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F70" w14:textId="30F583CD" w:rsidR="00FE0C9D" w:rsidRPr="006C4B73" w:rsidRDefault="00DC1FA3" w:rsidP="00FE0C9D">
      <w:pPr>
        <w:pStyle w:val="a7"/>
        <w:rPr>
          <w:sz w:val="24"/>
          <w:lang w:val="en-US"/>
        </w:rPr>
      </w:pPr>
      <w:bookmarkStart w:id="0" w:name="OLE_LINK3"/>
      <w:r>
        <w:rPr>
          <w:sz w:val="24"/>
          <w:lang w:val="en-US"/>
        </w:rPr>
        <w:t>3GPP TSG RAN WG1 Meeting #8</w:t>
      </w:r>
      <w:r w:rsidR="000F5186">
        <w:rPr>
          <w:sz w:val="24"/>
          <w:lang w:val="en-US"/>
        </w:rPr>
        <w:t>8</w:t>
      </w:r>
      <w:r w:rsidR="00FE0C9D" w:rsidRPr="006C4B73">
        <w:rPr>
          <w:sz w:val="24"/>
          <w:lang w:val="en-US"/>
        </w:rPr>
        <w:tab/>
      </w:r>
      <w:r w:rsidR="00FE0C9D" w:rsidRPr="006C4B73">
        <w:rPr>
          <w:sz w:val="24"/>
          <w:lang w:val="en-US"/>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sidRPr="006C4B73">
        <w:rPr>
          <w:sz w:val="24"/>
          <w:lang w:val="en-US"/>
        </w:rPr>
        <w:t>R1-1</w:t>
      </w:r>
      <w:r w:rsidR="000F5186">
        <w:rPr>
          <w:sz w:val="24"/>
          <w:lang w:val="en-US"/>
        </w:rPr>
        <w:t>7</w:t>
      </w:r>
      <w:r w:rsidR="006E3BF6">
        <w:rPr>
          <w:sz w:val="24"/>
          <w:lang w:val="en-US"/>
        </w:rPr>
        <w:t>02</w:t>
      </w:r>
      <w:r w:rsidR="00CE180A">
        <w:rPr>
          <w:rFonts w:hint="eastAsia"/>
          <w:sz w:val="24"/>
          <w:lang w:val="en-US" w:eastAsia="ja-JP"/>
        </w:rPr>
        <w:t>78</w:t>
      </w:r>
      <w:bookmarkStart w:id="1" w:name="_GoBack"/>
      <w:bookmarkEnd w:id="1"/>
      <w:r w:rsidR="006E3BF6">
        <w:rPr>
          <w:sz w:val="24"/>
          <w:lang w:val="en-US"/>
        </w:rPr>
        <w:t>3</w:t>
      </w:r>
    </w:p>
    <w:p w14:paraId="6A7E4710" w14:textId="19A6FAD3" w:rsidR="00FE0C9D" w:rsidRDefault="000F5186" w:rsidP="00FE0C9D">
      <w:pPr>
        <w:pStyle w:val="a7"/>
        <w:rPr>
          <w:sz w:val="24"/>
          <w:lang w:val="en-US" w:eastAsia="ja-JP"/>
        </w:rPr>
      </w:pPr>
      <w:r w:rsidRPr="000F5186">
        <w:rPr>
          <w:sz w:val="24"/>
          <w:lang w:val="en-US"/>
        </w:rPr>
        <w:t>Athens, Greece 13th - 17th February 2017</w:t>
      </w:r>
    </w:p>
    <w:p w14:paraId="097926AE" w14:textId="77777777" w:rsidR="002123E7" w:rsidRPr="00DC1FA3" w:rsidRDefault="002123E7" w:rsidP="002123E7">
      <w:pPr>
        <w:pStyle w:val="a7"/>
        <w:rPr>
          <w:noProof w:val="0"/>
          <w:lang w:val="en-US"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05BA70D9"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6F5260">
        <w:rPr>
          <w:rFonts w:eastAsiaTheme="minorEastAsia"/>
          <w:sz w:val="24"/>
          <w:lang w:val="en-US" w:eastAsia="ja-JP"/>
        </w:rPr>
        <w:t>Resource sharing between sPDCCH and sPDSCH</w:t>
      </w:r>
    </w:p>
    <w:bookmarkEnd w:id="2"/>
    <w:bookmarkEnd w:id="3"/>
    <w:bookmarkEnd w:id="4"/>
    <w:bookmarkEnd w:id="5"/>
    <w:p w14:paraId="02FF14B3" w14:textId="6A621598"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8E144C" w:rsidRPr="008E144C">
        <w:rPr>
          <w:sz w:val="24"/>
          <w:lang w:val="en-US" w:eastAsia="ja-JP"/>
        </w:rPr>
        <w:t>7.2.5.2.2.</w:t>
      </w:r>
      <w:r w:rsidR="006F5260">
        <w:rPr>
          <w:sz w:val="24"/>
          <w:lang w:val="en-US" w:eastAsia="ja-JP"/>
        </w:rPr>
        <w:t>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350944">
      <w:pPr>
        <w:pStyle w:val="1"/>
        <w:numPr>
          <w:ilvl w:val="0"/>
          <w:numId w:val="6"/>
        </w:numPr>
        <w:spacing w:after="120"/>
        <w:jc w:val="both"/>
        <w:rPr>
          <w:b/>
          <w:lang w:val="en-US"/>
        </w:rPr>
      </w:pPr>
      <w:r w:rsidRPr="007B3BA0">
        <w:rPr>
          <w:rFonts w:hint="eastAsia"/>
          <w:b/>
          <w:lang w:val="en-US"/>
        </w:rPr>
        <w:t>Introduction</w:t>
      </w:r>
    </w:p>
    <w:p w14:paraId="3EA36C53" w14:textId="3389049B" w:rsidR="000E6716" w:rsidRDefault="00D4502C" w:rsidP="00FE0C9D">
      <w:pPr>
        <w:spacing w:afterLines="50" w:after="120"/>
        <w:jc w:val="both"/>
        <w:rPr>
          <w:rFonts w:eastAsia="ＭＳ 明朝"/>
          <w:sz w:val="22"/>
          <w:lang w:val="en-US"/>
        </w:rPr>
      </w:pPr>
      <w:r>
        <w:rPr>
          <w:rFonts w:eastAsia="ＭＳ 明朝" w:hint="eastAsia"/>
          <w:sz w:val="22"/>
          <w:lang w:val="en-US"/>
        </w:rPr>
        <w:t>At the RAN1</w:t>
      </w:r>
      <w:r w:rsidR="00E746F6">
        <w:rPr>
          <w:rFonts w:eastAsia="ＭＳ 明朝"/>
          <w:sz w:val="22"/>
          <w:lang w:val="en-US"/>
        </w:rPr>
        <w:t xml:space="preserve"> </w:t>
      </w:r>
      <w:r>
        <w:rPr>
          <w:rFonts w:eastAsia="ＭＳ 明朝" w:hint="eastAsia"/>
          <w:sz w:val="22"/>
          <w:lang w:val="en-US"/>
        </w:rPr>
        <w:t>#8</w:t>
      </w:r>
      <w:r w:rsidR="00350944">
        <w:rPr>
          <w:rFonts w:eastAsia="ＭＳ 明朝"/>
          <w:sz w:val="22"/>
          <w:lang w:val="en-US"/>
        </w:rPr>
        <w:t>5</w:t>
      </w:r>
      <w:r>
        <w:rPr>
          <w:rFonts w:eastAsia="ＭＳ 明朝" w:hint="eastAsia"/>
          <w:sz w:val="22"/>
          <w:lang w:val="en-US"/>
        </w:rPr>
        <w:t xml:space="preserve"> meeting, following agreement was achieved</w:t>
      </w:r>
      <w:r w:rsidR="00FD7F16">
        <w:rPr>
          <w:rFonts w:eastAsia="ＭＳ 明朝"/>
          <w:sz w:val="22"/>
          <w:lang w:val="en-US"/>
        </w:rPr>
        <w:t xml:space="preserve"> [1]</w:t>
      </w:r>
      <w:r>
        <w:rPr>
          <w:rFonts w:eastAsia="ＭＳ 明朝" w:hint="eastAsia"/>
          <w:sz w:val="22"/>
          <w:lang w:val="en-US"/>
        </w:rPr>
        <w:t>:</w:t>
      </w:r>
    </w:p>
    <w:tbl>
      <w:tblPr>
        <w:tblStyle w:val="afa"/>
        <w:tblW w:w="0" w:type="auto"/>
        <w:tblLook w:val="04A0" w:firstRow="1" w:lastRow="0" w:firstColumn="1" w:lastColumn="0" w:noHBand="0" w:noVBand="1"/>
      </w:tblPr>
      <w:tblGrid>
        <w:gridCol w:w="10170"/>
      </w:tblGrid>
      <w:tr w:rsidR="00D4502C" w14:paraId="590EF64C" w14:textId="77777777" w:rsidTr="00D4502C">
        <w:tc>
          <w:tcPr>
            <w:tcW w:w="10170" w:type="dxa"/>
          </w:tcPr>
          <w:p w14:paraId="2210535F" w14:textId="77777777" w:rsidR="00350944" w:rsidRPr="00E746F6" w:rsidRDefault="00350944" w:rsidP="00350944">
            <w:pPr>
              <w:spacing w:afterLines="50" w:after="120"/>
              <w:rPr>
                <w:rFonts w:eastAsia="ＭＳ 明朝"/>
                <w:b/>
                <w:sz w:val="22"/>
                <w:szCs w:val="22"/>
                <w:u w:val="single"/>
                <w:lang w:val="en-US"/>
              </w:rPr>
            </w:pPr>
            <w:r w:rsidRPr="00E746F6">
              <w:rPr>
                <w:rFonts w:eastAsia="ＭＳ 明朝"/>
                <w:b/>
                <w:sz w:val="22"/>
                <w:szCs w:val="22"/>
                <w:highlight w:val="green"/>
                <w:u w:val="single"/>
                <w:lang w:val="en-US"/>
              </w:rPr>
              <w:t>Agreement:</w:t>
            </w:r>
          </w:p>
          <w:p w14:paraId="675B2419" w14:textId="77777777" w:rsidR="00350944" w:rsidRPr="00E746F6" w:rsidRDefault="00350944" w:rsidP="00350944">
            <w:pPr>
              <w:numPr>
                <w:ilvl w:val="0"/>
                <w:numId w:val="36"/>
              </w:numPr>
              <w:spacing w:afterLines="50" w:after="120"/>
              <w:rPr>
                <w:rFonts w:eastAsia="ＭＳ 明朝"/>
                <w:sz w:val="22"/>
                <w:szCs w:val="22"/>
                <w:lang w:val="en-US"/>
              </w:rPr>
            </w:pPr>
            <w:r w:rsidRPr="00E746F6">
              <w:rPr>
                <w:rFonts w:eastAsia="ＭＳ 明朝"/>
                <w:sz w:val="22"/>
                <w:szCs w:val="22"/>
                <w:lang w:val="en-US"/>
              </w:rPr>
              <w:t>Confirm the working assumption</w:t>
            </w:r>
          </w:p>
          <w:p w14:paraId="2E84C2F4" w14:textId="77777777" w:rsidR="00350944" w:rsidRPr="00E746F6" w:rsidRDefault="00350944" w:rsidP="00350944">
            <w:pPr>
              <w:numPr>
                <w:ilvl w:val="1"/>
                <w:numId w:val="36"/>
              </w:numPr>
              <w:spacing w:afterLines="50" w:after="120"/>
              <w:rPr>
                <w:rFonts w:eastAsia="ＭＳ 明朝"/>
                <w:sz w:val="22"/>
                <w:szCs w:val="22"/>
                <w:lang w:val="en-US"/>
              </w:rPr>
            </w:pPr>
            <w:r w:rsidRPr="00E746F6">
              <w:rPr>
                <w:rFonts w:eastAsia="ＭＳ 明朝"/>
                <w:bCs/>
                <w:sz w:val="22"/>
                <w:szCs w:val="22"/>
                <w:u w:val="single"/>
                <w:lang w:val="en-US"/>
              </w:rPr>
              <w:t>Working Assumption:</w:t>
            </w:r>
          </w:p>
          <w:p w14:paraId="3637C563" w14:textId="77777777" w:rsidR="00350944" w:rsidRPr="00E746F6" w:rsidRDefault="00350944" w:rsidP="00350944">
            <w:pPr>
              <w:numPr>
                <w:ilvl w:val="2"/>
                <w:numId w:val="36"/>
              </w:numPr>
              <w:spacing w:afterLines="50" w:after="120"/>
              <w:rPr>
                <w:rFonts w:eastAsia="ＭＳ 明朝"/>
                <w:sz w:val="22"/>
                <w:szCs w:val="22"/>
                <w:lang w:val="en-US"/>
              </w:rPr>
            </w:pPr>
            <w:r w:rsidRPr="00E746F6">
              <w:rPr>
                <w:rFonts w:eastAsia="ＭＳ 明朝"/>
                <w:sz w:val="22"/>
                <w:szCs w:val="22"/>
                <w:lang w:val="en-US"/>
              </w:rPr>
              <w:t xml:space="preserve">CRS-based sPDCCH is recommended to be supported </w:t>
            </w:r>
          </w:p>
          <w:p w14:paraId="149C2A07" w14:textId="77777777" w:rsidR="00350944" w:rsidRPr="00E746F6" w:rsidRDefault="00350944" w:rsidP="00350944">
            <w:pPr>
              <w:numPr>
                <w:ilvl w:val="3"/>
                <w:numId w:val="36"/>
              </w:numPr>
              <w:spacing w:afterLines="50" w:after="120"/>
              <w:rPr>
                <w:rFonts w:eastAsia="ＭＳ 明朝"/>
                <w:sz w:val="22"/>
                <w:szCs w:val="22"/>
                <w:lang w:val="en-US"/>
              </w:rPr>
            </w:pPr>
            <w:r w:rsidRPr="00E746F6">
              <w:rPr>
                <w:rFonts w:eastAsia="ＭＳ 明朝"/>
                <w:sz w:val="22"/>
                <w:szCs w:val="22"/>
                <w:lang w:val="en-US"/>
              </w:rPr>
              <w:t xml:space="preserve">FFS whether CRS-based sPDCCH can be transmitted in the legacy PDCCH region </w:t>
            </w:r>
          </w:p>
          <w:p w14:paraId="460517D3" w14:textId="77777777" w:rsidR="00350944" w:rsidRPr="00E746F6" w:rsidRDefault="00350944" w:rsidP="00350944">
            <w:pPr>
              <w:numPr>
                <w:ilvl w:val="2"/>
                <w:numId w:val="36"/>
              </w:numPr>
              <w:spacing w:afterLines="50" w:after="120"/>
              <w:rPr>
                <w:rFonts w:eastAsia="ＭＳ 明朝"/>
                <w:sz w:val="22"/>
                <w:szCs w:val="22"/>
                <w:lang w:val="en-US"/>
              </w:rPr>
            </w:pPr>
            <w:r w:rsidRPr="00E746F6">
              <w:rPr>
                <w:rFonts w:eastAsia="ＭＳ 明朝"/>
                <w:sz w:val="22"/>
                <w:szCs w:val="22"/>
                <w:lang w:val="en-US"/>
              </w:rPr>
              <w:t xml:space="preserve">DMRS-based sPDCCH is recommended to be supported </w:t>
            </w:r>
          </w:p>
          <w:p w14:paraId="4C6FC5DB" w14:textId="77777777" w:rsidR="00350944" w:rsidRPr="00E746F6" w:rsidRDefault="00350944" w:rsidP="00350944">
            <w:pPr>
              <w:numPr>
                <w:ilvl w:val="2"/>
                <w:numId w:val="36"/>
              </w:numPr>
              <w:spacing w:afterLines="50" w:after="120"/>
              <w:rPr>
                <w:rFonts w:eastAsia="ＭＳ 明朝"/>
                <w:sz w:val="22"/>
                <w:szCs w:val="22"/>
                <w:lang w:val="en-US"/>
              </w:rPr>
            </w:pPr>
            <w:r w:rsidRPr="00E746F6">
              <w:rPr>
                <w:rFonts w:eastAsia="ＭＳ 明朝"/>
                <w:sz w:val="22"/>
                <w:szCs w:val="22"/>
                <w:lang w:val="en-US"/>
              </w:rPr>
              <w:t xml:space="preserve">Design of both CRS-based sPDCCH and DMRS-based sPDCCH will be studied further. </w:t>
            </w:r>
          </w:p>
          <w:p w14:paraId="55084B00" w14:textId="77777777" w:rsidR="00350944" w:rsidRPr="00E746F6" w:rsidRDefault="00350944" w:rsidP="00350944">
            <w:pPr>
              <w:numPr>
                <w:ilvl w:val="0"/>
                <w:numId w:val="36"/>
              </w:numPr>
              <w:spacing w:afterLines="50" w:after="120"/>
              <w:rPr>
                <w:rFonts w:eastAsia="ＭＳ 明朝"/>
                <w:sz w:val="22"/>
                <w:szCs w:val="22"/>
                <w:lang w:val="en-US"/>
              </w:rPr>
            </w:pPr>
            <w:r w:rsidRPr="00E746F6">
              <w:rPr>
                <w:rFonts w:eastAsia="ＭＳ 明朝"/>
                <w:sz w:val="22"/>
                <w:szCs w:val="22"/>
                <w:lang w:val="en-US"/>
              </w:rPr>
              <w:t>From resource utilization perspective, sPDSCH assigned by a sPDCCH can be mapped to resources that are left unused by any sPDCCH</w:t>
            </w:r>
          </w:p>
          <w:p w14:paraId="0191FFCC" w14:textId="373A335E" w:rsidR="00D4502C" w:rsidRPr="00D4502C" w:rsidRDefault="00350944" w:rsidP="006F1442">
            <w:pPr>
              <w:numPr>
                <w:ilvl w:val="1"/>
                <w:numId w:val="36"/>
              </w:numPr>
              <w:spacing w:afterLines="50" w:after="120"/>
              <w:rPr>
                <w:rFonts w:eastAsia="ＭＳ 明朝"/>
                <w:sz w:val="22"/>
                <w:lang w:val="en-US"/>
              </w:rPr>
            </w:pPr>
            <w:r w:rsidRPr="00E746F6">
              <w:rPr>
                <w:rFonts w:eastAsia="ＭＳ 明朝"/>
                <w:sz w:val="22"/>
                <w:szCs w:val="22"/>
                <w:lang w:val="en-US"/>
              </w:rPr>
              <w:t xml:space="preserve">Details are for further study, e.g., FFS whether unused resources </w:t>
            </w:r>
            <w:r w:rsidR="006F1442" w:rsidRPr="00E746F6">
              <w:rPr>
                <w:rFonts w:eastAsia="ＭＳ 明朝"/>
                <w:sz w:val="22"/>
                <w:szCs w:val="22"/>
                <w:lang w:val="en-US"/>
              </w:rPr>
              <w:t>are</w:t>
            </w:r>
            <w:r w:rsidRPr="00E746F6">
              <w:rPr>
                <w:rFonts w:eastAsia="ＭＳ 明朝"/>
                <w:sz w:val="22"/>
                <w:szCs w:val="22"/>
                <w:lang w:val="en-US"/>
              </w:rPr>
              <w:t xml:space="preserve"> RB or RE level</w:t>
            </w:r>
          </w:p>
        </w:tc>
      </w:tr>
    </w:tbl>
    <w:p w14:paraId="05D99F5F" w14:textId="77777777" w:rsidR="00350944" w:rsidRDefault="00350944" w:rsidP="00FE0C9D">
      <w:pPr>
        <w:spacing w:afterLines="50" w:after="120"/>
        <w:jc w:val="both"/>
        <w:rPr>
          <w:rFonts w:eastAsia="SimSun"/>
          <w:sz w:val="22"/>
          <w:lang w:val="en-US" w:eastAsia="zh-CN"/>
        </w:rPr>
      </w:pPr>
    </w:p>
    <w:p w14:paraId="79279BE4" w14:textId="11D29BB4" w:rsidR="00D4502C" w:rsidRPr="00350944" w:rsidRDefault="00350944" w:rsidP="00FE0C9D">
      <w:pPr>
        <w:spacing w:afterLines="50" w:after="120"/>
        <w:jc w:val="both"/>
        <w:rPr>
          <w:rFonts w:eastAsia="SimSun"/>
          <w:sz w:val="22"/>
          <w:lang w:val="en-US" w:eastAsia="zh-CN"/>
        </w:rPr>
      </w:pPr>
      <w:r>
        <w:rPr>
          <w:rFonts w:eastAsia="SimSun"/>
          <w:sz w:val="22"/>
          <w:lang w:val="en-US" w:eastAsia="zh-CN"/>
        </w:rPr>
        <w:t>I</w:t>
      </w:r>
      <w:r>
        <w:rPr>
          <w:rFonts w:eastAsia="SimSun" w:hint="eastAsia"/>
          <w:sz w:val="22"/>
          <w:lang w:val="en-US" w:eastAsia="zh-CN"/>
        </w:rPr>
        <w:t xml:space="preserve">n </w:t>
      </w:r>
      <w:r>
        <w:rPr>
          <w:rFonts w:eastAsia="SimSun"/>
          <w:sz w:val="22"/>
          <w:lang w:val="en-US" w:eastAsia="zh-CN"/>
        </w:rPr>
        <w:t xml:space="preserve">this contribution, we discuss resource sharing between sPDCCH and </w:t>
      </w:r>
      <w:r w:rsidR="005D0A85">
        <w:rPr>
          <w:rFonts w:eastAsia="SimSun"/>
          <w:sz w:val="22"/>
          <w:lang w:val="en-US" w:eastAsia="zh-CN"/>
        </w:rPr>
        <w:t>sPDSCH</w:t>
      </w:r>
      <w:r>
        <w:rPr>
          <w:rFonts w:eastAsia="SimSun"/>
          <w:sz w:val="22"/>
          <w:lang w:val="en-US" w:eastAsia="zh-CN"/>
        </w:rPr>
        <w:t>.</w:t>
      </w:r>
    </w:p>
    <w:p w14:paraId="408AFFCA" w14:textId="5B0CF311" w:rsidR="009B284C" w:rsidRPr="005D0A85" w:rsidRDefault="005D0A85" w:rsidP="005D0A85">
      <w:pPr>
        <w:pStyle w:val="1"/>
        <w:numPr>
          <w:ilvl w:val="0"/>
          <w:numId w:val="6"/>
        </w:numPr>
        <w:spacing w:after="120"/>
        <w:jc w:val="both"/>
        <w:rPr>
          <w:b/>
          <w:lang w:val="en-US"/>
        </w:rPr>
      </w:pPr>
      <w:r>
        <w:rPr>
          <w:b/>
          <w:lang w:val="en-US"/>
        </w:rPr>
        <w:t>Resource sharing between sPDCCH and sPDSCH</w:t>
      </w:r>
    </w:p>
    <w:p w14:paraId="442B7A69" w14:textId="6BC8765D" w:rsidR="00B0161F" w:rsidRDefault="00843B97" w:rsidP="00E929A4">
      <w:pPr>
        <w:spacing w:afterLines="50" w:after="120"/>
        <w:jc w:val="both"/>
        <w:rPr>
          <w:rFonts w:eastAsia="ＭＳ 明朝"/>
          <w:sz w:val="22"/>
          <w:lang w:val="en-US"/>
        </w:rPr>
      </w:pPr>
      <w:r>
        <w:rPr>
          <w:rFonts w:eastAsia="ＭＳ 明朝"/>
          <w:sz w:val="22"/>
          <w:lang w:val="en-US"/>
        </w:rPr>
        <w:t>It is important to make sure that resource sharing between sPDCCH and sPDSCH is enabled dynamically and efficiently. There are two general approaches; implicit way and explicit way. In the following we analyze the pros/con</w:t>
      </w:r>
      <w:r w:rsidR="00D24114">
        <w:rPr>
          <w:rFonts w:eastAsia="ＭＳ 明朝"/>
          <w:sz w:val="22"/>
          <w:lang w:val="en-US"/>
        </w:rPr>
        <w:t>s of these approaches.</w:t>
      </w:r>
    </w:p>
    <w:p w14:paraId="18B4E776" w14:textId="71E5FD2D" w:rsidR="00843B97" w:rsidRDefault="00843B97" w:rsidP="00E929A4">
      <w:pPr>
        <w:spacing w:afterLines="50" w:after="120"/>
        <w:jc w:val="both"/>
        <w:rPr>
          <w:rFonts w:eastAsia="ＭＳ 明朝"/>
          <w:sz w:val="22"/>
          <w:lang w:val="en-US"/>
        </w:rPr>
      </w:pPr>
    </w:p>
    <w:p w14:paraId="1F2EADC5" w14:textId="1B37D76D" w:rsidR="00843B97" w:rsidRPr="00843B97" w:rsidRDefault="00843B97" w:rsidP="00E929A4">
      <w:pPr>
        <w:spacing w:afterLines="50" w:after="120"/>
        <w:jc w:val="both"/>
        <w:rPr>
          <w:rFonts w:eastAsia="ＭＳ 明朝"/>
          <w:b/>
          <w:sz w:val="22"/>
          <w:u w:val="single"/>
          <w:lang w:val="en-US"/>
        </w:rPr>
      </w:pPr>
      <w:r w:rsidRPr="00843B97">
        <w:rPr>
          <w:rFonts w:eastAsia="ＭＳ 明朝"/>
          <w:b/>
          <w:sz w:val="22"/>
          <w:u w:val="single"/>
          <w:lang w:val="en-US"/>
        </w:rPr>
        <w:t>Implicit approach</w:t>
      </w:r>
    </w:p>
    <w:p w14:paraId="67189A38" w14:textId="6852BEA4" w:rsidR="00843B97" w:rsidRDefault="00843B97" w:rsidP="00E929A4">
      <w:pPr>
        <w:spacing w:afterLines="50" w:after="120"/>
        <w:jc w:val="both"/>
        <w:rPr>
          <w:rFonts w:eastAsia="ＭＳ 明朝"/>
          <w:sz w:val="22"/>
          <w:lang w:val="en-US"/>
        </w:rPr>
      </w:pPr>
      <w:r>
        <w:rPr>
          <w:rFonts w:eastAsia="ＭＳ 明朝" w:hint="eastAsia"/>
          <w:sz w:val="22"/>
          <w:lang w:val="en-US"/>
        </w:rPr>
        <w:t>The implicit approach makes use of the fact that the UE can detect own sDCI by CRC check</w:t>
      </w:r>
      <w:r>
        <w:rPr>
          <w:rFonts w:eastAsia="ＭＳ 明朝"/>
          <w:sz w:val="22"/>
          <w:lang w:val="en-US"/>
        </w:rPr>
        <w:t>. The sPDCCH scheduling a sPDSCH can be embedded in the scheduled resou</w:t>
      </w:r>
      <w:r w:rsidR="00DB5E75">
        <w:rPr>
          <w:rFonts w:eastAsia="ＭＳ 明朝"/>
          <w:sz w:val="22"/>
          <w:lang w:val="en-US"/>
        </w:rPr>
        <w:t>rces of the sPDSCH since the target UE is the same between the sPDCCH and the sPDSCH (Fig. 1 (a)). The resources not scheduled for any sPDSCH can also be used to transmit sPDCCHs (Fig. 1 (b)). UL grant can be mapped if the sPDCCH resource is occupied by the sPDSCH scheduled to the UE for which the UL grant is mapped</w:t>
      </w:r>
      <w:r w:rsidR="00B5742B">
        <w:rPr>
          <w:rFonts w:eastAsia="ＭＳ 明朝"/>
          <w:sz w:val="22"/>
          <w:lang w:val="en-US"/>
        </w:rPr>
        <w:t>,</w:t>
      </w:r>
      <w:r w:rsidR="00DB5E75">
        <w:rPr>
          <w:rFonts w:eastAsia="ＭＳ 明朝"/>
          <w:sz w:val="22"/>
          <w:lang w:val="en-US"/>
        </w:rPr>
        <w:t xml:space="preserve"> or if the sPDCCH resource is not occupied by any sPDSCH</w:t>
      </w:r>
      <w:r w:rsidR="0024052A">
        <w:rPr>
          <w:rFonts w:eastAsia="ＭＳ 明朝"/>
          <w:sz w:val="22"/>
          <w:lang w:val="en-US"/>
        </w:rPr>
        <w:t xml:space="preserve"> (Fig. 1 (c))</w:t>
      </w:r>
      <w:r w:rsidR="00DB5E75">
        <w:rPr>
          <w:rFonts w:eastAsia="ＭＳ 明朝"/>
          <w:sz w:val="22"/>
          <w:lang w:val="en-US"/>
        </w:rPr>
        <w:t>.</w:t>
      </w:r>
    </w:p>
    <w:p w14:paraId="50E184CC" w14:textId="376E7B8D" w:rsidR="00DB5E75" w:rsidRDefault="0024052A" w:rsidP="00DB5E75">
      <w:pPr>
        <w:spacing w:afterLines="50" w:after="120"/>
        <w:jc w:val="center"/>
        <w:rPr>
          <w:rFonts w:eastAsia="ＭＳ 明朝"/>
          <w:sz w:val="22"/>
          <w:lang w:val="en-US"/>
        </w:rPr>
      </w:pPr>
      <w:r w:rsidRPr="0024052A">
        <w:rPr>
          <w:rFonts w:hint="eastAsia"/>
          <w:noProof/>
          <w:lang w:val="en-US"/>
        </w:rPr>
        <w:lastRenderedPageBreak/>
        <w:drawing>
          <wp:inline distT="0" distB="0" distL="0" distR="0" wp14:anchorId="4D15D231" wp14:editId="7491E8C1">
            <wp:extent cx="1814400" cy="2470680"/>
            <wp:effectExtent l="0" t="0" r="0" b="635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14400" cy="2470680"/>
                    </a:xfrm>
                    <a:prstGeom prst="rect">
                      <a:avLst/>
                    </a:prstGeom>
                    <a:noFill/>
                    <a:ln>
                      <a:noFill/>
                    </a:ln>
                  </pic:spPr>
                </pic:pic>
              </a:graphicData>
            </a:graphic>
          </wp:inline>
        </w:drawing>
      </w:r>
      <w:r w:rsidR="00DB5E75">
        <w:rPr>
          <w:rFonts w:eastAsia="ＭＳ 明朝" w:hint="eastAsia"/>
          <w:sz w:val="22"/>
          <w:lang w:val="en-US"/>
        </w:rPr>
        <w:t xml:space="preserve">     </w:t>
      </w:r>
      <w:r w:rsidR="00DB5E75">
        <w:rPr>
          <w:rFonts w:eastAsia="ＭＳ 明朝"/>
          <w:sz w:val="22"/>
          <w:lang w:val="en-US"/>
        </w:rPr>
        <w:t xml:space="preserve">   </w:t>
      </w:r>
      <w:r w:rsidRPr="0024052A">
        <w:rPr>
          <w:noProof/>
          <w:lang w:val="en-US"/>
        </w:rPr>
        <w:drawing>
          <wp:inline distT="0" distB="0" distL="0" distR="0" wp14:anchorId="6B55D3EE" wp14:editId="778EFFC1">
            <wp:extent cx="1814400" cy="2470680"/>
            <wp:effectExtent l="0" t="0" r="0" b="635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14400" cy="2470680"/>
                    </a:xfrm>
                    <a:prstGeom prst="rect">
                      <a:avLst/>
                    </a:prstGeom>
                    <a:noFill/>
                    <a:ln>
                      <a:noFill/>
                    </a:ln>
                  </pic:spPr>
                </pic:pic>
              </a:graphicData>
            </a:graphic>
          </wp:inline>
        </w:drawing>
      </w:r>
      <w:r w:rsidR="00DB5E75">
        <w:rPr>
          <w:rFonts w:eastAsia="ＭＳ 明朝"/>
          <w:sz w:val="22"/>
          <w:lang w:val="en-US"/>
        </w:rPr>
        <w:t xml:space="preserve">        </w:t>
      </w:r>
      <w:r w:rsidRPr="0024052A">
        <w:rPr>
          <w:noProof/>
          <w:lang w:val="en-US"/>
        </w:rPr>
        <w:drawing>
          <wp:inline distT="0" distB="0" distL="0" distR="0" wp14:anchorId="03B7C7BF" wp14:editId="58C0CFA9">
            <wp:extent cx="1814400" cy="2470680"/>
            <wp:effectExtent l="0" t="0" r="0" b="635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14400" cy="2470680"/>
                    </a:xfrm>
                    <a:prstGeom prst="rect">
                      <a:avLst/>
                    </a:prstGeom>
                    <a:noFill/>
                    <a:ln>
                      <a:noFill/>
                    </a:ln>
                  </pic:spPr>
                </pic:pic>
              </a:graphicData>
            </a:graphic>
          </wp:inline>
        </w:drawing>
      </w:r>
    </w:p>
    <w:p w14:paraId="2AE37ACB" w14:textId="30931293" w:rsidR="00DB5E75" w:rsidRDefault="00DB5E75" w:rsidP="00DB5E75">
      <w:pPr>
        <w:spacing w:afterLines="50" w:after="120"/>
        <w:jc w:val="center"/>
        <w:rPr>
          <w:rFonts w:eastAsia="ＭＳ 明朝"/>
          <w:sz w:val="22"/>
          <w:lang w:val="en-US"/>
        </w:rPr>
      </w:pPr>
      <w:r>
        <w:rPr>
          <w:rFonts w:eastAsia="ＭＳ 明朝"/>
          <w:sz w:val="22"/>
          <w:lang w:val="en-US"/>
        </w:rPr>
        <w:t>(a)</w:t>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t>(b)</w:t>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t>(c)</w:t>
      </w:r>
    </w:p>
    <w:p w14:paraId="153C68EC" w14:textId="641BC1A5" w:rsidR="00DB5E75" w:rsidRDefault="00DB5E75" w:rsidP="00DB5E75">
      <w:pPr>
        <w:spacing w:afterLines="50" w:after="120"/>
        <w:jc w:val="center"/>
        <w:rPr>
          <w:rFonts w:eastAsia="ＭＳ 明朝"/>
          <w:sz w:val="22"/>
          <w:lang w:val="en-US"/>
        </w:rPr>
      </w:pPr>
      <w:r>
        <w:rPr>
          <w:rFonts w:eastAsia="ＭＳ 明朝"/>
          <w:sz w:val="22"/>
          <w:lang w:val="en-US"/>
        </w:rPr>
        <w:t>Fig. 1</w:t>
      </w:r>
      <w:r>
        <w:rPr>
          <w:rFonts w:eastAsia="ＭＳ 明朝"/>
          <w:sz w:val="22"/>
          <w:lang w:val="en-US"/>
        </w:rPr>
        <w:tab/>
        <w:t>Implicit approach for resource sharing.</w:t>
      </w:r>
    </w:p>
    <w:p w14:paraId="3DCD5BD4" w14:textId="77777777" w:rsidR="002C4566" w:rsidRDefault="002C4566" w:rsidP="00E929A4">
      <w:pPr>
        <w:spacing w:afterLines="50" w:after="120"/>
        <w:jc w:val="both"/>
        <w:rPr>
          <w:rFonts w:eastAsia="ＭＳ 明朝"/>
          <w:sz w:val="22"/>
          <w:lang w:val="en-US"/>
        </w:rPr>
      </w:pPr>
    </w:p>
    <w:p w14:paraId="0C7171A6" w14:textId="1126CF4D" w:rsidR="002C4566" w:rsidRDefault="00DB5E75" w:rsidP="00E929A4">
      <w:pPr>
        <w:spacing w:afterLines="50" w:after="120"/>
        <w:jc w:val="both"/>
        <w:rPr>
          <w:rFonts w:eastAsia="ＭＳ 明朝"/>
          <w:sz w:val="22"/>
          <w:lang w:val="en-US"/>
        </w:rPr>
      </w:pPr>
      <w:r>
        <w:rPr>
          <w:rFonts w:eastAsia="ＭＳ 明朝" w:hint="eastAsia"/>
          <w:sz w:val="22"/>
          <w:lang w:val="en-US"/>
        </w:rPr>
        <w:t xml:space="preserve">The problem of the above approach is its scheduler restriction. </w:t>
      </w:r>
      <w:r w:rsidR="00B5742B">
        <w:rPr>
          <w:rFonts w:eastAsia="ＭＳ 明朝"/>
          <w:sz w:val="22"/>
          <w:lang w:val="en-US"/>
        </w:rPr>
        <w:t xml:space="preserve">In general, scheduler should prioritize </w:t>
      </w:r>
      <w:r w:rsidR="0024052A">
        <w:rPr>
          <w:rFonts w:eastAsia="ＭＳ 明朝"/>
          <w:sz w:val="22"/>
          <w:lang w:val="en-US"/>
        </w:rPr>
        <w:t xml:space="preserve">scheduling </w:t>
      </w:r>
      <w:r w:rsidR="00B5742B">
        <w:rPr>
          <w:rFonts w:eastAsia="ＭＳ 明朝"/>
          <w:sz w:val="22"/>
          <w:lang w:val="en-US"/>
        </w:rPr>
        <w:t xml:space="preserve">data </w:t>
      </w:r>
      <w:r w:rsidR="0024052A">
        <w:rPr>
          <w:rFonts w:eastAsia="ＭＳ 明朝"/>
          <w:sz w:val="22"/>
          <w:lang w:val="en-US"/>
        </w:rPr>
        <w:t>over control</w:t>
      </w:r>
      <w:r w:rsidR="00B5742B">
        <w:rPr>
          <w:rFonts w:eastAsia="ＭＳ 明朝"/>
          <w:sz w:val="22"/>
          <w:lang w:val="en-US"/>
        </w:rPr>
        <w:t>; control schedul</w:t>
      </w:r>
      <w:r w:rsidR="0024052A">
        <w:rPr>
          <w:rFonts w:eastAsia="ＭＳ 明朝"/>
          <w:sz w:val="22"/>
          <w:lang w:val="en-US"/>
        </w:rPr>
        <w:t>ing should be done afterwards such</w:t>
      </w:r>
      <w:r w:rsidR="00B5742B">
        <w:rPr>
          <w:rFonts w:eastAsia="ＭＳ 明朝"/>
          <w:sz w:val="22"/>
          <w:lang w:val="en-US"/>
        </w:rPr>
        <w:t xml:space="preserve"> that the scheduled data is/are properly delivered. </w:t>
      </w:r>
      <w:r w:rsidR="0024052A">
        <w:rPr>
          <w:rFonts w:eastAsia="ＭＳ 明朝"/>
          <w:sz w:val="22"/>
          <w:lang w:val="en-US"/>
        </w:rPr>
        <w:t>However, i</w:t>
      </w:r>
      <w:r w:rsidR="00B5742B">
        <w:rPr>
          <w:rFonts w:eastAsia="ＭＳ 明朝"/>
          <w:sz w:val="22"/>
          <w:lang w:val="en-US"/>
        </w:rPr>
        <w:t xml:space="preserve">n the above scheme, </w:t>
      </w:r>
      <w:r w:rsidR="0024052A">
        <w:rPr>
          <w:rFonts w:eastAsia="ＭＳ 明朝"/>
          <w:sz w:val="22"/>
          <w:lang w:val="en-US"/>
        </w:rPr>
        <w:t>data scheduling cannot be done so</w:t>
      </w:r>
      <w:r w:rsidR="00E746F6">
        <w:rPr>
          <w:rFonts w:eastAsia="ＭＳ 明朝"/>
          <w:sz w:val="22"/>
          <w:lang w:val="en-US"/>
        </w:rPr>
        <w:t>l</w:t>
      </w:r>
      <w:r w:rsidR="0024052A">
        <w:rPr>
          <w:rFonts w:eastAsia="ＭＳ 明朝"/>
          <w:sz w:val="22"/>
          <w:lang w:val="en-US"/>
        </w:rPr>
        <w:t>ely, since it is based on the consequence of control scheduling.</w:t>
      </w:r>
      <w:r w:rsidR="0024052A">
        <w:rPr>
          <w:rFonts w:eastAsia="ＭＳ 明朝" w:hint="eastAsia"/>
          <w:sz w:val="22"/>
          <w:lang w:val="en-US"/>
        </w:rPr>
        <w:t xml:space="preserve"> </w:t>
      </w:r>
    </w:p>
    <w:p w14:paraId="11963520" w14:textId="32141D4F" w:rsidR="0024052A" w:rsidRDefault="0024052A" w:rsidP="00E929A4">
      <w:pPr>
        <w:spacing w:afterLines="50" w:after="120"/>
        <w:jc w:val="both"/>
        <w:rPr>
          <w:rFonts w:eastAsia="ＭＳ 明朝"/>
          <w:sz w:val="22"/>
          <w:lang w:val="en-US"/>
        </w:rPr>
      </w:pPr>
      <w:r>
        <w:rPr>
          <w:rFonts w:eastAsia="ＭＳ 明朝"/>
          <w:sz w:val="22"/>
          <w:lang w:val="en-US"/>
        </w:rPr>
        <w:t xml:space="preserve">Transmission of sDCI(s) not targeting the overlapping sPDSCH </w:t>
      </w:r>
      <w:r w:rsidR="002C4566">
        <w:rPr>
          <w:rFonts w:eastAsia="ＭＳ 明朝"/>
          <w:sz w:val="22"/>
          <w:lang w:val="en-US"/>
        </w:rPr>
        <w:t xml:space="preserve">(e.g., UL grant for UEs not scheduled with sPDSCH) </w:t>
      </w:r>
      <w:r>
        <w:rPr>
          <w:rFonts w:eastAsia="ＭＳ 明朝"/>
          <w:sz w:val="22"/>
          <w:lang w:val="en-US"/>
        </w:rPr>
        <w:t xml:space="preserve">is also problematic. If the sDCI(s) not targeting the overlapping sPDSCH is/are actually transmitted, the performance of sPDSCH is significantly degraded since the UE cannot be aware of the presence of sDCI(s). In order to enable this, eNB scheduler should </w:t>
      </w:r>
      <w:r w:rsidR="002C4566">
        <w:rPr>
          <w:rFonts w:eastAsia="ＭＳ 明朝"/>
          <w:sz w:val="22"/>
          <w:lang w:val="en-US"/>
        </w:rPr>
        <w:t xml:space="preserve">puncture the resources of sPDSCH overlapped by the sDCI(s), and should </w:t>
      </w:r>
      <w:r>
        <w:rPr>
          <w:rFonts w:eastAsia="ＭＳ 明朝"/>
          <w:sz w:val="22"/>
          <w:lang w:val="en-US"/>
        </w:rPr>
        <w:t xml:space="preserve">reduce coding rate of the sPDSCH such that the </w:t>
      </w:r>
      <w:r w:rsidR="002C4566">
        <w:rPr>
          <w:rFonts w:eastAsia="ＭＳ 明朝"/>
          <w:sz w:val="22"/>
          <w:lang w:val="en-US"/>
        </w:rPr>
        <w:t xml:space="preserve">overlapping sDCI(s) can be acceptable to decode the sPDSCH. </w:t>
      </w:r>
    </w:p>
    <w:p w14:paraId="48B5380A" w14:textId="77777777" w:rsidR="00523E2F" w:rsidRDefault="00523E2F" w:rsidP="00E929A4">
      <w:pPr>
        <w:spacing w:afterLines="50" w:after="120"/>
        <w:jc w:val="both"/>
        <w:rPr>
          <w:rFonts w:eastAsia="ＭＳ 明朝"/>
          <w:sz w:val="22"/>
          <w:lang w:val="en-US"/>
        </w:rPr>
      </w:pPr>
    </w:p>
    <w:p w14:paraId="2C9235E2" w14:textId="6F2B0816" w:rsidR="00843B97" w:rsidRDefault="000B07BE" w:rsidP="00E929A4">
      <w:pPr>
        <w:spacing w:afterLines="50" w:after="120"/>
        <w:jc w:val="both"/>
        <w:rPr>
          <w:rFonts w:eastAsia="ＭＳ 明朝"/>
          <w:sz w:val="22"/>
          <w:lang w:val="en-US"/>
        </w:rPr>
      </w:pPr>
      <w:r>
        <w:rPr>
          <w:rFonts w:eastAsia="ＭＳ 明朝" w:hint="eastAsia"/>
          <w:sz w:val="22"/>
          <w:lang w:val="en-US"/>
        </w:rPr>
        <w:t>In order to alleviate the scheduler restriction,</w:t>
      </w:r>
      <w:r>
        <w:rPr>
          <w:rFonts w:eastAsia="ＭＳ 明朝"/>
          <w:sz w:val="22"/>
          <w:lang w:val="en-US"/>
        </w:rPr>
        <w:t xml:space="preserve"> having some additional rules are useful:</w:t>
      </w:r>
    </w:p>
    <w:p w14:paraId="62BA7598" w14:textId="7CBB25BB" w:rsidR="00523E2F" w:rsidRDefault="00523E2F" w:rsidP="000B07BE">
      <w:pPr>
        <w:pStyle w:val="afc"/>
        <w:numPr>
          <w:ilvl w:val="0"/>
          <w:numId w:val="32"/>
        </w:numPr>
        <w:spacing w:afterLines="50" w:after="120"/>
        <w:ind w:leftChars="0"/>
        <w:jc w:val="both"/>
        <w:rPr>
          <w:rFonts w:eastAsia="ＭＳ 明朝"/>
          <w:sz w:val="22"/>
          <w:lang w:val="en-US"/>
        </w:rPr>
      </w:pPr>
      <w:r>
        <w:rPr>
          <w:rFonts w:eastAsia="ＭＳ 明朝" w:hint="eastAsia"/>
          <w:sz w:val="22"/>
          <w:lang w:val="en-US"/>
        </w:rPr>
        <w:t>Rule 0: UEs are assumed to share sPDCCH candidates</w:t>
      </w:r>
      <w:r>
        <w:rPr>
          <w:rFonts w:eastAsia="ＭＳ 明朝"/>
          <w:sz w:val="22"/>
          <w:lang w:val="en-US"/>
        </w:rPr>
        <w:t xml:space="preserve"> (or assumed to share sPDCCH search space)</w:t>
      </w:r>
      <w:r>
        <w:rPr>
          <w:rFonts w:eastAsia="ＭＳ 明朝" w:hint="eastAsia"/>
          <w:sz w:val="22"/>
          <w:lang w:val="en-US"/>
        </w:rPr>
        <w:t>.</w:t>
      </w:r>
    </w:p>
    <w:p w14:paraId="7AEAF7A4" w14:textId="426FDE2E" w:rsidR="000B07BE" w:rsidRDefault="000B07BE" w:rsidP="000B07BE">
      <w:pPr>
        <w:pStyle w:val="afc"/>
        <w:numPr>
          <w:ilvl w:val="0"/>
          <w:numId w:val="32"/>
        </w:numPr>
        <w:spacing w:afterLines="50" w:after="120"/>
        <w:ind w:leftChars="0"/>
        <w:jc w:val="both"/>
        <w:rPr>
          <w:rFonts w:eastAsia="ＭＳ 明朝"/>
          <w:sz w:val="22"/>
          <w:lang w:val="en-US"/>
        </w:rPr>
      </w:pPr>
      <w:r>
        <w:rPr>
          <w:rFonts w:eastAsia="ＭＳ 明朝"/>
          <w:sz w:val="22"/>
          <w:lang w:val="en-US"/>
        </w:rPr>
        <w:t xml:space="preserve">Rule 1: If a DL grant is not overlapped </w:t>
      </w:r>
      <w:r w:rsidR="00523E2F">
        <w:rPr>
          <w:rFonts w:eastAsia="ＭＳ 明朝"/>
          <w:sz w:val="22"/>
          <w:lang w:val="en-US"/>
        </w:rPr>
        <w:t>with its scheduling</w:t>
      </w:r>
      <w:r>
        <w:rPr>
          <w:rFonts w:eastAsia="ＭＳ 明朝"/>
          <w:sz w:val="22"/>
          <w:lang w:val="en-US"/>
        </w:rPr>
        <w:t xml:space="preserve"> sPDSCH, the UE assumes </w:t>
      </w:r>
      <w:r w:rsidR="006C730A">
        <w:rPr>
          <w:rFonts w:eastAsia="ＭＳ 明朝"/>
          <w:sz w:val="22"/>
          <w:lang w:val="en-US"/>
        </w:rPr>
        <w:t>all the</w:t>
      </w:r>
      <w:r>
        <w:rPr>
          <w:rFonts w:eastAsia="ＭＳ 明朝"/>
          <w:sz w:val="22"/>
          <w:lang w:val="en-US"/>
        </w:rPr>
        <w:t xml:space="preserve"> sPDCCH candidates </w:t>
      </w:r>
      <w:r w:rsidR="00523E2F">
        <w:rPr>
          <w:rFonts w:eastAsia="ＭＳ 明朝"/>
          <w:sz w:val="22"/>
          <w:lang w:val="en-US"/>
        </w:rPr>
        <w:t xml:space="preserve">overlapped with </w:t>
      </w:r>
      <w:r w:rsidR="006C730A">
        <w:rPr>
          <w:rFonts w:eastAsia="ＭＳ 明朝"/>
          <w:sz w:val="22"/>
          <w:lang w:val="en-US"/>
        </w:rPr>
        <w:t>the scheduled sPDSCH</w:t>
      </w:r>
      <w:r>
        <w:rPr>
          <w:rFonts w:eastAsia="ＭＳ 明朝"/>
          <w:sz w:val="22"/>
          <w:lang w:val="en-US"/>
        </w:rPr>
        <w:t xml:space="preserve"> resources </w:t>
      </w:r>
      <w:r w:rsidR="006C730A">
        <w:rPr>
          <w:rFonts w:eastAsia="ＭＳ 明朝"/>
          <w:sz w:val="22"/>
          <w:lang w:val="en-US"/>
        </w:rPr>
        <w:t xml:space="preserve">are </w:t>
      </w:r>
      <w:r w:rsidR="00FF451D">
        <w:rPr>
          <w:rFonts w:eastAsia="ＭＳ 明朝"/>
          <w:sz w:val="22"/>
          <w:lang w:val="en-US"/>
        </w:rPr>
        <w:t xml:space="preserve">not occupied by the sPDCCH, and </w:t>
      </w:r>
      <w:r w:rsidR="006C730A">
        <w:rPr>
          <w:rFonts w:eastAsia="ＭＳ 明朝"/>
          <w:sz w:val="22"/>
          <w:lang w:val="en-US"/>
        </w:rPr>
        <w:t xml:space="preserve">the </w:t>
      </w:r>
      <w:r w:rsidR="009828FC">
        <w:rPr>
          <w:rFonts w:eastAsia="ＭＳ 明朝"/>
          <w:sz w:val="22"/>
          <w:lang w:val="en-US"/>
        </w:rPr>
        <w:t xml:space="preserve">scheduled </w:t>
      </w:r>
      <w:r w:rsidR="006C730A">
        <w:rPr>
          <w:rFonts w:eastAsia="ＭＳ 明朝"/>
          <w:sz w:val="22"/>
          <w:lang w:val="en-US"/>
        </w:rPr>
        <w:t>sPDSCH</w:t>
      </w:r>
      <w:r w:rsidR="009828FC">
        <w:rPr>
          <w:rFonts w:eastAsia="ＭＳ 明朝"/>
          <w:sz w:val="22"/>
          <w:lang w:val="en-US"/>
        </w:rPr>
        <w:t xml:space="preserve"> spans over the whole resources</w:t>
      </w:r>
      <w:r w:rsidR="006C730A">
        <w:rPr>
          <w:rFonts w:eastAsia="ＭＳ 明朝"/>
          <w:sz w:val="22"/>
          <w:lang w:val="en-US"/>
        </w:rPr>
        <w:t>.</w:t>
      </w:r>
    </w:p>
    <w:p w14:paraId="2CE57F7D" w14:textId="7620AA03" w:rsidR="00523E2F" w:rsidRPr="000B07BE" w:rsidRDefault="00523E2F" w:rsidP="000B07BE">
      <w:pPr>
        <w:pStyle w:val="afc"/>
        <w:numPr>
          <w:ilvl w:val="0"/>
          <w:numId w:val="32"/>
        </w:numPr>
        <w:spacing w:afterLines="50" w:after="120"/>
        <w:ind w:leftChars="0"/>
        <w:jc w:val="both"/>
        <w:rPr>
          <w:rFonts w:eastAsia="ＭＳ 明朝"/>
          <w:sz w:val="22"/>
          <w:lang w:val="en-US"/>
        </w:rPr>
      </w:pPr>
      <w:r>
        <w:rPr>
          <w:rFonts w:eastAsia="ＭＳ 明朝"/>
          <w:sz w:val="22"/>
          <w:lang w:val="en-US"/>
        </w:rPr>
        <w:t xml:space="preserve">Rule 2: Otherwise if a DL grant is overlapped with its scheduling sPDSCH, the UE assumes all the sPDCCH candidates overlapped with the scheduled sPDSCH resources are </w:t>
      </w:r>
      <w:r w:rsidR="00FF451D">
        <w:rPr>
          <w:rFonts w:eastAsia="ＭＳ 明朝"/>
          <w:sz w:val="22"/>
          <w:lang w:val="en-US"/>
        </w:rPr>
        <w:t xml:space="preserve">occupied by sPDCCH, and </w:t>
      </w:r>
      <w:r w:rsidR="009828FC">
        <w:rPr>
          <w:rFonts w:eastAsia="ＭＳ 明朝"/>
          <w:sz w:val="22"/>
          <w:lang w:val="en-US"/>
        </w:rPr>
        <w:t>the scheduled sPDSCH will be punctured at around the sPDCCH candidates</w:t>
      </w:r>
      <w:r>
        <w:rPr>
          <w:rFonts w:eastAsia="ＭＳ 明朝"/>
          <w:sz w:val="22"/>
          <w:lang w:val="en-US"/>
        </w:rPr>
        <w:t xml:space="preserve"> </w:t>
      </w:r>
      <w:r w:rsidR="009828FC">
        <w:rPr>
          <w:rFonts w:eastAsia="ＭＳ 明朝"/>
          <w:sz w:val="22"/>
          <w:lang w:val="en-US"/>
        </w:rPr>
        <w:t xml:space="preserve">overlapped with </w:t>
      </w:r>
      <w:r>
        <w:rPr>
          <w:rFonts w:eastAsia="ＭＳ 明朝"/>
          <w:sz w:val="22"/>
          <w:lang w:val="en-US"/>
        </w:rPr>
        <w:t>the sPDSCH</w:t>
      </w:r>
      <w:r w:rsidR="007A43C3">
        <w:rPr>
          <w:rFonts w:eastAsia="ＭＳ 明朝"/>
          <w:sz w:val="22"/>
          <w:lang w:val="en-US"/>
        </w:rPr>
        <w:t xml:space="preserve"> (see Fig. 2)</w:t>
      </w:r>
      <w:r>
        <w:rPr>
          <w:rFonts w:eastAsia="ＭＳ 明朝"/>
          <w:sz w:val="22"/>
          <w:lang w:val="en-US"/>
        </w:rPr>
        <w:t>.</w:t>
      </w:r>
    </w:p>
    <w:p w14:paraId="60E223EF" w14:textId="2FEDEF64" w:rsidR="000B07BE" w:rsidRDefault="007A43C3" w:rsidP="000B07BE">
      <w:pPr>
        <w:spacing w:afterLines="50" w:after="120"/>
        <w:jc w:val="both"/>
        <w:rPr>
          <w:rFonts w:eastAsia="ＭＳ 明朝"/>
          <w:sz w:val="22"/>
          <w:lang w:val="en-US"/>
        </w:rPr>
      </w:pPr>
      <w:r>
        <w:rPr>
          <w:rFonts w:eastAsia="ＭＳ 明朝" w:hint="eastAsia"/>
          <w:sz w:val="22"/>
          <w:lang w:val="en-US"/>
        </w:rPr>
        <w:t>With the</w:t>
      </w:r>
      <w:r>
        <w:rPr>
          <w:rFonts w:eastAsia="ＭＳ 明朝"/>
          <w:sz w:val="22"/>
          <w:lang w:val="en-US"/>
        </w:rPr>
        <w:t xml:space="preserve"> rule</w:t>
      </w:r>
      <w:r w:rsidR="009828FC">
        <w:rPr>
          <w:rFonts w:eastAsia="ＭＳ 明朝"/>
          <w:sz w:val="22"/>
          <w:lang w:val="en-US"/>
        </w:rPr>
        <w:t>s 1 and</w:t>
      </w:r>
      <w:r>
        <w:rPr>
          <w:rFonts w:eastAsia="ＭＳ 明朝"/>
          <w:sz w:val="22"/>
          <w:lang w:val="en-US"/>
        </w:rPr>
        <w:t xml:space="preserve"> 2, flexibility in scheduling control and data can be improved</w:t>
      </w:r>
      <w:r w:rsidR="006D5412">
        <w:rPr>
          <w:rFonts w:eastAsia="ＭＳ 明朝"/>
          <w:sz w:val="22"/>
          <w:lang w:val="en-US"/>
        </w:rPr>
        <w:t>.</w:t>
      </w:r>
      <w:r w:rsidR="00473A41">
        <w:rPr>
          <w:rFonts w:eastAsia="ＭＳ 明朝"/>
          <w:sz w:val="22"/>
          <w:lang w:val="en-US"/>
        </w:rPr>
        <w:t xml:space="preserve"> </w:t>
      </w:r>
      <w:r w:rsidR="00D24114">
        <w:rPr>
          <w:rFonts w:eastAsia="ＭＳ 明朝"/>
          <w:sz w:val="22"/>
          <w:lang w:val="en-US"/>
        </w:rPr>
        <w:t>N</w:t>
      </w:r>
      <w:r w:rsidR="00D24114" w:rsidRPr="00D24114">
        <w:rPr>
          <w:rFonts w:eastAsia="ＭＳ 明朝"/>
          <w:sz w:val="22"/>
          <w:lang w:val="en-US"/>
        </w:rPr>
        <w:t>evertheless</w:t>
      </w:r>
      <w:r w:rsidR="00473A41">
        <w:rPr>
          <w:rFonts w:eastAsia="ＭＳ 明朝"/>
          <w:sz w:val="22"/>
          <w:lang w:val="en-US"/>
        </w:rPr>
        <w:t>, t</w:t>
      </w:r>
      <w:r w:rsidR="006D5412">
        <w:rPr>
          <w:rFonts w:eastAsia="ＭＳ 明朝"/>
          <w:sz w:val="22"/>
          <w:lang w:val="en-US"/>
        </w:rPr>
        <w:t>he original benefit</w:t>
      </w:r>
      <w:r>
        <w:rPr>
          <w:rFonts w:eastAsia="ＭＳ 明朝"/>
          <w:sz w:val="22"/>
          <w:lang w:val="en-US"/>
        </w:rPr>
        <w:t xml:space="preserve"> of implicit approach is still kept unchanged.</w:t>
      </w:r>
    </w:p>
    <w:p w14:paraId="68672A4B" w14:textId="02F5922B" w:rsidR="007A43C3" w:rsidRDefault="009828FC" w:rsidP="007A43C3">
      <w:pPr>
        <w:spacing w:afterLines="50" w:after="120"/>
        <w:jc w:val="center"/>
        <w:rPr>
          <w:rFonts w:eastAsia="ＭＳ 明朝"/>
          <w:sz w:val="22"/>
          <w:lang w:val="en-US"/>
        </w:rPr>
      </w:pPr>
      <w:r w:rsidRPr="009828FC">
        <w:rPr>
          <w:noProof/>
          <w:lang w:val="en-US"/>
        </w:rPr>
        <w:lastRenderedPageBreak/>
        <w:drawing>
          <wp:inline distT="0" distB="0" distL="0" distR="0" wp14:anchorId="656A3A62" wp14:editId="641DFB56">
            <wp:extent cx="1869480" cy="2470680"/>
            <wp:effectExtent l="0" t="0" r="0" b="635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69480" cy="2470680"/>
                    </a:xfrm>
                    <a:prstGeom prst="rect">
                      <a:avLst/>
                    </a:prstGeom>
                    <a:noFill/>
                    <a:ln>
                      <a:noFill/>
                    </a:ln>
                  </pic:spPr>
                </pic:pic>
              </a:graphicData>
            </a:graphic>
          </wp:inline>
        </w:drawing>
      </w:r>
    </w:p>
    <w:p w14:paraId="58CE7854" w14:textId="2224FC31" w:rsidR="007A43C3" w:rsidRDefault="007A43C3" w:rsidP="007A43C3">
      <w:pPr>
        <w:spacing w:afterLines="50" w:after="120"/>
        <w:jc w:val="center"/>
        <w:rPr>
          <w:rFonts w:eastAsia="ＭＳ 明朝"/>
          <w:sz w:val="22"/>
          <w:lang w:val="en-US"/>
        </w:rPr>
      </w:pPr>
      <w:r>
        <w:rPr>
          <w:rFonts w:eastAsia="ＭＳ 明朝"/>
          <w:sz w:val="22"/>
          <w:lang w:val="en-US"/>
        </w:rPr>
        <w:t>Fig. 2</w:t>
      </w:r>
      <w:r>
        <w:rPr>
          <w:rFonts w:eastAsia="ＭＳ 明朝"/>
          <w:sz w:val="22"/>
          <w:lang w:val="en-US"/>
        </w:rPr>
        <w:tab/>
        <w:t>Improved implicit approach for resource sharing.</w:t>
      </w:r>
    </w:p>
    <w:p w14:paraId="4FBCE031" w14:textId="5A66D80C" w:rsidR="007A43C3" w:rsidRDefault="007A43C3" w:rsidP="000B07BE">
      <w:pPr>
        <w:spacing w:afterLines="50" w:after="120"/>
        <w:jc w:val="both"/>
        <w:rPr>
          <w:rFonts w:eastAsia="ＭＳ 明朝"/>
          <w:sz w:val="22"/>
          <w:lang w:val="en-US"/>
        </w:rPr>
      </w:pPr>
    </w:p>
    <w:p w14:paraId="5B46B602" w14:textId="5E9C651C" w:rsidR="007A43C3" w:rsidRDefault="00473A41" w:rsidP="000B07BE">
      <w:pPr>
        <w:spacing w:afterLines="50" w:after="120"/>
        <w:jc w:val="both"/>
        <w:rPr>
          <w:rFonts w:eastAsia="ＭＳ 明朝"/>
          <w:sz w:val="22"/>
          <w:lang w:val="en-US"/>
        </w:rPr>
      </w:pPr>
      <w:r>
        <w:rPr>
          <w:rFonts w:eastAsia="ＭＳ 明朝" w:hint="eastAsia"/>
          <w:sz w:val="22"/>
          <w:lang w:val="en-US"/>
        </w:rPr>
        <w:t>With the improved implicit approach, all the sPDCCH candidates in the scheduled sPDSCH resources are assumed to be occupied by the sPDCCHs, and the</w:t>
      </w:r>
      <w:r>
        <w:rPr>
          <w:rFonts w:eastAsia="ＭＳ 明朝"/>
          <w:sz w:val="22"/>
          <w:lang w:val="en-US"/>
        </w:rPr>
        <w:t>se</w:t>
      </w:r>
      <w:r>
        <w:rPr>
          <w:rFonts w:eastAsia="ＭＳ 明朝" w:hint="eastAsia"/>
          <w:sz w:val="22"/>
          <w:lang w:val="en-US"/>
        </w:rPr>
        <w:t xml:space="preserve"> </w:t>
      </w:r>
      <w:r>
        <w:rPr>
          <w:rFonts w:eastAsia="ＭＳ 明朝"/>
          <w:sz w:val="22"/>
          <w:lang w:val="en-US"/>
        </w:rPr>
        <w:t>resources in the sPDSCH are punctured. Therefore, the overhead of sPDCCH for the scheduled sPDSCH would be large especially if the scheduled sPDSCH and its scheduling DL grant are overlapped. In order to alleviate this, rule 2 can be replaced by the following rule 2’:</w:t>
      </w:r>
    </w:p>
    <w:p w14:paraId="04EA23DE" w14:textId="5376D476" w:rsidR="00473A41" w:rsidRDefault="00473A41" w:rsidP="00473A41">
      <w:pPr>
        <w:pStyle w:val="afc"/>
        <w:numPr>
          <w:ilvl w:val="0"/>
          <w:numId w:val="32"/>
        </w:numPr>
        <w:spacing w:afterLines="50" w:after="120"/>
        <w:ind w:leftChars="0"/>
        <w:jc w:val="both"/>
        <w:rPr>
          <w:rFonts w:eastAsia="ＭＳ 明朝"/>
          <w:sz w:val="22"/>
          <w:lang w:val="en-US"/>
        </w:rPr>
      </w:pPr>
      <w:r>
        <w:rPr>
          <w:rFonts w:eastAsia="ＭＳ 明朝"/>
          <w:sz w:val="22"/>
          <w:lang w:val="en-US"/>
        </w:rPr>
        <w:t xml:space="preserve">Rule 2’: Otherwise if a DL grant is overlapped with its scheduling sPDSCH, the UE assumes the sPDCCH candidates </w:t>
      </w:r>
      <w:r w:rsidRPr="00473A41">
        <w:rPr>
          <w:rFonts w:eastAsia="ＭＳ 明朝"/>
          <w:sz w:val="22"/>
          <w:u w:val="single"/>
          <w:lang w:val="en-US"/>
        </w:rPr>
        <w:t>satisfying a particular condition</w:t>
      </w:r>
      <w:r>
        <w:rPr>
          <w:rFonts w:eastAsia="ＭＳ 明朝"/>
          <w:sz w:val="22"/>
          <w:lang w:val="en-US"/>
        </w:rPr>
        <w:t xml:space="preserve"> overlapped with the scheduled sPDSCH resources are occupied by sPDCCH, and the scheduled sPDSCH will be punctured at around the sPDCCH candidates </w:t>
      </w:r>
      <w:r w:rsidRPr="00473A41">
        <w:rPr>
          <w:rFonts w:eastAsia="ＭＳ 明朝"/>
          <w:sz w:val="22"/>
          <w:u w:val="single"/>
          <w:lang w:val="en-US"/>
        </w:rPr>
        <w:t>satisfying the particular condition</w:t>
      </w:r>
      <w:r>
        <w:rPr>
          <w:rFonts w:eastAsia="ＭＳ 明朝"/>
          <w:sz w:val="22"/>
          <w:lang w:val="en-US"/>
        </w:rPr>
        <w:t xml:space="preserve"> overlapped with the sPDSCH (see Fig. 3).</w:t>
      </w:r>
    </w:p>
    <w:p w14:paraId="76A4E6E4" w14:textId="244ED055" w:rsidR="00473A41" w:rsidRPr="000B07BE" w:rsidRDefault="00473A41" w:rsidP="00473A41">
      <w:pPr>
        <w:pStyle w:val="afc"/>
        <w:numPr>
          <w:ilvl w:val="1"/>
          <w:numId w:val="32"/>
        </w:numPr>
        <w:spacing w:afterLines="50" w:after="120"/>
        <w:ind w:leftChars="0"/>
        <w:jc w:val="both"/>
        <w:rPr>
          <w:rFonts w:eastAsia="ＭＳ 明朝"/>
          <w:sz w:val="22"/>
          <w:lang w:val="en-US"/>
        </w:rPr>
      </w:pPr>
      <w:r>
        <w:rPr>
          <w:rFonts w:eastAsia="ＭＳ 明朝"/>
          <w:sz w:val="22"/>
          <w:lang w:val="en-US"/>
        </w:rPr>
        <w:t>The condition: sPDCCH candidate index lower than a certain threshold.</w:t>
      </w:r>
    </w:p>
    <w:p w14:paraId="7A63FB5D" w14:textId="54703178" w:rsidR="006E147A" w:rsidRPr="006E147A" w:rsidRDefault="006E147A" w:rsidP="000B07BE">
      <w:pPr>
        <w:spacing w:afterLines="50" w:after="120"/>
        <w:jc w:val="both"/>
        <w:rPr>
          <w:rFonts w:eastAsia="ＭＳ 明朝"/>
          <w:sz w:val="22"/>
          <w:lang w:val="en-US"/>
        </w:rPr>
      </w:pPr>
      <w:r>
        <w:rPr>
          <w:rFonts w:eastAsia="ＭＳ 明朝" w:hint="eastAsia"/>
          <w:sz w:val="22"/>
          <w:lang w:val="en-US"/>
        </w:rPr>
        <w:t xml:space="preserve">With this way, not all sPDCCH candidates </w:t>
      </w:r>
      <w:r>
        <w:rPr>
          <w:rFonts w:eastAsia="ＭＳ 明朝"/>
          <w:sz w:val="22"/>
          <w:lang w:val="en-US"/>
        </w:rPr>
        <w:t xml:space="preserve">of a given sPDSCH resources </w:t>
      </w:r>
      <w:r>
        <w:rPr>
          <w:rFonts w:eastAsia="ＭＳ 明朝" w:hint="eastAsia"/>
          <w:sz w:val="22"/>
          <w:lang w:val="en-US"/>
        </w:rPr>
        <w:t xml:space="preserve">are punctured and hence, sPDSCH performance can be improved. </w:t>
      </w:r>
      <w:r>
        <w:rPr>
          <w:rFonts w:eastAsia="ＭＳ 明朝"/>
          <w:sz w:val="22"/>
          <w:lang w:val="en-US"/>
        </w:rPr>
        <w:t>eNB can control how much puncturing for sPDCCH candidates is desirable if it is possible to schedule control and data jointly.</w:t>
      </w:r>
    </w:p>
    <w:p w14:paraId="772C4740" w14:textId="6F82E5B4" w:rsidR="00F65A4C" w:rsidRDefault="00F65A4C" w:rsidP="00F65A4C">
      <w:pPr>
        <w:spacing w:afterLines="50" w:after="120"/>
        <w:jc w:val="center"/>
        <w:rPr>
          <w:rFonts w:eastAsia="ＭＳ 明朝"/>
          <w:sz w:val="22"/>
          <w:lang w:val="en-US"/>
        </w:rPr>
      </w:pPr>
      <w:r w:rsidRPr="00F65A4C">
        <w:rPr>
          <w:noProof/>
          <w:lang w:val="en-US"/>
        </w:rPr>
        <w:drawing>
          <wp:inline distT="0" distB="0" distL="0" distR="0" wp14:anchorId="3A5B3530" wp14:editId="161E588C">
            <wp:extent cx="1869480" cy="2470680"/>
            <wp:effectExtent l="0" t="0" r="0" b="635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69480" cy="2470680"/>
                    </a:xfrm>
                    <a:prstGeom prst="rect">
                      <a:avLst/>
                    </a:prstGeom>
                    <a:noFill/>
                    <a:ln>
                      <a:noFill/>
                    </a:ln>
                  </pic:spPr>
                </pic:pic>
              </a:graphicData>
            </a:graphic>
          </wp:inline>
        </w:drawing>
      </w:r>
    </w:p>
    <w:p w14:paraId="78B649CC" w14:textId="2508FFAD" w:rsidR="00F65A4C" w:rsidRDefault="00F65A4C" w:rsidP="00F65A4C">
      <w:pPr>
        <w:spacing w:afterLines="50" w:after="120"/>
        <w:jc w:val="center"/>
        <w:rPr>
          <w:rFonts w:eastAsia="ＭＳ 明朝"/>
          <w:sz w:val="22"/>
          <w:lang w:val="en-US"/>
        </w:rPr>
      </w:pPr>
      <w:r>
        <w:rPr>
          <w:rFonts w:eastAsia="ＭＳ 明朝"/>
          <w:sz w:val="22"/>
          <w:lang w:val="en-US"/>
        </w:rPr>
        <w:t>Fig. 3</w:t>
      </w:r>
      <w:r>
        <w:rPr>
          <w:rFonts w:eastAsia="ＭＳ 明朝"/>
          <w:sz w:val="22"/>
          <w:lang w:val="en-US"/>
        </w:rPr>
        <w:tab/>
        <w:t>Further improved implicit approach for resource sharing.</w:t>
      </w:r>
    </w:p>
    <w:p w14:paraId="5E52EBB1" w14:textId="77777777" w:rsidR="00473A41" w:rsidRPr="00F65A4C" w:rsidRDefault="00473A41" w:rsidP="000B07BE">
      <w:pPr>
        <w:spacing w:afterLines="50" w:after="120"/>
        <w:jc w:val="both"/>
        <w:rPr>
          <w:rFonts w:eastAsia="ＭＳ 明朝"/>
          <w:sz w:val="22"/>
          <w:lang w:val="en-US"/>
        </w:rPr>
      </w:pPr>
    </w:p>
    <w:p w14:paraId="7367E17F" w14:textId="168879C7" w:rsidR="007A43C3" w:rsidRPr="006E147A" w:rsidRDefault="006E147A" w:rsidP="000B07BE">
      <w:pPr>
        <w:spacing w:afterLines="50" w:after="120"/>
        <w:jc w:val="both"/>
        <w:rPr>
          <w:rFonts w:eastAsia="ＭＳ 明朝"/>
          <w:b/>
          <w:sz w:val="22"/>
          <w:u w:val="single"/>
          <w:lang w:val="en-US"/>
        </w:rPr>
      </w:pPr>
      <w:r w:rsidRPr="006E147A">
        <w:rPr>
          <w:rFonts w:eastAsia="ＭＳ 明朝" w:hint="eastAsia"/>
          <w:b/>
          <w:sz w:val="22"/>
          <w:u w:val="single"/>
          <w:lang w:val="en-US"/>
        </w:rPr>
        <w:t>Explicit approach</w:t>
      </w:r>
    </w:p>
    <w:p w14:paraId="3352AA43" w14:textId="729AA24A" w:rsidR="006E147A" w:rsidRDefault="006E147A" w:rsidP="000B07BE">
      <w:pPr>
        <w:spacing w:afterLines="50" w:after="120"/>
        <w:jc w:val="both"/>
        <w:rPr>
          <w:rFonts w:eastAsia="ＭＳ 明朝"/>
          <w:sz w:val="22"/>
          <w:lang w:val="en-US"/>
        </w:rPr>
      </w:pPr>
      <w:r>
        <w:rPr>
          <w:rFonts w:eastAsia="ＭＳ 明朝" w:hint="eastAsia"/>
          <w:sz w:val="22"/>
          <w:lang w:val="en-US"/>
        </w:rPr>
        <w:lastRenderedPageBreak/>
        <w:t xml:space="preserve">eNB tells the scheduled UE by L1 signalling about which sPDCCH candidates overlapped with the scheduled sPDSCH are punctured. </w:t>
      </w:r>
      <w:r>
        <w:rPr>
          <w:rFonts w:eastAsia="ＭＳ 明朝"/>
          <w:sz w:val="22"/>
          <w:lang w:val="en-US"/>
        </w:rPr>
        <w:t>Instead of puncturing, rate-matching may be applicable. Considering the limited time budget for UE processing time, puncturing would be better choice. However, in order to enable flexibility/efficiency achieved in improved or further improved implicit approach, larger L1 overhead increase may be unavoidable.</w:t>
      </w:r>
    </w:p>
    <w:p w14:paraId="33F2F5F2" w14:textId="77777777" w:rsidR="00B0161F" w:rsidRPr="006E147A" w:rsidRDefault="00B0161F" w:rsidP="00E929A4">
      <w:pPr>
        <w:spacing w:afterLines="50" w:after="120"/>
        <w:jc w:val="both"/>
        <w:rPr>
          <w:rFonts w:eastAsia="ＭＳ 明朝"/>
          <w:sz w:val="22"/>
          <w:lang w:val="en-US"/>
        </w:rPr>
      </w:pPr>
    </w:p>
    <w:p w14:paraId="50BDC506" w14:textId="58E6C6B5" w:rsidR="009542CC" w:rsidRPr="009542CC" w:rsidRDefault="009542CC" w:rsidP="00E929A4">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sidR="003E15E5">
        <w:rPr>
          <w:rFonts w:eastAsia="ＭＳ 明朝"/>
          <w:b/>
          <w:sz w:val="22"/>
          <w:u w:val="single"/>
          <w:lang w:val="en-US"/>
        </w:rPr>
        <w:t>1</w:t>
      </w:r>
      <w:r w:rsidRPr="009542CC">
        <w:rPr>
          <w:rFonts w:eastAsia="ＭＳ 明朝" w:hint="eastAsia"/>
          <w:b/>
          <w:sz w:val="22"/>
          <w:u w:val="single"/>
          <w:lang w:val="en-US"/>
        </w:rPr>
        <w:t>:</w:t>
      </w:r>
    </w:p>
    <w:p w14:paraId="75492A9F" w14:textId="1EDBFCB7" w:rsidR="00F360AE" w:rsidRDefault="006E147A" w:rsidP="003E15E5">
      <w:pPr>
        <w:pStyle w:val="afc"/>
        <w:numPr>
          <w:ilvl w:val="0"/>
          <w:numId w:val="32"/>
        </w:numPr>
        <w:spacing w:afterLines="50" w:after="120"/>
        <w:ind w:leftChars="0"/>
        <w:jc w:val="both"/>
        <w:rPr>
          <w:rFonts w:eastAsia="ＭＳ 明朝"/>
          <w:i/>
          <w:sz w:val="22"/>
          <w:lang w:val="en-US"/>
        </w:rPr>
      </w:pPr>
      <w:r>
        <w:rPr>
          <w:rFonts w:eastAsia="ＭＳ 明朝"/>
          <w:i/>
          <w:sz w:val="22"/>
          <w:lang w:val="en-US"/>
        </w:rPr>
        <w:t>Resource sharing between sPDCCH and sPDSCH is done by either implicit way or explicit way.</w:t>
      </w:r>
    </w:p>
    <w:p w14:paraId="3044E328" w14:textId="15E8040F" w:rsidR="006E147A" w:rsidRDefault="006E147A" w:rsidP="006E147A">
      <w:pPr>
        <w:pStyle w:val="afc"/>
        <w:numPr>
          <w:ilvl w:val="1"/>
          <w:numId w:val="32"/>
        </w:numPr>
        <w:spacing w:afterLines="50" w:after="120"/>
        <w:ind w:leftChars="0"/>
        <w:jc w:val="both"/>
        <w:rPr>
          <w:rFonts w:eastAsia="ＭＳ 明朝"/>
          <w:i/>
          <w:sz w:val="22"/>
          <w:lang w:val="en-US"/>
        </w:rPr>
      </w:pPr>
      <w:r>
        <w:rPr>
          <w:rFonts w:eastAsia="ＭＳ 明朝" w:hint="eastAsia"/>
          <w:i/>
          <w:sz w:val="22"/>
          <w:lang w:val="en-US"/>
        </w:rPr>
        <w:t xml:space="preserve">Implicit approach or further implicit approach could achieve </w:t>
      </w:r>
      <w:r>
        <w:rPr>
          <w:rFonts w:eastAsia="ＭＳ 明朝"/>
          <w:i/>
          <w:sz w:val="22"/>
          <w:lang w:val="en-US"/>
        </w:rPr>
        <w:t>flexibility in control/data scheduling and efficiency of resource utilization.</w:t>
      </w:r>
    </w:p>
    <w:p w14:paraId="00F06DAC" w14:textId="3B9D8307" w:rsidR="006E147A" w:rsidRDefault="006E147A" w:rsidP="006E147A">
      <w:pPr>
        <w:pStyle w:val="afc"/>
        <w:numPr>
          <w:ilvl w:val="1"/>
          <w:numId w:val="32"/>
        </w:numPr>
        <w:spacing w:afterLines="50" w:after="120"/>
        <w:ind w:leftChars="0"/>
        <w:jc w:val="both"/>
        <w:rPr>
          <w:rFonts w:eastAsia="ＭＳ 明朝"/>
          <w:i/>
          <w:sz w:val="22"/>
          <w:lang w:val="en-US"/>
        </w:rPr>
      </w:pPr>
      <w:r>
        <w:rPr>
          <w:rFonts w:eastAsia="ＭＳ 明朝"/>
          <w:i/>
          <w:sz w:val="22"/>
          <w:lang w:val="en-US"/>
        </w:rPr>
        <w:t>In case of explici</w:t>
      </w:r>
      <w:r w:rsidR="006E3BF6">
        <w:rPr>
          <w:rFonts w:eastAsia="ＭＳ 明朝"/>
          <w:i/>
          <w:sz w:val="22"/>
          <w:lang w:val="en-US"/>
        </w:rPr>
        <w:t>t approach, L1 signalling overhead increase should be taken into account.</w:t>
      </w:r>
    </w:p>
    <w:p w14:paraId="7202FC62" w14:textId="4AD72955" w:rsidR="009617BF" w:rsidRPr="006E3BF6" w:rsidRDefault="009617BF" w:rsidP="007A29D2">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0AB2C563" w14:textId="5191C798" w:rsidR="004B3118" w:rsidRPr="00E40AE5" w:rsidRDefault="006801D5" w:rsidP="004B3118">
      <w:pPr>
        <w:spacing w:afterLines="50" w:after="120"/>
        <w:jc w:val="both"/>
        <w:rPr>
          <w:rFonts w:eastAsia="ＭＳ 明朝"/>
          <w:b/>
          <w:sz w:val="22"/>
          <w:lang w:val="en-US"/>
        </w:rPr>
      </w:pPr>
      <w:r>
        <w:rPr>
          <w:rFonts w:hint="eastAsia"/>
          <w:sz w:val="22"/>
          <w:szCs w:val="24"/>
          <w:lang w:val="en-US"/>
        </w:rPr>
        <w:t xml:space="preserve">In this contribution, we </w:t>
      </w:r>
      <w:r>
        <w:rPr>
          <w:sz w:val="22"/>
          <w:szCs w:val="24"/>
          <w:lang w:val="en-US"/>
        </w:rPr>
        <w:t>discuss</w:t>
      </w:r>
      <w:r>
        <w:rPr>
          <w:rFonts w:hint="eastAsia"/>
          <w:sz w:val="22"/>
          <w:szCs w:val="24"/>
          <w:lang w:val="en-US"/>
        </w:rPr>
        <w:t>ed</w:t>
      </w:r>
      <w:r w:rsidR="005D0A85">
        <w:rPr>
          <w:sz w:val="22"/>
          <w:szCs w:val="24"/>
          <w:lang w:val="en-US"/>
        </w:rPr>
        <w:t xml:space="preserve"> resource sharing between sPDCCH and sPDSCH and proposed following</w:t>
      </w:r>
      <w:r>
        <w:rPr>
          <w:rFonts w:hint="eastAsia"/>
          <w:sz w:val="22"/>
          <w:szCs w:val="24"/>
          <w:lang w:val="en-US"/>
        </w:rPr>
        <w:t>:</w:t>
      </w:r>
    </w:p>
    <w:p w14:paraId="5DFEF9B6" w14:textId="77777777" w:rsidR="005D0A85" w:rsidRPr="009542CC" w:rsidRDefault="005D0A85" w:rsidP="005D0A85">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1</w:t>
      </w:r>
      <w:r w:rsidRPr="009542CC">
        <w:rPr>
          <w:rFonts w:eastAsia="ＭＳ 明朝" w:hint="eastAsia"/>
          <w:b/>
          <w:sz w:val="22"/>
          <w:u w:val="single"/>
          <w:lang w:val="en-US"/>
        </w:rPr>
        <w:t>:</w:t>
      </w:r>
    </w:p>
    <w:p w14:paraId="19BEA7FE" w14:textId="77777777" w:rsidR="005D0A85" w:rsidRDefault="005D0A85" w:rsidP="005D0A85">
      <w:pPr>
        <w:pStyle w:val="afc"/>
        <w:numPr>
          <w:ilvl w:val="0"/>
          <w:numId w:val="32"/>
        </w:numPr>
        <w:spacing w:afterLines="50" w:after="120"/>
        <w:ind w:leftChars="0"/>
        <w:jc w:val="both"/>
        <w:rPr>
          <w:rFonts w:eastAsia="ＭＳ 明朝"/>
          <w:i/>
          <w:sz w:val="22"/>
          <w:lang w:val="en-US"/>
        </w:rPr>
      </w:pPr>
      <w:r>
        <w:rPr>
          <w:rFonts w:eastAsia="ＭＳ 明朝"/>
          <w:i/>
          <w:sz w:val="22"/>
          <w:lang w:val="en-US"/>
        </w:rPr>
        <w:t>Resource sharing between sPDCCH and sPDSCH is done by either implicit way or explicit way.</w:t>
      </w:r>
    </w:p>
    <w:p w14:paraId="423F6BD4" w14:textId="77777777" w:rsidR="005D0A85" w:rsidRDefault="005D0A85" w:rsidP="005D0A85">
      <w:pPr>
        <w:pStyle w:val="afc"/>
        <w:numPr>
          <w:ilvl w:val="1"/>
          <w:numId w:val="32"/>
        </w:numPr>
        <w:spacing w:afterLines="50" w:after="120"/>
        <w:ind w:leftChars="0"/>
        <w:jc w:val="both"/>
        <w:rPr>
          <w:rFonts w:eastAsia="ＭＳ 明朝"/>
          <w:i/>
          <w:sz w:val="22"/>
          <w:lang w:val="en-US"/>
        </w:rPr>
      </w:pPr>
      <w:r>
        <w:rPr>
          <w:rFonts w:eastAsia="ＭＳ 明朝" w:hint="eastAsia"/>
          <w:i/>
          <w:sz w:val="22"/>
          <w:lang w:val="en-US"/>
        </w:rPr>
        <w:t xml:space="preserve">Implicit approach or further implicit approach could achieve </w:t>
      </w:r>
      <w:r>
        <w:rPr>
          <w:rFonts w:eastAsia="ＭＳ 明朝"/>
          <w:i/>
          <w:sz w:val="22"/>
          <w:lang w:val="en-US"/>
        </w:rPr>
        <w:t>flexibility in control/data scheduling and efficiency of resource utilization.</w:t>
      </w:r>
    </w:p>
    <w:p w14:paraId="16187278" w14:textId="2B231380" w:rsidR="005D0A85" w:rsidRDefault="005D0A85" w:rsidP="005D0A85">
      <w:pPr>
        <w:pStyle w:val="afc"/>
        <w:numPr>
          <w:ilvl w:val="1"/>
          <w:numId w:val="32"/>
        </w:numPr>
        <w:spacing w:afterLines="50" w:after="120"/>
        <w:ind w:leftChars="0"/>
        <w:jc w:val="both"/>
        <w:rPr>
          <w:rFonts w:eastAsia="ＭＳ 明朝"/>
          <w:i/>
          <w:sz w:val="22"/>
          <w:lang w:val="en-US"/>
        </w:rPr>
      </w:pPr>
      <w:r>
        <w:rPr>
          <w:rFonts w:eastAsia="ＭＳ 明朝"/>
          <w:i/>
          <w:sz w:val="22"/>
          <w:lang w:val="en-US"/>
        </w:rPr>
        <w:t>In case of explicit approach, L1 signalling overhead increase should be taken into account.</w:t>
      </w:r>
    </w:p>
    <w:p w14:paraId="7BAFD509" w14:textId="77777777" w:rsidR="005D0A85" w:rsidRPr="005D0A85" w:rsidRDefault="005D0A85" w:rsidP="005D0A85">
      <w:pPr>
        <w:spacing w:afterLines="50" w:after="120"/>
        <w:jc w:val="both"/>
        <w:rPr>
          <w:rFonts w:eastAsia="ＭＳ 明朝"/>
          <w:i/>
          <w:sz w:val="22"/>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1E87F02D" w14:textId="72BA7AB9" w:rsidR="006801D5" w:rsidRPr="003E15E5" w:rsidRDefault="00876BA5" w:rsidP="003E15E5">
      <w:pPr>
        <w:widowControl w:val="0"/>
        <w:numPr>
          <w:ilvl w:val="0"/>
          <w:numId w:val="4"/>
        </w:numPr>
        <w:spacing w:after="120"/>
        <w:jc w:val="both"/>
        <w:rPr>
          <w:sz w:val="22"/>
          <w:szCs w:val="22"/>
          <w:lang w:val="en-US"/>
        </w:rPr>
      </w:pPr>
      <w:r>
        <w:rPr>
          <w:rFonts w:hint="eastAsia"/>
          <w:sz w:val="22"/>
          <w:szCs w:val="22"/>
          <w:lang w:val="en-US"/>
        </w:rPr>
        <w:t>3GPP RAN1#8</w:t>
      </w:r>
      <w:r w:rsidR="003E15E5">
        <w:rPr>
          <w:sz w:val="22"/>
          <w:szCs w:val="22"/>
          <w:lang w:val="en-US"/>
        </w:rPr>
        <w:t>5</w:t>
      </w:r>
      <w:r>
        <w:rPr>
          <w:rFonts w:hint="eastAsia"/>
          <w:sz w:val="22"/>
          <w:szCs w:val="22"/>
          <w:lang w:val="en-US"/>
        </w:rPr>
        <w:t xml:space="preserve"> Chairman</w:t>
      </w:r>
      <w:r>
        <w:rPr>
          <w:sz w:val="22"/>
          <w:szCs w:val="22"/>
          <w:lang w:val="en-US"/>
        </w:rPr>
        <w:t>’s note.</w:t>
      </w:r>
    </w:p>
    <w:sectPr w:rsidR="006801D5" w:rsidRPr="003E15E5">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ABC499" w14:textId="77777777" w:rsidR="007624D7" w:rsidRDefault="007624D7">
      <w:r>
        <w:separator/>
      </w:r>
    </w:p>
  </w:endnote>
  <w:endnote w:type="continuationSeparator" w:id="0">
    <w:p w14:paraId="61445EC3" w14:textId="77777777" w:rsidR="007624D7" w:rsidRDefault="007624D7">
      <w:r>
        <w:continuationSeparator/>
      </w:r>
    </w:p>
  </w:endnote>
  <w:endnote w:type="continuationNotice" w:id="1">
    <w:p w14:paraId="3642ADF0" w14:textId="77777777" w:rsidR="007624D7" w:rsidRDefault="007624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4EF1AD2B" w:rsidR="00B76FBB" w:rsidRPr="00000924" w:rsidRDefault="00B76FBB">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CE180A">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CE180A">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DAA61C" w14:textId="77777777" w:rsidR="007624D7" w:rsidRDefault="007624D7">
      <w:r>
        <w:separator/>
      </w:r>
    </w:p>
  </w:footnote>
  <w:footnote w:type="continuationSeparator" w:id="0">
    <w:p w14:paraId="09758DFD" w14:textId="77777777" w:rsidR="007624D7" w:rsidRDefault="007624D7">
      <w:r>
        <w:continuationSeparator/>
      </w:r>
    </w:p>
  </w:footnote>
  <w:footnote w:type="continuationNotice" w:id="1">
    <w:p w14:paraId="685F8F13" w14:textId="77777777" w:rsidR="007624D7" w:rsidRDefault="007624D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6E6ADF"/>
    <w:multiLevelType w:val="hybridMultilevel"/>
    <w:tmpl w:val="57C0BC3E"/>
    <w:lvl w:ilvl="0" w:tplc="C024CA3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FC7777E"/>
    <w:multiLevelType w:val="hybridMultilevel"/>
    <w:tmpl w:val="C9B6FB1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F35260"/>
    <w:multiLevelType w:val="hybridMultilevel"/>
    <w:tmpl w:val="67A45CFC"/>
    <w:lvl w:ilvl="0" w:tplc="E8AE1F3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73E7624"/>
    <w:multiLevelType w:val="hybridMultilevel"/>
    <w:tmpl w:val="238AAA24"/>
    <w:lvl w:ilvl="0" w:tplc="9FE6A382">
      <w:start w:val="1"/>
      <w:numFmt w:val="bullet"/>
      <w:lvlText w:val="•"/>
      <w:lvlJc w:val="left"/>
      <w:pPr>
        <w:tabs>
          <w:tab w:val="num" w:pos="720"/>
        </w:tabs>
        <w:ind w:left="720" w:hanging="360"/>
      </w:pPr>
      <w:rPr>
        <w:rFonts w:ascii="SimSun" w:hAnsi="SimSun" w:hint="default"/>
      </w:rPr>
    </w:lvl>
    <w:lvl w:ilvl="1" w:tplc="2910D95E" w:tentative="1">
      <w:start w:val="1"/>
      <w:numFmt w:val="bullet"/>
      <w:lvlText w:val="•"/>
      <w:lvlJc w:val="left"/>
      <w:pPr>
        <w:tabs>
          <w:tab w:val="num" w:pos="1440"/>
        </w:tabs>
        <w:ind w:left="1440" w:hanging="360"/>
      </w:pPr>
      <w:rPr>
        <w:rFonts w:ascii="SimSun" w:hAnsi="SimSun" w:hint="default"/>
      </w:rPr>
    </w:lvl>
    <w:lvl w:ilvl="2" w:tplc="7988E554">
      <w:start w:val="1"/>
      <w:numFmt w:val="bullet"/>
      <w:lvlText w:val="•"/>
      <w:lvlJc w:val="left"/>
      <w:pPr>
        <w:tabs>
          <w:tab w:val="num" w:pos="2160"/>
        </w:tabs>
        <w:ind w:left="2160" w:hanging="360"/>
      </w:pPr>
      <w:rPr>
        <w:rFonts w:ascii="SimSun" w:hAnsi="SimSun" w:hint="default"/>
      </w:rPr>
    </w:lvl>
    <w:lvl w:ilvl="3" w:tplc="834EB818" w:tentative="1">
      <w:start w:val="1"/>
      <w:numFmt w:val="bullet"/>
      <w:lvlText w:val="•"/>
      <w:lvlJc w:val="left"/>
      <w:pPr>
        <w:tabs>
          <w:tab w:val="num" w:pos="2880"/>
        </w:tabs>
        <w:ind w:left="2880" w:hanging="360"/>
      </w:pPr>
      <w:rPr>
        <w:rFonts w:ascii="SimSun" w:hAnsi="SimSun" w:hint="default"/>
      </w:rPr>
    </w:lvl>
    <w:lvl w:ilvl="4" w:tplc="283E2980" w:tentative="1">
      <w:start w:val="1"/>
      <w:numFmt w:val="bullet"/>
      <w:lvlText w:val="•"/>
      <w:lvlJc w:val="left"/>
      <w:pPr>
        <w:tabs>
          <w:tab w:val="num" w:pos="3600"/>
        </w:tabs>
        <w:ind w:left="3600" w:hanging="360"/>
      </w:pPr>
      <w:rPr>
        <w:rFonts w:ascii="SimSun" w:hAnsi="SimSun" w:hint="default"/>
      </w:rPr>
    </w:lvl>
    <w:lvl w:ilvl="5" w:tplc="A29480D6" w:tentative="1">
      <w:start w:val="1"/>
      <w:numFmt w:val="bullet"/>
      <w:lvlText w:val="•"/>
      <w:lvlJc w:val="left"/>
      <w:pPr>
        <w:tabs>
          <w:tab w:val="num" w:pos="4320"/>
        </w:tabs>
        <w:ind w:left="4320" w:hanging="360"/>
      </w:pPr>
      <w:rPr>
        <w:rFonts w:ascii="SimSun" w:hAnsi="SimSun" w:hint="default"/>
      </w:rPr>
    </w:lvl>
    <w:lvl w:ilvl="6" w:tplc="F774B7BC" w:tentative="1">
      <w:start w:val="1"/>
      <w:numFmt w:val="bullet"/>
      <w:lvlText w:val="•"/>
      <w:lvlJc w:val="left"/>
      <w:pPr>
        <w:tabs>
          <w:tab w:val="num" w:pos="5040"/>
        </w:tabs>
        <w:ind w:left="5040" w:hanging="360"/>
      </w:pPr>
      <w:rPr>
        <w:rFonts w:ascii="SimSun" w:hAnsi="SimSun" w:hint="default"/>
      </w:rPr>
    </w:lvl>
    <w:lvl w:ilvl="7" w:tplc="17D6CEA0" w:tentative="1">
      <w:start w:val="1"/>
      <w:numFmt w:val="bullet"/>
      <w:lvlText w:val="•"/>
      <w:lvlJc w:val="left"/>
      <w:pPr>
        <w:tabs>
          <w:tab w:val="num" w:pos="5760"/>
        </w:tabs>
        <w:ind w:left="5760" w:hanging="360"/>
      </w:pPr>
      <w:rPr>
        <w:rFonts w:ascii="SimSun" w:hAnsi="SimSun" w:hint="default"/>
      </w:rPr>
    </w:lvl>
    <w:lvl w:ilvl="8" w:tplc="742881D6" w:tentative="1">
      <w:start w:val="1"/>
      <w:numFmt w:val="bullet"/>
      <w:lvlText w:val="•"/>
      <w:lvlJc w:val="left"/>
      <w:pPr>
        <w:tabs>
          <w:tab w:val="num" w:pos="6480"/>
        </w:tabs>
        <w:ind w:left="6480" w:hanging="360"/>
      </w:pPr>
      <w:rPr>
        <w:rFonts w:ascii="SimSun" w:hAnsi="SimSun" w:hint="default"/>
      </w:rPr>
    </w:lvl>
  </w:abstractNum>
  <w:abstractNum w:abstractNumId="20" w15:restartNumberingAfterBreak="0">
    <w:nsid w:val="3B346C46"/>
    <w:multiLevelType w:val="hybridMultilevel"/>
    <w:tmpl w:val="06EA889E"/>
    <w:lvl w:ilvl="0" w:tplc="79E23042">
      <w:start w:val="1"/>
      <w:numFmt w:val="bullet"/>
      <w:lvlText w:val="•"/>
      <w:lvlJc w:val="left"/>
      <w:pPr>
        <w:tabs>
          <w:tab w:val="num" w:pos="720"/>
        </w:tabs>
        <w:ind w:left="720" w:hanging="360"/>
      </w:pPr>
      <w:rPr>
        <w:rFonts w:ascii="SimSun" w:hAnsi="SimSun" w:hint="default"/>
      </w:rPr>
    </w:lvl>
    <w:lvl w:ilvl="1" w:tplc="CD34E1B8">
      <w:numFmt w:val="bullet"/>
      <w:lvlText w:val="–"/>
      <w:lvlJc w:val="left"/>
      <w:pPr>
        <w:tabs>
          <w:tab w:val="num" w:pos="1440"/>
        </w:tabs>
        <w:ind w:left="1440" w:hanging="360"/>
      </w:pPr>
      <w:rPr>
        <w:rFonts w:ascii="SimSun" w:hAnsi="SimSun" w:hint="default"/>
      </w:rPr>
    </w:lvl>
    <w:lvl w:ilvl="2" w:tplc="04BAD428">
      <w:numFmt w:val="bullet"/>
      <w:lvlText w:val="•"/>
      <w:lvlJc w:val="left"/>
      <w:pPr>
        <w:tabs>
          <w:tab w:val="num" w:pos="2160"/>
        </w:tabs>
        <w:ind w:left="2160" w:hanging="360"/>
      </w:pPr>
      <w:rPr>
        <w:rFonts w:ascii="SimSun" w:hAnsi="SimSun" w:hint="default"/>
      </w:rPr>
    </w:lvl>
    <w:lvl w:ilvl="3" w:tplc="A0FA49AC" w:tentative="1">
      <w:start w:val="1"/>
      <w:numFmt w:val="bullet"/>
      <w:lvlText w:val="•"/>
      <w:lvlJc w:val="left"/>
      <w:pPr>
        <w:tabs>
          <w:tab w:val="num" w:pos="2880"/>
        </w:tabs>
        <w:ind w:left="2880" w:hanging="360"/>
      </w:pPr>
      <w:rPr>
        <w:rFonts w:ascii="SimSun" w:hAnsi="SimSun" w:hint="default"/>
      </w:rPr>
    </w:lvl>
    <w:lvl w:ilvl="4" w:tplc="D81C47B4" w:tentative="1">
      <w:start w:val="1"/>
      <w:numFmt w:val="bullet"/>
      <w:lvlText w:val="•"/>
      <w:lvlJc w:val="left"/>
      <w:pPr>
        <w:tabs>
          <w:tab w:val="num" w:pos="3600"/>
        </w:tabs>
        <w:ind w:left="3600" w:hanging="360"/>
      </w:pPr>
      <w:rPr>
        <w:rFonts w:ascii="SimSun" w:hAnsi="SimSun" w:hint="default"/>
      </w:rPr>
    </w:lvl>
    <w:lvl w:ilvl="5" w:tplc="18420166" w:tentative="1">
      <w:start w:val="1"/>
      <w:numFmt w:val="bullet"/>
      <w:lvlText w:val="•"/>
      <w:lvlJc w:val="left"/>
      <w:pPr>
        <w:tabs>
          <w:tab w:val="num" w:pos="4320"/>
        </w:tabs>
        <w:ind w:left="4320" w:hanging="360"/>
      </w:pPr>
      <w:rPr>
        <w:rFonts w:ascii="SimSun" w:hAnsi="SimSun" w:hint="default"/>
      </w:rPr>
    </w:lvl>
    <w:lvl w:ilvl="6" w:tplc="02FC0130" w:tentative="1">
      <w:start w:val="1"/>
      <w:numFmt w:val="bullet"/>
      <w:lvlText w:val="•"/>
      <w:lvlJc w:val="left"/>
      <w:pPr>
        <w:tabs>
          <w:tab w:val="num" w:pos="5040"/>
        </w:tabs>
        <w:ind w:left="5040" w:hanging="360"/>
      </w:pPr>
      <w:rPr>
        <w:rFonts w:ascii="SimSun" w:hAnsi="SimSun" w:hint="default"/>
      </w:rPr>
    </w:lvl>
    <w:lvl w:ilvl="7" w:tplc="E4E4BF20" w:tentative="1">
      <w:start w:val="1"/>
      <w:numFmt w:val="bullet"/>
      <w:lvlText w:val="•"/>
      <w:lvlJc w:val="left"/>
      <w:pPr>
        <w:tabs>
          <w:tab w:val="num" w:pos="5760"/>
        </w:tabs>
        <w:ind w:left="5760" w:hanging="360"/>
      </w:pPr>
      <w:rPr>
        <w:rFonts w:ascii="SimSun" w:hAnsi="SimSun" w:hint="default"/>
      </w:rPr>
    </w:lvl>
    <w:lvl w:ilvl="8" w:tplc="A83EC914" w:tentative="1">
      <w:start w:val="1"/>
      <w:numFmt w:val="bullet"/>
      <w:lvlText w:val="•"/>
      <w:lvlJc w:val="left"/>
      <w:pPr>
        <w:tabs>
          <w:tab w:val="num" w:pos="6480"/>
        </w:tabs>
        <w:ind w:left="6480" w:hanging="360"/>
      </w:pPr>
      <w:rPr>
        <w:rFonts w:ascii="SimSun" w:hAnsi="SimSun" w:hint="default"/>
      </w:rPr>
    </w:lvl>
  </w:abstractNum>
  <w:abstractNum w:abstractNumId="21"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608104E7"/>
    <w:multiLevelType w:val="hybridMultilevel"/>
    <w:tmpl w:val="F604B2FE"/>
    <w:lvl w:ilvl="0" w:tplc="8294E534">
      <w:start w:val="1"/>
      <w:numFmt w:val="bullet"/>
      <w:lvlText w:val="•"/>
      <w:lvlJc w:val="left"/>
      <w:pPr>
        <w:tabs>
          <w:tab w:val="num" w:pos="720"/>
        </w:tabs>
        <w:ind w:left="720" w:hanging="360"/>
      </w:pPr>
      <w:rPr>
        <w:rFonts w:ascii="SimSun" w:hAnsi="SimSun" w:hint="default"/>
      </w:rPr>
    </w:lvl>
    <w:lvl w:ilvl="1" w:tplc="B44C66AE">
      <w:numFmt w:val="bullet"/>
      <w:lvlText w:val="–"/>
      <w:lvlJc w:val="left"/>
      <w:pPr>
        <w:tabs>
          <w:tab w:val="num" w:pos="1440"/>
        </w:tabs>
        <w:ind w:left="1440" w:hanging="360"/>
      </w:pPr>
      <w:rPr>
        <w:rFonts w:ascii="SimSun" w:hAnsi="SimSun" w:hint="default"/>
      </w:rPr>
    </w:lvl>
    <w:lvl w:ilvl="2" w:tplc="50925336">
      <w:numFmt w:val="bullet"/>
      <w:lvlText w:val="-"/>
      <w:lvlJc w:val="left"/>
      <w:pPr>
        <w:ind w:left="2160" w:hanging="360"/>
      </w:pPr>
      <w:rPr>
        <w:rFonts w:ascii="Times New Roman" w:eastAsia="ＭＳ 明朝" w:hAnsi="Times New Roman" w:cs="Times New Roman" w:hint="default"/>
      </w:rPr>
    </w:lvl>
    <w:lvl w:ilvl="3" w:tplc="E0781E9A" w:tentative="1">
      <w:start w:val="1"/>
      <w:numFmt w:val="bullet"/>
      <w:lvlText w:val="•"/>
      <w:lvlJc w:val="left"/>
      <w:pPr>
        <w:tabs>
          <w:tab w:val="num" w:pos="2880"/>
        </w:tabs>
        <w:ind w:left="2880" w:hanging="360"/>
      </w:pPr>
      <w:rPr>
        <w:rFonts w:ascii="SimSun" w:hAnsi="SimSun" w:hint="default"/>
      </w:rPr>
    </w:lvl>
    <w:lvl w:ilvl="4" w:tplc="77E04B08" w:tentative="1">
      <w:start w:val="1"/>
      <w:numFmt w:val="bullet"/>
      <w:lvlText w:val="•"/>
      <w:lvlJc w:val="left"/>
      <w:pPr>
        <w:tabs>
          <w:tab w:val="num" w:pos="3600"/>
        </w:tabs>
        <w:ind w:left="3600" w:hanging="360"/>
      </w:pPr>
      <w:rPr>
        <w:rFonts w:ascii="SimSun" w:hAnsi="SimSun" w:hint="default"/>
      </w:rPr>
    </w:lvl>
    <w:lvl w:ilvl="5" w:tplc="DC263386" w:tentative="1">
      <w:start w:val="1"/>
      <w:numFmt w:val="bullet"/>
      <w:lvlText w:val="•"/>
      <w:lvlJc w:val="left"/>
      <w:pPr>
        <w:tabs>
          <w:tab w:val="num" w:pos="4320"/>
        </w:tabs>
        <w:ind w:left="4320" w:hanging="360"/>
      </w:pPr>
      <w:rPr>
        <w:rFonts w:ascii="SimSun" w:hAnsi="SimSun" w:hint="default"/>
      </w:rPr>
    </w:lvl>
    <w:lvl w:ilvl="6" w:tplc="F1EED1E6" w:tentative="1">
      <w:start w:val="1"/>
      <w:numFmt w:val="bullet"/>
      <w:lvlText w:val="•"/>
      <w:lvlJc w:val="left"/>
      <w:pPr>
        <w:tabs>
          <w:tab w:val="num" w:pos="5040"/>
        </w:tabs>
        <w:ind w:left="5040" w:hanging="360"/>
      </w:pPr>
      <w:rPr>
        <w:rFonts w:ascii="SimSun" w:hAnsi="SimSun" w:hint="default"/>
      </w:rPr>
    </w:lvl>
    <w:lvl w:ilvl="7" w:tplc="DE8A10C0" w:tentative="1">
      <w:start w:val="1"/>
      <w:numFmt w:val="bullet"/>
      <w:lvlText w:val="•"/>
      <w:lvlJc w:val="left"/>
      <w:pPr>
        <w:tabs>
          <w:tab w:val="num" w:pos="5760"/>
        </w:tabs>
        <w:ind w:left="5760" w:hanging="360"/>
      </w:pPr>
      <w:rPr>
        <w:rFonts w:ascii="SimSun" w:hAnsi="SimSun" w:hint="default"/>
      </w:rPr>
    </w:lvl>
    <w:lvl w:ilvl="8" w:tplc="11EE5854" w:tentative="1">
      <w:start w:val="1"/>
      <w:numFmt w:val="bullet"/>
      <w:lvlText w:val="•"/>
      <w:lvlJc w:val="left"/>
      <w:pPr>
        <w:tabs>
          <w:tab w:val="num" w:pos="6480"/>
        </w:tabs>
        <w:ind w:left="6480" w:hanging="360"/>
      </w:pPr>
      <w:rPr>
        <w:rFonts w:ascii="SimSun" w:hAnsi="SimSun" w:hint="default"/>
      </w:rPr>
    </w:lvl>
  </w:abstractNum>
  <w:abstractNum w:abstractNumId="31"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ＭＳ 明朝"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9C85A4E"/>
    <w:multiLevelType w:val="hybridMultilevel"/>
    <w:tmpl w:val="45927F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4704706"/>
    <w:multiLevelType w:val="hybridMultilevel"/>
    <w:tmpl w:val="F654A9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3"/>
  </w:num>
  <w:num w:numId="3">
    <w:abstractNumId w:val="17"/>
  </w:num>
  <w:num w:numId="4">
    <w:abstractNumId w:val="12"/>
  </w:num>
  <w:num w:numId="5">
    <w:abstractNumId w:val="39"/>
  </w:num>
  <w:num w:numId="6">
    <w:abstractNumId w:val="29"/>
  </w:num>
  <w:num w:numId="7">
    <w:abstractNumId w:val="35"/>
  </w:num>
  <w:num w:numId="8">
    <w:abstractNumId w:val="36"/>
  </w:num>
  <w:num w:numId="9">
    <w:abstractNumId w:val="25"/>
  </w:num>
  <w:num w:numId="10">
    <w:abstractNumId w:val="31"/>
  </w:num>
  <w:num w:numId="11">
    <w:abstractNumId w:val="10"/>
  </w:num>
  <w:num w:numId="12">
    <w:abstractNumId w:val="28"/>
  </w:num>
  <w:num w:numId="13">
    <w:abstractNumId w:val="7"/>
  </w:num>
  <w:num w:numId="14">
    <w:abstractNumId w:val="2"/>
  </w:num>
  <w:num w:numId="15">
    <w:abstractNumId w:val="11"/>
  </w:num>
  <w:num w:numId="16">
    <w:abstractNumId w:val="38"/>
  </w:num>
  <w:num w:numId="17">
    <w:abstractNumId w:val="4"/>
  </w:num>
  <w:num w:numId="18">
    <w:abstractNumId w:val="1"/>
  </w:num>
  <w:num w:numId="19">
    <w:abstractNumId w:val="32"/>
  </w:num>
  <w:num w:numId="20">
    <w:abstractNumId w:val="9"/>
  </w:num>
  <w:num w:numId="21">
    <w:abstractNumId w:val="23"/>
  </w:num>
  <w:num w:numId="22">
    <w:abstractNumId w:val="13"/>
  </w:num>
  <w:num w:numId="23">
    <w:abstractNumId w:val="14"/>
  </w:num>
  <w:num w:numId="24">
    <w:abstractNumId w:val="21"/>
  </w:num>
  <w:num w:numId="25">
    <w:abstractNumId w:val="8"/>
  </w:num>
  <w:num w:numId="26">
    <w:abstractNumId w:val="22"/>
  </w:num>
  <w:num w:numId="27">
    <w:abstractNumId w:val="15"/>
  </w:num>
  <w:num w:numId="28">
    <w:abstractNumId w:val="26"/>
  </w:num>
  <w:num w:numId="29">
    <w:abstractNumId w:val="27"/>
  </w:num>
  <w:num w:numId="30">
    <w:abstractNumId w:val="6"/>
  </w:num>
  <w:num w:numId="31">
    <w:abstractNumId w:val="5"/>
  </w:num>
  <w:num w:numId="32">
    <w:abstractNumId w:val="16"/>
  </w:num>
  <w:num w:numId="33">
    <w:abstractNumId w:val="3"/>
  </w:num>
  <w:num w:numId="34">
    <w:abstractNumId w:val="34"/>
  </w:num>
  <w:num w:numId="35">
    <w:abstractNumId w:val="18"/>
  </w:num>
  <w:num w:numId="36">
    <w:abstractNumId w:val="24"/>
  </w:num>
  <w:num w:numId="37">
    <w:abstractNumId w:val="37"/>
  </w:num>
  <w:num w:numId="38">
    <w:abstractNumId w:val="19"/>
  </w:num>
  <w:num w:numId="39">
    <w:abstractNumId w:val="20"/>
  </w:num>
  <w:num w:numId="40">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E5D"/>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A41"/>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442"/>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4D7"/>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125"/>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485"/>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5742B"/>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80A"/>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114"/>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6F6"/>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C0409-2025-4FAC-BD2E-8DCF4A970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923</Words>
  <Characters>5265</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2016-09-21T11:03:00Z</cp:lastPrinted>
  <dcterms:created xsi:type="dcterms:W3CDTF">2017-02-07T04:32:00Z</dcterms:created>
  <dcterms:modified xsi:type="dcterms:W3CDTF">2017-02-07T05:35:00Z</dcterms:modified>
</cp:coreProperties>
</file>