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C4DDB" w14:textId="6913E1A3" w:rsidR="00D125E9" w:rsidRPr="00327997" w:rsidRDefault="00D125E9" w:rsidP="001B194F">
      <w:pPr>
        <w:pStyle w:val="3GPPHeader"/>
        <w:spacing w:after="0" w:line="240" w:lineRule="auto"/>
        <w:rPr>
          <w:highlight w:val="yellow"/>
        </w:rPr>
      </w:pPr>
      <w:r w:rsidRPr="00327997">
        <w:t>3GPP TSG-RAN WG1</w:t>
      </w:r>
      <w:r>
        <w:t xml:space="preserve"> #88</w:t>
      </w:r>
      <w:r w:rsidRPr="00327997">
        <w:tab/>
      </w:r>
      <w:bookmarkStart w:id="0" w:name="_GoBack"/>
      <w:r w:rsidRPr="00327997">
        <w:t>R1-</w:t>
      </w:r>
      <w:r w:rsidR="00A3261A" w:rsidRPr="00A3261A">
        <w:t>1702685</w:t>
      </w:r>
      <w:bookmarkEnd w:id="0"/>
    </w:p>
    <w:p w14:paraId="0F1395B7" w14:textId="77777777" w:rsidR="00D125E9" w:rsidRPr="006124FC" w:rsidRDefault="00D125E9" w:rsidP="001B194F">
      <w:pPr>
        <w:pStyle w:val="3GPPHeader"/>
        <w:spacing w:after="0" w:line="240" w:lineRule="auto"/>
      </w:pPr>
      <w:r w:rsidRPr="006124FC">
        <w:t>Athens, Greece, 13</w:t>
      </w:r>
      <w:r w:rsidRPr="006124FC">
        <w:rPr>
          <w:vertAlign w:val="superscript"/>
        </w:rPr>
        <w:t>th</w:t>
      </w:r>
      <w:r w:rsidRPr="006124FC">
        <w:t xml:space="preserve"> – 17</w:t>
      </w:r>
      <w:r w:rsidRPr="006124FC">
        <w:rPr>
          <w:vertAlign w:val="superscript"/>
        </w:rPr>
        <w:t>th</w:t>
      </w:r>
      <w:r w:rsidRPr="006124FC">
        <w:t xml:space="preserve"> February, 2017</w:t>
      </w:r>
    </w:p>
    <w:p w14:paraId="7D634812" w14:textId="77777777" w:rsidR="00D125E9" w:rsidRPr="006124FC" w:rsidRDefault="00D125E9" w:rsidP="001B194F">
      <w:pPr>
        <w:pStyle w:val="3GPPHeader"/>
        <w:spacing w:after="0" w:line="240" w:lineRule="auto"/>
      </w:pPr>
    </w:p>
    <w:p w14:paraId="64D0DC63" w14:textId="77777777" w:rsidR="00D125E9" w:rsidRPr="006124FC" w:rsidRDefault="00D125E9" w:rsidP="001B194F">
      <w:pPr>
        <w:pStyle w:val="3GPPHeader"/>
        <w:spacing w:after="0" w:line="240" w:lineRule="auto"/>
      </w:pPr>
      <w:r w:rsidRPr="006124FC">
        <w:t>Source:</w:t>
      </w:r>
      <w:r w:rsidRPr="006124FC">
        <w:tab/>
        <w:t>Ericsson</w:t>
      </w:r>
    </w:p>
    <w:p w14:paraId="3BA3B9ED" w14:textId="65AC036F" w:rsidR="00D125E9" w:rsidRPr="006124FC" w:rsidRDefault="00D125E9" w:rsidP="001B194F">
      <w:pPr>
        <w:pStyle w:val="3GPPHeader"/>
        <w:spacing w:after="0" w:line="240" w:lineRule="auto"/>
      </w:pPr>
      <w:r w:rsidRPr="006124FC">
        <w:t>Title:</w:t>
      </w:r>
      <w:r w:rsidRPr="006124FC">
        <w:tab/>
      </w:r>
      <w:r w:rsidR="00060A66">
        <w:t xml:space="preserve">Category 1 </w:t>
      </w:r>
      <w:r>
        <w:t>Type II CSI Codebook</w:t>
      </w:r>
    </w:p>
    <w:p w14:paraId="13208B86" w14:textId="1FD63A27" w:rsidR="00D125E9" w:rsidRPr="006124FC" w:rsidRDefault="00D125E9" w:rsidP="001B194F">
      <w:pPr>
        <w:pStyle w:val="3GPPHeader"/>
        <w:spacing w:after="0" w:line="240" w:lineRule="auto"/>
      </w:pPr>
      <w:r w:rsidRPr="006124FC">
        <w:t>Agenda Item:</w:t>
      </w:r>
      <w:r w:rsidRPr="006124FC">
        <w:tab/>
      </w:r>
      <w:r>
        <w:t>8.1.2.3.3</w:t>
      </w:r>
    </w:p>
    <w:p w14:paraId="62953FA9" w14:textId="647FCA73" w:rsidR="00D125E9" w:rsidRDefault="00D125E9" w:rsidP="001B194F">
      <w:pPr>
        <w:pStyle w:val="3GPPHeader"/>
        <w:spacing w:after="0" w:line="240" w:lineRule="auto"/>
      </w:pPr>
      <w:r w:rsidRPr="00327997">
        <w:t>Document for:</w:t>
      </w:r>
      <w:r w:rsidRPr="00327997">
        <w:tab/>
      </w:r>
      <w:r>
        <w:t>Discussion and</w:t>
      </w:r>
      <w:r w:rsidRPr="009C6832">
        <w:t xml:space="preserve"> Decision</w:t>
      </w:r>
    </w:p>
    <w:p w14:paraId="625CA431" w14:textId="5A42DA0E" w:rsidR="00E90E49" w:rsidRDefault="00E90E49" w:rsidP="00D125E9">
      <w:pPr>
        <w:pStyle w:val="Heading1"/>
      </w:pPr>
      <w:r w:rsidRPr="003F2585">
        <w:t>Introduction</w:t>
      </w:r>
    </w:p>
    <w:p w14:paraId="57350228" w14:textId="7365BAC3" w:rsidR="008E015A" w:rsidRDefault="00D86424" w:rsidP="008E015A">
      <w:pPr>
        <w:rPr>
          <w:lang w:val="en-GB" w:eastAsia="zh-CN"/>
        </w:rPr>
      </w:pPr>
      <w:r>
        <w:rPr>
          <w:lang w:val="en-GB" w:eastAsia="zh-CN"/>
        </w:rPr>
        <w:t>In the RAN1#87 NR ad-hoc meeting in Spokane, a length</w:t>
      </w:r>
      <w:r w:rsidR="006228E6">
        <w:rPr>
          <w:lang w:val="en-GB" w:eastAsia="zh-CN"/>
        </w:rPr>
        <w:t>y</w:t>
      </w:r>
      <w:r>
        <w:rPr>
          <w:lang w:val="en-GB" w:eastAsia="zh-CN"/>
        </w:rPr>
        <w:t xml:space="preserve"> agreement was made regarding Type II CSI feedback, enumerating a plethora of different CSI feedback schemes for further study, and sorting them in different categories:</w:t>
      </w:r>
    </w:p>
    <w:p w14:paraId="4876DD00" w14:textId="77777777" w:rsidR="00D86424" w:rsidRPr="00D86424" w:rsidRDefault="00D86424" w:rsidP="001B194F">
      <w:pPr>
        <w:snapToGrid w:val="0"/>
        <w:spacing w:after="0"/>
        <w:ind w:left="1440" w:hanging="1440"/>
        <w:rPr>
          <w:rFonts w:ascii="Times" w:eastAsia="MS Mincho" w:hAnsi="Times"/>
          <w:sz w:val="20"/>
          <w:lang w:val="en-GB" w:eastAsia="ja-JP"/>
        </w:rPr>
      </w:pPr>
      <w:r w:rsidRPr="00D86424">
        <w:rPr>
          <w:rFonts w:ascii="Times" w:eastAsia="MS Mincho" w:hAnsi="Times"/>
          <w:b/>
          <w:sz w:val="20"/>
          <w:highlight w:val="green"/>
          <w:u w:val="single"/>
          <w:lang w:val="en-GB" w:eastAsia="ja-JP"/>
        </w:rPr>
        <w:t>Agreements:</w:t>
      </w:r>
    </w:p>
    <w:p w14:paraId="130931C1" w14:textId="77777777" w:rsidR="00D86424" w:rsidRPr="00D86424" w:rsidRDefault="00D86424" w:rsidP="001B194F">
      <w:pPr>
        <w:numPr>
          <w:ilvl w:val="0"/>
          <w:numId w:val="29"/>
        </w:numPr>
        <w:snapToGrid w:val="0"/>
        <w:spacing w:after="0"/>
        <w:rPr>
          <w:rFonts w:ascii="Times" w:eastAsia="Batang" w:hAnsi="Times"/>
          <w:sz w:val="20"/>
          <w:lang w:val="en-GB"/>
        </w:rPr>
      </w:pPr>
      <w:r w:rsidRPr="00D86424">
        <w:rPr>
          <w:rFonts w:ascii="Times" w:eastAsia="Batang" w:hAnsi="Times"/>
          <w:sz w:val="20"/>
          <w:lang w:val="en-GB"/>
        </w:rPr>
        <w:t>The following two categories of Type II CSI are considered:</w:t>
      </w:r>
    </w:p>
    <w:p w14:paraId="62C66A0A" w14:textId="77777777" w:rsidR="00D86424" w:rsidRPr="00D86424" w:rsidRDefault="00D86424" w:rsidP="001B194F">
      <w:pPr>
        <w:numPr>
          <w:ilvl w:val="1"/>
          <w:numId w:val="29"/>
        </w:numPr>
        <w:snapToGrid w:val="0"/>
        <w:spacing w:after="0"/>
        <w:rPr>
          <w:rFonts w:ascii="Times" w:eastAsia="Batang" w:hAnsi="Times"/>
          <w:sz w:val="20"/>
          <w:lang w:val="en-GB"/>
        </w:rPr>
      </w:pPr>
      <w:r w:rsidRPr="00D86424">
        <w:rPr>
          <w:rFonts w:ascii="Times" w:eastAsia="Batang" w:hAnsi="Times"/>
          <w:sz w:val="20"/>
          <w:lang w:val="en-GB"/>
        </w:rPr>
        <w:t>Category 1: Precoder feedback</w:t>
      </w:r>
    </w:p>
    <w:p w14:paraId="70DEF2EC" w14:textId="77777777" w:rsidR="00D86424" w:rsidRPr="00D86424" w:rsidRDefault="00D86424" w:rsidP="001B194F">
      <w:pPr>
        <w:numPr>
          <w:ilvl w:val="1"/>
          <w:numId w:val="29"/>
        </w:numPr>
        <w:snapToGrid w:val="0"/>
        <w:spacing w:after="0"/>
        <w:rPr>
          <w:rFonts w:ascii="Times" w:eastAsia="Batang" w:hAnsi="Times"/>
          <w:sz w:val="20"/>
          <w:lang w:val="en-GB"/>
        </w:rPr>
      </w:pPr>
      <w:r w:rsidRPr="00D86424">
        <w:rPr>
          <w:rFonts w:ascii="Times" w:eastAsia="Batang" w:hAnsi="Times"/>
          <w:sz w:val="20"/>
          <w:lang w:val="en-GB"/>
        </w:rPr>
        <w:t>Category 2: Covariance matrix feedback</w:t>
      </w:r>
    </w:p>
    <w:p w14:paraId="341A3A27" w14:textId="77777777" w:rsidR="00D86424" w:rsidRPr="00D86424" w:rsidRDefault="00D86424">
      <w:pPr>
        <w:numPr>
          <w:ilvl w:val="1"/>
          <w:numId w:val="29"/>
        </w:numPr>
        <w:snapToGrid w:val="0"/>
        <w:rPr>
          <w:rFonts w:ascii="Times" w:eastAsia="Batang" w:hAnsi="Times"/>
          <w:sz w:val="20"/>
          <w:lang w:val="en-GB"/>
        </w:rPr>
      </w:pPr>
      <w:r w:rsidRPr="00D86424">
        <w:rPr>
          <w:rFonts w:ascii="Times" w:eastAsia="Batang" w:hAnsi="Times"/>
          <w:sz w:val="20"/>
          <w:lang w:val="en-GB"/>
        </w:rPr>
        <w:t>Category 3: Hybrid CSI feedback i.e. Type II CSI codebook can be used in conjunction with LTE-Class-B-type-like CSI feedback (e.g. based on port selection/combination codebook)</w:t>
      </w:r>
    </w:p>
    <w:p w14:paraId="7DDA75A2" w14:textId="6A1CB069" w:rsidR="00D86424" w:rsidRDefault="00D86424" w:rsidP="008E015A">
      <w:pPr>
        <w:rPr>
          <w:lang w:val="en-GB" w:eastAsia="zh-CN"/>
        </w:rPr>
      </w:pPr>
      <w:r>
        <w:rPr>
          <w:lang w:val="en-GB" w:eastAsia="zh-CN"/>
        </w:rPr>
        <w:t>The Category 1 schemes are based on an extension of the LTE Rel-14 advanced CSI feedback. We briefly summarize our view of what the different proposals entail below in order to get an overview:</w:t>
      </w:r>
    </w:p>
    <w:p w14:paraId="7FFD46BA" w14:textId="4DF1697A" w:rsidR="00D86424" w:rsidRDefault="00D86424" w:rsidP="00D86424">
      <w:pPr>
        <w:pStyle w:val="ListParagraph"/>
        <w:numPr>
          <w:ilvl w:val="0"/>
          <w:numId w:val="30"/>
        </w:numPr>
        <w:rPr>
          <w:lang w:val="en-GB" w:eastAsia="zh-CN"/>
        </w:rPr>
      </w:pPr>
      <w:r w:rsidRPr="00D86424">
        <w:rPr>
          <w:i/>
          <w:lang w:val="en-GB" w:eastAsia="zh-CN"/>
        </w:rPr>
        <w:t xml:space="preserve">Scheme 1-1: </w:t>
      </w:r>
      <w:r w:rsidRPr="00D86424">
        <w:rPr>
          <w:lang w:val="en-GB" w:eastAsia="zh-CN"/>
        </w:rPr>
        <w:t>As LTE Rel-14, but with more beams (up to 6 or 8) and unconstrained beam selection, higher phase/amplitude quantization granularity and different frequency granularities of beam amplitude</w:t>
      </w:r>
    </w:p>
    <w:p w14:paraId="41684D4E" w14:textId="49EE068A" w:rsidR="00D86424" w:rsidRDefault="00D86424" w:rsidP="00D86424">
      <w:pPr>
        <w:pStyle w:val="ListParagraph"/>
        <w:numPr>
          <w:ilvl w:val="0"/>
          <w:numId w:val="30"/>
        </w:numPr>
        <w:rPr>
          <w:lang w:val="en-GB" w:eastAsia="zh-CN"/>
        </w:rPr>
      </w:pPr>
      <w:r>
        <w:rPr>
          <w:i/>
          <w:lang w:val="en-GB" w:eastAsia="zh-CN"/>
        </w:rPr>
        <w:t>Scheme 1-</w:t>
      </w:r>
      <w:r>
        <w:rPr>
          <w:lang w:val="en-GB" w:eastAsia="zh-CN"/>
        </w:rPr>
        <w:t>2:</w:t>
      </w:r>
      <w:r>
        <w:rPr>
          <w:b/>
          <w:lang w:val="en-GB" w:eastAsia="zh-CN"/>
        </w:rPr>
        <w:t xml:space="preserve"> </w:t>
      </w:r>
      <w:r>
        <w:rPr>
          <w:lang w:val="en-GB" w:eastAsia="zh-CN"/>
        </w:rPr>
        <w:t>As Scheme 1-1, but using a multi-panel structure</w:t>
      </w:r>
    </w:p>
    <w:p w14:paraId="4B7DAF61" w14:textId="0ED989CD" w:rsidR="00D86424" w:rsidRDefault="00D86424" w:rsidP="00D86424">
      <w:pPr>
        <w:pStyle w:val="ListParagraph"/>
        <w:numPr>
          <w:ilvl w:val="0"/>
          <w:numId w:val="30"/>
        </w:numPr>
        <w:rPr>
          <w:lang w:val="en-GB" w:eastAsia="zh-CN"/>
        </w:rPr>
      </w:pPr>
      <w:r w:rsidRPr="00F37DAB">
        <w:rPr>
          <w:i/>
          <w:lang w:val="en-GB" w:eastAsia="zh-CN"/>
        </w:rPr>
        <w:t>Scheme 1-3:</w:t>
      </w:r>
      <w:r>
        <w:rPr>
          <w:lang w:val="en-GB" w:eastAsia="zh-CN"/>
        </w:rPr>
        <w:t xml:space="preserve"> As Scheme 1-1, but </w:t>
      </w:r>
      <w:r w:rsidR="00F37DAB">
        <w:rPr>
          <w:lang w:val="en-GB" w:eastAsia="zh-CN"/>
        </w:rPr>
        <w:t>using a fixed wideband beam cophasing resulting in circularly polarized basis vectors</w:t>
      </w:r>
    </w:p>
    <w:p w14:paraId="4A882A94" w14:textId="00D213D6" w:rsidR="00F37DAB" w:rsidRPr="00F37DAB" w:rsidRDefault="00F37DAB" w:rsidP="00D86424">
      <w:pPr>
        <w:pStyle w:val="ListParagraph"/>
        <w:numPr>
          <w:ilvl w:val="0"/>
          <w:numId w:val="30"/>
        </w:numPr>
        <w:rPr>
          <w:i/>
          <w:lang w:val="en-GB" w:eastAsia="zh-CN"/>
        </w:rPr>
      </w:pPr>
      <w:r w:rsidRPr="00F37DAB">
        <w:rPr>
          <w:i/>
          <w:lang w:val="en-GB" w:eastAsia="zh-CN"/>
        </w:rPr>
        <w:t>Scheme 1-4:</w:t>
      </w:r>
      <w:r>
        <w:rPr>
          <w:i/>
          <w:lang w:val="en-GB" w:eastAsia="zh-CN"/>
        </w:rPr>
        <w:t xml:space="preserve"> </w:t>
      </w:r>
      <w:r>
        <w:rPr>
          <w:lang w:val="en-GB" w:eastAsia="zh-CN"/>
        </w:rPr>
        <w:t xml:space="preserve"> As Scheme 1-3, but using a several wideband cophasing hypotheses</w:t>
      </w:r>
    </w:p>
    <w:p w14:paraId="164FABEC" w14:textId="1C4ED33B" w:rsidR="00F37DAB" w:rsidRDefault="00F37DAB" w:rsidP="00D86424">
      <w:pPr>
        <w:pStyle w:val="ListParagraph"/>
        <w:numPr>
          <w:ilvl w:val="0"/>
          <w:numId w:val="30"/>
        </w:numPr>
        <w:rPr>
          <w:lang w:val="en-GB" w:eastAsia="zh-CN"/>
        </w:rPr>
      </w:pPr>
      <w:r>
        <w:rPr>
          <w:i/>
          <w:lang w:val="en-GB" w:eastAsia="zh-CN"/>
        </w:rPr>
        <w:t>Scheme 1-5</w:t>
      </w:r>
      <w:r>
        <w:rPr>
          <w:lang w:val="en-GB" w:eastAsia="zh-CN"/>
        </w:rPr>
        <w:t>: As Scheme 1-1, but using matrix quantization of W2 instead of scalar quantization of the coefficients.</w:t>
      </w:r>
    </w:p>
    <w:p w14:paraId="170A477E" w14:textId="71681471" w:rsidR="00F37DAB" w:rsidRPr="00F37DAB" w:rsidRDefault="00F37DAB" w:rsidP="00F37DAB">
      <w:pPr>
        <w:rPr>
          <w:lang w:val="en-GB" w:eastAsia="zh-CN"/>
        </w:rPr>
      </w:pPr>
      <w:r>
        <w:rPr>
          <w:lang w:val="en-GB" w:eastAsia="zh-CN"/>
        </w:rPr>
        <w:t xml:space="preserve">In this contribution, we discuss the </w:t>
      </w:r>
      <w:r w:rsidR="002D36F5">
        <w:rPr>
          <w:lang w:val="en-GB" w:eastAsia="zh-CN"/>
        </w:rPr>
        <w:t xml:space="preserve">above listed schemes as well as other remaining details for </w:t>
      </w:r>
      <w:r w:rsidR="00467984">
        <w:rPr>
          <w:lang w:val="en-GB" w:eastAsia="zh-CN"/>
        </w:rPr>
        <w:t>Category I Type II CSI feedback, while in</w:t>
      </w:r>
      <w:r w:rsidR="00A3261A">
        <w:rPr>
          <w:lang w:val="en-GB" w:eastAsia="zh-CN"/>
        </w:rPr>
        <w:t xml:space="preserve"> our companion</w:t>
      </w:r>
      <w:r w:rsidR="00467984">
        <w:rPr>
          <w:lang w:val="en-GB" w:eastAsia="zh-CN"/>
        </w:rPr>
        <w:t xml:space="preserve"> contribution </w:t>
      </w:r>
      <w:r w:rsidR="00467984">
        <w:rPr>
          <w:lang w:val="en-GB" w:eastAsia="zh-CN"/>
        </w:rPr>
        <w:fldChar w:fldCharType="begin"/>
      </w:r>
      <w:r w:rsidR="00467984">
        <w:rPr>
          <w:lang w:val="en-GB" w:eastAsia="zh-CN"/>
        </w:rPr>
        <w:instrText xml:space="preserve"> REF _Ref474149315 \r \h </w:instrText>
      </w:r>
      <w:r w:rsidR="00467984">
        <w:rPr>
          <w:lang w:val="en-GB" w:eastAsia="zh-CN"/>
        </w:rPr>
      </w:r>
      <w:r w:rsidR="00467984">
        <w:rPr>
          <w:lang w:val="en-GB" w:eastAsia="zh-CN"/>
        </w:rPr>
        <w:fldChar w:fldCharType="separate"/>
      </w:r>
      <w:r w:rsidR="00467984">
        <w:rPr>
          <w:lang w:val="en-GB" w:eastAsia="zh-CN"/>
        </w:rPr>
        <w:t>[6]</w:t>
      </w:r>
      <w:r w:rsidR="00467984">
        <w:rPr>
          <w:lang w:val="en-GB" w:eastAsia="zh-CN"/>
        </w:rPr>
        <w:fldChar w:fldCharType="end"/>
      </w:r>
      <w:r w:rsidR="00467984">
        <w:rPr>
          <w:lang w:val="en-GB" w:eastAsia="zh-CN"/>
        </w:rPr>
        <w:t>, the remaining categories are discussed.</w:t>
      </w:r>
    </w:p>
    <w:p w14:paraId="1CC4BA1E" w14:textId="22FA65E9" w:rsidR="00670139" w:rsidRDefault="00670139" w:rsidP="00670139">
      <w:pPr>
        <w:pStyle w:val="Heading1"/>
      </w:pPr>
      <w:r>
        <w:t>Background</w:t>
      </w:r>
    </w:p>
    <w:p w14:paraId="38FAC757" w14:textId="05B28F3B" w:rsidR="00ED2664" w:rsidRDefault="00542D8D" w:rsidP="00ED2664">
      <w:pPr>
        <w:rPr>
          <w:lang w:val="en-GB" w:eastAsia="zh-CN"/>
        </w:rPr>
      </w:pPr>
      <w:r>
        <w:rPr>
          <w:lang w:val="en-GB" w:eastAsia="zh-CN"/>
        </w:rPr>
        <w:t>In</w:t>
      </w:r>
      <w:r w:rsidR="00ED2664">
        <w:rPr>
          <w:lang w:val="en-GB" w:eastAsia="zh-CN"/>
        </w:rPr>
        <w:t xml:space="preserve"> our view, the Type II CSI feedback for NR Phase I can use </w:t>
      </w:r>
      <w:r w:rsidR="00104A7F">
        <w:rPr>
          <w:lang w:val="en-GB" w:eastAsia="zh-CN"/>
        </w:rPr>
        <w:t>a</w:t>
      </w:r>
      <w:r w:rsidR="00DE0DDE">
        <w:rPr>
          <w:lang w:val="en-GB" w:eastAsia="zh-CN"/>
        </w:rPr>
        <w:t xml:space="preserve"> linear combination framework </w:t>
      </w:r>
      <w:r w:rsidR="00ED2664">
        <w:rPr>
          <w:lang w:val="en-GB" w:eastAsia="zh-CN"/>
        </w:rPr>
        <w:t>based on</w:t>
      </w:r>
      <w:r w:rsidR="007A1390">
        <w:rPr>
          <w:lang w:val="en-GB" w:eastAsia="zh-CN"/>
        </w:rPr>
        <w:t xml:space="preserve"> orthogonal DFT basis </w:t>
      </w:r>
      <w:r w:rsidR="00ED2664">
        <w:rPr>
          <w:lang w:val="en-GB" w:eastAsia="zh-CN"/>
        </w:rPr>
        <w:t xml:space="preserve">using an implicit formulation, just </w:t>
      </w:r>
      <w:r w:rsidR="00DE0DDE">
        <w:rPr>
          <w:lang w:val="en-GB" w:eastAsia="zh-CN"/>
        </w:rPr>
        <w:t xml:space="preserve">as </w:t>
      </w:r>
      <w:r w:rsidR="00104A7F">
        <w:rPr>
          <w:lang w:val="en-GB" w:eastAsia="zh-CN"/>
        </w:rPr>
        <w:t xml:space="preserve">in </w:t>
      </w:r>
      <w:r w:rsidR="00DE0DDE">
        <w:rPr>
          <w:lang w:val="en-GB" w:eastAsia="zh-CN"/>
        </w:rPr>
        <w:t>LTE</w:t>
      </w:r>
      <w:r w:rsidR="00104A7F">
        <w:rPr>
          <w:lang w:val="en-GB" w:eastAsia="zh-CN"/>
        </w:rPr>
        <w:t xml:space="preserve"> Rel-14</w:t>
      </w:r>
      <w:r w:rsidR="00DE0DDE">
        <w:rPr>
          <w:lang w:val="en-GB" w:eastAsia="zh-CN"/>
        </w:rPr>
        <w:t xml:space="preserve">, and further evolve into </w:t>
      </w:r>
      <w:r w:rsidR="00ED2664">
        <w:rPr>
          <w:lang w:val="en-GB" w:eastAsia="zh-CN"/>
        </w:rPr>
        <w:t xml:space="preserve">more sophisticated ways of compressing the CSI feedback in Phase II, if needed. </w:t>
      </w:r>
      <w:r w:rsidR="00104A7F">
        <w:rPr>
          <w:lang w:val="en-GB" w:eastAsia="zh-CN"/>
        </w:rPr>
        <w:t>We further note that LTE Rel-14 uses a very basic version of linear combination, and simple extensions to a larger size codebook can significantly improve the performance of an NR linear combination codebook relative to LTE.  Therefore, LTE Rel-14 linear combination based CSI feedback with a larger codebook size see</w:t>
      </w:r>
      <w:r w:rsidR="00CB3939">
        <w:rPr>
          <w:lang w:val="en-GB" w:eastAsia="zh-CN"/>
        </w:rPr>
        <w:t xml:space="preserve">ms a good starting point for NR, and </w:t>
      </w:r>
      <w:r w:rsidR="003D2479">
        <w:rPr>
          <w:lang w:val="en-GB" w:eastAsia="zh-CN"/>
        </w:rPr>
        <w:t>may</w:t>
      </w:r>
      <w:r w:rsidR="00CB3939">
        <w:rPr>
          <w:lang w:val="en-GB" w:eastAsia="zh-CN"/>
        </w:rPr>
        <w:t xml:space="preserve"> be further enhanced in later phases of NR.</w:t>
      </w:r>
      <w:r w:rsidR="00104A7F">
        <w:rPr>
          <w:lang w:val="en-GB" w:eastAsia="zh-CN"/>
        </w:rPr>
        <w:t xml:space="preserve">  </w:t>
      </w:r>
    </w:p>
    <w:p w14:paraId="51CACFB6" w14:textId="6CA0FE3A" w:rsidR="005E2F16" w:rsidRPr="008F5FBD" w:rsidRDefault="005E2F16" w:rsidP="00670139">
      <w:r w:rsidRPr="001C5E5B">
        <w:t>In this paper</w:t>
      </w:r>
      <w:r w:rsidR="007B4C1E">
        <w:t>,</w:t>
      </w:r>
      <w:r w:rsidRPr="001C5E5B">
        <w:t xml:space="preserve"> </w:t>
      </w:r>
      <w:r w:rsidR="00897BCA" w:rsidRPr="001C5E5B">
        <w:t xml:space="preserve">we </w:t>
      </w:r>
      <w:r w:rsidR="008F7AD6">
        <w:t>develop</w:t>
      </w:r>
      <w:r w:rsidR="00BB2531">
        <w:t xml:space="preserve"> a</w:t>
      </w:r>
      <w:r w:rsidR="00670139">
        <w:t>n LTE Rel-14 based</w:t>
      </w:r>
      <w:r w:rsidR="00BB2531">
        <w:t xml:space="preserve"> </w:t>
      </w:r>
      <w:r w:rsidR="00897BCA" w:rsidRPr="001C5E5B">
        <w:t xml:space="preserve">design </w:t>
      </w:r>
      <w:r w:rsidR="003C2901">
        <w:t xml:space="preserve">for NR </w:t>
      </w:r>
      <w:r w:rsidR="00670139">
        <w:t xml:space="preserve">using </w:t>
      </w:r>
      <w:r w:rsidR="00BB2531">
        <w:t>l</w:t>
      </w:r>
      <w:r w:rsidR="00BB2531" w:rsidRPr="00BB2531">
        <w:t>inear combination CSI feedback</w:t>
      </w:r>
      <w:r w:rsidR="00897BCA" w:rsidRPr="008F5FBD">
        <w:t xml:space="preserve">. </w:t>
      </w:r>
      <w:r w:rsidR="00476376">
        <w:t xml:space="preserve">  </w:t>
      </w:r>
    </w:p>
    <w:p w14:paraId="478D8342" w14:textId="279EF5C1" w:rsidR="00813D6B" w:rsidRDefault="00314595" w:rsidP="00813D6B">
      <w:pPr>
        <w:pStyle w:val="Heading1"/>
      </w:pPr>
      <w:r>
        <w:lastRenderedPageBreak/>
        <w:t xml:space="preserve">Type II </w:t>
      </w:r>
      <w:r w:rsidR="00813D6B">
        <w:t xml:space="preserve">CSI Codebook Design </w:t>
      </w:r>
    </w:p>
    <w:p w14:paraId="1846B6D9" w14:textId="4B79C725" w:rsidR="00611953" w:rsidRPr="00E60481" w:rsidRDefault="00611953" w:rsidP="00611953">
      <w:pPr>
        <w:rPr>
          <w:lang w:val="en-GB" w:eastAsia="zh-CN"/>
        </w:rPr>
      </w:pPr>
      <w:r>
        <w:rPr>
          <w:lang w:val="en-GB" w:eastAsia="zh-CN"/>
        </w:rPr>
        <w:t>The Type II Codebook design for Category I consists of two components, basis selection</w:t>
      </w:r>
      <w:r w:rsidR="00EB59FE">
        <w:rPr>
          <w:lang w:val="en-GB" w:eastAsia="zh-CN"/>
        </w:rPr>
        <w:t xml:space="preserve"> and basis combination. </w:t>
      </w:r>
      <w:r w:rsidR="00E60481">
        <w:rPr>
          <w:lang w:val="en-GB" w:eastAsia="zh-CN"/>
        </w:rPr>
        <w:t xml:space="preserve">As per the LTE Rel-14 design, the basis should be constructed from columns of a dual-polarized 2D-DFT matrix (assuming UPA structure of antenna ports) in order to correspond to different beam 2D directions. The precoder matrix should then be formed by linearly combining the basis vectors, weighting them together using different amplitude and phase weights. The Type II codebook can reuse the familiar dual-stage </w:t>
      </w:r>
      <m:oMath>
        <m:r>
          <m:rPr>
            <m:sty m:val="bi"/>
          </m:rPr>
          <w:rPr>
            <w:rFonts w:ascii="Cambria Math" w:hAnsi="Cambria Math"/>
            <w:lang w:val="en-GB" w:eastAsia="zh-CN"/>
          </w:rPr>
          <m:t>W=</m:t>
        </m:r>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E60481">
        <w:rPr>
          <w:rFonts w:eastAsiaTheme="minorEastAsia"/>
          <w:b/>
          <w:lang w:val="en-GB" w:eastAsia="zh-CN"/>
        </w:rPr>
        <w:t xml:space="preserve"> </w:t>
      </w:r>
      <w:r w:rsidR="00E60481">
        <w:rPr>
          <w:rFonts w:eastAsiaTheme="minorEastAsia"/>
          <w:lang w:val="en-GB" w:eastAsia="zh-CN"/>
        </w:rPr>
        <w:t xml:space="preserve">structure where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oMath>
      <w:r w:rsidR="00E60481">
        <w:rPr>
          <w:rFonts w:eastAsiaTheme="minorEastAsia"/>
          <w:b/>
          <w:lang w:val="en-GB" w:eastAsia="zh-CN"/>
        </w:rPr>
        <w:t xml:space="preserve"> </w:t>
      </w:r>
      <w:r w:rsidR="00E60481">
        <w:rPr>
          <w:rFonts w:eastAsiaTheme="minorEastAsia"/>
          <w:lang w:val="en-GB" w:eastAsia="zh-CN"/>
        </w:rPr>
        <w:t xml:space="preserve">is selected wideband while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E60481">
        <w:rPr>
          <w:rFonts w:eastAsiaTheme="minorEastAsia"/>
          <w:b/>
          <w:lang w:val="en-GB" w:eastAsia="zh-CN"/>
        </w:rPr>
        <w:t xml:space="preserve"> </w:t>
      </w:r>
      <w:r w:rsidR="00E60481">
        <w:rPr>
          <w:rFonts w:eastAsiaTheme="minorEastAsia"/>
          <w:lang w:val="en-GB" w:eastAsia="zh-CN"/>
        </w:rPr>
        <w:t xml:space="preserve">is selected per subband. Basis/beam selection should be comprised in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oMath>
      <w:r w:rsidR="00E60481">
        <w:rPr>
          <w:rFonts w:eastAsiaTheme="minorEastAsia"/>
          <w:b/>
          <w:lang w:val="en-GB" w:eastAsia="zh-CN"/>
        </w:rPr>
        <w:t xml:space="preserve"> </w:t>
      </w:r>
      <w:r w:rsidR="00E60481">
        <w:rPr>
          <w:rFonts w:eastAsiaTheme="minorEastAsia"/>
          <w:lang w:val="en-GB" w:eastAsia="zh-CN"/>
        </w:rPr>
        <w:t xml:space="preserve">while selection of beam phase weights should be done frequency-selectively in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2</m:t>
            </m:r>
          </m:sub>
        </m:sSub>
      </m:oMath>
      <w:r w:rsidR="00E60481">
        <w:rPr>
          <w:rFonts w:eastAsiaTheme="minorEastAsia"/>
          <w:b/>
          <w:lang w:val="en-GB" w:eastAsia="zh-CN"/>
        </w:rPr>
        <w:t xml:space="preserve">. </w:t>
      </w:r>
      <w:r w:rsidR="00E60481">
        <w:rPr>
          <w:rFonts w:eastAsiaTheme="minorEastAsia"/>
          <w:lang w:val="en-GB" w:eastAsia="zh-CN"/>
        </w:rPr>
        <w:t xml:space="preserve">In our view, beam amplitude weights could be configured to be in either of </w:t>
      </w:r>
      <m:oMath>
        <m:sSub>
          <m:sSubPr>
            <m:ctrlPr>
              <w:rPr>
                <w:rFonts w:ascii="Cambria Math" w:hAnsi="Cambria Math"/>
                <w:b/>
                <w:i/>
                <w:lang w:val="en-GB" w:eastAsia="zh-CN"/>
              </w:rPr>
            </m:ctrlPr>
          </m:sSubPr>
          <m:e>
            <m:r>
              <m:rPr>
                <m:sty m:val="bi"/>
              </m:rPr>
              <w:rPr>
                <w:rFonts w:ascii="Cambria Math" w:hAnsi="Cambria Math"/>
                <w:lang w:val="en-GB" w:eastAsia="zh-CN"/>
              </w:rPr>
              <m:t>W</m:t>
            </m:r>
          </m:e>
          <m:sub>
            <m:r>
              <w:rPr>
                <w:rFonts w:ascii="Cambria Math" w:hAnsi="Cambria Math"/>
                <w:lang w:val="en-GB" w:eastAsia="zh-CN"/>
              </w:rPr>
              <m:t>1</m:t>
            </m:r>
          </m:sub>
        </m:sSub>
      </m:oMath>
      <w:r w:rsidR="00E60481">
        <w:rPr>
          <w:rFonts w:eastAsiaTheme="minorEastAsia"/>
          <w:b/>
          <w:lang w:val="en-GB" w:eastAsia="zh-CN"/>
        </w:rPr>
        <w:t xml:space="preserve"> </w:t>
      </w:r>
      <w:r w:rsidR="00E60481">
        <w:rPr>
          <w:rFonts w:eastAsiaTheme="minorEastAsia"/>
          <w:lang w:val="en-GB" w:eastAsia="zh-CN"/>
        </w:rPr>
        <w:t>or</w:t>
      </w:r>
      <w:r w:rsidR="00E60481">
        <w:rPr>
          <w:rFonts w:eastAsiaTheme="minorEastAsia"/>
          <w:b/>
          <w:lang w:val="en-GB" w:eastAsia="zh-CN"/>
        </w:rPr>
        <w:t xml:space="preserve"> </w:t>
      </w:r>
      <m:oMath>
        <m:sSub>
          <m:sSubPr>
            <m:ctrlPr>
              <w:rPr>
                <w:rFonts w:ascii="Cambria Math" w:hAnsi="Cambria Math"/>
                <w:b/>
                <w:i/>
                <w:lang w:val="en-GB" w:eastAsia="zh-CN"/>
              </w:rPr>
            </m:ctrlPr>
          </m:sSubPr>
          <m:e>
            <m:r>
              <m:rPr>
                <m:sty m:val="bi"/>
              </m:rPr>
              <w:rPr>
                <w:rFonts w:ascii="Cambria Math" w:hAnsi="Cambria Math"/>
                <w:lang w:val="en-GB" w:eastAsia="zh-CN"/>
              </w:rPr>
              <m:t>W</m:t>
            </m:r>
          </m:e>
          <m:sub>
            <m:r>
              <m:rPr>
                <m:sty m:val="bi"/>
              </m:rPr>
              <w:rPr>
                <w:rFonts w:ascii="Cambria Math" w:hAnsi="Cambria Math"/>
                <w:lang w:val="en-GB" w:eastAsia="zh-CN"/>
              </w:rPr>
              <m:t>2</m:t>
            </m:r>
          </m:sub>
        </m:sSub>
      </m:oMath>
      <w:r w:rsidR="00E60481">
        <w:rPr>
          <w:rFonts w:eastAsiaTheme="minorEastAsia"/>
          <w:b/>
          <w:lang w:val="en-GB" w:eastAsia="zh-CN"/>
        </w:rPr>
        <w:t xml:space="preserve">,  </w:t>
      </w:r>
      <w:r w:rsidR="00D14FDE">
        <w:rPr>
          <w:rFonts w:eastAsiaTheme="minorEastAsia"/>
          <w:lang w:val="en-GB" w:eastAsia="zh-CN"/>
        </w:rPr>
        <w:t>depending on what trade-off between performance and overhead is desired.</w:t>
      </w:r>
    </w:p>
    <w:p w14:paraId="0E1D283D" w14:textId="22F36B36" w:rsidR="00813D6B" w:rsidRPr="00DE726F" w:rsidRDefault="00611953" w:rsidP="00813D6B">
      <w:pPr>
        <w:pStyle w:val="Heading2"/>
      </w:pPr>
      <w:r>
        <w:t>Basis selection</w:t>
      </w:r>
    </w:p>
    <w:p w14:paraId="0B17D356" w14:textId="62EBAB69" w:rsidR="00813D6B" w:rsidRPr="008F5FBD" w:rsidRDefault="00813D6B" w:rsidP="00813D6B">
      <w:pPr>
        <w:pStyle w:val="BodyText"/>
        <w:rPr>
          <w:lang w:eastAsia="ja-JP"/>
        </w:rPr>
      </w:pPr>
      <w:r w:rsidRPr="008F5FBD">
        <w:t xml:space="preserve">To effectively express the W1 codebook, we first define </w:t>
      </w:r>
      <w:r w:rsidRPr="008F5FBD">
        <w:rPr>
          <w:lang w:eastAsia="ja-JP"/>
        </w:rPr>
        <w:t xml:space="preserve">a dual-polarized rotated 2D-DFT beam space transformation matrix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Pr="008F5FBD">
        <w:t xml:space="preserve"> as </w:t>
      </w:r>
    </w:p>
    <w:p w14:paraId="0A9FBEE9" w14:textId="77777777" w:rsidR="0060014B" w:rsidRPr="0060014B" w:rsidRDefault="00D85909" w:rsidP="006E118B">
      <w:pPr>
        <w:pStyle w:val="BodyText"/>
        <w:jc w:val="center"/>
        <w:rPr>
          <w:rFonts w:eastAsiaTheme="minorEastAsia"/>
        </w:rPr>
      </w:pPr>
      <m:oMathPara>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e>
                    <m:r>
                      <m:rPr>
                        <m:sty m:val="bi"/>
                      </m:rPr>
                      <w:rPr>
                        <w:rFonts w:ascii="Cambria Math" w:hAnsi="Cambria Math"/>
                      </w:rPr>
                      <m:t>0</m:t>
                    </m:r>
                  </m:e>
                </m:mr>
                <m:mr>
                  <m:e>
                    <m:r>
                      <m:rPr>
                        <m:sty m:val="bi"/>
                      </m:rPr>
                      <w:rPr>
                        <w:rFonts w:ascii="Cambria Math" w:hAnsi="Cambria Math"/>
                      </w:rPr>
                      <m:t>0</m:t>
                    </m:r>
                  </m:e>
                  <m:e>
                    <m:d>
                      <m:dPr>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H</m:t>
                                </m:r>
                              </m:sub>
                            </m:sSub>
                          </m:sub>
                        </m:sSub>
                        <m:ctrlPr>
                          <w:rPr>
                            <w:rFonts w:ascii="Cambria Math" w:hAnsi="Cambria Math"/>
                            <w:b/>
                            <w:i/>
                          </w:rPr>
                        </m:ctrlPr>
                      </m:e>
                    </m:d>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sSub>
                              <m:sSubPr>
                                <m:ctrlPr>
                                  <w:rPr>
                                    <w:rFonts w:ascii="Cambria Math" w:hAnsi="Cambria Math"/>
                                    <w:i/>
                                  </w:rPr>
                                </m:ctrlPr>
                              </m:sSubPr>
                              <m:e>
                                <m:r>
                                  <w:rPr>
                                    <w:rFonts w:ascii="Cambria Math" w:hAnsi="Cambria Math"/>
                                  </w:rPr>
                                  <m:t>N</m:t>
                                </m:r>
                              </m:e>
                              <m:sub>
                                <m:r>
                                  <w:rPr>
                                    <w:rFonts w:ascii="Cambria Math" w:hAnsi="Cambria Math"/>
                                  </w:rPr>
                                  <m:t>V</m:t>
                                </m:r>
                              </m:sub>
                            </m:sSub>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ctrlPr>
                              <w:rPr>
                                <w:rFonts w:ascii="Cambria Math" w:hAnsi="Cambria Math"/>
                                <w:i/>
                              </w:rPr>
                            </m:ctrlPr>
                          </m:e>
                        </m:d>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sub>
                            <m:r>
                              <w:rPr>
                                <w:rFonts w:ascii="Cambria Math" w:hAnsi="Cambria Math"/>
                              </w:rPr>
                              <m:t>V</m:t>
                            </m:r>
                          </m:sub>
                        </m:sSub>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r>
                                            <m:rPr>
                                              <m:sty m:val="p"/>
                                            </m:rP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V</m:t>
                                              </m:r>
                                            </m:sub>
                                          </m:sSub>
                                          <m:sSub>
                                            <m:sSubPr>
                                              <m:ctrlPr>
                                                <w:rPr>
                                                  <w:rFonts w:ascii="Cambria Math" w:hAnsi="Cambria Math"/>
                                                  <w:i/>
                                                </w:rPr>
                                              </m:ctrlPr>
                                            </m:sSubPr>
                                            <m:e>
                                              <m:r>
                                                <w:rPr>
                                                  <w:rFonts w:ascii="Cambria Math" w:hAnsi="Cambria Math"/>
                                                </w:rPr>
                                                <m:t>N</m:t>
                                              </m:r>
                                            </m:e>
                                            <m:sub>
                                              <m:r>
                                                <w:rPr>
                                                  <w:rFonts w:ascii="Cambria Math" w:hAnsi="Cambria Math"/>
                                                </w:rPr>
                                                <m:t>H-1</m:t>
                                              </m:r>
                                            </m:sub>
                                          </m:sSub>
                                        </m:sub>
                                      </m:sSub>
                                    </m:e>
                                  </m:mr>
                                </m:m>
                              </m:e>
                            </m:mr>
                          </m:m>
                        </m:e>
                      </m:mr>
                    </m:m>
                  </m:e>
                </m:mr>
              </m:m>
            </m:e>
          </m:d>
          <m:r>
            <w:rPr>
              <w:rFonts w:ascii="Cambria Math" w:hAnsi="Cambria Math"/>
            </w:rPr>
            <m:t>,</m:t>
          </m:r>
        </m:oMath>
      </m:oMathPara>
    </w:p>
    <w:p w14:paraId="78A0F41C" w14:textId="6F898AD3" w:rsidR="00813D6B" w:rsidRPr="00E80064" w:rsidRDefault="00813D6B" w:rsidP="00461B58">
      <w:pPr>
        <w:pStyle w:val="BodyText"/>
        <w:rPr>
          <w:rFonts w:eastAsiaTheme="minorEastAsia"/>
          <w:b/>
          <w:lang w:eastAsia="ja-JP"/>
        </w:rPr>
      </w:pPr>
      <w:r w:rsidRPr="008F5FBD">
        <w:t xml:space="preserve">where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is a size </w:t>
      </w:r>
      <m:oMath>
        <m:r>
          <w:rPr>
            <w:rFonts w:ascii="Cambria Math" w:hAnsi="Cambria Math"/>
          </w:rPr>
          <m:t>N×N</m:t>
        </m:r>
      </m:oMath>
      <w:r w:rsidRPr="008F5FBD">
        <w:t xml:space="preserve"> DFT matrix, i.e. the elements of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are defined as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m:t>
                </m:r>
              </m:num>
              <m:den>
                <m:r>
                  <w:rPr>
                    <w:rFonts w:ascii="Cambria Math" w:hAnsi="Cambria Math"/>
                  </w:rPr>
                  <m:t>N</m:t>
                </m:r>
              </m:den>
            </m:f>
          </m:sup>
        </m:sSup>
      </m:oMath>
      <w:r w:rsidRPr="008F5FBD">
        <w:t xml:space="preserve">. The orthogonal 2D beams may thus be indexed by the orthogonal beam indices </w:t>
      </w:r>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r>
          <m:rPr>
            <m:lit/>
          </m:rP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 0≤</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8F5FBD">
        <w:t xml:space="preserve">. Further, </w:t>
      </w:r>
      <m:oMath>
        <m:sSub>
          <m:sSubPr>
            <m:ctrlPr>
              <w:rPr>
                <w:rFonts w:ascii="Cambria Math" w:hAnsi="Cambria Math"/>
                <w:b/>
                <w:i/>
              </w:rPr>
            </m:ctrlPr>
          </m:sSubPr>
          <m:e>
            <m:r>
              <m:rPr>
                <m:sty m:val="bi"/>
              </m:rPr>
              <w:rPr>
                <w:rFonts w:ascii="Cambria Math" w:hAnsi="Cambria Math"/>
              </w:rPr>
              <m:t xml:space="preserve"> 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r>
          <w:rPr>
            <w:rFonts w:ascii="Cambria Math" w:hAnsi="Cambria Math"/>
          </w:rPr>
          <m:t>=</m:t>
        </m:r>
        <m:r>
          <m:rPr>
            <m:sty m:val="p"/>
          </m:rPr>
          <w:rPr>
            <w:rFonts w:ascii="Cambria Math" w:hAnsi="Cambria Math"/>
          </w:rPr>
          <m:t>diag(</m:t>
        </m:r>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j2π⋅0⋅</m:t>
                            </m:r>
                            <m:f>
                              <m:fPr>
                                <m:ctrlPr>
                                  <w:rPr>
                                    <w:rFonts w:ascii="Cambria Math" w:hAnsi="Cambria Math"/>
                                    <w:i/>
                                  </w:rPr>
                                </m:ctrlPr>
                              </m:fPr>
                              <m:num>
                                <m:r>
                                  <w:rPr>
                                    <w:rFonts w:ascii="Cambria Math" w:hAnsi="Cambria Math"/>
                                  </w:rPr>
                                  <m:t>q</m:t>
                                </m:r>
                              </m:num>
                              <m:den>
                                <m:r>
                                  <w:rPr>
                                    <w:rFonts w:ascii="Cambria Math" w:hAnsi="Cambria Math"/>
                                  </w:rPr>
                                  <m:t>N</m:t>
                                </m:r>
                              </m:den>
                            </m:f>
                          </m:sup>
                        </m:sSup>
                      </m:e>
                      <m:e>
                        <m:sSup>
                          <m:sSupPr>
                            <m:ctrlPr>
                              <w:rPr>
                                <w:rFonts w:ascii="Cambria Math" w:hAnsi="Cambria Math"/>
                                <w:i/>
                              </w:rPr>
                            </m:ctrlPr>
                          </m:sSupPr>
                          <m:e>
                            <m:r>
                              <w:rPr>
                                <w:rFonts w:ascii="Cambria Math" w:hAnsi="Cambria Math"/>
                              </w:rPr>
                              <m:t>e</m:t>
                            </m:r>
                          </m:e>
                          <m:sup>
                            <m:r>
                              <w:rPr>
                                <w:rFonts w:ascii="Cambria Math" w:hAnsi="Cambria Math"/>
                              </w:rPr>
                              <m:t>j2π⋅1⋅</m:t>
                            </m:r>
                            <m:f>
                              <m:fPr>
                                <m:ctrlPr>
                                  <w:rPr>
                                    <w:rFonts w:ascii="Cambria Math" w:hAnsi="Cambria Math"/>
                                    <w:i/>
                                  </w:rPr>
                                </m:ctrlPr>
                              </m:fPr>
                              <m:num>
                                <m:r>
                                  <w:rPr>
                                    <w:rFonts w:ascii="Cambria Math" w:hAnsi="Cambria Math"/>
                                  </w:rPr>
                                  <m:t>q</m:t>
                                </m:r>
                              </m:num>
                              <m:den>
                                <m:r>
                                  <w:rPr>
                                    <w:rFonts w:ascii="Cambria Math" w:hAnsi="Cambria Math"/>
                                  </w:rPr>
                                  <m:t>N</m:t>
                                </m:r>
                              </m:den>
                            </m:f>
                          </m:sup>
                        </m:sSup>
                      </m:e>
                    </m:mr>
                  </m:m>
                </m:e>
                <m:e>
                  <m:m>
                    <m:mPr>
                      <m:mcs>
                        <m:mc>
                          <m:mcPr>
                            <m:count m:val="2"/>
                            <m:mcJc m:val="center"/>
                          </m:mcPr>
                        </m:mc>
                      </m:mcs>
                      <m:ctrlPr>
                        <w:rPr>
                          <w:rFonts w:ascii="Cambria Math" w:hAnsi="Cambria Math"/>
                          <w:i/>
                        </w:rPr>
                      </m:ctrlPr>
                    </m:mPr>
                    <m:mr>
                      <m:e>
                        <m:r>
                          <w:rPr>
                            <w:rFonts w:ascii="Cambria Math" w:hAnsi="Cambria Math"/>
                          </w:rPr>
                          <m:t>⋯</m:t>
                        </m:r>
                      </m:e>
                      <m:e>
                        <m:sSup>
                          <m:sSupPr>
                            <m:ctrlPr>
                              <w:rPr>
                                <w:rFonts w:ascii="Cambria Math" w:hAnsi="Cambria Math"/>
                                <w:i/>
                              </w:rPr>
                            </m:ctrlPr>
                          </m:sSupPr>
                          <m:e>
                            <m:r>
                              <w:rPr>
                                <w:rFonts w:ascii="Cambria Math" w:hAnsi="Cambria Math"/>
                              </w:rPr>
                              <m:t>e</m:t>
                            </m:r>
                          </m:e>
                          <m:sup>
                            <m:r>
                              <w:rPr>
                                <w:rFonts w:ascii="Cambria Math" w:hAnsi="Cambria Math"/>
                              </w:rPr>
                              <m:t>j2π⋅(N-1)⋅</m:t>
                            </m:r>
                            <m:f>
                              <m:fPr>
                                <m:ctrlPr>
                                  <w:rPr>
                                    <w:rFonts w:ascii="Cambria Math" w:hAnsi="Cambria Math"/>
                                    <w:i/>
                                  </w:rPr>
                                </m:ctrlPr>
                              </m:fPr>
                              <m:num>
                                <m:r>
                                  <w:rPr>
                                    <w:rFonts w:ascii="Cambria Math" w:hAnsi="Cambria Math"/>
                                  </w:rPr>
                                  <m:t>q</m:t>
                                </m:r>
                              </m:num>
                              <m:den>
                                <m:r>
                                  <w:rPr>
                                    <w:rFonts w:ascii="Cambria Math" w:hAnsi="Cambria Math"/>
                                  </w:rPr>
                                  <m:t>N</m:t>
                                </m:r>
                              </m:den>
                            </m:f>
                          </m:sup>
                        </m:sSup>
                      </m:e>
                    </m:mr>
                  </m:m>
                </m:e>
              </m:mr>
            </m:m>
          </m:e>
        </m:d>
        <m:r>
          <m:rPr>
            <m:sty m:val="p"/>
          </m:rPr>
          <w:rPr>
            <w:rFonts w:ascii="Cambria Math" w:hAnsi="Cambria Math"/>
          </w:rPr>
          <m:t>)</m:t>
        </m:r>
      </m:oMath>
      <w:r w:rsidRPr="008F5FBD">
        <w:t xml:space="preserve">  is a size </w:t>
      </w:r>
      <m:oMath>
        <m:r>
          <w:rPr>
            <w:rFonts w:ascii="Cambria Math" w:hAnsi="Cambria Math"/>
          </w:rPr>
          <m:t>N×N</m:t>
        </m:r>
      </m:oMath>
      <w:r w:rsidRPr="008F5FBD">
        <w:t xml:space="preserve"> rotation matrix, defined for </w:t>
      </w:r>
      <m:oMath>
        <m:r>
          <w:rPr>
            <w:rFonts w:ascii="Cambria Math" w:hAnsi="Cambria Math"/>
          </w:rPr>
          <m:t>0≤q&lt;1</m:t>
        </m:r>
      </m:oMath>
      <w:r w:rsidRPr="008F5FBD">
        <w:t xml:space="preserve">. Multiplying </w:t>
      </w:r>
      <m:oMath>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oMath>
      <w:r w:rsidRPr="008F5FBD">
        <w:rPr>
          <w:b/>
        </w:rPr>
        <w:t xml:space="preserve"> </w:t>
      </w:r>
      <w:r w:rsidRPr="008F5FBD">
        <w:t xml:space="preserve">with </w:t>
      </w:r>
      <m:oMath>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oMath>
      <w:r w:rsidRPr="008F5FBD">
        <w:t xml:space="preserve"> from the left creates a rotated DFT matrix with entries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R</m:t>
                    </m:r>
                  </m:e>
                  <m:sub>
                    <m:r>
                      <w:rPr>
                        <w:rFonts w:ascii="Cambria Math" w:hAnsi="Cambria Math"/>
                      </w:rPr>
                      <m:t>N</m:t>
                    </m:r>
                  </m:sub>
                </m:sSub>
                <m:d>
                  <m:dPr>
                    <m:ctrlPr>
                      <w:rPr>
                        <w:rFonts w:ascii="Cambria Math" w:hAnsi="Cambria Math"/>
                        <w:b/>
                        <w:i/>
                      </w:rPr>
                    </m:ctrlPr>
                  </m:dPr>
                  <m:e>
                    <m:r>
                      <w:rPr>
                        <w:rFonts w:ascii="Cambria Math" w:hAnsi="Cambria Math"/>
                      </w:rPr>
                      <m:t>q</m:t>
                    </m:r>
                    <m:ctrlPr>
                      <w:rPr>
                        <w:rFonts w:ascii="Cambria Math" w:hAnsi="Cambria Math"/>
                        <w:i/>
                      </w:rPr>
                    </m:ctrlPr>
                  </m:e>
                </m:d>
                <m:sSub>
                  <m:sSubPr>
                    <m:ctrlPr>
                      <w:rPr>
                        <w:rFonts w:ascii="Cambria Math" w:hAnsi="Cambria Math"/>
                        <w:b/>
                        <w:i/>
                      </w:rPr>
                    </m:ctrlPr>
                  </m:sSubPr>
                  <m:e>
                    <m:r>
                      <m:rPr>
                        <m:sty m:val="bi"/>
                      </m:rPr>
                      <w:rPr>
                        <w:rFonts w:ascii="Cambria Math" w:hAnsi="Cambria Math"/>
                      </w:rPr>
                      <m:t>D</m:t>
                    </m:r>
                  </m:e>
                  <m:sub>
                    <m:r>
                      <w:rPr>
                        <w:rFonts w:ascii="Cambria Math" w:hAnsi="Cambria Math"/>
                      </w:rPr>
                      <m:t>N</m:t>
                    </m:r>
                  </m:sub>
                </m:sSub>
              </m:e>
            </m:d>
            <m:ctrlPr>
              <w:rPr>
                <w:rFonts w:ascii="Cambria Math" w:hAnsi="Cambria Math"/>
                <w:b/>
                <w:i/>
              </w:rPr>
            </m:ctrlPr>
          </m:e>
          <m:sub>
            <m:r>
              <w:rPr>
                <w:rFonts w:ascii="Cambria Math" w:hAnsi="Cambria Math"/>
              </w:rPr>
              <m:t>m,n</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N</m:t>
                </m:r>
              </m:e>
            </m:rad>
          </m:den>
        </m:f>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j2πm(n+q)</m:t>
                </m:r>
              </m:num>
              <m:den>
                <m:r>
                  <w:rPr>
                    <w:rFonts w:ascii="Cambria Math" w:hAnsi="Cambria Math"/>
                  </w:rPr>
                  <m:t>N</m:t>
                </m:r>
              </m:den>
            </m:f>
          </m:sup>
        </m:sSup>
      </m:oMath>
      <w:r w:rsidRPr="008F5FBD">
        <w:t>. Rotating the beam space basis has an effect similarly to oversampling a codebook, for example, if the channel is a pure LOS channel and the angle of the LOS r</w:t>
      </w:r>
      <w:r w:rsidRPr="001C5E5B">
        <w:t>ay if perfectly aligned with a constituent beam in the beam space, the channel matrix can be described by only one beam coefficient. However, if the angle of the LOS ray lies in between two beams in the beam space, two beam coefficients are required to express the channel, doubling the amount of overhead needed.</w:t>
      </w:r>
    </w:p>
    <w:p w14:paraId="51C1C1EB" w14:textId="4CCB87E0" w:rsidR="00813D6B" w:rsidRPr="001069B2" w:rsidRDefault="00813D6B" w:rsidP="00813D6B">
      <w:pPr>
        <w:pStyle w:val="BodyText"/>
      </w:pPr>
      <w:r w:rsidRPr="00E80064">
        <w:t xml:space="preserve">We assume that the rotation factors </w:t>
      </w:r>
      <m:oMath>
        <m:r>
          <w:rPr>
            <w:rFonts w:ascii="Cambria Math" w:hAnsi="Cambria Math"/>
          </w:rPr>
          <m:t>q</m:t>
        </m:r>
      </m:oMath>
      <w:r w:rsidRPr="008F5FBD">
        <w:t xml:space="preserve"> are uniformly quantized, i.e.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1</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-1</m:t>
        </m:r>
      </m:oMath>
      <w:r w:rsidRPr="008F5FBD">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Q</m:t>
                </m:r>
              </m:e>
              <m:sub>
                <m:r>
                  <w:rPr>
                    <w:rFonts w:ascii="Cambria Math" w:hAnsi="Cambria Math"/>
                  </w:rPr>
                  <m:t>2</m:t>
                </m:r>
              </m:sub>
            </m:sSub>
          </m:den>
        </m:f>
        <m:r>
          <w:rPr>
            <w:rFonts w:ascii="Cambria Math" w:hAnsi="Cambria Math"/>
          </w:rPr>
          <m:t>, i=0,1,…,</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-1</m:t>
        </m:r>
      </m:oMath>
      <w:r w:rsidRPr="008F5FBD">
        <w:t xml:space="preserve">. Then, a rotated beam is equivalent to an oversampled DFT beam with oversampling factors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w:t>
      </w:r>
      <w:r w:rsidRPr="001069B2">
        <w:t xml:space="preserve">An example is shown in </w:t>
      </w:r>
      <w:r w:rsidRPr="001069B2">
        <w:fldChar w:fldCharType="begin"/>
      </w:r>
      <w:r w:rsidRPr="001069B2">
        <w:instrText xml:space="preserve"> REF _Ref457138830 \h </w:instrText>
      </w:r>
      <w:r w:rsidRPr="001069B2">
        <w:fldChar w:fldCharType="separate"/>
      </w:r>
      <w:r w:rsidR="002F1A7D" w:rsidRPr="008F5FBD">
        <w:t xml:space="preserve">Figure </w:t>
      </w:r>
      <w:r w:rsidR="002F1A7D">
        <w:rPr>
          <w:noProof/>
        </w:rPr>
        <w:t>1</w:t>
      </w:r>
      <w:r w:rsidRPr="001069B2">
        <w:fldChar w:fldCharType="end"/>
      </w:r>
      <w:r w:rsidRPr="001069B2">
        <w:t xml:space="preserve">. </w:t>
      </w:r>
    </w:p>
    <w:p w14:paraId="11393601" w14:textId="77777777" w:rsidR="00813D6B" w:rsidRPr="001069B2" w:rsidRDefault="00813D6B" w:rsidP="00813D6B">
      <w:pPr>
        <w:pStyle w:val="BodyText"/>
        <w:rPr>
          <w:i/>
        </w:rPr>
      </w:pPr>
      <w:r w:rsidRPr="001069B2">
        <w:rPr>
          <w:iCs/>
          <w:noProof/>
          <w:color w:val="000000" w:themeColor="text1"/>
        </w:rPr>
        <w:lastRenderedPageBreak/>
        <mc:AlternateContent>
          <mc:Choice Requires="wpc">
            <w:drawing>
              <wp:inline distT="0" distB="0" distL="0" distR="0" wp14:anchorId="489BF03A" wp14:editId="215BAA5A">
                <wp:extent cx="5749299" cy="3203575"/>
                <wp:effectExtent l="0" t="0" r="0" b="0"/>
                <wp:docPr id="1715" name="Canvas 17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62" name="Oval 1562"/>
                        <wps:cNvSpPr/>
                        <wps:spPr>
                          <a:xfrm>
                            <a:off x="104162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Oval 1563"/>
                        <wps:cNvSpPr/>
                        <wps:spPr>
                          <a:xfrm>
                            <a:off x="124040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Oval 1564"/>
                        <wps:cNvSpPr/>
                        <wps:spPr>
                          <a:xfrm>
                            <a:off x="104162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Oval 1565"/>
                        <wps:cNvSpPr/>
                        <wps:spPr>
                          <a:xfrm>
                            <a:off x="124040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Oval 1566"/>
                        <wps:cNvSpPr/>
                        <wps:spPr>
                          <a:xfrm>
                            <a:off x="143919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Oval 1567"/>
                        <wps:cNvSpPr/>
                        <wps:spPr>
                          <a:xfrm>
                            <a:off x="163797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Oval 1568"/>
                        <wps:cNvSpPr/>
                        <wps:spPr>
                          <a:xfrm>
                            <a:off x="143919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Oval 1569"/>
                        <wps:cNvSpPr/>
                        <wps:spPr>
                          <a:xfrm>
                            <a:off x="163797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Oval 1570"/>
                        <wps:cNvSpPr/>
                        <wps:spPr>
                          <a:xfrm>
                            <a:off x="1041626"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Oval 1571"/>
                        <wps:cNvSpPr/>
                        <wps:spPr>
                          <a:xfrm>
                            <a:off x="124040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Oval 1572"/>
                        <wps:cNvSpPr/>
                        <wps:spPr>
                          <a:xfrm>
                            <a:off x="1041626"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Oval 1573"/>
                        <wps:cNvSpPr/>
                        <wps:spPr>
                          <a:xfrm>
                            <a:off x="124040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Oval 1574"/>
                        <wps:cNvSpPr/>
                        <wps:spPr>
                          <a:xfrm>
                            <a:off x="1439192"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Oval 1575"/>
                        <wps:cNvSpPr/>
                        <wps:spPr>
                          <a:xfrm>
                            <a:off x="163797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Oval 1576"/>
                        <wps:cNvSpPr/>
                        <wps:spPr>
                          <a:xfrm>
                            <a:off x="1439192"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Oval 1577"/>
                        <wps:cNvSpPr/>
                        <wps:spPr>
                          <a:xfrm>
                            <a:off x="163797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Oval 1578"/>
                        <wps:cNvSpPr/>
                        <wps:spPr>
                          <a:xfrm>
                            <a:off x="183675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Oval 1579"/>
                        <wps:cNvSpPr/>
                        <wps:spPr>
                          <a:xfrm>
                            <a:off x="203554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Oval 1580"/>
                        <wps:cNvSpPr/>
                        <wps:spPr>
                          <a:xfrm>
                            <a:off x="183675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Oval 1581"/>
                        <wps:cNvSpPr/>
                        <wps:spPr>
                          <a:xfrm>
                            <a:off x="203554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Oval 1582"/>
                        <wps:cNvSpPr/>
                        <wps:spPr>
                          <a:xfrm>
                            <a:off x="2234324"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Oval 1583"/>
                        <wps:cNvSpPr/>
                        <wps:spPr>
                          <a:xfrm>
                            <a:off x="2433107"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Oval 1584"/>
                        <wps:cNvSpPr/>
                        <wps:spPr>
                          <a:xfrm>
                            <a:off x="2234324"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Oval 1585"/>
                        <wps:cNvSpPr/>
                        <wps:spPr>
                          <a:xfrm>
                            <a:off x="2433107"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Oval 1586"/>
                        <wps:cNvSpPr/>
                        <wps:spPr>
                          <a:xfrm>
                            <a:off x="1836758"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Oval 1587"/>
                        <wps:cNvSpPr/>
                        <wps:spPr>
                          <a:xfrm>
                            <a:off x="203554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Oval 1588"/>
                        <wps:cNvSpPr/>
                        <wps:spPr>
                          <a:xfrm>
                            <a:off x="1836758"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Oval 1589"/>
                        <wps:cNvSpPr/>
                        <wps:spPr>
                          <a:xfrm>
                            <a:off x="2035541" y="1115221"/>
                            <a:ext cx="198783" cy="214685"/>
                          </a:xfrm>
                          <a:prstGeom prst="ellipse">
                            <a:avLst/>
                          </a:prstGeom>
                          <a:noFill/>
                          <a:ln w="952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Oval 1590"/>
                        <wps:cNvSpPr/>
                        <wps:spPr>
                          <a:xfrm>
                            <a:off x="2234324"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Oval 1591"/>
                        <wps:cNvSpPr/>
                        <wps:spPr>
                          <a:xfrm>
                            <a:off x="2433107"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Oval 1592"/>
                        <wps:cNvSpPr/>
                        <wps:spPr>
                          <a:xfrm>
                            <a:off x="2234324"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Oval 1593"/>
                        <wps:cNvSpPr/>
                        <wps:spPr>
                          <a:xfrm>
                            <a:off x="2433107"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Oval 1594"/>
                        <wps:cNvSpPr/>
                        <wps:spPr>
                          <a:xfrm>
                            <a:off x="104162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Oval 1595"/>
                        <wps:cNvSpPr/>
                        <wps:spPr>
                          <a:xfrm>
                            <a:off x="124040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Oval 1596"/>
                        <wps:cNvSpPr/>
                        <wps:spPr>
                          <a:xfrm>
                            <a:off x="104162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Oval 1597"/>
                        <wps:cNvSpPr/>
                        <wps:spPr>
                          <a:xfrm>
                            <a:off x="124040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Oval 1598"/>
                        <wps:cNvSpPr/>
                        <wps:spPr>
                          <a:xfrm>
                            <a:off x="143919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Oval 1599"/>
                        <wps:cNvSpPr/>
                        <wps:spPr>
                          <a:xfrm>
                            <a:off x="163797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Oval 1600"/>
                        <wps:cNvSpPr/>
                        <wps:spPr>
                          <a:xfrm>
                            <a:off x="143919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Oval 1601"/>
                        <wps:cNvSpPr/>
                        <wps:spPr>
                          <a:xfrm>
                            <a:off x="163797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Oval 1602"/>
                        <wps:cNvSpPr/>
                        <wps:spPr>
                          <a:xfrm>
                            <a:off x="1041626"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Oval 1603"/>
                        <wps:cNvSpPr/>
                        <wps:spPr>
                          <a:xfrm>
                            <a:off x="124040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Oval 1604"/>
                        <wps:cNvSpPr/>
                        <wps:spPr>
                          <a:xfrm>
                            <a:off x="1041626"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Oval 1605"/>
                        <wps:cNvSpPr/>
                        <wps:spPr>
                          <a:xfrm>
                            <a:off x="124040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Oval 1606"/>
                        <wps:cNvSpPr/>
                        <wps:spPr>
                          <a:xfrm>
                            <a:off x="1439192"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163797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1439192"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Oval 1609"/>
                        <wps:cNvSpPr/>
                        <wps:spPr>
                          <a:xfrm>
                            <a:off x="163797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Oval 1610"/>
                        <wps:cNvSpPr/>
                        <wps:spPr>
                          <a:xfrm>
                            <a:off x="183675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Oval 1611"/>
                        <wps:cNvSpPr/>
                        <wps:spPr>
                          <a:xfrm>
                            <a:off x="203554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Oval 1612"/>
                        <wps:cNvSpPr/>
                        <wps:spPr>
                          <a:xfrm>
                            <a:off x="183675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Oval 1613"/>
                        <wps:cNvSpPr/>
                        <wps:spPr>
                          <a:xfrm>
                            <a:off x="203554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Oval 1614"/>
                        <wps:cNvSpPr/>
                        <wps:spPr>
                          <a:xfrm>
                            <a:off x="2234324"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Oval 1615"/>
                        <wps:cNvSpPr/>
                        <wps:spPr>
                          <a:xfrm>
                            <a:off x="2433107"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Oval 1616"/>
                        <wps:cNvSpPr/>
                        <wps:spPr>
                          <a:xfrm>
                            <a:off x="2234324"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Oval 1617"/>
                        <wps:cNvSpPr/>
                        <wps:spPr>
                          <a:xfrm>
                            <a:off x="2433107"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Oval 1618"/>
                        <wps:cNvSpPr/>
                        <wps:spPr>
                          <a:xfrm>
                            <a:off x="1836758"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Oval 1619"/>
                        <wps:cNvSpPr/>
                        <wps:spPr>
                          <a:xfrm>
                            <a:off x="203554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Oval 1620"/>
                        <wps:cNvSpPr/>
                        <wps:spPr>
                          <a:xfrm>
                            <a:off x="1836758"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Oval 1621"/>
                        <wps:cNvSpPr/>
                        <wps:spPr>
                          <a:xfrm>
                            <a:off x="203554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Oval 1622"/>
                        <wps:cNvSpPr/>
                        <wps:spPr>
                          <a:xfrm>
                            <a:off x="2234324"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Oval 1623"/>
                        <wps:cNvSpPr/>
                        <wps:spPr>
                          <a:xfrm>
                            <a:off x="2433107"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Oval 1624"/>
                        <wps:cNvSpPr/>
                        <wps:spPr>
                          <a:xfrm>
                            <a:off x="2234324"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Oval 1625"/>
                        <wps:cNvSpPr/>
                        <wps:spPr>
                          <a:xfrm>
                            <a:off x="2433107"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Oval 1626"/>
                        <wps:cNvSpPr/>
                        <wps:spPr>
                          <a:xfrm>
                            <a:off x="2631890"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Oval 1627"/>
                        <wps:cNvSpPr/>
                        <wps:spPr>
                          <a:xfrm>
                            <a:off x="2830673"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Oval 1628"/>
                        <wps:cNvSpPr/>
                        <wps:spPr>
                          <a:xfrm>
                            <a:off x="2631890"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Oval 1629"/>
                        <wps:cNvSpPr/>
                        <wps:spPr>
                          <a:xfrm>
                            <a:off x="2830673"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Oval 1630"/>
                        <wps:cNvSpPr/>
                        <wps:spPr>
                          <a:xfrm>
                            <a:off x="3029456"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Oval 1631"/>
                        <wps:cNvSpPr/>
                        <wps:spPr>
                          <a:xfrm>
                            <a:off x="3228239"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Oval 1632"/>
                        <wps:cNvSpPr/>
                        <wps:spPr>
                          <a:xfrm>
                            <a:off x="3029456"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Oval 1633"/>
                        <wps:cNvSpPr/>
                        <wps:spPr>
                          <a:xfrm>
                            <a:off x="3228239"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Oval 1634"/>
                        <wps:cNvSpPr/>
                        <wps:spPr>
                          <a:xfrm>
                            <a:off x="2631890"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Oval 1635"/>
                        <wps:cNvSpPr/>
                        <wps:spPr>
                          <a:xfrm>
                            <a:off x="2830673"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Oval 1636"/>
                        <wps:cNvSpPr/>
                        <wps:spPr>
                          <a:xfrm>
                            <a:off x="2631890"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Oval 1637"/>
                        <wps:cNvSpPr/>
                        <wps:spPr>
                          <a:xfrm>
                            <a:off x="2830673"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Oval 1638"/>
                        <wps:cNvSpPr/>
                        <wps:spPr>
                          <a:xfrm>
                            <a:off x="3029456"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Oval 1639"/>
                        <wps:cNvSpPr/>
                        <wps:spPr>
                          <a:xfrm>
                            <a:off x="3228239"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Oval 1640"/>
                        <wps:cNvSpPr/>
                        <wps:spPr>
                          <a:xfrm>
                            <a:off x="3029456"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Oval 1641"/>
                        <wps:cNvSpPr/>
                        <wps:spPr>
                          <a:xfrm>
                            <a:off x="3228239"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Oval 1642"/>
                        <wps:cNvSpPr/>
                        <wps:spPr>
                          <a:xfrm>
                            <a:off x="3427022"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Oval 1643"/>
                        <wps:cNvSpPr/>
                        <wps:spPr>
                          <a:xfrm>
                            <a:off x="3625805"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Oval 1644"/>
                        <wps:cNvSpPr/>
                        <wps:spPr>
                          <a:xfrm>
                            <a:off x="3427022"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Oval 1645"/>
                        <wps:cNvSpPr/>
                        <wps:spPr>
                          <a:xfrm>
                            <a:off x="3625805"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Oval 1646"/>
                        <wps:cNvSpPr/>
                        <wps:spPr>
                          <a:xfrm>
                            <a:off x="3824588"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Oval 1647"/>
                        <wps:cNvSpPr/>
                        <wps:spPr>
                          <a:xfrm>
                            <a:off x="4023371" y="47116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Oval 1648"/>
                        <wps:cNvSpPr/>
                        <wps:spPr>
                          <a:xfrm>
                            <a:off x="3824588"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Oval 1649"/>
                        <wps:cNvSpPr/>
                        <wps:spPr>
                          <a:xfrm>
                            <a:off x="4023371" y="68585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Oval 1650"/>
                        <wps:cNvSpPr/>
                        <wps:spPr>
                          <a:xfrm>
                            <a:off x="3427022"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Oval 1651"/>
                        <wps:cNvSpPr/>
                        <wps:spPr>
                          <a:xfrm>
                            <a:off x="3625805"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Oval 1652"/>
                        <wps:cNvSpPr/>
                        <wps:spPr>
                          <a:xfrm>
                            <a:off x="3427022" y="111522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Oval 1653"/>
                        <wps:cNvSpPr/>
                        <wps:spPr>
                          <a:xfrm>
                            <a:off x="3625805"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Oval 1654"/>
                        <wps:cNvSpPr/>
                        <wps:spPr>
                          <a:xfrm>
                            <a:off x="3824588" y="90053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Oval 1655"/>
                        <wps:cNvSpPr/>
                        <wps:spPr>
                          <a:xfrm>
                            <a:off x="4023371" y="90053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Oval 1656"/>
                        <wps:cNvSpPr/>
                        <wps:spPr>
                          <a:xfrm>
                            <a:off x="3824588"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Oval 1657"/>
                        <wps:cNvSpPr/>
                        <wps:spPr>
                          <a:xfrm>
                            <a:off x="4023371" y="111522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Oval 1658"/>
                        <wps:cNvSpPr/>
                        <wps:spPr>
                          <a:xfrm>
                            <a:off x="2631890"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Oval 1659"/>
                        <wps:cNvSpPr/>
                        <wps:spPr>
                          <a:xfrm>
                            <a:off x="2830673"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Oval 1660"/>
                        <wps:cNvSpPr/>
                        <wps:spPr>
                          <a:xfrm>
                            <a:off x="2631890"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Oval 1661"/>
                        <wps:cNvSpPr/>
                        <wps:spPr>
                          <a:xfrm>
                            <a:off x="2830673"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Oval 1662"/>
                        <wps:cNvSpPr/>
                        <wps:spPr>
                          <a:xfrm>
                            <a:off x="3029456"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Oval 1663"/>
                        <wps:cNvSpPr/>
                        <wps:spPr>
                          <a:xfrm>
                            <a:off x="3228239"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Oval 1664"/>
                        <wps:cNvSpPr/>
                        <wps:spPr>
                          <a:xfrm>
                            <a:off x="3029456"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Oval 1665"/>
                        <wps:cNvSpPr/>
                        <wps:spPr>
                          <a:xfrm>
                            <a:off x="3228239"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Oval 1666"/>
                        <wps:cNvSpPr/>
                        <wps:spPr>
                          <a:xfrm>
                            <a:off x="2631890"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Oval 1667"/>
                        <wps:cNvSpPr/>
                        <wps:spPr>
                          <a:xfrm>
                            <a:off x="2830673"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Oval 1668"/>
                        <wps:cNvSpPr/>
                        <wps:spPr>
                          <a:xfrm>
                            <a:off x="2631890"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2830673"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3029456"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Oval 1671"/>
                        <wps:cNvSpPr/>
                        <wps:spPr>
                          <a:xfrm>
                            <a:off x="3228239"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Oval 1672"/>
                        <wps:cNvSpPr/>
                        <wps:spPr>
                          <a:xfrm>
                            <a:off x="3029456"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228239"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3427022"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625805"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427022"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3625805"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3824588"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023371" y="132990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3824588"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Oval 1681"/>
                        <wps:cNvSpPr/>
                        <wps:spPr>
                          <a:xfrm>
                            <a:off x="4023371" y="154459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Oval 1682"/>
                        <wps:cNvSpPr/>
                        <wps:spPr>
                          <a:xfrm>
                            <a:off x="3427022"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Oval 1683"/>
                        <wps:cNvSpPr/>
                        <wps:spPr>
                          <a:xfrm>
                            <a:off x="3625805"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Oval 1684"/>
                        <wps:cNvSpPr/>
                        <wps:spPr>
                          <a:xfrm>
                            <a:off x="3427022" y="197396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Oval 1685"/>
                        <wps:cNvSpPr/>
                        <wps:spPr>
                          <a:xfrm>
                            <a:off x="3625805"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Oval 1686"/>
                        <wps:cNvSpPr/>
                        <wps:spPr>
                          <a:xfrm>
                            <a:off x="3824588" y="1759276"/>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Oval 1687"/>
                        <wps:cNvSpPr/>
                        <wps:spPr>
                          <a:xfrm>
                            <a:off x="4023371" y="1759276"/>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Oval 1688"/>
                        <wps:cNvSpPr/>
                        <wps:spPr>
                          <a:xfrm>
                            <a:off x="3824588"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Oval 1689"/>
                        <wps:cNvSpPr/>
                        <wps:spPr>
                          <a:xfrm>
                            <a:off x="4023371" y="1973961"/>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1041626" y="132990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1041626" y="47911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1836763" y="47116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1836763"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631895"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3427027" y="47116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631895" y="1337856"/>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3427022" y="1337855"/>
                            <a:ext cx="795132" cy="858740"/>
                          </a:xfrm>
                          <a:prstGeom prst="rect">
                            <a:avLst/>
                          </a:prstGeom>
                          <a:noFill/>
                          <a:ln w="95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Text Box 1698"/>
                        <wps:cNvSpPr txBox="1"/>
                        <wps:spPr>
                          <a:xfrm>
                            <a:off x="1324140" y="2535615"/>
                            <a:ext cx="149415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5A6A6" w14:textId="77777777" w:rsidR="00A3261A" w:rsidRPr="005F4C45" w:rsidRDefault="00A3261A"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99" name="Oval 1699"/>
                        <wps:cNvSpPr/>
                        <wps:spPr>
                          <a:xfrm>
                            <a:off x="1041626" y="2536591"/>
                            <a:ext cx="198783" cy="214685"/>
                          </a:xfrm>
                          <a:prstGeom prst="ellipse">
                            <a:avLst/>
                          </a:prstGeom>
                          <a:solidFill>
                            <a:srgbClr val="FF0000"/>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Text Box 1700"/>
                        <wps:cNvSpPr txBox="1"/>
                        <wps:spPr>
                          <a:xfrm>
                            <a:off x="1328816" y="2809041"/>
                            <a:ext cx="3460115"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7459CD" w14:textId="77777777" w:rsidR="00A3261A" w:rsidRPr="005F4C45" w:rsidRDefault="00A3261A"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1" name="Oval 1701"/>
                        <wps:cNvSpPr/>
                        <wps:spPr>
                          <a:xfrm>
                            <a:off x="1041626" y="2824551"/>
                            <a:ext cx="198783" cy="214685"/>
                          </a:xfrm>
                          <a:prstGeom prst="ellipse">
                            <a:avLst/>
                          </a:prstGeom>
                          <a:pattFill prst="ltDnDiag">
                            <a:fgClr>
                              <a:schemeClr val="accent1"/>
                            </a:fgClr>
                            <a:bgClr>
                              <a:schemeClr val="bg1"/>
                            </a:bgClr>
                          </a:patt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Straight Arrow Connector 1702"/>
                        <wps:cNvCnPr/>
                        <wps:spPr>
                          <a:xfrm>
                            <a:off x="3911696" y="2331770"/>
                            <a:ext cx="57249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3" name="Straight Arrow Connector 1703"/>
                        <wps:cNvCnPr/>
                        <wps:spPr>
                          <a:xfrm flipV="1">
                            <a:off x="644057" y="1178862"/>
                            <a:ext cx="0" cy="58041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04" name="Text Box 1704"/>
                        <wps:cNvSpPr txBox="1"/>
                        <wps:spPr>
                          <a:xfrm>
                            <a:off x="2430299" y="160371"/>
                            <a:ext cx="901700"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A2BF4" w14:textId="77777777" w:rsidR="00A3261A" w:rsidRPr="00464AA2" w:rsidRDefault="00D85909"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A3261A">
                                <w:rPr>
                                  <w:rFonts w:eastAsiaTheme="minorEastAsia"/>
                                  <w:lang w:val="en-CA"/>
                                </w:rPr>
                                <w:t xml:space="preserve">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5" name="Oval 1705"/>
                        <wps:cNvSpPr/>
                        <wps:spPr>
                          <a:xfrm>
                            <a:off x="2840580" y="2513773"/>
                            <a:ext cx="198783" cy="214685"/>
                          </a:xfrm>
                          <a:prstGeom prst="ellipse">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Text Box 1706"/>
                        <wps:cNvSpPr txBox="1"/>
                        <wps:spPr>
                          <a:xfrm>
                            <a:off x="3012173" y="2513394"/>
                            <a:ext cx="1602105" cy="254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CC441E" w14:textId="77777777" w:rsidR="00A3261A" w:rsidRPr="005F4C45" w:rsidRDefault="00A3261A" w:rsidP="00146913">
                              <w:pPr>
                                <w:keepNext/>
                                <w:rPr>
                                  <w:lang w:val="en-CA"/>
                                </w:rPr>
                              </w:pPr>
                              <w:r>
                                <w:rPr>
                                  <w:lang w:val="en-CA"/>
                                </w:rPr>
                                <w:t>Oversampled DFT beams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Text Box 1707"/>
                        <wps:cNvSpPr txBox="1"/>
                        <wps:spPr>
                          <a:xfrm>
                            <a:off x="433422" y="859975"/>
                            <a:ext cx="24257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C071D" w14:textId="77777777" w:rsidR="00A3261A" w:rsidRDefault="00A3261A" w:rsidP="00146913">
                              <w:pPr>
                                <w:keepNext/>
                              </w:pPr>
                              <m:oMathPara>
                                <m:oMath>
                                  <m:r>
                                    <w:rPr>
                                      <w:rFonts w:ascii="Cambria Math" w:hAnsi="Cambria Math"/>
                                    </w:rPr>
                                    <m:t>l</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8" name="Text Box 1708"/>
                        <wps:cNvSpPr txBox="1"/>
                        <wps:spPr>
                          <a:xfrm>
                            <a:off x="4479264" y="2130105"/>
                            <a:ext cx="270510" cy="318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DF3AD5" w14:textId="77777777" w:rsidR="00A3261A" w:rsidRPr="00F86DCB" w:rsidRDefault="00A3261A" w:rsidP="00146913">
                              <w:pPr>
                                <w:keepNext/>
                                <w:rPr>
                                  <w:lang w:val="en-CA"/>
                                </w:rPr>
                              </w:pPr>
                              <m:oMathPara>
                                <m:oMath>
                                  <m:r>
                                    <w:rPr>
                                      <w:rFonts w:ascii="Cambria Math" w:hAnsi="Cambria Math"/>
                                      <w:lang w:val="en-CA"/>
                                    </w:rPr>
                                    <m:t>k</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9" name="Straight Arrow Connector 1709"/>
                        <wps:cNvCnPr/>
                        <wps:spPr>
                          <a:xfrm rot="5400000" flipV="1">
                            <a:off x="3880660" y="110229"/>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0" name="Text Box 1710"/>
                        <wps:cNvSpPr txBox="1"/>
                        <wps:spPr>
                          <a:xfrm>
                            <a:off x="3538197" y="36362"/>
                            <a:ext cx="683895" cy="3759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2382BC" w14:textId="77777777" w:rsidR="00A3261A" w:rsidRDefault="00D85909"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711" name="Text Box 10"/>
                        <wps:cNvSpPr txBox="1"/>
                        <wps:spPr>
                          <a:xfrm>
                            <a:off x="4266959" y="778287"/>
                            <a:ext cx="75120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643EB" w14:textId="77777777" w:rsidR="00A3261A" w:rsidRPr="00C32DCE" w:rsidRDefault="00D85909"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=4</m:t>
                                </m:r>
                              </m:oMath>
                              <w:r w:rsidR="00A3261A" w:rsidRPr="009F25FD">
                                <w:rPr>
                                  <w:rFonts w:ascii="Cambria Math" w:hAnsi="Cambria Math"/>
                                  <w:i/>
                                  <w:iCs/>
                                  <w:color w:val="008080"/>
                                </w:rPr>
                                <w:t xml:space="preserve"> </w:t>
                              </w:r>
                            </w:p>
                          </w:txbxContent>
                        </wps:txbx>
                        <wps:bodyPr rot="0" spcFirstLastPara="0" vert="horz" wrap="square" lIns="91440" tIns="45720" rIns="91440" bIns="45720" numCol="1" spcCol="0" rtlCol="0" fromWordArt="0" anchor="t" anchorCtr="0" forceAA="0" compatLnSpc="1">
                          <a:prstTxWarp prst="textNoShape">
                            <a:avLst/>
                          </a:prstTxWarp>
                          <a:spAutoFit/>
                        </wps:bodyPr>
                      </wps:wsp>
                      <wps:wsp>
                        <wps:cNvPr id="1712" name="Straight Arrow Connector 1712"/>
                        <wps:cNvCnPr/>
                        <wps:spPr>
                          <a:xfrm flipV="1">
                            <a:off x="4306561" y="598485"/>
                            <a:ext cx="0" cy="5803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713" name="Text Box 497"/>
                        <wps:cNvSpPr txBox="1"/>
                        <wps:spPr>
                          <a:xfrm rot="16200000">
                            <a:off x="461275" y="1205080"/>
                            <a:ext cx="90805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685AB" w14:textId="77777777" w:rsidR="00A3261A" w:rsidRPr="00633F54" w:rsidRDefault="00D85909"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oMath>
                              <w:r w:rsidR="00A3261A" w:rsidRPr="009F25FD">
                                <w:t xml:space="preserve"> Beams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4" name="Text Box 1714"/>
                        <wps:cNvSpPr txBox="1"/>
                        <wps:spPr>
                          <a:xfrm>
                            <a:off x="644000" y="2186012"/>
                            <a:ext cx="83375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6B7267" w14:textId="77777777" w:rsidR="00A3261A" w:rsidRDefault="00A3261A" w:rsidP="00146913">
                              <w:pPr>
                                <w:keepNext/>
                              </w:pPr>
                              <m:oMath>
                                <m:r>
                                  <w:rPr>
                                    <w:rFonts w:ascii="Cambria Math" w:hAnsi="Cambria Math"/>
                                  </w:rPr>
                                  <m:t>(k,l</m:t>
                                </m:r>
                              </m:oMath>
                              <w:r>
                                <w:t xml:space="preserve">) </w:t>
                              </w:r>
                              <w:r w:rsidRPr="0003176C">
                                <w:t>=(0,0)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5" name="Text Box 1707"/>
                        <wps:cNvSpPr txBox="1"/>
                        <wps:spPr>
                          <a:xfrm>
                            <a:off x="1285214" y="2247339"/>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48E17"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6" name="Text Box 1707"/>
                        <wps:cNvSpPr txBox="1"/>
                        <wps:spPr>
                          <a:xfrm>
                            <a:off x="1969035" y="2255290"/>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314F6"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7" name="Text Box 1707"/>
                        <wps:cNvSpPr txBox="1"/>
                        <wps:spPr>
                          <a:xfrm>
                            <a:off x="2756186" y="2231437"/>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6E151"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9" name="Text Box 1707"/>
                        <wps:cNvSpPr txBox="1"/>
                        <wps:spPr>
                          <a:xfrm>
                            <a:off x="3519530" y="2260361"/>
                            <a:ext cx="590550"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C4381"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0" name="Text Box 1707"/>
                        <wps:cNvSpPr txBox="1"/>
                        <wps:spPr>
                          <a:xfrm>
                            <a:off x="5018146" y="1619186"/>
                            <a:ext cx="59372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3A3726"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Text Box 1707"/>
                        <wps:cNvSpPr txBox="1"/>
                        <wps:spPr>
                          <a:xfrm>
                            <a:off x="5006402" y="778287"/>
                            <a:ext cx="593725" cy="317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67BFF"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89BF03A" id="Canvas 1715" o:spid="_x0000_s1026" editas="canvas" style="width:452.7pt;height:252.25pt;mso-position-horizontal-relative:char;mso-position-vertical-relative:line" coordsize="57492,3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32035;visibility:visible;mso-wrap-style:square">
                  <v:fill o:detectmouseclick="t"/>
                  <v:path o:connecttype="none"/>
                </v:shape>
                <v:oval id="Oval 1562" o:spid="_x0000_s1028" style="position:absolute;left:1041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" filled="f" strokecolor="#243f60 [1604]"/>
                <v:oval id="Oval 1563" o:spid="_x0000_s1029" style="position:absolute;left:12404;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" filled="f" strokecolor="#243f60 [1604]"/>
                <v:oval id="Oval 1564" o:spid="_x0000_s1030" style="position:absolute;left:1041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" filled="f" strokecolor="#243f60 [1604]"/>
                <v:oval id="Oval 1565" o:spid="_x0000_s1031" style="position:absolute;left:12404;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" filled="f" strokecolor="#243f60 [1604]"/>
                <v:oval id="Oval 1566" o:spid="_x0000_s1032" style="position:absolute;left:14391;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" filled="f" strokecolor="#243f60 [1604]"/>
                <v:oval id="Oval 1567" o:spid="_x0000_s1033" style="position:absolute;left:16379;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" filled="f" strokecolor="#243f60 [1604]"/>
                <v:oval id="Oval 1568" o:spid="_x0000_s1034" style="position:absolute;left:14391;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" filled="f" strokecolor="#243f60 [1604]"/>
                <v:oval id="Oval 1569" o:spid="_x0000_s1035" style="position:absolute;left:16379;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" filled="f" strokecolor="#243f60 [1604]"/>
                <v:oval id="Oval 1570" o:spid="_x0000_s1036" style="position:absolute;left:1041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WvN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wyzcygl79AQAA//8DAFBLAQItABQABgAIAAAAIQDb4fbL7gAAAIUBAAATAAAAAAAAAAAA&#10;AAAAAAAAAABbQ29udGVudF9UeXBlc10ueG1sUEsBAi0AFAAGAAgAAAAhAFr0LFu/AAAAFQEAAAsA&#10;AAAAAAAAAAAAAAAAHwEAAF9yZWxzLy5yZWxzUEsBAi0AFAAGAAgAAAAhALn1a83EAAAA3QAAAA8A&#10;AAAAAAAAAAAAAAAABwIAAGRycy9kb3ducmV2LnhtbFBLBQYAAAAAAwADALcAAAD4AgAAAAA=&#10;" filled="f" strokecolor="#243f60 [1604]"/>
                <v:oval id="Oval 1571" o:spid="_x0000_s1037" style="position:absolute;left:12404;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" filled="f" strokecolor="#243f60 [1604]"/>
                <v:oval id="Oval 1572" o:spid="_x0000_s1038" style="position:absolute;left:1041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" fillcolor="red" strokecolor="#243f60 [1604]"/>
                <v:oval id="Oval 1573" o:spid="_x0000_s1039" style="position:absolute;left:12404;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" filled="f" strokecolor="#243f60 [1604]"/>
                <v:oval id="Oval 1574" o:spid="_x0000_s1040" style="position:absolute;left:14391;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" fillcolor="#4f81bd [3204]" strokecolor="#243f60 [1604]">
                  <v:fill r:id="rId8" o:title="" color2="white [3212]" type="pattern"/>
                </v:oval>
                <v:oval id="Oval 1575" o:spid="_x0000_s1041" style="position:absolute;left:16379;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" filled="f" strokecolor="#243f60 [1604]"/>
                <v:oval id="Oval 1576" o:spid="_x0000_s1042" style="position:absolute;left:14391;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" filled="f" strokecolor="#243f60 [1604]"/>
                <v:oval id="Oval 1577" o:spid="_x0000_s1043" style="position:absolute;left:16379;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" filled="f" strokecolor="#243f60 [1604]"/>
                <v:oval id="Oval 1578" o:spid="_x0000_s1044" style="position:absolute;left:18367;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" filled="f" strokecolor="#243f60 [1604]"/>
                <v:oval id="Oval 1579" o:spid="_x0000_s1045" style="position:absolute;left:2035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" filled="f" strokecolor="#243f60 [1604]"/>
                <v:oval id="Oval 1580" o:spid="_x0000_s1046" style="position:absolute;left:18367;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" filled="f" strokecolor="#243f60 [1604]"/>
                <v:oval id="Oval 1581" o:spid="_x0000_s1047" style="position:absolute;left:2035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" filled="f" strokecolor="#243f60 [1604]"/>
                <v:oval id="Oval 1582" o:spid="_x0000_s1048" style="position:absolute;left:2234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" filled="f" strokecolor="#243f60 [1604]"/>
                <v:oval id="Oval 1583" o:spid="_x0000_s1049" style="position:absolute;left:24331;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" filled="f" strokecolor="#243f60 [1604]"/>
                <v:oval id="Oval 1584" o:spid="_x0000_s1050" style="position:absolute;left:2234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" filled="f" strokecolor="#243f60 [1604]"/>
                <v:oval id="Oval 1585" o:spid="_x0000_s1051" style="position:absolute;left:24331;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" filled="f" strokecolor="#243f60 [1604]"/>
                <v:oval id="Oval 1586" o:spid="_x0000_s1052" style="position:absolute;left:18367;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" filled="f" strokecolor="#243f60 [1604]"/>
                <v:oval id="Oval 1587" o:spid="_x0000_s1053" style="position:absolute;left:2035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" filled="f" strokecolor="#243f60 [1604]"/>
                <v:oval id="Oval 1588" o:spid="_x0000_s1054" style="position:absolute;left:18367;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" fillcolor="red" strokecolor="#243f60 [1604]"/>
                <v:oval id="Oval 1589" o:spid="_x0000_s1055" style="position:absolute;left:2035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" filled="f" strokecolor="#002060"/>
                <v:oval id="Oval 1590" o:spid="_x0000_s1056" style="position:absolute;left:2234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" fillcolor="#4f81bd [3204]" strokecolor="#243f60 [1604]">
                  <v:fill r:id="rId8" o:title="" color2="white [3212]" type="pattern"/>
                </v:oval>
                <v:oval id="Oval 1591" o:spid="_x0000_s1057" style="position:absolute;left:24331;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" filled="f" strokecolor="#243f60 [1604]"/>
                <v:oval id="Oval 1592" o:spid="_x0000_s1058" style="position:absolute;left:2234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" filled="f" strokecolor="#243f60 [1604]"/>
                <v:oval id="Oval 1593" o:spid="_x0000_s1059" style="position:absolute;left:24331;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" filled="f" strokecolor="#243f60 [1604]"/>
                <v:oval id="Oval 1594" o:spid="_x0000_s1060" style="position:absolute;left:1041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" filled="f" strokecolor="#243f60 [1604]"/>
                <v:oval id="Oval 1595" o:spid="_x0000_s1061" style="position:absolute;left:12404;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" filled="f" strokecolor="#243f60 [1604]"/>
                <v:oval id="Oval 1596" o:spid="_x0000_s1062" style="position:absolute;left:1041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" filled="f" strokecolor="#243f60 [1604]"/>
                <v:oval id="Oval 1597" o:spid="_x0000_s1063" style="position:absolute;left:12404;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" filled="f" strokecolor="#243f60 [1604]"/>
                <v:oval id="Oval 1598" o:spid="_x0000_s1064" style="position:absolute;left:14391;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" filled="f" strokecolor="#243f60 [1604]"/>
                <v:oval id="Oval 1599" o:spid="_x0000_s1065" style="position:absolute;left:16379;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" filled="f" strokecolor="#243f60 [1604]"/>
                <v:oval id="Oval 1600" o:spid="_x0000_s1066" style="position:absolute;left:14391;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" filled="f" strokecolor="#243f60 [1604]"/>
                <v:oval id="Oval 1601" o:spid="_x0000_s1067" style="position:absolute;left:16379;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" filled="f" strokecolor="#243f60 [1604]"/>
                <v:oval id="Oval 1602" o:spid="_x0000_s1068" style="position:absolute;left:1041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" filled="f" strokecolor="#243f60 [1604]"/>
                <v:oval id="Oval 1603" o:spid="_x0000_s1069" style="position:absolute;left:12404;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" filled="f" strokecolor="#243f60 [1604]"/>
                <v:oval id="Oval 1604" o:spid="_x0000_s1070" style="position:absolute;left:1041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" fillcolor="red" strokecolor="#243f60 [1604]"/>
                <v:oval id="Oval 1605" o:spid="_x0000_s1071" style="position:absolute;left:12404;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" filled="f" strokecolor="#243f60 [1604]"/>
                <v:oval id="Oval 1606" o:spid="_x0000_s1072" style="position:absolute;left:14391;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" fillcolor="#4f81bd [3204]" strokecolor="#243f60 [1604]">
                  <v:fill r:id="rId8" o:title="" color2="white [3212]" type="pattern"/>
                </v:oval>
                <v:oval id="Oval 1607" o:spid="_x0000_s1073" style="position:absolute;left:16379;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" filled="f" strokecolor="#243f60 [1604]"/>
                <v:oval id="Oval 1608" o:spid="_x0000_s1074" style="position:absolute;left:14391;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" filled="f" strokecolor="#243f60 [1604]"/>
                <v:oval id="Oval 1609" o:spid="_x0000_s1075" style="position:absolute;left:16379;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" filled="f" strokecolor="#243f60 [1604]"/>
                <v:oval id="Oval 1610" o:spid="_x0000_s1076" style="position:absolute;left:18367;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" filled="f" strokecolor="#243f60 [1604]"/>
                <v:oval id="Oval 1611" o:spid="_x0000_s1077" style="position:absolute;left:2035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" filled="f" strokecolor="#243f60 [1604]"/>
                <v:oval id="Oval 1612" o:spid="_x0000_s1078" style="position:absolute;left:18367;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" filled="f" strokecolor="#243f60 [1604]"/>
                <v:oval id="Oval 1613" o:spid="_x0000_s1079" style="position:absolute;left:2035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" filled="f" strokecolor="#243f60 [1604]"/>
                <v:oval id="Oval 1614" o:spid="_x0000_s1080" style="position:absolute;left:2234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" filled="f" strokecolor="#243f60 [1604]"/>
                <v:oval id="Oval 1615" o:spid="_x0000_s1081" style="position:absolute;left:24331;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" filled="f" strokecolor="#243f60 [1604]"/>
                <v:oval id="Oval 1616" o:spid="_x0000_s1082" style="position:absolute;left:2234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" filled="f" strokecolor="#243f60 [1604]"/>
                <v:oval id="Oval 1617" o:spid="_x0000_s1083" style="position:absolute;left:24331;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" filled="f" strokecolor="#243f60 [1604]"/>
                <v:oval id="Oval 1618" o:spid="_x0000_s1084" style="position:absolute;left:18367;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" filled="f" strokecolor="#243f60 [1604]"/>
                <v:oval id="Oval 1619" o:spid="_x0000_s1085" style="position:absolute;left:2035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" filled="f" strokecolor="#243f60 [1604]"/>
                <v:oval id="Oval 1620" o:spid="_x0000_s1086" style="position:absolute;left:18367;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" fillcolor="red" strokecolor="#243f60 [1604]"/>
                <v:oval id="Oval 1621" o:spid="_x0000_s1087" style="position:absolute;left:2035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" filled="f" strokecolor="#243f60 [1604]"/>
                <v:oval id="Oval 1622" o:spid="_x0000_s1088" style="position:absolute;left:2234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" fillcolor="#4f81bd [3204]" strokecolor="#243f60 [1604]">
                  <v:fill r:id="rId8" o:title="" color2="white [3212]" type="pattern"/>
                </v:oval>
                <v:oval id="Oval 1623" o:spid="_x0000_s1089" style="position:absolute;left:24331;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" filled="f" strokecolor="#243f60 [1604]"/>
                <v:oval id="Oval 1624" o:spid="_x0000_s1090" style="position:absolute;left:2234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" filled="f" strokecolor="#243f60 [1604]"/>
                <v:oval id="Oval 1625" o:spid="_x0000_s1091" style="position:absolute;left:24331;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" filled="f" strokecolor="#243f60 [1604]"/>
                <v:oval id="Oval 1626" o:spid="_x0000_s1092" style="position:absolute;left:26318;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" filled="f" strokecolor="#243f60 [1604]"/>
                <v:oval id="Oval 1627" o:spid="_x0000_s1093" style="position:absolute;left:28306;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" filled="f" strokecolor="#243f60 [1604]"/>
                <v:oval id="Oval 1628" o:spid="_x0000_s1094" style="position:absolute;left:26318;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" filled="f" strokecolor="#243f60 [1604]"/>
                <v:oval id="Oval 1629" o:spid="_x0000_s1095" style="position:absolute;left:28306;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" filled="f" strokecolor="#243f60 [1604]"/>
                <v:oval id="Oval 1630" o:spid="_x0000_s1096" style="position:absolute;left:30294;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" filled="f" strokecolor="#243f60 [1604]"/>
                <v:oval id="Oval 1631" o:spid="_x0000_s1097" style="position:absolute;left:32282;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" filled="f" strokecolor="#243f60 [1604]"/>
                <v:oval id="Oval 1632" o:spid="_x0000_s1098" style="position:absolute;left:30294;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" filled="f" strokecolor="#243f60 [1604]"/>
                <v:oval id="Oval 1633" o:spid="_x0000_s1099" style="position:absolute;left:32282;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" filled="f" strokecolor="#243f60 [1604]"/>
                <v:oval id="Oval 1634" o:spid="_x0000_s1100" style="position:absolute;left:26318;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" filled="f" strokecolor="#243f60 [1604]"/>
                <v:oval id="Oval 1635" o:spid="_x0000_s1101" style="position:absolute;left:28306;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" filled="f" strokecolor="#243f60 [1604]"/>
                <v:oval id="Oval 1636" o:spid="_x0000_s1102" style="position:absolute;left:26318;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" fillcolor="red" strokecolor="#243f60 [1604]"/>
                <v:oval id="Oval 1637" o:spid="_x0000_s1103" style="position:absolute;left:28306;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" filled="f" strokecolor="#243f60 [1604]"/>
                <v:oval id="Oval 1638" o:spid="_x0000_s1104" style="position:absolute;left:30294;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" fillcolor="#4f81bd [3204]" strokecolor="#243f60 [1604]">
                  <v:fill r:id="rId8" o:title="" color2="white [3212]" type="pattern"/>
                </v:oval>
                <v:oval id="Oval 1639" o:spid="_x0000_s1105" style="position:absolute;left:32282;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" filled="f" strokecolor="#243f60 [1604]"/>
                <v:oval id="Oval 1640" o:spid="_x0000_s1106" style="position:absolute;left:30294;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AM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" filled="f" strokecolor="#243f60 [1604]"/>
                <v:oval id="Oval 1641" o:spid="_x0000_s1107" style="position:absolute;left:32282;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" filled="f" strokecolor="#243f60 [1604]"/>
                <v:oval id="Oval 1642" o:spid="_x0000_s1108" style="position:absolute;left:34270;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" filled="f" strokecolor="#243f60 [1604]"/>
                <v:oval id="Oval 1643" o:spid="_x0000_s1109" style="position:absolute;left:36258;top:4711;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" filled="f" strokecolor="#243f60 [1604]"/>
                <v:oval id="Oval 1644" o:spid="_x0000_s1110" style="position:absolute;left:34270;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" filled="f" strokecolor="#243f60 [1604]"/>
                <v:oval id="Oval 1645" o:spid="_x0000_s1111" style="position:absolute;left:36258;top:6858;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" filled="f" strokecolor="#243f60 [1604]"/>
                <v:oval id="Oval 1646" o:spid="_x0000_s1112" style="position:absolute;left:38245;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" filled="f" strokecolor="#243f60 [1604]"/>
                <v:oval id="Oval 1647" o:spid="_x0000_s1113" style="position:absolute;left:40233;top:4711;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" filled="f" strokecolor="#243f60 [1604]"/>
                <v:oval id="Oval 1648" o:spid="_x0000_s1114" style="position:absolute;left:38245;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" filled="f" strokecolor="#243f60 [1604]"/>
                <v:oval id="Oval 1649" o:spid="_x0000_s1115" style="position:absolute;left:40233;top:6858;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" filled="f" strokecolor="#243f60 [1604]"/>
                <v:oval id="Oval 1650" o:spid="_x0000_s1116" style="position:absolute;left:34270;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VbR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" filled="f" strokecolor="#243f60 [1604]"/>
                <v:oval id="Oval 1651" o:spid="_x0000_s1117" style="position:absolute;left:36258;top:900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" filled="f" strokecolor="#243f60 [1604]"/>
                <v:oval id="Oval 1652" o:spid="_x0000_s1118" style="position:absolute;left:34270;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" fillcolor="red" strokecolor="#243f60 [1604]"/>
                <v:oval id="Oval 1653" o:spid="_x0000_s1119" style="position:absolute;left:36258;top:1115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" filled="f" strokecolor="#243f60 [1604]"/>
                <v:oval id="Oval 1654" o:spid="_x0000_s1120" style="position:absolute;left:38245;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" fillcolor="#4f81bd [3204]" strokecolor="#243f60 [1604]">
                  <v:fill r:id="rId8" o:title="" color2="white [3212]" type="pattern"/>
                </v:oval>
                <v:oval id="Oval 1655" o:spid="_x0000_s1121" style="position:absolute;left:40233;top:900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" filled="f" strokecolor="#243f60 [1604]"/>
                <v:oval id="Oval 1656" o:spid="_x0000_s1122" style="position:absolute;left:38245;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" filled="f" strokecolor="#243f60 [1604]"/>
                <v:oval id="Oval 1657" o:spid="_x0000_s1123" style="position:absolute;left:40233;top:1115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" filled="f" strokecolor="#243f60 [1604]"/>
                <v:oval id="Oval 1658" o:spid="_x0000_s1124" style="position:absolute;left:26318;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" filled="f" strokecolor="#243f60 [1604]"/>
                <v:oval id="Oval 1659" o:spid="_x0000_s1125" style="position:absolute;left:28306;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" filled="f" strokecolor="#243f60 [1604]"/>
                <v:oval id="Oval 1660" o:spid="_x0000_s1126" style="position:absolute;left:26318;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" filled="f" strokecolor="#243f60 [1604]"/>
                <v:oval id="Oval 1661" o:spid="_x0000_s1127" style="position:absolute;left:28306;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" filled="f" strokecolor="#243f60 [1604]"/>
                <v:oval id="Oval 1662" o:spid="_x0000_s1128" style="position:absolute;left:30294;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" filled="f" strokecolor="#243f60 [1604]"/>
                <v:oval id="Oval 1663" o:spid="_x0000_s1129" style="position:absolute;left:32282;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" filled="f" strokecolor="#243f60 [1604]"/>
                <v:oval id="Oval 1664" o:spid="_x0000_s1130" style="position:absolute;left:30294;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" filled="f" strokecolor="#243f60 [1604]"/>
                <v:oval id="Oval 1665" o:spid="_x0000_s1131" style="position:absolute;left:32282;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" filled="f" strokecolor="#243f60 [1604]"/>
                <v:oval id="Oval 1666" o:spid="_x0000_s1132" style="position:absolute;left:26318;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" filled="f" strokecolor="#243f60 [1604]"/>
                <v:oval id="Oval 1667" o:spid="_x0000_s1133" style="position:absolute;left:28306;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" filled="f" strokecolor="#243f60 [1604]"/>
                <v:oval id="Oval 1668" o:spid="_x0000_s1134" style="position:absolute;left:26318;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" fillcolor="red" strokecolor="#243f60 [1604]"/>
                <v:oval id="Oval 1669" o:spid="_x0000_s1135" style="position:absolute;left:28306;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" filled="f" strokecolor="#243f60 [1604]"/>
                <v:oval id="Oval 1670" o:spid="_x0000_s1136" style="position:absolute;left:30294;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" fillcolor="#4f81bd [3204]" strokecolor="#243f60 [1604]">
                  <v:fill r:id="rId8" o:title="" color2="white [3212]" type="pattern"/>
                </v:oval>
                <v:oval id="Oval 1671" o:spid="_x0000_s1137" style="position:absolute;left:32282;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" filled="f" strokecolor="#243f60 [1604]"/>
                <v:oval id="Oval 1672" o:spid="_x0000_s1138" style="position:absolute;left:30294;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" filled="f" strokecolor="#243f60 [1604]"/>
                <v:oval id="Oval 1673" o:spid="_x0000_s1139" style="position:absolute;left:32282;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" filled="f" strokecolor="#243f60 [1604]"/>
                <v:oval id="Oval 1674" o:spid="_x0000_s1140" style="position:absolute;left:34270;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" filled="f" strokecolor="#243f60 [1604]"/>
                <v:oval id="Oval 1675" o:spid="_x0000_s1141" style="position:absolute;left:36258;top:13299;width:198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" filled="f" strokecolor="#243f60 [1604]"/>
                <v:oval id="Oval 1676" o:spid="_x0000_s1142" style="position:absolute;left:34270;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" filled="f" strokecolor="#243f60 [1604]"/>
                <v:oval id="Oval 1677" o:spid="_x0000_s1143" style="position:absolute;left:36258;top:15445;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" filled="f" strokecolor="#243f60 [1604]"/>
                <v:oval id="Oval 1678" o:spid="_x0000_s1144" style="position:absolute;left:38245;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" filled="f" strokecolor="#243f60 [1604]"/>
                <v:oval id="Oval 1679" o:spid="_x0000_s1145" style="position:absolute;left:40233;top:13299;width:1988;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" filled="f" strokecolor="#243f60 [1604]"/>
                <v:oval id="Oval 1680" o:spid="_x0000_s1146" style="position:absolute;left:38245;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" filled="f" strokecolor="#243f60 [1604]"/>
                <v:oval id="Oval 1681" o:spid="_x0000_s1147" style="position:absolute;left:40233;top:154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" filled="f" strokecolor="#243f60 [1604]"/>
                <v:oval id="Oval 1682" o:spid="_x0000_s1148" style="position:absolute;left:34270;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" filled="f" strokecolor="#243f60 [1604]"/>
                <v:oval id="Oval 1683" o:spid="_x0000_s1149" style="position:absolute;left:36258;top:17592;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" filled="f" strokecolor="#243f60 [1604]"/>
                <v:oval id="Oval 1684" o:spid="_x0000_s1150" style="position:absolute;left:34270;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" fillcolor="red" strokecolor="#243f60 [1604]"/>
                <v:oval id="Oval 1685" o:spid="_x0000_s1151" style="position:absolute;left:36258;top:19739;width:1987;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" filled="f" strokecolor="#243f60 [1604]"/>
                <v:oval id="Oval 1686" o:spid="_x0000_s1152" style="position:absolute;left:38245;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" fillcolor="#4f81bd [3204]" strokecolor="#243f60 [1604]">
                  <v:fill r:id="rId8" o:title="" color2="white [3212]" type="pattern"/>
                </v:oval>
                <v:oval id="Oval 1687" o:spid="_x0000_s1153" style="position:absolute;left:40233;top:17592;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" filled="f" strokecolor="#243f60 [1604]"/>
                <v:oval id="Oval 1688" o:spid="_x0000_s1154" style="position:absolute;left:38245;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" filled="f" strokecolor="#243f60 [1604]"/>
                <v:oval id="Oval 1689" o:spid="_x0000_s1155" style="position:absolute;left:40233;top:19739;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" filled="f" strokecolor="#243f60 [1604]"/>
                <v:rect id="Rectangle 1690" o:spid="_x0000_s1156" style="position:absolute;left:10416;top:13299;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" filled="f" strokecolor="red"/>
                <v:rect id="Rectangle 1691" o:spid="_x0000_s1157" style="position:absolute;left:10416;top:4791;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" filled="f" strokecolor="red"/>
                <v:rect id="Rectangle 1692" o:spid="_x0000_s1158" style="position:absolute;left:18367;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" filled="f" strokecolor="red"/>
                <v:rect id="Rectangle 1693" o:spid="_x0000_s1159" style="position:absolute;left:18367;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dgzwQAAAN0AAAAPAAAAZHJzL2Rvd25yZXYueG1sRE/bisIw&#10;EH0X9h/CLPim6VYQ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KhJ2DPBAAAA3QAAAA8AAAAA&#10;AAAAAAAAAAAABwIAAGRycy9kb3ducmV2LnhtbFBLBQYAAAAAAwADALcAAAD1AgAAAAA=&#10;" filled="f" strokecolor="red"/>
                <v:rect id="Rectangle 1694" o:spid="_x0000_s1160" style="position:absolute;left:26318;top:4711;width:7952;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EBHwQAAAN0AAAAPAAAAZHJzL2Rvd25yZXYueG1sRE/bisIw&#10;EH0X9h/CLPim6RYR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CegQEfBAAAA3QAAAA8AAAAA&#10;AAAAAAAAAAAABwIAAGRycy9kb3ducmV2LnhtbFBLBQYAAAAAAwADALcAAAD1AgAAAAA=&#10;" filled="f" strokecolor="red"/>
                <v:rect id="Rectangle 1695" o:spid="_x0000_s1161" style="position:absolute;left:34270;top:4711;width:7951;height:8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" filled="f" strokecolor="red"/>
                <v:rect id="Rectangle 1696" o:spid="_x0000_s1162" style="position:absolute;left:26318;top:13378;width:7952;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" filled="f" strokecolor="red"/>
                <v:rect id="Rectangle 1697" o:spid="_x0000_s1163" style="position:absolute;left:34270;top:13378;width:7951;height:8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" filled="f" strokecolor="red"/>
                <v:shapetype id="_x0000_t202" coordsize="21600,21600" o:spt="202" path="m,l,21600r21600,l21600,xe">
                  <v:stroke joinstyle="miter"/>
                  <v:path gradientshapeok="t" o:connecttype="rect"/>
                </v:shapetype>
                <v:shape id="Text Box 1698" o:spid="_x0000_s1164" type="#_x0000_t202" style="position:absolute;left:13241;top:25356;width:14941;height:25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" filled="f" stroked="f" strokeweight=".5pt">
                  <v:textbox>
                    <w:txbxContent>
                      <w:p w14:paraId="49E5A6A6" w14:textId="77777777" w:rsidR="00A3261A" w:rsidRPr="005F4C45" w:rsidRDefault="00A3261A" w:rsidP="00146913">
                        <w:pPr>
                          <w:keepNext/>
                          <w:rPr>
                            <w:lang w:val="en-CA"/>
                          </w:rPr>
                        </w:pPr>
                        <w:r>
                          <w:rPr>
                            <w:lang w:val="en-CA"/>
                          </w:rPr>
                          <w:t>O</w:t>
                        </w:r>
                        <w:r w:rsidRPr="005F4C45">
                          <w:rPr>
                            <w:lang w:val="en-CA"/>
                          </w:rPr>
                          <w:t>rthogonal</w:t>
                        </w:r>
                        <w:r>
                          <w:rPr>
                            <w:lang w:val="en-CA"/>
                          </w:rPr>
                          <w:t xml:space="preserve"> DFT </w:t>
                        </w:r>
                        <w:r w:rsidRPr="005F4C45">
                          <w:rPr>
                            <w:lang w:val="en-CA"/>
                          </w:rPr>
                          <w:t>beams</w:t>
                        </w:r>
                      </w:p>
                    </w:txbxContent>
                  </v:textbox>
                </v:shape>
                <v:oval id="Oval 1699" o:spid="_x0000_s1165" style="position:absolute;left:10416;top:2536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" fillcolor="red" strokecolor="#243f60 [1604]"/>
                <v:shape id="Text Box 1700" o:spid="_x0000_s1166" type="#_x0000_t202" style="position:absolute;left:13288;top:28090;width:34601;height:33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dK+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" filled="f" stroked="f" strokeweight=".5pt">
                  <v:textbox>
                    <w:txbxContent>
                      <w:p w14:paraId="7A7459CD" w14:textId="77777777" w:rsidR="00A3261A" w:rsidRPr="005F4C45" w:rsidRDefault="00A3261A" w:rsidP="00146913">
                        <w:pPr>
                          <w:keepNext/>
                          <w:rPr>
                            <w:lang w:val="en-CA"/>
                          </w:rPr>
                        </w:pPr>
                        <w:r>
                          <w:rPr>
                            <w:lang w:val="en-CA"/>
                          </w:rPr>
                          <w:t xml:space="preserve">Rotated DFT beams with rotation factors : </w:t>
                        </w:r>
                        <m:oMath>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2</m:t>
                              </m:r>
                            </m:num>
                            <m:den>
                              <m:r>
                                <w:rPr>
                                  <w:rFonts w:ascii="Cambria Math" w:hAnsi="Cambria Math"/>
                                  <w:lang w:val="en-CA"/>
                                </w:rPr>
                                <m:t>4</m:t>
                              </m:r>
                            </m:den>
                          </m:f>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q</m:t>
                              </m:r>
                            </m:e>
                            <m:sub>
                              <m:r>
                                <w:rPr>
                                  <w:rFonts w:ascii="Cambria Math" w:hAnsi="Cambria Math"/>
                                  <w:lang w:val="en-CA"/>
                                </w:rPr>
                                <m:t>2</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4</m:t>
                              </m:r>
                            </m:den>
                          </m:f>
                          <m:r>
                            <w:rPr>
                              <w:rFonts w:ascii="Cambria Math" w:hAnsi="Cambria Math"/>
                              <w:lang w:val="en-CA"/>
                            </w:rPr>
                            <m:t xml:space="preserve"> </m:t>
                          </m:r>
                        </m:oMath>
                        <w:r>
                          <w:rPr>
                            <w:lang w:val="en-CA"/>
                          </w:rPr>
                          <w:t xml:space="preserve">  </w:t>
                        </w:r>
                      </w:p>
                    </w:txbxContent>
                  </v:textbox>
                </v:shape>
                <v:oval id="Oval 1701" o:spid="_x0000_s1167" style="position:absolute;left:10416;top:28245;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" fillcolor="#4f81bd [3204]" strokecolor="#243f60 [1604]">
                  <v:fill r:id="rId8" o:title="" color2="white [3212]" type="pattern"/>
                </v:oval>
                <v:shapetype id="_x0000_t32" coordsize="21600,21600" o:spt="32" o:oned="t" path="m,l21600,21600e" filled="f">
                  <v:path arrowok="t" fillok="f" o:connecttype="none"/>
                  <o:lock v:ext="edit" shapetype="t"/>
                </v:shapetype>
                <v:shape id="Straight Arrow Connector 1702" o:spid="_x0000_s1168" type="#_x0000_t32" style="position:absolute;left:39116;top:23317;width:5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" strokecolor="#4579b8 [3044]">
                  <v:stroke endarrow="open"/>
                </v:shape>
                <v:shape id="Straight Arrow Connector 1703" o:spid="_x0000_s1169" type="#_x0000_t32" style="position:absolute;left:6440;top:11788;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" strokecolor="#4579b8 [3044]">
                  <v:stroke endarrow="open"/>
                </v:shape>
                <v:shape id="Text Box 1704" o:spid="_x0000_s1170" type="#_x0000_t202" style="position:absolute;left:24302;top:1603;width:9017;height:30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" filled="f" stroked="f" strokeweight=".5pt">
                  <v:textbox>
                    <w:txbxContent>
                      <w:p w14:paraId="6A6A2BF4" w14:textId="77777777" w:rsidR="00A3261A" w:rsidRPr="00464AA2" w:rsidRDefault="00D85909" w:rsidP="00146913">
                        <w:pPr>
                          <w:keepNext/>
                          <w:rPr>
                            <w:rFonts w:ascii="Cambria Math" w:hAnsi="Cambria Math"/>
                            <w:lang w:val="en-CA"/>
                            <w:oMath/>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sSub>
                            <m:sSubPr>
                              <m:ctrlPr>
                                <w:rPr>
                                  <w:rFonts w:ascii="Cambria Math" w:hAnsi="Cambria Math"/>
                                  <w:i/>
                                  <w:lang w:val="en-CA"/>
                                </w:rPr>
                              </m:ctrlPr>
                            </m:sSubPr>
                            <m:e>
                              <m:r>
                                <w:rPr>
                                  <w:rFonts w:ascii="Cambria Math" w:hAnsi="Cambria Math"/>
                                  <w:lang w:val="en-CA"/>
                                </w:rPr>
                                <m:t>O</m:t>
                              </m:r>
                            </m:e>
                            <m:sub>
                              <m:r>
                                <w:rPr>
                                  <w:rFonts w:ascii="Cambria Math" w:hAnsi="Cambria Math"/>
                                  <w:lang w:val="en-CA"/>
                                </w:rPr>
                                <m:t>1</m:t>
                              </m:r>
                            </m:sub>
                          </m:sSub>
                        </m:oMath>
                        <w:r w:rsidR="00A3261A">
                          <w:rPr>
                            <w:rFonts w:eastAsiaTheme="minorEastAsia"/>
                            <w:lang w:val="en-CA"/>
                          </w:rPr>
                          <w:t xml:space="preserve"> Beams</w:t>
                        </w:r>
                      </w:p>
                    </w:txbxContent>
                  </v:textbox>
                </v:shape>
                <v:oval id="Oval 1705" o:spid="_x0000_s1171" style="position:absolute;left:28405;top:25137;width:1988;height:21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" filled="f" strokecolor="#243f60 [1604]"/>
                <v:shape id="Text Box 1706" o:spid="_x0000_s1172" type="#_x0000_t202" style="position:absolute;left:30121;top:25133;width:16021;height:25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" filled="f" stroked="f" strokeweight=".5pt">
                  <v:textbox>
                    <w:txbxContent>
                      <w:p w14:paraId="58CC441E" w14:textId="77777777" w:rsidR="00A3261A" w:rsidRPr="005F4C45" w:rsidRDefault="00A3261A" w:rsidP="00146913">
                        <w:pPr>
                          <w:keepNext/>
                          <w:rPr>
                            <w:lang w:val="en-CA"/>
                          </w:rPr>
                        </w:pPr>
                        <w:r>
                          <w:rPr>
                            <w:lang w:val="en-CA"/>
                          </w:rPr>
                          <w:t>Oversampled DFT beams</w:t>
                        </w:r>
                      </w:p>
                    </w:txbxContent>
                  </v:textbox>
                </v:shape>
                <v:shape id="Text Box 1707" o:spid="_x0000_s1173" type="#_x0000_t202" style="position:absolute;left:4334;top:8599;width:242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" filled="f" stroked="f" strokeweight=".5pt">
                  <v:textbox>
                    <w:txbxContent>
                      <w:p w14:paraId="484C071D" w14:textId="77777777" w:rsidR="00A3261A" w:rsidRDefault="00A3261A" w:rsidP="00146913">
                        <w:pPr>
                          <w:keepNext/>
                        </w:pPr>
                        <m:oMathPara>
                          <m:oMath>
                            <m:r>
                              <w:rPr>
                                <w:rFonts w:ascii="Cambria Math" w:hAnsi="Cambria Math"/>
                              </w:rPr>
                              <m:t>l</m:t>
                            </m:r>
                          </m:oMath>
                        </m:oMathPara>
                      </w:p>
                    </w:txbxContent>
                  </v:textbox>
                </v:shape>
                <v:shape id="Text Box 1708" o:spid="_x0000_s1174" type="#_x0000_t202" style="position:absolute;left:44792;top:21301;width:2705;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" filled="f" stroked="f" strokeweight=".5pt">
                  <v:textbox>
                    <w:txbxContent>
                      <w:p w14:paraId="1BDF3AD5" w14:textId="77777777" w:rsidR="00A3261A" w:rsidRPr="00F86DCB" w:rsidRDefault="00A3261A" w:rsidP="00146913">
                        <w:pPr>
                          <w:keepNext/>
                          <w:rPr>
                            <w:lang w:val="en-CA"/>
                          </w:rPr>
                        </w:pPr>
                        <m:oMathPara>
                          <m:oMath>
                            <m:r>
                              <w:rPr>
                                <w:rFonts w:ascii="Cambria Math" w:hAnsi="Cambria Math"/>
                                <w:lang w:val="en-CA"/>
                              </w:rPr>
                              <m:t>k</m:t>
                            </m:r>
                          </m:oMath>
                        </m:oMathPara>
                      </w:p>
                    </w:txbxContent>
                  </v:textbox>
                </v:shape>
                <v:shape id="Straight Arrow Connector 1709" o:spid="_x0000_s1175" type="#_x0000_t32" style="position:absolute;left:38806;top:1102;width:0;height:5804;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" strokecolor="#4579b8 [3044]">
                  <v:stroke endarrow="open"/>
                </v:shape>
                <v:shape id="Text Box 1710" o:spid="_x0000_s1176" type="#_x0000_t202" style="position:absolute;left:35381;top:363;width:683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" fillcolor="white [3201]" stroked="f" strokeweight=".5pt">
                  <v:textbox style="mso-fit-shape-to-text:t">
                    <w:txbxContent>
                      <w:p w14:paraId="142382BC" w14:textId="77777777" w:rsidR="00A3261A" w:rsidRDefault="00D85909" w:rsidP="00146913">
                        <w:pPr>
                          <w:keepNext/>
                        </w:pPr>
                        <m:oMathPara>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=4 </m:t>
                            </m:r>
                          </m:oMath>
                        </m:oMathPara>
                      </w:p>
                    </w:txbxContent>
                  </v:textbox>
                </v:shape>
                <v:shape id="Text Box 10" o:spid="_x0000_s1177" type="#_x0000_t202" style="position:absolute;left:42669;top:7782;width:7512;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" fillcolor="white [3201]" stroked="f" strokeweight=".5pt">
                  <v:textbox style="mso-fit-shape-to-text:t">
                    <w:txbxContent>
                      <w:p w14:paraId="130643EB" w14:textId="77777777" w:rsidR="00A3261A" w:rsidRPr="00C32DCE" w:rsidRDefault="00D85909"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O</m:t>
                              </m:r>
                            </m:e>
                            <m:sub>
                              <m:r>
                                <w:rPr>
                                  <w:rFonts w:ascii="Cambria Math" w:hAnsi="Cambria Math"/>
                                </w:rPr>
                                <m:t>2</m:t>
                              </m:r>
                            </m:sub>
                          </m:sSub>
                          <m:r>
                            <w:rPr>
                              <w:rFonts w:ascii="Cambria Math" w:hAnsi="Cambria Math"/>
                            </w:rPr>
                            <m:t>=4</m:t>
                          </m:r>
                        </m:oMath>
                        <w:r w:rsidR="00A3261A" w:rsidRPr="009F25FD">
                          <w:rPr>
                            <w:rFonts w:ascii="Cambria Math" w:hAnsi="Cambria Math"/>
                            <w:i/>
                            <w:iCs/>
                            <w:color w:val="008080"/>
                          </w:rPr>
                          <w:t xml:space="preserve"> </w:t>
                        </w:r>
                      </w:p>
                    </w:txbxContent>
                  </v:textbox>
                </v:shape>
                <v:shape id="Straight Arrow Connector 1712" o:spid="_x0000_s1178" type="#_x0000_t32" style="position:absolute;left:43065;top:5984;width:0;height:5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" strokecolor="#4579b8 [3044]">
                  <v:stroke endarrow="open"/>
                </v:shape>
                <v:shape id="Text Box 497" o:spid="_x0000_s1179" type="#_x0000_t202" style="position:absolute;left:4613;top:12050;width:9080;height:3105;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" filled="f" stroked="f" strokeweight=".5pt">
                  <v:textbox>
                    <w:txbxContent>
                      <w:p w14:paraId="25E685AB" w14:textId="77777777" w:rsidR="00A3261A" w:rsidRPr="00633F54" w:rsidRDefault="00D85909" w:rsidP="00146913">
                        <w:pPr>
                          <w:pStyle w:val="NormalWeb"/>
                          <w:keepNext/>
                          <w:spacing w:before="0" w:beforeAutospacing="0" w:after="0" w:afterAutospacing="0"/>
                        </w:pPr>
                        <m:oMath>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oMath>
                        <w:r w:rsidR="00A3261A" w:rsidRPr="009F25FD">
                          <w:t xml:space="preserve"> Beams</w:t>
                        </w:r>
                      </w:p>
                    </w:txbxContent>
                  </v:textbox>
                </v:shape>
                <v:shape id="Text Box 1714" o:spid="_x0000_s1180" type="#_x0000_t202" style="position:absolute;left:6440;top:21860;width:83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" filled="f" stroked="f" strokeweight=".5pt">
                  <v:textbox>
                    <w:txbxContent>
                      <w:p w14:paraId="586B7267" w14:textId="77777777" w:rsidR="00A3261A" w:rsidRDefault="00A3261A" w:rsidP="00146913">
                        <w:pPr>
                          <w:keepNext/>
                        </w:pPr>
                        <m:oMath>
                          <m:r>
                            <w:rPr>
                              <w:rFonts w:ascii="Cambria Math" w:hAnsi="Cambria Math"/>
                            </w:rPr>
                            <m:t>(k,l</m:t>
                          </m:r>
                        </m:oMath>
                        <w:r>
                          <w:t xml:space="preserve">) </w:t>
                        </w:r>
                        <w:r w:rsidRPr="0003176C">
                          <w:t>=(0,0)</w:t>
                        </w:r>
                      </w:p>
                    </w:txbxContent>
                  </v:textbox>
                </v:shape>
                <v:shape id="Text Box 1707" o:spid="_x0000_s1181" type="#_x0000_t202" style="position:absolute;left:12852;top:22473;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4SwwAAANwAAAAPAAAAZHJzL2Rvd25yZXYueG1sRE9NawIx&#10;EL0L/ocwghep2QpK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f5FeEsMAAADcAAAADwAA&#10;AAAAAAAAAAAAAAAHAgAAZHJzL2Rvd25yZXYueG1sUEsFBgAAAAADAAMAtwAAAPcCAAAAAA==&#10;" filled="f" stroked="f" strokeweight=".5pt">
                  <v:textbox>
                    <w:txbxContent>
                      <w:p w14:paraId="78C48E17"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=0</m:t>
                            </m:r>
                          </m:oMath>
                        </m:oMathPara>
                      </w:p>
                    </w:txbxContent>
                  </v:textbox>
                </v:shape>
                <v:shape id="Text Box 1707" o:spid="_x0000_s1182" type="#_x0000_t202" style="position:absolute;left:19690;top:22552;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" filled="f" stroked="f" strokeweight=".5pt">
                  <v:textbox>
                    <w:txbxContent>
                      <w:p w14:paraId="3E4314F6"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oMath>
                        </m:oMathPara>
                      </w:p>
                    </w:txbxContent>
                  </v:textbox>
                </v:shape>
                <v:shape id="Text Box 1707" o:spid="_x0000_s1183" type="#_x0000_t202" style="position:absolute;left:27561;top:22314;width:5906;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" filled="f" stroked="f" strokeweight=".5pt">
                  <v:textbox>
                    <w:txbxContent>
                      <w:p w14:paraId="3066E151"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=2</m:t>
                            </m:r>
                          </m:oMath>
                        </m:oMathPara>
                      </w:p>
                    </w:txbxContent>
                  </v:textbox>
                </v:shape>
                <v:shape id="Text Box 1707" o:spid="_x0000_s1184" type="#_x0000_t202" style="position:absolute;left:35195;top:22603;width:5905;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" filled="f" stroked="f" strokeweight=".5pt">
                  <v:textbox>
                    <w:txbxContent>
                      <w:p w14:paraId="7B4C4381"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=3</m:t>
                            </m:r>
                          </m:oMath>
                        </m:oMathPara>
                      </w:p>
                    </w:txbxContent>
                  </v:textbox>
                </v:shape>
                <v:shape id="Text Box 1707" o:spid="_x0000_s1185" type="#_x0000_t202" style="position:absolute;left:50181;top:16191;width:59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" filled="f" stroked="f" strokeweight=".5pt">
                  <v:textbox>
                    <w:txbxContent>
                      <w:p w14:paraId="593A3726"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=0</m:t>
                            </m:r>
                          </m:oMath>
                        </m:oMathPara>
                      </w:p>
                    </w:txbxContent>
                  </v:textbox>
                </v:shape>
                <v:shape id="Text Box 1707" o:spid="_x0000_s1186" type="#_x0000_t202" style="position:absolute;left:50064;top:7782;width:5937;height:3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" filled="f" stroked="f" strokeweight=".5pt">
                  <v:textbox>
                    <w:txbxContent>
                      <w:p w14:paraId="46667BFF" w14:textId="77777777" w:rsidR="00A3261A" w:rsidRDefault="00D85909" w:rsidP="00146913">
                        <w:pPr>
                          <w:pStyle w:val="NormalWeb"/>
                          <w:keepNext/>
                          <w:spacing w:before="0" w:beforeAutospacing="0" w:after="0" w:afterAutospacing="0"/>
                        </w:pPr>
                        <m:oMathPara>
                          <m:oMathParaPr>
                            <m:jc m:val="centerGroup"/>
                          </m:oMathParaPr>
                          <m:oMath>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oMath>
                        </m:oMathPara>
                      </w:p>
                    </w:txbxContent>
                  </v:textbox>
                </v:shape>
                <w10:anchorlock/>
              </v:group>
            </w:pict>
          </mc:Fallback>
        </mc:AlternateContent>
      </w:r>
    </w:p>
    <w:p w14:paraId="67BCB7E6" w14:textId="187DD0F7" w:rsidR="00813D6B" w:rsidRPr="008F5FBD" w:rsidRDefault="00813D6B" w:rsidP="00813D6B">
      <w:pPr>
        <w:pStyle w:val="Caption"/>
      </w:pPr>
      <w:bookmarkStart w:id="1" w:name="_Ref457138830"/>
      <w:r w:rsidRPr="008F5FBD">
        <w:t xml:space="preserve">Figure </w:t>
      </w:r>
      <w:r w:rsidR="00CE6683">
        <w:fldChar w:fldCharType="begin"/>
      </w:r>
      <w:r w:rsidR="00CE6683" w:rsidRPr="0072309D">
        <w:instrText xml:space="preserve"> SEQ Figure \* ARABIC </w:instrText>
      </w:r>
      <w:r w:rsidR="00CE6683">
        <w:fldChar w:fldCharType="separate"/>
      </w:r>
      <w:r w:rsidR="007E1A04">
        <w:rPr>
          <w:noProof/>
        </w:rPr>
        <w:t>1</w:t>
      </w:r>
      <w:r w:rsidR="00CE6683">
        <w:rPr>
          <w:noProof/>
        </w:rPr>
        <w:fldChar w:fldCharType="end"/>
      </w:r>
      <w:bookmarkEnd w:id="1"/>
      <w:r w:rsidRPr="008F5FBD">
        <w:t>: An example of rotated orthogonal beams expressed as oversampled DFT beams</w:t>
      </w:r>
    </w:p>
    <w:p w14:paraId="557A9344" w14:textId="10D5CFD7" w:rsidR="00813D6B" w:rsidRPr="001C5E5B" w:rsidRDefault="00813D6B" w:rsidP="00813D6B">
      <w:pPr>
        <w:rPr>
          <w:lang w:eastAsia="ja-JP"/>
        </w:rPr>
      </w:pPr>
      <w:r w:rsidRPr="001C5E5B">
        <w:rPr>
          <w:lang w:eastAsia="ja-JP"/>
        </w:rPr>
        <w:t xml:space="preserve">The rationale for expressing the 2D beams by means of rotation indices </w:t>
      </w:r>
      <m:oMath>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1</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2</m:t>
            </m:r>
          </m:sub>
        </m:sSub>
      </m:oMath>
      <w:r w:rsidRPr="008F5FBD">
        <w:t xml:space="preserve"> and orthogonal beam indices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8F5FBD">
        <w:t xml:space="preserve"> instead of flat beam indices </w:t>
      </w:r>
      <m:oMath>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oMath>
      <w:r w:rsidRPr="008F5FBD">
        <w:t>,</w:t>
      </w:r>
      <m:oMath>
        <m:r>
          <w:rPr>
            <w:rFonts w:ascii="Cambria Math" w:hAnsi="Cambria Math"/>
          </w:rPr>
          <m:t xml:space="preserve"> l=</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oMath>
      <w:r w:rsidRPr="008F5FBD">
        <w:t xml:space="preserve">  is that feedback overhead can be saved since the rotation indices are the same for all selected beams. </w:t>
      </w:r>
    </w:p>
    <w:p w14:paraId="4697067C" w14:textId="715BC1B7" w:rsidR="00813D6B" w:rsidRPr="001C5E5B" w:rsidRDefault="00D14FDE" w:rsidP="00813D6B">
      <w:pPr>
        <w:pStyle w:val="BodyText"/>
      </w:pPr>
      <w:r>
        <w:t>A</w:t>
      </w:r>
      <w:r w:rsidR="00813D6B" w:rsidRPr="008F5FBD">
        <w:t xml:space="preserve"> selected beam matrix consists of columns from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B</m:t>
                </m:r>
              </m:e>
            </m:acc>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oMath>
      <w:r w:rsidR="00813D6B" w:rsidRPr="008F5FBD">
        <w:t xml:space="preserve">, where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00813D6B" w:rsidRPr="008F5FBD">
        <w:t xml:space="preserve"> beams are selected, as</w:t>
      </w:r>
    </w:p>
    <w:p w14:paraId="2AE0A9A1" w14:textId="77777777" w:rsidR="00813D6B" w:rsidRPr="001C5E5B" w:rsidRDefault="00813D6B" w:rsidP="00813D6B">
      <w:pPr>
        <w:pStyle w:val="BodyText"/>
      </w:pPr>
    </w:p>
    <w:p w14:paraId="07D84328" w14:textId="1F228772" w:rsidR="00813D6B" w:rsidRPr="001069B2" w:rsidRDefault="00D85909" w:rsidP="00813D6B">
      <w:pPr>
        <w:pStyle w:val="BodyText"/>
      </w:pPr>
      <m:oMathPara>
        <m:oMath>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r>
                                    <m:e>
                                      <m:r>
                                        <m:rPr>
                                          <m:sty m:val="bi"/>
                                        </m:rPr>
                                        <w:rPr>
                                          <w:rFonts w:ascii="Cambria Math" w:hAnsi="Cambria Math"/>
                                        </w:rPr>
                                        <m:t>0</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r>
                                    <m:e>
                                      <m:r>
                                        <m:rPr>
                                          <m:sty m:val="bi"/>
                                        </m:rP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r>
                                    <m:e>
                                      <m:r>
                                        <m:rPr>
                                          <m:sty m:val="bi"/>
                                        </m:rPr>
                                        <w:rPr>
                                          <w:rFonts w:ascii="Cambria Math" w:hAnsi="Cambria Math"/>
                                        </w:rPr>
                                        <m:t>0</m:t>
                                      </m:r>
                                    </m:e>
                                  </m:mr>
                                </m:m>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(0)</m:t>
                                          </m:r>
                                        </m:sub>
                                      </m:sSub>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(1)</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m:rPr>
                                          <m:sty m:val="b"/>
                                        </m:rPr>
                                        <w:rPr>
                                          <w:rFonts w:ascii="Cambria Math" w:hAnsi="Cambria Math"/>
                                        </w:rPr>
                                        <m:t>…</m:t>
                                      </m:r>
                                    </m:e>
                                  </m:mr>
                                  <m:mr>
                                    <m:e>
                                      <m:r>
                                        <m:rPr>
                                          <m:sty m:val="bi"/>
                                        </m:rPr>
                                        <w:rPr>
                                          <w:rFonts w:ascii="Cambria Math" w:hAnsi="Cambria Math"/>
                                        </w:rPr>
                                        <m:t>…</m:t>
                                      </m:r>
                                    </m:e>
                                  </m:mr>
                                </m:m>
                              </m:e>
                              <m:e>
                                <m:m>
                                  <m:mPr>
                                    <m:mcs>
                                      <m:mc>
                                        <m:mcPr>
                                          <m:count m:val="1"/>
                                          <m:mcJc m:val="center"/>
                                        </m:mcPr>
                                      </m:mc>
                                    </m:mcs>
                                    <m:ctrlPr>
                                      <w:rPr>
                                        <w:rFonts w:ascii="Cambria Math" w:hAnsi="Cambria Math"/>
                                        <w:i/>
                                      </w:rPr>
                                    </m:ctrlPr>
                                  </m:mPr>
                                  <m:mr>
                                    <m:e>
                                      <m:r>
                                        <m:rPr>
                                          <m:sty m:val="bi"/>
                                        </m:rPr>
                                        <w:rPr>
                                          <w:rFonts w:ascii="Cambria Math" w:hAnsi="Cambria Math"/>
                                        </w:rPr>
                                        <m:t>0</m:t>
                                      </m:r>
                                    </m:e>
                                  </m:mr>
                                  <m:mr>
                                    <m:e>
                                      <m:sSub>
                                        <m:sSubPr>
                                          <m:ctrlPr>
                                            <w:rPr>
                                              <w:rFonts w:ascii="Cambria Math" w:hAnsi="Cambria Math"/>
                                              <w:b/>
                                            </w:rPr>
                                          </m:ctrlPr>
                                        </m:sSubPr>
                                        <m:e>
                                          <m:r>
                                            <m:rPr>
                                              <m:sty m:val="bi"/>
                                            </m:rPr>
                                            <w:rPr>
                                              <w:rFonts w:ascii="Cambria Math" w:hAnsi="Cambria Math"/>
                                            </w:rPr>
                                            <m:t>b</m:t>
                                          </m:r>
                                          <m:ctrlPr>
                                            <w:rPr>
                                              <w:rFonts w:ascii="Cambria Math" w:hAnsi="Cambria Math"/>
                                              <w:b/>
                                              <w:i/>
                                            </w:rPr>
                                          </m:ctrlPr>
                                        </m:e>
                                        <m: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mr>
                                </m:m>
                              </m:e>
                            </m:mr>
                          </m:m>
                        </m:e>
                      </m:mr>
                    </m:m>
                  </m:e>
                </m:mr>
              </m:m>
            </m:e>
          </m:d>
          <m:r>
            <w:rPr>
              <w:rFonts w:ascii="Cambria Math" w:hAnsi="Cambria Math"/>
            </w:rPr>
            <m:t>,</m:t>
          </m:r>
        </m:oMath>
      </m:oMathPara>
    </w:p>
    <w:p w14:paraId="0E951BD1" w14:textId="77777777" w:rsidR="00813D6B" w:rsidRPr="008F5FBD" w:rsidRDefault="00813D6B" w:rsidP="00813D6B">
      <w:pPr>
        <w:pStyle w:val="BodyText"/>
      </w:pPr>
      <w:r w:rsidRPr="008F5FBD">
        <w:t xml:space="preserve">where </w:t>
      </w:r>
      <m:oMath>
        <m:sSub>
          <m:sSubPr>
            <m:ctrlPr>
              <w:rPr>
                <w:rFonts w:ascii="Cambria Math" w:hAnsi="Cambria Math"/>
                <w:i/>
              </w:rPr>
            </m:ctrlPr>
          </m:sSubPr>
          <m:e>
            <m:r>
              <w:rPr>
                <w:rFonts w:ascii="Cambria Math" w:hAnsi="Cambria Math"/>
              </w:rPr>
              <m:t>I</m:t>
            </m:r>
          </m:e>
          <m:sub>
            <m:r>
              <w:rPr>
                <w:rFonts w:ascii="Cambria Math" w:hAnsi="Cambria Math"/>
              </w:rPr>
              <m:t>s</m:t>
            </m:r>
          </m:sub>
        </m:sSub>
      </m:oMath>
      <w:r w:rsidRPr="008F5FBD">
        <w:t xml:space="preserve"> denotes the selected beam indices </w:t>
      </w:r>
    </w:p>
    <w:p w14:paraId="0958E2F1" w14:textId="47AA6450" w:rsidR="00813D6B" w:rsidRPr="006E7788" w:rsidRDefault="00D85909" w:rsidP="00813D6B">
      <w:pPr>
        <w:pStyle w:val="BodyText"/>
      </w:pPr>
      <m:oMathPara>
        <m:oMath>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e>
          </m:d>
          <m:r>
            <w:rPr>
              <w:rFonts w:ascii="Cambria Math" w:hAnsi="Cambria Math"/>
            </w:rPr>
            <m:t>.</m:t>
          </m:r>
        </m:oMath>
      </m:oMathPara>
    </w:p>
    <w:p w14:paraId="6D925D5F" w14:textId="1C536810" w:rsidR="00813D6B" w:rsidRPr="001C5E5B" w:rsidRDefault="00355CDB" w:rsidP="00813D6B">
      <w:pPr>
        <w:pStyle w:val="BodyText"/>
      </w:pPr>
      <w:r w:rsidRPr="001C5E5B">
        <w:t xml:space="preserve"> </w:t>
      </w:r>
      <w:r w:rsidR="00D14FDE">
        <w:t>Thus, feedback of basis selection</w:t>
      </w:r>
      <w:r w:rsidR="00813D6B" w:rsidRPr="001C5E5B">
        <w:t xml:space="preserve"> comprises signaling the following quantities:</w:t>
      </w:r>
    </w:p>
    <w:p w14:paraId="2314F036" w14:textId="77777777" w:rsidR="00813D6B" w:rsidRPr="008F5FBD" w:rsidRDefault="00813D6B" w:rsidP="00036E9A">
      <w:pPr>
        <w:pStyle w:val="BodyText"/>
        <w:numPr>
          <w:ilvl w:val="0"/>
          <w:numId w:val="15"/>
        </w:numPr>
        <w:spacing w:after="120"/>
        <w:jc w:val="both"/>
      </w:pPr>
      <w:r w:rsidRPr="00E80064">
        <w:t xml:space="preserve">Beam space rotation indices </w:t>
      </w:r>
      <m:oMath>
        <m:sSub>
          <m:sSubPr>
            <m:ctrlPr>
              <w:rPr>
                <w:rFonts w:ascii="Cambria Math" w:hAnsi="Cambria Math"/>
                <w:i/>
                <w:lang w:val="sv-SE"/>
              </w:rPr>
            </m:ctrlPr>
          </m:sSubPr>
          <m:e>
            <m:r>
              <w:rPr>
                <w:rFonts w:ascii="Cambria Math" w:hAnsi="Cambria Math"/>
              </w:rPr>
              <m:t>q</m:t>
            </m:r>
            <m:ctrlPr>
              <w:rPr>
                <w:rFonts w:ascii="Cambria Math" w:hAnsi="Cambria Math"/>
                <w:i/>
              </w:rPr>
            </m:ctrlPr>
          </m:e>
          <m:sub>
            <m:r>
              <w:rPr>
                <w:rFonts w:ascii="Cambria Math" w:hAnsi="Cambria Math"/>
              </w:rPr>
              <m:t>1</m:t>
            </m:r>
          </m:sub>
        </m:sSub>
        <m:r>
          <w:rPr>
            <w:rFonts w:ascii="Cambria Math" w:hAnsi="Cambria Math"/>
          </w:rPr>
          <m:t>,</m:t>
        </m:r>
        <m:sSub>
          <m:sSubPr>
            <m:ctrlPr>
              <w:rPr>
                <w:rFonts w:ascii="Cambria Math" w:hAnsi="Cambria Math"/>
                <w:i/>
                <w:lang w:val="sv-SE"/>
              </w:rPr>
            </m:ctrlPr>
          </m:sSubPr>
          <m:e>
            <m:r>
              <w:rPr>
                <w:rFonts w:ascii="Cambria Math" w:hAnsi="Cambria Math"/>
                <w:lang w:val="sv-SE"/>
              </w:rPr>
              <m:t>q</m:t>
            </m:r>
          </m:e>
          <m:sub>
            <m:r>
              <w:rPr>
                <w:rFonts w:ascii="Cambria Math" w:hAnsi="Cambria Math"/>
              </w:rPr>
              <m:t>2</m:t>
            </m:r>
          </m:sub>
        </m:sSub>
      </m:oMath>
    </w:p>
    <w:p w14:paraId="75501444" w14:textId="704DCF36" w:rsidR="00813D6B" w:rsidRPr="008F5FBD" w:rsidRDefault="00813D6B" w:rsidP="00036E9A">
      <w:pPr>
        <w:pStyle w:val="BodyText"/>
        <w:numPr>
          <w:ilvl w:val="0"/>
          <w:numId w:val="15"/>
        </w:numPr>
        <w:spacing w:after="120"/>
        <w:jc w:val="both"/>
      </w:pPr>
      <w:r w:rsidRPr="008F5FBD">
        <w:t xml:space="preserve">Selection of </w:t>
      </w:r>
      <m:oMath>
        <m:sSub>
          <m:sSubPr>
            <m:ctrlPr>
              <w:rPr>
                <w:rFonts w:ascii="Cambria Math" w:hAnsi="Cambria Math"/>
                <w:i/>
              </w:rPr>
            </m:ctrlPr>
          </m:sSubPr>
          <m:e>
            <m:r>
              <w:rPr>
                <w:rFonts w:ascii="Cambria Math" w:hAnsi="Cambria Math"/>
              </w:rPr>
              <m:t>N</m:t>
            </m:r>
          </m:e>
          <m:sub>
            <m:r>
              <w:rPr>
                <w:rFonts w:ascii="Cambria Math" w:hAnsi="Cambria Math"/>
              </w:rPr>
              <m:t>beams</m:t>
            </m:r>
          </m:sub>
        </m:sSub>
      </m:oMath>
      <w:r w:rsidRPr="008F5FBD">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(0)</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(1)</m:t>
            </m:r>
          </m:sup>
        </m:sSubSup>
      </m:oMath>
      <w:r w:rsidRPr="008F5FBD">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m:t>
            </m:r>
          </m:sup>
        </m:sSubSup>
      </m:oMath>
    </w:p>
    <w:p w14:paraId="09546622" w14:textId="31306BB6" w:rsidR="00813D6B" w:rsidRDefault="00D14FDE" w:rsidP="00CE6683">
      <w:pPr>
        <w:pStyle w:val="Heading2"/>
      </w:pPr>
      <w:r>
        <w:t>Basis combination design</w:t>
      </w:r>
    </w:p>
    <w:p w14:paraId="556DB419" w14:textId="2DC2F1EC" w:rsidR="00C97C03" w:rsidRPr="001C5E5B" w:rsidRDefault="00C97C03" w:rsidP="00C97C03">
      <w:pPr>
        <w:rPr>
          <w:rFonts w:eastAsiaTheme="minorEastAsia"/>
        </w:rPr>
      </w:pPr>
      <w:r>
        <w:rPr>
          <w:lang w:val="en-GB" w:eastAsia="zh-CN"/>
        </w:rPr>
        <w:t xml:space="preserve">The selected beams in the basis should be linearly combined with phase and amplitude weighing to form the resulting precoder. </w:t>
      </w:r>
      <w:r w:rsidRPr="001C5E5B">
        <w:rPr>
          <w:rFonts w:eastAsiaTheme="minorEastAsia"/>
        </w:rPr>
        <w:t xml:space="preserve">The total precoder for rank </w:t>
      </w:r>
      <w:r>
        <w:rPr>
          <w:rFonts w:eastAsiaTheme="minorEastAsia"/>
        </w:rPr>
        <w:t>2 (as an example)</w:t>
      </w:r>
      <w:r w:rsidRPr="001C5E5B">
        <w:rPr>
          <w:rFonts w:eastAsiaTheme="minorEastAsia"/>
        </w:rPr>
        <w:t xml:space="preserve"> can then be expressed as</w:t>
      </w:r>
    </w:p>
    <w:p w14:paraId="6CA2FC9E" w14:textId="7CC9FFD5" w:rsidR="00C97C03" w:rsidRPr="00C97C03" w:rsidRDefault="00D85909" w:rsidP="00C97C03">
      <w:pPr>
        <w:pStyle w:val="BodyText"/>
        <w:rPr>
          <w:rFonts w:eastAsiaTheme="minorEastAsia"/>
          <w:b/>
          <w:iCs/>
          <w:lang w:val="en-CA"/>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(2)</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0,0</m:t>
                        </m:r>
                      </m:sub>
                    </m:sSub>
                  </m:e>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0,1</m:t>
                        </m:r>
                      </m:sub>
                    </m:sSub>
                  </m:e>
                </m:mr>
                <m:mr>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1,0</m:t>
                        </m:r>
                      </m:sub>
                    </m:sSub>
                  </m:e>
                  <m:e>
                    <m:sSub>
                      <m:sSubPr>
                        <m:ctrlPr>
                          <w:rPr>
                            <w:rFonts w:ascii="Cambria Math" w:hAnsi="Cambria Math"/>
                            <w:b/>
                            <w:i/>
                            <w:iCs/>
                            <w:lang w:val="en-CA"/>
                          </w:rPr>
                        </m:ctrlPr>
                      </m:sSubPr>
                      <m:e>
                        <m:acc>
                          <m:accPr>
                            <m:chr m:val="̃"/>
                            <m:ctrlPr>
                              <w:rPr>
                                <w:rFonts w:ascii="Cambria Math" w:hAnsi="Cambria Math"/>
                                <w:b/>
                                <w:i/>
                                <w:lang w:val="sv-SE"/>
                              </w:rPr>
                            </m:ctrlPr>
                          </m:accPr>
                          <m:e>
                            <m:r>
                              <m:rPr>
                                <m:sty m:val="bi"/>
                              </m:rPr>
                              <w:rPr>
                                <w:rFonts w:ascii="Cambria Math" w:hAnsi="Cambria Math"/>
                                <w:lang w:val="sv-SE"/>
                              </w:rPr>
                              <m:t>w</m:t>
                            </m:r>
                            <m:ctrlPr>
                              <w:rPr>
                                <w:rFonts w:ascii="Cambria Math" w:hAnsi="Cambria Math"/>
                                <w:b/>
                                <w:i/>
                                <w:iCs/>
                                <w:lang w:val="en-CA"/>
                              </w:rPr>
                            </m:ctrlPr>
                          </m:e>
                        </m:acc>
                      </m:e>
                      <m:sub>
                        <m:r>
                          <m:rPr>
                            <m:sty m:val="bi"/>
                          </m:rPr>
                          <w:rPr>
                            <w:rFonts w:ascii="Cambria Math" w:hAnsi="Cambria Math"/>
                            <w:lang w:val="en-CA"/>
                          </w:rPr>
                          <m:t>1,1</m:t>
                        </m:r>
                      </m:sub>
                    </m:sSub>
                  </m:e>
                </m:mr>
              </m:m>
            </m:e>
          </m:d>
        </m:oMath>
      </m:oMathPara>
    </w:p>
    <w:p w14:paraId="1F6CD884" w14:textId="7908DCCD" w:rsidR="00C97C03" w:rsidRDefault="00C97C03" w:rsidP="00C97C03">
      <w:pPr>
        <w:pStyle w:val="BodyText"/>
        <w:rPr>
          <w:rFonts w:eastAsiaTheme="minorEastAsia"/>
          <w:iCs/>
          <w:lang w:val="en-CA"/>
        </w:rPr>
      </w:pPr>
      <w:r>
        <w:rPr>
          <w:rFonts w:eastAsiaTheme="minorEastAsia"/>
          <w:iCs/>
          <w:lang w:val="en-CA"/>
        </w:rPr>
        <w:lastRenderedPageBreak/>
        <w:t xml:space="preserve">where  </w:t>
      </w:r>
    </w:p>
    <w:p w14:paraId="43C23BEC" w14:textId="79E3487B" w:rsidR="00C97C03" w:rsidRPr="00C97C03" w:rsidRDefault="00D85909" w:rsidP="00C97C03">
      <w:pPr>
        <w:pStyle w:val="BodyText"/>
        <w:rPr>
          <w:rFonts w:eastAsiaTheme="minorEastAsia"/>
          <w:i/>
          <w:iCs/>
        </w:rPr>
      </w:pPr>
      <m:oMathPara>
        <m:oMath>
          <m:sSub>
            <m:sSubPr>
              <m:ctrlPr>
                <w:rPr>
                  <w:rFonts w:ascii="Cambria Math" w:hAnsi="Cambria Math"/>
                  <w:b/>
                  <w:i/>
                  <w:iCs/>
                  <w:lang w:val="en-CA"/>
                </w:rPr>
              </m:ctrlPr>
            </m:sSubPr>
            <m:e>
              <m:acc>
                <m:accPr>
                  <m:chr m:val="̃"/>
                  <m:ctrlPr>
                    <w:rPr>
                      <w:rFonts w:ascii="Cambria Math" w:hAnsi="Cambria Math"/>
                      <w:b/>
                      <w:i/>
                      <w:iCs/>
                      <w:lang w:val="en-CA"/>
                    </w:rPr>
                  </m:ctrlPr>
                </m:accPr>
                <m:e>
                  <m:r>
                    <m:rPr>
                      <m:sty m:val="bi"/>
                    </m:rPr>
                    <w:rPr>
                      <w:rFonts w:ascii="Cambria Math" w:hAnsi="Cambria Math"/>
                      <w:lang w:val="en-CA"/>
                    </w:rPr>
                    <m:t>w</m:t>
                  </m:r>
                </m:e>
              </m:acc>
            </m:e>
            <m:sub>
              <m:r>
                <w:rPr>
                  <w:rFonts w:ascii="Cambria Math" w:hAnsi="Cambria Math"/>
                  <w:lang w:val="en-CA"/>
                </w:rPr>
                <m:t>r,l</m:t>
              </m:r>
            </m:sub>
          </m:sSub>
          <m:r>
            <m:rPr>
              <m:sty m:val="bi"/>
            </m:rPr>
            <w:rPr>
              <w:rFonts w:ascii="Cambria Math" w:hAnsi="Cambria Math"/>
            </w:rPr>
            <m:t>=</m:t>
          </m:r>
          <m:nary>
            <m:naryPr>
              <m:chr m:val="∑"/>
              <m:limLoc m:val="undOvr"/>
              <m:ctrlPr>
                <w:rPr>
                  <w:rFonts w:ascii="Cambria Math" w:hAnsi="Cambria Math"/>
                  <w:b/>
                  <w:i/>
                  <w:iCs/>
                  <w:lang w:val="sv-SE"/>
                </w:rPr>
              </m:ctrlPr>
            </m:naryPr>
            <m:sub>
              <m:r>
                <w:rPr>
                  <w:rFonts w:ascii="Cambria Math" w:hAnsi="Cambria Math"/>
                  <w:lang w:val="sv-SE"/>
                </w:rPr>
                <m:t>i</m:t>
              </m:r>
              <m:r>
                <w:rPr>
                  <w:rFonts w:ascii="Cambria Math" w:hAnsi="Cambria Math"/>
                </w:rPr>
                <m:t>=0</m:t>
              </m:r>
            </m:sub>
            <m:sup>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r>
                <m:rPr>
                  <m:sty m:val="bi"/>
                </m:rPr>
                <w:rPr>
                  <w:rFonts w:ascii="Cambria Math" w:hAnsi="Cambria Math"/>
                </w:rPr>
                <m:t>-</m:t>
              </m:r>
              <m:r>
                <w:rPr>
                  <w:rFonts w:ascii="Cambria Math" w:hAnsi="Cambria Math"/>
                </w:rPr>
                <m:t>1</m:t>
              </m:r>
            </m:sup>
            <m:e>
              <m:sSub>
                <m:sSubPr>
                  <m:ctrlPr>
                    <w:rPr>
                      <w:rFonts w:ascii="Cambria Math" w:hAnsi="Cambria Math"/>
                      <w:b/>
                      <w:i/>
                      <w:iCs/>
                      <w:lang w:val="sv-SE"/>
                    </w:rPr>
                  </m:ctrlPr>
                </m:sSubPr>
                <m:e>
                  <m:r>
                    <m:rPr>
                      <m:sty m:val="bi"/>
                    </m:rPr>
                    <w:rPr>
                      <w:rFonts w:ascii="Cambria Math" w:hAnsi="Cambria Math"/>
                      <w:lang w:val="sv-SE"/>
                    </w:rPr>
                    <m:t>b</m:t>
                  </m:r>
                </m:e>
                <m:sub>
                  <m:sSub>
                    <m:sSubPr>
                      <m:ctrlPr>
                        <w:rPr>
                          <w:rFonts w:ascii="Cambria Math" w:hAnsi="Cambria Math"/>
                          <w:i/>
                          <w:iCs/>
                          <w:lang w:val="sv-SE"/>
                        </w:rPr>
                      </m:ctrlPr>
                    </m:sSubPr>
                    <m:e>
                      <m:r>
                        <w:rPr>
                          <w:rFonts w:ascii="Cambria Math" w:hAnsi="Cambria Math"/>
                          <w:lang w:val="sv-SE"/>
                        </w:rPr>
                        <m:t>I</m:t>
                      </m:r>
                    </m:e>
                    <m:sub>
                      <m:r>
                        <w:rPr>
                          <w:rFonts w:ascii="Cambria Math" w:hAnsi="Cambria Math"/>
                          <w:lang w:val="sv-SE"/>
                        </w:rPr>
                        <m:t>S</m:t>
                      </m:r>
                    </m:sub>
                  </m:sSub>
                  <m:r>
                    <w:rPr>
                      <w:rFonts w:ascii="Cambria Math" w:hAnsi="Cambria Math"/>
                    </w:rPr>
                    <m:t>(</m:t>
                  </m:r>
                  <m:r>
                    <w:rPr>
                      <w:rFonts w:ascii="Cambria Math" w:hAnsi="Cambria Math"/>
                      <w:lang w:val="sv-SE"/>
                    </w:rPr>
                    <m:t>i</m:t>
                  </m:r>
                  <m:r>
                    <w:rPr>
                      <w:rFonts w:ascii="Cambria Math" w:hAnsi="Cambria Math"/>
                    </w:rPr>
                    <m:t>)</m:t>
                  </m:r>
                </m:sub>
              </m:sSub>
              <m:r>
                <m:rPr>
                  <m:sty m:val="bi"/>
                </m:rPr>
                <w:rPr>
                  <w:rFonts w:ascii="Cambria Math" w:hAnsi="Cambria Math"/>
                </w:rPr>
                <m:t>⋅</m:t>
              </m:r>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r,l,i</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e>
          </m:nary>
          <m:r>
            <m:rPr>
              <m:sty m:val="bi"/>
            </m:rPr>
            <w:rPr>
              <w:rFonts w:ascii="Cambria Math" w:eastAsiaTheme="minorEastAsia" w:hAnsi="Cambria Math"/>
            </w:rPr>
            <m:t xml:space="preserve">, </m:t>
          </m:r>
          <m:r>
            <w:rPr>
              <w:rFonts w:ascii="Cambria Math" w:eastAsiaTheme="minorEastAsia" w:hAnsi="Cambria Math"/>
              <w:lang w:val="sv-SE"/>
            </w:rPr>
            <m:t>r</m:t>
          </m:r>
          <m:r>
            <w:rPr>
              <w:rFonts w:ascii="Cambria Math" w:eastAsiaTheme="minorEastAsia" w:hAnsi="Cambria Math"/>
            </w:rPr>
            <m:t>=0,1</m:t>
          </m:r>
        </m:oMath>
      </m:oMathPara>
    </w:p>
    <w:p w14:paraId="45A82C77" w14:textId="002D9FDA" w:rsidR="00C97C03" w:rsidRPr="001C5E5B" w:rsidRDefault="00C97C03" w:rsidP="00C97C03">
      <w:pPr>
        <w:pStyle w:val="BodyText"/>
      </w:pPr>
      <w:r>
        <w:rPr>
          <w:lang w:val="en-GB" w:eastAsia="zh-CN"/>
        </w:rPr>
        <w:t xml:space="preserve">is the precoder weights for layer </w:t>
      </w:r>
      <m:oMath>
        <m:r>
          <w:rPr>
            <w:rFonts w:ascii="Cambria Math" w:hAnsi="Cambria Math"/>
            <w:lang w:val="en-GB" w:eastAsia="zh-CN"/>
          </w:rPr>
          <m:t>l</m:t>
        </m:r>
      </m:oMath>
      <w:r>
        <w:rPr>
          <w:rFonts w:eastAsiaTheme="minorEastAsia"/>
          <w:lang w:val="en-GB" w:eastAsia="zh-CN"/>
        </w:rPr>
        <w:t xml:space="preserve"> </w:t>
      </w:r>
      <w:r>
        <w:rPr>
          <w:lang w:val="en-GB" w:eastAsia="zh-CN"/>
        </w:rPr>
        <w:t xml:space="preserve"> for the antennas on polarization </w:t>
      </w:r>
      <m:oMath>
        <m:r>
          <w:rPr>
            <w:rFonts w:ascii="Cambria Math" w:hAnsi="Cambria Math"/>
            <w:lang w:val="en-GB" w:eastAsia="zh-CN"/>
          </w:rPr>
          <m:t>r</m:t>
        </m:r>
      </m:oMath>
      <w:r>
        <w:rPr>
          <w:rFonts w:eastAsiaTheme="minorEastAsia"/>
          <w:lang w:val="en-GB" w:eastAsia="zh-CN"/>
        </w:rPr>
        <w:t xml:space="preserve">. </w:t>
      </w:r>
      <w:r w:rsidRPr="008F5FBD">
        <w:t xml:space="preserve">The phase combining coefficients </w:t>
      </w:r>
      <m:oMath>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r</m:t>
            </m:r>
            <m:r>
              <w:rPr>
                <w:rFonts w:ascii="Cambria Math" w:hAnsi="Cambria Math"/>
              </w:rPr>
              <m:t>,</m:t>
            </m:r>
            <m:r>
              <w:rPr>
                <w:rFonts w:ascii="Cambria Math" w:hAnsi="Cambria Math"/>
                <w:lang w:val="sv-SE"/>
              </w:rPr>
              <m:t>l</m:t>
            </m:r>
            <m:r>
              <w:rPr>
                <w:rFonts w:ascii="Cambria Math" w:hAnsi="Cambria Math"/>
              </w:rPr>
              <m:t>,</m:t>
            </m:r>
            <m:r>
              <w:rPr>
                <w:rFonts w:ascii="Cambria Math" w:hAnsi="Cambria Math"/>
                <w:lang w:val="sv-SE"/>
              </w:rPr>
              <m:t>i</m:t>
            </m:r>
          </m:sub>
        </m:sSub>
      </m:oMath>
      <w:r w:rsidRPr="008F5FBD">
        <w:t>can take values from an N-PSK constellation, i.e.</w:t>
      </w:r>
    </w:p>
    <w:p w14:paraId="5FBEAE71" w14:textId="77777777" w:rsidR="00C97C03" w:rsidRPr="005A7F37" w:rsidRDefault="00D85909" w:rsidP="00C97C03">
      <w:pPr>
        <w:pStyle w:val="BodyText"/>
        <w:ind w:firstLine="432"/>
        <w:jc w:val="center"/>
        <w:rPr>
          <w:rFonts w:eastAsiaTheme="minorEastAsia"/>
          <w:iCs/>
        </w:rPr>
      </w:pPr>
      <m:oMathPara>
        <m:oMath>
          <m:sSub>
            <m:sSubPr>
              <m:ctrlPr>
                <w:rPr>
                  <w:rFonts w:ascii="Cambria Math" w:hAnsi="Cambria Math"/>
                  <w:i/>
                </w:rPr>
              </m:ctrlPr>
            </m:sSubPr>
            <m:e>
              <m:r>
                <w:rPr>
                  <w:rFonts w:ascii="Cambria Math" w:hAnsi="Cambria Math"/>
                </w:rPr>
                <m:t>c</m:t>
              </m:r>
            </m:e>
            <m:sub>
              <m:r>
                <w:rPr>
                  <w:rFonts w:ascii="Cambria Math" w:hAnsi="Cambria Math"/>
                </w:rPr>
                <m:t>r,l,i</m:t>
              </m:r>
            </m:sub>
          </m:sSub>
          <m:r>
            <w:rPr>
              <w:rFonts w:ascii="Cambria Math" w:eastAsiaTheme="minorEastAsia" w:hAnsi="Cambria Math"/>
            </w:rPr>
            <m:t>∈</m:t>
          </m:r>
          <m:d>
            <m:dPr>
              <m:begChr m:val="{"/>
              <m:endChr m:val="}"/>
              <m:ctrlPr>
                <w:rPr>
                  <w:rFonts w:ascii="Cambria Math" w:eastAsiaTheme="minorEastAsia" w:hAnsi="Cambria Math"/>
                  <w:i/>
                  <w:iCs/>
                  <w:lang w:val="sv-SE"/>
                </w:rPr>
              </m:ctrlPr>
            </m:dPr>
            <m:e>
              <m:r>
                <w:rPr>
                  <w:rFonts w:ascii="Cambria Math" w:eastAsiaTheme="minorEastAsia" w:hAnsi="Cambria Math"/>
                </w:rPr>
                <m:t>1,</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func>
                <m:funcPr>
                  <m:ctrlPr>
                    <w:rPr>
                      <w:rFonts w:ascii="Cambria Math" w:eastAsiaTheme="minorEastAsia" w:hAnsi="Cambria Math"/>
                      <w:i/>
                      <w:iCs/>
                      <w:lang w:val="sv-SE"/>
                    </w:rPr>
                  </m:ctrlPr>
                </m:funcPr>
                <m:fName>
                  <m:r>
                    <m:rPr>
                      <m:sty m:val="p"/>
                    </m:rPr>
                    <w:rPr>
                      <w:rFonts w:ascii="Cambria Math" w:eastAsiaTheme="minorEastAsia" w:hAnsi="Cambria Math"/>
                      <w:lang w:val="sv-SE"/>
                    </w:rPr>
                    <m:t>exp</m:t>
                  </m:r>
                </m:fName>
                <m:e>
                  <m:d>
                    <m:dPr>
                      <m:ctrlPr>
                        <w:rPr>
                          <w:rFonts w:ascii="Cambria Math" w:eastAsiaTheme="minorEastAsia" w:hAnsi="Cambria Math"/>
                          <w:i/>
                          <w:iCs/>
                          <w:lang w:val="sv-SE"/>
                        </w:rPr>
                      </m:ctrlPr>
                    </m:dPr>
                    <m:e>
                      <m:f>
                        <m:fPr>
                          <m:ctrlPr>
                            <w:rPr>
                              <w:rFonts w:ascii="Cambria Math" w:eastAsiaTheme="minorEastAsia" w:hAnsi="Cambria Math"/>
                              <w:i/>
                              <w:iCs/>
                              <w:lang w:val="sv-SE"/>
                            </w:rPr>
                          </m:ctrlPr>
                        </m:fPr>
                        <m:num>
                          <m:r>
                            <w:rPr>
                              <w:rFonts w:ascii="Cambria Math" w:eastAsiaTheme="minorEastAsia" w:hAnsi="Cambria Math"/>
                              <w:lang w:val="sv-SE"/>
                            </w:rPr>
                            <m:t>j</m:t>
                          </m:r>
                          <m:r>
                            <w:rPr>
                              <w:rFonts w:ascii="Cambria Math" w:eastAsiaTheme="minorEastAsia" w:hAnsi="Cambria Math"/>
                            </w:rPr>
                            <m:t>2</m:t>
                          </m:r>
                          <m:r>
                            <w:rPr>
                              <w:rFonts w:ascii="Cambria Math" w:eastAsiaTheme="minorEastAsia" w:hAnsi="Cambria Math"/>
                              <w:lang w:val="sv-SE"/>
                            </w:rPr>
                            <m:t>π</m:t>
                          </m:r>
                          <m:r>
                            <w:rPr>
                              <w:rFonts w:ascii="Cambria Math" w:eastAsiaTheme="minorEastAsia" w:hAnsi="Cambria Math"/>
                            </w:rPr>
                            <m:t>⋅2</m:t>
                          </m:r>
                        </m:num>
                        <m:den>
                          <m:sSup>
                            <m:sSupPr>
                              <m:ctrlPr>
                                <w:rPr>
                                  <w:rFonts w:ascii="Cambria Math" w:eastAsiaTheme="minorEastAsia" w:hAnsi="Cambria Math"/>
                                  <w:i/>
                                  <w:iCs/>
                                  <w:lang w:val="sv-SE"/>
                                </w:rPr>
                              </m:ctrlPr>
                            </m:sSupPr>
                            <m:e>
                              <m:r>
                                <w:rPr>
                                  <w:rFonts w:ascii="Cambria Math" w:eastAsiaTheme="minorEastAsia" w:hAnsi="Cambria Math"/>
                                </w:rPr>
                                <m:t>2</m:t>
                              </m:r>
                            </m:e>
                            <m:sup>
                              <m:r>
                                <w:rPr>
                                  <w:rFonts w:ascii="Cambria Math" w:eastAsiaTheme="minorEastAsia" w:hAnsi="Cambria Math"/>
                                  <w:lang w:val="sv-SE"/>
                                </w:rPr>
                                <m:t>N</m:t>
                              </m:r>
                            </m:sup>
                          </m:sSup>
                        </m:den>
                      </m:f>
                    </m:e>
                  </m:d>
                </m:e>
              </m:func>
              <m:r>
                <w:rPr>
                  <w:rFonts w:ascii="Cambria Math" w:eastAsiaTheme="minorEastAsia" w:hAnsi="Cambria Math"/>
                </w:rPr>
                <m:t>,…</m:t>
              </m:r>
            </m:e>
          </m:d>
          <m:r>
            <w:rPr>
              <w:rFonts w:ascii="Cambria Math" w:eastAsiaTheme="minorEastAsia" w:hAnsi="Cambria Math"/>
            </w:rPr>
            <m:t xml:space="preserve">,∀r,l,i </m:t>
          </m:r>
        </m:oMath>
      </m:oMathPara>
    </w:p>
    <w:p w14:paraId="0DF6C791" w14:textId="5B674A56" w:rsidR="00C97C03" w:rsidRPr="00C97C03" w:rsidRDefault="00C97C03" w:rsidP="00C97C03">
      <w:pPr>
        <w:rPr>
          <w:rFonts w:eastAsiaTheme="minorEastAsia"/>
        </w:rPr>
      </w:pPr>
      <w:r w:rsidRPr="008F5FBD">
        <w:rPr>
          <w:rFonts w:eastAsiaTheme="minorEastAsia"/>
          <w:iCs/>
        </w:rPr>
        <w:t xml:space="preserve">but where </w:t>
      </w:r>
      <m:oMath>
        <m:sSub>
          <m:sSubPr>
            <m:ctrlPr>
              <w:rPr>
                <w:rFonts w:ascii="Cambria Math" w:hAnsi="Cambria Math"/>
                <w:i/>
              </w:rPr>
            </m:ctrlPr>
          </m:sSubPr>
          <m:e>
            <m:r>
              <w:rPr>
                <w:rFonts w:ascii="Cambria Math" w:hAnsi="Cambria Math"/>
              </w:rPr>
              <m:t>c</m:t>
            </m:r>
          </m:e>
          <m:sub>
            <m:r>
              <w:rPr>
                <w:rFonts w:ascii="Cambria Math" w:hAnsi="Cambria Math"/>
              </w:rPr>
              <m:t>0,0,0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0,1,0</m:t>
            </m:r>
          </m:sub>
        </m:sSub>
        <m:r>
          <w:rPr>
            <w:rFonts w:ascii="Cambria Math" w:hAnsi="Cambria Math"/>
          </w:rPr>
          <m:t>=1</m:t>
        </m:r>
      </m:oMath>
      <w:r w:rsidRPr="008F5FBD">
        <w:rPr>
          <w:rFonts w:eastAsiaTheme="minorEastAsia"/>
        </w:rPr>
        <w:t xml:space="preserve"> since only the relative phases between the beams for each layer matters</w:t>
      </w:r>
      <w:r>
        <w:rPr>
          <w:rFonts w:eastAsiaTheme="minorEastAsia"/>
        </w:rPr>
        <w:t xml:space="preserve">. The amplitude coefficients </w:t>
      </w:r>
      <m:oMath>
        <m:sSub>
          <m:sSubPr>
            <m:ctrlPr>
              <w:rPr>
                <w:rFonts w:ascii="Cambria Math" w:eastAsiaTheme="minorEastAsia" w:hAnsi="Cambria Math"/>
                <w:i/>
                <w:lang w:val="sv-SE"/>
              </w:rPr>
            </m:ctrlPr>
          </m:sSubPr>
          <m:e>
            <m:r>
              <w:rPr>
                <w:rFonts w:ascii="Cambria Math" w:hAnsi="Cambria Math"/>
                <w:lang w:val="sv-SE"/>
              </w:rPr>
              <m:t>p</m:t>
            </m:r>
            <m:ctrlPr>
              <w:rPr>
                <w:rFonts w:ascii="Cambria Math" w:hAnsi="Cambria Math"/>
                <w:i/>
                <w:lang w:val="sv-SE"/>
              </w:rPr>
            </m:ctrlPr>
          </m:e>
          <m:sub>
            <m:r>
              <w:rPr>
                <w:rFonts w:ascii="Cambria Math" w:eastAsiaTheme="minorEastAsia" w:hAnsi="Cambria Math"/>
                <w:lang w:val="sv-SE"/>
              </w:rPr>
              <m:t>r</m:t>
            </m:r>
            <m:r>
              <w:rPr>
                <w:rFonts w:ascii="Cambria Math" w:eastAsiaTheme="minorEastAsia" w:hAnsi="Cambria Math"/>
              </w:rPr>
              <m:t>,</m:t>
            </m:r>
            <m:r>
              <w:rPr>
                <w:rFonts w:ascii="Cambria Math" w:eastAsiaTheme="minorEastAsia" w:hAnsi="Cambria Math"/>
                <w:lang w:val="sv-SE"/>
              </w:rPr>
              <m:t>l</m:t>
            </m:r>
            <m:r>
              <w:rPr>
                <w:rFonts w:ascii="Cambria Math" w:eastAsiaTheme="minorEastAsia" w:hAnsi="Cambria Math"/>
              </w:rPr>
              <m:t>,</m:t>
            </m:r>
            <m:r>
              <w:rPr>
                <w:rFonts w:ascii="Cambria Math" w:eastAsiaTheme="minorEastAsia" w:hAnsi="Cambria Math"/>
                <w:lang w:val="sv-SE"/>
              </w:rPr>
              <m:t>i</m:t>
            </m:r>
          </m:sub>
        </m:sSub>
      </m:oMath>
      <w:r w:rsidRPr="00C97C03">
        <w:rPr>
          <w:rFonts w:eastAsiaTheme="minorEastAsia"/>
        </w:rPr>
        <w:t xml:space="preserve"> may for instance be linearly quantized in the dB domain.</w:t>
      </w:r>
    </w:p>
    <w:p w14:paraId="351C8691" w14:textId="30BDE93B" w:rsidR="00C97C03" w:rsidRPr="00EF5587" w:rsidRDefault="00EF5587" w:rsidP="00C97C03">
      <w:pPr>
        <w:rPr>
          <w:lang w:eastAsia="zh-CN"/>
        </w:rPr>
      </w:pPr>
      <w:r>
        <w:rPr>
          <w:lang w:eastAsia="zh-CN"/>
        </w:rPr>
        <w:t xml:space="preserve">As stated previously, and further motivated in Section </w:t>
      </w:r>
      <w:r w:rsidR="00EA200D">
        <w:rPr>
          <w:lang w:eastAsia="zh-CN"/>
        </w:rPr>
        <w:t>4</w:t>
      </w:r>
      <w:r>
        <w:rPr>
          <w:lang w:eastAsia="zh-CN"/>
        </w:rPr>
        <w:t xml:space="preserve">, the amplitude coefficients </w:t>
      </w:r>
      <w:r w:rsidR="00F14DFA">
        <w:rPr>
          <w:lang w:eastAsia="zh-CN"/>
        </w:rPr>
        <w:t>should be able to</w:t>
      </w:r>
      <w:r>
        <w:rPr>
          <w:lang w:eastAsia="zh-CN"/>
        </w:rPr>
        <w:t xml:space="preserve"> be configured to either be selected on a subband or wideband basis. If wideband amplitude is used, the beam amplitude can be set to be the same for all layers and polarizations of a beam, and so </w:t>
      </w:r>
      <m:oMath>
        <m:acc>
          <m:accPr>
            <m:chr m:val="̃"/>
            <m:ctrlPr>
              <w:rPr>
                <w:rFonts w:ascii="Cambria Math" w:hAnsi="Cambria Math"/>
                <w:b/>
                <w:i/>
                <w:lang w:val="en-CA"/>
              </w:rPr>
            </m:ctrlPr>
          </m:accPr>
          <m:e>
            <m:r>
              <m:rPr>
                <m:sty m:val="bi"/>
              </m:rPr>
              <w:rPr>
                <w:rFonts w:ascii="Cambria Math" w:hAnsi="Cambria Math"/>
                <w:lang w:val="en-CA"/>
              </w:rPr>
              <m:t>W</m:t>
            </m:r>
          </m:e>
        </m:acc>
        <m:r>
          <w:rPr>
            <w:rFonts w:ascii="Cambria Math" w:hAnsi="Cambria Math"/>
            <w:lang w:eastAsia="zh-CN"/>
          </w:rPr>
          <m:t>=</m:t>
        </m:r>
        <m:rad>
          <m:radPr>
            <m:degHide m:val="1"/>
            <m:ctrlPr>
              <w:rPr>
                <w:rFonts w:ascii="Cambria Math" w:hAnsi="Cambria Math"/>
                <w:b/>
                <w:i/>
                <w:lang w:eastAsia="zh-CN"/>
              </w:rPr>
            </m:ctrlPr>
          </m:radPr>
          <m:deg/>
          <m:e>
            <m:r>
              <m:rPr>
                <m:sty m:val="bi"/>
              </m:rPr>
              <w:rPr>
                <w:rFonts w:ascii="Cambria Math" w:hAnsi="Cambria Math"/>
                <w:lang w:eastAsia="zh-CN"/>
              </w:rPr>
              <m:t>P</m:t>
            </m:r>
          </m:e>
        </m:rad>
        <m:r>
          <m:rPr>
            <m:sty m:val="bi"/>
          </m:rPr>
          <w:rPr>
            <w:rFonts w:ascii="Cambria Math" w:hAnsi="Cambria Math"/>
            <w:lang w:eastAsia="zh-CN"/>
          </w:rPr>
          <m:t>C</m:t>
        </m:r>
      </m:oMath>
      <w:r>
        <w:rPr>
          <w:rFonts w:eastAsiaTheme="minorEastAsia"/>
          <w:b/>
          <w:lang w:eastAsia="zh-CN"/>
        </w:rPr>
        <w:t xml:space="preserve"> </w:t>
      </w:r>
      <w:r>
        <w:rPr>
          <w:rFonts w:eastAsiaTheme="minorEastAsia"/>
          <w:lang w:eastAsia="zh-CN"/>
        </w:rPr>
        <w:t>can be decomposed into to matrix factors comprising the amplitude and phases, respectively. The resulting precoder matrix may then be expressed as</w:t>
      </w:r>
    </w:p>
    <w:p w14:paraId="0173607E" w14:textId="103E0CE8" w:rsidR="00EF5587" w:rsidRPr="00C97C03" w:rsidRDefault="00D85909" w:rsidP="00C97C03">
      <w:pPr>
        <w:rPr>
          <w:lang w:eastAsia="zh-CN"/>
        </w:rPr>
      </w:pPr>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(2)</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ad>
            <m:radPr>
              <m:degHide m:val="1"/>
              <m:ctrlPr>
                <w:rPr>
                  <w:rFonts w:ascii="Cambria Math" w:hAnsi="Cambria Math"/>
                  <w:b/>
                  <w:i/>
                </w:rPr>
              </m:ctrlPr>
            </m:radPr>
            <m:deg/>
            <m:e>
              <m:r>
                <m:rPr>
                  <m:sty m:val="bi"/>
                </m:rPr>
                <w:rPr>
                  <w:rFonts w:ascii="Cambria Math" w:hAnsi="Cambria Math"/>
                </w:rPr>
                <m:t>P</m:t>
              </m:r>
            </m:e>
          </m:rad>
          <m:r>
            <m:rPr>
              <m:sty m:val="bi"/>
            </m:rPr>
            <w:rPr>
              <w:rFonts w:ascii="Cambria Math" w:eastAsiaTheme="minorEastAsia" w:hAnsi="Cambria Math"/>
            </w:rPr>
            <m:t>)⋅C=</m:t>
          </m:r>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2</m:t>
              </m:r>
            </m:sub>
          </m:sSub>
        </m:oMath>
      </m:oMathPara>
    </w:p>
    <w:p w14:paraId="73508FCB" w14:textId="63FCF022" w:rsidR="005A7F37" w:rsidRDefault="00EF5587" w:rsidP="00813D6B">
      <w:pPr>
        <w:pStyle w:val="BodyText"/>
        <w:rPr>
          <w:rFonts w:eastAsiaTheme="minorEastAsia"/>
          <w:iCs/>
          <w:lang w:val="en-CA"/>
        </w:rPr>
      </w:pPr>
      <w:r>
        <w:rPr>
          <w:rFonts w:eastAsiaTheme="minorEastAsia"/>
          <w:iCs/>
          <w:lang w:val="en-CA"/>
        </w:rPr>
        <w:t xml:space="preserve">Where the beam power </w:t>
      </w:r>
      <m:oMath>
        <m:rad>
          <m:radPr>
            <m:degHide m:val="1"/>
            <m:ctrlPr>
              <w:rPr>
                <w:rFonts w:ascii="Cambria Math" w:hAnsi="Cambria Math"/>
                <w:b/>
                <w:i/>
                <w:lang w:eastAsia="zh-CN"/>
              </w:rPr>
            </m:ctrlPr>
          </m:radPr>
          <m:deg/>
          <m:e>
            <m:r>
              <m:rPr>
                <m:sty m:val="bi"/>
              </m:rPr>
              <w:rPr>
                <w:rFonts w:ascii="Cambria Math" w:hAnsi="Cambria Math"/>
                <w:lang w:eastAsia="zh-CN"/>
              </w:rPr>
              <m:t>P</m:t>
            </m:r>
          </m:e>
        </m:rad>
        <m:r>
          <m:rPr>
            <m:sty m:val="bi"/>
          </m:rPr>
          <w:rPr>
            <w:rFonts w:ascii="Cambria Math" w:hAnsi="Cambria Math"/>
            <w:lang w:eastAsia="zh-CN"/>
          </w:rPr>
          <m:t>=</m:t>
        </m:r>
        <m:r>
          <m:rPr>
            <m:sty m:val="p"/>
          </m:rPr>
          <w:rPr>
            <w:rFonts w:ascii="Cambria Math" w:hAnsi="Cambria Math"/>
            <w:lang w:eastAsia="zh-CN"/>
          </w:rPr>
          <m:t>diag</m:t>
        </m:r>
        <m:r>
          <m:rPr>
            <m:sty m:val="bi"/>
          </m:rPr>
          <w:rPr>
            <w:rFonts w:ascii="Cambria Math" w:hAnsi="Cambria Math"/>
            <w:lang w:eastAsia="zh-CN"/>
          </w:rPr>
          <m:t>(</m:t>
        </m:r>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beams</m:t>
                </m:r>
              </m:sub>
            </m:sSub>
            <m:r>
              <w:rPr>
                <w:rFonts w:ascii="Cambria Math" w:hAnsi="Cambria Math"/>
                <w:lang w:eastAsia="zh-CN"/>
              </w:rPr>
              <m:t>-1</m:t>
            </m:r>
          </m:sub>
        </m:sSub>
        <m:r>
          <w:rPr>
            <w:rFonts w:ascii="Cambria Math" w:hAnsi="Cambria Math"/>
            <w:lang w:eastAsia="zh-CN"/>
          </w:rPr>
          <m:t xml:space="preserve">) </m:t>
        </m:r>
      </m:oMath>
      <w:r w:rsidRPr="00EF5587">
        <w:rPr>
          <w:rFonts w:eastAsiaTheme="minorEastAsia"/>
          <w:iCs/>
          <w:lang w:val="en-CA"/>
        </w:rPr>
        <w:t xml:space="preserve"> </w:t>
      </w:r>
      <w:r>
        <w:rPr>
          <w:rFonts w:eastAsiaTheme="minorEastAsia"/>
          <w:iCs/>
          <w:lang w:val="en-CA"/>
        </w:rPr>
        <w:t>is included in the W1 matrix and where</w:t>
      </w:r>
    </w:p>
    <w:p w14:paraId="01C43175" w14:textId="65EEFD7D" w:rsidR="005A7F37" w:rsidRPr="005A7F37" w:rsidRDefault="00D85909" w:rsidP="00813D6B">
      <w:pPr>
        <w:pStyle w:val="BodyText"/>
        <w:rPr>
          <w:rFonts w:eastAsiaTheme="minorEastAsia"/>
          <w:iCs/>
          <w:lang w:val="en-CA"/>
        </w:rPr>
      </w:pPr>
      <m:oMathPara>
        <m:oMath>
          <m:sSubSup>
            <m:sSubSupPr>
              <m:ctrlPr>
                <w:rPr>
                  <w:rFonts w:ascii="Cambria Math" w:hAnsi="Cambria Math"/>
                  <w:b/>
                  <w:i/>
                </w:rPr>
              </m:ctrlPr>
            </m:sSubSupPr>
            <m:e>
              <m:r>
                <m:rPr>
                  <m:sty m:val="bi"/>
                </m:rPr>
                <w:rPr>
                  <w:rFonts w:ascii="Cambria Math" w:hAnsi="Cambria Math"/>
                </w:rPr>
                <m:t>W</m:t>
              </m:r>
            </m:e>
            <m:sub>
              <m:r>
                <w:rPr>
                  <w:rFonts w:ascii="Cambria Math" w:hAnsi="Cambria Math"/>
                </w:rPr>
                <m:t>2</m:t>
              </m:r>
              <m:ctrlPr>
                <w:rPr>
                  <w:rFonts w:ascii="Cambria Math" w:hAnsi="Cambria Math"/>
                  <w:i/>
                </w:rPr>
              </m:ctrlPr>
            </m:sub>
            <m:sup>
              <m:d>
                <m:dPr>
                  <m:ctrlPr>
                    <w:rPr>
                      <w:rFonts w:ascii="Cambria Math" w:hAnsi="Cambria Math"/>
                      <w:i/>
                    </w:rPr>
                  </m:ctrlPr>
                </m:dPr>
                <m:e>
                  <m:r>
                    <w:rPr>
                      <w:rFonts w:ascii="Cambria Math" w:hAnsi="Cambria Math"/>
                    </w:rPr>
                    <m:t>2</m:t>
                  </m:r>
                </m:e>
              </m:d>
            </m:sup>
          </m:sSubSup>
          <m:r>
            <m:rPr>
              <m:sty m:val="bi"/>
            </m:rPr>
            <w:rPr>
              <w:rFonts w:ascii="Cambria Math" w:hAnsi="Cambria Math"/>
            </w:rPr>
            <m:t>=C=</m:t>
          </m:r>
          <m:d>
            <m:dPr>
              <m:begChr m:val="["/>
              <m:endChr m:val="]"/>
              <m:ctrlPr>
                <w:rPr>
                  <w:rFonts w:ascii="Cambria Math" w:hAnsi="Cambria Math"/>
                  <w:b/>
                  <w:i/>
                  <w:iCs/>
                  <w:lang w:val="en-CA"/>
                </w:rPr>
              </m:ctrlPr>
            </m:dPr>
            <m:e>
              <m:m>
                <m:mPr>
                  <m:mcs>
                    <m:mc>
                      <m:mcPr>
                        <m:count m:val="2"/>
                        <m:mcJc m:val="center"/>
                      </m:mcPr>
                    </m:mc>
                  </m:mcs>
                  <m:ctrlPr>
                    <w:rPr>
                      <w:rFonts w:ascii="Cambria Math" w:hAnsi="Cambria Math"/>
                      <w:b/>
                      <w:i/>
                      <w:iCs/>
                      <w:lang w:val="en-CA"/>
                    </w:rPr>
                  </m:ctrlPr>
                </m:mP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0,1</m:t>
                        </m:r>
                      </m:sub>
                    </m:sSub>
                  </m:e>
                </m:mr>
                <m:mr>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1,0</m:t>
                        </m:r>
                      </m:sub>
                    </m:sSub>
                  </m:e>
                  <m:e>
                    <m:sSub>
                      <m:sSubPr>
                        <m:ctrlPr>
                          <w:rPr>
                            <w:rFonts w:ascii="Cambria Math" w:hAnsi="Cambria Math"/>
                            <w:b/>
                            <w:i/>
                            <w:iCs/>
                            <w:lang w:val="en-CA"/>
                          </w:rPr>
                        </m:ctrlPr>
                      </m:sSubPr>
                      <m:e>
                        <m:r>
                          <m:rPr>
                            <m:sty m:val="bi"/>
                          </m:rPr>
                          <w:rPr>
                            <w:rFonts w:ascii="Cambria Math" w:hAnsi="Cambria Math"/>
                            <w:lang w:val="sv-SE"/>
                          </w:rPr>
                          <m:t>c</m:t>
                        </m:r>
                      </m:e>
                      <m:sub>
                        <m:r>
                          <m:rPr>
                            <m:sty m:val="bi"/>
                          </m:rPr>
                          <w:rPr>
                            <w:rFonts w:ascii="Cambria Math" w:hAnsi="Cambria Math"/>
                            <w:lang w:val="en-CA"/>
                          </w:rPr>
                          <m:t>1,1</m:t>
                        </m:r>
                      </m:sub>
                    </m:sSub>
                  </m:e>
                </m:mr>
              </m:m>
            </m:e>
          </m:d>
          <m:r>
            <m:rPr>
              <m:sty m:val="bi"/>
            </m:rPr>
            <w:rPr>
              <w:rFonts w:ascii="Cambria Math" w:hAnsi="Cambria Math"/>
              <w:lang w:val="en-CA"/>
            </w:rPr>
            <m:t>,</m:t>
          </m:r>
        </m:oMath>
      </m:oMathPara>
    </w:p>
    <w:p w14:paraId="7988E7E1" w14:textId="20EDF26B" w:rsidR="00C97C03" w:rsidRDefault="005A7F37" w:rsidP="00C97C03">
      <w:pPr>
        <w:pStyle w:val="BodyText"/>
      </w:pPr>
      <w:r w:rsidRPr="008F5FBD">
        <w:rPr>
          <w:rFonts w:eastAsiaTheme="minorEastAsia"/>
        </w:rPr>
        <w:t>w</w:t>
      </w:r>
      <w:r w:rsidR="0060014B" w:rsidRPr="008F5FBD">
        <w:rPr>
          <w:rFonts w:eastAsiaTheme="minorEastAsia"/>
        </w:rPr>
        <w:t xml:space="preserve">here </w:t>
      </w:r>
      <m:oMath>
        <m:sSub>
          <m:sSubPr>
            <m:ctrlPr>
              <w:rPr>
                <w:rFonts w:ascii="Cambria Math" w:hAnsi="Cambria Math"/>
                <w:b/>
                <w:i/>
                <w:iCs/>
                <w:lang w:val="en-CA"/>
              </w:rPr>
            </m:ctrlPr>
          </m:sSubPr>
          <m:e>
            <m:r>
              <m:rPr>
                <m:sty m:val="bi"/>
              </m:rPr>
              <w:rPr>
                <w:rFonts w:ascii="Cambria Math" w:hAnsi="Cambria Math"/>
                <w:lang w:val="sv-SE"/>
              </w:rPr>
              <m:t>c</m:t>
            </m:r>
          </m:e>
          <m:sub>
            <m:r>
              <w:rPr>
                <w:rFonts w:ascii="Cambria Math" w:hAnsi="Cambria Math"/>
                <w:lang w:val="en-CA"/>
              </w:rPr>
              <m:t>r,l</m:t>
            </m:r>
          </m:sub>
        </m:sSub>
        <m:r>
          <m:rPr>
            <m:sty m:val="bi"/>
          </m:rPr>
          <w:rPr>
            <w:rFonts w:ascii="Cambria Math" w:hAnsi="Cambria Math"/>
            <w:lang w:val="en-CA"/>
          </w:rPr>
          <m:t>=</m:t>
        </m:r>
        <m:sSup>
          <m:sSupPr>
            <m:ctrlPr>
              <w:rPr>
                <w:rFonts w:ascii="Cambria Math" w:hAnsi="Cambria Math"/>
                <w:i/>
                <w:iCs/>
                <w:lang w:val="en-CA"/>
              </w:rPr>
            </m:ctrlPr>
          </m:sSupPr>
          <m:e>
            <m:d>
              <m:dPr>
                <m:begChr m:val="["/>
                <m:endChr m:val="]"/>
                <m:ctrlPr>
                  <w:rPr>
                    <w:rFonts w:ascii="Cambria Math" w:hAnsi="Cambria Math"/>
                    <w:i/>
                    <w:iCs/>
                    <w:lang w:val="en-CA"/>
                  </w:rPr>
                </m:ctrlPr>
              </m:dPr>
              <m:e>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r,l,0</m:t>
                    </m:r>
                  </m:sub>
                </m:sSub>
                <m:r>
                  <w:rPr>
                    <w:rFonts w:ascii="Cambria Math" w:hAnsi="Cambria Math"/>
                    <w:lang w:val="en-CA"/>
                  </w:rPr>
                  <m:t>,…,</m:t>
                </m:r>
                <m:sSub>
                  <m:sSubPr>
                    <m:ctrlPr>
                      <w:rPr>
                        <w:rFonts w:ascii="Cambria Math" w:hAnsi="Cambria Math"/>
                        <w:i/>
                        <w:iCs/>
                        <w:lang w:val="en-CA"/>
                      </w:rPr>
                    </m:ctrlPr>
                  </m:sSubPr>
                  <m:e>
                    <m:r>
                      <w:rPr>
                        <w:rFonts w:ascii="Cambria Math" w:hAnsi="Cambria Math"/>
                        <w:lang w:val="en-CA"/>
                      </w:rPr>
                      <m:t>c</m:t>
                    </m:r>
                  </m:e>
                  <m:sub>
                    <m:r>
                      <w:rPr>
                        <w:rFonts w:ascii="Cambria Math" w:hAnsi="Cambria Math"/>
                        <w:lang w:val="en-CA"/>
                      </w:rPr>
                      <m:t>r,l,</m:t>
                    </m:r>
                    <m:sSub>
                      <m:sSubPr>
                        <m:ctrlPr>
                          <w:rPr>
                            <w:rFonts w:ascii="Cambria Math" w:hAnsi="Cambria Math"/>
                            <w:i/>
                            <w:iCs/>
                            <w:lang w:val="en-CA"/>
                          </w:rPr>
                        </m:ctrlPr>
                      </m:sSubPr>
                      <m:e>
                        <m:r>
                          <w:rPr>
                            <w:rFonts w:ascii="Cambria Math" w:hAnsi="Cambria Math"/>
                            <w:lang w:val="en-CA"/>
                          </w:rPr>
                          <m:t>N</m:t>
                        </m:r>
                      </m:e>
                      <m:sub>
                        <m:r>
                          <w:rPr>
                            <w:rFonts w:ascii="Cambria Math" w:hAnsi="Cambria Math"/>
                            <w:lang w:val="en-CA"/>
                          </w:rPr>
                          <m:t>beams</m:t>
                        </m:r>
                      </m:sub>
                    </m:sSub>
                    <m:r>
                      <w:rPr>
                        <w:rFonts w:ascii="Cambria Math" w:hAnsi="Cambria Math"/>
                        <w:lang w:val="en-CA"/>
                      </w:rPr>
                      <m:t>-1</m:t>
                    </m:r>
                  </m:sub>
                </m:sSub>
              </m:e>
            </m:d>
          </m:e>
          <m:sup>
            <m:r>
              <w:rPr>
                <w:rFonts w:ascii="Cambria Math" w:hAnsi="Cambria Math"/>
                <w:lang w:val="en-CA"/>
              </w:rPr>
              <m:t>T</m:t>
            </m:r>
          </m:sup>
        </m:sSup>
      </m:oMath>
      <w:r w:rsidR="0060014B">
        <w:rPr>
          <w:rFonts w:eastAsiaTheme="minorEastAsia"/>
          <w:iCs/>
          <w:lang w:val="en-CA"/>
        </w:rPr>
        <w:t>is a vector of phase combining coefficients</w:t>
      </w:r>
      <w:r>
        <w:rPr>
          <w:rFonts w:eastAsiaTheme="minorEastAsia"/>
          <w:iCs/>
          <w:lang w:val="en-CA"/>
        </w:rPr>
        <w:t xml:space="preserve"> for all beams</w:t>
      </w:r>
      <w:r w:rsidR="0060014B">
        <w:rPr>
          <w:rFonts w:eastAsiaTheme="minorEastAsia"/>
          <w:iCs/>
          <w:lang w:val="en-CA"/>
        </w:rPr>
        <w:t xml:space="preserve"> for polarization </w:t>
      </w:r>
      <m:oMath>
        <m:r>
          <w:rPr>
            <w:rFonts w:ascii="Cambria Math" w:eastAsiaTheme="minorEastAsia" w:hAnsi="Cambria Math"/>
            <w:lang w:val="en-CA"/>
          </w:rPr>
          <m:t>r</m:t>
        </m:r>
      </m:oMath>
      <w:r w:rsidR="0060014B">
        <w:rPr>
          <w:rFonts w:eastAsiaTheme="minorEastAsia"/>
          <w:iCs/>
          <w:lang w:val="en-CA"/>
        </w:rPr>
        <w:t xml:space="preserve"> and layer </w:t>
      </w:r>
      <m:oMath>
        <m:r>
          <w:rPr>
            <w:rFonts w:ascii="Cambria Math" w:eastAsiaTheme="minorEastAsia" w:hAnsi="Cambria Math"/>
            <w:lang w:val="en-CA"/>
          </w:rPr>
          <m:t>l</m:t>
        </m:r>
      </m:oMath>
      <w:r>
        <w:rPr>
          <w:rFonts w:eastAsiaTheme="minorEastAsia"/>
          <w:iCs/>
          <w:lang w:val="en-CA"/>
        </w:rPr>
        <w:t>.</w:t>
      </w:r>
      <w:r w:rsidRPr="008F5FBD">
        <w:t xml:space="preserve"> </w:t>
      </w:r>
      <w:r w:rsidR="00813D6B" w:rsidRPr="008F5FBD">
        <w:t xml:space="preserve"> </w:t>
      </w:r>
    </w:p>
    <w:p w14:paraId="6379AAEA" w14:textId="5C8B52D4" w:rsidR="00EB4027" w:rsidRDefault="00EB4027" w:rsidP="00C97C03">
      <w:pPr>
        <w:pStyle w:val="BodyText"/>
        <w:rPr>
          <w:rFonts w:eastAsiaTheme="minorEastAsia"/>
          <w:lang w:val="en-CA"/>
        </w:rPr>
      </w:pPr>
      <w:r>
        <w:t xml:space="preserve">If, on the other hand, subband amplitude is </w:t>
      </w:r>
      <w:r w:rsidR="00F14DFA">
        <w:t xml:space="preserve">used, a separate amplitude weight should be used for each polarization and layer of a beam. In that case, one cannot decompose </w:t>
      </w:r>
      <m:oMath>
        <m:acc>
          <m:accPr>
            <m:chr m:val="̃"/>
            <m:ctrlPr>
              <w:rPr>
                <w:rFonts w:ascii="Cambria Math" w:hAnsi="Cambria Math"/>
                <w:b/>
                <w:i/>
                <w:lang w:val="en-CA"/>
              </w:rPr>
            </m:ctrlPr>
          </m:accPr>
          <m:e>
            <m:r>
              <m:rPr>
                <m:sty m:val="bi"/>
              </m:rPr>
              <w:rPr>
                <w:rFonts w:ascii="Cambria Math" w:hAnsi="Cambria Math"/>
                <w:lang w:val="en-CA"/>
              </w:rPr>
              <m:t>W</m:t>
            </m:r>
          </m:e>
        </m:acc>
      </m:oMath>
      <w:r w:rsidR="00F14DFA">
        <w:rPr>
          <w:rFonts w:eastAsiaTheme="minorEastAsia"/>
          <w:b/>
          <w:lang w:val="en-CA"/>
        </w:rPr>
        <w:t xml:space="preserve"> </w:t>
      </w:r>
      <w:r w:rsidR="00F14DFA" w:rsidRPr="00F14DFA">
        <w:rPr>
          <w:rFonts w:eastAsiaTheme="minorEastAsia"/>
          <w:lang w:val="en-CA"/>
        </w:rPr>
        <w:t>into</w:t>
      </w:r>
      <w:r w:rsidR="00F14DFA">
        <w:rPr>
          <w:rFonts w:eastAsiaTheme="minorEastAsia"/>
          <w:lang w:val="en-CA"/>
        </w:rPr>
        <w:t xml:space="preserve"> separate matrices, instead</w:t>
      </w:r>
    </w:p>
    <w:p w14:paraId="67F584E0" w14:textId="55556A06" w:rsidR="00F14DFA" w:rsidRPr="00F14DFA" w:rsidRDefault="00D85909" w:rsidP="00C97C03">
      <w:pPr>
        <w:pStyle w:val="BodyText"/>
        <w:rPr>
          <w:rFonts w:eastAsiaTheme="minorEastAsia"/>
          <w:b/>
          <w:lang w:val="en-CA"/>
        </w:rPr>
      </w:pPr>
      <m:oMathPara>
        <m:oMath>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hAnsi="Cambria Math"/>
              <w:lang w:val="en-CA"/>
            </w:rPr>
            <m:t>=</m:t>
          </m:r>
          <m:d>
            <m:dPr>
              <m:begChr m:val="["/>
              <m:endChr m:val="]"/>
              <m:ctrlPr>
                <w:rPr>
                  <w:rFonts w:ascii="Cambria Math" w:hAnsi="Cambria Math"/>
                  <w:b/>
                  <w:i/>
                  <w:lang w:val="en-CA"/>
                </w:rPr>
              </m:ctrlPr>
            </m:dPr>
            <m:e>
              <m:m>
                <m:mPr>
                  <m:mcs>
                    <m:mc>
                      <m:mcPr>
                        <m:count m:val="3"/>
                        <m:mcJc m:val="center"/>
                      </m:mcPr>
                    </m:mc>
                  </m:mcs>
                  <m:ctrlPr>
                    <w:rPr>
                      <w:rFonts w:ascii="Cambria Math" w:hAnsi="Cambria Math"/>
                      <w:b/>
                      <w:i/>
                      <w:lang w:val="en-CA"/>
                    </w:rPr>
                  </m:ctrlPr>
                </m:mP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0,0,0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0,0,0</m:t>
                        </m:r>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-1,0</m:t>
                            </m:r>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0,</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-1,0</m:t>
                        </m:r>
                      </m:sub>
                    </m:sSub>
                  </m:e>
                </m:mr>
                <m:mr>
                  <m:e>
                    <m:r>
                      <m:rPr>
                        <m:sty m:val="bi"/>
                      </m:rPr>
                      <w:rPr>
                        <w:rFonts w:ascii="Cambria Math" w:hAnsi="Cambria Math"/>
                        <w:lang w:val="en-CA"/>
                      </w:rPr>
                      <m:t>⋮</m:t>
                    </m:r>
                  </m:e>
                  <m:e>
                    <m:r>
                      <m:rPr>
                        <m:sty m:val="bi"/>
                      </m:rPr>
                      <w:rPr>
                        <w:rFonts w:ascii="Cambria Math" w:hAnsi="Cambria Math"/>
                        <w:lang w:val="en-CA"/>
                      </w:rPr>
                      <m:t>⋱</m:t>
                    </m:r>
                  </m:e>
                  <m:e>
                    <m:r>
                      <m:rPr>
                        <m:sty m:val="bi"/>
                      </m:rPr>
                      <w:rPr>
                        <w:rFonts w:ascii="Cambria Math" w:hAnsi="Cambria Math"/>
                        <w:lang w:val="en-CA"/>
                      </w:rPr>
                      <m:t>⋮</m:t>
                    </m:r>
                  </m:e>
                </m:mr>
                <m:mr>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1,0,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e>
                    <m:r>
                      <m:rPr>
                        <m:sty m:val="bi"/>
                      </m:rPr>
                      <w:rPr>
                        <w:rFonts w:ascii="Cambria Math" w:hAnsi="Cambria Math"/>
                        <w:lang w:val="en-CA"/>
                      </w:rPr>
                      <m:t>⋯</m:t>
                    </m:r>
                  </m:e>
                  <m:e>
                    <m:rad>
                      <m:radPr>
                        <m:degHide m:val="1"/>
                        <m:ctrlPr>
                          <w:rPr>
                            <w:rFonts w:ascii="Cambria Math" w:hAnsi="Cambria Math"/>
                            <w:b/>
                            <w:i/>
                            <w:iCs/>
                            <w:lang w:val="sv-SE"/>
                          </w:rPr>
                        </m:ctrlPr>
                      </m:radPr>
                      <m:deg/>
                      <m:e>
                        <m:sSub>
                          <m:sSubPr>
                            <m:ctrlPr>
                              <w:rPr>
                                <w:rFonts w:ascii="Cambria Math" w:hAnsi="Cambria Math"/>
                                <w:i/>
                                <w:iCs/>
                                <w:lang w:val="sv-SE"/>
                              </w:rPr>
                            </m:ctrlPr>
                          </m:sSubPr>
                          <m:e>
                            <m:r>
                              <w:rPr>
                                <w:rFonts w:ascii="Cambria Math" w:hAnsi="Cambria Math"/>
                                <w:lang w:val="sv-SE"/>
                              </w:rPr>
                              <m:t>p</m:t>
                            </m:r>
                          </m:e>
                          <m: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rad>
                    <m:r>
                      <m:rPr>
                        <m:sty m:val="bi"/>
                      </m:rPr>
                      <w:rPr>
                        <w:rFonts w:ascii="Cambria Math" w:hAnsi="Cambria Math"/>
                      </w:rPr>
                      <m:t>⋅</m:t>
                    </m:r>
                    <m:sSub>
                      <m:sSubPr>
                        <m:ctrlPr>
                          <w:rPr>
                            <w:rFonts w:ascii="Cambria Math" w:hAnsi="Cambria Math"/>
                            <w:i/>
                            <w:iCs/>
                            <w:lang w:val="sv-SE"/>
                          </w:rPr>
                        </m:ctrlPr>
                      </m:sSubPr>
                      <m:e>
                        <m:r>
                          <w:rPr>
                            <w:rFonts w:ascii="Cambria Math" w:hAnsi="Cambria Math"/>
                            <w:lang w:val="sv-SE"/>
                          </w:rPr>
                          <m:t>c</m:t>
                        </m:r>
                        <m:ctrlPr>
                          <w:rPr>
                            <w:rFonts w:ascii="Cambria Math" w:hAnsi="Cambria Math"/>
                            <w:b/>
                            <w:i/>
                            <w:iCs/>
                            <w:lang w:val="sv-SE"/>
                          </w:rPr>
                        </m:ctrlPr>
                      </m:e>
                      <m: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layers</m:t>
                            </m:r>
                          </m:sub>
                        </m:sSub>
                        <m:r>
                          <w:rPr>
                            <w:rFonts w:ascii="Cambria Math" w:hAnsi="Cambria Math"/>
                            <w:lang w:val="sv-SE"/>
                          </w:rPr>
                          <m:t>-1,</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beams</m:t>
                            </m:r>
                          </m:sub>
                        </m:sSub>
                      </m:sub>
                    </m:sSub>
                  </m:e>
                </m:mr>
              </m:m>
            </m:e>
          </m:d>
        </m:oMath>
      </m:oMathPara>
    </w:p>
    <w:p w14:paraId="47956321" w14:textId="7D546E09" w:rsidR="00F14DFA" w:rsidRPr="00C97C03" w:rsidRDefault="00F14DFA" w:rsidP="00F14DFA">
      <w:pPr>
        <w:rPr>
          <w:lang w:eastAsia="zh-CN"/>
        </w:rPr>
      </w:pPr>
      <w:r>
        <w:rPr>
          <w:rFonts w:eastAsiaTheme="minorEastAsia"/>
          <w:lang w:val="en-CA"/>
        </w:rPr>
        <w:t xml:space="preserve">and </w:t>
      </w:r>
      <m:oMath>
        <m:r>
          <m:rPr>
            <m:sty m:val="p"/>
          </m:rPr>
          <w:rPr>
            <w:rFonts w:ascii="Cambria Math" w:hAnsi="Cambria Math"/>
          </w:rPr>
          <w:br/>
        </m:r>
      </m:oMath>
      <m:oMathPara>
        <m:oMath>
          <m:sSup>
            <m:sSupPr>
              <m:ctrlPr>
                <w:rPr>
                  <w:rFonts w:ascii="Cambria Math" w:hAnsi="Cambria Math"/>
                  <w:b/>
                  <w:i/>
                </w:rPr>
              </m:ctrlPr>
            </m:sSupPr>
            <m:e>
              <m:r>
                <m:rPr>
                  <m:sty m:val="bi"/>
                </m:rPr>
                <w:rPr>
                  <w:rFonts w:ascii="Cambria Math" w:hAnsi="Cambria Math"/>
                </w:rPr>
                <m:t>W</m:t>
              </m:r>
            </m:e>
            <m:sup>
              <m:r>
                <w:rPr>
                  <w:rFonts w:ascii="Cambria Math" w:hAnsi="Cambria Math"/>
                </w:rPr>
                <m:t>(2)</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 xml:space="preserve"> B</m:t>
              </m:r>
            </m:e>
            <m:sub>
              <m:sSub>
                <m:sSubPr>
                  <m:ctrlPr>
                    <w:rPr>
                      <w:rFonts w:ascii="Cambria Math" w:hAnsi="Cambria Math"/>
                      <w:i/>
                    </w:rPr>
                  </m:ctrlPr>
                </m:sSubPr>
                <m:e>
                  <m:r>
                    <w:rPr>
                      <w:rFonts w:ascii="Cambria Math" w:hAnsi="Cambria Math"/>
                    </w:rPr>
                    <m:t>I</m:t>
                  </m:r>
                  <m:ctrlPr>
                    <w:rPr>
                      <w:rFonts w:ascii="Cambria Math" w:hAnsi="Cambria Math"/>
                      <w:b/>
                      <w:i/>
                    </w:rPr>
                  </m:ctrlPr>
                </m:e>
                <m:sub>
                  <m:r>
                    <w:rPr>
                      <w:rFonts w:ascii="Cambria Math" w:hAnsi="Cambria Math"/>
                    </w:rPr>
                    <m:t>S</m:t>
                  </m:r>
                </m:sub>
              </m:sSub>
            </m:sub>
          </m:sSub>
          <m:r>
            <m:rPr>
              <m:sty m:val="bi"/>
            </m:rPr>
            <w:rPr>
              <w:rFonts w:ascii="Cambria Math" w:hAnsi="Cambria Math"/>
              <w:lang w:val="en-CA"/>
            </w:rPr>
            <m:t> </m:t>
          </m:r>
          <m:acc>
            <m:accPr>
              <m:chr m:val="̃"/>
              <m:ctrlPr>
                <w:rPr>
                  <w:rFonts w:ascii="Cambria Math" w:hAnsi="Cambria Math"/>
                  <w:b/>
                  <w:i/>
                  <w:lang w:val="en-CA"/>
                </w:rPr>
              </m:ctrlPr>
            </m:accPr>
            <m:e>
              <m:r>
                <m:rPr>
                  <m:sty m:val="bi"/>
                </m:rPr>
                <w:rPr>
                  <w:rFonts w:ascii="Cambria Math" w:hAnsi="Cambria Math"/>
                  <w:lang w:val="en-CA"/>
                </w:rPr>
                <m:t>W</m:t>
              </m:r>
            </m:e>
          </m:acc>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1</m:t>
              </m:r>
            </m:sub>
          </m:sSub>
          <m:sSub>
            <m:sSubPr>
              <m:ctrlPr>
                <w:rPr>
                  <w:rFonts w:ascii="Cambria Math" w:eastAsiaTheme="minorEastAsia" w:hAnsi="Cambria Math"/>
                  <w:b/>
                  <w:i/>
                </w:rPr>
              </m:ctrlPr>
            </m:sSubPr>
            <m:e>
              <m:r>
                <m:rPr>
                  <m:sty m:val="bi"/>
                </m:rPr>
                <w:rPr>
                  <w:rFonts w:ascii="Cambria Math" w:eastAsiaTheme="minorEastAsia" w:hAnsi="Cambria Math"/>
                </w:rPr>
                <m:t>W</m:t>
              </m:r>
            </m:e>
            <m:sub>
              <m:r>
                <m:rPr>
                  <m:sty m:val="bi"/>
                </m:rPr>
                <w:rPr>
                  <w:rFonts w:ascii="Cambria Math" w:eastAsiaTheme="minorEastAsia" w:hAnsi="Cambria Math"/>
                </w:rPr>
                <m:t>2</m:t>
              </m:r>
            </m:sub>
          </m:sSub>
          <m:r>
            <m:rPr>
              <m:sty m:val="bi"/>
            </m:rPr>
            <w:rPr>
              <w:rFonts w:ascii="Cambria Math" w:eastAsiaTheme="minorEastAsia" w:hAnsi="Cambria Math"/>
            </w:rPr>
            <m:t>.</m:t>
          </m:r>
        </m:oMath>
      </m:oMathPara>
    </w:p>
    <w:p w14:paraId="75C95055" w14:textId="2B85BF5B" w:rsidR="00EB59FE" w:rsidRPr="00EB59FE" w:rsidRDefault="00CF06A1" w:rsidP="00EB59FE">
      <w:pPr>
        <w:rPr>
          <w:lang w:val="en-GB" w:eastAsia="zh-CN"/>
        </w:rPr>
      </w:pPr>
      <w:r>
        <w:rPr>
          <w:lang w:val="en-GB" w:eastAsia="zh-CN"/>
        </w:rPr>
        <w:t xml:space="preserve">In the following sections, we motivate the proposed design with evaluation results as well as </w:t>
      </w:r>
      <w:r w:rsidR="00BF7C5C">
        <w:rPr>
          <w:lang w:val="en-GB" w:eastAsia="zh-CN"/>
        </w:rPr>
        <w:t>discuss pros and cons of other design proposals.</w:t>
      </w:r>
    </w:p>
    <w:p w14:paraId="6A583651" w14:textId="17490356" w:rsidR="00EB59FE" w:rsidRDefault="00EB59FE" w:rsidP="00EB59FE">
      <w:pPr>
        <w:pStyle w:val="Heading1"/>
      </w:pPr>
      <w:r>
        <w:lastRenderedPageBreak/>
        <w:t>Subband or wideband amplitude</w:t>
      </w:r>
    </w:p>
    <w:p w14:paraId="28ECACE7" w14:textId="60347F5A" w:rsidR="00CF06A1" w:rsidRDefault="009C653E" w:rsidP="00D14FDE">
      <w:pPr>
        <w:rPr>
          <w:rFonts w:eastAsiaTheme="minorEastAsia"/>
          <w:lang w:val="en-GB" w:eastAsia="zh-CN"/>
        </w:rPr>
      </w:pPr>
      <w:r>
        <w:rPr>
          <w:lang w:val="en-GB" w:eastAsia="zh-CN"/>
        </w:rPr>
        <w:t xml:space="preserve">The purpose of using a linear </w:t>
      </w:r>
      <w:r w:rsidR="00E67AC0">
        <w:rPr>
          <w:lang w:val="en-GB" w:eastAsia="zh-CN"/>
        </w:rPr>
        <w:t xml:space="preserve">combination codebook instead of quantizing the eigenvectors directly is to achieve dimensionality reduction to lower the feedback overhead by utilizing that the channel is sparse in the DFT transform domain. A natural question is how many beams needs to be included in the precoder to achieve good performance. The more beams are included, the more dimensions of the channel </w:t>
      </w:r>
      <w:r w:rsidR="000E4C56">
        <w:rPr>
          <w:lang w:val="en-GB" w:eastAsia="zh-CN"/>
        </w:rPr>
        <w:t>are</w:t>
      </w:r>
      <w:r w:rsidR="00E67AC0">
        <w:rPr>
          <w:lang w:val="en-GB" w:eastAsia="zh-CN"/>
        </w:rPr>
        <w:t xml:space="preserve"> included, which increases performance, but also feedback overhead. Up to </w:t>
      </w:r>
      <m:oMath>
        <m:r>
          <w:rPr>
            <w:rFonts w:ascii="Cambria Math" w:hAnsi="Cambria Math"/>
            <w:lang w:val="en-GB" w:eastAsia="zh-CN"/>
          </w:rPr>
          <m:t>L=8</m:t>
        </m:r>
      </m:oMath>
      <w:r w:rsidR="00E67AC0">
        <w:rPr>
          <w:rFonts w:eastAsiaTheme="minorEastAsia"/>
          <w:lang w:val="en-GB" w:eastAsia="zh-CN"/>
        </w:rPr>
        <w:t xml:space="preserve"> beams </w:t>
      </w:r>
      <w:r w:rsidR="000E4C56">
        <w:rPr>
          <w:rFonts w:eastAsiaTheme="minorEastAsia"/>
          <w:lang w:val="en-GB" w:eastAsia="zh-CN"/>
        </w:rPr>
        <w:t xml:space="preserve">have been discussed to be supported. Note that for 16TX, </w:t>
      </w:r>
      <w:r w:rsidR="000E4C56">
        <w:rPr>
          <w:lang w:val="en-GB" w:eastAsia="zh-CN"/>
        </w:rPr>
        <w:t xml:space="preserve"> </w:t>
      </w:r>
      <m:oMath>
        <m:r>
          <w:rPr>
            <w:rFonts w:ascii="Cambria Math" w:hAnsi="Cambria Math"/>
            <w:lang w:val="en-GB" w:eastAsia="zh-CN"/>
          </w:rPr>
          <m:t>L=8</m:t>
        </m:r>
      </m:oMath>
      <w:r w:rsidR="000E4C56">
        <w:rPr>
          <w:rFonts w:eastAsiaTheme="minorEastAsia"/>
          <w:lang w:val="en-GB" w:eastAsia="zh-CN"/>
        </w:rPr>
        <w:t xml:space="preserve"> beams consume the entire channel space and so no dimensionality reduction is achieved, while for 32TX, </w:t>
      </w:r>
      <m:oMath>
        <m:r>
          <w:rPr>
            <w:rFonts w:ascii="Cambria Math" w:hAnsi="Cambria Math"/>
            <w:lang w:val="en-GB" w:eastAsia="zh-CN"/>
          </w:rPr>
          <m:t>L=8</m:t>
        </m:r>
      </m:oMath>
      <w:r w:rsidR="000E4C56">
        <w:rPr>
          <w:rFonts w:eastAsiaTheme="minorEastAsia"/>
          <w:lang w:val="en-GB" w:eastAsia="zh-CN"/>
        </w:rPr>
        <w:t xml:space="preserve"> beams consume half the channel space.</w:t>
      </w:r>
    </w:p>
    <w:p w14:paraId="2C599213" w14:textId="32ECB240" w:rsidR="00CF06A1" w:rsidRDefault="000E4C56" w:rsidP="00D14FDE">
      <w:pPr>
        <w:rPr>
          <w:rFonts w:eastAsiaTheme="minorEastAsia"/>
          <w:lang w:val="en-GB" w:eastAsia="zh-CN"/>
        </w:rPr>
      </w:pPr>
      <w:r>
        <w:rPr>
          <w:rFonts w:eastAsiaTheme="minorEastAsia"/>
          <w:lang w:val="en-GB" w:eastAsia="zh-CN"/>
        </w:rPr>
        <w:t xml:space="preserve">Another question is the frequency-granularity of beam amplitude reporting, similarly as the question to how many beams should be supported, wideband or subband amplitude is a trade-off between performance and overhead. </w:t>
      </w:r>
    </w:p>
    <w:p w14:paraId="7331F038" w14:textId="50B9E76F" w:rsidR="00BF7C5C" w:rsidRDefault="000E4C56" w:rsidP="00D14FDE">
      <w:pPr>
        <w:rPr>
          <w:rFonts w:eastAsiaTheme="minorEastAsia"/>
          <w:lang w:val="en-GB" w:eastAsia="zh-CN"/>
        </w:rPr>
      </w:pPr>
      <w:r>
        <w:rPr>
          <w:rFonts w:eastAsiaTheme="minorEastAsia"/>
          <w:lang w:val="en-GB" w:eastAsia="zh-CN"/>
        </w:rPr>
        <w:t>To answer these question, we present evaluations results for the proposed Type II CSI codebook</w:t>
      </w:r>
      <w:r w:rsidR="00F74F06">
        <w:rPr>
          <w:rFonts w:eastAsiaTheme="minorEastAsia"/>
          <w:lang w:val="en-GB" w:eastAsia="zh-CN"/>
        </w:rPr>
        <w:t xml:space="preserve"> (as disclosed in the previous section) with </w:t>
      </w:r>
      <m:oMath>
        <m:r>
          <w:rPr>
            <w:rFonts w:ascii="Cambria Math" w:eastAsiaTheme="minorEastAsia" w:hAnsi="Cambria Math"/>
            <w:lang w:val="en-GB" w:eastAsia="zh-CN"/>
          </w:rPr>
          <m:t>L∈{2,3,4,6,8}</m:t>
        </m:r>
      </m:oMath>
      <w:r w:rsidR="00F74F06">
        <w:rPr>
          <w:rFonts w:eastAsiaTheme="minorEastAsia"/>
          <w:lang w:val="en-GB" w:eastAsia="zh-CN"/>
        </w:rPr>
        <w:t xml:space="preserve"> beams and either wideband or subband amplitude reporting.</w:t>
      </w:r>
      <w:r w:rsidR="00BF7C5C">
        <w:rPr>
          <w:rFonts w:eastAsiaTheme="minorEastAsia"/>
          <w:lang w:val="en-GB" w:eastAsia="zh-CN"/>
        </w:rPr>
        <w:t xml:space="preserve"> Both amplitude and phase coefficients are quantized with 3 bits.</w:t>
      </w:r>
      <w:r w:rsidR="00F74F06">
        <w:rPr>
          <w:rFonts w:eastAsiaTheme="minorEastAsia"/>
          <w:lang w:val="en-GB" w:eastAsia="zh-CN"/>
        </w:rPr>
        <w:t xml:space="preserve"> The simulations are performed in the 3GPP 3D UMi scenario using the FTP1 traffic model with 100kB packet size. The base stations are equipped with an 8x4 antenna</w:t>
      </w:r>
      <w:r w:rsidR="00BF7C5C">
        <w:rPr>
          <w:rFonts w:eastAsiaTheme="minorEastAsia"/>
          <w:lang w:val="en-GB" w:eastAsia="zh-CN"/>
        </w:rPr>
        <w:t>, using either 32 or 16 antenna ports,</w:t>
      </w:r>
      <w:r w:rsidR="00F74F06">
        <w:rPr>
          <w:rFonts w:eastAsiaTheme="minorEastAsia"/>
          <w:lang w:val="en-GB" w:eastAsia="zh-CN"/>
        </w:rPr>
        <w:t xml:space="preserve"> and uses MU-MIMO with dynamic rank adaptation while the UE has 2RX antenna. Additional SLNR processing is applied on top of the reported precoders, but the rank selection follows the reported RI. Other assumptions ar</w:t>
      </w:r>
      <w:r w:rsidR="00BF7C5C">
        <w:rPr>
          <w:rFonts w:eastAsiaTheme="minorEastAsia"/>
          <w:lang w:val="en-GB" w:eastAsia="zh-CN"/>
        </w:rPr>
        <w:t xml:space="preserve">e presented in the </w:t>
      </w:r>
      <w:r w:rsidR="00DB0427">
        <w:rPr>
          <w:rFonts w:eastAsiaTheme="minorEastAsia"/>
          <w:lang w:val="en-GB" w:eastAsia="zh-CN"/>
        </w:rPr>
        <w:t>A</w:t>
      </w:r>
      <w:r w:rsidR="00BF7C5C">
        <w:rPr>
          <w:rFonts w:eastAsiaTheme="minorEastAsia"/>
          <w:lang w:val="en-GB" w:eastAsia="zh-CN"/>
        </w:rPr>
        <w:t>ppendix. The performance is measured using relative gains in mean and cell edge user throughput over Rel-13 codebook (i.e. Type 1 CSI feedback)</w:t>
      </w:r>
      <w:r w:rsidR="00175FED">
        <w:rPr>
          <w:rFonts w:eastAsiaTheme="minorEastAsia"/>
          <w:lang w:val="en-GB" w:eastAsia="zh-CN"/>
        </w:rPr>
        <w:t xml:space="preserve"> at 70% resource utilization. As additional references, a system using the Rel-14 advanced CSI codebook as well as a system using explicit channel and interference feedback, the latter being an upper bound.</w:t>
      </w:r>
    </w:p>
    <w:p w14:paraId="279D3FAF" w14:textId="2B8C8B70" w:rsidR="00ED2664" w:rsidRDefault="00BF7C5C" w:rsidP="00D14FDE">
      <w:pPr>
        <w:rPr>
          <w:rFonts w:eastAsiaTheme="minorEastAsia"/>
          <w:lang w:val="en-GB" w:eastAsia="zh-CN"/>
        </w:rPr>
      </w:pPr>
      <w:r>
        <w:rPr>
          <w:rFonts w:eastAsiaTheme="minorEastAsia"/>
          <w:lang w:val="en-GB" w:eastAsia="zh-CN"/>
        </w:rPr>
        <w:t xml:space="preserve">In </w:t>
      </w:r>
      <w:r>
        <w:rPr>
          <w:rFonts w:eastAsiaTheme="minorEastAsia"/>
          <w:lang w:val="en-GB" w:eastAsia="zh-CN"/>
        </w:rPr>
        <w:fldChar w:fldCharType="begin"/>
      </w:r>
      <w:r>
        <w:rPr>
          <w:rFonts w:eastAsiaTheme="minorEastAsia"/>
          <w:lang w:val="en-GB" w:eastAsia="zh-CN"/>
        </w:rPr>
        <w:instrText xml:space="preserve"> REF _Ref473899977 \h </w:instrText>
      </w:r>
      <w:r>
        <w:rPr>
          <w:rFonts w:eastAsiaTheme="minorEastAsia"/>
          <w:lang w:val="en-GB" w:eastAsia="zh-CN"/>
        </w:rPr>
      </w:r>
      <w:r>
        <w:rPr>
          <w:rFonts w:eastAsiaTheme="minorEastAsia"/>
          <w:lang w:val="en-GB" w:eastAsia="zh-CN"/>
        </w:rPr>
        <w:fldChar w:fldCharType="separate"/>
      </w:r>
      <w:r>
        <w:t xml:space="preserve">Figure </w:t>
      </w:r>
      <w:r>
        <w:rPr>
          <w:noProof/>
        </w:rPr>
        <w:t>2</w:t>
      </w:r>
      <w:r>
        <w:rPr>
          <w:rFonts w:eastAsiaTheme="minorEastAsia"/>
          <w:lang w:val="en-GB" w:eastAsia="zh-CN"/>
        </w:rPr>
        <w:fldChar w:fldCharType="end"/>
      </w:r>
      <w:r>
        <w:rPr>
          <w:rFonts w:eastAsiaTheme="minorEastAsia"/>
          <w:lang w:val="en-GB" w:eastAsia="zh-CN"/>
        </w:rPr>
        <w:t>, simulation results are presented for 32</w:t>
      </w:r>
      <w:r w:rsidR="00175FED">
        <w:rPr>
          <w:rFonts w:eastAsiaTheme="minorEastAsia"/>
          <w:lang w:val="en-GB" w:eastAsia="zh-CN"/>
        </w:rPr>
        <w:t xml:space="preserve"> antenna ports. As seen, both wideband and subband amplitude can give substantial gains over both Rel-13 codebook and Rel-14 advanced CSI codebook. The more beams are included, the higher the performance, however, it starts to saturate at around 4 beams. To better analyse the performance of the different codebooks in relation to the associated feedback overhead, we plot the throughput gains as a function of the feedback overhead in </w:t>
      </w:r>
      <w:r w:rsidR="00175FED">
        <w:rPr>
          <w:rFonts w:eastAsiaTheme="minorEastAsia"/>
          <w:lang w:val="en-GB" w:eastAsia="zh-CN"/>
        </w:rPr>
        <w:fldChar w:fldCharType="begin"/>
      </w:r>
      <w:r w:rsidR="00175FED">
        <w:rPr>
          <w:rFonts w:eastAsiaTheme="minorEastAsia"/>
          <w:lang w:val="en-GB" w:eastAsia="zh-CN"/>
        </w:rPr>
        <w:instrText xml:space="preserve"> REF _Ref473900748 \h </w:instrText>
      </w:r>
      <w:r w:rsidR="00175FED">
        <w:rPr>
          <w:rFonts w:eastAsiaTheme="minorEastAsia"/>
          <w:lang w:val="en-GB" w:eastAsia="zh-CN"/>
        </w:rPr>
      </w:r>
      <w:r w:rsidR="00175FED">
        <w:rPr>
          <w:rFonts w:eastAsiaTheme="minorEastAsia"/>
          <w:lang w:val="en-GB" w:eastAsia="zh-CN"/>
        </w:rPr>
        <w:fldChar w:fldCharType="separate"/>
      </w:r>
      <w:r w:rsidR="00175FED">
        <w:t xml:space="preserve">Figure </w:t>
      </w:r>
      <w:r w:rsidR="00175FED">
        <w:rPr>
          <w:noProof/>
        </w:rPr>
        <w:t>3</w:t>
      </w:r>
      <w:r w:rsidR="00175FED">
        <w:rPr>
          <w:rFonts w:eastAsiaTheme="minorEastAsia"/>
          <w:lang w:val="en-GB" w:eastAsia="zh-CN"/>
        </w:rPr>
        <w:fldChar w:fldCharType="end"/>
      </w:r>
      <w:r w:rsidR="00175FED">
        <w:rPr>
          <w:rFonts w:eastAsiaTheme="minorEastAsia"/>
          <w:lang w:val="en-GB" w:eastAsia="zh-CN"/>
        </w:rPr>
        <w:t>. The feedback overhead is calculated assuming 10 MHz bandwidth and rank-2 PMI reports. It is noted though, that the relative difference in overhead between subband and wideband amplitude will change if larger bandwidths are used. As is illustrated, subband amplitude of course performs better than wideband amplitude, as expected, but requires a larger overhead.</w:t>
      </w:r>
      <w:r w:rsidR="003356B8">
        <w:rPr>
          <w:rFonts w:eastAsiaTheme="minorEastAsia"/>
          <w:lang w:val="en-GB" w:eastAsia="zh-CN"/>
        </w:rPr>
        <w:t xml:space="preserve"> Though, when comparing wideband and subband amplitude at the same level of overhead (but then using fewer beams for subband amplitude), subband amplitude performs better. Thus, wideband amplitude only needs to be supported for 2 and 3 beams as a low overhead / medium performance mode, while subband amplitude can be used as a high overhead / high performance mode. </w:t>
      </w:r>
      <w:r w:rsidR="00B6047C">
        <w:rPr>
          <w:rFonts w:eastAsiaTheme="minorEastAsia"/>
          <w:lang w:val="en-GB" w:eastAsia="zh-CN"/>
        </w:rPr>
        <w:t xml:space="preserve">One can further note that the performance seems to saturate at </w:t>
      </w:r>
      <m:oMath>
        <m:r>
          <w:rPr>
            <w:rFonts w:ascii="Cambria Math" w:eastAsiaTheme="minorEastAsia" w:hAnsi="Cambria Math"/>
            <w:lang w:val="en-GB" w:eastAsia="zh-CN"/>
          </w:rPr>
          <m:t>L=4</m:t>
        </m:r>
      </m:oMath>
      <w:r w:rsidR="00B6047C">
        <w:rPr>
          <w:rFonts w:eastAsiaTheme="minorEastAsia"/>
          <w:lang w:val="en-GB" w:eastAsia="zh-CN"/>
        </w:rPr>
        <w:t xml:space="preserve"> beams, going above that yields very little in terms of performance but costs a lot in additional feedback overhead.</w:t>
      </w:r>
    </w:p>
    <w:p w14:paraId="3032C572" w14:textId="5818BF58" w:rsidR="00175FED" w:rsidRDefault="00175FED" w:rsidP="00D14FDE">
      <w:pPr>
        <w:rPr>
          <w:rFonts w:eastAsiaTheme="minorEastAsia"/>
          <w:lang w:val="en-GB" w:eastAsia="zh-CN"/>
        </w:rPr>
      </w:pPr>
    </w:p>
    <w:p w14:paraId="5E0A539F" w14:textId="0BAE2D11" w:rsidR="00C97C03" w:rsidRDefault="002D5A62" w:rsidP="00C97C03">
      <w:pPr>
        <w:keepNext/>
      </w:pPr>
      <w:r w:rsidRPr="002D5A62">
        <w:lastRenderedPageBreak/>
        <w:t xml:space="preserve"> </w:t>
      </w:r>
      <w:r w:rsidRPr="002D5A62">
        <w:rPr>
          <w:noProof/>
        </w:rPr>
        <w:drawing>
          <wp:inline distT="0" distB="0" distL="0" distR="0" wp14:anchorId="46B10DA7" wp14:editId="20AE909D">
            <wp:extent cx="5321808"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808" cy="3657600"/>
                    </a:xfrm>
                    <a:prstGeom prst="rect">
                      <a:avLst/>
                    </a:prstGeom>
                    <a:noFill/>
                    <a:ln>
                      <a:noFill/>
                    </a:ln>
                  </pic:spPr>
                </pic:pic>
              </a:graphicData>
            </a:graphic>
          </wp:inline>
        </w:drawing>
      </w:r>
    </w:p>
    <w:p w14:paraId="6711C1DF" w14:textId="4AA50EF4" w:rsidR="00D14FDE" w:rsidRPr="00D14FDE" w:rsidRDefault="00C97C03" w:rsidP="001B194F">
      <w:pPr>
        <w:pStyle w:val="Caption"/>
        <w:rPr>
          <w:lang w:val="en-GB" w:eastAsia="zh-CN"/>
        </w:rPr>
      </w:pPr>
      <w:bookmarkStart w:id="2" w:name="_Ref473899977"/>
      <w:r>
        <w:t xml:space="preserve">Figure </w:t>
      </w:r>
      <w:r w:rsidR="00D85909">
        <w:fldChar w:fldCharType="begin"/>
      </w:r>
      <w:r w:rsidR="00D85909">
        <w:instrText xml:space="preserve"> SEQ Figure \* ARABIC </w:instrText>
      </w:r>
      <w:r w:rsidR="00D85909">
        <w:fldChar w:fldCharType="separate"/>
      </w:r>
      <w:r w:rsidR="007E1A04">
        <w:rPr>
          <w:noProof/>
        </w:rPr>
        <w:t>2</w:t>
      </w:r>
      <w:r w:rsidR="00D85909">
        <w:rPr>
          <w:noProof/>
        </w:rPr>
        <w:fldChar w:fldCharType="end"/>
      </w:r>
      <w:bookmarkEnd w:id="2"/>
      <w:r>
        <w:t>: Performance of Type II CSI feedback in 32TX system</w:t>
      </w:r>
    </w:p>
    <w:p w14:paraId="44CE98DA" w14:textId="1DA957BE" w:rsidR="002359E9" w:rsidRDefault="002D5A62" w:rsidP="002359E9">
      <w:pPr>
        <w:pStyle w:val="Heading2"/>
        <w:numPr>
          <w:ilvl w:val="0"/>
          <w:numId w:val="0"/>
        </w:numPr>
      </w:pPr>
      <w:r w:rsidRPr="002D5A62">
        <w:t xml:space="preserve"> </w:t>
      </w:r>
      <w:r w:rsidRPr="002D5A62">
        <w:rPr>
          <w:noProof/>
          <w:lang w:val="en-US" w:eastAsia="en-US"/>
        </w:rPr>
        <w:drawing>
          <wp:inline distT="0" distB="0" distL="0" distR="0" wp14:anchorId="4469F52C" wp14:editId="03431E38">
            <wp:extent cx="5248656" cy="31638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656" cy="3163824"/>
                    </a:xfrm>
                    <a:prstGeom prst="rect">
                      <a:avLst/>
                    </a:prstGeom>
                    <a:noFill/>
                    <a:ln>
                      <a:noFill/>
                    </a:ln>
                  </pic:spPr>
                </pic:pic>
              </a:graphicData>
            </a:graphic>
          </wp:inline>
        </w:drawing>
      </w:r>
    </w:p>
    <w:p w14:paraId="779544A2" w14:textId="1AB80DEA" w:rsidR="00DE7FE7" w:rsidRDefault="002359E9" w:rsidP="002359E9">
      <w:pPr>
        <w:pStyle w:val="Caption"/>
        <w:jc w:val="left"/>
      </w:pPr>
      <w:bookmarkStart w:id="3" w:name="_Ref473900748"/>
      <w:r>
        <w:t xml:space="preserve">Figure </w:t>
      </w:r>
      <w:r w:rsidR="00D85909">
        <w:fldChar w:fldCharType="begin"/>
      </w:r>
      <w:r w:rsidR="00D85909">
        <w:instrText xml:space="preserve"> SEQ Figure \* ARABIC </w:instrText>
      </w:r>
      <w:r w:rsidR="00D85909">
        <w:fldChar w:fldCharType="separate"/>
      </w:r>
      <w:r w:rsidR="007E1A04">
        <w:rPr>
          <w:noProof/>
        </w:rPr>
        <w:t>3</w:t>
      </w:r>
      <w:r w:rsidR="00D85909">
        <w:rPr>
          <w:noProof/>
        </w:rPr>
        <w:fldChar w:fldCharType="end"/>
      </w:r>
      <w:bookmarkEnd w:id="3"/>
      <w:r>
        <w:t>: Performance vs Overhead comparing Type II CSI feedback with wideband and subband amplitude</w:t>
      </w:r>
      <w:r w:rsidR="00207EFB">
        <w:t xml:space="preserve"> in 32TX system</w:t>
      </w:r>
    </w:p>
    <w:p w14:paraId="5B5806FD" w14:textId="5EE692D0" w:rsidR="00EB4027" w:rsidRDefault="00EB4027" w:rsidP="001B194F">
      <w:pPr>
        <w:keepNext/>
        <w:rPr>
          <w:b/>
        </w:rPr>
      </w:pPr>
      <w:r w:rsidRPr="00EB4027">
        <w:rPr>
          <w:b/>
        </w:rPr>
        <w:lastRenderedPageBreak/>
        <w:t>Observations:</w:t>
      </w:r>
    </w:p>
    <w:p w14:paraId="4E9B2C8C" w14:textId="762761F5" w:rsidR="00EB4027" w:rsidRPr="00BF7C5C" w:rsidRDefault="00BF7C5C" w:rsidP="00EB4027">
      <w:pPr>
        <w:pStyle w:val="ListParagraph"/>
        <w:numPr>
          <w:ilvl w:val="0"/>
          <w:numId w:val="32"/>
        </w:numPr>
        <w:rPr>
          <w:b/>
        </w:rPr>
      </w:pPr>
      <w:r>
        <w:t>Subband amplitude performs better than wideband amplitude, but require larger feedback overhead</w:t>
      </w:r>
    </w:p>
    <w:p w14:paraId="5FE5E85E" w14:textId="04218FF5" w:rsidR="00BF7C5C" w:rsidRPr="00BF7C5C" w:rsidRDefault="00BF7C5C" w:rsidP="00EB4027">
      <w:pPr>
        <w:pStyle w:val="ListParagraph"/>
        <w:numPr>
          <w:ilvl w:val="0"/>
          <w:numId w:val="32"/>
        </w:numPr>
        <w:rPr>
          <w:b/>
        </w:rPr>
      </w:pPr>
      <w:r>
        <w:t>Wideband amplitude can give substantial performance gains over LTE Rel-14 codebook, at much lower feedback overhead than subband amplitude</w:t>
      </w:r>
    </w:p>
    <w:p w14:paraId="169C5876" w14:textId="41D68FFC" w:rsidR="00BF7C5C" w:rsidRPr="00BF7C5C" w:rsidRDefault="00BF7C5C" w:rsidP="00EB4027">
      <w:pPr>
        <w:pStyle w:val="ListParagraph"/>
        <w:numPr>
          <w:ilvl w:val="0"/>
          <w:numId w:val="32"/>
        </w:numPr>
        <w:rPr>
          <w:b/>
        </w:rPr>
      </w:pPr>
      <w:r>
        <w:t>Performance gains saturate when increasing the number of beams</w:t>
      </w:r>
    </w:p>
    <w:p w14:paraId="5F5E84EC" w14:textId="49360B5A" w:rsidR="00BF7C5C" w:rsidRPr="00BF7C5C" w:rsidRDefault="00BF7C5C" w:rsidP="00BF7C5C">
      <w:pPr>
        <w:pStyle w:val="ListParagraph"/>
        <w:numPr>
          <w:ilvl w:val="1"/>
          <w:numId w:val="32"/>
        </w:numPr>
        <w:rPr>
          <w:b/>
        </w:rPr>
      </w:pPr>
      <w:r>
        <w:t>Up to 4 beams is sufficient for subband amplitude</w:t>
      </w:r>
    </w:p>
    <w:p w14:paraId="395E621F" w14:textId="52B914EA" w:rsidR="00BF7C5C" w:rsidRPr="00B6047C" w:rsidRDefault="00BF7C5C" w:rsidP="00BF7C5C">
      <w:pPr>
        <w:pStyle w:val="ListParagraph"/>
        <w:numPr>
          <w:ilvl w:val="1"/>
          <w:numId w:val="32"/>
        </w:numPr>
        <w:rPr>
          <w:b/>
        </w:rPr>
      </w:pPr>
      <w:r>
        <w:t>Up to 3 beams is sufficient for wideband amplitude</w:t>
      </w:r>
    </w:p>
    <w:p w14:paraId="67BEC425" w14:textId="2AEB9E6F" w:rsidR="00B6047C" w:rsidRDefault="00B6047C" w:rsidP="00B6047C">
      <w:r>
        <w:t xml:space="preserve">The corresponding simulation results for 16TX are presented in </w:t>
      </w:r>
      <w:r>
        <w:fldChar w:fldCharType="begin"/>
      </w:r>
      <w:r>
        <w:instrText xml:space="preserve"> REF _Ref473904753 \h </w:instrText>
      </w:r>
      <w:r>
        <w:fldChar w:fldCharType="separate"/>
      </w:r>
      <w:r>
        <w:t xml:space="preserve">Figure </w:t>
      </w:r>
      <w:r>
        <w:rPr>
          <w:noProof/>
        </w:rPr>
        <w:t>4</w:t>
      </w:r>
      <w:r>
        <w:fldChar w:fldCharType="end"/>
      </w:r>
      <w:r>
        <w:t xml:space="preserve"> and </w:t>
      </w:r>
      <w:r>
        <w:fldChar w:fldCharType="begin"/>
      </w:r>
      <w:r>
        <w:instrText xml:space="preserve"> REF _Ref473904755 \h </w:instrText>
      </w:r>
      <w:r>
        <w:fldChar w:fldCharType="separate"/>
      </w:r>
      <w:r>
        <w:t xml:space="preserve">Figure </w:t>
      </w:r>
      <w:r>
        <w:rPr>
          <w:noProof/>
        </w:rPr>
        <w:t>5</w:t>
      </w:r>
      <w:r>
        <w:fldChar w:fldCharType="end"/>
      </w:r>
      <w:r>
        <w:t>. Similar trends as for the 32TX system is observed.</w:t>
      </w:r>
      <w:r w:rsidR="00652499">
        <w:t xml:space="preserve"> However, sufficient performance is achieved using only </w:t>
      </w:r>
      <m:oMath>
        <m:r>
          <w:rPr>
            <w:rFonts w:ascii="Cambria Math" w:hAnsi="Cambria Math"/>
          </w:rPr>
          <m:t>L=3</m:t>
        </m:r>
      </m:oMath>
      <w:r w:rsidR="00652499">
        <w:t xml:space="preserve"> beams in this case. One further observation is that the performance actually drops slightly when too many beams is included in the precoder. Since precoder determination is made based on noisy CSI-RS channel estimates, we will have a non-zero power (corresponding to the noise floor) in all beam directions even though the channel power may be close to zero in some beam directions. This means that, for the weaker beams, the channel lies below the noise floor and including those beams in the precoder means that the precoder is tuned towards the noise realizations rather than the channel and so transmission power is taken from strong channel directions and wasted in directions where the channel is close to zero. Thus, using too many beams can have a detrimental effect on system performance as not only are more UL resources consumed for feedback, but the DL performance can actually</w:t>
      </w:r>
      <w:r w:rsidR="00047E61">
        <w:t xml:space="preserve"> be decreased.</w:t>
      </w:r>
    </w:p>
    <w:p w14:paraId="1F8A4B7F" w14:textId="77777777" w:rsidR="00652499" w:rsidRPr="00B6047C" w:rsidRDefault="00652499" w:rsidP="00B6047C"/>
    <w:p w14:paraId="3A6B88AA" w14:textId="77777777" w:rsidR="00BF7C5C" w:rsidRPr="00BF7C5C" w:rsidRDefault="00BF7C5C" w:rsidP="00BF7C5C">
      <w:pPr>
        <w:rPr>
          <w:b/>
        </w:rPr>
      </w:pPr>
    </w:p>
    <w:p w14:paraId="45174FFD" w14:textId="43A63232" w:rsidR="00207EFB" w:rsidRDefault="002D5A62" w:rsidP="001B194F">
      <w:pPr>
        <w:keepNext/>
        <w:jc w:val="center"/>
      </w:pPr>
      <w:r w:rsidRPr="002D5A62">
        <w:rPr>
          <w:noProof/>
        </w:rPr>
        <w:lastRenderedPageBreak/>
        <w:drawing>
          <wp:inline distT="0" distB="0" distL="0" distR="0" wp14:anchorId="6EC0B690" wp14:editId="338F0FF9">
            <wp:extent cx="4882896" cy="3904488"/>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2896" cy="3904488"/>
                    </a:xfrm>
                    <a:prstGeom prst="rect">
                      <a:avLst/>
                    </a:prstGeom>
                    <a:noFill/>
                    <a:ln>
                      <a:noFill/>
                    </a:ln>
                  </pic:spPr>
                </pic:pic>
              </a:graphicData>
            </a:graphic>
          </wp:inline>
        </w:drawing>
      </w:r>
    </w:p>
    <w:p w14:paraId="2DF80239" w14:textId="485B047F" w:rsidR="00207EFB" w:rsidRPr="00D14FDE" w:rsidRDefault="00207EFB" w:rsidP="001B194F">
      <w:pPr>
        <w:pStyle w:val="Caption"/>
        <w:rPr>
          <w:lang w:val="en-GB" w:eastAsia="zh-CN"/>
        </w:rPr>
      </w:pPr>
      <w:bookmarkStart w:id="4" w:name="_Ref473904753"/>
      <w:r>
        <w:t xml:space="preserve">Figure </w:t>
      </w:r>
      <w:r w:rsidR="00D85909">
        <w:fldChar w:fldCharType="begin"/>
      </w:r>
      <w:r w:rsidR="00D85909">
        <w:instrText xml:space="preserve"> SEQ Figure \* ARABIC </w:instrText>
      </w:r>
      <w:r w:rsidR="00D85909">
        <w:fldChar w:fldCharType="separate"/>
      </w:r>
      <w:r w:rsidR="007E1A04">
        <w:rPr>
          <w:noProof/>
        </w:rPr>
        <w:t>4</w:t>
      </w:r>
      <w:r w:rsidR="00D85909">
        <w:rPr>
          <w:noProof/>
        </w:rPr>
        <w:fldChar w:fldCharType="end"/>
      </w:r>
      <w:bookmarkEnd w:id="4"/>
      <w:r>
        <w:t>: Performa</w:t>
      </w:r>
      <w:r w:rsidR="00B6047C">
        <w:t>nce of Type II CSI feedback in 16</w:t>
      </w:r>
      <w:r>
        <w:t>TX system</w:t>
      </w:r>
    </w:p>
    <w:p w14:paraId="6DCF2E03" w14:textId="34A89F68" w:rsidR="00EB4027" w:rsidRDefault="00EB4027" w:rsidP="00207EFB">
      <w:pPr>
        <w:pStyle w:val="Caption"/>
        <w:jc w:val="left"/>
        <w:rPr>
          <w:b w:val="0"/>
        </w:rPr>
      </w:pPr>
    </w:p>
    <w:p w14:paraId="76DC862E" w14:textId="16B65FB3" w:rsidR="00207EFB" w:rsidRDefault="002D5A62" w:rsidP="001B194F">
      <w:pPr>
        <w:keepNext/>
        <w:jc w:val="center"/>
      </w:pPr>
      <w:r w:rsidRPr="002D5A62">
        <w:rPr>
          <w:noProof/>
        </w:rPr>
        <w:drawing>
          <wp:inline distT="0" distB="0" distL="0" distR="0" wp14:anchorId="18F5643E" wp14:editId="7D42CE2C">
            <wp:extent cx="5522976" cy="275234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2976" cy="2752344"/>
                    </a:xfrm>
                    <a:prstGeom prst="rect">
                      <a:avLst/>
                    </a:prstGeom>
                    <a:noFill/>
                    <a:ln>
                      <a:noFill/>
                    </a:ln>
                  </pic:spPr>
                </pic:pic>
              </a:graphicData>
            </a:graphic>
          </wp:inline>
        </w:drawing>
      </w:r>
    </w:p>
    <w:p w14:paraId="07A88863" w14:textId="74DCF980" w:rsidR="00EB4027" w:rsidRDefault="00207EFB" w:rsidP="00207EFB">
      <w:pPr>
        <w:pStyle w:val="Caption"/>
        <w:jc w:val="left"/>
      </w:pPr>
      <w:bookmarkStart w:id="5" w:name="_Ref473904755"/>
      <w:r>
        <w:t xml:space="preserve">Figure </w:t>
      </w:r>
      <w:r w:rsidR="00D85909">
        <w:fldChar w:fldCharType="begin"/>
      </w:r>
      <w:r w:rsidR="00D85909">
        <w:instrText xml:space="preserve"> SEQ Figure \* ARABIC </w:instrText>
      </w:r>
      <w:r w:rsidR="00D85909">
        <w:fldChar w:fldCharType="separate"/>
      </w:r>
      <w:r w:rsidR="007E1A04">
        <w:rPr>
          <w:noProof/>
        </w:rPr>
        <w:t>5</w:t>
      </w:r>
      <w:r w:rsidR="00D85909">
        <w:rPr>
          <w:noProof/>
        </w:rPr>
        <w:fldChar w:fldCharType="end"/>
      </w:r>
      <w:bookmarkEnd w:id="5"/>
      <w:r>
        <w:t>: Performance vs Overhead comparing Type II CSI feedback with wideband and subband amplitude in 16TX system</w:t>
      </w:r>
    </w:p>
    <w:p w14:paraId="5781EC4C" w14:textId="54EF45E0" w:rsidR="00ED2664" w:rsidRDefault="00ED2664" w:rsidP="00ED2664">
      <w:pPr>
        <w:rPr>
          <w:b/>
        </w:rPr>
      </w:pPr>
      <w:r w:rsidRPr="00ED2664">
        <w:rPr>
          <w:b/>
        </w:rPr>
        <w:lastRenderedPageBreak/>
        <w:t>Observations:</w:t>
      </w:r>
    </w:p>
    <w:p w14:paraId="7A5879D0" w14:textId="6B9BACCA" w:rsidR="00ED2664" w:rsidRPr="00ED2664" w:rsidRDefault="00ED2664" w:rsidP="00ED2664">
      <w:pPr>
        <w:pStyle w:val="ListParagraph"/>
        <w:numPr>
          <w:ilvl w:val="0"/>
          <w:numId w:val="34"/>
        </w:numPr>
        <w:rPr>
          <w:b/>
        </w:rPr>
      </w:pPr>
      <w:r>
        <w:t>Similar behavior for 16TX as for 32TX</w:t>
      </w:r>
    </w:p>
    <w:p w14:paraId="4E40A782" w14:textId="11C0A0AE" w:rsidR="00ED2664" w:rsidRPr="00ED2664" w:rsidRDefault="00ED2664" w:rsidP="00ED2664">
      <w:pPr>
        <w:pStyle w:val="ListParagraph"/>
        <w:numPr>
          <w:ilvl w:val="1"/>
          <w:numId w:val="34"/>
        </w:numPr>
        <w:rPr>
          <w:b/>
        </w:rPr>
      </w:pPr>
      <w:r>
        <w:t>Performance saturates at around 3-4 beams</w:t>
      </w:r>
    </w:p>
    <w:p w14:paraId="38C3A22F" w14:textId="1A63E3EC" w:rsidR="00ED2664" w:rsidRDefault="00ED2664" w:rsidP="00ED2664">
      <w:pPr>
        <w:pStyle w:val="ListParagraph"/>
        <w:numPr>
          <w:ilvl w:val="0"/>
          <w:numId w:val="34"/>
        </w:numPr>
      </w:pPr>
      <w:r>
        <w:t xml:space="preserve">Performance actually drops </w:t>
      </w:r>
      <w:r w:rsidR="00B6047C">
        <w:t xml:space="preserve">slightly </w:t>
      </w:r>
      <w:r>
        <w:t>when including to</w:t>
      </w:r>
      <w:r w:rsidR="00B6047C">
        <w:t>o</w:t>
      </w:r>
      <w:r>
        <w:t xml:space="preserve"> many beams</w:t>
      </w:r>
    </w:p>
    <w:p w14:paraId="6030A9D0" w14:textId="36211346" w:rsidR="00B6047C" w:rsidRDefault="00ED2664" w:rsidP="00CC52F8">
      <w:pPr>
        <w:pStyle w:val="ListParagraph"/>
        <w:numPr>
          <w:ilvl w:val="1"/>
          <w:numId w:val="34"/>
        </w:numPr>
      </w:pPr>
      <w:r>
        <w:t>Due to CSI-RS estimation error,</w:t>
      </w:r>
      <w:r w:rsidR="00B6047C">
        <w:t xml:space="preserve"> weak channel directions lie below noise floor, including the corresponding beams in the precoder wastes power in weak channel directions</w:t>
      </w:r>
    </w:p>
    <w:p w14:paraId="2721E7F1" w14:textId="0993F2EC" w:rsidR="00B6047C" w:rsidRDefault="00B6047C" w:rsidP="00B6047C">
      <w:r>
        <w:t>Based on the observations for 32 and 16 antenna ports, we make the following proposals:</w:t>
      </w:r>
    </w:p>
    <w:p w14:paraId="0BDAF84B" w14:textId="2CCE96A6" w:rsidR="00B6047C" w:rsidRPr="00B6047C" w:rsidRDefault="00B6047C" w:rsidP="00B6047C">
      <w:pPr>
        <w:rPr>
          <w:b/>
        </w:rPr>
      </w:pPr>
      <w:r w:rsidRPr="00B6047C">
        <w:rPr>
          <w:b/>
        </w:rPr>
        <w:t>Proposals:</w:t>
      </w:r>
    </w:p>
    <w:p w14:paraId="24C2C34D" w14:textId="29D7EF48" w:rsidR="00B6047C" w:rsidRDefault="00B6047C" w:rsidP="00B6047C">
      <w:pPr>
        <w:pStyle w:val="ListParagraph"/>
        <w:numPr>
          <w:ilvl w:val="0"/>
          <w:numId w:val="35"/>
        </w:numPr>
      </w:pPr>
      <w:r>
        <w:t>Both wideband and subband amplitude is supported for Type II CSI feedback</w:t>
      </w:r>
    </w:p>
    <w:p w14:paraId="5C036144" w14:textId="09CE0431" w:rsidR="00B6047C" w:rsidRDefault="00B6047C" w:rsidP="00B6047C">
      <w:pPr>
        <w:pStyle w:val="ListParagraph"/>
        <w:numPr>
          <w:ilvl w:val="0"/>
          <w:numId w:val="35"/>
        </w:numPr>
      </w:pPr>
      <w:r>
        <w:t>The number of supported beams is 2, 3 and 4</w:t>
      </w:r>
    </w:p>
    <w:p w14:paraId="3F838353" w14:textId="77777777" w:rsidR="00B6047C" w:rsidRPr="00ED2664" w:rsidRDefault="00B6047C" w:rsidP="00652499">
      <w:pPr>
        <w:pStyle w:val="ListParagraph"/>
      </w:pPr>
    </w:p>
    <w:p w14:paraId="1D68C256" w14:textId="7911B394" w:rsidR="00EB59FE" w:rsidRDefault="00EB59FE" w:rsidP="00EB59FE">
      <w:pPr>
        <w:pStyle w:val="Heading2"/>
      </w:pPr>
      <w:r>
        <w:t>Layer and polarization granularity of wideband amplitude</w:t>
      </w:r>
    </w:p>
    <w:p w14:paraId="372326A8" w14:textId="7D7F9CEC" w:rsidR="00761F9C" w:rsidRDefault="00761F9C" w:rsidP="00761F9C">
      <w:pPr>
        <w:rPr>
          <w:lang w:val="en-GB" w:eastAsia="zh-CN"/>
        </w:rPr>
      </w:pPr>
      <w:r>
        <w:rPr>
          <w:lang w:val="en-GB" w:eastAsia="zh-CN"/>
        </w:rPr>
        <w:t xml:space="preserve">For subband amplitude reporting, we have previously shown that per layer and polarization granularity is needed for good performance (see </w:t>
      </w:r>
      <w:r>
        <w:rPr>
          <w:lang w:val="en-GB" w:eastAsia="zh-CN"/>
        </w:rPr>
        <w:fldChar w:fldCharType="begin"/>
      </w:r>
      <w:r>
        <w:rPr>
          <w:lang w:val="en-GB" w:eastAsia="zh-CN"/>
        </w:rPr>
        <w:instrText xml:space="preserve"> REF _Ref465775694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t>
      </w:r>
      <w:r w:rsidR="00123449">
        <w:rPr>
          <w:lang w:val="en-GB" w:eastAsia="zh-CN"/>
        </w:rPr>
        <w:t>When wideband amplitude is used though, this is</w:t>
      </w:r>
      <w:r w:rsidR="00106031">
        <w:rPr>
          <w:lang w:val="en-GB" w:eastAsia="zh-CN"/>
        </w:rPr>
        <w:t xml:space="preserve"> likely not needed as the average beam power across the frequency band should be similar and instead, a single amplitude coefficient for each beam can be used. To verify this, we present evaluation results </w:t>
      </w:r>
      <w:r w:rsidR="00084AC2">
        <w:rPr>
          <w:lang w:val="en-GB" w:eastAsia="zh-CN"/>
        </w:rPr>
        <w:t xml:space="preserve">in </w:t>
      </w:r>
      <w:r w:rsidR="00084AC2">
        <w:rPr>
          <w:lang w:val="en-GB" w:eastAsia="zh-CN"/>
        </w:rPr>
        <w:fldChar w:fldCharType="begin"/>
      </w:r>
      <w:r w:rsidR="00084AC2">
        <w:rPr>
          <w:lang w:val="en-GB" w:eastAsia="zh-CN"/>
        </w:rPr>
        <w:instrText xml:space="preserve"> REF _Ref473892781 \h </w:instrText>
      </w:r>
      <w:r w:rsidR="00084AC2">
        <w:rPr>
          <w:lang w:val="en-GB" w:eastAsia="zh-CN"/>
        </w:rPr>
      </w:r>
      <w:r w:rsidR="00084AC2">
        <w:rPr>
          <w:lang w:val="en-GB" w:eastAsia="zh-CN"/>
        </w:rPr>
        <w:fldChar w:fldCharType="separate"/>
      </w:r>
      <w:r w:rsidR="00084AC2">
        <w:t xml:space="preserve">Figure </w:t>
      </w:r>
      <w:r w:rsidR="00084AC2">
        <w:rPr>
          <w:noProof/>
        </w:rPr>
        <w:t>6</w:t>
      </w:r>
      <w:r w:rsidR="00084AC2">
        <w:rPr>
          <w:lang w:val="en-GB" w:eastAsia="zh-CN"/>
        </w:rPr>
        <w:fldChar w:fldCharType="end"/>
      </w:r>
      <w:r w:rsidR="00084AC2">
        <w:rPr>
          <w:lang w:val="en-GB" w:eastAsia="zh-CN"/>
        </w:rPr>
        <w:t xml:space="preserve">. As seen performance is not increased if a separate amplitude coefficient is used per beam, layer and polarization compared to if a single amplitude </w:t>
      </w:r>
      <w:r w:rsidR="00426405">
        <w:rPr>
          <w:lang w:val="en-GB" w:eastAsia="zh-CN"/>
        </w:rPr>
        <w:t>coefficient per</w:t>
      </w:r>
      <w:r w:rsidR="00084AC2">
        <w:rPr>
          <w:lang w:val="en-GB" w:eastAsia="zh-CN"/>
        </w:rPr>
        <w:t xml:space="preserve"> beam is used.</w:t>
      </w:r>
    </w:p>
    <w:p w14:paraId="4455DED6" w14:textId="77777777" w:rsidR="00761F9C" w:rsidRPr="00761F9C" w:rsidRDefault="00761F9C" w:rsidP="00761F9C">
      <w:pPr>
        <w:rPr>
          <w:lang w:val="en-GB" w:eastAsia="zh-CN"/>
        </w:rPr>
      </w:pPr>
    </w:p>
    <w:tbl>
      <w:tblPr>
        <w:tblStyle w:val="TableGrid"/>
        <w:tblW w:w="0" w:type="auto"/>
        <w:tblLook w:val="04A0" w:firstRow="1" w:lastRow="0" w:firstColumn="1" w:lastColumn="0" w:noHBand="0" w:noVBand="1"/>
      </w:tblPr>
      <w:tblGrid>
        <w:gridCol w:w="4673"/>
        <w:gridCol w:w="1701"/>
        <w:gridCol w:w="2552"/>
      </w:tblGrid>
      <w:tr w:rsidR="00F74F06" w:rsidRPr="00F74F06" w14:paraId="367A1124" w14:textId="77777777" w:rsidTr="00106031">
        <w:trPr>
          <w:trHeight w:val="300"/>
        </w:trPr>
        <w:tc>
          <w:tcPr>
            <w:tcW w:w="4673" w:type="dxa"/>
            <w:noWrap/>
            <w:hideMark/>
          </w:tcPr>
          <w:p w14:paraId="253EDD88" w14:textId="29117830" w:rsidR="00F74F06" w:rsidRPr="00F74F06" w:rsidRDefault="00F74F06" w:rsidP="00F74F06">
            <w:pPr>
              <w:rPr>
                <w:b/>
                <w:lang w:eastAsia="zh-CN"/>
              </w:rPr>
            </w:pPr>
            <w:r w:rsidRPr="00F74F06">
              <w:rPr>
                <w:b/>
                <w:lang w:eastAsia="zh-CN"/>
              </w:rPr>
              <w:t>Scheme</w:t>
            </w:r>
          </w:p>
        </w:tc>
        <w:tc>
          <w:tcPr>
            <w:tcW w:w="1701" w:type="dxa"/>
            <w:noWrap/>
            <w:hideMark/>
          </w:tcPr>
          <w:p w14:paraId="77C574B2" w14:textId="77777777" w:rsidR="00F74F06" w:rsidRPr="00F74F06" w:rsidRDefault="00F74F06" w:rsidP="00F74F06">
            <w:pPr>
              <w:rPr>
                <w:lang w:eastAsia="zh-CN"/>
              </w:rPr>
            </w:pPr>
            <w:r w:rsidRPr="00F74F06">
              <w:rPr>
                <w:lang w:eastAsia="zh-CN"/>
              </w:rPr>
              <w:t>Cell edge gain [%]</w:t>
            </w:r>
          </w:p>
        </w:tc>
        <w:tc>
          <w:tcPr>
            <w:tcW w:w="2552" w:type="dxa"/>
            <w:noWrap/>
            <w:hideMark/>
          </w:tcPr>
          <w:p w14:paraId="6D1AC164" w14:textId="77777777" w:rsidR="00F74F06" w:rsidRPr="00F74F06" w:rsidRDefault="00F74F06" w:rsidP="00F74F06">
            <w:pPr>
              <w:rPr>
                <w:lang w:eastAsia="zh-CN"/>
              </w:rPr>
            </w:pPr>
            <w:r w:rsidRPr="00F74F06">
              <w:rPr>
                <w:lang w:eastAsia="zh-CN"/>
              </w:rPr>
              <w:t>Normalized user throughput gain [%]</w:t>
            </w:r>
          </w:p>
        </w:tc>
      </w:tr>
      <w:tr w:rsidR="00F74F06" w:rsidRPr="00F74F06" w14:paraId="0C36F59C" w14:textId="77777777" w:rsidTr="00106031">
        <w:trPr>
          <w:trHeight w:val="300"/>
        </w:trPr>
        <w:tc>
          <w:tcPr>
            <w:tcW w:w="4673" w:type="dxa"/>
            <w:noWrap/>
            <w:hideMark/>
          </w:tcPr>
          <w:p w14:paraId="65990A39" w14:textId="77777777" w:rsidR="00106031" w:rsidRDefault="00106031" w:rsidP="00106031">
            <w:pPr>
              <w:rPr>
                <w:lang w:eastAsia="zh-CN"/>
              </w:rPr>
            </w:pPr>
            <w:r>
              <w:rPr>
                <w:lang w:eastAsia="zh-CN"/>
              </w:rPr>
              <w:t xml:space="preserve">32TX Wideband Amplitude </w:t>
            </w:r>
          </w:p>
          <w:p w14:paraId="03F056A4" w14:textId="2841F38F" w:rsidR="00106031" w:rsidRPr="00F74F06" w:rsidRDefault="00106031" w:rsidP="00106031">
            <w:pPr>
              <w:rPr>
                <w:lang w:eastAsia="zh-CN"/>
              </w:rPr>
            </w:pPr>
            <w:r>
              <w:rPr>
                <w:lang w:eastAsia="zh-CN"/>
              </w:rPr>
              <w:t>On</w:t>
            </w:r>
            <w:r w:rsidR="00084AC2">
              <w:rPr>
                <w:lang w:eastAsia="zh-CN"/>
              </w:rPr>
              <w:t>e</w:t>
            </w:r>
            <w:r>
              <w:rPr>
                <w:lang w:eastAsia="zh-CN"/>
              </w:rPr>
              <w:t xml:space="preserve"> coefficient per beam</w:t>
            </w:r>
          </w:p>
        </w:tc>
        <w:tc>
          <w:tcPr>
            <w:tcW w:w="1701" w:type="dxa"/>
            <w:noWrap/>
            <w:hideMark/>
          </w:tcPr>
          <w:p w14:paraId="36388CC6" w14:textId="77777777" w:rsidR="00F74F06" w:rsidRPr="00F74F06" w:rsidRDefault="00F74F06" w:rsidP="00F74F06">
            <w:pPr>
              <w:rPr>
                <w:lang w:eastAsia="zh-CN"/>
              </w:rPr>
            </w:pPr>
            <w:r w:rsidRPr="00F74F06">
              <w:rPr>
                <w:lang w:eastAsia="zh-CN"/>
              </w:rPr>
              <w:t>0</w:t>
            </w:r>
          </w:p>
        </w:tc>
        <w:tc>
          <w:tcPr>
            <w:tcW w:w="2552" w:type="dxa"/>
            <w:noWrap/>
            <w:hideMark/>
          </w:tcPr>
          <w:p w14:paraId="327D4E70" w14:textId="77777777" w:rsidR="00F74F06" w:rsidRPr="00F74F06" w:rsidRDefault="00F74F06" w:rsidP="00F74F06">
            <w:pPr>
              <w:rPr>
                <w:lang w:eastAsia="zh-CN"/>
              </w:rPr>
            </w:pPr>
            <w:r w:rsidRPr="00F74F06">
              <w:rPr>
                <w:lang w:eastAsia="zh-CN"/>
              </w:rPr>
              <w:t>0</w:t>
            </w:r>
          </w:p>
        </w:tc>
      </w:tr>
      <w:tr w:rsidR="00F74F06" w:rsidRPr="00F74F06" w14:paraId="3112B686" w14:textId="77777777" w:rsidTr="00106031">
        <w:trPr>
          <w:trHeight w:val="300"/>
        </w:trPr>
        <w:tc>
          <w:tcPr>
            <w:tcW w:w="4673" w:type="dxa"/>
            <w:noWrap/>
            <w:hideMark/>
          </w:tcPr>
          <w:p w14:paraId="0CFF510E" w14:textId="77777777" w:rsidR="00106031" w:rsidRDefault="00F74F06" w:rsidP="00F74F06">
            <w:pPr>
              <w:rPr>
                <w:lang w:eastAsia="zh-CN"/>
              </w:rPr>
            </w:pPr>
            <w:r>
              <w:rPr>
                <w:lang w:eastAsia="zh-CN"/>
              </w:rPr>
              <w:t>32TX Wideband Amplitude</w:t>
            </w:r>
          </w:p>
          <w:p w14:paraId="337909C2" w14:textId="658C4540" w:rsidR="00F74F06" w:rsidRPr="00F74F06" w:rsidRDefault="00106031" w:rsidP="00F74F06">
            <w:pPr>
              <w:rPr>
                <w:lang w:eastAsia="zh-CN"/>
              </w:rPr>
            </w:pPr>
            <w:r>
              <w:rPr>
                <w:lang w:eastAsia="zh-CN"/>
              </w:rPr>
              <w:t>One coefficient per beam,</w:t>
            </w:r>
            <w:r w:rsidR="00F74F06">
              <w:rPr>
                <w:lang w:eastAsia="zh-CN"/>
              </w:rPr>
              <w:t xml:space="preserve"> layer and polarization</w:t>
            </w:r>
          </w:p>
        </w:tc>
        <w:tc>
          <w:tcPr>
            <w:tcW w:w="1701" w:type="dxa"/>
            <w:noWrap/>
            <w:hideMark/>
          </w:tcPr>
          <w:p w14:paraId="45783822" w14:textId="77777777" w:rsidR="00F74F06" w:rsidRPr="00F74F06" w:rsidRDefault="00F74F06" w:rsidP="00F74F06">
            <w:pPr>
              <w:rPr>
                <w:lang w:eastAsia="zh-CN"/>
              </w:rPr>
            </w:pPr>
            <w:r w:rsidRPr="00F74F06">
              <w:rPr>
                <w:lang w:eastAsia="zh-CN"/>
              </w:rPr>
              <w:t>1</w:t>
            </w:r>
          </w:p>
        </w:tc>
        <w:tc>
          <w:tcPr>
            <w:tcW w:w="2552" w:type="dxa"/>
            <w:noWrap/>
            <w:hideMark/>
          </w:tcPr>
          <w:p w14:paraId="300E5655" w14:textId="77777777" w:rsidR="00F74F06" w:rsidRPr="00F74F06" w:rsidRDefault="00F74F06" w:rsidP="00761F9C">
            <w:pPr>
              <w:keepNext/>
              <w:rPr>
                <w:lang w:eastAsia="zh-CN"/>
              </w:rPr>
            </w:pPr>
            <w:r w:rsidRPr="00F74F06">
              <w:rPr>
                <w:lang w:eastAsia="zh-CN"/>
              </w:rPr>
              <w:t>-3</w:t>
            </w:r>
          </w:p>
        </w:tc>
      </w:tr>
    </w:tbl>
    <w:p w14:paraId="2CE1CD0D" w14:textId="3D5077EF" w:rsidR="00F74F06" w:rsidRDefault="00761F9C" w:rsidP="00761F9C">
      <w:pPr>
        <w:pStyle w:val="Caption"/>
      </w:pPr>
      <w:bookmarkStart w:id="6" w:name="_Ref473892781"/>
      <w:r>
        <w:t xml:space="preserve">Figure </w:t>
      </w:r>
      <w:r w:rsidR="00D85909">
        <w:fldChar w:fldCharType="begin"/>
      </w:r>
      <w:r w:rsidR="00D85909">
        <w:instrText xml:space="preserve"> SEQ Figure \* ARABIC </w:instrText>
      </w:r>
      <w:r w:rsidR="00D85909">
        <w:fldChar w:fldCharType="separate"/>
      </w:r>
      <w:r w:rsidR="007E1A04">
        <w:rPr>
          <w:noProof/>
        </w:rPr>
        <w:t>6</w:t>
      </w:r>
      <w:r w:rsidR="00D85909">
        <w:rPr>
          <w:noProof/>
        </w:rPr>
        <w:fldChar w:fldCharType="end"/>
      </w:r>
      <w:bookmarkEnd w:id="6"/>
      <w:r>
        <w:t>: Performance of different layer and polarization granularity when using wideband amplitude reporting</w:t>
      </w:r>
    </w:p>
    <w:p w14:paraId="6CDF08FC" w14:textId="66D38CD6" w:rsidR="00761F9C" w:rsidRDefault="00761F9C" w:rsidP="00761F9C">
      <w:pPr>
        <w:rPr>
          <w:b/>
          <w:lang w:val="en-GB" w:eastAsia="zh-CN"/>
        </w:rPr>
      </w:pPr>
      <w:r w:rsidRPr="00761F9C">
        <w:rPr>
          <w:b/>
          <w:lang w:val="en-GB" w:eastAsia="zh-CN"/>
        </w:rPr>
        <w:t>Observation:</w:t>
      </w:r>
    </w:p>
    <w:p w14:paraId="5CCEE3FA" w14:textId="303C9B01" w:rsidR="00761F9C" w:rsidRPr="00761F9C" w:rsidRDefault="00761F9C" w:rsidP="00761F9C">
      <w:pPr>
        <w:pStyle w:val="ListParagraph"/>
        <w:numPr>
          <w:ilvl w:val="0"/>
          <w:numId w:val="32"/>
        </w:numPr>
        <w:rPr>
          <w:b/>
          <w:lang w:val="en-GB" w:eastAsia="zh-CN"/>
        </w:rPr>
      </w:pPr>
      <w:r>
        <w:rPr>
          <w:lang w:val="en-GB" w:eastAsia="zh-CN"/>
        </w:rPr>
        <w:t>No benefit of having per layer and polarization granularity of amplitude reporting when wideband amplitude is used</w:t>
      </w:r>
    </w:p>
    <w:p w14:paraId="20135400" w14:textId="5D4D8F57" w:rsidR="00761F9C" w:rsidRDefault="00761F9C" w:rsidP="00761F9C">
      <w:pPr>
        <w:rPr>
          <w:b/>
          <w:lang w:val="en-GB" w:eastAsia="zh-CN"/>
        </w:rPr>
      </w:pPr>
      <w:r>
        <w:rPr>
          <w:b/>
          <w:lang w:val="en-GB" w:eastAsia="zh-CN"/>
        </w:rPr>
        <w:t>Proposal:</w:t>
      </w:r>
    </w:p>
    <w:p w14:paraId="0380F1F2" w14:textId="137E42EE" w:rsidR="00761F9C" w:rsidRPr="00761F9C" w:rsidRDefault="00761F9C" w:rsidP="00761F9C">
      <w:pPr>
        <w:pStyle w:val="ListParagraph"/>
        <w:numPr>
          <w:ilvl w:val="0"/>
          <w:numId w:val="32"/>
        </w:numPr>
        <w:rPr>
          <w:b/>
          <w:lang w:val="en-GB" w:eastAsia="zh-CN"/>
        </w:rPr>
      </w:pPr>
      <w:r>
        <w:rPr>
          <w:lang w:val="en-GB" w:eastAsia="zh-CN"/>
        </w:rPr>
        <w:t>Same amplitude coefficients are used on both polarizations and layers for wideband amplitude reporting</w:t>
      </w:r>
      <w:r w:rsidR="00123449">
        <w:rPr>
          <w:lang w:val="en-GB" w:eastAsia="zh-CN"/>
        </w:rPr>
        <w:t>, as in LTE Rel-14</w:t>
      </w:r>
      <w:r>
        <w:rPr>
          <w:lang w:val="en-GB" w:eastAsia="zh-CN"/>
        </w:rPr>
        <w:t>, while separate amplitude coefficients per layer and polarization is used for subband amplitude reporting</w:t>
      </w:r>
    </w:p>
    <w:p w14:paraId="36E7AF3E" w14:textId="356EA168" w:rsidR="00EA200D" w:rsidRDefault="00EA200D" w:rsidP="00EA200D">
      <w:pPr>
        <w:pStyle w:val="Heading1"/>
      </w:pPr>
      <w:r>
        <w:lastRenderedPageBreak/>
        <w:t>Constrained or unconstrained beam selection</w:t>
      </w:r>
    </w:p>
    <w:p w14:paraId="125B42D6" w14:textId="51A7EF88" w:rsidR="001A4E54" w:rsidRDefault="002C0CA4" w:rsidP="00426405">
      <w:pPr>
        <w:rPr>
          <w:lang w:val="en-GB" w:eastAsia="zh-CN"/>
        </w:rPr>
      </w:pPr>
      <w:r>
        <w:rPr>
          <w:lang w:val="en-GB" w:eastAsia="zh-CN"/>
        </w:rPr>
        <w:t xml:space="preserve">In LTE Rel-14 advanced CSI codebook, W1 is constructed using unconstrained selection of two beam from the DFT basis, for </w:t>
      </w:r>
      <m:oMath>
        <m:r>
          <w:rPr>
            <w:rFonts w:ascii="Cambria Math" w:hAnsi="Cambria Math"/>
            <w:lang w:val="en-GB" w:eastAsia="zh-CN"/>
          </w:rPr>
          <m:t>≤16</m:t>
        </m:r>
      </m:oMath>
      <w:r>
        <w:rPr>
          <w:lang w:val="en-GB" w:eastAsia="zh-CN"/>
        </w:rPr>
        <w:t xml:space="preserve"> antenna ports. For </w:t>
      </w:r>
      <m:oMath>
        <m:r>
          <w:rPr>
            <w:rFonts w:ascii="Cambria Math" w:hAnsi="Cambria Math"/>
            <w:lang w:val="en-GB" w:eastAsia="zh-CN"/>
          </w:rPr>
          <m:t>&gt;16</m:t>
        </m:r>
      </m:oMath>
      <w:r>
        <w:rPr>
          <w:lang w:val="en-GB" w:eastAsia="zh-CN"/>
        </w:rPr>
        <w:t xml:space="preserve"> antenna ports however, a restriction on beam selection was made in order to</w:t>
      </w:r>
      <w:r w:rsidR="00467984">
        <w:rPr>
          <w:lang w:val="en-GB" w:eastAsia="zh-CN"/>
        </w:rPr>
        <w:t xml:space="preserve"> keep down W1 overhead in order to better fit on legacy feedback channels</w:t>
      </w:r>
      <w:r w:rsidR="001247B7">
        <w:rPr>
          <w:lang w:val="en-GB" w:eastAsia="zh-CN"/>
        </w:rPr>
        <w:t xml:space="preserve">. In our previous contribution to RAN1#87 </w:t>
      </w:r>
      <w:r w:rsidR="001247B7">
        <w:rPr>
          <w:lang w:val="en-GB" w:eastAsia="zh-CN"/>
        </w:rPr>
        <w:fldChar w:fldCharType="begin"/>
      </w:r>
      <w:r w:rsidR="001247B7">
        <w:rPr>
          <w:lang w:val="en-GB" w:eastAsia="zh-CN"/>
        </w:rPr>
        <w:instrText xml:space="preserve"> REF _Ref465775821 \r \h </w:instrText>
      </w:r>
      <w:r w:rsidR="001247B7">
        <w:rPr>
          <w:lang w:val="en-GB" w:eastAsia="zh-CN"/>
        </w:rPr>
      </w:r>
      <w:r w:rsidR="001247B7">
        <w:rPr>
          <w:lang w:val="en-GB" w:eastAsia="zh-CN"/>
        </w:rPr>
        <w:fldChar w:fldCharType="separate"/>
      </w:r>
      <w:r w:rsidR="001247B7">
        <w:rPr>
          <w:lang w:val="en-GB" w:eastAsia="zh-CN"/>
        </w:rPr>
        <w:t>[4]</w:t>
      </w:r>
      <w:r w:rsidR="001247B7">
        <w:rPr>
          <w:lang w:val="en-GB" w:eastAsia="zh-CN"/>
        </w:rPr>
        <w:fldChar w:fldCharType="end"/>
      </w:r>
      <w:r w:rsidR="001247B7">
        <w:rPr>
          <w:lang w:val="en-GB" w:eastAsia="zh-CN"/>
        </w:rPr>
        <w:t xml:space="preserve">, we showed that restricting the beam selection can have a significant performance impact compared to the very small reduction in feedback overhead that is achieved. That is, restricting </w:t>
      </w:r>
      <w:r w:rsidR="00DD5BD5">
        <w:rPr>
          <w:lang w:val="en-GB" w:eastAsia="zh-CN"/>
        </w:rPr>
        <w:t xml:space="preserve">the beam selection only saves </w:t>
      </w:r>
      <w:r w:rsidR="001247B7">
        <w:rPr>
          <w:lang w:val="en-GB" w:eastAsia="zh-CN"/>
        </w:rPr>
        <w:t xml:space="preserve">a handful of bits in W1 overhead (which is wideband). But as the majority of feedback overhead for Type II reporting comes from W2, the handful of bits </w:t>
      </w:r>
      <w:r w:rsidR="00DB0427">
        <w:rPr>
          <w:lang w:val="en-GB" w:eastAsia="zh-CN"/>
        </w:rPr>
        <w:t xml:space="preserve">(or even just one bit) </w:t>
      </w:r>
      <w:r w:rsidR="001247B7">
        <w:rPr>
          <w:lang w:val="en-GB" w:eastAsia="zh-CN"/>
        </w:rPr>
        <w:t xml:space="preserve">saved by restricting the beam selection in W1 is a negligible part of the total overhead. This is even more true in NR, where subband amplitude, up to 8 beams and larger bandwidths are considered. </w:t>
      </w:r>
      <w:r w:rsidR="00DD5BD5">
        <w:rPr>
          <w:lang w:val="en-GB" w:eastAsia="zh-CN"/>
        </w:rPr>
        <w:t xml:space="preserve">Further, Type II feedback in NR could only be supported for aperiodic CSI reporting, removing the need to constrain the design to fit the CSI feedback to fit on smaller payload channels. </w:t>
      </w:r>
      <w:r w:rsidR="001247B7">
        <w:rPr>
          <w:lang w:val="en-GB" w:eastAsia="zh-CN"/>
        </w:rPr>
        <w:t xml:space="preserve">Thus, artificially </w:t>
      </w:r>
      <w:r w:rsidR="00DB0427">
        <w:rPr>
          <w:lang w:val="en-GB" w:eastAsia="zh-CN"/>
        </w:rPr>
        <w:t xml:space="preserve">limiting </w:t>
      </w:r>
      <w:r w:rsidR="001247B7">
        <w:rPr>
          <w:lang w:val="en-GB" w:eastAsia="zh-CN"/>
        </w:rPr>
        <w:t xml:space="preserve">W1 </w:t>
      </w:r>
      <w:r w:rsidR="00DD5BD5">
        <w:rPr>
          <w:lang w:val="en-GB" w:eastAsia="zh-CN"/>
        </w:rPr>
        <w:t xml:space="preserve">by introducing constrained beam selection </w:t>
      </w:r>
      <w:r w:rsidR="001A4E54">
        <w:rPr>
          <w:lang w:val="en-GB" w:eastAsia="zh-CN"/>
        </w:rPr>
        <w:t>will result in a suboptimal design and should not be supported.</w:t>
      </w:r>
    </w:p>
    <w:p w14:paraId="71A21D21" w14:textId="5C8E691A" w:rsidR="00EC4201" w:rsidRDefault="00EC4201" w:rsidP="00426405">
      <w:pPr>
        <w:rPr>
          <w:rFonts w:eastAsiaTheme="minorEastAsia"/>
          <w:lang w:val="en-GB" w:eastAsia="zh-CN"/>
        </w:rPr>
      </w:pPr>
      <w:r>
        <w:rPr>
          <w:lang w:val="en-GB" w:eastAsia="zh-CN"/>
        </w:rPr>
        <w:t xml:space="preserve">To evaluate the performance loss of constrained beam selection, we perform simulations with Type II codebook using 32TX and  </w:t>
      </w:r>
      <m:oMath>
        <m:r>
          <w:rPr>
            <w:rFonts w:ascii="Cambria Math" w:hAnsi="Cambria Math"/>
            <w:lang w:val="en-GB" w:eastAsia="zh-CN"/>
          </w:rPr>
          <m:t>L=4</m:t>
        </m:r>
      </m:oMath>
      <w:r>
        <w:rPr>
          <w:rFonts w:eastAsiaTheme="minorEastAsia"/>
          <w:lang w:val="en-GB" w:eastAsia="zh-CN"/>
        </w:rPr>
        <w:t xml:space="preserve"> beams, with both wideband and subband amplitude. In the unconstrained beam selection case, any of the 16 beams in the basis may be chosen. In the constrained beam selection case, a set of </w:t>
      </w:r>
      <m:oMath>
        <m:sSup>
          <m:sSupPr>
            <m:ctrlPr>
              <w:rPr>
                <w:rFonts w:ascii="Cambria Math" w:eastAsiaTheme="minorEastAsia" w:hAnsi="Cambria Math"/>
                <w:i/>
                <w:lang w:val="en-GB" w:eastAsia="zh-CN"/>
              </w:rPr>
            </m:ctrlPr>
          </m:sSupPr>
          <m:e>
            <m:r>
              <w:rPr>
                <w:rFonts w:ascii="Cambria Math" w:eastAsiaTheme="minorEastAsia" w:hAnsi="Cambria Math"/>
                <w:lang w:val="en-GB" w:eastAsia="zh-CN"/>
              </w:rPr>
              <m:t>L</m:t>
            </m:r>
          </m:e>
          <m:sup>
            <m:r>
              <w:rPr>
                <w:rFonts w:ascii="Cambria Math" w:eastAsiaTheme="minorEastAsia" w:hAnsi="Cambria Math"/>
                <w:lang w:val="en-GB" w:eastAsia="zh-CN"/>
              </w:rPr>
              <m:t>'</m:t>
            </m:r>
          </m:sup>
        </m:sSup>
        <m:r>
          <w:rPr>
            <w:rFonts w:ascii="Cambria Math" w:eastAsiaTheme="minorEastAsia" w:hAnsi="Cambria Math"/>
            <w:lang w:val="en-GB" w:eastAsia="zh-CN"/>
          </w:rPr>
          <m:t>=8</m:t>
        </m:r>
      </m:oMath>
      <w:r>
        <w:rPr>
          <w:rFonts w:eastAsiaTheme="minorEastAsia"/>
          <w:lang w:val="en-GB" w:eastAsia="zh-CN"/>
        </w:rPr>
        <w:t xml:space="preserve"> beams are selected in a first step, as in the Rel-14 codebook for 32TX, where the set is given by a 4x2 rectangle with the leading beam in the bottom left corner (similar to the red beams in Figure 1).</w:t>
      </w:r>
      <w:r w:rsidR="00425803">
        <w:rPr>
          <w:rFonts w:eastAsiaTheme="minorEastAsia"/>
          <w:lang w:val="en-GB" w:eastAsia="zh-CN"/>
        </w:rPr>
        <w:t xml:space="preserve"> The </w:t>
      </w:r>
      <m:oMath>
        <m:r>
          <w:rPr>
            <w:rFonts w:ascii="Cambria Math" w:eastAsiaTheme="minorEastAsia" w:hAnsi="Cambria Math"/>
            <w:lang w:val="en-GB" w:eastAsia="zh-CN"/>
          </w:rPr>
          <m:t>L=4</m:t>
        </m:r>
      </m:oMath>
      <w:r w:rsidR="00425803">
        <w:rPr>
          <w:rFonts w:eastAsiaTheme="minorEastAsia"/>
          <w:lang w:val="en-GB" w:eastAsia="zh-CN"/>
        </w:rPr>
        <w:t xml:space="preserve"> beams are then selected from the </w:t>
      </w:r>
      <m:oMath>
        <m:r>
          <w:rPr>
            <w:rFonts w:ascii="Cambria Math" w:eastAsiaTheme="minorEastAsia" w:hAnsi="Cambria Math"/>
            <w:lang w:val="en-GB" w:eastAsia="zh-CN"/>
          </w:rPr>
          <m:t>L'</m:t>
        </m:r>
      </m:oMath>
      <w:r w:rsidR="00425803">
        <w:rPr>
          <w:rFonts w:eastAsiaTheme="minorEastAsia"/>
          <w:lang w:val="en-GB" w:eastAsia="zh-CN"/>
        </w:rPr>
        <w:t xml:space="preserve"> beams in a second step.</w:t>
      </w:r>
    </w:p>
    <w:p w14:paraId="5E62F165" w14:textId="2E15FB22" w:rsidR="00425803" w:rsidRDefault="00425803" w:rsidP="00426405">
      <w:pPr>
        <w:rPr>
          <w:rFonts w:eastAsiaTheme="minorEastAsia"/>
          <w:lang w:val="en-GB" w:eastAsia="zh-CN"/>
        </w:rPr>
      </w:pPr>
      <w:r>
        <w:rPr>
          <w:rFonts w:eastAsiaTheme="minorEastAsia"/>
          <w:lang w:val="en-GB" w:eastAsia="zh-CN"/>
        </w:rPr>
        <w:t>The results are presented in</w:t>
      </w:r>
      <w:r w:rsidR="007E1A04">
        <w:rPr>
          <w:rFonts w:eastAsiaTheme="minorEastAsia"/>
          <w:lang w:val="en-GB" w:eastAsia="zh-CN"/>
        </w:rPr>
        <w:t xml:space="preserve"> </w:t>
      </w:r>
      <w:r w:rsidR="007E1A04">
        <w:rPr>
          <w:rFonts w:eastAsiaTheme="minorEastAsia"/>
          <w:lang w:val="en-GB" w:eastAsia="zh-CN"/>
        </w:rPr>
        <w:fldChar w:fldCharType="begin"/>
      </w:r>
      <w:r w:rsidR="007E1A04">
        <w:rPr>
          <w:rFonts w:eastAsiaTheme="minorEastAsia"/>
          <w:lang w:val="en-GB" w:eastAsia="zh-CN"/>
        </w:rPr>
        <w:instrText xml:space="preserve"> REF _Ref474151638 \h </w:instrText>
      </w:r>
      <w:r w:rsidR="007E1A04">
        <w:rPr>
          <w:rFonts w:eastAsiaTheme="minorEastAsia"/>
          <w:lang w:val="en-GB" w:eastAsia="zh-CN"/>
        </w:rPr>
      </w:r>
      <w:r w:rsidR="007E1A04">
        <w:rPr>
          <w:rFonts w:eastAsiaTheme="minorEastAsia"/>
          <w:lang w:val="en-GB" w:eastAsia="zh-CN"/>
        </w:rPr>
        <w:fldChar w:fldCharType="separate"/>
      </w:r>
      <w:r w:rsidR="007E1A04">
        <w:t xml:space="preserve">Figure </w:t>
      </w:r>
      <w:r w:rsidR="007E1A04">
        <w:rPr>
          <w:noProof/>
        </w:rPr>
        <w:t>7</w:t>
      </w:r>
      <w:r w:rsidR="007E1A04">
        <w:rPr>
          <w:rFonts w:eastAsiaTheme="minorEastAsia"/>
          <w:lang w:val="en-GB" w:eastAsia="zh-CN"/>
        </w:rPr>
        <w:fldChar w:fldCharType="end"/>
      </w:r>
      <w:r>
        <w:rPr>
          <w:rFonts w:eastAsiaTheme="minorEastAsia"/>
          <w:lang w:val="en-GB" w:eastAsia="zh-CN"/>
        </w:rPr>
        <w:t xml:space="preserve">. For the simulated </w:t>
      </w:r>
      <m:oMath>
        <m:r>
          <w:rPr>
            <w:rFonts w:ascii="Cambria Math" w:eastAsiaTheme="minorEastAsia" w:hAnsi="Cambria Math"/>
            <w:lang w:val="en-GB" w:eastAsia="zh-CN"/>
          </w:rPr>
          <m:t>L=4</m:t>
        </m:r>
      </m:oMath>
      <w:r>
        <w:rPr>
          <w:rFonts w:eastAsiaTheme="minorEastAsia"/>
          <w:lang w:val="en-GB" w:eastAsia="zh-CN"/>
        </w:rPr>
        <w:t xml:space="preserve"> beams case, constrained beam selection has a substantial negative performance impact compared to unconstrained beam selection</w:t>
      </w:r>
      <w:r w:rsidR="007E1A04">
        <w:rPr>
          <w:rFonts w:eastAsiaTheme="minorEastAsia"/>
          <w:lang w:val="en-GB" w:eastAsia="zh-CN"/>
        </w:rPr>
        <w:t>, with around 10</w:t>
      </w:r>
      <w:r w:rsidR="00DB0427">
        <w:rPr>
          <w:rFonts w:eastAsiaTheme="minorEastAsia"/>
          <w:lang w:val="en-GB" w:eastAsia="zh-CN"/>
        </w:rPr>
        <w:t>%</w:t>
      </w:r>
      <w:r w:rsidR="007E1A04">
        <w:rPr>
          <w:rFonts w:eastAsiaTheme="minorEastAsia"/>
          <w:lang w:val="en-GB" w:eastAsia="zh-CN"/>
        </w:rPr>
        <w:t xml:space="preserve"> loss in mean user throughput and even larger on cell edge</w:t>
      </w:r>
      <w:r>
        <w:rPr>
          <w:rFonts w:eastAsiaTheme="minorEastAsia"/>
          <w:lang w:val="en-GB" w:eastAsia="zh-CN"/>
        </w:rPr>
        <w:t>. In fact, unconstrained beam selection with wideband amplitude perform</w:t>
      </w:r>
      <w:r w:rsidR="00DB0427">
        <w:rPr>
          <w:rFonts w:eastAsiaTheme="minorEastAsia"/>
          <w:lang w:val="en-GB" w:eastAsia="zh-CN"/>
        </w:rPr>
        <w:t>s</w:t>
      </w:r>
      <w:r>
        <w:rPr>
          <w:rFonts w:eastAsiaTheme="minorEastAsia"/>
          <w:lang w:val="en-GB" w:eastAsia="zh-CN"/>
        </w:rPr>
        <w:t xml:space="preserve"> similar as constrained beam selection with subband amplitude, and </w:t>
      </w:r>
      <w:r w:rsidR="00DB0427">
        <w:rPr>
          <w:rFonts w:eastAsiaTheme="minorEastAsia"/>
          <w:lang w:val="en-GB" w:eastAsia="zh-CN"/>
        </w:rPr>
        <w:t xml:space="preserve">has </w:t>
      </w:r>
      <w:r>
        <w:rPr>
          <w:rFonts w:eastAsiaTheme="minorEastAsia"/>
          <w:lang w:val="en-GB" w:eastAsia="zh-CN"/>
        </w:rPr>
        <w:t>a substantially lower feedback overhead. Thus, if the intent with constrained beam selection is to save feedback overhead, a much better option is to use unconstrained beam selection and wideband amplitude instead.</w:t>
      </w:r>
    </w:p>
    <w:p w14:paraId="42A607E3" w14:textId="772E2354" w:rsidR="007E1A04" w:rsidRDefault="002D5A62" w:rsidP="007E1A04">
      <w:pPr>
        <w:keepNext/>
      </w:pPr>
      <w:r w:rsidRPr="002D5A62">
        <w:lastRenderedPageBreak/>
        <w:t xml:space="preserve"> </w:t>
      </w:r>
      <w:r w:rsidRPr="002D5A62">
        <w:rPr>
          <w:noProof/>
        </w:rPr>
        <w:drawing>
          <wp:inline distT="0" distB="0" distL="0" distR="0" wp14:anchorId="750C19C2" wp14:editId="16E72769">
            <wp:extent cx="5929630" cy="34690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9630" cy="3469005"/>
                    </a:xfrm>
                    <a:prstGeom prst="rect">
                      <a:avLst/>
                    </a:prstGeom>
                    <a:noFill/>
                    <a:ln>
                      <a:noFill/>
                    </a:ln>
                  </pic:spPr>
                </pic:pic>
              </a:graphicData>
            </a:graphic>
          </wp:inline>
        </w:drawing>
      </w:r>
    </w:p>
    <w:p w14:paraId="00CEE979" w14:textId="1F1C5C07" w:rsidR="00425803" w:rsidRDefault="007E1A04" w:rsidP="007E1A04">
      <w:pPr>
        <w:pStyle w:val="Caption"/>
        <w:jc w:val="left"/>
        <w:rPr>
          <w:rFonts w:eastAsiaTheme="minorEastAsia"/>
          <w:lang w:val="en-GB" w:eastAsia="zh-CN"/>
        </w:rPr>
      </w:pPr>
      <w:bookmarkStart w:id="7" w:name="_Ref474151638"/>
      <w:r>
        <w:t xml:space="preserve">Figure </w:t>
      </w:r>
      <w:r w:rsidR="00D85909">
        <w:fldChar w:fldCharType="begin"/>
      </w:r>
      <w:r w:rsidR="00D85909">
        <w:instrText xml:space="preserve"> SEQ Figure \* ARABIC </w:instrText>
      </w:r>
      <w:r w:rsidR="00D85909">
        <w:fldChar w:fldCharType="separate"/>
      </w:r>
      <w:r>
        <w:rPr>
          <w:noProof/>
        </w:rPr>
        <w:t>7</w:t>
      </w:r>
      <w:r w:rsidR="00D85909">
        <w:rPr>
          <w:noProof/>
        </w:rPr>
        <w:fldChar w:fldCharType="end"/>
      </w:r>
      <w:bookmarkEnd w:id="7"/>
      <w:r>
        <w:t>: Performance of constrained beam selection, 32TX, 70% RU</w:t>
      </w:r>
    </w:p>
    <w:p w14:paraId="12C7AB8C" w14:textId="61B23F1F" w:rsidR="001A4E54" w:rsidRDefault="001A4E54" w:rsidP="00426405">
      <w:pPr>
        <w:rPr>
          <w:b/>
          <w:lang w:val="en-GB" w:eastAsia="zh-CN"/>
        </w:rPr>
      </w:pPr>
      <w:r w:rsidRPr="001A4E54">
        <w:rPr>
          <w:b/>
          <w:lang w:val="en-GB" w:eastAsia="zh-CN"/>
        </w:rPr>
        <w:t>Observations:</w:t>
      </w:r>
    </w:p>
    <w:p w14:paraId="0E2C69D2" w14:textId="3E396087" w:rsidR="001A4E54" w:rsidRPr="00CF06A1" w:rsidRDefault="001A4E54" w:rsidP="001A4E54">
      <w:pPr>
        <w:pStyle w:val="ListParagraph"/>
        <w:numPr>
          <w:ilvl w:val="0"/>
          <w:numId w:val="32"/>
        </w:numPr>
        <w:rPr>
          <w:b/>
          <w:lang w:val="en-GB" w:eastAsia="zh-CN"/>
        </w:rPr>
      </w:pPr>
      <w:r>
        <w:rPr>
          <w:lang w:val="en-GB" w:eastAsia="zh-CN"/>
        </w:rPr>
        <w:t>Constrained beam selection was used for advanced CSI in LTE Rel-1</w:t>
      </w:r>
      <w:r w:rsidR="00CF06A1">
        <w:rPr>
          <w:lang w:val="en-GB" w:eastAsia="zh-CN"/>
        </w:rPr>
        <w:t xml:space="preserve">4 in order to fit a W1 report </w:t>
      </w:r>
      <w:r w:rsidR="00467984">
        <w:rPr>
          <w:lang w:val="en-GB" w:eastAsia="zh-CN"/>
        </w:rPr>
        <w:t>on legacy feedback channels</w:t>
      </w:r>
      <w:r>
        <w:rPr>
          <w:lang w:val="en-GB" w:eastAsia="zh-CN"/>
        </w:rPr>
        <w:t xml:space="preserve">, </w:t>
      </w:r>
      <w:r w:rsidR="00CF06A1">
        <w:rPr>
          <w:lang w:val="en-GB" w:eastAsia="zh-CN"/>
        </w:rPr>
        <w:t>this requirement does not exist for NR</w:t>
      </w:r>
    </w:p>
    <w:p w14:paraId="415385E0" w14:textId="04C92D9D" w:rsidR="00CF06A1" w:rsidRPr="00CF06A1" w:rsidRDefault="00CF06A1" w:rsidP="001A4E54">
      <w:pPr>
        <w:pStyle w:val="ListParagraph"/>
        <w:numPr>
          <w:ilvl w:val="0"/>
          <w:numId w:val="32"/>
        </w:numPr>
        <w:rPr>
          <w:b/>
          <w:lang w:val="en-GB" w:eastAsia="zh-CN"/>
        </w:rPr>
      </w:pPr>
      <w:r>
        <w:rPr>
          <w:lang w:val="en-GB" w:eastAsia="zh-CN"/>
        </w:rPr>
        <w:t xml:space="preserve">Constrained beam selection saves </w:t>
      </w:r>
      <w:r w:rsidR="00DB0427">
        <w:rPr>
          <w:lang w:val="en-GB" w:eastAsia="zh-CN"/>
        </w:rPr>
        <w:t xml:space="preserve">at most a few </w:t>
      </w:r>
      <w:r>
        <w:rPr>
          <w:lang w:val="en-GB" w:eastAsia="zh-CN"/>
        </w:rPr>
        <w:t>bits in W1 overhead, which is negligible compared to the W2 overhead, especially if subband amplitude, many beams and large bandwidths are used</w:t>
      </w:r>
    </w:p>
    <w:p w14:paraId="09BBFC26" w14:textId="634DCD27" w:rsidR="00CF06A1" w:rsidRPr="00CF06A1" w:rsidRDefault="007E1A04" w:rsidP="001A4E54">
      <w:pPr>
        <w:pStyle w:val="ListParagraph"/>
        <w:numPr>
          <w:ilvl w:val="0"/>
          <w:numId w:val="32"/>
        </w:numPr>
        <w:rPr>
          <w:b/>
          <w:lang w:val="en-GB" w:eastAsia="zh-CN"/>
        </w:rPr>
      </w:pPr>
      <w:r>
        <w:rPr>
          <w:lang w:val="en-GB" w:eastAsia="zh-CN"/>
        </w:rPr>
        <w:t>Substantial</w:t>
      </w:r>
      <w:r w:rsidR="00CF06A1">
        <w:rPr>
          <w:lang w:val="en-GB" w:eastAsia="zh-CN"/>
        </w:rPr>
        <w:t xml:space="preserve"> performance losses with constrained beam selection</w:t>
      </w:r>
    </w:p>
    <w:p w14:paraId="2B962F57" w14:textId="08BC73BD" w:rsidR="00CF06A1" w:rsidRDefault="00CF06A1" w:rsidP="00CF06A1">
      <w:pPr>
        <w:rPr>
          <w:b/>
          <w:lang w:val="en-GB" w:eastAsia="zh-CN"/>
        </w:rPr>
      </w:pPr>
      <w:r w:rsidRPr="00CF06A1">
        <w:rPr>
          <w:b/>
          <w:lang w:val="en-GB" w:eastAsia="zh-CN"/>
        </w:rPr>
        <w:t xml:space="preserve">Proposal: </w:t>
      </w:r>
    </w:p>
    <w:p w14:paraId="40B0C199" w14:textId="14E426AB" w:rsidR="00CF06A1" w:rsidRPr="00CF06A1" w:rsidRDefault="00CF06A1" w:rsidP="00CF06A1">
      <w:pPr>
        <w:pStyle w:val="ListParagraph"/>
        <w:numPr>
          <w:ilvl w:val="0"/>
          <w:numId w:val="33"/>
        </w:numPr>
        <w:rPr>
          <w:b/>
          <w:lang w:val="en-GB" w:eastAsia="zh-CN"/>
        </w:rPr>
      </w:pPr>
      <w:r>
        <w:rPr>
          <w:lang w:val="en-GB" w:eastAsia="zh-CN"/>
        </w:rPr>
        <w:t xml:space="preserve">Unconstrained beam selection from all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Pr>
          <w:lang w:val="en-GB" w:eastAsia="zh-CN"/>
        </w:rPr>
        <w:t xml:space="preserve"> beams in the basis is supported</w:t>
      </w:r>
    </w:p>
    <w:p w14:paraId="0B9FBAC4" w14:textId="3E9711A6" w:rsidR="00EB59FE" w:rsidRDefault="00EB59FE" w:rsidP="00EB59FE">
      <w:pPr>
        <w:pStyle w:val="Heading1"/>
      </w:pPr>
      <w:r>
        <w:t>Scalar or matrix quantization of beam combining coefficients (on Scheme 1-5)</w:t>
      </w:r>
    </w:p>
    <w:p w14:paraId="483D525E" w14:textId="4DD58C3B" w:rsidR="00047E61" w:rsidRDefault="00047E61" w:rsidP="00EB59FE">
      <w:pPr>
        <w:rPr>
          <w:lang w:val="en-GB" w:eastAsia="zh-CN"/>
        </w:rPr>
      </w:pPr>
      <w:r>
        <w:rPr>
          <w:lang w:val="en-GB" w:eastAsia="zh-CN"/>
        </w:rPr>
        <w:t xml:space="preserve">In the LTE Rel-14 advanced CSI codebook, the phases of each layer </w:t>
      </w:r>
      <w:r w:rsidR="00CE387D">
        <w:rPr>
          <w:lang w:val="en-GB" w:eastAsia="zh-CN"/>
        </w:rPr>
        <w:t xml:space="preserve">are </w:t>
      </w:r>
      <w:r>
        <w:rPr>
          <w:lang w:val="en-GB" w:eastAsia="zh-CN"/>
        </w:rPr>
        <w:t xml:space="preserve">encoded individually in W2, i.e. scalar quantization of individual matrix elements are used. In our previous contribution </w:t>
      </w:r>
      <w:r>
        <w:rPr>
          <w:lang w:val="en-GB" w:eastAsia="zh-CN"/>
        </w:rPr>
        <w:fldChar w:fldCharType="begin"/>
      </w:r>
      <w:r>
        <w:rPr>
          <w:lang w:val="en-GB" w:eastAsia="zh-CN"/>
        </w:rPr>
        <w:instrText xml:space="preserve"> REF _Ref465775069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we show that separate encoding of layers in in W2 for rank-2 significantly outperforms using joint encoding of layers in W2, using a Hadamard structure to design orthogonal layers.</w:t>
      </w:r>
    </w:p>
    <w:p w14:paraId="7952F36A" w14:textId="0C087A82" w:rsidR="00007767" w:rsidRDefault="00047E61" w:rsidP="00EB59FE">
      <w:pPr>
        <w:rPr>
          <w:lang w:val="en-GB" w:eastAsia="zh-CN"/>
        </w:rPr>
      </w:pPr>
      <w:r>
        <w:rPr>
          <w:lang w:val="en-GB" w:eastAsia="zh-CN"/>
        </w:rPr>
        <w:t xml:space="preserve">However, other forms of matrix quantization could provide a performance benefit and may be considered for NR. When subband amplitude is used, the W2 matrix consists of elements with both </w:t>
      </w:r>
      <w:r>
        <w:rPr>
          <w:lang w:val="en-GB" w:eastAsia="zh-CN"/>
        </w:rPr>
        <w:lastRenderedPageBreak/>
        <w:t xml:space="preserve">amplitude and phase and where the columns should be approximately orthogonal due to that they are derived from quantizing the eigenvectors of the beam space channel. In this case, the information that the </w:t>
      </w:r>
      <w:r w:rsidR="00007767">
        <w:rPr>
          <w:lang w:val="en-GB" w:eastAsia="zh-CN"/>
        </w:rPr>
        <w:t xml:space="preserve">layers are orthogonal may be utilized to reduce the number of coefficients needed to be fed back. For instance, if </w:t>
      </w:r>
      <m:oMath>
        <m:r>
          <w:rPr>
            <w:rFonts w:ascii="Cambria Math" w:hAnsi="Cambria Math"/>
            <w:lang w:val="en-GB" w:eastAsia="zh-CN"/>
          </w:rPr>
          <m:t>L=4</m:t>
        </m:r>
      </m:oMath>
      <w:r w:rsidR="00007767">
        <w:rPr>
          <w:lang w:val="en-GB" w:eastAsia="zh-CN"/>
        </w:rPr>
        <w:t xml:space="preserve"> beams are used, the first column can span a size-</w:t>
      </w:r>
      <m:oMath>
        <m:r>
          <w:rPr>
            <w:rFonts w:ascii="Cambria Math" w:hAnsi="Cambria Math"/>
            <w:lang w:val="en-GB" w:eastAsia="zh-CN"/>
          </w:rPr>
          <m:t>2L</m:t>
        </m:r>
      </m:oMath>
      <w:r w:rsidR="00007767">
        <w:rPr>
          <w:lang w:val="en-GB" w:eastAsia="zh-CN"/>
        </w:rPr>
        <w:t xml:space="preserve"> complex vector space, while the second column of W2, since it is orthogonal to the first column, only spans a size-</w:t>
      </w:r>
      <m:oMath>
        <m:r>
          <w:rPr>
            <w:rFonts w:ascii="Cambria Math" w:hAnsi="Cambria Math"/>
            <w:lang w:val="en-GB" w:eastAsia="zh-CN"/>
          </w:rPr>
          <m:t>(2L-1)</m:t>
        </m:r>
      </m:oMath>
      <w:r w:rsidR="00007767">
        <w:rPr>
          <w:lang w:val="en-GB" w:eastAsia="zh-CN"/>
        </w:rPr>
        <w:t xml:space="preserve"> vector space, and so forth. These smaller dimensional spaces may be parametrized using well known matrix operations such as Householder reflections or Givens rotations. Thus, a small overhead saving is possible and RAN1 could study if such matrix quantization schemes are necessary.</w:t>
      </w:r>
    </w:p>
    <w:p w14:paraId="29C041BB" w14:textId="03545B05" w:rsidR="00007767" w:rsidRDefault="00007767" w:rsidP="00EB59FE">
      <w:pPr>
        <w:rPr>
          <w:lang w:val="en-GB" w:eastAsia="zh-CN"/>
        </w:rPr>
      </w:pPr>
      <w:r>
        <w:rPr>
          <w:lang w:val="en-GB" w:eastAsia="zh-CN"/>
        </w:rPr>
        <w:t>For wideband amplitude, however, the W2 matrix only contains phase information, and so it is not obvious that the discussed smaller dimensional subspaces can be easily parametrized while keeping a phase-only constellation in W2. Thus, we propose to not use matrix quantization for wideband amplitude case.</w:t>
      </w:r>
    </w:p>
    <w:p w14:paraId="6BB6501F" w14:textId="62E5E465" w:rsidR="00007767" w:rsidRDefault="00007767" w:rsidP="00EB59FE">
      <w:pPr>
        <w:rPr>
          <w:b/>
          <w:lang w:val="en-GB" w:eastAsia="zh-CN"/>
        </w:rPr>
      </w:pPr>
      <w:r w:rsidRPr="00007767">
        <w:rPr>
          <w:b/>
          <w:lang w:val="en-GB" w:eastAsia="zh-CN"/>
        </w:rPr>
        <w:t>Proposals:</w:t>
      </w:r>
    </w:p>
    <w:p w14:paraId="2877F10D" w14:textId="36CAEFEA" w:rsidR="00007767" w:rsidRDefault="00007767" w:rsidP="00007767">
      <w:pPr>
        <w:pStyle w:val="ListParagraph"/>
        <w:numPr>
          <w:ilvl w:val="0"/>
          <w:numId w:val="33"/>
        </w:numPr>
        <w:rPr>
          <w:lang w:eastAsia="zh-CN"/>
        </w:rPr>
      </w:pPr>
      <w:r w:rsidRPr="00007767">
        <w:rPr>
          <w:lang w:eastAsia="zh-CN"/>
        </w:rPr>
        <w:t>For wideband amplitude,</w:t>
      </w:r>
      <w:r>
        <w:rPr>
          <w:lang w:eastAsia="zh-CN"/>
        </w:rPr>
        <w:t xml:space="preserve"> scalar quantization and individual encoding of layers in W2 is used</w:t>
      </w:r>
    </w:p>
    <w:p w14:paraId="2DADC724" w14:textId="59FD0162" w:rsidR="00007767" w:rsidRPr="00007767" w:rsidRDefault="00007767" w:rsidP="00007767">
      <w:pPr>
        <w:pStyle w:val="ListParagraph"/>
        <w:numPr>
          <w:ilvl w:val="0"/>
          <w:numId w:val="33"/>
        </w:numPr>
        <w:rPr>
          <w:lang w:eastAsia="zh-CN"/>
        </w:rPr>
      </w:pPr>
      <w:r>
        <w:rPr>
          <w:lang w:eastAsia="zh-CN"/>
        </w:rPr>
        <w:t>For subband amplitude, RAN1 can study the benefit of parametrizing orthogonal subspaces for layers using e.g. Householder reflections</w:t>
      </w:r>
    </w:p>
    <w:p w14:paraId="525AC58F" w14:textId="2B29BB15" w:rsidR="00EB59FE" w:rsidRDefault="00EB59FE" w:rsidP="00084AC2">
      <w:pPr>
        <w:pStyle w:val="Heading1"/>
      </w:pPr>
      <w:r>
        <w:t>Need for wideband beam co-phasing (Schemes 1-3 and 1-4)</w:t>
      </w:r>
    </w:p>
    <w:p w14:paraId="7AFAD8BC" w14:textId="3F56F7E8" w:rsidR="00084AC2" w:rsidRDefault="00084AC2" w:rsidP="00084AC2">
      <w:pPr>
        <w:rPr>
          <w:lang w:val="en-GB" w:eastAsia="zh-CN"/>
        </w:rPr>
      </w:pPr>
      <w:r>
        <w:rPr>
          <w:lang w:val="en-GB" w:eastAsia="zh-CN"/>
        </w:rPr>
        <w:t>In some proposals for Type II Category 1 CSI feedback, namely Schemes 1-3 and 1-4, basis vectors with differe</w:t>
      </w:r>
      <w:r w:rsidR="00426405">
        <w:rPr>
          <w:lang w:val="en-GB" w:eastAsia="zh-CN"/>
        </w:rPr>
        <w:t>nt polarization states are used, so that the basis matrix may be expressed as</w:t>
      </w:r>
    </w:p>
    <w:p w14:paraId="48C81DA5" w14:textId="4A512300" w:rsidR="00084AC2" w:rsidRDefault="00D85909" w:rsidP="00084AC2">
      <w:pPr>
        <w:rPr>
          <w:lang w:val="en-GB" w:eastAsia="zh-CN"/>
        </w:rPr>
      </w:pPr>
      <m:oMathPara>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r>
                      <m:rPr>
                        <m:sty m:val="bi"/>
                      </m:rPr>
                      <w:rPr>
                        <w:rFonts w:ascii="Cambria Math" w:hAnsi="Cambria Math"/>
                      </w:rPr>
                      <m:t>0</m:t>
                    </m:r>
                  </m:e>
                </m:mr>
                <m:mr>
                  <m:e>
                    <m:r>
                      <m:rPr>
                        <m:sty m:val="bi"/>
                      </m:rPr>
                      <w:rPr>
                        <w:rFonts w:ascii="Cambria Math" w:hAnsi="Cambria Math"/>
                      </w:rPr>
                      <m:t>0</m:t>
                    </m:r>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r>
            <m:rPr>
              <m:sty m:val="bi"/>
            </m:rPr>
            <w:rPr>
              <w:rFonts w:ascii="Cambria Math" w:hAnsi="Cambria Math"/>
            </w:rPr>
            <m:t>⋅</m:t>
          </m:r>
          <m:d>
            <m:dPr>
              <m:ctrlPr>
                <w:rPr>
                  <w:rFonts w:ascii="Cambria Math" w:hAnsi="Cambria Math"/>
                  <w:b/>
                  <w:i/>
                </w:rPr>
              </m:ctrlPr>
            </m:dPr>
            <m:e>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jα</m:t>
                            </m:r>
                          </m:sup>
                        </m:sSup>
                      </m:e>
                      <m:e>
                        <m:r>
                          <m:rPr>
                            <m:sty m:val="bi"/>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jα</m:t>
                            </m:r>
                          </m:sup>
                        </m:sSup>
                      </m:e>
                    </m:mr>
                  </m:m>
                </m:e>
              </m:d>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r>
                    <m:rPr>
                      <m:sty m:val="bi"/>
                    </m:rPr>
                    <w:rPr>
                      <w:rFonts w:ascii="Cambria Math" w:hAnsi="Cambria Math"/>
                    </w:rPr>
                    <m:t xml:space="preserve"> </m:t>
                  </m:r>
                </m:sub>
              </m:sSub>
            </m:e>
          </m:d>
          <m:r>
            <m:rPr>
              <m:sty m:val="bi"/>
            </m:rPr>
            <w:rPr>
              <w:rFonts w:ascii="Cambria Math" w:hAnsi="Cambria Math"/>
            </w:rPr>
            <m:t>=</m:t>
          </m:r>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r>
                  <m:e>
                    <m:sSub>
                      <m:sSubPr>
                        <m:ctrlPr>
                          <w:rPr>
                            <w:rFonts w:ascii="Cambria Math" w:hAnsi="Cambria Math"/>
                            <w:b/>
                            <w:i/>
                          </w:rPr>
                        </m:ctrlPr>
                      </m:sSubPr>
                      <m:e>
                        <m:sSup>
                          <m:sSupPr>
                            <m:ctrlPr>
                              <w:rPr>
                                <w:rFonts w:ascii="Cambria Math" w:hAnsi="Cambria Math"/>
                                <w:i/>
                              </w:rPr>
                            </m:ctrlPr>
                          </m:sSupPr>
                          <m:e>
                            <m:r>
                              <w:rPr>
                                <w:rFonts w:ascii="Cambria Math" w:hAnsi="Cambria Math"/>
                              </w:rPr>
                              <m:t>e</m:t>
                            </m:r>
                          </m:e>
                          <m:sup>
                            <m:r>
                              <w:rPr>
                                <w:rFonts w:ascii="Cambria Math" w:hAnsi="Cambria Math"/>
                              </w:rPr>
                              <m:t>jα</m:t>
                            </m:r>
                          </m:sup>
                        </m:sSup>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jα</m:t>
                            </m:r>
                          </m:sup>
                        </m:sSup>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oMath>
      </m:oMathPara>
    </w:p>
    <w:p w14:paraId="6B29AE95" w14:textId="36132EF7" w:rsidR="00084AC2" w:rsidRDefault="00426405" w:rsidP="00084AC2">
      <w:r>
        <w:rPr>
          <w:lang w:val="en-GB" w:eastAsia="zh-CN"/>
        </w:rPr>
        <w:t xml:space="preserve">where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t xml:space="preserve"> is a wideband cophasing factor. By this transformation, each column of the basis matrix is transmitted on both polarizations, effectively creating circularly</w:t>
      </w:r>
      <w:r w:rsidR="00CE387D">
        <w:t xml:space="preserve"> or elliptically</w:t>
      </w:r>
      <w:r>
        <w:t xml:space="preserve"> polarized basis vectors. If </w:t>
      </w:r>
      <m:oMath>
        <m:sSup>
          <m:sSupPr>
            <m:ctrlPr>
              <w:rPr>
                <w:rFonts w:ascii="Cambria Math" w:hAnsi="Cambria Math"/>
                <w:i/>
              </w:rPr>
            </m:ctrlPr>
          </m:sSupPr>
          <m:e>
            <m:r>
              <w:rPr>
                <w:rFonts w:ascii="Cambria Math" w:hAnsi="Cambria Math"/>
              </w:rPr>
              <m:t>e</m:t>
            </m:r>
          </m:e>
          <m:sup>
            <m:r>
              <w:rPr>
                <w:rFonts w:ascii="Cambria Math" w:hAnsi="Cambria Math"/>
              </w:rPr>
              <m:t>jα</m:t>
            </m:r>
          </m:sup>
        </m:sSup>
        <m:r>
          <w:rPr>
            <w:rFonts w:ascii="Cambria Math" w:hAnsi="Cambria Math"/>
          </w:rPr>
          <m:t>=1</m:t>
        </m:r>
      </m:oMath>
      <w:r>
        <w:t xml:space="preserve"> is fixed, then</w:t>
      </w:r>
      <w:r w:rsidR="0055777A">
        <w:t xml:space="preserve"> the basis may be expressed as</w:t>
      </w:r>
    </w:p>
    <w:p w14:paraId="37321C7E" w14:textId="10C16F3E" w:rsidR="0055777A" w:rsidRPr="0055777A" w:rsidRDefault="00D85909" w:rsidP="00084AC2">
      <w:pPr>
        <w:rPr>
          <w:b/>
        </w:rPr>
      </w:pPr>
      <m:oMathPara>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r>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e>
                    <m:sSub>
                      <m:sSubPr>
                        <m:ctrlPr>
                          <w:rPr>
                            <w:rFonts w:ascii="Cambria Math" w:hAnsi="Cambria Math"/>
                            <w:b/>
                            <w:i/>
                          </w:rPr>
                        </m:ctrlPr>
                      </m:sSubPr>
                      <m:e>
                        <m:r>
                          <m:rPr>
                            <m:sty m:val="bi"/>
                          </m:rP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m:t>
                            </m:r>
                          </m:sub>
                        </m:sSub>
                        <m:r>
                          <w:rPr>
                            <w:rFonts w:ascii="Cambria Math" w:hAnsi="Cambria Math"/>
                          </w:rPr>
                          <m:t xml:space="preserve"> </m:t>
                        </m:r>
                      </m:sub>
                    </m:sSub>
                    <m:d>
                      <m:dPr>
                        <m:ctrlPr>
                          <w:rPr>
                            <w:rFonts w:ascii="Cambria Math" w:hAnsi="Cambria Math"/>
                            <w:b/>
                            <w:i/>
                          </w:rPr>
                        </m:ctrlPr>
                      </m:dPr>
                      <m:e>
                        <m:sSub>
                          <m:sSubPr>
                            <m:ctrlPr>
                              <w:rPr>
                                <w:rFonts w:ascii="Cambria Math" w:hAnsi="Cambria Math"/>
                                <w:i/>
                              </w:rPr>
                            </m:ctrlPr>
                          </m:sSubPr>
                          <m:e>
                            <m:r>
                              <w:rPr>
                                <w:rFonts w:ascii="Cambria Math" w:hAnsi="Cambria Math"/>
                              </w:rPr>
                              <m:t>q</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H</m:t>
                            </m:r>
                          </m:sub>
                        </m:sSub>
                        <m:ctrlPr>
                          <w:rPr>
                            <w:rFonts w:ascii="Cambria Math" w:hAnsi="Cambria Math"/>
                            <w:i/>
                          </w:rPr>
                        </m:ctrlPr>
                      </m:e>
                    </m:d>
                  </m:e>
                </m:mr>
              </m:m>
            </m:e>
          </m:d>
        </m:oMath>
      </m:oMathPara>
    </w:p>
    <w:p w14:paraId="0B75D6E7" w14:textId="25278D96" w:rsidR="00251928" w:rsidRDefault="0055777A" w:rsidP="00084AC2">
      <w:r>
        <w:t>c</w:t>
      </w:r>
      <w:r w:rsidRPr="0055777A">
        <w:t>orresponding to</w:t>
      </w:r>
      <w:r>
        <w:t xml:space="preserve"> Scheme 1-3. If, on the other hand, </w:t>
      </w:r>
      <m:oMath>
        <m:sSup>
          <m:sSupPr>
            <m:ctrlPr>
              <w:rPr>
                <w:rFonts w:ascii="Cambria Math" w:hAnsi="Cambria Math"/>
                <w:i/>
              </w:rPr>
            </m:ctrlPr>
          </m:sSupPr>
          <m:e>
            <m:r>
              <w:rPr>
                <w:rFonts w:ascii="Cambria Math" w:hAnsi="Cambria Math"/>
              </w:rPr>
              <m:t>e</m:t>
            </m:r>
          </m:e>
          <m:sup>
            <m:r>
              <w:rPr>
                <w:rFonts w:ascii="Cambria Math" w:hAnsi="Cambria Math"/>
              </w:rPr>
              <m:t>jα</m:t>
            </m:r>
          </m:sup>
        </m:sSup>
      </m:oMath>
      <w:r>
        <w:t xml:space="preserve"> can </w:t>
      </w:r>
      <w:r w:rsidR="00251928">
        <w:t xml:space="preserve">be chosen from a set of predefined values, this corresponds to Scheme 1-4. </w:t>
      </w:r>
      <w:r>
        <w:t xml:space="preserve"> </w:t>
      </w:r>
    </w:p>
    <w:p w14:paraId="00E3ECD4" w14:textId="2CDB6977" w:rsidR="00251928" w:rsidRDefault="00251928" w:rsidP="00084AC2">
      <w:r>
        <w:t>To assess if wideband co-phasing is needed, we perform simulations comparing</w:t>
      </w:r>
    </w:p>
    <w:p w14:paraId="7869C096" w14:textId="3F5DFF79" w:rsidR="00251928" w:rsidRDefault="00251928" w:rsidP="00251928">
      <w:pPr>
        <w:pStyle w:val="ListParagraph"/>
        <w:numPr>
          <w:ilvl w:val="0"/>
          <w:numId w:val="32"/>
        </w:numPr>
      </w:pPr>
      <w:r>
        <w:t>No wideband cophasing (Scheme 1-1, as proposed in Section 3)</w:t>
      </w:r>
    </w:p>
    <w:p w14:paraId="141E9189" w14:textId="724B0B14" w:rsidR="00251928" w:rsidRDefault="00251928" w:rsidP="00251928">
      <w:pPr>
        <w:pStyle w:val="ListParagraph"/>
        <w:numPr>
          <w:ilvl w:val="0"/>
          <w:numId w:val="32"/>
        </w:numPr>
      </w:pPr>
      <w:r>
        <w:t>Fixed wideband cophasing (Scheme 1-3)</w:t>
      </w:r>
    </w:p>
    <w:p w14:paraId="43F50343" w14:textId="1168DD37" w:rsidR="00251928" w:rsidRDefault="00251928" w:rsidP="00251928">
      <w:pPr>
        <w:pStyle w:val="ListParagraph"/>
        <w:numPr>
          <w:ilvl w:val="0"/>
          <w:numId w:val="32"/>
        </w:numPr>
      </w:pPr>
      <w:r>
        <w:t xml:space="preserve">Variable wideband co-phasing, where </w:t>
      </w:r>
      <m:oMath>
        <m:sSup>
          <m:sSupPr>
            <m:ctrlPr>
              <w:rPr>
                <w:rFonts w:ascii="Cambria Math" w:hAnsi="Cambria Math"/>
                <w:i/>
              </w:rPr>
            </m:ctrlPr>
          </m:sSupPr>
          <m:e>
            <m:r>
              <w:rPr>
                <w:rFonts w:ascii="Cambria Math" w:hAnsi="Cambria Math"/>
              </w:rPr>
              <m:t>e</m:t>
            </m:r>
          </m:e>
          <m:sup>
            <m:r>
              <w:rPr>
                <w:rFonts w:ascii="Cambria Math" w:hAnsi="Cambria Math"/>
              </w:rPr>
              <m:t>jα</m:t>
            </m:r>
          </m:sup>
        </m:sSup>
        <m:r>
          <w:rPr>
            <w:rFonts w:ascii="Cambria Math" w:hAnsi="Cambria Math"/>
          </w:rPr>
          <m:t>∈</m:t>
        </m:r>
        <m:d>
          <m:dPr>
            <m:begChr m:val="{"/>
            <m:endChr m:val="}"/>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m:t>
                    </m:r>
                  </m:num>
                  <m:den>
                    <m:r>
                      <w:rPr>
                        <w:rFonts w:ascii="Cambria Math" w:hAnsi="Cambria Math"/>
                      </w:rPr>
                      <m:t>4</m:t>
                    </m:r>
                  </m:den>
                </m:f>
              </m:sup>
            </m:sSup>
            <m:r>
              <w:rPr>
                <w:rFonts w:ascii="Cambria Math" w:hAnsi="Cambria Math"/>
              </w:rPr>
              <m:t>,j,</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j3π</m:t>
                    </m:r>
                  </m:num>
                  <m:den>
                    <m:r>
                      <w:rPr>
                        <w:rFonts w:ascii="Cambria Math" w:hAnsi="Cambria Math"/>
                      </w:rPr>
                      <m:t>4</m:t>
                    </m:r>
                  </m:den>
                </m:f>
              </m:sup>
            </m:sSup>
          </m:e>
        </m:d>
      </m:oMath>
      <w:r>
        <w:t xml:space="preserve"> (Scheme 1-4)</w:t>
      </w:r>
    </w:p>
    <w:p w14:paraId="054AF00C" w14:textId="5A81C831" w:rsidR="0055777A" w:rsidRPr="00084AC2" w:rsidRDefault="00251928" w:rsidP="00084AC2">
      <w:pPr>
        <w:rPr>
          <w:lang w:val="en-GB" w:eastAsia="zh-CN"/>
        </w:rPr>
      </w:pPr>
      <w:r>
        <w:lastRenderedPageBreak/>
        <w:t xml:space="preserve">All systems use </w:t>
      </w:r>
      <m:oMath>
        <m:r>
          <w:rPr>
            <w:rFonts w:ascii="Cambria Math" w:hAnsi="Cambria Math"/>
          </w:rPr>
          <m:t>L=4</m:t>
        </m:r>
      </m:oMath>
      <w:r>
        <w:t xml:space="preserve"> beams and wideband beam power, 3 bits each are used for power and phase quantization. The results are presented in </w:t>
      </w:r>
      <w:r w:rsidR="002C0CA4">
        <w:fldChar w:fldCharType="begin"/>
      </w:r>
      <w:r w:rsidR="002C0CA4">
        <w:instrText xml:space="preserve"> REF _Ref473897035 \h </w:instrText>
      </w:r>
      <w:r w:rsidR="002C0CA4">
        <w:fldChar w:fldCharType="separate"/>
      </w:r>
      <w:r w:rsidR="002C0CA4">
        <w:t xml:space="preserve">Figure </w:t>
      </w:r>
      <w:r w:rsidR="002C0CA4">
        <w:rPr>
          <w:noProof/>
        </w:rPr>
        <w:t>7</w:t>
      </w:r>
      <w:r w:rsidR="002C0CA4">
        <w:fldChar w:fldCharType="end"/>
      </w:r>
      <w:r w:rsidR="002C0CA4">
        <w:t xml:space="preserve"> below. As seen, all simulated systems perform roughly equal. Hence, there is no need to change the basis design compared to LTE Rel-14 advanced CSI codebook. </w:t>
      </w:r>
    </w:p>
    <w:tbl>
      <w:tblPr>
        <w:tblStyle w:val="TableGrid"/>
        <w:tblW w:w="0" w:type="auto"/>
        <w:tblLook w:val="04A0" w:firstRow="1" w:lastRow="0" w:firstColumn="1" w:lastColumn="0" w:noHBand="0" w:noVBand="1"/>
      </w:tblPr>
      <w:tblGrid>
        <w:gridCol w:w="5240"/>
        <w:gridCol w:w="1134"/>
        <w:gridCol w:w="2552"/>
      </w:tblGrid>
      <w:tr w:rsidR="00084AC2" w:rsidRPr="00F74F06" w14:paraId="30BC6E57" w14:textId="77777777" w:rsidTr="00251928">
        <w:trPr>
          <w:trHeight w:val="300"/>
        </w:trPr>
        <w:tc>
          <w:tcPr>
            <w:tcW w:w="5240" w:type="dxa"/>
            <w:noWrap/>
            <w:hideMark/>
          </w:tcPr>
          <w:p w14:paraId="22B678B9" w14:textId="77777777" w:rsidR="00084AC2" w:rsidRPr="00F74F06" w:rsidRDefault="00084AC2" w:rsidP="00084AC2">
            <w:pPr>
              <w:rPr>
                <w:b/>
                <w:lang w:eastAsia="zh-CN"/>
              </w:rPr>
            </w:pPr>
            <w:r w:rsidRPr="00F74F06">
              <w:rPr>
                <w:b/>
                <w:lang w:eastAsia="zh-CN"/>
              </w:rPr>
              <w:t>Scheme</w:t>
            </w:r>
          </w:p>
        </w:tc>
        <w:tc>
          <w:tcPr>
            <w:tcW w:w="1134" w:type="dxa"/>
            <w:noWrap/>
            <w:hideMark/>
          </w:tcPr>
          <w:p w14:paraId="4D42237A" w14:textId="77777777" w:rsidR="00084AC2" w:rsidRPr="00F74F06" w:rsidRDefault="00084AC2" w:rsidP="00084AC2">
            <w:pPr>
              <w:rPr>
                <w:lang w:eastAsia="zh-CN"/>
              </w:rPr>
            </w:pPr>
            <w:r w:rsidRPr="00F74F06">
              <w:rPr>
                <w:lang w:eastAsia="zh-CN"/>
              </w:rPr>
              <w:t>Cell edge gain [%]</w:t>
            </w:r>
          </w:p>
        </w:tc>
        <w:tc>
          <w:tcPr>
            <w:tcW w:w="2552" w:type="dxa"/>
            <w:noWrap/>
            <w:hideMark/>
          </w:tcPr>
          <w:p w14:paraId="7D57EA17" w14:textId="77777777" w:rsidR="00084AC2" w:rsidRPr="00F74F06" w:rsidRDefault="00084AC2" w:rsidP="00084AC2">
            <w:pPr>
              <w:rPr>
                <w:lang w:eastAsia="zh-CN"/>
              </w:rPr>
            </w:pPr>
            <w:r w:rsidRPr="00F74F06">
              <w:rPr>
                <w:lang w:eastAsia="zh-CN"/>
              </w:rPr>
              <w:t>Normalized user throughput gain [%]</w:t>
            </w:r>
          </w:p>
        </w:tc>
      </w:tr>
      <w:tr w:rsidR="00084AC2" w:rsidRPr="00F74F06" w14:paraId="70773027" w14:textId="77777777" w:rsidTr="00251928">
        <w:trPr>
          <w:trHeight w:val="300"/>
        </w:trPr>
        <w:tc>
          <w:tcPr>
            <w:tcW w:w="5240" w:type="dxa"/>
            <w:noWrap/>
            <w:hideMark/>
          </w:tcPr>
          <w:p w14:paraId="3CB64F3A" w14:textId="46F02866" w:rsidR="00084AC2" w:rsidRPr="00F74F06" w:rsidRDefault="00084AC2" w:rsidP="00084AC2">
            <w:pPr>
              <w:rPr>
                <w:lang w:eastAsia="zh-CN"/>
              </w:rPr>
            </w:pPr>
            <w:r>
              <w:rPr>
                <w:lang w:eastAsia="zh-CN"/>
              </w:rPr>
              <w:t>32TX No wideband co-phasing</w:t>
            </w:r>
            <w:r w:rsidR="00251928">
              <w:rPr>
                <w:lang w:eastAsia="zh-CN"/>
              </w:rPr>
              <w:t xml:space="preserve"> (Scheme 1-1)</w:t>
            </w:r>
          </w:p>
        </w:tc>
        <w:tc>
          <w:tcPr>
            <w:tcW w:w="1134" w:type="dxa"/>
            <w:noWrap/>
            <w:hideMark/>
          </w:tcPr>
          <w:p w14:paraId="390A3990" w14:textId="77777777" w:rsidR="00084AC2" w:rsidRPr="00F74F06" w:rsidRDefault="00084AC2" w:rsidP="00084AC2">
            <w:pPr>
              <w:rPr>
                <w:lang w:eastAsia="zh-CN"/>
              </w:rPr>
            </w:pPr>
            <w:r w:rsidRPr="00F74F06">
              <w:rPr>
                <w:lang w:eastAsia="zh-CN"/>
              </w:rPr>
              <w:t>0</w:t>
            </w:r>
          </w:p>
        </w:tc>
        <w:tc>
          <w:tcPr>
            <w:tcW w:w="2552" w:type="dxa"/>
            <w:noWrap/>
            <w:hideMark/>
          </w:tcPr>
          <w:p w14:paraId="584F2CD1" w14:textId="77777777" w:rsidR="00084AC2" w:rsidRPr="00F74F06" w:rsidRDefault="00084AC2" w:rsidP="00084AC2">
            <w:pPr>
              <w:rPr>
                <w:lang w:eastAsia="zh-CN"/>
              </w:rPr>
            </w:pPr>
            <w:r w:rsidRPr="00F74F06">
              <w:rPr>
                <w:lang w:eastAsia="zh-CN"/>
              </w:rPr>
              <w:t>0</w:t>
            </w:r>
          </w:p>
        </w:tc>
      </w:tr>
      <w:tr w:rsidR="00084AC2" w:rsidRPr="00F74F06" w14:paraId="7B6D9B62" w14:textId="77777777" w:rsidTr="00251928">
        <w:trPr>
          <w:trHeight w:val="300"/>
        </w:trPr>
        <w:tc>
          <w:tcPr>
            <w:tcW w:w="5240" w:type="dxa"/>
            <w:noWrap/>
            <w:hideMark/>
          </w:tcPr>
          <w:p w14:paraId="59C8CDAB" w14:textId="75343077" w:rsidR="00084AC2" w:rsidRPr="00F74F06" w:rsidRDefault="00084AC2" w:rsidP="00084AC2">
            <w:pPr>
              <w:rPr>
                <w:lang w:eastAsia="zh-CN"/>
              </w:rPr>
            </w:pPr>
            <w:r>
              <w:rPr>
                <w:lang w:eastAsia="zh-CN"/>
              </w:rPr>
              <w:t>32TX Fixed wideband co-phasing</w:t>
            </w:r>
            <w:r w:rsidR="00251928">
              <w:rPr>
                <w:lang w:eastAsia="zh-CN"/>
              </w:rPr>
              <w:t xml:space="preserve"> (Scheme 1-3)</w:t>
            </w:r>
          </w:p>
        </w:tc>
        <w:tc>
          <w:tcPr>
            <w:tcW w:w="1134" w:type="dxa"/>
            <w:noWrap/>
            <w:hideMark/>
          </w:tcPr>
          <w:p w14:paraId="0786F8E2" w14:textId="41D72C1A" w:rsidR="00084AC2" w:rsidRPr="00F74F06" w:rsidRDefault="00653B51" w:rsidP="00084AC2">
            <w:pPr>
              <w:rPr>
                <w:lang w:eastAsia="zh-CN"/>
              </w:rPr>
            </w:pPr>
            <w:r>
              <w:rPr>
                <w:lang w:eastAsia="zh-CN"/>
              </w:rPr>
              <w:t>-4</w:t>
            </w:r>
          </w:p>
        </w:tc>
        <w:tc>
          <w:tcPr>
            <w:tcW w:w="2552" w:type="dxa"/>
            <w:noWrap/>
            <w:hideMark/>
          </w:tcPr>
          <w:p w14:paraId="6006AED2" w14:textId="230B7DF2" w:rsidR="00084AC2" w:rsidRPr="00F74F06" w:rsidRDefault="00653B51" w:rsidP="00084AC2">
            <w:pPr>
              <w:keepNext/>
              <w:rPr>
                <w:lang w:eastAsia="zh-CN"/>
              </w:rPr>
            </w:pPr>
            <w:r>
              <w:rPr>
                <w:lang w:eastAsia="zh-CN"/>
              </w:rPr>
              <w:t>-1</w:t>
            </w:r>
          </w:p>
        </w:tc>
      </w:tr>
      <w:tr w:rsidR="00084AC2" w:rsidRPr="00F74F06" w14:paraId="788E2D53" w14:textId="77777777" w:rsidTr="00251928">
        <w:trPr>
          <w:trHeight w:val="300"/>
        </w:trPr>
        <w:tc>
          <w:tcPr>
            <w:tcW w:w="5240" w:type="dxa"/>
            <w:noWrap/>
          </w:tcPr>
          <w:p w14:paraId="184E15DA" w14:textId="6E00CF05" w:rsidR="00084AC2" w:rsidRDefault="00084AC2" w:rsidP="00084AC2">
            <w:pPr>
              <w:rPr>
                <w:lang w:eastAsia="zh-CN"/>
              </w:rPr>
            </w:pPr>
            <w:r>
              <w:rPr>
                <w:lang w:eastAsia="zh-CN"/>
              </w:rPr>
              <w:t>32TX 4 wideband co-phasing hypotheses</w:t>
            </w:r>
            <w:r w:rsidR="00251928">
              <w:rPr>
                <w:lang w:eastAsia="zh-CN"/>
              </w:rPr>
              <w:t xml:space="preserve"> (Scheme 1-4)</w:t>
            </w:r>
          </w:p>
        </w:tc>
        <w:tc>
          <w:tcPr>
            <w:tcW w:w="1134" w:type="dxa"/>
            <w:noWrap/>
          </w:tcPr>
          <w:p w14:paraId="06A8FE07" w14:textId="4AFB8C01" w:rsidR="00084AC2" w:rsidRPr="00F74F06" w:rsidRDefault="00084AC2" w:rsidP="00084AC2">
            <w:pPr>
              <w:rPr>
                <w:lang w:eastAsia="zh-CN"/>
              </w:rPr>
            </w:pPr>
            <w:r>
              <w:rPr>
                <w:lang w:eastAsia="zh-CN"/>
              </w:rPr>
              <w:t>-2</w:t>
            </w:r>
          </w:p>
        </w:tc>
        <w:tc>
          <w:tcPr>
            <w:tcW w:w="2552" w:type="dxa"/>
            <w:noWrap/>
          </w:tcPr>
          <w:p w14:paraId="1C25FE01" w14:textId="22A1CC86" w:rsidR="00084AC2" w:rsidRPr="00F74F06" w:rsidRDefault="00653B51" w:rsidP="00251928">
            <w:pPr>
              <w:keepNext/>
              <w:rPr>
                <w:lang w:eastAsia="zh-CN"/>
              </w:rPr>
            </w:pPr>
            <w:r>
              <w:rPr>
                <w:lang w:eastAsia="zh-CN"/>
              </w:rPr>
              <w:t>0</w:t>
            </w:r>
          </w:p>
        </w:tc>
      </w:tr>
    </w:tbl>
    <w:p w14:paraId="5A56195B" w14:textId="7FA5911D" w:rsidR="00084AC2" w:rsidRPr="00084AC2" w:rsidRDefault="00251928" w:rsidP="00251928">
      <w:pPr>
        <w:pStyle w:val="Caption"/>
        <w:rPr>
          <w:lang w:val="en-GB" w:eastAsia="zh-CN"/>
        </w:rPr>
      </w:pPr>
      <w:bookmarkStart w:id="8" w:name="_Ref473897035"/>
      <w:r>
        <w:t xml:space="preserve">Figure </w:t>
      </w:r>
      <w:r w:rsidR="00D85909">
        <w:fldChar w:fldCharType="begin"/>
      </w:r>
      <w:r w:rsidR="00D85909">
        <w:instrText xml:space="preserve"> SEQ Figure \* ARABIC </w:instrText>
      </w:r>
      <w:r w:rsidR="00D85909">
        <w:fldChar w:fldCharType="separate"/>
      </w:r>
      <w:r w:rsidR="007E1A04">
        <w:rPr>
          <w:noProof/>
        </w:rPr>
        <w:t>8</w:t>
      </w:r>
      <w:r w:rsidR="00D85909">
        <w:rPr>
          <w:noProof/>
        </w:rPr>
        <w:fldChar w:fldCharType="end"/>
      </w:r>
      <w:bookmarkEnd w:id="8"/>
      <w:r>
        <w:t>: Comparison</w:t>
      </w:r>
      <w:r w:rsidR="002C0CA4">
        <w:t xml:space="preserve"> of different wideband co-phasing schemes</w:t>
      </w:r>
    </w:p>
    <w:p w14:paraId="33D83835" w14:textId="03F8D3EB" w:rsidR="002230F2" w:rsidRDefault="0055777A" w:rsidP="002230F2">
      <w:pPr>
        <w:rPr>
          <w:b/>
          <w:lang w:val="en-GB" w:eastAsia="zh-CN"/>
        </w:rPr>
      </w:pPr>
      <w:r w:rsidRPr="0055777A">
        <w:rPr>
          <w:b/>
          <w:lang w:val="en-GB" w:eastAsia="zh-CN"/>
        </w:rPr>
        <w:t>Observations:</w:t>
      </w:r>
    </w:p>
    <w:p w14:paraId="7BE69285" w14:textId="67B93B5B" w:rsidR="0055777A" w:rsidRPr="0055777A" w:rsidRDefault="0055777A" w:rsidP="0055777A">
      <w:pPr>
        <w:pStyle w:val="ListParagraph"/>
        <w:numPr>
          <w:ilvl w:val="0"/>
          <w:numId w:val="32"/>
        </w:numPr>
        <w:rPr>
          <w:b/>
          <w:lang w:val="en-GB" w:eastAsia="zh-CN"/>
        </w:rPr>
      </w:pPr>
      <w:r>
        <w:rPr>
          <w:lang w:val="en-GB" w:eastAsia="zh-CN"/>
        </w:rPr>
        <w:t>No performance benefit of wideband cophasing</w:t>
      </w:r>
    </w:p>
    <w:p w14:paraId="4826FBEF" w14:textId="2EE83A6D" w:rsidR="0055777A" w:rsidRDefault="0055777A" w:rsidP="0055777A">
      <w:pPr>
        <w:rPr>
          <w:b/>
          <w:lang w:val="en-GB" w:eastAsia="zh-CN"/>
        </w:rPr>
      </w:pPr>
      <w:r>
        <w:rPr>
          <w:b/>
          <w:lang w:val="en-GB" w:eastAsia="zh-CN"/>
        </w:rPr>
        <w:t>Proposal:</w:t>
      </w:r>
    </w:p>
    <w:p w14:paraId="1E163E5E" w14:textId="0F5A45F0" w:rsidR="0055777A" w:rsidRDefault="0055777A" w:rsidP="0055777A">
      <w:pPr>
        <w:pStyle w:val="ListParagraph"/>
        <w:numPr>
          <w:ilvl w:val="0"/>
          <w:numId w:val="32"/>
        </w:numPr>
        <w:rPr>
          <w:lang w:val="en-GB" w:eastAsia="zh-CN"/>
        </w:rPr>
      </w:pPr>
      <w:r w:rsidRPr="0055777A">
        <w:rPr>
          <w:lang w:val="en-GB" w:eastAsia="zh-CN"/>
        </w:rPr>
        <w:t>Schemes 1-3</w:t>
      </w:r>
      <w:r>
        <w:rPr>
          <w:lang w:val="en-GB" w:eastAsia="zh-CN"/>
        </w:rPr>
        <w:t xml:space="preserve"> and 1-4 are precluded.</w:t>
      </w:r>
    </w:p>
    <w:p w14:paraId="1539CED9" w14:textId="37BEDD6F" w:rsidR="00C36D22" w:rsidRDefault="00C36D22" w:rsidP="00C36D22">
      <w:pPr>
        <w:pStyle w:val="Heading1"/>
      </w:pPr>
      <w:r>
        <w:t>Multi-panel Type II feedback</w:t>
      </w:r>
    </w:p>
    <w:p w14:paraId="25B10304" w14:textId="5163FF09" w:rsidR="002127DE" w:rsidRDefault="00C36D22" w:rsidP="00C36D22">
      <w:pPr>
        <w:rPr>
          <w:lang w:val="en-GB" w:eastAsia="zh-CN"/>
        </w:rPr>
      </w:pPr>
      <w:r>
        <w:rPr>
          <w:lang w:val="en-GB" w:eastAsia="zh-CN"/>
        </w:rPr>
        <w:t>There has been some discussion in RAN1 regarding if Type II CSI feedback is needed for multi-panel setup</w:t>
      </w:r>
      <w:r w:rsidR="00CE387D">
        <w:rPr>
          <w:lang w:val="en-GB" w:eastAsia="zh-CN"/>
        </w:rPr>
        <w:t>s</w:t>
      </w:r>
      <w:r>
        <w:rPr>
          <w:lang w:val="en-GB" w:eastAsia="zh-CN"/>
        </w:rPr>
        <w:t>. In our view, the main use case for multi-panel is non-coherent transmission from different panels and not coherent transmission, as this require a fairly tight inter-panel calibration. For Type II feedback, we are furthermore using detailed high-resolution CSI to create sharp nulls towards co-scheduled UEs. To try to form sharp nulls across multiple panels with possible calibration offset does not seem like a robust transmission strategy, and would likely not be very beneficial in the end. Furthermore, the payload of the proposed Type II CSI feedback is kept at reasonable levels by utilizing that the channel has structure and can be sparsely expressed in the DFT domain. This is enabled by having a uniform array at the base station. In the multi-panel case, the panels are spaced more widely apart and are thus more uncorrelated, meaning that the resulting channel has less structure and thus require more feedback bits to represent. If the same amount of feedback overhead is tolerated as for the single-panel case, it means that a fewer number of beams can be used in the precoder and thus the</w:t>
      </w:r>
      <w:r w:rsidR="002127DE">
        <w:rPr>
          <w:lang w:val="en-GB" w:eastAsia="zh-CN"/>
        </w:rPr>
        <w:t xml:space="preserve"> performance will be lower as well.</w:t>
      </w:r>
    </w:p>
    <w:p w14:paraId="676EB8CB" w14:textId="66C808A3" w:rsidR="002127DE" w:rsidRDefault="002127DE" w:rsidP="00C36D22">
      <w:pPr>
        <w:rPr>
          <w:b/>
          <w:lang w:val="en-GB" w:eastAsia="zh-CN"/>
        </w:rPr>
      </w:pPr>
      <w:r w:rsidRPr="002127DE">
        <w:rPr>
          <w:b/>
          <w:lang w:val="en-GB" w:eastAsia="zh-CN"/>
        </w:rPr>
        <w:t>Observation:</w:t>
      </w:r>
    </w:p>
    <w:p w14:paraId="0247502F" w14:textId="2ABC652D" w:rsidR="00CE387D" w:rsidRDefault="00CE387D" w:rsidP="002127DE">
      <w:pPr>
        <w:pStyle w:val="ListParagraph"/>
        <w:numPr>
          <w:ilvl w:val="0"/>
          <w:numId w:val="32"/>
        </w:numPr>
        <w:rPr>
          <w:lang w:val="en-GB" w:eastAsia="zh-CN"/>
        </w:rPr>
      </w:pPr>
      <w:r>
        <w:rPr>
          <w:lang w:val="en-GB" w:eastAsia="zh-CN"/>
        </w:rPr>
        <w:t>The use case for multi-panel Type II CSI feedback is limited:</w:t>
      </w:r>
    </w:p>
    <w:p w14:paraId="23005498" w14:textId="71CDE140" w:rsidR="002127DE" w:rsidRDefault="002127DE" w:rsidP="001B194F">
      <w:pPr>
        <w:pStyle w:val="ListParagraph"/>
        <w:numPr>
          <w:ilvl w:val="1"/>
          <w:numId w:val="32"/>
        </w:numPr>
        <w:rPr>
          <w:lang w:val="en-GB" w:eastAsia="zh-CN"/>
        </w:rPr>
      </w:pPr>
      <w:r>
        <w:rPr>
          <w:lang w:val="en-GB" w:eastAsia="zh-CN"/>
        </w:rPr>
        <w:t>Multi-panel arrays result in channels with less structure, requiring more feedback bits to represent</w:t>
      </w:r>
    </w:p>
    <w:p w14:paraId="354C056B" w14:textId="4CA9E0D9" w:rsidR="002127DE" w:rsidRPr="002127DE" w:rsidRDefault="002127DE" w:rsidP="001B194F">
      <w:pPr>
        <w:pStyle w:val="ListParagraph"/>
        <w:numPr>
          <w:ilvl w:val="1"/>
          <w:numId w:val="32"/>
        </w:numPr>
        <w:rPr>
          <w:lang w:val="en-GB" w:eastAsia="zh-CN"/>
        </w:rPr>
      </w:pPr>
      <w:r>
        <w:rPr>
          <w:lang w:val="en-GB" w:eastAsia="zh-CN"/>
        </w:rPr>
        <w:t>Imperfect inter-panel calibration makes sharp nullforming across panels less feasible</w:t>
      </w:r>
    </w:p>
    <w:p w14:paraId="051AF1FF" w14:textId="77777777" w:rsidR="00C01F33" w:rsidRPr="001A05FA" w:rsidRDefault="00C01F33" w:rsidP="00CE0424">
      <w:pPr>
        <w:pStyle w:val="Heading1"/>
      </w:pPr>
      <w:r w:rsidRPr="001A05FA">
        <w:lastRenderedPageBreak/>
        <w:t>Conclusion</w:t>
      </w:r>
      <w:r w:rsidR="00C3353A" w:rsidRPr="001A05FA">
        <w:t>s</w:t>
      </w:r>
    </w:p>
    <w:p w14:paraId="6FB0A57E" w14:textId="2A309271" w:rsidR="009C3BFD" w:rsidRDefault="001A05FA" w:rsidP="00E4390C">
      <w:r w:rsidRPr="008F5FBD">
        <w:t xml:space="preserve">In this contribution, </w:t>
      </w:r>
      <w:r w:rsidR="00B44FEE" w:rsidRPr="008F5FBD">
        <w:t xml:space="preserve">we </w:t>
      </w:r>
      <w:r w:rsidR="0062566D" w:rsidRPr="008F5FBD">
        <w:t xml:space="preserve">have </w:t>
      </w:r>
      <w:r w:rsidR="006228E6">
        <w:t>discussed different Type II CSI feedback schemes and presented a proposed codebook design. The following observations have been made:</w:t>
      </w:r>
    </w:p>
    <w:p w14:paraId="4F7A8659" w14:textId="77777777" w:rsidR="006228E6" w:rsidRDefault="006228E6" w:rsidP="001B194F">
      <w:pPr>
        <w:spacing w:after="0"/>
        <w:rPr>
          <w:b/>
        </w:rPr>
      </w:pPr>
      <w:r w:rsidRPr="00EB4027">
        <w:rPr>
          <w:b/>
        </w:rPr>
        <w:t>Observations:</w:t>
      </w:r>
    </w:p>
    <w:p w14:paraId="2A80E631" w14:textId="77777777" w:rsidR="006228E6" w:rsidRPr="00BF7C5C" w:rsidRDefault="006228E6" w:rsidP="006228E6">
      <w:pPr>
        <w:pStyle w:val="ListParagraph"/>
        <w:numPr>
          <w:ilvl w:val="0"/>
          <w:numId w:val="32"/>
        </w:numPr>
        <w:rPr>
          <w:b/>
        </w:rPr>
      </w:pPr>
      <w:r>
        <w:t>Subband amplitude performs better than wideband amplitude, but require larger feedback overhead</w:t>
      </w:r>
    </w:p>
    <w:p w14:paraId="2E0BA1D2" w14:textId="77777777" w:rsidR="006228E6" w:rsidRPr="00BF7C5C" w:rsidRDefault="006228E6" w:rsidP="006228E6">
      <w:pPr>
        <w:pStyle w:val="ListParagraph"/>
        <w:numPr>
          <w:ilvl w:val="0"/>
          <w:numId w:val="32"/>
        </w:numPr>
        <w:rPr>
          <w:b/>
        </w:rPr>
      </w:pPr>
      <w:r>
        <w:t>Wideband amplitude can give substantial performance gains over LTE Rel-14 codebook, at much lower feedback overhead than subband amplitude</w:t>
      </w:r>
    </w:p>
    <w:p w14:paraId="0F4BBBBA" w14:textId="77777777" w:rsidR="006228E6" w:rsidRPr="00BF7C5C" w:rsidRDefault="006228E6" w:rsidP="006228E6">
      <w:pPr>
        <w:pStyle w:val="ListParagraph"/>
        <w:numPr>
          <w:ilvl w:val="0"/>
          <w:numId w:val="32"/>
        </w:numPr>
        <w:rPr>
          <w:b/>
        </w:rPr>
      </w:pPr>
      <w:r>
        <w:t>Performance gains saturate when increasing the number of beams</w:t>
      </w:r>
    </w:p>
    <w:p w14:paraId="676D7827" w14:textId="77777777" w:rsidR="006228E6" w:rsidRPr="00BF7C5C" w:rsidRDefault="006228E6" w:rsidP="006228E6">
      <w:pPr>
        <w:pStyle w:val="ListParagraph"/>
        <w:numPr>
          <w:ilvl w:val="1"/>
          <w:numId w:val="32"/>
        </w:numPr>
        <w:rPr>
          <w:b/>
        </w:rPr>
      </w:pPr>
      <w:r>
        <w:t>Up to 4 beams is sufficient for subband amplitude</w:t>
      </w:r>
    </w:p>
    <w:p w14:paraId="6DA7691A" w14:textId="3082E0D2" w:rsidR="006228E6" w:rsidRPr="006228E6" w:rsidRDefault="006228E6" w:rsidP="006228E6">
      <w:pPr>
        <w:pStyle w:val="ListParagraph"/>
        <w:numPr>
          <w:ilvl w:val="1"/>
          <w:numId w:val="32"/>
        </w:numPr>
        <w:rPr>
          <w:b/>
        </w:rPr>
      </w:pPr>
      <w:r>
        <w:t>Up to 3 beams is sufficient for wideband amplitude</w:t>
      </w:r>
    </w:p>
    <w:p w14:paraId="224EAFAA" w14:textId="77777777" w:rsidR="006228E6" w:rsidRPr="00ED2664" w:rsidRDefault="006228E6" w:rsidP="006228E6">
      <w:pPr>
        <w:pStyle w:val="ListParagraph"/>
        <w:numPr>
          <w:ilvl w:val="0"/>
          <w:numId w:val="32"/>
        </w:numPr>
        <w:rPr>
          <w:b/>
        </w:rPr>
      </w:pPr>
      <w:r>
        <w:t>Similar behavior for 16TX as for 32TX</w:t>
      </w:r>
    </w:p>
    <w:p w14:paraId="3FB5C33B" w14:textId="77777777" w:rsidR="006228E6" w:rsidRPr="00ED2664" w:rsidRDefault="006228E6" w:rsidP="006228E6">
      <w:pPr>
        <w:pStyle w:val="ListParagraph"/>
        <w:numPr>
          <w:ilvl w:val="1"/>
          <w:numId w:val="32"/>
        </w:numPr>
        <w:rPr>
          <w:b/>
        </w:rPr>
      </w:pPr>
      <w:r>
        <w:t>Performance saturates at around 3-4 beams</w:t>
      </w:r>
    </w:p>
    <w:p w14:paraId="3B0F8A4C" w14:textId="77777777" w:rsidR="006228E6" w:rsidRDefault="006228E6" w:rsidP="006228E6">
      <w:pPr>
        <w:pStyle w:val="ListParagraph"/>
        <w:numPr>
          <w:ilvl w:val="0"/>
          <w:numId w:val="32"/>
        </w:numPr>
      </w:pPr>
      <w:r>
        <w:t>Performance actually drops slightly when including too many beams</w:t>
      </w:r>
    </w:p>
    <w:p w14:paraId="5E39539C" w14:textId="77777777" w:rsidR="006228E6" w:rsidRDefault="006228E6" w:rsidP="006228E6">
      <w:pPr>
        <w:pStyle w:val="ListParagraph"/>
        <w:numPr>
          <w:ilvl w:val="1"/>
          <w:numId w:val="32"/>
        </w:numPr>
      </w:pPr>
      <w:r>
        <w:t>Due to CSI-RS estimation error, weak channel directions lie below noise floor, including the corresponding beams in the precoder wastes power in weak channel directions</w:t>
      </w:r>
    </w:p>
    <w:p w14:paraId="76E203A2" w14:textId="77777777" w:rsidR="006228E6" w:rsidRPr="00761F9C" w:rsidRDefault="006228E6" w:rsidP="006228E6">
      <w:pPr>
        <w:pStyle w:val="ListParagraph"/>
        <w:numPr>
          <w:ilvl w:val="0"/>
          <w:numId w:val="32"/>
        </w:numPr>
        <w:rPr>
          <w:b/>
          <w:lang w:val="en-GB" w:eastAsia="zh-CN"/>
        </w:rPr>
      </w:pPr>
      <w:r>
        <w:rPr>
          <w:lang w:val="en-GB" w:eastAsia="zh-CN"/>
        </w:rPr>
        <w:t>No benefit of having per layer and polarization granularity of amplitude reporting when wideband amplitude is used</w:t>
      </w:r>
    </w:p>
    <w:p w14:paraId="1569BEB8" w14:textId="77777777" w:rsidR="006228E6" w:rsidRPr="00CF06A1" w:rsidRDefault="006228E6" w:rsidP="006228E6">
      <w:pPr>
        <w:pStyle w:val="ListParagraph"/>
        <w:numPr>
          <w:ilvl w:val="0"/>
          <w:numId w:val="32"/>
        </w:numPr>
        <w:rPr>
          <w:b/>
          <w:lang w:val="en-GB" w:eastAsia="zh-CN"/>
        </w:rPr>
      </w:pPr>
      <w:r>
        <w:rPr>
          <w:lang w:val="en-GB" w:eastAsia="zh-CN"/>
        </w:rPr>
        <w:t>Constrained beam selection was used for advanced CSI in LTE Rel-14 in order to fit a W1 report in the 11 available bits on PUCCH Format 2, this requirement does not exist for NR</w:t>
      </w:r>
    </w:p>
    <w:p w14:paraId="14C65DA2" w14:textId="73B252B1" w:rsidR="006228E6" w:rsidRPr="00CF06A1" w:rsidRDefault="006228E6" w:rsidP="006228E6">
      <w:pPr>
        <w:pStyle w:val="ListParagraph"/>
        <w:numPr>
          <w:ilvl w:val="0"/>
          <w:numId w:val="32"/>
        </w:numPr>
        <w:rPr>
          <w:b/>
          <w:lang w:val="en-GB" w:eastAsia="zh-CN"/>
        </w:rPr>
      </w:pPr>
      <w:r>
        <w:rPr>
          <w:lang w:val="en-GB" w:eastAsia="zh-CN"/>
        </w:rPr>
        <w:t xml:space="preserve">Constrained beam selection saves </w:t>
      </w:r>
      <w:r w:rsidR="00DB0427">
        <w:rPr>
          <w:lang w:val="en-GB" w:eastAsia="zh-CN"/>
        </w:rPr>
        <w:t xml:space="preserve">at most a few </w:t>
      </w:r>
      <w:r>
        <w:rPr>
          <w:lang w:val="en-GB" w:eastAsia="zh-CN"/>
        </w:rPr>
        <w:t>bits in W1 overhead, which is negligible compared to the W2 overhead, especially if subband amplitude, many beams and large bandwidths are used</w:t>
      </w:r>
    </w:p>
    <w:p w14:paraId="1902B997" w14:textId="1E0EBFD7" w:rsidR="006228E6" w:rsidRPr="006228E6" w:rsidRDefault="005D3D05" w:rsidP="006228E6">
      <w:pPr>
        <w:pStyle w:val="ListParagraph"/>
        <w:numPr>
          <w:ilvl w:val="0"/>
          <w:numId w:val="32"/>
        </w:numPr>
        <w:rPr>
          <w:b/>
          <w:lang w:val="en-GB" w:eastAsia="zh-CN"/>
        </w:rPr>
      </w:pPr>
      <w:r>
        <w:rPr>
          <w:lang w:val="en-GB" w:eastAsia="zh-CN"/>
        </w:rPr>
        <w:t>Substantial</w:t>
      </w:r>
      <w:r w:rsidR="006228E6">
        <w:rPr>
          <w:lang w:val="en-GB" w:eastAsia="zh-CN"/>
        </w:rPr>
        <w:t xml:space="preserve"> performance losses observed with constrained beam selection</w:t>
      </w:r>
    </w:p>
    <w:p w14:paraId="78E8B800" w14:textId="77777777" w:rsidR="006228E6" w:rsidRPr="0055777A" w:rsidRDefault="006228E6" w:rsidP="006228E6">
      <w:pPr>
        <w:pStyle w:val="ListParagraph"/>
        <w:numPr>
          <w:ilvl w:val="0"/>
          <w:numId w:val="32"/>
        </w:numPr>
        <w:rPr>
          <w:b/>
          <w:lang w:val="en-GB" w:eastAsia="zh-CN"/>
        </w:rPr>
      </w:pPr>
      <w:r>
        <w:rPr>
          <w:lang w:val="en-GB" w:eastAsia="zh-CN"/>
        </w:rPr>
        <w:t>No performance benefit of wideband cophasing</w:t>
      </w:r>
    </w:p>
    <w:p w14:paraId="6FE6E934" w14:textId="77777777" w:rsidR="00CE387D" w:rsidRDefault="00CE387D" w:rsidP="00CE387D">
      <w:pPr>
        <w:pStyle w:val="ListParagraph"/>
        <w:numPr>
          <w:ilvl w:val="0"/>
          <w:numId w:val="32"/>
        </w:numPr>
        <w:rPr>
          <w:lang w:val="en-GB" w:eastAsia="zh-CN"/>
        </w:rPr>
      </w:pPr>
      <w:r>
        <w:rPr>
          <w:lang w:val="en-GB" w:eastAsia="zh-CN"/>
        </w:rPr>
        <w:t>The use case for multi-panel Type II CSI feedback is limited:</w:t>
      </w:r>
    </w:p>
    <w:p w14:paraId="41024C60" w14:textId="77777777" w:rsidR="006228E6" w:rsidRDefault="006228E6" w:rsidP="001B194F">
      <w:pPr>
        <w:pStyle w:val="ListParagraph"/>
        <w:numPr>
          <w:ilvl w:val="1"/>
          <w:numId w:val="32"/>
        </w:numPr>
        <w:rPr>
          <w:lang w:val="en-GB" w:eastAsia="zh-CN"/>
        </w:rPr>
      </w:pPr>
      <w:r>
        <w:rPr>
          <w:lang w:val="en-GB" w:eastAsia="zh-CN"/>
        </w:rPr>
        <w:t>Multi-panel arrays result in channels with less structure, requiring more feedback bits to represent</w:t>
      </w:r>
    </w:p>
    <w:p w14:paraId="1038D4F9" w14:textId="1BD967C0" w:rsidR="006228E6" w:rsidRPr="002127DE" w:rsidRDefault="006228E6" w:rsidP="001B194F">
      <w:pPr>
        <w:pStyle w:val="ListParagraph"/>
        <w:numPr>
          <w:ilvl w:val="1"/>
          <w:numId w:val="32"/>
        </w:numPr>
        <w:rPr>
          <w:lang w:val="en-GB" w:eastAsia="zh-CN"/>
        </w:rPr>
      </w:pPr>
      <w:r>
        <w:rPr>
          <w:lang w:val="en-GB" w:eastAsia="zh-CN"/>
        </w:rPr>
        <w:t>Imperfect inter-panel calibration makes sharp nullforming across panels less feasible</w:t>
      </w:r>
    </w:p>
    <w:p w14:paraId="60D0ADF5" w14:textId="5FA3E2F8" w:rsidR="006228E6" w:rsidRDefault="006228E6" w:rsidP="00E4390C">
      <w:r>
        <w:t>Based on these observations, we have made the following proposals:</w:t>
      </w:r>
    </w:p>
    <w:p w14:paraId="1CD92519" w14:textId="77777777" w:rsidR="006228E6" w:rsidRPr="00B6047C" w:rsidRDefault="006228E6" w:rsidP="001B194F">
      <w:pPr>
        <w:spacing w:after="0"/>
        <w:rPr>
          <w:b/>
        </w:rPr>
      </w:pPr>
      <w:r w:rsidRPr="00B6047C">
        <w:rPr>
          <w:b/>
        </w:rPr>
        <w:t>Proposals:</w:t>
      </w:r>
    </w:p>
    <w:p w14:paraId="5171037A" w14:textId="77777777" w:rsidR="006228E6" w:rsidRDefault="006228E6" w:rsidP="006228E6">
      <w:pPr>
        <w:pStyle w:val="ListParagraph"/>
        <w:numPr>
          <w:ilvl w:val="0"/>
          <w:numId w:val="35"/>
        </w:numPr>
      </w:pPr>
      <w:r>
        <w:t>Both wideband and subband amplitude is supported for Type II CSI feedback</w:t>
      </w:r>
    </w:p>
    <w:p w14:paraId="779F3F86" w14:textId="77777777" w:rsidR="006228E6" w:rsidRDefault="006228E6" w:rsidP="006228E6">
      <w:pPr>
        <w:pStyle w:val="ListParagraph"/>
        <w:numPr>
          <w:ilvl w:val="0"/>
          <w:numId w:val="35"/>
        </w:numPr>
      </w:pPr>
      <w:r>
        <w:t>The number of supported beams is 2, 3 and 4</w:t>
      </w:r>
    </w:p>
    <w:p w14:paraId="48FD4012" w14:textId="35D45032" w:rsidR="006228E6" w:rsidRPr="006228E6" w:rsidRDefault="006228E6" w:rsidP="006228E6">
      <w:pPr>
        <w:pStyle w:val="ListParagraph"/>
        <w:numPr>
          <w:ilvl w:val="0"/>
          <w:numId w:val="35"/>
        </w:numPr>
        <w:rPr>
          <w:b/>
          <w:lang w:val="en-GB" w:eastAsia="zh-CN"/>
        </w:rPr>
      </w:pPr>
      <w:r>
        <w:rPr>
          <w:lang w:val="en-GB" w:eastAsia="zh-CN"/>
        </w:rPr>
        <w:t>Same amplitude coefficients are used on both polarizations and layers for wideband amplitude reporting, as in LTE Rel-14, while separate amplitude coefficients per layer and polarization is used for subband amplitude reporting</w:t>
      </w:r>
    </w:p>
    <w:p w14:paraId="5E0A8F19" w14:textId="77777777" w:rsidR="006228E6" w:rsidRPr="00CF06A1" w:rsidRDefault="006228E6" w:rsidP="006228E6">
      <w:pPr>
        <w:pStyle w:val="ListParagraph"/>
        <w:numPr>
          <w:ilvl w:val="0"/>
          <w:numId w:val="35"/>
        </w:numPr>
        <w:rPr>
          <w:b/>
          <w:lang w:val="en-GB" w:eastAsia="zh-CN"/>
        </w:rPr>
      </w:pPr>
      <w:r>
        <w:rPr>
          <w:lang w:val="en-GB" w:eastAsia="zh-CN"/>
        </w:rPr>
        <w:t xml:space="preserve">Unconstrained beam selection from all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1</m:t>
            </m:r>
          </m:sub>
        </m:sSub>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2</m:t>
            </m:r>
          </m:sub>
        </m:sSub>
      </m:oMath>
      <w:r>
        <w:rPr>
          <w:lang w:val="en-GB" w:eastAsia="zh-CN"/>
        </w:rPr>
        <w:t xml:space="preserve"> beams in the basis is supported</w:t>
      </w:r>
    </w:p>
    <w:p w14:paraId="31DC2B6E" w14:textId="77777777" w:rsidR="006228E6" w:rsidRDefault="006228E6" w:rsidP="006228E6">
      <w:pPr>
        <w:pStyle w:val="ListParagraph"/>
        <w:numPr>
          <w:ilvl w:val="0"/>
          <w:numId w:val="35"/>
        </w:numPr>
        <w:rPr>
          <w:lang w:eastAsia="zh-CN"/>
        </w:rPr>
      </w:pPr>
      <w:r w:rsidRPr="00007767">
        <w:rPr>
          <w:lang w:eastAsia="zh-CN"/>
        </w:rPr>
        <w:t>For wideband amplitude,</w:t>
      </w:r>
      <w:r>
        <w:rPr>
          <w:lang w:eastAsia="zh-CN"/>
        </w:rPr>
        <w:t xml:space="preserve"> scalar quantization and individual encoding of layers in W2 is used</w:t>
      </w:r>
    </w:p>
    <w:p w14:paraId="667AEC2E" w14:textId="6E27E82D" w:rsidR="006228E6" w:rsidRDefault="006228E6" w:rsidP="006228E6">
      <w:pPr>
        <w:pStyle w:val="ListParagraph"/>
        <w:numPr>
          <w:ilvl w:val="0"/>
          <w:numId w:val="35"/>
        </w:numPr>
        <w:rPr>
          <w:lang w:eastAsia="zh-CN"/>
        </w:rPr>
      </w:pPr>
      <w:r>
        <w:rPr>
          <w:lang w:eastAsia="zh-CN"/>
        </w:rPr>
        <w:t>For subband amplitude, RAN1 can study the benefit of parametrizing orthogonal subspaces for layers using e.g. Householder reflections</w:t>
      </w:r>
    </w:p>
    <w:p w14:paraId="2D154CF5" w14:textId="531E76E4" w:rsidR="006228E6" w:rsidRPr="006228E6" w:rsidRDefault="006228E6" w:rsidP="00A3261A">
      <w:pPr>
        <w:pStyle w:val="ListParagraph"/>
        <w:numPr>
          <w:ilvl w:val="0"/>
          <w:numId w:val="35"/>
        </w:numPr>
        <w:rPr>
          <w:b/>
          <w:lang w:val="en-GB" w:eastAsia="zh-CN"/>
        </w:rPr>
      </w:pPr>
      <w:r w:rsidRPr="006228E6">
        <w:rPr>
          <w:lang w:val="en-GB" w:eastAsia="zh-CN"/>
        </w:rPr>
        <w:t>Schemes 1-3 and 1-4 are precluded.</w:t>
      </w:r>
    </w:p>
    <w:p w14:paraId="19386CC3" w14:textId="77777777" w:rsidR="006228E6" w:rsidRPr="006228E6" w:rsidRDefault="006228E6" w:rsidP="00E4390C">
      <w:pPr>
        <w:rPr>
          <w:lang w:val="en-GB"/>
        </w:rPr>
      </w:pPr>
    </w:p>
    <w:p w14:paraId="11A3B043" w14:textId="77777777" w:rsidR="00867C02" w:rsidRPr="005E2F16" w:rsidRDefault="00867C02" w:rsidP="00867C02">
      <w:pPr>
        <w:pStyle w:val="Heading1"/>
      </w:pPr>
      <w:r w:rsidRPr="005E2F16">
        <w:t>References</w:t>
      </w:r>
    </w:p>
    <w:p w14:paraId="28100D98" w14:textId="77777777" w:rsidR="008B17E5" w:rsidRPr="008B17E5" w:rsidRDefault="00BB2531" w:rsidP="00BB2531">
      <w:pPr>
        <w:pStyle w:val="Reference"/>
        <w:overflowPunct w:val="0"/>
        <w:autoSpaceDE w:val="0"/>
        <w:autoSpaceDN w:val="0"/>
        <w:adjustRightInd w:val="0"/>
        <w:spacing w:after="120"/>
        <w:jc w:val="both"/>
        <w:textAlignment w:val="baseline"/>
        <w:rPr>
          <w:bCs/>
        </w:rPr>
      </w:pPr>
      <w:bookmarkStart w:id="9" w:name="_Ref471290298"/>
      <w:bookmarkStart w:id="10" w:name="_Ref462832727"/>
      <w:bookmarkStart w:id="11" w:name="_Ref462755178"/>
      <w:r w:rsidRPr="00BB2531">
        <w:rPr>
          <w:szCs w:val="20"/>
        </w:rPr>
        <w:t>RP-162574</w:t>
      </w:r>
      <w:r w:rsidR="008B17E5" w:rsidRPr="008F5FBD">
        <w:rPr>
          <w:rFonts w:cs="Arial"/>
          <w:color w:val="000000"/>
          <w:szCs w:val="20"/>
        </w:rPr>
        <w:t>, “</w:t>
      </w:r>
      <w:r w:rsidRPr="00BB2531">
        <w:t>Discussion on NR prioritization</w:t>
      </w:r>
      <w:r w:rsidR="008B17E5" w:rsidRPr="008F5FBD">
        <w:t xml:space="preserve">”, </w:t>
      </w:r>
      <w:r>
        <w:t>NTT DOCOMO, RAN#74</w:t>
      </w:r>
      <w:r w:rsidR="008B17E5" w:rsidRPr="008F5FBD">
        <w:t xml:space="preserve"> </w:t>
      </w:r>
      <w:r>
        <w:t>Vienna</w:t>
      </w:r>
      <w:bookmarkEnd w:id="9"/>
    </w:p>
    <w:p w14:paraId="410A88E3" w14:textId="1FDFD25F" w:rsidR="00113845" w:rsidRDefault="009C46CA" w:rsidP="002D36F5">
      <w:pPr>
        <w:pStyle w:val="Reference"/>
        <w:overflowPunct w:val="0"/>
        <w:autoSpaceDE w:val="0"/>
        <w:autoSpaceDN w:val="0"/>
        <w:adjustRightInd w:val="0"/>
        <w:spacing w:after="120"/>
        <w:jc w:val="both"/>
        <w:textAlignment w:val="baseline"/>
        <w:rPr>
          <w:lang w:eastAsia="ja-JP"/>
        </w:rPr>
      </w:pPr>
      <w:bookmarkStart w:id="12" w:name="_Ref471298483"/>
      <w:bookmarkEnd w:id="10"/>
      <w:r w:rsidRPr="00EC70B1">
        <w:t>R1-</w:t>
      </w:r>
      <w:r w:rsidRPr="00D125E9">
        <w:rPr>
          <w:rFonts w:cs="Arial"/>
          <w:color w:val="000000"/>
          <w:szCs w:val="20"/>
        </w:rPr>
        <w:t>1612351</w:t>
      </w:r>
      <w:r w:rsidRPr="000769E3">
        <w:t>, “</w:t>
      </w:r>
      <w:r w:rsidRPr="009C46CA">
        <w:rPr>
          <w:lang w:eastAsia="ja-JP"/>
        </w:rPr>
        <w:t>Type II CSI Feedback</w:t>
      </w:r>
      <w:r w:rsidRPr="000769E3">
        <w:rPr>
          <w:lang w:eastAsia="ja-JP"/>
        </w:rPr>
        <w:t>”, Ericsson</w:t>
      </w:r>
      <w:r>
        <w:rPr>
          <w:lang w:eastAsia="ja-JP"/>
        </w:rPr>
        <w:t>,</w:t>
      </w:r>
      <w:r w:rsidRPr="000769E3">
        <w:rPr>
          <w:lang w:eastAsia="ja-JP"/>
        </w:rPr>
        <w:t xml:space="preserve"> RAN1#87</w:t>
      </w:r>
      <w:r w:rsidR="002F1A7D">
        <w:rPr>
          <w:lang w:eastAsia="ja-JP"/>
        </w:rPr>
        <w:t>,</w:t>
      </w:r>
      <w:r w:rsidRPr="000769E3">
        <w:rPr>
          <w:lang w:eastAsia="ja-JP"/>
        </w:rPr>
        <w:t xml:space="preserve"> Reno</w:t>
      </w:r>
      <w:bookmarkStart w:id="13" w:name="_Toc462402223"/>
      <w:bookmarkEnd w:id="11"/>
      <w:bookmarkEnd w:id="12"/>
    </w:p>
    <w:p w14:paraId="68965230" w14:textId="00796EA8" w:rsidR="00761F9C" w:rsidRDefault="00761F9C" w:rsidP="00084AC2">
      <w:pPr>
        <w:pStyle w:val="Reference"/>
        <w:overflowPunct w:val="0"/>
        <w:autoSpaceDE w:val="0"/>
        <w:autoSpaceDN w:val="0"/>
        <w:adjustRightInd w:val="0"/>
        <w:spacing w:after="120"/>
        <w:jc w:val="both"/>
        <w:textAlignment w:val="baseline"/>
        <w:rPr>
          <w:lang w:eastAsia="ja-JP"/>
        </w:rPr>
      </w:pPr>
      <w:bookmarkStart w:id="14" w:name="_Ref465775694"/>
      <w:r w:rsidRPr="00EC70B1">
        <w:rPr>
          <w:lang w:eastAsia="ja-JP"/>
        </w:rPr>
        <w:t>R1-1612663,</w:t>
      </w:r>
      <w:r w:rsidRPr="000769E3">
        <w:rPr>
          <w:lang w:eastAsia="ja-JP"/>
        </w:rPr>
        <w:t xml:space="preserve"> “</w:t>
      </w:r>
      <w:r w:rsidRPr="00761F9C">
        <w:rPr>
          <w:rFonts w:eastAsia="MS Mincho"/>
          <w:iCs/>
          <w:lang w:eastAsia="ja-JP"/>
        </w:rPr>
        <w:t>Wideband vs. Subband Amplitude Feedback</w:t>
      </w:r>
      <w:r w:rsidRPr="000769E3">
        <w:rPr>
          <w:lang w:eastAsia="ja-JP"/>
        </w:rPr>
        <w:t>”, Ericsson</w:t>
      </w:r>
      <w:r>
        <w:rPr>
          <w:lang w:eastAsia="ja-JP"/>
        </w:rPr>
        <w:t>,</w:t>
      </w:r>
      <w:r w:rsidRPr="000769E3">
        <w:rPr>
          <w:lang w:eastAsia="ja-JP"/>
        </w:rPr>
        <w:t xml:space="preserve"> RAN1#87 Reno</w:t>
      </w:r>
      <w:bookmarkEnd w:id="14"/>
    </w:p>
    <w:p w14:paraId="4D96D5FB" w14:textId="5A44BCAE" w:rsidR="002C0CA4" w:rsidRDefault="002C0CA4" w:rsidP="00C36D22">
      <w:pPr>
        <w:pStyle w:val="Reference"/>
        <w:overflowPunct w:val="0"/>
        <w:autoSpaceDE w:val="0"/>
        <w:autoSpaceDN w:val="0"/>
        <w:adjustRightInd w:val="0"/>
        <w:spacing w:after="120"/>
        <w:jc w:val="both"/>
        <w:textAlignment w:val="baseline"/>
        <w:rPr>
          <w:lang w:eastAsia="ja-JP"/>
        </w:rPr>
      </w:pPr>
      <w:bookmarkStart w:id="15" w:name="_Ref465775821"/>
      <w:r w:rsidRPr="00EC70B1">
        <w:rPr>
          <w:lang w:eastAsia="ja-JP"/>
        </w:rPr>
        <w:t>R1-1612665,</w:t>
      </w:r>
      <w:r w:rsidRPr="000769E3">
        <w:rPr>
          <w:lang w:eastAsia="ja-JP"/>
        </w:rPr>
        <w:t xml:space="preserve"> “Unrestricted Selection of Orthogonal Beams vs</w:t>
      </w:r>
      <w:r>
        <w:rPr>
          <w:lang w:eastAsia="ja-JP"/>
        </w:rPr>
        <w:t>.</w:t>
      </w:r>
      <w:r w:rsidRPr="000769E3">
        <w:rPr>
          <w:lang w:eastAsia="ja-JP"/>
        </w:rPr>
        <w:t xml:space="preserve"> Beam group Selection for Advanced CSI Reporting</w:t>
      </w:r>
      <w:r w:rsidRPr="0072309D">
        <w:rPr>
          <w:lang w:eastAsia="ja-JP"/>
        </w:rPr>
        <w:t>”, Ericsson RAN1#87 Reno</w:t>
      </w:r>
      <w:bookmarkEnd w:id="15"/>
    </w:p>
    <w:p w14:paraId="24798014" w14:textId="3AF3E7DC" w:rsidR="00047E61" w:rsidRPr="00467984" w:rsidRDefault="00047E61" w:rsidP="00047E61">
      <w:pPr>
        <w:pStyle w:val="Reference"/>
        <w:overflowPunct w:val="0"/>
        <w:autoSpaceDE w:val="0"/>
        <w:autoSpaceDN w:val="0"/>
        <w:adjustRightInd w:val="0"/>
        <w:spacing w:after="120"/>
        <w:jc w:val="both"/>
        <w:textAlignment w:val="baseline"/>
        <w:rPr>
          <w:bCs/>
        </w:rPr>
      </w:pPr>
      <w:bookmarkStart w:id="16" w:name="_Ref465775069"/>
      <w:r w:rsidRPr="00467984">
        <w:t>R1-1612664, “</w:t>
      </w:r>
      <w:r w:rsidRPr="00467984">
        <w:rPr>
          <w:lang w:eastAsia="ja-JP"/>
        </w:rPr>
        <w:t>Rank-2 W2 Codebook for Advanced CSI Reporting”, Ericsson, RAN1#87 Reno</w:t>
      </w:r>
      <w:bookmarkEnd w:id="16"/>
    </w:p>
    <w:p w14:paraId="3A12C72E" w14:textId="2D1847F5" w:rsidR="00467984" w:rsidRPr="00467984" w:rsidRDefault="00467984" w:rsidP="00047E61">
      <w:pPr>
        <w:pStyle w:val="Reference"/>
        <w:overflowPunct w:val="0"/>
        <w:autoSpaceDE w:val="0"/>
        <w:autoSpaceDN w:val="0"/>
        <w:adjustRightInd w:val="0"/>
        <w:spacing w:after="120"/>
        <w:jc w:val="both"/>
        <w:textAlignment w:val="baseline"/>
        <w:rPr>
          <w:bCs/>
        </w:rPr>
      </w:pPr>
      <w:bookmarkStart w:id="17" w:name="_Ref474149315"/>
      <w:r w:rsidRPr="00467984">
        <w:rPr>
          <w:rFonts w:eastAsia="Times New Roman" w:cs="Arial"/>
          <w:color w:val="000000"/>
        </w:rPr>
        <w:t>R1-1702686, “Category 2 &amp; 3 Type II CSI feedback”, Ericsson, RAN1#88 Athens</w:t>
      </w:r>
      <w:bookmarkEnd w:id="17"/>
    </w:p>
    <w:p w14:paraId="1A074770" w14:textId="77777777" w:rsidR="00047E61" w:rsidRDefault="00047E61" w:rsidP="00047E61">
      <w:pPr>
        <w:pStyle w:val="Reference"/>
        <w:numPr>
          <w:ilvl w:val="0"/>
          <w:numId w:val="0"/>
        </w:numPr>
        <w:overflowPunct w:val="0"/>
        <w:autoSpaceDE w:val="0"/>
        <w:autoSpaceDN w:val="0"/>
        <w:adjustRightInd w:val="0"/>
        <w:spacing w:after="120"/>
        <w:ind w:left="567"/>
        <w:jc w:val="both"/>
        <w:textAlignment w:val="baseline"/>
        <w:rPr>
          <w:lang w:eastAsia="ja-JP"/>
        </w:rPr>
      </w:pPr>
    </w:p>
    <w:p w14:paraId="0CCE8F42" w14:textId="77777777" w:rsidR="00113845" w:rsidRDefault="00113845" w:rsidP="00113845">
      <w:pPr>
        <w:pStyle w:val="Reference"/>
        <w:numPr>
          <w:ilvl w:val="0"/>
          <w:numId w:val="0"/>
        </w:numPr>
        <w:overflowPunct w:val="0"/>
        <w:autoSpaceDE w:val="0"/>
        <w:autoSpaceDN w:val="0"/>
        <w:adjustRightInd w:val="0"/>
        <w:spacing w:after="120"/>
        <w:jc w:val="both"/>
        <w:textAlignment w:val="baseline"/>
        <w:rPr>
          <w:lang w:eastAsia="ja-JP"/>
        </w:rPr>
      </w:pPr>
    </w:p>
    <w:p w14:paraId="174EBD82" w14:textId="14FEC4BF" w:rsidR="00CE7585" w:rsidRPr="001069B2" w:rsidRDefault="00CE7585" w:rsidP="00113845">
      <w:pPr>
        <w:pStyle w:val="Heading1"/>
      </w:pPr>
      <w:r w:rsidRPr="001069B2">
        <w:lastRenderedPageBreak/>
        <w:t>Appendix</w:t>
      </w:r>
      <w:bookmarkEnd w:id="13"/>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18" w:name="_Toc462402224"/>
      <w:r w:rsidRPr="001069B2">
        <w:rPr>
          <w:lang w:eastAsia="ja-JP"/>
        </w:rPr>
        <w:t>Simulation parameters</w:t>
      </w:r>
      <w:bookmarkEnd w:id="18"/>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1B194F">
            <w:pPr>
              <w:pStyle w:val="BodyText"/>
              <w:keepNext/>
              <w:spacing w:after="0" w:line="240" w:lineRule="auto"/>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1B194F">
            <w:pPr>
              <w:pStyle w:val="BodyText"/>
              <w:keepNext/>
              <w:spacing w:after="0" w:line="240" w:lineRule="auto"/>
            </w:pPr>
            <w:r w:rsidRPr="001069B2">
              <w:t>Carrier frequency</w:t>
            </w:r>
          </w:p>
        </w:tc>
        <w:tc>
          <w:tcPr>
            <w:tcW w:w="4560" w:type="dxa"/>
          </w:tcPr>
          <w:p w14:paraId="6BF70A9C" w14:textId="77777777" w:rsidR="00CE7585" w:rsidRPr="001069B2" w:rsidRDefault="00CE7585" w:rsidP="001B194F">
            <w:pPr>
              <w:pStyle w:val="BodyText"/>
              <w:keepNext/>
              <w:spacing w:after="0" w:line="240" w:lineRule="auto"/>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1B194F">
            <w:pPr>
              <w:pStyle w:val="BodyText"/>
              <w:keepNext/>
              <w:spacing w:after="0" w:line="240" w:lineRule="auto"/>
            </w:pPr>
            <w:r w:rsidRPr="001069B2">
              <w:t>Bandwidth</w:t>
            </w:r>
          </w:p>
        </w:tc>
        <w:tc>
          <w:tcPr>
            <w:tcW w:w="4560" w:type="dxa"/>
          </w:tcPr>
          <w:p w14:paraId="745FD23F" w14:textId="77777777" w:rsidR="00CE7585" w:rsidRPr="001069B2" w:rsidRDefault="00CE7585" w:rsidP="001B194F">
            <w:pPr>
              <w:pStyle w:val="BodyText"/>
              <w:keepNext/>
              <w:spacing w:after="0" w:line="240" w:lineRule="auto"/>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1B194F">
            <w:pPr>
              <w:pStyle w:val="BodyText"/>
              <w:keepNext/>
              <w:spacing w:after="0" w:line="240" w:lineRule="auto"/>
            </w:pPr>
            <w:r w:rsidRPr="001069B2">
              <w:t>Scenarios</w:t>
            </w:r>
          </w:p>
        </w:tc>
        <w:tc>
          <w:tcPr>
            <w:tcW w:w="4560" w:type="dxa"/>
          </w:tcPr>
          <w:p w14:paraId="163AB34B" w14:textId="77777777" w:rsidR="00CE7585" w:rsidRPr="001069B2" w:rsidRDefault="00CE7585" w:rsidP="001B194F">
            <w:pPr>
              <w:pStyle w:val="BodyText"/>
              <w:keepNext/>
              <w:spacing w:after="0" w:line="240" w:lineRule="auto"/>
            </w:pPr>
            <w:r w:rsidRPr="001069B2">
              <w:t>3D UMi 200m ISD</w:t>
            </w:r>
          </w:p>
        </w:tc>
      </w:tr>
      <w:tr w:rsidR="00CE7585" w:rsidRPr="0072309D"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1B194F">
            <w:pPr>
              <w:pStyle w:val="BodyText"/>
              <w:keepNext/>
              <w:spacing w:after="0" w:line="240" w:lineRule="auto"/>
            </w:pPr>
            <w:r w:rsidRPr="001069B2">
              <w:t>Antenna Configurations</w:t>
            </w:r>
          </w:p>
        </w:tc>
        <w:tc>
          <w:tcPr>
            <w:tcW w:w="4560" w:type="dxa"/>
          </w:tcPr>
          <w:p w14:paraId="2D3C0A30" w14:textId="5E1475B2" w:rsidR="00CE7585" w:rsidRPr="008F5FBD" w:rsidRDefault="00F74F1C" w:rsidP="001B194F">
            <w:pPr>
              <w:pStyle w:val="BodyText"/>
              <w:keepNext/>
              <w:spacing w:after="0" w:line="240" w:lineRule="auto"/>
            </w:pPr>
            <w:r w:rsidRPr="008F5FBD">
              <w:t xml:space="preserve">32 TX: </w:t>
            </w:r>
            <w:r w:rsidR="00CE7585" w:rsidRPr="008F5FBD">
              <w:t>8x4 with 2x1 virt., UMi (130° tilt)</w:t>
            </w:r>
          </w:p>
          <w:p w14:paraId="6CD1E599" w14:textId="1F4BFFD1" w:rsidR="00F74F1C" w:rsidRPr="001C5E5B" w:rsidRDefault="00F74F1C" w:rsidP="001B194F">
            <w:pPr>
              <w:pStyle w:val="BodyText"/>
              <w:keepNext/>
              <w:spacing w:after="0" w:line="240" w:lineRule="auto"/>
            </w:pPr>
            <w:r w:rsidRPr="001C5E5B">
              <w:t>16 TX: 8x4 with 4x1 virt., UMi (108°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1B194F">
            <w:pPr>
              <w:pStyle w:val="BodyText"/>
              <w:keepNext/>
              <w:spacing w:after="0" w:line="240" w:lineRule="auto"/>
            </w:pPr>
            <w:r w:rsidRPr="001069B2">
              <w:t>Cell layout</w:t>
            </w:r>
          </w:p>
        </w:tc>
        <w:tc>
          <w:tcPr>
            <w:tcW w:w="4560" w:type="dxa"/>
          </w:tcPr>
          <w:p w14:paraId="096549B9" w14:textId="77777777" w:rsidR="00CE7585" w:rsidRPr="001069B2" w:rsidRDefault="00CE7585" w:rsidP="001B194F">
            <w:pPr>
              <w:pStyle w:val="BodyText"/>
              <w:keepNext/>
              <w:spacing w:after="0" w:line="240" w:lineRule="auto"/>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1B194F">
            <w:pPr>
              <w:pStyle w:val="BodyText"/>
              <w:keepNext/>
              <w:spacing w:after="0" w:line="240" w:lineRule="auto"/>
            </w:pPr>
            <w:r w:rsidRPr="001069B2">
              <w:t>Wrapping</w:t>
            </w:r>
          </w:p>
        </w:tc>
        <w:tc>
          <w:tcPr>
            <w:tcW w:w="4560" w:type="dxa"/>
          </w:tcPr>
          <w:p w14:paraId="62075ABD" w14:textId="77777777" w:rsidR="00CE7585" w:rsidRPr="001069B2" w:rsidRDefault="00CE7585" w:rsidP="001B194F">
            <w:pPr>
              <w:pStyle w:val="BodyText"/>
              <w:keepNext/>
              <w:spacing w:after="0" w:line="240" w:lineRule="auto"/>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1B194F">
            <w:pPr>
              <w:pStyle w:val="BodyText"/>
              <w:keepNext/>
              <w:spacing w:after="0" w:line="240" w:lineRule="auto"/>
            </w:pPr>
            <w:r w:rsidRPr="001069B2">
              <w:t>UE receiver</w:t>
            </w:r>
          </w:p>
        </w:tc>
        <w:tc>
          <w:tcPr>
            <w:tcW w:w="4560" w:type="dxa"/>
          </w:tcPr>
          <w:p w14:paraId="65356CAE" w14:textId="77777777" w:rsidR="00CE7585" w:rsidRPr="001069B2" w:rsidRDefault="00CE7585" w:rsidP="001B194F">
            <w:pPr>
              <w:pStyle w:val="BodyText"/>
              <w:keepNext/>
              <w:spacing w:after="0" w:line="240" w:lineRule="auto"/>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1B194F">
            <w:pPr>
              <w:pStyle w:val="BodyText"/>
              <w:keepNext/>
              <w:spacing w:after="0" w:line="240" w:lineRule="auto"/>
            </w:pPr>
            <w:r w:rsidRPr="001069B2">
              <w:t>CSI periodicity</w:t>
            </w:r>
          </w:p>
        </w:tc>
        <w:tc>
          <w:tcPr>
            <w:tcW w:w="4560" w:type="dxa"/>
          </w:tcPr>
          <w:p w14:paraId="5B701687" w14:textId="77777777" w:rsidR="00CE7585" w:rsidRPr="001069B2" w:rsidRDefault="00CE7585" w:rsidP="001B194F">
            <w:pPr>
              <w:pStyle w:val="BodyText"/>
              <w:keepNext/>
              <w:spacing w:after="0" w:line="240" w:lineRule="auto"/>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1B194F">
            <w:pPr>
              <w:pStyle w:val="BodyText"/>
              <w:keepNext/>
              <w:spacing w:after="0" w:line="240" w:lineRule="auto"/>
            </w:pPr>
            <w:r w:rsidRPr="001069B2">
              <w:t xml:space="preserve">CSI delay </w:t>
            </w:r>
          </w:p>
        </w:tc>
        <w:tc>
          <w:tcPr>
            <w:tcW w:w="4560" w:type="dxa"/>
          </w:tcPr>
          <w:p w14:paraId="4683188D" w14:textId="77777777" w:rsidR="00CE7585" w:rsidRPr="001069B2" w:rsidRDefault="00CE7585" w:rsidP="001B194F">
            <w:pPr>
              <w:pStyle w:val="BodyText"/>
              <w:keepNext/>
              <w:spacing w:after="0" w:line="240" w:lineRule="auto"/>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1B194F">
            <w:pPr>
              <w:pStyle w:val="BodyText"/>
              <w:keepNext/>
              <w:spacing w:after="0" w:line="240" w:lineRule="auto"/>
            </w:pPr>
            <w:r w:rsidRPr="001069B2">
              <w:t>CSI mode</w:t>
            </w:r>
          </w:p>
        </w:tc>
        <w:tc>
          <w:tcPr>
            <w:tcW w:w="4560" w:type="dxa"/>
          </w:tcPr>
          <w:p w14:paraId="333B85EB" w14:textId="77777777" w:rsidR="00CE7585" w:rsidRPr="001069B2" w:rsidRDefault="00CE7585" w:rsidP="001B194F">
            <w:pPr>
              <w:pStyle w:val="BodyText"/>
              <w:keepNext/>
              <w:spacing w:after="0" w:line="240" w:lineRule="auto"/>
            </w:pPr>
            <w:r w:rsidRPr="001069B2">
              <w:t>PUSCH Mode 3-2</w:t>
            </w:r>
          </w:p>
        </w:tc>
      </w:tr>
      <w:tr w:rsidR="000E0A89" w:rsidRPr="0072309D" w14:paraId="6EEADC52" w14:textId="77777777" w:rsidTr="0048619B">
        <w:trPr>
          <w:tblCellSpacing w:w="0" w:type="dxa"/>
          <w:jc w:val="center"/>
        </w:trPr>
        <w:tc>
          <w:tcPr>
            <w:tcW w:w="3045" w:type="dxa"/>
            <w:tcBorders>
              <w:top w:val="single" w:sz="4" w:space="0" w:color="000000"/>
              <w:left w:val="nil"/>
            </w:tcBorders>
          </w:tcPr>
          <w:p w14:paraId="45DACCB3" w14:textId="124B9840" w:rsidR="000E0A89" w:rsidRPr="001C5E5B" w:rsidRDefault="00314595" w:rsidP="001B194F">
            <w:pPr>
              <w:pStyle w:val="BodyText"/>
              <w:keepNext/>
              <w:spacing w:after="0" w:line="240" w:lineRule="auto"/>
            </w:pPr>
            <w:r>
              <w:t xml:space="preserve">Type II </w:t>
            </w:r>
            <w:r w:rsidR="000E0A89" w:rsidRPr="008F5FBD">
              <w:t>CSI codebook (when used)</w:t>
            </w:r>
          </w:p>
        </w:tc>
        <w:tc>
          <w:tcPr>
            <w:tcW w:w="4560" w:type="dxa"/>
          </w:tcPr>
          <w:p w14:paraId="65B0F568" w14:textId="09FEC1D0" w:rsidR="000E0A89" w:rsidRPr="001C5E5B" w:rsidRDefault="00113845" w:rsidP="001B194F">
            <w:pPr>
              <w:pStyle w:val="BodyText"/>
              <w:keepNext/>
              <w:spacing w:after="0" w:line="240" w:lineRule="auto"/>
            </w:pPr>
            <w:r>
              <w:t>Number of beams: 2,3,4,6,8</w:t>
            </w:r>
          </w:p>
          <w:p w14:paraId="53D02F09" w14:textId="7FDB2E77" w:rsidR="000E0A89" w:rsidRPr="00E80064" w:rsidRDefault="000E0A89" w:rsidP="001B194F">
            <w:pPr>
              <w:pStyle w:val="BodyText"/>
              <w:keepNext/>
              <w:spacing w:after="0" w:line="240" w:lineRule="auto"/>
            </w:pPr>
            <w:r w:rsidRPr="00E80064">
              <w:t>Beam space rotation hypotheses per dimension: 4</w:t>
            </w:r>
          </w:p>
          <w:p w14:paraId="16928ECF" w14:textId="3D828AC0" w:rsidR="000E0A89" w:rsidRPr="0072309D" w:rsidRDefault="000E0A89" w:rsidP="001B194F">
            <w:pPr>
              <w:pStyle w:val="BodyText"/>
              <w:keepNext/>
              <w:spacing w:after="0" w:line="240" w:lineRule="auto"/>
            </w:pPr>
            <w:r w:rsidRPr="0072309D">
              <w:t xml:space="preserve">Beam power: </w:t>
            </w:r>
            <w:r w:rsidR="008D4252" w:rsidRPr="0072309D">
              <w:t>8</w:t>
            </w:r>
            <w:r w:rsidR="00113845">
              <w:t xml:space="preserve"> states, wideband or subband</w:t>
            </w:r>
          </w:p>
          <w:p w14:paraId="75EBB77B" w14:textId="1153C5EF" w:rsidR="000E0A89" w:rsidRPr="0072309D" w:rsidRDefault="000E0A89" w:rsidP="001B194F">
            <w:pPr>
              <w:pStyle w:val="BodyText"/>
              <w:keepNext/>
              <w:spacing w:after="0" w:line="240" w:lineRule="auto"/>
            </w:pPr>
            <w:r w:rsidRPr="0072309D">
              <w:t>Co-phasing:</w:t>
            </w:r>
            <w:r w:rsidR="00113845">
              <w:t xml:space="preserve"> </w:t>
            </w:r>
            <w:r w:rsidRPr="0072309D">
              <w:t xml:space="preserve">8-PSK </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1B194F">
            <w:pPr>
              <w:pStyle w:val="BodyText"/>
              <w:keepNext/>
              <w:spacing w:after="0" w:line="240" w:lineRule="auto"/>
            </w:pPr>
            <w:r w:rsidRPr="001069B2">
              <w:t>Outer loop Link Adaptation</w:t>
            </w:r>
          </w:p>
        </w:tc>
        <w:tc>
          <w:tcPr>
            <w:tcW w:w="4560" w:type="dxa"/>
          </w:tcPr>
          <w:p w14:paraId="516D09A4" w14:textId="77777777" w:rsidR="00CE7585" w:rsidRPr="001069B2" w:rsidRDefault="00CE7585" w:rsidP="001B194F">
            <w:pPr>
              <w:pStyle w:val="BodyText"/>
              <w:keepNext/>
              <w:spacing w:after="0" w:line="240" w:lineRule="auto"/>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1B194F">
            <w:pPr>
              <w:pStyle w:val="BodyText"/>
              <w:keepNext/>
              <w:spacing w:after="0" w:line="240" w:lineRule="auto"/>
            </w:pPr>
            <w:r w:rsidRPr="001069B2">
              <w:t xml:space="preserve">UE noise figure </w:t>
            </w:r>
          </w:p>
        </w:tc>
        <w:tc>
          <w:tcPr>
            <w:tcW w:w="4560" w:type="dxa"/>
          </w:tcPr>
          <w:p w14:paraId="346A1903" w14:textId="77777777" w:rsidR="00CE7585" w:rsidRPr="001069B2" w:rsidRDefault="00CE7585" w:rsidP="001B194F">
            <w:pPr>
              <w:pStyle w:val="BodyText"/>
              <w:keepNext/>
              <w:spacing w:after="0" w:line="240" w:lineRule="auto"/>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1B194F">
            <w:pPr>
              <w:pStyle w:val="BodyText"/>
              <w:keepNext/>
              <w:spacing w:after="0" w:line="240" w:lineRule="auto"/>
            </w:pPr>
            <w:r w:rsidRPr="001069B2">
              <w:t xml:space="preserve">eNB Tx power </w:t>
            </w:r>
          </w:p>
        </w:tc>
        <w:tc>
          <w:tcPr>
            <w:tcW w:w="4560" w:type="dxa"/>
          </w:tcPr>
          <w:p w14:paraId="638490A1" w14:textId="77777777" w:rsidR="00CE7585" w:rsidRPr="001069B2" w:rsidRDefault="00CE7585" w:rsidP="001B194F">
            <w:pPr>
              <w:pStyle w:val="BodyText"/>
              <w:keepNext/>
              <w:spacing w:after="0" w:line="240" w:lineRule="auto"/>
            </w:pPr>
            <w:r w:rsidRPr="001069B2">
              <w:t>41 dBm (UMi)</w:t>
            </w:r>
          </w:p>
        </w:tc>
      </w:tr>
      <w:tr w:rsidR="00CE7585" w:rsidRPr="00653B51"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1B194F">
            <w:pPr>
              <w:pStyle w:val="BodyText"/>
              <w:keepNext/>
              <w:spacing w:after="0" w:line="240" w:lineRule="auto"/>
            </w:pPr>
            <w:r w:rsidRPr="001069B2">
              <w:t>Traffic model</w:t>
            </w:r>
          </w:p>
        </w:tc>
        <w:tc>
          <w:tcPr>
            <w:tcW w:w="4560" w:type="dxa"/>
          </w:tcPr>
          <w:p w14:paraId="7D01A93E" w14:textId="02D3DB7F" w:rsidR="00CE7585" w:rsidRPr="004D3A59" w:rsidRDefault="00CE7585" w:rsidP="001B194F">
            <w:pPr>
              <w:pStyle w:val="BodyText"/>
              <w:keepNext/>
              <w:spacing w:after="0" w:line="240" w:lineRule="auto"/>
              <w:rPr>
                <w:lang w:val="sv-SE"/>
              </w:rPr>
            </w:pPr>
            <w:r w:rsidRPr="004D3A59">
              <w:rPr>
                <w:lang w:val="sv-SE"/>
              </w:rPr>
              <w:t xml:space="preserve">FTP Model 1, </w:t>
            </w:r>
            <w:r w:rsidR="0039359C">
              <w:rPr>
                <w:lang w:val="sv-SE"/>
              </w:rPr>
              <w:t>1</w:t>
            </w:r>
            <w:r w:rsidRPr="004D3A59">
              <w:rPr>
                <w:lang w:val="sv-SE"/>
              </w:rPr>
              <w:t>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1B194F">
            <w:pPr>
              <w:pStyle w:val="BodyText"/>
              <w:keepNext/>
              <w:spacing w:after="0" w:line="240" w:lineRule="auto"/>
            </w:pPr>
            <w:r w:rsidRPr="001069B2">
              <w:t xml:space="preserve">UE speed </w:t>
            </w:r>
          </w:p>
        </w:tc>
        <w:tc>
          <w:tcPr>
            <w:tcW w:w="4560" w:type="dxa"/>
          </w:tcPr>
          <w:p w14:paraId="3D17D0A5" w14:textId="77777777" w:rsidR="00CE7585" w:rsidRPr="001069B2" w:rsidRDefault="00CE7585" w:rsidP="001B194F">
            <w:pPr>
              <w:pStyle w:val="BodyText"/>
              <w:keepNext/>
              <w:spacing w:after="0" w:line="240" w:lineRule="auto"/>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1B194F">
            <w:pPr>
              <w:pStyle w:val="BodyText"/>
              <w:keepNext/>
              <w:spacing w:after="0" w:line="240" w:lineRule="auto"/>
            </w:pPr>
            <w:r w:rsidRPr="001069B2">
              <w:t xml:space="preserve">Scheduling </w:t>
            </w:r>
          </w:p>
        </w:tc>
        <w:tc>
          <w:tcPr>
            <w:tcW w:w="4560" w:type="dxa"/>
          </w:tcPr>
          <w:p w14:paraId="048516F9" w14:textId="77777777" w:rsidR="00CE7585" w:rsidRPr="008F5FBD" w:rsidRDefault="00CE7585" w:rsidP="001B194F">
            <w:pPr>
              <w:pStyle w:val="BodyText"/>
              <w:keepNext/>
              <w:spacing w:after="0" w:line="240" w:lineRule="auto"/>
            </w:pPr>
            <w:r w:rsidRPr="008F5FBD">
              <w:t>Proportional fair in time and frequency</w:t>
            </w:r>
          </w:p>
          <w:p w14:paraId="649004CD" w14:textId="586DF393" w:rsidR="000E0A89" w:rsidRPr="001069B2" w:rsidRDefault="00897BCA" w:rsidP="001B194F">
            <w:pPr>
              <w:pStyle w:val="BodyText"/>
              <w:keepNext/>
              <w:spacing w:after="0" w:line="240" w:lineRule="auto"/>
            </w:pPr>
            <w:r>
              <w:t xml:space="preserve">Max </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1B194F">
            <w:pPr>
              <w:pStyle w:val="BodyText"/>
              <w:keepNext/>
              <w:spacing w:after="0" w:line="240" w:lineRule="auto"/>
            </w:pPr>
            <w:r w:rsidRPr="001069B2">
              <w:t>DMRS overhead</w:t>
            </w:r>
          </w:p>
        </w:tc>
        <w:tc>
          <w:tcPr>
            <w:tcW w:w="4560" w:type="dxa"/>
          </w:tcPr>
          <w:p w14:paraId="393C6430" w14:textId="77777777" w:rsidR="00CE7585" w:rsidRPr="001069B2" w:rsidRDefault="00CE7585" w:rsidP="001B194F">
            <w:pPr>
              <w:pStyle w:val="BodyText"/>
              <w:keepNext/>
              <w:spacing w:after="0" w:line="240" w:lineRule="auto"/>
            </w:pPr>
            <w:r w:rsidRPr="001069B2">
              <w:t>2 DMRS ports</w:t>
            </w:r>
          </w:p>
        </w:tc>
      </w:tr>
      <w:tr w:rsidR="00CE7585" w:rsidRPr="0072309D"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1B194F">
            <w:pPr>
              <w:pStyle w:val="BodyText"/>
              <w:keepNext/>
              <w:spacing w:after="0" w:line="240" w:lineRule="auto"/>
            </w:pPr>
            <w:r w:rsidRPr="001069B2">
              <w:t>CSI-RS</w:t>
            </w:r>
          </w:p>
        </w:tc>
        <w:tc>
          <w:tcPr>
            <w:tcW w:w="4560" w:type="dxa"/>
          </w:tcPr>
          <w:p w14:paraId="63FAA600" w14:textId="22F7DDF3" w:rsidR="00CE7585" w:rsidRPr="008F5FBD" w:rsidRDefault="00CE7585" w:rsidP="001B194F">
            <w:pPr>
              <w:pStyle w:val="BodyText"/>
              <w:keepNext/>
              <w:spacing w:after="0" w:line="240" w:lineRule="auto"/>
            </w:pPr>
            <w:r w:rsidRPr="008F5FBD">
              <w:t xml:space="preserve">Overhead accounted for.  </w:t>
            </w:r>
          </w:p>
          <w:p w14:paraId="21BF2ECF" w14:textId="77777777" w:rsidR="00CE7585" w:rsidRPr="001C5E5B" w:rsidRDefault="00CE7585" w:rsidP="001B194F">
            <w:pPr>
              <w:pStyle w:val="BodyText"/>
              <w:keepNext/>
              <w:spacing w:after="0" w:line="240" w:lineRule="auto"/>
            </w:pPr>
            <w:r w:rsidRPr="001C5E5B">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1B194F">
            <w:pPr>
              <w:pStyle w:val="BodyText"/>
              <w:keepNext/>
              <w:spacing w:after="0" w:line="240" w:lineRule="auto"/>
            </w:pPr>
            <w:r w:rsidRPr="001069B2">
              <w:t>HARQ</w:t>
            </w:r>
          </w:p>
        </w:tc>
        <w:tc>
          <w:tcPr>
            <w:tcW w:w="4560" w:type="dxa"/>
          </w:tcPr>
          <w:p w14:paraId="72F71DA7" w14:textId="77777777" w:rsidR="00CE7585" w:rsidRPr="001069B2" w:rsidRDefault="00CE7585" w:rsidP="001B194F">
            <w:pPr>
              <w:pStyle w:val="BodyText"/>
              <w:keepNext/>
              <w:spacing w:after="0" w:line="240" w:lineRule="auto"/>
            </w:pPr>
            <w:r w:rsidRPr="001069B2">
              <w:t>Max 5 retransmissions</w:t>
            </w:r>
          </w:p>
        </w:tc>
      </w:tr>
      <w:tr w:rsidR="00CE7585" w:rsidRPr="0072309D"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1B194F">
            <w:pPr>
              <w:pStyle w:val="BodyText"/>
              <w:keepNext/>
              <w:spacing w:after="0" w:line="240" w:lineRule="auto"/>
            </w:pPr>
            <w:r w:rsidRPr="001069B2">
              <w:t>Antenna spacing</w:t>
            </w:r>
          </w:p>
        </w:tc>
        <w:tc>
          <w:tcPr>
            <w:tcW w:w="4560" w:type="dxa"/>
          </w:tcPr>
          <w:p w14:paraId="7362B45D" w14:textId="77777777" w:rsidR="00CE7585" w:rsidRPr="008F5FBD" w:rsidRDefault="00CE7585" w:rsidP="001B194F">
            <w:pPr>
              <w:pStyle w:val="BodyText"/>
              <w:keepNext/>
              <w:spacing w:after="0" w:line="240" w:lineRule="auto"/>
            </w:pPr>
            <w:r w:rsidRPr="008F5FBD">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1B194F">
            <w:pPr>
              <w:pStyle w:val="BodyText"/>
              <w:spacing w:after="0" w:line="240" w:lineRule="auto"/>
            </w:pPr>
            <w:r w:rsidRPr="001069B2">
              <w:t>Handover margin</w:t>
            </w:r>
          </w:p>
        </w:tc>
        <w:tc>
          <w:tcPr>
            <w:tcW w:w="4560" w:type="dxa"/>
          </w:tcPr>
          <w:p w14:paraId="747CB303" w14:textId="77777777" w:rsidR="00CE7585" w:rsidRPr="001069B2" w:rsidRDefault="00CE7585" w:rsidP="001B194F">
            <w:pPr>
              <w:pStyle w:val="BodyText"/>
              <w:spacing w:after="0" w:line="240" w:lineRule="auto"/>
            </w:pPr>
            <w:r w:rsidRPr="001069B2">
              <w:t>3 dB</w:t>
            </w:r>
          </w:p>
        </w:tc>
      </w:tr>
      <w:tr w:rsidR="00CE7585" w:rsidRPr="0072309D"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1B194F">
            <w:pPr>
              <w:spacing w:after="0" w:line="240" w:lineRule="auto"/>
            </w:pPr>
            <w:r w:rsidRPr="001069B2">
              <w:t>Transmission Mode</w:t>
            </w:r>
          </w:p>
        </w:tc>
        <w:tc>
          <w:tcPr>
            <w:tcW w:w="4560" w:type="dxa"/>
          </w:tcPr>
          <w:p w14:paraId="6A01ADCC" w14:textId="77777777" w:rsidR="00CE7585" w:rsidRPr="008F5FBD" w:rsidRDefault="00CE7585" w:rsidP="001B194F">
            <w:pPr>
              <w:spacing w:after="0" w:line="240" w:lineRule="auto"/>
            </w:pPr>
            <w:r w:rsidRPr="008F5FBD">
              <w:t>TM10, with non-shifted CRS</w:t>
            </w:r>
          </w:p>
        </w:tc>
      </w:tr>
    </w:tbl>
    <w:p w14:paraId="2EAF08BF" w14:textId="1DCF0A12" w:rsidR="00867C02" w:rsidRDefault="00867C02" w:rsidP="0007765E">
      <w:pPr>
        <w:pStyle w:val="BodyText"/>
        <w:rPr>
          <w:b/>
          <w:bCs/>
        </w:rPr>
      </w:pPr>
    </w:p>
    <w:p w14:paraId="693CF5CA" w14:textId="77777777" w:rsidR="001C5E5B" w:rsidRPr="00EC70B1" w:rsidRDefault="001C5E5B" w:rsidP="00EC70B1">
      <w:pPr>
        <w:rPr>
          <w:lang w:eastAsia="zh-CN"/>
        </w:rPr>
      </w:pPr>
    </w:p>
    <w:sectPr w:rsidR="001C5E5B" w:rsidRPr="00EC70B1" w:rsidSect="002A565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BC309" w14:textId="77777777" w:rsidR="00D85909" w:rsidRDefault="00D85909">
      <w:r>
        <w:separator/>
      </w:r>
    </w:p>
  </w:endnote>
  <w:endnote w:type="continuationSeparator" w:id="0">
    <w:p w14:paraId="6606829C" w14:textId="77777777" w:rsidR="00D85909" w:rsidRDefault="00D8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58840" w14:textId="77777777" w:rsidR="0034233F" w:rsidRDefault="00342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12D05BDE" w:rsidR="00A3261A" w:rsidRDefault="00A326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233F">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233F">
      <w:rPr>
        <w:rStyle w:val="PageNumber"/>
      </w:rPr>
      <w:t>16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92B68" w14:textId="77777777" w:rsidR="0034233F" w:rsidRDefault="00342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EE5D3" w14:textId="77777777" w:rsidR="00D85909" w:rsidRDefault="00D85909">
      <w:r>
        <w:separator/>
      </w:r>
    </w:p>
  </w:footnote>
  <w:footnote w:type="continuationSeparator" w:id="0">
    <w:p w14:paraId="58EFDC83" w14:textId="77777777" w:rsidR="00D85909" w:rsidRDefault="00D85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A3261A" w:rsidRDefault="00A3261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7CD01" w14:textId="77777777" w:rsidR="0034233F" w:rsidRDefault="00342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C838" w14:textId="77777777" w:rsidR="0034233F" w:rsidRDefault="00342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619A"/>
    <w:multiLevelType w:val="hybridMultilevel"/>
    <w:tmpl w:val="05D05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A3F0B"/>
    <w:multiLevelType w:val="hybridMultilevel"/>
    <w:tmpl w:val="7800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A51D3"/>
    <w:multiLevelType w:val="hybridMultilevel"/>
    <w:tmpl w:val="B8AE8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C535C"/>
    <w:multiLevelType w:val="hybridMultilevel"/>
    <w:tmpl w:val="4F4A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966135"/>
    <w:multiLevelType w:val="hybridMultilevel"/>
    <w:tmpl w:val="FF642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673C7E"/>
    <w:multiLevelType w:val="hybridMultilevel"/>
    <w:tmpl w:val="D87EFA3C"/>
    <w:lvl w:ilvl="0" w:tplc="8410FF1A">
      <w:start w:val="1"/>
      <w:numFmt w:val="bullet"/>
      <w:lvlText w:val="•"/>
      <w:lvlJc w:val="left"/>
      <w:pPr>
        <w:tabs>
          <w:tab w:val="num" w:pos="1211"/>
        </w:tabs>
        <w:ind w:left="1211" w:hanging="360"/>
      </w:pPr>
      <w:rPr>
        <w:rFonts w:ascii="Arial" w:hAnsi="Arial" w:cs="Times New Roman" w:hint="default"/>
      </w:rPr>
    </w:lvl>
    <w:lvl w:ilvl="1" w:tplc="32A8BDE2">
      <w:start w:val="2733"/>
      <w:numFmt w:val="bullet"/>
      <w:lvlText w:val="–"/>
      <w:lvlJc w:val="left"/>
      <w:pPr>
        <w:tabs>
          <w:tab w:val="num" w:pos="1931"/>
        </w:tabs>
        <w:ind w:left="1931" w:hanging="360"/>
      </w:pPr>
      <w:rPr>
        <w:rFonts w:ascii="Arial" w:hAnsi="Arial" w:cs="Times New Roman" w:hint="default"/>
      </w:rPr>
    </w:lvl>
    <w:lvl w:ilvl="2" w:tplc="288271F4">
      <w:start w:val="2733"/>
      <w:numFmt w:val="bullet"/>
      <w:lvlText w:val="•"/>
      <w:lvlJc w:val="left"/>
      <w:pPr>
        <w:tabs>
          <w:tab w:val="num" w:pos="2651"/>
        </w:tabs>
        <w:ind w:left="2651" w:hanging="360"/>
      </w:pPr>
      <w:rPr>
        <w:rFonts w:ascii="Arial" w:hAnsi="Arial" w:cs="Times New Roman" w:hint="default"/>
      </w:rPr>
    </w:lvl>
    <w:lvl w:ilvl="3" w:tplc="2D5EF84C">
      <w:start w:val="1"/>
      <w:numFmt w:val="bullet"/>
      <w:lvlText w:val="•"/>
      <w:lvlJc w:val="left"/>
      <w:pPr>
        <w:tabs>
          <w:tab w:val="num" w:pos="3371"/>
        </w:tabs>
        <w:ind w:left="3371" w:hanging="360"/>
      </w:pPr>
      <w:rPr>
        <w:rFonts w:ascii="Arial" w:hAnsi="Arial" w:cs="Times New Roman" w:hint="default"/>
      </w:rPr>
    </w:lvl>
    <w:lvl w:ilvl="4" w:tplc="11B6C5D6">
      <w:start w:val="1"/>
      <w:numFmt w:val="bullet"/>
      <w:lvlText w:val="•"/>
      <w:lvlJc w:val="left"/>
      <w:pPr>
        <w:tabs>
          <w:tab w:val="num" w:pos="4091"/>
        </w:tabs>
        <w:ind w:left="4091" w:hanging="360"/>
      </w:pPr>
      <w:rPr>
        <w:rFonts w:ascii="Arial" w:hAnsi="Arial" w:cs="Times New Roman" w:hint="default"/>
      </w:rPr>
    </w:lvl>
    <w:lvl w:ilvl="5" w:tplc="1742B932">
      <w:start w:val="1"/>
      <w:numFmt w:val="bullet"/>
      <w:lvlText w:val="•"/>
      <w:lvlJc w:val="left"/>
      <w:pPr>
        <w:tabs>
          <w:tab w:val="num" w:pos="4811"/>
        </w:tabs>
        <w:ind w:left="4811" w:hanging="360"/>
      </w:pPr>
      <w:rPr>
        <w:rFonts w:ascii="Arial" w:hAnsi="Arial" w:cs="Times New Roman" w:hint="default"/>
      </w:rPr>
    </w:lvl>
    <w:lvl w:ilvl="6" w:tplc="2130702C">
      <w:start w:val="1"/>
      <w:numFmt w:val="bullet"/>
      <w:lvlText w:val="•"/>
      <w:lvlJc w:val="left"/>
      <w:pPr>
        <w:tabs>
          <w:tab w:val="num" w:pos="5531"/>
        </w:tabs>
        <w:ind w:left="5531" w:hanging="360"/>
      </w:pPr>
      <w:rPr>
        <w:rFonts w:ascii="Arial" w:hAnsi="Arial" w:cs="Times New Roman" w:hint="default"/>
      </w:rPr>
    </w:lvl>
    <w:lvl w:ilvl="7" w:tplc="CEC2819E">
      <w:start w:val="1"/>
      <w:numFmt w:val="bullet"/>
      <w:lvlText w:val="•"/>
      <w:lvlJc w:val="left"/>
      <w:pPr>
        <w:tabs>
          <w:tab w:val="num" w:pos="6251"/>
        </w:tabs>
        <w:ind w:left="6251" w:hanging="360"/>
      </w:pPr>
      <w:rPr>
        <w:rFonts w:ascii="Arial" w:hAnsi="Arial" w:cs="Times New Roman" w:hint="default"/>
      </w:rPr>
    </w:lvl>
    <w:lvl w:ilvl="8" w:tplc="042ED3AC">
      <w:start w:val="1"/>
      <w:numFmt w:val="bullet"/>
      <w:lvlText w:val="•"/>
      <w:lvlJc w:val="left"/>
      <w:pPr>
        <w:tabs>
          <w:tab w:val="num" w:pos="6971"/>
        </w:tabs>
        <w:ind w:left="6971" w:hanging="360"/>
      </w:pPr>
      <w:rPr>
        <w:rFonts w:ascii="Arial" w:hAnsi="Arial" w:cs="Times New Roman"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F66"/>
    <w:multiLevelType w:val="hybridMultilevel"/>
    <w:tmpl w:val="B2167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E77949"/>
    <w:multiLevelType w:val="hybridMultilevel"/>
    <w:tmpl w:val="94BEB292"/>
    <w:lvl w:ilvl="0" w:tplc="107813C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7D4A4B"/>
    <w:multiLevelType w:val="hybridMultilevel"/>
    <w:tmpl w:val="B972E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7B0A00"/>
    <w:multiLevelType w:val="hybridMultilevel"/>
    <w:tmpl w:val="9C02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7C6E35"/>
    <w:multiLevelType w:val="hybridMultilevel"/>
    <w:tmpl w:val="3FEEDE22"/>
    <w:lvl w:ilvl="0" w:tplc="17D0E28C">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1A429E7E">
      <w:numFmt w:val="bullet"/>
      <w:lvlText w:val="›"/>
      <w:lvlJc w:val="left"/>
      <w:pPr>
        <w:tabs>
          <w:tab w:val="num" w:pos="1800"/>
        </w:tabs>
        <w:ind w:left="1800" w:hanging="360"/>
      </w:pPr>
      <w:rPr>
        <w:rFonts w:ascii="Ericsson Capital TT" w:hAnsi="Ericsson Capital TT" w:hint="default"/>
      </w:rPr>
    </w:lvl>
    <w:lvl w:ilvl="3" w:tplc="BBCCF47E">
      <w:start w:val="1"/>
      <w:numFmt w:val="bullet"/>
      <w:lvlText w:val="›"/>
      <w:lvlJc w:val="left"/>
      <w:pPr>
        <w:tabs>
          <w:tab w:val="num" w:pos="2520"/>
        </w:tabs>
        <w:ind w:left="2520" w:hanging="360"/>
      </w:pPr>
      <w:rPr>
        <w:rFonts w:ascii="Arial" w:hAnsi="Arial" w:hint="default"/>
      </w:rPr>
    </w:lvl>
    <w:lvl w:ilvl="4" w:tplc="2500F6EE">
      <w:start w:val="1"/>
      <w:numFmt w:val="bullet"/>
      <w:lvlText w:val="›"/>
      <w:lvlJc w:val="left"/>
      <w:pPr>
        <w:tabs>
          <w:tab w:val="num" w:pos="3240"/>
        </w:tabs>
        <w:ind w:left="3240" w:hanging="360"/>
      </w:pPr>
      <w:rPr>
        <w:rFonts w:ascii="Arial" w:hAnsi="Arial" w:hint="default"/>
      </w:rPr>
    </w:lvl>
    <w:lvl w:ilvl="5" w:tplc="D420549A" w:tentative="1">
      <w:start w:val="1"/>
      <w:numFmt w:val="bullet"/>
      <w:lvlText w:val="›"/>
      <w:lvlJc w:val="left"/>
      <w:pPr>
        <w:tabs>
          <w:tab w:val="num" w:pos="3960"/>
        </w:tabs>
        <w:ind w:left="3960" w:hanging="360"/>
      </w:pPr>
      <w:rPr>
        <w:rFonts w:ascii="Arial" w:hAnsi="Arial" w:hint="default"/>
      </w:rPr>
    </w:lvl>
    <w:lvl w:ilvl="6" w:tplc="1B82B7AE" w:tentative="1">
      <w:start w:val="1"/>
      <w:numFmt w:val="bullet"/>
      <w:lvlText w:val="›"/>
      <w:lvlJc w:val="left"/>
      <w:pPr>
        <w:tabs>
          <w:tab w:val="num" w:pos="4680"/>
        </w:tabs>
        <w:ind w:left="4680" w:hanging="360"/>
      </w:pPr>
      <w:rPr>
        <w:rFonts w:ascii="Arial" w:hAnsi="Arial" w:hint="default"/>
      </w:rPr>
    </w:lvl>
    <w:lvl w:ilvl="7" w:tplc="2422B180" w:tentative="1">
      <w:start w:val="1"/>
      <w:numFmt w:val="bullet"/>
      <w:lvlText w:val="›"/>
      <w:lvlJc w:val="left"/>
      <w:pPr>
        <w:tabs>
          <w:tab w:val="num" w:pos="5400"/>
        </w:tabs>
        <w:ind w:left="5400" w:hanging="360"/>
      </w:pPr>
      <w:rPr>
        <w:rFonts w:ascii="Arial" w:hAnsi="Arial" w:hint="default"/>
      </w:rPr>
    </w:lvl>
    <w:lvl w:ilvl="8" w:tplc="1B3E7EDC"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6"/>
  </w:num>
  <w:num w:numId="3">
    <w:abstractNumId w:val="11"/>
  </w:num>
  <w:num w:numId="4">
    <w:abstractNumId w:val="12"/>
  </w:num>
  <w:num w:numId="5">
    <w:abstractNumId w:val="8"/>
  </w:num>
  <w:num w:numId="6">
    <w:abstractNumId w:val="13"/>
  </w:num>
  <w:num w:numId="7">
    <w:abstractNumId w:val="20"/>
  </w:num>
  <w:num w:numId="8">
    <w:abstractNumId w:val="9"/>
  </w:num>
  <w:num w:numId="9">
    <w:abstractNumId w:val="17"/>
  </w:num>
  <w:num w:numId="10">
    <w:abstractNumId w:val="7"/>
  </w:num>
  <w:num w:numId="11">
    <w:abstractNumId w:val="18"/>
  </w:num>
  <w:num w:numId="12">
    <w:abstractNumId w:val="28"/>
  </w:num>
  <w:num w:numId="13">
    <w:abstractNumId w:val="15"/>
  </w:num>
  <w:num w:numId="14">
    <w:abstractNumId w:val="27"/>
  </w:num>
  <w:num w:numId="15">
    <w:abstractNumId w:val="25"/>
  </w:num>
  <w:num w:numId="16">
    <w:abstractNumId w:val="26"/>
  </w:num>
  <w:num w:numId="17">
    <w:abstractNumId w:val="23"/>
  </w:num>
  <w:num w:numId="18">
    <w:abstractNumId w:val="19"/>
  </w:num>
  <w:num w:numId="19">
    <w:abstractNumId w:val="22"/>
  </w:num>
  <w:num w:numId="20">
    <w:abstractNumId w:val="5"/>
  </w:num>
  <w:num w:numId="21">
    <w:abstractNumId w:val="16"/>
  </w:num>
  <w:num w:numId="22">
    <w:abstractNumId w:val="1"/>
  </w:num>
  <w:num w:numId="23">
    <w:abstractNumId w:val="16"/>
  </w:num>
  <w:num w:numId="24">
    <w:abstractNumId w:val="3"/>
  </w:num>
  <w:num w:numId="25">
    <w:abstractNumId w:val="21"/>
  </w:num>
  <w:num w:numId="26">
    <w:abstractNumId w:val="16"/>
  </w:num>
  <w:num w:numId="27">
    <w:abstractNumId w:val="1"/>
  </w:num>
  <w:num w:numId="28">
    <w:abstractNumId w:val="29"/>
  </w:num>
  <w:num w:numId="29">
    <w:abstractNumId w:val="14"/>
  </w:num>
  <w:num w:numId="30">
    <w:abstractNumId w:val="24"/>
  </w:num>
  <w:num w:numId="31">
    <w:abstractNumId w:val="4"/>
  </w:num>
  <w:num w:numId="32">
    <w:abstractNumId w:val="6"/>
  </w:num>
  <w:num w:numId="33">
    <w:abstractNumId w:val="0"/>
  </w:num>
  <w:num w:numId="34">
    <w:abstractNumId w:val="10"/>
  </w:num>
  <w:num w:numId="3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593"/>
    <w:rsid w:val="00007767"/>
    <w:rsid w:val="00007CDC"/>
    <w:rsid w:val="00010DDF"/>
    <w:rsid w:val="00011B28"/>
    <w:rsid w:val="00012DD2"/>
    <w:rsid w:val="00015D15"/>
    <w:rsid w:val="00017BCE"/>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47E61"/>
    <w:rsid w:val="00052A07"/>
    <w:rsid w:val="00053073"/>
    <w:rsid w:val="000534E3"/>
    <w:rsid w:val="00054EE6"/>
    <w:rsid w:val="0005606A"/>
    <w:rsid w:val="00056636"/>
    <w:rsid w:val="0005677F"/>
    <w:rsid w:val="00057117"/>
    <w:rsid w:val="00060A66"/>
    <w:rsid w:val="000616E7"/>
    <w:rsid w:val="0006487E"/>
    <w:rsid w:val="0006590A"/>
    <w:rsid w:val="00065E1A"/>
    <w:rsid w:val="00065E56"/>
    <w:rsid w:val="0007184A"/>
    <w:rsid w:val="000769E3"/>
    <w:rsid w:val="0007765E"/>
    <w:rsid w:val="00077E5F"/>
    <w:rsid w:val="0008036A"/>
    <w:rsid w:val="00081AE6"/>
    <w:rsid w:val="00083B5E"/>
    <w:rsid w:val="00084AC2"/>
    <w:rsid w:val="000855EB"/>
    <w:rsid w:val="00085B52"/>
    <w:rsid w:val="000866F2"/>
    <w:rsid w:val="0008795C"/>
    <w:rsid w:val="00087A36"/>
    <w:rsid w:val="0009009F"/>
    <w:rsid w:val="00091557"/>
    <w:rsid w:val="00092416"/>
    <w:rsid w:val="000924C1"/>
    <w:rsid w:val="000924F0"/>
    <w:rsid w:val="00093474"/>
    <w:rsid w:val="0009510F"/>
    <w:rsid w:val="000A05AD"/>
    <w:rsid w:val="000A1630"/>
    <w:rsid w:val="000A1B7B"/>
    <w:rsid w:val="000A1D6A"/>
    <w:rsid w:val="000A3993"/>
    <w:rsid w:val="000A56F2"/>
    <w:rsid w:val="000A6AAE"/>
    <w:rsid w:val="000B1978"/>
    <w:rsid w:val="000B2719"/>
    <w:rsid w:val="000B3A8F"/>
    <w:rsid w:val="000B4AB9"/>
    <w:rsid w:val="000B57B8"/>
    <w:rsid w:val="000B58C3"/>
    <w:rsid w:val="000B61E9"/>
    <w:rsid w:val="000C11BD"/>
    <w:rsid w:val="000C1459"/>
    <w:rsid w:val="000C165A"/>
    <w:rsid w:val="000C2E19"/>
    <w:rsid w:val="000D0791"/>
    <w:rsid w:val="000D0D07"/>
    <w:rsid w:val="000D4797"/>
    <w:rsid w:val="000D7C90"/>
    <w:rsid w:val="000E0527"/>
    <w:rsid w:val="000E0A89"/>
    <w:rsid w:val="000E1E92"/>
    <w:rsid w:val="000E2A70"/>
    <w:rsid w:val="000E4C56"/>
    <w:rsid w:val="000E6E09"/>
    <w:rsid w:val="000F06D6"/>
    <w:rsid w:val="000F0EB1"/>
    <w:rsid w:val="000F1106"/>
    <w:rsid w:val="000F2EB2"/>
    <w:rsid w:val="000F3BE9"/>
    <w:rsid w:val="000F3F6C"/>
    <w:rsid w:val="000F4916"/>
    <w:rsid w:val="000F6DF3"/>
    <w:rsid w:val="001005FF"/>
    <w:rsid w:val="00104A7F"/>
    <w:rsid w:val="00106031"/>
    <w:rsid w:val="001062FB"/>
    <w:rsid w:val="001063E6"/>
    <w:rsid w:val="00113845"/>
    <w:rsid w:val="00113CF4"/>
    <w:rsid w:val="001153EA"/>
    <w:rsid w:val="00115643"/>
    <w:rsid w:val="00116765"/>
    <w:rsid w:val="00116F58"/>
    <w:rsid w:val="00120E49"/>
    <w:rsid w:val="001219F5"/>
    <w:rsid w:val="00121A20"/>
    <w:rsid w:val="00122EC5"/>
    <w:rsid w:val="00123449"/>
    <w:rsid w:val="0012377F"/>
    <w:rsid w:val="00124314"/>
    <w:rsid w:val="001247B7"/>
    <w:rsid w:val="00126B4A"/>
    <w:rsid w:val="001273B9"/>
    <w:rsid w:val="00131D6F"/>
    <w:rsid w:val="0013279D"/>
    <w:rsid w:val="00132E9B"/>
    <w:rsid w:val="00132FD0"/>
    <w:rsid w:val="00134067"/>
    <w:rsid w:val="001344C0"/>
    <w:rsid w:val="001346FA"/>
    <w:rsid w:val="00135252"/>
    <w:rsid w:val="001364D3"/>
    <w:rsid w:val="00137AB5"/>
    <w:rsid w:val="00137F0B"/>
    <w:rsid w:val="00141953"/>
    <w:rsid w:val="00143C60"/>
    <w:rsid w:val="0014459A"/>
    <w:rsid w:val="00146913"/>
    <w:rsid w:val="001469BD"/>
    <w:rsid w:val="0014768F"/>
    <w:rsid w:val="0015064E"/>
    <w:rsid w:val="00151E23"/>
    <w:rsid w:val="001526E0"/>
    <w:rsid w:val="00153564"/>
    <w:rsid w:val="00153A82"/>
    <w:rsid w:val="001551B5"/>
    <w:rsid w:val="001558DF"/>
    <w:rsid w:val="001659C1"/>
    <w:rsid w:val="00167D93"/>
    <w:rsid w:val="00173A8E"/>
    <w:rsid w:val="00175FED"/>
    <w:rsid w:val="001809DA"/>
    <w:rsid w:val="001811D0"/>
    <w:rsid w:val="0018143F"/>
    <w:rsid w:val="00190AC1"/>
    <w:rsid w:val="00191E67"/>
    <w:rsid w:val="00192532"/>
    <w:rsid w:val="0019341A"/>
    <w:rsid w:val="00197DF9"/>
    <w:rsid w:val="001A05FA"/>
    <w:rsid w:val="001A1987"/>
    <w:rsid w:val="001A2564"/>
    <w:rsid w:val="001A4E54"/>
    <w:rsid w:val="001A6173"/>
    <w:rsid w:val="001A6CBA"/>
    <w:rsid w:val="001B0D97"/>
    <w:rsid w:val="001B194F"/>
    <w:rsid w:val="001B5A5D"/>
    <w:rsid w:val="001C10C5"/>
    <w:rsid w:val="001C1CE5"/>
    <w:rsid w:val="001C3D2A"/>
    <w:rsid w:val="001C5E5B"/>
    <w:rsid w:val="001C7D86"/>
    <w:rsid w:val="001D2BCC"/>
    <w:rsid w:val="001D46B5"/>
    <w:rsid w:val="001D51BA"/>
    <w:rsid w:val="001D6342"/>
    <w:rsid w:val="001D6D53"/>
    <w:rsid w:val="001E26C0"/>
    <w:rsid w:val="001E58E2"/>
    <w:rsid w:val="001E6D54"/>
    <w:rsid w:val="001E7616"/>
    <w:rsid w:val="001E7AED"/>
    <w:rsid w:val="001F3916"/>
    <w:rsid w:val="001F54C5"/>
    <w:rsid w:val="001F5EA0"/>
    <w:rsid w:val="001F65D0"/>
    <w:rsid w:val="001F662C"/>
    <w:rsid w:val="001F7074"/>
    <w:rsid w:val="00200490"/>
    <w:rsid w:val="00201F3A"/>
    <w:rsid w:val="00203F96"/>
    <w:rsid w:val="002069B2"/>
    <w:rsid w:val="00207EFB"/>
    <w:rsid w:val="00207FA3"/>
    <w:rsid w:val="002127DE"/>
    <w:rsid w:val="00213976"/>
    <w:rsid w:val="00214DA8"/>
    <w:rsid w:val="00215423"/>
    <w:rsid w:val="002158FA"/>
    <w:rsid w:val="00216964"/>
    <w:rsid w:val="0021758B"/>
    <w:rsid w:val="00220600"/>
    <w:rsid w:val="002224DB"/>
    <w:rsid w:val="002230F2"/>
    <w:rsid w:val="00223FCB"/>
    <w:rsid w:val="002252C3"/>
    <w:rsid w:val="0022588C"/>
    <w:rsid w:val="00225C54"/>
    <w:rsid w:val="00227D0C"/>
    <w:rsid w:val="00230765"/>
    <w:rsid w:val="002319E4"/>
    <w:rsid w:val="002328E3"/>
    <w:rsid w:val="002333C7"/>
    <w:rsid w:val="00235632"/>
    <w:rsid w:val="00235872"/>
    <w:rsid w:val="002359E9"/>
    <w:rsid w:val="00241559"/>
    <w:rsid w:val="002435B3"/>
    <w:rsid w:val="002451ED"/>
    <w:rsid w:val="002458EB"/>
    <w:rsid w:val="002500C8"/>
    <w:rsid w:val="00250DC3"/>
    <w:rsid w:val="00251928"/>
    <w:rsid w:val="00254380"/>
    <w:rsid w:val="00257543"/>
    <w:rsid w:val="002617E7"/>
    <w:rsid w:val="00264228"/>
    <w:rsid w:val="00264334"/>
    <w:rsid w:val="0026473E"/>
    <w:rsid w:val="002658BF"/>
    <w:rsid w:val="00266214"/>
    <w:rsid w:val="00267C83"/>
    <w:rsid w:val="0027144F"/>
    <w:rsid w:val="00271813"/>
    <w:rsid w:val="00271F3A"/>
    <w:rsid w:val="00273278"/>
    <w:rsid w:val="002737F4"/>
    <w:rsid w:val="00275CD7"/>
    <w:rsid w:val="00276F29"/>
    <w:rsid w:val="002805F5"/>
    <w:rsid w:val="00280751"/>
    <w:rsid w:val="002823D3"/>
    <w:rsid w:val="0028280A"/>
    <w:rsid w:val="0028438C"/>
    <w:rsid w:val="00286ACD"/>
    <w:rsid w:val="00287838"/>
    <w:rsid w:val="002907B5"/>
    <w:rsid w:val="00290CB3"/>
    <w:rsid w:val="00292EB7"/>
    <w:rsid w:val="00296227"/>
    <w:rsid w:val="00296F44"/>
    <w:rsid w:val="0029777D"/>
    <w:rsid w:val="002A055E"/>
    <w:rsid w:val="002A1D4E"/>
    <w:rsid w:val="002A2869"/>
    <w:rsid w:val="002A37D5"/>
    <w:rsid w:val="002A5656"/>
    <w:rsid w:val="002A7741"/>
    <w:rsid w:val="002B15F8"/>
    <w:rsid w:val="002B1C8C"/>
    <w:rsid w:val="002B24D6"/>
    <w:rsid w:val="002B3B26"/>
    <w:rsid w:val="002B3FBB"/>
    <w:rsid w:val="002C013E"/>
    <w:rsid w:val="002C0CA4"/>
    <w:rsid w:val="002C41E6"/>
    <w:rsid w:val="002C5220"/>
    <w:rsid w:val="002D054C"/>
    <w:rsid w:val="002D071A"/>
    <w:rsid w:val="002D34B2"/>
    <w:rsid w:val="002D36F5"/>
    <w:rsid w:val="002D5A62"/>
    <w:rsid w:val="002D7637"/>
    <w:rsid w:val="002D799F"/>
    <w:rsid w:val="002E140D"/>
    <w:rsid w:val="002E17F2"/>
    <w:rsid w:val="002E3304"/>
    <w:rsid w:val="002E7CAE"/>
    <w:rsid w:val="002F1A7D"/>
    <w:rsid w:val="002F2771"/>
    <w:rsid w:val="002F37A9"/>
    <w:rsid w:val="002F4AB8"/>
    <w:rsid w:val="002F67D0"/>
    <w:rsid w:val="00301CE6"/>
    <w:rsid w:val="0030256B"/>
    <w:rsid w:val="003036B2"/>
    <w:rsid w:val="0030501F"/>
    <w:rsid w:val="0030729F"/>
    <w:rsid w:val="00307BA1"/>
    <w:rsid w:val="00307D44"/>
    <w:rsid w:val="00311702"/>
    <w:rsid w:val="00311E82"/>
    <w:rsid w:val="00313FD6"/>
    <w:rsid w:val="003143BD"/>
    <w:rsid w:val="00314595"/>
    <w:rsid w:val="00315B5D"/>
    <w:rsid w:val="003202FD"/>
    <w:rsid w:val="003203ED"/>
    <w:rsid w:val="00322C9F"/>
    <w:rsid w:val="00324D23"/>
    <w:rsid w:val="003250F2"/>
    <w:rsid w:val="003269F8"/>
    <w:rsid w:val="00327997"/>
    <w:rsid w:val="00327D73"/>
    <w:rsid w:val="00331751"/>
    <w:rsid w:val="00334579"/>
    <w:rsid w:val="003356B8"/>
    <w:rsid w:val="00335858"/>
    <w:rsid w:val="003358C9"/>
    <w:rsid w:val="00336BDA"/>
    <w:rsid w:val="003402F5"/>
    <w:rsid w:val="0034233F"/>
    <w:rsid w:val="00342BD7"/>
    <w:rsid w:val="00342CBC"/>
    <w:rsid w:val="0034425C"/>
    <w:rsid w:val="00346DB5"/>
    <w:rsid w:val="003477B1"/>
    <w:rsid w:val="00347DD4"/>
    <w:rsid w:val="00355CDB"/>
    <w:rsid w:val="00357380"/>
    <w:rsid w:val="003602D9"/>
    <w:rsid w:val="003604CE"/>
    <w:rsid w:val="003623FC"/>
    <w:rsid w:val="003637B0"/>
    <w:rsid w:val="00363861"/>
    <w:rsid w:val="00363C13"/>
    <w:rsid w:val="003703F4"/>
    <w:rsid w:val="00370E47"/>
    <w:rsid w:val="003742AC"/>
    <w:rsid w:val="00376F95"/>
    <w:rsid w:val="00377CE1"/>
    <w:rsid w:val="00385BF0"/>
    <w:rsid w:val="00385DD3"/>
    <w:rsid w:val="0038655D"/>
    <w:rsid w:val="0039075B"/>
    <w:rsid w:val="0039291E"/>
    <w:rsid w:val="0039359C"/>
    <w:rsid w:val="003939FF"/>
    <w:rsid w:val="003950FF"/>
    <w:rsid w:val="00396529"/>
    <w:rsid w:val="003A2223"/>
    <w:rsid w:val="003A2A0F"/>
    <w:rsid w:val="003A45A1"/>
    <w:rsid w:val="003A5B0A"/>
    <w:rsid w:val="003A6BAC"/>
    <w:rsid w:val="003A718A"/>
    <w:rsid w:val="003A7EF3"/>
    <w:rsid w:val="003B159C"/>
    <w:rsid w:val="003B2E36"/>
    <w:rsid w:val="003B369F"/>
    <w:rsid w:val="003B36A3"/>
    <w:rsid w:val="003B5057"/>
    <w:rsid w:val="003B7FE5"/>
    <w:rsid w:val="003C11C8"/>
    <w:rsid w:val="003C14AE"/>
    <w:rsid w:val="003C2702"/>
    <w:rsid w:val="003C2901"/>
    <w:rsid w:val="003C76AC"/>
    <w:rsid w:val="003C7806"/>
    <w:rsid w:val="003D109F"/>
    <w:rsid w:val="003D1915"/>
    <w:rsid w:val="003D2478"/>
    <w:rsid w:val="003D2479"/>
    <w:rsid w:val="003D2E6D"/>
    <w:rsid w:val="003D3C45"/>
    <w:rsid w:val="003D4B0C"/>
    <w:rsid w:val="003D5493"/>
    <w:rsid w:val="003D5B1F"/>
    <w:rsid w:val="003D6906"/>
    <w:rsid w:val="003D70EC"/>
    <w:rsid w:val="003E15FA"/>
    <w:rsid w:val="003E2EFC"/>
    <w:rsid w:val="003E4674"/>
    <w:rsid w:val="003E4E80"/>
    <w:rsid w:val="003E55E4"/>
    <w:rsid w:val="003E74E3"/>
    <w:rsid w:val="003F05C7"/>
    <w:rsid w:val="003F2585"/>
    <w:rsid w:val="003F2CD4"/>
    <w:rsid w:val="003F6BBE"/>
    <w:rsid w:val="004000E8"/>
    <w:rsid w:val="00402E2B"/>
    <w:rsid w:val="00403CB5"/>
    <w:rsid w:val="004050EA"/>
    <w:rsid w:val="0040512B"/>
    <w:rsid w:val="00405CA5"/>
    <w:rsid w:val="00407CD3"/>
    <w:rsid w:val="00410134"/>
    <w:rsid w:val="00410B72"/>
    <w:rsid w:val="00410F18"/>
    <w:rsid w:val="0041263E"/>
    <w:rsid w:val="00413AAC"/>
    <w:rsid w:val="00413E92"/>
    <w:rsid w:val="00421105"/>
    <w:rsid w:val="004242F4"/>
    <w:rsid w:val="00425803"/>
    <w:rsid w:val="00426202"/>
    <w:rsid w:val="00426405"/>
    <w:rsid w:val="00427248"/>
    <w:rsid w:val="00427D3D"/>
    <w:rsid w:val="004307DE"/>
    <w:rsid w:val="00437447"/>
    <w:rsid w:val="0044163E"/>
    <w:rsid w:val="00441A92"/>
    <w:rsid w:val="00444F56"/>
    <w:rsid w:val="00445AD8"/>
    <w:rsid w:val="00446488"/>
    <w:rsid w:val="004468FA"/>
    <w:rsid w:val="00451714"/>
    <w:rsid w:val="004517AA"/>
    <w:rsid w:val="00452CAC"/>
    <w:rsid w:val="00455237"/>
    <w:rsid w:val="00457565"/>
    <w:rsid w:val="00457B71"/>
    <w:rsid w:val="004616B8"/>
    <w:rsid w:val="00461B58"/>
    <w:rsid w:val="00464BAE"/>
    <w:rsid w:val="004669E2"/>
    <w:rsid w:val="00466BA3"/>
    <w:rsid w:val="00467984"/>
    <w:rsid w:val="00470C31"/>
    <w:rsid w:val="004729B8"/>
    <w:rsid w:val="004734D0"/>
    <w:rsid w:val="0047556B"/>
    <w:rsid w:val="00476376"/>
    <w:rsid w:val="00477768"/>
    <w:rsid w:val="0048619B"/>
    <w:rsid w:val="00492BC5"/>
    <w:rsid w:val="004964F1"/>
    <w:rsid w:val="004A16BC"/>
    <w:rsid w:val="004A2B94"/>
    <w:rsid w:val="004A6B3B"/>
    <w:rsid w:val="004B3B58"/>
    <w:rsid w:val="004B4724"/>
    <w:rsid w:val="004B7C0C"/>
    <w:rsid w:val="004C3898"/>
    <w:rsid w:val="004C7BF7"/>
    <w:rsid w:val="004D156E"/>
    <w:rsid w:val="004D1D56"/>
    <w:rsid w:val="004D36B1"/>
    <w:rsid w:val="004D7CF5"/>
    <w:rsid w:val="004D7EBD"/>
    <w:rsid w:val="004E2680"/>
    <w:rsid w:val="004E28F9"/>
    <w:rsid w:val="004E462E"/>
    <w:rsid w:val="004E56DC"/>
    <w:rsid w:val="004E76F4"/>
    <w:rsid w:val="004F0B4E"/>
    <w:rsid w:val="004F0B6C"/>
    <w:rsid w:val="004F2078"/>
    <w:rsid w:val="004F406A"/>
    <w:rsid w:val="004F4DA3"/>
    <w:rsid w:val="004F6875"/>
    <w:rsid w:val="005000E0"/>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2D8D"/>
    <w:rsid w:val="00544092"/>
    <w:rsid w:val="005443A4"/>
    <w:rsid w:val="00544599"/>
    <w:rsid w:val="0054523F"/>
    <w:rsid w:val="005458AF"/>
    <w:rsid w:val="00546970"/>
    <w:rsid w:val="005503F9"/>
    <w:rsid w:val="00554E19"/>
    <w:rsid w:val="0055777A"/>
    <w:rsid w:val="0056121F"/>
    <w:rsid w:val="005621B9"/>
    <w:rsid w:val="00563104"/>
    <w:rsid w:val="005664CE"/>
    <w:rsid w:val="00572505"/>
    <w:rsid w:val="00573A65"/>
    <w:rsid w:val="00582809"/>
    <w:rsid w:val="00583EBE"/>
    <w:rsid w:val="0058798C"/>
    <w:rsid w:val="005900FA"/>
    <w:rsid w:val="005935A4"/>
    <w:rsid w:val="005948C2"/>
    <w:rsid w:val="00594D23"/>
    <w:rsid w:val="00595DCA"/>
    <w:rsid w:val="00596B15"/>
    <w:rsid w:val="0059779B"/>
    <w:rsid w:val="005A209A"/>
    <w:rsid w:val="005A662D"/>
    <w:rsid w:val="005A7F37"/>
    <w:rsid w:val="005B35D7"/>
    <w:rsid w:val="005B392A"/>
    <w:rsid w:val="005B3AA3"/>
    <w:rsid w:val="005B6F83"/>
    <w:rsid w:val="005C0BC4"/>
    <w:rsid w:val="005C3E39"/>
    <w:rsid w:val="005C48A2"/>
    <w:rsid w:val="005C4B50"/>
    <w:rsid w:val="005C74FB"/>
    <w:rsid w:val="005D1602"/>
    <w:rsid w:val="005D3D05"/>
    <w:rsid w:val="005D6A5F"/>
    <w:rsid w:val="005D7F3F"/>
    <w:rsid w:val="005E00B4"/>
    <w:rsid w:val="005E1D0B"/>
    <w:rsid w:val="005E2F16"/>
    <w:rsid w:val="005E385F"/>
    <w:rsid w:val="005E5B81"/>
    <w:rsid w:val="005F0846"/>
    <w:rsid w:val="005F2CB1"/>
    <w:rsid w:val="005F3025"/>
    <w:rsid w:val="005F3069"/>
    <w:rsid w:val="005F4EBC"/>
    <w:rsid w:val="005F525A"/>
    <w:rsid w:val="005F618C"/>
    <w:rsid w:val="005F70BD"/>
    <w:rsid w:val="0060014B"/>
    <w:rsid w:val="00600C5A"/>
    <w:rsid w:val="0060283C"/>
    <w:rsid w:val="0060320A"/>
    <w:rsid w:val="00604F14"/>
    <w:rsid w:val="006076DD"/>
    <w:rsid w:val="00607AAB"/>
    <w:rsid w:val="00610825"/>
    <w:rsid w:val="00611953"/>
    <w:rsid w:val="00611B83"/>
    <w:rsid w:val="00613257"/>
    <w:rsid w:val="00615B2B"/>
    <w:rsid w:val="00615F46"/>
    <w:rsid w:val="00616A1D"/>
    <w:rsid w:val="00620A71"/>
    <w:rsid w:val="00620D80"/>
    <w:rsid w:val="006217C9"/>
    <w:rsid w:val="006228E6"/>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5A"/>
    <w:rsid w:val="006504D9"/>
    <w:rsid w:val="00650AB9"/>
    <w:rsid w:val="006515ED"/>
    <w:rsid w:val="00652499"/>
    <w:rsid w:val="006537A5"/>
    <w:rsid w:val="00653B51"/>
    <w:rsid w:val="006540D4"/>
    <w:rsid w:val="00655733"/>
    <w:rsid w:val="00655ACD"/>
    <w:rsid w:val="00656A92"/>
    <w:rsid w:val="00656DDE"/>
    <w:rsid w:val="0066011D"/>
    <w:rsid w:val="006607C0"/>
    <w:rsid w:val="006613A6"/>
    <w:rsid w:val="006627A2"/>
    <w:rsid w:val="00662DC9"/>
    <w:rsid w:val="006634E6"/>
    <w:rsid w:val="006655EE"/>
    <w:rsid w:val="006664E7"/>
    <w:rsid w:val="00667901"/>
    <w:rsid w:val="00667EE7"/>
    <w:rsid w:val="00670139"/>
    <w:rsid w:val="00670922"/>
    <w:rsid w:val="00670BE1"/>
    <w:rsid w:val="0067218F"/>
    <w:rsid w:val="006741F2"/>
    <w:rsid w:val="00674CC3"/>
    <w:rsid w:val="00675C72"/>
    <w:rsid w:val="0067695B"/>
    <w:rsid w:val="006771F9"/>
    <w:rsid w:val="006776D7"/>
    <w:rsid w:val="00681003"/>
    <w:rsid w:val="006817C9"/>
    <w:rsid w:val="006832C9"/>
    <w:rsid w:val="00683ECE"/>
    <w:rsid w:val="00685054"/>
    <w:rsid w:val="00695FC2"/>
    <w:rsid w:val="0069603B"/>
    <w:rsid w:val="00696949"/>
    <w:rsid w:val="00697052"/>
    <w:rsid w:val="006A46FB"/>
    <w:rsid w:val="006A5E28"/>
    <w:rsid w:val="006A697B"/>
    <w:rsid w:val="006A7AFF"/>
    <w:rsid w:val="006B1816"/>
    <w:rsid w:val="006B2099"/>
    <w:rsid w:val="006B50CF"/>
    <w:rsid w:val="006B5DFF"/>
    <w:rsid w:val="006C03B8"/>
    <w:rsid w:val="006C110C"/>
    <w:rsid w:val="006C35E8"/>
    <w:rsid w:val="006C5EC9"/>
    <w:rsid w:val="006C6059"/>
    <w:rsid w:val="006C6326"/>
    <w:rsid w:val="006C7522"/>
    <w:rsid w:val="006D6F08"/>
    <w:rsid w:val="006D7DBE"/>
    <w:rsid w:val="006E062C"/>
    <w:rsid w:val="006E118B"/>
    <w:rsid w:val="006E1514"/>
    <w:rsid w:val="006E28B7"/>
    <w:rsid w:val="006E3310"/>
    <w:rsid w:val="006E4E39"/>
    <w:rsid w:val="006E565E"/>
    <w:rsid w:val="006E6220"/>
    <w:rsid w:val="006E673D"/>
    <w:rsid w:val="006E753C"/>
    <w:rsid w:val="006E7D3B"/>
    <w:rsid w:val="006F029A"/>
    <w:rsid w:val="006F07CD"/>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309D"/>
    <w:rsid w:val="007265BB"/>
    <w:rsid w:val="00726EA6"/>
    <w:rsid w:val="00727208"/>
    <w:rsid w:val="00727680"/>
    <w:rsid w:val="007348B1"/>
    <w:rsid w:val="007362A6"/>
    <w:rsid w:val="00736CEE"/>
    <w:rsid w:val="00736D7D"/>
    <w:rsid w:val="00740E58"/>
    <w:rsid w:val="007445A0"/>
    <w:rsid w:val="0074524B"/>
    <w:rsid w:val="00745AB6"/>
    <w:rsid w:val="00746441"/>
    <w:rsid w:val="00746AEC"/>
    <w:rsid w:val="00747D8B"/>
    <w:rsid w:val="007502A1"/>
    <w:rsid w:val="00750306"/>
    <w:rsid w:val="00750529"/>
    <w:rsid w:val="00751228"/>
    <w:rsid w:val="007571E1"/>
    <w:rsid w:val="007604B2"/>
    <w:rsid w:val="00761F9C"/>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0298"/>
    <w:rsid w:val="007A1390"/>
    <w:rsid w:val="007A1CB3"/>
    <w:rsid w:val="007A306F"/>
    <w:rsid w:val="007A43A6"/>
    <w:rsid w:val="007A58A6"/>
    <w:rsid w:val="007A610C"/>
    <w:rsid w:val="007B1E03"/>
    <w:rsid w:val="007B2168"/>
    <w:rsid w:val="007B2555"/>
    <w:rsid w:val="007B26EC"/>
    <w:rsid w:val="007B35AF"/>
    <w:rsid w:val="007B3D2D"/>
    <w:rsid w:val="007B4C1E"/>
    <w:rsid w:val="007B50AE"/>
    <w:rsid w:val="007B51DF"/>
    <w:rsid w:val="007C05DD"/>
    <w:rsid w:val="007C119D"/>
    <w:rsid w:val="007C3D18"/>
    <w:rsid w:val="007C60BF"/>
    <w:rsid w:val="007C6A07"/>
    <w:rsid w:val="007C6BE6"/>
    <w:rsid w:val="007C75A1"/>
    <w:rsid w:val="007C77A5"/>
    <w:rsid w:val="007D04E5"/>
    <w:rsid w:val="007D5901"/>
    <w:rsid w:val="007D7526"/>
    <w:rsid w:val="007E0E5D"/>
    <w:rsid w:val="007E1A04"/>
    <w:rsid w:val="007E4610"/>
    <w:rsid w:val="007E4715"/>
    <w:rsid w:val="007E505B"/>
    <w:rsid w:val="007E7091"/>
    <w:rsid w:val="007F3FDD"/>
    <w:rsid w:val="007F4D5F"/>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02F7"/>
    <w:rsid w:val="00837088"/>
    <w:rsid w:val="008376AC"/>
    <w:rsid w:val="0084355A"/>
    <w:rsid w:val="008444E8"/>
    <w:rsid w:val="00844E80"/>
    <w:rsid w:val="00846FE7"/>
    <w:rsid w:val="00850A9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2D9"/>
    <w:rsid w:val="008A77D8"/>
    <w:rsid w:val="008B0483"/>
    <w:rsid w:val="008B0B95"/>
    <w:rsid w:val="008B120C"/>
    <w:rsid w:val="008B17E5"/>
    <w:rsid w:val="008B51A0"/>
    <w:rsid w:val="008B5335"/>
    <w:rsid w:val="008B592A"/>
    <w:rsid w:val="008B7B5C"/>
    <w:rsid w:val="008C0C99"/>
    <w:rsid w:val="008C133A"/>
    <w:rsid w:val="008C2017"/>
    <w:rsid w:val="008C4958"/>
    <w:rsid w:val="008C4BAA"/>
    <w:rsid w:val="008C6AE8"/>
    <w:rsid w:val="008C70A6"/>
    <w:rsid w:val="008C7573"/>
    <w:rsid w:val="008D34F1"/>
    <w:rsid w:val="008D39D8"/>
    <w:rsid w:val="008D3E25"/>
    <w:rsid w:val="008D4252"/>
    <w:rsid w:val="008D6D1A"/>
    <w:rsid w:val="008E015A"/>
    <w:rsid w:val="008E065E"/>
    <w:rsid w:val="008E0927"/>
    <w:rsid w:val="008E1909"/>
    <w:rsid w:val="008F1EAB"/>
    <w:rsid w:val="008F33DC"/>
    <w:rsid w:val="008F3832"/>
    <w:rsid w:val="008F39A7"/>
    <w:rsid w:val="008F3BD4"/>
    <w:rsid w:val="008F477F"/>
    <w:rsid w:val="008F5FBD"/>
    <w:rsid w:val="008F7AD6"/>
    <w:rsid w:val="00902350"/>
    <w:rsid w:val="0090336B"/>
    <w:rsid w:val="009053AA"/>
    <w:rsid w:val="009064C3"/>
    <w:rsid w:val="00906939"/>
    <w:rsid w:val="00910B7D"/>
    <w:rsid w:val="00911DFB"/>
    <w:rsid w:val="009139D9"/>
    <w:rsid w:val="00914AD8"/>
    <w:rsid w:val="00916079"/>
    <w:rsid w:val="009168B1"/>
    <w:rsid w:val="009178F8"/>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4F2A"/>
    <w:rsid w:val="009563C6"/>
    <w:rsid w:val="0095670A"/>
    <w:rsid w:val="0095681E"/>
    <w:rsid w:val="009572D4"/>
    <w:rsid w:val="00961921"/>
    <w:rsid w:val="0096430A"/>
    <w:rsid w:val="0096554B"/>
    <w:rsid w:val="0096584A"/>
    <w:rsid w:val="00965A47"/>
    <w:rsid w:val="00966733"/>
    <w:rsid w:val="00966C77"/>
    <w:rsid w:val="00970BD4"/>
    <w:rsid w:val="00971F08"/>
    <w:rsid w:val="009720FE"/>
    <w:rsid w:val="00972739"/>
    <w:rsid w:val="0097603D"/>
    <w:rsid w:val="00976716"/>
    <w:rsid w:val="00976949"/>
    <w:rsid w:val="009774A5"/>
    <w:rsid w:val="00977D8F"/>
    <w:rsid w:val="00980477"/>
    <w:rsid w:val="00980A8F"/>
    <w:rsid w:val="00982938"/>
    <w:rsid w:val="00985253"/>
    <w:rsid w:val="009853B3"/>
    <w:rsid w:val="0098675A"/>
    <w:rsid w:val="009877D1"/>
    <w:rsid w:val="00990630"/>
    <w:rsid w:val="00990744"/>
    <w:rsid w:val="00991761"/>
    <w:rsid w:val="00994D16"/>
    <w:rsid w:val="00994DCA"/>
    <w:rsid w:val="009953C8"/>
    <w:rsid w:val="009960EC"/>
    <w:rsid w:val="009970DD"/>
    <w:rsid w:val="009A0FBA"/>
    <w:rsid w:val="009A1601"/>
    <w:rsid w:val="009A2F3E"/>
    <w:rsid w:val="009A462D"/>
    <w:rsid w:val="009A5CBA"/>
    <w:rsid w:val="009B1F30"/>
    <w:rsid w:val="009B3AC2"/>
    <w:rsid w:val="009B4DF4"/>
    <w:rsid w:val="009B4EAE"/>
    <w:rsid w:val="009B5503"/>
    <w:rsid w:val="009B5627"/>
    <w:rsid w:val="009B564E"/>
    <w:rsid w:val="009B5D4E"/>
    <w:rsid w:val="009B7E87"/>
    <w:rsid w:val="009C3BFD"/>
    <w:rsid w:val="009C403E"/>
    <w:rsid w:val="009C46CA"/>
    <w:rsid w:val="009C653E"/>
    <w:rsid w:val="009D1552"/>
    <w:rsid w:val="009D4FF0"/>
    <w:rsid w:val="009D6A08"/>
    <w:rsid w:val="009D703C"/>
    <w:rsid w:val="009D718F"/>
    <w:rsid w:val="009D73CF"/>
    <w:rsid w:val="009E068F"/>
    <w:rsid w:val="009E07A2"/>
    <w:rsid w:val="009E14E0"/>
    <w:rsid w:val="009E35DB"/>
    <w:rsid w:val="009E47A3"/>
    <w:rsid w:val="009F08F3"/>
    <w:rsid w:val="009F1846"/>
    <w:rsid w:val="009F344F"/>
    <w:rsid w:val="00A031D8"/>
    <w:rsid w:val="00A04765"/>
    <w:rsid w:val="00A048A8"/>
    <w:rsid w:val="00A04F49"/>
    <w:rsid w:val="00A05D27"/>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261A"/>
    <w:rsid w:val="00A33565"/>
    <w:rsid w:val="00A3448A"/>
    <w:rsid w:val="00A36297"/>
    <w:rsid w:val="00A41E2B"/>
    <w:rsid w:val="00A45B74"/>
    <w:rsid w:val="00A5057E"/>
    <w:rsid w:val="00A52E1D"/>
    <w:rsid w:val="00A61499"/>
    <w:rsid w:val="00A62A77"/>
    <w:rsid w:val="00A63483"/>
    <w:rsid w:val="00A657D7"/>
    <w:rsid w:val="00A660AC"/>
    <w:rsid w:val="00A67E6C"/>
    <w:rsid w:val="00A71B99"/>
    <w:rsid w:val="00A731E0"/>
    <w:rsid w:val="00A739D0"/>
    <w:rsid w:val="00A761D4"/>
    <w:rsid w:val="00A77EC4"/>
    <w:rsid w:val="00A8352F"/>
    <w:rsid w:val="00A85EF6"/>
    <w:rsid w:val="00A92879"/>
    <w:rsid w:val="00A935CF"/>
    <w:rsid w:val="00A9442A"/>
    <w:rsid w:val="00A959D4"/>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C78DF"/>
    <w:rsid w:val="00AD0AA3"/>
    <w:rsid w:val="00AD3F94"/>
    <w:rsid w:val="00AD4A5A"/>
    <w:rsid w:val="00AD5A17"/>
    <w:rsid w:val="00AD6CBE"/>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888"/>
    <w:rsid w:val="00B44C89"/>
    <w:rsid w:val="00B44FEE"/>
    <w:rsid w:val="00B458C3"/>
    <w:rsid w:val="00B45A52"/>
    <w:rsid w:val="00B46175"/>
    <w:rsid w:val="00B6047C"/>
    <w:rsid w:val="00B61FDB"/>
    <w:rsid w:val="00B664C7"/>
    <w:rsid w:val="00B70218"/>
    <w:rsid w:val="00B739F6"/>
    <w:rsid w:val="00B73A2B"/>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531"/>
    <w:rsid w:val="00BB2A25"/>
    <w:rsid w:val="00BB51E9"/>
    <w:rsid w:val="00BC0FDC"/>
    <w:rsid w:val="00BC2CC6"/>
    <w:rsid w:val="00BC3053"/>
    <w:rsid w:val="00BC4D2E"/>
    <w:rsid w:val="00BD20B8"/>
    <w:rsid w:val="00BD410E"/>
    <w:rsid w:val="00BD48AC"/>
    <w:rsid w:val="00BD5F1A"/>
    <w:rsid w:val="00BE1234"/>
    <w:rsid w:val="00BE2FA6"/>
    <w:rsid w:val="00BE333F"/>
    <w:rsid w:val="00BE7406"/>
    <w:rsid w:val="00BE7603"/>
    <w:rsid w:val="00BE787F"/>
    <w:rsid w:val="00BF3184"/>
    <w:rsid w:val="00BF3279"/>
    <w:rsid w:val="00BF5040"/>
    <w:rsid w:val="00BF74C7"/>
    <w:rsid w:val="00BF7C5C"/>
    <w:rsid w:val="00C015F1"/>
    <w:rsid w:val="00C01F33"/>
    <w:rsid w:val="00C02CC6"/>
    <w:rsid w:val="00C040F7"/>
    <w:rsid w:val="00C044AB"/>
    <w:rsid w:val="00C05706"/>
    <w:rsid w:val="00C07377"/>
    <w:rsid w:val="00C07594"/>
    <w:rsid w:val="00C10478"/>
    <w:rsid w:val="00C10E9F"/>
    <w:rsid w:val="00C12107"/>
    <w:rsid w:val="00C13D41"/>
    <w:rsid w:val="00C14D4B"/>
    <w:rsid w:val="00C14FCF"/>
    <w:rsid w:val="00C154BB"/>
    <w:rsid w:val="00C15EC0"/>
    <w:rsid w:val="00C166DF"/>
    <w:rsid w:val="00C17E9A"/>
    <w:rsid w:val="00C279B5"/>
    <w:rsid w:val="00C27C45"/>
    <w:rsid w:val="00C333BD"/>
    <w:rsid w:val="00C3353A"/>
    <w:rsid w:val="00C36D22"/>
    <w:rsid w:val="00C3719D"/>
    <w:rsid w:val="00C37E7E"/>
    <w:rsid w:val="00C447F6"/>
    <w:rsid w:val="00C45CF4"/>
    <w:rsid w:val="00C473C5"/>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97C03"/>
    <w:rsid w:val="00CA1ED8"/>
    <w:rsid w:val="00CA2417"/>
    <w:rsid w:val="00CA3013"/>
    <w:rsid w:val="00CA32F0"/>
    <w:rsid w:val="00CA3429"/>
    <w:rsid w:val="00CB1F63"/>
    <w:rsid w:val="00CB20D8"/>
    <w:rsid w:val="00CB3939"/>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387D"/>
    <w:rsid w:val="00CE6683"/>
    <w:rsid w:val="00CE6BC2"/>
    <w:rsid w:val="00CE7561"/>
    <w:rsid w:val="00CE7585"/>
    <w:rsid w:val="00CF06A1"/>
    <w:rsid w:val="00CF1354"/>
    <w:rsid w:val="00CF314E"/>
    <w:rsid w:val="00CF3B1F"/>
    <w:rsid w:val="00CF3BF6"/>
    <w:rsid w:val="00CF625B"/>
    <w:rsid w:val="00CF625D"/>
    <w:rsid w:val="00CF687E"/>
    <w:rsid w:val="00CF7DB0"/>
    <w:rsid w:val="00D0349B"/>
    <w:rsid w:val="00D10249"/>
    <w:rsid w:val="00D10D8C"/>
    <w:rsid w:val="00D115C3"/>
    <w:rsid w:val="00D11897"/>
    <w:rsid w:val="00D125E9"/>
    <w:rsid w:val="00D13135"/>
    <w:rsid w:val="00D13E4E"/>
    <w:rsid w:val="00D14FDE"/>
    <w:rsid w:val="00D174D2"/>
    <w:rsid w:val="00D2126C"/>
    <w:rsid w:val="00D23168"/>
    <w:rsid w:val="00D239A7"/>
    <w:rsid w:val="00D23F47"/>
    <w:rsid w:val="00D2446D"/>
    <w:rsid w:val="00D27704"/>
    <w:rsid w:val="00D36E71"/>
    <w:rsid w:val="00D37D87"/>
    <w:rsid w:val="00D404D1"/>
    <w:rsid w:val="00D40B33"/>
    <w:rsid w:val="00D4318F"/>
    <w:rsid w:val="00D438BF"/>
    <w:rsid w:val="00D440F8"/>
    <w:rsid w:val="00D47943"/>
    <w:rsid w:val="00D546FF"/>
    <w:rsid w:val="00D55AD5"/>
    <w:rsid w:val="00D56F65"/>
    <w:rsid w:val="00D576CA"/>
    <w:rsid w:val="00D61AF5"/>
    <w:rsid w:val="00D626B9"/>
    <w:rsid w:val="00D652B5"/>
    <w:rsid w:val="00D65B21"/>
    <w:rsid w:val="00D66155"/>
    <w:rsid w:val="00D7042C"/>
    <w:rsid w:val="00D708B0"/>
    <w:rsid w:val="00D77B1D"/>
    <w:rsid w:val="00D8021F"/>
    <w:rsid w:val="00D80383"/>
    <w:rsid w:val="00D823C6"/>
    <w:rsid w:val="00D84A04"/>
    <w:rsid w:val="00D85909"/>
    <w:rsid w:val="00D86424"/>
    <w:rsid w:val="00D86706"/>
    <w:rsid w:val="00D86CA3"/>
    <w:rsid w:val="00D871CE"/>
    <w:rsid w:val="00D9196D"/>
    <w:rsid w:val="00D92982"/>
    <w:rsid w:val="00D92BAC"/>
    <w:rsid w:val="00D961D6"/>
    <w:rsid w:val="00D96656"/>
    <w:rsid w:val="00DA05C6"/>
    <w:rsid w:val="00DA305E"/>
    <w:rsid w:val="00DA5417"/>
    <w:rsid w:val="00DA56E8"/>
    <w:rsid w:val="00DA6102"/>
    <w:rsid w:val="00DA6E71"/>
    <w:rsid w:val="00DA7BDC"/>
    <w:rsid w:val="00DB0427"/>
    <w:rsid w:val="00DB0A9F"/>
    <w:rsid w:val="00DB377D"/>
    <w:rsid w:val="00DB5C01"/>
    <w:rsid w:val="00DB7A7D"/>
    <w:rsid w:val="00DC2D36"/>
    <w:rsid w:val="00DC2F53"/>
    <w:rsid w:val="00DC53EF"/>
    <w:rsid w:val="00DD5BD5"/>
    <w:rsid w:val="00DD7BF7"/>
    <w:rsid w:val="00DE0DDE"/>
    <w:rsid w:val="00DE18DC"/>
    <w:rsid w:val="00DE5608"/>
    <w:rsid w:val="00DE58D0"/>
    <w:rsid w:val="00DE654F"/>
    <w:rsid w:val="00DE7FE7"/>
    <w:rsid w:val="00DF09D9"/>
    <w:rsid w:val="00DF0B6E"/>
    <w:rsid w:val="00DF15E0"/>
    <w:rsid w:val="00DF37A0"/>
    <w:rsid w:val="00E01731"/>
    <w:rsid w:val="00E01E88"/>
    <w:rsid w:val="00E1075F"/>
    <w:rsid w:val="00E110E7"/>
    <w:rsid w:val="00E116C2"/>
    <w:rsid w:val="00E11B20"/>
    <w:rsid w:val="00E12A46"/>
    <w:rsid w:val="00E17FA2"/>
    <w:rsid w:val="00E22330"/>
    <w:rsid w:val="00E24074"/>
    <w:rsid w:val="00E24807"/>
    <w:rsid w:val="00E30B5A"/>
    <w:rsid w:val="00E3123D"/>
    <w:rsid w:val="00E31461"/>
    <w:rsid w:val="00E31D43"/>
    <w:rsid w:val="00E32608"/>
    <w:rsid w:val="00E34188"/>
    <w:rsid w:val="00E34B6E"/>
    <w:rsid w:val="00E35559"/>
    <w:rsid w:val="00E35DE2"/>
    <w:rsid w:val="00E3723A"/>
    <w:rsid w:val="00E37860"/>
    <w:rsid w:val="00E379FC"/>
    <w:rsid w:val="00E406F8"/>
    <w:rsid w:val="00E417D6"/>
    <w:rsid w:val="00E42150"/>
    <w:rsid w:val="00E42E99"/>
    <w:rsid w:val="00E4390C"/>
    <w:rsid w:val="00E446F1"/>
    <w:rsid w:val="00E45134"/>
    <w:rsid w:val="00E46886"/>
    <w:rsid w:val="00E47AEF"/>
    <w:rsid w:val="00E47FA8"/>
    <w:rsid w:val="00E50FB7"/>
    <w:rsid w:val="00E522AC"/>
    <w:rsid w:val="00E52A12"/>
    <w:rsid w:val="00E53B75"/>
    <w:rsid w:val="00E54E3B"/>
    <w:rsid w:val="00E5689D"/>
    <w:rsid w:val="00E57565"/>
    <w:rsid w:val="00E60481"/>
    <w:rsid w:val="00E60888"/>
    <w:rsid w:val="00E63838"/>
    <w:rsid w:val="00E64434"/>
    <w:rsid w:val="00E6494E"/>
    <w:rsid w:val="00E656AA"/>
    <w:rsid w:val="00E67AC0"/>
    <w:rsid w:val="00E67C51"/>
    <w:rsid w:val="00E7061C"/>
    <w:rsid w:val="00E72EFC"/>
    <w:rsid w:val="00E75375"/>
    <w:rsid w:val="00E758EC"/>
    <w:rsid w:val="00E80064"/>
    <w:rsid w:val="00E8234C"/>
    <w:rsid w:val="00E83AA9"/>
    <w:rsid w:val="00E85928"/>
    <w:rsid w:val="00E87822"/>
    <w:rsid w:val="00E90395"/>
    <w:rsid w:val="00E90E49"/>
    <w:rsid w:val="00E917F9"/>
    <w:rsid w:val="00E925E0"/>
    <w:rsid w:val="00E9291C"/>
    <w:rsid w:val="00E93FFE"/>
    <w:rsid w:val="00E94F8A"/>
    <w:rsid w:val="00EA200D"/>
    <w:rsid w:val="00EA7A41"/>
    <w:rsid w:val="00EB077B"/>
    <w:rsid w:val="00EB4027"/>
    <w:rsid w:val="00EB4EA2"/>
    <w:rsid w:val="00EB59FE"/>
    <w:rsid w:val="00EC1066"/>
    <w:rsid w:val="00EC27C6"/>
    <w:rsid w:val="00EC4201"/>
    <w:rsid w:val="00EC4207"/>
    <w:rsid w:val="00EC48C2"/>
    <w:rsid w:val="00EC5653"/>
    <w:rsid w:val="00EC59F5"/>
    <w:rsid w:val="00EC5E92"/>
    <w:rsid w:val="00EC70B1"/>
    <w:rsid w:val="00EC71CE"/>
    <w:rsid w:val="00ED1006"/>
    <w:rsid w:val="00ED2664"/>
    <w:rsid w:val="00ED5292"/>
    <w:rsid w:val="00ED74D1"/>
    <w:rsid w:val="00EE1375"/>
    <w:rsid w:val="00EE1851"/>
    <w:rsid w:val="00EE2CC9"/>
    <w:rsid w:val="00EE2E96"/>
    <w:rsid w:val="00EE59C8"/>
    <w:rsid w:val="00EE6C04"/>
    <w:rsid w:val="00EF18FE"/>
    <w:rsid w:val="00EF1DE7"/>
    <w:rsid w:val="00EF5587"/>
    <w:rsid w:val="00EF5787"/>
    <w:rsid w:val="00EF60D0"/>
    <w:rsid w:val="00F05093"/>
    <w:rsid w:val="00F0528D"/>
    <w:rsid w:val="00F06C67"/>
    <w:rsid w:val="00F06DFD"/>
    <w:rsid w:val="00F071D1"/>
    <w:rsid w:val="00F07533"/>
    <w:rsid w:val="00F10629"/>
    <w:rsid w:val="00F11EF6"/>
    <w:rsid w:val="00F14DFA"/>
    <w:rsid w:val="00F15FA5"/>
    <w:rsid w:val="00F16A56"/>
    <w:rsid w:val="00F209B7"/>
    <w:rsid w:val="00F21426"/>
    <w:rsid w:val="00F2376F"/>
    <w:rsid w:val="00F243D8"/>
    <w:rsid w:val="00F30828"/>
    <w:rsid w:val="00F313D6"/>
    <w:rsid w:val="00F37DAB"/>
    <w:rsid w:val="00F407A6"/>
    <w:rsid w:val="00F40D55"/>
    <w:rsid w:val="00F40F0C"/>
    <w:rsid w:val="00F4766C"/>
    <w:rsid w:val="00F5060E"/>
    <w:rsid w:val="00F507D1"/>
    <w:rsid w:val="00F51900"/>
    <w:rsid w:val="00F519CE"/>
    <w:rsid w:val="00F51ADA"/>
    <w:rsid w:val="00F56BEC"/>
    <w:rsid w:val="00F607C5"/>
    <w:rsid w:val="00F60DEA"/>
    <w:rsid w:val="00F6302A"/>
    <w:rsid w:val="00F64C2B"/>
    <w:rsid w:val="00F651BE"/>
    <w:rsid w:val="00F66115"/>
    <w:rsid w:val="00F67F53"/>
    <w:rsid w:val="00F703BE"/>
    <w:rsid w:val="00F71F69"/>
    <w:rsid w:val="00F72B72"/>
    <w:rsid w:val="00F74BB9"/>
    <w:rsid w:val="00F74F06"/>
    <w:rsid w:val="00F74F1C"/>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A369C"/>
    <w:rsid w:val="00FB4C80"/>
    <w:rsid w:val="00FB5C25"/>
    <w:rsid w:val="00FB6A6A"/>
    <w:rsid w:val="00FC2864"/>
    <w:rsid w:val="00FC652C"/>
    <w:rsid w:val="00FC677B"/>
    <w:rsid w:val="00FC7429"/>
    <w:rsid w:val="00FC795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15:docId w15:val="{6F8FCB87-04CA-4D8D-8071-872E731A7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194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1B19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94F"/>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ind w:left="454" w:hanging="454"/>
    </w:pPr>
    <w:rPr>
      <w:sz w:val="16"/>
      <w:szCs w:val="16"/>
    </w:rPr>
  </w:style>
  <w:style w:type="paragraph" w:customStyle="1" w:styleId="3GPPHeader">
    <w:name w:val="3GPP_Header"/>
    <w:basedOn w:val="Normal"/>
    <w:qFormat/>
    <w:rsid w:val="00D96656"/>
    <w:pPr>
      <w:tabs>
        <w:tab w:val="left" w:pos="1800"/>
        <w:tab w:val="right" w:pos="9360"/>
      </w:tabs>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ind w:left="601" w:hanging="601"/>
    </w:pPr>
    <w:rPr>
      <w:rFonts w:eastAsia="Batang"/>
      <w:b/>
      <w:i/>
      <w:sz w:val="20"/>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rPr>
      <w:sz w:val="20"/>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jc w:val="both"/>
    </w:pPr>
    <w:rPr>
      <w:rFonts w:eastAsia="MS Mincho"/>
      <w:szCs w:val="20"/>
    </w:rPr>
  </w:style>
  <w:style w:type="paragraph" w:styleId="NormalWeb">
    <w:name w:val="Normal (Web)"/>
    <w:basedOn w:val="Normal"/>
    <w:uiPriority w:val="99"/>
    <w:unhideWhenUsed/>
    <w:rsid w:val="00813D6B"/>
    <w:pPr>
      <w:spacing w:before="100" w:beforeAutospacing="1" w:after="100" w:afterAutospacing="1"/>
    </w:pPr>
    <w:rPr>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rsid w:val="002A5656"/>
    <w:rPr>
      <w:rFonts w:asciiTheme="minorHAnsi" w:eastAsiaTheme="minorHAnsi" w:hAnsiTheme="minorHAnsi" w:cstheme="minorBidi"/>
      <w:sz w:val="22"/>
      <w:szCs w:val="22"/>
    </w:rPr>
  </w:style>
  <w:style w:type="paragraph" w:customStyle="1" w:styleId="Body">
    <w:name w:val="Body"/>
    <w:basedOn w:val="Normal"/>
    <w:uiPriority w:val="99"/>
    <w:rsid w:val="00D404D1"/>
    <w:pPr>
      <w:ind w:left="450"/>
      <w:jc w:val="both"/>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451486582">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363439320">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774590511">
      <w:bodyDiv w:val="1"/>
      <w:marLeft w:val="0"/>
      <w:marRight w:val="0"/>
      <w:marTop w:val="0"/>
      <w:marBottom w:val="0"/>
      <w:divBdr>
        <w:top w:val="none" w:sz="0" w:space="0" w:color="auto"/>
        <w:left w:val="none" w:sz="0" w:space="0" w:color="auto"/>
        <w:bottom w:val="none" w:sz="0" w:space="0" w:color="auto"/>
        <w:right w:val="none" w:sz="0" w:space="0" w:color="auto"/>
      </w:divBdr>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5BD98-6E0A-4DA1-9C8E-3D3A8D74D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4237</Words>
  <Characters>25298</Characters>
  <Application>Microsoft Office Word</Application>
  <DocSecurity>0</DocSecurity>
  <Lines>549</Lines>
  <Paragraphs>492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 2</dc:creator>
  <cp:keywords/>
  <cp:lastModifiedBy>Mark Harrison</cp:lastModifiedBy>
  <cp:revision>3</cp:revision>
  <dcterms:created xsi:type="dcterms:W3CDTF">2017-02-07T04:04:00Z</dcterms:created>
  <dcterms:modified xsi:type="dcterms:W3CDTF">2017-02-07T04:04:00Z</dcterms:modified>
</cp:coreProperties>
</file>