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17DC" w14:textId="17E4F3D1" w:rsidR="006124FC" w:rsidRPr="00327997" w:rsidRDefault="006124FC" w:rsidP="006124FC">
      <w:pPr>
        <w:pStyle w:val="3GPPHeader"/>
        <w:rPr>
          <w:highlight w:val="yellow"/>
        </w:rPr>
      </w:pPr>
      <w:r w:rsidRPr="00327997">
        <w:t>3GPP TSG-RAN WG1</w:t>
      </w:r>
      <w:r>
        <w:t xml:space="preserve"> #88</w:t>
      </w:r>
      <w:r w:rsidRPr="00327997">
        <w:tab/>
      </w:r>
      <w:r w:rsidR="00A43A26" w:rsidRPr="00A43A26">
        <w:t>R1-1702679</w:t>
      </w:r>
    </w:p>
    <w:p w14:paraId="507E2B30" w14:textId="77777777" w:rsidR="006124FC" w:rsidRPr="006124FC" w:rsidRDefault="006124FC" w:rsidP="006124FC">
      <w:pPr>
        <w:pStyle w:val="3GPPHeader"/>
      </w:pPr>
      <w:r w:rsidRPr="006124FC">
        <w:t>Athens, Greece, 13</w:t>
      </w:r>
      <w:r w:rsidRPr="006124FC">
        <w:rPr>
          <w:vertAlign w:val="superscript"/>
        </w:rPr>
        <w:t>th</w:t>
      </w:r>
      <w:r w:rsidRPr="006124FC">
        <w:t xml:space="preserve"> – 17</w:t>
      </w:r>
      <w:r w:rsidRPr="006124FC">
        <w:rPr>
          <w:vertAlign w:val="superscript"/>
        </w:rPr>
        <w:t>th</w:t>
      </w:r>
      <w:r w:rsidRPr="006124FC">
        <w:t xml:space="preserve"> February, 2017</w:t>
      </w:r>
    </w:p>
    <w:p w14:paraId="73E021C8" w14:textId="77777777" w:rsidR="00E90E49" w:rsidRPr="006124FC" w:rsidRDefault="00E90E49" w:rsidP="00357380">
      <w:pPr>
        <w:pStyle w:val="3GPPHeader"/>
      </w:pPr>
    </w:p>
    <w:p w14:paraId="787CF482" w14:textId="77777777" w:rsidR="00E90E49" w:rsidRPr="006124FC" w:rsidRDefault="003D3C45" w:rsidP="00327997">
      <w:pPr>
        <w:pStyle w:val="3GPPHeader"/>
      </w:pPr>
      <w:r w:rsidRPr="006124FC">
        <w:t>Source:</w:t>
      </w:r>
      <w:r w:rsidR="00E90E49" w:rsidRPr="006124FC">
        <w:tab/>
      </w:r>
      <w:r w:rsidR="00F64C2B" w:rsidRPr="006124FC">
        <w:t>Ericsson</w:t>
      </w:r>
    </w:p>
    <w:p w14:paraId="6CBD0CFE" w14:textId="2F89D393" w:rsidR="00E90E49" w:rsidRPr="006124FC" w:rsidRDefault="003D3C45" w:rsidP="00327997">
      <w:pPr>
        <w:pStyle w:val="3GPPHeader"/>
      </w:pPr>
      <w:r w:rsidRPr="006124FC">
        <w:t>Title:</w:t>
      </w:r>
      <w:r w:rsidR="00E90E49" w:rsidRPr="006124FC">
        <w:tab/>
      </w:r>
      <w:r w:rsidR="000F2DEB" w:rsidRPr="006124FC">
        <w:t>CSI Framework</w:t>
      </w:r>
    </w:p>
    <w:p w14:paraId="2BA87086" w14:textId="76C3E0B0" w:rsidR="00952A24" w:rsidRPr="006124FC" w:rsidRDefault="00952A24" w:rsidP="00327997">
      <w:pPr>
        <w:pStyle w:val="3GPPHeader"/>
      </w:pPr>
      <w:r w:rsidRPr="006124FC">
        <w:t>Agenda Item:</w:t>
      </w:r>
      <w:r w:rsidRPr="006124FC">
        <w:tab/>
      </w:r>
      <w:r w:rsidR="006124FC">
        <w:t>8.1.2.3.1</w:t>
      </w:r>
    </w:p>
    <w:p w14:paraId="77F18F15"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90B00A2" w14:textId="77777777" w:rsidR="00E90E49" w:rsidRPr="00CE0424" w:rsidRDefault="007F75D5" w:rsidP="00CE0424">
      <w:pPr>
        <w:pStyle w:val="Heading1"/>
      </w:pPr>
      <w:r>
        <w:t>Introduction</w:t>
      </w:r>
    </w:p>
    <w:p w14:paraId="0623FED4" w14:textId="656E5E77" w:rsidR="00BF7642" w:rsidRPr="006124FC" w:rsidRDefault="00A85C6C" w:rsidP="00BF7642">
      <w:pPr>
        <w:pStyle w:val="BodyText"/>
      </w:pPr>
      <w:r w:rsidRPr="006124FC">
        <w:t xml:space="preserve">In </w:t>
      </w:r>
      <w:r w:rsidR="00EC11FA">
        <w:t>previous meetings</w:t>
      </w:r>
      <w:r w:rsidR="00BF7642" w:rsidRPr="006124FC">
        <w:t>, the following agreement</w:t>
      </w:r>
      <w:r w:rsidR="00EC11FA">
        <w:t>s</w:t>
      </w:r>
      <w:r w:rsidR="00BF7642" w:rsidRPr="006124FC">
        <w:t xml:space="preserve"> </w:t>
      </w:r>
      <w:r w:rsidR="00EC11FA">
        <w:t>were made related to CSI framework:</w:t>
      </w:r>
    </w:p>
    <w:p w14:paraId="2DF3B26E" w14:textId="77777777" w:rsidR="00BF7642" w:rsidRDefault="00BF7642" w:rsidP="00BF7642">
      <w:pPr>
        <w:pStyle w:val="BodyText"/>
      </w:pPr>
      <w:r>
        <w:rPr>
          <w:noProof/>
          <w:lang w:val="en-CA" w:eastAsia="en-CA"/>
        </w:rPr>
        <mc:AlternateContent>
          <mc:Choice Requires="wps">
            <w:drawing>
              <wp:inline distT="0" distB="0" distL="0" distR="0" wp14:anchorId="63EE0E4A" wp14:editId="3EA71E6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10BF9" w14:textId="77777777" w:rsidR="003B4FC5" w:rsidRPr="007758C5" w:rsidRDefault="003B4FC5" w:rsidP="00EC11FA">
                            <w:pPr>
                              <w:rPr>
                                <w:rFonts w:eastAsia="MS Mincho"/>
                                <w:b/>
                                <w:highlight w:val="yellow"/>
                                <w:u w:val="single"/>
                                <w:lang w:eastAsia="ja-JP"/>
                              </w:rPr>
                            </w:pPr>
                            <w:r w:rsidRPr="00E0631C">
                              <w:rPr>
                                <w:rFonts w:eastAsia="MS Mincho" w:hint="eastAsia"/>
                                <w:b/>
                                <w:highlight w:val="green"/>
                                <w:u w:val="single"/>
                                <w:lang w:eastAsia="ja-JP"/>
                              </w:rPr>
                              <w:t>Agreements:</w:t>
                            </w:r>
                          </w:p>
                          <w:p w14:paraId="19550AA8" w14:textId="77777777" w:rsidR="003B4FC5" w:rsidRPr="007758C5" w:rsidRDefault="003B4FC5" w:rsidP="00EC11FA">
                            <w:pPr>
                              <w:numPr>
                                <w:ilvl w:val="0"/>
                                <w:numId w:val="16"/>
                              </w:numPr>
                              <w:spacing w:after="0" w:line="240" w:lineRule="auto"/>
                              <w:rPr>
                                <w:rFonts w:eastAsia="MS Mincho"/>
                                <w:lang w:eastAsia="ja-JP"/>
                              </w:rPr>
                            </w:pPr>
                            <w:r w:rsidRPr="007758C5">
                              <w:rPr>
                                <w:rFonts w:eastAsia="MS Mincho"/>
                                <w:lang w:eastAsia="ja-JP"/>
                              </w:rPr>
                              <w:t>Refine the agreement on RS and IM settings as follows:</w:t>
                            </w:r>
                          </w:p>
                          <w:p w14:paraId="6E86862B"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“RS setting” is renamed as “Resource setting”, comprising configuration for signal for channel and/or interference measurement</w:t>
                            </w:r>
                          </w:p>
                          <w:p w14:paraId="39D60496"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Remove “IM setting”</w:t>
                            </w:r>
                          </w:p>
                          <w:p w14:paraId="627AD25F" w14:textId="77777777" w:rsidR="003B4FC5" w:rsidRPr="007758C5" w:rsidRDefault="003B4FC5" w:rsidP="00EC11FA">
                            <w:pPr>
                              <w:numPr>
                                <w:ilvl w:val="0"/>
                                <w:numId w:val="16"/>
                              </w:numPr>
                              <w:spacing w:after="0" w:line="240" w:lineRule="auto"/>
                              <w:rPr>
                                <w:rFonts w:eastAsia="MS Mincho"/>
                                <w:lang w:eastAsia="ja-JP"/>
                              </w:rPr>
                            </w:pPr>
                            <w:r w:rsidRPr="007758C5">
                              <w:rPr>
                                <w:rFonts w:eastAsia="MS Mincho"/>
                                <w:lang w:eastAsia="ja-JP"/>
                              </w:rPr>
                              <w:t>Terminology clarification</w:t>
                            </w:r>
                          </w:p>
                          <w:p w14:paraId="1CE56539"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A UE can be configured with N≥1 CSI reporting settings, M≥1 Resource settings, and 1 CSI measurement setting, where the CSI measurement setting includes L ≥1 links</w:t>
                            </w:r>
                          </w:p>
                          <w:p w14:paraId="276905F6"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Each of the L links corresponds to a CSI reporting setting and a Resource setting</w:t>
                            </w:r>
                          </w:p>
                          <w:p w14:paraId="0316886F" w14:textId="77777777" w:rsidR="003B4FC5" w:rsidRPr="007758C5" w:rsidRDefault="003B4FC5" w:rsidP="00EC11FA">
                            <w:pPr>
                              <w:numPr>
                                <w:ilvl w:val="0"/>
                                <w:numId w:val="16"/>
                              </w:numPr>
                              <w:spacing w:after="0" w:line="240" w:lineRule="auto"/>
                              <w:rPr>
                                <w:rFonts w:eastAsia="MS Mincho"/>
                                <w:lang w:eastAsia="ja-JP"/>
                              </w:rPr>
                            </w:pPr>
                            <w:r w:rsidRPr="007758C5">
                              <w:rPr>
                                <w:rFonts w:eastAsia="MS Mincho"/>
                                <w:u w:val="single"/>
                                <w:lang w:eastAsia="ja-JP"/>
                              </w:rPr>
                              <w:t xml:space="preserve">At least the following </w:t>
                            </w:r>
                            <w:r w:rsidRPr="007758C5">
                              <w:rPr>
                                <w:rFonts w:eastAsia="MS Mincho"/>
                                <w:lang w:eastAsia="ja-JP"/>
                              </w:rPr>
                              <w:t xml:space="preserve">configuration parameters are signaled via RRC at least for CSI acquisition: </w:t>
                            </w:r>
                          </w:p>
                          <w:p w14:paraId="127CCA8A"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N, M, and L – indicated either implicitly or explicitly</w:t>
                            </w:r>
                          </w:p>
                          <w:p w14:paraId="5872DD29"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eastAsia="ja-JP"/>
                              </w:rPr>
                              <w:t>ment restriction configurations</w:t>
                            </w:r>
                          </w:p>
                          <w:p w14:paraId="499B543F"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 xml:space="preserve">In each Resource setting: </w:t>
                            </w:r>
                          </w:p>
                          <w:p w14:paraId="66FBD35F"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 xml:space="preserve">A configuration of S≥1 CSI-RS resource set(s) </w:t>
                            </w:r>
                          </w:p>
                          <w:p w14:paraId="65E8BF39" w14:textId="77777777" w:rsidR="003B4FC5" w:rsidRPr="007758C5" w:rsidRDefault="003B4FC5" w:rsidP="00EC11FA">
                            <w:pPr>
                              <w:numPr>
                                <w:ilvl w:val="3"/>
                                <w:numId w:val="16"/>
                              </w:numPr>
                              <w:spacing w:after="0" w:line="240" w:lineRule="auto"/>
                              <w:rPr>
                                <w:rFonts w:eastAsia="MS Mincho"/>
                                <w:lang w:eastAsia="ja-JP"/>
                              </w:rPr>
                            </w:pPr>
                            <w:r w:rsidRPr="007758C5">
                              <w:rPr>
                                <w:rFonts w:eastAsia="MS Mincho"/>
                                <w:lang w:eastAsia="ja-JP"/>
                              </w:rPr>
                              <w:t>Note: each set corresponds to different selections from a “pool” of all configured CSI-RS resources to the UE</w:t>
                            </w:r>
                          </w:p>
                          <w:p w14:paraId="2CFCD423"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A configuration of K</w:t>
                            </w:r>
                            <w:r w:rsidRPr="007758C5">
                              <w:rPr>
                                <w:rFonts w:eastAsia="MS Mincho"/>
                                <w:vertAlign w:val="subscript"/>
                                <w:lang w:eastAsia="ja-JP"/>
                              </w:rPr>
                              <w:t>s</w:t>
                            </w:r>
                            <w:r w:rsidRPr="007758C5">
                              <w:rPr>
                                <w:rFonts w:eastAsia="MS Mincho"/>
                                <w:lang w:eastAsia="ja-JP"/>
                              </w:rPr>
                              <w:t xml:space="preserve"> ≥1 CSI-RS resources for each set s, including at least: mapping to REs, the number of ports, time-domain behavior, </w:t>
                            </w:r>
                            <w:r>
                              <w:rPr>
                                <w:rFonts w:eastAsia="MS Mincho" w:hint="eastAsia"/>
                                <w:lang w:eastAsia="ja-JP"/>
                              </w:rPr>
                              <w:t>etc.</w:t>
                            </w:r>
                          </w:p>
                          <w:p w14:paraId="7A6301CD"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In each of the L links in CSI measurement setting: CSI reporting setting indication, Resource setting indication, quantity to be measured (either channel or interference)</w:t>
                            </w:r>
                          </w:p>
                          <w:p w14:paraId="4349136D"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One CSI reporting setting can be linked with one or multiple Resource settings</w:t>
                            </w:r>
                          </w:p>
                          <w:p w14:paraId="657B2379"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Multiple CSI reporting settings can be linked with the same Resource setting</w:t>
                            </w:r>
                          </w:p>
                          <w:p w14:paraId="400CC1DB" w14:textId="29738888" w:rsidR="003B4FC5" w:rsidRPr="007758C5" w:rsidRDefault="003B4FC5" w:rsidP="00EC11FA">
                            <w:pPr>
                              <w:numPr>
                                <w:ilvl w:val="0"/>
                                <w:numId w:val="16"/>
                              </w:numPr>
                              <w:spacing w:after="0" w:line="240" w:lineRule="auto"/>
                              <w:rPr>
                                <w:rFonts w:eastAsia="MS Mincho"/>
                                <w:lang w:eastAsia="ja-JP"/>
                              </w:rPr>
                            </w:pPr>
                            <w:r w:rsidRPr="007758C5">
                              <w:rPr>
                                <w:rFonts w:eastAsia="MS Mincho"/>
                                <w:u w:val="single"/>
                                <w:lang w:eastAsia="ja-JP"/>
                              </w:rPr>
                              <w:t>At least following</w:t>
                            </w:r>
                            <w:r>
                              <w:rPr>
                                <w:rFonts w:eastAsia="MS Mincho" w:hint="eastAsia"/>
                                <w:lang w:eastAsia="ja-JP"/>
                              </w:rPr>
                              <w:t xml:space="preserve"> a</w:t>
                            </w:r>
                            <w:r w:rsidRPr="007758C5">
                              <w:rPr>
                                <w:rFonts w:eastAsia="MS Mincho"/>
                                <w:lang w:eastAsia="ja-JP"/>
                              </w:rPr>
                              <w:t>re dynamically selected by L1 or L2 signaling</w:t>
                            </w:r>
                            <w:r>
                              <w:rPr>
                                <w:rFonts w:eastAsia="MS Mincho" w:hint="eastAsia"/>
                                <w:lang w:eastAsia="ja-JP"/>
                              </w:rPr>
                              <w:t xml:space="preserve">, if </w:t>
                            </w:r>
                            <w:r>
                              <w:rPr>
                                <w:rFonts w:eastAsia="MS Mincho"/>
                                <w:lang w:eastAsia="ja-JP"/>
                              </w:rPr>
                              <w:t>applicable</w:t>
                            </w:r>
                          </w:p>
                          <w:p w14:paraId="4475D3C9"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One or multiple CSI reporting settings within the CSI measurement setting</w:t>
                            </w:r>
                          </w:p>
                          <w:p w14:paraId="774AAF11"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One or multiple CSI-RS resource sets selected from at least one Resource setting</w:t>
                            </w:r>
                          </w:p>
                          <w:p w14:paraId="072B1258" w14:textId="77777777" w:rsidR="003B4FC5" w:rsidRDefault="003B4FC5" w:rsidP="00EC11FA">
                            <w:pPr>
                              <w:numPr>
                                <w:ilvl w:val="1"/>
                                <w:numId w:val="16"/>
                              </w:numPr>
                              <w:spacing w:after="0" w:line="240" w:lineRule="auto"/>
                              <w:rPr>
                                <w:rFonts w:eastAsia="MS Mincho"/>
                                <w:lang w:eastAsia="ja-JP"/>
                              </w:rPr>
                            </w:pPr>
                            <w:r w:rsidRPr="007758C5">
                              <w:rPr>
                                <w:rFonts w:eastAsia="MS Mincho"/>
                                <w:lang w:eastAsia="ja-JP"/>
                              </w:rPr>
                              <w:t>One or multiple CSI-RS resources selected from at least one CSI-RS resource set</w:t>
                            </w:r>
                          </w:p>
                          <w:p w14:paraId="4330606C" w14:textId="77777777" w:rsidR="003B4FC5" w:rsidRPr="00596976" w:rsidRDefault="003B4FC5" w:rsidP="00EC11FA">
                            <w:pPr>
                              <w:spacing w:after="0"/>
                              <w:rPr>
                                <w:rFonts w:eastAsia="MS Mincho"/>
                                <w:iCs/>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3EE0E4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CA10BF9" w14:textId="77777777" w:rsidR="003B4FC5" w:rsidRPr="007758C5" w:rsidRDefault="003B4FC5" w:rsidP="00EC11FA">
                      <w:pPr>
                        <w:rPr>
                          <w:rFonts w:eastAsia="MS Mincho"/>
                          <w:b/>
                          <w:highlight w:val="yellow"/>
                          <w:u w:val="single"/>
                          <w:lang w:eastAsia="ja-JP"/>
                        </w:rPr>
                      </w:pPr>
                      <w:r w:rsidRPr="00E0631C">
                        <w:rPr>
                          <w:rFonts w:eastAsia="MS Mincho" w:hint="eastAsia"/>
                          <w:b/>
                          <w:highlight w:val="green"/>
                          <w:u w:val="single"/>
                          <w:lang w:eastAsia="ja-JP"/>
                        </w:rPr>
                        <w:t>Agreements:</w:t>
                      </w:r>
                    </w:p>
                    <w:p w14:paraId="19550AA8" w14:textId="77777777" w:rsidR="003B4FC5" w:rsidRPr="007758C5" w:rsidRDefault="003B4FC5" w:rsidP="00EC11FA">
                      <w:pPr>
                        <w:numPr>
                          <w:ilvl w:val="0"/>
                          <w:numId w:val="16"/>
                        </w:numPr>
                        <w:spacing w:after="0" w:line="240" w:lineRule="auto"/>
                        <w:rPr>
                          <w:rFonts w:eastAsia="MS Mincho"/>
                          <w:lang w:eastAsia="ja-JP"/>
                        </w:rPr>
                      </w:pPr>
                      <w:r w:rsidRPr="007758C5">
                        <w:rPr>
                          <w:rFonts w:eastAsia="MS Mincho"/>
                          <w:lang w:eastAsia="ja-JP"/>
                        </w:rPr>
                        <w:t>Refine the agreement on RS and IM settings as follows:</w:t>
                      </w:r>
                    </w:p>
                    <w:p w14:paraId="6E86862B"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“RS setting” is renamed as “Resource setting”, comprising configuration for signal for channel and/or interference measurement</w:t>
                      </w:r>
                    </w:p>
                    <w:p w14:paraId="39D60496"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Remove “IM setting”</w:t>
                      </w:r>
                    </w:p>
                    <w:p w14:paraId="627AD25F" w14:textId="77777777" w:rsidR="003B4FC5" w:rsidRPr="007758C5" w:rsidRDefault="003B4FC5" w:rsidP="00EC11FA">
                      <w:pPr>
                        <w:numPr>
                          <w:ilvl w:val="0"/>
                          <w:numId w:val="16"/>
                        </w:numPr>
                        <w:spacing w:after="0" w:line="240" w:lineRule="auto"/>
                        <w:rPr>
                          <w:rFonts w:eastAsia="MS Mincho"/>
                          <w:lang w:eastAsia="ja-JP"/>
                        </w:rPr>
                      </w:pPr>
                      <w:r w:rsidRPr="007758C5">
                        <w:rPr>
                          <w:rFonts w:eastAsia="MS Mincho"/>
                          <w:lang w:eastAsia="ja-JP"/>
                        </w:rPr>
                        <w:t>Terminology clarification</w:t>
                      </w:r>
                    </w:p>
                    <w:p w14:paraId="1CE56539"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A UE can be configured with N≥1 CSI reporting settings, M≥1 Resource settings, and 1 CSI measurement setting, where the CSI measurement setting includes L ≥1 links</w:t>
                      </w:r>
                    </w:p>
                    <w:p w14:paraId="276905F6"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Each of the L links corresponds to a CSI reporting setting and a Resource setting</w:t>
                      </w:r>
                    </w:p>
                    <w:p w14:paraId="0316886F" w14:textId="77777777" w:rsidR="003B4FC5" w:rsidRPr="007758C5" w:rsidRDefault="003B4FC5" w:rsidP="00EC11FA">
                      <w:pPr>
                        <w:numPr>
                          <w:ilvl w:val="0"/>
                          <w:numId w:val="16"/>
                        </w:numPr>
                        <w:spacing w:after="0" w:line="240" w:lineRule="auto"/>
                        <w:rPr>
                          <w:rFonts w:eastAsia="MS Mincho"/>
                          <w:lang w:eastAsia="ja-JP"/>
                        </w:rPr>
                      </w:pPr>
                      <w:r w:rsidRPr="007758C5">
                        <w:rPr>
                          <w:rFonts w:eastAsia="MS Mincho"/>
                          <w:u w:val="single"/>
                          <w:lang w:eastAsia="ja-JP"/>
                        </w:rPr>
                        <w:t xml:space="preserve">At least the following </w:t>
                      </w:r>
                      <w:r w:rsidRPr="007758C5">
                        <w:rPr>
                          <w:rFonts w:eastAsia="MS Mincho"/>
                          <w:lang w:eastAsia="ja-JP"/>
                        </w:rPr>
                        <w:t xml:space="preserve">configuration parameters are signaled via RRC at least for CSI acquisition: </w:t>
                      </w:r>
                    </w:p>
                    <w:p w14:paraId="127CCA8A"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N, M, and L – indicated either implicitly or explicitly</w:t>
                      </w:r>
                    </w:p>
                    <w:p w14:paraId="5872DD29"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eastAsia="ja-JP"/>
                        </w:rPr>
                        <w:t>ment restriction configurations</w:t>
                      </w:r>
                    </w:p>
                    <w:p w14:paraId="499B543F"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 xml:space="preserve">In each Resource setting: </w:t>
                      </w:r>
                    </w:p>
                    <w:p w14:paraId="66FBD35F"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 xml:space="preserve">A configuration of S≥1 CSI-RS resource set(s) </w:t>
                      </w:r>
                    </w:p>
                    <w:p w14:paraId="65E8BF39" w14:textId="77777777" w:rsidR="003B4FC5" w:rsidRPr="007758C5" w:rsidRDefault="003B4FC5" w:rsidP="00EC11FA">
                      <w:pPr>
                        <w:numPr>
                          <w:ilvl w:val="3"/>
                          <w:numId w:val="16"/>
                        </w:numPr>
                        <w:spacing w:after="0" w:line="240" w:lineRule="auto"/>
                        <w:rPr>
                          <w:rFonts w:eastAsia="MS Mincho"/>
                          <w:lang w:eastAsia="ja-JP"/>
                        </w:rPr>
                      </w:pPr>
                      <w:r w:rsidRPr="007758C5">
                        <w:rPr>
                          <w:rFonts w:eastAsia="MS Mincho"/>
                          <w:lang w:eastAsia="ja-JP"/>
                        </w:rPr>
                        <w:t>Note: each set corresponds to different selections from a “pool” of all configured CSI-RS resources to the UE</w:t>
                      </w:r>
                    </w:p>
                    <w:p w14:paraId="2CFCD423"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A configuration of K</w:t>
                      </w:r>
                      <w:r w:rsidRPr="007758C5">
                        <w:rPr>
                          <w:rFonts w:eastAsia="MS Mincho"/>
                          <w:vertAlign w:val="subscript"/>
                          <w:lang w:eastAsia="ja-JP"/>
                        </w:rPr>
                        <w:t>s</w:t>
                      </w:r>
                      <w:r w:rsidRPr="007758C5">
                        <w:rPr>
                          <w:rFonts w:eastAsia="MS Mincho"/>
                          <w:lang w:eastAsia="ja-JP"/>
                        </w:rPr>
                        <w:t xml:space="preserve"> ≥1 CSI-RS resources for each set s, including at least: mapping to REs, the number of ports, time-domain behavior, </w:t>
                      </w:r>
                      <w:r>
                        <w:rPr>
                          <w:rFonts w:eastAsia="MS Mincho" w:hint="eastAsia"/>
                          <w:lang w:eastAsia="ja-JP"/>
                        </w:rPr>
                        <w:t>etc.</w:t>
                      </w:r>
                    </w:p>
                    <w:p w14:paraId="7A6301CD"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In each of the L links in CSI measurement setting: CSI reporting setting indication, Resource setting indication, quantity to be measured (either channel or interference)</w:t>
                      </w:r>
                    </w:p>
                    <w:p w14:paraId="4349136D"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One CSI reporting setting can be linked with one or multiple Resource settings</w:t>
                      </w:r>
                    </w:p>
                    <w:p w14:paraId="657B2379" w14:textId="77777777" w:rsidR="003B4FC5" w:rsidRPr="007758C5" w:rsidRDefault="003B4FC5" w:rsidP="00EC11FA">
                      <w:pPr>
                        <w:numPr>
                          <w:ilvl w:val="2"/>
                          <w:numId w:val="16"/>
                        </w:numPr>
                        <w:spacing w:after="0" w:line="240" w:lineRule="auto"/>
                        <w:rPr>
                          <w:rFonts w:eastAsia="MS Mincho"/>
                          <w:lang w:eastAsia="ja-JP"/>
                        </w:rPr>
                      </w:pPr>
                      <w:r w:rsidRPr="007758C5">
                        <w:rPr>
                          <w:rFonts w:eastAsia="MS Mincho"/>
                          <w:lang w:eastAsia="ja-JP"/>
                        </w:rPr>
                        <w:t>Multiple CSI reporting settings can be linked with the same Resource setting</w:t>
                      </w:r>
                    </w:p>
                    <w:p w14:paraId="400CC1DB" w14:textId="29738888" w:rsidR="003B4FC5" w:rsidRPr="007758C5" w:rsidRDefault="003B4FC5" w:rsidP="00EC11FA">
                      <w:pPr>
                        <w:numPr>
                          <w:ilvl w:val="0"/>
                          <w:numId w:val="16"/>
                        </w:numPr>
                        <w:spacing w:after="0" w:line="240" w:lineRule="auto"/>
                        <w:rPr>
                          <w:rFonts w:eastAsia="MS Mincho"/>
                          <w:lang w:eastAsia="ja-JP"/>
                        </w:rPr>
                      </w:pPr>
                      <w:r w:rsidRPr="007758C5">
                        <w:rPr>
                          <w:rFonts w:eastAsia="MS Mincho"/>
                          <w:u w:val="single"/>
                          <w:lang w:eastAsia="ja-JP"/>
                        </w:rPr>
                        <w:t>At least following</w:t>
                      </w:r>
                      <w:r>
                        <w:rPr>
                          <w:rFonts w:eastAsia="MS Mincho" w:hint="eastAsia"/>
                          <w:lang w:eastAsia="ja-JP"/>
                        </w:rPr>
                        <w:t xml:space="preserve"> a</w:t>
                      </w:r>
                      <w:r w:rsidRPr="007758C5">
                        <w:rPr>
                          <w:rFonts w:eastAsia="MS Mincho"/>
                          <w:lang w:eastAsia="ja-JP"/>
                        </w:rPr>
                        <w:t>re dynamically selected by L1 or L2 signaling</w:t>
                      </w:r>
                      <w:r>
                        <w:rPr>
                          <w:rFonts w:eastAsia="MS Mincho" w:hint="eastAsia"/>
                          <w:lang w:eastAsia="ja-JP"/>
                        </w:rPr>
                        <w:t xml:space="preserve">, if </w:t>
                      </w:r>
                      <w:r>
                        <w:rPr>
                          <w:rFonts w:eastAsia="MS Mincho"/>
                          <w:lang w:eastAsia="ja-JP"/>
                        </w:rPr>
                        <w:t>applicable</w:t>
                      </w:r>
                    </w:p>
                    <w:p w14:paraId="4475D3C9"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One or multiple CSI reporting settings within the CSI measurement setting</w:t>
                      </w:r>
                    </w:p>
                    <w:p w14:paraId="774AAF11" w14:textId="77777777" w:rsidR="003B4FC5" w:rsidRPr="007758C5" w:rsidRDefault="003B4FC5" w:rsidP="00EC11FA">
                      <w:pPr>
                        <w:numPr>
                          <w:ilvl w:val="1"/>
                          <w:numId w:val="16"/>
                        </w:numPr>
                        <w:spacing w:after="0" w:line="240" w:lineRule="auto"/>
                        <w:rPr>
                          <w:rFonts w:eastAsia="MS Mincho"/>
                          <w:lang w:eastAsia="ja-JP"/>
                        </w:rPr>
                      </w:pPr>
                      <w:r w:rsidRPr="007758C5">
                        <w:rPr>
                          <w:rFonts w:eastAsia="MS Mincho"/>
                          <w:lang w:eastAsia="ja-JP"/>
                        </w:rPr>
                        <w:t>One or multiple CSI-RS resource sets selected from at least one Resource setting</w:t>
                      </w:r>
                    </w:p>
                    <w:p w14:paraId="072B1258" w14:textId="77777777" w:rsidR="003B4FC5" w:rsidRDefault="003B4FC5" w:rsidP="00EC11FA">
                      <w:pPr>
                        <w:numPr>
                          <w:ilvl w:val="1"/>
                          <w:numId w:val="16"/>
                        </w:numPr>
                        <w:spacing w:after="0" w:line="240" w:lineRule="auto"/>
                        <w:rPr>
                          <w:rFonts w:eastAsia="MS Mincho"/>
                          <w:lang w:eastAsia="ja-JP"/>
                        </w:rPr>
                      </w:pPr>
                      <w:r w:rsidRPr="007758C5">
                        <w:rPr>
                          <w:rFonts w:eastAsia="MS Mincho"/>
                          <w:lang w:eastAsia="ja-JP"/>
                        </w:rPr>
                        <w:t>One or multiple CSI-RS resources selected from at least one CSI-RS resource set</w:t>
                      </w:r>
                    </w:p>
                    <w:p w14:paraId="4330606C" w14:textId="77777777" w:rsidR="003B4FC5" w:rsidRPr="00596976" w:rsidRDefault="003B4FC5" w:rsidP="00EC11FA">
                      <w:pPr>
                        <w:spacing w:after="0"/>
                        <w:rPr>
                          <w:rFonts w:eastAsia="MS Mincho"/>
                          <w:iCs/>
                          <w:lang w:eastAsia="ja-JP"/>
                        </w:rPr>
                      </w:pPr>
                    </w:p>
                  </w:txbxContent>
                </v:textbox>
                <w10:anchorlock/>
              </v:shape>
            </w:pict>
          </mc:Fallback>
        </mc:AlternateContent>
      </w:r>
    </w:p>
    <w:p w14:paraId="03DCE397" w14:textId="028ED927" w:rsidR="00D0188C" w:rsidRPr="006124FC" w:rsidRDefault="00BF7642" w:rsidP="00BF7642">
      <w:pPr>
        <w:pStyle w:val="BodyText"/>
      </w:pPr>
      <w:r w:rsidRPr="006124FC">
        <w:lastRenderedPageBreak/>
        <w:t>In this contribution</w:t>
      </w:r>
      <w:r w:rsidR="00111BD8" w:rsidRPr="006124FC">
        <w:t>, we discuss further details of the CSI framework.</w:t>
      </w:r>
    </w:p>
    <w:p w14:paraId="70177853" w14:textId="2B1583B6" w:rsidR="004000E8" w:rsidRDefault="004000E8" w:rsidP="00CE0424">
      <w:pPr>
        <w:pStyle w:val="Heading1"/>
      </w:pPr>
      <w:bookmarkStart w:id="0" w:name="_Ref178064866"/>
      <w:r w:rsidRPr="00CE0424">
        <w:t>Discussion</w:t>
      </w:r>
      <w:bookmarkEnd w:id="0"/>
    </w:p>
    <w:p w14:paraId="34826DD2" w14:textId="1BE4C75E" w:rsidR="006F7C51" w:rsidRPr="006124FC" w:rsidRDefault="006F7C51" w:rsidP="00EC11FA">
      <w:pPr>
        <w:jc w:val="both"/>
      </w:pPr>
      <w:r w:rsidRPr="006124FC">
        <w:t xml:space="preserve">The NR CSI reporting framework agreed so far represents an evolution of LTE CSI reporting, allowing a wide variety of use cases, </w:t>
      </w:r>
      <w:r w:rsidR="00EC11FA">
        <w:t xml:space="preserve">as well as dynamic reuse of CSI-RS </w:t>
      </w:r>
      <w:r w:rsidRPr="006124FC">
        <w:t>resources</w:t>
      </w:r>
      <w:r w:rsidR="00EC11FA">
        <w:t xml:space="preserve"> across multiple users through pooling</w:t>
      </w:r>
      <w:r w:rsidRPr="006124FC">
        <w:t>. The NR framework use</w:t>
      </w:r>
      <w:r w:rsidR="000F2DEB" w:rsidRPr="006124FC">
        <w:t>s</w:t>
      </w:r>
      <w:r w:rsidRPr="006124FC">
        <w:t xml:space="preserve"> a decoupled </w:t>
      </w:r>
      <w:r w:rsidR="00EC11FA">
        <w:t>approach between the Resource setting</w:t>
      </w:r>
      <w:r w:rsidRPr="006124FC">
        <w:t xml:space="preserve"> and CSI reporting settings, </w:t>
      </w:r>
      <w:r w:rsidR="00EC11FA">
        <w:t>where resource setting</w:t>
      </w:r>
      <w:r w:rsidR="003E3F9F">
        <w:t>s</w:t>
      </w:r>
      <w:r w:rsidR="00EC11FA">
        <w:t xml:space="preserve"> can be used for channel as well as interference measurements, </w:t>
      </w:r>
      <w:r w:rsidRPr="006124FC">
        <w:t xml:space="preserve">allowing for creative use of these components tailored for certain deployments. </w:t>
      </w:r>
    </w:p>
    <w:p w14:paraId="2F0F9217" w14:textId="6B4EE24B" w:rsidR="00916766" w:rsidRPr="00916766" w:rsidRDefault="00EC11FA" w:rsidP="00916766">
      <w:pPr>
        <w:pStyle w:val="Heading2"/>
      </w:pPr>
      <w:r>
        <w:t>Use of CSI</w:t>
      </w:r>
      <w:r w:rsidR="00916766">
        <w:t>-RS</w:t>
      </w:r>
      <w:r>
        <w:t xml:space="preserve"> resource sets</w:t>
      </w:r>
      <w:r w:rsidR="00916766">
        <w:t xml:space="preserve"> </w:t>
      </w:r>
    </w:p>
    <w:p w14:paraId="3D94632D" w14:textId="1473B21E" w:rsidR="00916766" w:rsidRDefault="003F0317" w:rsidP="00310F3D">
      <w:pPr>
        <w:jc w:val="both"/>
      </w:pPr>
      <w:r w:rsidRPr="006124FC">
        <w:t xml:space="preserve">The agreed framework supports configuration </w:t>
      </w:r>
      <w:r w:rsidR="000F2DEB" w:rsidRPr="006124FC">
        <w:t xml:space="preserve">of </w:t>
      </w:r>
      <w:r w:rsidRPr="006124FC">
        <w:t xml:space="preserve">N CSI report settings and </w:t>
      </w:r>
      <w:r w:rsidR="005E1692" w:rsidRPr="006124FC">
        <w:t xml:space="preserve">M </w:t>
      </w:r>
      <w:r w:rsidR="00EC11FA">
        <w:t>Resource</w:t>
      </w:r>
      <w:r w:rsidRPr="006124FC">
        <w:t xml:space="preserve"> settings</w:t>
      </w:r>
      <w:r w:rsidR="00310F3D">
        <w:t xml:space="preserve"> and within each Resource setting it is possible to configure S≥1 CSI-RS resource sets, each of them containing K</w:t>
      </w:r>
      <w:r w:rsidR="00310F3D" w:rsidRPr="00310F3D">
        <w:rPr>
          <w:vertAlign w:val="subscript"/>
        </w:rPr>
        <w:t>s</w:t>
      </w:r>
      <w:r w:rsidR="00310F3D">
        <w:t xml:space="preserve"> CSI-RS resources, for s=1,..,S</w:t>
      </w:r>
      <w:r w:rsidRPr="006124FC">
        <w:t xml:space="preserve">. </w:t>
      </w:r>
      <w:r w:rsidR="00310F3D">
        <w:t>It is also agreed that the CSI-RS resource sets within a resource setting can be selected dynamically</w:t>
      </w:r>
      <w:r w:rsidR="00A43A26">
        <w:t xml:space="preserve"> (if applicable)</w:t>
      </w:r>
      <w:r w:rsidR="00310F3D">
        <w:t>, and that CSI-RS resources within a CSI-RS resource set also can be selected dynamically</w:t>
      </w:r>
      <w:r w:rsidR="00A43A26">
        <w:t xml:space="preserve"> (if applicable)</w:t>
      </w:r>
      <w:r w:rsidR="00310F3D">
        <w:t xml:space="preserve">. </w:t>
      </w:r>
    </w:p>
    <w:p w14:paraId="56A13897" w14:textId="7EA94EE4" w:rsidR="00916766" w:rsidRDefault="00916766" w:rsidP="00310F3D">
      <w:pPr>
        <w:jc w:val="both"/>
      </w:pPr>
      <w:r>
        <w:t xml:space="preserve">The use of CSI-RS resource set is typical in conjunction with beam management in medium to heavy loaded traffic in the service area, narrow beams and where many UE specific beams must be measured. In this case, it is beneficial from overhead perspective if two or more UEs can be dynamically triggered to measure on the same beam at the same time (i.e. share a CSI-RS resource). This is the primary use case for configuring more than one (S&gt;1) CSI-RS resource sets and the associated dynamic signalling.   </w:t>
      </w:r>
    </w:p>
    <w:p w14:paraId="0E12A34A" w14:textId="7CE881E2" w:rsidR="003F0317" w:rsidRPr="006124FC" w:rsidRDefault="00310F3D" w:rsidP="00310F3D">
      <w:pPr>
        <w:jc w:val="both"/>
      </w:pPr>
      <w:r>
        <w:t>See Figure 1 below for an overview</w:t>
      </w:r>
      <w:r w:rsidR="00916766">
        <w:t xml:space="preserve"> for such operation</w:t>
      </w:r>
      <w:r>
        <w:t xml:space="preserve">. </w:t>
      </w:r>
    </w:p>
    <w:p w14:paraId="246D6EF5" w14:textId="0D2A745A" w:rsidR="004F1747" w:rsidRDefault="00EC11FA" w:rsidP="00512BE5">
      <w:pPr>
        <w:keepNext/>
        <w:jc w:val="center"/>
      </w:pPr>
      <w:r>
        <w:object w:dxaOrig="6420" w:dyaOrig="4681" w14:anchorId="55E35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34.05pt" o:ole="">
            <v:imagedata r:id="rId8" o:title=""/>
          </v:shape>
          <o:OLEObject Type="Embed" ProgID="Visio.Drawing.15" ShapeID="_x0000_i1025" DrawAspect="Content" ObjectID="_1547929151" r:id="rId9"/>
        </w:object>
      </w:r>
    </w:p>
    <w:p w14:paraId="6DD21606" w14:textId="620F492D" w:rsidR="00F35FCB" w:rsidRPr="006124FC" w:rsidRDefault="000834C0" w:rsidP="000834C0">
      <w:pPr>
        <w:pStyle w:val="Caption"/>
      </w:pPr>
      <w:r>
        <w:t xml:space="preserve"> Figure </w:t>
      </w:r>
      <w:fldSimple w:instr=" SEQ Figure \* ARABIC ">
        <w:r>
          <w:rPr>
            <w:noProof/>
          </w:rPr>
          <w:t>1</w:t>
        </w:r>
      </w:fldSimple>
      <w:r>
        <w:t xml:space="preserve">. </w:t>
      </w:r>
      <w:r w:rsidR="004F1747" w:rsidRPr="006124FC">
        <w:t xml:space="preserve">A CSI measurement setting where CSI report settings </w:t>
      </w:r>
      <w:r w:rsidR="00310F3D">
        <w:t xml:space="preserve">1 and 2 </w:t>
      </w:r>
      <w:r w:rsidR="004F1747" w:rsidRPr="006124FC">
        <w:t>are dynamically tr</w:t>
      </w:r>
      <w:r w:rsidR="00310F3D">
        <w:t>iggered by DCI and one of the Resource</w:t>
      </w:r>
      <w:r w:rsidR="004F1747" w:rsidRPr="006124FC">
        <w:t xml:space="preserve"> settings contain a </w:t>
      </w:r>
      <w:r w:rsidR="00310F3D">
        <w:t>CSI-Rs resource set of S</w:t>
      </w:r>
      <w:r w:rsidR="004F1747" w:rsidRPr="006124FC">
        <w:t xml:space="preserve"> CSI-RS resources</w:t>
      </w:r>
      <w:r w:rsidR="00310F3D">
        <w:t>, having K</w:t>
      </w:r>
      <w:r w:rsidR="00310F3D" w:rsidRPr="00310F3D">
        <w:rPr>
          <w:vertAlign w:val="subscript"/>
        </w:rPr>
        <w:t>s</w:t>
      </w:r>
      <w:r w:rsidR="00310F3D">
        <w:t xml:space="preserve"> CSI-</w:t>
      </w:r>
      <w:r w:rsidR="00310F3D">
        <w:lastRenderedPageBreak/>
        <w:t>RS resources each.</w:t>
      </w:r>
      <w:r w:rsidR="004F1747" w:rsidRPr="006124FC">
        <w:t xml:space="preserve">. The selection of </w:t>
      </w:r>
      <w:r w:rsidR="00CC03C4" w:rsidRPr="006124FC">
        <w:t>beams to measure on from the pool is also dynamically indicated by DCI</w:t>
      </w:r>
    </w:p>
    <w:p w14:paraId="124A8928" w14:textId="55999684" w:rsidR="00310F3D" w:rsidRDefault="00310F3D" w:rsidP="00310F3D">
      <w:pPr>
        <w:jc w:val="both"/>
        <w:rPr>
          <w:rFonts w:eastAsia="MS Mincho"/>
          <w:lang w:eastAsia="ja-JP"/>
        </w:rPr>
      </w:pPr>
      <w:r>
        <w:rPr>
          <w:rFonts w:eastAsia="MS Mincho"/>
          <w:lang w:eastAsia="ja-JP"/>
        </w:rPr>
        <w:t>A note in the agreement says that e</w:t>
      </w:r>
      <w:r w:rsidRPr="007758C5">
        <w:rPr>
          <w:rFonts w:eastAsia="MS Mincho"/>
          <w:lang w:eastAsia="ja-JP"/>
        </w:rPr>
        <w:t xml:space="preserve">ach </w:t>
      </w:r>
      <w:r>
        <w:rPr>
          <w:rFonts w:eastAsia="MS Mincho"/>
          <w:lang w:eastAsia="ja-JP"/>
        </w:rPr>
        <w:t xml:space="preserve">CSI-RS resource </w:t>
      </w:r>
      <w:r w:rsidRPr="007758C5">
        <w:rPr>
          <w:rFonts w:eastAsia="MS Mincho"/>
          <w:lang w:eastAsia="ja-JP"/>
        </w:rPr>
        <w:t>set corresponds to different selections from a “pool” of all configured CSI-RS resources to the UE</w:t>
      </w:r>
      <w:r>
        <w:rPr>
          <w:rFonts w:eastAsia="MS Mincho"/>
          <w:lang w:eastAsia="ja-JP"/>
        </w:rPr>
        <w:t>.</w:t>
      </w:r>
      <w:r w:rsidR="0063164F">
        <w:rPr>
          <w:rFonts w:eastAsia="MS Mincho"/>
          <w:lang w:eastAsia="ja-JP"/>
        </w:rPr>
        <w:t xml:space="preserve"> This allows the overhead of the DCI to be reduced, since different resource selections are pre-configured using RRC and the DCI points to a certain resource set when triggering a CSI report. </w:t>
      </w:r>
    </w:p>
    <w:p w14:paraId="0EC4CC81" w14:textId="55B5978A" w:rsidR="0063164F" w:rsidRDefault="0063164F" w:rsidP="0063164F">
      <w:pPr>
        <w:keepNext/>
      </w:pPr>
      <w:r>
        <w:object w:dxaOrig="9540" w:dyaOrig="2295" w14:anchorId="6C3C2223">
          <v:shape id="_x0000_i1026" type="#_x0000_t75" style="width:467.45pt;height:112.35pt" o:ole="">
            <v:imagedata r:id="rId10" o:title=""/>
          </v:shape>
          <o:OLEObject Type="Embed" ProgID="Visio.Drawing.15" ShapeID="_x0000_i1026" DrawAspect="Content" ObjectID="_1547929152" r:id="rId11"/>
        </w:object>
      </w:r>
    </w:p>
    <w:p w14:paraId="42663D9B" w14:textId="26A2B46A" w:rsidR="00310F3D" w:rsidRPr="0063164F" w:rsidRDefault="000834C0" w:rsidP="000834C0">
      <w:pPr>
        <w:pStyle w:val="Caption"/>
      </w:pPr>
      <w:r>
        <w:t xml:space="preserve"> Figure </w:t>
      </w:r>
      <w:fldSimple w:instr=" SEQ Figure \* ARABIC ">
        <w:r>
          <w:rPr>
            <w:noProof/>
          </w:rPr>
          <w:t>2</w:t>
        </w:r>
      </w:fldSimple>
      <w:r>
        <w:t xml:space="preserve">. </w:t>
      </w:r>
      <w:r w:rsidR="0063164F">
        <w:t>In this example, a</w:t>
      </w:r>
      <w:r w:rsidR="0063164F" w:rsidRPr="0063164F">
        <w:t xml:space="preserve"> CSI-RS resource pool of 7 CSI-RS resources of 2 ports each is configured. </w:t>
      </w:r>
      <w:r w:rsidR="0063164F">
        <w:t>To reduce overhead in DCI signaling, CSI resource sets are pre-configured using RRC and sets can be selected by RRC</w:t>
      </w:r>
    </w:p>
    <w:p w14:paraId="0EA3CB24" w14:textId="1479463D" w:rsidR="00606A20" w:rsidRDefault="0063164F" w:rsidP="0063164F">
      <w:pPr>
        <w:jc w:val="both"/>
      </w:pPr>
      <w:r>
        <w:t xml:space="preserve">The CSI-RS resource sets can share CSI-RS resources, and different sets can be triggered simultaneously for different UEs and so that more than one UE can measure on the same CSI-RS resource (i.e. beam) simultaneously. The different CSI-RS resources can be mapped to different OFDM symbols in the slot and to different resource elements within an OFDM symbol. </w:t>
      </w:r>
      <w:r w:rsidR="00606A20">
        <w:t xml:space="preserve">Hence, the </w:t>
      </w:r>
      <w:r w:rsidR="00606A20" w:rsidRPr="00606A20">
        <w:rPr>
          <w:i/>
        </w:rPr>
        <w:t>K</w:t>
      </w:r>
      <w:r w:rsidR="00606A20" w:rsidRPr="00606A20">
        <w:rPr>
          <w:i/>
          <w:vertAlign w:val="subscript"/>
        </w:rPr>
        <w:t>s</w:t>
      </w:r>
      <w:r w:rsidR="00606A20">
        <w:t xml:space="preserve"> resources in a set </w:t>
      </w:r>
      <w:r w:rsidR="00606A20" w:rsidRPr="00606A20">
        <w:rPr>
          <w:i/>
        </w:rPr>
        <w:t>s</w:t>
      </w:r>
      <w:r w:rsidR="00606A20">
        <w:t xml:space="preserve"> is configured to map to different OFDM symbols in case analog beamforming is used at the UE. </w:t>
      </w:r>
    </w:p>
    <w:p w14:paraId="7126C2C4" w14:textId="2F610E15" w:rsidR="00310F3D" w:rsidRDefault="0063164F" w:rsidP="0063164F">
      <w:pPr>
        <w:jc w:val="both"/>
      </w:pPr>
      <w:r>
        <w:t xml:space="preserve">It is up to the gNB how to efficiently configure the </w:t>
      </w:r>
      <w:r w:rsidR="00C80015">
        <w:t xml:space="preserve">CSI-RS </w:t>
      </w:r>
      <w:r>
        <w:t>resource set</w:t>
      </w:r>
      <w:r w:rsidR="00C80015">
        <w:t>(s)</w:t>
      </w:r>
      <w:r>
        <w:t xml:space="preserve"> and the best configuration likely depends on the deployment scenario.  In some scenarios, a few beams have much higher selection probability than others and it makes sense to include a CSI-RS resource that probes these beams in several of the sets. </w:t>
      </w:r>
    </w:p>
    <w:p w14:paraId="4A472570" w14:textId="17511738" w:rsidR="007541C7" w:rsidRPr="006124FC" w:rsidRDefault="00822F39" w:rsidP="00E845B0">
      <w:r>
        <w:t xml:space="preserve">Although the framework as agreed is extremely flexible, it is likely that some restrictions will imply to simplify UE implementation and the possible configurations. </w:t>
      </w:r>
    </w:p>
    <w:p w14:paraId="21E36868" w14:textId="749922FF" w:rsidR="00D93232" w:rsidRDefault="00D93232" w:rsidP="004E2091">
      <w:r w:rsidRPr="006124FC">
        <w:t>We t</w:t>
      </w:r>
      <w:r w:rsidR="00F72F35">
        <w:t>hus make the following proposal</w:t>
      </w:r>
      <w:r w:rsidR="00DC4079" w:rsidRPr="006124FC">
        <w:t>:</w:t>
      </w:r>
    </w:p>
    <w:p w14:paraId="75B657E1" w14:textId="02DAD1D0" w:rsidR="00520007" w:rsidRDefault="00520007" w:rsidP="00520007">
      <w:pPr>
        <w:pStyle w:val="Proposal"/>
        <w:jc w:val="both"/>
      </w:pPr>
      <w:bookmarkStart w:id="1" w:name="_Toc474141898"/>
      <w:bookmarkStart w:id="2" w:name="_Toc474141925"/>
      <w:bookmarkStart w:id="3" w:name="_Toc474141932"/>
      <w:bookmarkStart w:id="4" w:name="_Toc474141949"/>
      <w:bookmarkStart w:id="5" w:name="_Toc474141973"/>
      <w:bookmarkStart w:id="6" w:name="_Toc474141997"/>
      <w:bookmarkStart w:id="7" w:name="_Toc474142015"/>
      <w:bookmarkStart w:id="8" w:name="_Toc474142028"/>
      <w:r>
        <w:t>All CSI-RS resources within a CSI-RS set have the same number of antenna ports.</w:t>
      </w:r>
      <w:bookmarkEnd w:id="1"/>
      <w:bookmarkEnd w:id="2"/>
      <w:bookmarkEnd w:id="3"/>
      <w:bookmarkEnd w:id="4"/>
      <w:bookmarkEnd w:id="5"/>
      <w:bookmarkEnd w:id="6"/>
      <w:bookmarkEnd w:id="7"/>
      <w:bookmarkEnd w:id="8"/>
    </w:p>
    <w:p w14:paraId="072721E1" w14:textId="64876AFB" w:rsidR="000D1778" w:rsidRDefault="000D1778" w:rsidP="004E2091">
      <w:r w:rsidRPr="000834C0">
        <w:rPr>
          <w:bCs/>
        </w:rPr>
        <w:t>This proposal would also simplify the pooling. A typical value is 1 or 2 CSI-RS ports per CSI-RS resource when multiple CSI-RS resource sets (S&gt;1) are configured. Note that CSI-RS resources with different number of antenna ports can still be configured using multiple Resource settings</w:t>
      </w:r>
      <w:r w:rsidRPr="000D1778">
        <w:t>.</w:t>
      </w:r>
    </w:p>
    <w:p w14:paraId="3A200084" w14:textId="6D1F33EE" w:rsidR="000D1778" w:rsidRDefault="00C25A60" w:rsidP="004E2091">
      <w:bookmarkStart w:id="9" w:name="_Toc474141442"/>
      <w:bookmarkStart w:id="10" w:name="_Toc474141696"/>
      <w:r w:rsidRPr="000834C0">
        <w:t xml:space="preserve">Furthermore, not all CSI-RS resources are compatible with all CSI report settings.  For instance, a CSI-RS resource with </w:t>
      </w:r>
      <w:r w:rsidRPr="000834C0">
        <w:rPr>
          <w:i/>
        </w:rPr>
        <w:t>P</w:t>
      </w:r>
      <w:r w:rsidRPr="000834C0">
        <w:t xml:space="preserve"> ports is not compatible with a CSI report setting that is configured with codebook </w:t>
      </w:r>
      <w:r w:rsidRPr="000834C0">
        <w:lastRenderedPageBreak/>
        <w:t xml:space="preserve">configuration supporting </w:t>
      </w:r>
      <w:r w:rsidRPr="000834C0">
        <w:rPr>
          <w:i/>
        </w:rPr>
        <w:t>P’</w:t>
      </w:r>
      <w:r w:rsidRPr="000834C0">
        <w:t xml:space="preserve"> ports where </w:t>
      </w:r>
      <w:r w:rsidRPr="000834C0">
        <w:rPr>
          <w:i/>
        </w:rPr>
        <w:t xml:space="preserve">P </w:t>
      </w:r>
      <w:r w:rsidRPr="000834C0">
        <w:rPr>
          <w:rFonts w:ascii="Cambria Math" w:hAnsi="Cambria Math"/>
          <w:i/>
        </w:rPr>
        <w:t xml:space="preserve">≠ </w:t>
      </w:r>
      <w:r w:rsidRPr="000834C0">
        <w:rPr>
          <w:i/>
        </w:rPr>
        <w:t>P’</w:t>
      </w:r>
      <w:r w:rsidRPr="000834C0">
        <w:t xml:space="preserve">.  In addition, given that only certain time-domain behavior combinations of CSI-RS resource and CSI reporting are agreed to be supported in NR (see </w:t>
      </w:r>
      <w:r w:rsidR="00520007">
        <w:fldChar w:fldCharType="begin"/>
      </w:r>
      <w:r w:rsidR="00520007">
        <w:instrText xml:space="preserve"> REF _Ref474141945 \h </w:instrText>
      </w:r>
      <w:r w:rsidR="00520007">
        <w:fldChar w:fldCharType="separate"/>
      </w:r>
      <w:r w:rsidR="009A1593">
        <w:t xml:space="preserve">Table </w:t>
      </w:r>
      <w:r w:rsidR="009A1593">
        <w:rPr>
          <w:noProof/>
        </w:rPr>
        <w:t>1</w:t>
      </w:r>
      <w:r w:rsidR="00520007">
        <w:fldChar w:fldCharType="end"/>
      </w:r>
      <w:r w:rsidRPr="000834C0">
        <w:t>), the time-domain behavior of the CSI report setting has to be compatible with the time-domain behavior of the CSI-RS resource.  Hence, it should be further studied how to efficiently configure the measurement setting so as to minimize the control signaling overhead associated with dynamic indication of CSI report setting(s), CSI-RS resource set(s), and/or CSI-RS resources.  We thus make the following additional proposal:</w:t>
      </w:r>
      <w:bookmarkEnd w:id="9"/>
      <w:bookmarkEnd w:id="10"/>
    </w:p>
    <w:p w14:paraId="66937029" w14:textId="77777777" w:rsidR="009A1593" w:rsidRDefault="009A1593" w:rsidP="009A1593">
      <w:pPr>
        <w:pStyle w:val="Proposal"/>
        <w:jc w:val="both"/>
      </w:pPr>
      <w:bookmarkStart w:id="11" w:name="_Toc474142016"/>
      <w:bookmarkStart w:id="12" w:name="_Toc474142029"/>
      <w:r>
        <w:t>CSI Measurement setting configurations that minimize the control signaling overhead for dynamic indication are FFS.</w:t>
      </w:r>
      <w:bookmarkEnd w:id="11"/>
      <w:bookmarkEnd w:id="12"/>
    </w:p>
    <w:p w14:paraId="6B16EB65" w14:textId="77777777" w:rsidR="009A1593" w:rsidRPr="00C25A60" w:rsidRDefault="009A1593" w:rsidP="004E2091"/>
    <w:p w14:paraId="6CDB23FF" w14:textId="422B6636" w:rsidR="000D1778" w:rsidRDefault="00A73CDA" w:rsidP="000834C0">
      <w:pPr>
        <w:pStyle w:val="Caption"/>
      </w:pPr>
      <w:bookmarkStart w:id="13" w:name="_Ref474141945"/>
      <w:r>
        <w:t xml:space="preserve">Table </w:t>
      </w:r>
      <w:fldSimple w:instr=" SEQ Table \* ARABIC ">
        <w:r w:rsidR="009A1593">
          <w:rPr>
            <w:noProof/>
          </w:rPr>
          <w:t>1</w:t>
        </w:r>
      </w:fldSimple>
      <w:bookmarkEnd w:id="13"/>
      <w:r>
        <w:t>.  Time-domain behavior combinations agreed to be supported</w:t>
      </w:r>
    </w:p>
    <w:p w14:paraId="4F60D31D" w14:textId="73FDF708" w:rsidR="00A73CDA" w:rsidRPr="00A73CDA" w:rsidRDefault="00A73CDA" w:rsidP="000834C0">
      <w:pPr>
        <w:jc w:val="center"/>
      </w:pPr>
      <w:bookmarkStart w:id="14" w:name="_Toc474141444"/>
      <w:bookmarkStart w:id="15" w:name="_Toc474141698"/>
      <w:bookmarkStart w:id="16" w:name="_Toc474141727"/>
      <w:bookmarkStart w:id="17" w:name="_Toc474141820"/>
      <w:r>
        <w:rPr>
          <w:noProof/>
          <w:lang w:val="en-CA" w:eastAsia="en-CA"/>
        </w:rPr>
        <w:drawing>
          <wp:inline distT="0" distB="0" distL="0" distR="0" wp14:anchorId="70FAED6E" wp14:editId="65739B28">
            <wp:extent cx="3589842" cy="1097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89842" cy="1097280"/>
                    </a:xfrm>
                    <a:prstGeom prst="rect">
                      <a:avLst/>
                    </a:prstGeom>
                  </pic:spPr>
                </pic:pic>
              </a:graphicData>
            </a:graphic>
          </wp:inline>
        </w:drawing>
      </w:r>
      <w:bookmarkEnd w:id="14"/>
      <w:bookmarkEnd w:id="15"/>
      <w:bookmarkEnd w:id="16"/>
      <w:bookmarkEnd w:id="17"/>
    </w:p>
    <w:p w14:paraId="4E5620DE" w14:textId="77777777" w:rsidR="000D1778" w:rsidRPr="006124FC" w:rsidRDefault="000D1778" w:rsidP="004E2091"/>
    <w:p w14:paraId="60277CD2" w14:textId="24DEF272" w:rsidR="00AA7FC4" w:rsidRDefault="001758A7" w:rsidP="00AA7FC4">
      <w:pPr>
        <w:pStyle w:val="Heading2"/>
      </w:pPr>
      <w:r>
        <w:t>Other use cases of CSI framework</w:t>
      </w:r>
    </w:p>
    <w:p w14:paraId="2A65D2A0" w14:textId="737F4885" w:rsidR="001758A7" w:rsidRPr="006124FC" w:rsidRDefault="00AA7FC4" w:rsidP="00916766">
      <w:pPr>
        <w:jc w:val="both"/>
      </w:pPr>
      <w:r w:rsidRPr="006124FC">
        <w:t xml:space="preserve">The NR CSI reporting framework is built upon </w:t>
      </w:r>
      <w:r w:rsidR="00916766">
        <w:t>a CSI measurement setting</w:t>
      </w:r>
      <w:r w:rsidRPr="006124FC">
        <w:t xml:space="preserve"> tha</w:t>
      </w:r>
      <w:r w:rsidR="00916766">
        <w:t xml:space="preserve">t include N CSI report settings and </w:t>
      </w:r>
      <w:r w:rsidRPr="006124FC">
        <w:t xml:space="preserve"> M </w:t>
      </w:r>
      <w:r w:rsidR="00916766">
        <w:t>Resource</w:t>
      </w:r>
      <w:r w:rsidRPr="006124FC">
        <w:t xml:space="preserve"> </w:t>
      </w:r>
      <w:r w:rsidR="00916766">
        <w:t>settings</w:t>
      </w:r>
      <w:r w:rsidRPr="006124FC">
        <w:t>.  One of the simple use cases, which corresponds to LTE TM10 with a single CSI process</w:t>
      </w:r>
      <w:r w:rsidR="00916766">
        <w:t xml:space="preserve"> and a single PQI state is N=M</w:t>
      </w:r>
      <w:r w:rsidRPr="006124FC">
        <w:t xml:space="preserve">=1. </w:t>
      </w:r>
      <w:r w:rsidR="00512BE5" w:rsidRPr="006124FC">
        <w:t>But the framework can support more advanced use cases, such as hybrid operation, partial array measurement, CoMP, and MU-MIMO.</w:t>
      </w:r>
    </w:p>
    <w:p w14:paraId="43D93F7D" w14:textId="7D20D204" w:rsidR="001758A7" w:rsidRDefault="001758A7" w:rsidP="00512BE5">
      <w:pPr>
        <w:pStyle w:val="Heading3"/>
      </w:pPr>
      <w:r>
        <w:t>Hybrid operation</w:t>
      </w:r>
    </w:p>
    <w:p w14:paraId="7E1D7D98" w14:textId="31879A36" w:rsidR="001758A7" w:rsidRDefault="001758A7" w:rsidP="00916766">
      <w:pPr>
        <w:jc w:val="both"/>
      </w:pPr>
      <w:r w:rsidRPr="006124FC">
        <w:t>In hybrid operation, a periodic, non-precoded CSI-RS is transmitted with rather long periodicy (~100 ms) while a UE</w:t>
      </w:r>
      <w:r w:rsidR="00C36640" w:rsidRPr="006124FC">
        <w:t>-specific</w:t>
      </w:r>
      <w:r w:rsidRPr="006124FC">
        <w:t xml:space="preserve"> beamformed CSI-RS can be triggered dynamically, or periodically transmitted with </w:t>
      </w:r>
      <w:r w:rsidR="006F7C51" w:rsidRPr="006124FC">
        <w:t xml:space="preserve">shorter </w:t>
      </w:r>
      <w:r w:rsidRPr="006124FC">
        <w:t xml:space="preserve">periodicity (~10 ms).  Also, semi-persistent operation can be used instead of aperiodic operation if the UE is expected to receive bursty, large packets. </w:t>
      </w:r>
      <w:r w:rsidR="006F7C51" w:rsidRPr="006124FC">
        <w:t>Hence, two CSI reports are obtained, the first one is used to find a good wideband, long term, beam direction for the UE, while the second is used to acquire detailed link adaptation for fast fading. The reports are independent: each measures</w:t>
      </w:r>
      <w:r w:rsidR="007B436C">
        <w:t xml:space="preserve"> channel on</w:t>
      </w:r>
      <w:r w:rsidR="006F7C51" w:rsidRPr="006124FC">
        <w:t xml:space="preserve"> different </w:t>
      </w:r>
      <w:r w:rsidR="007B436C">
        <w:t>resource</w:t>
      </w:r>
      <w:r w:rsidR="007B436C" w:rsidRPr="006124FC">
        <w:t xml:space="preserve"> </w:t>
      </w:r>
      <w:r w:rsidR="006F7C51" w:rsidRPr="006124FC">
        <w:t xml:space="preserve">settings, and providing CQI, PMI, and/or RI based on only one corresponding </w:t>
      </w:r>
      <w:r w:rsidR="007B436C">
        <w:t>resource</w:t>
      </w:r>
      <w:r w:rsidR="007B436C" w:rsidRPr="006124FC">
        <w:t xml:space="preserve"> </w:t>
      </w:r>
      <w:r w:rsidR="006F7C51" w:rsidRPr="006124FC">
        <w:t>setting. This hybrid approach reduces CSI</w:t>
      </w:r>
      <w:r w:rsidR="00916766">
        <w:t>-RS overhead and/or simplifies g</w:t>
      </w:r>
      <w:r w:rsidR="006F7C51" w:rsidRPr="006124FC">
        <w:t xml:space="preserve">NB complexity for long term CSI calculation. It is </w:t>
      </w:r>
      <w:r w:rsidR="00916766">
        <w:t xml:space="preserve">also possible to combine the </w:t>
      </w:r>
      <w:r w:rsidR="003B4FC5">
        <w:t xml:space="preserve">resource </w:t>
      </w:r>
      <w:r w:rsidR="006F7C51" w:rsidRPr="006124FC">
        <w:t>setting with a pool of resources, if needed (i.e. if the cell is busy and beams are narrow).</w:t>
      </w:r>
      <w:r w:rsidRPr="006124FC">
        <w:t xml:space="preserve"> </w:t>
      </w:r>
    </w:p>
    <w:p w14:paraId="7AFF5BD5" w14:textId="77777777" w:rsidR="007B436C" w:rsidRPr="006124FC" w:rsidRDefault="007B436C" w:rsidP="00916766">
      <w:pPr>
        <w:jc w:val="both"/>
      </w:pPr>
    </w:p>
    <w:p w14:paraId="5F15EDB3" w14:textId="1A6B0C81" w:rsidR="001758A7" w:rsidRDefault="00916766" w:rsidP="000834C0">
      <w:pPr>
        <w:keepLines/>
        <w:jc w:val="center"/>
      </w:pPr>
      <w:r>
        <w:object w:dxaOrig="3855" w:dyaOrig="2881" w14:anchorId="48C721DE">
          <v:shape id="_x0000_i1027" type="#_x0000_t75" style="width:192.35pt;height:144.05pt" o:ole="">
            <v:imagedata r:id="rId13" o:title=""/>
          </v:shape>
          <o:OLEObject Type="Embed" ProgID="Visio.Drawing.15" ShapeID="_x0000_i1027" DrawAspect="Content" ObjectID="_1547929153" r:id="rId14"/>
        </w:object>
      </w:r>
    </w:p>
    <w:p w14:paraId="0FE5A6B1" w14:textId="637959CC" w:rsidR="001758A7" w:rsidRPr="006124FC" w:rsidRDefault="000834C0" w:rsidP="002F3FE9">
      <w:pPr>
        <w:pStyle w:val="Caption"/>
        <w:rPr>
          <w:b w:val="0"/>
        </w:rPr>
      </w:pPr>
      <w:r>
        <w:rPr>
          <w:b w:val="0"/>
        </w:rPr>
        <w:t xml:space="preserve"> </w:t>
      </w:r>
      <w:r>
        <w:t xml:space="preserve">Figure </w:t>
      </w:r>
      <w:fldSimple w:instr=" SEQ Figure \* ARABIC ">
        <w:r>
          <w:rPr>
            <w:noProof/>
          </w:rPr>
          <w:t>3</w:t>
        </w:r>
      </w:fldSimple>
      <w:r>
        <w:t xml:space="preserve">. </w:t>
      </w:r>
      <w:r w:rsidR="00152B19" w:rsidRPr="006124FC">
        <w:t>Example Hybrid CSI reporting configuration</w:t>
      </w:r>
    </w:p>
    <w:p w14:paraId="5FFB2BD6" w14:textId="1BD191F4" w:rsidR="001758A7" w:rsidRDefault="001758A7" w:rsidP="00512BE5">
      <w:pPr>
        <w:pStyle w:val="Heading3"/>
      </w:pPr>
      <w:bookmarkStart w:id="18" w:name="_GoBack"/>
      <w:bookmarkEnd w:id="18"/>
      <w:r>
        <w:t>Partial array measurement</w:t>
      </w:r>
    </w:p>
    <w:p w14:paraId="26E4378F" w14:textId="70821584" w:rsidR="006F7C51" w:rsidRPr="006124FC" w:rsidRDefault="006F7C51" w:rsidP="00916766">
      <w:pPr>
        <w:spacing w:after="0"/>
        <w:jc w:val="both"/>
      </w:pPr>
      <w:r w:rsidRPr="006124FC">
        <w:t xml:space="preserve">The framework also supports partial array measurements, which trades CSI accuracy for reduced CSI-RS overhead and/or UE CSI computation complexity.  Such partial measurements could be made </w:t>
      </w:r>
      <w:r w:rsidR="00AD702B" w:rsidRPr="006124FC">
        <w:t xml:space="preserve">on </w:t>
      </w:r>
      <w:r w:rsidRPr="006124FC">
        <w:t xml:space="preserve">one of multiple CSI-RS resources, along a vertical or horizontal axis of an array, on every Nth element of an array, etc.  In any case, since the array is subsampled, some amount of ambiguity is introduced in the measurement, which may be compensated at least in part by other measurements and/or by </w:t>
      </w:r>
      <w:r w:rsidRPr="000834C0">
        <w:rPr>
          <w:i/>
        </w:rPr>
        <w:t>apriori</w:t>
      </w:r>
      <w:r w:rsidRPr="006124FC">
        <w:t xml:space="preserve"> channel knowledge.  One such example is an extension of hybrid CSI reporting, where the wideband, long term, beam determination is split into vertical and horizontal measurements, as shown in the figure below.  Here, horizontal and vertical beam selection for a large 2D array of 128 ports can be measured with two reports, say periodically every ~100ms, each corresponding to a 16 port vertical or 8 port horizontal measurement.  The long term measurements are then used to beamform a 2 port CSI-RS, which is measured more frequently, for example aperiodically. Again, all CSI reports are indepen</w:t>
      </w:r>
      <w:r w:rsidR="00916766">
        <w:t>dent: each measures</w:t>
      </w:r>
      <w:r w:rsidR="003B4FC5">
        <w:t xml:space="preserve"> channel on</w:t>
      </w:r>
      <w:r w:rsidR="00916766">
        <w:t xml:space="preserve"> different Resource</w:t>
      </w:r>
      <w:r w:rsidRPr="006124FC">
        <w:t xml:space="preserve"> settings, and </w:t>
      </w:r>
      <w:r w:rsidR="003B4FC5" w:rsidRPr="006124FC">
        <w:t>provid</w:t>
      </w:r>
      <w:r w:rsidR="003B4FC5">
        <w:t>es</w:t>
      </w:r>
      <w:r w:rsidR="003B4FC5" w:rsidRPr="006124FC">
        <w:t xml:space="preserve"> </w:t>
      </w:r>
      <w:r w:rsidRPr="006124FC">
        <w:t xml:space="preserve">CQI, PMI, and/or RI based on only one corresponding </w:t>
      </w:r>
      <w:r w:rsidR="003B4FC5">
        <w:t>resource</w:t>
      </w:r>
      <w:r w:rsidR="003B4FC5" w:rsidRPr="006124FC">
        <w:t xml:space="preserve"> </w:t>
      </w:r>
      <w:r w:rsidRPr="006124FC">
        <w:t>setting.</w:t>
      </w:r>
    </w:p>
    <w:p w14:paraId="1C342C9D" w14:textId="71226C9A" w:rsidR="006F7C51" w:rsidRPr="006124FC" w:rsidRDefault="006F7C51" w:rsidP="006F7C51">
      <w:pPr>
        <w:spacing w:after="0"/>
      </w:pPr>
    </w:p>
    <w:p w14:paraId="18A03756" w14:textId="4F241DE3" w:rsidR="006F7C51" w:rsidRDefault="00916766" w:rsidP="006F7C51">
      <w:pPr>
        <w:spacing w:after="0"/>
        <w:jc w:val="center"/>
      </w:pPr>
      <w:r>
        <w:object w:dxaOrig="4381" w:dyaOrig="4005" w14:anchorId="2C5189E7">
          <v:shape id="_x0000_i1028" type="#_x0000_t75" style="width:219.25pt;height:200.45pt" o:ole="">
            <v:imagedata r:id="rId15" o:title=""/>
          </v:shape>
          <o:OLEObject Type="Embed" ProgID="Visio.Drawing.15" ShapeID="_x0000_i1028" DrawAspect="Content" ObjectID="_1547929154" r:id="rId16"/>
        </w:object>
      </w:r>
    </w:p>
    <w:p w14:paraId="3E761A24" w14:textId="4176CDD6" w:rsidR="00152B19" w:rsidRPr="006124FC" w:rsidRDefault="00152B19" w:rsidP="00152B19">
      <w:pPr>
        <w:jc w:val="center"/>
        <w:rPr>
          <w:b/>
        </w:rPr>
      </w:pPr>
      <w:r w:rsidRPr="006124FC">
        <w:rPr>
          <w:b/>
        </w:rPr>
        <w:t xml:space="preserve">Figure </w:t>
      </w:r>
      <w:r w:rsidRPr="00E028AA">
        <w:rPr>
          <w:b/>
        </w:rPr>
        <w:fldChar w:fldCharType="begin"/>
      </w:r>
      <w:r w:rsidRPr="006124FC">
        <w:rPr>
          <w:b/>
        </w:rPr>
        <w:instrText xml:space="preserve"> SEQ Figure \* ARABIC </w:instrText>
      </w:r>
      <w:r w:rsidRPr="00E028AA">
        <w:rPr>
          <w:b/>
        </w:rPr>
        <w:fldChar w:fldCharType="separate"/>
      </w:r>
      <w:r w:rsidR="000834C0">
        <w:rPr>
          <w:b/>
          <w:noProof/>
        </w:rPr>
        <w:t>4</w:t>
      </w:r>
      <w:r w:rsidRPr="00E028AA">
        <w:rPr>
          <w:b/>
        </w:rPr>
        <w:fldChar w:fldCharType="end"/>
      </w:r>
      <w:r w:rsidRPr="006124FC">
        <w:rPr>
          <w:b/>
        </w:rPr>
        <w:t xml:space="preserve"> </w:t>
      </w:r>
      <w:r w:rsidR="00084DCA" w:rsidRPr="006124FC">
        <w:rPr>
          <w:b/>
        </w:rPr>
        <w:t xml:space="preserve"> </w:t>
      </w:r>
      <w:r w:rsidRPr="006124FC">
        <w:rPr>
          <w:b/>
        </w:rPr>
        <w:t>Example partial measurement reporting configuration</w:t>
      </w:r>
    </w:p>
    <w:p w14:paraId="53D8C5C8" w14:textId="627BE4C7" w:rsidR="006F7C51" w:rsidRDefault="006F7C51" w:rsidP="00916766">
      <w:pPr>
        <w:pStyle w:val="Heading3"/>
        <w:numPr>
          <w:ilvl w:val="0"/>
          <w:numId w:val="0"/>
        </w:numPr>
      </w:pPr>
    </w:p>
    <w:p w14:paraId="3E286020" w14:textId="77777777" w:rsidR="006F7C51" w:rsidRDefault="006F7C51" w:rsidP="006F7C51">
      <w:pPr>
        <w:pStyle w:val="Heading3"/>
      </w:pPr>
      <w:r>
        <w:t>CoMP and MU-MIMO use cases</w:t>
      </w:r>
    </w:p>
    <w:p w14:paraId="495FD182" w14:textId="5DF3AACA" w:rsidR="006F7C51" w:rsidRPr="006124FC" w:rsidRDefault="006F7C51" w:rsidP="006F7C51">
      <w:r w:rsidRPr="006124FC">
        <w:t>To support CoMP with M serving transmission points, M</w:t>
      </w:r>
      <w:r w:rsidR="00DB71B7" w:rsidRPr="000834C0">
        <w:rPr>
          <w:vertAlign w:val="subscript"/>
        </w:rPr>
        <w:t>NZP</w:t>
      </w:r>
      <w:r w:rsidRPr="006124FC">
        <w:t xml:space="preserve"> RS settings </w:t>
      </w:r>
      <w:r w:rsidR="00DB71B7">
        <w:t xml:space="preserve">with NZP CSI-RS </w:t>
      </w:r>
      <w:r w:rsidRPr="006124FC">
        <w:t xml:space="preserve">are needed with at least M different CSI-reports.  In dense deployments, a large number of CSI-IM resources may be needed if a distinct CSI-IM is used for each combination of interfering TPs.  Instead of configuring the UE with a large number of CSI-IMs, a few CSI-IMs can be configured, and the UE can use different combinations of CSI-IM in its CSI feedback calculations, i.e. it can ‘emulate’ different CSI-IM content.  </w:t>
      </w:r>
      <w:r w:rsidR="00374B6B" w:rsidRPr="006124FC">
        <w:t xml:space="preserve">(Note that here while we use the term ‘CSI-IM’, this does not exclude the case where NZP CSI-RS may be used as a CSI-IM, as this is still under discussion.) </w:t>
      </w:r>
      <w:r w:rsidRPr="006124FC">
        <w:t>MU-MIMO can be supported as a special case with M</w:t>
      </w:r>
      <w:r w:rsidR="00083313" w:rsidRPr="00B3486C">
        <w:rPr>
          <w:vertAlign w:val="subscript"/>
        </w:rPr>
        <w:t>NZP</w:t>
      </w:r>
      <w:r w:rsidRPr="006124FC">
        <w:t>=1 serving TP</w:t>
      </w:r>
      <w:r w:rsidR="00DC4079" w:rsidRPr="006124FC">
        <w:t>s</w:t>
      </w:r>
      <w:r w:rsidRPr="006124FC">
        <w:t xml:space="preserve"> and CSI report setting, in which case a CSI report can correspond to interference from different combinations of co-scheduled MU-MIMO UEs. </w:t>
      </w:r>
    </w:p>
    <w:p w14:paraId="7BF54BF4" w14:textId="4FE2D108" w:rsidR="006F7C51" w:rsidRDefault="006F7C51" w:rsidP="006F7C51">
      <w:pPr>
        <w:spacing w:after="0"/>
        <w:jc w:val="center"/>
      </w:pPr>
    </w:p>
    <w:p w14:paraId="04E5FD7D" w14:textId="48AF78F4" w:rsidR="00C23835" w:rsidRDefault="00083313" w:rsidP="006F7C51">
      <w:pPr>
        <w:spacing w:after="0"/>
        <w:jc w:val="center"/>
      </w:pPr>
      <w:r>
        <w:object w:dxaOrig="7651" w:dyaOrig="5821" w14:anchorId="16E9CACD">
          <v:shape id="_x0000_i1029" type="#_x0000_t75" style="width:382.55pt;height:291.05pt" o:ole="">
            <v:imagedata r:id="rId17" o:title=""/>
          </v:shape>
          <o:OLEObject Type="Embed" ProgID="Visio.Drawing.15" ShapeID="_x0000_i1029" DrawAspect="Content" ObjectID="_1547929155" r:id="rId18"/>
        </w:object>
      </w:r>
    </w:p>
    <w:p w14:paraId="4295A286" w14:textId="456E7C97" w:rsidR="00FA0B13" w:rsidRPr="006124FC" w:rsidRDefault="000834C0" w:rsidP="002F3FE9">
      <w:pPr>
        <w:pStyle w:val="Caption"/>
      </w:pPr>
      <w:r>
        <w:rPr>
          <w:b w:val="0"/>
        </w:rPr>
        <w:t xml:space="preserve"> </w:t>
      </w:r>
      <w:r>
        <w:t xml:space="preserve">Figure </w:t>
      </w:r>
      <w:fldSimple w:instr=" SEQ Figure \* ARABIC ">
        <w:r>
          <w:rPr>
            <w:noProof/>
          </w:rPr>
          <w:t>5</w:t>
        </w:r>
      </w:fldSimple>
      <w:r>
        <w:t xml:space="preserve">. </w:t>
      </w:r>
      <w:r w:rsidR="004A03FF" w:rsidRPr="006124FC">
        <w:t xml:space="preserve">Example </w:t>
      </w:r>
      <w:r w:rsidR="00DB71B7">
        <w:t>CoMP/MU-MIMO</w:t>
      </w:r>
      <w:r w:rsidR="00DB71B7" w:rsidRPr="006124FC">
        <w:t xml:space="preserve"> </w:t>
      </w:r>
      <w:r w:rsidR="004A03FF" w:rsidRPr="006124FC">
        <w:t>measurement reporting configuration</w:t>
      </w:r>
      <w:r w:rsidR="002F3FE9">
        <w:t>.</w:t>
      </w:r>
    </w:p>
    <w:p w14:paraId="0C6FC6C8" w14:textId="77056B36" w:rsidR="006F7C51" w:rsidRPr="006124FC" w:rsidRDefault="006F7C51" w:rsidP="006F7C51">
      <w:pPr>
        <w:pStyle w:val="Proposal"/>
      </w:pPr>
      <w:bookmarkStart w:id="19" w:name="_Toc471382040"/>
      <w:bookmarkStart w:id="20" w:name="_Toc471728437"/>
      <w:bookmarkStart w:id="21" w:name="_Toc471742495"/>
      <w:bookmarkStart w:id="22" w:name="_Toc474152453"/>
      <w:bookmarkStart w:id="23" w:name="_Toc474141445"/>
      <w:bookmarkStart w:id="24" w:name="_Toc474141699"/>
      <w:bookmarkStart w:id="25" w:name="_Toc474141728"/>
      <w:bookmarkStart w:id="26" w:name="_Toc474141821"/>
      <w:bookmarkStart w:id="27" w:name="_Toc474141874"/>
      <w:bookmarkStart w:id="28" w:name="_Toc474141901"/>
      <w:bookmarkStart w:id="29" w:name="_Toc474141928"/>
      <w:bookmarkStart w:id="30" w:name="_Toc474141935"/>
      <w:bookmarkStart w:id="31" w:name="_Toc474141952"/>
      <w:bookmarkStart w:id="32" w:name="_Toc474141976"/>
      <w:bookmarkStart w:id="33" w:name="_Toc474141999"/>
      <w:bookmarkStart w:id="34" w:name="_Toc474142018"/>
      <w:bookmarkStart w:id="35" w:name="_Toc474142030"/>
      <w:r w:rsidRPr="006124FC">
        <w:t xml:space="preserve">A CSI report can correspond to more than one CSI-IM in a </w:t>
      </w:r>
      <w:r w:rsidR="0000352A">
        <w:t>resource</w:t>
      </w:r>
      <w:r w:rsidR="0000352A" w:rsidRPr="006124FC">
        <w:t xml:space="preserve"> </w:t>
      </w:r>
      <w:r w:rsidRPr="006124FC">
        <w:t>setting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F6E870" w14:textId="73053AC4" w:rsidR="006F7C51" w:rsidRPr="006124FC" w:rsidRDefault="006F7C51" w:rsidP="00E92DF1">
      <w:pPr>
        <w:pStyle w:val="Proposal"/>
      </w:pPr>
      <w:bookmarkStart w:id="36" w:name="_Toc471382041"/>
      <w:bookmarkStart w:id="37" w:name="_Toc471728438"/>
      <w:bookmarkStart w:id="38" w:name="_Toc471742496"/>
      <w:bookmarkStart w:id="39" w:name="_Toc474152454"/>
      <w:bookmarkStart w:id="40" w:name="_Toc474141446"/>
      <w:bookmarkStart w:id="41" w:name="_Toc474141700"/>
      <w:bookmarkStart w:id="42" w:name="_Toc474141729"/>
      <w:bookmarkStart w:id="43" w:name="_Toc474141822"/>
      <w:bookmarkStart w:id="44" w:name="_Toc474141875"/>
      <w:bookmarkStart w:id="45" w:name="_Toc474141902"/>
      <w:bookmarkStart w:id="46" w:name="_Toc474141929"/>
      <w:bookmarkStart w:id="47" w:name="_Toc474141936"/>
      <w:bookmarkStart w:id="48" w:name="_Toc474141953"/>
      <w:bookmarkStart w:id="49" w:name="_Toc474141977"/>
      <w:bookmarkStart w:id="50" w:name="_Toc474142000"/>
      <w:bookmarkStart w:id="51" w:name="_Toc474142019"/>
      <w:bookmarkStart w:id="52" w:name="_Toc474142031"/>
      <w:r w:rsidRPr="006124FC">
        <w:t>DCI can indicate which CSI-IMs are used for a given report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55CBB12" w14:textId="77777777" w:rsidR="00C01F33" w:rsidRPr="00CE0424" w:rsidRDefault="00C01F33" w:rsidP="003A0E41">
      <w:pPr>
        <w:pStyle w:val="Heading1"/>
      </w:pPr>
      <w:r w:rsidRPr="00CE0424">
        <w:lastRenderedPageBreak/>
        <w:t>Conclusion</w:t>
      </w:r>
      <w:r w:rsidR="00AE2FEB">
        <w:t>s</w:t>
      </w:r>
    </w:p>
    <w:p w14:paraId="3B3E2B96" w14:textId="56E89E10" w:rsidR="00163732" w:rsidRPr="006124FC" w:rsidRDefault="00E5689D" w:rsidP="00E92DF1">
      <w:pPr>
        <w:pStyle w:val="BodyText"/>
        <w:keepNext/>
      </w:pPr>
      <w:r w:rsidRPr="006124FC">
        <w:t xml:space="preserve">Based on the discussion </w:t>
      </w:r>
      <w:r w:rsidR="009C6832" w:rsidRPr="006124FC">
        <w:t>in this contri</w:t>
      </w:r>
      <w:r w:rsidR="003A0E41" w:rsidRPr="006124FC">
        <w:t>bution</w:t>
      </w:r>
      <w:r w:rsidR="008E065E" w:rsidRPr="006124FC">
        <w:t xml:space="preserve"> we propose the following:</w:t>
      </w:r>
    </w:p>
    <w:p w14:paraId="12A36F24" w14:textId="77777777" w:rsidR="009A1593"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A1593">
        <w:t>Proposal 1</w:t>
      </w:r>
      <w:r w:rsidR="009A1593">
        <w:rPr>
          <w:rFonts w:asciiTheme="minorHAnsi" w:eastAsiaTheme="minorEastAsia" w:hAnsiTheme="minorHAnsi" w:cstheme="minorBidi"/>
          <w:b w:val="0"/>
          <w:sz w:val="22"/>
          <w:lang w:eastAsia="en-US"/>
        </w:rPr>
        <w:tab/>
      </w:r>
      <w:r w:rsidR="009A1593">
        <w:t>All CSI-RS resources within a CSI-RS set have the same number of antenna ports.</w:t>
      </w:r>
    </w:p>
    <w:p w14:paraId="22EB60FE" w14:textId="77777777" w:rsidR="009A1593" w:rsidRDefault="009A159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CSI Measurement setting configurations that minimize the control signaling overhead for dynamic indication are FFS.</w:t>
      </w:r>
    </w:p>
    <w:p w14:paraId="3AF4AA7E" w14:textId="77777777" w:rsidR="009A1593" w:rsidRDefault="009A159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CSI report can correspond to more than one CSI-IM in a measurement setting</w:t>
      </w:r>
    </w:p>
    <w:p w14:paraId="573D82C8" w14:textId="77777777" w:rsidR="009A1593" w:rsidRDefault="009A159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DCI can indicate which CSI-IMs are used for a given report</w:t>
      </w:r>
    </w:p>
    <w:p w14:paraId="6C8275CC" w14:textId="5F50C51F" w:rsidR="003A7EF3" w:rsidRPr="00CE0424" w:rsidRDefault="00E5689D" w:rsidP="00E92DF1">
      <w:pPr>
        <w:pStyle w:val="BodyText"/>
      </w:pPr>
      <w:r>
        <w:rPr>
          <w:b/>
          <w:bCs/>
        </w:rPr>
        <w:fldChar w:fldCharType="end"/>
      </w:r>
      <w:bookmarkStart w:id="53" w:name="_In-sequence_SDU_delivery"/>
      <w:bookmarkEnd w:id="53"/>
    </w:p>
    <w:sectPr w:rsidR="003A7EF3" w:rsidRPr="00CE0424" w:rsidSect="00C02A4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E5909" w14:textId="77777777" w:rsidR="00FA2906" w:rsidRDefault="00FA2906">
      <w:r>
        <w:separator/>
      </w:r>
    </w:p>
  </w:endnote>
  <w:endnote w:type="continuationSeparator" w:id="0">
    <w:p w14:paraId="3B082984" w14:textId="77777777" w:rsidR="00FA2906" w:rsidRDefault="00FA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5630" w14:textId="77777777" w:rsidR="003B4FC5" w:rsidRDefault="003B4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1967" w14:textId="7A903A8F" w:rsidR="003B4FC5" w:rsidRDefault="003B4F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66A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66A6">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24FC" w14:textId="77777777" w:rsidR="003B4FC5" w:rsidRDefault="003B4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A0128" w14:textId="77777777" w:rsidR="00FA2906" w:rsidRDefault="00FA2906">
      <w:r>
        <w:separator/>
      </w:r>
    </w:p>
  </w:footnote>
  <w:footnote w:type="continuationSeparator" w:id="0">
    <w:p w14:paraId="2D07E448" w14:textId="77777777" w:rsidR="00FA2906" w:rsidRDefault="00FA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7D56" w14:textId="77777777" w:rsidR="003B4FC5" w:rsidRDefault="003B4FC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DA22" w14:textId="77777777" w:rsidR="003B4FC5" w:rsidRDefault="003B4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476" w14:textId="77777777" w:rsidR="003B4FC5" w:rsidRDefault="003B4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C08AD"/>
    <w:multiLevelType w:val="hybridMultilevel"/>
    <w:tmpl w:val="F2DA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4544"/>
        </w:tabs>
        <w:ind w:left="4544" w:hanging="1304"/>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06D0C"/>
    <w:multiLevelType w:val="hybridMultilevel"/>
    <w:tmpl w:val="5C328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5171F4E"/>
    <w:multiLevelType w:val="hybridMultilevel"/>
    <w:tmpl w:val="6E74DC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915A06"/>
    <w:multiLevelType w:val="hybridMultilevel"/>
    <w:tmpl w:val="DBE8F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8"/>
  </w:num>
  <w:num w:numId="16">
    <w:abstractNumId w:val="20"/>
  </w:num>
  <w:num w:numId="17">
    <w:abstractNumId w:val="19"/>
  </w:num>
  <w:num w:numId="18">
    <w:abstractNumId w:val="15"/>
  </w:num>
  <w:num w:numId="19">
    <w:abstractNumId w:val="21"/>
  </w:num>
  <w:num w:numId="20">
    <w:abstractNumId w:val="14"/>
  </w:num>
  <w:num w:numId="21">
    <w:abstractNumId w:val="4"/>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7B"/>
    <w:rsid w:val="00002A37"/>
    <w:rsid w:val="0000352A"/>
    <w:rsid w:val="00003F5E"/>
    <w:rsid w:val="00005790"/>
    <w:rsid w:val="00006446"/>
    <w:rsid w:val="00006896"/>
    <w:rsid w:val="00007CDC"/>
    <w:rsid w:val="00011B28"/>
    <w:rsid w:val="0001266D"/>
    <w:rsid w:val="00015D15"/>
    <w:rsid w:val="0002564D"/>
    <w:rsid w:val="00025ECA"/>
    <w:rsid w:val="00030B30"/>
    <w:rsid w:val="000314F5"/>
    <w:rsid w:val="000325B8"/>
    <w:rsid w:val="000348FC"/>
    <w:rsid w:val="00034C15"/>
    <w:rsid w:val="00036BA1"/>
    <w:rsid w:val="00042009"/>
    <w:rsid w:val="000422E2"/>
    <w:rsid w:val="00042F22"/>
    <w:rsid w:val="000444EF"/>
    <w:rsid w:val="00050ADE"/>
    <w:rsid w:val="00052A07"/>
    <w:rsid w:val="000534E3"/>
    <w:rsid w:val="0005606A"/>
    <w:rsid w:val="00057117"/>
    <w:rsid w:val="000601E2"/>
    <w:rsid w:val="000616E7"/>
    <w:rsid w:val="0006487E"/>
    <w:rsid w:val="00065E1A"/>
    <w:rsid w:val="00077E5F"/>
    <w:rsid w:val="0008036A"/>
    <w:rsid w:val="00080DDC"/>
    <w:rsid w:val="00081AE6"/>
    <w:rsid w:val="00083313"/>
    <w:rsid w:val="000834C0"/>
    <w:rsid w:val="00084DCA"/>
    <w:rsid w:val="0008546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6F0"/>
    <w:rsid w:val="000C4D2B"/>
    <w:rsid w:val="000C7FEA"/>
    <w:rsid w:val="000D0D07"/>
    <w:rsid w:val="000D1778"/>
    <w:rsid w:val="000D362C"/>
    <w:rsid w:val="000D4797"/>
    <w:rsid w:val="000D646D"/>
    <w:rsid w:val="000E0527"/>
    <w:rsid w:val="000E1E92"/>
    <w:rsid w:val="000E65EF"/>
    <w:rsid w:val="000F06D6"/>
    <w:rsid w:val="000F0EB1"/>
    <w:rsid w:val="000F1106"/>
    <w:rsid w:val="000F2DEB"/>
    <w:rsid w:val="000F3BE9"/>
    <w:rsid w:val="000F3F6C"/>
    <w:rsid w:val="000F6DF3"/>
    <w:rsid w:val="001005FF"/>
    <w:rsid w:val="001059CD"/>
    <w:rsid w:val="001062FB"/>
    <w:rsid w:val="001063E6"/>
    <w:rsid w:val="00111BD8"/>
    <w:rsid w:val="00113CF4"/>
    <w:rsid w:val="001153EA"/>
    <w:rsid w:val="00115643"/>
    <w:rsid w:val="00115ABB"/>
    <w:rsid w:val="00116765"/>
    <w:rsid w:val="001219F5"/>
    <w:rsid w:val="00121A20"/>
    <w:rsid w:val="0012377F"/>
    <w:rsid w:val="00124314"/>
    <w:rsid w:val="00126B4A"/>
    <w:rsid w:val="00132B67"/>
    <w:rsid w:val="00132FD0"/>
    <w:rsid w:val="001344C0"/>
    <w:rsid w:val="001346FA"/>
    <w:rsid w:val="00135252"/>
    <w:rsid w:val="00135BE3"/>
    <w:rsid w:val="00137AB5"/>
    <w:rsid w:val="00137F0B"/>
    <w:rsid w:val="00145AAA"/>
    <w:rsid w:val="001516DD"/>
    <w:rsid w:val="00151E23"/>
    <w:rsid w:val="001526E0"/>
    <w:rsid w:val="0015277B"/>
    <w:rsid w:val="00152B19"/>
    <w:rsid w:val="0015373E"/>
    <w:rsid w:val="001551B5"/>
    <w:rsid w:val="00160BCE"/>
    <w:rsid w:val="00162BBA"/>
    <w:rsid w:val="00163732"/>
    <w:rsid w:val="001659C1"/>
    <w:rsid w:val="00172127"/>
    <w:rsid w:val="001728C8"/>
    <w:rsid w:val="00173A8E"/>
    <w:rsid w:val="00174A3B"/>
    <w:rsid w:val="001758A7"/>
    <w:rsid w:val="0018143F"/>
    <w:rsid w:val="00184DBD"/>
    <w:rsid w:val="00190AC1"/>
    <w:rsid w:val="0019341A"/>
    <w:rsid w:val="00194F67"/>
    <w:rsid w:val="00195C6A"/>
    <w:rsid w:val="00197DF9"/>
    <w:rsid w:val="001A012F"/>
    <w:rsid w:val="001A1987"/>
    <w:rsid w:val="001A2564"/>
    <w:rsid w:val="001A32BC"/>
    <w:rsid w:val="001A6173"/>
    <w:rsid w:val="001A6CBA"/>
    <w:rsid w:val="001B0D97"/>
    <w:rsid w:val="001B5A5D"/>
    <w:rsid w:val="001B6F55"/>
    <w:rsid w:val="001C1CE5"/>
    <w:rsid w:val="001C3B96"/>
    <w:rsid w:val="001C3D2A"/>
    <w:rsid w:val="001D3EEB"/>
    <w:rsid w:val="001D51BA"/>
    <w:rsid w:val="001D6342"/>
    <w:rsid w:val="001D6D53"/>
    <w:rsid w:val="001E2560"/>
    <w:rsid w:val="001E5252"/>
    <w:rsid w:val="001E58E2"/>
    <w:rsid w:val="001E7AED"/>
    <w:rsid w:val="001F3916"/>
    <w:rsid w:val="001F54C5"/>
    <w:rsid w:val="001F662C"/>
    <w:rsid w:val="001F7074"/>
    <w:rsid w:val="00200490"/>
    <w:rsid w:val="00201F3A"/>
    <w:rsid w:val="00203F96"/>
    <w:rsid w:val="002069B2"/>
    <w:rsid w:val="00207152"/>
    <w:rsid w:val="00207FA3"/>
    <w:rsid w:val="00214DA8"/>
    <w:rsid w:val="00215423"/>
    <w:rsid w:val="002158FA"/>
    <w:rsid w:val="00220600"/>
    <w:rsid w:val="00220DD8"/>
    <w:rsid w:val="002224DB"/>
    <w:rsid w:val="00223FCB"/>
    <w:rsid w:val="002252C3"/>
    <w:rsid w:val="00225C54"/>
    <w:rsid w:val="00230765"/>
    <w:rsid w:val="002319E4"/>
    <w:rsid w:val="002327A4"/>
    <w:rsid w:val="00235632"/>
    <w:rsid w:val="00235872"/>
    <w:rsid w:val="00241559"/>
    <w:rsid w:val="002435B3"/>
    <w:rsid w:val="002451ED"/>
    <w:rsid w:val="002457CA"/>
    <w:rsid w:val="002458EB"/>
    <w:rsid w:val="002500C8"/>
    <w:rsid w:val="002508AA"/>
    <w:rsid w:val="002515EA"/>
    <w:rsid w:val="00252C67"/>
    <w:rsid w:val="00255D92"/>
    <w:rsid w:val="00257543"/>
    <w:rsid w:val="002617E7"/>
    <w:rsid w:val="00264228"/>
    <w:rsid w:val="00264334"/>
    <w:rsid w:val="0026473E"/>
    <w:rsid w:val="00266214"/>
    <w:rsid w:val="00267C83"/>
    <w:rsid w:val="0027144F"/>
    <w:rsid w:val="00271813"/>
    <w:rsid w:val="00271F3A"/>
    <w:rsid w:val="00273278"/>
    <w:rsid w:val="002737F4"/>
    <w:rsid w:val="002746EA"/>
    <w:rsid w:val="002805F5"/>
    <w:rsid w:val="00280751"/>
    <w:rsid w:val="0028280A"/>
    <w:rsid w:val="00284763"/>
    <w:rsid w:val="00286ACD"/>
    <w:rsid w:val="00287838"/>
    <w:rsid w:val="002907B5"/>
    <w:rsid w:val="002929AC"/>
    <w:rsid w:val="00292A00"/>
    <w:rsid w:val="00292EB7"/>
    <w:rsid w:val="00296227"/>
    <w:rsid w:val="00296F44"/>
    <w:rsid w:val="0029777D"/>
    <w:rsid w:val="002A055E"/>
    <w:rsid w:val="002A1D4E"/>
    <w:rsid w:val="002A2869"/>
    <w:rsid w:val="002A3668"/>
    <w:rsid w:val="002A4511"/>
    <w:rsid w:val="002A53B6"/>
    <w:rsid w:val="002B24D6"/>
    <w:rsid w:val="002C124F"/>
    <w:rsid w:val="002C41E6"/>
    <w:rsid w:val="002C7127"/>
    <w:rsid w:val="002D071A"/>
    <w:rsid w:val="002D34B2"/>
    <w:rsid w:val="002D7637"/>
    <w:rsid w:val="002E0796"/>
    <w:rsid w:val="002E17F2"/>
    <w:rsid w:val="002E7CAE"/>
    <w:rsid w:val="002F2771"/>
    <w:rsid w:val="002F37A9"/>
    <w:rsid w:val="002F3FE9"/>
    <w:rsid w:val="002F6288"/>
    <w:rsid w:val="00301CE6"/>
    <w:rsid w:val="0030256B"/>
    <w:rsid w:val="0030501F"/>
    <w:rsid w:val="00306180"/>
    <w:rsid w:val="00307BA1"/>
    <w:rsid w:val="00310F3D"/>
    <w:rsid w:val="00311702"/>
    <w:rsid w:val="00311E82"/>
    <w:rsid w:val="00313FD6"/>
    <w:rsid w:val="003143BD"/>
    <w:rsid w:val="003200B5"/>
    <w:rsid w:val="003203ED"/>
    <w:rsid w:val="00321A4E"/>
    <w:rsid w:val="00322C9F"/>
    <w:rsid w:val="00324D23"/>
    <w:rsid w:val="00327997"/>
    <w:rsid w:val="00331751"/>
    <w:rsid w:val="00331B7B"/>
    <w:rsid w:val="00334579"/>
    <w:rsid w:val="0033573B"/>
    <w:rsid w:val="00335858"/>
    <w:rsid w:val="00336260"/>
    <w:rsid w:val="00336BDA"/>
    <w:rsid w:val="00342BD7"/>
    <w:rsid w:val="00346DB5"/>
    <w:rsid w:val="003477B1"/>
    <w:rsid w:val="003507F1"/>
    <w:rsid w:val="00357380"/>
    <w:rsid w:val="003602D9"/>
    <w:rsid w:val="003604CE"/>
    <w:rsid w:val="00361890"/>
    <w:rsid w:val="00363377"/>
    <w:rsid w:val="003706DD"/>
    <w:rsid w:val="00370E47"/>
    <w:rsid w:val="003742AC"/>
    <w:rsid w:val="00374ADB"/>
    <w:rsid w:val="00374B6B"/>
    <w:rsid w:val="003766DA"/>
    <w:rsid w:val="00377CE1"/>
    <w:rsid w:val="00385BF0"/>
    <w:rsid w:val="00385F75"/>
    <w:rsid w:val="00386427"/>
    <w:rsid w:val="003869EE"/>
    <w:rsid w:val="003939FF"/>
    <w:rsid w:val="00395018"/>
    <w:rsid w:val="003A0E41"/>
    <w:rsid w:val="003A2223"/>
    <w:rsid w:val="003A2A0F"/>
    <w:rsid w:val="003A43E4"/>
    <w:rsid w:val="003A45A1"/>
    <w:rsid w:val="003A5B0A"/>
    <w:rsid w:val="003A5F9B"/>
    <w:rsid w:val="003A6192"/>
    <w:rsid w:val="003A6BAC"/>
    <w:rsid w:val="003A7EF3"/>
    <w:rsid w:val="003B159C"/>
    <w:rsid w:val="003B369F"/>
    <w:rsid w:val="003B36A3"/>
    <w:rsid w:val="003B4FC5"/>
    <w:rsid w:val="003B7FE5"/>
    <w:rsid w:val="003C11C8"/>
    <w:rsid w:val="003C2702"/>
    <w:rsid w:val="003C7806"/>
    <w:rsid w:val="003D109F"/>
    <w:rsid w:val="003D2478"/>
    <w:rsid w:val="003D3C45"/>
    <w:rsid w:val="003D5B1F"/>
    <w:rsid w:val="003E0845"/>
    <w:rsid w:val="003E15FA"/>
    <w:rsid w:val="003E3F9F"/>
    <w:rsid w:val="003E55E4"/>
    <w:rsid w:val="003E74E3"/>
    <w:rsid w:val="003F0317"/>
    <w:rsid w:val="003F05C7"/>
    <w:rsid w:val="003F0FD9"/>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690"/>
    <w:rsid w:val="00422018"/>
    <w:rsid w:val="004242F4"/>
    <w:rsid w:val="00427248"/>
    <w:rsid w:val="0043109A"/>
    <w:rsid w:val="00433F42"/>
    <w:rsid w:val="00437447"/>
    <w:rsid w:val="00441782"/>
    <w:rsid w:val="00441A92"/>
    <w:rsid w:val="00444E4C"/>
    <w:rsid w:val="00444F56"/>
    <w:rsid w:val="00446488"/>
    <w:rsid w:val="0045018F"/>
    <w:rsid w:val="004517AA"/>
    <w:rsid w:val="004518E4"/>
    <w:rsid w:val="00452CAC"/>
    <w:rsid w:val="00454006"/>
    <w:rsid w:val="00457565"/>
    <w:rsid w:val="00457B71"/>
    <w:rsid w:val="004669E2"/>
    <w:rsid w:val="004672AA"/>
    <w:rsid w:val="00470C31"/>
    <w:rsid w:val="004734D0"/>
    <w:rsid w:val="00473513"/>
    <w:rsid w:val="0047556B"/>
    <w:rsid w:val="00476DFA"/>
    <w:rsid w:val="00477768"/>
    <w:rsid w:val="00480BB7"/>
    <w:rsid w:val="00490E20"/>
    <w:rsid w:val="00492BC5"/>
    <w:rsid w:val="0049420B"/>
    <w:rsid w:val="004964F1"/>
    <w:rsid w:val="004A03FF"/>
    <w:rsid w:val="004A16BC"/>
    <w:rsid w:val="004A2B94"/>
    <w:rsid w:val="004B7C0C"/>
    <w:rsid w:val="004C3898"/>
    <w:rsid w:val="004C529D"/>
    <w:rsid w:val="004C7B50"/>
    <w:rsid w:val="004D36B1"/>
    <w:rsid w:val="004D3863"/>
    <w:rsid w:val="004D7EBD"/>
    <w:rsid w:val="004E2091"/>
    <w:rsid w:val="004E2680"/>
    <w:rsid w:val="004E28F9"/>
    <w:rsid w:val="004E462E"/>
    <w:rsid w:val="004E56DC"/>
    <w:rsid w:val="004E76F4"/>
    <w:rsid w:val="004F0B4E"/>
    <w:rsid w:val="004F0B6C"/>
    <w:rsid w:val="004F1747"/>
    <w:rsid w:val="004F2078"/>
    <w:rsid w:val="004F4DA3"/>
    <w:rsid w:val="00501096"/>
    <w:rsid w:val="00506557"/>
    <w:rsid w:val="0050677A"/>
    <w:rsid w:val="005108D8"/>
    <w:rsid w:val="005116F9"/>
    <w:rsid w:val="00512BE5"/>
    <w:rsid w:val="005153A7"/>
    <w:rsid w:val="00520007"/>
    <w:rsid w:val="005219CF"/>
    <w:rsid w:val="00525D26"/>
    <w:rsid w:val="005274D4"/>
    <w:rsid w:val="00534B59"/>
    <w:rsid w:val="00536759"/>
    <w:rsid w:val="00537C62"/>
    <w:rsid w:val="00543007"/>
    <w:rsid w:val="00546970"/>
    <w:rsid w:val="00554192"/>
    <w:rsid w:val="00554345"/>
    <w:rsid w:val="00554E19"/>
    <w:rsid w:val="0056121F"/>
    <w:rsid w:val="00565ED1"/>
    <w:rsid w:val="00572505"/>
    <w:rsid w:val="00575DA6"/>
    <w:rsid w:val="00582809"/>
    <w:rsid w:val="0058798C"/>
    <w:rsid w:val="005900FA"/>
    <w:rsid w:val="005935A4"/>
    <w:rsid w:val="005948C2"/>
    <w:rsid w:val="005952B6"/>
    <w:rsid w:val="00595DCA"/>
    <w:rsid w:val="00596976"/>
    <w:rsid w:val="00596A88"/>
    <w:rsid w:val="0059779B"/>
    <w:rsid w:val="005A209A"/>
    <w:rsid w:val="005A662D"/>
    <w:rsid w:val="005B35D7"/>
    <w:rsid w:val="005B392A"/>
    <w:rsid w:val="005B3AA3"/>
    <w:rsid w:val="005B6F83"/>
    <w:rsid w:val="005C1419"/>
    <w:rsid w:val="005C14B0"/>
    <w:rsid w:val="005C74FB"/>
    <w:rsid w:val="005D1602"/>
    <w:rsid w:val="005E1692"/>
    <w:rsid w:val="005E385F"/>
    <w:rsid w:val="005E5B81"/>
    <w:rsid w:val="005F2CB1"/>
    <w:rsid w:val="005F3025"/>
    <w:rsid w:val="005F4A85"/>
    <w:rsid w:val="005F4AE7"/>
    <w:rsid w:val="005F618C"/>
    <w:rsid w:val="005F70BD"/>
    <w:rsid w:val="006022DA"/>
    <w:rsid w:val="0060283C"/>
    <w:rsid w:val="00604F14"/>
    <w:rsid w:val="00606A20"/>
    <w:rsid w:val="00611B83"/>
    <w:rsid w:val="006124FC"/>
    <w:rsid w:val="00613257"/>
    <w:rsid w:val="006133E1"/>
    <w:rsid w:val="00620A71"/>
    <w:rsid w:val="00620D80"/>
    <w:rsid w:val="006234A6"/>
    <w:rsid w:val="00630001"/>
    <w:rsid w:val="006311B3"/>
    <w:rsid w:val="0063164F"/>
    <w:rsid w:val="0063284C"/>
    <w:rsid w:val="00633510"/>
    <w:rsid w:val="00635FB5"/>
    <w:rsid w:val="00636398"/>
    <w:rsid w:val="006368D3"/>
    <w:rsid w:val="006377EC"/>
    <w:rsid w:val="0064151F"/>
    <w:rsid w:val="00641533"/>
    <w:rsid w:val="0064208D"/>
    <w:rsid w:val="00643475"/>
    <w:rsid w:val="0064396A"/>
    <w:rsid w:val="0064413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F70"/>
    <w:rsid w:val="0067218F"/>
    <w:rsid w:val="006741F2"/>
    <w:rsid w:val="00674CC3"/>
    <w:rsid w:val="00675C72"/>
    <w:rsid w:val="00676E60"/>
    <w:rsid w:val="006771F9"/>
    <w:rsid w:val="006776D7"/>
    <w:rsid w:val="00681003"/>
    <w:rsid w:val="006817C9"/>
    <w:rsid w:val="00683BF0"/>
    <w:rsid w:val="00683ECE"/>
    <w:rsid w:val="006849A1"/>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331D"/>
    <w:rsid w:val="006D6F08"/>
    <w:rsid w:val="006E062C"/>
    <w:rsid w:val="006E1514"/>
    <w:rsid w:val="006E28B7"/>
    <w:rsid w:val="006E3310"/>
    <w:rsid w:val="006E4E39"/>
    <w:rsid w:val="006E565E"/>
    <w:rsid w:val="006E673D"/>
    <w:rsid w:val="006E7D3B"/>
    <w:rsid w:val="006F015F"/>
    <w:rsid w:val="006F132E"/>
    <w:rsid w:val="006F1B70"/>
    <w:rsid w:val="006F341D"/>
    <w:rsid w:val="006F3CDE"/>
    <w:rsid w:val="006F58D4"/>
    <w:rsid w:val="006F7C51"/>
    <w:rsid w:val="0070346E"/>
    <w:rsid w:val="00704EDB"/>
    <w:rsid w:val="00706101"/>
    <w:rsid w:val="00707072"/>
    <w:rsid w:val="00707D61"/>
    <w:rsid w:val="0071195D"/>
    <w:rsid w:val="00712287"/>
    <w:rsid w:val="00712772"/>
    <w:rsid w:val="007148D3"/>
    <w:rsid w:val="00715B9A"/>
    <w:rsid w:val="0072283C"/>
    <w:rsid w:val="00723908"/>
    <w:rsid w:val="00726EA6"/>
    <w:rsid w:val="00727208"/>
    <w:rsid w:val="00727680"/>
    <w:rsid w:val="007348B1"/>
    <w:rsid w:val="007362A6"/>
    <w:rsid w:val="00736D7D"/>
    <w:rsid w:val="00740E58"/>
    <w:rsid w:val="007445A0"/>
    <w:rsid w:val="0074524B"/>
    <w:rsid w:val="00747D8B"/>
    <w:rsid w:val="00751228"/>
    <w:rsid w:val="007515DF"/>
    <w:rsid w:val="007541C7"/>
    <w:rsid w:val="007571E1"/>
    <w:rsid w:val="007604B2"/>
    <w:rsid w:val="00765281"/>
    <w:rsid w:val="007652AF"/>
    <w:rsid w:val="00766BAD"/>
    <w:rsid w:val="00766D69"/>
    <w:rsid w:val="00771388"/>
    <w:rsid w:val="007713CB"/>
    <w:rsid w:val="007755F2"/>
    <w:rsid w:val="00776971"/>
    <w:rsid w:val="00777609"/>
    <w:rsid w:val="00777D37"/>
    <w:rsid w:val="0078177E"/>
    <w:rsid w:val="0078304C"/>
    <w:rsid w:val="00783673"/>
    <w:rsid w:val="00785490"/>
    <w:rsid w:val="00787109"/>
    <w:rsid w:val="00790B99"/>
    <w:rsid w:val="007925EA"/>
    <w:rsid w:val="00793CD8"/>
    <w:rsid w:val="00795C92"/>
    <w:rsid w:val="00795CC0"/>
    <w:rsid w:val="00796231"/>
    <w:rsid w:val="00797424"/>
    <w:rsid w:val="007A0253"/>
    <w:rsid w:val="007A1CB3"/>
    <w:rsid w:val="007A306F"/>
    <w:rsid w:val="007A438F"/>
    <w:rsid w:val="007A43A6"/>
    <w:rsid w:val="007A58A6"/>
    <w:rsid w:val="007B3D2D"/>
    <w:rsid w:val="007B436C"/>
    <w:rsid w:val="007B50AE"/>
    <w:rsid w:val="007B51DF"/>
    <w:rsid w:val="007B7374"/>
    <w:rsid w:val="007C05DD"/>
    <w:rsid w:val="007C3D12"/>
    <w:rsid w:val="007C3D18"/>
    <w:rsid w:val="007C60BF"/>
    <w:rsid w:val="007C61BB"/>
    <w:rsid w:val="007C6A07"/>
    <w:rsid w:val="007C75A1"/>
    <w:rsid w:val="007C77A5"/>
    <w:rsid w:val="007D04E5"/>
    <w:rsid w:val="007D5901"/>
    <w:rsid w:val="007D7526"/>
    <w:rsid w:val="007E4610"/>
    <w:rsid w:val="007E4715"/>
    <w:rsid w:val="007E505B"/>
    <w:rsid w:val="007E7091"/>
    <w:rsid w:val="007F6E85"/>
    <w:rsid w:val="007F75D5"/>
    <w:rsid w:val="00803FAE"/>
    <w:rsid w:val="008054C4"/>
    <w:rsid w:val="0080605F"/>
    <w:rsid w:val="00807786"/>
    <w:rsid w:val="00811FCB"/>
    <w:rsid w:val="008158D6"/>
    <w:rsid w:val="00817196"/>
    <w:rsid w:val="00822F39"/>
    <w:rsid w:val="008235DB"/>
    <w:rsid w:val="00824AB4"/>
    <w:rsid w:val="00825C42"/>
    <w:rsid w:val="00825D25"/>
    <w:rsid w:val="00827D6F"/>
    <w:rsid w:val="008376AC"/>
    <w:rsid w:val="00842A7D"/>
    <w:rsid w:val="008444E8"/>
    <w:rsid w:val="00844E80"/>
    <w:rsid w:val="00846FE7"/>
    <w:rsid w:val="008526BF"/>
    <w:rsid w:val="00852B4B"/>
    <w:rsid w:val="00856911"/>
    <w:rsid w:val="008677FD"/>
    <w:rsid w:val="008706D4"/>
    <w:rsid w:val="00870F8A"/>
    <w:rsid w:val="008719A4"/>
    <w:rsid w:val="00871D23"/>
    <w:rsid w:val="00874312"/>
    <w:rsid w:val="0087437C"/>
    <w:rsid w:val="00874BBE"/>
    <w:rsid w:val="00875CD7"/>
    <w:rsid w:val="00876B4D"/>
    <w:rsid w:val="00877F18"/>
    <w:rsid w:val="008824C3"/>
    <w:rsid w:val="00882666"/>
    <w:rsid w:val="00884700"/>
    <w:rsid w:val="00887F00"/>
    <w:rsid w:val="00893531"/>
    <w:rsid w:val="00894A88"/>
    <w:rsid w:val="00895386"/>
    <w:rsid w:val="00895591"/>
    <w:rsid w:val="0089781B"/>
    <w:rsid w:val="008A21FF"/>
    <w:rsid w:val="008A2CE2"/>
    <w:rsid w:val="008A30AC"/>
    <w:rsid w:val="008A44B8"/>
    <w:rsid w:val="008A51A8"/>
    <w:rsid w:val="008A54C7"/>
    <w:rsid w:val="008A77D8"/>
    <w:rsid w:val="008B0483"/>
    <w:rsid w:val="008B120C"/>
    <w:rsid w:val="008B507A"/>
    <w:rsid w:val="008B51A0"/>
    <w:rsid w:val="008B592A"/>
    <w:rsid w:val="008B7B5C"/>
    <w:rsid w:val="008C0C99"/>
    <w:rsid w:val="008C2017"/>
    <w:rsid w:val="008C4958"/>
    <w:rsid w:val="008C4BAA"/>
    <w:rsid w:val="008C6AE8"/>
    <w:rsid w:val="008C7573"/>
    <w:rsid w:val="008D02BB"/>
    <w:rsid w:val="008D34F1"/>
    <w:rsid w:val="008D39D8"/>
    <w:rsid w:val="008D6D1A"/>
    <w:rsid w:val="008E065E"/>
    <w:rsid w:val="008E0927"/>
    <w:rsid w:val="008E1909"/>
    <w:rsid w:val="008F1EAB"/>
    <w:rsid w:val="008F33DC"/>
    <w:rsid w:val="008F477F"/>
    <w:rsid w:val="008F644E"/>
    <w:rsid w:val="00902350"/>
    <w:rsid w:val="0090336B"/>
    <w:rsid w:val="009053AA"/>
    <w:rsid w:val="00906939"/>
    <w:rsid w:val="00910B7D"/>
    <w:rsid w:val="00911DFB"/>
    <w:rsid w:val="009139D9"/>
    <w:rsid w:val="00914AD8"/>
    <w:rsid w:val="00916079"/>
    <w:rsid w:val="00916766"/>
    <w:rsid w:val="00917CE9"/>
    <w:rsid w:val="00920BF2"/>
    <w:rsid w:val="00922010"/>
    <w:rsid w:val="00931BD9"/>
    <w:rsid w:val="00932673"/>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05C"/>
    <w:rsid w:val="00971F08"/>
    <w:rsid w:val="0097603D"/>
    <w:rsid w:val="00976949"/>
    <w:rsid w:val="00980477"/>
    <w:rsid w:val="00982405"/>
    <w:rsid w:val="00985253"/>
    <w:rsid w:val="009853B3"/>
    <w:rsid w:val="00985BFD"/>
    <w:rsid w:val="00990630"/>
    <w:rsid w:val="00991761"/>
    <w:rsid w:val="00994DCA"/>
    <w:rsid w:val="009960EC"/>
    <w:rsid w:val="009970DD"/>
    <w:rsid w:val="00997CB2"/>
    <w:rsid w:val="009A0FBA"/>
    <w:rsid w:val="009A1593"/>
    <w:rsid w:val="009A1601"/>
    <w:rsid w:val="009A18A7"/>
    <w:rsid w:val="009A462D"/>
    <w:rsid w:val="009A5CBA"/>
    <w:rsid w:val="009B1F30"/>
    <w:rsid w:val="009B3AC2"/>
    <w:rsid w:val="009B4DF4"/>
    <w:rsid w:val="009B564E"/>
    <w:rsid w:val="009B7E87"/>
    <w:rsid w:val="009C403E"/>
    <w:rsid w:val="009C503B"/>
    <w:rsid w:val="009C6832"/>
    <w:rsid w:val="009D22B5"/>
    <w:rsid w:val="009D4FF0"/>
    <w:rsid w:val="009D703C"/>
    <w:rsid w:val="009D718F"/>
    <w:rsid w:val="009E068F"/>
    <w:rsid w:val="009E14E0"/>
    <w:rsid w:val="009E35DB"/>
    <w:rsid w:val="009E47A3"/>
    <w:rsid w:val="009F08F3"/>
    <w:rsid w:val="009F344F"/>
    <w:rsid w:val="00A022CF"/>
    <w:rsid w:val="00A031D8"/>
    <w:rsid w:val="00A048A8"/>
    <w:rsid w:val="00A04998"/>
    <w:rsid w:val="00A04F49"/>
    <w:rsid w:val="00A13E54"/>
    <w:rsid w:val="00A15745"/>
    <w:rsid w:val="00A17F63"/>
    <w:rsid w:val="00A2193B"/>
    <w:rsid w:val="00A2351A"/>
    <w:rsid w:val="00A264A9"/>
    <w:rsid w:val="00A27785"/>
    <w:rsid w:val="00A30187"/>
    <w:rsid w:val="00A31BEF"/>
    <w:rsid w:val="00A3448A"/>
    <w:rsid w:val="00A36297"/>
    <w:rsid w:val="00A369F0"/>
    <w:rsid w:val="00A41E2B"/>
    <w:rsid w:val="00A43A26"/>
    <w:rsid w:val="00A444CE"/>
    <w:rsid w:val="00A45B74"/>
    <w:rsid w:val="00A52E1D"/>
    <w:rsid w:val="00A61499"/>
    <w:rsid w:val="00A62A77"/>
    <w:rsid w:val="00A63483"/>
    <w:rsid w:val="00A657D7"/>
    <w:rsid w:val="00A660AC"/>
    <w:rsid w:val="00A67796"/>
    <w:rsid w:val="00A67E6C"/>
    <w:rsid w:val="00A71B99"/>
    <w:rsid w:val="00A739D0"/>
    <w:rsid w:val="00A73CDA"/>
    <w:rsid w:val="00A74497"/>
    <w:rsid w:val="00A761D4"/>
    <w:rsid w:val="00A77EC4"/>
    <w:rsid w:val="00A82C28"/>
    <w:rsid w:val="00A83173"/>
    <w:rsid w:val="00A85C6C"/>
    <w:rsid w:val="00A85EF6"/>
    <w:rsid w:val="00A92879"/>
    <w:rsid w:val="00A9442A"/>
    <w:rsid w:val="00AA016F"/>
    <w:rsid w:val="00AA1ACB"/>
    <w:rsid w:val="00AA1ED6"/>
    <w:rsid w:val="00AA51D6"/>
    <w:rsid w:val="00AA7FC4"/>
    <w:rsid w:val="00AB0BC8"/>
    <w:rsid w:val="00AB11CA"/>
    <w:rsid w:val="00AB14D9"/>
    <w:rsid w:val="00AB1E50"/>
    <w:rsid w:val="00AB4AB8"/>
    <w:rsid w:val="00AB655E"/>
    <w:rsid w:val="00AC007F"/>
    <w:rsid w:val="00AC2ECD"/>
    <w:rsid w:val="00AC3119"/>
    <w:rsid w:val="00AC49FB"/>
    <w:rsid w:val="00AC5A10"/>
    <w:rsid w:val="00AD0AA3"/>
    <w:rsid w:val="00AD3F94"/>
    <w:rsid w:val="00AD4A5A"/>
    <w:rsid w:val="00AD702B"/>
    <w:rsid w:val="00AE27AC"/>
    <w:rsid w:val="00AE2FEB"/>
    <w:rsid w:val="00AE40E0"/>
    <w:rsid w:val="00AE4DBA"/>
    <w:rsid w:val="00AE4F07"/>
    <w:rsid w:val="00AF0D30"/>
    <w:rsid w:val="00AF1C5D"/>
    <w:rsid w:val="00AF42D7"/>
    <w:rsid w:val="00AF592E"/>
    <w:rsid w:val="00B006FE"/>
    <w:rsid w:val="00B007CB"/>
    <w:rsid w:val="00B018E9"/>
    <w:rsid w:val="00B02AA9"/>
    <w:rsid w:val="00B02FA3"/>
    <w:rsid w:val="00B03374"/>
    <w:rsid w:val="00B05084"/>
    <w:rsid w:val="00B157F9"/>
    <w:rsid w:val="00B1757A"/>
    <w:rsid w:val="00B20256"/>
    <w:rsid w:val="00B20D09"/>
    <w:rsid w:val="00B27593"/>
    <w:rsid w:val="00B2763F"/>
    <w:rsid w:val="00B27AAC"/>
    <w:rsid w:val="00B30929"/>
    <w:rsid w:val="00B31EEF"/>
    <w:rsid w:val="00B3340F"/>
    <w:rsid w:val="00B372AA"/>
    <w:rsid w:val="00B40445"/>
    <w:rsid w:val="00B41888"/>
    <w:rsid w:val="00B45A52"/>
    <w:rsid w:val="00B46175"/>
    <w:rsid w:val="00B56D02"/>
    <w:rsid w:val="00B664C7"/>
    <w:rsid w:val="00B739F6"/>
    <w:rsid w:val="00B7721B"/>
    <w:rsid w:val="00B81A6C"/>
    <w:rsid w:val="00B85DE5"/>
    <w:rsid w:val="00B874E8"/>
    <w:rsid w:val="00B90F73"/>
    <w:rsid w:val="00B93B59"/>
    <w:rsid w:val="00B9406A"/>
    <w:rsid w:val="00B94335"/>
    <w:rsid w:val="00BA2280"/>
    <w:rsid w:val="00BA2A08"/>
    <w:rsid w:val="00BA5289"/>
    <w:rsid w:val="00BA56D2"/>
    <w:rsid w:val="00BA76E0"/>
    <w:rsid w:val="00BB2A25"/>
    <w:rsid w:val="00BB51E9"/>
    <w:rsid w:val="00BC0FDC"/>
    <w:rsid w:val="00BC3053"/>
    <w:rsid w:val="00BC37CE"/>
    <w:rsid w:val="00BC4D2E"/>
    <w:rsid w:val="00BD48AC"/>
    <w:rsid w:val="00BD5F1A"/>
    <w:rsid w:val="00BD6BC0"/>
    <w:rsid w:val="00BD6F5A"/>
    <w:rsid w:val="00BE1234"/>
    <w:rsid w:val="00BE2FA6"/>
    <w:rsid w:val="00BE333F"/>
    <w:rsid w:val="00BE3E30"/>
    <w:rsid w:val="00BE7406"/>
    <w:rsid w:val="00BE7603"/>
    <w:rsid w:val="00BF3279"/>
    <w:rsid w:val="00BF74C7"/>
    <w:rsid w:val="00BF7642"/>
    <w:rsid w:val="00C015F1"/>
    <w:rsid w:val="00C01F33"/>
    <w:rsid w:val="00C02A4C"/>
    <w:rsid w:val="00C02CC6"/>
    <w:rsid w:val="00C03B00"/>
    <w:rsid w:val="00C040F7"/>
    <w:rsid w:val="00C044AB"/>
    <w:rsid w:val="00C05706"/>
    <w:rsid w:val="00C07377"/>
    <w:rsid w:val="00C10478"/>
    <w:rsid w:val="00C1115F"/>
    <w:rsid w:val="00C12107"/>
    <w:rsid w:val="00C14D4B"/>
    <w:rsid w:val="00C14FE3"/>
    <w:rsid w:val="00C154BB"/>
    <w:rsid w:val="00C23835"/>
    <w:rsid w:val="00C25A60"/>
    <w:rsid w:val="00C279B5"/>
    <w:rsid w:val="00C27C45"/>
    <w:rsid w:val="00C27E9D"/>
    <w:rsid w:val="00C36640"/>
    <w:rsid w:val="00C3719D"/>
    <w:rsid w:val="00C54995"/>
    <w:rsid w:val="00C54D41"/>
    <w:rsid w:val="00C60783"/>
    <w:rsid w:val="00C64672"/>
    <w:rsid w:val="00C656DF"/>
    <w:rsid w:val="00C70697"/>
    <w:rsid w:val="00C72EF4"/>
    <w:rsid w:val="00C75D2F"/>
    <w:rsid w:val="00C767BE"/>
    <w:rsid w:val="00C76E3C"/>
    <w:rsid w:val="00C80015"/>
    <w:rsid w:val="00C81568"/>
    <w:rsid w:val="00C9027A"/>
    <w:rsid w:val="00C9068E"/>
    <w:rsid w:val="00C93C4B"/>
    <w:rsid w:val="00C944AB"/>
    <w:rsid w:val="00C94EA3"/>
    <w:rsid w:val="00C95B40"/>
    <w:rsid w:val="00CA1068"/>
    <w:rsid w:val="00CA1ED8"/>
    <w:rsid w:val="00CA2417"/>
    <w:rsid w:val="00CB1884"/>
    <w:rsid w:val="00CB1F63"/>
    <w:rsid w:val="00CB4FEF"/>
    <w:rsid w:val="00CB7170"/>
    <w:rsid w:val="00CC03C4"/>
    <w:rsid w:val="00CC040E"/>
    <w:rsid w:val="00CC111F"/>
    <w:rsid w:val="00CC2011"/>
    <w:rsid w:val="00CC3EA0"/>
    <w:rsid w:val="00CC7B45"/>
    <w:rsid w:val="00CD0F64"/>
    <w:rsid w:val="00CD1188"/>
    <w:rsid w:val="00CD2ED1"/>
    <w:rsid w:val="00CD316D"/>
    <w:rsid w:val="00CD337B"/>
    <w:rsid w:val="00CE0424"/>
    <w:rsid w:val="00CE4EFC"/>
    <w:rsid w:val="00CE7561"/>
    <w:rsid w:val="00CF1354"/>
    <w:rsid w:val="00CF3B1F"/>
    <w:rsid w:val="00CF3BF6"/>
    <w:rsid w:val="00CF625B"/>
    <w:rsid w:val="00CF687E"/>
    <w:rsid w:val="00D0188C"/>
    <w:rsid w:val="00D027B4"/>
    <w:rsid w:val="00D0349B"/>
    <w:rsid w:val="00D10249"/>
    <w:rsid w:val="00D115C3"/>
    <w:rsid w:val="00D11897"/>
    <w:rsid w:val="00D13135"/>
    <w:rsid w:val="00D13E4E"/>
    <w:rsid w:val="00D229C4"/>
    <w:rsid w:val="00D239A7"/>
    <w:rsid w:val="00D23F47"/>
    <w:rsid w:val="00D24548"/>
    <w:rsid w:val="00D266C3"/>
    <w:rsid w:val="00D301E3"/>
    <w:rsid w:val="00D3365C"/>
    <w:rsid w:val="00D34018"/>
    <w:rsid w:val="00D35859"/>
    <w:rsid w:val="00D366A6"/>
    <w:rsid w:val="00D36E71"/>
    <w:rsid w:val="00D37D87"/>
    <w:rsid w:val="00D40B33"/>
    <w:rsid w:val="00D4318F"/>
    <w:rsid w:val="00D438BF"/>
    <w:rsid w:val="00D440F8"/>
    <w:rsid w:val="00D44D0C"/>
    <w:rsid w:val="00D546FF"/>
    <w:rsid w:val="00D55AD5"/>
    <w:rsid w:val="00D576CA"/>
    <w:rsid w:val="00D61AF5"/>
    <w:rsid w:val="00D63005"/>
    <w:rsid w:val="00D6356E"/>
    <w:rsid w:val="00D6402B"/>
    <w:rsid w:val="00D652B5"/>
    <w:rsid w:val="00D66155"/>
    <w:rsid w:val="00D708B0"/>
    <w:rsid w:val="00D72432"/>
    <w:rsid w:val="00D77B1D"/>
    <w:rsid w:val="00D8021F"/>
    <w:rsid w:val="00D80383"/>
    <w:rsid w:val="00D823C6"/>
    <w:rsid w:val="00D858B6"/>
    <w:rsid w:val="00D86CA3"/>
    <w:rsid w:val="00D871CE"/>
    <w:rsid w:val="00D90C03"/>
    <w:rsid w:val="00D9196D"/>
    <w:rsid w:val="00D92982"/>
    <w:rsid w:val="00D93232"/>
    <w:rsid w:val="00DA305E"/>
    <w:rsid w:val="00DA5417"/>
    <w:rsid w:val="00DA56E8"/>
    <w:rsid w:val="00DB0A9F"/>
    <w:rsid w:val="00DB377D"/>
    <w:rsid w:val="00DB71B7"/>
    <w:rsid w:val="00DC2D36"/>
    <w:rsid w:val="00DC4079"/>
    <w:rsid w:val="00DC53EF"/>
    <w:rsid w:val="00DD66D8"/>
    <w:rsid w:val="00DE1CC7"/>
    <w:rsid w:val="00DE46FA"/>
    <w:rsid w:val="00DE5608"/>
    <w:rsid w:val="00DE58D0"/>
    <w:rsid w:val="00DE654F"/>
    <w:rsid w:val="00DF0B6E"/>
    <w:rsid w:val="00DF15E0"/>
    <w:rsid w:val="00DF37A0"/>
    <w:rsid w:val="00E00D06"/>
    <w:rsid w:val="00E0108A"/>
    <w:rsid w:val="00E01868"/>
    <w:rsid w:val="00E0386E"/>
    <w:rsid w:val="00E106D8"/>
    <w:rsid w:val="00E110E7"/>
    <w:rsid w:val="00E11B20"/>
    <w:rsid w:val="00E138BB"/>
    <w:rsid w:val="00E17FA2"/>
    <w:rsid w:val="00E22330"/>
    <w:rsid w:val="00E30B5A"/>
    <w:rsid w:val="00E3123D"/>
    <w:rsid w:val="00E31461"/>
    <w:rsid w:val="00E31D43"/>
    <w:rsid w:val="00E32608"/>
    <w:rsid w:val="00E33421"/>
    <w:rsid w:val="00E34188"/>
    <w:rsid w:val="00E34293"/>
    <w:rsid w:val="00E34B6E"/>
    <w:rsid w:val="00E35559"/>
    <w:rsid w:val="00E3723A"/>
    <w:rsid w:val="00E37860"/>
    <w:rsid w:val="00E446F1"/>
    <w:rsid w:val="00E46886"/>
    <w:rsid w:val="00E47AEF"/>
    <w:rsid w:val="00E53B75"/>
    <w:rsid w:val="00E54E3B"/>
    <w:rsid w:val="00E5689D"/>
    <w:rsid w:val="00E57565"/>
    <w:rsid w:val="00E607D0"/>
    <w:rsid w:val="00E63838"/>
    <w:rsid w:val="00E64434"/>
    <w:rsid w:val="00E66FA5"/>
    <w:rsid w:val="00E67B1B"/>
    <w:rsid w:val="00E67C51"/>
    <w:rsid w:val="00E72EFC"/>
    <w:rsid w:val="00E73D0F"/>
    <w:rsid w:val="00E758EC"/>
    <w:rsid w:val="00E80748"/>
    <w:rsid w:val="00E8234C"/>
    <w:rsid w:val="00E83AA9"/>
    <w:rsid w:val="00E845B0"/>
    <w:rsid w:val="00E85928"/>
    <w:rsid w:val="00E87822"/>
    <w:rsid w:val="00E90395"/>
    <w:rsid w:val="00E90E49"/>
    <w:rsid w:val="00E917F9"/>
    <w:rsid w:val="00E9291C"/>
    <w:rsid w:val="00E92DF1"/>
    <w:rsid w:val="00E93FFE"/>
    <w:rsid w:val="00E94F8A"/>
    <w:rsid w:val="00EA4B16"/>
    <w:rsid w:val="00EA7A41"/>
    <w:rsid w:val="00EB077B"/>
    <w:rsid w:val="00EB4EA2"/>
    <w:rsid w:val="00EC11FA"/>
    <w:rsid w:val="00EC27C6"/>
    <w:rsid w:val="00EC4207"/>
    <w:rsid w:val="00EC5653"/>
    <w:rsid w:val="00EC71CE"/>
    <w:rsid w:val="00EC77A7"/>
    <w:rsid w:val="00ED1006"/>
    <w:rsid w:val="00ED748E"/>
    <w:rsid w:val="00EE33D2"/>
    <w:rsid w:val="00EE59C8"/>
    <w:rsid w:val="00EE71FD"/>
    <w:rsid w:val="00EF18FE"/>
    <w:rsid w:val="00EF5787"/>
    <w:rsid w:val="00EF60D0"/>
    <w:rsid w:val="00EF721C"/>
    <w:rsid w:val="00F03C17"/>
    <w:rsid w:val="00F0528D"/>
    <w:rsid w:val="00F05971"/>
    <w:rsid w:val="00F06C67"/>
    <w:rsid w:val="00F06DFD"/>
    <w:rsid w:val="00F071D1"/>
    <w:rsid w:val="00F07533"/>
    <w:rsid w:val="00F10629"/>
    <w:rsid w:val="00F13E01"/>
    <w:rsid w:val="00F15FA5"/>
    <w:rsid w:val="00F16147"/>
    <w:rsid w:val="00F209B7"/>
    <w:rsid w:val="00F2376F"/>
    <w:rsid w:val="00F243D8"/>
    <w:rsid w:val="00F30828"/>
    <w:rsid w:val="00F313D6"/>
    <w:rsid w:val="00F35FCB"/>
    <w:rsid w:val="00F40F0C"/>
    <w:rsid w:val="00F427D1"/>
    <w:rsid w:val="00F43EAB"/>
    <w:rsid w:val="00F45C1B"/>
    <w:rsid w:val="00F4766C"/>
    <w:rsid w:val="00F505C5"/>
    <w:rsid w:val="00F5060E"/>
    <w:rsid w:val="00F507D1"/>
    <w:rsid w:val="00F519CE"/>
    <w:rsid w:val="00F51ADA"/>
    <w:rsid w:val="00F525B6"/>
    <w:rsid w:val="00F607C5"/>
    <w:rsid w:val="00F60DEA"/>
    <w:rsid w:val="00F62CA7"/>
    <w:rsid w:val="00F6302A"/>
    <w:rsid w:val="00F64C2B"/>
    <w:rsid w:val="00F651BE"/>
    <w:rsid w:val="00F67F53"/>
    <w:rsid w:val="00F703BE"/>
    <w:rsid w:val="00F70D99"/>
    <w:rsid w:val="00F71F69"/>
    <w:rsid w:val="00F72B72"/>
    <w:rsid w:val="00F72F3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B13"/>
    <w:rsid w:val="00FA2906"/>
    <w:rsid w:val="00FA2BB3"/>
    <w:rsid w:val="00FB4C80"/>
    <w:rsid w:val="00FB6A6A"/>
    <w:rsid w:val="00FC04E6"/>
    <w:rsid w:val="00FC7429"/>
    <w:rsid w:val="00FD07F6"/>
    <w:rsid w:val="00FD1EC8"/>
    <w:rsid w:val="00FD30F2"/>
    <w:rsid w:val="00FD47ED"/>
    <w:rsid w:val="00FD74DB"/>
    <w:rsid w:val="00FD7660"/>
    <w:rsid w:val="00FE0655"/>
    <w:rsid w:val="00FE2365"/>
    <w:rsid w:val="00FE36C4"/>
    <w:rsid w:val="00FE37D7"/>
    <w:rsid w:val="00FE4C7B"/>
    <w:rsid w:val="00FE7336"/>
    <w:rsid w:val="00FE787C"/>
    <w:rsid w:val="00FF1102"/>
    <w:rsid w:val="00FF45A5"/>
    <w:rsid w:val="00FF5C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BCAE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834C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0F2D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2DE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F2DEB"/>
    <w:pPr>
      <w:numPr>
        <w:ilvl w:val="2"/>
      </w:numPr>
      <w:spacing w:before="120"/>
      <w:outlineLvl w:val="2"/>
    </w:pPr>
    <w:rPr>
      <w:sz w:val="24"/>
      <w:szCs w:val="28"/>
    </w:rPr>
  </w:style>
  <w:style w:type="paragraph" w:styleId="Heading4">
    <w:name w:val="heading 4"/>
    <w:basedOn w:val="Heading3"/>
    <w:next w:val="Normal"/>
    <w:qFormat/>
    <w:rsid w:val="000F2DEB"/>
    <w:pPr>
      <w:numPr>
        <w:ilvl w:val="3"/>
      </w:numPr>
      <w:outlineLvl w:val="3"/>
    </w:pPr>
    <w:rPr>
      <w:szCs w:val="24"/>
    </w:rPr>
  </w:style>
  <w:style w:type="paragraph" w:styleId="Heading5">
    <w:name w:val="heading 5"/>
    <w:basedOn w:val="Heading4"/>
    <w:next w:val="Normal"/>
    <w:qFormat/>
    <w:rsid w:val="000F2DEB"/>
    <w:pPr>
      <w:numPr>
        <w:ilvl w:val="4"/>
      </w:numPr>
      <w:outlineLvl w:val="4"/>
    </w:pPr>
    <w:rPr>
      <w:sz w:val="22"/>
      <w:szCs w:val="22"/>
    </w:rPr>
  </w:style>
  <w:style w:type="paragraph" w:styleId="Heading6">
    <w:name w:val="heading 6"/>
    <w:basedOn w:val="Normal"/>
    <w:next w:val="Normal"/>
    <w:qFormat/>
    <w:rsid w:val="000F2DEB"/>
    <w:pPr>
      <w:keepNext/>
      <w:keepLines/>
      <w:numPr>
        <w:ilvl w:val="5"/>
        <w:numId w:val="1"/>
      </w:numPr>
      <w:spacing w:before="120"/>
      <w:outlineLvl w:val="5"/>
    </w:pPr>
    <w:rPr>
      <w:rFonts w:cs="Arial"/>
    </w:rPr>
  </w:style>
  <w:style w:type="paragraph" w:styleId="Heading7">
    <w:name w:val="heading 7"/>
    <w:basedOn w:val="Normal"/>
    <w:next w:val="Normal"/>
    <w:qFormat/>
    <w:rsid w:val="000F2DEB"/>
    <w:pPr>
      <w:keepNext/>
      <w:keepLines/>
      <w:numPr>
        <w:ilvl w:val="6"/>
        <w:numId w:val="1"/>
      </w:numPr>
      <w:spacing w:before="120"/>
      <w:outlineLvl w:val="6"/>
    </w:pPr>
    <w:rPr>
      <w:rFonts w:cs="Arial"/>
    </w:rPr>
  </w:style>
  <w:style w:type="paragraph" w:styleId="Heading8">
    <w:name w:val="heading 8"/>
    <w:basedOn w:val="Heading7"/>
    <w:next w:val="Normal"/>
    <w:qFormat/>
    <w:rsid w:val="000F2DEB"/>
    <w:pPr>
      <w:numPr>
        <w:ilvl w:val="7"/>
      </w:numPr>
      <w:outlineLvl w:val="7"/>
    </w:pPr>
  </w:style>
  <w:style w:type="paragraph" w:styleId="Heading9">
    <w:name w:val="heading 9"/>
    <w:basedOn w:val="Heading8"/>
    <w:next w:val="Normal"/>
    <w:qFormat/>
    <w:rsid w:val="000F2DEB"/>
    <w:pPr>
      <w:numPr>
        <w:ilvl w:val="8"/>
      </w:numPr>
      <w:outlineLvl w:val="8"/>
    </w:pPr>
  </w:style>
  <w:style w:type="character" w:default="1" w:styleId="DefaultParagraphFont">
    <w:name w:val="Default Paragraph Font"/>
    <w:uiPriority w:val="1"/>
    <w:semiHidden/>
    <w:unhideWhenUsed/>
    <w:rsid w:val="000834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34C0"/>
  </w:style>
  <w:style w:type="paragraph" w:styleId="TOC8">
    <w:name w:val="toc 8"/>
    <w:basedOn w:val="TOC1"/>
    <w:semiHidden/>
    <w:rsid w:val="000F2DEB"/>
    <w:pPr>
      <w:spacing w:before="180"/>
      <w:ind w:left="2693" w:hanging="2693"/>
    </w:pPr>
    <w:rPr>
      <w:b w:val="0"/>
      <w:bCs/>
    </w:rPr>
  </w:style>
  <w:style w:type="paragraph" w:styleId="TOC1">
    <w:name w:val="toc 1"/>
    <w:aliases w:val="Observation TOC2"/>
    <w:uiPriority w:val="39"/>
    <w:rsid w:val="000F2D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2DEB"/>
    <w:pPr>
      <w:keepNext/>
      <w:keepLines/>
      <w:spacing w:before="180"/>
      <w:jc w:val="center"/>
    </w:pPr>
  </w:style>
  <w:style w:type="paragraph" w:styleId="Caption">
    <w:name w:val="caption"/>
    <w:basedOn w:val="Normal"/>
    <w:next w:val="Normal"/>
    <w:qFormat/>
    <w:rsid w:val="000F2DEB"/>
    <w:pPr>
      <w:spacing w:after="240"/>
      <w:jc w:val="center"/>
    </w:pPr>
    <w:rPr>
      <w:b/>
      <w:bCs/>
    </w:rPr>
  </w:style>
  <w:style w:type="paragraph" w:styleId="TOC5">
    <w:name w:val="toc 5"/>
    <w:aliases w:val="Observation TOC"/>
    <w:basedOn w:val="TOC4"/>
    <w:semiHidden/>
    <w:rsid w:val="000F2DEB"/>
    <w:pPr>
      <w:tabs>
        <w:tab w:val="right" w:pos="1701"/>
      </w:tabs>
      <w:ind w:left="1701" w:hanging="1701"/>
    </w:pPr>
  </w:style>
  <w:style w:type="paragraph" w:styleId="TOC4">
    <w:name w:val="toc 4"/>
    <w:basedOn w:val="TOC3"/>
    <w:semiHidden/>
    <w:rsid w:val="000F2DEB"/>
    <w:pPr>
      <w:ind w:left="1418" w:hanging="1418"/>
    </w:pPr>
  </w:style>
  <w:style w:type="paragraph" w:styleId="TOC3">
    <w:name w:val="toc 3"/>
    <w:basedOn w:val="TOC2"/>
    <w:semiHidden/>
    <w:rsid w:val="000F2DEB"/>
    <w:pPr>
      <w:ind w:left="1134" w:hanging="1134"/>
    </w:pPr>
  </w:style>
  <w:style w:type="paragraph" w:styleId="TOC2">
    <w:name w:val="toc 2"/>
    <w:basedOn w:val="TOC1"/>
    <w:semiHidden/>
    <w:rsid w:val="000F2DEB"/>
    <w:pPr>
      <w:keepNext w:val="0"/>
      <w:spacing w:before="0"/>
      <w:ind w:left="851" w:hanging="851"/>
    </w:pPr>
    <w:rPr>
      <w:szCs w:val="20"/>
    </w:rPr>
  </w:style>
  <w:style w:type="paragraph" w:styleId="Index2">
    <w:name w:val="index 2"/>
    <w:basedOn w:val="Index1"/>
    <w:semiHidden/>
    <w:rsid w:val="000F2DEB"/>
    <w:pPr>
      <w:ind w:left="284"/>
    </w:pPr>
  </w:style>
  <w:style w:type="paragraph" w:styleId="Index1">
    <w:name w:val="index 1"/>
    <w:basedOn w:val="Normal"/>
    <w:semiHidden/>
    <w:rsid w:val="000F2DEB"/>
    <w:pPr>
      <w:keepLines/>
      <w:spacing w:after="0"/>
    </w:pPr>
  </w:style>
  <w:style w:type="paragraph" w:styleId="DocumentMap">
    <w:name w:val="Document Map"/>
    <w:basedOn w:val="Normal"/>
    <w:semiHidden/>
    <w:rsid w:val="000F2DEB"/>
    <w:pPr>
      <w:shd w:val="clear" w:color="auto" w:fill="000080"/>
    </w:pPr>
    <w:rPr>
      <w:rFonts w:ascii="Tahoma" w:hAnsi="Tahoma" w:cs="Tahoma"/>
    </w:rPr>
  </w:style>
  <w:style w:type="paragraph" w:styleId="ListNumber2">
    <w:name w:val="List Number 2"/>
    <w:basedOn w:val="ListNumber"/>
    <w:rsid w:val="000F2DEB"/>
    <w:pPr>
      <w:ind w:left="851"/>
    </w:pPr>
  </w:style>
  <w:style w:type="paragraph" w:styleId="ListNumber">
    <w:name w:val="List Number"/>
    <w:basedOn w:val="List"/>
    <w:rsid w:val="000F2DEB"/>
  </w:style>
  <w:style w:type="paragraph" w:styleId="List">
    <w:name w:val="List"/>
    <w:basedOn w:val="Normal"/>
    <w:rsid w:val="000F2DEB"/>
    <w:pPr>
      <w:ind w:left="568" w:hanging="284"/>
    </w:pPr>
  </w:style>
  <w:style w:type="paragraph" w:styleId="Header">
    <w:name w:val="header"/>
    <w:rsid w:val="000F2D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2DEB"/>
    <w:rPr>
      <w:b/>
      <w:bCs/>
      <w:position w:val="6"/>
      <w:sz w:val="16"/>
      <w:szCs w:val="16"/>
    </w:rPr>
  </w:style>
  <w:style w:type="paragraph" w:styleId="FootnoteText">
    <w:name w:val="footnote text"/>
    <w:basedOn w:val="Normal"/>
    <w:semiHidden/>
    <w:rsid w:val="000F2DEB"/>
    <w:pPr>
      <w:keepLines/>
      <w:spacing w:after="0"/>
      <w:ind w:left="454" w:hanging="454"/>
    </w:pPr>
    <w:rPr>
      <w:sz w:val="16"/>
      <w:szCs w:val="16"/>
    </w:rPr>
  </w:style>
  <w:style w:type="paragraph" w:customStyle="1" w:styleId="3GPPHeader">
    <w:name w:val="3GPP_Header"/>
    <w:basedOn w:val="Normal"/>
    <w:qFormat/>
    <w:rsid w:val="000F2DEB"/>
    <w:pPr>
      <w:tabs>
        <w:tab w:val="left" w:pos="1800"/>
        <w:tab w:val="right" w:pos="9360"/>
      </w:tabs>
      <w:spacing w:after="0"/>
    </w:pPr>
    <w:rPr>
      <w:rFonts w:ascii="Arial" w:hAnsi="Arial"/>
      <w:b/>
    </w:rPr>
  </w:style>
  <w:style w:type="paragraph" w:styleId="TOC9">
    <w:name w:val="toc 9"/>
    <w:basedOn w:val="TOC8"/>
    <w:semiHidden/>
    <w:rsid w:val="000F2DEB"/>
    <w:pPr>
      <w:ind w:left="1418" w:hanging="1418"/>
    </w:pPr>
  </w:style>
  <w:style w:type="paragraph" w:styleId="TOC6">
    <w:name w:val="toc 6"/>
    <w:basedOn w:val="TOC5"/>
    <w:next w:val="Normal"/>
    <w:semiHidden/>
    <w:rsid w:val="000F2DEB"/>
    <w:pPr>
      <w:ind w:left="1985" w:hanging="1985"/>
    </w:pPr>
  </w:style>
  <w:style w:type="paragraph" w:styleId="TOC7">
    <w:name w:val="toc 7"/>
    <w:basedOn w:val="TOC6"/>
    <w:next w:val="Normal"/>
    <w:semiHidden/>
    <w:rsid w:val="000F2DEB"/>
    <w:pPr>
      <w:ind w:left="2268" w:hanging="2268"/>
    </w:pPr>
  </w:style>
  <w:style w:type="paragraph" w:styleId="ListBullet2">
    <w:name w:val="List Bullet 2"/>
    <w:basedOn w:val="ListBullet"/>
    <w:rsid w:val="000F2DEB"/>
    <w:pPr>
      <w:numPr>
        <w:numId w:val="6"/>
      </w:numPr>
    </w:pPr>
  </w:style>
  <w:style w:type="paragraph" w:styleId="ListBullet">
    <w:name w:val="List Bullet"/>
    <w:basedOn w:val="BodyText"/>
    <w:rsid w:val="000F2DEB"/>
    <w:pPr>
      <w:numPr>
        <w:numId w:val="5"/>
      </w:numPr>
    </w:pPr>
  </w:style>
  <w:style w:type="paragraph" w:styleId="ListBullet3">
    <w:name w:val="List Bullet 3"/>
    <w:basedOn w:val="ListBullet2"/>
    <w:rsid w:val="000F2DEB"/>
    <w:pPr>
      <w:numPr>
        <w:numId w:val="7"/>
      </w:numPr>
    </w:pPr>
  </w:style>
  <w:style w:type="paragraph" w:customStyle="1" w:styleId="EQ">
    <w:name w:val="EQ"/>
    <w:basedOn w:val="Normal"/>
    <w:next w:val="Normal"/>
    <w:rsid w:val="000F2DEB"/>
    <w:pPr>
      <w:keepLines/>
      <w:tabs>
        <w:tab w:val="center" w:pos="4536"/>
        <w:tab w:val="right" w:pos="9072"/>
      </w:tabs>
      <w:spacing w:after="180"/>
    </w:pPr>
    <w:rPr>
      <w:noProof/>
    </w:rPr>
  </w:style>
  <w:style w:type="paragraph" w:styleId="List2">
    <w:name w:val="List 2"/>
    <w:basedOn w:val="List"/>
    <w:rsid w:val="000F2DEB"/>
    <w:pPr>
      <w:ind w:left="851"/>
    </w:pPr>
  </w:style>
  <w:style w:type="paragraph" w:styleId="List3">
    <w:name w:val="List 3"/>
    <w:basedOn w:val="List2"/>
    <w:rsid w:val="000F2DEB"/>
    <w:pPr>
      <w:ind w:left="1135"/>
    </w:pPr>
  </w:style>
  <w:style w:type="paragraph" w:styleId="List4">
    <w:name w:val="List 4"/>
    <w:basedOn w:val="List3"/>
    <w:rsid w:val="000F2DEB"/>
    <w:pPr>
      <w:ind w:left="1418"/>
    </w:pPr>
  </w:style>
  <w:style w:type="paragraph" w:styleId="List5">
    <w:name w:val="List 5"/>
    <w:basedOn w:val="List4"/>
    <w:rsid w:val="000F2DEB"/>
    <w:pPr>
      <w:ind w:left="1702"/>
    </w:pPr>
  </w:style>
  <w:style w:type="paragraph" w:customStyle="1" w:styleId="EditorsNote">
    <w:name w:val="Editor's Note"/>
    <w:basedOn w:val="Normal"/>
    <w:rsid w:val="000F2DEB"/>
    <w:pPr>
      <w:keepLines/>
      <w:spacing w:after="180"/>
      <w:ind w:left="1135" w:hanging="851"/>
    </w:pPr>
    <w:rPr>
      <w:color w:val="FF0000"/>
    </w:rPr>
  </w:style>
  <w:style w:type="paragraph" w:styleId="ListBullet4">
    <w:name w:val="List Bullet 4"/>
    <w:basedOn w:val="ListBullet3"/>
    <w:rsid w:val="000F2DEB"/>
    <w:pPr>
      <w:numPr>
        <w:numId w:val="8"/>
      </w:numPr>
    </w:pPr>
  </w:style>
  <w:style w:type="paragraph" w:styleId="ListBullet5">
    <w:name w:val="List Bullet 5"/>
    <w:basedOn w:val="ListBullet4"/>
    <w:rsid w:val="000F2DEB"/>
    <w:pPr>
      <w:numPr>
        <w:numId w:val="4"/>
      </w:numPr>
    </w:pPr>
  </w:style>
  <w:style w:type="paragraph" w:styleId="Footer">
    <w:name w:val="footer"/>
    <w:basedOn w:val="Header"/>
    <w:semiHidden/>
    <w:rsid w:val="000F2DEB"/>
    <w:pPr>
      <w:jc w:val="center"/>
    </w:pPr>
    <w:rPr>
      <w:i/>
      <w:iCs/>
    </w:rPr>
  </w:style>
  <w:style w:type="paragraph" w:customStyle="1" w:styleId="Reference">
    <w:name w:val="Reference"/>
    <w:basedOn w:val="Normal"/>
    <w:qFormat/>
    <w:rsid w:val="000F2DEB"/>
    <w:pPr>
      <w:numPr>
        <w:numId w:val="2"/>
      </w:numPr>
    </w:pPr>
  </w:style>
  <w:style w:type="paragraph" w:styleId="BalloonText">
    <w:name w:val="Balloon Text"/>
    <w:basedOn w:val="Normal"/>
    <w:semiHidden/>
    <w:rsid w:val="000F2DEB"/>
    <w:rPr>
      <w:rFonts w:ascii="Tahoma" w:hAnsi="Tahoma" w:cs="Tahoma"/>
      <w:sz w:val="16"/>
      <w:szCs w:val="16"/>
    </w:rPr>
  </w:style>
  <w:style w:type="character" w:styleId="PageNumber">
    <w:name w:val="page number"/>
    <w:basedOn w:val="DefaultParagraphFont"/>
    <w:semiHidden/>
    <w:rsid w:val="000F2DEB"/>
  </w:style>
  <w:style w:type="paragraph" w:styleId="BodyText">
    <w:name w:val="Body Text"/>
    <w:basedOn w:val="Normal"/>
    <w:link w:val="BodyTextChar"/>
    <w:qFormat/>
    <w:rsid w:val="000F2DEB"/>
  </w:style>
  <w:style w:type="character" w:styleId="Hyperlink">
    <w:name w:val="Hyperlink"/>
    <w:uiPriority w:val="99"/>
    <w:rsid w:val="000F2DEB"/>
    <w:rPr>
      <w:color w:val="0000FF"/>
      <w:u w:val="single"/>
      <w:lang w:val="en-GB"/>
    </w:rPr>
  </w:style>
  <w:style w:type="character" w:styleId="FollowedHyperlink">
    <w:name w:val="FollowedHyperlink"/>
    <w:semiHidden/>
    <w:rsid w:val="000F2DEB"/>
    <w:rPr>
      <w:color w:val="FF0000"/>
      <w:u w:val="single"/>
    </w:rPr>
  </w:style>
  <w:style w:type="character" w:styleId="CommentReference">
    <w:name w:val="annotation reference"/>
    <w:semiHidden/>
    <w:rsid w:val="000F2DEB"/>
    <w:rPr>
      <w:sz w:val="16"/>
      <w:szCs w:val="16"/>
    </w:rPr>
  </w:style>
  <w:style w:type="paragraph" w:styleId="CommentText">
    <w:name w:val="annotation text"/>
    <w:basedOn w:val="Normal"/>
    <w:link w:val="CommentTextChar"/>
    <w:rsid w:val="000F2DEB"/>
  </w:style>
  <w:style w:type="paragraph" w:styleId="CommentSubject">
    <w:name w:val="annotation subject"/>
    <w:basedOn w:val="CommentText"/>
    <w:next w:val="CommentText"/>
    <w:semiHidden/>
    <w:rsid w:val="000F2DEB"/>
    <w:rPr>
      <w:b/>
      <w:bCs/>
    </w:rPr>
  </w:style>
  <w:style w:type="character" w:customStyle="1" w:styleId="Heading1Char">
    <w:name w:val="Heading 1 Char"/>
    <w:link w:val="Heading1"/>
    <w:rsid w:val="000F2DEB"/>
    <w:rPr>
      <w:rFonts w:ascii="Arial" w:hAnsi="Arial" w:cs="Arial"/>
      <w:sz w:val="32"/>
      <w:szCs w:val="36"/>
      <w:lang w:val="en-GB" w:eastAsia="zh-CN"/>
    </w:rPr>
  </w:style>
  <w:style w:type="paragraph" w:customStyle="1" w:styleId="B1">
    <w:name w:val="B1"/>
    <w:basedOn w:val="List"/>
    <w:link w:val="B1Char1"/>
    <w:rsid w:val="000F2DEB"/>
    <w:pPr>
      <w:spacing w:after="180"/>
    </w:pPr>
  </w:style>
  <w:style w:type="paragraph" w:customStyle="1" w:styleId="B2">
    <w:name w:val="B2"/>
    <w:basedOn w:val="List2"/>
    <w:rsid w:val="000F2DEB"/>
    <w:pPr>
      <w:spacing w:after="180"/>
    </w:pPr>
  </w:style>
  <w:style w:type="paragraph" w:customStyle="1" w:styleId="B3">
    <w:name w:val="B3"/>
    <w:basedOn w:val="List3"/>
    <w:rsid w:val="000F2DEB"/>
    <w:pPr>
      <w:spacing w:after="180"/>
    </w:pPr>
  </w:style>
  <w:style w:type="paragraph" w:customStyle="1" w:styleId="B4">
    <w:name w:val="B4"/>
    <w:basedOn w:val="List4"/>
    <w:rsid w:val="000F2DEB"/>
    <w:pPr>
      <w:spacing w:after="180"/>
    </w:pPr>
  </w:style>
  <w:style w:type="paragraph" w:customStyle="1" w:styleId="Proposal">
    <w:name w:val="Proposal"/>
    <w:basedOn w:val="Normal"/>
    <w:qFormat/>
    <w:rsid w:val="000F2DEB"/>
    <w:pPr>
      <w:numPr>
        <w:numId w:val="3"/>
      </w:numPr>
      <w:tabs>
        <w:tab w:val="left" w:pos="1701"/>
      </w:tabs>
      <w:ind w:left="1701" w:hanging="1701"/>
    </w:pPr>
    <w:rPr>
      <w:b/>
      <w:bCs/>
    </w:rPr>
  </w:style>
  <w:style w:type="character" w:customStyle="1" w:styleId="BodyTextChar">
    <w:name w:val="Body Text Char"/>
    <w:link w:val="BodyText"/>
    <w:rsid w:val="000F2DEB"/>
    <w:rPr>
      <w:rFonts w:ascii="Times New Roman" w:hAnsi="Times New Roman"/>
      <w:lang w:val="en-GB" w:eastAsia="zh-CN"/>
    </w:rPr>
  </w:style>
  <w:style w:type="paragraph" w:customStyle="1" w:styleId="B5">
    <w:name w:val="B5"/>
    <w:basedOn w:val="List5"/>
    <w:rsid w:val="000F2DEB"/>
    <w:pPr>
      <w:spacing w:after="180"/>
    </w:pPr>
  </w:style>
  <w:style w:type="paragraph" w:customStyle="1" w:styleId="EX">
    <w:name w:val="EX"/>
    <w:basedOn w:val="Normal"/>
    <w:rsid w:val="000F2DEB"/>
    <w:pPr>
      <w:keepLines/>
      <w:spacing w:after="180"/>
      <w:ind w:left="1702" w:hanging="1418"/>
    </w:pPr>
  </w:style>
  <w:style w:type="paragraph" w:customStyle="1" w:styleId="EW">
    <w:name w:val="EW"/>
    <w:basedOn w:val="EX"/>
    <w:rsid w:val="000F2DEB"/>
    <w:pPr>
      <w:spacing w:after="0"/>
    </w:pPr>
  </w:style>
  <w:style w:type="paragraph" w:customStyle="1" w:styleId="TAL">
    <w:name w:val="TAL"/>
    <w:basedOn w:val="Normal"/>
    <w:rsid w:val="000F2DEB"/>
    <w:pPr>
      <w:keepNext/>
      <w:keepLines/>
      <w:spacing w:after="0"/>
    </w:pPr>
    <w:rPr>
      <w:sz w:val="18"/>
    </w:rPr>
  </w:style>
  <w:style w:type="paragraph" w:customStyle="1" w:styleId="TAC">
    <w:name w:val="TAC"/>
    <w:basedOn w:val="TAL"/>
    <w:rsid w:val="000F2DEB"/>
    <w:pPr>
      <w:jc w:val="center"/>
    </w:pPr>
  </w:style>
  <w:style w:type="paragraph" w:customStyle="1" w:styleId="TAH">
    <w:name w:val="TAH"/>
    <w:basedOn w:val="TAC"/>
    <w:rsid w:val="000F2DEB"/>
    <w:rPr>
      <w:b/>
    </w:rPr>
  </w:style>
  <w:style w:type="paragraph" w:customStyle="1" w:styleId="TAN">
    <w:name w:val="TAN"/>
    <w:basedOn w:val="TAL"/>
    <w:rsid w:val="000F2DEB"/>
    <w:pPr>
      <w:ind w:left="851" w:hanging="851"/>
    </w:pPr>
  </w:style>
  <w:style w:type="paragraph" w:customStyle="1" w:styleId="TAR">
    <w:name w:val="TAR"/>
    <w:basedOn w:val="TAL"/>
    <w:rsid w:val="000F2DEB"/>
    <w:pPr>
      <w:jc w:val="right"/>
    </w:pPr>
  </w:style>
  <w:style w:type="paragraph" w:customStyle="1" w:styleId="TH">
    <w:name w:val="TH"/>
    <w:basedOn w:val="Normal"/>
    <w:rsid w:val="000F2DEB"/>
    <w:pPr>
      <w:keepNext/>
      <w:keepLines/>
      <w:spacing w:before="60" w:after="180"/>
      <w:jc w:val="center"/>
    </w:pPr>
    <w:rPr>
      <w:b/>
    </w:rPr>
  </w:style>
  <w:style w:type="paragraph" w:customStyle="1" w:styleId="TF">
    <w:name w:val="TF"/>
    <w:basedOn w:val="TH"/>
    <w:rsid w:val="000F2DEB"/>
    <w:pPr>
      <w:keepNext w:val="0"/>
      <w:spacing w:before="0" w:after="240"/>
    </w:pPr>
  </w:style>
  <w:style w:type="paragraph" w:customStyle="1" w:styleId="TT">
    <w:name w:val="TT"/>
    <w:basedOn w:val="Heading1"/>
    <w:next w:val="Normal"/>
    <w:rsid w:val="000F2DEB"/>
    <w:pPr>
      <w:numPr>
        <w:numId w:val="0"/>
      </w:numPr>
      <w:ind w:left="1134" w:hanging="1134"/>
      <w:outlineLvl w:val="9"/>
    </w:pPr>
    <w:rPr>
      <w:rFonts w:cs="Times New Roman"/>
      <w:szCs w:val="20"/>
      <w:lang w:eastAsia="en-US"/>
    </w:rPr>
  </w:style>
  <w:style w:type="paragraph" w:customStyle="1" w:styleId="ZA">
    <w:name w:val="ZA"/>
    <w:rsid w:val="000F2D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2D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2D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2D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2DEB"/>
  </w:style>
  <w:style w:type="paragraph" w:customStyle="1" w:styleId="ZH">
    <w:name w:val="ZH"/>
    <w:rsid w:val="000F2D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2D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2DEB"/>
    <w:pPr>
      <w:framePr w:hRule="auto" w:wrap="notBeside" w:y="852"/>
    </w:pPr>
    <w:rPr>
      <w:i w:val="0"/>
      <w:sz w:val="40"/>
    </w:rPr>
  </w:style>
  <w:style w:type="paragraph" w:customStyle="1" w:styleId="ZU">
    <w:name w:val="ZU"/>
    <w:rsid w:val="000F2D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2DEB"/>
    <w:pPr>
      <w:framePr w:wrap="notBeside" w:y="16161"/>
    </w:pPr>
  </w:style>
  <w:style w:type="paragraph" w:customStyle="1" w:styleId="FP">
    <w:name w:val="FP"/>
    <w:basedOn w:val="Normal"/>
    <w:rsid w:val="000F2DEB"/>
    <w:pPr>
      <w:spacing w:after="0"/>
    </w:pPr>
  </w:style>
  <w:style w:type="paragraph" w:customStyle="1" w:styleId="Observation">
    <w:name w:val="Observation"/>
    <w:basedOn w:val="Proposal"/>
    <w:qFormat/>
    <w:rsid w:val="000F2DEB"/>
    <w:pPr>
      <w:numPr>
        <w:numId w:val="13"/>
      </w:numPr>
      <w:ind w:left="1701" w:hanging="1701"/>
    </w:pPr>
  </w:style>
  <w:style w:type="paragraph" w:styleId="TableofFigures">
    <w:name w:val="table of figures"/>
    <w:basedOn w:val="Normal"/>
    <w:next w:val="Normal"/>
    <w:uiPriority w:val="99"/>
    <w:rsid w:val="000F2DEB"/>
    <w:pPr>
      <w:ind w:left="1418" w:hanging="1418"/>
    </w:pPr>
    <w:rPr>
      <w:b/>
    </w:rPr>
  </w:style>
  <w:style w:type="paragraph" w:styleId="Index4">
    <w:name w:val="index 4"/>
    <w:basedOn w:val="Normal"/>
    <w:next w:val="Normal"/>
    <w:autoRedefine/>
    <w:rsid w:val="000F2DE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76E60"/>
    <w:rPr>
      <w:rFonts w:ascii="Times New Roman" w:hAnsi="Times New Roman"/>
      <w:lang w:val="en-GB" w:eastAsia="zh-CN"/>
    </w:rPr>
  </w:style>
  <w:style w:type="paragraph" w:styleId="Revision">
    <w:name w:val="Revision"/>
    <w:hidden/>
    <w:uiPriority w:val="99"/>
    <w:semiHidden/>
    <w:rsid w:val="00EE33D2"/>
    <w:rPr>
      <w:rFonts w:ascii="Times New Roman" w:hAnsi="Times New Roman"/>
      <w:lang w:val="en-GB" w:eastAsia="zh-CN"/>
    </w:rPr>
  </w:style>
  <w:style w:type="character" w:customStyle="1" w:styleId="B1Char1">
    <w:name w:val="B1 Char1"/>
    <w:link w:val="B1"/>
    <w:rsid w:val="00A31BEF"/>
    <w:rPr>
      <w:rFonts w:ascii="Times New Roman" w:hAnsi="Times New Roman"/>
      <w:lang w:val="en-GB"/>
    </w:rPr>
  </w:style>
  <w:style w:type="paragraph" w:customStyle="1" w:styleId="textintend2">
    <w:name w:val="text intend 2"/>
    <w:basedOn w:val="Normal"/>
    <w:rsid w:val="00A31BEF"/>
    <w:pPr>
      <w:numPr>
        <w:numId w:val="19"/>
      </w:numPr>
    </w:pPr>
    <w:rPr>
      <w:rFonts w:eastAsia="MS Mincho"/>
      <w:sz w:val="24"/>
      <w:lang w:eastAsia="en-GB"/>
    </w:rPr>
  </w:style>
  <w:style w:type="paragraph" w:customStyle="1" w:styleId="IvDInstructiontext">
    <w:name w:val="IvD Instructiontext"/>
    <w:basedOn w:val="BodyText"/>
    <w:link w:val="IvDInstructiontextChar"/>
    <w:uiPriority w:val="99"/>
    <w:qFormat/>
    <w:rsid w:val="0072283C"/>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72283C"/>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A70F0-6C17-4795-8862-EC2CC9667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Shiwei</dc:creator>
  <cp:keywords/>
  <cp:lastModifiedBy>Shiwei</cp:lastModifiedBy>
  <cp:revision>2</cp:revision>
  <dcterms:created xsi:type="dcterms:W3CDTF">2017-02-07T04:33:00Z</dcterms:created>
  <dcterms:modified xsi:type="dcterms:W3CDTF">2017-02-07T04:33:00Z</dcterms:modified>
</cp:coreProperties>
</file>