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AB5BAD" w:rsidP="00CF195E">
      <w:pPr>
        <w:tabs>
          <w:tab w:val="right" w:pos="9216"/>
        </w:tabs>
        <w:spacing w:after="0"/>
        <w:jc w:val="left"/>
        <w:rPr>
          <w:b/>
          <w:kern w:val="2"/>
          <w:lang w:eastAsia="zh-CN"/>
        </w:rPr>
      </w:pPr>
      <w:bookmarkStart w:id="0" w:name="_GoBack"/>
      <w:bookmarkEnd w:id="0"/>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363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F474B7">
        <w:rPr>
          <w:rFonts w:hint="eastAsia"/>
          <w:b/>
          <w:kern w:val="2"/>
          <w:lang w:eastAsia="zh-CN"/>
        </w:rPr>
        <w:t xml:space="preserve"> </w:t>
      </w:r>
      <w:r w:rsidR="00CF195E" w:rsidRPr="00CF195E">
        <w:rPr>
          <w:b/>
          <w:kern w:val="2"/>
          <w:lang w:eastAsia="zh-CN"/>
        </w:rPr>
        <w:t>M</w:t>
      </w:r>
      <w:r w:rsidR="00972929" w:rsidRPr="00CF195E">
        <w:rPr>
          <w:b/>
          <w:kern w:val="2"/>
          <w:lang w:eastAsia="zh-CN"/>
        </w:rPr>
        <w:t>eeting</w:t>
      </w:r>
      <w:r w:rsidR="00D26625">
        <w:rPr>
          <w:rFonts w:hint="eastAsia"/>
          <w:b/>
          <w:kern w:val="2"/>
          <w:lang w:eastAsia="zh-CN"/>
        </w:rPr>
        <w:t xml:space="preserve"> #88</w:t>
      </w:r>
      <w:r w:rsidR="00972929" w:rsidRPr="00CF195E">
        <w:rPr>
          <w:b/>
          <w:kern w:val="2"/>
          <w:lang w:eastAsia="zh-CN"/>
        </w:rPr>
        <w:tab/>
      </w:r>
      <w:r w:rsidR="00611235" w:rsidRPr="00611235">
        <w:rPr>
          <w:b/>
          <w:kern w:val="2"/>
          <w:lang w:eastAsia="zh-CN"/>
        </w:rPr>
        <w:t>R1-</w:t>
      </w:r>
      <w:r w:rsidR="00F474B7" w:rsidRPr="00611235">
        <w:rPr>
          <w:b/>
          <w:kern w:val="2"/>
          <w:lang w:eastAsia="zh-CN"/>
        </w:rPr>
        <w:t>170</w:t>
      </w:r>
      <w:r w:rsidR="00A47699">
        <w:rPr>
          <w:rFonts w:hint="eastAsia"/>
          <w:b/>
          <w:kern w:val="2"/>
          <w:lang w:eastAsia="zh-CN"/>
        </w:rPr>
        <w:t>1689</w:t>
      </w:r>
    </w:p>
    <w:p w:rsidR="009C0564" w:rsidRPr="00CF195E" w:rsidRDefault="00C005DB" w:rsidP="00CF195E">
      <w:pPr>
        <w:jc w:val="left"/>
        <w:rPr>
          <w:b/>
          <w:kern w:val="2"/>
          <w:lang w:eastAsia="zh-CN"/>
        </w:rPr>
      </w:pPr>
      <w:r>
        <w:rPr>
          <w:rFonts w:hint="eastAsia"/>
          <w:b/>
          <w:kern w:val="2"/>
          <w:lang w:eastAsia="zh-CN"/>
        </w:rPr>
        <w:t>Athens</w:t>
      </w:r>
      <w:r w:rsidR="005D0E4F" w:rsidRPr="00CF195E">
        <w:rPr>
          <w:b/>
          <w:kern w:val="2"/>
          <w:lang w:eastAsia="zh-CN"/>
        </w:rPr>
        <w:t xml:space="preserve">, </w:t>
      </w:r>
      <w:r>
        <w:rPr>
          <w:rFonts w:hint="eastAsia"/>
          <w:b/>
          <w:kern w:val="2"/>
          <w:lang w:eastAsia="zh-CN"/>
        </w:rPr>
        <w:t>Greece</w:t>
      </w:r>
      <w:r w:rsidR="005D0E4F" w:rsidRPr="00CF195E">
        <w:rPr>
          <w:b/>
          <w:kern w:val="2"/>
          <w:lang w:eastAsia="zh-CN"/>
        </w:rPr>
        <w:t>,</w:t>
      </w:r>
      <w:r w:rsidR="009C0564" w:rsidRPr="00CF195E">
        <w:rPr>
          <w:b/>
          <w:kern w:val="2"/>
          <w:lang w:eastAsia="zh-CN"/>
        </w:rPr>
        <w:t xml:space="preserve"> </w:t>
      </w:r>
      <w:r w:rsidR="00C91879">
        <w:rPr>
          <w:rFonts w:hint="eastAsia"/>
          <w:b/>
          <w:kern w:val="2"/>
          <w:lang w:eastAsia="zh-CN"/>
        </w:rPr>
        <w:t>1</w:t>
      </w:r>
      <w:r w:rsidR="00F474B7">
        <w:rPr>
          <w:rFonts w:hint="eastAsia"/>
          <w:b/>
          <w:kern w:val="2"/>
          <w:lang w:eastAsia="zh-CN"/>
        </w:rPr>
        <w:t>3</w:t>
      </w:r>
      <w:r w:rsidR="00D7031B">
        <w:rPr>
          <w:b/>
          <w:kern w:val="2"/>
          <w:vertAlign w:val="superscript"/>
          <w:lang w:eastAsia="zh-CN"/>
        </w:rPr>
        <w:t>th</w:t>
      </w:r>
      <w:r w:rsidR="00C91879">
        <w:rPr>
          <w:rFonts w:hint="eastAsia"/>
          <w:b/>
          <w:kern w:val="2"/>
          <w:vertAlign w:val="superscript"/>
          <w:lang w:eastAsia="zh-CN"/>
        </w:rPr>
        <w:t xml:space="preserve"> </w:t>
      </w:r>
      <w:r w:rsidR="00C91879">
        <w:rPr>
          <w:rFonts w:hint="eastAsia"/>
          <w:b/>
          <w:kern w:val="2"/>
          <w:lang w:eastAsia="zh-CN"/>
        </w:rPr>
        <w:t xml:space="preserve">- </w:t>
      </w:r>
      <w:r w:rsidR="00F474B7">
        <w:rPr>
          <w:rFonts w:hint="eastAsia"/>
          <w:b/>
          <w:kern w:val="2"/>
          <w:lang w:eastAsia="zh-CN"/>
        </w:rPr>
        <w:t>1</w:t>
      </w:r>
      <w:r w:rsidR="00D26625">
        <w:rPr>
          <w:rFonts w:hint="eastAsia"/>
          <w:b/>
          <w:kern w:val="2"/>
          <w:lang w:eastAsia="zh-CN"/>
        </w:rPr>
        <w:t>7</w:t>
      </w:r>
      <w:r w:rsidR="00E309EB" w:rsidRPr="00E309EB">
        <w:rPr>
          <w:b/>
          <w:kern w:val="2"/>
          <w:vertAlign w:val="superscript"/>
          <w:lang w:eastAsia="zh-CN"/>
        </w:rPr>
        <w:t>th</w:t>
      </w:r>
      <w:r w:rsidR="00C91879">
        <w:rPr>
          <w:rFonts w:hint="eastAsia"/>
          <w:b/>
          <w:kern w:val="2"/>
          <w:lang w:eastAsia="zh-CN"/>
        </w:rPr>
        <w:t xml:space="preserve"> </w:t>
      </w:r>
      <w:r w:rsidR="00D26625">
        <w:rPr>
          <w:b/>
          <w:kern w:val="2"/>
          <w:lang w:eastAsia="zh-CN"/>
        </w:rPr>
        <w:t>February</w:t>
      </w:r>
      <w:r w:rsidR="00F474B7" w:rsidRPr="00CF195E">
        <w:rPr>
          <w:b/>
          <w:kern w:val="2"/>
          <w:lang w:eastAsia="zh-CN"/>
        </w:rPr>
        <w:t xml:space="preserve"> </w:t>
      </w:r>
      <w:r w:rsidR="003C1229" w:rsidRPr="00CF195E">
        <w:rPr>
          <w:b/>
          <w:kern w:val="2"/>
          <w:lang w:eastAsia="zh-CN"/>
        </w:rPr>
        <w:t>20</w:t>
      </w:r>
      <w:r w:rsidR="0098412F" w:rsidRPr="00CF195E">
        <w:rPr>
          <w:b/>
          <w:kern w:val="2"/>
          <w:lang w:eastAsia="zh-CN"/>
        </w:rPr>
        <w:t>1</w:t>
      </w:r>
      <w:r w:rsidR="00C91879">
        <w:rPr>
          <w:rFonts w:hint="eastAsia"/>
          <w:b/>
          <w:kern w:val="2"/>
          <w:lang w:eastAsia="zh-CN"/>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12C32">
        <w:rPr>
          <w:rFonts w:hint="eastAsia"/>
          <w:b/>
          <w:kern w:val="2"/>
          <w:lang w:eastAsia="zh-CN"/>
        </w:rPr>
        <w:t>8.1.2.2</w:t>
      </w:r>
      <w:r w:rsidR="00050C9F">
        <w:rPr>
          <w:rFonts w:hint="eastAsia"/>
          <w:b/>
          <w:kern w:val="2"/>
          <w:lang w:eastAsia="zh-CN"/>
        </w:rPr>
        <w:t>.1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C7613">
        <w:rPr>
          <w:rFonts w:hint="eastAsia"/>
          <w:b/>
          <w:kern w:val="2"/>
          <w:lang w:eastAsia="zh-CN"/>
        </w:rPr>
        <w:t>,</w:t>
      </w:r>
      <w:r w:rsidR="00CC7613" w:rsidRPr="00CC7613">
        <w:t xml:space="preserve"> </w:t>
      </w:r>
      <w:r w:rsidR="00CC7613" w:rsidRPr="00CC7613">
        <w:rPr>
          <w:b/>
          <w:kern w:val="2"/>
          <w:lang w:eastAsia="zh-CN"/>
        </w:rPr>
        <w:t>HiSilicon</w:t>
      </w:r>
    </w:p>
    <w:p w:rsidR="0072625F"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2625F">
        <w:rPr>
          <w:rFonts w:hint="eastAsia"/>
          <w:b/>
          <w:kern w:val="2"/>
          <w:lang w:eastAsia="zh-CN"/>
        </w:rPr>
        <w:t xml:space="preserve">Configuration </w:t>
      </w:r>
      <w:r w:rsidR="00FA76B7">
        <w:rPr>
          <w:rFonts w:hint="eastAsia"/>
          <w:b/>
          <w:kern w:val="2"/>
          <w:lang w:eastAsia="zh-CN"/>
        </w:rPr>
        <w:t>of</w:t>
      </w:r>
      <w:r w:rsidR="0072625F">
        <w:rPr>
          <w:rFonts w:hint="eastAsia"/>
          <w:b/>
          <w:kern w:val="2"/>
          <w:lang w:eastAsia="zh-CN"/>
        </w:rPr>
        <w:t xml:space="preserve"> CSI-RS </w:t>
      </w:r>
      <w:r w:rsidR="00FA76B7">
        <w:rPr>
          <w:rFonts w:hint="eastAsia"/>
          <w:b/>
          <w:kern w:val="2"/>
          <w:lang w:eastAsia="zh-CN"/>
        </w:rPr>
        <w:t>for</w:t>
      </w:r>
      <w:r w:rsidR="0072625F">
        <w:rPr>
          <w:rFonts w:hint="eastAsia"/>
          <w:b/>
          <w:kern w:val="2"/>
          <w:lang w:eastAsia="zh-CN"/>
        </w:rPr>
        <w:t xml:space="preserve"> beam management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EE5A92" w:rsidRDefault="005006A8">
      <w:pPr>
        <w:rPr>
          <w:i/>
          <w:lang w:eastAsia="zh-CN"/>
        </w:rPr>
      </w:pPr>
      <w:r>
        <w:rPr>
          <w:rFonts w:eastAsia="MS Mincho"/>
          <w:lang w:eastAsia="ja-JP"/>
        </w:rPr>
        <w:t>At RAN1</w:t>
      </w:r>
      <w:r w:rsidR="004E548E">
        <w:rPr>
          <w:rFonts w:hint="eastAsia"/>
          <w:lang w:eastAsia="zh-CN"/>
        </w:rPr>
        <w:t xml:space="preserve"> </w:t>
      </w:r>
      <w:r w:rsidR="00A23560">
        <w:rPr>
          <w:rFonts w:hint="eastAsia"/>
          <w:lang w:eastAsia="zh-CN"/>
        </w:rPr>
        <w:t xml:space="preserve">NR </w:t>
      </w:r>
      <w:r w:rsidR="004E548E">
        <w:rPr>
          <w:rFonts w:hint="eastAsia"/>
          <w:lang w:eastAsia="zh-CN"/>
        </w:rPr>
        <w:t>Ad Hoc</w:t>
      </w:r>
      <w:r>
        <w:rPr>
          <w:rFonts w:eastAsia="MS Mincho"/>
          <w:lang w:eastAsia="ja-JP"/>
        </w:rPr>
        <w:t xml:space="preserve"> meeting</w:t>
      </w:r>
      <w:r w:rsidR="002914A7">
        <w:rPr>
          <w:rFonts w:hint="eastAsia"/>
          <w:lang w:eastAsia="zh-CN"/>
        </w:rPr>
        <w:t xml:space="preserve"> [1]</w:t>
      </w:r>
      <w:r>
        <w:rPr>
          <w:lang w:eastAsia="zh-CN"/>
        </w:rPr>
        <w:t>,</w:t>
      </w:r>
      <w:r w:rsidRPr="00222AD3">
        <w:rPr>
          <w:rFonts w:hint="eastAsia"/>
          <w:lang w:eastAsia="zh-CN"/>
        </w:rPr>
        <w:t xml:space="preserve"> </w:t>
      </w:r>
      <w:r w:rsidR="000B3653">
        <w:rPr>
          <w:rFonts w:hint="eastAsia"/>
          <w:lang w:eastAsia="zh-CN"/>
        </w:rPr>
        <w:t xml:space="preserve">a CSI framework at least for CSI </w:t>
      </w:r>
      <w:r w:rsidR="000B3653">
        <w:rPr>
          <w:lang w:eastAsia="zh-CN"/>
        </w:rPr>
        <w:t>acquisition</w:t>
      </w:r>
      <w:r w:rsidR="000B3653">
        <w:rPr>
          <w:rFonts w:hint="eastAsia"/>
          <w:lang w:eastAsia="zh-CN"/>
        </w:rPr>
        <w:t xml:space="preserve"> was agreed as follows.</w:t>
      </w:r>
      <w:r w:rsidR="00360F36" w:rsidRPr="00A23560">
        <w:rPr>
          <w:i/>
          <w:lang w:eastAsia="zh-CN"/>
        </w:rPr>
        <w:t xml:space="preserve"> </w:t>
      </w:r>
    </w:p>
    <w:p w:rsidR="00F90FB1" w:rsidRPr="00A23560" w:rsidRDefault="00360F36" w:rsidP="00874BF2">
      <w:pPr>
        <w:numPr>
          <w:ilvl w:val="0"/>
          <w:numId w:val="39"/>
        </w:numPr>
        <w:autoSpaceDE/>
        <w:autoSpaceDN/>
        <w:adjustRightInd/>
        <w:snapToGrid/>
        <w:spacing w:after="0"/>
        <w:jc w:val="left"/>
        <w:rPr>
          <w:i/>
          <w:lang w:eastAsia="zh-CN"/>
        </w:rPr>
      </w:pPr>
      <w:r w:rsidRPr="00A23560">
        <w:rPr>
          <w:i/>
          <w:lang w:eastAsia="zh-CN"/>
        </w:rPr>
        <w:t xml:space="preserve">Terminology clarification </w:t>
      </w:r>
    </w:p>
    <w:p w:rsidR="00F90FB1" w:rsidRPr="00A23560" w:rsidRDefault="00360F36" w:rsidP="00874BF2">
      <w:pPr>
        <w:numPr>
          <w:ilvl w:val="1"/>
          <w:numId w:val="39"/>
        </w:numPr>
        <w:autoSpaceDE/>
        <w:autoSpaceDN/>
        <w:adjustRightInd/>
        <w:snapToGrid/>
        <w:spacing w:after="0"/>
        <w:jc w:val="left"/>
        <w:rPr>
          <w:i/>
          <w:lang w:eastAsia="zh-CN"/>
        </w:rPr>
      </w:pPr>
      <w:r w:rsidRPr="00A23560">
        <w:rPr>
          <w:i/>
          <w:lang w:eastAsia="zh-CN"/>
        </w:rPr>
        <w:t xml:space="preserve">A UE can be configured with N≥1 CSI reporting settings, M≥1 Resource settings, and 1 CSI measurement setting, where the CSI measurement setting includes L ≥1 links </w:t>
      </w:r>
    </w:p>
    <w:p w:rsidR="00F90FB1" w:rsidRPr="00A23560" w:rsidRDefault="00360F36" w:rsidP="00874BF2">
      <w:pPr>
        <w:numPr>
          <w:ilvl w:val="1"/>
          <w:numId w:val="39"/>
        </w:numPr>
        <w:autoSpaceDE/>
        <w:autoSpaceDN/>
        <w:adjustRightInd/>
        <w:snapToGrid/>
        <w:spacing w:after="0"/>
        <w:jc w:val="left"/>
        <w:rPr>
          <w:i/>
          <w:lang w:eastAsia="zh-CN"/>
        </w:rPr>
      </w:pPr>
      <w:r w:rsidRPr="00A23560">
        <w:rPr>
          <w:i/>
          <w:lang w:eastAsia="zh-CN"/>
        </w:rPr>
        <w:t xml:space="preserve">Each of the L links corresponds to a CSI reporting setting and a Resource setting </w:t>
      </w:r>
    </w:p>
    <w:p w:rsidR="00F90FB1" w:rsidRPr="00A23560" w:rsidRDefault="00360F36" w:rsidP="00874BF2">
      <w:pPr>
        <w:numPr>
          <w:ilvl w:val="0"/>
          <w:numId w:val="39"/>
        </w:numPr>
        <w:autoSpaceDE/>
        <w:autoSpaceDN/>
        <w:adjustRightInd/>
        <w:snapToGrid/>
        <w:spacing w:after="0"/>
        <w:jc w:val="left"/>
        <w:rPr>
          <w:i/>
          <w:lang w:eastAsia="zh-CN"/>
        </w:rPr>
      </w:pPr>
      <w:r w:rsidRPr="00A23560">
        <w:rPr>
          <w:i/>
          <w:u w:val="single"/>
          <w:lang w:eastAsia="zh-CN"/>
        </w:rPr>
        <w:t xml:space="preserve">At least the following </w:t>
      </w:r>
      <w:r w:rsidRPr="00A23560">
        <w:rPr>
          <w:i/>
          <w:lang w:eastAsia="zh-CN"/>
        </w:rPr>
        <w:t xml:space="preserve">configuration parameters are signaled via RRC at least for CSI acquisition: </w:t>
      </w:r>
    </w:p>
    <w:p w:rsidR="00F90FB1" w:rsidRPr="00A23560" w:rsidRDefault="00360F36" w:rsidP="00874BF2">
      <w:pPr>
        <w:numPr>
          <w:ilvl w:val="1"/>
          <w:numId w:val="39"/>
        </w:numPr>
        <w:autoSpaceDE/>
        <w:autoSpaceDN/>
        <w:adjustRightInd/>
        <w:snapToGrid/>
        <w:spacing w:after="0"/>
        <w:jc w:val="left"/>
        <w:rPr>
          <w:i/>
          <w:lang w:eastAsia="zh-CN"/>
        </w:rPr>
      </w:pPr>
      <w:r w:rsidRPr="00A23560">
        <w:rPr>
          <w:i/>
          <w:lang w:eastAsia="zh-CN"/>
        </w:rPr>
        <w:t xml:space="preserve">N, M, and L – indicated either implicitly or explicitly </w:t>
      </w:r>
    </w:p>
    <w:p w:rsidR="00F90FB1" w:rsidRPr="00A23560" w:rsidRDefault="00360F36" w:rsidP="00874BF2">
      <w:pPr>
        <w:numPr>
          <w:ilvl w:val="1"/>
          <w:numId w:val="39"/>
        </w:numPr>
        <w:autoSpaceDE/>
        <w:autoSpaceDN/>
        <w:adjustRightInd/>
        <w:snapToGrid/>
        <w:spacing w:after="0"/>
        <w:jc w:val="left"/>
        <w:rPr>
          <w:i/>
          <w:lang w:eastAsia="zh-CN"/>
        </w:rPr>
      </w:pPr>
      <w:r w:rsidRPr="00A23560">
        <w:rPr>
          <w:i/>
          <w:lang w:eastAsia="zh-CN"/>
        </w:rPr>
        <w:t xml:space="preserve">In each CSI reporting setting, at least: reported CSI parameter(s), CSI Type (I or II) if reported, codebook configuration including codebook subset restriction, time-domain behavior, frequency granularity for CQI and PMI, measurement restriction configurations </w:t>
      </w:r>
    </w:p>
    <w:p w:rsidR="00F90FB1" w:rsidRPr="00A23560" w:rsidRDefault="00360F36" w:rsidP="00874BF2">
      <w:pPr>
        <w:numPr>
          <w:ilvl w:val="1"/>
          <w:numId w:val="39"/>
        </w:numPr>
        <w:autoSpaceDE/>
        <w:autoSpaceDN/>
        <w:adjustRightInd/>
        <w:snapToGrid/>
        <w:spacing w:after="0"/>
        <w:jc w:val="left"/>
        <w:rPr>
          <w:i/>
          <w:lang w:eastAsia="zh-CN"/>
        </w:rPr>
      </w:pPr>
      <w:r w:rsidRPr="00A23560">
        <w:rPr>
          <w:i/>
          <w:lang w:eastAsia="zh-CN"/>
        </w:rPr>
        <w:t xml:space="preserve">In each Resource setting: </w:t>
      </w:r>
    </w:p>
    <w:p w:rsidR="00F90FB1" w:rsidRPr="00A23560" w:rsidRDefault="00360F36" w:rsidP="00874BF2">
      <w:pPr>
        <w:numPr>
          <w:ilvl w:val="2"/>
          <w:numId w:val="39"/>
        </w:numPr>
        <w:autoSpaceDE/>
        <w:autoSpaceDN/>
        <w:adjustRightInd/>
        <w:snapToGrid/>
        <w:spacing w:after="0"/>
        <w:jc w:val="left"/>
        <w:rPr>
          <w:i/>
          <w:lang w:eastAsia="zh-CN"/>
        </w:rPr>
      </w:pPr>
      <w:r w:rsidRPr="00A23560">
        <w:rPr>
          <w:i/>
          <w:lang w:eastAsia="zh-CN"/>
        </w:rPr>
        <w:t xml:space="preserve">A configuration of S≥1 CSI-RS resource set(s) </w:t>
      </w:r>
    </w:p>
    <w:p w:rsidR="00F90FB1" w:rsidRPr="00A23560" w:rsidRDefault="00360F36" w:rsidP="00874BF2">
      <w:pPr>
        <w:numPr>
          <w:ilvl w:val="3"/>
          <w:numId w:val="39"/>
        </w:numPr>
        <w:autoSpaceDE/>
        <w:autoSpaceDN/>
        <w:adjustRightInd/>
        <w:snapToGrid/>
        <w:spacing w:after="0"/>
        <w:jc w:val="left"/>
        <w:rPr>
          <w:i/>
          <w:lang w:eastAsia="zh-CN"/>
        </w:rPr>
      </w:pPr>
      <w:r w:rsidRPr="00A23560">
        <w:rPr>
          <w:i/>
          <w:lang w:eastAsia="zh-CN"/>
        </w:rPr>
        <w:t xml:space="preserve">Note: each set corresponds to different selections from a “pool” of all configured CSI-RS resources to the UE </w:t>
      </w:r>
    </w:p>
    <w:p w:rsidR="00F90FB1" w:rsidRPr="00A23560" w:rsidRDefault="00360F36" w:rsidP="00874BF2">
      <w:pPr>
        <w:numPr>
          <w:ilvl w:val="2"/>
          <w:numId w:val="39"/>
        </w:numPr>
        <w:autoSpaceDE/>
        <w:autoSpaceDN/>
        <w:adjustRightInd/>
        <w:snapToGrid/>
        <w:spacing w:after="0"/>
        <w:jc w:val="left"/>
        <w:rPr>
          <w:i/>
          <w:lang w:eastAsia="zh-CN"/>
        </w:rPr>
      </w:pPr>
      <w:r w:rsidRPr="00A23560">
        <w:rPr>
          <w:i/>
          <w:lang w:eastAsia="zh-CN"/>
        </w:rPr>
        <w:t>A configuration of K</w:t>
      </w:r>
      <w:r w:rsidRPr="00A23560">
        <w:rPr>
          <w:i/>
          <w:vertAlign w:val="subscript"/>
          <w:lang w:eastAsia="zh-CN"/>
        </w:rPr>
        <w:t>s</w:t>
      </w:r>
      <w:r w:rsidRPr="00A23560">
        <w:rPr>
          <w:i/>
          <w:lang w:eastAsia="zh-CN"/>
        </w:rPr>
        <w:t xml:space="preserve"> ≥1 CSI-RS resources for each set s, including at least: mapping to REs, the number of ports, time-domain behavior, etc. </w:t>
      </w:r>
    </w:p>
    <w:p w:rsidR="00F90FB1" w:rsidRPr="00A23560" w:rsidRDefault="00360F36" w:rsidP="00874BF2">
      <w:pPr>
        <w:numPr>
          <w:ilvl w:val="1"/>
          <w:numId w:val="39"/>
        </w:numPr>
        <w:autoSpaceDE/>
        <w:autoSpaceDN/>
        <w:adjustRightInd/>
        <w:snapToGrid/>
        <w:spacing w:after="0"/>
        <w:jc w:val="left"/>
        <w:rPr>
          <w:i/>
          <w:lang w:eastAsia="zh-CN"/>
        </w:rPr>
      </w:pPr>
      <w:r w:rsidRPr="00A23560">
        <w:rPr>
          <w:i/>
          <w:lang w:eastAsia="zh-CN"/>
        </w:rPr>
        <w:t xml:space="preserve">In each of the L links in CSI measurement setting: CSI reporting setting indication, Resource setting indication, quantity to be measured (either channel or interference) </w:t>
      </w:r>
    </w:p>
    <w:p w:rsidR="00F90FB1" w:rsidRPr="00A23560" w:rsidRDefault="00360F36" w:rsidP="00874BF2">
      <w:pPr>
        <w:numPr>
          <w:ilvl w:val="2"/>
          <w:numId w:val="39"/>
        </w:numPr>
        <w:autoSpaceDE/>
        <w:autoSpaceDN/>
        <w:adjustRightInd/>
        <w:snapToGrid/>
        <w:spacing w:after="0"/>
        <w:jc w:val="left"/>
        <w:rPr>
          <w:i/>
          <w:lang w:eastAsia="zh-CN"/>
        </w:rPr>
      </w:pPr>
      <w:r w:rsidRPr="00A23560">
        <w:rPr>
          <w:i/>
          <w:lang w:eastAsia="zh-CN"/>
        </w:rPr>
        <w:t xml:space="preserve">One CSI reporting setting can be linked with one or multiple Resource settings </w:t>
      </w:r>
    </w:p>
    <w:p w:rsidR="00F90FB1" w:rsidRPr="00A23560" w:rsidRDefault="00360F36" w:rsidP="00874BF2">
      <w:pPr>
        <w:numPr>
          <w:ilvl w:val="2"/>
          <w:numId w:val="39"/>
        </w:numPr>
        <w:autoSpaceDE/>
        <w:autoSpaceDN/>
        <w:adjustRightInd/>
        <w:snapToGrid/>
        <w:spacing w:after="0"/>
        <w:jc w:val="left"/>
        <w:rPr>
          <w:i/>
          <w:lang w:eastAsia="zh-CN"/>
        </w:rPr>
      </w:pPr>
      <w:r w:rsidRPr="00A23560">
        <w:rPr>
          <w:i/>
          <w:lang w:eastAsia="zh-CN"/>
        </w:rPr>
        <w:t xml:space="preserve">Multiple CSI reporting settings can be linked with the same Resource setting </w:t>
      </w:r>
    </w:p>
    <w:p w:rsidR="00F90FB1" w:rsidRPr="00A23560" w:rsidRDefault="00360F36" w:rsidP="00874BF2">
      <w:pPr>
        <w:numPr>
          <w:ilvl w:val="0"/>
          <w:numId w:val="39"/>
        </w:numPr>
        <w:autoSpaceDE/>
        <w:autoSpaceDN/>
        <w:adjustRightInd/>
        <w:snapToGrid/>
        <w:spacing w:after="0"/>
        <w:jc w:val="left"/>
        <w:rPr>
          <w:i/>
          <w:lang w:eastAsia="zh-CN"/>
        </w:rPr>
      </w:pPr>
      <w:r w:rsidRPr="00A23560">
        <w:rPr>
          <w:i/>
          <w:u w:val="single"/>
          <w:lang w:eastAsia="zh-CN"/>
        </w:rPr>
        <w:t>At least following</w:t>
      </w:r>
      <w:r w:rsidRPr="00A23560">
        <w:rPr>
          <w:i/>
          <w:lang w:eastAsia="zh-CN"/>
        </w:rPr>
        <w:t xml:space="preserve"> are dynamically selected by L1 or L2 signaling, if </w:t>
      </w:r>
      <w:r w:rsidR="00310497" w:rsidRPr="00A23560">
        <w:rPr>
          <w:i/>
          <w:lang w:eastAsia="zh-CN"/>
        </w:rPr>
        <w:t>applicable</w:t>
      </w:r>
      <w:r w:rsidRPr="00A23560">
        <w:rPr>
          <w:i/>
          <w:lang w:eastAsia="zh-CN"/>
        </w:rPr>
        <w:t xml:space="preserve"> </w:t>
      </w:r>
    </w:p>
    <w:p w:rsidR="00F90FB1" w:rsidRPr="00A23560" w:rsidRDefault="00360F36" w:rsidP="00874BF2">
      <w:pPr>
        <w:numPr>
          <w:ilvl w:val="1"/>
          <w:numId w:val="39"/>
        </w:numPr>
        <w:autoSpaceDE/>
        <w:autoSpaceDN/>
        <w:adjustRightInd/>
        <w:snapToGrid/>
        <w:spacing w:after="0"/>
        <w:jc w:val="left"/>
        <w:rPr>
          <w:i/>
          <w:lang w:eastAsia="zh-CN"/>
        </w:rPr>
      </w:pPr>
      <w:r w:rsidRPr="00A23560">
        <w:rPr>
          <w:i/>
          <w:lang w:eastAsia="zh-CN"/>
        </w:rPr>
        <w:t xml:space="preserve">One or multiple CSI reporting settings within the CSI measurement setting </w:t>
      </w:r>
    </w:p>
    <w:p w:rsidR="00F90FB1" w:rsidRPr="00A23560" w:rsidRDefault="00360F36" w:rsidP="00874BF2">
      <w:pPr>
        <w:numPr>
          <w:ilvl w:val="1"/>
          <w:numId w:val="39"/>
        </w:numPr>
        <w:autoSpaceDE/>
        <w:autoSpaceDN/>
        <w:adjustRightInd/>
        <w:snapToGrid/>
        <w:spacing w:after="0"/>
        <w:jc w:val="left"/>
        <w:rPr>
          <w:i/>
          <w:lang w:eastAsia="zh-CN"/>
        </w:rPr>
      </w:pPr>
      <w:r w:rsidRPr="00A23560">
        <w:rPr>
          <w:i/>
          <w:lang w:eastAsia="zh-CN"/>
        </w:rPr>
        <w:t xml:space="preserve">One or multiple CSI-RS resource sets selected from at least one Resource setting </w:t>
      </w:r>
    </w:p>
    <w:p w:rsidR="00F90FB1" w:rsidRPr="00A23560" w:rsidRDefault="00360F36" w:rsidP="00874BF2">
      <w:pPr>
        <w:numPr>
          <w:ilvl w:val="1"/>
          <w:numId w:val="39"/>
        </w:numPr>
        <w:autoSpaceDE/>
        <w:autoSpaceDN/>
        <w:adjustRightInd/>
        <w:snapToGrid/>
        <w:spacing w:after="0"/>
        <w:jc w:val="left"/>
        <w:rPr>
          <w:i/>
          <w:lang w:eastAsia="zh-CN"/>
        </w:rPr>
      </w:pPr>
      <w:r w:rsidRPr="00A23560">
        <w:rPr>
          <w:i/>
          <w:lang w:eastAsia="zh-CN"/>
        </w:rPr>
        <w:t xml:space="preserve">One or multiple CSI-RS resources selected from at least one CSI-RS resource set </w:t>
      </w:r>
    </w:p>
    <w:p w:rsidR="00EE5A92" w:rsidRDefault="00360F36">
      <w:pPr>
        <w:numPr>
          <w:ilvl w:val="0"/>
          <w:numId w:val="39"/>
        </w:numPr>
        <w:autoSpaceDE/>
        <w:autoSpaceDN/>
        <w:adjustRightInd/>
        <w:snapToGrid/>
        <w:spacing w:after="0"/>
        <w:jc w:val="left"/>
        <w:rPr>
          <w:lang w:val="en-GB" w:eastAsia="zh-CN"/>
        </w:rPr>
      </w:pPr>
      <w:r w:rsidRPr="00A23560">
        <w:rPr>
          <w:i/>
          <w:lang w:eastAsia="zh-CN"/>
        </w:rPr>
        <w:t xml:space="preserve">FFS until the next meeting about details of dynamic triggering </w:t>
      </w:r>
    </w:p>
    <w:p w:rsidR="00310497" w:rsidRPr="00A23560" w:rsidRDefault="00310497" w:rsidP="001926AF">
      <w:pPr>
        <w:rPr>
          <w:lang w:val="en-GB" w:eastAsia="zh-CN"/>
        </w:rPr>
      </w:pPr>
      <w:r w:rsidRPr="00A23560">
        <w:rPr>
          <w:lang w:val="en-GB" w:eastAsia="zh-CN"/>
        </w:rPr>
        <w:t xml:space="preserve">Following details of beam measurement and reporting were agreed </w:t>
      </w:r>
      <w:r w:rsidR="00A23560" w:rsidRPr="00A23560">
        <w:rPr>
          <w:rFonts w:hint="eastAsia"/>
          <w:lang w:val="en-GB" w:eastAsia="zh-CN"/>
        </w:rPr>
        <w:t xml:space="preserve">as well </w:t>
      </w:r>
      <w:r w:rsidRPr="00A23560">
        <w:rPr>
          <w:lang w:val="en-GB" w:eastAsia="zh-CN"/>
        </w:rPr>
        <w:t>in RAN1 NR Ad</w:t>
      </w:r>
      <w:r w:rsidR="00A23560" w:rsidRPr="00A23560">
        <w:rPr>
          <w:rFonts w:hint="eastAsia"/>
          <w:lang w:val="en-GB" w:eastAsia="zh-CN"/>
        </w:rPr>
        <w:t xml:space="preserve"> </w:t>
      </w:r>
      <w:r w:rsidRPr="00A23560">
        <w:rPr>
          <w:lang w:val="en-GB" w:eastAsia="zh-CN"/>
        </w:rPr>
        <w:t>hoc</w:t>
      </w:r>
      <w:r w:rsidR="00A23560" w:rsidRPr="00A23560">
        <w:rPr>
          <w:rFonts w:hint="eastAsia"/>
          <w:lang w:val="en-GB" w:eastAsia="zh-CN"/>
        </w:rPr>
        <w:t xml:space="preserve"> [1]</w:t>
      </w:r>
      <w:r w:rsidRPr="00A23560">
        <w:rPr>
          <w:lang w:val="en-GB" w:eastAsia="zh-CN"/>
        </w:rPr>
        <w:t xml:space="preserve">: </w:t>
      </w:r>
    </w:p>
    <w:p w:rsidR="00EE6198" w:rsidRPr="00EE6198" w:rsidRDefault="00EE6198" w:rsidP="00EE6198">
      <w:pPr>
        <w:numPr>
          <w:ilvl w:val="0"/>
          <w:numId w:val="37"/>
        </w:numPr>
        <w:autoSpaceDE/>
        <w:autoSpaceDN/>
        <w:adjustRightInd/>
        <w:snapToGrid/>
        <w:spacing w:after="0"/>
        <w:jc w:val="left"/>
        <w:rPr>
          <w:rFonts w:eastAsia="MS Mincho"/>
          <w:i/>
        </w:rPr>
      </w:pPr>
      <w:r w:rsidRPr="00EE6198">
        <w:rPr>
          <w:rFonts w:eastAsia="MS Mincho"/>
          <w:i/>
        </w:rPr>
        <w:t>UE measurement based on RS for beam management (at least CSI-RS)  composed of K (= total number of configured beams) beams and reporting measurement results of N selected beams:</w:t>
      </w:r>
    </w:p>
    <w:p w:rsidR="00EE6198" w:rsidRPr="00EE6198" w:rsidRDefault="00EE6198" w:rsidP="00EE6198">
      <w:pPr>
        <w:numPr>
          <w:ilvl w:val="1"/>
          <w:numId w:val="37"/>
        </w:numPr>
        <w:autoSpaceDE/>
        <w:autoSpaceDN/>
        <w:adjustRightInd/>
        <w:snapToGrid/>
        <w:spacing w:after="0"/>
        <w:jc w:val="left"/>
        <w:rPr>
          <w:rFonts w:eastAsia="MS Mincho"/>
          <w:i/>
        </w:rPr>
      </w:pPr>
      <w:r w:rsidRPr="00EE6198">
        <w:rPr>
          <w:rFonts w:eastAsia="MS Mincho"/>
          <w:i/>
        </w:rPr>
        <w:t xml:space="preserve">N is not necessarily fixed number </w:t>
      </w:r>
    </w:p>
    <w:p w:rsidR="00EE6198" w:rsidRPr="00EE6198" w:rsidRDefault="00EE6198" w:rsidP="00EE6198">
      <w:pPr>
        <w:numPr>
          <w:ilvl w:val="1"/>
          <w:numId w:val="37"/>
        </w:numPr>
        <w:autoSpaceDE/>
        <w:autoSpaceDN/>
        <w:adjustRightInd/>
        <w:snapToGrid/>
        <w:spacing w:after="0"/>
        <w:jc w:val="left"/>
        <w:rPr>
          <w:rFonts w:eastAsia="MS Mincho"/>
          <w:i/>
        </w:rPr>
      </w:pPr>
      <w:r w:rsidRPr="00EE6198">
        <w:rPr>
          <w:rFonts w:eastAsia="MS Mincho"/>
          <w:i/>
        </w:rPr>
        <w:t>FFS: whether/how to configure and/or indicate the values of N</w:t>
      </w:r>
    </w:p>
    <w:p w:rsidR="00EE6198" w:rsidRPr="00EE6198" w:rsidRDefault="00EE6198" w:rsidP="00EE6198">
      <w:pPr>
        <w:numPr>
          <w:ilvl w:val="1"/>
          <w:numId w:val="37"/>
        </w:numPr>
        <w:autoSpaceDE/>
        <w:autoSpaceDN/>
        <w:adjustRightInd/>
        <w:snapToGrid/>
        <w:spacing w:after="0"/>
        <w:jc w:val="left"/>
        <w:rPr>
          <w:rFonts w:eastAsia="MS Mincho"/>
          <w:i/>
        </w:rPr>
      </w:pPr>
      <w:r w:rsidRPr="00EE6198">
        <w:rPr>
          <w:rFonts w:eastAsia="MS Mincho"/>
          <w:i/>
        </w:rPr>
        <w:t>Note: The above procedure based on RS for mobility purpose is not precluded.</w:t>
      </w:r>
    </w:p>
    <w:p w:rsidR="00EE6198" w:rsidRPr="00EE6198" w:rsidRDefault="00EE6198" w:rsidP="00EE6198">
      <w:pPr>
        <w:numPr>
          <w:ilvl w:val="0"/>
          <w:numId w:val="37"/>
        </w:numPr>
        <w:autoSpaceDE/>
        <w:autoSpaceDN/>
        <w:adjustRightInd/>
        <w:snapToGrid/>
        <w:spacing w:after="0"/>
        <w:jc w:val="left"/>
        <w:rPr>
          <w:rFonts w:eastAsia="MS Mincho"/>
          <w:i/>
        </w:rPr>
      </w:pPr>
      <w:r w:rsidRPr="00EE6198">
        <w:rPr>
          <w:rFonts w:eastAsia="MS Mincho"/>
          <w:i/>
        </w:rPr>
        <w:t>Reporting information at least include</w:t>
      </w:r>
    </w:p>
    <w:p w:rsidR="00EE6198" w:rsidRPr="00EE6198" w:rsidRDefault="00EE6198" w:rsidP="00EE6198">
      <w:pPr>
        <w:numPr>
          <w:ilvl w:val="1"/>
          <w:numId w:val="37"/>
        </w:numPr>
        <w:autoSpaceDE/>
        <w:autoSpaceDN/>
        <w:adjustRightInd/>
        <w:snapToGrid/>
        <w:spacing w:after="0"/>
        <w:jc w:val="left"/>
        <w:rPr>
          <w:rFonts w:eastAsia="MS Mincho"/>
          <w:i/>
        </w:rPr>
      </w:pPr>
      <w:r w:rsidRPr="00EE6198">
        <w:rPr>
          <w:rFonts w:eastAsia="MS Mincho"/>
          <w:i/>
        </w:rPr>
        <w:t xml:space="preserve">Measurement quantities for N beam (s) </w:t>
      </w:r>
    </w:p>
    <w:p w:rsidR="00EE6198" w:rsidRPr="00EE6198" w:rsidRDefault="00EE6198" w:rsidP="00EE6198">
      <w:pPr>
        <w:numPr>
          <w:ilvl w:val="2"/>
          <w:numId w:val="37"/>
        </w:numPr>
        <w:autoSpaceDE/>
        <w:autoSpaceDN/>
        <w:adjustRightInd/>
        <w:snapToGrid/>
        <w:spacing w:after="0"/>
        <w:jc w:val="left"/>
        <w:rPr>
          <w:rFonts w:eastAsia="MS Mincho"/>
          <w:i/>
        </w:rPr>
      </w:pPr>
      <w:r w:rsidRPr="00EE6198">
        <w:rPr>
          <w:rFonts w:eastAsia="MS Mincho"/>
          <w:i/>
        </w:rPr>
        <w:t>FFS: Detailed reporting contents, e.g., CSI, RSRP or both</w:t>
      </w:r>
    </w:p>
    <w:p w:rsidR="00EE6198" w:rsidRPr="00EE6198" w:rsidRDefault="00EE6198" w:rsidP="00EE6198">
      <w:pPr>
        <w:numPr>
          <w:ilvl w:val="2"/>
          <w:numId w:val="37"/>
        </w:numPr>
        <w:autoSpaceDE/>
        <w:autoSpaceDN/>
        <w:adjustRightInd/>
        <w:snapToGrid/>
        <w:spacing w:after="0"/>
        <w:jc w:val="left"/>
        <w:rPr>
          <w:rFonts w:eastAsia="MS Mincho"/>
          <w:i/>
        </w:rPr>
      </w:pPr>
      <w:r w:rsidRPr="00EE6198">
        <w:rPr>
          <w:rFonts w:eastAsia="MS Mincho"/>
          <w:i/>
        </w:rPr>
        <w:t>FFS: How to select N beam(s)</w:t>
      </w:r>
    </w:p>
    <w:p w:rsidR="00EE6198" w:rsidRPr="00EE6198" w:rsidRDefault="00EE6198" w:rsidP="00EE6198">
      <w:pPr>
        <w:numPr>
          <w:ilvl w:val="2"/>
          <w:numId w:val="37"/>
        </w:numPr>
        <w:autoSpaceDE/>
        <w:autoSpaceDN/>
        <w:adjustRightInd/>
        <w:snapToGrid/>
        <w:spacing w:after="0"/>
        <w:jc w:val="left"/>
        <w:rPr>
          <w:rFonts w:eastAsia="MS Mincho"/>
          <w:i/>
        </w:rPr>
      </w:pPr>
      <w:r w:rsidRPr="00EE6198">
        <w:rPr>
          <w:rFonts w:eastAsia="MS Mincho"/>
          <w:i/>
        </w:rPr>
        <w:t>FFS: how to identify the subset</w:t>
      </w:r>
    </w:p>
    <w:p w:rsidR="00EE6198" w:rsidRPr="00EE6198" w:rsidRDefault="00EE6198" w:rsidP="00EE6198">
      <w:pPr>
        <w:numPr>
          <w:ilvl w:val="1"/>
          <w:numId w:val="37"/>
        </w:numPr>
        <w:autoSpaceDE/>
        <w:autoSpaceDN/>
        <w:adjustRightInd/>
        <w:snapToGrid/>
        <w:spacing w:after="0"/>
        <w:jc w:val="left"/>
        <w:rPr>
          <w:rFonts w:eastAsia="MS Mincho"/>
          <w:i/>
        </w:rPr>
      </w:pPr>
      <w:r w:rsidRPr="00EE6198">
        <w:rPr>
          <w:rFonts w:eastAsia="MS Mincho"/>
          <w:i/>
        </w:rPr>
        <w:t xml:space="preserve">Information indicating N DL </w:t>
      </w:r>
      <w:proofErr w:type="spellStart"/>
      <w:r w:rsidRPr="00EE6198">
        <w:rPr>
          <w:rFonts w:eastAsia="MS Mincho"/>
          <w:i/>
        </w:rPr>
        <w:t>Tx</w:t>
      </w:r>
      <w:proofErr w:type="spellEnd"/>
      <w:r w:rsidRPr="00EE6198">
        <w:rPr>
          <w:rFonts w:eastAsia="MS Mincho"/>
          <w:i/>
        </w:rPr>
        <w:t xml:space="preserve"> beam(s), if N &lt; K</w:t>
      </w:r>
    </w:p>
    <w:p w:rsidR="00EE5A92" w:rsidRDefault="00EE6198">
      <w:pPr>
        <w:numPr>
          <w:ilvl w:val="2"/>
          <w:numId w:val="37"/>
        </w:numPr>
        <w:autoSpaceDE/>
        <w:autoSpaceDN/>
        <w:adjustRightInd/>
        <w:snapToGrid/>
        <w:spacing w:after="0"/>
        <w:jc w:val="left"/>
        <w:rPr>
          <w:sz w:val="28"/>
          <w:lang w:eastAsia="zh-CN"/>
        </w:rPr>
      </w:pPr>
      <w:r w:rsidRPr="00EE6198">
        <w:rPr>
          <w:rFonts w:eastAsia="MS Mincho"/>
          <w:i/>
        </w:rPr>
        <w:t>FFS: the details on this information, e.g., CSI-RS resource IDs, antenna port index, a combination of antenna port index and a time index, sequence index, etc.</w:t>
      </w:r>
    </w:p>
    <w:p w:rsidR="001926AF" w:rsidRDefault="001926AF" w:rsidP="001926AF">
      <w:pPr>
        <w:rPr>
          <w:lang w:val="en-GB" w:eastAsia="zh-CN"/>
        </w:rPr>
      </w:pPr>
      <w:r>
        <w:rPr>
          <w:lang w:val="en-GB" w:eastAsia="zh-CN"/>
        </w:rPr>
        <w:t>In</w:t>
      </w:r>
      <w:r>
        <w:rPr>
          <w:rFonts w:hint="eastAsia"/>
          <w:lang w:val="en-GB" w:eastAsia="zh-CN"/>
        </w:rPr>
        <w:t xml:space="preserve"> this contribution, we discuss the functionalities of beam management and the corresponding</w:t>
      </w:r>
      <w:r w:rsidR="008428EE">
        <w:rPr>
          <w:rFonts w:hint="eastAsia"/>
          <w:lang w:val="en-GB" w:eastAsia="zh-CN"/>
        </w:rPr>
        <w:t xml:space="preserve"> configuration</w:t>
      </w:r>
      <w:r>
        <w:rPr>
          <w:rFonts w:hint="eastAsia"/>
          <w:lang w:val="en-GB" w:eastAsia="zh-CN"/>
        </w:rPr>
        <w:t xml:space="preserve"> framework, in terms of CSI-RS resource</w:t>
      </w:r>
      <w:r w:rsidR="008428EE">
        <w:rPr>
          <w:rFonts w:hint="eastAsia"/>
          <w:lang w:val="en-GB" w:eastAsia="zh-CN"/>
        </w:rPr>
        <w:t>s</w:t>
      </w:r>
      <w:r>
        <w:rPr>
          <w:rFonts w:hint="eastAsia"/>
          <w:lang w:val="en-GB" w:eastAsia="zh-CN"/>
        </w:rPr>
        <w:t xml:space="preserve">, beam measurement and reporting. </w:t>
      </w:r>
    </w:p>
    <w:p w:rsidR="00E10293" w:rsidRPr="001A0E5C" w:rsidRDefault="00493D7E" w:rsidP="008809F0">
      <w:pPr>
        <w:pStyle w:val="Heading1"/>
        <w:rPr>
          <w:lang w:val="en-GB" w:eastAsia="zh-CN"/>
        </w:rPr>
      </w:pPr>
      <w:r>
        <w:rPr>
          <w:rFonts w:hint="eastAsia"/>
          <w:lang w:val="en-GB" w:eastAsia="zh-CN"/>
        </w:rPr>
        <w:lastRenderedPageBreak/>
        <w:t>Functionalities of</w:t>
      </w:r>
      <w:r w:rsidR="00802B20">
        <w:rPr>
          <w:rFonts w:hint="eastAsia"/>
          <w:lang w:val="en-GB" w:eastAsia="zh-CN"/>
        </w:rPr>
        <w:t xml:space="preserve"> Beam Management</w:t>
      </w:r>
    </w:p>
    <w:p w:rsidR="008D4B21" w:rsidRDefault="008809F0" w:rsidP="008809F0">
      <w:pPr>
        <w:rPr>
          <w:lang w:eastAsia="zh-CN"/>
        </w:rPr>
      </w:pPr>
      <w:r w:rsidRPr="0081003C">
        <w:rPr>
          <w:rFonts w:hint="eastAsia"/>
          <w:lang w:val="en-GB" w:eastAsia="zh-CN"/>
        </w:rPr>
        <w:t>In RAN1#86bis</w:t>
      </w:r>
      <w:r w:rsidR="00462934">
        <w:rPr>
          <w:rFonts w:hint="eastAsia"/>
          <w:lang w:val="en-GB" w:eastAsia="zh-CN"/>
        </w:rPr>
        <w:t xml:space="preserve"> [2]</w:t>
      </w:r>
      <w:r w:rsidRPr="0081003C">
        <w:rPr>
          <w:rFonts w:hint="eastAsia"/>
          <w:lang w:val="en-GB" w:eastAsia="zh-CN"/>
        </w:rPr>
        <w:t xml:space="preserve">, </w:t>
      </w:r>
      <w:r w:rsidRPr="0081003C">
        <w:rPr>
          <w:lang w:eastAsia="zh-CN"/>
        </w:rPr>
        <w:t>CSI-RS</w:t>
      </w:r>
      <w:r w:rsidRPr="0081003C">
        <w:rPr>
          <w:rFonts w:hint="eastAsia"/>
          <w:lang w:eastAsia="zh-CN"/>
        </w:rPr>
        <w:t xml:space="preserve"> has been agreed to support </w:t>
      </w:r>
      <w:r w:rsidRPr="0081003C">
        <w:rPr>
          <w:lang w:eastAsia="zh-CN"/>
        </w:rPr>
        <w:t>beam management</w:t>
      </w:r>
      <w:r w:rsidRPr="0081003C">
        <w:rPr>
          <w:rFonts w:hint="eastAsia"/>
          <w:lang w:eastAsia="zh-CN"/>
        </w:rPr>
        <w:t xml:space="preserve"> </w:t>
      </w:r>
      <w:r w:rsidR="00E27A0C">
        <w:rPr>
          <w:rFonts w:hint="eastAsia"/>
          <w:lang w:eastAsia="zh-CN"/>
        </w:rPr>
        <w:t>as well as</w:t>
      </w:r>
      <w:r w:rsidRPr="0081003C">
        <w:rPr>
          <w:rFonts w:hint="eastAsia"/>
          <w:lang w:eastAsia="zh-CN"/>
        </w:rPr>
        <w:t xml:space="preserve"> CSI </w:t>
      </w:r>
      <w:r w:rsidRPr="0081003C">
        <w:rPr>
          <w:lang w:eastAsia="zh-CN"/>
        </w:rPr>
        <w:t>acquisition</w:t>
      </w:r>
      <w:r w:rsidRPr="0081003C">
        <w:rPr>
          <w:rFonts w:hint="eastAsia"/>
          <w:lang w:eastAsia="zh-CN"/>
        </w:rPr>
        <w:t xml:space="preserve"> in NR. </w:t>
      </w:r>
      <w:r w:rsidR="00493D7E">
        <w:rPr>
          <w:rFonts w:hint="eastAsia"/>
          <w:lang w:eastAsia="zh-CN"/>
        </w:rPr>
        <w:t>T</w:t>
      </w:r>
      <w:r w:rsidR="00493D7E" w:rsidRPr="0081003C">
        <w:rPr>
          <w:rFonts w:hint="eastAsia"/>
          <w:lang w:eastAsia="zh-CN"/>
        </w:rPr>
        <w:t xml:space="preserve">hree steps for CSI/RSRP acquisition </w:t>
      </w:r>
      <w:r w:rsidR="00493D7E">
        <w:rPr>
          <w:lang w:eastAsia="zh-CN"/>
        </w:rPr>
        <w:t>for hybrid beam</w:t>
      </w:r>
      <w:r w:rsidR="00A42CB0">
        <w:rPr>
          <w:rFonts w:hint="eastAsia"/>
          <w:lang w:eastAsia="zh-CN"/>
        </w:rPr>
        <w:t>-</w:t>
      </w:r>
      <w:r w:rsidR="00493D7E">
        <w:rPr>
          <w:lang w:eastAsia="zh-CN"/>
        </w:rPr>
        <w:t>forming</w:t>
      </w:r>
      <w:r w:rsidR="00493D7E">
        <w:rPr>
          <w:rFonts w:hint="eastAsia"/>
          <w:lang w:eastAsia="zh-CN"/>
        </w:rPr>
        <w:t xml:space="preserve"> have</w:t>
      </w:r>
      <w:r w:rsidR="00462934">
        <w:rPr>
          <w:rFonts w:hint="eastAsia"/>
          <w:lang w:eastAsia="zh-CN"/>
        </w:rPr>
        <w:t xml:space="preserve"> also</w:t>
      </w:r>
      <w:r w:rsidR="00493D7E">
        <w:rPr>
          <w:rFonts w:hint="eastAsia"/>
          <w:lang w:eastAsia="zh-CN"/>
        </w:rPr>
        <w:t xml:space="preserve"> been agreed</w:t>
      </w:r>
      <w:r w:rsidR="00493D7E" w:rsidRPr="0081003C">
        <w:rPr>
          <w:rFonts w:hint="eastAsia"/>
          <w:lang w:eastAsia="zh-CN"/>
        </w:rPr>
        <w:t xml:space="preserve">, </w:t>
      </w:r>
      <w:r w:rsidR="00493D7E">
        <w:rPr>
          <w:rFonts w:hint="eastAsia"/>
          <w:lang w:eastAsia="zh-CN"/>
        </w:rPr>
        <w:t xml:space="preserve">wherein </w:t>
      </w:r>
      <w:r w:rsidR="00493D7E" w:rsidRPr="0081003C">
        <w:rPr>
          <w:rFonts w:hint="eastAsia"/>
          <w:lang w:eastAsia="zh-CN"/>
        </w:rPr>
        <w:t xml:space="preserve">step 1 </w:t>
      </w:r>
      <w:r w:rsidR="00493D7E" w:rsidRPr="0081003C">
        <w:rPr>
          <w:lang w:eastAsia="zh-CN"/>
        </w:rPr>
        <w:t xml:space="preserve">is essentially a </w:t>
      </w:r>
      <w:r w:rsidR="00493D7E" w:rsidRPr="0081003C">
        <w:rPr>
          <w:rFonts w:hint="eastAsia"/>
          <w:lang w:eastAsia="zh-CN"/>
        </w:rPr>
        <w:t>beam management</w:t>
      </w:r>
      <w:r w:rsidR="00493D7E" w:rsidRPr="0081003C">
        <w:rPr>
          <w:lang w:eastAsia="zh-CN"/>
        </w:rPr>
        <w:t xml:space="preserve"> procedure</w:t>
      </w:r>
      <w:r w:rsidR="00493D7E" w:rsidRPr="0081003C">
        <w:rPr>
          <w:rFonts w:hint="eastAsia"/>
          <w:lang w:eastAsia="zh-CN"/>
        </w:rPr>
        <w:t xml:space="preserve"> while step</w:t>
      </w:r>
      <w:r w:rsidR="00493D7E" w:rsidRPr="0081003C">
        <w:rPr>
          <w:lang w:eastAsia="zh-CN"/>
        </w:rPr>
        <w:t>s</w:t>
      </w:r>
      <w:r w:rsidR="00493D7E" w:rsidRPr="0081003C">
        <w:rPr>
          <w:rFonts w:hint="eastAsia"/>
          <w:lang w:eastAsia="zh-CN"/>
        </w:rPr>
        <w:t xml:space="preserve"> 2 and 3 </w:t>
      </w:r>
      <w:r w:rsidR="00493D7E" w:rsidRPr="0081003C">
        <w:rPr>
          <w:lang w:eastAsia="zh-CN"/>
        </w:rPr>
        <w:t xml:space="preserve">are related </w:t>
      </w:r>
      <w:r w:rsidR="00493D7E" w:rsidRPr="0081003C">
        <w:rPr>
          <w:rFonts w:hint="eastAsia"/>
          <w:lang w:eastAsia="zh-CN"/>
        </w:rPr>
        <w:t>to CSI acquisition.</w:t>
      </w:r>
      <w:r w:rsidR="00493D7E">
        <w:rPr>
          <w:rFonts w:hint="eastAsia"/>
          <w:lang w:eastAsia="zh-CN"/>
        </w:rPr>
        <w:t xml:space="preserve"> </w:t>
      </w:r>
      <w:r w:rsidR="00A42CB0">
        <w:rPr>
          <w:lang w:val="en-GB" w:eastAsia="zh-CN"/>
        </w:rPr>
        <w:t>Certain steps may be merged</w:t>
      </w:r>
      <w:r w:rsidR="00A42CB0">
        <w:rPr>
          <w:rFonts w:hint="eastAsia"/>
          <w:lang w:val="en-GB" w:eastAsia="zh-CN"/>
        </w:rPr>
        <w:t xml:space="preserve">, </w:t>
      </w:r>
      <w:r w:rsidR="00A42CB0">
        <w:rPr>
          <w:lang w:val="en-GB" w:eastAsia="zh-CN"/>
        </w:rPr>
        <w:t>reordered</w:t>
      </w:r>
      <w:r w:rsidR="00A42CB0">
        <w:rPr>
          <w:rFonts w:hint="eastAsia"/>
          <w:lang w:val="en-GB" w:eastAsia="zh-CN"/>
        </w:rPr>
        <w:t xml:space="preserve"> or </w:t>
      </w:r>
      <w:r w:rsidR="00493D7E" w:rsidRPr="00493D7E">
        <w:rPr>
          <w:lang w:val="en-GB" w:eastAsia="zh-CN"/>
        </w:rPr>
        <w:t>repeated</w:t>
      </w:r>
      <w:r w:rsidR="00493D7E">
        <w:rPr>
          <w:rFonts w:hint="eastAsia"/>
          <w:lang w:val="en-GB" w:eastAsia="zh-CN"/>
        </w:rPr>
        <w:t xml:space="preserve">. </w:t>
      </w:r>
      <w:r w:rsidRPr="0081003C">
        <w:rPr>
          <w:rFonts w:hint="eastAsia"/>
          <w:lang w:eastAsia="zh-CN"/>
        </w:rPr>
        <w:t xml:space="preserve">Thus the design of </w:t>
      </w:r>
      <w:r w:rsidR="00E27A0C">
        <w:rPr>
          <w:rFonts w:hint="eastAsia"/>
          <w:lang w:eastAsia="zh-CN"/>
        </w:rPr>
        <w:t xml:space="preserve">the framework for beam management </w:t>
      </w:r>
      <w:r w:rsidRPr="0081003C">
        <w:rPr>
          <w:rFonts w:hint="eastAsia"/>
          <w:lang w:eastAsia="zh-CN"/>
        </w:rPr>
        <w:t xml:space="preserve">should consider </w:t>
      </w:r>
      <w:r w:rsidR="00A42CB0">
        <w:rPr>
          <w:rFonts w:hint="eastAsia"/>
          <w:lang w:eastAsia="zh-CN"/>
        </w:rPr>
        <w:t xml:space="preserve">not only </w:t>
      </w:r>
      <w:r w:rsidR="00BC5589">
        <w:rPr>
          <w:rFonts w:hint="eastAsia"/>
          <w:lang w:eastAsia="zh-CN"/>
        </w:rPr>
        <w:t xml:space="preserve">the </w:t>
      </w:r>
      <w:r w:rsidRPr="0081003C">
        <w:rPr>
          <w:rFonts w:hint="eastAsia"/>
          <w:lang w:eastAsia="zh-CN"/>
        </w:rPr>
        <w:t>require</w:t>
      </w:r>
      <w:r w:rsidR="00BC5589">
        <w:rPr>
          <w:rFonts w:hint="eastAsia"/>
          <w:lang w:eastAsia="zh-CN"/>
        </w:rPr>
        <w:t>d</w:t>
      </w:r>
      <w:r w:rsidR="00E27A0C">
        <w:rPr>
          <w:rFonts w:hint="eastAsia"/>
          <w:lang w:eastAsia="zh-CN"/>
        </w:rPr>
        <w:t xml:space="preserve"> CSI-</w:t>
      </w:r>
      <w:r w:rsidR="00BC5589">
        <w:rPr>
          <w:rFonts w:hint="eastAsia"/>
          <w:lang w:eastAsia="zh-CN"/>
        </w:rPr>
        <w:t>RS configuration and measurement results</w:t>
      </w:r>
      <w:r w:rsidR="00E27A0C">
        <w:rPr>
          <w:rFonts w:hint="eastAsia"/>
          <w:lang w:eastAsia="zh-CN"/>
        </w:rPr>
        <w:t>,</w:t>
      </w:r>
      <w:r w:rsidRPr="0081003C">
        <w:rPr>
          <w:rFonts w:hint="eastAsia"/>
          <w:lang w:eastAsia="zh-CN"/>
        </w:rPr>
        <w:t xml:space="preserve"> </w:t>
      </w:r>
      <w:r w:rsidR="00A42CB0">
        <w:rPr>
          <w:rFonts w:hint="eastAsia"/>
          <w:lang w:eastAsia="zh-CN"/>
        </w:rPr>
        <w:t>but also</w:t>
      </w:r>
      <w:r w:rsidRPr="0081003C">
        <w:rPr>
          <w:rFonts w:hint="eastAsia"/>
          <w:lang w:eastAsia="zh-CN"/>
        </w:rPr>
        <w:t xml:space="preserve"> the </w:t>
      </w:r>
      <w:r w:rsidR="00101843">
        <w:rPr>
          <w:rFonts w:hint="eastAsia"/>
          <w:lang w:eastAsia="zh-CN"/>
        </w:rPr>
        <w:t xml:space="preserve">functionalities and </w:t>
      </w:r>
      <w:r w:rsidRPr="0081003C">
        <w:rPr>
          <w:rFonts w:hint="eastAsia"/>
          <w:lang w:eastAsia="zh-CN"/>
        </w:rPr>
        <w:t xml:space="preserve">relationship </w:t>
      </w:r>
      <w:r w:rsidR="00E27A0C">
        <w:rPr>
          <w:rFonts w:hint="eastAsia"/>
          <w:lang w:eastAsia="zh-CN"/>
        </w:rPr>
        <w:t>with CSI acquisition</w:t>
      </w:r>
      <w:r w:rsidRPr="0081003C">
        <w:rPr>
          <w:rFonts w:hint="eastAsia"/>
          <w:lang w:eastAsia="zh-CN"/>
        </w:rPr>
        <w:t xml:space="preserve">. </w:t>
      </w:r>
    </w:p>
    <w:p w:rsidR="003A06DA" w:rsidRPr="008D4B21" w:rsidRDefault="003A06DA" w:rsidP="003A06DA">
      <w:pPr>
        <w:rPr>
          <w:lang w:eastAsia="zh-CN"/>
        </w:rPr>
      </w:pPr>
      <w:proofErr w:type="gramStart"/>
      <w:r>
        <w:rPr>
          <w:rFonts w:hint="eastAsia"/>
          <w:lang w:eastAsia="zh-CN"/>
        </w:rPr>
        <w:t>One functionality</w:t>
      </w:r>
      <w:proofErr w:type="gramEnd"/>
      <w:r>
        <w:rPr>
          <w:rFonts w:hint="eastAsia"/>
          <w:lang w:eastAsia="zh-CN"/>
        </w:rPr>
        <w:t xml:space="preserve"> of beam management </w:t>
      </w:r>
      <w:r w:rsidR="00375ED6">
        <w:rPr>
          <w:rFonts w:hint="eastAsia"/>
          <w:lang w:eastAsia="zh-CN"/>
        </w:rPr>
        <w:t>is</w:t>
      </w:r>
      <w:r>
        <w:rPr>
          <w:rFonts w:hint="eastAsia"/>
          <w:lang w:eastAsia="zh-CN"/>
        </w:rPr>
        <w:t xml:space="preserve"> </w:t>
      </w:r>
      <w:r w:rsidR="00375ED6">
        <w:rPr>
          <w:rFonts w:hint="eastAsia"/>
          <w:lang w:eastAsia="zh-CN"/>
        </w:rPr>
        <w:t>beam based CSI measurement</w:t>
      </w:r>
      <w:r>
        <w:rPr>
          <w:rFonts w:hint="eastAsia"/>
          <w:lang w:eastAsia="zh-CN"/>
        </w:rPr>
        <w:t xml:space="preserve"> for data transmission. </w:t>
      </w:r>
      <w:r>
        <w:rPr>
          <w:rFonts w:hint="eastAsia"/>
          <w:lang w:val="en-GB" w:eastAsia="zh-CN"/>
        </w:rPr>
        <w:t xml:space="preserve">Similar procedure as LTE Rel-13 class B can be considered to measure the preferred beam(s) and the corresponding CSI (e.g. RI/PMI/CQI). </w:t>
      </w:r>
      <w:r w:rsidR="00F51AC5">
        <w:rPr>
          <w:rFonts w:hint="eastAsia"/>
          <w:lang w:val="en-GB" w:eastAsia="zh-CN"/>
        </w:rPr>
        <w:t xml:space="preserve">In RAN1 Ad Hoc meeting [1], it was agreed to configure via RRC a framework for CSI acquisition, which is composed of </w:t>
      </w:r>
      <w:r w:rsidR="00F51AC5" w:rsidRPr="00B422BE">
        <w:rPr>
          <w:i/>
          <w:lang w:val="en-GB" w:eastAsia="zh-CN"/>
        </w:rPr>
        <w:t>N</w:t>
      </w:r>
      <w:r w:rsidR="00F51AC5" w:rsidRPr="003C7C02">
        <w:rPr>
          <w:lang w:val="en-GB" w:eastAsia="zh-CN"/>
        </w:rPr>
        <w:t xml:space="preserve">≥1 CSI reporting settings, </w:t>
      </w:r>
      <w:r w:rsidR="00F51AC5" w:rsidRPr="00B422BE">
        <w:rPr>
          <w:i/>
          <w:lang w:val="en-GB" w:eastAsia="zh-CN"/>
        </w:rPr>
        <w:t>M</w:t>
      </w:r>
      <w:r w:rsidR="00F51AC5" w:rsidRPr="003C7C02">
        <w:rPr>
          <w:lang w:val="en-GB" w:eastAsia="zh-CN"/>
        </w:rPr>
        <w:t>≥1 Resource settings, and 1 CSI measurement setting</w:t>
      </w:r>
      <w:r w:rsidR="00F51AC5">
        <w:rPr>
          <w:rFonts w:hint="eastAsia"/>
          <w:lang w:val="en-GB" w:eastAsia="zh-CN"/>
        </w:rPr>
        <w:t>.</w:t>
      </w:r>
      <w:r w:rsidR="00F51AC5" w:rsidRPr="003C7C02">
        <w:rPr>
          <w:lang w:val="en-GB" w:eastAsia="zh-CN"/>
        </w:rPr>
        <w:t xml:space="preserve"> </w:t>
      </w:r>
      <w:r w:rsidR="00F51AC5">
        <w:rPr>
          <w:rFonts w:hint="eastAsia"/>
          <w:lang w:val="en-GB" w:eastAsia="zh-CN"/>
        </w:rPr>
        <w:t>T</w:t>
      </w:r>
      <w:r w:rsidR="00F51AC5" w:rsidRPr="003C7C02">
        <w:rPr>
          <w:lang w:val="en-GB" w:eastAsia="zh-CN"/>
        </w:rPr>
        <w:t xml:space="preserve">he CSI measurement setting includes </w:t>
      </w:r>
      <w:r w:rsidR="00F51AC5" w:rsidRPr="00B422BE">
        <w:rPr>
          <w:i/>
          <w:lang w:val="en-GB" w:eastAsia="zh-CN"/>
        </w:rPr>
        <w:t>L</w:t>
      </w:r>
      <w:r w:rsidR="00F51AC5" w:rsidRPr="003C7C02">
        <w:rPr>
          <w:lang w:val="en-GB" w:eastAsia="zh-CN"/>
        </w:rPr>
        <w:t xml:space="preserve"> ≥1 links</w:t>
      </w:r>
      <w:r w:rsidR="00F51AC5">
        <w:rPr>
          <w:rFonts w:hint="eastAsia"/>
          <w:lang w:val="en-GB" w:eastAsia="zh-CN"/>
        </w:rPr>
        <w:t>, where e</w:t>
      </w:r>
      <w:r w:rsidR="00F51AC5" w:rsidRPr="00387A9B">
        <w:rPr>
          <w:lang w:eastAsia="zh-CN"/>
        </w:rPr>
        <w:t>ach</w:t>
      </w:r>
      <w:r w:rsidR="00F51AC5">
        <w:rPr>
          <w:rFonts w:hint="eastAsia"/>
          <w:lang w:eastAsia="zh-CN"/>
        </w:rPr>
        <w:t xml:space="preserve"> </w:t>
      </w:r>
      <w:r w:rsidR="00F51AC5">
        <w:rPr>
          <w:lang w:eastAsia="zh-CN"/>
        </w:rPr>
        <w:t>link</w:t>
      </w:r>
      <w:r w:rsidR="00F51AC5" w:rsidRPr="00387A9B">
        <w:rPr>
          <w:lang w:eastAsia="zh-CN"/>
        </w:rPr>
        <w:t xml:space="preserve"> </w:t>
      </w:r>
      <w:r w:rsidR="00F51AC5">
        <w:rPr>
          <w:rFonts w:hint="eastAsia"/>
          <w:lang w:eastAsia="zh-CN"/>
        </w:rPr>
        <w:t>ass</w:t>
      </w:r>
      <w:r w:rsidR="00F51AC5" w:rsidRPr="0064592D">
        <w:rPr>
          <w:rFonts w:hint="eastAsia"/>
          <w:lang w:eastAsia="zh-CN"/>
        </w:rPr>
        <w:t xml:space="preserve">ociates one </w:t>
      </w:r>
      <w:r w:rsidR="00F51AC5" w:rsidRPr="0064592D">
        <w:rPr>
          <w:lang w:eastAsia="zh-CN"/>
        </w:rPr>
        <w:t>CSI reporting setting</w:t>
      </w:r>
      <w:r w:rsidR="00F51AC5" w:rsidRPr="0064592D">
        <w:rPr>
          <w:rFonts w:hint="eastAsia"/>
          <w:lang w:eastAsia="zh-CN"/>
        </w:rPr>
        <w:t xml:space="preserve"> with one</w:t>
      </w:r>
      <w:r w:rsidR="00F51AC5" w:rsidRPr="0064592D">
        <w:rPr>
          <w:lang w:eastAsia="zh-CN"/>
        </w:rPr>
        <w:t xml:space="preserve"> Resource setting, </w:t>
      </w:r>
      <w:r w:rsidR="00F51AC5" w:rsidRPr="0064592D">
        <w:rPr>
          <w:rFonts w:hint="eastAsia"/>
          <w:lang w:eastAsia="zh-CN"/>
        </w:rPr>
        <w:t xml:space="preserve">and </w:t>
      </w:r>
      <w:r w:rsidR="00F51AC5">
        <w:rPr>
          <w:rFonts w:hint="eastAsia"/>
          <w:lang w:eastAsia="zh-CN"/>
        </w:rPr>
        <w:t xml:space="preserve">indicates the </w:t>
      </w:r>
      <w:r w:rsidR="00F51AC5" w:rsidRPr="0064592D">
        <w:rPr>
          <w:lang w:eastAsia="zh-CN"/>
        </w:rPr>
        <w:t xml:space="preserve">quantity to be measured </w:t>
      </w:r>
      <w:r w:rsidR="00F51AC5">
        <w:rPr>
          <w:rFonts w:hint="eastAsia"/>
          <w:lang w:eastAsia="zh-CN"/>
        </w:rPr>
        <w:t xml:space="preserve">is either </w:t>
      </w:r>
      <w:r w:rsidR="00F51AC5">
        <w:rPr>
          <w:lang w:eastAsia="zh-CN"/>
        </w:rPr>
        <w:t>channel or interference</w:t>
      </w:r>
      <w:r w:rsidR="00F51AC5">
        <w:rPr>
          <w:rFonts w:hint="eastAsia"/>
          <w:lang w:eastAsia="zh-CN"/>
        </w:rPr>
        <w:t>. When beam management is used for data transmission, the related CSI-RS configuration, measurement and reporting can be included into this CSI framework.</w:t>
      </w:r>
      <w:r w:rsidR="00F51AC5" w:rsidDel="00F51AC5">
        <w:rPr>
          <w:rFonts w:hint="eastAsia"/>
          <w:lang w:eastAsia="zh-CN"/>
        </w:rPr>
        <w:t xml:space="preserve"> </w:t>
      </w:r>
    </w:p>
    <w:p w:rsidR="00101843" w:rsidRDefault="003A06DA" w:rsidP="008809F0">
      <w:pPr>
        <w:rPr>
          <w:lang w:eastAsia="zh-CN"/>
        </w:rPr>
      </w:pPr>
      <w:r>
        <w:rPr>
          <w:rFonts w:hint="eastAsia"/>
          <w:lang w:eastAsia="zh-CN"/>
        </w:rPr>
        <w:t>Another</w:t>
      </w:r>
      <w:r w:rsidR="008D4B21">
        <w:rPr>
          <w:rFonts w:hint="eastAsia"/>
          <w:lang w:eastAsia="zh-CN"/>
        </w:rPr>
        <w:t xml:space="preserve"> functionality</w:t>
      </w:r>
      <w:r w:rsidR="00AF7084">
        <w:rPr>
          <w:rFonts w:hint="eastAsia"/>
          <w:lang w:eastAsia="zh-CN"/>
        </w:rPr>
        <w:t xml:space="preserve"> of beam management</w:t>
      </w:r>
      <w:r w:rsidR="008D4B21">
        <w:rPr>
          <w:rFonts w:hint="eastAsia"/>
          <w:lang w:eastAsia="zh-CN"/>
        </w:rPr>
        <w:t xml:space="preserve"> </w:t>
      </w:r>
      <w:r>
        <w:rPr>
          <w:rFonts w:hint="eastAsia"/>
          <w:lang w:eastAsia="zh-CN"/>
        </w:rPr>
        <w:t>should be supported in NR is</w:t>
      </w:r>
      <w:r w:rsidR="008D4B21">
        <w:rPr>
          <w:rFonts w:hint="eastAsia"/>
          <w:lang w:eastAsia="zh-CN"/>
        </w:rPr>
        <w:t xml:space="preserve"> </w:t>
      </w:r>
      <w:r w:rsidR="00B96CAE">
        <w:rPr>
          <w:rFonts w:hint="eastAsia"/>
          <w:lang w:eastAsia="zh-CN"/>
        </w:rPr>
        <w:t xml:space="preserve">intra-cell </w:t>
      </w:r>
      <w:r w:rsidR="000175FA">
        <w:rPr>
          <w:lang w:eastAsia="zh-CN"/>
        </w:rPr>
        <w:t xml:space="preserve">beam </w:t>
      </w:r>
      <w:r w:rsidR="00D863B8">
        <w:rPr>
          <w:rFonts w:hint="eastAsia"/>
          <w:lang w:eastAsia="zh-CN"/>
        </w:rPr>
        <w:t>alignment</w:t>
      </w:r>
      <w:r w:rsidR="008D4B21">
        <w:rPr>
          <w:rFonts w:hint="eastAsia"/>
          <w:lang w:eastAsia="zh-CN"/>
        </w:rPr>
        <w:t xml:space="preserve">, for which the preferred </w:t>
      </w:r>
      <w:proofErr w:type="gramStart"/>
      <w:r w:rsidR="007605E2">
        <w:rPr>
          <w:lang w:eastAsia="zh-CN"/>
        </w:rPr>
        <w:t>index(</w:t>
      </w:r>
      <w:proofErr w:type="spellStart"/>
      <w:proofErr w:type="gramEnd"/>
      <w:r w:rsidR="008D4B21">
        <w:rPr>
          <w:rFonts w:hint="eastAsia"/>
          <w:lang w:eastAsia="zh-CN"/>
        </w:rPr>
        <w:t>es</w:t>
      </w:r>
      <w:proofErr w:type="spellEnd"/>
      <w:r w:rsidR="008D4B21">
        <w:rPr>
          <w:rFonts w:hint="eastAsia"/>
          <w:lang w:eastAsia="zh-CN"/>
        </w:rPr>
        <w:t xml:space="preserve">) of </w:t>
      </w:r>
      <w:r w:rsidR="00B96CAE">
        <w:rPr>
          <w:rFonts w:hint="eastAsia"/>
          <w:lang w:eastAsia="zh-CN"/>
        </w:rPr>
        <w:t>CSI-</w:t>
      </w:r>
      <w:r w:rsidR="008D4B21">
        <w:rPr>
          <w:rFonts w:hint="eastAsia"/>
          <w:lang w:eastAsia="zh-CN"/>
        </w:rPr>
        <w:t>RS resource</w:t>
      </w:r>
      <w:r w:rsidR="009523FB">
        <w:rPr>
          <w:lang w:eastAsia="zh-CN"/>
        </w:rPr>
        <w:t xml:space="preserve"> set</w:t>
      </w:r>
      <w:r w:rsidR="00375ED6">
        <w:rPr>
          <w:rFonts w:hint="eastAsia"/>
          <w:lang w:eastAsia="zh-CN"/>
        </w:rPr>
        <w:t>(s)</w:t>
      </w:r>
      <w:r w:rsidR="009523FB">
        <w:rPr>
          <w:lang w:eastAsia="zh-CN"/>
        </w:rPr>
        <w:t>/resource</w:t>
      </w:r>
      <w:r w:rsidR="00375ED6">
        <w:rPr>
          <w:rFonts w:hint="eastAsia"/>
          <w:lang w:eastAsia="zh-CN"/>
        </w:rPr>
        <w:t>(</w:t>
      </w:r>
      <w:r w:rsidR="009523FB">
        <w:rPr>
          <w:lang w:eastAsia="zh-CN"/>
        </w:rPr>
        <w:t>s</w:t>
      </w:r>
      <w:r w:rsidR="00375ED6">
        <w:rPr>
          <w:rFonts w:hint="eastAsia"/>
          <w:lang w:eastAsia="zh-CN"/>
        </w:rPr>
        <w:t>)</w:t>
      </w:r>
      <w:r w:rsidR="008D4B21">
        <w:rPr>
          <w:rFonts w:hint="eastAsia"/>
          <w:lang w:eastAsia="zh-CN"/>
        </w:rPr>
        <w:t>/port</w:t>
      </w:r>
      <w:r w:rsidR="00375ED6">
        <w:rPr>
          <w:rFonts w:hint="eastAsia"/>
          <w:lang w:eastAsia="zh-CN"/>
        </w:rPr>
        <w:t>(</w:t>
      </w:r>
      <w:r w:rsidR="008D4B21">
        <w:rPr>
          <w:rFonts w:hint="eastAsia"/>
          <w:lang w:eastAsia="zh-CN"/>
        </w:rPr>
        <w:t>s</w:t>
      </w:r>
      <w:r w:rsidR="00375ED6">
        <w:rPr>
          <w:rFonts w:hint="eastAsia"/>
          <w:lang w:eastAsia="zh-CN"/>
        </w:rPr>
        <w:t>)</w:t>
      </w:r>
      <w:r w:rsidR="008D4B21">
        <w:rPr>
          <w:rFonts w:hint="eastAsia"/>
          <w:lang w:eastAsia="zh-CN"/>
        </w:rPr>
        <w:t>, each transmitted with one or more dedicated beams, is reported together with L1-RSRP</w:t>
      </w:r>
      <w:r w:rsidR="007605E2">
        <w:rPr>
          <w:rFonts w:hint="eastAsia"/>
          <w:lang w:eastAsia="zh-CN"/>
        </w:rPr>
        <w:t xml:space="preserve"> on the selected beam(s). In this case, </w:t>
      </w:r>
      <w:r w:rsidR="007605E2" w:rsidRPr="0081003C">
        <w:rPr>
          <w:rFonts w:hint="eastAsia"/>
          <w:lang w:eastAsia="zh-CN"/>
        </w:rPr>
        <w:t xml:space="preserve">beam management can be conducted </w:t>
      </w:r>
      <w:r w:rsidR="000175FA">
        <w:rPr>
          <w:lang w:eastAsia="zh-CN"/>
        </w:rPr>
        <w:t>with</w:t>
      </w:r>
      <w:r w:rsidR="007605E2">
        <w:rPr>
          <w:rFonts w:hint="eastAsia"/>
          <w:lang w:eastAsia="zh-CN"/>
        </w:rPr>
        <w:t xml:space="preserve"> </w:t>
      </w:r>
      <w:r w:rsidR="007605E2" w:rsidRPr="0081003C">
        <w:rPr>
          <w:rFonts w:hint="eastAsia"/>
          <w:lang w:eastAsia="zh-CN"/>
        </w:rPr>
        <w:t xml:space="preserve">separate </w:t>
      </w:r>
      <w:r w:rsidR="007605E2">
        <w:rPr>
          <w:rFonts w:hint="eastAsia"/>
          <w:lang w:eastAsia="zh-CN"/>
        </w:rPr>
        <w:t>step</w:t>
      </w:r>
      <w:r w:rsidR="000175FA">
        <w:rPr>
          <w:lang w:eastAsia="zh-CN"/>
        </w:rPr>
        <w:t>s</w:t>
      </w:r>
      <w:r w:rsidR="007605E2">
        <w:rPr>
          <w:rFonts w:hint="eastAsia"/>
          <w:lang w:eastAsia="zh-CN"/>
        </w:rPr>
        <w:t xml:space="preserve"> </w:t>
      </w:r>
      <w:r w:rsidR="000175FA">
        <w:rPr>
          <w:lang w:eastAsia="zh-CN"/>
        </w:rPr>
        <w:t xml:space="preserve">in addition </w:t>
      </w:r>
      <w:r w:rsidR="007605E2">
        <w:rPr>
          <w:rFonts w:hint="eastAsia"/>
          <w:lang w:eastAsia="zh-CN"/>
        </w:rPr>
        <w:t>to CSI acquisition, therefore a dedicated framework</w:t>
      </w:r>
      <w:r w:rsidR="00655365">
        <w:rPr>
          <w:lang w:eastAsia="zh-CN"/>
        </w:rPr>
        <w:t xml:space="preserve"> of beam management</w:t>
      </w:r>
      <w:r w:rsidR="007605E2">
        <w:rPr>
          <w:rFonts w:hint="eastAsia"/>
          <w:lang w:eastAsia="zh-CN"/>
        </w:rPr>
        <w:t xml:space="preserve"> can be considered. </w:t>
      </w:r>
      <w:r w:rsidR="008428EE">
        <w:rPr>
          <w:rFonts w:hint="eastAsia"/>
          <w:lang w:eastAsia="zh-CN"/>
        </w:rPr>
        <w:t xml:space="preserve">However, reusing the </w:t>
      </w:r>
      <w:r w:rsidR="008428EE">
        <w:rPr>
          <w:rFonts w:hint="eastAsia"/>
          <w:lang w:val="en-GB" w:eastAsia="zh-CN"/>
        </w:rPr>
        <w:t xml:space="preserve">existing settings agreed </w:t>
      </w:r>
      <w:r w:rsidR="000175FA">
        <w:rPr>
          <w:lang w:val="en-GB" w:eastAsia="zh-CN"/>
        </w:rPr>
        <w:t xml:space="preserve">for </w:t>
      </w:r>
      <w:r w:rsidR="008428EE">
        <w:rPr>
          <w:rFonts w:hint="eastAsia"/>
          <w:lang w:val="en-GB" w:eastAsia="zh-CN"/>
        </w:rPr>
        <w:t xml:space="preserve">CSI </w:t>
      </w:r>
      <w:r w:rsidR="000175FA">
        <w:rPr>
          <w:lang w:val="en-GB" w:eastAsia="zh-CN"/>
        </w:rPr>
        <w:t xml:space="preserve">acquisition </w:t>
      </w:r>
      <w:r w:rsidR="008428EE">
        <w:rPr>
          <w:rFonts w:hint="eastAsia"/>
          <w:lang w:val="en-GB" w:eastAsia="zh-CN"/>
        </w:rPr>
        <w:t xml:space="preserve">framework should be </w:t>
      </w:r>
      <w:r w:rsidR="000175FA">
        <w:rPr>
          <w:lang w:val="en-GB" w:eastAsia="zh-CN"/>
        </w:rPr>
        <w:t>considered</w:t>
      </w:r>
      <w:r w:rsidR="00655365">
        <w:rPr>
          <w:lang w:val="en-GB" w:eastAsia="zh-CN"/>
        </w:rPr>
        <w:t xml:space="preserve"> if possible</w:t>
      </w:r>
      <w:r w:rsidR="000175FA">
        <w:rPr>
          <w:lang w:val="en-GB" w:eastAsia="zh-CN"/>
        </w:rPr>
        <w:t xml:space="preserve">, in order to reuse CSI-RS dedicated for CSI acquisition and support </w:t>
      </w:r>
      <w:r w:rsidR="00655365">
        <w:rPr>
          <w:lang w:val="en-GB" w:eastAsia="zh-CN"/>
        </w:rPr>
        <w:t xml:space="preserve">joint reporting in the first functionality where beam reporting can be considered as a part of CSI acquisition.   </w:t>
      </w:r>
    </w:p>
    <w:p w:rsidR="00993946" w:rsidRPr="00C3755C" w:rsidRDefault="008809F0" w:rsidP="008809F0">
      <w:pPr>
        <w:rPr>
          <w:b/>
          <w:i/>
          <w:lang w:eastAsia="zh-CN"/>
        </w:rPr>
      </w:pPr>
      <w:r w:rsidRPr="0081003C">
        <w:rPr>
          <w:rFonts w:hint="eastAsia"/>
          <w:b/>
          <w:i/>
          <w:lang w:val="en-GB" w:eastAsia="zh-CN"/>
        </w:rPr>
        <w:t xml:space="preserve">Proposal 1: </w:t>
      </w:r>
      <w:r w:rsidR="003A06DA" w:rsidRPr="00C3755C">
        <w:rPr>
          <w:rFonts w:hint="eastAsia"/>
          <w:b/>
          <w:i/>
          <w:lang w:val="en-GB" w:eastAsia="zh-CN"/>
        </w:rPr>
        <w:t>T</w:t>
      </w:r>
      <w:r w:rsidR="003A06DA" w:rsidRPr="00C3755C">
        <w:rPr>
          <w:rFonts w:hint="eastAsia"/>
          <w:b/>
          <w:i/>
          <w:lang w:eastAsia="zh-CN"/>
        </w:rPr>
        <w:t>he</w:t>
      </w:r>
      <w:r w:rsidR="00655365" w:rsidRPr="00C3755C">
        <w:rPr>
          <w:b/>
          <w:i/>
          <w:lang w:eastAsia="zh-CN"/>
        </w:rPr>
        <w:t xml:space="preserve"> high layer configuration </w:t>
      </w:r>
      <w:r w:rsidR="003A06DA" w:rsidRPr="00C3755C">
        <w:rPr>
          <w:rFonts w:hint="eastAsia"/>
          <w:b/>
          <w:i/>
          <w:lang w:eastAsia="zh-CN"/>
        </w:rPr>
        <w:t xml:space="preserve">of </w:t>
      </w:r>
      <w:r w:rsidR="00655365" w:rsidRPr="00C3755C">
        <w:rPr>
          <w:b/>
          <w:i/>
          <w:lang w:eastAsia="zh-CN"/>
        </w:rPr>
        <w:t xml:space="preserve">CSI-RS based </w:t>
      </w:r>
      <w:r w:rsidR="003A06DA" w:rsidRPr="00C3755C">
        <w:rPr>
          <w:rFonts w:hint="eastAsia"/>
          <w:b/>
          <w:i/>
          <w:lang w:eastAsia="zh-CN"/>
        </w:rPr>
        <w:t xml:space="preserve">beam management should consider the functionalities of beam </w:t>
      </w:r>
      <w:r w:rsidR="003A06DA" w:rsidRPr="00C3755C">
        <w:rPr>
          <w:b/>
          <w:i/>
          <w:lang w:eastAsia="zh-CN"/>
        </w:rPr>
        <w:t>management</w:t>
      </w:r>
      <w:r w:rsidR="003A06DA" w:rsidRPr="00C3755C">
        <w:rPr>
          <w:rFonts w:hint="eastAsia"/>
          <w:b/>
          <w:i/>
          <w:lang w:eastAsia="zh-CN"/>
        </w:rPr>
        <w:t xml:space="preserve">, </w:t>
      </w:r>
      <w:r w:rsidR="00473A01" w:rsidRPr="00C3755C">
        <w:rPr>
          <w:b/>
          <w:i/>
          <w:lang w:eastAsia="zh-CN"/>
        </w:rPr>
        <w:t>e.</w:t>
      </w:r>
      <w:r w:rsidR="00106385" w:rsidRPr="00C3755C">
        <w:rPr>
          <w:rFonts w:hint="eastAsia"/>
          <w:b/>
          <w:i/>
          <w:lang w:eastAsia="zh-CN"/>
        </w:rPr>
        <w:t>g. f</w:t>
      </w:r>
      <w:r w:rsidR="00D27617" w:rsidRPr="00C3755C">
        <w:rPr>
          <w:b/>
          <w:i/>
          <w:lang w:eastAsia="zh-CN"/>
        </w:rPr>
        <w:t xml:space="preserve">or beam </w:t>
      </w:r>
      <w:r w:rsidR="006960F2" w:rsidRPr="00C3755C">
        <w:rPr>
          <w:b/>
          <w:i/>
          <w:lang w:eastAsia="zh-CN"/>
        </w:rPr>
        <w:t xml:space="preserve">based CSI </w:t>
      </w:r>
      <w:r w:rsidR="00D27617" w:rsidRPr="00C3755C">
        <w:rPr>
          <w:b/>
          <w:i/>
          <w:lang w:eastAsia="zh-CN"/>
        </w:rPr>
        <w:t>measurement</w:t>
      </w:r>
      <w:r w:rsidR="00375ED6" w:rsidRPr="00C3755C">
        <w:rPr>
          <w:rFonts w:hint="eastAsia"/>
          <w:b/>
          <w:i/>
          <w:lang w:eastAsia="zh-CN"/>
        </w:rPr>
        <w:t>,</w:t>
      </w:r>
      <w:r w:rsidR="00D27617" w:rsidRPr="00C3755C">
        <w:rPr>
          <w:b/>
          <w:i/>
          <w:lang w:eastAsia="zh-CN"/>
        </w:rPr>
        <w:t xml:space="preserve"> and </w:t>
      </w:r>
      <w:r w:rsidR="00375ED6" w:rsidRPr="00C3755C">
        <w:rPr>
          <w:rFonts w:hint="eastAsia"/>
          <w:b/>
          <w:i/>
          <w:lang w:eastAsia="zh-CN"/>
        </w:rPr>
        <w:t xml:space="preserve">intra-cell </w:t>
      </w:r>
      <w:r w:rsidR="00D27617" w:rsidRPr="00C3755C">
        <w:rPr>
          <w:b/>
          <w:i/>
          <w:lang w:eastAsia="zh-CN"/>
        </w:rPr>
        <w:t xml:space="preserve">beam </w:t>
      </w:r>
      <w:r w:rsidR="00D863B8" w:rsidRPr="00C3755C">
        <w:rPr>
          <w:rFonts w:hint="eastAsia"/>
          <w:b/>
          <w:i/>
          <w:lang w:eastAsia="zh-CN"/>
        </w:rPr>
        <w:t>alignment.</w:t>
      </w:r>
    </w:p>
    <w:p w:rsidR="00655365" w:rsidRPr="00C3755C" w:rsidRDefault="00EE6198" w:rsidP="008809F0">
      <w:pPr>
        <w:rPr>
          <w:b/>
          <w:lang w:val="en-GB" w:eastAsia="zh-CN"/>
        </w:rPr>
      </w:pPr>
      <w:r w:rsidRPr="00EE6198">
        <w:rPr>
          <w:b/>
          <w:i/>
          <w:lang w:val="en-GB" w:eastAsia="zh-CN"/>
        </w:rPr>
        <w:t xml:space="preserve">Proposal 2: </w:t>
      </w:r>
      <w:r w:rsidRPr="00C3755C">
        <w:rPr>
          <w:b/>
          <w:i/>
          <w:lang w:eastAsia="zh-CN"/>
        </w:rPr>
        <w:t>For beam based CSI measurement,</w:t>
      </w:r>
      <w:r w:rsidRPr="00C3755C">
        <w:rPr>
          <w:b/>
          <w:i/>
          <w:lang w:val="en-GB" w:eastAsia="zh-CN"/>
        </w:rPr>
        <w:t xml:space="preserve"> </w:t>
      </w:r>
      <w:r w:rsidR="00106385" w:rsidRPr="00C3755C">
        <w:rPr>
          <w:rFonts w:hint="eastAsia"/>
          <w:b/>
          <w:i/>
          <w:lang w:val="en-GB" w:eastAsia="zh-CN"/>
        </w:rPr>
        <w:t xml:space="preserve">the high layer </w:t>
      </w:r>
      <w:r w:rsidRPr="00C3755C">
        <w:rPr>
          <w:b/>
          <w:i/>
          <w:lang w:val="en-GB" w:eastAsia="zh-CN"/>
        </w:rPr>
        <w:t>configuration of CSI-RS based</w:t>
      </w:r>
      <w:r w:rsidRPr="00C3755C">
        <w:rPr>
          <w:b/>
          <w:i/>
          <w:lang w:eastAsia="zh-CN"/>
        </w:rPr>
        <w:t xml:space="preserve"> beam management can be included into the agreed CSI framework.</w:t>
      </w:r>
    </w:p>
    <w:p w:rsidR="00EE19E2" w:rsidRPr="00817FCD" w:rsidRDefault="00AF7084" w:rsidP="00EE19E2">
      <w:pPr>
        <w:pStyle w:val="Heading1"/>
        <w:tabs>
          <w:tab w:val="clear" w:pos="432"/>
        </w:tabs>
        <w:rPr>
          <w:sz w:val="22"/>
          <w:lang w:val="en-GB" w:eastAsia="zh-CN"/>
        </w:rPr>
      </w:pPr>
      <w:r>
        <w:rPr>
          <w:rFonts w:hint="eastAsia"/>
          <w:lang w:val="en-GB" w:eastAsia="zh-CN"/>
        </w:rPr>
        <w:t xml:space="preserve">Beam Management for </w:t>
      </w:r>
      <w:r w:rsidR="006451DF">
        <w:rPr>
          <w:rFonts w:hint="eastAsia"/>
          <w:lang w:val="en-GB" w:eastAsia="zh-CN"/>
        </w:rPr>
        <w:t xml:space="preserve">Intra-Cell </w:t>
      </w:r>
      <w:r w:rsidR="006451DF">
        <w:rPr>
          <w:lang w:val="en-GB" w:eastAsia="zh-CN"/>
        </w:rPr>
        <w:t>Beam</w:t>
      </w:r>
      <w:r w:rsidR="006451DF">
        <w:rPr>
          <w:rFonts w:hint="eastAsia"/>
          <w:lang w:val="en-GB" w:eastAsia="zh-CN"/>
        </w:rPr>
        <w:t xml:space="preserve"> </w:t>
      </w:r>
      <w:r w:rsidR="00C45380">
        <w:rPr>
          <w:rFonts w:hint="eastAsia"/>
          <w:lang w:val="en-GB" w:eastAsia="zh-CN"/>
        </w:rPr>
        <w:t>Alignment</w:t>
      </w:r>
    </w:p>
    <w:p w:rsidR="006451DF" w:rsidRDefault="00F51AC5" w:rsidP="006451DF">
      <w:pPr>
        <w:rPr>
          <w:lang w:eastAsia="zh-CN"/>
        </w:rPr>
      </w:pPr>
      <w:r>
        <w:rPr>
          <w:rFonts w:hint="eastAsia"/>
          <w:lang w:eastAsia="zh-CN"/>
        </w:rPr>
        <w:t xml:space="preserve">When </w:t>
      </w:r>
      <w:r w:rsidR="006451DF">
        <w:rPr>
          <w:rFonts w:hint="eastAsia"/>
          <w:lang w:eastAsia="zh-CN"/>
        </w:rPr>
        <w:t xml:space="preserve">CSI-RS based beam management </w:t>
      </w:r>
      <w:r>
        <w:rPr>
          <w:rFonts w:hint="eastAsia"/>
          <w:lang w:eastAsia="zh-CN"/>
        </w:rPr>
        <w:t>is</w:t>
      </w:r>
      <w:r w:rsidR="006451DF">
        <w:rPr>
          <w:rFonts w:hint="eastAsia"/>
          <w:lang w:eastAsia="zh-CN"/>
        </w:rPr>
        <w:t xml:space="preserve"> used for intra-cell </w:t>
      </w:r>
      <w:r w:rsidR="006451DF">
        <w:rPr>
          <w:lang w:eastAsia="zh-CN"/>
        </w:rPr>
        <w:t>beam</w:t>
      </w:r>
      <w:r w:rsidR="006451DF">
        <w:rPr>
          <w:rFonts w:hint="eastAsia"/>
          <w:lang w:eastAsia="zh-CN"/>
        </w:rPr>
        <w:t xml:space="preserve"> </w:t>
      </w:r>
      <w:r>
        <w:rPr>
          <w:rFonts w:hint="eastAsia"/>
          <w:lang w:eastAsia="zh-CN"/>
        </w:rPr>
        <w:t>alignment</w:t>
      </w:r>
      <w:r w:rsidR="006451DF">
        <w:rPr>
          <w:rFonts w:hint="eastAsia"/>
          <w:lang w:eastAsia="zh-CN"/>
        </w:rPr>
        <w:t xml:space="preserve">, L1-RSRP is reported together with information indicating the selected </w:t>
      </w:r>
      <w:proofErr w:type="spellStart"/>
      <w:proofErr w:type="gramStart"/>
      <w:r w:rsidR="006451DF">
        <w:rPr>
          <w:rFonts w:hint="eastAsia"/>
          <w:lang w:eastAsia="zh-CN"/>
        </w:rPr>
        <w:t>Tx</w:t>
      </w:r>
      <w:proofErr w:type="spellEnd"/>
      <w:proofErr w:type="gramEnd"/>
      <w:r w:rsidR="006451DF">
        <w:rPr>
          <w:rFonts w:hint="eastAsia"/>
          <w:lang w:eastAsia="zh-CN"/>
        </w:rPr>
        <w:t xml:space="preserve"> beam(s)</w:t>
      </w:r>
      <w:r w:rsidR="006451DF">
        <w:rPr>
          <w:lang w:eastAsia="zh-CN"/>
        </w:rPr>
        <w:t xml:space="preserve">. Conceptually, it can be similar with dynamic determination of a </w:t>
      </w:r>
      <w:proofErr w:type="spellStart"/>
      <w:r w:rsidR="006451DF">
        <w:rPr>
          <w:lang w:eastAsia="zh-CN"/>
        </w:rPr>
        <w:t>CoMP</w:t>
      </w:r>
      <w:proofErr w:type="spellEnd"/>
      <w:r w:rsidR="006451DF">
        <w:rPr>
          <w:lang w:eastAsia="zh-CN"/>
        </w:rPr>
        <w:t xml:space="preserve"> cooperative set where in LTE it is determined by network implementation and static or semi-static</w:t>
      </w:r>
      <w:r w:rsidR="00F8439D">
        <w:rPr>
          <w:lang w:eastAsia="zh-CN"/>
        </w:rPr>
        <w:t xml:space="preserve"> generally</w:t>
      </w:r>
      <w:r w:rsidR="006451DF">
        <w:rPr>
          <w:lang w:eastAsia="zh-CN"/>
        </w:rPr>
        <w:t xml:space="preserve">. </w:t>
      </w:r>
    </w:p>
    <w:p w:rsidR="00EE5A92" w:rsidRDefault="00F51AC5">
      <w:pPr>
        <w:autoSpaceDE/>
        <w:autoSpaceDN/>
        <w:adjustRightInd/>
        <w:snapToGrid/>
        <w:spacing w:after="0"/>
        <w:rPr>
          <w:lang w:eastAsia="zh-CN"/>
        </w:rPr>
      </w:pPr>
      <w:r>
        <w:rPr>
          <w:rFonts w:hint="eastAsia"/>
          <w:lang w:eastAsia="zh-CN"/>
        </w:rPr>
        <w:t>For resource-level beam measurement</w:t>
      </w:r>
      <w:r>
        <w:rPr>
          <w:lang w:eastAsia="zh-CN"/>
        </w:rPr>
        <w:t xml:space="preserve"> with</w:t>
      </w:r>
      <w:r>
        <w:rPr>
          <w:rFonts w:hint="eastAsia"/>
          <w:lang w:eastAsia="zh-CN"/>
        </w:rPr>
        <w:t xml:space="preserve"> multiple CSI-RS resources, each</w:t>
      </w:r>
      <w:r>
        <w:rPr>
          <w:lang w:eastAsia="zh-CN"/>
        </w:rPr>
        <w:t xml:space="preserve"> resource</w:t>
      </w:r>
      <w:r>
        <w:rPr>
          <w:rFonts w:hint="eastAsia"/>
          <w:lang w:eastAsia="zh-CN"/>
        </w:rPr>
        <w:t xml:space="preserve"> </w:t>
      </w:r>
      <w:r>
        <w:rPr>
          <w:lang w:eastAsia="zh-CN"/>
        </w:rPr>
        <w:t>conveying</w:t>
      </w:r>
      <w:r>
        <w:rPr>
          <w:rFonts w:hint="eastAsia"/>
          <w:lang w:eastAsia="zh-CN"/>
        </w:rPr>
        <w:t xml:space="preserve"> a specific </w:t>
      </w:r>
      <w:proofErr w:type="spellStart"/>
      <w:r>
        <w:rPr>
          <w:rFonts w:hint="eastAsia"/>
          <w:lang w:eastAsia="zh-CN"/>
        </w:rPr>
        <w:t>Tx</w:t>
      </w:r>
      <w:proofErr w:type="spellEnd"/>
      <w:r>
        <w:rPr>
          <w:rFonts w:hint="eastAsia"/>
          <w:lang w:eastAsia="zh-CN"/>
        </w:rPr>
        <w:t xml:space="preserve"> beam</w:t>
      </w:r>
      <w:r>
        <w:rPr>
          <w:lang w:eastAsia="zh-CN"/>
        </w:rPr>
        <w:t xml:space="preserve"> </w:t>
      </w:r>
      <w:r>
        <w:rPr>
          <w:rFonts w:hint="eastAsia"/>
          <w:lang w:eastAsia="zh-CN"/>
        </w:rPr>
        <w:t>can be configured in one or multiple CSI-RS resource sets within one Resource setting</w:t>
      </w:r>
      <w:r>
        <w:rPr>
          <w:lang w:eastAsia="zh-CN"/>
        </w:rPr>
        <w:t>.</w:t>
      </w:r>
      <w:r>
        <w:rPr>
          <w:rFonts w:hint="eastAsia"/>
          <w:lang w:eastAsia="zh-CN"/>
        </w:rPr>
        <w:t xml:space="preserve"> In addition, if port-level beam measurement is supported in NR, a </w:t>
      </w:r>
      <w:proofErr w:type="spellStart"/>
      <w:r>
        <w:rPr>
          <w:rFonts w:hint="eastAsia"/>
          <w:lang w:eastAsia="zh-CN"/>
        </w:rPr>
        <w:t>Tx</w:t>
      </w:r>
      <w:proofErr w:type="spellEnd"/>
      <w:r>
        <w:rPr>
          <w:rFonts w:hint="eastAsia"/>
          <w:lang w:eastAsia="zh-CN"/>
        </w:rPr>
        <w:t xml:space="preserve"> beam </w:t>
      </w:r>
      <w:r>
        <w:rPr>
          <w:lang w:eastAsia="zh-CN"/>
        </w:rPr>
        <w:t>can be</w:t>
      </w:r>
      <w:r>
        <w:rPr>
          <w:rFonts w:hint="eastAsia"/>
          <w:lang w:eastAsia="zh-CN"/>
        </w:rPr>
        <w:t xml:space="preserve"> allocated to </w:t>
      </w:r>
      <w:r>
        <w:rPr>
          <w:lang w:eastAsia="zh-CN"/>
        </w:rPr>
        <w:t>one/</w:t>
      </w:r>
      <w:r>
        <w:rPr>
          <w:rFonts w:hint="eastAsia"/>
          <w:lang w:eastAsia="zh-CN"/>
        </w:rPr>
        <w:t xml:space="preserve">a subset of ports in one CSI-RS resource and different subsets correspond to different </w:t>
      </w:r>
      <w:proofErr w:type="spellStart"/>
      <w:r>
        <w:rPr>
          <w:rFonts w:hint="eastAsia"/>
          <w:lang w:eastAsia="zh-CN"/>
        </w:rPr>
        <w:t>Tx</w:t>
      </w:r>
      <w:proofErr w:type="spellEnd"/>
      <w:r>
        <w:rPr>
          <w:rFonts w:hint="eastAsia"/>
          <w:lang w:eastAsia="zh-CN"/>
        </w:rPr>
        <w:t xml:space="preserve"> beams</w:t>
      </w:r>
      <w:r>
        <w:rPr>
          <w:lang w:eastAsia="zh-CN"/>
        </w:rPr>
        <w:t xml:space="preserve">. </w:t>
      </w:r>
      <w:r>
        <w:rPr>
          <w:rFonts w:hint="eastAsia"/>
          <w:lang w:eastAsia="zh-CN"/>
        </w:rPr>
        <w:t>Therefore, t</w:t>
      </w:r>
      <w:r w:rsidR="00EE6198" w:rsidRPr="00EE6198">
        <w:rPr>
          <w:lang w:eastAsia="zh-CN"/>
        </w:rPr>
        <w:t xml:space="preserve">he information indicating the selected </w:t>
      </w:r>
      <w:proofErr w:type="spellStart"/>
      <w:r w:rsidR="00EE6198" w:rsidRPr="00EE6198">
        <w:rPr>
          <w:lang w:eastAsia="zh-CN"/>
        </w:rPr>
        <w:t>Tx</w:t>
      </w:r>
      <w:proofErr w:type="spellEnd"/>
      <w:r w:rsidR="00EE6198" w:rsidRPr="00EE6198">
        <w:rPr>
          <w:lang w:eastAsia="zh-CN"/>
        </w:rPr>
        <w:t xml:space="preserve"> beam(s) could be </w:t>
      </w:r>
      <w:proofErr w:type="gramStart"/>
      <w:r w:rsidR="00EE6198" w:rsidRPr="00EE6198">
        <w:rPr>
          <w:lang w:eastAsia="zh-CN"/>
        </w:rPr>
        <w:t>index(</w:t>
      </w:r>
      <w:proofErr w:type="spellStart"/>
      <w:proofErr w:type="gramEnd"/>
      <w:r w:rsidR="00EE6198" w:rsidRPr="00EE6198">
        <w:rPr>
          <w:lang w:eastAsia="zh-CN"/>
        </w:rPr>
        <w:t>es</w:t>
      </w:r>
      <w:proofErr w:type="spellEnd"/>
      <w:r w:rsidR="00EE6198" w:rsidRPr="00EE6198">
        <w:rPr>
          <w:lang w:eastAsia="zh-CN"/>
        </w:rPr>
        <w:t>) of CSI-RS resource set(s),  and/or index(</w:t>
      </w:r>
      <w:proofErr w:type="spellStart"/>
      <w:r w:rsidR="00EE6198" w:rsidRPr="00EE6198">
        <w:rPr>
          <w:lang w:eastAsia="zh-CN"/>
        </w:rPr>
        <w:t>es</w:t>
      </w:r>
      <w:proofErr w:type="spellEnd"/>
      <w:r w:rsidR="00EE6198" w:rsidRPr="00EE6198">
        <w:rPr>
          <w:lang w:eastAsia="zh-CN"/>
        </w:rPr>
        <w:t>) of CSI-RS resource(s) within a given resource set, and/or the index(</w:t>
      </w:r>
      <w:proofErr w:type="spellStart"/>
      <w:r w:rsidR="00EE6198" w:rsidRPr="00EE6198">
        <w:rPr>
          <w:lang w:eastAsia="zh-CN"/>
        </w:rPr>
        <w:t>es</w:t>
      </w:r>
      <w:proofErr w:type="spellEnd"/>
      <w:r w:rsidR="00EE6198" w:rsidRPr="00EE6198">
        <w:rPr>
          <w:lang w:eastAsia="zh-CN"/>
        </w:rPr>
        <w:t>) of ports within a CSI-RS resource.</w:t>
      </w:r>
    </w:p>
    <w:p w:rsidR="00EE5A92" w:rsidRDefault="006451DF">
      <w:pPr>
        <w:rPr>
          <w:lang w:eastAsia="zh-CN"/>
        </w:rPr>
      </w:pPr>
      <w:r>
        <w:rPr>
          <w:lang w:eastAsia="zh-CN"/>
        </w:rPr>
        <w:t>For this functionality</w:t>
      </w:r>
      <w:r>
        <w:rPr>
          <w:rFonts w:hint="eastAsia"/>
          <w:lang w:eastAsia="zh-CN"/>
        </w:rPr>
        <w:t xml:space="preserve">, interference measurement is not needed so </w:t>
      </w:r>
      <w:r w:rsidR="00F8439D">
        <w:rPr>
          <w:lang w:eastAsia="zh-CN"/>
        </w:rPr>
        <w:t xml:space="preserve">that </w:t>
      </w:r>
      <w:r>
        <w:rPr>
          <w:rFonts w:hint="eastAsia"/>
          <w:lang w:eastAsia="zh-CN"/>
        </w:rPr>
        <w:t xml:space="preserve">the reporting contents can be simplified compared with those in the CSI framework. A simplified beam management </w:t>
      </w:r>
      <w:r w:rsidR="0073125C">
        <w:rPr>
          <w:rFonts w:hint="eastAsia"/>
          <w:lang w:eastAsia="zh-CN"/>
        </w:rPr>
        <w:t xml:space="preserve">(BM) </w:t>
      </w:r>
      <w:r>
        <w:rPr>
          <w:rFonts w:hint="eastAsia"/>
          <w:lang w:eastAsia="zh-CN"/>
        </w:rPr>
        <w:t xml:space="preserve">framework can be considered for intra-cell </w:t>
      </w:r>
      <w:r w:rsidR="00F8439D">
        <w:rPr>
          <w:lang w:eastAsia="zh-CN"/>
        </w:rPr>
        <w:t>beam</w:t>
      </w:r>
      <w:r>
        <w:rPr>
          <w:rFonts w:hint="eastAsia"/>
          <w:lang w:eastAsia="zh-CN"/>
        </w:rPr>
        <w:t xml:space="preserve"> measurement, which includes</w:t>
      </w:r>
      <w:r>
        <w:rPr>
          <w:rFonts w:hint="eastAsia"/>
          <w:lang w:val="en-GB" w:eastAsia="zh-CN"/>
        </w:rPr>
        <w:t xml:space="preserve"> </w:t>
      </w:r>
      <w:r w:rsidRPr="00B422BE">
        <w:rPr>
          <w:i/>
          <w:lang w:val="en-GB" w:eastAsia="zh-CN"/>
        </w:rPr>
        <w:t>N</w:t>
      </w:r>
      <w:r w:rsidRPr="00B422BE">
        <w:rPr>
          <w:rFonts w:hint="eastAsia"/>
          <w:i/>
          <w:vertAlign w:val="subscript"/>
          <w:lang w:val="en-GB" w:eastAsia="zh-CN"/>
        </w:rPr>
        <w:t>BM</w:t>
      </w:r>
      <w:r>
        <w:rPr>
          <w:rFonts w:hint="eastAsia"/>
          <w:vertAlign w:val="subscript"/>
          <w:lang w:val="en-GB" w:eastAsia="zh-CN"/>
        </w:rPr>
        <w:t xml:space="preserve"> </w:t>
      </w:r>
      <w:r w:rsidRPr="003C7C02">
        <w:rPr>
          <w:lang w:val="en-GB" w:eastAsia="zh-CN"/>
        </w:rPr>
        <w:t xml:space="preserve">≥1 </w:t>
      </w:r>
      <w:r>
        <w:rPr>
          <w:rFonts w:hint="eastAsia"/>
          <w:lang w:val="en-GB" w:eastAsia="zh-CN"/>
        </w:rPr>
        <w:t>beam</w:t>
      </w:r>
      <w:r w:rsidR="007E03FA">
        <w:rPr>
          <w:rFonts w:hint="eastAsia"/>
          <w:lang w:val="en-GB" w:eastAsia="zh-CN"/>
        </w:rPr>
        <w:t xml:space="preserve"> </w:t>
      </w:r>
      <w:r w:rsidRPr="003C7C02">
        <w:rPr>
          <w:lang w:val="en-GB" w:eastAsia="zh-CN"/>
        </w:rPr>
        <w:t xml:space="preserve">reporting settings, </w:t>
      </w:r>
      <w:r w:rsidRPr="00B422BE">
        <w:rPr>
          <w:i/>
          <w:lang w:val="en-GB" w:eastAsia="zh-CN"/>
        </w:rPr>
        <w:t>M</w:t>
      </w:r>
      <w:r w:rsidRPr="00B422BE">
        <w:rPr>
          <w:rFonts w:hint="eastAsia"/>
          <w:i/>
          <w:vertAlign w:val="subscript"/>
          <w:lang w:val="en-GB" w:eastAsia="zh-CN"/>
        </w:rPr>
        <w:t>BM</w:t>
      </w:r>
      <w:r>
        <w:rPr>
          <w:rFonts w:hint="eastAsia"/>
          <w:vertAlign w:val="subscript"/>
          <w:lang w:val="en-GB" w:eastAsia="zh-CN"/>
        </w:rPr>
        <w:t xml:space="preserve"> </w:t>
      </w:r>
      <w:r w:rsidRPr="003C7C02">
        <w:rPr>
          <w:lang w:val="en-GB" w:eastAsia="zh-CN"/>
        </w:rPr>
        <w:t xml:space="preserve">≥1 </w:t>
      </w:r>
      <w:proofErr w:type="gramStart"/>
      <w:r>
        <w:rPr>
          <w:rFonts w:hint="eastAsia"/>
          <w:lang w:val="en-GB" w:eastAsia="zh-CN"/>
        </w:rPr>
        <w:t>beam  r</w:t>
      </w:r>
      <w:r w:rsidRPr="003C7C02">
        <w:rPr>
          <w:lang w:val="en-GB" w:eastAsia="zh-CN"/>
        </w:rPr>
        <w:t>esource</w:t>
      </w:r>
      <w:proofErr w:type="gramEnd"/>
      <w:r w:rsidRPr="003C7C02">
        <w:rPr>
          <w:lang w:val="en-GB" w:eastAsia="zh-CN"/>
        </w:rPr>
        <w:t xml:space="preserve"> settings, and 1 </w:t>
      </w:r>
      <w:r>
        <w:rPr>
          <w:rFonts w:hint="eastAsia"/>
          <w:lang w:val="en-GB" w:eastAsia="zh-CN"/>
        </w:rPr>
        <w:t>beam</w:t>
      </w:r>
      <w:r w:rsidRPr="003C7C02">
        <w:rPr>
          <w:lang w:val="en-GB" w:eastAsia="zh-CN"/>
        </w:rPr>
        <w:t xml:space="preserve"> measurement setting</w:t>
      </w:r>
      <w:r>
        <w:rPr>
          <w:rFonts w:hint="eastAsia"/>
          <w:lang w:val="en-GB" w:eastAsia="zh-CN"/>
        </w:rPr>
        <w:t>.</w:t>
      </w:r>
      <w:r w:rsidRPr="003C7C02">
        <w:rPr>
          <w:lang w:val="en-GB" w:eastAsia="zh-CN"/>
        </w:rPr>
        <w:t xml:space="preserve"> </w:t>
      </w:r>
      <w:r>
        <w:rPr>
          <w:rFonts w:hint="eastAsia"/>
          <w:lang w:val="en-GB" w:eastAsia="zh-CN"/>
        </w:rPr>
        <w:t>T</w:t>
      </w:r>
      <w:r w:rsidRPr="003C7C02">
        <w:rPr>
          <w:lang w:val="en-GB" w:eastAsia="zh-CN"/>
        </w:rPr>
        <w:t xml:space="preserve">he </w:t>
      </w:r>
      <w:r>
        <w:rPr>
          <w:rFonts w:hint="eastAsia"/>
          <w:lang w:val="en-GB" w:eastAsia="zh-CN"/>
        </w:rPr>
        <w:t>beam</w:t>
      </w:r>
      <w:r w:rsidRPr="003C7C02">
        <w:rPr>
          <w:lang w:val="en-GB" w:eastAsia="zh-CN"/>
        </w:rPr>
        <w:t xml:space="preserve"> measurement setting includes </w:t>
      </w:r>
      <w:r w:rsidRPr="00B422BE">
        <w:rPr>
          <w:i/>
          <w:lang w:val="en-GB" w:eastAsia="zh-CN"/>
        </w:rPr>
        <w:t>L</w:t>
      </w:r>
      <w:r w:rsidRPr="00B422BE">
        <w:rPr>
          <w:rFonts w:hint="eastAsia"/>
          <w:i/>
          <w:vertAlign w:val="subscript"/>
          <w:lang w:val="en-GB" w:eastAsia="zh-CN"/>
        </w:rPr>
        <w:t>BM</w:t>
      </w:r>
      <w:r w:rsidRPr="003C7C02">
        <w:rPr>
          <w:lang w:val="en-GB" w:eastAsia="zh-CN"/>
        </w:rPr>
        <w:t xml:space="preserve">≥1 </w:t>
      </w:r>
      <w:r>
        <w:rPr>
          <w:rFonts w:hint="eastAsia"/>
          <w:lang w:val="en-GB" w:eastAsia="zh-CN"/>
        </w:rPr>
        <w:t xml:space="preserve">beam measurement </w:t>
      </w:r>
      <w:r w:rsidRPr="003C7C02">
        <w:rPr>
          <w:lang w:val="en-GB" w:eastAsia="zh-CN"/>
        </w:rPr>
        <w:t>links</w:t>
      </w:r>
      <w:r>
        <w:rPr>
          <w:rFonts w:hint="eastAsia"/>
          <w:lang w:val="en-GB" w:eastAsia="zh-CN"/>
        </w:rPr>
        <w:t>, where e</w:t>
      </w:r>
      <w:r w:rsidRPr="00387A9B">
        <w:rPr>
          <w:lang w:eastAsia="zh-CN"/>
        </w:rPr>
        <w:t>ach</w:t>
      </w:r>
      <w:r>
        <w:rPr>
          <w:rFonts w:hint="eastAsia"/>
          <w:lang w:eastAsia="zh-CN"/>
        </w:rPr>
        <w:t xml:space="preserve"> </w:t>
      </w:r>
      <w:r>
        <w:rPr>
          <w:lang w:eastAsia="zh-CN"/>
        </w:rPr>
        <w:t>link</w:t>
      </w:r>
      <w:r w:rsidRPr="00387A9B">
        <w:rPr>
          <w:lang w:eastAsia="zh-CN"/>
        </w:rPr>
        <w:t xml:space="preserve"> </w:t>
      </w:r>
      <w:r>
        <w:rPr>
          <w:rFonts w:hint="eastAsia"/>
          <w:lang w:eastAsia="zh-CN"/>
        </w:rPr>
        <w:t>ass</w:t>
      </w:r>
      <w:r w:rsidRPr="0064592D">
        <w:rPr>
          <w:rFonts w:hint="eastAsia"/>
          <w:lang w:eastAsia="zh-CN"/>
        </w:rPr>
        <w:t xml:space="preserve">ociates one </w:t>
      </w:r>
      <w:r>
        <w:rPr>
          <w:rFonts w:hint="eastAsia"/>
          <w:lang w:eastAsia="zh-CN"/>
        </w:rPr>
        <w:t>beam</w:t>
      </w:r>
      <w:r w:rsidRPr="0064592D">
        <w:rPr>
          <w:lang w:eastAsia="zh-CN"/>
        </w:rPr>
        <w:t xml:space="preserve"> reporting setting</w:t>
      </w:r>
      <w:r w:rsidRPr="0064592D">
        <w:rPr>
          <w:rFonts w:hint="eastAsia"/>
          <w:lang w:eastAsia="zh-CN"/>
        </w:rPr>
        <w:t xml:space="preserve"> with one</w:t>
      </w:r>
      <w:r w:rsidRPr="0064592D">
        <w:rPr>
          <w:lang w:eastAsia="zh-CN"/>
        </w:rPr>
        <w:t xml:space="preserve"> </w:t>
      </w:r>
      <w:r w:rsidR="00F8439D">
        <w:rPr>
          <w:lang w:eastAsia="zh-CN"/>
        </w:rPr>
        <w:t>beam r</w:t>
      </w:r>
      <w:r w:rsidRPr="0064592D">
        <w:rPr>
          <w:lang w:eastAsia="zh-CN"/>
        </w:rPr>
        <w:t>esource setting</w:t>
      </w:r>
      <w:r>
        <w:rPr>
          <w:rFonts w:hint="eastAsia"/>
          <w:lang w:eastAsia="zh-CN"/>
        </w:rPr>
        <w:t>.</w:t>
      </w:r>
    </w:p>
    <w:p w:rsidR="00106385" w:rsidRPr="00C3755C" w:rsidRDefault="006451DF" w:rsidP="006451DF">
      <w:pPr>
        <w:rPr>
          <w:b/>
          <w:lang w:val="en-GB" w:eastAsia="zh-CN"/>
        </w:rPr>
      </w:pPr>
      <w:r>
        <w:rPr>
          <w:rFonts w:hint="eastAsia"/>
          <w:b/>
          <w:i/>
          <w:lang w:val="en-GB" w:eastAsia="zh-CN"/>
        </w:rPr>
        <w:t xml:space="preserve">Proposal </w:t>
      </w:r>
      <w:r w:rsidR="009F7329">
        <w:rPr>
          <w:rFonts w:hint="eastAsia"/>
          <w:b/>
          <w:i/>
          <w:lang w:val="en-GB" w:eastAsia="zh-CN"/>
        </w:rPr>
        <w:t>3</w:t>
      </w:r>
      <w:r w:rsidRPr="0081003C">
        <w:rPr>
          <w:rFonts w:hint="eastAsia"/>
          <w:b/>
          <w:i/>
          <w:lang w:val="en-GB" w:eastAsia="zh-CN"/>
        </w:rPr>
        <w:t xml:space="preserve">: </w:t>
      </w:r>
      <w:r w:rsidRPr="00C3755C">
        <w:rPr>
          <w:rFonts w:hint="eastAsia"/>
          <w:b/>
          <w:i/>
          <w:lang w:eastAsia="zh-CN"/>
        </w:rPr>
        <w:t>For</w:t>
      </w:r>
      <w:r w:rsidRPr="00C3755C">
        <w:rPr>
          <w:b/>
          <w:i/>
          <w:lang w:eastAsia="zh-CN"/>
        </w:rPr>
        <w:t xml:space="preserve"> </w:t>
      </w:r>
      <w:r w:rsidR="00F51AC5" w:rsidRPr="00C3755C">
        <w:rPr>
          <w:rFonts w:hint="eastAsia"/>
          <w:b/>
          <w:i/>
          <w:lang w:eastAsia="zh-CN"/>
        </w:rPr>
        <w:t xml:space="preserve">intra-cell beam alignment, the </w:t>
      </w:r>
      <w:r w:rsidR="00106385" w:rsidRPr="00C3755C">
        <w:rPr>
          <w:rFonts w:hint="eastAsia"/>
          <w:b/>
          <w:i/>
          <w:lang w:val="en-GB" w:eastAsia="zh-CN"/>
        </w:rPr>
        <w:t>high layer</w:t>
      </w:r>
      <w:r w:rsidR="00106385" w:rsidRPr="00C3755C">
        <w:rPr>
          <w:rFonts w:hint="eastAsia"/>
          <w:b/>
          <w:i/>
          <w:lang w:eastAsia="zh-CN"/>
        </w:rPr>
        <w:t xml:space="preserve"> </w:t>
      </w:r>
      <w:r w:rsidR="00F51AC5" w:rsidRPr="00C3755C">
        <w:rPr>
          <w:rFonts w:hint="eastAsia"/>
          <w:b/>
          <w:i/>
          <w:lang w:eastAsia="zh-CN"/>
        </w:rPr>
        <w:t xml:space="preserve">configuration of </w:t>
      </w:r>
      <w:r w:rsidRPr="00C3755C">
        <w:rPr>
          <w:b/>
          <w:i/>
          <w:lang w:eastAsia="zh-CN"/>
        </w:rPr>
        <w:t xml:space="preserve">CSI-RS based </w:t>
      </w:r>
      <w:r w:rsidRPr="00C3755C">
        <w:rPr>
          <w:rFonts w:hint="eastAsia"/>
          <w:b/>
          <w:i/>
          <w:lang w:eastAsia="zh-CN"/>
        </w:rPr>
        <w:t>beam management</w:t>
      </w:r>
      <w:r w:rsidR="007F4C26" w:rsidRPr="00C3755C">
        <w:rPr>
          <w:rFonts w:hint="eastAsia"/>
          <w:b/>
          <w:i/>
          <w:lang w:eastAsia="zh-CN"/>
        </w:rPr>
        <w:t xml:space="preserve"> (BM)</w:t>
      </w:r>
      <w:r w:rsidR="00106385" w:rsidRPr="00C3755C">
        <w:rPr>
          <w:rFonts w:hint="eastAsia"/>
          <w:b/>
          <w:i/>
          <w:lang w:eastAsia="zh-CN"/>
        </w:rPr>
        <w:t xml:space="preserve"> </w:t>
      </w:r>
      <w:r w:rsidR="00F51AC5" w:rsidRPr="00C3755C">
        <w:rPr>
          <w:rFonts w:hint="eastAsia"/>
          <w:b/>
          <w:i/>
          <w:lang w:eastAsia="zh-CN"/>
        </w:rPr>
        <w:t>includes</w:t>
      </w:r>
      <w:r w:rsidRPr="00C3755C">
        <w:rPr>
          <w:b/>
          <w:i/>
          <w:lang w:eastAsia="zh-CN"/>
        </w:rPr>
        <w:t xml:space="preserve"> </w:t>
      </w:r>
      <w:r w:rsidR="00F36D38" w:rsidRPr="00C3755C">
        <w:rPr>
          <w:b/>
          <w:i/>
          <w:lang w:val="en-GB" w:eastAsia="zh-CN"/>
        </w:rPr>
        <w:t>N</w:t>
      </w:r>
      <w:r w:rsidR="00F36D38" w:rsidRPr="00C3755C">
        <w:rPr>
          <w:rFonts w:hint="eastAsia"/>
          <w:b/>
          <w:i/>
          <w:vertAlign w:val="subscript"/>
          <w:lang w:val="en-GB" w:eastAsia="zh-CN"/>
        </w:rPr>
        <w:t xml:space="preserve">BM </w:t>
      </w:r>
      <w:r w:rsidR="00F36D38" w:rsidRPr="00C3755C">
        <w:rPr>
          <w:b/>
          <w:i/>
          <w:lang w:val="en-GB" w:eastAsia="zh-CN"/>
        </w:rPr>
        <w:t xml:space="preserve">≥1 </w:t>
      </w:r>
      <w:r w:rsidR="00473A01" w:rsidRPr="00C3755C">
        <w:rPr>
          <w:rFonts w:hint="eastAsia"/>
          <w:b/>
          <w:i/>
          <w:lang w:val="en-GB" w:eastAsia="zh-CN"/>
        </w:rPr>
        <w:t xml:space="preserve">beam </w:t>
      </w:r>
      <w:r w:rsidR="00F36D38" w:rsidRPr="00C3755C">
        <w:rPr>
          <w:b/>
          <w:i/>
          <w:lang w:val="en-GB" w:eastAsia="zh-CN"/>
        </w:rPr>
        <w:t>reporting settings, M</w:t>
      </w:r>
      <w:r w:rsidR="00F36D38" w:rsidRPr="00C3755C">
        <w:rPr>
          <w:rFonts w:hint="eastAsia"/>
          <w:b/>
          <w:i/>
          <w:vertAlign w:val="subscript"/>
          <w:lang w:val="en-GB" w:eastAsia="zh-CN"/>
        </w:rPr>
        <w:t xml:space="preserve">BM </w:t>
      </w:r>
      <w:r w:rsidR="00F36D38" w:rsidRPr="00C3755C">
        <w:rPr>
          <w:b/>
          <w:i/>
          <w:lang w:val="en-GB" w:eastAsia="zh-CN"/>
        </w:rPr>
        <w:t xml:space="preserve">≥1 </w:t>
      </w:r>
      <w:r w:rsidR="0073125C" w:rsidRPr="00C3755C">
        <w:rPr>
          <w:rFonts w:hint="eastAsia"/>
          <w:b/>
          <w:i/>
          <w:lang w:val="en-GB" w:eastAsia="zh-CN"/>
        </w:rPr>
        <w:t>beam</w:t>
      </w:r>
      <w:r w:rsidR="0073125C" w:rsidRPr="00C3755C">
        <w:rPr>
          <w:b/>
          <w:i/>
          <w:lang w:val="en-GB" w:eastAsia="zh-CN"/>
        </w:rPr>
        <w:t xml:space="preserve"> </w:t>
      </w:r>
      <w:r w:rsidR="00F36D38" w:rsidRPr="00C3755C">
        <w:rPr>
          <w:rFonts w:hint="eastAsia"/>
          <w:b/>
          <w:i/>
          <w:lang w:val="en-GB" w:eastAsia="zh-CN"/>
        </w:rPr>
        <w:t>r</w:t>
      </w:r>
      <w:r w:rsidR="00F36D38" w:rsidRPr="00C3755C">
        <w:rPr>
          <w:b/>
          <w:i/>
          <w:lang w:val="en-GB" w:eastAsia="zh-CN"/>
        </w:rPr>
        <w:t xml:space="preserve">esource settings, and 1 </w:t>
      </w:r>
      <w:r w:rsidR="00F36D38" w:rsidRPr="00C3755C">
        <w:rPr>
          <w:rFonts w:hint="eastAsia"/>
          <w:b/>
          <w:i/>
          <w:lang w:val="en-GB" w:eastAsia="zh-CN"/>
        </w:rPr>
        <w:t>beam</w:t>
      </w:r>
      <w:r w:rsidR="00F36D38" w:rsidRPr="00C3755C">
        <w:rPr>
          <w:b/>
          <w:i/>
          <w:lang w:val="en-GB" w:eastAsia="zh-CN"/>
        </w:rPr>
        <w:t xml:space="preserve"> measurement setting</w:t>
      </w:r>
      <w:r w:rsidR="00F36D38" w:rsidRPr="00C3755C">
        <w:rPr>
          <w:rFonts w:hint="eastAsia"/>
          <w:b/>
          <w:i/>
          <w:lang w:val="en-GB" w:eastAsia="zh-CN"/>
        </w:rPr>
        <w:t xml:space="preserve"> </w:t>
      </w:r>
      <w:r w:rsidR="00F36D38" w:rsidRPr="00C3755C">
        <w:rPr>
          <w:b/>
          <w:i/>
          <w:lang w:val="en-GB" w:eastAsia="zh-CN"/>
        </w:rPr>
        <w:t>with</w:t>
      </w:r>
      <w:r w:rsidR="00F36D38" w:rsidRPr="00C3755C">
        <w:rPr>
          <w:rFonts w:hint="eastAsia"/>
          <w:b/>
          <w:i/>
          <w:lang w:val="en-GB" w:eastAsia="zh-CN"/>
        </w:rPr>
        <w:t xml:space="preserve"> L</w:t>
      </w:r>
      <w:r w:rsidR="00F36D38" w:rsidRPr="00C3755C">
        <w:rPr>
          <w:rFonts w:hint="eastAsia"/>
          <w:b/>
          <w:i/>
          <w:vertAlign w:val="subscript"/>
          <w:lang w:val="en-GB" w:eastAsia="zh-CN"/>
        </w:rPr>
        <w:t>BM</w:t>
      </w:r>
      <w:r w:rsidR="00F36D38" w:rsidRPr="00C3755C">
        <w:rPr>
          <w:rFonts w:hint="eastAsia"/>
          <w:b/>
          <w:i/>
          <w:lang w:val="en-GB" w:eastAsia="zh-CN"/>
        </w:rPr>
        <w:t xml:space="preserve"> </w:t>
      </w:r>
      <w:r w:rsidR="007B7CFC" w:rsidRPr="00C3755C">
        <w:rPr>
          <w:rFonts w:hint="eastAsia"/>
          <w:b/>
          <w:i/>
          <w:lang w:val="en-GB" w:eastAsia="zh-CN"/>
        </w:rPr>
        <w:t xml:space="preserve">beam measurement </w:t>
      </w:r>
      <w:r w:rsidR="00F36D38" w:rsidRPr="00C3755C">
        <w:rPr>
          <w:rFonts w:hint="eastAsia"/>
          <w:b/>
          <w:i/>
          <w:lang w:val="en-GB" w:eastAsia="zh-CN"/>
        </w:rPr>
        <w:t>links</w:t>
      </w:r>
      <w:r w:rsidRPr="00C3755C">
        <w:rPr>
          <w:rFonts w:hint="eastAsia"/>
          <w:b/>
          <w:i/>
          <w:lang w:eastAsia="zh-CN"/>
        </w:rPr>
        <w:t>.</w:t>
      </w:r>
    </w:p>
    <w:p w:rsidR="00AD18BE" w:rsidRDefault="00AD18BE" w:rsidP="00AD18BE">
      <w:pPr>
        <w:rPr>
          <w:lang w:eastAsia="zh-CN"/>
        </w:rPr>
      </w:pPr>
      <w:r>
        <w:rPr>
          <w:rFonts w:hint="eastAsia"/>
          <w:lang w:eastAsia="zh-CN"/>
        </w:rPr>
        <w:lastRenderedPageBreak/>
        <w:t>To flexibly support various beam management procedures P1, P2 and P3</w:t>
      </w:r>
      <w:r w:rsidR="0043739C">
        <w:rPr>
          <w:rFonts w:hint="eastAsia"/>
          <w:lang w:eastAsia="zh-CN"/>
        </w:rPr>
        <w:t xml:space="preserve"> (shown in Appendix)</w:t>
      </w:r>
      <w:r>
        <w:rPr>
          <w:rFonts w:hint="eastAsia"/>
          <w:lang w:eastAsia="zh-CN"/>
        </w:rPr>
        <w:t>, a unified configurat</w:t>
      </w:r>
      <w:r w:rsidR="00462934">
        <w:rPr>
          <w:rFonts w:hint="eastAsia"/>
          <w:lang w:eastAsia="zh-CN"/>
        </w:rPr>
        <w:t>ion on CSI-RS was proposed in [3</w:t>
      </w:r>
      <w:r>
        <w:rPr>
          <w:rFonts w:hint="eastAsia"/>
          <w:lang w:eastAsia="zh-CN"/>
        </w:rPr>
        <w:t xml:space="preserve">], mainly including the number of TUs </w:t>
      </w:r>
      <w:r w:rsidR="00362A54" w:rsidRPr="00D2580C">
        <w:rPr>
          <w:rFonts w:hint="eastAsia"/>
          <w:i/>
          <w:lang w:eastAsia="zh-CN"/>
        </w:rPr>
        <w:t>T</w:t>
      </w:r>
      <w:r w:rsidR="00362A54">
        <w:rPr>
          <w:rFonts w:hint="eastAsia"/>
          <w:lang w:eastAsia="zh-CN"/>
        </w:rPr>
        <w:t xml:space="preserve"> </w:t>
      </w:r>
      <w:r>
        <w:rPr>
          <w:rFonts w:hint="eastAsia"/>
          <w:lang w:eastAsia="zh-CN"/>
        </w:rPr>
        <w:t xml:space="preserve">within one sweeping period, the TU/Sweeping type, and the configuration of CSI-RS resource(s) within one TU. Different procedures can be easily differentiated by configuring different values of </w:t>
      </w:r>
      <w:r w:rsidRPr="000F59E8">
        <w:rPr>
          <w:rFonts w:hint="eastAsia"/>
          <w:i/>
          <w:lang w:eastAsia="zh-CN"/>
        </w:rPr>
        <w:t xml:space="preserve">T </w:t>
      </w:r>
      <w:r>
        <w:rPr>
          <w:rFonts w:hint="eastAsia"/>
          <w:lang w:eastAsia="zh-CN"/>
        </w:rPr>
        <w:t>and TU/Sweeping type, as listed in Table 1.</w:t>
      </w:r>
      <w:r w:rsidR="000F59E8">
        <w:rPr>
          <w:rFonts w:hint="eastAsia"/>
          <w:lang w:eastAsia="zh-CN"/>
        </w:rPr>
        <w:t xml:space="preserve"> How to reflect these configurations in the beam management framework is discussed in following sub-sections.</w:t>
      </w:r>
    </w:p>
    <w:p w:rsidR="00AD18BE" w:rsidRDefault="00AD18BE" w:rsidP="00AD18BE">
      <w:pPr>
        <w:pStyle w:val="Caption"/>
      </w:pPr>
      <w:proofErr w:type="gramStart"/>
      <w:r w:rsidRPr="00CF195E">
        <w:t xml:space="preserve">Table </w:t>
      </w:r>
      <w:r w:rsidR="00AB5BAD">
        <w:fldChar w:fldCharType="begin"/>
      </w:r>
      <w:r w:rsidR="0004320C">
        <w:instrText xml:space="preserve"> SEQ Table \* ARABIC </w:instrText>
      </w:r>
      <w:r w:rsidR="00AB5BAD">
        <w:fldChar w:fldCharType="separate"/>
      </w:r>
      <w:r>
        <w:rPr>
          <w:noProof/>
        </w:rPr>
        <w:t>1</w:t>
      </w:r>
      <w:r w:rsidR="00AB5BAD">
        <w:rPr>
          <w:noProof/>
        </w:rPr>
        <w:fldChar w:fldCharType="end"/>
      </w:r>
      <w:r w:rsidRPr="00CF195E">
        <w:t>.</w:t>
      </w:r>
      <w:proofErr w:type="gramEnd"/>
      <w:r w:rsidRPr="00CF195E">
        <w:t xml:space="preserve"> </w:t>
      </w:r>
      <w:r>
        <w:rPr>
          <w:rFonts w:hint="eastAsia"/>
        </w:rPr>
        <w:t>Configuration on CSI-RS for beam management procedures</w:t>
      </w:r>
      <w:r w:rsidR="000F59E8">
        <w:rPr>
          <w:rFonts w:hint="eastAsia"/>
        </w:rPr>
        <w:t xml:space="preserve"> P1/P2/P3</w:t>
      </w:r>
      <w:r w:rsidR="000F59E8">
        <w:rPr>
          <w:rFonts w:hint="eastAsia"/>
        </w:rPr>
        <w:tab/>
      </w:r>
    </w:p>
    <w:tbl>
      <w:tblPr>
        <w:tblStyle w:val="TableGrid"/>
        <w:tblW w:w="0" w:type="auto"/>
        <w:jc w:val="center"/>
        <w:tblLayout w:type="fixed"/>
        <w:tblLook w:val="04A0"/>
      </w:tblPr>
      <w:tblGrid>
        <w:gridCol w:w="3318"/>
        <w:gridCol w:w="2794"/>
        <w:gridCol w:w="2006"/>
      </w:tblGrid>
      <w:tr w:rsidR="00BE354D" w:rsidTr="0098361E">
        <w:trPr>
          <w:trHeight w:val="556"/>
          <w:jc w:val="center"/>
        </w:trPr>
        <w:tc>
          <w:tcPr>
            <w:tcW w:w="3318" w:type="dxa"/>
          </w:tcPr>
          <w:p w:rsidR="00BE354D" w:rsidRPr="00FC4000" w:rsidRDefault="00BE354D" w:rsidP="00F354EC">
            <w:pPr>
              <w:rPr>
                <w:b/>
                <w:kern w:val="2"/>
                <w:lang w:eastAsia="zh-CN"/>
              </w:rPr>
            </w:pPr>
            <w:r w:rsidRPr="00FC4000">
              <w:rPr>
                <w:rFonts w:hint="eastAsia"/>
                <w:b/>
                <w:kern w:val="2"/>
                <w:lang w:eastAsia="zh-CN"/>
              </w:rPr>
              <w:t>Beam management procedure</w:t>
            </w:r>
          </w:p>
        </w:tc>
        <w:tc>
          <w:tcPr>
            <w:tcW w:w="2794" w:type="dxa"/>
          </w:tcPr>
          <w:p w:rsidR="00BE354D" w:rsidRPr="00FC4000" w:rsidRDefault="00BE354D" w:rsidP="00F354EC">
            <w:pPr>
              <w:rPr>
                <w:b/>
                <w:kern w:val="2"/>
                <w:lang w:eastAsia="zh-CN"/>
              </w:rPr>
            </w:pPr>
            <w:r w:rsidRPr="00FC4000">
              <w:rPr>
                <w:rFonts w:hint="eastAsia"/>
                <w:b/>
                <w:kern w:val="2"/>
                <w:lang w:eastAsia="zh-CN"/>
              </w:rPr>
              <w:t>Number of TUs</w:t>
            </w:r>
            <w:r>
              <w:rPr>
                <w:rFonts w:hint="eastAsia"/>
                <w:b/>
                <w:kern w:val="2"/>
                <w:lang w:eastAsia="zh-CN"/>
              </w:rPr>
              <w:t xml:space="preserve"> (</w:t>
            </w:r>
            <w:r w:rsidRPr="00E53C38">
              <w:rPr>
                <w:rFonts w:hint="eastAsia"/>
                <w:b/>
                <w:i/>
                <w:kern w:val="2"/>
                <w:lang w:eastAsia="zh-CN"/>
              </w:rPr>
              <w:t>T</w:t>
            </w:r>
            <w:r>
              <w:rPr>
                <w:rFonts w:hint="eastAsia"/>
                <w:b/>
                <w:kern w:val="2"/>
                <w:lang w:eastAsia="zh-CN"/>
              </w:rPr>
              <w:t>)</w:t>
            </w:r>
            <w:r w:rsidRPr="00FC4000">
              <w:rPr>
                <w:rFonts w:hint="eastAsia"/>
                <w:b/>
                <w:kern w:val="2"/>
                <w:lang w:eastAsia="zh-CN"/>
              </w:rPr>
              <w:t xml:space="preserve"> in one </w:t>
            </w:r>
            <w:r>
              <w:rPr>
                <w:rFonts w:hint="eastAsia"/>
                <w:b/>
                <w:kern w:val="2"/>
                <w:lang w:eastAsia="zh-CN"/>
              </w:rPr>
              <w:t xml:space="preserve">beam </w:t>
            </w:r>
            <w:r w:rsidRPr="00FC4000">
              <w:rPr>
                <w:rFonts w:hint="eastAsia"/>
                <w:b/>
                <w:kern w:val="2"/>
                <w:lang w:eastAsia="zh-CN"/>
              </w:rPr>
              <w:t>sweeping period</w:t>
            </w:r>
          </w:p>
        </w:tc>
        <w:tc>
          <w:tcPr>
            <w:tcW w:w="2006" w:type="dxa"/>
          </w:tcPr>
          <w:p w:rsidR="00BE354D" w:rsidRPr="00FC4000" w:rsidRDefault="00BE354D" w:rsidP="00F354EC">
            <w:pPr>
              <w:rPr>
                <w:b/>
                <w:kern w:val="2"/>
                <w:lang w:eastAsia="zh-CN"/>
              </w:rPr>
            </w:pPr>
            <w:r w:rsidRPr="00FC4000">
              <w:rPr>
                <w:rFonts w:hint="eastAsia"/>
                <w:b/>
                <w:kern w:val="2"/>
                <w:lang w:eastAsia="zh-CN"/>
              </w:rPr>
              <w:t>TU/Sweeping type</w:t>
            </w:r>
          </w:p>
        </w:tc>
      </w:tr>
      <w:tr w:rsidR="00BE354D" w:rsidTr="000F59E8">
        <w:trPr>
          <w:trHeight w:val="634"/>
          <w:jc w:val="center"/>
        </w:trPr>
        <w:tc>
          <w:tcPr>
            <w:tcW w:w="3318" w:type="dxa"/>
          </w:tcPr>
          <w:p w:rsidR="00BE354D" w:rsidRPr="0098361E" w:rsidRDefault="00BE354D" w:rsidP="00F354EC">
            <w:pPr>
              <w:rPr>
                <w:kern w:val="2"/>
                <w:lang w:eastAsia="zh-CN"/>
              </w:rPr>
            </w:pPr>
            <w:r w:rsidRPr="0098361E">
              <w:rPr>
                <w:rFonts w:hint="eastAsia"/>
                <w:kern w:val="2"/>
                <w:lang w:eastAsia="zh-CN"/>
              </w:rPr>
              <w:t>P1: concentrated</w:t>
            </w:r>
            <w:r w:rsidR="00F86025" w:rsidRPr="00F86025">
              <w:rPr>
                <w:lang w:eastAsia="zh-CN"/>
              </w:rPr>
              <w:t xml:space="preserve"> </w:t>
            </w:r>
            <w:proofErr w:type="spellStart"/>
            <w:r w:rsidR="00F86025" w:rsidRPr="00F86025">
              <w:rPr>
                <w:lang w:eastAsia="zh-CN"/>
              </w:rPr>
              <w:t>Tx</w:t>
            </w:r>
            <w:proofErr w:type="spellEnd"/>
            <w:r w:rsidR="00F86025" w:rsidRPr="00F86025">
              <w:rPr>
                <w:lang w:eastAsia="zh-CN"/>
              </w:rPr>
              <w:t xml:space="preserve"> and Rx beam sweeping</w:t>
            </w:r>
            <w:r w:rsidRPr="0098361E">
              <w:rPr>
                <w:rFonts w:hint="eastAsia"/>
                <w:kern w:val="2"/>
                <w:lang w:eastAsia="zh-CN"/>
              </w:rPr>
              <w:t>, option 1</w:t>
            </w:r>
          </w:p>
        </w:tc>
        <w:tc>
          <w:tcPr>
            <w:tcW w:w="2794" w:type="dxa"/>
          </w:tcPr>
          <w:p w:rsidR="00BE354D" w:rsidRDefault="00BE354D" w:rsidP="00A05196">
            <w:pPr>
              <w:jc w:val="center"/>
              <w:rPr>
                <w:kern w:val="2"/>
                <w:lang w:eastAsia="zh-CN"/>
              </w:rPr>
            </w:pPr>
            <w:r w:rsidRPr="00E53C38">
              <w:rPr>
                <w:rFonts w:hint="eastAsia"/>
                <w:i/>
                <w:kern w:val="2"/>
                <w:lang w:eastAsia="zh-CN"/>
              </w:rPr>
              <w:t>T</w:t>
            </w:r>
            <w:r>
              <w:rPr>
                <w:rFonts w:hint="eastAsia"/>
                <w:kern w:val="2"/>
                <w:lang w:eastAsia="zh-CN"/>
              </w:rPr>
              <w:t xml:space="preserve"> &gt; 1</w:t>
            </w:r>
          </w:p>
        </w:tc>
        <w:tc>
          <w:tcPr>
            <w:tcW w:w="2006" w:type="dxa"/>
          </w:tcPr>
          <w:p w:rsidR="00BE354D" w:rsidRDefault="00BE354D" w:rsidP="00A05196">
            <w:pPr>
              <w:jc w:val="center"/>
              <w:rPr>
                <w:kern w:val="2"/>
                <w:lang w:eastAsia="zh-CN"/>
              </w:rPr>
            </w:pPr>
            <w:r>
              <w:rPr>
                <w:rFonts w:hint="eastAsia"/>
                <w:kern w:val="2"/>
                <w:lang w:eastAsia="zh-CN"/>
              </w:rPr>
              <w:t>Type 1</w:t>
            </w:r>
          </w:p>
        </w:tc>
      </w:tr>
      <w:tr w:rsidR="00BE354D" w:rsidTr="000F59E8">
        <w:trPr>
          <w:trHeight w:val="634"/>
          <w:jc w:val="center"/>
        </w:trPr>
        <w:tc>
          <w:tcPr>
            <w:tcW w:w="3318" w:type="dxa"/>
          </w:tcPr>
          <w:p w:rsidR="00BE354D" w:rsidRPr="0098361E" w:rsidRDefault="00BE354D" w:rsidP="00F354EC">
            <w:pPr>
              <w:rPr>
                <w:kern w:val="2"/>
                <w:lang w:eastAsia="zh-CN"/>
              </w:rPr>
            </w:pPr>
            <w:r w:rsidRPr="0098361E">
              <w:rPr>
                <w:rFonts w:hint="eastAsia"/>
                <w:kern w:val="2"/>
                <w:lang w:eastAsia="zh-CN"/>
              </w:rPr>
              <w:t>P1: concentrated</w:t>
            </w:r>
            <w:r w:rsidR="00F86025" w:rsidRPr="00F86025">
              <w:rPr>
                <w:lang w:eastAsia="zh-CN"/>
              </w:rPr>
              <w:t xml:space="preserve"> </w:t>
            </w:r>
            <w:proofErr w:type="spellStart"/>
            <w:r w:rsidR="00F86025" w:rsidRPr="00F86025">
              <w:rPr>
                <w:lang w:eastAsia="zh-CN"/>
              </w:rPr>
              <w:t>Tx</w:t>
            </w:r>
            <w:proofErr w:type="spellEnd"/>
            <w:r w:rsidR="00F86025" w:rsidRPr="00F86025">
              <w:rPr>
                <w:lang w:eastAsia="zh-CN"/>
              </w:rPr>
              <w:t xml:space="preserve"> and Rx beam sweeping</w:t>
            </w:r>
            <w:r w:rsidRPr="0098361E">
              <w:rPr>
                <w:rFonts w:hint="eastAsia"/>
                <w:kern w:val="2"/>
                <w:lang w:eastAsia="zh-CN"/>
              </w:rPr>
              <w:t>, option 2</w:t>
            </w:r>
          </w:p>
        </w:tc>
        <w:tc>
          <w:tcPr>
            <w:tcW w:w="2794" w:type="dxa"/>
          </w:tcPr>
          <w:p w:rsidR="00BE354D" w:rsidRDefault="00BE354D" w:rsidP="00A05196">
            <w:pPr>
              <w:jc w:val="center"/>
              <w:rPr>
                <w:kern w:val="2"/>
                <w:lang w:eastAsia="zh-CN"/>
              </w:rPr>
            </w:pPr>
            <w:r w:rsidRPr="00E53C38">
              <w:rPr>
                <w:rFonts w:hint="eastAsia"/>
                <w:i/>
                <w:kern w:val="2"/>
                <w:lang w:eastAsia="zh-CN"/>
              </w:rPr>
              <w:t>T</w:t>
            </w:r>
            <w:r>
              <w:rPr>
                <w:rFonts w:hint="eastAsia"/>
                <w:kern w:val="2"/>
                <w:lang w:eastAsia="zh-CN"/>
              </w:rPr>
              <w:t xml:space="preserve"> &gt; 1</w:t>
            </w:r>
          </w:p>
        </w:tc>
        <w:tc>
          <w:tcPr>
            <w:tcW w:w="2006" w:type="dxa"/>
          </w:tcPr>
          <w:p w:rsidR="00BE354D" w:rsidRDefault="00BE354D" w:rsidP="00A05196">
            <w:pPr>
              <w:jc w:val="center"/>
              <w:rPr>
                <w:kern w:val="2"/>
                <w:lang w:eastAsia="zh-CN"/>
              </w:rPr>
            </w:pPr>
            <w:r>
              <w:rPr>
                <w:rFonts w:hint="eastAsia"/>
                <w:kern w:val="2"/>
                <w:lang w:eastAsia="zh-CN"/>
              </w:rPr>
              <w:t>Type 2</w:t>
            </w:r>
          </w:p>
        </w:tc>
      </w:tr>
      <w:tr w:rsidR="00BE354D" w:rsidTr="000F59E8">
        <w:trPr>
          <w:trHeight w:val="996"/>
          <w:jc w:val="center"/>
        </w:trPr>
        <w:tc>
          <w:tcPr>
            <w:tcW w:w="3318" w:type="dxa"/>
          </w:tcPr>
          <w:p w:rsidR="000F59E8" w:rsidRPr="0098361E" w:rsidRDefault="000F59E8" w:rsidP="00F354EC">
            <w:pPr>
              <w:rPr>
                <w:kern w:val="2"/>
                <w:lang w:eastAsia="zh-CN"/>
              </w:rPr>
            </w:pPr>
            <w:r w:rsidRPr="0098361E">
              <w:rPr>
                <w:rFonts w:hint="eastAsia"/>
                <w:kern w:val="2"/>
                <w:lang w:eastAsia="zh-CN"/>
              </w:rPr>
              <w:t>P2 or</w:t>
            </w:r>
          </w:p>
          <w:p w:rsidR="00F86025" w:rsidRPr="00F86025" w:rsidRDefault="00BE354D" w:rsidP="00F86025">
            <w:pPr>
              <w:widowControl/>
              <w:rPr>
                <w:lang w:eastAsia="zh-CN"/>
              </w:rPr>
            </w:pPr>
            <w:r w:rsidRPr="0098361E">
              <w:rPr>
                <w:rFonts w:hint="eastAsia"/>
                <w:kern w:val="2"/>
                <w:lang w:eastAsia="zh-CN"/>
              </w:rPr>
              <w:t>P1: distributed</w:t>
            </w:r>
            <w:r w:rsidR="00F86025" w:rsidRPr="00F86025">
              <w:rPr>
                <w:lang w:eastAsia="zh-CN"/>
              </w:rPr>
              <w:t xml:space="preserve"> </w:t>
            </w:r>
            <w:proofErr w:type="spellStart"/>
            <w:r w:rsidR="00F86025" w:rsidRPr="00F86025">
              <w:rPr>
                <w:lang w:eastAsia="zh-CN"/>
              </w:rPr>
              <w:t>Tx</w:t>
            </w:r>
            <w:proofErr w:type="spellEnd"/>
            <w:r w:rsidR="00F86025" w:rsidRPr="00F86025">
              <w:rPr>
                <w:lang w:eastAsia="zh-CN"/>
              </w:rPr>
              <w:t xml:space="preserve"> and Rx beam sweeping, option 2</w:t>
            </w:r>
          </w:p>
        </w:tc>
        <w:tc>
          <w:tcPr>
            <w:tcW w:w="2794" w:type="dxa"/>
          </w:tcPr>
          <w:p w:rsidR="00BE354D" w:rsidRDefault="00BE354D" w:rsidP="00A05196">
            <w:pPr>
              <w:jc w:val="center"/>
              <w:rPr>
                <w:kern w:val="2"/>
                <w:lang w:eastAsia="zh-CN"/>
              </w:rPr>
            </w:pPr>
            <w:r w:rsidRPr="00E53C38">
              <w:rPr>
                <w:rFonts w:hint="eastAsia"/>
                <w:i/>
                <w:kern w:val="2"/>
                <w:lang w:eastAsia="zh-CN"/>
              </w:rPr>
              <w:t>T</w:t>
            </w:r>
            <w:r>
              <w:rPr>
                <w:rFonts w:hint="eastAsia"/>
                <w:kern w:val="2"/>
                <w:lang w:eastAsia="zh-CN"/>
              </w:rPr>
              <w:t xml:space="preserve"> = 1</w:t>
            </w:r>
          </w:p>
        </w:tc>
        <w:tc>
          <w:tcPr>
            <w:tcW w:w="2006" w:type="dxa"/>
          </w:tcPr>
          <w:p w:rsidR="00BE354D" w:rsidRDefault="00BE354D" w:rsidP="00A05196">
            <w:pPr>
              <w:jc w:val="center"/>
              <w:rPr>
                <w:kern w:val="2"/>
                <w:lang w:eastAsia="zh-CN"/>
              </w:rPr>
            </w:pPr>
            <w:r>
              <w:rPr>
                <w:rFonts w:hint="eastAsia"/>
                <w:kern w:val="2"/>
                <w:lang w:eastAsia="zh-CN"/>
              </w:rPr>
              <w:t>Type 2</w:t>
            </w:r>
          </w:p>
        </w:tc>
      </w:tr>
      <w:tr w:rsidR="00BE354D" w:rsidTr="000F59E8">
        <w:trPr>
          <w:trHeight w:val="383"/>
          <w:jc w:val="center"/>
        </w:trPr>
        <w:tc>
          <w:tcPr>
            <w:tcW w:w="3318" w:type="dxa"/>
          </w:tcPr>
          <w:p w:rsidR="00BE354D" w:rsidRPr="0098361E" w:rsidRDefault="00BE354D" w:rsidP="00F354EC">
            <w:pPr>
              <w:rPr>
                <w:kern w:val="2"/>
                <w:lang w:eastAsia="zh-CN"/>
              </w:rPr>
            </w:pPr>
            <w:r w:rsidRPr="0098361E">
              <w:rPr>
                <w:rFonts w:hint="eastAsia"/>
                <w:kern w:val="2"/>
                <w:lang w:eastAsia="zh-CN"/>
              </w:rPr>
              <w:t>P3</w:t>
            </w:r>
          </w:p>
        </w:tc>
        <w:tc>
          <w:tcPr>
            <w:tcW w:w="2794" w:type="dxa"/>
          </w:tcPr>
          <w:p w:rsidR="00BE354D" w:rsidRDefault="00BE354D" w:rsidP="00A05196">
            <w:pPr>
              <w:jc w:val="center"/>
              <w:rPr>
                <w:kern w:val="2"/>
                <w:lang w:eastAsia="zh-CN"/>
              </w:rPr>
            </w:pPr>
            <w:r w:rsidRPr="00E53C38">
              <w:rPr>
                <w:rFonts w:hint="eastAsia"/>
                <w:i/>
                <w:kern w:val="2"/>
                <w:lang w:eastAsia="zh-CN"/>
              </w:rPr>
              <w:t>T</w:t>
            </w:r>
            <w:r>
              <w:rPr>
                <w:rFonts w:hint="eastAsia"/>
                <w:kern w:val="2"/>
                <w:lang w:eastAsia="zh-CN"/>
              </w:rPr>
              <w:t xml:space="preserve"> = 1</w:t>
            </w:r>
          </w:p>
        </w:tc>
        <w:tc>
          <w:tcPr>
            <w:tcW w:w="2006" w:type="dxa"/>
          </w:tcPr>
          <w:p w:rsidR="00BE354D" w:rsidRDefault="00BE354D" w:rsidP="00A05196">
            <w:pPr>
              <w:jc w:val="center"/>
              <w:rPr>
                <w:kern w:val="2"/>
                <w:lang w:eastAsia="zh-CN"/>
              </w:rPr>
            </w:pPr>
            <w:r>
              <w:rPr>
                <w:rFonts w:hint="eastAsia"/>
                <w:kern w:val="2"/>
                <w:lang w:eastAsia="zh-CN"/>
              </w:rPr>
              <w:t>Type 1</w:t>
            </w:r>
          </w:p>
        </w:tc>
      </w:tr>
    </w:tbl>
    <w:p w:rsidR="00602500" w:rsidRPr="00602500" w:rsidRDefault="00602500" w:rsidP="00602500">
      <w:pPr>
        <w:rPr>
          <w:lang w:eastAsia="zh-CN"/>
        </w:rPr>
      </w:pPr>
    </w:p>
    <w:p w:rsidR="005634F3" w:rsidRPr="00AD18BE" w:rsidRDefault="00AD18BE" w:rsidP="00AD18BE">
      <w:pPr>
        <w:pStyle w:val="Heading2"/>
        <w:rPr>
          <w:lang w:eastAsia="zh-CN"/>
        </w:rPr>
      </w:pPr>
      <w:r>
        <w:rPr>
          <w:rFonts w:hint="eastAsia"/>
          <w:lang w:val="en-GB" w:eastAsia="zh-CN"/>
        </w:rPr>
        <w:t>B</w:t>
      </w:r>
      <w:r w:rsidR="007C3DFA">
        <w:rPr>
          <w:lang w:val="en-GB" w:eastAsia="zh-CN"/>
        </w:rPr>
        <w:t xml:space="preserve">eam </w:t>
      </w:r>
      <w:r w:rsidR="0011794B">
        <w:rPr>
          <w:rFonts w:hint="eastAsia"/>
          <w:lang w:val="en-GB" w:eastAsia="zh-CN"/>
        </w:rPr>
        <w:t>r</w:t>
      </w:r>
      <w:r w:rsidRPr="003C7C02">
        <w:rPr>
          <w:lang w:val="en-GB" w:eastAsia="zh-CN"/>
        </w:rPr>
        <w:t xml:space="preserve">esource </w:t>
      </w:r>
      <w:r w:rsidR="0011794B">
        <w:rPr>
          <w:rFonts w:hint="eastAsia"/>
          <w:lang w:val="en-GB" w:eastAsia="zh-CN"/>
        </w:rPr>
        <w:t>s</w:t>
      </w:r>
      <w:r w:rsidR="0011794B" w:rsidRPr="003C7C02">
        <w:rPr>
          <w:lang w:val="en-GB" w:eastAsia="zh-CN"/>
        </w:rPr>
        <w:t>etting</w:t>
      </w:r>
    </w:p>
    <w:p w:rsidR="00123D5D" w:rsidRDefault="00147642" w:rsidP="00C7062E">
      <w:pPr>
        <w:autoSpaceDE/>
        <w:autoSpaceDN/>
        <w:adjustRightInd/>
        <w:snapToGrid/>
        <w:spacing w:after="0"/>
        <w:rPr>
          <w:lang w:eastAsia="zh-CN"/>
        </w:rPr>
      </w:pPr>
      <w:r>
        <w:rPr>
          <w:rFonts w:hint="eastAsia"/>
          <w:lang w:eastAsia="zh-CN"/>
        </w:rPr>
        <w:t xml:space="preserve">One </w:t>
      </w:r>
      <w:r w:rsidR="0073125C">
        <w:rPr>
          <w:rFonts w:hint="eastAsia"/>
          <w:lang w:eastAsia="zh-CN"/>
        </w:rPr>
        <w:t xml:space="preserve">beam </w:t>
      </w:r>
      <w:r>
        <w:rPr>
          <w:rFonts w:hint="eastAsia"/>
          <w:lang w:eastAsia="zh-CN"/>
        </w:rPr>
        <w:t xml:space="preserve">resource setting can correspond to </w:t>
      </w:r>
      <w:r w:rsidR="0072112C">
        <w:rPr>
          <w:rFonts w:hint="eastAsia"/>
          <w:lang w:eastAsia="zh-CN"/>
        </w:rPr>
        <w:t xml:space="preserve">the CSI-RS configuration for </w:t>
      </w:r>
      <w:r>
        <w:rPr>
          <w:rFonts w:hint="eastAsia"/>
          <w:lang w:eastAsia="zh-CN"/>
        </w:rPr>
        <w:t>one beam management procedure listed in Table 1</w:t>
      </w:r>
      <w:r w:rsidR="004A78DA">
        <w:rPr>
          <w:rFonts w:hint="eastAsia"/>
          <w:lang w:eastAsia="zh-CN"/>
        </w:rPr>
        <w:t xml:space="preserve"> and Appendix</w:t>
      </w:r>
      <w:r>
        <w:rPr>
          <w:rFonts w:hint="eastAsia"/>
          <w:lang w:eastAsia="zh-CN"/>
        </w:rPr>
        <w:t>, in which</w:t>
      </w:r>
      <w:r w:rsidR="00372A39">
        <w:rPr>
          <w:rFonts w:hint="eastAsia"/>
          <w:lang w:eastAsia="zh-CN"/>
        </w:rPr>
        <w:t xml:space="preserve"> </w:t>
      </w:r>
      <w:r w:rsidR="00CC4177">
        <w:rPr>
          <w:rFonts w:hint="eastAsia"/>
          <w:lang w:eastAsia="zh-CN"/>
        </w:rPr>
        <w:t xml:space="preserve">one or multiple </w:t>
      </w:r>
      <w:r w:rsidR="00372A39" w:rsidRPr="00524282">
        <w:rPr>
          <w:lang w:eastAsia="zh-CN"/>
        </w:rPr>
        <w:t>CSI-RS resource set</w:t>
      </w:r>
      <w:r w:rsidR="00CC4177">
        <w:rPr>
          <w:rFonts w:hint="eastAsia"/>
          <w:lang w:eastAsia="zh-CN"/>
        </w:rPr>
        <w:t>s</w:t>
      </w:r>
      <w:r w:rsidR="00372A39">
        <w:rPr>
          <w:rFonts w:hint="eastAsia"/>
          <w:lang w:eastAsia="zh-CN"/>
        </w:rPr>
        <w:t xml:space="preserve"> can be configured, each including one or </w:t>
      </w:r>
      <w:r w:rsidR="00372A39">
        <w:rPr>
          <w:lang w:eastAsia="zh-CN"/>
        </w:rPr>
        <w:t>multiple</w:t>
      </w:r>
      <w:r w:rsidR="00372A39">
        <w:rPr>
          <w:rFonts w:hint="eastAsia"/>
          <w:lang w:eastAsia="zh-CN"/>
        </w:rPr>
        <w:t xml:space="preserve"> CSI-RS resources. </w:t>
      </w:r>
      <w:r w:rsidR="00C71B05">
        <w:rPr>
          <w:rFonts w:hint="eastAsia"/>
          <w:lang w:eastAsia="zh-CN"/>
        </w:rPr>
        <w:t>As illustrated in Figure 1, one CSI-RS resource set can be viewed as one TU, so t</w:t>
      </w:r>
      <w:r w:rsidR="003756FE">
        <w:rPr>
          <w:rFonts w:hint="eastAsia"/>
          <w:lang w:eastAsia="zh-CN"/>
        </w:rPr>
        <w:t xml:space="preserve">he number of sets </w:t>
      </w:r>
      <w:r w:rsidR="00C71B05">
        <w:rPr>
          <w:rFonts w:hint="eastAsia"/>
          <w:lang w:eastAsia="zh-CN"/>
        </w:rPr>
        <w:t xml:space="preserve">equals to </w:t>
      </w:r>
      <w:r w:rsidR="00CC4177">
        <w:rPr>
          <w:rFonts w:hint="eastAsia"/>
          <w:lang w:eastAsia="zh-CN"/>
        </w:rPr>
        <w:t xml:space="preserve">the number of TUs </w:t>
      </w:r>
      <w:r w:rsidR="00CC4177" w:rsidRPr="00CC4177">
        <w:rPr>
          <w:rFonts w:hint="eastAsia"/>
          <w:i/>
          <w:lang w:eastAsia="zh-CN"/>
        </w:rPr>
        <w:t>T</w:t>
      </w:r>
      <w:r w:rsidR="00CC4177">
        <w:rPr>
          <w:rFonts w:hint="eastAsia"/>
          <w:lang w:eastAsia="zh-CN"/>
        </w:rPr>
        <w:t xml:space="preserve"> in one beam sweeping period</w:t>
      </w:r>
      <w:r w:rsidR="00C71B05">
        <w:rPr>
          <w:rFonts w:hint="eastAsia"/>
          <w:lang w:eastAsia="zh-CN"/>
        </w:rPr>
        <w:t xml:space="preserve">. </w:t>
      </w:r>
      <w:r w:rsidR="00344669" w:rsidRPr="005D7683">
        <w:rPr>
          <w:lang w:eastAsia="zh-CN"/>
        </w:rPr>
        <w:t xml:space="preserve">The resource(s) in each set can be configured via RRC or dynamically selected by L1/L2 signaling for the transmission of multiple </w:t>
      </w:r>
      <w:proofErr w:type="spellStart"/>
      <w:proofErr w:type="gramStart"/>
      <w:r w:rsidR="00344669" w:rsidRPr="005D7683">
        <w:rPr>
          <w:lang w:eastAsia="zh-CN"/>
        </w:rPr>
        <w:t>Tx</w:t>
      </w:r>
      <w:proofErr w:type="spellEnd"/>
      <w:proofErr w:type="gramEnd"/>
      <w:r w:rsidR="00344669" w:rsidRPr="005D7683">
        <w:rPr>
          <w:lang w:eastAsia="zh-CN"/>
        </w:rPr>
        <w:t xml:space="preserve"> beams in the corresponding TU.</w:t>
      </w:r>
      <w:r w:rsidR="00110AF3">
        <w:rPr>
          <w:lang w:eastAsia="zh-CN"/>
        </w:rPr>
        <w:t xml:space="preserve"> </w:t>
      </w:r>
      <w:r>
        <w:rPr>
          <w:rFonts w:hint="eastAsia"/>
          <w:lang w:eastAsia="zh-CN"/>
        </w:rPr>
        <w:t>All CSI-RS resource</w:t>
      </w:r>
      <w:r w:rsidR="00703D6D">
        <w:rPr>
          <w:lang w:eastAsia="zh-CN"/>
        </w:rPr>
        <w:t xml:space="preserve"> set</w:t>
      </w:r>
      <w:r>
        <w:rPr>
          <w:rFonts w:hint="eastAsia"/>
          <w:lang w:eastAsia="zh-CN"/>
        </w:rPr>
        <w:t xml:space="preserve">s within the same </w:t>
      </w:r>
      <w:r w:rsidR="0073125C">
        <w:rPr>
          <w:rFonts w:hint="eastAsia"/>
          <w:lang w:eastAsia="zh-CN"/>
        </w:rPr>
        <w:t xml:space="preserve">beam </w:t>
      </w:r>
      <w:r>
        <w:rPr>
          <w:rFonts w:hint="eastAsia"/>
          <w:lang w:eastAsia="zh-CN"/>
        </w:rPr>
        <w:t xml:space="preserve">resource setting can be configured with the same </w:t>
      </w:r>
      <w:r w:rsidR="00703D6D">
        <w:rPr>
          <w:lang w:eastAsia="zh-CN"/>
        </w:rPr>
        <w:t>values for some parameters</w:t>
      </w:r>
      <w:r w:rsidR="004A78DA">
        <w:rPr>
          <w:rFonts w:hint="eastAsia"/>
          <w:lang w:eastAsia="zh-CN"/>
        </w:rPr>
        <w:t xml:space="preserve">, such as </w:t>
      </w:r>
      <w:r w:rsidR="002A70A9">
        <w:rPr>
          <w:rFonts w:hint="eastAsia"/>
          <w:lang w:eastAsia="zh-CN"/>
        </w:rPr>
        <w:t>port number, time-domain behavior (</w:t>
      </w:r>
      <w:r>
        <w:rPr>
          <w:rFonts w:hint="eastAsia"/>
          <w:lang w:eastAsia="zh-CN"/>
        </w:rPr>
        <w:t xml:space="preserve">i.e. periodic, semi-persistent or </w:t>
      </w:r>
      <w:proofErr w:type="spellStart"/>
      <w:r>
        <w:rPr>
          <w:rFonts w:hint="eastAsia"/>
          <w:lang w:eastAsia="zh-CN"/>
        </w:rPr>
        <w:t>aperiodic</w:t>
      </w:r>
      <w:proofErr w:type="spellEnd"/>
      <w:r>
        <w:rPr>
          <w:rFonts w:hint="eastAsia"/>
          <w:lang w:eastAsia="zh-CN"/>
        </w:rPr>
        <w:t xml:space="preserve"> transmission</w:t>
      </w:r>
      <w:r w:rsidR="002A70A9">
        <w:rPr>
          <w:rFonts w:hint="eastAsia"/>
          <w:lang w:eastAsia="zh-CN"/>
        </w:rPr>
        <w:t xml:space="preserve">), </w:t>
      </w:r>
      <w:r w:rsidR="00A56530">
        <w:rPr>
          <w:rFonts w:hint="eastAsia"/>
          <w:lang w:eastAsia="zh-CN"/>
        </w:rPr>
        <w:t xml:space="preserve">density </w:t>
      </w:r>
      <w:r w:rsidR="009409E3">
        <w:rPr>
          <w:lang w:eastAsia="zh-CN"/>
        </w:rPr>
        <w:t>and periodicity</w:t>
      </w:r>
      <w:r w:rsidR="002A70A9">
        <w:rPr>
          <w:rFonts w:hint="eastAsia"/>
          <w:lang w:eastAsia="zh-CN"/>
        </w:rPr>
        <w:t xml:space="preserve"> if </w:t>
      </w:r>
      <w:r w:rsidR="00703D6D">
        <w:rPr>
          <w:lang w:eastAsia="zh-CN"/>
        </w:rPr>
        <w:t>necessary</w:t>
      </w:r>
      <w:r>
        <w:rPr>
          <w:rFonts w:hint="eastAsia"/>
          <w:lang w:eastAsia="zh-CN"/>
        </w:rPr>
        <w:t>.</w:t>
      </w:r>
      <w:r w:rsidR="00703D6D">
        <w:rPr>
          <w:lang w:eastAsia="zh-CN"/>
        </w:rPr>
        <w:t xml:space="preserve"> </w:t>
      </w:r>
      <w:r w:rsidR="00C7062E">
        <w:rPr>
          <w:rFonts w:hint="eastAsia"/>
          <w:lang w:eastAsia="zh-CN"/>
        </w:rPr>
        <w:t xml:space="preserve"> </w:t>
      </w:r>
    </w:p>
    <w:p w:rsidR="00123D5D" w:rsidRDefault="008B62F3" w:rsidP="009343FD">
      <w:pPr>
        <w:jc w:val="center"/>
        <w:rPr>
          <w:lang w:eastAsia="zh-CN"/>
        </w:rPr>
      </w:pPr>
      <w:r>
        <w:object w:dxaOrig="4230" w:dyaOrig="3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7pt;height:187pt" o:ole="">
            <v:imagedata r:id="rId8" o:title=""/>
          </v:shape>
          <o:OLEObject Type="Embed" ProgID="Visio.Drawing.15" ShapeID="_x0000_i1025" DrawAspect="Content" ObjectID="_1547895641" r:id="rId9"/>
        </w:object>
      </w:r>
    </w:p>
    <w:p w:rsidR="009343FD" w:rsidRPr="004A78DA" w:rsidRDefault="009343FD" w:rsidP="004A78DA">
      <w:pPr>
        <w:pStyle w:val="maintext"/>
        <w:spacing w:before="120"/>
        <w:ind w:firstLine="400"/>
        <w:jc w:val="center"/>
        <w:rPr>
          <w:rFonts w:eastAsiaTheme="minorEastAsia"/>
          <w:b/>
          <w:lang w:eastAsia="zh-CN"/>
        </w:rPr>
      </w:pPr>
      <w:proofErr w:type="gramStart"/>
      <w:r w:rsidRPr="00F0368A">
        <w:rPr>
          <w:rFonts w:hint="eastAsia"/>
          <w:b/>
          <w:lang w:eastAsia="zh-CN"/>
        </w:rPr>
        <w:t>Fig</w:t>
      </w:r>
      <w:r>
        <w:rPr>
          <w:rFonts w:hint="eastAsia"/>
          <w:b/>
          <w:lang w:eastAsia="zh-CN"/>
        </w:rPr>
        <w:t>ure</w:t>
      </w:r>
      <w:r w:rsidRPr="00F0368A">
        <w:rPr>
          <w:rFonts w:hint="eastAsia"/>
          <w:b/>
          <w:lang w:eastAsia="zh-CN"/>
        </w:rPr>
        <w:t xml:space="preserve"> </w:t>
      </w:r>
      <w:r>
        <w:rPr>
          <w:rFonts w:eastAsia="SimSun" w:hint="eastAsia"/>
          <w:b/>
          <w:lang w:eastAsia="zh-CN"/>
        </w:rPr>
        <w:t>1</w:t>
      </w:r>
      <w:r w:rsidRPr="00F0368A">
        <w:rPr>
          <w:rFonts w:hint="eastAsia"/>
          <w:b/>
          <w:lang w:eastAsia="zh-CN"/>
        </w:rPr>
        <w:t>.</w:t>
      </w:r>
      <w:proofErr w:type="gramEnd"/>
      <w:r>
        <w:rPr>
          <w:rFonts w:hint="eastAsia"/>
          <w:b/>
          <w:lang w:eastAsia="zh-CN"/>
        </w:rPr>
        <w:t xml:space="preserve"> </w:t>
      </w:r>
      <w:r>
        <w:rPr>
          <w:rFonts w:eastAsiaTheme="minorEastAsia" w:hint="eastAsia"/>
          <w:b/>
          <w:lang w:eastAsia="zh-CN"/>
        </w:rPr>
        <w:t xml:space="preserve"> </w:t>
      </w:r>
      <w:r w:rsidR="00DC737A">
        <w:rPr>
          <w:rFonts w:eastAsiaTheme="minorEastAsia" w:hint="eastAsia"/>
          <w:b/>
          <w:lang w:eastAsia="zh-CN"/>
        </w:rPr>
        <w:t xml:space="preserve">One </w:t>
      </w:r>
      <w:r w:rsidR="0073125C">
        <w:rPr>
          <w:rFonts w:eastAsiaTheme="minorEastAsia" w:hint="eastAsia"/>
          <w:b/>
          <w:lang w:eastAsia="zh-CN"/>
        </w:rPr>
        <w:t xml:space="preserve">beam </w:t>
      </w:r>
      <w:r w:rsidR="00DC737A">
        <w:rPr>
          <w:rFonts w:eastAsiaTheme="minorEastAsia" w:hint="eastAsia"/>
          <w:b/>
          <w:lang w:eastAsia="zh-CN"/>
        </w:rPr>
        <w:t xml:space="preserve">resource setting </w:t>
      </w:r>
    </w:p>
    <w:p w:rsidR="00AD18BE" w:rsidRDefault="00AD18BE" w:rsidP="00AD18BE">
      <w:pPr>
        <w:pStyle w:val="Heading2"/>
      </w:pPr>
      <w:r>
        <w:rPr>
          <w:rFonts w:hint="eastAsia"/>
          <w:lang w:val="en-GB" w:eastAsia="zh-CN"/>
        </w:rPr>
        <w:t>Beam</w:t>
      </w:r>
      <w:r w:rsidRPr="003C7C02">
        <w:rPr>
          <w:lang w:val="en-GB" w:eastAsia="zh-CN"/>
        </w:rPr>
        <w:t xml:space="preserve"> </w:t>
      </w:r>
      <w:r w:rsidR="0011794B">
        <w:rPr>
          <w:rFonts w:hint="eastAsia"/>
          <w:lang w:val="en-GB" w:eastAsia="zh-CN"/>
        </w:rPr>
        <w:t>r</w:t>
      </w:r>
      <w:r w:rsidRPr="003C7C02">
        <w:rPr>
          <w:lang w:val="en-GB" w:eastAsia="zh-CN"/>
        </w:rPr>
        <w:t xml:space="preserve">eporting </w:t>
      </w:r>
      <w:r w:rsidR="0011794B">
        <w:rPr>
          <w:rFonts w:hint="eastAsia"/>
          <w:lang w:val="en-GB" w:eastAsia="zh-CN"/>
        </w:rPr>
        <w:t>s</w:t>
      </w:r>
      <w:r w:rsidR="0011794B" w:rsidRPr="003C7C02">
        <w:rPr>
          <w:lang w:val="en-GB" w:eastAsia="zh-CN"/>
        </w:rPr>
        <w:t>etting</w:t>
      </w:r>
    </w:p>
    <w:p w:rsidR="00F86025" w:rsidRDefault="00C603B1" w:rsidP="00F86025">
      <w:pPr>
        <w:rPr>
          <w:lang w:eastAsia="zh-CN"/>
        </w:rPr>
      </w:pPr>
      <w:r>
        <w:rPr>
          <w:rFonts w:hint="eastAsia"/>
          <w:lang w:eastAsia="zh-CN"/>
        </w:rPr>
        <w:t xml:space="preserve">One beam reporting setting includes the BM </w:t>
      </w:r>
      <w:r w:rsidR="00C560C7">
        <w:rPr>
          <w:rFonts w:hint="eastAsia"/>
          <w:lang w:eastAsia="zh-CN"/>
        </w:rPr>
        <w:t xml:space="preserve">related reporting </w:t>
      </w:r>
      <w:r>
        <w:rPr>
          <w:rFonts w:hint="eastAsia"/>
          <w:lang w:eastAsia="zh-CN"/>
        </w:rPr>
        <w:t xml:space="preserve">parameter, time-domain behavior (i.e. periodic, semi-persistent or </w:t>
      </w:r>
      <w:proofErr w:type="spellStart"/>
      <w:r>
        <w:rPr>
          <w:rFonts w:hint="eastAsia"/>
          <w:lang w:eastAsia="zh-CN"/>
        </w:rPr>
        <w:t>aperiodic</w:t>
      </w:r>
      <w:proofErr w:type="spellEnd"/>
      <w:r>
        <w:rPr>
          <w:rFonts w:hint="eastAsia"/>
          <w:lang w:eastAsia="zh-CN"/>
        </w:rPr>
        <w:t xml:space="preserve"> reporting), </w:t>
      </w:r>
      <w:r w:rsidR="00E02F66">
        <w:rPr>
          <w:lang w:eastAsia="zh-CN"/>
        </w:rPr>
        <w:t>and frequency</w:t>
      </w:r>
      <w:r w:rsidR="00C0216B">
        <w:rPr>
          <w:rFonts w:hint="eastAsia"/>
          <w:lang w:eastAsia="zh-CN"/>
        </w:rPr>
        <w:t xml:space="preserve"> </w:t>
      </w:r>
      <w:r>
        <w:rPr>
          <w:rFonts w:hint="eastAsia"/>
          <w:lang w:eastAsia="zh-CN"/>
        </w:rPr>
        <w:t xml:space="preserve">granularity for BM and </w:t>
      </w:r>
      <w:r w:rsidR="00C560C7">
        <w:rPr>
          <w:rFonts w:hint="eastAsia"/>
          <w:lang w:eastAsia="zh-CN"/>
        </w:rPr>
        <w:t xml:space="preserve">beam </w:t>
      </w:r>
      <w:r>
        <w:rPr>
          <w:rFonts w:hint="eastAsia"/>
          <w:lang w:eastAsia="zh-CN"/>
        </w:rPr>
        <w:t xml:space="preserve">measurement restriction </w:t>
      </w:r>
      <w:r>
        <w:rPr>
          <w:lang w:eastAsia="zh-CN"/>
        </w:rPr>
        <w:t>configurations</w:t>
      </w:r>
      <w:r>
        <w:rPr>
          <w:rFonts w:hint="eastAsia"/>
          <w:lang w:eastAsia="zh-CN"/>
        </w:rPr>
        <w:t xml:space="preserve">. </w:t>
      </w:r>
      <w:r w:rsidR="008B62F3">
        <w:rPr>
          <w:rFonts w:hint="eastAsia"/>
          <w:lang w:eastAsia="zh-CN"/>
        </w:rPr>
        <w:t xml:space="preserve">Multiple CSI-RS resources can be configured for beam management, each </w:t>
      </w:r>
      <w:r w:rsidR="008B62F3">
        <w:rPr>
          <w:rFonts w:hint="eastAsia"/>
          <w:lang w:eastAsia="zh-CN"/>
        </w:rPr>
        <w:lastRenderedPageBreak/>
        <w:t xml:space="preserve">resource corresponding to a </w:t>
      </w:r>
      <w:proofErr w:type="spellStart"/>
      <w:r w:rsidR="008B62F3">
        <w:rPr>
          <w:rFonts w:hint="eastAsia"/>
          <w:lang w:eastAsia="zh-CN"/>
        </w:rPr>
        <w:t>Tx</w:t>
      </w:r>
      <w:proofErr w:type="spellEnd"/>
      <w:r w:rsidR="008B62F3">
        <w:rPr>
          <w:rFonts w:hint="eastAsia"/>
          <w:lang w:eastAsia="zh-CN"/>
        </w:rPr>
        <w:t xml:space="preserve"> beam</w:t>
      </w:r>
      <w:r w:rsidR="00691BBC" w:rsidRPr="00106385">
        <w:rPr>
          <w:lang w:eastAsia="zh-CN"/>
        </w:rPr>
        <w:t xml:space="preserve">, therefore the BM </w:t>
      </w:r>
      <w:r w:rsidR="00C560C7">
        <w:rPr>
          <w:rFonts w:hint="eastAsia"/>
          <w:lang w:eastAsia="zh-CN"/>
        </w:rPr>
        <w:t xml:space="preserve">related reporting </w:t>
      </w:r>
      <w:r w:rsidR="00691BBC" w:rsidRPr="00106385">
        <w:rPr>
          <w:lang w:eastAsia="zh-CN"/>
        </w:rPr>
        <w:t xml:space="preserve">parameter could be CSI-RS resource set </w:t>
      </w:r>
      <w:proofErr w:type="gramStart"/>
      <w:r w:rsidR="00691BBC" w:rsidRPr="00106385">
        <w:rPr>
          <w:lang w:eastAsia="zh-CN"/>
        </w:rPr>
        <w:t>index(</w:t>
      </w:r>
      <w:proofErr w:type="spellStart"/>
      <w:proofErr w:type="gramEnd"/>
      <w:r w:rsidR="00691BBC" w:rsidRPr="00106385">
        <w:rPr>
          <w:lang w:eastAsia="zh-CN"/>
        </w:rPr>
        <w:t>es</w:t>
      </w:r>
      <w:proofErr w:type="spellEnd"/>
      <w:r w:rsidR="00691BBC" w:rsidRPr="00106385">
        <w:rPr>
          <w:lang w:eastAsia="zh-CN"/>
        </w:rPr>
        <w:t>) and/or CSI-RS resource index(</w:t>
      </w:r>
      <w:proofErr w:type="spellStart"/>
      <w:r w:rsidR="00691BBC" w:rsidRPr="00106385">
        <w:rPr>
          <w:lang w:eastAsia="zh-CN"/>
        </w:rPr>
        <w:t>es</w:t>
      </w:r>
      <w:proofErr w:type="spellEnd"/>
      <w:r w:rsidR="00691BBC" w:rsidRPr="00106385">
        <w:rPr>
          <w:lang w:eastAsia="zh-CN"/>
        </w:rPr>
        <w:t>) and/or L1-RSRP. If port-level beam measurement is supported in NR, the</w:t>
      </w:r>
      <w:r w:rsidR="00EE6198">
        <w:rPr>
          <w:lang w:eastAsia="zh-CN"/>
        </w:rPr>
        <w:t xml:space="preserve"> </w:t>
      </w:r>
      <w:proofErr w:type="gramStart"/>
      <w:r w:rsidR="00EE6198">
        <w:rPr>
          <w:lang w:eastAsia="zh-CN"/>
        </w:rPr>
        <w:t>index(</w:t>
      </w:r>
      <w:proofErr w:type="spellStart"/>
      <w:proofErr w:type="gramEnd"/>
      <w:r w:rsidR="00EE6198">
        <w:rPr>
          <w:lang w:eastAsia="zh-CN"/>
        </w:rPr>
        <w:t>es</w:t>
      </w:r>
      <w:proofErr w:type="spellEnd"/>
      <w:r w:rsidR="00EE6198">
        <w:rPr>
          <w:lang w:eastAsia="zh-CN"/>
        </w:rPr>
        <w:t xml:space="preserve">) of ports need also to be included in the BM </w:t>
      </w:r>
      <w:r w:rsidR="00C560C7">
        <w:rPr>
          <w:rFonts w:hint="eastAsia"/>
          <w:lang w:eastAsia="zh-CN"/>
        </w:rPr>
        <w:t xml:space="preserve">related reporting </w:t>
      </w:r>
      <w:r w:rsidR="00EE6198">
        <w:rPr>
          <w:lang w:eastAsia="zh-CN"/>
        </w:rPr>
        <w:t>parameter.</w:t>
      </w:r>
      <w:r>
        <w:rPr>
          <w:rFonts w:hint="eastAsia"/>
          <w:lang w:eastAsia="zh-CN"/>
        </w:rPr>
        <w:t xml:space="preserve"> </w:t>
      </w:r>
    </w:p>
    <w:p w:rsidR="005634F3" w:rsidRPr="00BF5612" w:rsidRDefault="00AD18BE" w:rsidP="00AD18BE">
      <w:pPr>
        <w:pStyle w:val="Heading2"/>
      </w:pPr>
      <w:r>
        <w:rPr>
          <w:rFonts w:hint="eastAsia"/>
          <w:lang w:val="en-GB" w:eastAsia="zh-CN"/>
        </w:rPr>
        <w:t>Beam</w:t>
      </w:r>
      <w:r w:rsidRPr="003C7C02">
        <w:rPr>
          <w:lang w:val="en-GB" w:eastAsia="zh-CN"/>
        </w:rPr>
        <w:t xml:space="preserve"> </w:t>
      </w:r>
      <w:r w:rsidR="0011794B">
        <w:rPr>
          <w:rFonts w:hint="eastAsia"/>
          <w:lang w:val="en-GB" w:eastAsia="zh-CN"/>
        </w:rPr>
        <w:t>m</w:t>
      </w:r>
      <w:r w:rsidR="0011794B" w:rsidRPr="003C7C02">
        <w:rPr>
          <w:lang w:val="en-GB" w:eastAsia="zh-CN"/>
        </w:rPr>
        <w:t>easurement</w:t>
      </w:r>
      <w:r w:rsidR="0011794B">
        <w:rPr>
          <w:lang w:val="en-GB" w:eastAsia="zh-CN"/>
        </w:rPr>
        <w:t xml:space="preserve"> </w:t>
      </w:r>
      <w:r w:rsidR="0011794B">
        <w:rPr>
          <w:rFonts w:hint="eastAsia"/>
          <w:lang w:val="en-GB" w:eastAsia="zh-CN"/>
        </w:rPr>
        <w:t>s</w:t>
      </w:r>
      <w:r w:rsidRPr="003C7C02">
        <w:rPr>
          <w:lang w:val="en-GB" w:eastAsia="zh-CN"/>
        </w:rPr>
        <w:t>etting</w:t>
      </w:r>
    </w:p>
    <w:p w:rsidR="00EE5A92" w:rsidRDefault="00472B18">
      <w:pPr>
        <w:autoSpaceDE/>
        <w:autoSpaceDN/>
        <w:adjustRightInd/>
        <w:snapToGrid/>
        <w:spacing w:after="0"/>
        <w:rPr>
          <w:lang w:val="en-GB" w:eastAsia="zh-CN"/>
        </w:rPr>
      </w:pPr>
      <w:r>
        <w:rPr>
          <w:rFonts w:hint="eastAsia"/>
          <w:lang w:val="en-GB" w:eastAsia="zh-CN"/>
        </w:rPr>
        <w:t>T</w:t>
      </w:r>
      <w:r w:rsidRPr="003C7C02">
        <w:rPr>
          <w:lang w:val="en-GB" w:eastAsia="zh-CN"/>
        </w:rPr>
        <w:t xml:space="preserve">he </w:t>
      </w:r>
      <w:r>
        <w:rPr>
          <w:rFonts w:hint="eastAsia"/>
          <w:lang w:val="en-GB" w:eastAsia="zh-CN"/>
        </w:rPr>
        <w:t>beam</w:t>
      </w:r>
      <w:r w:rsidRPr="003C7C02">
        <w:rPr>
          <w:lang w:val="en-GB" w:eastAsia="zh-CN"/>
        </w:rPr>
        <w:t xml:space="preserve"> measurement setting includes </w:t>
      </w:r>
      <w:r w:rsidRPr="00B422BE">
        <w:rPr>
          <w:i/>
          <w:lang w:val="en-GB" w:eastAsia="zh-CN"/>
        </w:rPr>
        <w:t>L</w:t>
      </w:r>
      <w:r w:rsidRPr="00B422BE">
        <w:rPr>
          <w:rFonts w:hint="eastAsia"/>
          <w:i/>
          <w:vertAlign w:val="subscript"/>
          <w:lang w:val="en-GB" w:eastAsia="zh-CN"/>
        </w:rPr>
        <w:t>BM</w:t>
      </w:r>
      <w:r w:rsidRPr="003C7C02">
        <w:rPr>
          <w:lang w:val="en-GB" w:eastAsia="zh-CN"/>
        </w:rPr>
        <w:t xml:space="preserve">≥1 </w:t>
      </w:r>
      <w:r>
        <w:rPr>
          <w:rFonts w:hint="eastAsia"/>
          <w:lang w:val="en-GB" w:eastAsia="zh-CN"/>
        </w:rPr>
        <w:t xml:space="preserve">beam measurement </w:t>
      </w:r>
      <w:r w:rsidRPr="003C7C02">
        <w:rPr>
          <w:lang w:val="en-GB" w:eastAsia="zh-CN"/>
        </w:rPr>
        <w:t>links</w:t>
      </w:r>
      <w:r>
        <w:rPr>
          <w:rFonts w:hint="eastAsia"/>
          <w:lang w:val="en-GB" w:eastAsia="zh-CN"/>
        </w:rPr>
        <w:t>, where e</w:t>
      </w:r>
      <w:r w:rsidRPr="00387A9B">
        <w:rPr>
          <w:lang w:eastAsia="zh-CN"/>
        </w:rPr>
        <w:t>ach</w:t>
      </w:r>
      <w:r>
        <w:rPr>
          <w:rFonts w:hint="eastAsia"/>
          <w:lang w:eastAsia="zh-CN"/>
        </w:rPr>
        <w:t xml:space="preserve"> </w:t>
      </w:r>
      <w:r>
        <w:rPr>
          <w:lang w:eastAsia="zh-CN"/>
        </w:rPr>
        <w:t>link</w:t>
      </w:r>
      <w:r w:rsidRPr="00387A9B">
        <w:rPr>
          <w:lang w:eastAsia="zh-CN"/>
        </w:rPr>
        <w:t xml:space="preserve"> </w:t>
      </w:r>
      <w:r>
        <w:rPr>
          <w:rFonts w:hint="eastAsia"/>
          <w:lang w:eastAsia="zh-CN"/>
        </w:rPr>
        <w:t>ass</w:t>
      </w:r>
      <w:r w:rsidRPr="0064592D">
        <w:rPr>
          <w:rFonts w:hint="eastAsia"/>
          <w:lang w:eastAsia="zh-CN"/>
        </w:rPr>
        <w:t xml:space="preserve">ociates one </w:t>
      </w:r>
      <w:r>
        <w:rPr>
          <w:rFonts w:hint="eastAsia"/>
          <w:lang w:eastAsia="zh-CN"/>
        </w:rPr>
        <w:t>beam</w:t>
      </w:r>
      <w:r w:rsidRPr="0064592D">
        <w:rPr>
          <w:lang w:eastAsia="zh-CN"/>
        </w:rPr>
        <w:t xml:space="preserve"> reporting setting</w:t>
      </w:r>
      <w:r w:rsidRPr="0064592D">
        <w:rPr>
          <w:rFonts w:hint="eastAsia"/>
          <w:lang w:eastAsia="zh-CN"/>
        </w:rPr>
        <w:t xml:space="preserve"> with one</w:t>
      </w:r>
      <w:r w:rsidRPr="0064592D">
        <w:rPr>
          <w:lang w:eastAsia="zh-CN"/>
        </w:rPr>
        <w:t xml:space="preserve"> </w:t>
      </w:r>
      <w:r>
        <w:rPr>
          <w:lang w:eastAsia="zh-CN"/>
        </w:rPr>
        <w:t>beam r</w:t>
      </w:r>
      <w:r w:rsidRPr="0064592D">
        <w:rPr>
          <w:lang w:eastAsia="zh-CN"/>
        </w:rPr>
        <w:t>esource setting</w:t>
      </w:r>
      <w:r>
        <w:rPr>
          <w:rFonts w:hint="eastAsia"/>
          <w:lang w:eastAsia="zh-CN"/>
        </w:rPr>
        <w:t>.</w:t>
      </w:r>
      <w:r w:rsidR="00C72655">
        <w:rPr>
          <w:rFonts w:hint="eastAsia"/>
          <w:lang w:val="en-GB" w:eastAsia="zh-CN"/>
        </w:rPr>
        <w:t xml:space="preserve"> </w:t>
      </w:r>
      <w:r w:rsidR="003D7098" w:rsidRPr="00524282">
        <w:rPr>
          <w:lang w:eastAsia="zh-CN"/>
        </w:rPr>
        <w:t xml:space="preserve">Multiple </w:t>
      </w:r>
      <w:r w:rsidR="003D7098">
        <w:rPr>
          <w:rFonts w:hint="eastAsia"/>
          <w:lang w:eastAsia="zh-CN"/>
        </w:rPr>
        <w:t>beam</w:t>
      </w:r>
      <w:r w:rsidR="003D7098" w:rsidRPr="00524282">
        <w:rPr>
          <w:lang w:eastAsia="zh-CN"/>
        </w:rPr>
        <w:t xml:space="preserve"> reporting settings can be linked with the same </w:t>
      </w:r>
      <w:r w:rsidR="00426F9C">
        <w:rPr>
          <w:rFonts w:hint="eastAsia"/>
          <w:lang w:eastAsia="zh-CN"/>
        </w:rPr>
        <w:t xml:space="preserve">beam </w:t>
      </w:r>
      <w:r w:rsidR="003D7098">
        <w:rPr>
          <w:rFonts w:hint="eastAsia"/>
          <w:lang w:eastAsia="zh-CN"/>
        </w:rPr>
        <w:t>r</w:t>
      </w:r>
      <w:r w:rsidR="003D7098" w:rsidRPr="00524282">
        <w:rPr>
          <w:lang w:eastAsia="zh-CN"/>
        </w:rPr>
        <w:t>esource setting</w:t>
      </w:r>
      <w:r w:rsidR="007F4D94">
        <w:rPr>
          <w:rFonts w:hint="eastAsia"/>
          <w:lang w:eastAsia="zh-CN"/>
        </w:rPr>
        <w:t xml:space="preserve">. </w:t>
      </w:r>
      <w:r w:rsidR="00A17F1C">
        <w:rPr>
          <w:rFonts w:hint="eastAsia"/>
          <w:lang w:eastAsia="zh-CN"/>
        </w:rPr>
        <w:t>Taking P2 and P3 for</w:t>
      </w:r>
      <w:r w:rsidR="007F4D94">
        <w:rPr>
          <w:rFonts w:hint="eastAsia"/>
          <w:lang w:eastAsia="zh-CN"/>
        </w:rPr>
        <w:t xml:space="preserve"> example,</w:t>
      </w:r>
      <w:r w:rsidR="00A17F1C">
        <w:rPr>
          <w:rFonts w:hint="eastAsia"/>
          <w:lang w:eastAsia="zh-CN"/>
        </w:rPr>
        <w:t xml:space="preserve"> as shown in Figure 2, CSI-RS resources for P2 and P3 may be shared within the same </w:t>
      </w:r>
      <w:r w:rsidR="00426F9C">
        <w:rPr>
          <w:rFonts w:hint="eastAsia"/>
          <w:lang w:eastAsia="zh-CN"/>
        </w:rPr>
        <w:t xml:space="preserve">beam </w:t>
      </w:r>
      <w:r w:rsidR="00A17F1C">
        <w:rPr>
          <w:rFonts w:hint="eastAsia"/>
          <w:lang w:eastAsia="zh-CN"/>
        </w:rPr>
        <w:t xml:space="preserve">resource setting, but separate links are </w:t>
      </w:r>
      <w:r w:rsidR="00A17F1C">
        <w:rPr>
          <w:lang w:eastAsia="zh-CN"/>
        </w:rPr>
        <w:t>required</w:t>
      </w:r>
      <w:r w:rsidR="00A17F1C">
        <w:rPr>
          <w:rFonts w:hint="eastAsia"/>
          <w:lang w:eastAsia="zh-CN"/>
        </w:rPr>
        <w:t xml:space="preserve"> due to </w:t>
      </w:r>
      <w:r w:rsidR="00492745">
        <w:rPr>
          <w:lang w:eastAsia="zh-CN"/>
        </w:rPr>
        <w:t xml:space="preserve">potential </w:t>
      </w:r>
      <w:r w:rsidR="00A17F1C">
        <w:rPr>
          <w:rFonts w:hint="eastAsia"/>
          <w:lang w:eastAsia="zh-CN"/>
        </w:rPr>
        <w:t xml:space="preserve">differences in reported </w:t>
      </w:r>
      <w:r w:rsidR="00354658">
        <w:rPr>
          <w:rFonts w:hint="eastAsia"/>
          <w:lang w:eastAsia="zh-CN"/>
        </w:rPr>
        <w:t xml:space="preserve">BM </w:t>
      </w:r>
      <w:r w:rsidR="00A17F1C">
        <w:rPr>
          <w:rFonts w:hint="eastAsia"/>
          <w:lang w:eastAsia="zh-CN"/>
        </w:rPr>
        <w:t>parameter</w:t>
      </w:r>
      <w:r w:rsidR="00492745">
        <w:rPr>
          <w:lang w:eastAsia="zh-CN"/>
        </w:rPr>
        <w:t>, s</w:t>
      </w:r>
      <w:r w:rsidR="00A17F1C">
        <w:rPr>
          <w:lang w:eastAsia="zh-CN"/>
        </w:rPr>
        <w:t>weeping type</w:t>
      </w:r>
      <w:r w:rsidR="00492745">
        <w:rPr>
          <w:lang w:eastAsia="zh-CN"/>
        </w:rPr>
        <w:t xml:space="preserve"> and UE measurement assumptions</w:t>
      </w:r>
      <w:r w:rsidR="00A17F1C">
        <w:rPr>
          <w:rFonts w:hint="eastAsia"/>
          <w:lang w:eastAsia="zh-CN"/>
        </w:rPr>
        <w:t xml:space="preserve">. </w:t>
      </w:r>
    </w:p>
    <w:p w:rsidR="00C72655" w:rsidRDefault="00B4679C" w:rsidP="00C72655">
      <w:pPr>
        <w:jc w:val="center"/>
        <w:rPr>
          <w:lang w:eastAsia="zh-CN"/>
        </w:rPr>
      </w:pPr>
      <w:r>
        <w:object w:dxaOrig="6705" w:dyaOrig="3450">
          <v:shape id="_x0000_i1026" type="#_x0000_t75" style="width:334.75pt;height:173pt" o:ole="">
            <v:imagedata r:id="rId10" o:title=""/>
          </v:shape>
          <o:OLEObject Type="Embed" ProgID="Visio.Drawing.15" ShapeID="_x0000_i1026" DrawAspect="Content" ObjectID="_1547895642" r:id="rId11"/>
        </w:object>
      </w:r>
    </w:p>
    <w:p w:rsidR="00C72655" w:rsidRPr="00083122" w:rsidRDefault="00C72655" w:rsidP="00C72655">
      <w:pPr>
        <w:pStyle w:val="maintext"/>
        <w:spacing w:before="120"/>
        <w:ind w:firstLine="400"/>
        <w:jc w:val="center"/>
        <w:rPr>
          <w:rFonts w:eastAsiaTheme="minorEastAsia"/>
          <w:b/>
          <w:lang w:eastAsia="zh-CN"/>
        </w:rPr>
      </w:pPr>
      <w:proofErr w:type="gramStart"/>
      <w:r w:rsidRPr="00F0368A">
        <w:rPr>
          <w:rFonts w:hint="eastAsia"/>
          <w:b/>
          <w:lang w:eastAsia="zh-CN"/>
        </w:rPr>
        <w:t>Fig</w:t>
      </w:r>
      <w:r>
        <w:rPr>
          <w:rFonts w:hint="eastAsia"/>
          <w:b/>
          <w:lang w:eastAsia="zh-CN"/>
        </w:rPr>
        <w:t>ure</w:t>
      </w:r>
      <w:r w:rsidRPr="00F0368A">
        <w:rPr>
          <w:rFonts w:hint="eastAsia"/>
          <w:b/>
          <w:lang w:eastAsia="zh-CN"/>
        </w:rPr>
        <w:t xml:space="preserve"> </w:t>
      </w:r>
      <w:r w:rsidR="0000106D">
        <w:rPr>
          <w:rFonts w:eastAsia="SimSun" w:hint="eastAsia"/>
          <w:b/>
          <w:lang w:eastAsia="zh-CN"/>
        </w:rPr>
        <w:t>2</w:t>
      </w:r>
      <w:r w:rsidRPr="00F0368A">
        <w:rPr>
          <w:rFonts w:hint="eastAsia"/>
          <w:b/>
          <w:lang w:eastAsia="zh-CN"/>
        </w:rPr>
        <w:t>.</w:t>
      </w:r>
      <w:proofErr w:type="gramEnd"/>
      <w:r>
        <w:rPr>
          <w:rFonts w:hint="eastAsia"/>
          <w:b/>
          <w:lang w:eastAsia="zh-CN"/>
        </w:rPr>
        <w:t xml:space="preserve"> </w:t>
      </w:r>
      <w:r>
        <w:rPr>
          <w:rFonts w:eastAsiaTheme="minorEastAsia" w:hint="eastAsia"/>
          <w:b/>
          <w:lang w:eastAsia="zh-CN"/>
        </w:rPr>
        <w:t xml:space="preserve"> </w:t>
      </w:r>
      <w:r w:rsidR="0000106D">
        <w:rPr>
          <w:rFonts w:eastAsiaTheme="minorEastAsia" w:hint="eastAsia"/>
          <w:b/>
          <w:lang w:eastAsia="zh-CN"/>
        </w:rPr>
        <w:t xml:space="preserve">Multiple beam reporting settings linked with the same </w:t>
      </w:r>
      <w:r w:rsidR="00354658">
        <w:rPr>
          <w:rFonts w:eastAsiaTheme="minorEastAsia" w:hint="eastAsia"/>
          <w:b/>
          <w:lang w:eastAsia="zh-CN"/>
        </w:rPr>
        <w:t xml:space="preserve">beam </w:t>
      </w:r>
      <w:r w:rsidR="0000106D">
        <w:rPr>
          <w:rFonts w:eastAsiaTheme="minorEastAsia" w:hint="eastAsia"/>
          <w:b/>
          <w:lang w:eastAsia="zh-CN"/>
        </w:rPr>
        <w:t>resource setting</w:t>
      </w:r>
    </w:p>
    <w:p w:rsidR="00C72655" w:rsidRDefault="00C72655" w:rsidP="0072112C">
      <w:pPr>
        <w:autoSpaceDE/>
        <w:autoSpaceDN/>
        <w:adjustRightInd/>
        <w:snapToGrid/>
        <w:spacing w:after="0"/>
        <w:jc w:val="left"/>
        <w:rPr>
          <w:lang w:val="en-GB" w:eastAsia="zh-CN"/>
        </w:rPr>
      </w:pPr>
    </w:p>
    <w:p w:rsidR="00BF2C35" w:rsidRPr="00524282" w:rsidRDefault="00A17F1C" w:rsidP="00EB7D91">
      <w:pPr>
        <w:autoSpaceDE/>
        <w:autoSpaceDN/>
        <w:adjustRightInd/>
        <w:snapToGrid/>
        <w:spacing w:after="0"/>
        <w:rPr>
          <w:lang w:eastAsia="zh-CN"/>
        </w:rPr>
      </w:pPr>
      <w:r>
        <w:rPr>
          <w:rFonts w:hint="eastAsia"/>
          <w:lang w:val="en-GB" w:eastAsia="zh-CN"/>
        </w:rPr>
        <w:t xml:space="preserve">Joint measurement on multiple beam management procedures (e.g. P2+P2, P1+P2) can also be considered for fast beam alignment. </w:t>
      </w:r>
      <w:r w:rsidR="00EB7D91">
        <w:rPr>
          <w:rFonts w:hint="eastAsia"/>
          <w:lang w:val="en-GB" w:eastAsia="zh-CN"/>
        </w:rPr>
        <w:t>For example, in Figure 3</w:t>
      </w:r>
      <w:r>
        <w:rPr>
          <w:rFonts w:hint="eastAsia"/>
          <w:lang w:val="en-GB" w:eastAsia="zh-CN"/>
        </w:rPr>
        <w:t>, two P2 procedures</w:t>
      </w:r>
      <w:r w:rsidR="00EB7D91">
        <w:rPr>
          <w:rFonts w:hint="eastAsia"/>
          <w:lang w:val="en-GB" w:eastAsia="zh-CN"/>
        </w:rPr>
        <w:t xml:space="preserve"> are combined with a joint measurement and reporting, which can be easily </w:t>
      </w:r>
      <w:r w:rsidR="00EE08F8">
        <w:rPr>
          <w:rFonts w:hint="eastAsia"/>
          <w:lang w:val="en-GB" w:eastAsia="zh-CN"/>
        </w:rPr>
        <w:t xml:space="preserve">realized by linking two </w:t>
      </w:r>
      <w:r w:rsidR="00A36904">
        <w:rPr>
          <w:rFonts w:hint="eastAsia"/>
          <w:lang w:val="en-GB" w:eastAsia="zh-CN"/>
        </w:rPr>
        <w:t xml:space="preserve">beam </w:t>
      </w:r>
      <w:r w:rsidR="00EE08F8">
        <w:rPr>
          <w:rFonts w:hint="eastAsia"/>
          <w:lang w:val="en-GB" w:eastAsia="zh-CN"/>
        </w:rPr>
        <w:t>resource settings of the two P2 procedures to</w:t>
      </w:r>
      <w:r w:rsidR="00EB7D91">
        <w:rPr>
          <w:rFonts w:hint="eastAsia"/>
          <w:lang w:val="en-GB" w:eastAsia="zh-CN"/>
        </w:rPr>
        <w:t xml:space="preserve"> the same beam reporting setting, as shown in Figure 4.</w:t>
      </w:r>
    </w:p>
    <w:p w:rsidR="006F6368" w:rsidRDefault="00BF2C35" w:rsidP="006F6368">
      <w:pPr>
        <w:autoSpaceDE/>
        <w:autoSpaceDN/>
        <w:adjustRightInd/>
        <w:snapToGrid/>
        <w:spacing w:after="0"/>
        <w:jc w:val="center"/>
        <w:rPr>
          <w:lang w:eastAsia="zh-CN"/>
        </w:rPr>
      </w:pPr>
      <w:r>
        <w:object w:dxaOrig="8445" w:dyaOrig="3480">
          <v:shape id="_x0000_i1027" type="#_x0000_t75" style="width:280.5pt;height:113.9pt" o:ole="">
            <v:imagedata r:id="rId12" o:title=""/>
          </v:shape>
          <o:OLEObject Type="Embed" ProgID="Visio.Drawing.15" ShapeID="_x0000_i1027" DrawAspect="Content" ObjectID="_1547895643" r:id="rId13"/>
        </w:object>
      </w:r>
    </w:p>
    <w:p w:rsidR="00032EB1" w:rsidRDefault="006F6368">
      <w:pPr>
        <w:pStyle w:val="maintext"/>
        <w:spacing w:before="120"/>
        <w:ind w:firstLine="400"/>
        <w:jc w:val="center"/>
        <w:rPr>
          <w:lang w:eastAsia="zh-CN"/>
        </w:rPr>
      </w:pPr>
      <w:proofErr w:type="gramStart"/>
      <w:r w:rsidRPr="00F0368A">
        <w:rPr>
          <w:rFonts w:hint="eastAsia"/>
          <w:b/>
          <w:lang w:eastAsia="zh-CN"/>
        </w:rPr>
        <w:t>Fig</w:t>
      </w:r>
      <w:r>
        <w:rPr>
          <w:rFonts w:hint="eastAsia"/>
          <w:b/>
          <w:lang w:eastAsia="zh-CN"/>
        </w:rPr>
        <w:t>ure</w:t>
      </w:r>
      <w:r w:rsidRPr="00F0368A">
        <w:rPr>
          <w:rFonts w:hint="eastAsia"/>
          <w:b/>
          <w:lang w:eastAsia="zh-CN"/>
        </w:rPr>
        <w:t xml:space="preserve"> </w:t>
      </w:r>
      <w:r w:rsidR="0000106D">
        <w:rPr>
          <w:rFonts w:eastAsiaTheme="minorEastAsia" w:hint="eastAsia"/>
          <w:b/>
          <w:lang w:eastAsia="zh-CN"/>
        </w:rPr>
        <w:t>3</w:t>
      </w:r>
      <w:r w:rsidRPr="00F0368A">
        <w:rPr>
          <w:rFonts w:hint="eastAsia"/>
          <w:b/>
          <w:lang w:eastAsia="zh-CN"/>
        </w:rPr>
        <w:t>.</w:t>
      </w:r>
      <w:proofErr w:type="gramEnd"/>
      <w:r>
        <w:rPr>
          <w:rFonts w:hint="eastAsia"/>
          <w:b/>
          <w:lang w:eastAsia="zh-CN"/>
        </w:rPr>
        <w:t xml:space="preserve"> </w:t>
      </w:r>
      <w:r>
        <w:rPr>
          <w:rFonts w:eastAsiaTheme="minorEastAsia" w:hint="eastAsia"/>
          <w:b/>
          <w:lang w:eastAsia="zh-CN"/>
        </w:rPr>
        <w:t xml:space="preserve"> Joint </w:t>
      </w:r>
      <w:r w:rsidR="00BF2C35">
        <w:rPr>
          <w:rFonts w:eastAsiaTheme="minorEastAsia" w:hint="eastAsia"/>
          <w:b/>
          <w:lang w:eastAsia="zh-CN"/>
        </w:rPr>
        <w:t xml:space="preserve">measurement on multiple </w:t>
      </w:r>
      <w:r>
        <w:rPr>
          <w:rFonts w:eastAsiaTheme="minorEastAsia" w:hint="eastAsia"/>
          <w:b/>
          <w:lang w:eastAsia="zh-CN"/>
        </w:rPr>
        <w:t>P2 procedures</w:t>
      </w:r>
    </w:p>
    <w:p w:rsidR="0035478D" w:rsidRDefault="00B4679C" w:rsidP="0035478D">
      <w:pPr>
        <w:jc w:val="center"/>
        <w:rPr>
          <w:lang w:eastAsia="zh-CN"/>
        </w:rPr>
      </w:pPr>
      <w:r>
        <w:object w:dxaOrig="6690" w:dyaOrig="2940">
          <v:shape id="_x0000_i1028" type="#_x0000_t75" style="width:334.75pt;height:146.7pt" o:ole="">
            <v:imagedata r:id="rId14" o:title=""/>
          </v:shape>
          <o:OLEObject Type="Embed" ProgID="Visio.Drawing.15" ShapeID="_x0000_i1028" DrawAspect="Content" ObjectID="_1547895644" r:id="rId15"/>
        </w:object>
      </w:r>
    </w:p>
    <w:p w:rsidR="00EE5A92" w:rsidRDefault="0000106D">
      <w:pPr>
        <w:pStyle w:val="maintext"/>
        <w:spacing w:before="120"/>
        <w:ind w:firstLine="400"/>
        <w:jc w:val="center"/>
      </w:pPr>
      <w:proofErr w:type="gramStart"/>
      <w:r w:rsidRPr="00F0368A">
        <w:rPr>
          <w:rFonts w:hint="eastAsia"/>
          <w:b/>
          <w:lang w:eastAsia="zh-CN"/>
        </w:rPr>
        <w:t>Fig</w:t>
      </w:r>
      <w:r>
        <w:rPr>
          <w:rFonts w:hint="eastAsia"/>
          <w:b/>
          <w:lang w:eastAsia="zh-CN"/>
        </w:rPr>
        <w:t>ure</w:t>
      </w:r>
      <w:r w:rsidRPr="00F0368A">
        <w:rPr>
          <w:rFonts w:hint="eastAsia"/>
          <w:b/>
          <w:lang w:eastAsia="zh-CN"/>
        </w:rPr>
        <w:t xml:space="preserve"> </w:t>
      </w:r>
      <w:r>
        <w:rPr>
          <w:rFonts w:eastAsia="SimSun" w:hint="eastAsia"/>
          <w:b/>
          <w:lang w:eastAsia="zh-CN"/>
        </w:rPr>
        <w:t>4</w:t>
      </w:r>
      <w:r w:rsidRPr="00F0368A">
        <w:rPr>
          <w:rFonts w:hint="eastAsia"/>
          <w:b/>
          <w:lang w:eastAsia="zh-CN"/>
        </w:rPr>
        <w:t>.</w:t>
      </w:r>
      <w:proofErr w:type="gramEnd"/>
      <w:r>
        <w:rPr>
          <w:rFonts w:hint="eastAsia"/>
          <w:b/>
          <w:lang w:eastAsia="zh-CN"/>
        </w:rPr>
        <w:t xml:space="preserve"> </w:t>
      </w:r>
      <w:r>
        <w:rPr>
          <w:rFonts w:eastAsiaTheme="minorEastAsia" w:hint="eastAsia"/>
          <w:b/>
          <w:lang w:eastAsia="zh-CN"/>
        </w:rPr>
        <w:t xml:space="preserve"> Multiple </w:t>
      </w:r>
      <w:r w:rsidR="007F4C26">
        <w:rPr>
          <w:rFonts w:eastAsiaTheme="minorEastAsia" w:hint="eastAsia"/>
          <w:b/>
          <w:lang w:eastAsia="zh-CN"/>
        </w:rPr>
        <w:t xml:space="preserve">beam </w:t>
      </w:r>
      <w:r>
        <w:rPr>
          <w:rFonts w:eastAsiaTheme="minorEastAsia" w:hint="eastAsia"/>
          <w:b/>
          <w:lang w:eastAsia="zh-CN"/>
        </w:rPr>
        <w:t xml:space="preserve">resource settings linked with the same </w:t>
      </w:r>
      <w:r w:rsidR="007F4C26">
        <w:rPr>
          <w:rFonts w:eastAsiaTheme="minorEastAsia" w:hint="eastAsia"/>
          <w:b/>
          <w:lang w:eastAsia="zh-CN"/>
        </w:rPr>
        <w:t xml:space="preserve">beam </w:t>
      </w:r>
      <w:r>
        <w:rPr>
          <w:rFonts w:eastAsiaTheme="minorEastAsia" w:hint="eastAsia"/>
          <w:b/>
          <w:lang w:eastAsia="zh-CN"/>
        </w:rPr>
        <w:t>reporting setting</w:t>
      </w:r>
    </w:p>
    <w:p w:rsidR="00040199" w:rsidRPr="00C3755C" w:rsidRDefault="00040199" w:rsidP="00040199">
      <w:pPr>
        <w:rPr>
          <w:b/>
          <w:i/>
          <w:lang w:val="en-GB" w:eastAsia="zh-CN"/>
        </w:rPr>
      </w:pPr>
      <w:r>
        <w:rPr>
          <w:rFonts w:hint="eastAsia"/>
          <w:b/>
          <w:i/>
          <w:lang w:val="en-GB"/>
        </w:rPr>
        <w:lastRenderedPageBreak/>
        <w:t xml:space="preserve">Proposal </w:t>
      </w:r>
      <w:r>
        <w:rPr>
          <w:rFonts w:hint="eastAsia"/>
          <w:b/>
          <w:i/>
          <w:lang w:val="en-GB" w:eastAsia="zh-CN"/>
        </w:rPr>
        <w:t>4</w:t>
      </w:r>
      <w:r w:rsidRPr="001E3BB9">
        <w:rPr>
          <w:rFonts w:hint="eastAsia"/>
          <w:b/>
          <w:i/>
          <w:lang w:val="en-GB"/>
        </w:rPr>
        <w:t xml:space="preserve">: </w:t>
      </w:r>
      <w:r w:rsidRPr="00C3755C">
        <w:rPr>
          <w:rFonts w:hint="eastAsia"/>
          <w:b/>
          <w:i/>
          <w:lang w:eastAsia="zh-CN"/>
        </w:rPr>
        <w:t>For</w:t>
      </w:r>
      <w:r w:rsidRPr="00C3755C">
        <w:rPr>
          <w:b/>
          <w:i/>
          <w:lang w:eastAsia="zh-CN"/>
        </w:rPr>
        <w:t xml:space="preserve"> </w:t>
      </w:r>
      <w:r w:rsidRPr="00C3755C">
        <w:rPr>
          <w:rFonts w:hint="eastAsia"/>
          <w:b/>
          <w:i/>
          <w:lang w:eastAsia="zh-CN"/>
        </w:rPr>
        <w:t xml:space="preserve">intra-cell beam alignment, the </w:t>
      </w:r>
      <w:r w:rsidRPr="00C3755C">
        <w:rPr>
          <w:rFonts w:hint="eastAsia"/>
          <w:b/>
          <w:i/>
          <w:lang w:val="en-GB" w:eastAsia="zh-CN"/>
        </w:rPr>
        <w:t xml:space="preserve">following high layer </w:t>
      </w:r>
      <w:r w:rsidRPr="00C3755C">
        <w:rPr>
          <w:b/>
          <w:i/>
          <w:lang w:val="en-GB" w:eastAsia="zh-CN"/>
        </w:rPr>
        <w:t>signalling</w:t>
      </w:r>
      <w:r w:rsidRPr="00C3755C">
        <w:rPr>
          <w:rFonts w:hint="eastAsia"/>
          <w:b/>
          <w:i/>
          <w:lang w:val="en-GB" w:eastAsia="zh-CN"/>
        </w:rPr>
        <w:t xml:space="preserve"> design of </w:t>
      </w:r>
      <w:r w:rsidRPr="00C3755C">
        <w:rPr>
          <w:b/>
          <w:i/>
          <w:lang w:eastAsia="zh-CN"/>
        </w:rPr>
        <w:t xml:space="preserve">CSI-RS based </w:t>
      </w:r>
      <w:r w:rsidRPr="00C3755C">
        <w:rPr>
          <w:rFonts w:hint="eastAsia"/>
          <w:b/>
          <w:i/>
          <w:lang w:eastAsia="zh-CN"/>
        </w:rPr>
        <w:t>beam management</w:t>
      </w:r>
      <w:r w:rsidRPr="00C3755C">
        <w:rPr>
          <w:rFonts w:hint="eastAsia"/>
          <w:b/>
          <w:i/>
          <w:lang w:val="en-GB" w:eastAsia="zh-CN"/>
        </w:rPr>
        <w:t xml:space="preserve"> should be supported:</w:t>
      </w:r>
    </w:p>
    <w:p w:rsidR="00040199" w:rsidRPr="00C3755C" w:rsidRDefault="00040199" w:rsidP="00040199">
      <w:pPr>
        <w:ind w:leftChars="200" w:left="440"/>
        <w:rPr>
          <w:b/>
          <w:i/>
          <w:lang w:val="en-GB" w:eastAsia="zh-CN"/>
        </w:rPr>
      </w:pPr>
      <w:r w:rsidRPr="00C3755C">
        <w:rPr>
          <w:rFonts w:hint="eastAsia"/>
          <w:b/>
          <w:i/>
          <w:lang w:val="en-GB" w:eastAsia="zh-CN"/>
        </w:rPr>
        <w:t xml:space="preserve">- One </w:t>
      </w:r>
      <w:r w:rsidR="007F4C26" w:rsidRPr="00C3755C">
        <w:rPr>
          <w:rFonts w:hint="eastAsia"/>
          <w:b/>
          <w:i/>
          <w:lang w:val="en-GB" w:eastAsia="zh-CN"/>
        </w:rPr>
        <w:t>beam</w:t>
      </w:r>
      <w:r w:rsidR="007F4C26" w:rsidRPr="00C3755C">
        <w:rPr>
          <w:b/>
          <w:i/>
          <w:lang w:val="en-GB" w:eastAsia="zh-CN"/>
        </w:rPr>
        <w:t xml:space="preserve"> </w:t>
      </w:r>
      <w:r w:rsidRPr="00C3755C">
        <w:rPr>
          <w:rFonts w:hint="eastAsia"/>
          <w:b/>
          <w:i/>
          <w:lang w:val="en-GB" w:eastAsia="zh-CN"/>
        </w:rPr>
        <w:t>resource setting contains</w:t>
      </w:r>
      <w:r w:rsidRPr="00C3755C">
        <w:rPr>
          <w:b/>
          <w:i/>
          <w:lang w:val="en-GB" w:eastAsia="zh-CN"/>
        </w:rPr>
        <w:t xml:space="preserve"> at least </w:t>
      </w:r>
      <w:r w:rsidRPr="00C3755C">
        <w:rPr>
          <w:rFonts w:hint="eastAsia"/>
          <w:b/>
          <w:i/>
          <w:lang w:val="en-GB" w:eastAsia="zh-CN"/>
        </w:rPr>
        <w:t>one or multiple CSI-RS resource sets, in which the number</w:t>
      </w:r>
      <w:r w:rsidRPr="00C3755C">
        <w:rPr>
          <w:b/>
          <w:i/>
          <w:lang w:val="en-GB" w:eastAsia="zh-CN"/>
        </w:rPr>
        <w:t xml:space="preserve"> of CSI-RS resource sets</w:t>
      </w:r>
      <w:r w:rsidRPr="00C3755C">
        <w:rPr>
          <w:rFonts w:hint="eastAsia"/>
          <w:b/>
          <w:i/>
          <w:lang w:val="en-GB" w:eastAsia="zh-CN"/>
        </w:rPr>
        <w:t xml:space="preserve"> </w:t>
      </w:r>
      <w:r w:rsidRPr="00C3755C">
        <w:rPr>
          <w:b/>
          <w:i/>
          <w:lang w:val="en-GB" w:eastAsia="zh-CN"/>
        </w:rPr>
        <w:t>equal</w:t>
      </w:r>
      <w:r w:rsidRPr="00C3755C">
        <w:rPr>
          <w:rFonts w:hint="eastAsia"/>
          <w:b/>
          <w:i/>
          <w:lang w:val="en-GB" w:eastAsia="zh-CN"/>
        </w:rPr>
        <w:t>s to the number of TUs within one beam sweeping period.</w:t>
      </w:r>
    </w:p>
    <w:p w:rsidR="0058201E" w:rsidRPr="00C3755C" w:rsidRDefault="00040199" w:rsidP="0058201E">
      <w:pPr>
        <w:ind w:leftChars="200" w:left="440"/>
        <w:rPr>
          <w:b/>
          <w:i/>
          <w:lang w:val="en-GB" w:eastAsia="zh-CN"/>
        </w:rPr>
      </w:pPr>
      <w:r w:rsidRPr="00C3755C">
        <w:rPr>
          <w:rFonts w:hint="eastAsia"/>
          <w:b/>
          <w:i/>
          <w:lang w:val="en-GB" w:eastAsia="zh-CN"/>
        </w:rPr>
        <w:t xml:space="preserve">- One </w:t>
      </w:r>
      <w:r w:rsidR="007F4C26" w:rsidRPr="00C3755C">
        <w:rPr>
          <w:rFonts w:hint="eastAsia"/>
          <w:b/>
          <w:i/>
          <w:lang w:val="en-GB" w:eastAsia="zh-CN"/>
        </w:rPr>
        <w:t>beam</w:t>
      </w:r>
      <w:r w:rsidR="007F4C26" w:rsidRPr="00C3755C">
        <w:rPr>
          <w:b/>
          <w:i/>
          <w:lang w:val="en-GB" w:eastAsia="zh-CN"/>
        </w:rPr>
        <w:t xml:space="preserve"> </w:t>
      </w:r>
      <w:r w:rsidRPr="00C3755C">
        <w:rPr>
          <w:rFonts w:hint="eastAsia"/>
          <w:b/>
          <w:i/>
          <w:lang w:val="en-GB" w:eastAsia="zh-CN"/>
        </w:rPr>
        <w:t xml:space="preserve">reporting setting contains </w:t>
      </w:r>
      <w:r w:rsidRPr="00C3755C">
        <w:rPr>
          <w:b/>
          <w:i/>
          <w:lang w:val="en-GB" w:eastAsia="zh-CN"/>
        </w:rPr>
        <w:t xml:space="preserve">at least </w:t>
      </w:r>
      <w:r w:rsidR="0058201E" w:rsidRPr="00C3755C">
        <w:rPr>
          <w:rFonts w:hint="eastAsia"/>
          <w:b/>
          <w:i/>
          <w:lang w:val="en-GB" w:eastAsia="zh-CN"/>
        </w:rPr>
        <w:t xml:space="preserve">the </w:t>
      </w:r>
      <w:r w:rsidRPr="00C3755C">
        <w:rPr>
          <w:b/>
          <w:i/>
          <w:lang w:val="en-GB" w:eastAsia="zh-CN"/>
        </w:rPr>
        <w:t xml:space="preserve">BM related reporting </w:t>
      </w:r>
      <w:r w:rsidRPr="00C3755C">
        <w:rPr>
          <w:rFonts w:hint="eastAsia"/>
          <w:b/>
          <w:i/>
          <w:lang w:val="en-GB" w:eastAsia="zh-CN"/>
        </w:rPr>
        <w:t>parameter, time</w:t>
      </w:r>
      <w:r w:rsidR="006A2B1E" w:rsidRPr="00C3755C">
        <w:rPr>
          <w:rFonts w:hint="eastAsia"/>
          <w:b/>
          <w:i/>
          <w:lang w:val="en-GB" w:eastAsia="zh-CN"/>
        </w:rPr>
        <w:t>-</w:t>
      </w:r>
      <w:r w:rsidRPr="00C3755C">
        <w:rPr>
          <w:rFonts w:hint="eastAsia"/>
          <w:b/>
          <w:i/>
          <w:lang w:val="en-GB" w:eastAsia="zh-CN"/>
        </w:rPr>
        <w:t>domain</w:t>
      </w:r>
      <w:r w:rsidRPr="00C3755C">
        <w:rPr>
          <w:b/>
          <w:i/>
          <w:lang w:val="en-GB" w:eastAsia="zh-CN"/>
        </w:rPr>
        <w:t xml:space="preserve"> </w:t>
      </w:r>
      <w:proofErr w:type="spellStart"/>
      <w:r w:rsidR="00653C2F" w:rsidRPr="00C3755C">
        <w:rPr>
          <w:b/>
          <w:i/>
          <w:lang w:val="en-GB" w:eastAsia="zh-CN"/>
        </w:rPr>
        <w:t>behavior</w:t>
      </w:r>
      <w:proofErr w:type="spellEnd"/>
      <w:r w:rsidRPr="00C3755C">
        <w:rPr>
          <w:rFonts w:hint="eastAsia"/>
          <w:b/>
          <w:i/>
          <w:lang w:val="en-GB" w:eastAsia="zh-CN"/>
        </w:rPr>
        <w:t xml:space="preserve">, </w:t>
      </w:r>
      <w:r w:rsidRPr="00C3755C">
        <w:rPr>
          <w:b/>
          <w:i/>
          <w:lang w:val="en-GB" w:eastAsia="zh-CN"/>
        </w:rPr>
        <w:t>frequency</w:t>
      </w:r>
      <w:r w:rsidRPr="00C3755C">
        <w:rPr>
          <w:rFonts w:hint="eastAsia"/>
          <w:b/>
          <w:i/>
          <w:lang w:val="en-GB" w:eastAsia="zh-CN"/>
        </w:rPr>
        <w:t xml:space="preserve"> granularity for BM, and </w:t>
      </w:r>
      <w:r w:rsidR="0058201E" w:rsidRPr="00C3755C">
        <w:rPr>
          <w:rFonts w:hint="eastAsia"/>
          <w:b/>
          <w:i/>
          <w:lang w:val="en-GB" w:eastAsia="zh-CN"/>
        </w:rPr>
        <w:t>beam</w:t>
      </w:r>
      <w:r w:rsidR="0058201E" w:rsidRPr="00C3755C">
        <w:rPr>
          <w:b/>
          <w:i/>
          <w:lang w:val="en-GB" w:eastAsia="zh-CN"/>
        </w:rPr>
        <w:t xml:space="preserve"> </w:t>
      </w:r>
      <w:r w:rsidRPr="00C3755C">
        <w:rPr>
          <w:b/>
          <w:i/>
          <w:lang w:val="en-GB" w:eastAsia="zh-CN"/>
        </w:rPr>
        <w:t>measurement</w:t>
      </w:r>
      <w:r w:rsidRPr="00C3755C">
        <w:rPr>
          <w:rFonts w:hint="eastAsia"/>
          <w:b/>
          <w:i/>
          <w:lang w:val="en-GB" w:eastAsia="zh-CN"/>
        </w:rPr>
        <w:t xml:space="preserve"> restriction configuration</w:t>
      </w:r>
      <w:r w:rsidR="0058201E" w:rsidRPr="00C3755C">
        <w:rPr>
          <w:rFonts w:hint="eastAsia"/>
          <w:b/>
          <w:i/>
          <w:lang w:val="en-GB" w:eastAsia="zh-CN"/>
        </w:rPr>
        <w:t>s</w:t>
      </w:r>
      <w:r w:rsidRPr="00C3755C">
        <w:rPr>
          <w:b/>
          <w:i/>
          <w:lang w:val="en-GB" w:eastAsia="zh-CN"/>
        </w:rPr>
        <w:t xml:space="preserve"> if any</w:t>
      </w:r>
      <w:r w:rsidRPr="00C3755C">
        <w:rPr>
          <w:rFonts w:hint="eastAsia"/>
          <w:b/>
          <w:i/>
          <w:lang w:val="en-GB" w:eastAsia="zh-CN"/>
        </w:rPr>
        <w:t>.</w:t>
      </w:r>
    </w:p>
    <w:p w:rsidR="00040199" w:rsidRPr="00C3755C" w:rsidRDefault="00040199" w:rsidP="00040199">
      <w:pPr>
        <w:ind w:leftChars="200" w:left="440"/>
        <w:rPr>
          <w:b/>
          <w:i/>
          <w:lang w:val="en-GB" w:eastAsia="zh-CN"/>
        </w:rPr>
      </w:pPr>
      <w:r w:rsidRPr="00C3755C">
        <w:rPr>
          <w:rFonts w:hint="eastAsia"/>
          <w:b/>
          <w:i/>
          <w:lang w:val="en-GB" w:eastAsia="zh-CN"/>
        </w:rPr>
        <w:t xml:space="preserve">- Each </w:t>
      </w:r>
      <w:r w:rsidR="007F4C26" w:rsidRPr="00C3755C">
        <w:rPr>
          <w:rFonts w:hint="eastAsia"/>
          <w:b/>
          <w:i/>
          <w:lang w:val="en-GB" w:eastAsia="zh-CN"/>
        </w:rPr>
        <w:t xml:space="preserve">beam measurement </w:t>
      </w:r>
      <w:r w:rsidRPr="00C3755C">
        <w:rPr>
          <w:rFonts w:hint="eastAsia"/>
          <w:b/>
          <w:i/>
          <w:lang w:val="en-GB" w:eastAsia="zh-CN"/>
        </w:rPr>
        <w:t xml:space="preserve">link indicates </w:t>
      </w:r>
      <w:r w:rsidRPr="00C3755C">
        <w:rPr>
          <w:b/>
          <w:i/>
          <w:lang w:val="en-GB" w:eastAsia="zh-CN"/>
        </w:rPr>
        <w:t xml:space="preserve">at least </w:t>
      </w:r>
      <w:r w:rsidRPr="00C3755C">
        <w:rPr>
          <w:rFonts w:hint="eastAsia"/>
          <w:b/>
          <w:i/>
          <w:lang w:val="en-GB" w:eastAsia="zh-CN"/>
        </w:rPr>
        <w:t xml:space="preserve">one </w:t>
      </w:r>
      <w:r w:rsidR="007F4C26" w:rsidRPr="00C3755C">
        <w:rPr>
          <w:rFonts w:hint="eastAsia"/>
          <w:b/>
          <w:i/>
          <w:lang w:val="en-GB" w:eastAsia="zh-CN"/>
        </w:rPr>
        <w:t xml:space="preserve">beam </w:t>
      </w:r>
      <w:r w:rsidRPr="00C3755C">
        <w:rPr>
          <w:rFonts w:hint="eastAsia"/>
          <w:b/>
          <w:i/>
          <w:lang w:val="en-GB" w:eastAsia="zh-CN"/>
        </w:rPr>
        <w:t>resource setting,</w:t>
      </w:r>
      <w:r w:rsidR="0058372E" w:rsidRPr="00C3755C">
        <w:rPr>
          <w:rFonts w:hint="eastAsia"/>
          <w:b/>
          <w:i/>
          <w:lang w:val="en-GB" w:eastAsia="zh-CN"/>
        </w:rPr>
        <w:t xml:space="preserve"> </w:t>
      </w:r>
      <w:r w:rsidRPr="00C3755C">
        <w:rPr>
          <w:rFonts w:hint="eastAsia"/>
          <w:b/>
          <w:i/>
          <w:lang w:val="en-GB" w:eastAsia="zh-CN"/>
        </w:rPr>
        <w:t>one beam reporting setting</w:t>
      </w:r>
      <w:r w:rsidR="00545074" w:rsidRPr="00C3755C">
        <w:rPr>
          <w:rFonts w:hint="eastAsia"/>
          <w:b/>
          <w:i/>
          <w:lang w:val="en-GB" w:eastAsia="zh-CN"/>
        </w:rPr>
        <w:t xml:space="preserve"> and other settings if any</w:t>
      </w:r>
      <w:r w:rsidRPr="00C3755C">
        <w:rPr>
          <w:rFonts w:hint="eastAsia"/>
          <w:b/>
          <w:i/>
          <w:lang w:val="en-GB" w:eastAsia="zh-CN"/>
        </w:rPr>
        <w:t xml:space="preserve">. </w:t>
      </w:r>
    </w:p>
    <w:p w:rsidR="00040199" w:rsidRPr="00C3755C" w:rsidRDefault="00040199" w:rsidP="00040199">
      <w:pPr>
        <w:ind w:leftChars="200" w:left="440"/>
        <w:rPr>
          <w:b/>
          <w:i/>
          <w:lang w:val="en-GB" w:eastAsia="zh-CN"/>
        </w:rPr>
      </w:pPr>
      <w:r w:rsidRPr="00C3755C">
        <w:rPr>
          <w:rFonts w:hint="eastAsia"/>
          <w:b/>
          <w:i/>
          <w:lang w:val="en-GB" w:eastAsia="zh-CN"/>
        </w:rPr>
        <w:t xml:space="preserve">- Multiple </w:t>
      </w:r>
      <w:r w:rsidR="00A83589" w:rsidRPr="00C3755C">
        <w:rPr>
          <w:rFonts w:hint="eastAsia"/>
          <w:b/>
          <w:i/>
          <w:lang w:val="en-GB" w:eastAsia="zh-CN"/>
        </w:rPr>
        <w:t xml:space="preserve">beam </w:t>
      </w:r>
      <w:r w:rsidRPr="00C3755C">
        <w:rPr>
          <w:rFonts w:hint="eastAsia"/>
          <w:b/>
          <w:i/>
          <w:lang w:val="en-GB" w:eastAsia="zh-CN"/>
        </w:rPr>
        <w:t xml:space="preserve">reporting settings can be linked to the same </w:t>
      </w:r>
      <w:r w:rsidR="00A83589" w:rsidRPr="00C3755C">
        <w:rPr>
          <w:rFonts w:hint="eastAsia"/>
          <w:b/>
          <w:i/>
          <w:lang w:val="en-GB" w:eastAsia="zh-CN"/>
        </w:rPr>
        <w:t xml:space="preserve">beam </w:t>
      </w:r>
      <w:r w:rsidRPr="00C3755C">
        <w:rPr>
          <w:rFonts w:hint="eastAsia"/>
          <w:b/>
          <w:i/>
          <w:lang w:val="en-GB" w:eastAsia="zh-CN"/>
        </w:rPr>
        <w:t>resource setting.</w:t>
      </w:r>
    </w:p>
    <w:p w:rsidR="00040199" w:rsidRPr="00C3755C" w:rsidRDefault="00040199" w:rsidP="00040199">
      <w:pPr>
        <w:ind w:leftChars="200" w:left="440"/>
        <w:rPr>
          <w:b/>
          <w:i/>
          <w:lang w:val="en-GB" w:eastAsia="zh-CN"/>
        </w:rPr>
      </w:pPr>
      <w:r w:rsidRPr="00C3755C">
        <w:rPr>
          <w:rFonts w:hint="eastAsia"/>
          <w:b/>
          <w:i/>
          <w:lang w:val="en-GB" w:eastAsia="zh-CN"/>
        </w:rPr>
        <w:t xml:space="preserve">- Multiple </w:t>
      </w:r>
      <w:r w:rsidR="00A83589" w:rsidRPr="00C3755C">
        <w:rPr>
          <w:rFonts w:hint="eastAsia"/>
          <w:b/>
          <w:i/>
          <w:lang w:val="en-GB" w:eastAsia="zh-CN"/>
        </w:rPr>
        <w:t xml:space="preserve">beam </w:t>
      </w:r>
      <w:r w:rsidRPr="00C3755C">
        <w:rPr>
          <w:rFonts w:hint="eastAsia"/>
          <w:b/>
          <w:i/>
          <w:lang w:val="en-GB" w:eastAsia="zh-CN"/>
        </w:rPr>
        <w:t xml:space="preserve">resource settings can be linked to the same </w:t>
      </w:r>
      <w:r w:rsidR="00A83589" w:rsidRPr="00C3755C">
        <w:rPr>
          <w:rFonts w:hint="eastAsia"/>
          <w:b/>
          <w:i/>
          <w:lang w:val="en-GB" w:eastAsia="zh-CN"/>
        </w:rPr>
        <w:t xml:space="preserve">beam </w:t>
      </w:r>
      <w:r w:rsidRPr="00C3755C">
        <w:rPr>
          <w:rFonts w:hint="eastAsia"/>
          <w:b/>
          <w:i/>
          <w:lang w:val="en-GB" w:eastAsia="zh-CN"/>
        </w:rPr>
        <w:t>reporting setting.</w:t>
      </w:r>
    </w:p>
    <w:p w:rsidR="005006A8" w:rsidRDefault="005006A8" w:rsidP="005006A8">
      <w:pPr>
        <w:pStyle w:val="Heading1"/>
        <w:rPr>
          <w:lang w:eastAsia="zh-CN"/>
        </w:rPr>
      </w:pPr>
      <w:r w:rsidRPr="00A40ABE">
        <w:t>Conclusion</w:t>
      </w:r>
    </w:p>
    <w:p w:rsidR="0060387B" w:rsidRDefault="0060387B" w:rsidP="0060387B">
      <w:pPr>
        <w:rPr>
          <w:lang w:eastAsia="zh-CN"/>
        </w:rPr>
      </w:pPr>
      <w:r>
        <w:rPr>
          <w:lang w:eastAsia="zh-CN"/>
        </w:rPr>
        <w:t>In this contribution</w:t>
      </w:r>
      <w:r>
        <w:rPr>
          <w:rFonts w:hint="eastAsia"/>
          <w:lang w:eastAsia="zh-CN"/>
        </w:rPr>
        <w:t xml:space="preserve">, we discuss the configuration </w:t>
      </w:r>
      <w:r w:rsidR="006A7DFF">
        <w:rPr>
          <w:rFonts w:hint="eastAsia"/>
          <w:lang w:eastAsia="zh-CN"/>
        </w:rPr>
        <w:t>framework of CSI-RS based beam management</w:t>
      </w:r>
      <w:r w:rsidR="000106CC">
        <w:rPr>
          <w:rFonts w:hint="eastAsia"/>
          <w:lang w:eastAsia="zh-CN"/>
        </w:rPr>
        <w:t xml:space="preserve">, </w:t>
      </w:r>
      <w:r w:rsidR="000106CC">
        <w:rPr>
          <w:lang w:eastAsia="zh-CN"/>
        </w:rPr>
        <w:t>a</w:t>
      </w:r>
      <w:r w:rsidR="000106CC">
        <w:rPr>
          <w:rFonts w:hint="eastAsia"/>
          <w:lang w:eastAsia="zh-CN"/>
        </w:rPr>
        <w:t>nd make</w:t>
      </w:r>
      <w:r w:rsidR="00E10A31">
        <w:rPr>
          <w:rFonts w:hint="eastAsia"/>
          <w:lang w:eastAsia="zh-CN"/>
        </w:rPr>
        <w:t xml:space="preserve"> </w:t>
      </w:r>
      <w:r w:rsidR="000106CC">
        <w:rPr>
          <w:rFonts w:hint="eastAsia"/>
          <w:lang w:eastAsia="zh-CN"/>
        </w:rPr>
        <w:t>f</w:t>
      </w:r>
      <w:r w:rsidR="00E10A31">
        <w:rPr>
          <w:rFonts w:hint="eastAsia"/>
          <w:lang w:eastAsia="zh-CN"/>
        </w:rPr>
        <w:t>ollowing proposals</w:t>
      </w:r>
      <w:r w:rsidR="006A7DFF">
        <w:rPr>
          <w:rFonts w:hint="eastAsia"/>
          <w:lang w:eastAsia="zh-CN"/>
        </w:rPr>
        <w:t>.</w:t>
      </w:r>
    </w:p>
    <w:p w:rsidR="009F7329" w:rsidRPr="00C3755C" w:rsidRDefault="009F7329" w:rsidP="009F7329">
      <w:pPr>
        <w:rPr>
          <w:b/>
          <w:i/>
          <w:lang w:eastAsia="zh-CN"/>
        </w:rPr>
      </w:pPr>
      <w:r w:rsidRPr="0081003C">
        <w:rPr>
          <w:rFonts w:hint="eastAsia"/>
          <w:b/>
          <w:i/>
          <w:lang w:val="en-GB" w:eastAsia="zh-CN"/>
        </w:rPr>
        <w:t xml:space="preserve">Proposal 1: </w:t>
      </w:r>
      <w:r w:rsidRPr="00C3755C">
        <w:rPr>
          <w:rFonts w:hint="eastAsia"/>
          <w:b/>
          <w:i/>
          <w:lang w:val="en-GB" w:eastAsia="zh-CN"/>
        </w:rPr>
        <w:t>T</w:t>
      </w:r>
      <w:r w:rsidRPr="00C3755C">
        <w:rPr>
          <w:rFonts w:hint="eastAsia"/>
          <w:b/>
          <w:i/>
          <w:lang w:eastAsia="zh-CN"/>
        </w:rPr>
        <w:t>he</w:t>
      </w:r>
      <w:r w:rsidRPr="00C3755C">
        <w:rPr>
          <w:b/>
          <w:i/>
          <w:lang w:eastAsia="zh-CN"/>
        </w:rPr>
        <w:t xml:space="preserve"> high layer configuration </w:t>
      </w:r>
      <w:r w:rsidRPr="00C3755C">
        <w:rPr>
          <w:rFonts w:hint="eastAsia"/>
          <w:b/>
          <w:i/>
          <w:lang w:eastAsia="zh-CN"/>
        </w:rPr>
        <w:t xml:space="preserve">of </w:t>
      </w:r>
      <w:r w:rsidRPr="00C3755C">
        <w:rPr>
          <w:b/>
          <w:i/>
          <w:lang w:eastAsia="zh-CN"/>
        </w:rPr>
        <w:t xml:space="preserve">CSI-RS based </w:t>
      </w:r>
      <w:r w:rsidRPr="00C3755C">
        <w:rPr>
          <w:rFonts w:hint="eastAsia"/>
          <w:b/>
          <w:i/>
          <w:lang w:eastAsia="zh-CN"/>
        </w:rPr>
        <w:t xml:space="preserve">beam management should consider the functionalities of beam </w:t>
      </w:r>
      <w:r w:rsidRPr="00C3755C">
        <w:rPr>
          <w:b/>
          <w:i/>
          <w:lang w:eastAsia="zh-CN"/>
        </w:rPr>
        <w:t>management</w:t>
      </w:r>
      <w:r w:rsidRPr="00C3755C">
        <w:rPr>
          <w:rFonts w:hint="eastAsia"/>
          <w:b/>
          <w:i/>
          <w:lang w:eastAsia="zh-CN"/>
        </w:rPr>
        <w:t xml:space="preserve">, </w:t>
      </w:r>
      <w:r w:rsidRPr="00C3755C">
        <w:rPr>
          <w:b/>
          <w:i/>
          <w:lang w:eastAsia="zh-CN"/>
        </w:rPr>
        <w:t>e.</w:t>
      </w:r>
      <w:r w:rsidRPr="00C3755C">
        <w:rPr>
          <w:rFonts w:hint="eastAsia"/>
          <w:b/>
          <w:i/>
          <w:lang w:eastAsia="zh-CN"/>
        </w:rPr>
        <w:t>g. f</w:t>
      </w:r>
      <w:r w:rsidRPr="00C3755C">
        <w:rPr>
          <w:b/>
          <w:i/>
          <w:lang w:eastAsia="zh-CN"/>
        </w:rPr>
        <w:t>or beam based CSI measurement</w:t>
      </w:r>
      <w:r w:rsidRPr="00C3755C">
        <w:rPr>
          <w:rFonts w:hint="eastAsia"/>
          <w:b/>
          <w:i/>
          <w:lang w:eastAsia="zh-CN"/>
        </w:rPr>
        <w:t>,</w:t>
      </w:r>
      <w:r w:rsidRPr="00C3755C">
        <w:rPr>
          <w:b/>
          <w:i/>
          <w:lang w:eastAsia="zh-CN"/>
        </w:rPr>
        <w:t xml:space="preserve"> and </w:t>
      </w:r>
      <w:r w:rsidRPr="00C3755C">
        <w:rPr>
          <w:rFonts w:hint="eastAsia"/>
          <w:b/>
          <w:i/>
          <w:lang w:eastAsia="zh-CN"/>
        </w:rPr>
        <w:t xml:space="preserve">intra-cell </w:t>
      </w:r>
      <w:r w:rsidRPr="00C3755C">
        <w:rPr>
          <w:b/>
          <w:i/>
          <w:lang w:eastAsia="zh-CN"/>
        </w:rPr>
        <w:t xml:space="preserve">beam </w:t>
      </w:r>
      <w:r w:rsidRPr="00C3755C">
        <w:rPr>
          <w:rFonts w:hint="eastAsia"/>
          <w:b/>
          <w:i/>
          <w:lang w:eastAsia="zh-CN"/>
        </w:rPr>
        <w:t>alignment.</w:t>
      </w:r>
    </w:p>
    <w:p w:rsidR="009F7329" w:rsidRPr="00C3755C" w:rsidRDefault="009F7329" w:rsidP="009F7329">
      <w:pPr>
        <w:rPr>
          <w:b/>
          <w:i/>
          <w:lang w:eastAsia="zh-CN"/>
        </w:rPr>
      </w:pPr>
      <w:r w:rsidRPr="00C3755C">
        <w:rPr>
          <w:b/>
          <w:i/>
          <w:lang w:val="en-GB" w:eastAsia="zh-CN"/>
        </w:rPr>
        <w:t xml:space="preserve">Proposal 2: </w:t>
      </w:r>
      <w:r w:rsidRPr="00C3755C">
        <w:rPr>
          <w:b/>
          <w:i/>
          <w:lang w:eastAsia="zh-CN"/>
        </w:rPr>
        <w:t xml:space="preserve">For </w:t>
      </w:r>
      <w:r w:rsidRPr="00C3755C">
        <w:rPr>
          <w:rFonts w:hint="eastAsia"/>
          <w:b/>
          <w:i/>
          <w:lang w:eastAsia="zh-CN"/>
        </w:rPr>
        <w:t>beam based CSI measurement</w:t>
      </w:r>
      <w:r w:rsidRPr="00C3755C">
        <w:rPr>
          <w:b/>
          <w:i/>
          <w:lang w:eastAsia="zh-CN"/>
        </w:rPr>
        <w:t>,</w:t>
      </w:r>
      <w:r w:rsidRPr="00C3755C">
        <w:rPr>
          <w:b/>
          <w:i/>
          <w:lang w:val="en-GB" w:eastAsia="zh-CN"/>
        </w:rPr>
        <w:t xml:space="preserve"> </w:t>
      </w:r>
      <w:r w:rsidRPr="00C3755C">
        <w:rPr>
          <w:rFonts w:hint="eastAsia"/>
          <w:b/>
          <w:i/>
          <w:lang w:val="en-GB" w:eastAsia="zh-CN"/>
        </w:rPr>
        <w:t>the high layer configuration of CSI-RS based</w:t>
      </w:r>
      <w:r w:rsidRPr="00C3755C">
        <w:rPr>
          <w:b/>
          <w:i/>
          <w:lang w:eastAsia="zh-CN"/>
        </w:rPr>
        <w:t xml:space="preserve"> beam management can be included into the agreed CSI framework.</w:t>
      </w:r>
    </w:p>
    <w:p w:rsidR="009F7329" w:rsidRPr="00C3755C" w:rsidRDefault="009F7329" w:rsidP="009F7329">
      <w:pPr>
        <w:rPr>
          <w:b/>
          <w:i/>
          <w:lang w:eastAsia="zh-CN"/>
        </w:rPr>
      </w:pPr>
      <w:r w:rsidRPr="00C3755C">
        <w:rPr>
          <w:rFonts w:hint="eastAsia"/>
          <w:b/>
          <w:i/>
          <w:lang w:val="en-GB" w:eastAsia="zh-CN"/>
        </w:rPr>
        <w:t xml:space="preserve">Proposal 3: </w:t>
      </w:r>
      <w:r w:rsidRPr="00C3755C">
        <w:rPr>
          <w:rFonts w:hint="eastAsia"/>
          <w:b/>
          <w:i/>
          <w:lang w:eastAsia="zh-CN"/>
        </w:rPr>
        <w:t>For</w:t>
      </w:r>
      <w:r w:rsidRPr="00C3755C">
        <w:rPr>
          <w:b/>
          <w:i/>
          <w:lang w:eastAsia="zh-CN"/>
        </w:rPr>
        <w:t xml:space="preserve"> </w:t>
      </w:r>
      <w:r w:rsidRPr="00C3755C">
        <w:rPr>
          <w:rFonts w:hint="eastAsia"/>
          <w:b/>
          <w:i/>
          <w:lang w:eastAsia="zh-CN"/>
        </w:rPr>
        <w:t xml:space="preserve">intra-cell beam alignment, the </w:t>
      </w:r>
      <w:r w:rsidRPr="00C3755C">
        <w:rPr>
          <w:rFonts w:hint="eastAsia"/>
          <w:b/>
          <w:i/>
          <w:lang w:val="en-GB" w:eastAsia="zh-CN"/>
        </w:rPr>
        <w:t>high layer</w:t>
      </w:r>
      <w:r w:rsidRPr="00C3755C">
        <w:rPr>
          <w:rFonts w:hint="eastAsia"/>
          <w:b/>
          <w:i/>
          <w:lang w:eastAsia="zh-CN"/>
        </w:rPr>
        <w:t xml:space="preserve"> configuration of </w:t>
      </w:r>
      <w:r w:rsidRPr="00C3755C">
        <w:rPr>
          <w:b/>
          <w:i/>
          <w:lang w:eastAsia="zh-CN"/>
        </w:rPr>
        <w:t xml:space="preserve">CSI-RS based </w:t>
      </w:r>
      <w:r w:rsidRPr="00C3755C">
        <w:rPr>
          <w:rFonts w:hint="eastAsia"/>
          <w:b/>
          <w:i/>
          <w:lang w:eastAsia="zh-CN"/>
        </w:rPr>
        <w:t>beam management</w:t>
      </w:r>
      <w:r w:rsidR="00114736" w:rsidRPr="00C3755C">
        <w:rPr>
          <w:rFonts w:hint="eastAsia"/>
          <w:b/>
          <w:i/>
          <w:lang w:eastAsia="zh-CN"/>
        </w:rPr>
        <w:t xml:space="preserve"> (BM)</w:t>
      </w:r>
      <w:r w:rsidRPr="00C3755C">
        <w:rPr>
          <w:rFonts w:hint="eastAsia"/>
          <w:b/>
          <w:i/>
          <w:lang w:eastAsia="zh-CN"/>
        </w:rPr>
        <w:t xml:space="preserve"> includes</w:t>
      </w:r>
      <w:r w:rsidRPr="00C3755C">
        <w:rPr>
          <w:b/>
          <w:i/>
          <w:lang w:eastAsia="zh-CN"/>
        </w:rPr>
        <w:t xml:space="preserve"> </w:t>
      </w:r>
      <w:r w:rsidRPr="00C3755C">
        <w:rPr>
          <w:b/>
          <w:i/>
          <w:lang w:val="en-GB" w:eastAsia="zh-CN"/>
        </w:rPr>
        <w:t>N</w:t>
      </w:r>
      <w:r w:rsidRPr="00C3755C">
        <w:rPr>
          <w:rFonts w:hint="eastAsia"/>
          <w:b/>
          <w:i/>
          <w:vertAlign w:val="subscript"/>
          <w:lang w:val="en-GB" w:eastAsia="zh-CN"/>
        </w:rPr>
        <w:t xml:space="preserve">BM </w:t>
      </w:r>
      <w:r w:rsidRPr="00C3755C">
        <w:rPr>
          <w:b/>
          <w:i/>
          <w:lang w:val="en-GB" w:eastAsia="zh-CN"/>
        </w:rPr>
        <w:t xml:space="preserve">≥1 </w:t>
      </w:r>
      <w:r w:rsidRPr="00C3755C">
        <w:rPr>
          <w:rFonts w:hint="eastAsia"/>
          <w:b/>
          <w:i/>
          <w:lang w:val="en-GB" w:eastAsia="zh-CN"/>
        </w:rPr>
        <w:t xml:space="preserve">beam </w:t>
      </w:r>
      <w:r w:rsidRPr="00C3755C">
        <w:rPr>
          <w:b/>
          <w:i/>
          <w:lang w:val="en-GB" w:eastAsia="zh-CN"/>
        </w:rPr>
        <w:t>reporting settings, M</w:t>
      </w:r>
      <w:r w:rsidRPr="00C3755C">
        <w:rPr>
          <w:rFonts w:hint="eastAsia"/>
          <w:b/>
          <w:i/>
          <w:vertAlign w:val="subscript"/>
          <w:lang w:val="en-GB" w:eastAsia="zh-CN"/>
        </w:rPr>
        <w:t xml:space="preserve">BM </w:t>
      </w:r>
      <w:r w:rsidRPr="00C3755C">
        <w:rPr>
          <w:b/>
          <w:i/>
          <w:lang w:val="en-GB" w:eastAsia="zh-CN"/>
        </w:rPr>
        <w:t xml:space="preserve">≥1 </w:t>
      </w:r>
      <w:r w:rsidR="00114736" w:rsidRPr="00C3755C">
        <w:rPr>
          <w:rFonts w:hint="eastAsia"/>
          <w:b/>
          <w:i/>
          <w:lang w:val="en-GB" w:eastAsia="zh-CN"/>
        </w:rPr>
        <w:t>beam</w:t>
      </w:r>
      <w:r w:rsidR="00114736" w:rsidRPr="00C3755C">
        <w:rPr>
          <w:b/>
          <w:i/>
          <w:lang w:val="en-GB" w:eastAsia="zh-CN"/>
        </w:rPr>
        <w:t xml:space="preserve"> </w:t>
      </w:r>
      <w:r w:rsidRPr="00C3755C">
        <w:rPr>
          <w:rFonts w:hint="eastAsia"/>
          <w:b/>
          <w:i/>
          <w:lang w:val="en-GB" w:eastAsia="zh-CN"/>
        </w:rPr>
        <w:t>r</w:t>
      </w:r>
      <w:r w:rsidRPr="00C3755C">
        <w:rPr>
          <w:b/>
          <w:i/>
          <w:lang w:val="en-GB" w:eastAsia="zh-CN"/>
        </w:rPr>
        <w:t xml:space="preserve">esource settings, and 1 </w:t>
      </w:r>
      <w:r w:rsidRPr="00C3755C">
        <w:rPr>
          <w:rFonts w:hint="eastAsia"/>
          <w:b/>
          <w:i/>
          <w:lang w:val="en-GB" w:eastAsia="zh-CN"/>
        </w:rPr>
        <w:t>beam</w:t>
      </w:r>
      <w:r w:rsidRPr="00C3755C">
        <w:rPr>
          <w:b/>
          <w:i/>
          <w:lang w:val="en-GB" w:eastAsia="zh-CN"/>
        </w:rPr>
        <w:t xml:space="preserve"> measurement setting</w:t>
      </w:r>
      <w:r w:rsidRPr="00C3755C">
        <w:rPr>
          <w:rFonts w:hint="eastAsia"/>
          <w:b/>
          <w:i/>
          <w:lang w:val="en-GB" w:eastAsia="zh-CN"/>
        </w:rPr>
        <w:t xml:space="preserve"> </w:t>
      </w:r>
      <w:r w:rsidRPr="00C3755C">
        <w:rPr>
          <w:b/>
          <w:i/>
          <w:lang w:val="en-GB" w:eastAsia="zh-CN"/>
        </w:rPr>
        <w:t>with</w:t>
      </w:r>
      <w:r w:rsidRPr="00C3755C">
        <w:rPr>
          <w:rFonts w:hint="eastAsia"/>
          <w:b/>
          <w:i/>
          <w:lang w:val="en-GB" w:eastAsia="zh-CN"/>
        </w:rPr>
        <w:t xml:space="preserve"> L</w:t>
      </w:r>
      <w:r w:rsidRPr="00C3755C">
        <w:rPr>
          <w:rFonts w:hint="eastAsia"/>
          <w:b/>
          <w:i/>
          <w:vertAlign w:val="subscript"/>
          <w:lang w:val="en-GB" w:eastAsia="zh-CN"/>
        </w:rPr>
        <w:t>BM</w:t>
      </w:r>
      <w:r w:rsidRPr="00C3755C">
        <w:rPr>
          <w:rFonts w:hint="eastAsia"/>
          <w:b/>
          <w:i/>
          <w:lang w:val="en-GB" w:eastAsia="zh-CN"/>
        </w:rPr>
        <w:t xml:space="preserve"> </w:t>
      </w:r>
      <w:r w:rsidR="00200EDD" w:rsidRPr="00C3755C">
        <w:rPr>
          <w:rFonts w:hint="eastAsia"/>
          <w:b/>
          <w:i/>
          <w:lang w:val="en-GB" w:eastAsia="zh-CN"/>
        </w:rPr>
        <w:t xml:space="preserve">beam measurement </w:t>
      </w:r>
      <w:r w:rsidRPr="00C3755C">
        <w:rPr>
          <w:rFonts w:hint="eastAsia"/>
          <w:b/>
          <w:i/>
          <w:lang w:val="en-GB" w:eastAsia="zh-CN"/>
        </w:rPr>
        <w:t>links</w:t>
      </w:r>
      <w:r w:rsidRPr="00C3755C">
        <w:rPr>
          <w:rFonts w:hint="eastAsia"/>
          <w:b/>
          <w:i/>
          <w:lang w:eastAsia="zh-CN"/>
        </w:rPr>
        <w:t>.</w:t>
      </w:r>
    </w:p>
    <w:p w:rsidR="009F7329" w:rsidRPr="00C3755C" w:rsidRDefault="009F7329" w:rsidP="009F7329">
      <w:pPr>
        <w:rPr>
          <w:b/>
          <w:i/>
          <w:lang w:val="en-GB" w:eastAsia="zh-CN"/>
        </w:rPr>
      </w:pPr>
      <w:r w:rsidRPr="00C3755C">
        <w:rPr>
          <w:rFonts w:hint="eastAsia"/>
          <w:b/>
          <w:i/>
          <w:lang w:val="en-GB"/>
        </w:rPr>
        <w:t xml:space="preserve">Proposal </w:t>
      </w:r>
      <w:r w:rsidRPr="00C3755C">
        <w:rPr>
          <w:rFonts w:hint="eastAsia"/>
          <w:b/>
          <w:i/>
          <w:lang w:val="en-GB" w:eastAsia="zh-CN"/>
        </w:rPr>
        <w:t>4</w:t>
      </w:r>
      <w:r w:rsidRPr="00C3755C">
        <w:rPr>
          <w:rFonts w:hint="eastAsia"/>
          <w:b/>
          <w:i/>
          <w:lang w:val="en-GB"/>
        </w:rPr>
        <w:t xml:space="preserve">: </w:t>
      </w:r>
      <w:r w:rsidR="00E01718" w:rsidRPr="00C3755C">
        <w:rPr>
          <w:rFonts w:hint="eastAsia"/>
          <w:b/>
          <w:i/>
          <w:lang w:eastAsia="zh-CN"/>
        </w:rPr>
        <w:t>For</w:t>
      </w:r>
      <w:r w:rsidR="00E01718" w:rsidRPr="00C3755C">
        <w:rPr>
          <w:b/>
          <w:i/>
          <w:lang w:eastAsia="zh-CN"/>
        </w:rPr>
        <w:t xml:space="preserve"> </w:t>
      </w:r>
      <w:r w:rsidR="00E01718" w:rsidRPr="00C3755C">
        <w:rPr>
          <w:rFonts w:hint="eastAsia"/>
          <w:b/>
          <w:i/>
          <w:lang w:eastAsia="zh-CN"/>
        </w:rPr>
        <w:t xml:space="preserve">intra-cell beam alignment, the </w:t>
      </w:r>
      <w:r w:rsidR="00E01718" w:rsidRPr="00C3755C">
        <w:rPr>
          <w:rFonts w:hint="eastAsia"/>
          <w:b/>
          <w:i/>
          <w:lang w:val="en-GB" w:eastAsia="zh-CN"/>
        </w:rPr>
        <w:t xml:space="preserve">following high layer </w:t>
      </w:r>
      <w:r w:rsidR="00E01718" w:rsidRPr="00C3755C">
        <w:rPr>
          <w:b/>
          <w:i/>
          <w:lang w:val="en-GB" w:eastAsia="zh-CN"/>
        </w:rPr>
        <w:t>signalling</w:t>
      </w:r>
      <w:r w:rsidR="00E01718" w:rsidRPr="00C3755C">
        <w:rPr>
          <w:rFonts w:hint="eastAsia"/>
          <w:b/>
          <w:i/>
          <w:lang w:val="en-GB" w:eastAsia="zh-CN"/>
        </w:rPr>
        <w:t xml:space="preserve"> design of </w:t>
      </w:r>
      <w:r w:rsidR="00E01718" w:rsidRPr="00C3755C">
        <w:rPr>
          <w:b/>
          <w:i/>
          <w:lang w:eastAsia="zh-CN"/>
        </w:rPr>
        <w:t xml:space="preserve">CSI-RS based </w:t>
      </w:r>
      <w:r w:rsidR="00E01718" w:rsidRPr="00C3755C">
        <w:rPr>
          <w:rFonts w:hint="eastAsia"/>
          <w:b/>
          <w:i/>
          <w:lang w:eastAsia="zh-CN"/>
        </w:rPr>
        <w:t>beam management</w:t>
      </w:r>
      <w:r w:rsidR="00E01718" w:rsidRPr="00C3755C">
        <w:rPr>
          <w:rFonts w:hint="eastAsia"/>
          <w:b/>
          <w:i/>
          <w:lang w:val="en-GB" w:eastAsia="zh-CN"/>
        </w:rPr>
        <w:t xml:space="preserve"> should be supported</w:t>
      </w:r>
      <w:r w:rsidRPr="00C3755C">
        <w:rPr>
          <w:rFonts w:hint="eastAsia"/>
          <w:b/>
          <w:i/>
          <w:lang w:val="en-GB" w:eastAsia="zh-CN"/>
        </w:rPr>
        <w:t>:</w:t>
      </w:r>
    </w:p>
    <w:p w:rsidR="009F7329" w:rsidRPr="00C3755C" w:rsidRDefault="009F7329" w:rsidP="009F7329">
      <w:pPr>
        <w:ind w:leftChars="200" w:left="440"/>
        <w:rPr>
          <w:b/>
          <w:i/>
          <w:lang w:val="en-GB" w:eastAsia="zh-CN"/>
        </w:rPr>
      </w:pPr>
      <w:r w:rsidRPr="00C3755C">
        <w:rPr>
          <w:rFonts w:hint="eastAsia"/>
          <w:b/>
          <w:i/>
          <w:lang w:val="en-GB" w:eastAsia="zh-CN"/>
        </w:rPr>
        <w:t xml:space="preserve">- One </w:t>
      </w:r>
      <w:r w:rsidR="005B78FF" w:rsidRPr="00C3755C">
        <w:rPr>
          <w:rFonts w:hint="eastAsia"/>
          <w:b/>
          <w:i/>
          <w:lang w:val="en-GB" w:eastAsia="zh-CN"/>
        </w:rPr>
        <w:t>beam</w:t>
      </w:r>
      <w:r w:rsidR="005B78FF" w:rsidRPr="00C3755C">
        <w:rPr>
          <w:b/>
          <w:i/>
          <w:lang w:val="en-GB" w:eastAsia="zh-CN"/>
        </w:rPr>
        <w:t xml:space="preserve"> </w:t>
      </w:r>
      <w:r w:rsidRPr="00C3755C">
        <w:rPr>
          <w:rFonts w:hint="eastAsia"/>
          <w:b/>
          <w:i/>
          <w:lang w:val="en-GB" w:eastAsia="zh-CN"/>
        </w:rPr>
        <w:t>resource setting contains</w:t>
      </w:r>
      <w:r w:rsidRPr="00C3755C">
        <w:rPr>
          <w:b/>
          <w:i/>
          <w:lang w:val="en-GB" w:eastAsia="zh-CN"/>
        </w:rPr>
        <w:t xml:space="preserve"> at least </w:t>
      </w:r>
      <w:r w:rsidRPr="00C3755C">
        <w:rPr>
          <w:rFonts w:hint="eastAsia"/>
          <w:b/>
          <w:i/>
          <w:lang w:val="en-GB" w:eastAsia="zh-CN"/>
        </w:rPr>
        <w:t xml:space="preserve">one or multiple CSI-RS resource sets, </w:t>
      </w:r>
      <w:r w:rsidR="00040199" w:rsidRPr="00C3755C">
        <w:rPr>
          <w:rFonts w:hint="eastAsia"/>
          <w:b/>
          <w:i/>
          <w:lang w:val="en-GB" w:eastAsia="zh-CN"/>
        </w:rPr>
        <w:t>in</w:t>
      </w:r>
      <w:r w:rsidRPr="00C3755C">
        <w:rPr>
          <w:rFonts w:hint="eastAsia"/>
          <w:b/>
          <w:i/>
          <w:lang w:val="en-GB" w:eastAsia="zh-CN"/>
        </w:rPr>
        <w:t xml:space="preserve"> which the number</w:t>
      </w:r>
      <w:r w:rsidRPr="00C3755C">
        <w:rPr>
          <w:b/>
          <w:i/>
          <w:lang w:val="en-GB" w:eastAsia="zh-CN"/>
        </w:rPr>
        <w:t xml:space="preserve"> of CSI-RS resource sets</w:t>
      </w:r>
      <w:r w:rsidRPr="00C3755C">
        <w:rPr>
          <w:rFonts w:hint="eastAsia"/>
          <w:b/>
          <w:i/>
          <w:lang w:val="en-GB" w:eastAsia="zh-CN"/>
        </w:rPr>
        <w:t xml:space="preserve"> </w:t>
      </w:r>
      <w:r w:rsidRPr="00C3755C">
        <w:rPr>
          <w:b/>
          <w:i/>
          <w:lang w:val="en-GB" w:eastAsia="zh-CN"/>
        </w:rPr>
        <w:t>equal</w:t>
      </w:r>
      <w:r w:rsidRPr="00C3755C">
        <w:rPr>
          <w:rFonts w:hint="eastAsia"/>
          <w:b/>
          <w:i/>
          <w:lang w:val="en-GB" w:eastAsia="zh-CN"/>
        </w:rPr>
        <w:t>s to the number of TUs within one beam sweeping period.</w:t>
      </w:r>
    </w:p>
    <w:p w:rsidR="009F7329" w:rsidRPr="00C3755C" w:rsidRDefault="009F7329" w:rsidP="009F7329">
      <w:pPr>
        <w:ind w:leftChars="200" w:left="440"/>
        <w:rPr>
          <w:b/>
          <w:i/>
          <w:lang w:val="en-GB" w:eastAsia="zh-CN"/>
        </w:rPr>
      </w:pPr>
      <w:r w:rsidRPr="00C3755C">
        <w:rPr>
          <w:rFonts w:hint="eastAsia"/>
          <w:b/>
          <w:i/>
          <w:lang w:val="en-GB" w:eastAsia="zh-CN"/>
        </w:rPr>
        <w:t xml:space="preserve">- One </w:t>
      </w:r>
      <w:r w:rsidR="005B78FF" w:rsidRPr="00C3755C">
        <w:rPr>
          <w:rFonts w:hint="eastAsia"/>
          <w:b/>
          <w:i/>
          <w:lang w:val="en-GB" w:eastAsia="zh-CN"/>
        </w:rPr>
        <w:t>beam</w:t>
      </w:r>
      <w:r w:rsidR="005B78FF" w:rsidRPr="00C3755C">
        <w:rPr>
          <w:b/>
          <w:i/>
          <w:lang w:val="en-GB" w:eastAsia="zh-CN"/>
        </w:rPr>
        <w:t xml:space="preserve"> </w:t>
      </w:r>
      <w:r w:rsidRPr="00C3755C">
        <w:rPr>
          <w:rFonts w:hint="eastAsia"/>
          <w:b/>
          <w:i/>
          <w:lang w:val="en-GB" w:eastAsia="zh-CN"/>
        </w:rPr>
        <w:t xml:space="preserve">reporting setting contains </w:t>
      </w:r>
      <w:r w:rsidRPr="00C3755C">
        <w:rPr>
          <w:b/>
          <w:i/>
          <w:lang w:val="en-GB" w:eastAsia="zh-CN"/>
        </w:rPr>
        <w:t>at least</w:t>
      </w:r>
      <w:r w:rsidR="005B78FF" w:rsidRPr="00C3755C">
        <w:rPr>
          <w:rFonts w:hint="eastAsia"/>
          <w:b/>
          <w:i/>
          <w:lang w:val="en-GB" w:eastAsia="zh-CN"/>
        </w:rPr>
        <w:t xml:space="preserve"> the</w:t>
      </w:r>
      <w:r w:rsidRPr="00C3755C">
        <w:rPr>
          <w:b/>
          <w:i/>
          <w:lang w:val="en-GB" w:eastAsia="zh-CN"/>
        </w:rPr>
        <w:t xml:space="preserve"> BM related reporting </w:t>
      </w:r>
      <w:r w:rsidRPr="00C3755C">
        <w:rPr>
          <w:rFonts w:hint="eastAsia"/>
          <w:b/>
          <w:i/>
          <w:lang w:val="en-GB" w:eastAsia="zh-CN"/>
        </w:rPr>
        <w:t>parameter, time</w:t>
      </w:r>
      <w:r w:rsidR="006A2B1E" w:rsidRPr="00C3755C">
        <w:rPr>
          <w:rFonts w:hint="eastAsia"/>
          <w:b/>
          <w:i/>
          <w:lang w:val="en-GB" w:eastAsia="zh-CN"/>
        </w:rPr>
        <w:t>-</w:t>
      </w:r>
      <w:r w:rsidRPr="00C3755C">
        <w:rPr>
          <w:rFonts w:hint="eastAsia"/>
          <w:b/>
          <w:i/>
          <w:lang w:val="en-GB" w:eastAsia="zh-CN"/>
        </w:rPr>
        <w:t>domain</w:t>
      </w:r>
      <w:r w:rsidRPr="00C3755C">
        <w:rPr>
          <w:b/>
          <w:i/>
          <w:lang w:val="en-GB" w:eastAsia="zh-CN"/>
        </w:rPr>
        <w:t xml:space="preserve"> </w:t>
      </w:r>
      <w:proofErr w:type="spellStart"/>
      <w:r w:rsidR="006A2B1E" w:rsidRPr="00C3755C">
        <w:rPr>
          <w:b/>
          <w:i/>
          <w:lang w:val="en-GB" w:eastAsia="zh-CN"/>
        </w:rPr>
        <w:t>behavio</w:t>
      </w:r>
      <w:r w:rsidR="00653C2F" w:rsidRPr="00C3755C">
        <w:rPr>
          <w:b/>
          <w:i/>
          <w:lang w:val="en-GB" w:eastAsia="zh-CN"/>
        </w:rPr>
        <w:t>r</w:t>
      </w:r>
      <w:proofErr w:type="spellEnd"/>
      <w:r w:rsidRPr="00C3755C">
        <w:rPr>
          <w:rFonts w:hint="eastAsia"/>
          <w:b/>
          <w:i/>
          <w:lang w:val="en-GB" w:eastAsia="zh-CN"/>
        </w:rPr>
        <w:t xml:space="preserve">, </w:t>
      </w:r>
      <w:r w:rsidRPr="00C3755C">
        <w:rPr>
          <w:b/>
          <w:i/>
          <w:lang w:val="en-GB" w:eastAsia="zh-CN"/>
        </w:rPr>
        <w:t>frequency</w:t>
      </w:r>
      <w:r w:rsidRPr="00C3755C">
        <w:rPr>
          <w:rFonts w:hint="eastAsia"/>
          <w:b/>
          <w:i/>
          <w:lang w:val="en-GB" w:eastAsia="zh-CN"/>
        </w:rPr>
        <w:t xml:space="preserve"> granularity for BM, and </w:t>
      </w:r>
      <w:r w:rsidR="005B78FF" w:rsidRPr="00C3755C">
        <w:rPr>
          <w:rFonts w:hint="eastAsia"/>
          <w:b/>
          <w:i/>
          <w:lang w:val="en-GB" w:eastAsia="zh-CN"/>
        </w:rPr>
        <w:t xml:space="preserve">beam </w:t>
      </w:r>
      <w:r w:rsidRPr="00C3755C">
        <w:rPr>
          <w:b/>
          <w:i/>
          <w:lang w:val="en-GB" w:eastAsia="zh-CN"/>
        </w:rPr>
        <w:t>measurement</w:t>
      </w:r>
      <w:r w:rsidRPr="00C3755C">
        <w:rPr>
          <w:rFonts w:hint="eastAsia"/>
          <w:b/>
          <w:i/>
          <w:lang w:val="en-GB" w:eastAsia="zh-CN"/>
        </w:rPr>
        <w:t xml:space="preserve"> restriction configuration</w:t>
      </w:r>
      <w:r w:rsidR="005B78FF" w:rsidRPr="00C3755C">
        <w:rPr>
          <w:rFonts w:hint="eastAsia"/>
          <w:b/>
          <w:i/>
          <w:lang w:val="en-GB" w:eastAsia="zh-CN"/>
        </w:rPr>
        <w:t>s</w:t>
      </w:r>
      <w:r w:rsidRPr="00C3755C">
        <w:rPr>
          <w:b/>
          <w:i/>
          <w:lang w:val="en-GB" w:eastAsia="zh-CN"/>
        </w:rPr>
        <w:t xml:space="preserve"> if any</w:t>
      </w:r>
      <w:r w:rsidRPr="00C3755C">
        <w:rPr>
          <w:rFonts w:hint="eastAsia"/>
          <w:b/>
          <w:i/>
          <w:lang w:val="en-GB" w:eastAsia="zh-CN"/>
        </w:rPr>
        <w:t>.</w:t>
      </w:r>
    </w:p>
    <w:p w:rsidR="009F7329" w:rsidRPr="00C3755C" w:rsidRDefault="009F7329" w:rsidP="009F7329">
      <w:pPr>
        <w:ind w:leftChars="200" w:left="440"/>
        <w:rPr>
          <w:b/>
          <w:i/>
          <w:lang w:val="en-GB" w:eastAsia="zh-CN"/>
        </w:rPr>
      </w:pPr>
      <w:r w:rsidRPr="00C3755C">
        <w:rPr>
          <w:rFonts w:hint="eastAsia"/>
          <w:b/>
          <w:i/>
          <w:lang w:val="en-GB" w:eastAsia="zh-CN"/>
        </w:rPr>
        <w:t xml:space="preserve">- Each </w:t>
      </w:r>
      <w:r w:rsidR="005B78FF" w:rsidRPr="00C3755C">
        <w:rPr>
          <w:rFonts w:hint="eastAsia"/>
          <w:b/>
          <w:i/>
          <w:lang w:val="en-GB" w:eastAsia="zh-CN"/>
        </w:rPr>
        <w:t xml:space="preserve">beam measurement </w:t>
      </w:r>
      <w:r w:rsidRPr="00C3755C">
        <w:rPr>
          <w:rFonts w:hint="eastAsia"/>
          <w:b/>
          <w:i/>
          <w:lang w:val="en-GB" w:eastAsia="zh-CN"/>
        </w:rPr>
        <w:t xml:space="preserve">link indicates </w:t>
      </w:r>
      <w:r w:rsidRPr="00C3755C">
        <w:rPr>
          <w:b/>
          <w:i/>
          <w:lang w:val="en-GB" w:eastAsia="zh-CN"/>
        </w:rPr>
        <w:t xml:space="preserve">at least </w:t>
      </w:r>
      <w:r w:rsidRPr="00C3755C">
        <w:rPr>
          <w:rFonts w:hint="eastAsia"/>
          <w:b/>
          <w:i/>
          <w:lang w:val="en-GB" w:eastAsia="zh-CN"/>
        </w:rPr>
        <w:t xml:space="preserve">one </w:t>
      </w:r>
      <w:r w:rsidR="005B78FF" w:rsidRPr="00C3755C">
        <w:rPr>
          <w:rFonts w:hint="eastAsia"/>
          <w:b/>
          <w:i/>
          <w:lang w:val="en-GB" w:eastAsia="zh-CN"/>
        </w:rPr>
        <w:t xml:space="preserve">beam </w:t>
      </w:r>
      <w:r w:rsidRPr="00C3755C">
        <w:rPr>
          <w:rFonts w:hint="eastAsia"/>
          <w:b/>
          <w:i/>
          <w:lang w:val="en-GB" w:eastAsia="zh-CN"/>
        </w:rPr>
        <w:t>resource setting,</w:t>
      </w:r>
      <w:r w:rsidR="0058372E" w:rsidRPr="00C3755C">
        <w:rPr>
          <w:rFonts w:hint="eastAsia"/>
          <w:b/>
          <w:i/>
          <w:lang w:val="en-GB" w:eastAsia="zh-CN"/>
        </w:rPr>
        <w:t xml:space="preserve"> </w:t>
      </w:r>
      <w:r w:rsidRPr="00C3755C">
        <w:rPr>
          <w:rFonts w:hint="eastAsia"/>
          <w:b/>
          <w:i/>
          <w:lang w:val="en-GB" w:eastAsia="zh-CN"/>
        </w:rPr>
        <w:t>one beam reporting setting</w:t>
      </w:r>
      <w:r w:rsidR="00545074" w:rsidRPr="00C3755C">
        <w:rPr>
          <w:rFonts w:hint="eastAsia"/>
          <w:b/>
          <w:i/>
          <w:lang w:val="en-GB" w:eastAsia="zh-CN"/>
        </w:rPr>
        <w:t xml:space="preserve"> and other settings if any</w:t>
      </w:r>
      <w:r w:rsidRPr="00C3755C">
        <w:rPr>
          <w:rFonts w:hint="eastAsia"/>
          <w:b/>
          <w:i/>
          <w:lang w:val="en-GB" w:eastAsia="zh-CN"/>
        </w:rPr>
        <w:t xml:space="preserve">. </w:t>
      </w:r>
    </w:p>
    <w:p w:rsidR="009F7329" w:rsidRPr="00C3755C" w:rsidRDefault="009F7329" w:rsidP="009F7329">
      <w:pPr>
        <w:ind w:leftChars="200" w:left="440"/>
        <w:rPr>
          <w:b/>
          <w:i/>
          <w:lang w:val="en-GB" w:eastAsia="zh-CN"/>
        </w:rPr>
      </w:pPr>
      <w:r w:rsidRPr="00C3755C">
        <w:rPr>
          <w:rFonts w:hint="eastAsia"/>
          <w:b/>
          <w:i/>
          <w:lang w:val="en-GB" w:eastAsia="zh-CN"/>
        </w:rPr>
        <w:t xml:space="preserve">- Multiple </w:t>
      </w:r>
      <w:r w:rsidR="005B78FF" w:rsidRPr="00C3755C">
        <w:rPr>
          <w:rFonts w:hint="eastAsia"/>
          <w:b/>
          <w:i/>
          <w:lang w:val="en-GB" w:eastAsia="zh-CN"/>
        </w:rPr>
        <w:t xml:space="preserve">beam </w:t>
      </w:r>
      <w:r w:rsidRPr="00C3755C">
        <w:rPr>
          <w:rFonts w:hint="eastAsia"/>
          <w:b/>
          <w:i/>
          <w:lang w:val="en-GB" w:eastAsia="zh-CN"/>
        </w:rPr>
        <w:t xml:space="preserve">reporting settings can be linked to the same </w:t>
      </w:r>
      <w:r w:rsidR="005B78FF" w:rsidRPr="00C3755C">
        <w:rPr>
          <w:rFonts w:hint="eastAsia"/>
          <w:b/>
          <w:i/>
          <w:lang w:val="en-GB" w:eastAsia="zh-CN"/>
        </w:rPr>
        <w:t xml:space="preserve">beam </w:t>
      </w:r>
      <w:r w:rsidRPr="00C3755C">
        <w:rPr>
          <w:rFonts w:hint="eastAsia"/>
          <w:b/>
          <w:i/>
          <w:lang w:val="en-GB" w:eastAsia="zh-CN"/>
        </w:rPr>
        <w:t>resource setting.</w:t>
      </w:r>
    </w:p>
    <w:p w:rsidR="009F7329" w:rsidRPr="00F144FE" w:rsidRDefault="009F7329" w:rsidP="009F7329">
      <w:pPr>
        <w:ind w:leftChars="200" w:left="440"/>
        <w:rPr>
          <w:i/>
          <w:lang w:val="en-GB" w:eastAsia="zh-CN"/>
        </w:rPr>
      </w:pPr>
      <w:r w:rsidRPr="00C3755C">
        <w:rPr>
          <w:rFonts w:hint="eastAsia"/>
          <w:b/>
          <w:i/>
          <w:lang w:val="en-GB" w:eastAsia="zh-CN"/>
        </w:rPr>
        <w:t xml:space="preserve">- Multiple </w:t>
      </w:r>
      <w:r w:rsidR="005B78FF" w:rsidRPr="00C3755C">
        <w:rPr>
          <w:rFonts w:hint="eastAsia"/>
          <w:b/>
          <w:i/>
          <w:lang w:val="en-GB" w:eastAsia="zh-CN"/>
        </w:rPr>
        <w:t xml:space="preserve">beam </w:t>
      </w:r>
      <w:r w:rsidRPr="00C3755C">
        <w:rPr>
          <w:rFonts w:hint="eastAsia"/>
          <w:b/>
          <w:i/>
          <w:lang w:val="en-GB" w:eastAsia="zh-CN"/>
        </w:rPr>
        <w:t xml:space="preserve">resource settings can be linked to the same </w:t>
      </w:r>
      <w:r w:rsidR="005B78FF" w:rsidRPr="00C3755C">
        <w:rPr>
          <w:rFonts w:hint="eastAsia"/>
          <w:b/>
          <w:i/>
          <w:lang w:val="en-GB" w:eastAsia="zh-CN"/>
        </w:rPr>
        <w:t xml:space="preserve">beam </w:t>
      </w:r>
      <w:r w:rsidRPr="00C3755C">
        <w:rPr>
          <w:rFonts w:hint="eastAsia"/>
          <w:b/>
          <w:i/>
          <w:lang w:val="en-GB" w:eastAsia="zh-CN"/>
        </w:rPr>
        <w:t>reporting setting.</w:t>
      </w:r>
    </w:p>
    <w:p w:rsidR="005006A8" w:rsidRPr="00A40ABE" w:rsidRDefault="005006A8" w:rsidP="005006A8">
      <w:pPr>
        <w:pStyle w:val="Heading1"/>
        <w:numPr>
          <w:ilvl w:val="0"/>
          <w:numId w:val="0"/>
        </w:numPr>
        <w:ind w:left="432" w:hanging="432"/>
      </w:pPr>
      <w:r w:rsidRPr="00A40ABE">
        <w:t>References</w:t>
      </w:r>
    </w:p>
    <w:p w:rsidR="00141F3E" w:rsidRDefault="005F3C04" w:rsidP="00141F3E">
      <w:pPr>
        <w:pStyle w:val="References"/>
      </w:pPr>
      <w:r>
        <w:t>RAN</w:t>
      </w:r>
      <w:r>
        <w:rPr>
          <w:rFonts w:hint="eastAsia"/>
          <w:lang w:eastAsia="zh-CN"/>
        </w:rPr>
        <w:t>1 Ad Hoc</w:t>
      </w:r>
      <w:r w:rsidR="00141F3E" w:rsidRPr="00A40ABE">
        <w:t xml:space="preserve"> Chairman Notes.</w:t>
      </w:r>
    </w:p>
    <w:p w:rsidR="00462934" w:rsidRPr="00A40ABE" w:rsidRDefault="00462934" w:rsidP="00462934">
      <w:pPr>
        <w:pStyle w:val="References"/>
      </w:pPr>
      <w:r>
        <w:t>RAN</w:t>
      </w:r>
      <w:r>
        <w:rPr>
          <w:rFonts w:hint="eastAsia"/>
          <w:lang w:eastAsia="zh-CN"/>
        </w:rPr>
        <w:t>1 #86bis</w:t>
      </w:r>
      <w:r w:rsidRPr="00A40ABE">
        <w:t xml:space="preserve"> Chairman Notes.</w:t>
      </w:r>
    </w:p>
    <w:p w:rsidR="003347F3" w:rsidRDefault="005A3AF1" w:rsidP="005F3C04">
      <w:pPr>
        <w:pStyle w:val="References"/>
        <w:rPr>
          <w:lang w:eastAsia="zh-CN"/>
        </w:rPr>
      </w:pPr>
      <w:r w:rsidRPr="00A40ABE">
        <w:t>Huawei</w:t>
      </w:r>
      <w:r w:rsidR="0081276B">
        <w:rPr>
          <w:rFonts w:hint="eastAsia"/>
          <w:kern w:val="2"/>
          <w:lang w:eastAsia="zh-CN"/>
        </w:rPr>
        <w:t>,</w:t>
      </w:r>
      <w:r w:rsidR="00C3755C" w:rsidRPr="00C3755C">
        <w:rPr>
          <w:b/>
          <w:kern w:val="2"/>
          <w:lang w:eastAsia="zh-CN"/>
        </w:rPr>
        <w:t xml:space="preserve"> </w:t>
      </w:r>
      <w:r w:rsidR="00C3755C" w:rsidRPr="00C3755C">
        <w:t>HiSilicon</w:t>
      </w:r>
      <w:r w:rsidR="00C3755C">
        <w:rPr>
          <w:rFonts w:hint="eastAsia"/>
          <w:lang w:eastAsia="zh-CN"/>
        </w:rPr>
        <w:t>,</w:t>
      </w:r>
      <w:r w:rsidR="0081276B">
        <w:rPr>
          <w:rFonts w:hint="eastAsia"/>
          <w:kern w:val="2"/>
          <w:lang w:eastAsia="zh-CN"/>
        </w:rPr>
        <w:t xml:space="preserve"> </w:t>
      </w:r>
      <w:r w:rsidR="0081276B">
        <w:rPr>
          <w:kern w:val="2"/>
          <w:lang w:eastAsia="zh-CN"/>
        </w:rPr>
        <w:t>“</w:t>
      </w:r>
      <w:r w:rsidR="0081276B">
        <w:rPr>
          <w:rFonts w:hint="eastAsia"/>
          <w:kern w:val="2"/>
          <w:lang w:eastAsia="zh-CN"/>
        </w:rPr>
        <w:t>CSI-RS design for beam management</w:t>
      </w:r>
      <w:r w:rsidR="0081276B" w:rsidRPr="005A3AF1">
        <w:rPr>
          <w:lang w:eastAsia="zh-CN"/>
        </w:rPr>
        <w:t>”</w:t>
      </w:r>
      <w:r>
        <w:rPr>
          <w:rFonts w:hint="eastAsia"/>
          <w:lang w:eastAsia="zh-CN"/>
        </w:rPr>
        <w:t>,</w:t>
      </w:r>
      <w:r w:rsidRPr="003308B5">
        <w:rPr>
          <w:lang w:eastAsia="zh-CN"/>
        </w:rPr>
        <w:t xml:space="preserve"> R1-170</w:t>
      </w:r>
      <w:r w:rsidR="00245B60" w:rsidRPr="00245B60">
        <w:rPr>
          <w:lang w:eastAsia="zh-CN"/>
        </w:rPr>
        <w:t>1694</w:t>
      </w:r>
      <w:r w:rsidR="0081276B" w:rsidRPr="00A40ABE">
        <w:rPr>
          <w:rFonts w:hint="eastAsia"/>
          <w:lang w:eastAsia="zh-CN"/>
        </w:rPr>
        <w:t xml:space="preserve">, </w:t>
      </w:r>
      <w:r w:rsidR="00A02C70">
        <w:rPr>
          <w:rFonts w:hint="eastAsia"/>
          <w:lang w:eastAsia="zh-CN"/>
        </w:rPr>
        <w:t>Athens</w:t>
      </w:r>
      <w:r w:rsidRPr="005A3AF1">
        <w:rPr>
          <w:lang w:eastAsia="zh-CN"/>
        </w:rPr>
        <w:t xml:space="preserve">, </w:t>
      </w:r>
      <w:r w:rsidR="00A02C70">
        <w:rPr>
          <w:rFonts w:hint="eastAsia"/>
          <w:lang w:eastAsia="zh-CN"/>
        </w:rPr>
        <w:t>Greece</w:t>
      </w:r>
      <w:r w:rsidRPr="005A3AF1">
        <w:rPr>
          <w:lang w:eastAsia="zh-CN"/>
        </w:rPr>
        <w:t xml:space="preserve">, </w:t>
      </w:r>
      <w:r w:rsidR="00A02C70">
        <w:rPr>
          <w:lang w:eastAsia="zh-CN"/>
        </w:rPr>
        <w:t>February</w:t>
      </w:r>
      <w:r>
        <w:rPr>
          <w:rFonts w:hint="eastAsia"/>
          <w:lang w:eastAsia="zh-CN"/>
        </w:rPr>
        <w:t xml:space="preserve"> 1</w:t>
      </w:r>
      <w:r w:rsidR="00A02C70">
        <w:rPr>
          <w:rFonts w:hint="eastAsia"/>
          <w:lang w:eastAsia="zh-CN"/>
        </w:rPr>
        <w:t>3-17</w:t>
      </w:r>
      <w:r>
        <w:rPr>
          <w:rFonts w:hint="eastAsia"/>
          <w:lang w:eastAsia="zh-CN"/>
        </w:rPr>
        <w:t>, 2017.</w:t>
      </w:r>
    </w:p>
    <w:p w:rsidR="0043739C" w:rsidRPr="00A02C70" w:rsidRDefault="0043739C" w:rsidP="0043739C">
      <w:pPr>
        <w:pStyle w:val="References"/>
        <w:numPr>
          <w:ilvl w:val="0"/>
          <w:numId w:val="0"/>
        </w:numPr>
        <w:ind w:left="360" w:hanging="360"/>
        <w:rPr>
          <w:lang w:eastAsia="zh-CN"/>
        </w:rPr>
      </w:pPr>
    </w:p>
    <w:p w:rsidR="001F3723" w:rsidRPr="001F3723" w:rsidRDefault="001F3723" w:rsidP="0043739C">
      <w:pPr>
        <w:pStyle w:val="References"/>
        <w:numPr>
          <w:ilvl w:val="0"/>
          <w:numId w:val="0"/>
        </w:numPr>
        <w:ind w:left="360" w:hanging="360"/>
        <w:rPr>
          <w:b/>
          <w:sz w:val="28"/>
          <w:szCs w:val="28"/>
          <w:lang w:eastAsia="zh-CN"/>
        </w:rPr>
      </w:pPr>
      <w:proofErr w:type="gramStart"/>
      <w:r w:rsidRPr="001F3723">
        <w:rPr>
          <w:b/>
          <w:sz w:val="28"/>
          <w:szCs w:val="28"/>
        </w:rPr>
        <w:t>Appendix</w:t>
      </w:r>
      <w:r w:rsidRPr="001F3723">
        <w:rPr>
          <w:rFonts w:hint="eastAsia"/>
          <w:b/>
          <w:sz w:val="28"/>
          <w:szCs w:val="28"/>
          <w:lang w:eastAsia="zh-CN"/>
        </w:rPr>
        <w:t>.</w:t>
      </w:r>
      <w:proofErr w:type="gramEnd"/>
      <w:r w:rsidRPr="001F3723">
        <w:rPr>
          <w:rFonts w:hint="eastAsia"/>
          <w:b/>
          <w:sz w:val="28"/>
          <w:szCs w:val="28"/>
          <w:lang w:eastAsia="zh-CN"/>
        </w:rPr>
        <w:t xml:space="preserve"> </w:t>
      </w:r>
      <w:r>
        <w:rPr>
          <w:rFonts w:hint="eastAsia"/>
          <w:b/>
          <w:sz w:val="28"/>
          <w:szCs w:val="28"/>
          <w:lang w:eastAsia="zh-CN"/>
        </w:rPr>
        <w:t>Beam management procedures P1/P2/P3</w:t>
      </w:r>
    </w:p>
    <w:bookmarkStart w:id="3" w:name="_MON_1546789484"/>
    <w:bookmarkEnd w:id="3"/>
    <w:p w:rsidR="00304319" w:rsidRPr="00304319" w:rsidRDefault="00304319" w:rsidP="00B0108B">
      <w:pPr>
        <w:ind w:left="720"/>
        <w:jc w:val="center"/>
        <w:rPr>
          <w:sz w:val="20"/>
          <w:szCs w:val="20"/>
          <w:lang w:eastAsia="zh-CN"/>
        </w:rPr>
      </w:pPr>
      <w:r>
        <w:object w:dxaOrig="13455" w:dyaOrig="3210">
          <v:shape id="_x0000_i1029" type="#_x0000_t75" style="width:462.65pt;height:111.2pt" o:ole="">
            <v:imagedata r:id="rId16" o:title=""/>
          </v:shape>
          <o:OLEObject Type="Embed" ProgID="Visio.Drawing.15" ShapeID="_x0000_i1029" DrawAspect="Content" ObjectID="_1547895645" r:id="rId17"/>
        </w:object>
      </w:r>
    </w:p>
    <w:p w:rsidR="0043739C" w:rsidRPr="00304319" w:rsidRDefault="008B4898" w:rsidP="008B4898">
      <w:pPr>
        <w:ind w:left="360"/>
        <w:jc w:val="center"/>
        <w:rPr>
          <w:sz w:val="20"/>
          <w:szCs w:val="20"/>
          <w:lang w:eastAsia="zh-CN"/>
        </w:rPr>
      </w:pPr>
      <w:r>
        <w:rPr>
          <w:rFonts w:hint="eastAsia"/>
          <w:sz w:val="20"/>
          <w:szCs w:val="20"/>
          <w:lang w:eastAsia="zh-CN"/>
        </w:rPr>
        <w:t xml:space="preserve">(a) </w:t>
      </w:r>
      <w:r w:rsidR="00304319">
        <w:rPr>
          <w:rFonts w:hint="eastAsia"/>
          <w:sz w:val="20"/>
          <w:szCs w:val="20"/>
          <w:lang w:eastAsia="zh-CN"/>
        </w:rPr>
        <w:t>P1: concentrated</w:t>
      </w:r>
      <w:r w:rsidR="00304319" w:rsidRPr="00DA483C">
        <w:rPr>
          <w:rFonts w:hint="eastAsia"/>
          <w:sz w:val="20"/>
          <w:szCs w:val="20"/>
          <w:lang w:eastAsia="zh-CN"/>
        </w:rPr>
        <w:t xml:space="preserve"> </w:t>
      </w:r>
      <w:proofErr w:type="spellStart"/>
      <w:proofErr w:type="gramStart"/>
      <w:r w:rsidR="00304319" w:rsidRPr="00DA483C">
        <w:rPr>
          <w:rFonts w:hint="eastAsia"/>
          <w:sz w:val="20"/>
          <w:szCs w:val="20"/>
          <w:lang w:eastAsia="zh-CN"/>
        </w:rPr>
        <w:t>Tx</w:t>
      </w:r>
      <w:proofErr w:type="spellEnd"/>
      <w:proofErr w:type="gramEnd"/>
      <w:r w:rsidR="00304319" w:rsidRPr="00DA483C">
        <w:rPr>
          <w:rFonts w:hint="eastAsia"/>
          <w:sz w:val="20"/>
          <w:szCs w:val="20"/>
          <w:lang w:eastAsia="zh-CN"/>
        </w:rPr>
        <w:t xml:space="preserve"> and Rx beam sweeping</w:t>
      </w:r>
      <w:r w:rsidR="00304319">
        <w:rPr>
          <w:rFonts w:hint="eastAsia"/>
          <w:sz w:val="20"/>
          <w:szCs w:val="20"/>
          <w:lang w:eastAsia="zh-CN"/>
        </w:rPr>
        <w:t xml:space="preserve"> (option 1)</w:t>
      </w:r>
    </w:p>
    <w:p w:rsidR="00032EB1" w:rsidRDefault="00B0108B">
      <w:pPr>
        <w:ind w:left="720"/>
        <w:jc w:val="center"/>
        <w:rPr>
          <w:sz w:val="20"/>
          <w:szCs w:val="20"/>
          <w:lang w:eastAsia="zh-CN"/>
        </w:rPr>
      </w:pPr>
      <w:r w:rsidRPr="008B4898">
        <w:rPr>
          <w:sz w:val="20"/>
          <w:szCs w:val="20"/>
          <w:lang w:eastAsia="zh-CN"/>
        </w:rPr>
        <w:object w:dxaOrig="13545" w:dyaOrig="3090">
          <v:shape id="_x0000_i1030" type="#_x0000_t75" style="width:457.25pt;height:105.3pt" o:ole="">
            <v:imagedata r:id="rId18" o:title=""/>
          </v:shape>
          <o:OLEObject Type="Embed" ProgID="Visio.Drawing.15" ShapeID="_x0000_i1030" DrawAspect="Content" ObjectID="_1547895646" r:id="rId19"/>
        </w:object>
      </w:r>
      <w:r w:rsidR="008B4898">
        <w:rPr>
          <w:rFonts w:hint="eastAsia"/>
          <w:sz w:val="20"/>
          <w:szCs w:val="20"/>
          <w:lang w:eastAsia="zh-CN"/>
        </w:rPr>
        <w:t xml:space="preserve">(b) </w:t>
      </w:r>
      <w:r w:rsidR="001F3723">
        <w:rPr>
          <w:rFonts w:hint="eastAsia"/>
          <w:sz w:val="20"/>
          <w:szCs w:val="20"/>
          <w:lang w:eastAsia="zh-CN"/>
        </w:rPr>
        <w:t>P1</w:t>
      </w:r>
      <w:r w:rsidR="0043739C">
        <w:rPr>
          <w:rFonts w:hint="eastAsia"/>
          <w:sz w:val="20"/>
          <w:szCs w:val="20"/>
          <w:lang w:eastAsia="zh-CN"/>
        </w:rPr>
        <w:t>: concentrated</w:t>
      </w:r>
      <w:r w:rsidR="0043739C" w:rsidRPr="00DA483C">
        <w:rPr>
          <w:rFonts w:hint="eastAsia"/>
          <w:sz w:val="20"/>
          <w:szCs w:val="20"/>
          <w:lang w:eastAsia="zh-CN"/>
        </w:rPr>
        <w:t xml:space="preserve"> </w:t>
      </w:r>
      <w:proofErr w:type="spellStart"/>
      <w:proofErr w:type="gramStart"/>
      <w:r w:rsidR="0043739C" w:rsidRPr="00DA483C">
        <w:rPr>
          <w:rFonts w:hint="eastAsia"/>
          <w:sz w:val="20"/>
          <w:szCs w:val="20"/>
          <w:lang w:eastAsia="zh-CN"/>
        </w:rPr>
        <w:t>Tx</w:t>
      </w:r>
      <w:proofErr w:type="spellEnd"/>
      <w:proofErr w:type="gramEnd"/>
      <w:r w:rsidR="0043739C" w:rsidRPr="00DA483C">
        <w:rPr>
          <w:rFonts w:hint="eastAsia"/>
          <w:sz w:val="20"/>
          <w:szCs w:val="20"/>
          <w:lang w:eastAsia="zh-CN"/>
        </w:rPr>
        <w:t xml:space="preserve"> and Rx beam sweeping</w:t>
      </w:r>
      <w:r w:rsidR="0043739C">
        <w:rPr>
          <w:rFonts w:hint="eastAsia"/>
          <w:sz w:val="20"/>
          <w:szCs w:val="20"/>
          <w:lang w:eastAsia="zh-CN"/>
        </w:rPr>
        <w:t xml:space="preserve"> (option 2)</w:t>
      </w:r>
    </w:p>
    <w:p w:rsidR="0043739C" w:rsidRDefault="00B0108B" w:rsidP="0043739C">
      <w:pPr>
        <w:ind w:left="720"/>
        <w:rPr>
          <w:sz w:val="20"/>
          <w:szCs w:val="20"/>
          <w:lang w:eastAsia="zh-CN"/>
        </w:rPr>
      </w:pPr>
      <w:r>
        <w:object w:dxaOrig="12060" w:dyaOrig="3225">
          <v:shape id="_x0000_i1031" type="#_x0000_t75" style="width:400.85pt;height:105.3pt" o:ole="">
            <v:imagedata r:id="rId20" o:title=""/>
          </v:shape>
          <o:OLEObject Type="Embed" ProgID="Visio.Drawing.15" ShapeID="_x0000_i1031" DrawAspect="Content" ObjectID="_1547895647" r:id="rId21"/>
        </w:object>
      </w:r>
    </w:p>
    <w:p w:rsidR="0043739C" w:rsidRDefault="008B4898" w:rsidP="008B4898">
      <w:pPr>
        <w:ind w:left="360"/>
        <w:jc w:val="center"/>
        <w:rPr>
          <w:sz w:val="20"/>
          <w:szCs w:val="20"/>
          <w:lang w:eastAsia="zh-CN"/>
        </w:rPr>
      </w:pPr>
      <w:r>
        <w:rPr>
          <w:rFonts w:hint="eastAsia"/>
          <w:sz w:val="20"/>
          <w:szCs w:val="20"/>
          <w:lang w:eastAsia="zh-CN"/>
        </w:rPr>
        <w:t xml:space="preserve">(c) </w:t>
      </w:r>
      <w:r w:rsidR="001F3723">
        <w:rPr>
          <w:rFonts w:hint="eastAsia"/>
          <w:sz w:val="20"/>
          <w:szCs w:val="20"/>
          <w:lang w:eastAsia="zh-CN"/>
        </w:rPr>
        <w:t>P1</w:t>
      </w:r>
      <w:r w:rsidR="0043739C">
        <w:rPr>
          <w:rFonts w:hint="eastAsia"/>
          <w:sz w:val="20"/>
          <w:szCs w:val="20"/>
          <w:lang w:eastAsia="zh-CN"/>
        </w:rPr>
        <w:t xml:space="preserve">: distributed </w:t>
      </w:r>
      <w:proofErr w:type="spellStart"/>
      <w:proofErr w:type="gramStart"/>
      <w:r w:rsidR="0043739C" w:rsidRPr="00DA483C">
        <w:rPr>
          <w:rFonts w:hint="eastAsia"/>
          <w:sz w:val="20"/>
          <w:szCs w:val="20"/>
          <w:lang w:eastAsia="zh-CN"/>
        </w:rPr>
        <w:t>Tx</w:t>
      </w:r>
      <w:proofErr w:type="spellEnd"/>
      <w:proofErr w:type="gramEnd"/>
      <w:r w:rsidR="0043739C" w:rsidRPr="00DA483C">
        <w:rPr>
          <w:rFonts w:hint="eastAsia"/>
          <w:sz w:val="20"/>
          <w:szCs w:val="20"/>
          <w:lang w:eastAsia="zh-CN"/>
        </w:rPr>
        <w:t xml:space="preserve"> and Rx beam sweeping</w:t>
      </w:r>
      <w:r w:rsidR="0043739C">
        <w:rPr>
          <w:rFonts w:hint="eastAsia"/>
          <w:sz w:val="20"/>
          <w:szCs w:val="20"/>
          <w:lang w:eastAsia="zh-CN"/>
        </w:rPr>
        <w:t xml:space="preserve"> (option 2)</w:t>
      </w:r>
    </w:p>
    <w:p w:rsidR="001F3723" w:rsidRDefault="00BF08C0" w:rsidP="001F3723">
      <w:pPr>
        <w:ind w:left="720"/>
        <w:jc w:val="center"/>
        <w:rPr>
          <w:lang w:eastAsia="zh-CN"/>
        </w:rPr>
      </w:pPr>
      <w:r>
        <w:object w:dxaOrig="8445" w:dyaOrig="3480">
          <v:shape id="_x0000_i1032" type="#_x0000_t75" style="width:280.5pt;height:113.9pt" o:ole="">
            <v:imagedata r:id="rId22" o:title=""/>
          </v:shape>
          <o:OLEObject Type="Embed" ProgID="Visio.Drawing.15" ShapeID="_x0000_i1032" DrawAspect="Content" ObjectID="_1547895648" r:id="rId23"/>
        </w:object>
      </w:r>
    </w:p>
    <w:p w:rsidR="001F3723" w:rsidRDefault="008B4898" w:rsidP="008B4898">
      <w:pPr>
        <w:ind w:left="360"/>
        <w:jc w:val="center"/>
        <w:rPr>
          <w:sz w:val="20"/>
          <w:szCs w:val="20"/>
          <w:lang w:eastAsia="zh-CN"/>
        </w:rPr>
      </w:pPr>
      <w:r>
        <w:rPr>
          <w:rFonts w:hint="eastAsia"/>
          <w:sz w:val="20"/>
          <w:szCs w:val="20"/>
          <w:lang w:eastAsia="zh-CN"/>
        </w:rPr>
        <w:t xml:space="preserve">(d) </w:t>
      </w:r>
      <w:r w:rsidR="001F3723">
        <w:rPr>
          <w:rFonts w:hint="eastAsia"/>
          <w:sz w:val="20"/>
          <w:szCs w:val="20"/>
          <w:lang w:eastAsia="zh-CN"/>
        </w:rPr>
        <w:t>P2</w:t>
      </w:r>
    </w:p>
    <w:p w:rsidR="001F3723" w:rsidRDefault="00BF08C0" w:rsidP="001F3723">
      <w:pPr>
        <w:jc w:val="center"/>
        <w:rPr>
          <w:lang w:eastAsia="zh-CN"/>
        </w:rPr>
      </w:pPr>
      <w:r>
        <w:object w:dxaOrig="5475" w:dyaOrig="3495">
          <v:shape id="_x0000_i1033" type="#_x0000_t75" style="width:183.75pt;height:117.15pt" o:ole="">
            <v:imagedata r:id="rId24" o:title=""/>
          </v:shape>
          <o:OLEObject Type="Embed" ProgID="Visio.Drawing.15" ShapeID="_x0000_i1033" DrawAspect="Content" ObjectID="_1547895649" r:id="rId25"/>
        </w:object>
      </w:r>
    </w:p>
    <w:p w:rsidR="001F3723" w:rsidRPr="00752DBE" w:rsidRDefault="008B4898" w:rsidP="008B4898">
      <w:pPr>
        <w:ind w:left="360"/>
        <w:jc w:val="center"/>
        <w:rPr>
          <w:sz w:val="20"/>
          <w:szCs w:val="20"/>
          <w:lang w:eastAsia="zh-CN"/>
        </w:rPr>
      </w:pPr>
      <w:r>
        <w:rPr>
          <w:rFonts w:hint="eastAsia"/>
          <w:sz w:val="20"/>
          <w:szCs w:val="20"/>
          <w:lang w:eastAsia="zh-CN"/>
        </w:rPr>
        <w:t xml:space="preserve">(e) </w:t>
      </w:r>
      <w:r w:rsidR="001F3723">
        <w:rPr>
          <w:rFonts w:hint="eastAsia"/>
          <w:sz w:val="20"/>
          <w:szCs w:val="20"/>
          <w:lang w:eastAsia="zh-CN"/>
        </w:rPr>
        <w:t>P3</w:t>
      </w:r>
    </w:p>
    <w:p w:rsidR="0043739C" w:rsidRPr="0043739C" w:rsidRDefault="0043739C" w:rsidP="0043739C">
      <w:pPr>
        <w:pStyle w:val="References"/>
        <w:numPr>
          <w:ilvl w:val="0"/>
          <w:numId w:val="0"/>
        </w:numPr>
        <w:ind w:left="360" w:hanging="360"/>
        <w:rPr>
          <w:lang w:eastAsia="zh-CN"/>
        </w:rPr>
      </w:pPr>
    </w:p>
    <w:sectPr w:rsidR="0043739C" w:rsidRPr="0043739C" w:rsidSect="00B248B3">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77C7" w:rsidRDefault="00F377C7">
      <w:r>
        <w:separator/>
      </w:r>
    </w:p>
  </w:endnote>
  <w:endnote w:type="continuationSeparator" w:id="0">
    <w:p w:rsidR="00F377C7" w:rsidRDefault="00F377C7">
      <w:r>
        <w:continuationSeparator/>
      </w:r>
    </w:p>
  </w:endnote>
  <w:endnote w:type="continuationNotice" w:id="1">
    <w:p w:rsidR="00F377C7" w:rsidRDefault="00F377C7">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77C7" w:rsidRDefault="00F377C7">
      <w:r>
        <w:separator/>
      </w:r>
    </w:p>
  </w:footnote>
  <w:footnote w:type="continuationSeparator" w:id="0">
    <w:p w:rsidR="00F377C7" w:rsidRDefault="00F377C7">
      <w:r>
        <w:continuationSeparator/>
      </w:r>
    </w:p>
  </w:footnote>
  <w:footnote w:type="continuationNotice" w:id="1">
    <w:p w:rsidR="00F377C7" w:rsidRDefault="00F377C7">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4B59"/>
    <w:multiLevelType w:val="hybridMultilevel"/>
    <w:tmpl w:val="933CDD0E"/>
    <w:lvl w:ilvl="0" w:tplc="BA585B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1955040"/>
    <w:multiLevelType w:val="hybridMultilevel"/>
    <w:tmpl w:val="91B44626"/>
    <w:lvl w:ilvl="0" w:tplc="EB829F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906F5A"/>
    <w:multiLevelType w:val="hybridMultilevel"/>
    <w:tmpl w:val="DA044404"/>
    <w:lvl w:ilvl="0" w:tplc="29504314">
      <w:start w:val="1"/>
      <w:numFmt w:val="bullet"/>
      <w:lvlText w:val="–"/>
      <w:lvlJc w:val="left"/>
      <w:pPr>
        <w:tabs>
          <w:tab w:val="num" w:pos="720"/>
        </w:tabs>
        <w:ind w:left="720" w:hanging="360"/>
      </w:pPr>
      <w:rPr>
        <w:rFonts w:ascii="Arial" w:hAnsi="Arial" w:hint="default"/>
      </w:rPr>
    </w:lvl>
    <w:lvl w:ilvl="1" w:tplc="DC48463A">
      <w:start w:val="1"/>
      <w:numFmt w:val="bullet"/>
      <w:lvlText w:val="–"/>
      <w:lvlJc w:val="left"/>
      <w:pPr>
        <w:tabs>
          <w:tab w:val="num" w:pos="1440"/>
        </w:tabs>
        <w:ind w:left="1440" w:hanging="360"/>
      </w:pPr>
      <w:rPr>
        <w:rFonts w:ascii="Arial" w:hAnsi="Arial" w:hint="default"/>
      </w:rPr>
    </w:lvl>
    <w:lvl w:ilvl="2" w:tplc="B5AAB466">
      <w:start w:val="3585"/>
      <w:numFmt w:val="bullet"/>
      <w:lvlText w:val="•"/>
      <w:lvlJc w:val="left"/>
      <w:pPr>
        <w:tabs>
          <w:tab w:val="num" w:pos="2160"/>
        </w:tabs>
        <w:ind w:left="2160" w:hanging="360"/>
      </w:pPr>
      <w:rPr>
        <w:rFonts w:ascii="Arial" w:hAnsi="Arial" w:hint="default"/>
      </w:rPr>
    </w:lvl>
    <w:lvl w:ilvl="3" w:tplc="2278DEDA">
      <w:start w:val="3585"/>
      <w:numFmt w:val="bullet"/>
      <w:lvlText w:val="–"/>
      <w:lvlJc w:val="left"/>
      <w:pPr>
        <w:tabs>
          <w:tab w:val="num" w:pos="2880"/>
        </w:tabs>
        <w:ind w:left="2880" w:hanging="360"/>
      </w:pPr>
      <w:rPr>
        <w:rFonts w:ascii="Arial" w:hAnsi="Arial" w:hint="default"/>
      </w:rPr>
    </w:lvl>
    <w:lvl w:ilvl="4" w:tplc="DC9874C8">
      <w:start w:val="1"/>
      <w:numFmt w:val="bullet"/>
      <w:lvlText w:val="-"/>
      <w:lvlJc w:val="left"/>
      <w:pPr>
        <w:ind w:left="3600" w:hanging="360"/>
      </w:pPr>
      <w:rPr>
        <w:rFonts w:ascii="Times New Roman" w:eastAsiaTheme="minorEastAsia" w:hAnsi="Times New Roman" w:cs="Times New Roman" w:hint="default"/>
        <w:b/>
      </w:rPr>
    </w:lvl>
    <w:lvl w:ilvl="5" w:tplc="4EAA1F24" w:tentative="1">
      <w:start w:val="1"/>
      <w:numFmt w:val="bullet"/>
      <w:lvlText w:val="–"/>
      <w:lvlJc w:val="left"/>
      <w:pPr>
        <w:tabs>
          <w:tab w:val="num" w:pos="4320"/>
        </w:tabs>
        <w:ind w:left="4320" w:hanging="360"/>
      </w:pPr>
      <w:rPr>
        <w:rFonts w:ascii="Arial" w:hAnsi="Arial" w:hint="default"/>
      </w:rPr>
    </w:lvl>
    <w:lvl w:ilvl="6" w:tplc="F7D669A0" w:tentative="1">
      <w:start w:val="1"/>
      <w:numFmt w:val="bullet"/>
      <w:lvlText w:val="–"/>
      <w:lvlJc w:val="left"/>
      <w:pPr>
        <w:tabs>
          <w:tab w:val="num" w:pos="5040"/>
        </w:tabs>
        <w:ind w:left="5040" w:hanging="360"/>
      </w:pPr>
      <w:rPr>
        <w:rFonts w:ascii="Arial" w:hAnsi="Arial" w:hint="default"/>
      </w:rPr>
    </w:lvl>
    <w:lvl w:ilvl="7" w:tplc="98E4FA74" w:tentative="1">
      <w:start w:val="1"/>
      <w:numFmt w:val="bullet"/>
      <w:lvlText w:val="–"/>
      <w:lvlJc w:val="left"/>
      <w:pPr>
        <w:tabs>
          <w:tab w:val="num" w:pos="5760"/>
        </w:tabs>
        <w:ind w:left="5760" w:hanging="360"/>
      </w:pPr>
      <w:rPr>
        <w:rFonts w:ascii="Arial" w:hAnsi="Arial" w:hint="default"/>
      </w:rPr>
    </w:lvl>
    <w:lvl w:ilvl="8" w:tplc="BC98ABF4" w:tentative="1">
      <w:start w:val="1"/>
      <w:numFmt w:val="bullet"/>
      <w:lvlText w:val="–"/>
      <w:lvlJc w:val="left"/>
      <w:pPr>
        <w:tabs>
          <w:tab w:val="num" w:pos="6480"/>
        </w:tabs>
        <w:ind w:left="6480" w:hanging="360"/>
      </w:pPr>
      <w:rPr>
        <w:rFonts w:ascii="Arial" w:hAnsi="Arial" w:hint="default"/>
      </w:rPr>
    </w:lvl>
  </w:abstractNum>
  <w:abstractNum w:abstractNumId="3">
    <w:nsid w:val="09506937"/>
    <w:multiLevelType w:val="hybridMultilevel"/>
    <w:tmpl w:val="6144D9B6"/>
    <w:lvl w:ilvl="0" w:tplc="9C8ACDA8">
      <w:start w:val="1"/>
      <w:numFmt w:val="bullet"/>
      <w:lvlText w:val="•"/>
      <w:lvlJc w:val="left"/>
      <w:pPr>
        <w:tabs>
          <w:tab w:val="num" w:pos="720"/>
        </w:tabs>
        <w:ind w:left="720" w:hanging="360"/>
      </w:pPr>
      <w:rPr>
        <w:rFonts w:ascii="Arial" w:hAnsi="Arial" w:hint="default"/>
      </w:rPr>
    </w:lvl>
    <w:lvl w:ilvl="1" w:tplc="65166D26" w:tentative="1">
      <w:start w:val="1"/>
      <w:numFmt w:val="bullet"/>
      <w:lvlText w:val="•"/>
      <w:lvlJc w:val="left"/>
      <w:pPr>
        <w:tabs>
          <w:tab w:val="num" w:pos="1440"/>
        </w:tabs>
        <w:ind w:left="1440" w:hanging="360"/>
      </w:pPr>
      <w:rPr>
        <w:rFonts w:ascii="Arial" w:hAnsi="Arial" w:hint="default"/>
      </w:rPr>
    </w:lvl>
    <w:lvl w:ilvl="2" w:tplc="DF9035EC" w:tentative="1">
      <w:start w:val="1"/>
      <w:numFmt w:val="bullet"/>
      <w:lvlText w:val="•"/>
      <w:lvlJc w:val="left"/>
      <w:pPr>
        <w:tabs>
          <w:tab w:val="num" w:pos="2160"/>
        </w:tabs>
        <w:ind w:left="2160" w:hanging="360"/>
      </w:pPr>
      <w:rPr>
        <w:rFonts w:ascii="Arial" w:hAnsi="Arial" w:hint="default"/>
      </w:rPr>
    </w:lvl>
    <w:lvl w:ilvl="3" w:tplc="F9782540" w:tentative="1">
      <w:start w:val="1"/>
      <w:numFmt w:val="bullet"/>
      <w:lvlText w:val="•"/>
      <w:lvlJc w:val="left"/>
      <w:pPr>
        <w:tabs>
          <w:tab w:val="num" w:pos="2880"/>
        </w:tabs>
        <w:ind w:left="2880" w:hanging="360"/>
      </w:pPr>
      <w:rPr>
        <w:rFonts w:ascii="Arial" w:hAnsi="Arial" w:hint="default"/>
      </w:rPr>
    </w:lvl>
    <w:lvl w:ilvl="4" w:tplc="6A605C2E" w:tentative="1">
      <w:start w:val="1"/>
      <w:numFmt w:val="bullet"/>
      <w:lvlText w:val="•"/>
      <w:lvlJc w:val="left"/>
      <w:pPr>
        <w:tabs>
          <w:tab w:val="num" w:pos="3600"/>
        </w:tabs>
        <w:ind w:left="3600" w:hanging="360"/>
      </w:pPr>
      <w:rPr>
        <w:rFonts w:ascii="Arial" w:hAnsi="Arial" w:hint="default"/>
      </w:rPr>
    </w:lvl>
    <w:lvl w:ilvl="5" w:tplc="B9A0D386" w:tentative="1">
      <w:start w:val="1"/>
      <w:numFmt w:val="bullet"/>
      <w:lvlText w:val="•"/>
      <w:lvlJc w:val="left"/>
      <w:pPr>
        <w:tabs>
          <w:tab w:val="num" w:pos="4320"/>
        </w:tabs>
        <w:ind w:left="4320" w:hanging="360"/>
      </w:pPr>
      <w:rPr>
        <w:rFonts w:ascii="Arial" w:hAnsi="Arial" w:hint="default"/>
      </w:rPr>
    </w:lvl>
    <w:lvl w:ilvl="6" w:tplc="65784528" w:tentative="1">
      <w:start w:val="1"/>
      <w:numFmt w:val="bullet"/>
      <w:lvlText w:val="•"/>
      <w:lvlJc w:val="left"/>
      <w:pPr>
        <w:tabs>
          <w:tab w:val="num" w:pos="5040"/>
        </w:tabs>
        <w:ind w:left="5040" w:hanging="360"/>
      </w:pPr>
      <w:rPr>
        <w:rFonts w:ascii="Arial" w:hAnsi="Arial" w:hint="default"/>
      </w:rPr>
    </w:lvl>
    <w:lvl w:ilvl="7" w:tplc="878C8B70" w:tentative="1">
      <w:start w:val="1"/>
      <w:numFmt w:val="bullet"/>
      <w:lvlText w:val="•"/>
      <w:lvlJc w:val="left"/>
      <w:pPr>
        <w:tabs>
          <w:tab w:val="num" w:pos="5760"/>
        </w:tabs>
        <w:ind w:left="5760" w:hanging="360"/>
      </w:pPr>
      <w:rPr>
        <w:rFonts w:ascii="Arial" w:hAnsi="Arial" w:hint="default"/>
      </w:rPr>
    </w:lvl>
    <w:lvl w:ilvl="8" w:tplc="E58A69E4" w:tentative="1">
      <w:start w:val="1"/>
      <w:numFmt w:val="bullet"/>
      <w:lvlText w:val="•"/>
      <w:lvlJc w:val="left"/>
      <w:pPr>
        <w:tabs>
          <w:tab w:val="num" w:pos="6480"/>
        </w:tabs>
        <w:ind w:left="6480" w:hanging="360"/>
      </w:pPr>
      <w:rPr>
        <w:rFonts w:ascii="Arial" w:hAnsi="Arial" w:hint="default"/>
      </w:rPr>
    </w:lvl>
  </w:abstractNum>
  <w:abstractNum w:abstractNumId="4">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5">
    <w:nsid w:val="0F474D99"/>
    <w:multiLevelType w:val="hybridMultilevel"/>
    <w:tmpl w:val="38E4F8F6"/>
    <w:lvl w:ilvl="0" w:tplc="AD284BFC">
      <w:start w:val="1"/>
      <w:numFmt w:val="bullet"/>
      <w:lvlText w:val="–"/>
      <w:lvlJc w:val="left"/>
      <w:pPr>
        <w:tabs>
          <w:tab w:val="num" w:pos="720"/>
        </w:tabs>
        <w:ind w:left="720" w:hanging="360"/>
      </w:pPr>
      <w:rPr>
        <w:rFonts w:ascii="Arial" w:hAnsi="Arial" w:hint="default"/>
      </w:rPr>
    </w:lvl>
    <w:lvl w:ilvl="1" w:tplc="93CC9A22">
      <w:start w:val="1"/>
      <w:numFmt w:val="bullet"/>
      <w:lvlText w:val="–"/>
      <w:lvlJc w:val="left"/>
      <w:pPr>
        <w:tabs>
          <w:tab w:val="num" w:pos="1440"/>
        </w:tabs>
        <w:ind w:left="1440" w:hanging="360"/>
      </w:pPr>
      <w:rPr>
        <w:rFonts w:ascii="Arial" w:hAnsi="Arial" w:hint="default"/>
      </w:rPr>
    </w:lvl>
    <w:lvl w:ilvl="2" w:tplc="71F2E904" w:tentative="1">
      <w:start w:val="1"/>
      <w:numFmt w:val="bullet"/>
      <w:lvlText w:val="–"/>
      <w:lvlJc w:val="left"/>
      <w:pPr>
        <w:tabs>
          <w:tab w:val="num" w:pos="2160"/>
        </w:tabs>
        <w:ind w:left="2160" w:hanging="360"/>
      </w:pPr>
      <w:rPr>
        <w:rFonts w:ascii="Arial" w:hAnsi="Arial" w:hint="default"/>
      </w:rPr>
    </w:lvl>
    <w:lvl w:ilvl="3" w:tplc="EF84412C" w:tentative="1">
      <w:start w:val="1"/>
      <w:numFmt w:val="bullet"/>
      <w:lvlText w:val="–"/>
      <w:lvlJc w:val="left"/>
      <w:pPr>
        <w:tabs>
          <w:tab w:val="num" w:pos="2880"/>
        </w:tabs>
        <w:ind w:left="2880" w:hanging="360"/>
      </w:pPr>
      <w:rPr>
        <w:rFonts w:ascii="Arial" w:hAnsi="Arial" w:hint="default"/>
      </w:rPr>
    </w:lvl>
    <w:lvl w:ilvl="4" w:tplc="A69C5904" w:tentative="1">
      <w:start w:val="1"/>
      <w:numFmt w:val="bullet"/>
      <w:lvlText w:val="–"/>
      <w:lvlJc w:val="left"/>
      <w:pPr>
        <w:tabs>
          <w:tab w:val="num" w:pos="3600"/>
        </w:tabs>
        <w:ind w:left="3600" w:hanging="360"/>
      </w:pPr>
      <w:rPr>
        <w:rFonts w:ascii="Arial" w:hAnsi="Arial" w:hint="default"/>
      </w:rPr>
    </w:lvl>
    <w:lvl w:ilvl="5" w:tplc="7BFA909E" w:tentative="1">
      <w:start w:val="1"/>
      <w:numFmt w:val="bullet"/>
      <w:lvlText w:val="–"/>
      <w:lvlJc w:val="left"/>
      <w:pPr>
        <w:tabs>
          <w:tab w:val="num" w:pos="4320"/>
        </w:tabs>
        <w:ind w:left="4320" w:hanging="360"/>
      </w:pPr>
      <w:rPr>
        <w:rFonts w:ascii="Arial" w:hAnsi="Arial" w:hint="default"/>
      </w:rPr>
    </w:lvl>
    <w:lvl w:ilvl="6" w:tplc="701694C8" w:tentative="1">
      <w:start w:val="1"/>
      <w:numFmt w:val="bullet"/>
      <w:lvlText w:val="–"/>
      <w:lvlJc w:val="left"/>
      <w:pPr>
        <w:tabs>
          <w:tab w:val="num" w:pos="5040"/>
        </w:tabs>
        <w:ind w:left="5040" w:hanging="360"/>
      </w:pPr>
      <w:rPr>
        <w:rFonts w:ascii="Arial" w:hAnsi="Arial" w:hint="default"/>
      </w:rPr>
    </w:lvl>
    <w:lvl w:ilvl="7" w:tplc="566AB470" w:tentative="1">
      <w:start w:val="1"/>
      <w:numFmt w:val="bullet"/>
      <w:lvlText w:val="–"/>
      <w:lvlJc w:val="left"/>
      <w:pPr>
        <w:tabs>
          <w:tab w:val="num" w:pos="5760"/>
        </w:tabs>
        <w:ind w:left="5760" w:hanging="360"/>
      </w:pPr>
      <w:rPr>
        <w:rFonts w:ascii="Arial" w:hAnsi="Arial" w:hint="default"/>
      </w:rPr>
    </w:lvl>
    <w:lvl w:ilvl="8" w:tplc="D278DD40" w:tentative="1">
      <w:start w:val="1"/>
      <w:numFmt w:val="bullet"/>
      <w:lvlText w:val="–"/>
      <w:lvlJc w:val="left"/>
      <w:pPr>
        <w:tabs>
          <w:tab w:val="num" w:pos="6480"/>
        </w:tabs>
        <w:ind w:left="6480" w:hanging="360"/>
      </w:pPr>
      <w:rPr>
        <w:rFonts w:ascii="Arial" w:hAnsi="Arial" w:hint="default"/>
      </w:rPr>
    </w:lvl>
  </w:abstractNum>
  <w:abstractNum w:abstractNumId="6">
    <w:nsid w:val="14B77094"/>
    <w:multiLevelType w:val="hybridMultilevel"/>
    <w:tmpl w:val="91E44DA8"/>
    <w:lvl w:ilvl="0" w:tplc="BA585BC6">
      <w:start w:val="1"/>
      <w:numFmt w:val="bullet"/>
      <w:lvlText w:val="–"/>
      <w:lvlJc w:val="left"/>
      <w:pPr>
        <w:tabs>
          <w:tab w:val="num" w:pos="720"/>
        </w:tabs>
        <w:ind w:left="720" w:hanging="360"/>
      </w:pPr>
      <w:rPr>
        <w:rFonts w:ascii="Arial" w:hAnsi="Arial" w:hint="default"/>
      </w:rPr>
    </w:lvl>
    <w:lvl w:ilvl="1" w:tplc="3B4052AC">
      <w:start w:val="1"/>
      <w:numFmt w:val="bullet"/>
      <w:lvlText w:val="–"/>
      <w:lvlJc w:val="left"/>
      <w:pPr>
        <w:tabs>
          <w:tab w:val="num" w:pos="1440"/>
        </w:tabs>
        <w:ind w:left="1440" w:hanging="360"/>
      </w:pPr>
      <w:rPr>
        <w:rFonts w:ascii="Arial" w:hAnsi="Arial" w:hint="default"/>
      </w:rPr>
    </w:lvl>
    <w:lvl w:ilvl="2" w:tplc="28CC7568">
      <w:start w:val="1907"/>
      <w:numFmt w:val="bullet"/>
      <w:lvlText w:val="•"/>
      <w:lvlJc w:val="left"/>
      <w:pPr>
        <w:tabs>
          <w:tab w:val="num" w:pos="2160"/>
        </w:tabs>
        <w:ind w:left="2160" w:hanging="360"/>
      </w:pPr>
      <w:rPr>
        <w:rFonts w:ascii="Arial" w:hAnsi="Arial" w:hint="default"/>
      </w:rPr>
    </w:lvl>
    <w:lvl w:ilvl="3" w:tplc="A62C7394">
      <w:start w:val="1907"/>
      <w:numFmt w:val="bullet"/>
      <w:lvlText w:val="–"/>
      <w:lvlJc w:val="left"/>
      <w:pPr>
        <w:tabs>
          <w:tab w:val="num" w:pos="2880"/>
        </w:tabs>
        <w:ind w:left="2880" w:hanging="360"/>
      </w:pPr>
      <w:rPr>
        <w:rFonts w:ascii="Arial" w:hAnsi="Arial" w:hint="default"/>
      </w:rPr>
    </w:lvl>
    <w:lvl w:ilvl="4" w:tplc="6D8CEBCE">
      <w:start w:val="1"/>
      <w:numFmt w:val="bullet"/>
      <w:lvlText w:val="–"/>
      <w:lvlJc w:val="left"/>
      <w:pPr>
        <w:tabs>
          <w:tab w:val="num" w:pos="3600"/>
        </w:tabs>
        <w:ind w:left="3600" w:hanging="360"/>
      </w:pPr>
      <w:rPr>
        <w:rFonts w:ascii="Arial" w:hAnsi="Arial" w:hint="default"/>
      </w:rPr>
    </w:lvl>
    <w:lvl w:ilvl="5" w:tplc="025AB1A4" w:tentative="1">
      <w:start w:val="1"/>
      <w:numFmt w:val="bullet"/>
      <w:lvlText w:val="–"/>
      <w:lvlJc w:val="left"/>
      <w:pPr>
        <w:tabs>
          <w:tab w:val="num" w:pos="4320"/>
        </w:tabs>
        <w:ind w:left="4320" w:hanging="360"/>
      </w:pPr>
      <w:rPr>
        <w:rFonts w:ascii="Arial" w:hAnsi="Arial" w:hint="default"/>
      </w:rPr>
    </w:lvl>
    <w:lvl w:ilvl="6" w:tplc="65029DB2" w:tentative="1">
      <w:start w:val="1"/>
      <w:numFmt w:val="bullet"/>
      <w:lvlText w:val="–"/>
      <w:lvlJc w:val="left"/>
      <w:pPr>
        <w:tabs>
          <w:tab w:val="num" w:pos="5040"/>
        </w:tabs>
        <w:ind w:left="5040" w:hanging="360"/>
      </w:pPr>
      <w:rPr>
        <w:rFonts w:ascii="Arial" w:hAnsi="Arial" w:hint="default"/>
      </w:rPr>
    </w:lvl>
    <w:lvl w:ilvl="7" w:tplc="3E022972" w:tentative="1">
      <w:start w:val="1"/>
      <w:numFmt w:val="bullet"/>
      <w:lvlText w:val="–"/>
      <w:lvlJc w:val="left"/>
      <w:pPr>
        <w:tabs>
          <w:tab w:val="num" w:pos="5760"/>
        </w:tabs>
        <w:ind w:left="5760" w:hanging="360"/>
      </w:pPr>
      <w:rPr>
        <w:rFonts w:ascii="Arial" w:hAnsi="Arial" w:hint="default"/>
      </w:rPr>
    </w:lvl>
    <w:lvl w:ilvl="8" w:tplc="83166D78" w:tentative="1">
      <w:start w:val="1"/>
      <w:numFmt w:val="bullet"/>
      <w:lvlText w:val="–"/>
      <w:lvlJc w:val="left"/>
      <w:pPr>
        <w:tabs>
          <w:tab w:val="num" w:pos="6480"/>
        </w:tabs>
        <w:ind w:left="6480" w:hanging="360"/>
      </w:pPr>
      <w:rPr>
        <w:rFonts w:ascii="Arial" w:hAnsi="Arial" w:hint="default"/>
      </w:rPr>
    </w:lvl>
  </w:abstractNum>
  <w:abstractNum w:abstractNumId="7">
    <w:nsid w:val="17484F16"/>
    <w:multiLevelType w:val="hybridMultilevel"/>
    <w:tmpl w:val="9BC2FE54"/>
    <w:lvl w:ilvl="0" w:tplc="EE9211D8">
      <w:start w:val="1"/>
      <w:numFmt w:val="bullet"/>
      <w:lvlText w:val="–"/>
      <w:lvlJc w:val="left"/>
      <w:pPr>
        <w:tabs>
          <w:tab w:val="num" w:pos="360"/>
        </w:tabs>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8A31F4"/>
    <w:multiLevelType w:val="hybridMultilevel"/>
    <w:tmpl w:val="5BB24536"/>
    <w:lvl w:ilvl="0" w:tplc="BA585B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8F65C7F"/>
    <w:multiLevelType w:val="hybridMultilevel"/>
    <w:tmpl w:val="A0A68736"/>
    <w:lvl w:ilvl="0" w:tplc="6EC2A98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nsid w:val="1BE90272"/>
    <w:multiLevelType w:val="hybridMultilevel"/>
    <w:tmpl w:val="EFA671EC"/>
    <w:lvl w:ilvl="0" w:tplc="0B4E1698">
      <w:start w:val="1"/>
      <w:numFmt w:val="bullet"/>
      <w:lvlText w:val="•"/>
      <w:lvlJc w:val="left"/>
      <w:pPr>
        <w:tabs>
          <w:tab w:val="num" w:pos="720"/>
        </w:tabs>
        <w:ind w:left="720" w:hanging="360"/>
      </w:pPr>
      <w:rPr>
        <w:rFonts w:ascii="Arial" w:hAnsi="Arial" w:hint="default"/>
      </w:rPr>
    </w:lvl>
    <w:lvl w:ilvl="1" w:tplc="2CA2D266">
      <w:start w:val="1172"/>
      <w:numFmt w:val="bullet"/>
      <w:lvlText w:val="–"/>
      <w:lvlJc w:val="left"/>
      <w:pPr>
        <w:tabs>
          <w:tab w:val="num" w:pos="1440"/>
        </w:tabs>
        <w:ind w:left="1440" w:hanging="360"/>
      </w:pPr>
      <w:rPr>
        <w:rFonts w:ascii="Arial" w:hAnsi="Arial" w:hint="default"/>
      </w:rPr>
    </w:lvl>
    <w:lvl w:ilvl="2" w:tplc="0BC4BFF4">
      <w:start w:val="1172"/>
      <w:numFmt w:val="bullet"/>
      <w:lvlText w:val="•"/>
      <w:lvlJc w:val="left"/>
      <w:pPr>
        <w:tabs>
          <w:tab w:val="num" w:pos="2160"/>
        </w:tabs>
        <w:ind w:left="2160" w:hanging="360"/>
      </w:pPr>
      <w:rPr>
        <w:rFonts w:ascii="Arial" w:hAnsi="Arial" w:hint="default"/>
      </w:rPr>
    </w:lvl>
    <w:lvl w:ilvl="3" w:tplc="8D128A8C">
      <w:start w:val="1172"/>
      <w:numFmt w:val="bullet"/>
      <w:lvlText w:val="–"/>
      <w:lvlJc w:val="left"/>
      <w:pPr>
        <w:tabs>
          <w:tab w:val="num" w:pos="2880"/>
        </w:tabs>
        <w:ind w:left="2880" w:hanging="360"/>
      </w:pPr>
      <w:rPr>
        <w:rFonts w:ascii="Arial" w:hAnsi="Arial" w:hint="default"/>
      </w:rPr>
    </w:lvl>
    <w:lvl w:ilvl="4" w:tplc="AEE61D8A" w:tentative="1">
      <w:start w:val="1"/>
      <w:numFmt w:val="bullet"/>
      <w:lvlText w:val="•"/>
      <w:lvlJc w:val="left"/>
      <w:pPr>
        <w:tabs>
          <w:tab w:val="num" w:pos="3600"/>
        </w:tabs>
        <w:ind w:left="3600" w:hanging="360"/>
      </w:pPr>
      <w:rPr>
        <w:rFonts w:ascii="Arial" w:hAnsi="Arial" w:hint="default"/>
      </w:rPr>
    </w:lvl>
    <w:lvl w:ilvl="5" w:tplc="AA700A92" w:tentative="1">
      <w:start w:val="1"/>
      <w:numFmt w:val="bullet"/>
      <w:lvlText w:val="•"/>
      <w:lvlJc w:val="left"/>
      <w:pPr>
        <w:tabs>
          <w:tab w:val="num" w:pos="4320"/>
        </w:tabs>
        <w:ind w:left="4320" w:hanging="360"/>
      </w:pPr>
      <w:rPr>
        <w:rFonts w:ascii="Arial" w:hAnsi="Arial" w:hint="default"/>
      </w:rPr>
    </w:lvl>
    <w:lvl w:ilvl="6" w:tplc="CCC2C438" w:tentative="1">
      <w:start w:val="1"/>
      <w:numFmt w:val="bullet"/>
      <w:lvlText w:val="•"/>
      <w:lvlJc w:val="left"/>
      <w:pPr>
        <w:tabs>
          <w:tab w:val="num" w:pos="5040"/>
        </w:tabs>
        <w:ind w:left="5040" w:hanging="360"/>
      </w:pPr>
      <w:rPr>
        <w:rFonts w:ascii="Arial" w:hAnsi="Arial" w:hint="default"/>
      </w:rPr>
    </w:lvl>
    <w:lvl w:ilvl="7" w:tplc="1A2C5EBE" w:tentative="1">
      <w:start w:val="1"/>
      <w:numFmt w:val="bullet"/>
      <w:lvlText w:val="•"/>
      <w:lvlJc w:val="left"/>
      <w:pPr>
        <w:tabs>
          <w:tab w:val="num" w:pos="5760"/>
        </w:tabs>
        <w:ind w:left="5760" w:hanging="360"/>
      </w:pPr>
      <w:rPr>
        <w:rFonts w:ascii="Arial" w:hAnsi="Arial" w:hint="default"/>
      </w:rPr>
    </w:lvl>
    <w:lvl w:ilvl="8" w:tplc="298E9EBE" w:tentative="1">
      <w:start w:val="1"/>
      <w:numFmt w:val="bullet"/>
      <w:lvlText w:val="•"/>
      <w:lvlJc w:val="left"/>
      <w:pPr>
        <w:tabs>
          <w:tab w:val="num" w:pos="6480"/>
        </w:tabs>
        <w:ind w:left="6480" w:hanging="360"/>
      </w:pPr>
      <w:rPr>
        <w:rFonts w:ascii="Arial" w:hAnsi="Arial" w:hint="default"/>
      </w:rPr>
    </w:lvl>
  </w:abstractNum>
  <w:abstractNum w:abstractNumId="11">
    <w:nsid w:val="1D6E28F7"/>
    <w:multiLevelType w:val="hybridMultilevel"/>
    <w:tmpl w:val="B4302426"/>
    <w:lvl w:ilvl="0" w:tplc="3EC6AD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846B5E"/>
    <w:multiLevelType w:val="hybridMultilevel"/>
    <w:tmpl w:val="A9BE68BA"/>
    <w:lvl w:ilvl="0" w:tplc="1DEE857C">
      <w:start w:val="1"/>
      <w:numFmt w:val="bullet"/>
      <w:lvlText w:val="•"/>
      <w:lvlJc w:val="left"/>
      <w:pPr>
        <w:tabs>
          <w:tab w:val="num" w:pos="720"/>
        </w:tabs>
        <w:ind w:left="720" w:hanging="360"/>
      </w:pPr>
      <w:rPr>
        <w:rFonts w:ascii="Arial" w:hAnsi="Arial" w:hint="default"/>
      </w:rPr>
    </w:lvl>
    <w:lvl w:ilvl="1" w:tplc="7FBCF1F8">
      <w:start w:val="2507"/>
      <w:numFmt w:val="bullet"/>
      <w:lvlText w:val="–"/>
      <w:lvlJc w:val="left"/>
      <w:pPr>
        <w:tabs>
          <w:tab w:val="num" w:pos="1440"/>
        </w:tabs>
        <w:ind w:left="1440" w:hanging="360"/>
      </w:pPr>
      <w:rPr>
        <w:rFonts w:ascii="Arial" w:hAnsi="Arial" w:hint="default"/>
      </w:rPr>
    </w:lvl>
    <w:lvl w:ilvl="2" w:tplc="4FA268D6">
      <w:start w:val="2507"/>
      <w:numFmt w:val="bullet"/>
      <w:lvlText w:val="•"/>
      <w:lvlJc w:val="left"/>
      <w:pPr>
        <w:tabs>
          <w:tab w:val="num" w:pos="2160"/>
        </w:tabs>
        <w:ind w:left="2160" w:hanging="360"/>
      </w:pPr>
      <w:rPr>
        <w:rFonts w:ascii="Arial" w:hAnsi="Arial" w:hint="default"/>
      </w:rPr>
    </w:lvl>
    <w:lvl w:ilvl="3" w:tplc="56405C72">
      <w:start w:val="2507"/>
      <w:numFmt w:val="bullet"/>
      <w:lvlText w:val="–"/>
      <w:lvlJc w:val="left"/>
      <w:pPr>
        <w:tabs>
          <w:tab w:val="num" w:pos="2880"/>
        </w:tabs>
        <w:ind w:left="2880" w:hanging="360"/>
      </w:pPr>
      <w:rPr>
        <w:rFonts w:ascii="Arial" w:hAnsi="Arial" w:hint="default"/>
      </w:rPr>
    </w:lvl>
    <w:lvl w:ilvl="4" w:tplc="F092A6E0" w:tentative="1">
      <w:start w:val="1"/>
      <w:numFmt w:val="bullet"/>
      <w:lvlText w:val="•"/>
      <w:lvlJc w:val="left"/>
      <w:pPr>
        <w:tabs>
          <w:tab w:val="num" w:pos="3600"/>
        </w:tabs>
        <w:ind w:left="3600" w:hanging="360"/>
      </w:pPr>
      <w:rPr>
        <w:rFonts w:ascii="Arial" w:hAnsi="Arial" w:hint="default"/>
      </w:rPr>
    </w:lvl>
    <w:lvl w:ilvl="5" w:tplc="59C8E21C" w:tentative="1">
      <w:start w:val="1"/>
      <w:numFmt w:val="bullet"/>
      <w:lvlText w:val="•"/>
      <w:lvlJc w:val="left"/>
      <w:pPr>
        <w:tabs>
          <w:tab w:val="num" w:pos="4320"/>
        </w:tabs>
        <w:ind w:left="4320" w:hanging="360"/>
      </w:pPr>
      <w:rPr>
        <w:rFonts w:ascii="Arial" w:hAnsi="Arial" w:hint="default"/>
      </w:rPr>
    </w:lvl>
    <w:lvl w:ilvl="6" w:tplc="D7AC8874" w:tentative="1">
      <w:start w:val="1"/>
      <w:numFmt w:val="bullet"/>
      <w:lvlText w:val="•"/>
      <w:lvlJc w:val="left"/>
      <w:pPr>
        <w:tabs>
          <w:tab w:val="num" w:pos="5040"/>
        </w:tabs>
        <w:ind w:left="5040" w:hanging="360"/>
      </w:pPr>
      <w:rPr>
        <w:rFonts w:ascii="Arial" w:hAnsi="Arial" w:hint="default"/>
      </w:rPr>
    </w:lvl>
    <w:lvl w:ilvl="7" w:tplc="4A9A6482" w:tentative="1">
      <w:start w:val="1"/>
      <w:numFmt w:val="bullet"/>
      <w:lvlText w:val="•"/>
      <w:lvlJc w:val="left"/>
      <w:pPr>
        <w:tabs>
          <w:tab w:val="num" w:pos="5760"/>
        </w:tabs>
        <w:ind w:left="5760" w:hanging="360"/>
      </w:pPr>
      <w:rPr>
        <w:rFonts w:ascii="Arial" w:hAnsi="Arial" w:hint="default"/>
      </w:rPr>
    </w:lvl>
    <w:lvl w:ilvl="8" w:tplc="575CB73C" w:tentative="1">
      <w:start w:val="1"/>
      <w:numFmt w:val="bullet"/>
      <w:lvlText w:val="•"/>
      <w:lvlJc w:val="left"/>
      <w:pPr>
        <w:tabs>
          <w:tab w:val="num" w:pos="6480"/>
        </w:tabs>
        <w:ind w:left="6480" w:hanging="360"/>
      </w:pPr>
      <w:rPr>
        <w:rFonts w:ascii="Arial" w:hAnsi="Arial" w:hint="default"/>
      </w:rPr>
    </w:lvl>
  </w:abstractNum>
  <w:abstractNum w:abstractNumId="13">
    <w:nsid w:val="2B576C0E"/>
    <w:multiLevelType w:val="hybridMultilevel"/>
    <w:tmpl w:val="52921E5E"/>
    <w:lvl w:ilvl="0" w:tplc="5C6AADF4">
      <w:start w:val="1"/>
      <w:numFmt w:val="bullet"/>
      <w:lvlText w:val="•"/>
      <w:lvlJc w:val="left"/>
      <w:pPr>
        <w:tabs>
          <w:tab w:val="num" w:pos="720"/>
        </w:tabs>
        <w:ind w:left="720" w:hanging="360"/>
      </w:pPr>
      <w:rPr>
        <w:rFonts w:ascii="Times New Roman" w:hAnsi="Times New Roman" w:hint="default"/>
      </w:rPr>
    </w:lvl>
    <w:lvl w:ilvl="1" w:tplc="1B56F130">
      <w:start w:val="1322"/>
      <w:numFmt w:val="bullet"/>
      <w:lvlText w:val="•"/>
      <w:lvlJc w:val="left"/>
      <w:pPr>
        <w:tabs>
          <w:tab w:val="num" w:pos="1440"/>
        </w:tabs>
        <w:ind w:left="1440" w:hanging="360"/>
      </w:pPr>
      <w:rPr>
        <w:rFonts w:ascii="Times New Roman" w:hAnsi="Times New Roman" w:hint="default"/>
      </w:rPr>
    </w:lvl>
    <w:lvl w:ilvl="2" w:tplc="448C30A0">
      <w:start w:val="1322"/>
      <w:numFmt w:val="bullet"/>
      <w:lvlText w:val="–"/>
      <w:lvlJc w:val="left"/>
      <w:pPr>
        <w:tabs>
          <w:tab w:val="num" w:pos="2160"/>
        </w:tabs>
        <w:ind w:left="2160" w:hanging="360"/>
      </w:pPr>
      <w:rPr>
        <w:rFonts w:ascii="Times New Roman" w:hAnsi="Times New Roman" w:hint="default"/>
      </w:rPr>
    </w:lvl>
    <w:lvl w:ilvl="3" w:tplc="CFA6D210">
      <w:start w:val="1322"/>
      <w:numFmt w:val="bullet"/>
      <w:lvlText w:val="•"/>
      <w:lvlJc w:val="left"/>
      <w:pPr>
        <w:tabs>
          <w:tab w:val="num" w:pos="2880"/>
        </w:tabs>
        <w:ind w:left="2880" w:hanging="360"/>
      </w:pPr>
      <w:rPr>
        <w:rFonts w:ascii="Times New Roman" w:hAnsi="Times New Roman" w:hint="default"/>
      </w:rPr>
    </w:lvl>
    <w:lvl w:ilvl="4" w:tplc="28D24964" w:tentative="1">
      <w:start w:val="1"/>
      <w:numFmt w:val="bullet"/>
      <w:lvlText w:val="•"/>
      <w:lvlJc w:val="left"/>
      <w:pPr>
        <w:tabs>
          <w:tab w:val="num" w:pos="3600"/>
        </w:tabs>
        <w:ind w:left="3600" w:hanging="360"/>
      </w:pPr>
      <w:rPr>
        <w:rFonts w:ascii="Times New Roman" w:hAnsi="Times New Roman" w:hint="default"/>
      </w:rPr>
    </w:lvl>
    <w:lvl w:ilvl="5" w:tplc="E840A6A4" w:tentative="1">
      <w:start w:val="1"/>
      <w:numFmt w:val="bullet"/>
      <w:lvlText w:val="•"/>
      <w:lvlJc w:val="left"/>
      <w:pPr>
        <w:tabs>
          <w:tab w:val="num" w:pos="4320"/>
        </w:tabs>
        <w:ind w:left="4320" w:hanging="360"/>
      </w:pPr>
      <w:rPr>
        <w:rFonts w:ascii="Times New Roman" w:hAnsi="Times New Roman" w:hint="default"/>
      </w:rPr>
    </w:lvl>
    <w:lvl w:ilvl="6" w:tplc="75A24420" w:tentative="1">
      <w:start w:val="1"/>
      <w:numFmt w:val="bullet"/>
      <w:lvlText w:val="•"/>
      <w:lvlJc w:val="left"/>
      <w:pPr>
        <w:tabs>
          <w:tab w:val="num" w:pos="5040"/>
        </w:tabs>
        <w:ind w:left="5040" w:hanging="360"/>
      </w:pPr>
      <w:rPr>
        <w:rFonts w:ascii="Times New Roman" w:hAnsi="Times New Roman" w:hint="default"/>
      </w:rPr>
    </w:lvl>
    <w:lvl w:ilvl="7" w:tplc="D95C5E52" w:tentative="1">
      <w:start w:val="1"/>
      <w:numFmt w:val="bullet"/>
      <w:lvlText w:val="•"/>
      <w:lvlJc w:val="left"/>
      <w:pPr>
        <w:tabs>
          <w:tab w:val="num" w:pos="5760"/>
        </w:tabs>
        <w:ind w:left="5760" w:hanging="360"/>
      </w:pPr>
      <w:rPr>
        <w:rFonts w:ascii="Times New Roman" w:hAnsi="Times New Roman" w:hint="default"/>
      </w:rPr>
    </w:lvl>
    <w:lvl w:ilvl="8" w:tplc="05A87F3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B6C14D4"/>
    <w:multiLevelType w:val="hybridMultilevel"/>
    <w:tmpl w:val="5A1653DE"/>
    <w:lvl w:ilvl="0" w:tplc="1EE461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814999"/>
    <w:multiLevelType w:val="hybridMultilevel"/>
    <w:tmpl w:val="656684C4"/>
    <w:lvl w:ilvl="0" w:tplc="D53E418A">
      <w:start w:val="1"/>
      <w:numFmt w:val="bullet"/>
      <w:lvlText w:val="•"/>
      <w:lvlJc w:val="left"/>
      <w:pPr>
        <w:tabs>
          <w:tab w:val="num" w:pos="720"/>
        </w:tabs>
        <w:ind w:left="720" w:hanging="360"/>
      </w:pPr>
      <w:rPr>
        <w:rFonts w:ascii="Arial" w:hAnsi="Arial" w:hint="default"/>
      </w:rPr>
    </w:lvl>
    <w:lvl w:ilvl="1" w:tplc="BD20EBA0">
      <w:start w:val="1353"/>
      <w:numFmt w:val="bullet"/>
      <w:lvlText w:val="–"/>
      <w:lvlJc w:val="left"/>
      <w:pPr>
        <w:tabs>
          <w:tab w:val="num" w:pos="1440"/>
        </w:tabs>
        <w:ind w:left="1440" w:hanging="360"/>
      </w:pPr>
      <w:rPr>
        <w:rFonts w:ascii="Arial" w:hAnsi="Arial" w:hint="default"/>
      </w:rPr>
    </w:lvl>
    <w:lvl w:ilvl="2" w:tplc="FC5E59DC">
      <w:start w:val="1353"/>
      <w:numFmt w:val="bullet"/>
      <w:lvlText w:val="•"/>
      <w:lvlJc w:val="left"/>
      <w:pPr>
        <w:tabs>
          <w:tab w:val="num" w:pos="2160"/>
        </w:tabs>
        <w:ind w:left="2160" w:hanging="360"/>
      </w:pPr>
      <w:rPr>
        <w:rFonts w:ascii="Arial" w:hAnsi="Arial" w:hint="default"/>
      </w:rPr>
    </w:lvl>
    <w:lvl w:ilvl="3" w:tplc="D3063A48" w:tentative="1">
      <w:start w:val="1"/>
      <w:numFmt w:val="bullet"/>
      <w:lvlText w:val="•"/>
      <w:lvlJc w:val="left"/>
      <w:pPr>
        <w:tabs>
          <w:tab w:val="num" w:pos="2880"/>
        </w:tabs>
        <w:ind w:left="2880" w:hanging="360"/>
      </w:pPr>
      <w:rPr>
        <w:rFonts w:ascii="Arial" w:hAnsi="Arial" w:hint="default"/>
      </w:rPr>
    </w:lvl>
    <w:lvl w:ilvl="4" w:tplc="24F670D6" w:tentative="1">
      <w:start w:val="1"/>
      <w:numFmt w:val="bullet"/>
      <w:lvlText w:val="•"/>
      <w:lvlJc w:val="left"/>
      <w:pPr>
        <w:tabs>
          <w:tab w:val="num" w:pos="3600"/>
        </w:tabs>
        <w:ind w:left="3600" w:hanging="360"/>
      </w:pPr>
      <w:rPr>
        <w:rFonts w:ascii="Arial" w:hAnsi="Arial" w:hint="default"/>
      </w:rPr>
    </w:lvl>
    <w:lvl w:ilvl="5" w:tplc="525613B0" w:tentative="1">
      <w:start w:val="1"/>
      <w:numFmt w:val="bullet"/>
      <w:lvlText w:val="•"/>
      <w:lvlJc w:val="left"/>
      <w:pPr>
        <w:tabs>
          <w:tab w:val="num" w:pos="4320"/>
        </w:tabs>
        <w:ind w:left="4320" w:hanging="360"/>
      </w:pPr>
      <w:rPr>
        <w:rFonts w:ascii="Arial" w:hAnsi="Arial" w:hint="default"/>
      </w:rPr>
    </w:lvl>
    <w:lvl w:ilvl="6" w:tplc="95B4AE62" w:tentative="1">
      <w:start w:val="1"/>
      <w:numFmt w:val="bullet"/>
      <w:lvlText w:val="•"/>
      <w:lvlJc w:val="left"/>
      <w:pPr>
        <w:tabs>
          <w:tab w:val="num" w:pos="5040"/>
        </w:tabs>
        <w:ind w:left="5040" w:hanging="360"/>
      </w:pPr>
      <w:rPr>
        <w:rFonts w:ascii="Arial" w:hAnsi="Arial" w:hint="default"/>
      </w:rPr>
    </w:lvl>
    <w:lvl w:ilvl="7" w:tplc="7E2A81C0" w:tentative="1">
      <w:start w:val="1"/>
      <w:numFmt w:val="bullet"/>
      <w:lvlText w:val="•"/>
      <w:lvlJc w:val="left"/>
      <w:pPr>
        <w:tabs>
          <w:tab w:val="num" w:pos="5760"/>
        </w:tabs>
        <w:ind w:left="5760" w:hanging="360"/>
      </w:pPr>
      <w:rPr>
        <w:rFonts w:ascii="Arial" w:hAnsi="Arial" w:hint="default"/>
      </w:rPr>
    </w:lvl>
    <w:lvl w:ilvl="8" w:tplc="2BBAF0DA" w:tentative="1">
      <w:start w:val="1"/>
      <w:numFmt w:val="bullet"/>
      <w:lvlText w:val="•"/>
      <w:lvlJc w:val="left"/>
      <w:pPr>
        <w:tabs>
          <w:tab w:val="num" w:pos="6480"/>
        </w:tabs>
        <w:ind w:left="6480" w:hanging="360"/>
      </w:pPr>
      <w:rPr>
        <w:rFonts w:ascii="Arial" w:hAnsi="Arial" w:hint="default"/>
      </w:rPr>
    </w:lvl>
  </w:abstractNum>
  <w:abstractNum w:abstractNumId="16">
    <w:nsid w:val="332F4A75"/>
    <w:multiLevelType w:val="hybridMultilevel"/>
    <w:tmpl w:val="543839C2"/>
    <w:lvl w:ilvl="0" w:tplc="CF52247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B557C1"/>
    <w:multiLevelType w:val="multilevel"/>
    <w:tmpl w:val="D2BE468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6BF00F7"/>
    <w:multiLevelType w:val="hybridMultilevel"/>
    <w:tmpl w:val="81948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366539"/>
    <w:multiLevelType w:val="hybridMultilevel"/>
    <w:tmpl w:val="1F6C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4541E"/>
    <w:multiLevelType w:val="hybridMultilevel"/>
    <w:tmpl w:val="B0006106"/>
    <w:lvl w:ilvl="0" w:tplc="77A8D594">
      <w:start w:val="1"/>
      <w:numFmt w:val="bullet"/>
      <w:lvlText w:val="•"/>
      <w:lvlJc w:val="left"/>
      <w:pPr>
        <w:tabs>
          <w:tab w:val="num" w:pos="720"/>
        </w:tabs>
        <w:ind w:left="720" w:hanging="360"/>
      </w:pPr>
      <w:rPr>
        <w:rFonts w:ascii="Arial" w:hAnsi="Arial" w:hint="default"/>
      </w:rPr>
    </w:lvl>
    <w:lvl w:ilvl="1" w:tplc="3D5E9CA0" w:tentative="1">
      <w:start w:val="1"/>
      <w:numFmt w:val="bullet"/>
      <w:lvlText w:val="•"/>
      <w:lvlJc w:val="left"/>
      <w:pPr>
        <w:tabs>
          <w:tab w:val="num" w:pos="1440"/>
        </w:tabs>
        <w:ind w:left="1440" w:hanging="360"/>
      </w:pPr>
      <w:rPr>
        <w:rFonts w:ascii="Arial" w:hAnsi="Arial" w:hint="default"/>
      </w:rPr>
    </w:lvl>
    <w:lvl w:ilvl="2" w:tplc="57086A56" w:tentative="1">
      <w:start w:val="1"/>
      <w:numFmt w:val="bullet"/>
      <w:lvlText w:val="•"/>
      <w:lvlJc w:val="left"/>
      <w:pPr>
        <w:tabs>
          <w:tab w:val="num" w:pos="2160"/>
        </w:tabs>
        <w:ind w:left="2160" w:hanging="360"/>
      </w:pPr>
      <w:rPr>
        <w:rFonts w:ascii="Arial" w:hAnsi="Arial" w:hint="default"/>
      </w:rPr>
    </w:lvl>
    <w:lvl w:ilvl="3" w:tplc="C2E41EF0" w:tentative="1">
      <w:start w:val="1"/>
      <w:numFmt w:val="bullet"/>
      <w:lvlText w:val="•"/>
      <w:lvlJc w:val="left"/>
      <w:pPr>
        <w:tabs>
          <w:tab w:val="num" w:pos="2880"/>
        </w:tabs>
        <w:ind w:left="2880" w:hanging="360"/>
      </w:pPr>
      <w:rPr>
        <w:rFonts w:ascii="Arial" w:hAnsi="Arial" w:hint="default"/>
      </w:rPr>
    </w:lvl>
    <w:lvl w:ilvl="4" w:tplc="5DAC1DD4" w:tentative="1">
      <w:start w:val="1"/>
      <w:numFmt w:val="bullet"/>
      <w:lvlText w:val="•"/>
      <w:lvlJc w:val="left"/>
      <w:pPr>
        <w:tabs>
          <w:tab w:val="num" w:pos="3600"/>
        </w:tabs>
        <w:ind w:left="3600" w:hanging="360"/>
      </w:pPr>
      <w:rPr>
        <w:rFonts w:ascii="Arial" w:hAnsi="Arial" w:hint="default"/>
      </w:rPr>
    </w:lvl>
    <w:lvl w:ilvl="5" w:tplc="D4C40720" w:tentative="1">
      <w:start w:val="1"/>
      <w:numFmt w:val="bullet"/>
      <w:lvlText w:val="•"/>
      <w:lvlJc w:val="left"/>
      <w:pPr>
        <w:tabs>
          <w:tab w:val="num" w:pos="4320"/>
        </w:tabs>
        <w:ind w:left="4320" w:hanging="360"/>
      </w:pPr>
      <w:rPr>
        <w:rFonts w:ascii="Arial" w:hAnsi="Arial" w:hint="default"/>
      </w:rPr>
    </w:lvl>
    <w:lvl w:ilvl="6" w:tplc="91EC74FC" w:tentative="1">
      <w:start w:val="1"/>
      <w:numFmt w:val="bullet"/>
      <w:lvlText w:val="•"/>
      <w:lvlJc w:val="left"/>
      <w:pPr>
        <w:tabs>
          <w:tab w:val="num" w:pos="5040"/>
        </w:tabs>
        <w:ind w:left="5040" w:hanging="360"/>
      </w:pPr>
      <w:rPr>
        <w:rFonts w:ascii="Arial" w:hAnsi="Arial" w:hint="default"/>
      </w:rPr>
    </w:lvl>
    <w:lvl w:ilvl="7" w:tplc="5952FB60" w:tentative="1">
      <w:start w:val="1"/>
      <w:numFmt w:val="bullet"/>
      <w:lvlText w:val="•"/>
      <w:lvlJc w:val="left"/>
      <w:pPr>
        <w:tabs>
          <w:tab w:val="num" w:pos="5760"/>
        </w:tabs>
        <w:ind w:left="5760" w:hanging="360"/>
      </w:pPr>
      <w:rPr>
        <w:rFonts w:ascii="Arial" w:hAnsi="Arial" w:hint="default"/>
      </w:rPr>
    </w:lvl>
    <w:lvl w:ilvl="8" w:tplc="38BCF98E" w:tentative="1">
      <w:start w:val="1"/>
      <w:numFmt w:val="bullet"/>
      <w:lvlText w:val="•"/>
      <w:lvlJc w:val="left"/>
      <w:pPr>
        <w:tabs>
          <w:tab w:val="num" w:pos="6480"/>
        </w:tabs>
        <w:ind w:left="6480" w:hanging="360"/>
      </w:pPr>
      <w:rPr>
        <w:rFonts w:ascii="Arial" w:hAnsi="Arial" w:hint="default"/>
      </w:rPr>
    </w:lvl>
  </w:abstractNum>
  <w:abstractNum w:abstractNumId="22">
    <w:nsid w:val="3CC52411"/>
    <w:multiLevelType w:val="hybridMultilevel"/>
    <w:tmpl w:val="909AE860"/>
    <w:lvl w:ilvl="0" w:tplc="3304B1B6">
      <w:start w:val="1"/>
      <w:numFmt w:val="bullet"/>
      <w:lvlText w:val="–"/>
      <w:lvlJc w:val="left"/>
      <w:pPr>
        <w:tabs>
          <w:tab w:val="num" w:pos="720"/>
        </w:tabs>
        <w:ind w:left="720" w:hanging="360"/>
      </w:pPr>
      <w:rPr>
        <w:rFonts w:ascii="SimSun" w:hAnsi="SimSun" w:hint="default"/>
      </w:rPr>
    </w:lvl>
    <w:lvl w:ilvl="1" w:tplc="038EB262">
      <w:start w:val="1"/>
      <w:numFmt w:val="bullet"/>
      <w:lvlText w:val="–"/>
      <w:lvlJc w:val="left"/>
      <w:pPr>
        <w:tabs>
          <w:tab w:val="num" w:pos="1440"/>
        </w:tabs>
        <w:ind w:left="1440" w:hanging="360"/>
      </w:pPr>
      <w:rPr>
        <w:rFonts w:ascii="SimSun" w:hAnsi="SimSun" w:hint="default"/>
      </w:rPr>
    </w:lvl>
    <w:lvl w:ilvl="2" w:tplc="0798946A" w:tentative="1">
      <w:start w:val="1"/>
      <w:numFmt w:val="bullet"/>
      <w:lvlText w:val="–"/>
      <w:lvlJc w:val="left"/>
      <w:pPr>
        <w:tabs>
          <w:tab w:val="num" w:pos="2160"/>
        </w:tabs>
        <w:ind w:left="2160" w:hanging="360"/>
      </w:pPr>
      <w:rPr>
        <w:rFonts w:ascii="SimSun" w:hAnsi="SimSun" w:hint="default"/>
      </w:rPr>
    </w:lvl>
    <w:lvl w:ilvl="3" w:tplc="10E4683C" w:tentative="1">
      <w:start w:val="1"/>
      <w:numFmt w:val="bullet"/>
      <w:lvlText w:val="–"/>
      <w:lvlJc w:val="left"/>
      <w:pPr>
        <w:tabs>
          <w:tab w:val="num" w:pos="2880"/>
        </w:tabs>
        <w:ind w:left="2880" w:hanging="360"/>
      </w:pPr>
      <w:rPr>
        <w:rFonts w:ascii="SimSun" w:hAnsi="SimSun" w:hint="default"/>
      </w:rPr>
    </w:lvl>
    <w:lvl w:ilvl="4" w:tplc="5C68844A" w:tentative="1">
      <w:start w:val="1"/>
      <w:numFmt w:val="bullet"/>
      <w:lvlText w:val="–"/>
      <w:lvlJc w:val="left"/>
      <w:pPr>
        <w:tabs>
          <w:tab w:val="num" w:pos="3600"/>
        </w:tabs>
        <w:ind w:left="3600" w:hanging="360"/>
      </w:pPr>
      <w:rPr>
        <w:rFonts w:ascii="SimSun" w:hAnsi="SimSun" w:hint="default"/>
      </w:rPr>
    </w:lvl>
    <w:lvl w:ilvl="5" w:tplc="74AEADCE" w:tentative="1">
      <w:start w:val="1"/>
      <w:numFmt w:val="bullet"/>
      <w:lvlText w:val="–"/>
      <w:lvlJc w:val="left"/>
      <w:pPr>
        <w:tabs>
          <w:tab w:val="num" w:pos="4320"/>
        </w:tabs>
        <w:ind w:left="4320" w:hanging="360"/>
      </w:pPr>
      <w:rPr>
        <w:rFonts w:ascii="SimSun" w:hAnsi="SimSun" w:hint="default"/>
      </w:rPr>
    </w:lvl>
    <w:lvl w:ilvl="6" w:tplc="3ABA815A" w:tentative="1">
      <w:start w:val="1"/>
      <w:numFmt w:val="bullet"/>
      <w:lvlText w:val="–"/>
      <w:lvlJc w:val="left"/>
      <w:pPr>
        <w:tabs>
          <w:tab w:val="num" w:pos="5040"/>
        </w:tabs>
        <w:ind w:left="5040" w:hanging="360"/>
      </w:pPr>
      <w:rPr>
        <w:rFonts w:ascii="SimSun" w:hAnsi="SimSun" w:hint="default"/>
      </w:rPr>
    </w:lvl>
    <w:lvl w:ilvl="7" w:tplc="F28EF2FE" w:tentative="1">
      <w:start w:val="1"/>
      <w:numFmt w:val="bullet"/>
      <w:lvlText w:val="–"/>
      <w:lvlJc w:val="left"/>
      <w:pPr>
        <w:tabs>
          <w:tab w:val="num" w:pos="5760"/>
        </w:tabs>
        <w:ind w:left="5760" w:hanging="360"/>
      </w:pPr>
      <w:rPr>
        <w:rFonts w:ascii="SimSun" w:hAnsi="SimSun" w:hint="default"/>
      </w:rPr>
    </w:lvl>
    <w:lvl w:ilvl="8" w:tplc="9D7C125A" w:tentative="1">
      <w:start w:val="1"/>
      <w:numFmt w:val="bullet"/>
      <w:lvlText w:val="–"/>
      <w:lvlJc w:val="left"/>
      <w:pPr>
        <w:tabs>
          <w:tab w:val="num" w:pos="6480"/>
        </w:tabs>
        <w:ind w:left="6480" w:hanging="360"/>
      </w:pPr>
      <w:rPr>
        <w:rFonts w:ascii="SimSun" w:hAnsi="SimSun" w:hint="default"/>
      </w:rPr>
    </w:lvl>
  </w:abstractNum>
  <w:abstractNum w:abstractNumId="23">
    <w:nsid w:val="47F3697D"/>
    <w:multiLevelType w:val="hybridMultilevel"/>
    <w:tmpl w:val="321CAE94"/>
    <w:lvl w:ilvl="0" w:tplc="A7840A82">
      <w:start w:val="2"/>
      <w:numFmt w:val="bullet"/>
      <w:lvlText w:val="-"/>
      <w:lvlJc w:val="left"/>
      <w:pPr>
        <w:ind w:left="846" w:hanging="420"/>
      </w:pPr>
      <w:rPr>
        <w:rFonts w:ascii="Times New Roman" w:eastAsia="SimSu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nsid w:val="4AB67D5D"/>
    <w:multiLevelType w:val="hybridMultilevel"/>
    <w:tmpl w:val="7FF8B8B6"/>
    <w:lvl w:ilvl="0" w:tplc="84EE117A">
      <w:start w:val="1"/>
      <w:numFmt w:val="bullet"/>
      <w:lvlText w:val="•"/>
      <w:lvlJc w:val="left"/>
      <w:pPr>
        <w:tabs>
          <w:tab w:val="num" w:pos="360"/>
        </w:tabs>
        <w:ind w:left="360" w:hanging="360"/>
      </w:pPr>
      <w:rPr>
        <w:rFonts w:ascii="Arial" w:hAnsi="Arial" w:hint="default"/>
      </w:rPr>
    </w:lvl>
    <w:lvl w:ilvl="1" w:tplc="F28C9BA2">
      <w:start w:val="3935"/>
      <w:numFmt w:val="bullet"/>
      <w:lvlText w:val="–"/>
      <w:lvlJc w:val="left"/>
      <w:pPr>
        <w:tabs>
          <w:tab w:val="num" w:pos="1080"/>
        </w:tabs>
        <w:ind w:left="1080" w:hanging="360"/>
      </w:pPr>
      <w:rPr>
        <w:rFonts w:ascii="Arial" w:hAnsi="Arial" w:hint="default"/>
      </w:rPr>
    </w:lvl>
    <w:lvl w:ilvl="2" w:tplc="22CAFD20">
      <w:start w:val="3935"/>
      <w:numFmt w:val="bullet"/>
      <w:lvlText w:val="•"/>
      <w:lvlJc w:val="left"/>
      <w:pPr>
        <w:tabs>
          <w:tab w:val="num" w:pos="1800"/>
        </w:tabs>
        <w:ind w:left="1800" w:hanging="360"/>
      </w:pPr>
      <w:rPr>
        <w:rFonts w:ascii="Arial" w:hAnsi="Arial" w:hint="default"/>
      </w:rPr>
    </w:lvl>
    <w:lvl w:ilvl="3" w:tplc="73840EBC">
      <w:start w:val="3935"/>
      <w:numFmt w:val="bullet"/>
      <w:lvlText w:val="–"/>
      <w:lvlJc w:val="left"/>
      <w:pPr>
        <w:tabs>
          <w:tab w:val="num" w:pos="2520"/>
        </w:tabs>
        <w:ind w:left="2520" w:hanging="360"/>
      </w:pPr>
      <w:rPr>
        <w:rFonts w:ascii="Arial" w:hAnsi="Arial" w:hint="default"/>
      </w:rPr>
    </w:lvl>
    <w:lvl w:ilvl="4" w:tplc="D6DEB3F0">
      <w:start w:val="4"/>
      <w:numFmt w:val="bullet"/>
      <w:lvlText w:val="-"/>
      <w:lvlJc w:val="left"/>
      <w:pPr>
        <w:ind w:left="3240" w:hanging="360"/>
      </w:pPr>
      <w:rPr>
        <w:rFonts w:ascii="Times New Roman" w:eastAsiaTheme="minorEastAsia" w:hAnsi="Times New Roman" w:cs="Times New Roman" w:hint="default"/>
      </w:rPr>
    </w:lvl>
    <w:lvl w:ilvl="5" w:tplc="B2EA47C4" w:tentative="1">
      <w:start w:val="1"/>
      <w:numFmt w:val="bullet"/>
      <w:lvlText w:val="•"/>
      <w:lvlJc w:val="left"/>
      <w:pPr>
        <w:tabs>
          <w:tab w:val="num" w:pos="3960"/>
        </w:tabs>
        <w:ind w:left="3960" w:hanging="360"/>
      </w:pPr>
      <w:rPr>
        <w:rFonts w:ascii="Arial" w:hAnsi="Arial" w:hint="default"/>
      </w:rPr>
    </w:lvl>
    <w:lvl w:ilvl="6" w:tplc="8EC6CAAE" w:tentative="1">
      <w:start w:val="1"/>
      <w:numFmt w:val="bullet"/>
      <w:lvlText w:val="•"/>
      <w:lvlJc w:val="left"/>
      <w:pPr>
        <w:tabs>
          <w:tab w:val="num" w:pos="4680"/>
        </w:tabs>
        <w:ind w:left="4680" w:hanging="360"/>
      </w:pPr>
      <w:rPr>
        <w:rFonts w:ascii="Arial" w:hAnsi="Arial" w:hint="default"/>
      </w:rPr>
    </w:lvl>
    <w:lvl w:ilvl="7" w:tplc="175C9DDC" w:tentative="1">
      <w:start w:val="1"/>
      <w:numFmt w:val="bullet"/>
      <w:lvlText w:val="•"/>
      <w:lvlJc w:val="left"/>
      <w:pPr>
        <w:tabs>
          <w:tab w:val="num" w:pos="5400"/>
        </w:tabs>
        <w:ind w:left="5400" w:hanging="360"/>
      </w:pPr>
      <w:rPr>
        <w:rFonts w:ascii="Arial" w:hAnsi="Arial" w:hint="default"/>
      </w:rPr>
    </w:lvl>
    <w:lvl w:ilvl="8" w:tplc="93AEF742" w:tentative="1">
      <w:start w:val="1"/>
      <w:numFmt w:val="bullet"/>
      <w:lvlText w:val="•"/>
      <w:lvlJc w:val="left"/>
      <w:pPr>
        <w:tabs>
          <w:tab w:val="num" w:pos="6120"/>
        </w:tabs>
        <w:ind w:left="6120" w:hanging="360"/>
      </w:pPr>
      <w:rPr>
        <w:rFonts w:ascii="Arial" w:hAnsi="Arial" w:hint="default"/>
      </w:rPr>
    </w:lvl>
  </w:abstractNum>
  <w:abstractNum w:abstractNumId="25">
    <w:nsid w:val="4B1A57A0"/>
    <w:multiLevelType w:val="hybridMultilevel"/>
    <w:tmpl w:val="9CE48224"/>
    <w:lvl w:ilvl="0" w:tplc="043CF082">
      <w:start w:val="1"/>
      <w:numFmt w:val="bullet"/>
      <w:lvlText w:val="–"/>
      <w:lvlJc w:val="left"/>
      <w:pPr>
        <w:tabs>
          <w:tab w:val="num" w:pos="720"/>
        </w:tabs>
        <w:ind w:left="720" w:hanging="360"/>
      </w:pPr>
      <w:rPr>
        <w:rFonts w:ascii="Arial" w:hAnsi="Arial" w:hint="default"/>
      </w:rPr>
    </w:lvl>
    <w:lvl w:ilvl="1" w:tplc="4F62E462">
      <w:start w:val="1"/>
      <w:numFmt w:val="bullet"/>
      <w:lvlText w:val="–"/>
      <w:lvlJc w:val="left"/>
      <w:pPr>
        <w:tabs>
          <w:tab w:val="num" w:pos="1440"/>
        </w:tabs>
        <w:ind w:left="1440" w:hanging="360"/>
      </w:pPr>
      <w:rPr>
        <w:rFonts w:ascii="Arial" w:hAnsi="Arial" w:hint="default"/>
      </w:rPr>
    </w:lvl>
    <w:lvl w:ilvl="2" w:tplc="4238AD64">
      <w:start w:val="2180"/>
      <w:numFmt w:val="bullet"/>
      <w:lvlText w:val="•"/>
      <w:lvlJc w:val="left"/>
      <w:pPr>
        <w:tabs>
          <w:tab w:val="num" w:pos="2160"/>
        </w:tabs>
        <w:ind w:left="2160" w:hanging="360"/>
      </w:pPr>
      <w:rPr>
        <w:rFonts w:ascii="Arial" w:hAnsi="Arial" w:hint="default"/>
      </w:rPr>
    </w:lvl>
    <w:lvl w:ilvl="3" w:tplc="62827596">
      <w:start w:val="2180"/>
      <w:numFmt w:val="bullet"/>
      <w:lvlText w:val="–"/>
      <w:lvlJc w:val="left"/>
      <w:pPr>
        <w:tabs>
          <w:tab w:val="num" w:pos="2880"/>
        </w:tabs>
        <w:ind w:left="2880" w:hanging="360"/>
      </w:pPr>
      <w:rPr>
        <w:rFonts w:ascii="Arial" w:hAnsi="Arial" w:hint="default"/>
      </w:rPr>
    </w:lvl>
    <w:lvl w:ilvl="4" w:tplc="98A6A58A">
      <w:start w:val="1"/>
      <w:numFmt w:val="bullet"/>
      <w:lvlText w:val="–"/>
      <w:lvlJc w:val="left"/>
      <w:pPr>
        <w:tabs>
          <w:tab w:val="num" w:pos="3600"/>
        </w:tabs>
        <w:ind w:left="3600" w:hanging="360"/>
      </w:pPr>
      <w:rPr>
        <w:rFonts w:ascii="Arial" w:hAnsi="Arial" w:hint="default"/>
      </w:rPr>
    </w:lvl>
    <w:lvl w:ilvl="5" w:tplc="42702928" w:tentative="1">
      <w:start w:val="1"/>
      <w:numFmt w:val="bullet"/>
      <w:lvlText w:val="–"/>
      <w:lvlJc w:val="left"/>
      <w:pPr>
        <w:tabs>
          <w:tab w:val="num" w:pos="4320"/>
        </w:tabs>
        <w:ind w:left="4320" w:hanging="360"/>
      </w:pPr>
      <w:rPr>
        <w:rFonts w:ascii="Arial" w:hAnsi="Arial" w:hint="default"/>
      </w:rPr>
    </w:lvl>
    <w:lvl w:ilvl="6" w:tplc="4E5A5892" w:tentative="1">
      <w:start w:val="1"/>
      <w:numFmt w:val="bullet"/>
      <w:lvlText w:val="–"/>
      <w:lvlJc w:val="left"/>
      <w:pPr>
        <w:tabs>
          <w:tab w:val="num" w:pos="5040"/>
        </w:tabs>
        <w:ind w:left="5040" w:hanging="360"/>
      </w:pPr>
      <w:rPr>
        <w:rFonts w:ascii="Arial" w:hAnsi="Arial" w:hint="default"/>
      </w:rPr>
    </w:lvl>
    <w:lvl w:ilvl="7" w:tplc="43125726" w:tentative="1">
      <w:start w:val="1"/>
      <w:numFmt w:val="bullet"/>
      <w:lvlText w:val="–"/>
      <w:lvlJc w:val="left"/>
      <w:pPr>
        <w:tabs>
          <w:tab w:val="num" w:pos="5760"/>
        </w:tabs>
        <w:ind w:left="5760" w:hanging="360"/>
      </w:pPr>
      <w:rPr>
        <w:rFonts w:ascii="Arial" w:hAnsi="Arial" w:hint="default"/>
      </w:rPr>
    </w:lvl>
    <w:lvl w:ilvl="8" w:tplc="D102C322" w:tentative="1">
      <w:start w:val="1"/>
      <w:numFmt w:val="bullet"/>
      <w:lvlText w:val="–"/>
      <w:lvlJc w:val="left"/>
      <w:pPr>
        <w:tabs>
          <w:tab w:val="num" w:pos="6480"/>
        </w:tabs>
        <w:ind w:left="6480" w:hanging="360"/>
      </w:pPr>
      <w:rPr>
        <w:rFonts w:ascii="Arial" w:hAnsi="Arial" w:hint="default"/>
      </w:rPr>
    </w:lvl>
  </w:abstractNum>
  <w:abstractNum w:abstractNumId="26">
    <w:nsid w:val="4DDD5DD5"/>
    <w:multiLevelType w:val="hybridMultilevel"/>
    <w:tmpl w:val="DFB47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612BCA"/>
    <w:multiLevelType w:val="hybridMultilevel"/>
    <w:tmpl w:val="5492EB90"/>
    <w:lvl w:ilvl="0" w:tplc="79923F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9B6D5B"/>
    <w:multiLevelType w:val="hybridMultilevel"/>
    <w:tmpl w:val="0ACA32CC"/>
    <w:lvl w:ilvl="0" w:tplc="0A64FEE6">
      <w:start w:val="1"/>
      <w:numFmt w:val="bullet"/>
      <w:lvlText w:val="•"/>
      <w:lvlJc w:val="left"/>
      <w:pPr>
        <w:tabs>
          <w:tab w:val="num" w:pos="720"/>
        </w:tabs>
        <w:ind w:left="720" w:hanging="360"/>
      </w:pPr>
      <w:rPr>
        <w:rFonts w:ascii="Arial" w:hAnsi="Arial" w:hint="default"/>
      </w:rPr>
    </w:lvl>
    <w:lvl w:ilvl="1" w:tplc="59741862" w:tentative="1">
      <w:start w:val="1"/>
      <w:numFmt w:val="bullet"/>
      <w:lvlText w:val="•"/>
      <w:lvlJc w:val="left"/>
      <w:pPr>
        <w:tabs>
          <w:tab w:val="num" w:pos="1440"/>
        </w:tabs>
        <w:ind w:left="1440" w:hanging="360"/>
      </w:pPr>
      <w:rPr>
        <w:rFonts w:ascii="Arial" w:hAnsi="Arial" w:hint="default"/>
      </w:rPr>
    </w:lvl>
    <w:lvl w:ilvl="2" w:tplc="B4969350">
      <w:start w:val="1"/>
      <w:numFmt w:val="bullet"/>
      <w:lvlText w:val="•"/>
      <w:lvlJc w:val="left"/>
      <w:pPr>
        <w:tabs>
          <w:tab w:val="num" w:pos="2160"/>
        </w:tabs>
        <w:ind w:left="2160" w:hanging="360"/>
      </w:pPr>
      <w:rPr>
        <w:rFonts w:ascii="Arial" w:hAnsi="Arial" w:hint="default"/>
      </w:rPr>
    </w:lvl>
    <w:lvl w:ilvl="3" w:tplc="092AFDBA" w:tentative="1">
      <w:start w:val="1"/>
      <w:numFmt w:val="bullet"/>
      <w:lvlText w:val="•"/>
      <w:lvlJc w:val="left"/>
      <w:pPr>
        <w:tabs>
          <w:tab w:val="num" w:pos="2880"/>
        </w:tabs>
        <w:ind w:left="2880" w:hanging="360"/>
      </w:pPr>
      <w:rPr>
        <w:rFonts w:ascii="Arial" w:hAnsi="Arial" w:hint="default"/>
      </w:rPr>
    </w:lvl>
    <w:lvl w:ilvl="4" w:tplc="6276DE08" w:tentative="1">
      <w:start w:val="1"/>
      <w:numFmt w:val="bullet"/>
      <w:lvlText w:val="•"/>
      <w:lvlJc w:val="left"/>
      <w:pPr>
        <w:tabs>
          <w:tab w:val="num" w:pos="3600"/>
        </w:tabs>
        <w:ind w:left="3600" w:hanging="360"/>
      </w:pPr>
      <w:rPr>
        <w:rFonts w:ascii="Arial" w:hAnsi="Arial" w:hint="default"/>
      </w:rPr>
    </w:lvl>
    <w:lvl w:ilvl="5" w:tplc="58CA9D10" w:tentative="1">
      <w:start w:val="1"/>
      <w:numFmt w:val="bullet"/>
      <w:lvlText w:val="•"/>
      <w:lvlJc w:val="left"/>
      <w:pPr>
        <w:tabs>
          <w:tab w:val="num" w:pos="4320"/>
        </w:tabs>
        <w:ind w:left="4320" w:hanging="360"/>
      </w:pPr>
      <w:rPr>
        <w:rFonts w:ascii="Arial" w:hAnsi="Arial" w:hint="default"/>
      </w:rPr>
    </w:lvl>
    <w:lvl w:ilvl="6" w:tplc="183E4D72" w:tentative="1">
      <w:start w:val="1"/>
      <w:numFmt w:val="bullet"/>
      <w:lvlText w:val="•"/>
      <w:lvlJc w:val="left"/>
      <w:pPr>
        <w:tabs>
          <w:tab w:val="num" w:pos="5040"/>
        </w:tabs>
        <w:ind w:left="5040" w:hanging="360"/>
      </w:pPr>
      <w:rPr>
        <w:rFonts w:ascii="Arial" w:hAnsi="Arial" w:hint="default"/>
      </w:rPr>
    </w:lvl>
    <w:lvl w:ilvl="7" w:tplc="7496FB40" w:tentative="1">
      <w:start w:val="1"/>
      <w:numFmt w:val="bullet"/>
      <w:lvlText w:val="•"/>
      <w:lvlJc w:val="left"/>
      <w:pPr>
        <w:tabs>
          <w:tab w:val="num" w:pos="5760"/>
        </w:tabs>
        <w:ind w:left="5760" w:hanging="360"/>
      </w:pPr>
      <w:rPr>
        <w:rFonts w:ascii="Arial" w:hAnsi="Arial" w:hint="default"/>
      </w:rPr>
    </w:lvl>
    <w:lvl w:ilvl="8" w:tplc="4E5CA58C" w:tentative="1">
      <w:start w:val="1"/>
      <w:numFmt w:val="bullet"/>
      <w:lvlText w:val="•"/>
      <w:lvlJc w:val="left"/>
      <w:pPr>
        <w:tabs>
          <w:tab w:val="num" w:pos="6480"/>
        </w:tabs>
        <w:ind w:left="6480" w:hanging="360"/>
      </w:pPr>
      <w:rPr>
        <w:rFonts w:ascii="Arial" w:hAnsi="Arial" w:hint="default"/>
      </w:rPr>
    </w:lvl>
  </w:abstractNum>
  <w:abstractNum w:abstractNumId="29">
    <w:nsid w:val="59624693"/>
    <w:multiLevelType w:val="hybridMultilevel"/>
    <w:tmpl w:val="61AA1070"/>
    <w:lvl w:ilvl="0" w:tplc="DB389506">
      <w:start w:val="1"/>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255B8D"/>
    <w:multiLevelType w:val="hybridMultilevel"/>
    <w:tmpl w:val="DB9A4F18"/>
    <w:lvl w:ilvl="0" w:tplc="C7DE3C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C282D"/>
    <w:multiLevelType w:val="hybridMultilevel"/>
    <w:tmpl w:val="BE0AF6DE"/>
    <w:lvl w:ilvl="0" w:tplc="3F9497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604E17"/>
    <w:multiLevelType w:val="hybridMultilevel"/>
    <w:tmpl w:val="2D5EF6F6"/>
    <w:lvl w:ilvl="0" w:tplc="BEE27536">
      <w:start w:val="1"/>
      <w:numFmt w:val="bullet"/>
      <w:lvlText w:val="•"/>
      <w:lvlJc w:val="left"/>
      <w:pPr>
        <w:tabs>
          <w:tab w:val="num" w:pos="720"/>
        </w:tabs>
        <w:ind w:left="720" w:hanging="360"/>
      </w:pPr>
      <w:rPr>
        <w:rFonts w:ascii="Arial" w:hAnsi="Arial" w:hint="default"/>
      </w:rPr>
    </w:lvl>
    <w:lvl w:ilvl="1" w:tplc="0C5EB06C">
      <w:start w:val="2523"/>
      <w:numFmt w:val="bullet"/>
      <w:lvlText w:val="–"/>
      <w:lvlJc w:val="left"/>
      <w:pPr>
        <w:tabs>
          <w:tab w:val="num" w:pos="1440"/>
        </w:tabs>
        <w:ind w:left="1440" w:hanging="360"/>
      </w:pPr>
      <w:rPr>
        <w:rFonts w:ascii="Arial" w:hAnsi="Arial" w:hint="default"/>
      </w:rPr>
    </w:lvl>
    <w:lvl w:ilvl="2" w:tplc="B34E2F40" w:tentative="1">
      <w:start w:val="1"/>
      <w:numFmt w:val="bullet"/>
      <w:lvlText w:val="•"/>
      <w:lvlJc w:val="left"/>
      <w:pPr>
        <w:tabs>
          <w:tab w:val="num" w:pos="2160"/>
        </w:tabs>
        <w:ind w:left="2160" w:hanging="360"/>
      </w:pPr>
      <w:rPr>
        <w:rFonts w:ascii="Arial" w:hAnsi="Arial" w:hint="default"/>
      </w:rPr>
    </w:lvl>
    <w:lvl w:ilvl="3" w:tplc="F26CE2C2" w:tentative="1">
      <w:start w:val="1"/>
      <w:numFmt w:val="bullet"/>
      <w:lvlText w:val="•"/>
      <w:lvlJc w:val="left"/>
      <w:pPr>
        <w:tabs>
          <w:tab w:val="num" w:pos="2880"/>
        </w:tabs>
        <w:ind w:left="2880" w:hanging="360"/>
      </w:pPr>
      <w:rPr>
        <w:rFonts w:ascii="Arial" w:hAnsi="Arial" w:hint="default"/>
      </w:rPr>
    </w:lvl>
    <w:lvl w:ilvl="4" w:tplc="BE321BBC" w:tentative="1">
      <w:start w:val="1"/>
      <w:numFmt w:val="bullet"/>
      <w:lvlText w:val="•"/>
      <w:lvlJc w:val="left"/>
      <w:pPr>
        <w:tabs>
          <w:tab w:val="num" w:pos="3600"/>
        </w:tabs>
        <w:ind w:left="3600" w:hanging="360"/>
      </w:pPr>
      <w:rPr>
        <w:rFonts w:ascii="Arial" w:hAnsi="Arial" w:hint="default"/>
      </w:rPr>
    </w:lvl>
    <w:lvl w:ilvl="5" w:tplc="51E2B058" w:tentative="1">
      <w:start w:val="1"/>
      <w:numFmt w:val="bullet"/>
      <w:lvlText w:val="•"/>
      <w:lvlJc w:val="left"/>
      <w:pPr>
        <w:tabs>
          <w:tab w:val="num" w:pos="4320"/>
        </w:tabs>
        <w:ind w:left="4320" w:hanging="360"/>
      </w:pPr>
      <w:rPr>
        <w:rFonts w:ascii="Arial" w:hAnsi="Arial" w:hint="default"/>
      </w:rPr>
    </w:lvl>
    <w:lvl w:ilvl="6" w:tplc="8EC0C62C" w:tentative="1">
      <w:start w:val="1"/>
      <w:numFmt w:val="bullet"/>
      <w:lvlText w:val="•"/>
      <w:lvlJc w:val="left"/>
      <w:pPr>
        <w:tabs>
          <w:tab w:val="num" w:pos="5040"/>
        </w:tabs>
        <w:ind w:left="5040" w:hanging="360"/>
      </w:pPr>
      <w:rPr>
        <w:rFonts w:ascii="Arial" w:hAnsi="Arial" w:hint="default"/>
      </w:rPr>
    </w:lvl>
    <w:lvl w:ilvl="7" w:tplc="061A7FCC" w:tentative="1">
      <w:start w:val="1"/>
      <w:numFmt w:val="bullet"/>
      <w:lvlText w:val="•"/>
      <w:lvlJc w:val="left"/>
      <w:pPr>
        <w:tabs>
          <w:tab w:val="num" w:pos="5760"/>
        </w:tabs>
        <w:ind w:left="5760" w:hanging="360"/>
      </w:pPr>
      <w:rPr>
        <w:rFonts w:ascii="Arial" w:hAnsi="Arial" w:hint="default"/>
      </w:rPr>
    </w:lvl>
    <w:lvl w:ilvl="8" w:tplc="1FFA1F0E" w:tentative="1">
      <w:start w:val="1"/>
      <w:numFmt w:val="bullet"/>
      <w:lvlText w:val="•"/>
      <w:lvlJc w:val="left"/>
      <w:pPr>
        <w:tabs>
          <w:tab w:val="num" w:pos="6480"/>
        </w:tabs>
        <w:ind w:left="6480" w:hanging="360"/>
      </w:pPr>
      <w:rPr>
        <w:rFonts w:ascii="Arial" w:hAnsi="Arial" w:hint="default"/>
      </w:rPr>
    </w:lvl>
  </w:abstractNum>
  <w:abstractNum w:abstractNumId="33">
    <w:nsid w:val="672E0A1A"/>
    <w:multiLevelType w:val="hybridMultilevel"/>
    <w:tmpl w:val="74E887D4"/>
    <w:lvl w:ilvl="0" w:tplc="464AEDA6">
      <w:start w:val="1"/>
      <w:numFmt w:val="bullet"/>
      <w:lvlText w:val="•"/>
      <w:lvlJc w:val="left"/>
      <w:pPr>
        <w:tabs>
          <w:tab w:val="num" w:pos="720"/>
        </w:tabs>
        <w:ind w:left="720" w:hanging="360"/>
      </w:pPr>
      <w:rPr>
        <w:rFonts w:ascii="Arial" w:hAnsi="Arial" w:hint="default"/>
      </w:rPr>
    </w:lvl>
    <w:lvl w:ilvl="1" w:tplc="7DDA8540" w:tentative="1">
      <w:start w:val="1"/>
      <w:numFmt w:val="bullet"/>
      <w:lvlText w:val="•"/>
      <w:lvlJc w:val="left"/>
      <w:pPr>
        <w:tabs>
          <w:tab w:val="num" w:pos="1440"/>
        </w:tabs>
        <w:ind w:left="1440" w:hanging="360"/>
      </w:pPr>
      <w:rPr>
        <w:rFonts w:ascii="Arial" w:hAnsi="Arial" w:hint="default"/>
      </w:rPr>
    </w:lvl>
    <w:lvl w:ilvl="2" w:tplc="79E48B16">
      <w:start w:val="1"/>
      <w:numFmt w:val="bullet"/>
      <w:lvlText w:val="•"/>
      <w:lvlJc w:val="left"/>
      <w:pPr>
        <w:tabs>
          <w:tab w:val="num" w:pos="2160"/>
        </w:tabs>
        <w:ind w:left="2160" w:hanging="360"/>
      </w:pPr>
      <w:rPr>
        <w:rFonts w:ascii="Arial" w:hAnsi="Arial" w:hint="default"/>
      </w:rPr>
    </w:lvl>
    <w:lvl w:ilvl="3" w:tplc="520602AE" w:tentative="1">
      <w:start w:val="1"/>
      <w:numFmt w:val="bullet"/>
      <w:lvlText w:val="•"/>
      <w:lvlJc w:val="left"/>
      <w:pPr>
        <w:tabs>
          <w:tab w:val="num" w:pos="2880"/>
        </w:tabs>
        <w:ind w:left="2880" w:hanging="360"/>
      </w:pPr>
      <w:rPr>
        <w:rFonts w:ascii="Arial" w:hAnsi="Arial" w:hint="default"/>
      </w:rPr>
    </w:lvl>
    <w:lvl w:ilvl="4" w:tplc="1788FF2A" w:tentative="1">
      <w:start w:val="1"/>
      <w:numFmt w:val="bullet"/>
      <w:lvlText w:val="•"/>
      <w:lvlJc w:val="left"/>
      <w:pPr>
        <w:tabs>
          <w:tab w:val="num" w:pos="3600"/>
        </w:tabs>
        <w:ind w:left="3600" w:hanging="360"/>
      </w:pPr>
      <w:rPr>
        <w:rFonts w:ascii="Arial" w:hAnsi="Arial" w:hint="default"/>
      </w:rPr>
    </w:lvl>
    <w:lvl w:ilvl="5" w:tplc="76FE9292" w:tentative="1">
      <w:start w:val="1"/>
      <w:numFmt w:val="bullet"/>
      <w:lvlText w:val="•"/>
      <w:lvlJc w:val="left"/>
      <w:pPr>
        <w:tabs>
          <w:tab w:val="num" w:pos="4320"/>
        </w:tabs>
        <w:ind w:left="4320" w:hanging="360"/>
      </w:pPr>
      <w:rPr>
        <w:rFonts w:ascii="Arial" w:hAnsi="Arial" w:hint="default"/>
      </w:rPr>
    </w:lvl>
    <w:lvl w:ilvl="6" w:tplc="6B7CE5B6" w:tentative="1">
      <w:start w:val="1"/>
      <w:numFmt w:val="bullet"/>
      <w:lvlText w:val="•"/>
      <w:lvlJc w:val="left"/>
      <w:pPr>
        <w:tabs>
          <w:tab w:val="num" w:pos="5040"/>
        </w:tabs>
        <w:ind w:left="5040" w:hanging="360"/>
      </w:pPr>
      <w:rPr>
        <w:rFonts w:ascii="Arial" w:hAnsi="Arial" w:hint="default"/>
      </w:rPr>
    </w:lvl>
    <w:lvl w:ilvl="7" w:tplc="12FC8A30" w:tentative="1">
      <w:start w:val="1"/>
      <w:numFmt w:val="bullet"/>
      <w:lvlText w:val="•"/>
      <w:lvlJc w:val="left"/>
      <w:pPr>
        <w:tabs>
          <w:tab w:val="num" w:pos="5760"/>
        </w:tabs>
        <w:ind w:left="5760" w:hanging="360"/>
      </w:pPr>
      <w:rPr>
        <w:rFonts w:ascii="Arial" w:hAnsi="Arial" w:hint="default"/>
      </w:rPr>
    </w:lvl>
    <w:lvl w:ilvl="8" w:tplc="D83893B0" w:tentative="1">
      <w:start w:val="1"/>
      <w:numFmt w:val="bullet"/>
      <w:lvlText w:val="•"/>
      <w:lvlJc w:val="left"/>
      <w:pPr>
        <w:tabs>
          <w:tab w:val="num" w:pos="6480"/>
        </w:tabs>
        <w:ind w:left="6480" w:hanging="360"/>
      </w:pPr>
      <w:rPr>
        <w:rFonts w:ascii="Arial" w:hAnsi="Arial" w:hint="default"/>
      </w:rPr>
    </w:lvl>
  </w:abstractNum>
  <w:abstractNum w:abstractNumId="34">
    <w:nsid w:val="68CE0756"/>
    <w:multiLevelType w:val="hybridMultilevel"/>
    <w:tmpl w:val="8F900DA6"/>
    <w:lvl w:ilvl="0" w:tplc="14682BF4">
      <w:start w:val="1"/>
      <w:numFmt w:val="lowerLetter"/>
      <w:lvlText w:val="(%1)"/>
      <w:lvlJc w:val="left"/>
      <w:pPr>
        <w:ind w:left="2910" w:hanging="360"/>
      </w:pPr>
      <w:rPr>
        <w:rFonts w:ascii="Times New Roman" w:hAnsi="Times New Roman" w:cs="Times New Roman" w:hint="default"/>
        <w:sz w:val="20"/>
      </w:rPr>
    </w:lvl>
    <w:lvl w:ilvl="1" w:tplc="04090019" w:tentative="1">
      <w:start w:val="1"/>
      <w:numFmt w:val="lowerLetter"/>
      <w:lvlText w:val="%2)"/>
      <w:lvlJc w:val="left"/>
      <w:pPr>
        <w:ind w:left="3390" w:hanging="420"/>
      </w:pPr>
    </w:lvl>
    <w:lvl w:ilvl="2" w:tplc="0409001B" w:tentative="1">
      <w:start w:val="1"/>
      <w:numFmt w:val="lowerRoman"/>
      <w:lvlText w:val="%3."/>
      <w:lvlJc w:val="right"/>
      <w:pPr>
        <w:ind w:left="3810" w:hanging="420"/>
      </w:pPr>
    </w:lvl>
    <w:lvl w:ilvl="3" w:tplc="0409000F" w:tentative="1">
      <w:start w:val="1"/>
      <w:numFmt w:val="decimal"/>
      <w:lvlText w:val="%4."/>
      <w:lvlJc w:val="left"/>
      <w:pPr>
        <w:ind w:left="4230" w:hanging="420"/>
      </w:pPr>
    </w:lvl>
    <w:lvl w:ilvl="4" w:tplc="04090019" w:tentative="1">
      <w:start w:val="1"/>
      <w:numFmt w:val="lowerLetter"/>
      <w:lvlText w:val="%5)"/>
      <w:lvlJc w:val="left"/>
      <w:pPr>
        <w:ind w:left="4650" w:hanging="420"/>
      </w:pPr>
    </w:lvl>
    <w:lvl w:ilvl="5" w:tplc="0409001B" w:tentative="1">
      <w:start w:val="1"/>
      <w:numFmt w:val="lowerRoman"/>
      <w:lvlText w:val="%6."/>
      <w:lvlJc w:val="right"/>
      <w:pPr>
        <w:ind w:left="5070" w:hanging="420"/>
      </w:pPr>
    </w:lvl>
    <w:lvl w:ilvl="6" w:tplc="0409000F" w:tentative="1">
      <w:start w:val="1"/>
      <w:numFmt w:val="decimal"/>
      <w:lvlText w:val="%7."/>
      <w:lvlJc w:val="left"/>
      <w:pPr>
        <w:ind w:left="5490" w:hanging="420"/>
      </w:pPr>
    </w:lvl>
    <w:lvl w:ilvl="7" w:tplc="04090019" w:tentative="1">
      <w:start w:val="1"/>
      <w:numFmt w:val="lowerLetter"/>
      <w:lvlText w:val="%8)"/>
      <w:lvlJc w:val="left"/>
      <w:pPr>
        <w:ind w:left="5910" w:hanging="420"/>
      </w:pPr>
    </w:lvl>
    <w:lvl w:ilvl="8" w:tplc="0409001B" w:tentative="1">
      <w:start w:val="1"/>
      <w:numFmt w:val="lowerRoman"/>
      <w:lvlText w:val="%9."/>
      <w:lvlJc w:val="right"/>
      <w:pPr>
        <w:ind w:left="6330" w:hanging="420"/>
      </w:pPr>
    </w:lvl>
  </w:abstractNum>
  <w:abstractNum w:abstractNumId="35">
    <w:nsid w:val="6CE67F2B"/>
    <w:multiLevelType w:val="hybridMultilevel"/>
    <w:tmpl w:val="E30E2E0C"/>
    <w:lvl w:ilvl="0" w:tplc="49387C1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6D193569"/>
    <w:multiLevelType w:val="hybridMultilevel"/>
    <w:tmpl w:val="62747736"/>
    <w:lvl w:ilvl="0" w:tplc="BF50F92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6E0A4BB7"/>
    <w:multiLevelType w:val="hybridMultilevel"/>
    <w:tmpl w:val="EE969DB6"/>
    <w:lvl w:ilvl="0" w:tplc="1EE461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563859"/>
    <w:multiLevelType w:val="hybridMultilevel"/>
    <w:tmpl w:val="BAC496AA"/>
    <w:lvl w:ilvl="0" w:tplc="8F6ED980">
      <w:start w:val="1"/>
      <w:numFmt w:val="bullet"/>
      <w:lvlText w:val=""/>
      <w:lvlJc w:val="left"/>
      <w:pPr>
        <w:ind w:left="6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2E047F9"/>
    <w:multiLevelType w:val="hybridMultilevel"/>
    <w:tmpl w:val="DC0E9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4D25FD"/>
    <w:multiLevelType w:val="hybridMultilevel"/>
    <w:tmpl w:val="330466CC"/>
    <w:lvl w:ilvl="0" w:tplc="0B261CD0">
      <w:start w:val="1"/>
      <w:numFmt w:val="bullet"/>
      <w:lvlText w:val="–"/>
      <w:lvlJc w:val="left"/>
      <w:pPr>
        <w:tabs>
          <w:tab w:val="num" w:pos="785"/>
        </w:tabs>
        <w:ind w:left="785" w:hanging="360"/>
      </w:pPr>
      <w:rPr>
        <w:rFonts w:ascii="Arial" w:hAnsi="Arial" w:hint="default"/>
      </w:rPr>
    </w:lvl>
    <w:lvl w:ilvl="1" w:tplc="CB7CE876">
      <w:start w:val="1"/>
      <w:numFmt w:val="bullet"/>
      <w:lvlText w:val="–"/>
      <w:lvlJc w:val="left"/>
      <w:pPr>
        <w:tabs>
          <w:tab w:val="num" w:pos="1505"/>
        </w:tabs>
        <w:ind w:left="1505" w:hanging="360"/>
      </w:pPr>
      <w:rPr>
        <w:rFonts w:ascii="Arial" w:hAnsi="Arial" w:hint="default"/>
      </w:rPr>
    </w:lvl>
    <w:lvl w:ilvl="2" w:tplc="88468C2E">
      <w:start w:val="1924"/>
      <w:numFmt w:val="bullet"/>
      <w:lvlText w:val="•"/>
      <w:lvlJc w:val="left"/>
      <w:pPr>
        <w:tabs>
          <w:tab w:val="num" w:pos="2225"/>
        </w:tabs>
        <w:ind w:left="2225" w:hanging="360"/>
      </w:pPr>
      <w:rPr>
        <w:rFonts w:ascii="Arial" w:hAnsi="Arial" w:hint="default"/>
      </w:rPr>
    </w:lvl>
    <w:lvl w:ilvl="3" w:tplc="2684D892" w:tentative="1">
      <w:start w:val="1"/>
      <w:numFmt w:val="bullet"/>
      <w:lvlText w:val="–"/>
      <w:lvlJc w:val="left"/>
      <w:pPr>
        <w:tabs>
          <w:tab w:val="num" w:pos="2945"/>
        </w:tabs>
        <w:ind w:left="2945" w:hanging="360"/>
      </w:pPr>
      <w:rPr>
        <w:rFonts w:ascii="Arial" w:hAnsi="Arial" w:hint="default"/>
      </w:rPr>
    </w:lvl>
    <w:lvl w:ilvl="4" w:tplc="179AF1A6" w:tentative="1">
      <w:start w:val="1"/>
      <w:numFmt w:val="bullet"/>
      <w:lvlText w:val="–"/>
      <w:lvlJc w:val="left"/>
      <w:pPr>
        <w:tabs>
          <w:tab w:val="num" w:pos="3665"/>
        </w:tabs>
        <w:ind w:left="3665" w:hanging="360"/>
      </w:pPr>
      <w:rPr>
        <w:rFonts w:ascii="Arial" w:hAnsi="Arial" w:hint="default"/>
      </w:rPr>
    </w:lvl>
    <w:lvl w:ilvl="5" w:tplc="F4562960" w:tentative="1">
      <w:start w:val="1"/>
      <w:numFmt w:val="bullet"/>
      <w:lvlText w:val="–"/>
      <w:lvlJc w:val="left"/>
      <w:pPr>
        <w:tabs>
          <w:tab w:val="num" w:pos="4385"/>
        </w:tabs>
        <w:ind w:left="4385" w:hanging="360"/>
      </w:pPr>
      <w:rPr>
        <w:rFonts w:ascii="Arial" w:hAnsi="Arial" w:hint="default"/>
      </w:rPr>
    </w:lvl>
    <w:lvl w:ilvl="6" w:tplc="8F10C1F6" w:tentative="1">
      <w:start w:val="1"/>
      <w:numFmt w:val="bullet"/>
      <w:lvlText w:val="–"/>
      <w:lvlJc w:val="left"/>
      <w:pPr>
        <w:tabs>
          <w:tab w:val="num" w:pos="5105"/>
        </w:tabs>
        <w:ind w:left="5105" w:hanging="360"/>
      </w:pPr>
      <w:rPr>
        <w:rFonts w:ascii="Arial" w:hAnsi="Arial" w:hint="default"/>
      </w:rPr>
    </w:lvl>
    <w:lvl w:ilvl="7" w:tplc="B3DA6542" w:tentative="1">
      <w:start w:val="1"/>
      <w:numFmt w:val="bullet"/>
      <w:lvlText w:val="–"/>
      <w:lvlJc w:val="left"/>
      <w:pPr>
        <w:tabs>
          <w:tab w:val="num" w:pos="5825"/>
        </w:tabs>
        <w:ind w:left="5825" w:hanging="360"/>
      </w:pPr>
      <w:rPr>
        <w:rFonts w:ascii="Arial" w:hAnsi="Arial" w:hint="default"/>
      </w:rPr>
    </w:lvl>
    <w:lvl w:ilvl="8" w:tplc="F08CEEDE" w:tentative="1">
      <w:start w:val="1"/>
      <w:numFmt w:val="bullet"/>
      <w:lvlText w:val="–"/>
      <w:lvlJc w:val="left"/>
      <w:pPr>
        <w:tabs>
          <w:tab w:val="num" w:pos="6545"/>
        </w:tabs>
        <w:ind w:left="6545" w:hanging="360"/>
      </w:pPr>
      <w:rPr>
        <w:rFonts w:ascii="Arial" w:hAnsi="Arial" w:hint="default"/>
      </w:rPr>
    </w:lvl>
  </w:abstractNum>
  <w:abstractNum w:abstractNumId="41">
    <w:nsid w:val="79201A4E"/>
    <w:multiLevelType w:val="hybridMultilevel"/>
    <w:tmpl w:val="5330BB18"/>
    <w:lvl w:ilvl="0" w:tplc="EE9211D8">
      <w:start w:val="1"/>
      <w:numFmt w:val="bullet"/>
      <w:lvlText w:val="–"/>
      <w:lvlJc w:val="left"/>
      <w:pPr>
        <w:tabs>
          <w:tab w:val="num" w:pos="360"/>
        </w:tabs>
        <w:ind w:left="360" w:hanging="360"/>
      </w:pPr>
      <w:rPr>
        <w:rFonts w:ascii="Arial" w:hAnsi="Arial" w:hint="default"/>
      </w:rPr>
    </w:lvl>
    <w:lvl w:ilvl="1" w:tplc="E34C5B54">
      <w:start w:val="1"/>
      <w:numFmt w:val="bullet"/>
      <w:lvlText w:val="–"/>
      <w:lvlJc w:val="left"/>
      <w:pPr>
        <w:tabs>
          <w:tab w:val="num" w:pos="1080"/>
        </w:tabs>
        <w:ind w:left="1080" w:hanging="360"/>
      </w:pPr>
      <w:rPr>
        <w:rFonts w:ascii="Arial" w:hAnsi="Arial" w:hint="default"/>
      </w:rPr>
    </w:lvl>
    <w:lvl w:ilvl="2" w:tplc="19F2D09A">
      <w:start w:val="4418"/>
      <w:numFmt w:val="bullet"/>
      <w:lvlText w:val="•"/>
      <w:lvlJc w:val="left"/>
      <w:pPr>
        <w:tabs>
          <w:tab w:val="num" w:pos="1800"/>
        </w:tabs>
        <w:ind w:left="1800" w:hanging="360"/>
      </w:pPr>
      <w:rPr>
        <w:rFonts w:ascii="Arial" w:hAnsi="Arial" w:hint="default"/>
      </w:rPr>
    </w:lvl>
    <w:lvl w:ilvl="3" w:tplc="5860EA5E">
      <w:start w:val="4418"/>
      <w:numFmt w:val="bullet"/>
      <w:lvlText w:val="–"/>
      <w:lvlJc w:val="left"/>
      <w:pPr>
        <w:tabs>
          <w:tab w:val="num" w:pos="2520"/>
        </w:tabs>
        <w:ind w:left="2520" w:hanging="360"/>
      </w:pPr>
      <w:rPr>
        <w:rFonts w:ascii="Arial" w:hAnsi="Arial" w:hint="default"/>
      </w:rPr>
    </w:lvl>
    <w:lvl w:ilvl="4" w:tplc="FA38BB4A">
      <w:start w:val="2"/>
      <w:numFmt w:val="bullet"/>
      <w:lvlText w:val="-"/>
      <w:lvlJc w:val="left"/>
      <w:pPr>
        <w:ind w:left="3240" w:hanging="360"/>
      </w:pPr>
      <w:rPr>
        <w:rFonts w:ascii="Times New Roman" w:eastAsiaTheme="minorEastAsia" w:hAnsi="Times New Roman" w:cs="Times New Roman" w:hint="default"/>
      </w:rPr>
    </w:lvl>
    <w:lvl w:ilvl="5" w:tplc="C0A6122A" w:tentative="1">
      <w:start w:val="1"/>
      <w:numFmt w:val="bullet"/>
      <w:lvlText w:val="–"/>
      <w:lvlJc w:val="left"/>
      <w:pPr>
        <w:tabs>
          <w:tab w:val="num" w:pos="3960"/>
        </w:tabs>
        <w:ind w:left="3960" w:hanging="360"/>
      </w:pPr>
      <w:rPr>
        <w:rFonts w:ascii="Arial" w:hAnsi="Arial" w:hint="default"/>
      </w:rPr>
    </w:lvl>
    <w:lvl w:ilvl="6" w:tplc="48FE8850" w:tentative="1">
      <w:start w:val="1"/>
      <w:numFmt w:val="bullet"/>
      <w:lvlText w:val="–"/>
      <w:lvlJc w:val="left"/>
      <w:pPr>
        <w:tabs>
          <w:tab w:val="num" w:pos="4680"/>
        </w:tabs>
        <w:ind w:left="4680" w:hanging="360"/>
      </w:pPr>
      <w:rPr>
        <w:rFonts w:ascii="Arial" w:hAnsi="Arial" w:hint="default"/>
      </w:rPr>
    </w:lvl>
    <w:lvl w:ilvl="7" w:tplc="1054D038" w:tentative="1">
      <w:start w:val="1"/>
      <w:numFmt w:val="bullet"/>
      <w:lvlText w:val="–"/>
      <w:lvlJc w:val="left"/>
      <w:pPr>
        <w:tabs>
          <w:tab w:val="num" w:pos="5400"/>
        </w:tabs>
        <w:ind w:left="5400" w:hanging="360"/>
      </w:pPr>
      <w:rPr>
        <w:rFonts w:ascii="Arial" w:hAnsi="Arial" w:hint="default"/>
      </w:rPr>
    </w:lvl>
    <w:lvl w:ilvl="8" w:tplc="901CFB88" w:tentative="1">
      <w:start w:val="1"/>
      <w:numFmt w:val="bullet"/>
      <w:lvlText w:val="–"/>
      <w:lvlJc w:val="left"/>
      <w:pPr>
        <w:tabs>
          <w:tab w:val="num" w:pos="6120"/>
        </w:tabs>
        <w:ind w:left="6120" w:hanging="360"/>
      </w:pPr>
      <w:rPr>
        <w:rFonts w:ascii="Arial" w:hAnsi="Arial" w:hint="default"/>
      </w:rPr>
    </w:lvl>
  </w:abstractNum>
  <w:abstractNum w:abstractNumId="4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B9C6EC1"/>
    <w:multiLevelType w:val="hybridMultilevel"/>
    <w:tmpl w:val="7ACC69E4"/>
    <w:lvl w:ilvl="0" w:tplc="B54CC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6"/>
  </w:num>
  <w:num w:numId="4">
    <w:abstractNumId w:val="36"/>
  </w:num>
  <w:num w:numId="5">
    <w:abstractNumId w:val="38"/>
  </w:num>
  <w:num w:numId="6">
    <w:abstractNumId w:val="23"/>
  </w:num>
  <w:num w:numId="7">
    <w:abstractNumId w:val="2"/>
  </w:num>
  <w:num w:numId="8">
    <w:abstractNumId w:val="25"/>
  </w:num>
  <w:num w:numId="9">
    <w:abstractNumId w:val="41"/>
  </w:num>
  <w:num w:numId="10">
    <w:abstractNumId w:val="30"/>
  </w:num>
  <w:num w:numId="11">
    <w:abstractNumId w:val="40"/>
  </w:num>
  <w:num w:numId="12">
    <w:abstractNumId w:val="5"/>
  </w:num>
  <w:num w:numId="13">
    <w:abstractNumId w:val="8"/>
  </w:num>
  <w:num w:numId="14">
    <w:abstractNumId w:val="3"/>
  </w:num>
  <w:num w:numId="15">
    <w:abstractNumId w:val="21"/>
  </w:num>
  <w:num w:numId="16">
    <w:abstractNumId w:val="0"/>
  </w:num>
  <w:num w:numId="17">
    <w:abstractNumId w:val="22"/>
  </w:num>
  <w:num w:numId="18">
    <w:abstractNumId w:val="7"/>
  </w:num>
  <w:num w:numId="19">
    <w:abstractNumId w:val="15"/>
  </w:num>
  <w:num w:numId="20">
    <w:abstractNumId w:val="4"/>
  </w:num>
  <w:num w:numId="21">
    <w:abstractNumId w:val="1"/>
  </w:num>
  <w:num w:numId="22">
    <w:abstractNumId w:val="13"/>
  </w:num>
  <w:num w:numId="23">
    <w:abstractNumId w:val="9"/>
  </w:num>
  <w:num w:numId="24">
    <w:abstractNumId w:val="39"/>
  </w:num>
  <w:num w:numId="25">
    <w:abstractNumId w:val="17"/>
    <w:lvlOverride w:ilvl="0">
      <w:startOverride w:val="4"/>
    </w:lvlOverride>
    <w:lvlOverride w:ilvl="1">
      <w:startOverride w:val="3"/>
    </w:lvlOverride>
  </w:num>
  <w:num w:numId="26">
    <w:abstractNumId w:val="34"/>
  </w:num>
  <w:num w:numId="27">
    <w:abstractNumId w:val="16"/>
  </w:num>
  <w:num w:numId="28">
    <w:abstractNumId w:val="31"/>
  </w:num>
  <w:num w:numId="29">
    <w:abstractNumId w:val="42"/>
  </w:num>
  <w:num w:numId="30">
    <w:abstractNumId w:val="17"/>
  </w:num>
  <w:num w:numId="31">
    <w:abstractNumId w:val="33"/>
  </w:num>
  <w:num w:numId="32">
    <w:abstractNumId w:val="28"/>
  </w:num>
  <w:num w:numId="33">
    <w:abstractNumId w:val="26"/>
  </w:num>
  <w:num w:numId="34">
    <w:abstractNumId w:val="19"/>
  </w:num>
  <w:num w:numId="35">
    <w:abstractNumId w:val="27"/>
  </w:num>
  <w:num w:numId="36">
    <w:abstractNumId w:val="11"/>
  </w:num>
  <w:num w:numId="37">
    <w:abstractNumId w:val="24"/>
  </w:num>
  <w:num w:numId="38">
    <w:abstractNumId w:val="10"/>
  </w:num>
  <w:num w:numId="39">
    <w:abstractNumId w:val="12"/>
  </w:num>
  <w:num w:numId="40">
    <w:abstractNumId w:val="37"/>
  </w:num>
  <w:num w:numId="41">
    <w:abstractNumId w:val="14"/>
  </w:num>
  <w:num w:numId="42">
    <w:abstractNumId w:val="43"/>
  </w:num>
  <w:num w:numId="43">
    <w:abstractNumId w:val="18"/>
  </w:num>
  <w:num w:numId="44">
    <w:abstractNumId w:val="17"/>
  </w:num>
  <w:num w:numId="45">
    <w:abstractNumId w:val="32"/>
  </w:num>
  <w:num w:numId="46">
    <w:abstractNumId w:val="35"/>
  </w:num>
  <w:num w:numId="47">
    <w:abstractNumId w:val="29"/>
  </w:num>
  <w:num w:numId="48">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zhang">
    <w15:presenceInfo w15:providerId="AD" w15:userId="S-1-5-21-147214757-305610072-1517763936-441416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8130"/>
  </w:hdrShapeDefaults>
  <w:footnotePr>
    <w:footnote w:id="-1"/>
    <w:footnote w:id="0"/>
    <w:footnote w:id="1"/>
  </w:footnotePr>
  <w:endnotePr>
    <w:endnote w:id="-1"/>
    <w:endnote w:id="0"/>
    <w:endnote w:id="1"/>
  </w:endnotePr>
  <w:compat>
    <w:useFELayout/>
  </w:compat>
  <w:rsids>
    <w:rsidRoot w:val="00CF5263"/>
    <w:rsid w:val="00000D04"/>
    <w:rsid w:val="00000DB2"/>
    <w:rsid w:val="0000106D"/>
    <w:rsid w:val="00001397"/>
    <w:rsid w:val="000020F6"/>
    <w:rsid w:val="00002893"/>
    <w:rsid w:val="00002AD3"/>
    <w:rsid w:val="000033A3"/>
    <w:rsid w:val="00003605"/>
    <w:rsid w:val="00003C56"/>
    <w:rsid w:val="00003EC2"/>
    <w:rsid w:val="000040A9"/>
    <w:rsid w:val="0000458E"/>
    <w:rsid w:val="00004E70"/>
    <w:rsid w:val="00006C0F"/>
    <w:rsid w:val="000072B6"/>
    <w:rsid w:val="00007813"/>
    <w:rsid w:val="000078AF"/>
    <w:rsid w:val="000106CC"/>
    <w:rsid w:val="000109E6"/>
    <w:rsid w:val="00011F67"/>
    <w:rsid w:val="00012862"/>
    <w:rsid w:val="0001286D"/>
    <w:rsid w:val="000128E6"/>
    <w:rsid w:val="00014089"/>
    <w:rsid w:val="0001429F"/>
    <w:rsid w:val="00015CCD"/>
    <w:rsid w:val="00015EFB"/>
    <w:rsid w:val="000165E2"/>
    <w:rsid w:val="00017051"/>
    <w:rsid w:val="000172BE"/>
    <w:rsid w:val="000175FA"/>
    <w:rsid w:val="00017D8A"/>
    <w:rsid w:val="0002233F"/>
    <w:rsid w:val="00023388"/>
    <w:rsid w:val="00023425"/>
    <w:rsid w:val="00023DA5"/>
    <w:rsid w:val="000241BE"/>
    <w:rsid w:val="000242F2"/>
    <w:rsid w:val="00026D4B"/>
    <w:rsid w:val="000275C6"/>
    <w:rsid w:val="00027AD6"/>
    <w:rsid w:val="0003024C"/>
    <w:rsid w:val="00031ADB"/>
    <w:rsid w:val="00032056"/>
    <w:rsid w:val="000328CA"/>
    <w:rsid w:val="00032E40"/>
    <w:rsid w:val="00032EB1"/>
    <w:rsid w:val="0003376B"/>
    <w:rsid w:val="00034676"/>
    <w:rsid w:val="000346E6"/>
    <w:rsid w:val="000352B3"/>
    <w:rsid w:val="00036147"/>
    <w:rsid w:val="000363C8"/>
    <w:rsid w:val="00040199"/>
    <w:rsid w:val="0004023E"/>
    <w:rsid w:val="0004024B"/>
    <w:rsid w:val="00041169"/>
    <w:rsid w:val="00041247"/>
    <w:rsid w:val="00041C57"/>
    <w:rsid w:val="0004320C"/>
    <w:rsid w:val="000434B7"/>
    <w:rsid w:val="000435E4"/>
    <w:rsid w:val="00046796"/>
    <w:rsid w:val="000467FD"/>
    <w:rsid w:val="00046AAF"/>
    <w:rsid w:val="00047225"/>
    <w:rsid w:val="00047790"/>
    <w:rsid w:val="00047E60"/>
    <w:rsid w:val="00050C9F"/>
    <w:rsid w:val="000519E5"/>
    <w:rsid w:val="00052AD2"/>
    <w:rsid w:val="000530DF"/>
    <w:rsid w:val="000549BC"/>
    <w:rsid w:val="00054E0C"/>
    <w:rsid w:val="0005541D"/>
    <w:rsid w:val="000565C8"/>
    <w:rsid w:val="00057DC8"/>
    <w:rsid w:val="000611F3"/>
    <w:rsid w:val="000612E1"/>
    <w:rsid w:val="000614FE"/>
    <w:rsid w:val="00065D38"/>
    <w:rsid w:val="000673E9"/>
    <w:rsid w:val="00067DD1"/>
    <w:rsid w:val="00070447"/>
    <w:rsid w:val="000706E7"/>
    <w:rsid w:val="00070EF8"/>
    <w:rsid w:val="00071192"/>
    <w:rsid w:val="000713A7"/>
    <w:rsid w:val="00072A80"/>
    <w:rsid w:val="00072A86"/>
    <w:rsid w:val="000731A0"/>
    <w:rsid w:val="000736C1"/>
    <w:rsid w:val="000736EC"/>
    <w:rsid w:val="00073797"/>
    <w:rsid w:val="00073DEC"/>
    <w:rsid w:val="000745AA"/>
    <w:rsid w:val="00074E86"/>
    <w:rsid w:val="00076097"/>
    <w:rsid w:val="00076541"/>
    <w:rsid w:val="00077180"/>
    <w:rsid w:val="000772F4"/>
    <w:rsid w:val="000776EB"/>
    <w:rsid w:val="00081EB8"/>
    <w:rsid w:val="00081F05"/>
    <w:rsid w:val="000823B0"/>
    <w:rsid w:val="00083122"/>
    <w:rsid w:val="0008335B"/>
    <w:rsid w:val="00083379"/>
    <w:rsid w:val="00083587"/>
    <w:rsid w:val="00083838"/>
    <w:rsid w:val="00083B6A"/>
    <w:rsid w:val="000847A7"/>
    <w:rsid w:val="00085E04"/>
    <w:rsid w:val="00086800"/>
    <w:rsid w:val="00087913"/>
    <w:rsid w:val="000902DC"/>
    <w:rsid w:val="000911AE"/>
    <w:rsid w:val="000912D0"/>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435"/>
    <w:rsid w:val="000A4A19"/>
    <w:rsid w:val="000A6351"/>
    <w:rsid w:val="000A63D6"/>
    <w:rsid w:val="000A794D"/>
    <w:rsid w:val="000A7B38"/>
    <w:rsid w:val="000B0343"/>
    <w:rsid w:val="000B2985"/>
    <w:rsid w:val="000B2C88"/>
    <w:rsid w:val="000B3342"/>
    <w:rsid w:val="000B3653"/>
    <w:rsid w:val="000B393B"/>
    <w:rsid w:val="000B3CBE"/>
    <w:rsid w:val="000B51FA"/>
    <w:rsid w:val="000B5905"/>
    <w:rsid w:val="000B5975"/>
    <w:rsid w:val="000B6E2C"/>
    <w:rsid w:val="000B747B"/>
    <w:rsid w:val="000B76C5"/>
    <w:rsid w:val="000B7A10"/>
    <w:rsid w:val="000C04BC"/>
    <w:rsid w:val="000C10A4"/>
    <w:rsid w:val="000C115D"/>
    <w:rsid w:val="000C1535"/>
    <w:rsid w:val="000C252B"/>
    <w:rsid w:val="000C2FBD"/>
    <w:rsid w:val="000C396B"/>
    <w:rsid w:val="000C3B0C"/>
    <w:rsid w:val="000C422D"/>
    <w:rsid w:val="000C4B37"/>
    <w:rsid w:val="000C5F91"/>
    <w:rsid w:val="000C6025"/>
    <w:rsid w:val="000C61DC"/>
    <w:rsid w:val="000D0565"/>
    <w:rsid w:val="000D0A68"/>
    <w:rsid w:val="000D0E4E"/>
    <w:rsid w:val="000D113C"/>
    <w:rsid w:val="000D12D1"/>
    <w:rsid w:val="000D159A"/>
    <w:rsid w:val="000D1796"/>
    <w:rsid w:val="000D198A"/>
    <w:rsid w:val="000D22CC"/>
    <w:rsid w:val="000D2E30"/>
    <w:rsid w:val="000D32FC"/>
    <w:rsid w:val="000D36AE"/>
    <w:rsid w:val="000D38A1"/>
    <w:rsid w:val="000D4C4E"/>
    <w:rsid w:val="000D4F7B"/>
    <w:rsid w:val="000D5077"/>
    <w:rsid w:val="000D52F1"/>
    <w:rsid w:val="000D5362"/>
    <w:rsid w:val="000D57F8"/>
    <w:rsid w:val="000D5851"/>
    <w:rsid w:val="000D5C60"/>
    <w:rsid w:val="000D6D3D"/>
    <w:rsid w:val="000D71E2"/>
    <w:rsid w:val="000D73A5"/>
    <w:rsid w:val="000E07D6"/>
    <w:rsid w:val="000E1380"/>
    <w:rsid w:val="000E18DF"/>
    <w:rsid w:val="000E2F95"/>
    <w:rsid w:val="000E307C"/>
    <w:rsid w:val="000E4870"/>
    <w:rsid w:val="000E59A0"/>
    <w:rsid w:val="000E7A84"/>
    <w:rsid w:val="000E7DDF"/>
    <w:rsid w:val="000F0A42"/>
    <w:rsid w:val="000F0E45"/>
    <w:rsid w:val="000F15BC"/>
    <w:rsid w:val="000F180A"/>
    <w:rsid w:val="000F1C92"/>
    <w:rsid w:val="000F2EEE"/>
    <w:rsid w:val="000F3697"/>
    <w:rsid w:val="000F3AE0"/>
    <w:rsid w:val="000F3C47"/>
    <w:rsid w:val="000F59E8"/>
    <w:rsid w:val="000F5D80"/>
    <w:rsid w:val="000F7F58"/>
    <w:rsid w:val="00100128"/>
    <w:rsid w:val="001007F2"/>
    <w:rsid w:val="00100FF3"/>
    <w:rsid w:val="00101843"/>
    <w:rsid w:val="001026CA"/>
    <w:rsid w:val="001043C2"/>
    <w:rsid w:val="001043E1"/>
    <w:rsid w:val="00104F05"/>
    <w:rsid w:val="0010505A"/>
    <w:rsid w:val="00105CC7"/>
    <w:rsid w:val="00106385"/>
    <w:rsid w:val="00107779"/>
    <w:rsid w:val="001078C2"/>
    <w:rsid w:val="00107E1C"/>
    <w:rsid w:val="00110243"/>
    <w:rsid w:val="00110742"/>
    <w:rsid w:val="00110AF3"/>
    <w:rsid w:val="001112C4"/>
    <w:rsid w:val="00111444"/>
    <w:rsid w:val="00111723"/>
    <w:rsid w:val="001129B5"/>
    <w:rsid w:val="001141E3"/>
    <w:rsid w:val="001144DF"/>
    <w:rsid w:val="00114736"/>
    <w:rsid w:val="0011557B"/>
    <w:rsid w:val="00117173"/>
    <w:rsid w:val="0011794B"/>
    <w:rsid w:val="00117C85"/>
    <w:rsid w:val="00120B13"/>
    <w:rsid w:val="001223DD"/>
    <w:rsid w:val="00123D5D"/>
    <w:rsid w:val="00124920"/>
    <w:rsid w:val="00124D84"/>
    <w:rsid w:val="001250DD"/>
    <w:rsid w:val="00125733"/>
    <w:rsid w:val="001263AA"/>
    <w:rsid w:val="00126D58"/>
    <w:rsid w:val="001276F5"/>
    <w:rsid w:val="00127B94"/>
    <w:rsid w:val="00130779"/>
    <w:rsid w:val="001307A1"/>
    <w:rsid w:val="0013086D"/>
    <w:rsid w:val="00130AA9"/>
    <w:rsid w:val="001321D3"/>
    <w:rsid w:val="00133599"/>
    <w:rsid w:val="001339CE"/>
    <w:rsid w:val="00133BF7"/>
    <w:rsid w:val="00134607"/>
    <w:rsid w:val="00134B88"/>
    <w:rsid w:val="00136A23"/>
    <w:rsid w:val="00136B99"/>
    <w:rsid w:val="0014063E"/>
    <w:rsid w:val="0014087D"/>
    <w:rsid w:val="00140F74"/>
    <w:rsid w:val="00141191"/>
    <w:rsid w:val="00141532"/>
    <w:rsid w:val="0014159C"/>
    <w:rsid w:val="00141F3E"/>
    <w:rsid w:val="00142665"/>
    <w:rsid w:val="0014384A"/>
    <w:rsid w:val="0014450F"/>
    <w:rsid w:val="00144D8F"/>
    <w:rsid w:val="00145C74"/>
    <w:rsid w:val="00146180"/>
    <w:rsid w:val="001462E9"/>
    <w:rsid w:val="00146E32"/>
    <w:rsid w:val="00147642"/>
    <w:rsid w:val="00151619"/>
    <w:rsid w:val="00151B3C"/>
    <w:rsid w:val="00152835"/>
    <w:rsid w:val="00155648"/>
    <w:rsid w:val="001559FA"/>
    <w:rsid w:val="00156374"/>
    <w:rsid w:val="00156FF1"/>
    <w:rsid w:val="001577D8"/>
    <w:rsid w:val="00157FC3"/>
    <w:rsid w:val="00160739"/>
    <w:rsid w:val="00160A53"/>
    <w:rsid w:val="0016271E"/>
    <w:rsid w:val="00162D7A"/>
    <w:rsid w:val="0016405B"/>
    <w:rsid w:val="001642D4"/>
    <w:rsid w:val="00164DAB"/>
    <w:rsid w:val="00165BBB"/>
    <w:rsid w:val="0016613F"/>
    <w:rsid w:val="00166215"/>
    <w:rsid w:val="00166455"/>
    <w:rsid w:val="00166591"/>
    <w:rsid w:val="001665B9"/>
    <w:rsid w:val="001702FF"/>
    <w:rsid w:val="0017044C"/>
    <w:rsid w:val="00170EDD"/>
    <w:rsid w:val="00171143"/>
    <w:rsid w:val="00172864"/>
    <w:rsid w:val="00172B82"/>
    <w:rsid w:val="00172EFA"/>
    <w:rsid w:val="00173608"/>
    <w:rsid w:val="001745EC"/>
    <w:rsid w:val="001747B7"/>
    <w:rsid w:val="00174892"/>
    <w:rsid w:val="00175C30"/>
    <w:rsid w:val="00177069"/>
    <w:rsid w:val="00177FC1"/>
    <w:rsid w:val="0018084D"/>
    <w:rsid w:val="001815A2"/>
    <w:rsid w:val="00181FC1"/>
    <w:rsid w:val="00183034"/>
    <w:rsid w:val="001830F7"/>
    <w:rsid w:val="001832B7"/>
    <w:rsid w:val="00183EE6"/>
    <w:rsid w:val="00185615"/>
    <w:rsid w:val="00185650"/>
    <w:rsid w:val="0018588A"/>
    <w:rsid w:val="00187252"/>
    <w:rsid w:val="00187EDF"/>
    <w:rsid w:val="00191C91"/>
    <w:rsid w:val="001926AF"/>
    <w:rsid w:val="00192DD9"/>
    <w:rsid w:val="00194339"/>
    <w:rsid w:val="00194848"/>
    <w:rsid w:val="001958EA"/>
    <w:rsid w:val="00195E0E"/>
    <w:rsid w:val="00197547"/>
    <w:rsid w:val="001A0E5C"/>
    <w:rsid w:val="001A180D"/>
    <w:rsid w:val="001A1BAC"/>
    <w:rsid w:val="001A23CE"/>
    <w:rsid w:val="001A2C89"/>
    <w:rsid w:val="001A45EC"/>
    <w:rsid w:val="001A673E"/>
    <w:rsid w:val="001A7763"/>
    <w:rsid w:val="001A790E"/>
    <w:rsid w:val="001B2BC3"/>
    <w:rsid w:val="001B2F74"/>
    <w:rsid w:val="001B3964"/>
    <w:rsid w:val="001B4452"/>
    <w:rsid w:val="001B466C"/>
    <w:rsid w:val="001B4F34"/>
    <w:rsid w:val="001B52EC"/>
    <w:rsid w:val="001B554A"/>
    <w:rsid w:val="001B6564"/>
    <w:rsid w:val="001B691A"/>
    <w:rsid w:val="001B7BA7"/>
    <w:rsid w:val="001C02D8"/>
    <w:rsid w:val="001C04E3"/>
    <w:rsid w:val="001C2378"/>
    <w:rsid w:val="001C323F"/>
    <w:rsid w:val="001C368E"/>
    <w:rsid w:val="001C3EE9"/>
    <w:rsid w:val="001C3FA4"/>
    <w:rsid w:val="001C40F9"/>
    <w:rsid w:val="001C458B"/>
    <w:rsid w:val="001C5D4F"/>
    <w:rsid w:val="001C64C0"/>
    <w:rsid w:val="001C69DA"/>
    <w:rsid w:val="001C6F06"/>
    <w:rsid w:val="001D07D3"/>
    <w:rsid w:val="001D1953"/>
    <w:rsid w:val="001D1FE6"/>
    <w:rsid w:val="001D2360"/>
    <w:rsid w:val="001D3109"/>
    <w:rsid w:val="001D332E"/>
    <w:rsid w:val="001D5033"/>
    <w:rsid w:val="001D5C88"/>
    <w:rsid w:val="001D6567"/>
    <w:rsid w:val="001D695C"/>
    <w:rsid w:val="001D6FD9"/>
    <w:rsid w:val="001D780E"/>
    <w:rsid w:val="001E05C3"/>
    <w:rsid w:val="001E0AD3"/>
    <w:rsid w:val="001E1B21"/>
    <w:rsid w:val="001E295B"/>
    <w:rsid w:val="001E36E4"/>
    <w:rsid w:val="001E379D"/>
    <w:rsid w:val="001E3A3C"/>
    <w:rsid w:val="001E3BB9"/>
    <w:rsid w:val="001E3CBF"/>
    <w:rsid w:val="001E5C23"/>
    <w:rsid w:val="001E7504"/>
    <w:rsid w:val="001E76DF"/>
    <w:rsid w:val="001F1308"/>
    <w:rsid w:val="001F1525"/>
    <w:rsid w:val="001F1E87"/>
    <w:rsid w:val="001F1EB6"/>
    <w:rsid w:val="001F2270"/>
    <w:rsid w:val="001F2E23"/>
    <w:rsid w:val="001F341F"/>
    <w:rsid w:val="001F3723"/>
    <w:rsid w:val="001F3911"/>
    <w:rsid w:val="001F3F1A"/>
    <w:rsid w:val="001F4CBD"/>
    <w:rsid w:val="001F5545"/>
    <w:rsid w:val="001F5777"/>
    <w:rsid w:val="001F5937"/>
    <w:rsid w:val="001F59E3"/>
    <w:rsid w:val="001F59ED"/>
    <w:rsid w:val="001F7121"/>
    <w:rsid w:val="00200D2C"/>
    <w:rsid w:val="00200EDD"/>
    <w:rsid w:val="00201176"/>
    <w:rsid w:val="002019D8"/>
    <w:rsid w:val="00201EC7"/>
    <w:rsid w:val="00202927"/>
    <w:rsid w:val="0020349A"/>
    <w:rsid w:val="002034B4"/>
    <w:rsid w:val="00204032"/>
    <w:rsid w:val="00204BAD"/>
    <w:rsid w:val="00204D60"/>
    <w:rsid w:val="00205627"/>
    <w:rsid w:val="002056D0"/>
    <w:rsid w:val="00210860"/>
    <w:rsid w:val="00210B6A"/>
    <w:rsid w:val="002111FF"/>
    <w:rsid w:val="00212C32"/>
    <w:rsid w:val="00212CB6"/>
    <w:rsid w:val="00212E37"/>
    <w:rsid w:val="002140FF"/>
    <w:rsid w:val="00214891"/>
    <w:rsid w:val="00215504"/>
    <w:rsid w:val="00215A35"/>
    <w:rsid w:val="00217BF1"/>
    <w:rsid w:val="00220894"/>
    <w:rsid w:val="00224952"/>
    <w:rsid w:val="00224DD2"/>
    <w:rsid w:val="00225A6A"/>
    <w:rsid w:val="00225AC7"/>
    <w:rsid w:val="00225ACC"/>
    <w:rsid w:val="0022739D"/>
    <w:rsid w:val="00227EAE"/>
    <w:rsid w:val="00231BA1"/>
    <w:rsid w:val="00231C25"/>
    <w:rsid w:val="00231C6F"/>
    <w:rsid w:val="00232A90"/>
    <w:rsid w:val="00232BD2"/>
    <w:rsid w:val="00232E9C"/>
    <w:rsid w:val="00233668"/>
    <w:rsid w:val="00234151"/>
    <w:rsid w:val="0023420B"/>
    <w:rsid w:val="00234CEE"/>
    <w:rsid w:val="00234F8C"/>
    <w:rsid w:val="00235542"/>
    <w:rsid w:val="002357A4"/>
    <w:rsid w:val="002369B0"/>
    <w:rsid w:val="00236AD8"/>
    <w:rsid w:val="002401F5"/>
    <w:rsid w:val="00240E54"/>
    <w:rsid w:val="00241903"/>
    <w:rsid w:val="002451C5"/>
    <w:rsid w:val="00245B60"/>
    <w:rsid w:val="00245F1F"/>
    <w:rsid w:val="0024663B"/>
    <w:rsid w:val="00247103"/>
    <w:rsid w:val="00250067"/>
    <w:rsid w:val="002516DE"/>
    <w:rsid w:val="002517A3"/>
    <w:rsid w:val="00251F81"/>
    <w:rsid w:val="00252BE0"/>
    <w:rsid w:val="00253588"/>
    <w:rsid w:val="002546F4"/>
    <w:rsid w:val="002551D0"/>
    <w:rsid w:val="00255374"/>
    <w:rsid w:val="002564A9"/>
    <w:rsid w:val="002570A4"/>
    <w:rsid w:val="00257BF4"/>
    <w:rsid w:val="00260003"/>
    <w:rsid w:val="0026035D"/>
    <w:rsid w:val="002606D6"/>
    <w:rsid w:val="00261C98"/>
    <w:rsid w:val="0026248E"/>
    <w:rsid w:val="00262914"/>
    <w:rsid w:val="00262BB7"/>
    <w:rsid w:val="002647BF"/>
    <w:rsid w:val="002647D5"/>
    <w:rsid w:val="00264DD7"/>
    <w:rsid w:val="00265032"/>
    <w:rsid w:val="002651FB"/>
    <w:rsid w:val="0026538C"/>
    <w:rsid w:val="00265781"/>
    <w:rsid w:val="00266B13"/>
    <w:rsid w:val="00267E79"/>
    <w:rsid w:val="00270728"/>
    <w:rsid w:val="00270D42"/>
    <w:rsid w:val="0027195D"/>
    <w:rsid w:val="002726C7"/>
    <w:rsid w:val="00272B03"/>
    <w:rsid w:val="002733E2"/>
    <w:rsid w:val="002736CA"/>
    <w:rsid w:val="00274B55"/>
    <w:rsid w:val="00274DA8"/>
    <w:rsid w:val="002750B1"/>
    <w:rsid w:val="00275992"/>
    <w:rsid w:val="002763C3"/>
    <w:rsid w:val="00276A35"/>
    <w:rsid w:val="00277835"/>
    <w:rsid w:val="00280776"/>
    <w:rsid w:val="00280AB1"/>
    <w:rsid w:val="0028100C"/>
    <w:rsid w:val="00282395"/>
    <w:rsid w:val="0028266C"/>
    <w:rsid w:val="0028401F"/>
    <w:rsid w:val="00284BAE"/>
    <w:rsid w:val="00285616"/>
    <w:rsid w:val="0028561E"/>
    <w:rsid w:val="00285975"/>
    <w:rsid w:val="002859AF"/>
    <w:rsid w:val="00286AE7"/>
    <w:rsid w:val="00287243"/>
    <w:rsid w:val="00290647"/>
    <w:rsid w:val="00291385"/>
    <w:rsid w:val="00291422"/>
    <w:rsid w:val="002914A7"/>
    <w:rsid w:val="0029237F"/>
    <w:rsid w:val="00292715"/>
    <w:rsid w:val="00293E57"/>
    <w:rsid w:val="002947D1"/>
    <w:rsid w:val="00294819"/>
    <w:rsid w:val="002948DF"/>
    <w:rsid w:val="00294D90"/>
    <w:rsid w:val="002977F1"/>
    <w:rsid w:val="002A0CB4"/>
    <w:rsid w:val="002A1E92"/>
    <w:rsid w:val="002A204D"/>
    <w:rsid w:val="002A2616"/>
    <w:rsid w:val="002A26E1"/>
    <w:rsid w:val="002A34EB"/>
    <w:rsid w:val="002A368A"/>
    <w:rsid w:val="002A3B54"/>
    <w:rsid w:val="002A4065"/>
    <w:rsid w:val="002A4A41"/>
    <w:rsid w:val="002A59F0"/>
    <w:rsid w:val="002A6432"/>
    <w:rsid w:val="002A6F25"/>
    <w:rsid w:val="002A6FD3"/>
    <w:rsid w:val="002A70A9"/>
    <w:rsid w:val="002B0A7D"/>
    <w:rsid w:val="002B1A69"/>
    <w:rsid w:val="002B2723"/>
    <w:rsid w:val="002B303A"/>
    <w:rsid w:val="002B4115"/>
    <w:rsid w:val="002B538E"/>
    <w:rsid w:val="002B5DCA"/>
    <w:rsid w:val="002B6BDC"/>
    <w:rsid w:val="002B75B0"/>
    <w:rsid w:val="002B7E11"/>
    <w:rsid w:val="002B7EAF"/>
    <w:rsid w:val="002C036E"/>
    <w:rsid w:val="002C099C"/>
    <w:rsid w:val="002C0B74"/>
    <w:rsid w:val="002C0C8B"/>
    <w:rsid w:val="002C0CBB"/>
    <w:rsid w:val="002C1201"/>
    <w:rsid w:val="002C1460"/>
    <w:rsid w:val="002C20F2"/>
    <w:rsid w:val="002C3121"/>
    <w:rsid w:val="002C38B2"/>
    <w:rsid w:val="002C3F9C"/>
    <w:rsid w:val="002C4566"/>
    <w:rsid w:val="002C5AFA"/>
    <w:rsid w:val="002C7C94"/>
    <w:rsid w:val="002D0439"/>
    <w:rsid w:val="002D11B7"/>
    <w:rsid w:val="002D1789"/>
    <w:rsid w:val="002D3BBC"/>
    <w:rsid w:val="002D438A"/>
    <w:rsid w:val="002D5738"/>
    <w:rsid w:val="002D589D"/>
    <w:rsid w:val="002D5E53"/>
    <w:rsid w:val="002D641A"/>
    <w:rsid w:val="002D7E6A"/>
    <w:rsid w:val="002E0319"/>
    <w:rsid w:val="002E179B"/>
    <w:rsid w:val="002E1C9E"/>
    <w:rsid w:val="002E257B"/>
    <w:rsid w:val="002E2805"/>
    <w:rsid w:val="002E3C65"/>
    <w:rsid w:val="002E3F5B"/>
    <w:rsid w:val="002E4362"/>
    <w:rsid w:val="002E530C"/>
    <w:rsid w:val="002E6371"/>
    <w:rsid w:val="002E63D9"/>
    <w:rsid w:val="002E640E"/>
    <w:rsid w:val="002E6BD3"/>
    <w:rsid w:val="002F0C28"/>
    <w:rsid w:val="002F3299"/>
    <w:rsid w:val="002F3ADB"/>
    <w:rsid w:val="002F3CDE"/>
    <w:rsid w:val="002F5DD6"/>
    <w:rsid w:val="002F5FEA"/>
    <w:rsid w:val="002F63E7"/>
    <w:rsid w:val="002F6976"/>
    <w:rsid w:val="002F75BD"/>
    <w:rsid w:val="002F7BE3"/>
    <w:rsid w:val="002F7E6A"/>
    <w:rsid w:val="00300165"/>
    <w:rsid w:val="003010CF"/>
    <w:rsid w:val="0030208F"/>
    <w:rsid w:val="00303440"/>
    <w:rsid w:val="00304319"/>
    <w:rsid w:val="00304D9B"/>
    <w:rsid w:val="00305FF9"/>
    <w:rsid w:val="00306E6B"/>
    <w:rsid w:val="003100C8"/>
    <w:rsid w:val="00310497"/>
    <w:rsid w:val="00310AA4"/>
    <w:rsid w:val="00311161"/>
    <w:rsid w:val="00312400"/>
    <w:rsid w:val="00312739"/>
    <w:rsid w:val="00312D10"/>
    <w:rsid w:val="003178DA"/>
    <w:rsid w:val="00317DB8"/>
    <w:rsid w:val="00317E0E"/>
    <w:rsid w:val="00320618"/>
    <w:rsid w:val="0032100B"/>
    <w:rsid w:val="00321BD7"/>
    <w:rsid w:val="003222B9"/>
    <w:rsid w:val="0032260F"/>
    <w:rsid w:val="003228DA"/>
    <w:rsid w:val="0032330A"/>
    <w:rsid w:val="00323D6B"/>
    <w:rsid w:val="00325FC7"/>
    <w:rsid w:val="00326957"/>
    <w:rsid w:val="00326AE2"/>
    <w:rsid w:val="003308B5"/>
    <w:rsid w:val="00331426"/>
    <w:rsid w:val="0033171D"/>
    <w:rsid w:val="00331FC3"/>
    <w:rsid w:val="003328B4"/>
    <w:rsid w:val="00332BBA"/>
    <w:rsid w:val="003336B3"/>
    <w:rsid w:val="003345FA"/>
    <w:rsid w:val="003347DC"/>
    <w:rsid w:val="003347F3"/>
    <w:rsid w:val="00335B75"/>
    <w:rsid w:val="00335D8C"/>
    <w:rsid w:val="00336072"/>
    <w:rsid w:val="003363A1"/>
    <w:rsid w:val="00340BB6"/>
    <w:rsid w:val="003414E3"/>
    <w:rsid w:val="00341D54"/>
    <w:rsid w:val="0034226D"/>
    <w:rsid w:val="00342972"/>
    <w:rsid w:val="00342FDD"/>
    <w:rsid w:val="003439C3"/>
    <w:rsid w:val="00343A3B"/>
    <w:rsid w:val="00343FD8"/>
    <w:rsid w:val="0034429B"/>
    <w:rsid w:val="00344669"/>
    <w:rsid w:val="00344866"/>
    <w:rsid w:val="0034638C"/>
    <w:rsid w:val="00346F7F"/>
    <w:rsid w:val="003478FB"/>
    <w:rsid w:val="00350108"/>
    <w:rsid w:val="00350762"/>
    <w:rsid w:val="003507C4"/>
    <w:rsid w:val="003519A1"/>
    <w:rsid w:val="00352480"/>
    <w:rsid w:val="003530D2"/>
    <w:rsid w:val="0035331A"/>
    <w:rsid w:val="003534E1"/>
    <w:rsid w:val="00354611"/>
    <w:rsid w:val="00354658"/>
    <w:rsid w:val="0035478D"/>
    <w:rsid w:val="003548D8"/>
    <w:rsid w:val="003554CA"/>
    <w:rsid w:val="00355809"/>
    <w:rsid w:val="00355B6A"/>
    <w:rsid w:val="0035748F"/>
    <w:rsid w:val="00360232"/>
    <w:rsid w:val="003602E0"/>
    <w:rsid w:val="00360D01"/>
    <w:rsid w:val="00360F36"/>
    <w:rsid w:val="00362569"/>
    <w:rsid w:val="00362A54"/>
    <w:rsid w:val="00363063"/>
    <w:rsid w:val="00363366"/>
    <w:rsid w:val="003636CD"/>
    <w:rsid w:val="0036487C"/>
    <w:rsid w:val="00364D35"/>
    <w:rsid w:val="00365411"/>
    <w:rsid w:val="00365479"/>
    <w:rsid w:val="003658A0"/>
    <w:rsid w:val="00365FA2"/>
    <w:rsid w:val="00366C69"/>
    <w:rsid w:val="00367441"/>
    <w:rsid w:val="0036758D"/>
    <w:rsid w:val="00367B1D"/>
    <w:rsid w:val="00370E4F"/>
    <w:rsid w:val="00371215"/>
    <w:rsid w:val="00371E06"/>
    <w:rsid w:val="00372A39"/>
    <w:rsid w:val="00372A7A"/>
    <w:rsid w:val="00372F0D"/>
    <w:rsid w:val="00374059"/>
    <w:rsid w:val="00374461"/>
    <w:rsid w:val="00374BB1"/>
    <w:rsid w:val="00374F0C"/>
    <w:rsid w:val="0037535B"/>
    <w:rsid w:val="0037552D"/>
    <w:rsid w:val="003756DB"/>
    <w:rsid w:val="003756FE"/>
    <w:rsid w:val="00375ED6"/>
    <w:rsid w:val="003770BB"/>
    <w:rsid w:val="0037771A"/>
    <w:rsid w:val="00377959"/>
    <w:rsid w:val="003802DC"/>
    <w:rsid w:val="00380E4E"/>
    <w:rsid w:val="00380FBF"/>
    <w:rsid w:val="00382A43"/>
    <w:rsid w:val="00382D60"/>
    <w:rsid w:val="00382F29"/>
    <w:rsid w:val="00383C8D"/>
    <w:rsid w:val="003852FB"/>
    <w:rsid w:val="00385429"/>
    <w:rsid w:val="00385B05"/>
    <w:rsid w:val="003861EF"/>
    <w:rsid w:val="00386382"/>
    <w:rsid w:val="003865EF"/>
    <w:rsid w:val="00386BA9"/>
    <w:rsid w:val="00387A9B"/>
    <w:rsid w:val="00390017"/>
    <w:rsid w:val="00390039"/>
    <w:rsid w:val="003901A3"/>
    <w:rsid w:val="0039072F"/>
    <w:rsid w:val="00390D0E"/>
    <w:rsid w:val="003940CE"/>
    <w:rsid w:val="00394547"/>
    <w:rsid w:val="00397C1D"/>
    <w:rsid w:val="003A0450"/>
    <w:rsid w:val="003A06DA"/>
    <w:rsid w:val="003A180F"/>
    <w:rsid w:val="003A18DD"/>
    <w:rsid w:val="003A20C8"/>
    <w:rsid w:val="003A2C29"/>
    <w:rsid w:val="003A2EC3"/>
    <w:rsid w:val="003A36F2"/>
    <w:rsid w:val="003A3D39"/>
    <w:rsid w:val="003A3EC7"/>
    <w:rsid w:val="003A40B4"/>
    <w:rsid w:val="003A4D6A"/>
    <w:rsid w:val="003A7834"/>
    <w:rsid w:val="003B0B17"/>
    <w:rsid w:val="003B0B5B"/>
    <w:rsid w:val="003B0E79"/>
    <w:rsid w:val="003B336F"/>
    <w:rsid w:val="003B3473"/>
    <w:rsid w:val="003B3575"/>
    <w:rsid w:val="003B490B"/>
    <w:rsid w:val="003B50BC"/>
    <w:rsid w:val="003B52FC"/>
    <w:rsid w:val="003B5567"/>
    <w:rsid w:val="003B5D97"/>
    <w:rsid w:val="003B601D"/>
    <w:rsid w:val="003B63A4"/>
    <w:rsid w:val="003B68FE"/>
    <w:rsid w:val="003B6D7D"/>
    <w:rsid w:val="003B7D7E"/>
    <w:rsid w:val="003B7ED0"/>
    <w:rsid w:val="003C1012"/>
    <w:rsid w:val="003C11C9"/>
    <w:rsid w:val="003C1229"/>
    <w:rsid w:val="003C15BD"/>
    <w:rsid w:val="003C1FD4"/>
    <w:rsid w:val="003C213D"/>
    <w:rsid w:val="003C25AD"/>
    <w:rsid w:val="003C2D21"/>
    <w:rsid w:val="003C5E6B"/>
    <w:rsid w:val="003C6BC6"/>
    <w:rsid w:val="003C6BFB"/>
    <w:rsid w:val="003C7AD7"/>
    <w:rsid w:val="003C7C02"/>
    <w:rsid w:val="003D0AE3"/>
    <w:rsid w:val="003D0EA6"/>
    <w:rsid w:val="003D0FC3"/>
    <w:rsid w:val="003D1FD8"/>
    <w:rsid w:val="003D23ED"/>
    <w:rsid w:val="003D240B"/>
    <w:rsid w:val="003D2C1D"/>
    <w:rsid w:val="003D2C34"/>
    <w:rsid w:val="003D3DDD"/>
    <w:rsid w:val="003D5CBF"/>
    <w:rsid w:val="003D66D2"/>
    <w:rsid w:val="003D7098"/>
    <w:rsid w:val="003D7F8D"/>
    <w:rsid w:val="003E07AE"/>
    <w:rsid w:val="003E0E7D"/>
    <w:rsid w:val="003E14FC"/>
    <w:rsid w:val="003E2976"/>
    <w:rsid w:val="003E4858"/>
    <w:rsid w:val="003E6316"/>
    <w:rsid w:val="003E6884"/>
    <w:rsid w:val="003E6AC5"/>
    <w:rsid w:val="003E740F"/>
    <w:rsid w:val="003F0096"/>
    <w:rsid w:val="003F0850"/>
    <w:rsid w:val="003F0AE0"/>
    <w:rsid w:val="003F0D12"/>
    <w:rsid w:val="003F15A2"/>
    <w:rsid w:val="003F160C"/>
    <w:rsid w:val="003F1653"/>
    <w:rsid w:val="003F21FF"/>
    <w:rsid w:val="003F324F"/>
    <w:rsid w:val="003F33BC"/>
    <w:rsid w:val="003F3D4E"/>
    <w:rsid w:val="003F437A"/>
    <w:rsid w:val="003F477E"/>
    <w:rsid w:val="003F6CD2"/>
    <w:rsid w:val="003F788D"/>
    <w:rsid w:val="0040126E"/>
    <w:rsid w:val="00402056"/>
    <w:rsid w:val="004020D4"/>
    <w:rsid w:val="004021B6"/>
    <w:rsid w:val="00403711"/>
    <w:rsid w:val="004045A1"/>
    <w:rsid w:val="004047C4"/>
    <w:rsid w:val="0040570B"/>
    <w:rsid w:val="00405EDB"/>
    <w:rsid w:val="00405FB1"/>
    <w:rsid w:val="00406103"/>
    <w:rsid w:val="00406460"/>
    <w:rsid w:val="004072CA"/>
    <w:rsid w:val="004106A7"/>
    <w:rsid w:val="00412461"/>
    <w:rsid w:val="004124BB"/>
    <w:rsid w:val="00412546"/>
    <w:rsid w:val="00413053"/>
    <w:rsid w:val="0041319C"/>
    <w:rsid w:val="004137B6"/>
    <w:rsid w:val="00413A54"/>
    <w:rsid w:val="00413C10"/>
    <w:rsid w:val="00413CD9"/>
    <w:rsid w:val="00413F9A"/>
    <w:rsid w:val="004140CA"/>
    <w:rsid w:val="00414C65"/>
    <w:rsid w:val="00415089"/>
    <w:rsid w:val="00415D76"/>
    <w:rsid w:val="004160CB"/>
    <w:rsid w:val="00416665"/>
    <w:rsid w:val="00416A67"/>
    <w:rsid w:val="00416ACB"/>
    <w:rsid w:val="00421DCF"/>
    <w:rsid w:val="004222C3"/>
    <w:rsid w:val="00422341"/>
    <w:rsid w:val="00423641"/>
    <w:rsid w:val="00424ABC"/>
    <w:rsid w:val="00426266"/>
    <w:rsid w:val="00426F9C"/>
    <w:rsid w:val="00430A2D"/>
    <w:rsid w:val="00431505"/>
    <w:rsid w:val="0043191E"/>
    <w:rsid w:val="00431AF0"/>
    <w:rsid w:val="0043213A"/>
    <w:rsid w:val="00432581"/>
    <w:rsid w:val="004330F4"/>
    <w:rsid w:val="00433590"/>
    <w:rsid w:val="0043393D"/>
    <w:rsid w:val="004344C7"/>
    <w:rsid w:val="00435274"/>
    <w:rsid w:val="004352AD"/>
    <w:rsid w:val="0043545D"/>
    <w:rsid w:val="00435A00"/>
    <w:rsid w:val="00435FE2"/>
    <w:rsid w:val="00436216"/>
    <w:rsid w:val="00436E2F"/>
    <w:rsid w:val="00436EAB"/>
    <w:rsid w:val="0043739C"/>
    <w:rsid w:val="00441CD1"/>
    <w:rsid w:val="00443423"/>
    <w:rsid w:val="0044569E"/>
    <w:rsid w:val="004461D9"/>
    <w:rsid w:val="00446AC6"/>
    <w:rsid w:val="00446CB7"/>
    <w:rsid w:val="004470C9"/>
    <w:rsid w:val="0044759B"/>
    <w:rsid w:val="00447F54"/>
    <w:rsid w:val="00450184"/>
    <w:rsid w:val="00450B7E"/>
    <w:rsid w:val="0045136B"/>
    <w:rsid w:val="00451C7E"/>
    <w:rsid w:val="00453945"/>
    <w:rsid w:val="00453BB6"/>
    <w:rsid w:val="00453CAA"/>
    <w:rsid w:val="00454987"/>
    <w:rsid w:val="00455113"/>
    <w:rsid w:val="00456421"/>
    <w:rsid w:val="00456DAB"/>
    <w:rsid w:val="004579A9"/>
    <w:rsid w:val="00457E2F"/>
    <w:rsid w:val="004602C9"/>
    <w:rsid w:val="00460CC3"/>
    <w:rsid w:val="00460E86"/>
    <w:rsid w:val="0046111F"/>
    <w:rsid w:val="00462934"/>
    <w:rsid w:val="004646B4"/>
    <w:rsid w:val="00464A88"/>
    <w:rsid w:val="004651A0"/>
    <w:rsid w:val="004657DB"/>
    <w:rsid w:val="00466532"/>
    <w:rsid w:val="00467488"/>
    <w:rsid w:val="00470317"/>
    <w:rsid w:val="0047083E"/>
    <w:rsid w:val="00470EB5"/>
    <w:rsid w:val="0047286B"/>
    <w:rsid w:val="00472AAB"/>
    <w:rsid w:val="00472B18"/>
    <w:rsid w:val="00472DDF"/>
    <w:rsid w:val="00472E27"/>
    <w:rsid w:val="00473A01"/>
    <w:rsid w:val="00474220"/>
    <w:rsid w:val="00474AC5"/>
    <w:rsid w:val="004752D3"/>
    <w:rsid w:val="004754E1"/>
    <w:rsid w:val="00475CE0"/>
    <w:rsid w:val="00475EF0"/>
    <w:rsid w:val="00476827"/>
    <w:rsid w:val="00476BD4"/>
    <w:rsid w:val="00476F7D"/>
    <w:rsid w:val="00477C35"/>
    <w:rsid w:val="00480988"/>
    <w:rsid w:val="00480E05"/>
    <w:rsid w:val="0048106C"/>
    <w:rsid w:val="00481B51"/>
    <w:rsid w:val="00482446"/>
    <w:rsid w:val="00482BBE"/>
    <w:rsid w:val="00483A12"/>
    <w:rsid w:val="00484A77"/>
    <w:rsid w:val="0048540F"/>
    <w:rsid w:val="004854CA"/>
    <w:rsid w:val="00485970"/>
    <w:rsid w:val="00485C0D"/>
    <w:rsid w:val="00486575"/>
    <w:rsid w:val="00486625"/>
    <w:rsid w:val="004866D0"/>
    <w:rsid w:val="004900D0"/>
    <w:rsid w:val="00490EAD"/>
    <w:rsid w:val="00492745"/>
    <w:rsid w:val="00493D7E"/>
    <w:rsid w:val="00494242"/>
    <w:rsid w:val="004943CC"/>
    <w:rsid w:val="00494E8E"/>
    <w:rsid w:val="004955BC"/>
    <w:rsid w:val="00495D63"/>
    <w:rsid w:val="0049648F"/>
    <w:rsid w:val="00496606"/>
    <w:rsid w:val="00496F05"/>
    <w:rsid w:val="004970E4"/>
    <w:rsid w:val="00497370"/>
    <w:rsid w:val="004A0529"/>
    <w:rsid w:val="004A0CDF"/>
    <w:rsid w:val="004A0F39"/>
    <w:rsid w:val="004A137D"/>
    <w:rsid w:val="004A1D2E"/>
    <w:rsid w:val="004A251F"/>
    <w:rsid w:val="004A3314"/>
    <w:rsid w:val="004A3BF1"/>
    <w:rsid w:val="004A3E42"/>
    <w:rsid w:val="004A4715"/>
    <w:rsid w:val="004A5046"/>
    <w:rsid w:val="004A565E"/>
    <w:rsid w:val="004A5DF3"/>
    <w:rsid w:val="004A6134"/>
    <w:rsid w:val="004A7092"/>
    <w:rsid w:val="004A78DA"/>
    <w:rsid w:val="004B08EC"/>
    <w:rsid w:val="004B112D"/>
    <w:rsid w:val="004B3180"/>
    <w:rsid w:val="004B467B"/>
    <w:rsid w:val="004B49E6"/>
    <w:rsid w:val="004B4D69"/>
    <w:rsid w:val="004B4DC4"/>
    <w:rsid w:val="004B578C"/>
    <w:rsid w:val="004B5797"/>
    <w:rsid w:val="004B769A"/>
    <w:rsid w:val="004C01A8"/>
    <w:rsid w:val="004C1840"/>
    <w:rsid w:val="004C24C9"/>
    <w:rsid w:val="004C31B6"/>
    <w:rsid w:val="004C5319"/>
    <w:rsid w:val="004C621F"/>
    <w:rsid w:val="004C6FA1"/>
    <w:rsid w:val="004C7948"/>
    <w:rsid w:val="004C7AAF"/>
    <w:rsid w:val="004C7BB8"/>
    <w:rsid w:val="004C7C60"/>
    <w:rsid w:val="004D051D"/>
    <w:rsid w:val="004D0DFE"/>
    <w:rsid w:val="004D10BF"/>
    <w:rsid w:val="004D1D91"/>
    <w:rsid w:val="004D22C3"/>
    <w:rsid w:val="004D3681"/>
    <w:rsid w:val="004D570E"/>
    <w:rsid w:val="004D5A05"/>
    <w:rsid w:val="004D5C61"/>
    <w:rsid w:val="004D6D34"/>
    <w:rsid w:val="004D6F4D"/>
    <w:rsid w:val="004D6F95"/>
    <w:rsid w:val="004D72FE"/>
    <w:rsid w:val="004D7E91"/>
    <w:rsid w:val="004E003A"/>
    <w:rsid w:val="004E0768"/>
    <w:rsid w:val="004E1426"/>
    <w:rsid w:val="004E1A31"/>
    <w:rsid w:val="004E1F1D"/>
    <w:rsid w:val="004E2A1E"/>
    <w:rsid w:val="004E2DE0"/>
    <w:rsid w:val="004E4060"/>
    <w:rsid w:val="004E409A"/>
    <w:rsid w:val="004E548E"/>
    <w:rsid w:val="004E58BA"/>
    <w:rsid w:val="004E6390"/>
    <w:rsid w:val="004E6B05"/>
    <w:rsid w:val="004F0FB9"/>
    <w:rsid w:val="004F1C32"/>
    <w:rsid w:val="004F2F7E"/>
    <w:rsid w:val="004F32B5"/>
    <w:rsid w:val="004F3C40"/>
    <w:rsid w:val="004F407E"/>
    <w:rsid w:val="004F5479"/>
    <w:rsid w:val="004F6A89"/>
    <w:rsid w:val="004F70B9"/>
    <w:rsid w:val="004F7528"/>
    <w:rsid w:val="004F7BCA"/>
    <w:rsid w:val="004F7D89"/>
    <w:rsid w:val="005006A8"/>
    <w:rsid w:val="00501981"/>
    <w:rsid w:val="00501A85"/>
    <w:rsid w:val="00501BB3"/>
    <w:rsid w:val="005021DD"/>
    <w:rsid w:val="005026CA"/>
    <w:rsid w:val="00502B72"/>
    <w:rsid w:val="00504BC1"/>
    <w:rsid w:val="00505134"/>
    <w:rsid w:val="00505C04"/>
    <w:rsid w:val="00505D00"/>
    <w:rsid w:val="00511F15"/>
    <w:rsid w:val="00512399"/>
    <w:rsid w:val="0051318C"/>
    <w:rsid w:val="005131F3"/>
    <w:rsid w:val="005142CD"/>
    <w:rsid w:val="005143C9"/>
    <w:rsid w:val="005157A9"/>
    <w:rsid w:val="00516B41"/>
    <w:rsid w:val="005173A7"/>
    <w:rsid w:val="005177E1"/>
    <w:rsid w:val="00517881"/>
    <w:rsid w:val="00517931"/>
    <w:rsid w:val="00520C0A"/>
    <w:rsid w:val="005217C9"/>
    <w:rsid w:val="005218B6"/>
    <w:rsid w:val="00522589"/>
    <w:rsid w:val="00522B2F"/>
    <w:rsid w:val="00523188"/>
    <w:rsid w:val="00524282"/>
    <w:rsid w:val="0052437F"/>
    <w:rsid w:val="00524545"/>
    <w:rsid w:val="005255BF"/>
    <w:rsid w:val="005257DE"/>
    <w:rsid w:val="00526876"/>
    <w:rsid w:val="00527200"/>
    <w:rsid w:val="00530157"/>
    <w:rsid w:val="00531EBE"/>
    <w:rsid w:val="00531F9B"/>
    <w:rsid w:val="00532F8B"/>
    <w:rsid w:val="00533737"/>
    <w:rsid w:val="0053471D"/>
    <w:rsid w:val="00535B79"/>
    <w:rsid w:val="00535D7C"/>
    <w:rsid w:val="00536579"/>
    <w:rsid w:val="00536C1E"/>
    <w:rsid w:val="005407B8"/>
    <w:rsid w:val="00541125"/>
    <w:rsid w:val="00542995"/>
    <w:rsid w:val="0054343A"/>
    <w:rsid w:val="00543974"/>
    <w:rsid w:val="00543EBF"/>
    <w:rsid w:val="00544960"/>
    <w:rsid w:val="00544ABA"/>
    <w:rsid w:val="00545074"/>
    <w:rsid w:val="005450A3"/>
    <w:rsid w:val="00545629"/>
    <w:rsid w:val="0054593A"/>
    <w:rsid w:val="005467FB"/>
    <w:rsid w:val="00546AE9"/>
    <w:rsid w:val="005471DB"/>
    <w:rsid w:val="00547989"/>
    <w:rsid w:val="00551320"/>
    <w:rsid w:val="005518A4"/>
    <w:rsid w:val="00552768"/>
    <w:rsid w:val="00552935"/>
    <w:rsid w:val="00552F82"/>
    <w:rsid w:val="00553127"/>
    <w:rsid w:val="005537D5"/>
    <w:rsid w:val="005547FB"/>
    <w:rsid w:val="00554BE7"/>
    <w:rsid w:val="00556474"/>
    <w:rsid w:val="00556D68"/>
    <w:rsid w:val="00557173"/>
    <w:rsid w:val="005576A1"/>
    <w:rsid w:val="00557A64"/>
    <w:rsid w:val="005605C0"/>
    <w:rsid w:val="00560620"/>
    <w:rsid w:val="00560D23"/>
    <w:rsid w:val="0056148D"/>
    <w:rsid w:val="005615D8"/>
    <w:rsid w:val="00561F50"/>
    <w:rsid w:val="005626D6"/>
    <w:rsid w:val="005634F3"/>
    <w:rsid w:val="005638D4"/>
    <w:rsid w:val="005656ED"/>
    <w:rsid w:val="00566544"/>
    <w:rsid w:val="00566608"/>
    <w:rsid w:val="00566C83"/>
    <w:rsid w:val="005700FE"/>
    <w:rsid w:val="00570E24"/>
    <w:rsid w:val="00572760"/>
    <w:rsid w:val="00573BC3"/>
    <w:rsid w:val="00574079"/>
    <w:rsid w:val="005743DE"/>
    <w:rsid w:val="0057463B"/>
    <w:rsid w:val="00574F3F"/>
    <w:rsid w:val="0057562C"/>
    <w:rsid w:val="005759F6"/>
    <w:rsid w:val="00575E3E"/>
    <w:rsid w:val="005765F5"/>
    <w:rsid w:val="00576D6C"/>
    <w:rsid w:val="00577644"/>
    <w:rsid w:val="00577A2E"/>
    <w:rsid w:val="00577BCD"/>
    <w:rsid w:val="0058047C"/>
    <w:rsid w:val="00580E48"/>
    <w:rsid w:val="00580F0A"/>
    <w:rsid w:val="00581246"/>
    <w:rsid w:val="0058201E"/>
    <w:rsid w:val="00582C3A"/>
    <w:rsid w:val="00582E1A"/>
    <w:rsid w:val="00583147"/>
    <w:rsid w:val="0058372E"/>
    <w:rsid w:val="00583AB8"/>
    <w:rsid w:val="00584416"/>
    <w:rsid w:val="00584B39"/>
    <w:rsid w:val="00585028"/>
    <w:rsid w:val="005854D1"/>
    <w:rsid w:val="00585F5B"/>
    <w:rsid w:val="0058620A"/>
    <w:rsid w:val="00587FC0"/>
    <w:rsid w:val="005906AD"/>
    <w:rsid w:val="00590DA6"/>
    <w:rsid w:val="00591C7D"/>
    <w:rsid w:val="00592B03"/>
    <w:rsid w:val="00593AB9"/>
    <w:rsid w:val="00594A98"/>
    <w:rsid w:val="00594ABB"/>
    <w:rsid w:val="00594D1C"/>
    <w:rsid w:val="00594E36"/>
    <w:rsid w:val="00594F0A"/>
    <w:rsid w:val="0059525E"/>
    <w:rsid w:val="00595887"/>
    <w:rsid w:val="005961F7"/>
    <w:rsid w:val="00596B9C"/>
    <w:rsid w:val="00597B90"/>
    <w:rsid w:val="005A054D"/>
    <w:rsid w:val="005A0A46"/>
    <w:rsid w:val="005A10B9"/>
    <w:rsid w:val="005A11EA"/>
    <w:rsid w:val="005A179D"/>
    <w:rsid w:val="005A269F"/>
    <w:rsid w:val="005A2B03"/>
    <w:rsid w:val="005A305E"/>
    <w:rsid w:val="005A30BB"/>
    <w:rsid w:val="005A318D"/>
    <w:rsid w:val="005A3887"/>
    <w:rsid w:val="005A3AF1"/>
    <w:rsid w:val="005A4476"/>
    <w:rsid w:val="005B0542"/>
    <w:rsid w:val="005B0607"/>
    <w:rsid w:val="005B1F4E"/>
    <w:rsid w:val="005B2225"/>
    <w:rsid w:val="005B2799"/>
    <w:rsid w:val="005B2B77"/>
    <w:rsid w:val="005B2E40"/>
    <w:rsid w:val="005B3D4A"/>
    <w:rsid w:val="005B4D87"/>
    <w:rsid w:val="005B6B63"/>
    <w:rsid w:val="005B7679"/>
    <w:rsid w:val="005B78FF"/>
    <w:rsid w:val="005B7DD1"/>
    <w:rsid w:val="005C00A0"/>
    <w:rsid w:val="005C00D5"/>
    <w:rsid w:val="005C1CEA"/>
    <w:rsid w:val="005C28FA"/>
    <w:rsid w:val="005C29ED"/>
    <w:rsid w:val="005C395E"/>
    <w:rsid w:val="005C3C2E"/>
    <w:rsid w:val="005C40F4"/>
    <w:rsid w:val="005C43BE"/>
    <w:rsid w:val="005C44F3"/>
    <w:rsid w:val="005C4AFC"/>
    <w:rsid w:val="005C4C21"/>
    <w:rsid w:val="005C5AF1"/>
    <w:rsid w:val="005C5C1D"/>
    <w:rsid w:val="005C621B"/>
    <w:rsid w:val="005C712D"/>
    <w:rsid w:val="005C7C75"/>
    <w:rsid w:val="005D0E4F"/>
    <w:rsid w:val="005D1E32"/>
    <w:rsid w:val="005D206B"/>
    <w:rsid w:val="005D22B7"/>
    <w:rsid w:val="005D2BDE"/>
    <w:rsid w:val="005D3D76"/>
    <w:rsid w:val="005D4578"/>
    <w:rsid w:val="005D4EFA"/>
    <w:rsid w:val="005D5250"/>
    <w:rsid w:val="005D55BA"/>
    <w:rsid w:val="005D5ADB"/>
    <w:rsid w:val="005D648A"/>
    <w:rsid w:val="005D7683"/>
    <w:rsid w:val="005D7E0D"/>
    <w:rsid w:val="005E04DB"/>
    <w:rsid w:val="005E234A"/>
    <w:rsid w:val="005E35CC"/>
    <w:rsid w:val="005E371E"/>
    <w:rsid w:val="005E53F9"/>
    <w:rsid w:val="005E5A9E"/>
    <w:rsid w:val="005E72CE"/>
    <w:rsid w:val="005E775D"/>
    <w:rsid w:val="005F0A43"/>
    <w:rsid w:val="005F27BF"/>
    <w:rsid w:val="005F2FDF"/>
    <w:rsid w:val="005F3C04"/>
    <w:rsid w:val="005F3FE4"/>
    <w:rsid w:val="005F4171"/>
    <w:rsid w:val="005F46D6"/>
    <w:rsid w:val="005F4DD6"/>
    <w:rsid w:val="005F50D8"/>
    <w:rsid w:val="005F53A1"/>
    <w:rsid w:val="005F6B77"/>
    <w:rsid w:val="005F7487"/>
    <w:rsid w:val="005F7996"/>
    <w:rsid w:val="006002C7"/>
    <w:rsid w:val="00600F95"/>
    <w:rsid w:val="00601839"/>
    <w:rsid w:val="00602500"/>
    <w:rsid w:val="00602759"/>
    <w:rsid w:val="0060277A"/>
    <w:rsid w:val="00602B7C"/>
    <w:rsid w:val="00602E6F"/>
    <w:rsid w:val="00603312"/>
    <w:rsid w:val="0060387B"/>
    <w:rsid w:val="00604035"/>
    <w:rsid w:val="006041A5"/>
    <w:rsid w:val="006044DE"/>
    <w:rsid w:val="00604DC7"/>
    <w:rsid w:val="00604E47"/>
    <w:rsid w:val="00605441"/>
    <w:rsid w:val="00606970"/>
    <w:rsid w:val="00606A20"/>
    <w:rsid w:val="006072C6"/>
    <w:rsid w:val="00607A2E"/>
    <w:rsid w:val="00611235"/>
    <w:rsid w:val="00612F9F"/>
    <w:rsid w:val="006130F7"/>
    <w:rsid w:val="00613AF8"/>
    <w:rsid w:val="00613D8E"/>
    <w:rsid w:val="006142E0"/>
    <w:rsid w:val="00615CF4"/>
    <w:rsid w:val="00616112"/>
    <w:rsid w:val="006205CA"/>
    <w:rsid w:val="00621F53"/>
    <w:rsid w:val="00622E2A"/>
    <w:rsid w:val="00623089"/>
    <w:rsid w:val="0062308E"/>
    <w:rsid w:val="006234C4"/>
    <w:rsid w:val="006244C9"/>
    <w:rsid w:val="006245F6"/>
    <w:rsid w:val="0062475D"/>
    <w:rsid w:val="0062495F"/>
    <w:rsid w:val="006258AB"/>
    <w:rsid w:val="0062660B"/>
    <w:rsid w:val="00626AD1"/>
    <w:rsid w:val="006278AF"/>
    <w:rsid w:val="006304BC"/>
    <w:rsid w:val="00630DCE"/>
    <w:rsid w:val="0063120A"/>
    <w:rsid w:val="0063150B"/>
    <w:rsid w:val="00631585"/>
    <w:rsid w:val="00631750"/>
    <w:rsid w:val="00631C51"/>
    <w:rsid w:val="006324AA"/>
    <w:rsid w:val="00632FD2"/>
    <w:rsid w:val="00633BE6"/>
    <w:rsid w:val="00634ACF"/>
    <w:rsid w:val="00634C0A"/>
    <w:rsid w:val="00635035"/>
    <w:rsid w:val="006356E7"/>
    <w:rsid w:val="0063580D"/>
    <w:rsid w:val="00635CAE"/>
    <w:rsid w:val="00637240"/>
    <w:rsid w:val="00641D7B"/>
    <w:rsid w:val="0064242B"/>
    <w:rsid w:val="00643660"/>
    <w:rsid w:val="006450C1"/>
    <w:rsid w:val="006451DF"/>
    <w:rsid w:val="0064592D"/>
    <w:rsid w:val="0064613D"/>
    <w:rsid w:val="00647984"/>
    <w:rsid w:val="00650139"/>
    <w:rsid w:val="00652756"/>
    <w:rsid w:val="00652AD8"/>
    <w:rsid w:val="00652B79"/>
    <w:rsid w:val="006533C3"/>
    <w:rsid w:val="00653861"/>
    <w:rsid w:val="00653C2F"/>
    <w:rsid w:val="00654068"/>
    <w:rsid w:val="00654B38"/>
    <w:rsid w:val="00654B83"/>
    <w:rsid w:val="00654ED2"/>
    <w:rsid w:val="00655061"/>
    <w:rsid w:val="0065510C"/>
    <w:rsid w:val="00655365"/>
    <w:rsid w:val="00655B63"/>
    <w:rsid w:val="00655DF0"/>
    <w:rsid w:val="00655F42"/>
    <w:rsid w:val="00656114"/>
    <w:rsid w:val="006571F6"/>
    <w:rsid w:val="006618CC"/>
    <w:rsid w:val="006620AC"/>
    <w:rsid w:val="00662111"/>
    <w:rsid w:val="00662118"/>
    <w:rsid w:val="0066242C"/>
    <w:rsid w:val="006638AD"/>
    <w:rsid w:val="0066410E"/>
    <w:rsid w:val="00665BD4"/>
    <w:rsid w:val="0066732C"/>
    <w:rsid w:val="006679F5"/>
    <w:rsid w:val="00667B77"/>
    <w:rsid w:val="0067011C"/>
    <w:rsid w:val="006708F0"/>
    <w:rsid w:val="006716DA"/>
    <w:rsid w:val="006721A1"/>
    <w:rsid w:val="006728ED"/>
    <w:rsid w:val="006732B1"/>
    <w:rsid w:val="0067351C"/>
    <w:rsid w:val="0067446F"/>
    <w:rsid w:val="006746A4"/>
    <w:rsid w:val="00675558"/>
    <w:rsid w:val="00675611"/>
    <w:rsid w:val="00675A60"/>
    <w:rsid w:val="0067697E"/>
    <w:rsid w:val="00676E9E"/>
    <w:rsid w:val="00677443"/>
    <w:rsid w:val="0067769A"/>
    <w:rsid w:val="006806A3"/>
    <w:rsid w:val="006806A6"/>
    <w:rsid w:val="00680930"/>
    <w:rsid w:val="00681211"/>
    <w:rsid w:val="00681B36"/>
    <w:rsid w:val="00681E93"/>
    <w:rsid w:val="00682905"/>
    <w:rsid w:val="00682E14"/>
    <w:rsid w:val="00683622"/>
    <w:rsid w:val="0068436C"/>
    <w:rsid w:val="0068545E"/>
    <w:rsid w:val="00685FD4"/>
    <w:rsid w:val="00686612"/>
    <w:rsid w:val="0068661E"/>
    <w:rsid w:val="00687318"/>
    <w:rsid w:val="00690A49"/>
    <w:rsid w:val="00690BB6"/>
    <w:rsid w:val="00691B30"/>
    <w:rsid w:val="00691BBC"/>
    <w:rsid w:val="00692D9F"/>
    <w:rsid w:val="00693E1F"/>
    <w:rsid w:val="00693ECB"/>
    <w:rsid w:val="00694797"/>
    <w:rsid w:val="00695887"/>
    <w:rsid w:val="006960F2"/>
    <w:rsid w:val="00696755"/>
    <w:rsid w:val="00697733"/>
    <w:rsid w:val="006A0B74"/>
    <w:rsid w:val="006A1E51"/>
    <w:rsid w:val="006A2321"/>
    <w:rsid w:val="006A254E"/>
    <w:rsid w:val="006A2B1E"/>
    <w:rsid w:val="006A2C30"/>
    <w:rsid w:val="006A301C"/>
    <w:rsid w:val="006A3E2B"/>
    <w:rsid w:val="006A4999"/>
    <w:rsid w:val="006A56BD"/>
    <w:rsid w:val="006A64F9"/>
    <w:rsid w:val="006A6E17"/>
    <w:rsid w:val="006A7DFF"/>
    <w:rsid w:val="006B0F52"/>
    <w:rsid w:val="006B120D"/>
    <w:rsid w:val="006B17E7"/>
    <w:rsid w:val="006B19E8"/>
    <w:rsid w:val="006B1A8A"/>
    <w:rsid w:val="006B1FD5"/>
    <w:rsid w:val="006B2286"/>
    <w:rsid w:val="006B2410"/>
    <w:rsid w:val="006B38F8"/>
    <w:rsid w:val="006B51F1"/>
    <w:rsid w:val="006B555A"/>
    <w:rsid w:val="006B58E5"/>
    <w:rsid w:val="006B5A86"/>
    <w:rsid w:val="006B5EEE"/>
    <w:rsid w:val="006B600A"/>
    <w:rsid w:val="006B6635"/>
    <w:rsid w:val="006B7D22"/>
    <w:rsid w:val="006B7D2C"/>
    <w:rsid w:val="006C08AC"/>
    <w:rsid w:val="006C1019"/>
    <w:rsid w:val="006C2BB5"/>
    <w:rsid w:val="006C2BEE"/>
    <w:rsid w:val="006C2CB2"/>
    <w:rsid w:val="006C36C9"/>
    <w:rsid w:val="006C3AD8"/>
    <w:rsid w:val="006C4516"/>
    <w:rsid w:val="006C455E"/>
    <w:rsid w:val="006C5958"/>
    <w:rsid w:val="006C5B4F"/>
    <w:rsid w:val="006C643C"/>
    <w:rsid w:val="006C6E3A"/>
    <w:rsid w:val="006C6FD7"/>
    <w:rsid w:val="006D00DB"/>
    <w:rsid w:val="006D0361"/>
    <w:rsid w:val="006D1346"/>
    <w:rsid w:val="006D16B0"/>
    <w:rsid w:val="006D2182"/>
    <w:rsid w:val="006D2444"/>
    <w:rsid w:val="006D254B"/>
    <w:rsid w:val="006D289B"/>
    <w:rsid w:val="006D2BC8"/>
    <w:rsid w:val="006D3BE1"/>
    <w:rsid w:val="006D48FC"/>
    <w:rsid w:val="006D5262"/>
    <w:rsid w:val="006D62BC"/>
    <w:rsid w:val="006D6436"/>
    <w:rsid w:val="006D6450"/>
    <w:rsid w:val="006D6939"/>
    <w:rsid w:val="006D7EB0"/>
    <w:rsid w:val="006E0138"/>
    <w:rsid w:val="006E0BB0"/>
    <w:rsid w:val="006E12C3"/>
    <w:rsid w:val="006E2529"/>
    <w:rsid w:val="006E45F3"/>
    <w:rsid w:val="006E4A2F"/>
    <w:rsid w:val="006E4ED4"/>
    <w:rsid w:val="006E5908"/>
    <w:rsid w:val="006E5E19"/>
    <w:rsid w:val="006E61C3"/>
    <w:rsid w:val="006E799D"/>
    <w:rsid w:val="006F0593"/>
    <w:rsid w:val="006F1064"/>
    <w:rsid w:val="006F1EB7"/>
    <w:rsid w:val="006F3CCB"/>
    <w:rsid w:val="006F40B9"/>
    <w:rsid w:val="006F4109"/>
    <w:rsid w:val="006F52E5"/>
    <w:rsid w:val="006F6066"/>
    <w:rsid w:val="006F6368"/>
    <w:rsid w:val="006F6850"/>
    <w:rsid w:val="006F707E"/>
    <w:rsid w:val="006F74A9"/>
    <w:rsid w:val="007001DC"/>
    <w:rsid w:val="007025CB"/>
    <w:rsid w:val="007034AA"/>
    <w:rsid w:val="00703C9D"/>
    <w:rsid w:val="00703D6D"/>
    <w:rsid w:val="0070490C"/>
    <w:rsid w:val="007051C3"/>
    <w:rsid w:val="00705C38"/>
    <w:rsid w:val="00706465"/>
    <w:rsid w:val="0070695A"/>
    <w:rsid w:val="0070782D"/>
    <w:rsid w:val="00707D8E"/>
    <w:rsid w:val="007109C2"/>
    <w:rsid w:val="00711340"/>
    <w:rsid w:val="00711C6D"/>
    <w:rsid w:val="00712C42"/>
    <w:rsid w:val="007132F7"/>
    <w:rsid w:val="00713BA3"/>
    <w:rsid w:val="00713DE4"/>
    <w:rsid w:val="007146F2"/>
    <w:rsid w:val="00714C47"/>
    <w:rsid w:val="00715EFE"/>
    <w:rsid w:val="0071603C"/>
    <w:rsid w:val="00716462"/>
    <w:rsid w:val="00720AED"/>
    <w:rsid w:val="00721084"/>
    <w:rsid w:val="0072112C"/>
    <w:rsid w:val="00721262"/>
    <w:rsid w:val="00721676"/>
    <w:rsid w:val="00721D9B"/>
    <w:rsid w:val="00722121"/>
    <w:rsid w:val="007224B9"/>
    <w:rsid w:val="00722B73"/>
    <w:rsid w:val="00722F94"/>
    <w:rsid w:val="00723AA7"/>
    <w:rsid w:val="00724003"/>
    <w:rsid w:val="00724012"/>
    <w:rsid w:val="0072432E"/>
    <w:rsid w:val="00726036"/>
    <w:rsid w:val="0072625F"/>
    <w:rsid w:val="00726279"/>
    <w:rsid w:val="00726A9B"/>
    <w:rsid w:val="00726FC5"/>
    <w:rsid w:val="00727530"/>
    <w:rsid w:val="0073125C"/>
    <w:rsid w:val="00731E7C"/>
    <w:rsid w:val="007324D3"/>
    <w:rsid w:val="007329EF"/>
    <w:rsid w:val="0073327A"/>
    <w:rsid w:val="00734CCB"/>
    <w:rsid w:val="00734EBE"/>
    <w:rsid w:val="00736DD8"/>
    <w:rsid w:val="0074076A"/>
    <w:rsid w:val="007411B5"/>
    <w:rsid w:val="00741261"/>
    <w:rsid w:val="00741AF4"/>
    <w:rsid w:val="00741DCC"/>
    <w:rsid w:val="0074203A"/>
    <w:rsid w:val="007427B5"/>
    <w:rsid w:val="00742865"/>
    <w:rsid w:val="0074296C"/>
    <w:rsid w:val="00742C83"/>
    <w:rsid w:val="0074360F"/>
    <w:rsid w:val="00744A64"/>
    <w:rsid w:val="00744D47"/>
    <w:rsid w:val="00744EA0"/>
    <w:rsid w:val="0074638D"/>
    <w:rsid w:val="00746484"/>
    <w:rsid w:val="00746A65"/>
    <w:rsid w:val="0074704F"/>
    <w:rsid w:val="00747C41"/>
    <w:rsid w:val="00747F48"/>
    <w:rsid w:val="00747F4C"/>
    <w:rsid w:val="00747F76"/>
    <w:rsid w:val="00751091"/>
    <w:rsid w:val="00751B83"/>
    <w:rsid w:val="00754359"/>
    <w:rsid w:val="00754411"/>
    <w:rsid w:val="00754BD9"/>
    <w:rsid w:val="00754E7A"/>
    <w:rsid w:val="0075540C"/>
    <w:rsid w:val="007558BC"/>
    <w:rsid w:val="00755DB1"/>
    <w:rsid w:val="007570AF"/>
    <w:rsid w:val="007574FC"/>
    <w:rsid w:val="007605E2"/>
    <w:rsid w:val="00760975"/>
    <w:rsid w:val="00760C0F"/>
    <w:rsid w:val="0076191C"/>
    <w:rsid w:val="00761FDA"/>
    <w:rsid w:val="007621FF"/>
    <w:rsid w:val="007634E3"/>
    <w:rsid w:val="00764194"/>
    <w:rsid w:val="00764B5A"/>
    <w:rsid w:val="007656B1"/>
    <w:rsid w:val="00765ED3"/>
    <w:rsid w:val="0076681D"/>
    <w:rsid w:val="00766A65"/>
    <w:rsid w:val="007671F5"/>
    <w:rsid w:val="007676B8"/>
    <w:rsid w:val="007700D8"/>
    <w:rsid w:val="00770A55"/>
    <w:rsid w:val="0077175C"/>
    <w:rsid w:val="00771870"/>
    <w:rsid w:val="00771BF9"/>
    <w:rsid w:val="00772B97"/>
    <w:rsid w:val="00772F8A"/>
    <w:rsid w:val="007739C6"/>
    <w:rsid w:val="00774889"/>
    <w:rsid w:val="00774FF5"/>
    <w:rsid w:val="007750B3"/>
    <w:rsid w:val="00775F76"/>
    <w:rsid w:val="00775F8C"/>
    <w:rsid w:val="00776AEA"/>
    <w:rsid w:val="00776E5A"/>
    <w:rsid w:val="00777BA0"/>
    <w:rsid w:val="007803BD"/>
    <w:rsid w:val="007811DC"/>
    <w:rsid w:val="007820FA"/>
    <w:rsid w:val="0078285F"/>
    <w:rsid w:val="007831B1"/>
    <w:rsid w:val="00783207"/>
    <w:rsid w:val="007838FE"/>
    <w:rsid w:val="00783E1D"/>
    <w:rsid w:val="0078483B"/>
    <w:rsid w:val="00784EED"/>
    <w:rsid w:val="00785900"/>
    <w:rsid w:val="00786958"/>
    <w:rsid w:val="00786E71"/>
    <w:rsid w:val="00791459"/>
    <w:rsid w:val="0079162F"/>
    <w:rsid w:val="00792FF9"/>
    <w:rsid w:val="00794924"/>
    <w:rsid w:val="00797D69"/>
    <w:rsid w:val="00797E13"/>
    <w:rsid w:val="007A0BC2"/>
    <w:rsid w:val="007A19D3"/>
    <w:rsid w:val="007A1F44"/>
    <w:rsid w:val="007A23FF"/>
    <w:rsid w:val="007A295B"/>
    <w:rsid w:val="007A3424"/>
    <w:rsid w:val="007A3438"/>
    <w:rsid w:val="007A35EF"/>
    <w:rsid w:val="007A3C1E"/>
    <w:rsid w:val="007A43A2"/>
    <w:rsid w:val="007A4D04"/>
    <w:rsid w:val="007A5DAB"/>
    <w:rsid w:val="007A76FE"/>
    <w:rsid w:val="007A7A96"/>
    <w:rsid w:val="007B03AF"/>
    <w:rsid w:val="007B1382"/>
    <w:rsid w:val="007B1543"/>
    <w:rsid w:val="007B1AC0"/>
    <w:rsid w:val="007B270A"/>
    <w:rsid w:val="007B271B"/>
    <w:rsid w:val="007B2D3B"/>
    <w:rsid w:val="007B52CD"/>
    <w:rsid w:val="007B7CFC"/>
    <w:rsid w:val="007B7DC1"/>
    <w:rsid w:val="007B7EDB"/>
    <w:rsid w:val="007C050B"/>
    <w:rsid w:val="007C19AD"/>
    <w:rsid w:val="007C2076"/>
    <w:rsid w:val="007C2F5C"/>
    <w:rsid w:val="007C3598"/>
    <w:rsid w:val="007C3DFA"/>
    <w:rsid w:val="007C3FA8"/>
    <w:rsid w:val="007C68DA"/>
    <w:rsid w:val="007C794B"/>
    <w:rsid w:val="007D1E41"/>
    <w:rsid w:val="007D229A"/>
    <w:rsid w:val="007D2F44"/>
    <w:rsid w:val="007D2F4D"/>
    <w:rsid w:val="007D4178"/>
    <w:rsid w:val="007D437A"/>
    <w:rsid w:val="007D4D33"/>
    <w:rsid w:val="007D61F9"/>
    <w:rsid w:val="007D7175"/>
    <w:rsid w:val="007E02A5"/>
    <w:rsid w:val="007E03FA"/>
    <w:rsid w:val="007E1369"/>
    <w:rsid w:val="007E1A1B"/>
    <w:rsid w:val="007E1A88"/>
    <w:rsid w:val="007E4C88"/>
    <w:rsid w:val="007E585E"/>
    <w:rsid w:val="007E69CE"/>
    <w:rsid w:val="007E6C67"/>
    <w:rsid w:val="007E6FCD"/>
    <w:rsid w:val="007E7DDF"/>
    <w:rsid w:val="007F0746"/>
    <w:rsid w:val="007F0F71"/>
    <w:rsid w:val="007F11C8"/>
    <w:rsid w:val="007F1CFB"/>
    <w:rsid w:val="007F2066"/>
    <w:rsid w:val="007F220B"/>
    <w:rsid w:val="007F247D"/>
    <w:rsid w:val="007F27DD"/>
    <w:rsid w:val="007F4C26"/>
    <w:rsid w:val="007F4D94"/>
    <w:rsid w:val="007F5137"/>
    <w:rsid w:val="007F6880"/>
    <w:rsid w:val="007F75F7"/>
    <w:rsid w:val="007F76B4"/>
    <w:rsid w:val="008001B4"/>
    <w:rsid w:val="00800769"/>
    <w:rsid w:val="00800ED2"/>
    <w:rsid w:val="00801F4B"/>
    <w:rsid w:val="0080251A"/>
    <w:rsid w:val="00802B20"/>
    <w:rsid w:val="00802E74"/>
    <w:rsid w:val="00802EDF"/>
    <w:rsid w:val="00803592"/>
    <w:rsid w:val="00804B92"/>
    <w:rsid w:val="00804E21"/>
    <w:rsid w:val="00805089"/>
    <w:rsid w:val="00805092"/>
    <w:rsid w:val="00806AAF"/>
    <w:rsid w:val="008070AC"/>
    <w:rsid w:val="00807136"/>
    <w:rsid w:val="008101FD"/>
    <w:rsid w:val="008106DB"/>
    <w:rsid w:val="00810769"/>
    <w:rsid w:val="00810D8D"/>
    <w:rsid w:val="00811835"/>
    <w:rsid w:val="0081276B"/>
    <w:rsid w:val="008141F7"/>
    <w:rsid w:val="00815089"/>
    <w:rsid w:val="0081581D"/>
    <w:rsid w:val="00815F54"/>
    <w:rsid w:val="008172BE"/>
    <w:rsid w:val="00817B71"/>
    <w:rsid w:val="00817FCD"/>
    <w:rsid w:val="00820244"/>
    <w:rsid w:val="008221B3"/>
    <w:rsid w:val="0082248E"/>
    <w:rsid w:val="00822794"/>
    <w:rsid w:val="00824FDF"/>
    <w:rsid w:val="00825125"/>
    <w:rsid w:val="008257CC"/>
    <w:rsid w:val="008274BF"/>
    <w:rsid w:val="00830DC3"/>
    <w:rsid w:val="00831555"/>
    <w:rsid w:val="00831F52"/>
    <w:rsid w:val="00832154"/>
    <w:rsid w:val="00832F5C"/>
    <w:rsid w:val="008359E0"/>
    <w:rsid w:val="00835A62"/>
    <w:rsid w:val="008376F6"/>
    <w:rsid w:val="00837D5B"/>
    <w:rsid w:val="00840607"/>
    <w:rsid w:val="008407C0"/>
    <w:rsid w:val="00840A67"/>
    <w:rsid w:val="00841CD2"/>
    <w:rsid w:val="008428EE"/>
    <w:rsid w:val="00842B77"/>
    <w:rsid w:val="0084309F"/>
    <w:rsid w:val="00843C34"/>
    <w:rsid w:val="00845C12"/>
    <w:rsid w:val="008469D9"/>
    <w:rsid w:val="00846DC0"/>
    <w:rsid w:val="008474A7"/>
    <w:rsid w:val="008478BF"/>
    <w:rsid w:val="008506B6"/>
    <w:rsid w:val="00850AE0"/>
    <w:rsid w:val="008524D2"/>
    <w:rsid w:val="00852E19"/>
    <w:rsid w:val="00853726"/>
    <w:rsid w:val="00856833"/>
    <w:rsid w:val="00856840"/>
    <w:rsid w:val="00856ACC"/>
    <w:rsid w:val="0086087C"/>
    <w:rsid w:val="00860A01"/>
    <w:rsid w:val="00860D8E"/>
    <w:rsid w:val="00862722"/>
    <w:rsid w:val="0086275E"/>
    <w:rsid w:val="00862945"/>
    <w:rsid w:val="00863DD4"/>
    <w:rsid w:val="00864440"/>
    <w:rsid w:val="00864D76"/>
    <w:rsid w:val="008650FC"/>
    <w:rsid w:val="00866EB3"/>
    <w:rsid w:val="0086701A"/>
    <w:rsid w:val="00867BD2"/>
    <w:rsid w:val="00867E40"/>
    <w:rsid w:val="0087082A"/>
    <w:rsid w:val="008712FD"/>
    <w:rsid w:val="008716A1"/>
    <w:rsid w:val="00872D3F"/>
    <w:rsid w:val="008733E4"/>
    <w:rsid w:val="00873F15"/>
    <w:rsid w:val="00874096"/>
    <w:rsid w:val="00874BF2"/>
    <w:rsid w:val="008756A4"/>
    <w:rsid w:val="00875F73"/>
    <w:rsid w:val="00877455"/>
    <w:rsid w:val="008809F0"/>
    <w:rsid w:val="00880E3A"/>
    <w:rsid w:val="00880EE5"/>
    <w:rsid w:val="00880F30"/>
    <w:rsid w:val="0088184C"/>
    <w:rsid w:val="008832A2"/>
    <w:rsid w:val="008833E8"/>
    <w:rsid w:val="00883BC3"/>
    <w:rsid w:val="008863D4"/>
    <w:rsid w:val="00887B48"/>
    <w:rsid w:val="0089176E"/>
    <w:rsid w:val="008917E0"/>
    <w:rsid w:val="00892365"/>
    <w:rsid w:val="00892BE5"/>
    <w:rsid w:val="0089387C"/>
    <w:rsid w:val="00894240"/>
    <w:rsid w:val="0089444E"/>
    <w:rsid w:val="008949DF"/>
    <w:rsid w:val="008951DB"/>
    <w:rsid w:val="008957F9"/>
    <w:rsid w:val="00896823"/>
    <w:rsid w:val="0089686C"/>
    <w:rsid w:val="00896C81"/>
    <w:rsid w:val="00896D83"/>
    <w:rsid w:val="0089769E"/>
    <w:rsid w:val="00897811"/>
    <w:rsid w:val="008A0AB2"/>
    <w:rsid w:val="008A0CFC"/>
    <w:rsid w:val="008A12FE"/>
    <w:rsid w:val="008A189E"/>
    <w:rsid w:val="008A1D82"/>
    <w:rsid w:val="008A28B6"/>
    <w:rsid w:val="008A2BB1"/>
    <w:rsid w:val="008A309F"/>
    <w:rsid w:val="008A3466"/>
    <w:rsid w:val="008A389F"/>
    <w:rsid w:val="008A3D02"/>
    <w:rsid w:val="008A5940"/>
    <w:rsid w:val="008A6670"/>
    <w:rsid w:val="008A73B2"/>
    <w:rsid w:val="008A7D70"/>
    <w:rsid w:val="008B043F"/>
    <w:rsid w:val="008B0808"/>
    <w:rsid w:val="008B0AEC"/>
    <w:rsid w:val="008B1E53"/>
    <w:rsid w:val="008B1E5B"/>
    <w:rsid w:val="008B1EDD"/>
    <w:rsid w:val="008B24C3"/>
    <w:rsid w:val="008B389D"/>
    <w:rsid w:val="008B3C55"/>
    <w:rsid w:val="008B3C5C"/>
    <w:rsid w:val="008B4898"/>
    <w:rsid w:val="008B5299"/>
    <w:rsid w:val="008B5A5F"/>
    <w:rsid w:val="008B5AB0"/>
    <w:rsid w:val="008B6054"/>
    <w:rsid w:val="008B62F3"/>
    <w:rsid w:val="008B6EEF"/>
    <w:rsid w:val="008B7B08"/>
    <w:rsid w:val="008C04E3"/>
    <w:rsid w:val="008C12DC"/>
    <w:rsid w:val="008C13F0"/>
    <w:rsid w:val="008C1F26"/>
    <w:rsid w:val="008C1F71"/>
    <w:rsid w:val="008C2A3A"/>
    <w:rsid w:val="008C2E79"/>
    <w:rsid w:val="008C3046"/>
    <w:rsid w:val="008C30B1"/>
    <w:rsid w:val="008C4C7E"/>
    <w:rsid w:val="008C5C46"/>
    <w:rsid w:val="008C6184"/>
    <w:rsid w:val="008C785E"/>
    <w:rsid w:val="008D0AFB"/>
    <w:rsid w:val="008D1511"/>
    <w:rsid w:val="008D1761"/>
    <w:rsid w:val="008D2F02"/>
    <w:rsid w:val="008D32DF"/>
    <w:rsid w:val="008D3525"/>
    <w:rsid w:val="008D35E9"/>
    <w:rsid w:val="008D3959"/>
    <w:rsid w:val="008D3966"/>
    <w:rsid w:val="008D4052"/>
    <w:rsid w:val="008D4352"/>
    <w:rsid w:val="008D4B21"/>
    <w:rsid w:val="008D60BC"/>
    <w:rsid w:val="008D6BA9"/>
    <w:rsid w:val="008D6D7B"/>
    <w:rsid w:val="008D7EB7"/>
    <w:rsid w:val="008E08B6"/>
    <w:rsid w:val="008E0C94"/>
    <w:rsid w:val="008E0EB8"/>
    <w:rsid w:val="008E10A6"/>
    <w:rsid w:val="008E1271"/>
    <w:rsid w:val="008E2251"/>
    <w:rsid w:val="008E24B3"/>
    <w:rsid w:val="008E24CA"/>
    <w:rsid w:val="008E2F6E"/>
    <w:rsid w:val="008E38AD"/>
    <w:rsid w:val="008E3B61"/>
    <w:rsid w:val="008E3C38"/>
    <w:rsid w:val="008E3EEC"/>
    <w:rsid w:val="008E44E8"/>
    <w:rsid w:val="008E5BF2"/>
    <w:rsid w:val="008E5C81"/>
    <w:rsid w:val="008E6F33"/>
    <w:rsid w:val="008E70DD"/>
    <w:rsid w:val="008F083B"/>
    <w:rsid w:val="008F0A38"/>
    <w:rsid w:val="008F0F84"/>
    <w:rsid w:val="008F1014"/>
    <w:rsid w:val="008F11C9"/>
    <w:rsid w:val="008F16D2"/>
    <w:rsid w:val="008F1F4F"/>
    <w:rsid w:val="008F23D8"/>
    <w:rsid w:val="008F2FD5"/>
    <w:rsid w:val="008F37E5"/>
    <w:rsid w:val="008F3915"/>
    <w:rsid w:val="008F48C2"/>
    <w:rsid w:val="008F5840"/>
    <w:rsid w:val="008F5EEF"/>
    <w:rsid w:val="008F66FE"/>
    <w:rsid w:val="008F68D1"/>
    <w:rsid w:val="008F72CC"/>
    <w:rsid w:val="008F72CD"/>
    <w:rsid w:val="008F7C50"/>
    <w:rsid w:val="00903453"/>
    <w:rsid w:val="00903802"/>
    <w:rsid w:val="00905F77"/>
    <w:rsid w:val="0090696D"/>
    <w:rsid w:val="00906CD6"/>
    <w:rsid w:val="00906E4D"/>
    <w:rsid w:val="00906F31"/>
    <w:rsid w:val="009078B3"/>
    <w:rsid w:val="00907A77"/>
    <w:rsid w:val="00907AD3"/>
    <w:rsid w:val="00907E00"/>
    <w:rsid w:val="0091088D"/>
    <w:rsid w:val="00910FC9"/>
    <w:rsid w:val="009116D3"/>
    <w:rsid w:val="00911F85"/>
    <w:rsid w:val="009124E0"/>
    <w:rsid w:val="0091291A"/>
    <w:rsid w:val="00913612"/>
    <w:rsid w:val="0091366A"/>
    <w:rsid w:val="00913824"/>
    <w:rsid w:val="00913B99"/>
    <w:rsid w:val="00914331"/>
    <w:rsid w:val="00915757"/>
    <w:rsid w:val="009159B3"/>
    <w:rsid w:val="00916181"/>
    <w:rsid w:val="009201A6"/>
    <w:rsid w:val="009204C5"/>
    <w:rsid w:val="0092180D"/>
    <w:rsid w:val="009232C9"/>
    <w:rsid w:val="00923608"/>
    <w:rsid w:val="009238E5"/>
    <w:rsid w:val="00923F12"/>
    <w:rsid w:val="00924203"/>
    <w:rsid w:val="00924ACB"/>
    <w:rsid w:val="00924FF8"/>
    <w:rsid w:val="00925BA8"/>
    <w:rsid w:val="00926DA7"/>
    <w:rsid w:val="00927F8B"/>
    <w:rsid w:val="009305D7"/>
    <w:rsid w:val="0093094D"/>
    <w:rsid w:val="00930FF6"/>
    <w:rsid w:val="00931CDF"/>
    <w:rsid w:val="00932090"/>
    <w:rsid w:val="009328C7"/>
    <w:rsid w:val="009336EC"/>
    <w:rsid w:val="00933F56"/>
    <w:rsid w:val="009343FD"/>
    <w:rsid w:val="00934C13"/>
    <w:rsid w:val="00935228"/>
    <w:rsid w:val="009355A2"/>
    <w:rsid w:val="00935F9E"/>
    <w:rsid w:val="00936D98"/>
    <w:rsid w:val="00937B21"/>
    <w:rsid w:val="00937D3D"/>
    <w:rsid w:val="009409E3"/>
    <w:rsid w:val="00942C80"/>
    <w:rsid w:val="00943197"/>
    <w:rsid w:val="009435F2"/>
    <w:rsid w:val="00945180"/>
    <w:rsid w:val="0094590C"/>
    <w:rsid w:val="00946355"/>
    <w:rsid w:val="009468B7"/>
    <w:rsid w:val="0094724E"/>
    <w:rsid w:val="00947973"/>
    <w:rsid w:val="00947BE6"/>
    <w:rsid w:val="00950429"/>
    <w:rsid w:val="0095048D"/>
    <w:rsid w:val="009513C6"/>
    <w:rsid w:val="00951ADB"/>
    <w:rsid w:val="009523FB"/>
    <w:rsid w:val="0095371B"/>
    <w:rsid w:val="0095380C"/>
    <w:rsid w:val="009538AB"/>
    <w:rsid w:val="00954094"/>
    <w:rsid w:val="00954353"/>
    <w:rsid w:val="00955C0A"/>
    <w:rsid w:val="00955C4F"/>
    <w:rsid w:val="0096278E"/>
    <w:rsid w:val="009657F1"/>
    <w:rsid w:val="0096625D"/>
    <w:rsid w:val="009709F8"/>
    <w:rsid w:val="009714F8"/>
    <w:rsid w:val="00972929"/>
    <w:rsid w:val="00972F91"/>
    <w:rsid w:val="009736FF"/>
    <w:rsid w:val="00973827"/>
    <w:rsid w:val="009742D3"/>
    <w:rsid w:val="009743C7"/>
    <w:rsid w:val="00975C38"/>
    <w:rsid w:val="009765A9"/>
    <w:rsid w:val="00977BA7"/>
    <w:rsid w:val="0098194F"/>
    <w:rsid w:val="009826C8"/>
    <w:rsid w:val="0098361E"/>
    <w:rsid w:val="009836E4"/>
    <w:rsid w:val="0098412F"/>
    <w:rsid w:val="00985F28"/>
    <w:rsid w:val="00986149"/>
    <w:rsid w:val="00986176"/>
    <w:rsid w:val="00986E7F"/>
    <w:rsid w:val="00987536"/>
    <w:rsid w:val="00990BD5"/>
    <w:rsid w:val="0099196F"/>
    <w:rsid w:val="00991EF7"/>
    <w:rsid w:val="00992B98"/>
    <w:rsid w:val="0099359F"/>
    <w:rsid w:val="00993946"/>
    <w:rsid w:val="00994871"/>
    <w:rsid w:val="0099494A"/>
    <w:rsid w:val="00994E08"/>
    <w:rsid w:val="009951F9"/>
    <w:rsid w:val="00995C95"/>
    <w:rsid w:val="00995E85"/>
    <w:rsid w:val="00996468"/>
    <w:rsid w:val="00996876"/>
    <w:rsid w:val="00996FFA"/>
    <w:rsid w:val="009973F1"/>
    <w:rsid w:val="009973F3"/>
    <w:rsid w:val="00997E79"/>
    <w:rsid w:val="009A010D"/>
    <w:rsid w:val="009A0C6F"/>
    <w:rsid w:val="009A14EF"/>
    <w:rsid w:val="009A2DF9"/>
    <w:rsid w:val="009A31C9"/>
    <w:rsid w:val="009A3674"/>
    <w:rsid w:val="009A3A86"/>
    <w:rsid w:val="009A4869"/>
    <w:rsid w:val="009A6A6B"/>
    <w:rsid w:val="009A6C1A"/>
    <w:rsid w:val="009A77CC"/>
    <w:rsid w:val="009B048B"/>
    <w:rsid w:val="009B1EF9"/>
    <w:rsid w:val="009B26AC"/>
    <w:rsid w:val="009B37E2"/>
    <w:rsid w:val="009B3846"/>
    <w:rsid w:val="009B4519"/>
    <w:rsid w:val="009B506B"/>
    <w:rsid w:val="009B57EF"/>
    <w:rsid w:val="009B5B85"/>
    <w:rsid w:val="009B7204"/>
    <w:rsid w:val="009B7D82"/>
    <w:rsid w:val="009C0074"/>
    <w:rsid w:val="009C0564"/>
    <w:rsid w:val="009C0FFE"/>
    <w:rsid w:val="009C1318"/>
    <w:rsid w:val="009C2685"/>
    <w:rsid w:val="009C2E4C"/>
    <w:rsid w:val="009C39BC"/>
    <w:rsid w:val="009C4BC2"/>
    <w:rsid w:val="009C4D22"/>
    <w:rsid w:val="009C71B4"/>
    <w:rsid w:val="009C7320"/>
    <w:rsid w:val="009D0729"/>
    <w:rsid w:val="009D0F66"/>
    <w:rsid w:val="009D1A06"/>
    <w:rsid w:val="009D1BA4"/>
    <w:rsid w:val="009D22E4"/>
    <w:rsid w:val="009D22F7"/>
    <w:rsid w:val="009D319C"/>
    <w:rsid w:val="009D3DAD"/>
    <w:rsid w:val="009D5BAB"/>
    <w:rsid w:val="009D6A0A"/>
    <w:rsid w:val="009E058F"/>
    <w:rsid w:val="009E0A9E"/>
    <w:rsid w:val="009E1465"/>
    <w:rsid w:val="009E18E6"/>
    <w:rsid w:val="009E19A2"/>
    <w:rsid w:val="009E3716"/>
    <w:rsid w:val="009E38AB"/>
    <w:rsid w:val="009E3AFD"/>
    <w:rsid w:val="009E3CDD"/>
    <w:rsid w:val="009E4B16"/>
    <w:rsid w:val="009E5C60"/>
    <w:rsid w:val="009E64DB"/>
    <w:rsid w:val="009E6794"/>
    <w:rsid w:val="009E7189"/>
    <w:rsid w:val="009E7997"/>
    <w:rsid w:val="009E7DF9"/>
    <w:rsid w:val="009E7E46"/>
    <w:rsid w:val="009E7FC1"/>
    <w:rsid w:val="009F01E1"/>
    <w:rsid w:val="009F0B4D"/>
    <w:rsid w:val="009F0BAF"/>
    <w:rsid w:val="009F1096"/>
    <w:rsid w:val="009F150E"/>
    <w:rsid w:val="009F21C0"/>
    <w:rsid w:val="009F250C"/>
    <w:rsid w:val="009F27AD"/>
    <w:rsid w:val="009F3FB5"/>
    <w:rsid w:val="009F50F6"/>
    <w:rsid w:val="009F521F"/>
    <w:rsid w:val="009F553C"/>
    <w:rsid w:val="009F59F8"/>
    <w:rsid w:val="009F5A1F"/>
    <w:rsid w:val="009F6406"/>
    <w:rsid w:val="009F6DF2"/>
    <w:rsid w:val="009F7329"/>
    <w:rsid w:val="00A005B0"/>
    <w:rsid w:val="00A01F17"/>
    <w:rsid w:val="00A022A5"/>
    <w:rsid w:val="00A02C70"/>
    <w:rsid w:val="00A03A22"/>
    <w:rsid w:val="00A04634"/>
    <w:rsid w:val="00A05196"/>
    <w:rsid w:val="00A06119"/>
    <w:rsid w:val="00A06695"/>
    <w:rsid w:val="00A07A48"/>
    <w:rsid w:val="00A108EE"/>
    <w:rsid w:val="00A10BB8"/>
    <w:rsid w:val="00A1172B"/>
    <w:rsid w:val="00A1200D"/>
    <w:rsid w:val="00A137E4"/>
    <w:rsid w:val="00A1479E"/>
    <w:rsid w:val="00A14813"/>
    <w:rsid w:val="00A1566A"/>
    <w:rsid w:val="00A165BF"/>
    <w:rsid w:val="00A172E8"/>
    <w:rsid w:val="00A179FF"/>
    <w:rsid w:val="00A17F1C"/>
    <w:rsid w:val="00A21A36"/>
    <w:rsid w:val="00A22797"/>
    <w:rsid w:val="00A23560"/>
    <w:rsid w:val="00A25294"/>
    <w:rsid w:val="00A254EE"/>
    <w:rsid w:val="00A256B0"/>
    <w:rsid w:val="00A25BE7"/>
    <w:rsid w:val="00A25E03"/>
    <w:rsid w:val="00A27008"/>
    <w:rsid w:val="00A27CDF"/>
    <w:rsid w:val="00A309C6"/>
    <w:rsid w:val="00A30B29"/>
    <w:rsid w:val="00A30D13"/>
    <w:rsid w:val="00A314F9"/>
    <w:rsid w:val="00A319D0"/>
    <w:rsid w:val="00A32316"/>
    <w:rsid w:val="00A3314F"/>
    <w:rsid w:val="00A33172"/>
    <w:rsid w:val="00A33B5E"/>
    <w:rsid w:val="00A3432B"/>
    <w:rsid w:val="00A346BA"/>
    <w:rsid w:val="00A34C67"/>
    <w:rsid w:val="00A34D2A"/>
    <w:rsid w:val="00A34D62"/>
    <w:rsid w:val="00A3534E"/>
    <w:rsid w:val="00A3611D"/>
    <w:rsid w:val="00A36339"/>
    <w:rsid w:val="00A366E4"/>
    <w:rsid w:val="00A36904"/>
    <w:rsid w:val="00A40ABE"/>
    <w:rsid w:val="00A40B1F"/>
    <w:rsid w:val="00A42CB0"/>
    <w:rsid w:val="00A4376F"/>
    <w:rsid w:val="00A44DAF"/>
    <w:rsid w:val="00A4549F"/>
    <w:rsid w:val="00A45B9B"/>
    <w:rsid w:val="00A462FE"/>
    <w:rsid w:val="00A47699"/>
    <w:rsid w:val="00A501C9"/>
    <w:rsid w:val="00A50506"/>
    <w:rsid w:val="00A51F56"/>
    <w:rsid w:val="00A53F55"/>
    <w:rsid w:val="00A5417B"/>
    <w:rsid w:val="00A54599"/>
    <w:rsid w:val="00A54B82"/>
    <w:rsid w:val="00A554BF"/>
    <w:rsid w:val="00A56530"/>
    <w:rsid w:val="00A569D4"/>
    <w:rsid w:val="00A57F1A"/>
    <w:rsid w:val="00A60163"/>
    <w:rsid w:val="00A6038D"/>
    <w:rsid w:val="00A609CA"/>
    <w:rsid w:val="00A60CF0"/>
    <w:rsid w:val="00A61429"/>
    <w:rsid w:val="00A61514"/>
    <w:rsid w:val="00A61645"/>
    <w:rsid w:val="00A62080"/>
    <w:rsid w:val="00A630A2"/>
    <w:rsid w:val="00A632B8"/>
    <w:rsid w:val="00A63BF3"/>
    <w:rsid w:val="00A64942"/>
    <w:rsid w:val="00A650EC"/>
    <w:rsid w:val="00A65911"/>
    <w:rsid w:val="00A65E21"/>
    <w:rsid w:val="00A6643C"/>
    <w:rsid w:val="00A66BDA"/>
    <w:rsid w:val="00A67544"/>
    <w:rsid w:val="00A67AC1"/>
    <w:rsid w:val="00A7075B"/>
    <w:rsid w:val="00A71CE6"/>
    <w:rsid w:val="00A71D23"/>
    <w:rsid w:val="00A730CA"/>
    <w:rsid w:val="00A7333A"/>
    <w:rsid w:val="00A73D0D"/>
    <w:rsid w:val="00A74A92"/>
    <w:rsid w:val="00A75CC1"/>
    <w:rsid w:val="00A75E88"/>
    <w:rsid w:val="00A76A3A"/>
    <w:rsid w:val="00A8056E"/>
    <w:rsid w:val="00A822AF"/>
    <w:rsid w:val="00A82D58"/>
    <w:rsid w:val="00A83589"/>
    <w:rsid w:val="00A8399D"/>
    <w:rsid w:val="00A83E3D"/>
    <w:rsid w:val="00A8443A"/>
    <w:rsid w:val="00A8479C"/>
    <w:rsid w:val="00A8557B"/>
    <w:rsid w:val="00A85A05"/>
    <w:rsid w:val="00A86D63"/>
    <w:rsid w:val="00A86E47"/>
    <w:rsid w:val="00A87797"/>
    <w:rsid w:val="00A9097A"/>
    <w:rsid w:val="00A90E72"/>
    <w:rsid w:val="00A922A2"/>
    <w:rsid w:val="00A9327B"/>
    <w:rsid w:val="00A93B69"/>
    <w:rsid w:val="00A963C7"/>
    <w:rsid w:val="00A964AD"/>
    <w:rsid w:val="00A9731F"/>
    <w:rsid w:val="00AA0E4C"/>
    <w:rsid w:val="00AA1626"/>
    <w:rsid w:val="00AA1C25"/>
    <w:rsid w:val="00AA2099"/>
    <w:rsid w:val="00AA20A3"/>
    <w:rsid w:val="00AA2B8F"/>
    <w:rsid w:val="00AA31DD"/>
    <w:rsid w:val="00AA3DB7"/>
    <w:rsid w:val="00AA51F5"/>
    <w:rsid w:val="00AA5E3B"/>
    <w:rsid w:val="00AA68B4"/>
    <w:rsid w:val="00AB0301"/>
    <w:rsid w:val="00AB0543"/>
    <w:rsid w:val="00AB05B2"/>
    <w:rsid w:val="00AB0AC9"/>
    <w:rsid w:val="00AB185A"/>
    <w:rsid w:val="00AB1BA7"/>
    <w:rsid w:val="00AB1E04"/>
    <w:rsid w:val="00AB2343"/>
    <w:rsid w:val="00AB287D"/>
    <w:rsid w:val="00AB29CF"/>
    <w:rsid w:val="00AB3113"/>
    <w:rsid w:val="00AB348A"/>
    <w:rsid w:val="00AB3A43"/>
    <w:rsid w:val="00AB3F38"/>
    <w:rsid w:val="00AB43EC"/>
    <w:rsid w:val="00AB4BF4"/>
    <w:rsid w:val="00AB500A"/>
    <w:rsid w:val="00AB56AF"/>
    <w:rsid w:val="00AB5ADF"/>
    <w:rsid w:val="00AB5BAD"/>
    <w:rsid w:val="00AB5E57"/>
    <w:rsid w:val="00AB5EC8"/>
    <w:rsid w:val="00AB725F"/>
    <w:rsid w:val="00AB7AC9"/>
    <w:rsid w:val="00AC0705"/>
    <w:rsid w:val="00AC0770"/>
    <w:rsid w:val="00AC109B"/>
    <w:rsid w:val="00AC30B2"/>
    <w:rsid w:val="00AC3FA2"/>
    <w:rsid w:val="00AC6284"/>
    <w:rsid w:val="00AC6F38"/>
    <w:rsid w:val="00AC74DA"/>
    <w:rsid w:val="00AC7A2B"/>
    <w:rsid w:val="00AC7C25"/>
    <w:rsid w:val="00AD01A4"/>
    <w:rsid w:val="00AD0A51"/>
    <w:rsid w:val="00AD0B37"/>
    <w:rsid w:val="00AD11F7"/>
    <w:rsid w:val="00AD18BE"/>
    <w:rsid w:val="00AD19ED"/>
    <w:rsid w:val="00AD1DB7"/>
    <w:rsid w:val="00AD2852"/>
    <w:rsid w:val="00AD3976"/>
    <w:rsid w:val="00AD440F"/>
    <w:rsid w:val="00AD4D2A"/>
    <w:rsid w:val="00AD542F"/>
    <w:rsid w:val="00AD556B"/>
    <w:rsid w:val="00AD607F"/>
    <w:rsid w:val="00AD6217"/>
    <w:rsid w:val="00AD62E9"/>
    <w:rsid w:val="00AD7305"/>
    <w:rsid w:val="00AD7E64"/>
    <w:rsid w:val="00AE0C56"/>
    <w:rsid w:val="00AE0FA2"/>
    <w:rsid w:val="00AE149E"/>
    <w:rsid w:val="00AE1B51"/>
    <w:rsid w:val="00AE1BC2"/>
    <w:rsid w:val="00AE2089"/>
    <w:rsid w:val="00AE22F2"/>
    <w:rsid w:val="00AE29FC"/>
    <w:rsid w:val="00AE2F3F"/>
    <w:rsid w:val="00AE3458"/>
    <w:rsid w:val="00AE3B4E"/>
    <w:rsid w:val="00AE59EC"/>
    <w:rsid w:val="00AE67B3"/>
    <w:rsid w:val="00AE7864"/>
    <w:rsid w:val="00AE7949"/>
    <w:rsid w:val="00AF0CFA"/>
    <w:rsid w:val="00AF25D5"/>
    <w:rsid w:val="00AF3DBB"/>
    <w:rsid w:val="00AF4533"/>
    <w:rsid w:val="00AF4695"/>
    <w:rsid w:val="00AF5194"/>
    <w:rsid w:val="00AF53EF"/>
    <w:rsid w:val="00AF7084"/>
    <w:rsid w:val="00AF73C3"/>
    <w:rsid w:val="00AF795C"/>
    <w:rsid w:val="00B00752"/>
    <w:rsid w:val="00B0108B"/>
    <w:rsid w:val="00B026C1"/>
    <w:rsid w:val="00B02B9C"/>
    <w:rsid w:val="00B0353B"/>
    <w:rsid w:val="00B040B2"/>
    <w:rsid w:val="00B052B3"/>
    <w:rsid w:val="00B05894"/>
    <w:rsid w:val="00B05C35"/>
    <w:rsid w:val="00B10558"/>
    <w:rsid w:val="00B156A9"/>
    <w:rsid w:val="00B15F83"/>
    <w:rsid w:val="00B160FF"/>
    <w:rsid w:val="00B16322"/>
    <w:rsid w:val="00B1662E"/>
    <w:rsid w:val="00B16A6F"/>
    <w:rsid w:val="00B16C5D"/>
    <w:rsid w:val="00B20C71"/>
    <w:rsid w:val="00B22C0D"/>
    <w:rsid w:val="00B23AF4"/>
    <w:rsid w:val="00B23C15"/>
    <w:rsid w:val="00B248B3"/>
    <w:rsid w:val="00B255D0"/>
    <w:rsid w:val="00B25762"/>
    <w:rsid w:val="00B25B40"/>
    <w:rsid w:val="00B25FDE"/>
    <w:rsid w:val="00B26AB0"/>
    <w:rsid w:val="00B26AD2"/>
    <w:rsid w:val="00B26CA2"/>
    <w:rsid w:val="00B30B4E"/>
    <w:rsid w:val="00B31246"/>
    <w:rsid w:val="00B326FF"/>
    <w:rsid w:val="00B340AA"/>
    <w:rsid w:val="00B34A9F"/>
    <w:rsid w:val="00B34B80"/>
    <w:rsid w:val="00B35CDA"/>
    <w:rsid w:val="00B3658F"/>
    <w:rsid w:val="00B37D97"/>
    <w:rsid w:val="00B40722"/>
    <w:rsid w:val="00B410F4"/>
    <w:rsid w:val="00B411BD"/>
    <w:rsid w:val="00B41559"/>
    <w:rsid w:val="00B418E8"/>
    <w:rsid w:val="00B42285"/>
    <w:rsid w:val="00B422BE"/>
    <w:rsid w:val="00B4274B"/>
    <w:rsid w:val="00B4283D"/>
    <w:rsid w:val="00B4323A"/>
    <w:rsid w:val="00B435B1"/>
    <w:rsid w:val="00B4367F"/>
    <w:rsid w:val="00B438BA"/>
    <w:rsid w:val="00B44F99"/>
    <w:rsid w:val="00B45876"/>
    <w:rsid w:val="00B4679C"/>
    <w:rsid w:val="00B51542"/>
    <w:rsid w:val="00B51AA2"/>
    <w:rsid w:val="00B51BCC"/>
    <w:rsid w:val="00B51D1D"/>
    <w:rsid w:val="00B51FF7"/>
    <w:rsid w:val="00B5310E"/>
    <w:rsid w:val="00B5411C"/>
    <w:rsid w:val="00B54ACC"/>
    <w:rsid w:val="00B54DCB"/>
    <w:rsid w:val="00B55AC2"/>
    <w:rsid w:val="00B560C9"/>
    <w:rsid w:val="00B56533"/>
    <w:rsid w:val="00B56CFC"/>
    <w:rsid w:val="00B57777"/>
    <w:rsid w:val="00B57A17"/>
    <w:rsid w:val="00B604CE"/>
    <w:rsid w:val="00B61BE2"/>
    <w:rsid w:val="00B62220"/>
    <w:rsid w:val="00B6266F"/>
    <w:rsid w:val="00B62E0B"/>
    <w:rsid w:val="00B63C32"/>
    <w:rsid w:val="00B64434"/>
    <w:rsid w:val="00B64439"/>
    <w:rsid w:val="00B65696"/>
    <w:rsid w:val="00B6727A"/>
    <w:rsid w:val="00B67A5C"/>
    <w:rsid w:val="00B711CE"/>
    <w:rsid w:val="00B71DC8"/>
    <w:rsid w:val="00B746C6"/>
    <w:rsid w:val="00B752EE"/>
    <w:rsid w:val="00B7604C"/>
    <w:rsid w:val="00B7652C"/>
    <w:rsid w:val="00B766BF"/>
    <w:rsid w:val="00B76C2B"/>
    <w:rsid w:val="00B76FA6"/>
    <w:rsid w:val="00B80191"/>
    <w:rsid w:val="00B80722"/>
    <w:rsid w:val="00B80910"/>
    <w:rsid w:val="00B818F4"/>
    <w:rsid w:val="00B81BC9"/>
    <w:rsid w:val="00B8222F"/>
    <w:rsid w:val="00B8234E"/>
    <w:rsid w:val="00B82615"/>
    <w:rsid w:val="00B82C86"/>
    <w:rsid w:val="00B83444"/>
    <w:rsid w:val="00B836ED"/>
    <w:rsid w:val="00B84E4B"/>
    <w:rsid w:val="00B853BE"/>
    <w:rsid w:val="00B85FB4"/>
    <w:rsid w:val="00B86476"/>
    <w:rsid w:val="00B86A3D"/>
    <w:rsid w:val="00B87085"/>
    <w:rsid w:val="00B874EB"/>
    <w:rsid w:val="00B875C7"/>
    <w:rsid w:val="00B87735"/>
    <w:rsid w:val="00B90D10"/>
    <w:rsid w:val="00B90FE5"/>
    <w:rsid w:val="00B919AD"/>
    <w:rsid w:val="00B91A2B"/>
    <w:rsid w:val="00B91F22"/>
    <w:rsid w:val="00B93204"/>
    <w:rsid w:val="00B94818"/>
    <w:rsid w:val="00B94E17"/>
    <w:rsid w:val="00B957FE"/>
    <w:rsid w:val="00B95F02"/>
    <w:rsid w:val="00B96BEF"/>
    <w:rsid w:val="00B96CAE"/>
    <w:rsid w:val="00B96FC0"/>
    <w:rsid w:val="00B97260"/>
    <w:rsid w:val="00B97A69"/>
    <w:rsid w:val="00B97BEA"/>
    <w:rsid w:val="00BA01EB"/>
    <w:rsid w:val="00BA0632"/>
    <w:rsid w:val="00BA0AAA"/>
    <w:rsid w:val="00BA0DFB"/>
    <w:rsid w:val="00BA2ACD"/>
    <w:rsid w:val="00BA2FEF"/>
    <w:rsid w:val="00BA4B36"/>
    <w:rsid w:val="00BA4BE1"/>
    <w:rsid w:val="00BA5A17"/>
    <w:rsid w:val="00BA686E"/>
    <w:rsid w:val="00BA736E"/>
    <w:rsid w:val="00BB1548"/>
    <w:rsid w:val="00BB1666"/>
    <w:rsid w:val="00BB1CE7"/>
    <w:rsid w:val="00BB2FD3"/>
    <w:rsid w:val="00BB2FDF"/>
    <w:rsid w:val="00BB2FFF"/>
    <w:rsid w:val="00BB3BB1"/>
    <w:rsid w:val="00BB5FCB"/>
    <w:rsid w:val="00BB604B"/>
    <w:rsid w:val="00BC00EC"/>
    <w:rsid w:val="00BC08C5"/>
    <w:rsid w:val="00BC12FB"/>
    <w:rsid w:val="00BC1C3C"/>
    <w:rsid w:val="00BC1F0B"/>
    <w:rsid w:val="00BC307F"/>
    <w:rsid w:val="00BC3159"/>
    <w:rsid w:val="00BC3257"/>
    <w:rsid w:val="00BC39DB"/>
    <w:rsid w:val="00BC3A32"/>
    <w:rsid w:val="00BC3B07"/>
    <w:rsid w:val="00BC4322"/>
    <w:rsid w:val="00BC46EF"/>
    <w:rsid w:val="00BC5589"/>
    <w:rsid w:val="00BC5777"/>
    <w:rsid w:val="00BC5F8D"/>
    <w:rsid w:val="00BC683E"/>
    <w:rsid w:val="00BC6FD6"/>
    <w:rsid w:val="00BD008E"/>
    <w:rsid w:val="00BD1854"/>
    <w:rsid w:val="00BD2F3B"/>
    <w:rsid w:val="00BD3372"/>
    <w:rsid w:val="00BD50AA"/>
    <w:rsid w:val="00BD5135"/>
    <w:rsid w:val="00BD7291"/>
    <w:rsid w:val="00BD739E"/>
    <w:rsid w:val="00BD7EA3"/>
    <w:rsid w:val="00BD7FE2"/>
    <w:rsid w:val="00BE0A7E"/>
    <w:rsid w:val="00BE0B19"/>
    <w:rsid w:val="00BE0DD8"/>
    <w:rsid w:val="00BE1D82"/>
    <w:rsid w:val="00BE1EE4"/>
    <w:rsid w:val="00BE1F8B"/>
    <w:rsid w:val="00BE273D"/>
    <w:rsid w:val="00BE2B4F"/>
    <w:rsid w:val="00BE2F39"/>
    <w:rsid w:val="00BE332D"/>
    <w:rsid w:val="00BE354D"/>
    <w:rsid w:val="00BE3CF1"/>
    <w:rsid w:val="00BE46FE"/>
    <w:rsid w:val="00BE4B20"/>
    <w:rsid w:val="00BE5161"/>
    <w:rsid w:val="00BE5FC4"/>
    <w:rsid w:val="00BE7C4D"/>
    <w:rsid w:val="00BE7F6A"/>
    <w:rsid w:val="00BF0274"/>
    <w:rsid w:val="00BF08C0"/>
    <w:rsid w:val="00BF08C4"/>
    <w:rsid w:val="00BF0BAF"/>
    <w:rsid w:val="00BF19CE"/>
    <w:rsid w:val="00BF2B6F"/>
    <w:rsid w:val="00BF2BD6"/>
    <w:rsid w:val="00BF2C35"/>
    <w:rsid w:val="00BF34C8"/>
    <w:rsid w:val="00BF351A"/>
    <w:rsid w:val="00BF3914"/>
    <w:rsid w:val="00BF3C73"/>
    <w:rsid w:val="00BF49B1"/>
    <w:rsid w:val="00BF4D98"/>
    <w:rsid w:val="00BF5552"/>
    <w:rsid w:val="00BF5612"/>
    <w:rsid w:val="00BF66C7"/>
    <w:rsid w:val="00BF73F2"/>
    <w:rsid w:val="00C005DB"/>
    <w:rsid w:val="00C009C5"/>
    <w:rsid w:val="00C01671"/>
    <w:rsid w:val="00C0216B"/>
    <w:rsid w:val="00C02419"/>
    <w:rsid w:val="00C02766"/>
    <w:rsid w:val="00C0298D"/>
    <w:rsid w:val="00C03EE8"/>
    <w:rsid w:val="00C04D06"/>
    <w:rsid w:val="00C04D16"/>
    <w:rsid w:val="00C05BEC"/>
    <w:rsid w:val="00C06E7D"/>
    <w:rsid w:val="00C1112B"/>
    <w:rsid w:val="00C11A88"/>
    <w:rsid w:val="00C12012"/>
    <w:rsid w:val="00C12874"/>
    <w:rsid w:val="00C12BC1"/>
    <w:rsid w:val="00C13BDA"/>
    <w:rsid w:val="00C13FFD"/>
    <w:rsid w:val="00C14632"/>
    <w:rsid w:val="00C14D75"/>
    <w:rsid w:val="00C16C30"/>
    <w:rsid w:val="00C20A00"/>
    <w:rsid w:val="00C20B8E"/>
    <w:rsid w:val="00C21673"/>
    <w:rsid w:val="00C21C7A"/>
    <w:rsid w:val="00C220C8"/>
    <w:rsid w:val="00C228E9"/>
    <w:rsid w:val="00C23130"/>
    <w:rsid w:val="00C23667"/>
    <w:rsid w:val="00C255A5"/>
    <w:rsid w:val="00C2584B"/>
    <w:rsid w:val="00C25942"/>
    <w:rsid w:val="00C25DD9"/>
    <w:rsid w:val="00C2663F"/>
    <w:rsid w:val="00C26DB8"/>
    <w:rsid w:val="00C271A8"/>
    <w:rsid w:val="00C309F1"/>
    <w:rsid w:val="00C31FBB"/>
    <w:rsid w:val="00C328F0"/>
    <w:rsid w:val="00C33371"/>
    <w:rsid w:val="00C3400F"/>
    <w:rsid w:val="00C34B64"/>
    <w:rsid w:val="00C34C36"/>
    <w:rsid w:val="00C352B3"/>
    <w:rsid w:val="00C354EA"/>
    <w:rsid w:val="00C3654C"/>
    <w:rsid w:val="00C36BF5"/>
    <w:rsid w:val="00C36DBC"/>
    <w:rsid w:val="00C3755C"/>
    <w:rsid w:val="00C376BA"/>
    <w:rsid w:val="00C40373"/>
    <w:rsid w:val="00C4082D"/>
    <w:rsid w:val="00C40AE6"/>
    <w:rsid w:val="00C411AF"/>
    <w:rsid w:val="00C4138D"/>
    <w:rsid w:val="00C4174B"/>
    <w:rsid w:val="00C41E3A"/>
    <w:rsid w:val="00C4304C"/>
    <w:rsid w:val="00C43315"/>
    <w:rsid w:val="00C437F9"/>
    <w:rsid w:val="00C43AA6"/>
    <w:rsid w:val="00C44475"/>
    <w:rsid w:val="00C452F5"/>
    <w:rsid w:val="00C45380"/>
    <w:rsid w:val="00C456F9"/>
    <w:rsid w:val="00C46555"/>
    <w:rsid w:val="00C46B15"/>
    <w:rsid w:val="00C46F7D"/>
    <w:rsid w:val="00C479B5"/>
    <w:rsid w:val="00C47FC4"/>
    <w:rsid w:val="00C50242"/>
    <w:rsid w:val="00C5034D"/>
    <w:rsid w:val="00C5050E"/>
    <w:rsid w:val="00C50E99"/>
    <w:rsid w:val="00C52744"/>
    <w:rsid w:val="00C533ED"/>
    <w:rsid w:val="00C53EB3"/>
    <w:rsid w:val="00C542D4"/>
    <w:rsid w:val="00C54D71"/>
    <w:rsid w:val="00C560C7"/>
    <w:rsid w:val="00C563F5"/>
    <w:rsid w:val="00C56FF6"/>
    <w:rsid w:val="00C570F7"/>
    <w:rsid w:val="00C603B1"/>
    <w:rsid w:val="00C61C06"/>
    <w:rsid w:val="00C626E3"/>
    <w:rsid w:val="00C62CD5"/>
    <w:rsid w:val="00C62FCF"/>
    <w:rsid w:val="00C636E6"/>
    <w:rsid w:val="00C639D6"/>
    <w:rsid w:val="00C63F8E"/>
    <w:rsid w:val="00C647FB"/>
    <w:rsid w:val="00C654E0"/>
    <w:rsid w:val="00C67EAB"/>
    <w:rsid w:val="00C7062E"/>
    <w:rsid w:val="00C70DFF"/>
    <w:rsid w:val="00C71B05"/>
    <w:rsid w:val="00C72655"/>
    <w:rsid w:val="00C752EA"/>
    <w:rsid w:val="00C75777"/>
    <w:rsid w:val="00C75A6B"/>
    <w:rsid w:val="00C763B6"/>
    <w:rsid w:val="00C7644F"/>
    <w:rsid w:val="00C768F6"/>
    <w:rsid w:val="00C80073"/>
    <w:rsid w:val="00C80DEA"/>
    <w:rsid w:val="00C832DC"/>
    <w:rsid w:val="00C8377F"/>
    <w:rsid w:val="00C8646D"/>
    <w:rsid w:val="00C87C09"/>
    <w:rsid w:val="00C91879"/>
    <w:rsid w:val="00C91DE3"/>
    <w:rsid w:val="00C92C7F"/>
    <w:rsid w:val="00C9369D"/>
    <w:rsid w:val="00C937A1"/>
    <w:rsid w:val="00C944FA"/>
    <w:rsid w:val="00C95854"/>
    <w:rsid w:val="00C95EFF"/>
    <w:rsid w:val="00C96E6F"/>
    <w:rsid w:val="00C97872"/>
    <w:rsid w:val="00C97D3C"/>
    <w:rsid w:val="00CA0532"/>
    <w:rsid w:val="00CA108B"/>
    <w:rsid w:val="00CA2241"/>
    <w:rsid w:val="00CA37F5"/>
    <w:rsid w:val="00CA3CDD"/>
    <w:rsid w:val="00CA403B"/>
    <w:rsid w:val="00CA505A"/>
    <w:rsid w:val="00CA59DD"/>
    <w:rsid w:val="00CA7663"/>
    <w:rsid w:val="00CA7D03"/>
    <w:rsid w:val="00CB008E"/>
    <w:rsid w:val="00CB01FA"/>
    <w:rsid w:val="00CB0395"/>
    <w:rsid w:val="00CB0737"/>
    <w:rsid w:val="00CB097A"/>
    <w:rsid w:val="00CB1939"/>
    <w:rsid w:val="00CB1D02"/>
    <w:rsid w:val="00CB21E1"/>
    <w:rsid w:val="00CB26EC"/>
    <w:rsid w:val="00CB2D2A"/>
    <w:rsid w:val="00CB5B1E"/>
    <w:rsid w:val="00CB6BDB"/>
    <w:rsid w:val="00CB787A"/>
    <w:rsid w:val="00CC08C5"/>
    <w:rsid w:val="00CC0C4A"/>
    <w:rsid w:val="00CC116C"/>
    <w:rsid w:val="00CC17F0"/>
    <w:rsid w:val="00CC1853"/>
    <w:rsid w:val="00CC1FAE"/>
    <w:rsid w:val="00CC3775"/>
    <w:rsid w:val="00CC3A23"/>
    <w:rsid w:val="00CC4177"/>
    <w:rsid w:val="00CC737C"/>
    <w:rsid w:val="00CC7613"/>
    <w:rsid w:val="00CD087D"/>
    <w:rsid w:val="00CD0F5D"/>
    <w:rsid w:val="00CD1C0B"/>
    <w:rsid w:val="00CD239A"/>
    <w:rsid w:val="00CD526E"/>
    <w:rsid w:val="00CD5365"/>
    <w:rsid w:val="00CD5512"/>
    <w:rsid w:val="00CD6E3D"/>
    <w:rsid w:val="00CD71AB"/>
    <w:rsid w:val="00CE0109"/>
    <w:rsid w:val="00CE1FC5"/>
    <w:rsid w:val="00CE46E5"/>
    <w:rsid w:val="00CE485A"/>
    <w:rsid w:val="00CE5279"/>
    <w:rsid w:val="00CE5A78"/>
    <w:rsid w:val="00CE6DF1"/>
    <w:rsid w:val="00CE78AE"/>
    <w:rsid w:val="00CE7E62"/>
    <w:rsid w:val="00CF195E"/>
    <w:rsid w:val="00CF19DA"/>
    <w:rsid w:val="00CF1C7F"/>
    <w:rsid w:val="00CF1CC0"/>
    <w:rsid w:val="00CF1D0C"/>
    <w:rsid w:val="00CF1E20"/>
    <w:rsid w:val="00CF24F8"/>
    <w:rsid w:val="00CF2653"/>
    <w:rsid w:val="00CF2D92"/>
    <w:rsid w:val="00CF4247"/>
    <w:rsid w:val="00CF5263"/>
    <w:rsid w:val="00CF60B5"/>
    <w:rsid w:val="00CF6EBD"/>
    <w:rsid w:val="00D004FA"/>
    <w:rsid w:val="00D01661"/>
    <w:rsid w:val="00D01B21"/>
    <w:rsid w:val="00D01E2F"/>
    <w:rsid w:val="00D03102"/>
    <w:rsid w:val="00D03727"/>
    <w:rsid w:val="00D0378A"/>
    <w:rsid w:val="00D0454C"/>
    <w:rsid w:val="00D04636"/>
    <w:rsid w:val="00D05132"/>
    <w:rsid w:val="00D05EA9"/>
    <w:rsid w:val="00D071F8"/>
    <w:rsid w:val="00D07252"/>
    <w:rsid w:val="00D074F4"/>
    <w:rsid w:val="00D07CE1"/>
    <w:rsid w:val="00D1026A"/>
    <w:rsid w:val="00D107CF"/>
    <w:rsid w:val="00D11B0B"/>
    <w:rsid w:val="00D11E52"/>
    <w:rsid w:val="00D12293"/>
    <w:rsid w:val="00D14236"/>
    <w:rsid w:val="00D14553"/>
    <w:rsid w:val="00D14867"/>
    <w:rsid w:val="00D14DB1"/>
    <w:rsid w:val="00D15AE9"/>
    <w:rsid w:val="00D15F43"/>
    <w:rsid w:val="00D16E87"/>
    <w:rsid w:val="00D17FB4"/>
    <w:rsid w:val="00D20B8B"/>
    <w:rsid w:val="00D215B2"/>
    <w:rsid w:val="00D215EE"/>
    <w:rsid w:val="00D2162C"/>
    <w:rsid w:val="00D21A3C"/>
    <w:rsid w:val="00D233F1"/>
    <w:rsid w:val="00D243DB"/>
    <w:rsid w:val="00D25018"/>
    <w:rsid w:val="00D256F8"/>
    <w:rsid w:val="00D2580C"/>
    <w:rsid w:val="00D26625"/>
    <w:rsid w:val="00D2685C"/>
    <w:rsid w:val="00D26A3B"/>
    <w:rsid w:val="00D27617"/>
    <w:rsid w:val="00D302FD"/>
    <w:rsid w:val="00D3038A"/>
    <w:rsid w:val="00D3098D"/>
    <w:rsid w:val="00D3144B"/>
    <w:rsid w:val="00D31A02"/>
    <w:rsid w:val="00D32E4D"/>
    <w:rsid w:val="00D3323C"/>
    <w:rsid w:val="00D33456"/>
    <w:rsid w:val="00D3396F"/>
    <w:rsid w:val="00D33D4D"/>
    <w:rsid w:val="00D33F17"/>
    <w:rsid w:val="00D34A0B"/>
    <w:rsid w:val="00D34A33"/>
    <w:rsid w:val="00D35E9C"/>
    <w:rsid w:val="00D36234"/>
    <w:rsid w:val="00D36371"/>
    <w:rsid w:val="00D437D8"/>
    <w:rsid w:val="00D44994"/>
    <w:rsid w:val="00D4519D"/>
    <w:rsid w:val="00D45DF3"/>
    <w:rsid w:val="00D46174"/>
    <w:rsid w:val="00D47ACB"/>
    <w:rsid w:val="00D47DD0"/>
    <w:rsid w:val="00D47FBF"/>
    <w:rsid w:val="00D50183"/>
    <w:rsid w:val="00D51CC7"/>
    <w:rsid w:val="00D51D12"/>
    <w:rsid w:val="00D52926"/>
    <w:rsid w:val="00D53269"/>
    <w:rsid w:val="00D534F8"/>
    <w:rsid w:val="00D5362B"/>
    <w:rsid w:val="00D544C2"/>
    <w:rsid w:val="00D55072"/>
    <w:rsid w:val="00D551B5"/>
    <w:rsid w:val="00D56DB2"/>
    <w:rsid w:val="00D5747F"/>
    <w:rsid w:val="00D57495"/>
    <w:rsid w:val="00D574FA"/>
    <w:rsid w:val="00D57FE7"/>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A90"/>
    <w:rsid w:val="00D701D3"/>
    <w:rsid w:val="00D7031B"/>
    <w:rsid w:val="00D70E0C"/>
    <w:rsid w:val="00D72984"/>
    <w:rsid w:val="00D7356F"/>
    <w:rsid w:val="00D73587"/>
    <w:rsid w:val="00D73EBB"/>
    <w:rsid w:val="00D745DF"/>
    <w:rsid w:val="00D751BE"/>
    <w:rsid w:val="00D751FB"/>
    <w:rsid w:val="00D754D6"/>
    <w:rsid w:val="00D754F8"/>
    <w:rsid w:val="00D761AA"/>
    <w:rsid w:val="00D76FAE"/>
    <w:rsid w:val="00D777D7"/>
    <w:rsid w:val="00D80AB8"/>
    <w:rsid w:val="00D81792"/>
    <w:rsid w:val="00D819B1"/>
    <w:rsid w:val="00D82494"/>
    <w:rsid w:val="00D83AE9"/>
    <w:rsid w:val="00D857B8"/>
    <w:rsid w:val="00D85837"/>
    <w:rsid w:val="00D85DAC"/>
    <w:rsid w:val="00D863B8"/>
    <w:rsid w:val="00D87175"/>
    <w:rsid w:val="00D87ABF"/>
    <w:rsid w:val="00D90CD3"/>
    <w:rsid w:val="00D919E6"/>
    <w:rsid w:val="00D91BE1"/>
    <w:rsid w:val="00D92C29"/>
    <w:rsid w:val="00D92F05"/>
    <w:rsid w:val="00D936E2"/>
    <w:rsid w:val="00D95104"/>
    <w:rsid w:val="00D95600"/>
    <w:rsid w:val="00D95BFC"/>
    <w:rsid w:val="00D96021"/>
    <w:rsid w:val="00D964FC"/>
    <w:rsid w:val="00D9683C"/>
    <w:rsid w:val="00D97794"/>
    <w:rsid w:val="00D97884"/>
    <w:rsid w:val="00D97BEC"/>
    <w:rsid w:val="00DA0A7F"/>
    <w:rsid w:val="00DA1C31"/>
    <w:rsid w:val="00DA20BC"/>
    <w:rsid w:val="00DA24E9"/>
    <w:rsid w:val="00DA2ED7"/>
    <w:rsid w:val="00DA3E7A"/>
    <w:rsid w:val="00DA430C"/>
    <w:rsid w:val="00DA4FAB"/>
    <w:rsid w:val="00DA615D"/>
    <w:rsid w:val="00DA6598"/>
    <w:rsid w:val="00DA6C0F"/>
    <w:rsid w:val="00DA702F"/>
    <w:rsid w:val="00DA7F8A"/>
    <w:rsid w:val="00DB0176"/>
    <w:rsid w:val="00DB0404"/>
    <w:rsid w:val="00DB09EE"/>
    <w:rsid w:val="00DB11F8"/>
    <w:rsid w:val="00DB18F8"/>
    <w:rsid w:val="00DB1F2A"/>
    <w:rsid w:val="00DB297F"/>
    <w:rsid w:val="00DB3153"/>
    <w:rsid w:val="00DB317A"/>
    <w:rsid w:val="00DB3B82"/>
    <w:rsid w:val="00DB485D"/>
    <w:rsid w:val="00DB5CEE"/>
    <w:rsid w:val="00DB7892"/>
    <w:rsid w:val="00DC1327"/>
    <w:rsid w:val="00DC1350"/>
    <w:rsid w:val="00DC3038"/>
    <w:rsid w:val="00DC3237"/>
    <w:rsid w:val="00DC41A4"/>
    <w:rsid w:val="00DC5672"/>
    <w:rsid w:val="00DC60A2"/>
    <w:rsid w:val="00DC6600"/>
    <w:rsid w:val="00DC67BD"/>
    <w:rsid w:val="00DC6924"/>
    <w:rsid w:val="00DC71F2"/>
    <w:rsid w:val="00DC737A"/>
    <w:rsid w:val="00DD2025"/>
    <w:rsid w:val="00DD22EA"/>
    <w:rsid w:val="00DD23A0"/>
    <w:rsid w:val="00DD3EF5"/>
    <w:rsid w:val="00DD53FA"/>
    <w:rsid w:val="00DD56AF"/>
    <w:rsid w:val="00DD5A4C"/>
    <w:rsid w:val="00DD5F42"/>
    <w:rsid w:val="00DD617B"/>
    <w:rsid w:val="00DE0E59"/>
    <w:rsid w:val="00DE0F6C"/>
    <w:rsid w:val="00DE219B"/>
    <w:rsid w:val="00DE48E5"/>
    <w:rsid w:val="00DE52E3"/>
    <w:rsid w:val="00DE69E8"/>
    <w:rsid w:val="00DE7C00"/>
    <w:rsid w:val="00DF03E9"/>
    <w:rsid w:val="00DF03ED"/>
    <w:rsid w:val="00DF04EE"/>
    <w:rsid w:val="00DF0BF4"/>
    <w:rsid w:val="00DF179D"/>
    <w:rsid w:val="00DF1E9C"/>
    <w:rsid w:val="00DF333C"/>
    <w:rsid w:val="00DF4572"/>
    <w:rsid w:val="00DF4658"/>
    <w:rsid w:val="00DF6C8B"/>
    <w:rsid w:val="00DF6F17"/>
    <w:rsid w:val="00DF7189"/>
    <w:rsid w:val="00DF78FA"/>
    <w:rsid w:val="00E002F1"/>
    <w:rsid w:val="00E003E7"/>
    <w:rsid w:val="00E0082C"/>
    <w:rsid w:val="00E01718"/>
    <w:rsid w:val="00E01DAA"/>
    <w:rsid w:val="00E023E5"/>
    <w:rsid w:val="00E02432"/>
    <w:rsid w:val="00E02F66"/>
    <w:rsid w:val="00E04022"/>
    <w:rsid w:val="00E0728F"/>
    <w:rsid w:val="00E0755C"/>
    <w:rsid w:val="00E07BFE"/>
    <w:rsid w:val="00E10293"/>
    <w:rsid w:val="00E10A31"/>
    <w:rsid w:val="00E10C85"/>
    <w:rsid w:val="00E12508"/>
    <w:rsid w:val="00E128C0"/>
    <w:rsid w:val="00E128D8"/>
    <w:rsid w:val="00E14A7E"/>
    <w:rsid w:val="00E151E1"/>
    <w:rsid w:val="00E15351"/>
    <w:rsid w:val="00E15A64"/>
    <w:rsid w:val="00E164DA"/>
    <w:rsid w:val="00E17375"/>
    <w:rsid w:val="00E17619"/>
    <w:rsid w:val="00E17805"/>
    <w:rsid w:val="00E20F79"/>
    <w:rsid w:val="00E21278"/>
    <w:rsid w:val="00E22CCD"/>
    <w:rsid w:val="00E23A11"/>
    <w:rsid w:val="00E23FB7"/>
    <w:rsid w:val="00E24A27"/>
    <w:rsid w:val="00E25F89"/>
    <w:rsid w:val="00E2604B"/>
    <w:rsid w:val="00E27A0C"/>
    <w:rsid w:val="00E309E0"/>
    <w:rsid w:val="00E309EB"/>
    <w:rsid w:val="00E32D62"/>
    <w:rsid w:val="00E339DC"/>
    <w:rsid w:val="00E33E15"/>
    <w:rsid w:val="00E34339"/>
    <w:rsid w:val="00E35ADE"/>
    <w:rsid w:val="00E361B8"/>
    <w:rsid w:val="00E3647B"/>
    <w:rsid w:val="00E36A1B"/>
    <w:rsid w:val="00E37C97"/>
    <w:rsid w:val="00E429ED"/>
    <w:rsid w:val="00E43F37"/>
    <w:rsid w:val="00E450ED"/>
    <w:rsid w:val="00E455C8"/>
    <w:rsid w:val="00E45956"/>
    <w:rsid w:val="00E45E9E"/>
    <w:rsid w:val="00E4791B"/>
    <w:rsid w:val="00E47E31"/>
    <w:rsid w:val="00E50AC6"/>
    <w:rsid w:val="00E51DDD"/>
    <w:rsid w:val="00E51F90"/>
    <w:rsid w:val="00E51FDD"/>
    <w:rsid w:val="00E52435"/>
    <w:rsid w:val="00E53122"/>
    <w:rsid w:val="00E5351B"/>
    <w:rsid w:val="00E53C38"/>
    <w:rsid w:val="00E53FA9"/>
    <w:rsid w:val="00E5414C"/>
    <w:rsid w:val="00E547B3"/>
    <w:rsid w:val="00E5733D"/>
    <w:rsid w:val="00E61CC0"/>
    <w:rsid w:val="00E6277B"/>
    <w:rsid w:val="00E6286D"/>
    <w:rsid w:val="00E6370C"/>
    <w:rsid w:val="00E63915"/>
    <w:rsid w:val="00E64424"/>
    <w:rsid w:val="00E64C99"/>
    <w:rsid w:val="00E64CD3"/>
    <w:rsid w:val="00E671C9"/>
    <w:rsid w:val="00E6743F"/>
    <w:rsid w:val="00E6758E"/>
    <w:rsid w:val="00E67E23"/>
    <w:rsid w:val="00E70016"/>
    <w:rsid w:val="00E70BC7"/>
    <w:rsid w:val="00E70E2A"/>
    <w:rsid w:val="00E70FBC"/>
    <w:rsid w:val="00E71744"/>
    <w:rsid w:val="00E72C01"/>
    <w:rsid w:val="00E73ACF"/>
    <w:rsid w:val="00E741AC"/>
    <w:rsid w:val="00E75174"/>
    <w:rsid w:val="00E75EBA"/>
    <w:rsid w:val="00E763B4"/>
    <w:rsid w:val="00E771C6"/>
    <w:rsid w:val="00E77848"/>
    <w:rsid w:val="00E80514"/>
    <w:rsid w:val="00E80E5B"/>
    <w:rsid w:val="00E816C5"/>
    <w:rsid w:val="00E81CE0"/>
    <w:rsid w:val="00E81E7C"/>
    <w:rsid w:val="00E8224D"/>
    <w:rsid w:val="00E846B6"/>
    <w:rsid w:val="00E8519F"/>
    <w:rsid w:val="00E85CC3"/>
    <w:rsid w:val="00E8644A"/>
    <w:rsid w:val="00E90279"/>
    <w:rsid w:val="00E90635"/>
    <w:rsid w:val="00E909A1"/>
    <w:rsid w:val="00E90BFF"/>
    <w:rsid w:val="00E90FBC"/>
    <w:rsid w:val="00E91F04"/>
    <w:rsid w:val="00E91F35"/>
    <w:rsid w:val="00E92382"/>
    <w:rsid w:val="00E926D2"/>
    <w:rsid w:val="00E95BA6"/>
    <w:rsid w:val="00E97648"/>
    <w:rsid w:val="00E97C5E"/>
    <w:rsid w:val="00EA0E4A"/>
    <w:rsid w:val="00EA1A54"/>
    <w:rsid w:val="00EA1E71"/>
    <w:rsid w:val="00EA2226"/>
    <w:rsid w:val="00EA26FC"/>
    <w:rsid w:val="00EA2888"/>
    <w:rsid w:val="00EA36E6"/>
    <w:rsid w:val="00EA3B5A"/>
    <w:rsid w:val="00EA410E"/>
    <w:rsid w:val="00EA4BC3"/>
    <w:rsid w:val="00EA4FD1"/>
    <w:rsid w:val="00EA53C2"/>
    <w:rsid w:val="00EA5695"/>
    <w:rsid w:val="00EA5B0A"/>
    <w:rsid w:val="00EA65AD"/>
    <w:rsid w:val="00EA7F13"/>
    <w:rsid w:val="00EA7FCF"/>
    <w:rsid w:val="00EB0534"/>
    <w:rsid w:val="00EB0CA3"/>
    <w:rsid w:val="00EB104F"/>
    <w:rsid w:val="00EB19BB"/>
    <w:rsid w:val="00EB1B27"/>
    <w:rsid w:val="00EB1DA8"/>
    <w:rsid w:val="00EB4CFF"/>
    <w:rsid w:val="00EB5476"/>
    <w:rsid w:val="00EB70B0"/>
    <w:rsid w:val="00EB7633"/>
    <w:rsid w:val="00EB7736"/>
    <w:rsid w:val="00EB7D91"/>
    <w:rsid w:val="00EC21C4"/>
    <w:rsid w:val="00EC2748"/>
    <w:rsid w:val="00EC2E2D"/>
    <w:rsid w:val="00EC462B"/>
    <w:rsid w:val="00EC4723"/>
    <w:rsid w:val="00EC56E0"/>
    <w:rsid w:val="00EC6057"/>
    <w:rsid w:val="00EC6847"/>
    <w:rsid w:val="00EC72F8"/>
    <w:rsid w:val="00EC7DB6"/>
    <w:rsid w:val="00ED162F"/>
    <w:rsid w:val="00ED1723"/>
    <w:rsid w:val="00ED1A50"/>
    <w:rsid w:val="00ED2E52"/>
    <w:rsid w:val="00ED2ED6"/>
    <w:rsid w:val="00ED3024"/>
    <w:rsid w:val="00ED5456"/>
    <w:rsid w:val="00ED5FE4"/>
    <w:rsid w:val="00ED69F6"/>
    <w:rsid w:val="00ED71C5"/>
    <w:rsid w:val="00EE08F8"/>
    <w:rsid w:val="00EE16FA"/>
    <w:rsid w:val="00EE19E2"/>
    <w:rsid w:val="00EE2925"/>
    <w:rsid w:val="00EE3C42"/>
    <w:rsid w:val="00EE3D4F"/>
    <w:rsid w:val="00EE534D"/>
    <w:rsid w:val="00EE5560"/>
    <w:rsid w:val="00EE5A92"/>
    <w:rsid w:val="00EE6198"/>
    <w:rsid w:val="00EE61D8"/>
    <w:rsid w:val="00EE6F1E"/>
    <w:rsid w:val="00EE73B0"/>
    <w:rsid w:val="00EF030E"/>
    <w:rsid w:val="00EF0348"/>
    <w:rsid w:val="00EF1F9C"/>
    <w:rsid w:val="00EF3019"/>
    <w:rsid w:val="00EF33EE"/>
    <w:rsid w:val="00EF4366"/>
    <w:rsid w:val="00EF4CD6"/>
    <w:rsid w:val="00EF55A0"/>
    <w:rsid w:val="00EF5DE6"/>
    <w:rsid w:val="00EF63D1"/>
    <w:rsid w:val="00EF6513"/>
    <w:rsid w:val="00EF6570"/>
    <w:rsid w:val="00EF6683"/>
    <w:rsid w:val="00EF6E7D"/>
    <w:rsid w:val="00EF7002"/>
    <w:rsid w:val="00EF7689"/>
    <w:rsid w:val="00EF769B"/>
    <w:rsid w:val="00F01142"/>
    <w:rsid w:val="00F027BA"/>
    <w:rsid w:val="00F03343"/>
    <w:rsid w:val="00F038FD"/>
    <w:rsid w:val="00F03E79"/>
    <w:rsid w:val="00F040CA"/>
    <w:rsid w:val="00F0628D"/>
    <w:rsid w:val="00F06651"/>
    <w:rsid w:val="00F07D44"/>
    <w:rsid w:val="00F07DE6"/>
    <w:rsid w:val="00F1056C"/>
    <w:rsid w:val="00F107F1"/>
    <w:rsid w:val="00F10FC1"/>
    <w:rsid w:val="00F112FD"/>
    <w:rsid w:val="00F129BD"/>
    <w:rsid w:val="00F133A1"/>
    <w:rsid w:val="00F13ECD"/>
    <w:rsid w:val="00F1434A"/>
    <w:rsid w:val="00F144FE"/>
    <w:rsid w:val="00F155CE"/>
    <w:rsid w:val="00F157CC"/>
    <w:rsid w:val="00F17EAE"/>
    <w:rsid w:val="00F218D4"/>
    <w:rsid w:val="00F2250A"/>
    <w:rsid w:val="00F24788"/>
    <w:rsid w:val="00F2535F"/>
    <w:rsid w:val="00F2640F"/>
    <w:rsid w:val="00F27C34"/>
    <w:rsid w:val="00F27E46"/>
    <w:rsid w:val="00F301C2"/>
    <w:rsid w:val="00F302E1"/>
    <w:rsid w:val="00F31B22"/>
    <w:rsid w:val="00F31B49"/>
    <w:rsid w:val="00F3229B"/>
    <w:rsid w:val="00F32F56"/>
    <w:rsid w:val="00F33D4F"/>
    <w:rsid w:val="00F34CD6"/>
    <w:rsid w:val="00F34E43"/>
    <w:rsid w:val="00F356E5"/>
    <w:rsid w:val="00F35873"/>
    <w:rsid w:val="00F35920"/>
    <w:rsid w:val="00F366A5"/>
    <w:rsid w:val="00F366CA"/>
    <w:rsid w:val="00F36C5F"/>
    <w:rsid w:val="00F36D38"/>
    <w:rsid w:val="00F37259"/>
    <w:rsid w:val="00F377C7"/>
    <w:rsid w:val="00F405A4"/>
    <w:rsid w:val="00F406AB"/>
    <w:rsid w:val="00F41F05"/>
    <w:rsid w:val="00F43143"/>
    <w:rsid w:val="00F433BD"/>
    <w:rsid w:val="00F44EC5"/>
    <w:rsid w:val="00F45372"/>
    <w:rsid w:val="00F47498"/>
    <w:rsid w:val="00F474B7"/>
    <w:rsid w:val="00F512B2"/>
    <w:rsid w:val="00F51AC5"/>
    <w:rsid w:val="00F51F38"/>
    <w:rsid w:val="00F5283D"/>
    <w:rsid w:val="00F52ABA"/>
    <w:rsid w:val="00F52BC7"/>
    <w:rsid w:val="00F53BF4"/>
    <w:rsid w:val="00F54266"/>
    <w:rsid w:val="00F54F58"/>
    <w:rsid w:val="00F55043"/>
    <w:rsid w:val="00F56DCF"/>
    <w:rsid w:val="00F57034"/>
    <w:rsid w:val="00F60BE9"/>
    <w:rsid w:val="00F61FD8"/>
    <w:rsid w:val="00F62DBF"/>
    <w:rsid w:val="00F641FC"/>
    <w:rsid w:val="00F64478"/>
    <w:rsid w:val="00F647F7"/>
    <w:rsid w:val="00F655E0"/>
    <w:rsid w:val="00F6583C"/>
    <w:rsid w:val="00F6589A"/>
    <w:rsid w:val="00F66EBD"/>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7A6"/>
    <w:rsid w:val="00F818AE"/>
    <w:rsid w:val="00F81B40"/>
    <w:rsid w:val="00F81CB2"/>
    <w:rsid w:val="00F820C4"/>
    <w:rsid w:val="00F83829"/>
    <w:rsid w:val="00F83A23"/>
    <w:rsid w:val="00F84069"/>
    <w:rsid w:val="00F8439D"/>
    <w:rsid w:val="00F843D7"/>
    <w:rsid w:val="00F84D64"/>
    <w:rsid w:val="00F84FE0"/>
    <w:rsid w:val="00F85536"/>
    <w:rsid w:val="00F86025"/>
    <w:rsid w:val="00F8657A"/>
    <w:rsid w:val="00F8679A"/>
    <w:rsid w:val="00F87117"/>
    <w:rsid w:val="00F8736C"/>
    <w:rsid w:val="00F9030E"/>
    <w:rsid w:val="00F90ADB"/>
    <w:rsid w:val="00F90E78"/>
    <w:rsid w:val="00F90FB1"/>
    <w:rsid w:val="00F91209"/>
    <w:rsid w:val="00F9221F"/>
    <w:rsid w:val="00F928DF"/>
    <w:rsid w:val="00F92AC6"/>
    <w:rsid w:val="00F92E0D"/>
    <w:rsid w:val="00F931C7"/>
    <w:rsid w:val="00F93559"/>
    <w:rsid w:val="00F93D72"/>
    <w:rsid w:val="00F93E65"/>
    <w:rsid w:val="00F94070"/>
    <w:rsid w:val="00F950B5"/>
    <w:rsid w:val="00F9513F"/>
    <w:rsid w:val="00F95BD9"/>
    <w:rsid w:val="00F97908"/>
    <w:rsid w:val="00F97B43"/>
    <w:rsid w:val="00FA07F8"/>
    <w:rsid w:val="00FA105C"/>
    <w:rsid w:val="00FA1475"/>
    <w:rsid w:val="00FA148A"/>
    <w:rsid w:val="00FA2222"/>
    <w:rsid w:val="00FA27C8"/>
    <w:rsid w:val="00FA307D"/>
    <w:rsid w:val="00FA3866"/>
    <w:rsid w:val="00FA3B76"/>
    <w:rsid w:val="00FA4D66"/>
    <w:rsid w:val="00FA5A4E"/>
    <w:rsid w:val="00FA76B7"/>
    <w:rsid w:val="00FB0082"/>
    <w:rsid w:val="00FB0243"/>
    <w:rsid w:val="00FB0876"/>
    <w:rsid w:val="00FB1368"/>
    <w:rsid w:val="00FB1527"/>
    <w:rsid w:val="00FB1B57"/>
    <w:rsid w:val="00FB2537"/>
    <w:rsid w:val="00FB33DC"/>
    <w:rsid w:val="00FB3AA3"/>
    <w:rsid w:val="00FB4338"/>
    <w:rsid w:val="00FB477E"/>
    <w:rsid w:val="00FB4C9C"/>
    <w:rsid w:val="00FB4DC5"/>
    <w:rsid w:val="00FB5636"/>
    <w:rsid w:val="00FB6165"/>
    <w:rsid w:val="00FB7883"/>
    <w:rsid w:val="00FC0150"/>
    <w:rsid w:val="00FC03AB"/>
    <w:rsid w:val="00FC4000"/>
    <w:rsid w:val="00FC4729"/>
    <w:rsid w:val="00FC4A8C"/>
    <w:rsid w:val="00FC4CB0"/>
    <w:rsid w:val="00FC53DB"/>
    <w:rsid w:val="00FC5721"/>
    <w:rsid w:val="00FC5FC2"/>
    <w:rsid w:val="00FC6177"/>
    <w:rsid w:val="00FC63D1"/>
    <w:rsid w:val="00FC7528"/>
    <w:rsid w:val="00FD0572"/>
    <w:rsid w:val="00FD16B9"/>
    <w:rsid w:val="00FD1A97"/>
    <w:rsid w:val="00FD2D7B"/>
    <w:rsid w:val="00FD3194"/>
    <w:rsid w:val="00FD37F6"/>
    <w:rsid w:val="00FD4589"/>
    <w:rsid w:val="00FD473E"/>
    <w:rsid w:val="00FD6422"/>
    <w:rsid w:val="00FD7DF9"/>
    <w:rsid w:val="00FE0A87"/>
    <w:rsid w:val="00FE0B51"/>
    <w:rsid w:val="00FE0B78"/>
    <w:rsid w:val="00FE0ED4"/>
    <w:rsid w:val="00FE14AF"/>
    <w:rsid w:val="00FE1EAB"/>
    <w:rsid w:val="00FE261F"/>
    <w:rsid w:val="00FE2BBF"/>
    <w:rsid w:val="00FE3465"/>
    <w:rsid w:val="00FE478E"/>
    <w:rsid w:val="00FE67CF"/>
    <w:rsid w:val="00FE6D20"/>
    <w:rsid w:val="00FE6FB9"/>
    <w:rsid w:val="00FE7549"/>
    <w:rsid w:val="00FE7880"/>
    <w:rsid w:val="00FE7BCC"/>
    <w:rsid w:val="00FF126D"/>
    <w:rsid w:val="00FF2310"/>
    <w:rsid w:val="00FF29F4"/>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BDB"/>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8C30B1"/>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qFormat/>
    <w:rsid w:val="008C30B1"/>
    <w:pPr>
      <w:keepNext/>
      <w:numPr>
        <w:ilvl w:val="1"/>
        <w:numId w:val="2"/>
      </w:numPr>
      <w:spacing w:before="120"/>
      <w:outlineLvl w:val="1"/>
    </w:pPr>
    <w:rPr>
      <w:b/>
      <w:bCs/>
      <w:sz w:val="24"/>
    </w:rPr>
  </w:style>
  <w:style w:type="paragraph" w:styleId="Heading3">
    <w:name w:val="heading 3"/>
    <w:aliases w:val="H3,h3"/>
    <w:basedOn w:val="Normal"/>
    <w:next w:val="Normal"/>
    <w:qFormat/>
    <w:rsid w:val="008C30B1"/>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C30B1"/>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C30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8C30B1"/>
    <w:pPr>
      <w:numPr>
        <w:ilvl w:val="5"/>
        <w:numId w:val="2"/>
      </w:numPr>
      <w:spacing w:before="240" w:after="60"/>
      <w:outlineLvl w:val="5"/>
    </w:pPr>
    <w:rPr>
      <w:b/>
      <w:bCs/>
    </w:rPr>
  </w:style>
  <w:style w:type="paragraph" w:styleId="Heading7">
    <w:name w:val="heading 7"/>
    <w:basedOn w:val="Normal"/>
    <w:next w:val="Normal"/>
    <w:qFormat/>
    <w:rsid w:val="008C30B1"/>
    <w:pPr>
      <w:numPr>
        <w:ilvl w:val="6"/>
        <w:numId w:val="2"/>
      </w:numPr>
      <w:spacing w:before="240" w:after="60"/>
      <w:outlineLvl w:val="6"/>
    </w:pPr>
    <w:rPr>
      <w:sz w:val="24"/>
      <w:szCs w:val="24"/>
    </w:rPr>
  </w:style>
  <w:style w:type="paragraph" w:styleId="Heading8">
    <w:name w:val="heading 8"/>
    <w:basedOn w:val="Normal"/>
    <w:next w:val="Normal"/>
    <w:qFormat/>
    <w:rsid w:val="008C30B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C30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30B1"/>
    <w:rPr>
      <w:sz w:val="20"/>
      <w:szCs w:val="20"/>
    </w:rPr>
  </w:style>
  <w:style w:type="character" w:customStyle="1" w:styleId="BodyTextChar">
    <w:name w:val="Body Text Char"/>
    <w:basedOn w:val="DefaultParagraphFont"/>
    <w:link w:val="BodyText"/>
    <w:rsid w:val="00CF195E"/>
  </w:style>
  <w:style w:type="character" w:styleId="Hyperlink">
    <w:name w:val="Hyperlink"/>
    <w:rsid w:val="008C30B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8C30B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C30B1"/>
    <w:pPr>
      <w:autoSpaceDE/>
      <w:autoSpaceDN/>
      <w:adjustRightInd/>
      <w:spacing w:after="180"/>
      <w:ind w:left="568" w:hanging="284"/>
      <w:jc w:val="left"/>
    </w:pPr>
    <w:rPr>
      <w:sz w:val="20"/>
      <w:szCs w:val="20"/>
      <w:lang w:val="en-GB"/>
    </w:rPr>
  </w:style>
  <w:style w:type="paragraph" w:styleId="List">
    <w:name w:val="List"/>
    <w:basedOn w:val="Normal"/>
    <w:rsid w:val="008C30B1"/>
    <w:pPr>
      <w:ind w:left="360" w:hanging="360"/>
    </w:pPr>
  </w:style>
  <w:style w:type="paragraph" w:styleId="BodyText2">
    <w:name w:val="Body Text 2"/>
    <w:basedOn w:val="Normal"/>
    <w:rsid w:val="008C30B1"/>
    <w:pPr>
      <w:spacing w:after="0"/>
      <w:jc w:val="left"/>
    </w:pPr>
    <w:rPr>
      <w:szCs w:val="20"/>
    </w:rPr>
  </w:style>
  <w:style w:type="paragraph" w:styleId="BalloonText">
    <w:name w:val="Balloon Text"/>
    <w:basedOn w:val="Normal"/>
    <w:semiHidden/>
    <w:rsid w:val="008C30B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C30B1"/>
    <w:rPr>
      <w:color w:val="800080"/>
      <w:kern w:val="2"/>
      <w:u w:val="single"/>
      <w:lang w:val="en-GB" w:eastAsia="zh-CN" w:bidi="ar-SA"/>
    </w:rPr>
  </w:style>
  <w:style w:type="paragraph" w:styleId="FootnoteText">
    <w:name w:val="footnote text"/>
    <w:basedOn w:val="Normal"/>
    <w:semiHidden/>
    <w:rsid w:val="008C30B1"/>
    <w:rPr>
      <w:sz w:val="20"/>
      <w:szCs w:val="20"/>
    </w:rPr>
  </w:style>
  <w:style w:type="character" w:styleId="FootnoteReference">
    <w:name w:val="footnote reference"/>
    <w:semiHidden/>
    <w:rsid w:val="008C30B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2564A9"/>
    <w:rPr>
      <w:rFonts w:ascii="SimSun"/>
      <w:kern w:val="2"/>
      <w:sz w:val="18"/>
      <w:szCs w:val="18"/>
      <w:lang w:val="en-GB"/>
    </w:rPr>
  </w:style>
  <w:style w:type="character" w:customStyle="1" w:styleId="DocumentMapChar">
    <w:name w:val="Document Map Char"/>
    <w:link w:val="DocumentMap"/>
    <w:rsid w:val="002564A9"/>
    <w:rPr>
      <w:rFonts w:ascii="SimSun"/>
      <w:kern w:val="2"/>
      <w:sz w:val="18"/>
      <w:szCs w:val="18"/>
      <w:lang w:val="en-GB" w:eastAsia="en-US" w:bidi="ar-SA"/>
    </w:rPr>
  </w:style>
  <w:style w:type="paragraph" w:customStyle="1" w:styleId="maintext">
    <w:name w:val="main text"/>
    <w:basedOn w:val="Normal"/>
    <w:link w:val="maintextChar"/>
    <w:qFormat/>
    <w:rsid w:val="005006A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006A8"/>
    <w:rPr>
      <w:rFonts w:eastAsia="Malgun Gothic"/>
      <w:lang w:val="en-GB" w:eastAsia="ko-KR"/>
    </w:rPr>
  </w:style>
  <w:style w:type="paragraph" w:customStyle="1" w:styleId="Default">
    <w:name w:val="Default"/>
    <w:rsid w:val="005006A8"/>
    <w:pPr>
      <w:widowControl w:val="0"/>
      <w:autoSpaceDE w:val="0"/>
      <w:autoSpaceDN w:val="0"/>
      <w:adjustRightInd w:val="0"/>
      <w:spacing w:afterLines="50"/>
      <w:jc w:val="both"/>
    </w:pPr>
    <w:rPr>
      <w:rFonts w:ascii="Calibri" w:hAnsi="Calibri" w:cs="Calibri"/>
      <w:color w:val="000000"/>
      <w:sz w:val="24"/>
      <w:szCs w:val="24"/>
    </w:rPr>
  </w:style>
  <w:style w:type="character" w:styleId="CommentReference">
    <w:name w:val="annotation reference"/>
    <w:rsid w:val="005217C9"/>
    <w:rPr>
      <w:kern w:val="2"/>
      <w:sz w:val="16"/>
      <w:szCs w:val="16"/>
      <w:lang w:val="en-GB" w:eastAsia="zh-CN" w:bidi="ar-SA"/>
    </w:rPr>
  </w:style>
  <w:style w:type="paragraph" w:styleId="CommentText">
    <w:name w:val="annotation text"/>
    <w:basedOn w:val="Normal"/>
    <w:link w:val="CommentTextChar"/>
    <w:rsid w:val="005217C9"/>
    <w:rPr>
      <w:kern w:val="2"/>
      <w:sz w:val="20"/>
      <w:szCs w:val="20"/>
      <w:lang w:val="en-GB"/>
    </w:rPr>
  </w:style>
  <w:style w:type="character" w:customStyle="1" w:styleId="CommentTextChar">
    <w:name w:val="Comment Text Char"/>
    <w:link w:val="CommentText"/>
    <w:rsid w:val="00E34339"/>
    <w:rPr>
      <w:kern w:val="2"/>
      <w:lang w:val="en-GB" w:eastAsia="en-US"/>
    </w:rPr>
  </w:style>
  <w:style w:type="paragraph" w:styleId="CommentSubject">
    <w:name w:val="annotation subject"/>
    <w:basedOn w:val="CommentText"/>
    <w:next w:val="CommentText"/>
    <w:link w:val="CommentSubjectChar"/>
    <w:rsid w:val="00E34339"/>
    <w:rPr>
      <w:b/>
      <w:bCs/>
    </w:rPr>
  </w:style>
  <w:style w:type="character" w:customStyle="1" w:styleId="CommentSubjectChar">
    <w:name w:val="Comment Subject Char"/>
    <w:link w:val="CommentSubject"/>
    <w:rsid w:val="00E34339"/>
    <w:rPr>
      <w:b/>
      <w:bCs/>
      <w:kern w:val="2"/>
      <w:lang w:val="en-GB" w:eastAsia="en-US" w:bidi="ar-SA"/>
    </w:rPr>
  </w:style>
  <w:style w:type="paragraph" w:customStyle="1" w:styleId="a0">
    <w:rsid w:val="005217C9"/>
    <w:pPr>
      <w:autoSpaceDE w:val="0"/>
      <w:autoSpaceDN w:val="0"/>
      <w:adjustRightInd w:val="0"/>
      <w:snapToGrid w:val="0"/>
      <w:spacing w:after="120"/>
      <w:jc w:val="both"/>
    </w:pPr>
    <w:rPr>
      <w:sz w:val="22"/>
      <w:szCs w:val="22"/>
      <w:lang w:eastAsia="en-US"/>
    </w:rPr>
  </w:style>
  <w:style w:type="character" w:customStyle="1" w:styleId="im-content1">
    <w:name w:val="im-content1"/>
    <w:rsid w:val="008E3B61"/>
    <w:rPr>
      <w:vanish w:val="0"/>
      <w:webHidden w:val="0"/>
      <w:color w:val="333333"/>
      <w:kern w:val="2"/>
      <w:lang w:val="en-GB" w:eastAsia="zh-CN" w:bidi="ar-SA"/>
      <w:specVanish w:val="0"/>
    </w:rPr>
  </w:style>
  <w:style w:type="character" w:customStyle="1" w:styleId="im-content2">
    <w:name w:val="im-content2"/>
    <w:rsid w:val="008E3B61"/>
    <w:rPr>
      <w:vanish w:val="0"/>
      <w:webHidden w:val="0"/>
      <w:color w:val="333333"/>
      <w:kern w:val="2"/>
      <w:lang w:val="en-GB" w:eastAsia="zh-CN" w:bidi="ar-SA"/>
      <w:specVanish w:val="0"/>
    </w:rPr>
  </w:style>
  <w:style w:type="paragraph" w:styleId="ListParagraph">
    <w:name w:val="List Paragraph"/>
    <w:basedOn w:val="Normal"/>
    <w:uiPriority w:val="34"/>
    <w:qFormat/>
    <w:rsid w:val="008E3B61"/>
    <w:pPr>
      <w:autoSpaceDE/>
      <w:autoSpaceDN/>
      <w:adjustRightInd/>
      <w:snapToGrid/>
      <w:spacing w:after="0"/>
      <w:ind w:firstLineChars="200" w:firstLine="420"/>
      <w:jc w:val="left"/>
    </w:pPr>
    <w:rPr>
      <w:rFonts w:ascii="SimSun" w:hAnsi="SimSun" w:cs="SimSun"/>
      <w:sz w:val="24"/>
      <w:szCs w:val="24"/>
      <w:lang w:eastAsia="zh-CN"/>
    </w:rPr>
  </w:style>
  <w:style w:type="paragraph" w:styleId="NormalWeb">
    <w:name w:val="Normal (Web)"/>
    <w:basedOn w:val="Normal"/>
    <w:uiPriority w:val="99"/>
    <w:unhideWhenUsed/>
    <w:rsid w:val="00B94818"/>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Revision">
    <w:name w:val="Revision"/>
    <w:hidden/>
    <w:uiPriority w:val="99"/>
    <w:semiHidden/>
    <w:rsid w:val="00776E5A"/>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5818506">
      <w:bodyDiv w:val="1"/>
      <w:marLeft w:val="0"/>
      <w:marRight w:val="0"/>
      <w:marTop w:val="0"/>
      <w:marBottom w:val="0"/>
      <w:divBdr>
        <w:top w:val="none" w:sz="0" w:space="0" w:color="auto"/>
        <w:left w:val="none" w:sz="0" w:space="0" w:color="auto"/>
        <w:bottom w:val="none" w:sz="0" w:space="0" w:color="auto"/>
        <w:right w:val="none" w:sz="0" w:space="0" w:color="auto"/>
      </w:divBdr>
      <w:divsChild>
        <w:div w:id="1129859914">
          <w:marLeft w:val="1166"/>
          <w:marRight w:val="0"/>
          <w:marTop w:val="86"/>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1563654">
      <w:bodyDiv w:val="1"/>
      <w:marLeft w:val="0"/>
      <w:marRight w:val="0"/>
      <w:marTop w:val="0"/>
      <w:marBottom w:val="0"/>
      <w:divBdr>
        <w:top w:val="none" w:sz="0" w:space="0" w:color="auto"/>
        <w:left w:val="none" w:sz="0" w:space="0" w:color="auto"/>
        <w:bottom w:val="none" w:sz="0" w:space="0" w:color="auto"/>
        <w:right w:val="none" w:sz="0" w:space="0" w:color="auto"/>
      </w:divBdr>
      <w:divsChild>
        <w:div w:id="1355615690">
          <w:marLeft w:val="1166"/>
          <w:marRight w:val="0"/>
          <w:marTop w:val="86"/>
          <w:marBottom w:val="0"/>
          <w:divBdr>
            <w:top w:val="none" w:sz="0" w:space="0" w:color="auto"/>
            <w:left w:val="none" w:sz="0" w:space="0" w:color="auto"/>
            <w:bottom w:val="none" w:sz="0" w:space="0" w:color="auto"/>
            <w:right w:val="none" w:sz="0" w:space="0" w:color="auto"/>
          </w:divBdr>
        </w:div>
      </w:divsChild>
    </w:div>
    <w:div w:id="32224354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4641211">
      <w:bodyDiv w:val="1"/>
      <w:marLeft w:val="0"/>
      <w:marRight w:val="0"/>
      <w:marTop w:val="0"/>
      <w:marBottom w:val="0"/>
      <w:divBdr>
        <w:top w:val="none" w:sz="0" w:space="0" w:color="auto"/>
        <w:left w:val="none" w:sz="0" w:space="0" w:color="auto"/>
        <w:bottom w:val="none" w:sz="0" w:space="0" w:color="auto"/>
        <w:right w:val="none" w:sz="0" w:space="0" w:color="auto"/>
      </w:divBdr>
      <w:divsChild>
        <w:div w:id="1913618370">
          <w:marLeft w:val="1166"/>
          <w:marRight w:val="0"/>
          <w:marTop w:val="96"/>
          <w:marBottom w:val="0"/>
          <w:divBdr>
            <w:top w:val="none" w:sz="0" w:space="0" w:color="auto"/>
            <w:left w:val="none" w:sz="0" w:space="0" w:color="auto"/>
            <w:bottom w:val="none" w:sz="0" w:space="0" w:color="auto"/>
            <w:right w:val="none" w:sz="0" w:space="0" w:color="auto"/>
          </w:divBdr>
        </w:div>
        <w:div w:id="1706903390">
          <w:marLeft w:val="1800"/>
          <w:marRight w:val="0"/>
          <w:marTop w:val="77"/>
          <w:marBottom w:val="0"/>
          <w:divBdr>
            <w:top w:val="none" w:sz="0" w:space="0" w:color="auto"/>
            <w:left w:val="none" w:sz="0" w:space="0" w:color="auto"/>
            <w:bottom w:val="none" w:sz="0" w:space="0" w:color="auto"/>
            <w:right w:val="none" w:sz="0" w:space="0" w:color="auto"/>
          </w:divBdr>
        </w:div>
        <w:div w:id="2006084927">
          <w:marLeft w:val="2520"/>
          <w:marRight w:val="0"/>
          <w:marTop w:val="67"/>
          <w:marBottom w:val="0"/>
          <w:divBdr>
            <w:top w:val="none" w:sz="0" w:space="0" w:color="auto"/>
            <w:left w:val="none" w:sz="0" w:space="0" w:color="auto"/>
            <w:bottom w:val="none" w:sz="0" w:space="0" w:color="auto"/>
            <w:right w:val="none" w:sz="0" w:space="0" w:color="auto"/>
          </w:divBdr>
        </w:div>
        <w:div w:id="526875157">
          <w:marLeft w:val="2520"/>
          <w:marRight w:val="0"/>
          <w:marTop w:val="67"/>
          <w:marBottom w:val="0"/>
          <w:divBdr>
            <w:top w:val="none" w:sz="0" w:space="0" w:color="auto"/>
            <w:left w:val="none" w:sz="0" w:space="0" w:color="auto"/>
            <w:bottom w:val="none" w:sz="0" w:space="0" w:color="auto"/>
            <w:right w:val="none" w:sz="0" w:space="0" w:color="auto"/>
          </w:divBdr>
        </w:div>
        <w:div w:id="533006169">
          <w:marLeft w:val="3240"/>
          <w:marRight w:val="0"/>
          <w:marTop w:val="67"/>
          <w:marBottom w:val="0"/>
          <w:divBdr>
            <w:top w:val="none" w:sz="0" w:space="0" w:color="auto"/>
            <w:left w:val="none" w:sz="0" w:space="0" w:color="auto"/>
            <w:bottom w:val="none" w:sz="0" w:space="0" w:color="auto"/>
            <w:right w:val="none" w:sz="0" w:space="0" w:color="auto"/>
          </w:divBdr>
        </w:div>
        <w:div w:id="1649551686">
          <w:marLeft w:val="1800"/>
          <w:marRight w:val="0"/>
          <w:marTop w:val="77"/>
          <w:marBottom w:val="0"/>
          <w:divBdr>
            <w:top w:val="none" w:sz="0" w:space="0" w:color="auto"/>
            <w:left w:val="none" w:sz="0" w:space="0" w:color="auto"/>
            <w:bottom w:val="none" w:sz="0" w:space="0" w:color="auto"/>
            <w:right w:val="none" w:sz="0" w:space="0" w:color="auto"/>
          </w:divBdr>
        </w:div>
        <w:div w:id="66807196">
          <w:marLeft w:val="2520"/>
          <w:marRight w:val="0"/>
          <w:marTop w:val="67"/>
          <w:marBottom w:val="0"/>
          <w:divBdr>
            <w:top w:val="none" w:sz="0" w:space="0" w:color="auto"/>
            <w:left w:val="none" w:sz="0" w:space="0" w:color="auto"/>
            <w:bottom w:val="none" w:sz="0" w:space="0" w:color="auto"/>
            <w:right w:val="none" w:sz="0" w:space="0" w:color="auto"/>
          </w:divBdr>
        </w:div>
        <w:div w:id="702053107">
          <w:marLeft w:val="2520"/>
          <w:marRight w:val="0"/>
          <w:marTop w:val="67"/>
          <w:marBottom w:val="0"/>
          <w:divBdr>
            <w:top w:val="none" w:sz="0" w:space="0" w:color="auto"/>
            <w:left w:val="none" w:sz="0" w:space="0" w:color="auto"/>
            <w:bottom w:val="none" w:sz="0" w:space="0" w:color="auto"/>
            <w:right w:val="none" w:sz="0" w:space="0" w:color="auto"/>
          </w:divBdr>
        </w:div>
        <w:div w:id="1797986507">
          <w:marLeft w:val="3240"/>
          <w:marRight w:val="0"/>
          <w:marTop w:val="67"/>
          <w:marBottom w:val="0"/>
          <w:divBdr>
            <w:top w:val="none" w:sz="0" w:space="0" w:color="auto"/>
            <w:left w:val="none" w:sz="0" w:space="0" w:color="auto"/>
            <w:bottom w:val="none" w:sz="0" w:space="0" w:color="auto"/>
            <w:right w:val="none" w:sz="0" w:space="0" w:color="auto"/>
          </w:divBdr>
        </w:div>
        <w:div w:id="1135609985">
          <w:marLeft w:val="1800"/>
          <w:marRight w:val="0"/>
          <w:marTop w:val="77"/>
          <w:marBottom w:val="0"/>
          <w:divBdr>
            <w:top w:val="none" w:sz="0" w:space="0" w:color="auto"/>
            <w:left w:val="none" w:sz="0" w:space="0" w:color="auto"/>
            <w:bottom w:val="none" w:sz="0" w:space="0" w:color="auto"/>
            <w:right w:val="none" w:sz="0" w:space="0" w:color="auto"/>
          </w:divBdr>
        </w:div>
        <w:div w:id="1290863668">
          <w:marLeft w:val="2520"/>
          <w:marRight w:val="0"/>
          <w:marTop w:val="67"/>
          <w:marBottom w:val="0"/>
          <w:divBdr>
            <w:top w:val="none" w:sz="0" w:space="0" w:color="auto"/>
            <w:left w:val="none" w:sz="0" w:space="0" w:color="auto"/>
            <w:bottom w:val="none" w:sz="0" w:space="0" w:color="auto"/>
            <w:right w:val="none" w:sz="0" w:space="0" w:color="auto"/>
          </w:divBdr>
        </w:div>
        <w:div w:id="892470987">
          <w:marLeft w:val="2520"/>
          <w:marRight w:val="0"/>
          <w:marTop w:val="67"/>
          <w:marBottom w:val="0"/>
          <w:divBdr>
            <w:top w:val="none" w:sz="0" w:space="0" w:color="auto"/>
            <w:left w:val="none" w:sz="0" w:space="0" w:color="auto"/>
            <w:bottom w:val="none" w:sz="0" w:space="0" w:color="auto"/>
            <w:right w:val="none" w:sz="0" w:space="0" w:color="auto"/>
          </w:divBdr>
        </w:div>
        <w:div w:id="914824792">
          <w:marLeft w:val="1800"/>
          <w:marRight w:val="0"/>
          <w:marTop w:val="77"/>
          <w:marBottom w:val="0"/>
          <w:divBdr>
            <w:top w:val="none" w:sz="0" w:space="0" w:color="auto"/>
            <w:left w:val="none" w:sz="0" w:space="0" w:color="auto"/>
            <w:bottom w:val="none" w:sz="0" w:space="0" w:color="auto"/>
            <w:right w:val="none" w:sz="0" w:space="0" w:color="auto"/>
          </w:divBdr>
        </w:div>
        <w:div w:id="723334312">
          <w:marLeft w:val="1800"/>
          <w:marRight w:val="0"/>
          <w:marTop w:val="77"/>
          <w:marBottom w:val="0"/>
          <w:divBdr>
            <w:top w:val="none" w:sz="0" w:space="0" w:color="auto"/>
            <w:left w:val="none" w:sz="0" w:space="0" w:color="auto"/>
            <w:bottom w:val="none" w:sz="0" w:space="0" w:color="auto"/>
            <w:right w:val="none" w:sz="0" w:space="0" w:color="auto"/>
          </w:divBdr>
        </w:div>
        <w:div w:id="922881422">
          <w:marLeft w:val="1166"/>
          <w:marRight w:val="0"/>
          <w:marTop w:val="96"/>
          <w:marBottom w:val="0"/>
          <w:divBdr>
            <w:top w:val="none" w:sz="0" w:space="0" w:color="auto"/>
            <w:left w:val="none" w:sz="0" w:space="0" w:color="auto"/>
            <w:bottom w:val="none" w:sz="0" w:space="0" w:color="auto"/>
            <w:right w:val="none" w:sz="0" w:space="0" w:color="auto"/>
          </w:divBdr>
        </w:div>
        <w:div w:id="32117615">
          <w:marLeft w:val="1166"/>
          <w:marRight w:val="0"/>
          <w:marTop w:val="96"/>
          <w:marBottom w:val="0"/>
          <w:divBdr>
            <w:top w:val="none" w:sz="0" w:space="0" w:color="auto"/>
            <w:left w:val="none" w:sz="0" w:space="0" w:color="auto"/>
            <w:bottom w:val="none" w:sz="0" w:space="0" w:color="auto"/>
            <w:right w:val="none" w:sz="0" w:space="0" w:color="auto"/>
          </w:divBdr>
        </w:div>
        <w:div w:id="497841634">
          <w:marLeft w:val="1166"/>
          <w:marRight w:val="0"/>
          <w:marTop w:val="96"/>
          <w:marBottom w:val="0"/>
          <w:divBdr>
            <w:top w:val="none" w:sz="0" w:space="0" w:color="auto"/>
            <w:left w:val="none" w:sz="0" w:space="0" w:color="auto"/>
            <w:bottom w:val="none" w:sz="0" w:space="0" w:color="auto"/>
            <w:right w:val="none" w:sz="0" w:space="0" w:color="auto"/>
          </w:divBdr>
        </w:div>
      </w:divsChild>
    </w:div>
    <w:div w:id="389111325">
      <w:bodyDiv w:val="1"/>
      <w:marLeft w:val="0"/>
      <w:marRight w:val="0"/>
      <w:marTop w:val="0"/>
      <w:marBottom w:val="0"/>
      <w:divBdr>
        <w:top w:val="none" w:sz="0" w:space="0" w:color="auto"/>
        <w:left w:val="none" w:sz="0" w:space="0" w:color="auto"/>
        <w:bottom w:val="none" w:sz="0" w:space="0" w:color="auto"/>
        <w:right w:val="none" w:sz="0" w:space="0" w:color="auto"/>
      </w:divBdr>
      <w:divsChild>
        <w:div w:id="832136683">
          <w:marLeft w:val="1800"/>
          <w:marRight w:val="0"/>
          <w:marTop w:val="77"/>
          <w:marBottom w:val="0"/>
          <w:divBdr>
            <w:top w:val="none" w:sz="0" w:space="0" w:color="auto"/>
            <w:left w:val="none" w:sz="0" w:space="0" w:color="auto"/>
            <w:bottom w:val="none" w:sz="0" w:space="0" w:color="auto"/>
            <w:right w:val="none" w:sz="0" w:space="0" w:color="auto"/>
          </w:divBdr>
        </w:div>
      </w:divsChild>
    </w:div>
    <w:div w:id="449474903">
      <w:bodyDiv w:val="1"/>
      <w:marLeft w:val="0"/>
      <w:marRight w:val="0"/>
      <w:marTop w:val="0"/>
      <w:marBottom w:val="0"/>
      <w:divBdr>
        <w:top w:val="none" w:sz="0" w:space="0" w:color="auto"/>
        <w:left w:val="none" w:sz="0" w:space="0" w:color="auto"/>
        <w:bottom w:val="none" w:sz="0" w:space="0" w:color="auto"/>
        <w:right w:val="none" w:sz="0" w:space="0" w:color="auto"/>
      </w:divBdr>
      <w:divsChild>
        <w:div w:id="376710215">
          <w:marLeft w:val="1166"/>
          <w:marRight w:val="0"/>
          <w:marTop w:val="86"/>
          <w:marBottom w:val="0"/>
          <w:divBdr>
            <w:top w:val="none" w:sz="0" w:space="0" w:color="auto"/>
            <w:left w:val="none" w:sz="0" w:space="0" w:color="auto"/>
            <w:bottom w:val="none" w:sz="0" w:space="0" w:color="auto"/>
            <w:right w:val="none" w:sz="0" w:space="0" w:color="auto"/>
          </w:divBdr>
        </w:div>
        <w:div w:id="1420787563">
          <w:marLeft w:val="1800"/>
          <w:marRight w:val="0"/>
          <w:marTop w:val="77"/>
          <w:marBottom w:val="0"/>
          <w:divBdr>
            <w:top w:val="none" w:sz="0" w:space="0" w:color="auto"/>
            <w:left w:val="none" w:sz="0" w:space="0" w:color="auto"/>
            <w:bottom w:val="none" w:sz="0" w:space="0" w:color="auto"/>
            <w:right w:val="none" w:sz="0" w:space="0" w:color="auto"/>
          </w:divBdr>
        </w:div>
        <w:div w:id="1221209011">
          <w:marLeft w:val="2520"/>
          <w:marRight w:val="0"/>
          <w:marTop w:val="58"/>
          <w:marBottom w:val="0"/>
          <w:divBdr>
            <w:top w:val="none" w:sz="0" w:space="0" w:color="auto"/>
            <w:left w:val="none" w:sz="0" w:space="0" w:color="auto"/>
            <w:bottom w:val="none" w:sz="0" w:space="0" w:color="auto"/>
            <w:right w:val="none" w:sz="0" w:space="0" w:color="auto"/>
          </w:divBdr>
        </w:div>
        <w:div w:id="139272657">
          <w:marLeft w:val="1166"/>
          <w:marRight w:val="0"/>
          <w:marTop w:val="86"/>
          <w:marBottom w:val="0"/>
          <w:divBdr>
            <w:top w:val="none" w:sz="0" w:space="0" w:color="auto"/>
            <w:left w:val="none" w:sz="0" w:space="0" w:color="auto"/>
            <w:bottom w:val="none" w:sz="0" w:space="0" w:color="auto"/>
            <w:right w:val="none" w:sz="0" w:space="0" w:color="auto"/>
          </w:divBdr>
        </w:div>
        <w:div w:id="1903176794">
          <w:marLeft w:val="1800"/>
          <w:marRight w:val="0"/>
          <w:marTop w:val="77"/>
          <w:marBottom w:val="0"/>
          <w:divBdr>
            <w:top w:val="none" w:sz="0" w:space="0" w:color="auto"/>
            <w:left w:val="none" w:sz="0" w:space="0" w:color="auto"/>
            <w:bottom w:val="none" w:sz="0" w:space="0" w:color="auto"/>
            <w:right w:val="none" w:sz="0" w:space="0" w:color="auto"/>
          </w:divBdr>
        </w:div>
        <w:div w:id="109127989">
          <w:marLeft w:val="2520"/>
          <w:marRight w:val="0"/>
          <w:marTop w:val="58"/>
          <w:marBottom w:val="0"/>
          <w:divBdr>
            <w:top w:val="none" w:sz="0" w:space="0" w:color="auto"/>
            <w:left w:val="none" w:sz="0" w:space="0" w:color="auto"/>
            <w:bottom w:val="none" w:sz="0" w:space="0" w:color="auto"/>
            <w:right w:val="none" w:sz="0" w:space="0" w:color="auto"/>
          </w:divBdr>
        </w:div>
        <w:div w:id="2048211116">
          <w:marLeft w:val="2520"/>
          <w:marRight w:val="0"/>
          <w:marTop w:val="58"/>
          <w:marBottom w:val="0"/>
          <w:divBdr>
            <w:top w:val="none" w:sz="0" w:space="0" w:color="auto"/>
            <w:left w:val="none" w:sz="0" w:space="0" w:color="auto"/>
            <w:bottom w:val="none" w:sz="0" w:space="0" w:color="auto"/>
            <w:right w:val="none" w:sz="0" w:space="0" w:color="auto"/>
          </w:divBdr>
        </w:div>
        <w:div w:id="1185367082">
          <w:marLeft w:val="1800"/>
          <w:marRight w:val="0"/>
          <w:marTop w:val="77"/>
          <w:marBottom w:val="0"/>
          <w:divBdr>
            <w:top w:val="none" w:sz="0" w:space="0" w:color="auto"/>
            <w:left w:val="none" w:sz="0" w:space="0" w:color="auto"/>
            <w:bottom w:val="none" w:sz="0" w:space="0" w:color="auto"/>
            <w:right w:val="none" w:sz="0" w:space="0" w:color="auto"/>
          </w:divBdr>
        </w:div>
        <w:div w:id="351957811">
          <w:marLeft w:val="1800"/>
          <w:marRight w:val="0"/>
          <w:marTop w:val="77"/>
          <w:marBottom w:val="0"/>
          <w:divBdr>
            <w:top w:val="none" w:sz="0" w:space="0" w:color="auto"/>
            <w:left w:val="none" w:sz="0" w:space="0" w:color="auto"/>
            <w:bottom w:val="none" w:sz="0" w:space="0" w:color="auto"/>
            <w:right w:val="none" w:sz="0" w:space="0" w:color="auto"/>
          </w:divBdr>
        </w:div>
      </w:divsChild>
    </w:div>
    <w:div w:id="467670027">
      <w:bodyDiv w:val="1"/>
      <w:marLeft w:val="0"/>
      <w:marRight w:val="0"/>
      <w:marTop w:val="0"/>
      <w:marBottom w:val="0"/>
      <w:divBdr>
        <w:top w:val="none" w:sz="0" w:space="0" w:color="auto"/>
        <w:left w:val="none" w:sz="0" w:space="0" w:color="auto"/>
        <w:bottom w:val="none" w:sz="0" w:space="0" w:color="auto"/>
        <w:right w:val="none" w:sz="0" w:space="0" w:color="auto"/>
      </w:divBdr>
      <w:divsChild>
        <w:div w:id="448204166">
          <w:marLeft w:val="547"/>
          <w:marRight w:val="0"/>
          <w:marTop w:val="106"/>
          <w:marBottom w:val="0"/>
          <w:divBdr>
            <w:top w:val="none" w:sz="0" w:space="0" w:color="auto"/>
            <w:left w:val="none" w:sz="0" w:space="0" w:color="auto"/>
            <w:bottom w:val="none" w:sz="0" w:space="0" w:color="auto"/>
            <w:right w:val="none" w:sz="0" w:space="0" w:color="auto"/>
          </w:divBdr>
        </w:div>
        <w:div w:id="1112286720">
          <w:marLeft w:val="1800"/>
          <w:marRight w:val="0"/>
          <w:marTop w:val="82"/>
          <w:marBottom w:val="0"/>
          <w:divBdr>
            <w:top w:val="none" w:sz="0" w:space="0" w:color="auto"/>
            <w:left w:val="none" w:sz="0" w:space="0" w:color="auto"/>
            <w:bottom w:val="none" w:sz="0" w:space="0" w:color="auto"/>
            <w:right w:val="none" w:sz="0" w:space="0" w:color="auto"/>
          </w:divBdr>
        </w:div>
        <w:div w:id="1560361529">
          <w:marLeft w:val="1166"/>
          <w:marRight w:val="0"/>
          <w:marTop w:val="96"/>
          <w:marBottom w:val="0"/>
          <w:divBdr>
            <w:top w:val="none" w:sz="0" w:space="0" w:color="auto"/>
            <w:left w:val="none" w:sz="0" w:space="0" w:color="auto"/>
            <w:bottom w:val="none" w:sz="0" w:space="0" w:color="auto"/>
            <w:right w:val="none" w:sz="0" w:space="0" w:color="auto"/>
          </w:divBdr>
        </w:div>
        <w:div w:id="1738358514">
          <w:marLeft w:val="1166"/>
          <w:marRight w:val="0"/>
          <w:marTop w:val="96"/>
          <w:marBottom w:val="0"/>
          <w:divBdr>
            <w:top w:val="none" w:sz="0" w:space="0" w:color="auto"/>
            <w:left w:val="none" w:sz="0" w:space="0" w:color="auto"/>
            <w:bottom w:val="none" w:sz="0" w:space="0" w:color="auto"/>
            <w:right w:val="none" w:sz="0" w:space="0" w:color="auto"/>
          </w:divBdr>
        </w:div>
        <w:div w:id="1958291997">
          <w:marLeft w:val="1800"/>
          <w:marRight w:val="0"/>
          <w:marTop w:val="82"/>
          <w:marBottom w:val="0"/>
          <w:divBdr>
            <w:top w:val="none" w:sz="0" w:space="0" w:color="auto"/>
            <w:left w:val="none" w:sz="0" w:space="0" w:color="auto"/>
            <w:bottom w:val="none" w:sz="0" w:space="0" w:color="auto"/>
            <w:right w:val="none" w:sz="0" w:space="0" w:color="auto"/>
          </w:divBdr>
        </w:div>
      </w:divsChild>
    </w:div>
    <w:div w:id="501631225">
      <w:bodyDiv w:val="1"/>
      <w:marLeft w:val="0"/>
      <w:marRight w:val="0"/>
      <w:marTop w:val="0"/>
      <w:marBottom w:val="0"/>
      <w:divBdr>
        <w:top w:val="none" w:sz="0" w:space="0" w:color="auto"/>
        <w:left w:val="none" w:sz="0" w:space="0" w:color="auto"/>
        <w:bottom w:val="none" w:sz="0" w:space="0" w:color="auto"/>
        <w:right w:val="none" w:sz="0" w:space="0" w:color="auto"/>
      </w:divBdr>
      <w:divsChild>
        <w:div w:id="545875805">
          <w:marLeft w:val="1166"/>
          <w:marRight w:val="0"/>
          <w:marTop w:val="86"/>
          <w:marBottom w:val="0"/>
          <w:divBdr>
            <w:top w:val="none" w:sz="0" w:space="0" w:color="auto"/>
            <w:left w:val="none" w:sz="0" w:space="0" w:color="auto"/>
            <w:bottom w:val="none" w:sz="0" w:space="0" w:color="auto"/>
            <w:right w:val="none" w:sz="0" w:space="0" w:color="auto"/>
          </w:divBdr>
        </w:div>
        <w:div w:id="1984117089">
          <w:marLeft w:val="1800"/>
          <w:marRight w:val="0"/>
          <w:marTop w:val="77"/>
          <w:marBottom w:val="0"/>
          <w:divBdr>
            <w:top w:val="none" w:sz="0" w:space="0" w:color="auto"/>
            <w:left w:val="none" w:sz="0" w:space="0" w:color="auto"/>
            <w:bottom w:val="none" w:sz="0" w:space="0" w:color="auto"/>
            <w:right w:val="none" w:sz="0" w:space="0" w:color="auto"/>
          </w:divBdr>
        </w:div>
        <w:div w:id="1610820281">
          <w:marLeft w:val="1800"/>
          <w:marRight w:val="0"/>
          <w:marTop w:val="77"/>
          <w:marBottom w:val="0"/>
          <w:divBdr>
            <w:top w:val="none" w:sz="0" w:space="0" w:color="auto"/>
            <w:left w:val="none" w:sz="0" w:space="0" w:color="auto"/>
            <w:bottom w:val="none" w:sz="0" w:space="0" w:color="auto"/>
            <w:right w:val="none" w:sz="0" w:space="0" w:color="auto"/>
          </w:divBdr>
        </w:div>
      </w:divsChild>
    </w:div>
    <w:div w:id="504320217">
      <w:bodyDiv w:val="1"/>
      <w:marLeft w:val="0"/>
      <w:marRight w:val="0"/>
      <w:marTop w:val="0"/>
      <w:marBottom w:val="0"/>
      <w:divBdr>
        <w:top w:val="none" w:sz="0" w:space="0" w:color="auto"/>
        <w:left w:val="none" w:sz="0" w:space="0" w:color="auto"/>
        <w:bottom w:val="none" w:sz="0" w:space="0" w:color="auto"/>
        <w:right w:val="none" w:sz="0" w:space="0" w:color="auto"/>
      </w:divBdr>
      <w:divsChild>
        <w:div w:id="871185029">
          <w:marLeft w:val="576"/>
          <w:marRight w:val="0"/>
          <w:marTop w:val="96"/>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4713157">
      <w:bodyDiv w:val="1"/>
      <w:marLeft w:val="0"/>
      <w:marRight w:val="0"/>
      <w:marTop w:val="0"/>
      <w:marBottom w:val="0"/>
      <w:divBdr>
        <w:top w:val="none" w:sz="0" w:space="0" w:color="auto"/>
        <w:left w:val="none" w:sz="0" w:space="0" w:color="auto"/>
        <w:bottom w:val="none" w:sz="0" w:space="0" w:color="auto"/>
        <w:right w:val="none" w:sz="0" w:space="0" w:color="auto"/>
      </w:divBdr>
      <w:divsChild>
        <w:div w:id="1279215981">
          <w:marLeft w:val="1166"/>
          <w:marRight w:val="0"/>
          <w:marTop w:val="62"/>
          <w:marBottom w:val="0"/>
          <w:divBdr>
            <w:top w:val="none" w:sz="0" w:space="0" w:color="auto"/>
            <w:left w:val="none" w:sz="0" w:space="0" w:color="auto"/>
            <w:bottom w:val="none" w:sz="0" w:space="0" w:color="auto"/>
            <w:right w:val="none" w:sz="0" w:space="0" w:color="auto"/>
          </w:divBdr>
        </w:div>
        <w:div w:id="2018922787">
          <w:marLeft w:val="1800"/>
          <w:marRight w:val="0"/>
          <w:marTop w:val="53"/>
          <w:marBottom w:val="0"/>
          <w:divBdr>
            <w:top w:val="none" w:sz="0" w:space="0" w:color="auto"/>
            <w:left w:val="none" w:sz="0" w:space="0" w:color="auto"/>
            <w:bottom w:val="none" w:sz="0" w:space="0" w:color="auto"/>
            <w:right w:val="none" w:sz="0" w:space="0" w:color="auto"/>
          </w:divBdr>
        </w:div>
        <w:div w:id="1255238958">
          <w:marLeft w:val="1800"/>
          <w:marRight w:val="0"/>
          <w:marTop w:val="53"/>
          <w:marBottom w:val="0"/>
          <w:divBdr>
            <w:top w:val="none" w:sz="0" w:space="0" w:color="auto"/>
            <w:left w:val="none" w:sz="0" w:space="0" w:color="auto"/>
            <w:bottom w:val="none" w:sz="0" w:space="0" w:color="auto"/>
            <w:right w:val="none" w:sz="0" w:space="0" w:color="auto"/>
          </w:divBdr>
        </w:div>
        <w:div w:id="831680134">
          <w:marLeft w:val="1800"/>
          <w:marRight w:val="0"/>
          <w:marTop w:val="53"/>
          <w:marBottom w:val="0"/>
          <w:divBdr>
            <w:top w:val="none" w:sz="0" w:space="0" w:color="auto"/>
            <w:left w:val="none" w:sz="0" w:space="0" w:color="auto"/>
            <w:bottom w:val="none" w:sz="0" w:space="0" w:color="auto"/>
            <w:right w:val="none" w:sz="0" w:space="0" w:color="auto"/>
          </w:divBdr>
        </w:div>
        <w:div w:id="718434065">
          <w:marLeft w:val="1166"/>
          <w:marRight w:val="0"/>
          <w:marTop w:val="62"/>
          <w:marBottom w:val="0"/>
          <w:divBdr>
            <w:top w:val="none" w:sz="0" w:space="0" w:color="auto"/>
            <w:left w:val="none" w:sz="0" w:space="0" w:color="auto"/>
            <w:bottom w:val="none" w:sz="0" w:space="0" w:color="auto"/>
            <w:right w:val="none" w:sz="0" w:space="0" w:color="auto"/>
          </w:divBdr>
        </w:div>
        <w:div w:id="295137001">
          <w:marLeft w:val="1800"/>
          <w:marRight w:val="0"/>
          <w:marTop w:val="53"/>
          <w:marBottom w:val="0"/>
          <w:divBdr>
            <w:top w:val="none" w:sz="0" w:space="0" w:color="auto"/>
            <w:left w:val="none" w:sz="0" w:space="0" w:color="auto"/>
            <w:bottom w:val="none" w:sz="0" w:space="0" w:color="auto"/>
            <w:right w:val="none" w:sz="0" w:space="0" w:color="auto"/>
          </w:divBdr>
        </w:div>
        <w:div w:id="436370452">
          <w:marLeft w:val="2520"/>
          <w:marRight w:val="0"/>
          <w:marTop w:val="48"/>
          <w:marBottom w:val="0"/>
          <w:divBdr>
            <w:top w:val="none" w:sz="0" w:space="0" w:color="auto"/>
            <w:left w:val="none" w:sz="0" w:space="0" w:color="auto"/>
            <w:bottom w:val="none" w:sz="0" w:space="0" w:color="auto"/>
            <w:right w:val="none" w:sz="0" w:space="0" w:color="auto"/>
          </w:divBdr>
        </w:div>
        <w:div w:id="946274937">
          <w:marLeft w:val="2520"/>
          <w:marRight w:val="0"/>
          <w:marTop w:val="48"/>
          <w:marBottom w:val="0"/>
          <w:divBdr>
            <w:top w:val="none" w:sz="0" w:space="0" w:color="auto"/>
            <w:left w:val="none" w:sz="0" w:space="0" w:color="auto"/>
            <w:bottom w:val="none" w:sz="0" w:space="0" w:color="auto"/>
            <w:right w:val="none" w:sz="0" w:space="0" w:color="auto"/>
          </w:divBdr>
        </w:div>
        <w:div w:id="1636369959">
          <w:marLeft w:val="2520"/>
          <w:marRight w:val="0"/>
          <w:marTop w:val="48"/>
          <w:marBottom w:val="0"/>
          <w:divBdr>
            <w:top w:val="none" w:sz="0" w:space="0" w:color="auto"/>
            <w:left w:val="none" w:sz="0" w:space="0" w:color="auto"/>
            <w:bottom w:val="none" w:sz="0" w:space="0" w:color="auto"/>
            <w:right w:val="none" w:sz="0" w:space="0" w:color="auto"/>
          </w:divBdr>
        </w:div>
        <w:div w:id="434717821">
          <w:marLeft w:val="1800"/>
          <w:marRight w:val="0"/>
          <w:marTop w:val="53"/>
          <w:marBottom w:val="0"/>
          <w:divBdr>
            <w:top w:val="none" w:sz="0" w:space="0" w:color="auto"/>
            <w:left w:val="none" w:sz="0" w:space="0" w:color="auto"/>
            <w:bottom w:val="none" w:sz="0" w:space="0" w:color="auto"/>
            <w:right w:val="none" w:sz="0" w:space="0" w:color="auto"/>
          </w:divBdr>
        </w:div>
        <w:div w:id="2046128020">
          <w:marLeft w:val="2520"/>
          <w:marRight w:val="0"/>
          <w:marTop w:val="48"/>
          <w:marBottom w:val="0"/>
          <w:divBdr>
            <w:top w:val="none" w:sz="0" w:space="0" w:color="auto"/>
            <w:left w:val="none" w:sz="0" w:space="0" w:color="auto"/>
            <w:bottom w:val="none" w:sz="0" w:space="0" w:color="auto"/>
            <w:right w:val="none" w:sz="0" w:space="0" w:color="auto"/>
          </w:divBdr>
        </w:div>
      </w:divsChild>
    </w:div>
    <w:div w:id="731541831">
      <w:bodyDiv w:val="1"/>
      <w:marLeft w:val="0"/>
      <w:marRight w:val="0"/>
      <w:marTop w:val="0"/>
      <w:marBottom w:val="0"/>
      <w:divBdr>
        <w:top w:val="none" w:sz="0" w:space="0" w:color="auto"/>
        <w:left w:val="none" w:sz="0" w:space="0" w:color="auto"/>
        <w:bottom w:val="none" w:sz="0" w:space="0" w:color="auto"/>
        <w:right w:val="none" w:sz="0" w:space="0" w:color="auto"/>
      </w:divBdr>
      <w:divsChild>
        <w:div w:id="1175614897">
          <w:marLeft w:val="1166"/>
          <w:marRight w:val="0"/>
          <w:marTop w:val="86"/>
          <w:marBottom w:val="0"/>
          <w:divBdr>
            <w:top w:val="none" w:sz="0" w:space="0" w:color="auto"/>
            <w:left w:val="none" w:sz="0" w:space="0" w:color="auto"/>
            <w:bottom w:val="none" w:sz="0" w:space="0" w:color="auto"/>
            <w:right w:val="none" w:sz="0" w:space="0" w:color="auto"/>
          </w:divBdr>
        </w:div>
        <w:div w:id="989022532">
          <w:marLeft w:val="1800"/>
          <w:marRight w:val="0"/>
          <w:marTop w:val="77"/>
          <w:marBottom w:val="0"/>
          <w:divBdr>
            <w:top w:val="none" w:sz="0" w:space="0" w:color="auto"/>
            <w:left w:val="none" w:sz="0" w:space="0" w:color="auto"/>
            <w:bottom w:val="none" w:sz="0" w:space="0" w:color="auto"/>
            <w:right w:val="none" w:sz="0" w:space="0" w:color="auto"/>
          </w:divBdr>
        </w:div>
        <w:div w:id="1128667518">
          <w:marLeft w:val="2520"/>
          <w:marRight w:val="0"/>
          <w:marTop w:val="67"/>
          <w:marBottom w:val="0"/>
          <w:divBdr>
            <w:top w:val="none" w:sz="0" w:space="0" w:color="auto"/>
            <w:left w:val="none" w:sz="0" w:space="0" w:color="auto"/>
            <w:bottom w:val="none" w:sz="0" w:space="0" w:color="auto"/>
            <w:right w:val="none" w:sz="0" w:space="0" w:color="auto"/>
          </w:divBdr>
        </w:div>
        <w:div w:id="143012517">
          <w:marLeft w:val="1166"/>
          <w:marRight w:val="0"/>
          <w:marTop w:val="86"/>
          <w:marBottom w:val="0"/>
          <w:divBdr>
            <w:top w:val="none" w:sz="0" w:space="0" w:color="auto"/>
            <w:left w:val="none" w:sz="0" w:space="0" w:color="auto"/>
            <w:bottom w:val="none" w:sz="0" w:space="0" w:color="auto"/>
            <w:right w:val="none" w:sz="0" w:space="0" w:color="auto"/>
          </w:divBdr>
        </w:div>
        <w:div w:id="222371740">
          <w:marLeft w:val="1166"/>
          <w:marRight w:val="0"/>
          <w:marTop w:val="86"/>
          <w:marBottom w:val="0"/>
          <w:divBdr>
            <w:top w:val="none" w:sz="0" w:space="0" w:color="auto"/>
            <w:left w:val="none" w:sz="0" w:space="0" w:color="auto"/>
            <w:bottom w:val="none" w:sz="0" w:space="0" w:color="auto"/>
            <w:right w:val="none" w:sz="0" w:space="0" w:color="auto"/>
          </w:divBdr>
        </w:div>
      </w:divsChild>
    </w:div>
    <w:div w:id="893203625">
      <w:bodyDiv w:val="1"/>
      <w:marLeft w:val="0"/>
      <w:marRight w:val="0"/>
      <w:marTop w:val="0"/>
      <w:marBottom w:val="0"/>
      <w:divBdr>
        <w:top w:val="none" w:sz="0" w:space="0" w:color="auto"/>
        <w:left w:val="none" w:sz="0" w:space="0" w:color="auto"/>
        <w:bottom w:val="none" w:sz="0" w:space="0" w:color="auto"/>
        <w:right w:val="none" w:sz="0" w:space="0" w:color="auto"/>
      </w:divBdr>
      <w:divsChild>
        <w:div w:id="1139764300">
          <w:marLeft w:val="1800"/>
          <w:marRight w:val="0"/>
          <w:marTop w:val="82"/>
          <w:marBottom w:val="0"/>
          <w:divBdr>
            <w:top w:val="none" w:sz="0" w:space="0" w:color="auto"/>
            <w:left w:val="none" w:sz="0" w:space="0" w:color="auto"/>
            <w:bottom w:val="none" w:sz="0" w:space="0" w:color="auto"/>
            <w:right w:val="none" w:sz="0" w:space="0" w:color="auto"/>
          </w:divBdr>
        </w:div>
      </w:divsChild>
    </w:div>
    <w:div w:id="932056935">
      <w:bodyDiv w:val="1"/>
      <w:marLeft w:val="0"/>
      <w:marRight w:val="0"/>
      <w:marTop w:val="0"/>
      <w:marBottom w:val="0"/>
      <w:divBdr>
        <w:top w:val="none" w:sz="0" w:space="0" w:color="auto"/>
        <w:left w:val="none" w:sz="0" w:space="0" w:color="auto"/>
        <w:bottom w:val="none" w:sz="0" w:space="0" w:color="auto"/>
        <w:right w:val="none" w:sz="0" w:space="0" w:color="auto"/>
      </w:divBdr>
      <w:divsChild>
        <w:div w:id="295306691">
          <w:marLeft w:val="547"/>
          <w:marRight w:val="0"/>
          <w:marTop w:val="62"/>
          <w:marBottom w:val="0"/>
          <w:divBdr>
            <w:top w:val="none" w:sz="0" w:space="0" w:color="auto"/>
            <w:left w:val="none" w:sz="0" w:space="0" w:color="auto"/>
            <w:bottom w:val="none" w:sz="0" w:space="0" w:color="auto"/>
            <w:right w:val="none" w:sz="0" w:space="0" w:color="auto"/>
          </w:divBdr>
        </w:div>
        <w:div w:id="34281069">
          <w:marLeft w:val="1166"/>
          <w:marRight w:val="0"/>
          <w:marTop w:val="53"/>
          <w:marBottom w:val="0"/>
          <w:divBdr>
            <w:top w:val="none" w:sz="0" w:space="0" w:color="auto"/>
            <w:left w:val="none" w:sz="0" w:space="0" w:color="auto"/>
            <w:bottom w:val="none" w:sz="0" w:space="0" w:color="auto"/>
            <w:right w:val="none" w:sz="0" w:space="0" w:color="auto"/>
          </w:divBdr>
        </w:div>
        <w:div w:id="1846825962">
          <w:marLeft w:val="1166"/>
          <w:marRight w:val="0"/>
          <w:marTop w:val="53"/>
          <w:marBottom w:val="0"/>
          <w:divBdr>
            <w:top w:val="none" w:sz="0" w:space="0" w:color="auto"/>
            <w:left w:val="none" w:sz="0" w:space="0" w:color="auto"/>
            <w:bottom w:val="none" w:sz="0" w:space="0" w:color="auto"/>
            <w:right w:val="none" w:sz="0" w:space="0" w:color="auto"/>
          </w:divBdr>
        </w:div>
        <w:div w:id="1655184900">
          <w:marLeft w:val="547"/>
          <w:marRight w:val="0"/>
          <w:marTop w:val="62"/>
          <w:marBottom w:val="0"/>
          <w:divBdr>
            <w:top w:val="none" w:sz="0" w:space="0" w:color="auto"/>
            <w:left w:val="none" w:sz="0" w:space="0" w:color="auto"/>
            <w:bottom w:val="none" w:sz="0" w:space="0" w:color="auto"/>
            <w:right w:val="none" w:sz="0" w:space="0" w:color="auto"/>
          </w:divBdr>
        </w:div>
        <w:div w:id="133913398">
          <w:marLeft w:val="1166"/>
          <w:marRight w:val="0"/>
          <w:marTop w:val="53"/>
          <w:marBottom w:val="0"/>
          <w:divBdr>
            <w:top w:val="none" w:sz="0" w:space="0" w:color="auto"/>
            <w:left w:val="none" w:sz="0" w:space="0" w:color="auto"/>
            <w:bottom w:val="none" w:sz="0" w:space="0" w:color="auto"/>
            <w:right w:val="none" w:sz="0" w:space="0" w:color="auto"/>
          </w:divBdr>
        </w:div>
        <w:div w:id="1393776188">
          <w:marLeft w:val="1166"/>
          <w:marRight w:val="0"/>
          <w:marTop w:val="53"/>
          <w:marBottom w:val="0"/>
          <w:divBdr>
            <w:top w:val="none" w:sz="0" w:space="0" w:color="auto"/>
            <w:left w:val="none" w:sz="0" w:space="0" w:color="auto"/>
            <w:bottom w:val="none" w:sz="0" w:space="0" w:color="auto"/>
            <w:right w:val="none" w:sz="0" w:space="0" w:color="auto"/>
          </w:divBdr>
        </w:div>
        <w:div w:id="1399547208">
          <w:marLeft w:val="547"/>
          <w:marRight w:val="0"/>
          <w:marTop w:val="62"/>
          <w:marBottom w:val="0"/>
          <w:divBdr>
            <w:top w:val="none" w:sz="0" w:space="0" w:color="auto"/>
            <w:left w:val="none" w:sz="0" w:space="0" w:color="auto"/>
            <w:bottom w:val="none" w:sz="0" w:space="0" w:color="auto"/>
            <w:right w:val="none" w:sz="0" w:space="0" w:color="auto"/>
          </w:divBdr>
        </w:div>
        <w:div w:id="759181096">
          <w:marLeft w:val="1166"/>
          <w:marRight w:val="0"/>
          <w:marTop w:val="53"/>
          <w:marBottom w:val="0"/>
          <w:divBdr>
            <w:top w:val="none" w:sz="0" w:space="0" w:color="auto"/>
            <w:left w:val="none" w:sz="0" w:space="0" w:color="auto"/>
            <w:bottom w:val="none" w:sz="0" w:space="0" w:color="auto"/>
            <w:right w:val="none" w:sz="0" w:space="0" w:color="auto"/>
          </w:divBdr>
        </w:div>
        <w:div w:id="653533983">
          <w:marLeft w:val="1166"/>
          <w:marRight w:val="0"/>
          <w:marTop w:val="53"/>
          <w:marBottom w:val="0"/>
          <w:divBdr>
            <w:top w:val="none" w:sz="0" w:space="0" w:color="auto"/>
            <w:left w:val="none" w:sz="0" w:space="0" w:color="auto"/>
            <w:bottom w:val="none" w:sz="0" w:space="0" w:color="auto"/>
            <w:right w:val="none" w:sz="0" w:space="0" w:color="auto"/>
          </w:divBdr>
        </w:div>
        <w:div w:id="2103449889">
          <w:marLeft w:val="1166"/>
          <w:marRight w:val="0"/>
          <w:marTop w:val="53"/>
          <w:marBottom w:val="0"/>
          <w:divBdr>
            <w:top w:val="none" w:sz="0" w:space="0" w:color="auto"/>
            <w:left w:val="none" w:sz="0" w:space="0" w:color="auto"/>
            <w:bottom w:val="none" w:sz="0" w:space="0" w:color="auto"/>
            <w:right w:val="none" w:sz="0" w:space="0" w:color="auto"/>
          </w:divBdr>
        </w:div>
        <w:div w:id="319771042">
          <w:marLeft w:val="1800"/>
          <w:marRight w:val="0"/>
          <w:marTop w:val="48"/>
          <w:marBottom w:val="0"/>
          <w:divBdr>
            <w:top w:val="none" w:sz="0" w:space="0" w:color="auto"/>
            <w:left w:val="none" w:sz="0" w:space="0" w:color="auto"/>
            <w:bottom w:val="none" w:sz="0" w:space="0" w:color="auto"/>
            <w:right w:val="none" w:sz="0" w:space="0" w:color="auto"/>
          </w:divBdr>
        </w:div>
        <w:div w:id="1696346901">
          <w:marLeft w:val="2520"/>
          <w:marRight w:val="0"/>
          <w:marTop w:val="38"/>
          <w:marBottom w:val="0"/>
          <w:divBdr>
            <w:top w:val="none" w:sz="0" w:space="0" w:color="auto"/>
            <w:left w:val="none" w:sz="0" w:space="0" w:color="auto"/>
            <w:bottom w:val="none" w:sz="0" w:space="0" w:color="auto"/>
            <w:right w:val="none" w:sz="0" w:space="0" w:color="auto"/>
          </w:divBdr>
        </w:div>
        <w:div w:id="1332100195">
          <w:marLeft w:val="1800"/>
          <w:marRight w:val="0"/>
          <w:marTop w:val="48"/>
          <w:marBottom w:val="0"/>
          <w:divBdr>
            <w:top w:val="none" w:sz="0" w:space="0" w:color="auto"/>
            <w:left w:val="none" w:sz="0" w:space="0" w:color="auto"/>
            <w:bottom w:val="none" w:sz="0" w:space="0" w:color="auto"/>
            <w:right w:val="none" w:sz="0" w:space="0" w:color="auto"/>
          </w:divBdr>
        </w:div>
        <w:div w:id="1260984802">
          <w:marLeft w:val="1166"/>
          <w:marRight w:val="0"/>
          <w:marTop w:val="53"/>
          <w:marBottom w:val="0"/>
          <w:divBdr>
            <w:top w:val="none" w:sz="0" w:space="0" w:color="auto"/>
            <w:left w:val="none" w:sz="0" w:space="0" w:color="auto"/>
            <w:bottom w:val="none" w:sz="0" w:space="0" w:color="auto"/>
            <w:right w:val="none" w:sz="0" w:space="0" w:color="auto"/>
          </w:divBdr>
        </w:div>
        <w:div w:id="1948466884">
          <w:marLeft w:val="1800"/>
          <w:marRight w:val="0"/>
          <w:marTop w:val="48"/>
          <w:marBottom w:val="0"/>
          <w:divBdr>
            <w:top w:val="none" w:sz="0" w:space="0" w:color="auto"/>
            <w:left w:val="none" w:sz="0" w:space="0" w:color="auto"/>
            <w:bottom w:val="none" w:sz="0" w:space="0" w:color="auto"/>
            <w:right w:val="none" w:sz="0" w:space="0" w:color="auto"/>
          </w:divBdr>
        </w:div>
        <w:div w:id="208420457">
          <w:marLeft w:val="1800"/>
          <w:marRight w:val="0"/>
          <w:marTop w:val="48"/>
          <w:marBottom w:val="0"/>
          <w:divBdr>
            <w:top w:val="none" w:sz="0" w:space="0" w:color="auto"/>
            <w:left w:val="none" w:sz="0" w:space="0" w:color="auto"/>
            <w:bottom w:val="none" w:sz="0" w:space="0" w:color="auto"/>
            <w:right w:val="none" w:sz="0" w:space="0" w:color="auto"/>
          </w:divBdr>
        </w:div>
        <w:div w:id="1596982588">
          <w:marLeft w:val="547"/>
          <w:marRight w:val="0"/>
          <w:marTop w:val="62"/>
          <w:marBottom w:val="0"/>
          <w:divBdr>
            <w:top w:val="none" w:sz="0" w:space="0" w:color="auto"/>
            <w:left w:val="none" w:sz="0" w:space="0" w:color="auto"/>
            <w:bottom w:val="none" w:sz="0" w:space="0" w:color="auto"/>
            <w:right w:val="none" w:sz="0" w:space="0" w:color="auto"/>
          </w:divBdr>
        </w:div>
        <w:div w:id="1574469195">
          <w:marLeft w:val="1166"/>
          <w:marRight w:val="0"/>
          <w:marTop w:val="53"/>
          <w:marBottom w:val="0"/>
          <w:divBdr>
            <w:top w:val="none" w:sz="0" w:space="0" w:color="auto"/>
            <w:left w:val="none" w:sz="0" w:space="0" w:color="auto"/>
            <w:bottom w:val="none" w:sz="0" w:space="0" w:color="auto"/>
            <w:right w:val="none" w:sz="0" w:space="0" w:color="auto"/>
          </w:divBdr>
        </w:div>
        <w:div w:id="770319834">
          <w:marLeft w:val="1166"/>
          <w:marRight w:val="0"/>
          <w:marTop w:val="53"/>
          <w:marBottom w:val="0"/>
          <w:divBdr>
            <w:top w:val="none" w:sz="0" w:space="0" w:color="auto"/>
            <w:left w:val="none" w:sz="0" w:space="0" w:color="auto"/>
            <w:bottom w:val="none" w:sz="0" w:space="0" w:color="auto"/>
            <w:right w:val="none" w:sz="0" w:space="0" w:color="auto"/>
          </w:divBdr>
        </w:div>
        <w:div w:id="835804056">
          <w:marLeft w:val="1166"/>
          <w:marRight w:val="0"/>
          <w:marTop w:val="53"/>
          <w:marBottom w:val="0"/>
          <w:divBdr>
            <w:top w:val="none" w:sz="0" w:space="0" w:color="auto"/>
            <w:left w:val="none" w:sz="0" w:space="0" w:color="auto"/>
            <w:bottom w:val="none" w:sz="0" w:space="0" w:color="auto"/>
            <w:right w:val="none" w:sz="0" w:space="0" w:color="auto"/>
          </w:divBdr>
        </w:div>
        <w:div w:id="144704203">
          <w:marLeft w:val="547"/>
          <w:marRight w:val="0"/>
          <w:marTop w:val="6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46770348">
      <w:bodyDiv w:val="1"/>
      <w:marLeft w:val="0"/>
      <w:marRight w:val="0"/>
      <w:marTop w:val="0"/>
      <w:marBottom w:val="0"/>
      <w:divBdr>
        <w:top w:val="none" w:sz="0" w:space="0" w:color="auto"/>
        <w:left w:val="none" w:sz="0" w:space="0" w:color="auto"/>
        <w:bottom w:val="none" w:sz="0" w:space="0" w:color="auto"/>
        <w:right w:val="none" w:sz="0" w:space="0" w:color="auto"/>
      </w:divBdr>
      <w:divsChild>
        <w:div w:id="1386485439">
          <w:marLeft w:val="1166"/>
          <w:marRight w:val="0"/>
          <w:marTop w:val="86"/>
          <w:marBottom w:val="0"/>
          <w:divBdr>
            <w:top w:val="none" w:sz="0" w:space="0" w:color="auto"/>
            <w:left w:val="none" w:sz="0" w:space="0" w:color="auto"/>
            <w:bottom w:val="none" w:sz="0" w:space="0" w:color="auto"/>
            <w:right w:val="none" w:sz="0" w:space="0" w:color="auto"/>
          </w:divBdr>
        </w:div>
        <w:div w:id="513154106">
          <w:marLeft w:val="1800"/>
          <w:marRight w:val="0"/>
          <w:marTop w:val="72"/>
          <w:marBottom w:val="0"/>
          <w:divBdr>
            <w:top w:val="none" w:sz="0" w:space="0" w:color="auto"/>
            <w:left w:val="none" w:sz="0" w:space="0" w:color="auto"/>
            <w:bottom w:val="none" w:sz="0" w:space="0" w:color="auto"/>
            <w:right w:val="none" w:sz="0" w:space="0" w:color="auto"/>
          </w:divBdr>
        </w:div>
        <w:div w:id="1953708331">
          <w:marLeft w:val="1166"/>
          <w:marRight w:val="0"/>
          <w:marTop w:val="86"/>
          <w:marBottom w:val="0"/>
          <w:divBdr>
            <w:top w:val="none" w:sz="0" w:space="0" w:color="auto"/>
            <w:left w:val="none" w:sz="0" w:space="0" w:color="auto"/>
            <w:bottom w:val="none" w:sz="0" w:space="0" w:color="auto"/>
            <w:right w:val="none" w:sz="0" w:space="0" w:color="auto"/>
          </w:divBdr>
        </w:div>
        <w:div w:id="1178157996">
          <w:marLeft w:val="1800"/>
          <w:marRight w:val="0"/>
          <w:marTop w:val="72"/>
          <w:marBottom w:val="0"/>
          <w:divBdr>
            <w:top w:val="none" w:sz="0" w:space="0" w:color="auto"/>
            <w:left w:val="none" w:sz="0" w:space="0" w:color="auto"/>
            <w:bottom w:val="none" w:sz="0" w:space="0" w:color="auto"/>
            <w:right w:val="none" w:sz="0" w:space="0" w:color="auto"/>
          </w:divBdr>
        </w:div>
        <w:div w:id="1059523383">
          <w:marLeft w:val="1166"/>
          <w:marRight w:val="0"/>
          <w:marTop w:val="86"/>
          <w:marBottom w:val="0"/>
          <w:divBdr>
            <w:top w:val="none" w:sz="0" w:space="0" w:color="auto"/>
            <w:left w:val="none" w:sz="0" w:space="0" w:color="auto"/>
            <w:bottom w:val="none" w:sz="0" w:space="0" w:color="auto"/>
            <w:right w:val="none" w:sz="0" w:space="0" w:color="auto"/>
          </w:divBdr>
        </w:div>
      </w:divsChild>
    </w:div>
    <w:div w:id="1263688504">
      <w:bodyDiv w:val="1"/>
      <w:marLeft w:val="0"/>
      <w:marRight w:val="0"/>
      <w:marTop w:val="0"/>
      <w:marBottom w:val="0"/>
      <w:divBdr>
        <w:top w:val="none" w:sz="0" w:space="0" w:color="auto"/>
        <w:left w:val="none" w:sz="0" w:space="0" w:color="auto"/>
        <w:bottom w:val="none" w:sz="0" w:space="0" w:color="auto"/>
        <w:right w:val="none" w:sz="0" w:space="0" w:color="auto"/>
      </w:divBdr>
      <w:divsChild>
        <w:div w:id="165444638">
          <w:marLeft w:val="1800"/>
          <w:marRight w:val="0"/>
          <w:marTop w:val="82"/>
          <w:marBottom w:val="0"/>
          <w:divBdr>
            <w:top w:val="none" w:sz="0" w:space="0" w:color="auto"/>
            <w:left w:val="none" w:sz="0" w:space="0" w:color="auto"/>
            <w:bottom w:val="none" w:sz="0" w:space="0" w:color="auto"/>
            <w:right w:val="none" w:sz="0" w:space="0" w:color="auto"/>
          </w:divBdr>
        </w:div>
        <w:div w:id="902564739">
          <w:marLeft w:val="1166"/>
          <w:marRight w:val="0"/>
          <w:marTop w:val="96"/>
          <w:marBottom w:val="0"/>
          <w:divBdr>
            <w:top w:val="none" w:sz="0" w:space="0" w:color="auto"/>
            <w:left w:val="none" w:sz="0" w:space="0" w:color="auto"/>
            <w:bottom w:val="none" w:sz="0" w:space="0" w:color="auto"/>
            <w:right w:val="none" w:sz="0" w:space="0" w:color="auto"/>
          </w:divBdr>
        </w:div>
        <w:div w:id="1035891295">
          <w:marLeft w:val="1800"/>
          <w:marRight w:val="0"/>
          <w:marTop w:val="82"/>
          <w:marBottom w:val="0"/>
          <w:divBdr>
            <w:top w:val="none" w:sz="0" w:space="0" w:color="auto"/>
            <w:left w:val="none" w:sz="0" w:space="0" w:color="auto"/>
            <w:bottom w:val="none" w:sz="0" w:space="0" w:color="auto"/>
            <w:right w:val="none" w:sz="0" w:space="0" w:color="auto"/>
          </w:divBdr>
        </w:div>
        <w:div w:id="1198280064">
          <w:marLeft w:val="547"/>
          <w:marRight w:val="0"/>
          <w:marTop w:val="106"/>
          <w:marBottom w:val="0"/>
          <w:divBdr>
            <w:top w:val="none" w:sz="0" w:space="0" w:color="auto"/>
            <w:left w:val="none" w:sz="0" w:space="0" w:color="auto"/>
            <w:bottom w:val="none" w:sz="0" w:space="0" w:color="auto"/>
            <w:right w:val="none" w:sz="0" w:space="0" w:color="auto"/>
          </w:divBdr>
        </w:div>
        <w:div w:id="1478760567">
          <w:marLeft w:val="1166"/>
          <w:marRight w:val="0"/>
          <w:marTop w:val="96"/>
          <w:marBottom w:val="0"/>
          <w:divBdr>
            <w:top w:val="none" w:sz="0" w:space="0" w:color="auto"/>
            <w:left w:val="none" w:sz="0" w:space="0" w:color="auto"/>
            <w:bottom w:val="none" w:sz="0" w:space="0" w:color="auto"/>
            <w:right w:val="none" w:sz="0" w:space="0" w:color="auto"/>
          </w:divBdr>
        </w:div>
      </w:divsChild>
    </w:div>
    <w:div w:id="1310480668">
      <w:bodyDiv w:val="1"/>
      <w:marLeft w:val="0"/>
      <w:marRight w:val="0"/>
      <w:marTop w:val="0"/>
      <w:marBottom w:val="0"/>
      <w:divBdr>
        <w:top w:val="none" w:sz="0" w:space="0" w:color="auto"/>
        <w:left w:val="none" w:sz="0" w:space="0" w:color="auto"/>
        <w:bottom w:val="none" w:sz="0" w:space="0" w:color="auto"/>
        <w:right w:val="none" w:sz="0" w:space="0" w:color="auto"/>
      </w:divBdr>
      <w:divsChild>
        <w:div w:id="1700617801">
          <w:marLeft w:val="720"/>
          <w:marRight w:val="0"/>
          <w:marTop w:val="0"/>
          <w:marBottom w:val="0"/>
          <w:divBdr>
            <w:top w:val="none" w:sz="0" w:space="0" w:color="auto"/>
            <w:left w:val="none" w:sz="0" w:space="0" w:color="auto"/>
            <w:bottom w:val="none" w:sz="0" w:space="0" w:color="auto"/>
            <w:right w:val="none" w:sz="0" w:space="0" w:color="auto"/>
          </w:divBdr>
        </w:div>
        <w:div w:id="967247006">
          <w:marLeft w:val="1440"/>
          <w:marRight w:val="0"/>
          <w:marTop w:val="0"/>
          <w:marBottom w:val="0"/>
          <w:divBdr>
            <w:top w:val="none" w:sz="0" w:space="0" w:color="auto"/>
            <w:left w:val="none" w:sz="0" w:space="0" w:color="auto"/>
            <w:bottom w:val="none" w:sz="0" w:space="0" w:color="auto"/>
            <w:right w:val="none" w:sz="0" w:space="0" w:color="auto"/>
          </w:divBdr>
        </w:div>
        <w:div w:id="749354004">
          <w:marLeft w:val="1440"/>
          <w:marRight w:val="0"/>
          <w:marTop w:val="0"/>
          <w:marBottom w:val="0"/>
          <w:divBdr>
            <w:top w:val="none" w:sz="0" w:space="0" w:color="auto"/>
            <w:left w:val="none" w:sz="0" w:space="0" w:color="auto"/>
            <w:bottom w:val="none" w:sz="0" w:space="0" w:color="auto"/>
            <w:right w:val="none" w:sz="0" w:space="0" w:color="auto"/>
          </w:divBdr>
        </w:div>
        <w:div w:id="1902014142">
          <w:marLeft w:val="1440"/>
          <w:marRight w:val="0"/>
          <w:marTop w:val="0"/>
          <w:marBottom w:val="0"/>
          <w:divBdr>
            <w:top w:val="none" w:sz="0" w:space="0" w:color="auto"/>
            <w:left w:val="none" w:sz="0" w:space="0" w:color="auto"/>
            <w:bottom w:val="none" w:sz="0" w:space="0" w:color="auto"/>
            <w:right w:val="none" w:sz="0" w:space="0" w:color="auto"/>
          </w:divBdr>
        </w:div>
        <w:div w:id="306134599">
          <w:marLeft w:val="2160"/>
          <w:marRight w:val="0"/>
          <w:marTop w:val="0"/>
          <w:marBottom w:val="0"/>
          <w:divBdr>
            <w:top w:val="none" w:sz="0" w:space="0" w:color="auto"/>
            <w:left w:val="none" w:sz="0" w:space="0" w:color="auto"/>
            <w:bottom w:val="none" w:sz="0" w:space="0" w:color="auto"/>
            <w:right w:val="none" w:sz="0" w:space="0" w:color="auto"/>
          </w:divBdr>
        </w:div>
        <w:div w:id="1326133124">
          <w:marLeft w:val="1440"/>
          <w:marRight w:val="0"/>
          <w:marTop w:val="0"/>
          <w:marBottom w:val="0"/>
          <w:divBdr>
            <w:top w:val="none" w:sz="0" w:space="0" w:color="auto"/>
            <w:left w:val="none" w:sz="0" w:space="0" w:color="auto"/>
            <w:bottom w:val="none" w:sz="0" w:space="0" w:color="auto"/>
            <w:right w:val="none" w:sz="0" w:space="0" w:color="auto"/>
          </w:divBdr>
        </w:div>
        <w:div w:id="1811509582">
          <w:marLeft w:val="720"/>
          <w:marRight w:val="0"/>
          <w:marTop w:val="0"/>
          <w:marBottom w:val="0"/>
          <w:divBdr>
            <w:top w:val="none" w:sz="0" w:space="0" w:color="auto"/>
            <w:left w:val="none" w:sz="0" w:space="0" w:color="auto"/>
            <w:bottom w:val="none" w:sz="0" w:space="0" w:color="auto"/>
            <w:right w:val="none" w:sz="0" w:space="0" w:color="auto"/>
          </w:divBdr>
        </w:div>
        <w:div w:id="1706952037">
          <w:marLeft w:val="1440"/>
          <w:marRight w:val="0"/>
          <w:marTop w:val="0"/>
          <w:marBottom w:val="0"/>
          <w:divBdr>
            <w:top w:val="none" w:sz="0" w:space="0" w:color="auto"/>
            <w:left w:val="none" w:sz="0" w:space="0" w:color="auto"/>
            <w:bottom w:val="none" w:sz="0" w:space="0" w:color="auto"/>
            <w:right w:val="none" w:sz="0" w:space="0" w:color="auto"/>
          </w:divBdr>
        </w:div>
        <w:div w:id="1938714749">
          <w:marLeft w:val="720"/>
          <w:marRight w:val="0"/>
          <w:marTop w:val="0"/>
          <w:marBottom w:val="0"/>
          <w:divBdr>
            <w:top w:val="none" w:sz="0" w:space="0" w:color="auto"/>
            <w:left w:val="none" w:sz="0" w:space="0" w:color="auto"/>
            <w:bottom w:val="none" w:sz="0" w:space="0" w:color="auto"/>
            <w:right w:val="none" w:sz="0" w:space="0" w:color="auto"/>
          </w:divBdr>
        </w:div>
        <w:div w:id="254831194">
          <w:marLeft w:val="720"/>
          <w:marRight w:val="0"/>
          <w:marTop w:val="0"/>
          <w:marBottom w:val="0"/>
          <w:divBdr>
            <w:top w:val="none" w:sz="0" w:space="0" w:color="auto"/>
            <w:left w:val="none" w:sz="0" w:space="0" w:color="auto"/>
            <w:bottom w:val="none" w:sz="0" w:space="0" w:color="auto"/>
            <w:right w:val="none" w:sz="0" w:space="0" w:color="auto"/>
          </w:divBdr>
        </w:div>
        <w:div w:id="632175421">
          <w:marLeft w:val="1440"/>
          <w:marRight w:val="0"/>
          <w:marTop w:val="0"/>
          <w:marBottom w:val="0"/>
          <w:divBdr>
            <w:top w:val="none" w:sz="0" w:space="0" w:color="auto"/>
            <w:left w:val="none" w:sz="0" w:space="0" w:color="auto"/>
            <w:bottom w:val="none" w:sz="0" w:space="0" w:color="auto"/>
            <w:right w:val="none" w:sz="0" w:space="0" w:color="auto"/>
          </w:divBdr>
        </w:div>
        <w:div w:id="816144097">
          <w:marLeft w:val="2160"/>
          <w:marRight w:val="0"/>
          <w:marTop w:val="0"/>
          <w:marBottom w:val="0"/>
          <w:divBdr>
            <w:top w:val="none" w:sz="0" w:space="0" w:color="auto"/>
            <w:left w:val="none" w:sz="0" w:space="0" w:color="auto"/>
            <w:bottom w:val="none" w:sz="0" w:space="0" w:color="auto"/>
            <w:right w:val="none" w:sz="0" w:space="0" w:color="auto"/>
          </w:divBdr>
        </w:div>
        <w:div w:id="218833301">
          <w:marLeft w:val="2160"/>
          <w:marRight w:val="0"/>
          <w:marTop w:val="0"/>
          <w:marBottom w:val="0"/>
          <w:divBdr>
            <w:top w:val="none" w:sz="0" w:space="0" w:color="auto"/>
            <w:left w:val="none" w:sz="0" w:space="0" w:color="auto"/>
            <w:bottom w:val="none" w:sz="0" w:space="0" w:color="auto"/>
            <w:right w:val="none" w:sz="0" w:space="0" w:color="auto"/>
          </w:divBdr>
        </w:div>
        <w:div w:id="1604730062">
          <w:marLeft w:val="1440"/>
          <w:marRight w:val="0"/>
          <w:marTop w:val="0"/>
          <w:marBottom w:val="0"/>
          <w:divBdr>
            <w:top w:val="none" w:sz="0" w:space="0" w:color="auto"/>
            <w:left w:val="none" w:sz="0" w:space="0" w:color="auto"/>
            <w:bottom w:val="none" w:sz="0" w:space="0" w:color="auto"/>
            <w:right w:val="none" w:sz="0" w:space="0" w:color="auto"/>
          </w:divBdr>
        </w:div>
        <w:div w:id="960915474">
          <w:marLeft w:val="2160"/>
          <w:marRight w:val="0"/>
          <w:marTop w:val="0"/>
          <w:marBottom w:val="0"/>
          <w:divBdr>
            <w:top w:val="none" w:sz="0" w:space="0" w:color="auto"/>
            <w:left w:val="none" w:sz="0" w:space="0" w:color="auto"/>
            <w:bottom w:val="none" w:sz="0" w:space="0" w:color="auto"/>
            <w:right w:val="none" w:sz="0" w:space="0" w:color="auto"/>
          </w:divBdr>
        </w:div>
        <w:div w:id="542642813">
          <w:marLeft w:val="2160"/>
          <w:marRight w:val="0"/>
          <w:marTop w:val="0"/>
          <w:marBottom w:val="0"/>
          <w:divBdr>
            <w:top w:val="none" w:sz="0" w:space="0" w:color="auto"/>
            <w:left w:val="none" w:sz="0" w:space="0" w:color="auto"/>
            <w:bottom w:val="none" w:sz="0" w:space="0" w:color="auto"/>
            <w:right w:val="none" w:sz="0" w:space="0" w:color="auto"/>
          </w:divBdr>
        </w:div>
        <w:div w:id="1326787287">
          <w:marLeft w:val="1440"/>
          <w:marRight w:val="0"/>
          <w:marTop w:val="0"/>
          <w:marBottom w:val="0"/>
          <w:divBdr>
            <w:top w:val="none" w:sz="0" w:space="0" w:color="auto"/>
            <w:left w:val="none" w:sz="0" w:space="0" w:color="auto"/>
            <w:bottom w:val="none" w:sz="0" w:space="0" w:color="auto"/>
            <w:right w:val="none" w:sz="0" w:space="0" w:color="auto"/>
          </w:divBdr>
        </w:div>
        <w:div w:id="489638608">
          <w:marLeft w:val="2160"/>
          <w:marRight w:val="0"/>
          <w:marTop w:val="0"/>
          <w:marBottom w:val="0"/>
          <w:divBdr>
            <w:top w:val="none" w:sz="0" w:space="0" w:color="auto"/>
            <w:left w:val="none" w:sz="0" w:space="0" w:color="auto"/>
            <w:bottom w:val="none" w:sz="0" w:space="0" w:color="auto"/>
            <w:right w:val="none" w:sz="0" w:space="0" w:color="auto"/>
          </w:divBdr>
        </w:div>
        <w:div w:id="888421845">
          <w:marLeft w:val="2160"/>
          <w:marRight w:val="0"/>
          <w:marTop w:val="0"/>
          <w:marBottom w:val="0"/>
          <w:divBdr>
            <w:top w:val="none" w:sz="0" w:space="0" w:color="auto"/>
            <w:left w:val="none" w:sz="0" w:space="0" w:color="auto"/>
            <w:bottom w:val="none" w:sz="0" w:space="0" w:color="auto"/>
            <w:right w:val="none" w:sz="0" w:space="0" w:color="auto"/>
          </w:divBdr>
        </w:div>
        <w:div w:id="630205899">
          <w:marLeft w:val="2160"/>
          <w:marRight w:val="0"/>
          <w:marTop w:val="0"/>
          <w:marBottom w:val="0"/>
          <w:divBdr>
            <w:top w:val="none" w:sz="0" w:space="0" w:color="auto"/>
            <w:left w:val="none" w:sz="0" w:space="0" w:color="auto"/>
            <w:bottom w:val="none" w:sz="0" w:space="0" w:color="auto"/>
            <w:right w:val="none" w:sz="0" w:space="0" w:color="auto"/>
          </w:divBdr>
        </w:div>
        <w:div w:id="1766614371">
          <w:marLeft w:val="1440"/>
          <w:marRight w:val="0"/>
          <w:marTop w:val="0"/>
          <w:marBottom w:val="0"/>
          <w:divBdr>
            <w:top w:val="none" w:sz="0" w:space="0" w:color="auto"/>
            <w:left w:val="none" w:sz="0" w:space="0" w:color="auto"/>
            <w:bottom w:val="none" w:sz="0" w:space="0" w:color="auto"/>
            <w:right w:val="none" w:sz="0" w:space="0" w:color="auto"/>
          </w:divBdr>
        </w:div>
        <w:div w:id="673728392">
          <w:marLeft w:val="1440"/>
          <w:marRight w:val="0"/>
          <w:marTop w:val="0"/>
          <w:marBottom w:val="0"/>
          <w:divBdr>
            <w:top w:val="none" w:sz="0" w:space="0" w:color="auto"/>
            <w:left w:val="none" w:sz="0" w:space="0" w:color="auto"/>
            <w:bottom w:val="none" w:sz="0" w:space="0" w:color="auto"/>
            <w:right w:val="none" w:sz="0" w:space="0" w:color="auto"/>
          </w:divBdr>
        </w:div>
        <w:div w:id="1530728087">
          <w:marLeft w:val="1440"/>
          <w:marRight w:val="0"/>
          <w:marTop w:val="0"/>
          <w:marBottom w:val="0"/>
          <w:divBdr>
            <w:top w:val="none" w:sz="0" w:space="0" w:color="auto"/>
            <w:left w:val="none" w:sz="0" w:space="0" w:color="auto"/>
            <w:bottom w:val="none" w:sz="0" w:space="0" w:color="auto"/>
            <w:right w:val="none" w:sz="0" w:space="0" w:color="auto"/>
          </w:divBdr>
        </w:div>
      </w:divsChild>
    </w:div>
    <w:div w:id="1362314726">
      <w:bodyDiv w:val="1"/>
      <w:marLeft w:val="0"/>
      <w:marRight w:val="0"/>
      <w:marTop w:val="0"/>
      <w:marBottom w:val="0"/>
      <w:divBdr>
        <w:top w:val="none" w:sz="0" w:space="0" w:color="auto"/>
        <w:left w:val="none" w:sz="0" w:space="0" w:color="auto"/>
        <w:bottom w:val="none" w:sz="0" w:space="0" w:color="auto"/>
        <w:right w:val="none" w:sz="0" w:space="0" w:color="auto"/>
      </w:divBdr>
      <w:divsChild>
        <w:div w:id="348482710">
          <w:marLeft w:val="1166"/>
          <w:marRight w:val="0"/>
          <w:marTop w:val="62"/>
          <w:marBottom w:val="0"/>
          <w:divBdr>
            <w:top w:val="none" w:sz="0" w:space="0" w:color="auto"/>
            <w:left w:val="none" w:sz="0" w:space="0" w:color="auto"/>
            <w:bottom w:val="none" w:sz="0" w:space="0" w:color="auto"/>
            <w:right w:val="none" w:sz="0" w:space="0" w:color="auto"/>
          </w:divBdr>
        </w:div>
        <w:div w:id="1758481998">
          <w:marLeft w:val="1800"/>
          <w:marRight w:val="0"/>
          <w:marTop w:val="53"/>
          <w:marBottom w:val="0"/>
          <w:divBdr>
            <w:top w:val="none" w:sz="0" w:space="0" w:color="auto"/>
            <w:left w:val="none" w:sz="0" w:space="0" w:color="auto"/>
            <w:bottom w:val="none" w:sz="0" w:space="0" w:color="auto"/>
            <w:right w:val="none" w:sz="0" w:space="0" w:color="auto"/>
          </w:divBdr>
        </w:div>
        <w:div w:id="716854071">
          <w:marLeft w:val="1800"/>
          <w:marRight w:val="0"/>
          <w:marTop w:val="53"/>
          <w:marBottom w:val="0"/>
          <w:divBdr>
            <w:top w:val="none" w:sz="0" w:space="0" w:color="auto"/>
            <w:left w:val="none" w:sz="0" w:space="0" w:color="auto"/>
            <w:bottom w:val="none" w:sz="0" w:space="0" w:color="auto"/>
            <w:right w:val="none" w:sz="0" w:space="0" w:color="auto"/>
          </w:divBdr>
        </w:div>
        <w:div w:id="75520642">
          <w:marLeft w:val="1800"/>
          <w:marRight w:val="0"/>
          <w:marTop w:val="53"/>
          <w:marBottom w:val="0"/>
          <w:divBdr>
            <w:top w:val="none" w:sz="0" w:space="0" w:color="auto"/>
            <w:left w:val="none" w:sz="0" w:space="0" w:color="auto"/>
            <w:bottom w:val="none" w:sz="0" w:space="0" w:color="auto"/>
            <w:right w:val="none" w:sz="0" w:space="0" w:color="auto"/>
          </w:divBdr>
        </w:div>
        <w:div w:id="1145899144">
          <w:marLeft w:val="1166"/>
          <w:marRight w:val="0"/>
          <w:marTop w:val="62"/>
          <w:marBottom w:val="0"/>
          <w:divBdr>
            <w:top w:val="none" w:sz="0" w:space="0" w:color="auto"/>
            <w:left w:val="none" w:sz="0" w:space="0" w:color="auto"/>
            <w:bottom w:val="none" w:sz="0" w:space="0" w:color="auto"/>
            <w:right w:val="none" w:sz="0" w:space="0" w:color="auto"/>
          </w:divBdr>
        </w:div>
        <w:div w:id="1308049617">
          <w:marLeft w:val="1800"/>
          <w:marRight w:val="0"/>
          <w:marTop w:val="53"/>
          <w:marBottom w:val="0"/>
          <w:divBdr>
            <w:top w:val="none" w:sz="0" w:space="0" w:color="auto"/>
            <w:left w:val="none" w:sz="0" w:space="0" w:color="auto"/>
            <w:bottom w:val="none" w:sz="0" w:space="0" w:color="auto"/>
            <w:right w:val="none" w:sz="0" w:space="0" w:color="auto"/>
          </w:divBdr>
        </w:div>
        <w:div w:id="543979415">
          <w:marLeft w:val="2520"/>
          <w:marRight w:val="0"/>
          <w:marTop w:val="48"/>
          <w:marBottom w:val="0"/>
          <w:divBdr>
            <w:top w:val="none" w:sz="0" w:space="0" w:color="auto"/>
            <w:left w:val="none" w:sz="0" w:space="0" w:color="auto"/>
            <w:bottom w:val="none" w:sz="0" w:space="0" w:color="auto"/>
            <w:right w:val="none" w:sz="0" w:space="0" w:color="auto"/>
          </w:divBdr>
        </w:div>
        <w:div w:id="322441357">
          <w:marLeft w:val="2520"/>
          <w:marRight w:val="0"/>
          <w:marTop w:val="48"/>
          <w:marBottom w:val="0"/>
          <w:divBdr>
            <w:top w:val="none" w:sz="0" w:space="0" w:color="auto"/>
            <w:left w:val="none" w:sz="0" w:space="0" w:color="auto"/>
            <w:bottom w:val="none" w:sz="0" w:space="0" w:color="auto"/>
            <w:right w:val="none" w:sz="0" w:space="0" w:color="auto"/>
          </w:divBdr>
        </w:div>
        <w:div w:id="95030008">
          <w:marLeft w:val="2520"/>
          <w:marRight w:val="0"/>
          <w:marTop w:val="48"/>
          <w:marBottom w:val="0"/>
          <w:divBdr>
            <w:top w:val="none" w:sz="0" w:space="0" w:color="auto"/>
            <w:left w:val="none" w:sz="0" w:space="0" w:color="auto"/>
            <w:bottom w:val="none" w:sz="0" w:space="0" w:color="auto"/>
            <w:right w:val="none" w:sz="0" w:space="0" w:color="auto"/>
          </w:divBdr>
        </w:div>
        <w:div w:id="1698309534">
          <w:marLeft w:val="1800"/>
          <w:marRight w:val="0"/>
          <w:marTop w:val="53"/>
          <w:marBottom w:val="0"/>
          <w:divBdr>
            <w:top w:val="none" w:sz="0" w:space="0" w:color="auto"/>
            <w:left w:val="none" w:sz="0" w:space="0" w:color="auto"/>
            <w:bottom w:val="none" w:sz="0" w:space="0" w:color="auto"/>
            <w:right w:val="none" w:sz="0" w:space="0" w:color="auto"/>
          </w:divBdr>
        </w:div>
        <w:div w:id="725488213">
          <w:marLeft w:val="2520"/>
          <w:marRight w:val="0"/>
          <w:marTop w:val="48"/>
          <w:marBottom w:val="0"/>
          <w:divBdr>
            <w:top w:val="none" w:sz="0" w:space="0" w:color="auto"/>
            <w:left w:val="none" w:sz="0" w:space="0" w:color="auto"/>
            <w:bottom w:val="none" w:sz="0" w:space="0" w:color="auto"/>
            <w:right w:val="none" w:sz="0" w:space="0" w:color="auto"/>
          </w:divBdr>
        </w:div>
      </w:divsChild>
    </w:div>
    <w:div w:id="1374695889">
      <w:bodyDiv w:val="1"/>
      <w:marLeft w:val="0"/>
      <w:marRight w:val="0"/>
      <w:marTop w:val="0"/>
      <w:marBottom w:val="0"/>
      <w:divBdr>
        <w:top w:val="none" w:sz="0" w:space="0" w:color="auto"/>
        <w:left w:val="none" w:sz="0" w:space="0" w:color="auto"/>
        <w:bottom w:val="none" w:sz="0" w:space="0" w:color="auto"/>
        <w:right w:val="none" w:sz="0" w:space="0" w:color="auto"/>
      </w:divBdr>
    </w:div>
    <w:div w:id="1388603845">
      <w:bodyDiv w:val="1"/>
      <w:marLeft w:val="0"/>
      <w:marRight w:val="0"/>
      <w:marTop w:val="0"/>
      <w:marBottom w:val="0"/>
      <w:divBdr>
        <w:top w:val="none" w:sz="0" w:space="0" w:color="auto"/>
        <w:left w:val="none" w:sz="0" w:space="0" w:color="auto"/>
        <w:bottom w:val="none" w:sz="0" w:space="0" w:color="auto"/>
        <w:right w:val="none" w:sz="0" w:space="0" w:color="auto"/>
      </w:divBdr>
      <w:divsChild>
        <w:div w:id="1097751560">
          <w:marLeft w:val="547"/>
          <w:marRight w:val="0"/>
          <w:marTop w:val="72"/>
          <w:marBottom w:val="0"/>
          <w:divBdr>
            <w:top w:val="none" w:sz="0" w:space="0" w:color="auto"/>
            <w:left w:val="none" w:sz="0" w:space="0" w:color="auto"/>
            <w:bottom w:val="none" w:sz="0" w:space="0" w:color="auto"/>
            <w:right w:val="none" w:sz="0" w:space="0" w:color="auto"/>
          </w:divBdr>
        </w:div>
        <w:div w:id="1121725012">
          <w:marLeft w:val="547"/>
          <w:marRight w:val="0"/>
          <w:marTop w:val="72"/>
          <w:marBottom w:val="0"/>
          <w:divBdr>
            <w:top w:val="none" w:sz="0" w:space="0" w:color="auto"/>
            <w:left w:val="none" w:sz="0" w:space="0" w:color="auto"/>
            <w:bottom w:val="none" w:sz="0" w:space="0" w:color="auto"/>
            <w:right w:val="none" w:sz="0" w:space="0" w:color="auto"/>
          </w:divBdr>
        </w:div>
        <w:div w:id="2098939808">
          <w:marLeft w:val="1166"/>
          <w:marRight w:val="0"/>
          <w:marTop w:val="62"/>
          <w:marBottom w:val="0"/>
          <w:divBdr>
            <w:top w:val="none" w:sz="0" w:space="0" w:color="auto"/>
            <w:left w:val="none" w:sz="0" w:space="0" w:color="auto"/>
            <w:bottom w:val="none" w:sz="0" w:space="0" w:color="auto"/>
            <w:right w:val="none" w:sz="0" w:space="0" w:color="auto"/>
          </w:divBdr>
        </w:div>
        <w:div w:id="1918128079">
          <w:marLeft w:val="1800"/>
          <w:marRight w:val="0"/>
          <w:marTop w:val="53"/>
          <w:marBottom w:val="0"/>
          <w:divBdr>
            <w:top w:val="none" w:sz="0" w:space="0" w:color="auto"/>
            <w:left w:val="none" w:sz="0" w:space="0" w:color="auto"/>
            <w:bottom w:val="none" w:sz="0" w:space="0" w:color="auto"/>
            <w:right w:val="none" w:sz="0" w:space="0" w:color="auto"/>
          </w:divBdr>
        </w:div>
        <w:div w:id="1758408081">
          <w:marLeft w:val="2520"/>
          <w:marRight w:val="0"/>
          <w:marTop w:val="48"/>
          <w:marBottom w:val="0"/>
          <w:divBdr>
            <w:top w:val="none" w:sz="0" w:space="0" w:color="auto"/>
            <w:left w:val="none" w:sz="0" w:space="0" w:color="auto"/>
            <w:bottom w:val="none" w:sz="0" w:space="0" w:color="auto"/>
            <w:right w:val="none" w:sz="0" w:space="0" w:color="auto"/>
          </w:divBdr>
        </w:div>
        <w:div w:id="929461406">
          <w:marLeft w:val="2520"/>
          <w:marRight w:val="0"/>
          <w:marTop w:val="48"/>
          <w:marBottom w:val="0"/>
          <w:divBdr>
            <w:top w:val="none" w:sz="0" w:space="0" w:color="auto"/>
            <w:left w:val="none" w:sz="0" w:space="0" w:color="auto"/>
            <w:bottom w:val="none" w:sz="0" w:space="0" w:color="auto"/>
            <w:right w:val="none" w:sz="0" w:space="0" w:color="auto"/>
          </w:divBdr>
        </w:div>
        <w:div w:id="1938782885">
          <w:marLeft w:val="1800"/>
          <w:marRight w:val="0"/>
          <w:marTop w:val="53"/>
          <w:marBottom w:val="0"/>
          <w:divBdr>
            <w:top w:val="none" w:sz="0" w:space="0" w:color="auto"/>
            <w:left w:val="none" w:sz="0" w:space="0" w:color="auto"/>
            <w:bottom w:val="none" w:sz="0" w:space="0" w:color="auto"/>
            <w:right w:val="none" w:sz="0" w:space="0" w:color="auto"/>
          </w:divBdr>
        </w:div>
        <w:div w:id="900674260">
          <w:marLeft w:val="1800"/>
          <w:marRight w:val="0"/>
          <w:marTop w:val="53"/>
          <w:marBottom w:val="0"/>
          <w:divBdr>
            <w:top w:val="none" w:sz="0" w:space="0" w:color="auto"/>
            <w:left w:val="none" w:sz="0" w:space="0" w:color="auto"/>
            <w:bottom w:val="none" w:sz="0" w:space="0" w:color="auto"/>
            <w:right w:val="none" w:sz="0" w:space="0" w:color="auto"/>
          </w:divBdr>
        </w:div>
        <w:div w:id="60031220">
          <w:marLeft w:val="2520"/>
          <w:marRight w:val="0"/>
          <w:marTop w:val="48"/>
          <w:marBottom w:val="0"/>
          <w:divBdr>
            <w:top w:val="none" w:sz="0" w:space="0" w:color="auto"/>
            <w:left w:val="none" w:sz="0" w:space="0" w:color="auto"/>
            <w:bottom w:val="none" w:sz="0" w:space="0" w:color="auto"/>
            <w:right w:val="none" w:sz="0" w:space="0" w:color="auto"/>
          </w:divBdr>
        </w:div>
        <w:div w:id="170072243">
          <w:marLeft w:val="2520"/>
          <w:marRight w:val="0"/>
          <w:marTop w:val="48"/>
          <w:marBottom w:val="0"/>
          <w:divBdr>
            <w:top w:val="none" w:sz="0" w:space="0" w:color="auto"/>
            <w:left w:val="none" w:sz="0" w:space="0" w:color="auto"/>
            <w:bottom w:val="none" w:sz="0" w:space="0" w:color="auto"/>
            <w:right w:val="none" w:sz="0" w:space="0" w:color="auto"/>
          </w:divBdr>
        </w:div>
        <w:div w:id="307982904">
          <w:marLeft w:val="1800"/>
          <w:marRight w:val="0"/>
          <w:marTop w:val="53"/>
          <w:marBottom w:val="0"/>
          <w:divBdr>
            <w:top w:val="none" w:sz="0" w:space="0" w:color="auto"/>
            <w:left w:val="none" w:sz="0" w:space="0" w:color="auto"/>
            <w:bottom w:val="none" w:sz="0" w:space="0" w:color="auto"/>
            <w:right w:val="none" w:sz="0" w:space="0" w:color="auto"/>
          </w:divBdr>
        </w:div>
        <w:div w:id="1900827200">
          <w:marLeft w:val="2520"/>
          <w:marRight w:val="0"/>
          <w:marTop w:val="48"/>
          <w:marBottom w:val="0"/>
          <w:divBdr>
            <w:top w:val="none" w:sz="0" w:space="0" w:color="auto"/>
            <w:left w:val="none" w:sz="0" w:space="0" w:color="auto"/>
            <w:bottom w:val="none" w:sz="0" w:space="0" w:color="auto"/>
            <w:right w:val="none" w:sz="0" w:space="0" w:color="auto"/>
          </w:divBdr>
        </w:div>
        <w:div w:id="2044211742">
          <w:marLeft w:val="1800"/>
          <w:marRight w:val="0"/>
          <w:marTop w:val="53"/>
          <w:marBottom w:val="0"/>
          <w:divBdr>
            <w:top w:val="none" w:sz="0" w:space="0" w:color="auto"/>
            <w:left w:val="none" w:sz="0" w:space="0" w:color="auto"/>
            <w:bottom w:val="none" w:sz="0" w:space="0" w:color="auto"/>
            <w:right w:val="none" w:sz="0" w:space="0" w:color="auto"/>
          </w:divBdr>
        </w:div>
        <w:div w:id="1283196377">
          <w:marLeft w:val="1800"/>
          <w:marRight w:val="0"/>
          <w:marTop w:val="53"/>
          <w:marBottom w:val="0"/>
          <w:divBdr>
            <w:top w:val="none" w:sz="0" w:space="0" w:color="auto"/>
            <w:left w:val="none" w:sz="0" w:space="0" w:color="auto"/>
            <w:bottom w:val="none" w:sz="0" w:space="0" w:color="auto"/>
            <w:right w:val="none" w:sz="0" w:space="0" w:color="auto"/>
          </w:divBdr>
        </w:div>
      </w:divsChild>
    </w:div>
    <w:div w:id="1497963078">
      <w:bodyDiv w:val="1"/>
      <w:marLeft w:val="0"/>
      <w:marRight w:val="0"/>
      <w:marTop w:val="0"/>
      <w:marBottom w:val="0"/>
      <w:divBdr>
        <w:top w:val="none" w:sz="0" w:space="0" w:color="auto"/>
        <w:left w:val="none" w:sz="0" w:space="0" w:color="auto"/>
        <w:bottom w:val="none" w:sz="0" w:space="0" w:color="auto"/>
        <w:right w:val="none" w:sz="0" w:space="0" w:color="auto"/>
      </w:divBdr>
      <w:divsChild>
        <w:div w:id="1034815107">
          <w:marLeft w:val="1800"/>
          <w:marRight w:val="0"/>
          <w:marTop w:val="77"/>
          <w:marBottom w:val="0"/>
          <w:divBdr>
            <w:top w:val="none" w:sz="0" w:space="0" w:color="auto"/>
            <w:left w:val="none" w:sz="0" w:space="0" w:color="auto"/>
            <w:bottom w:val="none" w:sz="0" w:space="0" w:color="auto"/>
            <w:right w:val="none" w:sz="0" w:space="0" w:color="auto"/>
          </w:divBdr>
        </w:div>
      </w:divsChild>
    </w:div>
    <w:div w:id="1675456384">
      <w:bodyDiv w:val="1"/>
      <w:marLeft w:val="0"/>
      <w:marRight w:val="0"/>
      <w:marTop w:val="0"/>
      <w:marBottom w:val="0"/>
      <w:divBdr>
        <w:top w:val="none" w:sz="0" w:space="0" w:color="auto"/>
        <w:left w:val="none" w:sz="0" w:space="0" w:color="auto"/>
        <w:bottom w:val="none" w:sz="0" w:space="0" w:color="auto"/>
        <w:right w:val="none" w:sz="0" w:space="0" w:color="auto"/>
      </w:divBdr>
      <w:divsChild>
        <w:div w:id="90048565">
          <w:marLeft w:val="0"/>
          <w:marRight w:val="0"/>
          <w:marTop w:val="0"/>
          <w:marBottom w:val="0"/>
          <w:divBdr>
            <w:top w:val="none" w:sz="0" w:space="0" w:color="auto"/>
            <w:left w:val="none" w:sz="0" w:space="0" w:color="auto"/>
            <w:bottom w:val="none" w:sz="0" w:space="0" w:color="auto"/>
            <w:right w:val="none" w:sz="0" w:space="0" w:color="auto"/>
          </w:divBdr>
          <w:divsChild>
            <w:div w:id="1579823735">
              <w:marLeft w:val="0"/>
              <w:marRight w:val="0"/>
              <w:marTop w:val="0"/>
              <w:marBottom w:val="50"/>
              <w:divBdr>
                <w:top w:val="none" w:sz="0" w:space="0" w:color="auto"/>
                <w:left w:val="none" w:sz="0" w:space="0" w:color="auto"/>
                <w:bottom w:val="none" w:sz="0" w:space="0" w:color="auto"/>
                <w:right w:val="none" w:sz="0" w:space="0" w:color="auto"/>
              </w:divBdr>
              <w:divsChild>
                <w:div w:id="10815603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12461599">
      <w:bodyDiv w:val="1"/>
      <w:marLeft w:val="0"/>
      <w:marRight w:val="0"/>
      <w:marTop w:val="0"/>
      <w:marBottom w:val="0"/>
      <w:divBdr>
        <w:top w:val="none" w:sz="0" w:space="0" w:color="auto"/>
        <w:left w:val="none" w:sz="0" w:space="0" w:color="auto"/>
        <w:bottom w:val="none" w:sz="0" w:space="0" w:color="auto"/>
        <w:right w:val="none" w:sz="0" w:space="0" w:color="auto"/>
      </w:divBdr>
      <w:divsChild>
        <w:div w:id="489709180">
          <w:marLeft w:val="0"/>
          <w:marRight w:val="0"/>
          <w:marTop w:val="0"/>
          <w:marBottom w:val="0"/>
          <w:divBdr>
            <w:top w:val="none" w:sz="0" w:space="0" w:color="auto"/>
            <w:left w:val="none" w:sz="0" w:space="0" w:color="auto"/>
            <w:bottom w:val="none" w:sz="0" w:space="0" w:color="auto"/>
            <w:right w:val="none" w:sz="0" w:space="0" w:color="auto"/>
          </w:divBdr>
          <w:divsChild>
            <w:div w:id="1430084172">
              <w:marLeft w:val="0"/>
              <w:marRight w:val="0"/>
              <w:marTop w:val="0"/>
              <w:marBottom w:val="50"/>
              <w:divBdr>
                <w:top w:val="none" w:sz="0" w:space="0" w:color="auto"/>
                <w:left w:val="none" w:sz="0" w:space="0" w:color="auto"/>
                <w:bottom w:val="none" w:sz="0" w:space="0" w:color="auto"/>
                <w:right w:val="none" w:sz="0" w:space="0" w:color="auto"/>
              </w:divBdr>
              <w:divsChild>
                <w:div w:id="851072545">
                  <w:marLeft w:val="0"/>
                  <w:marRight w:val="0"/>
                  <w:marTop w:val="0"/>
                  <w:marBottom w:val="75"/>
                  <w:divBdr>
                    <w:top w:val="none" w:sz="0" w:space="0" w:color="auto"/>
                    <w:left w:val="none" w:sz="0" w:space="0" w:color="auto"/>
                    <w:bottom w:val="none" w:sz="0" w:space="0" w:color="auto"/>
                    <w:right w:val="none" w:sz="0" w:space="0" w:color="auto"/>
                  </w:divBdr>
                </w:div>
              </w:divsChild>
            </w:div>
            <w:div w:id="1665740937">
              <w:marLeft w:val="0"/>
              <w:marRight w:val="0"/>
              <w:marTop w:val="0"/>
              <w:marBottom w:val="50"/>
              <w:divBdr>
                <w:top w:val="none" w:sz="0" w:space="0" w:color="auto"/>
                <w:left w:val="none" w:sz="0" w:space="0" w:color="auto"/>
                <w:bottom w:val="none" w:sz="0" w:space="0" w:color="auto"/>
                <w:right w:val="none" w:sz="0" w:space="0" w:color="auto"/>
              </w:divBdr>
              <w:divsChild>
                <w:div w:id="9294342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23288627">
      <w:bodyDiv w:val="1"/>
      <w:marLeft w:val="0"/>
      <w:marRight w:val="0"/>
      <w:marTop w:val="0"/>
      <w:marBottom w:val="0"/>
      <w:divBdr>
        <w:top w:val="none" w:sz="0" w:space="0" w:color="auto"/>
        <w:left w:val="none" w:sz="0" w:space="0" w:color="auto"/>
        <w:bottom w:val="none" w:sz="0" w:space="0" w:color="auto"/>
        <w:right w:val="none" w:sz="0" w:space="0" w:color="auto"/>
      </w:divBdr>
      <w:divsChild>
        <w:div w:id="224217246">
          <w:marLeft w:val="1166"/>
          <w:marRight w:val="0"/>
          <w:marTop w:val="86"/>
          <w:marBottom w:val="0"/>
          <w:divBdr>
            <w:top w:val="none" w:sz="0" w:space="0" w:color="auto"/>
            <w:left w:val="none" w:sz="0" w:space="0" w:color="auto"/>
            <w:bottom w:val="none" w:sz="0" w:space="0" w:color="auto"/>
            <w:right w:val="none" w:sz="0" w:space="0" w:color="auto"/>
          </w:divBdr>
        </w:div>
        <w:div w:id="2075619225">
          <w:marLeft w:val="1800"/>
          <w:marRight w:val="0"/>
          <w:marTop w:val="77"/>
          <w:marBottom w:val="0"/>
          <w:divBdr>
            <w:top w:val="none" w:sz="0" w:space="0" w:color="auto"/>
            <w:left w:val="none" w:sz="0" w:space="0" w:color="auto"/>
            <w:bottom w:val="none" w:sz="0" w:space="0" w:color="auto"/>
            <w:right w:val="none" w:sz="0" w:space="0" w:color="auto"/>
          </w:divBdr>
        </w:div>
        <w:div w:id="1472869335">
          <w:marLeft w:val="1800"/>
          <w:marRight w:val="0"/>
          <w:marTop w:val="77"/>
          <w:marBottom w:val="0"/>
          <w:divBdr>
            <w:top w:val="none" w:sz="0" w:space="0" w:color="auto"/>
            <w:left w:val="none" w:sz="0" w:space="0" w:color="auto"/>
            <w:bottom w:val="none" w:sz="0" w:space="0" w:color="auto"/>
            <w:right w:val="none" w:sz="0" w:space="0" w:color="auto"/>
          </w:divBdr>
        </w:div>
        <w:div w:id="1322545051">
          <w:marLeft w:val="2520"/>
          <w:marRight w:val="0"/>
          <w:marTop w:val="58"/>
          <w:marBottom w:val="0"/>
          <w:divBdr>
            <w:top w:val="none" w:sz="0" w:space="0" w:color="auto"/>
            <w:left w:val="none" w:sz="0" w:space="0" w:color="auto"/>
            <w:bottom w:val="none" w:sz="0" w:space="0" w:color="auto"/>
            <w:right w:val="none" w:sz="0" w:space="0" w:color="auto"/>
          </w:divBdr>
        </w:div>
        <w:div w:id="1182622956">
          <w:marLeft w:val="2520"/>
          <w:marRight w:val="0"/>
          <w:marTop w:val="58"/>
          <w:marBottom w:val="0"/>
          <w:divBdr>
            <w:top w:val="none" w:sz="0" w:space="0" w:color="auto"/>
            <w:left w:val="none" w:sz="0" w:space="0" w:color="auto"/>
            <w:bottom w:val="none" w:sz="0" w:space="0" w:color="auto"/>
            <w:right w:val="none" w:sz="0" w:space="0" w:color="auto"/>
          </w:divBdr>
        </w:div>
      </w:divsChild>
    </w:div>
    <w:div w:id="1727755234">
      <w:bodyDiv w:val="1"/>
      <w:marLeft w:val="0"/>
      <w:marRight w:val="0"/>
      <w:marTop w:val="0"/>
      <w:marBottom w:val="0"/>
      <w:divBdr>
        <w:top w:val="none" w:sz="0" w:space="0" w:color="auto"/>
        <w:left w:val="none" w:sz="0" w:space="0" w:color="auto"/>
        <w:bottom w:val="none" w:sz="0" w:space="0" w:color="auto"/>
        <w:right w:val="none" w:sz="0" w:space="0" w:color="auto"/>
      </w:divBdr>
      <w:divsChild>
        <w:div w:id="1480533390">
          <w:marLeft w:val="547"/>
          <w:marRight w:val="0"/>
          <w:marTop w:val="53"/>
          <w:marBottom w:val="0"/>
          <w:divBdr>
            <w:top w:val="none" w:sz="0" w:space="0" w:color="auto"/>
            <w:left w:val="none" w:sz="0" w:space="0" w:color="auto"/>
            <w:bottom w:val="none" w:sz="0" w:space="0" w:color="auto"/>
            <w:right w:val="none" w:sz="0" w:space="0" w:color="auto"/>
          </w:divBdr>
        </w:div>
        <w:div w:id="1380325261">
          <w:marLeft w:val="1166"/>
          <w:marRight w:val="0"/>
          <w:marTop w:val="50"/>
          <w:marBottom w:val="0"/>
          <w:divBdr>
            <w:top w:val="none" w:sz="0" w:space="0" w:color="auto"/>
            <w:left w:val="none" w:sz="0" w:space="0" w:color="auto"/>
            <w:bottom w:val="none" w:sz="0" w:space="0" w:color="auto"/>
            <w:right w:val="none" w:sz="0" w:space="0" w:color="auto"/>
          </w:divBdr>
        </w:div>
        <w:div w:id="2118020705">
          <w:marLeft w:val="1166"/>
          <w:marRight w:val="0"/>
          <w:marTop w:val="50"/>
          <w:marBottom w:val="0"/>
          <w:divBdr>
            <w:top w:val="none" w:sz="0" w:space="0" w:color="auto"/>
            <w:left w:val="none" w:sz="0" w:space="0" w:color="auto"/>
            <w:bottom w:val="none" w:sz="0" w:space="0" w:color="auto"/>
            <w:right w:val="none" w:sz="0" w:space="0" w:color="auto"/>
          </w:divBdr>
        </w:div>
        <w:div w:id="624586241">
          <w:marLeft w:val="1166"/>
          <w:marRight w:val="0"/>
          <w:marTop w:val="50"/>
          <w:marBottom w:val="0"/>
          <w:divBdr>
            <w:top w:val="none" w:sz="0" w:space="0" w:color="auto"/>
            <w:left w:val="none" w:sz="0" w:space="0" w:color="auto"/>
            <w:bottom w:val="none" w:sz="0" w:space="0" w:color="auto"/>
            <w:right w:val="none" w:sz="0" w:space="0" w:color="auto"/>
          </w:divBdr>
        </w:div>
        <w:div w:id="1333141612">
          <w:marLeft w:val="1166"/>
          <w:marRight w:val="0"/>
          <w:marTop w:val="5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774196">
      <w:bodyDiv w:val="1"/>
      <w:marLeft w:val="0"/>
      <w:marRight w:val="0"/>
      <w:marTop w:val="0"/>
      <w:marBottom w:val="0"/>
      <w:divBdr>
        <w:top w:val="none" w:sz="0" w:space="0" w:color="auto"/>
        <w:left w:val="none" w:sz="0" w:space="0" w:color="auto"/>
        <w:bottom w:val="none" w:sz="0" w:space="0" w:color="auto"/>
        <w:right w:val="none" w:sz="0" w:space="0" w:color="auto"/>
      </w:divBdr>
      <w:divsChild>
        <w:div w:id="1760980042">
          <w:marLeft w:val="547"/>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994352">
      <w:bodyDiv w:val="1"/>
      <w:marLeft w:val="0"/>
      <w:marRight w:val="0"/>
      <w:marTop w:val="0"/>
      <w:marBottom w:val="0"/>
      <w:divBdr>
        <w:top w:val="none" w:sz="0" w:space="0" w:color="auto"/>
        <w:left w:val="none" w:sz="0" w:space="0" w:color="auto"/>
        <w:bottom w:val="none" w:sz="0" w:space="0" w:color="auto"/>
        <w:right w:val="none" w:sz="0" w:space="0" w:color="auto"/>
      </w:divBdr>
    </w:div>
    <w:div w:id="2121101625">
      <w:bodyDiv w:val="1"/>
      <w:marLeft w:val="0"/>
      <w:marRight w:val="0"/>
      <w:marTop w:val="0"/>
      <w:marBottom w:val="0"/>
      <w:divBdr>
        <w:top w:val="none" w:sz="0" w:space="0" w:color="auto"/>
        <w:left w:val="none" w:sz="0" w:space="0" w:color="auto"/>
        <w:bottom w:val="none" w:sz="0" w:space="0" w:color="auto"/>
        <w:right w:val="none" w:sz="0" w:space="0" w:color="auto"/>
      </w:divBdr>
      <w:divsChild>
        <w:div w:id="885607059">
          <w:marLeft w:val="576"/>
          <w:marRight w:val="0"/>
          <w:marTop w:val="96"/>
          <w:marBottom w:val="0"/>
          <w:divBdr>
            <w:top w:val="none" w:sz="0" w:space="0" w:color="auto"/>
            <w:left w:val="none" w:sz="0" w:space="0" w:color="auto"/>
            <w:bottom w:val="none" w:sz="0" w:space="0" w:color="auto"/>
            <w:right w:val="none" w:sz="0" w:space="0" w:color="auto"/>
          </w:divBdr>
        </w:div>
        <w:div w:id="1958176570">
          <w:marLeft w:val="1123"/>
          <w:marRight w:val="0"/>
          <w:marTop w:val="86"/>
          <w:marBottom w:val="0"/>
          <w:divBdr>
            <w:top w:val="none" w:sz="0" w:space="0" w:color="auto"/>
            <w:left w:val="none" w:sz="0" w:space="0" w:color="auto"/>
            <w:bottom w:val="none" w:sz="0" w:space="0" w:color="auto"/>
            <w:right w:val="none" w:sz="0" w:space="0" w:color="auto"/>
          </w:divBdr>
        </w:div>
        <w:div w:id="980888229">
          <w:marLeft w:val="1123"/>
          <w:marRight w:val="0"/>
          <w:marTop w:val="86"/>
          <w:marBottom w:val="0"/>
          <w:divBdr>
            <w:top w:val="none" w:sz="0" w:space="0" w:color="auto"/>
            <w:left w:val="none" w:sz="0" w:space="0" w:color="auto"/>
            <w:bottom w:val="none" w:sz="0" w:space="0" w:color="auto"/>
            <w:right w:val="none" w:sz="0" w:space="0" w:color="auto"/>
          </w:divBdr>
        </w:div>
        <w:div w:id="446781515">
          <w:marLeft w:val="1699"/>
          <w:marRight w:val="0"/>
          <w:marTop w:val="77"/>
          <w:marBottom w:val="0"/>
          <w:divBdr>
            <w:top w:val="none" w:sz="0" w:space="0" w:color="auto"/>
            <w:left w:val="none" w:sz="0" w:space="0" w:color="auto"/>
            <w:bottom w:val="none" w:sz="0" w:space="0" w:color="auto"/>
            <w:right w:val="none" w:sz="0" w:space="0" w:color="auto"/>
          </w:divBdr>
        </w:div>
        <w:div w:id="1532260216">
          <w:marLeft w:val="1123"/>
          <w:marRight w:val="0"/>
          <w:marTop w:val="86"/>
          <w:marBottom w:val="0"/>
          <w:divBdr>
            <w:top w:val="none" w:sz="0" w:space="0" w:color="auto"/>
            <w:left w:val="none" w:sz="0" w:space="0" w:color="auto"/>
            <w:bottom w:val="none" w:sz="0" w:space="0" w:color="auto"/>
            <w:right w:val="none" w:sz="0" w:space="0" w:color="auto"/>
          </w:divBdr>
        </w:div>
      </w:divsChild>
    </w:div>
    <w:div w:id="212769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77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55.vsdx"/><Relationship Id="rId25" Type="http://schemas.openxmlformats.org/officeDocument/2006/relationships/package" Target="embeddings/Microsoft_Visio___999.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444.vsdx"/><Relationship Id="rId23" Type="http://schemas.openxmlformats.org/officeDocument/2006/relationships/package" Target="embeddings/Microsoft_Visio___888.vsdx"/><Relationship Id="rId10" Type="http://schemas.openxmlformats.org/officeDocument/2006/relationships/image" Target="media/image2.emf"/><Relationship Id="rId19" Type="http://schemas.openxmlformats.org/officeDocument/2006/relationships/package" Target="embeddings/Microsoft_Visio___666.vsdx"/><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741A08-25E5-4F8E-97EC-011FBD1A1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Pages>
  <Words>2085</Words>
  <Characters>11890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94</cp:revision>
  <cp:lastPrinted>2017-01-07T12:30:00Z</cp:lastPrinted>
  <dcterms:created xsi:type="dcterms:W3CDTF">2017-01-25T05:50:00Z</dcterms:created>
  <dcterms:modified xsi:type="dcterms:W3CDTF">2017-02-06T20:14:00Z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(3)cl+CidIu9iyO3ubqWmReTk6zVd+XNkTKRIAlscQ33shE9kN/Jy1kZM08ZwdmJEoUS3J0c+R4
hOkisALFAyATyz69m01eLgFDqXXpdXEZzUjNAjK9jfLAwMBBom3zx3Ojml7OfhxSp8fYXPK5
yswsCYSvdrSEBRV+3SrNG80k4QRDYmom/G6EDmWocVZ+kzPfn5wOo34K0ipepIcppHRN6r9x
Ae+AjOVtbiw7kd4Rrp</vt:lpwstr>
  </property>
  <property fmtid="{D5CDD505-2E9C-101B-9397-08002B2CF9AE}" pid="13" name="_2015_ms_pID_725343_00">
    <vt:lpwstr>_2015_ms_pID_725343</vt:lpwstr>
  </property>
  <property fmtid="{D5CDD505-2E9C-101B-9397-08002B2CF9AE}" pid="14" name="_2015_ms_pID_7253431">
    <vt:lpwstr>HMkv9Yvt1VLVvzc01Mf/wa3lElJqZFFyzhcdx1+QCQs+lmgyugdCY/
x32WSNSZ6aCQ0N00Ldsfbo0t2ScR9xa7Lx1dqwpzsft1U1A6+xcQxLayG+eMkfAv2o0CIo7m
ANOqcMllOxByqe2NYYKU9IxQLJ/PrKvGn9A1aJ55YfNjROmShD1i506/0JepLYmjvJ/x2sel
PjjcoMhqFIesfskKMwdGd+MGBzlOX8j3Ko8m</vt:lpwstr>
  </property>
  <property fmtid="{D5CDD505-2E9C-101B-9397-08002B2CF9AE}" pid="15" name="_2015_ms_pID_7253431_00">
    <vt:lpwstr>_2015_ms_pID_7253431</vt:lpwstr>
  </property>
  <property fmtid="{D5CDD505-2E9C-101B-9397-08002B2CF9AE}" pid="16" name="_2015_ms_pID_7253432">
    <vt:lpwstr>YLEjvE+2zF79TBlWt8I6iRRnaAZtgbtBPhne
zrUaZu2m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1486412058</vt:lpwstr>
  </property>
</Properties>
</file>