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A55" w:rsidRPr="004F7D4C" w:rsidRDefault="00EF0A55" w:rsidP="00EF0A55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bookmarkStart w:id="2" w:name="_Ref298777854"/>
      <w:bookmarkStart w:id="3" w:name="_GoBack"/>
      <w:bookmarkEnd w:id="3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3GPP TSG RAN WG1 Meeting #84bis                                                                                 </w:t>
      </w:r>
      <w:r w:rsidR="004C04EC">
        <w:rPr>
          <w:rFonts w:ascii="Arial" w:eastAsia="Times New Roman" w:hAnsi="Arial" w:cs="Arial"/>
          <w:b/>
          <w:bCs/>
          <w:noProof/>
          <w:szCs w:val="18"/>
          <w:lang w:eastAsia="zh-CN"/>
        </w:rPr>
        <w:t>R1-163921</w:t>
      </w:r>
    </w:p>
    <w:p w:rsidR="00EF0A55" w:rsidRPr="00A81A0C" w:rsidRDefault="00EF0A55" w:rsidP="00EF0A55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Seoul</w:t>
      </w:r>
      <w:r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,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Korea, 11th - 15</w:t>
      </w:r>
      <w:r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th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April 2016</w:t>
      </w:r>
    </w:p>
    <w:p w:rsidR="00EF0A55" w:rsidRDefault="00EF0A55" w:rsidP="00EF0A55">
      <w:pPr>
        <w:pStyle w:val="TdocHeader2"/>
        <w:rPr>
          <w:sz w:val="20"/>
          <w:lang w:val="en-US"/>
        </w:rPr>
      </w:pPr>
    </w:p>
    <w:p w:rsidR="00EF0A55" w:rsidRPr="008979AC" w:rsidRDefault="00EF0A55" w:rsidP="00EF0A55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EF0A55" w:rsidRPr="0027658D" w:rsidRDefault="00EF0A55" w:rsidP="00EF0A55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4" w:name="Title"/>
      <w:bookmarkEnd w:id="4"/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 xml:space="preserve">Text proposal on </w:t>
      </w:r>
      <w:r w:rsidR="00BE3436">
        <w:rPr>
          <w:sz w:val="20"/>
          <w:lang w:val="en-US"/>
        </w:rPr>
        <w:t>physical layer design details</w:t>
      </w:r>
      <w:r w:rsidR="00175990">
        <w:rPr>
          <w:sz w:val="20"/>
          <w:lang w:val="en-US"/>
        </w:rPr>
        <w:t xml:space="preserve"> for latency reduction</w:t>
      </w:r>
    </w:p>
    <w:p w:rsidR="00EF0A55" w:rsidRPr="002D72B0" w:rsidRDefault="00EF0A55" w:rsidP="00EF0A55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>
        <w:rPr>
          <w:sz w:val="20"/>
          <w:lang w:val="en-US"/>
        </w:rPr>
        <w:t>7.3.10.2</w:t>
      </w:r>
    </w:p>
    <w:p w:rsidR="00EF0A55" w:rsidRPr="0027658D" w:rsidRDefault="00EF0A55" w:rsidP="00EF0A55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bookmarkEnd w:id="0"/>
    <w:bookmarkEnd w:id="1"/>
    <w:p w:rsidR="00B04133" w:rsidRDefault="00B04133" w:rsidP="00B04133">
      <w:pPr>
        <w:pStyle w:val="Heading1"/>
        <w:rPr>
          <w:lang w:val="en-US"/>
        </w:rPr>
      </w:pPr>
      <w:r w:rsidRPr="00310B2F">
        <w:rPr>
          <w:lang w:val="en-US"/>
        </w:rPr>
        <w:t>Introduction</w:t>
      </w:r>
      <w:bookmarkEnd w:id="2"/>
    </w:p>
    <w:p w:rsidR="00030673" w:rsidRPr="00B04133" w:rsidRDefault="00EF0A55" w:rsidP="00B0413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This TP provide collection up to this point of the agreements reached within RAN1</w:t>
      </w:r>
      <w:r w:rsidR="004C04EC">
        <w:rPr>
          <w:rFonts w:ascii="Times New Roman" w:hAnsi="Times New Roman" w:cs="Times New Roman"/>
          <w:iCs/>
        </w:rPr>
        <w:t xml:space="preserve"> </w:t>
      </w:r>
      <w:r w:rsidR="004C04EC">
        <w:rPr>
          <w:rFonts w:ascii="Times New Roman" w:hAnsi="Times New Roman"/>
          <w:iCs/>
        </w:rPr>
        <w:t>until RAN1 #84bis meeting</w:t>
      </w:r>
      <w:r>
        <w:rPr>
          <w:rFonts w:ascii="Times New Roman" w:hAnsi="Times New Roman" w:cs="Times New Roman"/>
          <w:iCs/>
        </w:rPr>
        <w:t xml:space="preserve"> targeting section 8.5 in the latency reduction TR.</w:t>
      </w:r>
      <w:r w:rsidR="004C04EC">
        <w:rPr>
          <w:rFonts w:ascii="Times New Roman" w:hAnsi="Times New Roman" w:cs="Times New Roman"/>
          <w:iCs/>
        </w:rPr>
        <w:t xml:space="preserve"> </w:t>
      </w:r>
      <w:r w:rsidR="004C04EC">
        <w:rPr>
          <w:rFonts w:ascii="Times New Roman" w:hAnsi="Times New Roman"/>
          <w:iCs/>
        </w:rPr>
        <w:t>The TP only covers non-FFS parts of the agreements made in RAN1.</w:t>
      </w:r>
    </w:p>
    <w:p w:rsidR="001572E9" w:rsidRDefault="00FE7E30" w:rsidP="001572E9">
      <w:pPr>
        <w:pStyle w:val="Heading1"/>
      </w:pPr>
      <w:r>
        <w:t>Proposal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Incorporate the following </w:t>
      </w:r>
      <w:r w:rsidR="003D25D8">
        <w:rPr>
          <w:rFonts w:ascii="Times New Roman" w:eastAsia="Times New Roman" w:hAnsi="Times New Roman" w:cs="Times New Roman"/>
        </w:rPr>
        <w:t xml:space="preserve">in the </w:t>
      </w:r>
      <w:r w:rsidR="00EF0A55">
        <w:rPr>
          <w:rFonts w:ascii="Times New Roman" w:eastAsia="Times New Roman" w:hAnsi="Times New Roman" w:cs="Times New Roman"/>
        </w:rPr>
        <w:t>text proposal in the l</w:t>
      </w:r>
      <w:r w:rsidR="00544E3E">
        <w:rPr>
          <w:rFonts w:ascii="Times New Roman" w:eastAsia="Times New Roman" w:hAnsi="Times New Roman" w:cs="Times New Roman"/>
        </w:rPr>
        <w:t xml:space="preserve">atency reduction TR. </w:t>
      </w: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---------------------------------- Start of Text Proposal ------------------------------------------------------</w:t>
      </w:r>
    </w:p>
    <w:p w:rsidR="00EF0A55" w:rsidRDefault="00EF0A55" w:rsidP="00EF0A55">
      <w:pPr>
        <w:pStyle w:val="Heading2"/>
        <w:numPr>
          <w:ilvl w:val="0"/>
          <w:numId w:val="0"/>
        </w:numPr>
        <w:ind w:left="576" w:hanging="576"/>
      </w:pPr>
      <w:bookmarkStart w:id="5" w:name="_Toc441661464"/>
      <w:bookmarkStart w:id="6" w:name="_Toc317436222"/>
      <w:r>
        <w:t>8.5</w:t>
      </w:r>
      <w:r>
        <w:tab/>
        <w:t>Reduced TTI and processing time</w:t>
      </w:r>
      <w:bookmarkEnd w:id="5"/>
      <w:bookmarkEnd w:id="6"/>
    </w:p>
    <w:p w:rsidR="00EF0A55" w:rsidRPr="00EF0A55" w:rsidRDefault="00EF0A55" w:rsidP="00EF0A55">
      <w:pPr>
        <w:spacing w:after="0"/>
        <w:rPr>
          <w:rFonts w:ascii="Times New Roman" w:eastAsia="Times New Roman" w:hAnsi="Times New Roman" w:cs="Times New Roman"/>
        </w:rPr>
      </w:pPr>
      <w:r w:rsidRPr="00EF0A55">
        <w:rPr>
          <w:rFonts w:ascii="Times New Roman" w:eastAsia="Times New Roman" w:hAnsi="Times New Roman" w:cs="Times New Roman"/>
        </w:rPr>
        <w:t>In the design of reduced TTI a</w:t>
      </w:r>
      <w:r w:rsidR="00007830">
        <w:rPr>
          <w:rFonts w:ascii="Times New Roman" w:eastAsia="Times New Roman" w:hAnsi="Times New Roman" w:cs="Times New Roman"/>
        </w:rPr>
        <w:t xml:space="preserve">nd processing time </w:t>
      </w:r>
      <w:r w:rsidRPr="00EF0A55">
        <w:rPr>
          <w:rFonts w:ascii="Times New Roman" w:eastAsia="Times New Roman" w:hAnsi="Times New Roman" w:cs="Times New Roman"/>
        </w:rPr>
        <w:t>the follow</w:t>
      </w:r>
      <w:r>
        <w:rPr>
          <w:rFonts w:ascii="Times New Roman" w:eastAsia="Times New Roman" w:hAnsi="Times New Roman" w:cs="Times New Roman"/>
        </w:rPr>
        <w:t>ing design assumptions</w:t>
      </w:r>
      <w:r w:rsidR="00225BD5">
        <w:rPr>
          <w:rFonts w:ascii="Times New Roman" w:eastAsia="Times New Roman" w:hAnsi="Times New Roman" w:cs="Times New Roman"/>
        </w:rPr>
        <w:t xml:space="preserve"> are made</w:t>
      </w:r>
      <w:r w:rsidR="00007830">
        <w:rPr>
          <w:rFonts w:ascii="Times New Roman" w:eastAsia="Times New Roman" w:hAnsi="Times New Roman" w:cs="Times New Roman"/>
        </w:rPr>
        <w:t>:</w:t>
      </w:r>
    </w:p>
    <w:p w:rsidR="00EF0A55" w:rsidRPr="00EF0A55" w:rsidRDefault="00EF0A55" w:rsidP="00EF0A55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</w:rPr>
      </w:pPr>
      <w:r w:rsidRPr="00EF0A55">
        <w:rPr>
          <w:rFonts w:ascii="Times New Roman" w:eastAsia="Times New Roman" w:hAnsi="Times New Roman" w:cs="Times New Roman"/>
        </w:rPr>
        <w:t>PSS/SSS, PBCH, PCFICH and PRACH, Random access, SIB and Pag</w:t>
      </w:r>
      <w:r w:rsidR="00007830">
        <w:rPr>
          <w:rFonts w:ascii="Times New Roman" w:eastAsia="Times New Roman" w:hAnsi="Times New Roman" w:cs="Times New Roman"/>
        </w:rPr>
        <w:t>ing procedures are not modified,</w:t>
      </w:r>
    </w:p>
    <w:p w:rsidR="00EF0A55" w:rsidRPr="00EF0A55" w:rsidRDefault="00EF0A55" w:rsidP="00EF0A55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</w:rPr>
      </w:pPr>
      <w:r w:rsidRPr="00EF0A55">
        <w:rPr>
          <w:rFonts w:ascii="Times New Roman" w:eastAsia="Times New Roman" w:hAnsi="Times New Roman" w:cs="Times New Roman"/>
        </w:rPr>
        <w:t xml:space="preserve">No shortened TTI spans over </w:t>
      </w:r>
      <w:proofErr w:type="spellStart"/>
      <w:r w:rsidRPr="00EF0A55">
        <w:rPr>
          <w:rFonts w:ascii="Times New Roman" w:eastAsia="Times New Roman" w:hAnsi="Times New Roman" w:cs="Times New Roman"/>
        </w:rPr>
        <w:t>subframe</w:t>
      </w:r>
      <w:proofErr w:type="spellEnd"/>
      <w:r w:rsidRPr="00EF0A55">
        <w:rPr>
          <w:rFonts w:ascii="Times New Roman" w:eastAsia="Times New Roman" w:hAnsi="Times New Roman" w:cs="Times New Roman"/>
        </w:rPr>
        <w:t xml:space="preserve"> boundary</w:t>
      </w:r>
      <w:r w:rsidR="00007830">
        <w:rPr>
          <w:rFonts w:ascii="Times New Roman" w:eastAsia="Times New Roman" w:hAnsi="Times New Roman" w:cs="Times New Roman"/>
        </w:rPr>
        <w:t>, and</w:t>
      </w:r>
    </w:p>
    <w:p w:rsidR="00EF0A55" w:rsidRPr="00EF0A55" w:rsidRDefault="00EF0A55" w:rsidP="00EF0A55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</w:rPr>
      </w:pPr>
      <w:r w:rsidRPr="00EF0A55">
        <w:rPr>
          <w:rFonts w:ascii="Times New Roman" w:eastAsia="Times New Roman" w:hAnsi="Times New Roman" w:cs="Times New Roman"/>
        </w:rPr>
        <w:t>At least for SIBs and paging, PDCCH and legacy PDSCH are used for scheduling</w:t>
      </w:r>
      <w:r w:rsidR="00007830">
        <w:rPr>
          <w:rFonts w:ascii="Times New Roman" w:eastAsia="Times New Roman" w:hAnsi="Times New Roman" w:cs="Times New Roman"/>
        </w:rPr>
        <w:t>.</w:t>
      </w:r>
    </w:p>
    <w:p w:rsidR="00EF0A55" w:rsidRPr="00EF0A55" w:rsidRDefault="00EF0A55" w:rsidP="00EF0A55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To allow multiplexing of non-</w:t>
      </w:r>
      <w:proofErr w:type="spellStart"/>
      <w:r>
        <w:rPr>
          <w:rFonts w:ascii="Times New Roman" w:eastAsia="Times New Roman" w:hAnsi="Times New Roman" w:cs="Times New Roman"/>
        </w:rPr>
        <w:t>sTTI</w:t>
      </w:r>
      <w:proofErr w:type="spellEnd"/>
      <w:r>
        <w:rPr>
          <w:rFonts w:ascii="Times New Roman" w:eastAsia="Times New Roman" w:hAnsi="Times New Roman" w:cs="Times New Roman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</w:rPr>
        <w:t>sTTI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007830">
        <w:rPr>
          <w:rFonts w:ascii="Times New Roman" w:eastAsia="Times New Roman" w:hAnsi="Times New Roman" w:cs="Times New Roman"/>
        </w:rPr>
        <w:t>it is</w:t>
      </w:r>
      <w:r>
        <w:rPr>
          <w:rFonts w:ascii="Times New Roman" w:eastAsia="Times New Roman" w:hAnsi="Times New Roman" w:cs="Times New Roman"/>
        </w:rPr>
        <w:t xml:space="preserve"> assumed</w:t>
      </w:r>
      <w:r w:rsidR="00007830">
        <w:rPr>
          <w:rFonts w:ascii="Times New Roman" w:eastAsia="Times New Roman" w:hAnsi="Times New Roman" w:cs="Times New Roman"/>
        </w:rPr>
        <w:t xml:space="preserve"> that f</w:t>
      </w:r>
      <w:r w:rsidRPr="00EF0A55">
        <w:rPr>
          <w:rFonts w:ascii="Times New Roman" w:eastAsia="Times New Roman" w:hAnsi="Times New Roman" w:cs="Times New Roman" w:hint="eastAsia"/>
        </w:rPr>
        <w:t xml:space="preserve">rom </w:t>
      </w:r>
      <w:proofErr w:type="spellStart"/>
      <w:r w:rsidRPr="00EF0A55">
        <w:rPr>
          <w:rFonts w:ascii="Times New Roman" w:eastAsia="Times New Roman" w:hAnsi="Times New Roman" w:cs="Times New Roman" w:hint="eastAsia"/>
        </w:rPr>
        <w:t>eNB</w:t>
      </w:r>
      <w:proofErr w:type="spellEnd"/>
      <w:r w:rsidRPr="00EF0A55">
        <w:rPr>
          <w:rFonts w:ascii="Times New Roman" w:eastAsia="Times New Roman" w:hAnsi="Times New Roman" w:cs="Times New Roman" w:hint="eastAsia"/>
        </w:rPr>
        <w:t xml:space="preserve"> perspective, existing non-</w:t>
      </w:r>
      <w:proofErr w:type="spellStart"/>
      <w:r w:rsidRPr="00EF0A55">
        <w:rPr>
          <w:rFonts w:ascii="Times New Roman" w:eastAsia="Times New Roman" w:hAnsi="Times New Roman" w:cs="Times New Roman" w:hint="eastAsia"/>
        </w:rPr>
        <w:t>sTTI</w:t>
      </w:r>
      <w:proofErr w:type="spellEnd"/>
      <w:r w:rsidRPr="00EF0A55">
        <w:rPr>
          <w:rFonts w:ascii="Times New Roman" w:eastAsia="Times New Roman" w:hAnsi="Times New Roman" w:cs="Times New Roman" w:hint="eastAsia"/>
        </w:rPr>
        <w:t xml:space="preserve"> and </w:t>
      </w:r>
      <w:proofErr w:type="spellStart"/>
      <w:r w:rsidRPr="00EF0A55">
        <w:rPr>
          <w:rFonts w:ascii="Times New Roman" w:eastAsia="Times New Roman" w:hAnsi="Times New Roman" w:cs="Times New Roman" w:hint="eastAsia"/>
        </w:rPr>
        <w:t>sTTI</w:t>
      </w:r>
      <w:proofErr w:type="spellEnd"/>
      <w:r w:rsidRPr="00EF0A55">
        <w:rPr>
          <w:rFonts w:ascii="Times New Roman" w:eastAsia="Times New Roman" w:hAnsi="Times New Roman" w:cs="Times New Roman" w:hint="eastAsia"/>
        </w:rPr>
        <w:t xml:space="preserve"> can be </w:t>
      </w:r>
      <w:proofErr w:type="spellStart"/>
      <w:r w:rsidRPr="00EF0A55">
        <w:rPr>
          <w:rFonts w:ascii="Times New Roman" w:eastAsia="Times New Roman" w:hAnsi="Times New Roman" w:cs="Times New Roman" w:hint="eastAsia"/>
        </w:rPr>
        <w:t>FDMed</w:t>
      </w:r>
      <w:proofErr w:type="spellEnd"/>
      <w:r w:rsidRPr="00EF0A55">
        <w:rPr>
          <w:rFonts w:ascii="Times New Roman" w:eastAsia="Times New Roman" w:hAnsi="Times New Roman" w:cs="Times New Roman" w:hint="eastAsia"/>
        </w:rPr>
        <w:t xml:space="preserve"> in the same </w:t>
      </w:r>
      <w:proofErr w:type="spellStart"/>
      <w:r w:rsidRPr="00EF0A55">
        <w:rPr>
          <w:rFonts w:ascii="Times New Roman" w:eastAsia="Times New Roman" w:hAnsi="Times New Roman" w:cs="Times New Roman" w:hint="eastAsia"/>
        </w:rPr>
        <w:t>subframe</w:t>
      </w:r>
      <w:proofErr w:type="spellEnd"/>
      <w:r w:rsidRPr="00EF0A55">
        <w:rPr>
          <w:rFonts w:ascii="Times New Roman" w:eastAsia="Times New Roman" w:hAnsi="Times New Roman" w:cs="Times New Roman" w:hint="eastAsia"/>
        </w:rPr>
        <w:t xml:space="preserve"> in the same carrier</w:t>
      </w:r>
      <w:r w:rsidRPr="00EF0A55">
        <w:rPr>
          <w:rFonts w:ascii="Times New Roman" w:eastAsia="Times New Roman" w:hAnsi="Times New Roman" w:cs="Times New Roman"/>
        </w:rPr>
        <w:t>.</w:t>
      </w:r>
    </w:p>
    <w:p w:rsidR="00EF0A55" w:rsidRPr="00CC283A" w:rsidRDefault="00CC283A" w:rsidP="00CC283A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 specific DL control channel </w:t>
      </w:r>
      <w:proofErr w:type="spellStart"/>
      <w:r w:rsidR="00EF0A55" w:rsidRPr="00EF0A55">
        <w:rPr>
          <w:rFonts w:ascii="Times New Roman" w:eastAsia="Times New Roman" w:hAnsi="Times New Roman" w:cs="Times New Roman"/>
        </w:rPr>
        <w:t>sPDCCH</w:t>
      </w:r>
      <w:proofErr w:type="spellEnd"/>
      <w:r w:rsidR="00EF0A55" w:rsidRPr="00EF0A55">
        <w:rPr>
          <w:rFonts w:ascii="Times New Roman" w:eastAsia="Times New Roman" w:hAnsi="Times New Roman" w:cs="Times New Roman"/>
        </w:rPr>
        <w:t xml:space="preserve"> (PDCCH for short TTI) needs to be introduced for short TTI.</w:t>
      </w:r>
      <w:r>
        <w:rPr>
          <w:rFonts w:ascii="Times New Roman" w:eastAsia="Times New Roman" w:hAnsi="Times New Roman" w:cs="Times New Roman"/>
        </w:rPr>
        <w:t xml:space="preserve"> </w:t>
      </w:r>
      <w:r w:rsidR="00EF0A55" w:rsidRPr="00CC283A">
        <w:rPr>
          <w:rFonts w:ascii="Times New Roman" w:eastAsia="Times New Roman" w:hAnsi="Times New Roman" w:cs="Times New Roman"/>
        </w:rPr>
        <w:t xml:space="preserve">Each short TTI on DL may contain </w:t>
      </w:r>
      <w:proofErr w:type="spellStart"/>
      <w:r w:rsidR="00EF0A55" w:rsidRPr="00CC283A">
        <w:rPr>
          <w:rFonts w:ascii="Times New Roman" w:eastAsia="Times New Roman" w:hAnsi="Times New Roman" w:cs="Times New Roman"/>
        </w:rPr>
        <w:t>sPDCCH</w:t>
      </w:r>
      <w:proofErr w:type="spellEnd"/>
      <w:r w:rsidR="00EF0A55" w:rsidRPr="00CC283A">
        <w:rPr>
          <w:rFonts w:ascii="Times New Roman" w:eastAsia="Times New Roman" w:hAnsi="Times New Roman" w:cs="Times New Roman"/>
        </w:rPr>
        <w:t xml:space="preserve"> decoding candidates</w:t>
      </w:r>
      <w:r>
        <w:rPr>
          <w:rFonts w:ascii="Times New Roman" w:eastAsia="Times New Roman" w:hAnsi="Times New Roman" w:cs="Times New Roman"/>
        </w:rPr>
        <w:t>.</w:t>
      </w:r>
    </w:p>
    <w:p w:rsidR="00CC283A" w:rsidRDefault="00CC283A" w:rsidP="00CC283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C283A" w:rsidRDefault="00CC283A" w:rsidP="00CC283A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For PDSCH transmission in </w:t>
      </w:r>
      <w:proofErr w:type="spellStart"/>
      <w:r>
        <w:rPr>
          <w:rFonts w:ascii="Times New Roman" w:eastAsia="Times New Roman" w:hAnsi="Times New Roman" w:cs="Times New Roman"/>
        </w:rPr>
        <w:t>sTTI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sPDSCH</w:t>
      </w:r>
      <w:proofErr w:type="spellEnd"/>
      <w:r>
        <w:rPr>
          <w:rFonts w:ascii="Times New Roman" w:eastAsia="Times New Roman" w:hAnsi="Times New Roman" w:cs="Times New Roman"/>
        </w:rPr>
        <w:t xml:space="preserve"> for short TTI), b</w:t>
      </w:r>
      <w:r w:rsidR="00EF0A55" w:rsidRPr="00EF0A55">
        <w:rPr>
          <w:rFonts w:ascii="Times New Roman" w:eastAsia="Times New Roman" w:hAnsi="Times New Roman" w:cs="Times New Roman"/>
        </w:rPr>
        <w:t xml:space="preserve">oth CRS based TMs and DMRS based TMs are recommended to be supported for DL </w:t>
      </w:r>
      <w:proofErr w:type="spellStart"/>
      <w:r w:rsidR="00EF0A55" w:rsidRPr="00EF0A55">
        <w:rPr>
          <w:rFonts w:ascii="Times New Roman" w:eastAsia="Times New Roman" w:hAnsi="Times New Roman" w:cs="Times New Roman"/>
        </w:rPr>
        <w:t>sTTI</w:t>
      </w:r>
      <w:proofErr w:type="spellEnd"/>
      <w:r w:rsidR="00EF0A55" w:rsidRPr="00EF0A55">
        <w:rPr>
          <w:rFonts w:ascii="Times New Roman" w:eastAsia="Times New Roman" w:hAnsi="Times New Roman" w:cs="Times New Roman"/>
        </w:rPr>
        <w:t xml:space="preserve"> transmission</w:t>
      </w:r>
      <w:r>
        <w:rPr>
          <w:rFonts w:ascii="Times New Roman" w:eastAsia="Times New Roman" w:hAnsi="Times New Roman" w:cs="Times New Roman"/>
        </w:rPr>
        <w:t xml:space="preserve">. </w:t>
      </w:r>
      <w:r w:rsidR="00EF0A55" w:rsidRPr="00EF0A55">
        <w:rPr>
          <w:rFonts w:ascii="Times New Roman" w:eastAsia="Times New Roman" w:hAnsi="Times New Roman" w:cs="Times New Roman"/>
        </w:rPr>
        <w:t>No change for CRS definition</w:t>
      </w:r>
      <w:r>
        <w:rPr>
          <w:rFonts w:ascii="Times New Roman" w:eastAsia="Times New Roman" w:hAnsi="Times New Roman" w:cs="Times New Roman"/>
        </w:rPr>
        <w:t xml:space="preserve"> is envisioned. </w:t>
      </w:r>
    </w:p>
    <w:p w:rsidR="00007830" w:rsidRDefault="00007830" w:rsidP="00CC283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07830" w:rsidRDefault="00007830" w:rsidP="00CC28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0A55">
        <w:rPr>
          <w:rFonts w:ascii="Times New Roman" w:eastAsia="Times New Roman" w:hAnsi="Times New Roman" w:cs="Times New Roman"/>
        </w:rPr>
        <w:t xml:space="preserve">If DL data transmission is scheduled in a short TTI, the processing time for preparing the HARQ feedback by UE and the processing time for preparing a potential retransmission by </w:t>
      </w:r>
      <w:proofErr w:type="spellStart"/>
      <w:r w:rsidRPr="00EF0A55">
        <w:rPr>
          <w:rFonts w:ascii="Times New Roman" w:eastAsia="Times New Roman" w:hAnsi="Times New Roman" w:cs="Times New Roman"/>
        </w:rPr>
        <w:t>eNB</w:t>
      </w:r>
      <w:proofErr w:type="spellEnd"/>
      <w:r w:rsidRPr="00EF0A55">
        <w:rPr>
          <w:rFonts w:ascii="Times New Roman" w:eastAsia="Times New Roman" w:hAnsi="Times New Roman" w:cs="Times New Roman"/>
        </w:rPr>
        <w:t xml:space="preserve"> are assumed to be reduced</w:t>
      </w:r>
      <w:r>
        <w:rPr>
          <w:rFonts w:ascii="Times New Roman" w:eastAsia="Times New Roman" w:hAnsi="Times New Roman" w:cs="Times New Roman"/>
        </w:rPr>
        <w:t xml:space="preserve"> compared the case of a DL transmission associated with legacy TT</w:t>
      </w:r>
      <w:r w:rsidR="00225BD5"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:rsidR="00CC283A" w:rsidRDefault="00CC283A" w:rsidP="00CC283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F0A55" w:rsidRPr="00EF0A55" w:rsidRDefault="00EF0A55" w:rsidP="00CC28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0A55">
        <w:rPr>
          <w:rFonts w:ascii="Times New Roman" w:eastAsia="Times New Roman" w:hAnsi="Times New Roman" w:cs="Times New Roman"/>
        </w:rPr>
        <w:t xml:space="preserve">A UE is expected to handle the following cases in the same carrier in a </w:t>
      </w:r>
      <w:proofErr w:type="spellStart"/>
      <w:r w:rsidRPr="00EF0A55">
        <w:rPr>
          <w:rFonts w:ascii="Times New Roman" w:eastAsia="Times New Roman" w:hAnsi="Times New Roman" w:cs="Times New Roman"/>
        </w:rPr>
        <w:t>subframe</w:t>
      </w:r>
      <w:proofErr w:type="spellEnd"/>
      <w:r w:rsidR="00CC283A">
        <w:rPr>
          <w:rFonts w:ascii="Times New Roman" w:eastAsia="Times New Roman" w:hAnsi="Times New Roman" w:cs="Times New Roman"/>
        </w:rPr>
        <w:t>:</w:t>
      </w:r>
      <w:r w:rsidRPr="00EF0A55">
        <w:rPr>
          <w:rFonts w:ascii="Times New Roman" w:eastAsia="Times New Roman" w:hAnsi="Times New Roman" w:cs="Times New Roman"/>
        </w:rPr>
        <w:t xml:space="preserve"> </w:t>
      </w:r>
    </w:p>
    <w:p w:rsidR="00EF0A55" w:rsidRPr="00CC283A" w:rsidRDefault="00EF0A55" w:rsidP="00CC283A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C283A">
        <w:rPr>
          <w:rFonts w:ascii="Times New Roman" w:eastAsia="Times New Roman" w:hAnsi="Times New Roman" w:cs="Times New Roman"/>
        </w:rPr>
        <w:t>Receiving legacy TTI non-unicast PDSCH and short TTI unicast PDSCH</w:t>
      </w:r>
    </w:p>
    <w:p w:rsidR="00EF0A55" w:rsidRPr="00CC283A" w:rsidRDefault="00EF0A55" w:rsidP="00CC283A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C283A">
        <w:rPr>
          <w:rFonts w:ascii="Times New Roman" w:eastAsia="Times New Roman" w:hAnsi="Times New Roman" w:cs="Times New Roman"/>
        </w:rPr>
        <w:t xml:space="preserve">Receiving legacy TTI non-unicast </w:t>
      </w:r>
      <w:r w:rsidR="00CC283A" w:rsidRPr="00CC283A">
        <w:rPr>
          <w:rFonts w:ascii="Times New Roman" w:eastAsia="Times New Roman" w:hAnsi="Times New Roman" w:cs="Times New Roman"/>
        </w:rPr>
        <w:t>PDSCH</w:t>
      </w:r>
      <w:r w:rsidRPr="00CC283A">
        <w:rPr>
          <w:rFonts w:ascii="Times New Roman" w:eastAsia="Times New Roman" w:hAnsi="Times New Roman" w:cs="Times New Roman"/>
        </w:rPr>
        <w:t xml:space="preserve"> and legacy TTI unicast PDSCH(s)</w:t>
      </w:r>
    </w:p>
    <w:p w:rsidR="00007830" w:rsidRDefault="00007830" w:rsidP="00007830">
      <w:pPr>
        <w:spacing w:after="0"/>
        <w:rPr>
          <w:rFonts w:ascii="Times New Roman" w:eastAsia="Times New Roman" w:hAnsi="Times New Roman" w:cs="Times New Roman"/>
        </w:rPr>
      </w:pPr>
    </w:p>
    <w:p w:rsidR="00EF0A55" w:rsidRPr="00EF0A55" w:rsidRDefault="00007830" w:rsidP="00007830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For PUSCH transmission in </w:t>
      </w:r>
      <w:proofErr w:type="spellStart"/>
      <w:r>
        <w:rPr>
          <w:rFonts w:ascii="Times New Roman" w:eastAsia="Times New Roman" w:hAnsi="Times New Roman" w:cs="Times New Roman"/>
        </w:rPr>
        <w:t>sTTI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sPUSCH</w:t>
      </w:r>
      <w:proofErr w:type="spellEnd"/>
      <w:r>
        <w:rPr>
          <w:rFonts w:ascii="Times New Roman" w:eastAsia="Times New Roman" w:hAnsi="Times New Roman" w:cs="Times New Roman"/>
        </w:rPr>
        <w:t xml:space="preserve"> for short TTI), a</w:t>
      </w:r>
      <w:r w:rsidR="00EF0A55" w:rsidRPr="00EF0A55">
        <w:rPr>
          <w:rFonts w:ascii="Times New Roman" w:eastAsia="Times New Roman" w:hAnsi="Times New Roman" w:cs="Times New Roman"/>
        </w:rPr>
        <w:t xml:space="preserve"> UE can be dynamically (with a </w:t>
      </w:r>
      <w:proofErr w:type="spellStart"/>
      <w:r w:rsidR="00EF0A55" w:rsidRPr="00EF0A55">
        <w:rPr>
          <w:rFonts w:ascii="Times New Roman" w:eastAsia="Times New Roman" w:hAnsi="Times New Roman" w:cs="Times New Roman"/>
        </w:rPr>
        <w:t>subframe</w:t>
      </w:r>
      <w:proofErr w:type="spellEnd"/>
      <w:r w:rsidR="00EF0A55" w:rsidRPr="00EF0A55">
        <w:rPr>
          <w:rFonts w:ascii="Times New Roman" w:eastAsia="Times New Roman" w:hAnsi="Times New Roman" w:cs="Times New Roman"/>
        </w:rPr>
        <w:t xml:space="preserve"> to </w:t>
      </w:r>
      <w:proofErr w:type="spellStart"/>
      <w:r w:rsidR="00EF0A55" w:rsidRPr="00EF0A55">
        <w:rPr>
          <w:rFonts w:ascii="Times New Roman" w:eastAsia="Times New Roman" w:hAnsi="Times New Roman" w:cs="Times New Roman"/>
        </w:rPr>
        <w:t>subframe</w:t>
      </w:r>
      <w:proofErr w:type="spellEnd"/>
      <w:r w:rsidR="00EF0A55" w:rsidRPr="00EF0A55">
        <w:rPr>
          <w:rFonts w:ascii="Times New Roman" w:eastAsia="Times New Roman" w:hAnsi="Times New Roman" w:cs="Times New Roman"/>
        </w:rPr>
        <w:t xml:space="preserve"> granularity) scheduled with PUSCH and/or </w:t>
      </w:r>
      <w:proofErr w:type="spellStart"/>
      <w:r w:rsidR="00EF0A55" w:rsidRPr="00EF0A55">
        <w:rPr>
          <w:rFonts w:ascii="Times New Roman" w:eastAsia="Times New Roman" w:hAnsi="Times New Roman" w:cs="Times New Roman"/>
        </w:rPr>
        <w:t>sPUSCH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r w:rsidR="00EF0A55" w:rsidRPr="00EF0A55">
        <w:rPr>
          <w:rFonts w:ascii="Times New Roman" w:eastAsia="Times New Roman" w:hAnsi="Times New Roman" w:cs="Times New Roman"/>
        </w:rPr>
        <w:t xml:space="preserve">A UE is not expected to transmit PUSCH and short TTI </w:t>
      </w:r>
      <w:proofErr w:type="spellStart"/>
      <w:r w:rsidR="00EF0A55" w:rsidRPr="00EF0A55">
        <w:rPr>
          <w:rFonts w:ascii="Times New Roman" w:eastAsia="Times New Roman" w:hAnsi="Times New Roman" w:cs="Times New Roman"/>
        </w:rPr>
        <w:t>sPUSCH</w:t>
      </w:r>
      <w:proofErr w:type="spellEnd"/>
      <w:r w:rsidR="00EF0A55" w:rsidRPr="00EF0A55">
        <w:rPr>
          <w:rFonts w:ascii="Times New Roman" w:eastAsia="Times New Roman" w:hAnsi="Times New Roman" w:cs="Times New Roman"/>
        </w:rPr>
        <w:t xml:space="preserve"> simultaneously on the same REs, i.e. by superposition</w:t>
      </w:r>
      <w:r>
        <w:rPr>
          <w:rFonts w:ascii="Times New Roman" w:eastAsia="Times New Roman" w:hAnsi="Times New Roman" w:cs="Times New Roman"/>
        </w:rPr>
        <w:t xml:space="preserve">. </w:t>
      </w:r>
      <w:r w:rsidR="00EF0A55" w:rsidRPr="00EF0A55">
        <w:rPr>
          <w:rFonts w:ascii="Times New Roman" w:eastAsia="Times New Roman" w:hAnsi="Times New Roman" w:cs="Times New Roman"/>
        </w:rPr>
        <w:t xml:space="preserve">It is recommended to support PHICH-less asynchronous UL HARQ for PUSCH scheduled in a short TTI (i.e. for </w:t>
      </w:r>
      <w:proofErr w:type="spellStart"/>
      <w:r w:rsidR="00EF0A55" w:rsidRPr="00EF0A55">
        <w:rPr>
          <w:rFonts w:ascii="Times New Roman" w:eastAsia="Times New Roman" w:hAnsi="Times New Roman" w:cs="Times New Roman"/>
        </w:rPr>
        <w:t>sPUSCH</w:t>
      </w:r>
      <w:proofErr w:type="spellEnd"/>
      <w:r w:rsidR="00EF0A55" w:rsidRPr="00EF0A55"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</w:rPr>
        <w:t>.</w:t>
      </w:r>
    </w:p>
    <w:p w:rsidR="00EF0A55" w:rsidRPr="00007830" w:rsidRDefault="00EF0A55" w:rsidP="0000783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F0A55" w:rsidRPr="00007830" w:rsidRDefault="00EF0A55" w:rsidP="0000783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0A55">
        <w:rPr>
          <w:rFonts w:ascii="Times New Roman" w:eastAsia="Times New Roman" w:hAnsi="Times New Roman" w:cs="Times New Roman"/>
        </w:rPr>
        <w:lastRenderedPageBreak/>
        <w:t xml:space="preserve">If UL data transmission is scheduled in a short TTI, the processing time for preparing UL data transmission upon UL grant reception at UE and the processing time for scheduling a potential retransmission by </w:t>
      </w:r>
      <w:proofErr w:type="spellStart"/>
      <w:r w:rsidRPr="00EF0A55">
        <w:rPr>
          <w:rFonts w:ascii="Times New Roman" w:eastAsia="Times New Roman" w:hAnsi="Times New Roman" w:cs="Times New Roman"/>
        </w:rPr>
        <w:t>eNB</w:t>
      </w:r>
      <w:proofErr w:type="spellEnd"/>
      <w:r w:rsidRPr="00EF0A55">
        <w:rPr>
          <w:rFonts w:ascii="Times New Roman" w:eastAsia="Times New Roman" w:hAnsi="Times New Roman" w:cs="Times New Roman"/>
        </w:rPr>
        <w:t xml:space="preserve"> are assumed to be reduced</w:t>
      </w:r>
      <w:r w:rsidR="00007830">
        <w:rPr>
          <w:rFonts w:ascii="Times New Roman" w:eastAsia="Times New Roman" w:hAnsi="Times New Roman" w:cs="Times New Roman"/>
        </w:rPr>
        <w:t xml:space="preserve"> compared the case of a </w:t>
      </w:r>
      <w:r w:rsidR="00225BD5">
        <w:rPr>
          <w:rFonts w:ascii="Times New Roman" w:eastAsia="Times New Roman" w:hAnsi="Times New Roman" w:cs="Times New Roman"/>
        </w:rPr>
        <w:t>U</w:t>
      </w:r>
      <w:r w:rsidR="00007830">
        <w:rPr>
          <w:rFonts w:ascii="Times New Roman" w:eastAsia="Times New Roman" w:hAnsi="Times New Roman" w:cs="Times New Roman"/>
        </w:rPr>
        <w:t>L transmission associated with legacy TT</w:t>
      </w:r>
      <w:r w:rsidR="00225BD5">
        <w:rPr>
          <w:rFonts w:ascii="Times New Roman" w:eastAsia="Times New Roman" w:hAnsi="Times New Roman" w:cs="Times New Roman"/>
        </w:rPr>
        <w:t>I</w:t>
      </w:r>
      <w:r w:rsidR="00007830">
        <w:rPr>
          <w:rFonts w:ascii="Times New Roman" w:eastAsia="Times New Roman" w:hAnsi="Times New Roman" w:cs="Times New Roman"/>
        </w:rPr>
        <w:t>.</w:t>
      </w:r>
    </w:p>
    <w:p w:rsidR="00232427" w:rsidRDefault="00232427" w:rsidP="0089636D">
      <w:r>
        <w:rPr>
          <w:rFonts w:ascii="Times New Roman" w:eastAsia="Times New Roman" w:hAnsi="Times New Roman" w:cs="Times New Roman"/>
        </w:rPr>
        <w:t>----------------------------------------------- End of Text Proposal ------------------------------------------------</w:t>
      </w:r>
    </w:p>
    <w:sectPr w:rsidR="00232427" w:rsidSect="009165ED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328" w:rsidRDefault="00A74328">
      <w:pPr>
        <w:spacing w:after="0" w:line="240" w:lineRule="auto"/>
      </w:pPr>
      <w:r>
        <w:separator/>
      </w:r>
    </w:p>
  </w:endnote>
  <w:endnote w:type="continuationSeparator" w:id="0">
    <w:p w:rsidR="00A74328" w:rsidRDefault="00A74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9B" w:rsidRPr="000B680D" w:rsidRDefault="00F56707" w:rsidP="007B6880">
    <w:pPr>
      <w:pStyle w:val="Footer"/>
    </w:pPr>
    <w:r w:rsidRPr="000B680D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328" w:rsidRDefault="00A74328">
      <w:pPr>
        <w:spacing w:after="0" w:line="240" w:lineRule="auto"/>
      </w:pPr>
      <w:r>
        <w:separator/>
      </w:r>
    </w:p>
  </w:footnote>
  <w:footnote w:type="continuationSeparator" w:id="0">
    <w:p w:rsidR="00A74328" w:rsidRDefault="00A74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9B" w:rsidRDefault="00F5670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43C25">
      <w:rPr>
        <w:b w:val="0"/>
        <w:bCs/>
        <w:lang w:val="en-US"/>
      </w:rPr>
      <w:t>Error! Use the Home tab to apply ZA to the text that you want to appear here.</w:t>
    </w:r>
    <w:r>
      <w:fldChar w:fldCharType="end"/>
    </w:r>
  </w:p>
  <w:p w:rsidR="00DA419B" w:rsidRDefault="00F56707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043C25">
      <w:t>2</w:t>
    </w:r>
    <w:r>
      <w:fldChar w:fldCharType="end"/>
    </w:r>
  </w:p>
  <w:p w:rsidR="00DA419B" w:rsidRDefault="00F56707" w:rsidP="007B688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43C25">
      <w:rPr>
        <w:b w:val="0"/>
        <w:bCs/>
        <w:lang w:val="en-US"/>
      </w:rPr>
      <w:t>Error! Use the Home tab to apply ZGSM to the text that you want to appear here.</w:t>
    </w:r>
    <w:r>
      <w:fldChar w:fldCharType="end"/>
    </w:r>
  </w:p>
  <w:p w:rsidR="00DA419B" w:rsidRPr="000B680D" w:rsidRDefault="00A74328">
    <w:pPr>
      <w:pStyle w:val="Header"/>
      <w:rPr>
        <w:strike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552047"/>
    <w:multiLevelType w:val="multilevel"/>
    <w:tmpl w:val="A3DCCF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1E64C3"/>
    <w:multiLevelType w:val="hybridMultilevel"/>
    <w:tmpl w:val="9FA88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C387AB6"/>
    <w:multiLevelType w:val="hybridMultilevel"/>
    <w:tmpl w:val="F1421E9E"/>
    <w:lvl w:ilvl="0" w:tplc="04FA5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AE474">
      <w:start w:val="3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3270FA">
      <w:start w:val="32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EE8DE4">
      <w:start w:val="32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C09F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C8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ECF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DC4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3A1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80A6532"/>
    <w:multiLevelType w:val="hybridMultilevel"/>
    <w:tmpl w:val="FD66B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2D3355"/>
    <w:multiLevelType w:val="hybridMultilevel"/>
    <w:tmpl w:val="25BAC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83016"/>
    <w:multiLevelType w:val="hybridMultilevel"/>
    <w:tmpl w:val="1B32C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D5F7E0A"/>
    <w:multiLevelType w:val="hybridMultilevel"/>
    <w:tmpl w:val="38544738"/>
    <w:lvl w:ilvl="0" w:tplc="BA246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FB10">
      <w:start w:val="12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B8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62D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E48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86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686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9A2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56E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1C24312"/>
    <w:multiLevelType w:val="hybridMultilevel"/>
    <w:tmpl w:val="7C0E8E2E"/>
    <w:lvl w:ilvl="0" w:tplc="2682BA4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94D350">
      <w:start w:val="134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5BA42580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94E8F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59A2E9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D45FE8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340D0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508A6B8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06014C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27081AD6"/>
    <w:multiLevelType w:val="hybridMultilevel"/>
    <w:tmpl w:val="4F16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536F80"/>
    <w:multiLevelType w:val="hybridMultilevel"/>
    <w:tmpl w:val="BD8E9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E01010"/>
    <w:multiLevelType w:val="hybridMultilevel"/>
    <w:tmpl w:val="AD565F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2FA21964"/>
    <w:multiLevelType w:val="hybridMultilevel"/>
    <w:tmpl w:val="9D4E5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272DBB"/>
    <w:multiLevelType w:val="hybridMultilevel"/>
    <w:tmpl w:val="1F02F438"/>
    <w:lvl w:ilvl="0" w:tplc="BFC80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ACC6E">
      <w:start w:val="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8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60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05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A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2D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08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C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DD44188"/>
    <w:multiLevelType w:val="hybridMultilevel"/>
    <w:tmpl w:val="945CF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0756EC"/>
    <w:multiLevelType w:val="hybridMultilevel"/>
    <w:tmpl w:val="E7AEA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495DE9"/>
    <w:multiLevelType w:val="hybridMultilevel"/>
    <w:tmpl w:val="68223B4E"/>
    <w:lvl w:ilvl="0" w:tplc="B15CC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2028E6">
      <w:start w:val="9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0E0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41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00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01D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4A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2E2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3A1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2DA203A"/>
    <w:multiLevelType w:val="hybridMultilevel"/>
    <w:tmpl w:val="0F5CA5F8"/>
    <w:lvl w:ilvl="0" w:tplc="BA246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D86E89"/>
    <w:multiLevelType w:val="hybridMultilevel"/>
    <w:tmpl w:val="7CA66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B501F8A"/>
    <w:multiLevelType w:val="hybridMultilevel"/>
    <w:tmpl w:val="6524A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D67A77"/>
    <w:multiLevelType w:val="hybridMultilevel"/>
    <w:tmpl w:val="FBE66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8C7B80"/>
    <w:multiLevelType w:val="hybridMultilevel"/>
    <w:tmpl w:val="7A9C3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C81266"/>
    <w:multiLevelType w:val="hybridMultilevel"/>
    <w:tmpl w:val="72BAE406"/>
    <w:lvl w:ilvl="0" w:tplc="E1B6A3F4">
      <w:start w:val="1"/>
      <w:numFmt w:val="lowerLetter"/>
      <w:lvlText w:val="(%1)"/>
      <w:lvlJc w:val="left"/>
      <w:pPr>
        <w:ind w:left="2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29" w:hanging="360"/>
      </w:pPr>
    </w:lvl>
    <w:lvl w:ilvl="2" w:tplc="0409001B" w:tentative="1">
      <w:start w:val="1"/>
      <w:numFmt w:val="lowerRoman"/>
      <w:lvlText w:val="%3."/>
      <w:lvlJc w:val="right"/>
      <w:pPr>
        <w:ind w:left="4349" w:hanging="180"/>
      </w:pPr>
    </w:lvl>
    <w:lvl w:ilvl="3" w:tplc="0409000F" w:tentative="1">
      <w:start w:val="1"/>
      <w:numFmt w:val="decimal"/>
      <w:lvlText w:val="%4."/>
      <w:lvlJc w:val="left"/>
      <w:pPr>
        <w:ind w:left="5069" w:hanging="360"/>
      </w:pPr>
    </w:lvl>
    <w:lvl w:ilvl="4" w:tplc="04090019" w:tentative="1">
      <w:start w:val="1"/>
      <w:numFmt w:val="lowerLetter"/>
      <w:lvlText w:val="%5."/>
      <w:lvlJc w:val="left"/>
      <w:pPr>
        <w:ind w:left="5789" w:hanging="360"/>
      </w:pPr>
    </w:lvl>
    <w:lvl w:ilvl="5" w:tplc="0409001B" w:tentative="1">
      <w:start w:val="1"/>
      <w:numFmt w:val="lowerRoman"/>
      <w:lvlText w:val="%6."/>
      <w:lvlJc w:val="right"/>
      <w:pPr>
        <w:ind w:left="6509" w:hanging="180"/>
      </w:pPr>
    </w:lvl>
    <w:lvl w:ilvl="6" w:tplc="0409000F" w:tentative="1">
      <w:start w:val="1"/>
      <w:numFmt w:val="decimal"/>
      <w:lvlText w:val="%7."/>
      <w:lvlJc w:val="left"/>
      <w:pPr>
        <w:ind w:left="7229" w:hanging="360"/>
      </w:pPr>
    </w:lvl>
    <w:lvl w:ilvl="7" w:tplc="04090019" w:tentative="1">
      <w:start w:val="1"/>
      <w:numFmt w:val="lowerLetter"/>
      <w:lvlText w:val="%8."/>
      <w:lvlJc w:val="left"/>
      <w:pPr>
        <w:ind w:left="7949" w:hanging="360"/>
      </w:pPr>
    </w:lvl>
    <w:lvl w:ilvl="8" w:tplc="0409001B" w:tentative="1">
      <w:start w:val="1"/>
      <w:numFmt w:val="lowerRoman"/>
      <w:lvlText w:val="%9."/>
      <w:lvlJc w:val="right"/>
      <w:pPr>
        <w:ind w:left="8669" w:hanging="180"/>
      </w:pPr>
    </w:lvl>
  </w:abstractNum>
  <w:abstractNum w:abstractNumId="27">
    <w:nsid w:val="7CEB09E8"/>
    <w:multiLevelType w:val="hybridMultilevel"/>
    <w:tmpl w:val="8E9A2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9"/>
  </w:num>
  <w:num w:numId="4">
    <w:abstractNumId w:val="7"/>
  </w:num>
  <w:num w:numId="5">
    <w:abstractNumId w:val="24"/>
  </w:num>
  <w:num w:numId="6">
    <w:abstractNumId w:val="27"/>
  </w:num>
  <w:num w:numId="7">
    <w:abstractNumId w:val="1"/>
  </w:num>
  <w:num w:numId="8">
    <w:abstractNumId w:val="6"/>
  </w:num>
  <w:num w:numId="9">
    <w:abstractNumId w:val="3"/>
  </w:num>
  <w:num w:numId="10">
    <w:abstractNumId w:val="26"/>
  </w:num>
  <w:num w:numId="11">
    <w:abstractNumId w:val="25"/>
  </w:num>
  <w:num w:numId="12">
    <w:abstractNumId w:val="11"/>
  </w:num>
  <w:num w:numId="13">
    <w:abstractNumId w:val="19"/>
  </w:num>
  <w:num w:numId="14">
    <w:abstractNumId w:val="2"/>
  </w:num>
  <w:num w:numId="15">
    <w:abstractNumId w:val="2"/>
  </w:num>
  <w:num w:numId="16">
    <w:abstractNumId w:val="2"/>
  </w:num>
  <w:num w:numId="17">
    <w:abstractNumId w:val="23"/>
  </w:num>
  <w:num w:numId="18">
    <w:abstractNumId w:val="22"/>
  </w:num>
  <w:num w:numId="19">
    <w:abstractNumId w:val="12"/>
  </w:num>
  <w:num w:numId="20">
    <w:abstractNumId w:val="17"/>
  </w:num>
  <w:num w:numId="21">
    <w:abstractNumId w:val="15"/>
  </w:num>
  <w:num w:numId="22">
    <w:abstractNumId w:val="8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4"/>
  </w:num>
  <w:num w:numId="27">
    <w:abstractNumId w:val="13"/>
  </w:num>
  <w:num w:numId="28">
    <w:abstractNumId w:val="14"/>
  </w:num>
  <w:num w:numId="29">
    <w:abstractNumId w:val="5"/>
  </w:num>
  <w:num w:numId="30">
    <w:abstractNumId w:val="10"/>
  </w:num>
  <w:num w:numId="31">
    <w:abstractNumId w:val="16"/>
  </w:num>
  <w:num w:numId="32">
    <w:abstractNumId w:val="20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133"/>
    <w:rsid w:val="0000247D"/>
    <w:rsid w:val="00007830"/>
    <w:rsid w:val="00025810"/>
    <w:rsid w:val="00030673"/>
    <w:rsid w:val="0003302C"/>
    <w:rsid w:val="0003502B"/>
    <w:rsid w:val="00042EC5"/>
    <w:rsid w:val="00043C25"/>
    <w:rsid w:val="00045822"/>
    <w:rsid w:val="000474D3"/>
    <w:rsid w:val="00057504"/>
    <w:rsid w:val="00063E53"/>
    <w:rsid w:val="00064185"/>
    <w:rsid w:val="000704AC"/>
    <w:rsid w:val="00081C56"/>
    <w:rsid w:val="000856C4"/>
    <w:rsid w:val="00085907"/>
    <w:rsid w:val="0009453A"/>
    <w:rsid w:val="00097669"/>
    <w:rsid w:val="000A3AB1"/>
    <w:rsid w:val="000A3D9A"/>
    <w:rsid w:val="000D1747"/>
    <w:rsid w:val="000D1B56"/>
    <w:rsid w:val="000D76C9"/>
    <w:rsid w:val="000E5E64"/>
    <w:rsid w:val="000F1467"/>
    <w:rsid w:val="0011282E"/>
    <w:rsid w:val="001236DF"/>
    <w:rsid w:val="00125144"/>
    <w:rsid w:val="0014760A"/>
    <w:rsid w:val="001572E9"/>
    <w:rsid w:val="001715F3"/>
    <w:rsid w:val="00173267"/>
    <w:rsid w:val="00175990"/>
    <w:rsid w:val="001A54F7"/>
    <w:rsid w:val="001B746F"/>
    <w:rsid w:val="001D5FE0"/>
    <w:rsid w:val="001E34C7"/>
    <w:rsid w:val="001F1C68"/>
    <w:rsid w:val="001F5F47"/>
    <w:rsid w:val="001F6D10"/>
    <w:rsid w:val="002204F5"/>
    <w:rsid w:val="00220801"/>
    <w:rsid w:val="00225BD5"/>
    <w:rsid w:val="00232427"/>
    <w:rsid w:val="00247709"/>
    <w:rsid w:val="00265591"/>
    <w:rsid w:val="00270A2D"/>
    <w:rsid w:val="0028294E"/>
    <w:rsid w:val="00291837"/>
    <w:rsid w:val="002970B9"/>
    <w:rsid w:val="002974A4"/>
    <w:rsid w:val="002A46AF"/>
    <w:rsid w:val="002B1C81"/>
    <w:rsid w:val="002C2A79"/>
    <w:rsid w:val="002D1463"/>
    <w:rsid w:val="002E414E"/>
    <w:rsid w:val="002F01B6"/>
    <w:rsid w:val="002F38C1"/>
    <w:rsid w:val="002F5128"/>
    <w:rsid w:val="002F6C91"/>
    <w:rsid w:val="002F6DD6"/>
    <w:rsid w:val="00313386"/>
    <w:rsid w:val="003517AC"/>
    <w:rsid w:val="0035392C"/>
    <w:rsid w:val="00355C18"/>
    <w:rsid w:val="00363C5A"/>
    <w:rsid w:val="0036590F"/>
    <w:rsid w:val="003677C3"/>
    <w:rsid w:val="0037039D"/>
    <w:rsid w:val="00386E5B"/>
    <w:rsid w:val="00387607"/>
    <w:rsid w:val="003A4634"/>
    <w:rsid w:val="003B3878"/>
    <w:rsid w:val="003D25D8"/>
    <w:rsid w:val="003D70AB"/>
    <w:rsid w:val="003E5855"/>
    <w:rsid w:val="003E76A3"/>
    <w:rsid w:val="003F259B"/>
    <w:rsid w:val="003F3DC9"/>
    <w:rsid w:val="004040EB"/>
    <w:rsid w:val="0040784A"/>
    <w:rsid w:val="00412317"/>
    <w:rsid w:val="00413AB3"/>
    <w:rsid w:val="0043007F"/>
    <w:rsid w:val="00431084"/>
    <w:rsid w:val="00431D9E"/>
    <w:rsid w:val="0043623A"/>
    <w:rsid w:val="00442C4C"/>
    <w:rsid w:val="00460C77"/>
    <w:rsid w:val="00466DD0"/>
    <w:rsid w:val="0047596D"/>
    <w:rsid w:val="00493F97"/>
    <w:rsid w:val="004A4AF9"/>
    <w:rsid w:val="004A6921"/>
    <w:rsid w:val="004B483A"/>
    <w:rsid w:val="004B5767"/>
    <w:rsid w:val="004C04EC"/>
    <w:rsid w:val="004E2868"/>
    <w:rsid w:val="00506833"/>
    <w:rsid w:val="005424C7"/>
    <w:rsid w:val="00544E3E"/>
    <w:rsid w:val="00547DF7"/>
    <w:rsid w:val="00563D41"/>
    <w:rsid w:val="00566F2F"/>
    <w:rsid w:val="005812D6"/>
    <w:rsid w:val="005873E6"/>
    <w:rsid w:val="0059205B"/>
    <w:rsid w:val="005C5F14"/>
    <w:rsid w:val="005D1738"/>
    <w:rsid w:val="005E241A"/>
    <w:rsid w:val="00603796"/>
    <w:rsid w:val="006161DF"/>
    <w:rsid w:val="0062163A"/>
    <w:rsid w:val="00630E54"/>
    <w:rsid w:val="00636CB8"/>
    <w:rsid w:val="0067044E"/>
    <w:rsid w:val="00672F37"/>
    <w:rsid w:val="00675CBC"/>
    <w:rsid w:val="00676F4E"/>
    <w:rsid w:val="00680856"/>
    <w:rsid w:val="0069692A"/>
    <w:rsid w:val="006B1C49"/>
    <w:rsid w:val="006D1B0D"/>
    <w:rsid w:val="006D485B"/>
    <w:rsid w:val="006F24EF"/>
    <w:rsid w:val="00715C06"/>
    <w:rsid w:val="007240E2"/>
    <w:rsid w:val="007356C1"/>
    <w:rsid w:val="00746A8A"/>
    <w:rsid w:val="00747EC0"/>
    <w:rsid w:val="00761079"/>
    <w:rsid w:val="0076236B"/>
    <w:rsid w:val="007815FB"/>
    <w:rsid w:val="007907E8"/>
    <w:rsid w:val="007A414C"/>
    <w:rsid w:val="007B182D"/>
    <w:rsid w:val="007C18F8"/>
    <w:rsid w:val="007C1E85"/>
    <w:rsid w:val="007D5AE9"/>
    <w:rsid w:val="007E3D2E"/>
    <w:rsid w:val="007E5CBE"/>
    <w:rsid w:val="007F6E43"/>
    <w:rsid w:val="0080007E"/>
    <w:rsid w:val="0080079B"/>
    <w:rsid w:val="00801E43"/>
    <w:rsid w:val="0081251A"/>
    <w:rsid w:val="00816C12"/>
    <w:rsid w:val="00843E15"/>
    <w:rsid w:val="00852F62"/>
    <w:rsid w:val="00856212"/>
    <w:rsid w:val="00856752"/>
    <w:rsid w:val="00857DBC"/>
    <w:rsid w:val="00865B7B"/>
    <w:rsid w:val="00872340"/>
    <w:rsid w:val="0088099B"/>
    <w:rsid w:val="00887A31"/>
    <w:rsid w:val="008908E0"/>
    <w:rsid w:val="008924E1"/>
    <w:rsid w:val="00893140"/>
    <w:rsid w:val="0089636D"/>
    <w:rsid w:val="008A3B22"/>
    <w:rsid w:val="008B2C12"/>
    <w:rsid w:val="008B44E3"/>
    <w:rsid w:val="008C2C36"/>
    <w:rsid w:val="008D48DE"/>
    <w:rsid w:val="008F3FBE"/>
    <w:rsid w:val="00907A6B"/>
    <w:rsid w:val="009165ED"/>
    <w:rsid w:val="00916FDE"/>
    <w:rsid w:val="0093259E"/>
    <w:rsid w:val="00936F42"/>
    <w:rsid w:val="00943557"/>
    <w:rsid w:val="00946EA2"/>
    <w:rsid w:val="009536D6"/>
    <w:rsid w:val="0096116B"/>
    <w:rsid w:val="00962ACA"/>
    <w:rsid w:val="009632F8"/>
    <w:rsid w:val="00964A81"/>
    <w:rsid w:val="0098243A"/>
    <w:rsid w:val="00985921"/>
    <w:rsid w:val="00985BF0"/>
    <w:rsid w:val="00995FA7"/>
    <w:rsid w:val="009B2EA8"/>
    <w:rsid w:val="009B3BD4"/>
    <w:rsid w:val="009C1315"/>
    <w:rsid w:val="009D15DE"/>
    <w:rsid w:val="009D3787"/>
    <w:rsid w:val="009E0D1B"/>
    <w:rsid w:val="009F035C"/>
    <w:rsid w:val="009F25B5"/>
    <w:rsid w:val="009F4B23"/>
    <w:rsid w:val="009F4ECC"/>
    <w:rsid w:val="00A0406F"/>
    <w:rsid w:val="00A20C1C"/>
    <w:rsid w:val="00A33581"/>
    <w:rsid w:val="00A35C9C"/>
    <w:rsid w:val="00A37652"/>
    <w:rsid w:val="00A403DD"/>
    <w:rsid w:val="00A40B54"/>
    <w:rsid w:val="00A451C9"/>
    <w:rsid w:val="00A617FE"/>
    <w:rsid w:val="00A66F08"/>
    <w:rsid w:val="00A74328"/>
    <w:rsid w:val="00A844F9"/>
    <w:rsid w:val="00A84563"/>
    <w:rsid w:val="00A97695"/>
    <w:rsid w:val="00AB2A33"/>
    <w:rsid w:val="00AC3390"/>
    <w:rsid w:val="00AD3D6F"/>
    <w:rsid w:val="00AE3391"/>
    <w:rsid w:val="00AE7B4D"/>
    <w:rsid w:val="00AF55AB"/>
    <w:rsid w:val="00B04133"/>
    <w:rsid w:val="00B12796"/>
    <w:rsid w:val="00B26D6C"/>
    <w:rsid w:val="00B50189"/>
    <w:rsid w:val="00B51417"/>
    <w:rsid w:val="00B54C33"/>
    <w:rsid w:val="00B67B7B"/>
    <w:rsid w:val="00B80AA5"/>
    <w:rsid w:val="00B872C5"/>
    <w:rsid w:val="00B90101"/>
    <w:rsid w:val="00B9047A"/>
    <w:rsid w:val="00BA6C17"/>
    <w:rsid w:val="00BB5992"/>
    <w:rsid w:val="00BC33E9"/>
    <w:rsid w:val="00BD14DE"/>
    <w:rsid w:val="00BE3436"/>
    <w:rsid w:val="00BE35B5"/>
    <w:rsid w:val="00BF3E81"/>
    <w:rsid w:val="00C329DC"/>
    <w:rsid w:val="00C4425B"/>
    <w:rsid w:val="00C509EA"/>
    <w:rsid w:val="00C509F9"/>
    <w:rsid w:val="00C51158"/>
    <w:rsid w:val="00C61702"/>
    <w:rsid w:val="00C732DA"/>
    <w:rsid w:val="00C7707B"/>
    <w:rsid w:val="00C853EC"/>
    <w:rsid w:val="00C9274F"/>
    <w:rsid w:val="00C93FA6"/>
    <w:rsid w:val="00CA5CF4"/>
    <w:rsid w:val="00CC283A"/>
    <w:rsid w:val="00CE5385"/>
    <w:rsid w:val="00CF2A3D"/>
    <w:rsid w:val="00D05639"/>
    <w:rsid w:val="00D06F20"/>
    <w:rsid w:val="00D11FD8"/>
    <w:rsid w:val="00D2102F"/>
    <w:rsid w:val="00D224FF"/>
    <w:rsid w:val="00D32C73"/>
    <w:rsid w:val="00D526CD"/>
    <w:rsid w:val="00D56EE7"/>
    <w:rsid w:val="00D64190"/>
    <w:rsid w:val="00D6442D"/>
    <w:rsid w:val="00D73540"/>
    <w:rsid w:val="00D825E9"/>
    <w:rsid w:val="00D84A9C"/>
    <w:rsid w:val="00D90F0C"/>
    <w:rsid w:val="00D922C2"/>
    <w:rsid w:val="00DB6841"/>
    <w:rsid w:val="00DC3549"/>
    <w:rsid w:val="00DD2C4D"/>
    <w:rsid w:val="00DE501D"/>
    <w:rsid w:val="00E03CD2"/>
    <w:rsid w:val="00E0754E"/>
    <w:rsid w:val="00E11063"/>
    <w:rsid w:val="00E112BE"/>
    <w:rsid w:val="00E12272"/>
    <w:rsid w:val="00E157F4"/>
    <w:rsid w:val="00E25CCE"/>
    <w:rsid w:val="00E62398"/>
    <w:rsid w:val="00E7040A"/>
    <w:rsid w:val="00E7284C"/>
    <w:rsid w:val="00E81813"/>
    <w:rsid w:val="00E91B4C"/>
    <w:rsid w:val="00EA0685"/>
    <w:rsid w:val="00EC3378"/>
    <w:rsid w:val="00EC3A21"/>
    <w:rsid w:val="00EC4906"/>
    <w:rsid w:val="00EC75B5"/>
    <w:rsid w:val="00EF0A55"/>
    <w:rsid w:val="00F04084"/>
    <w:rsid w:val="00F102E3"/>
    <w:rsid w:val="00F166F4"/>
    <w:rsid w:val="00F20C2C"/>
    <w:rsid w:val="00F3459C"/>
    <w:rsid w:val="00F4087B"/>
    <w:rsid w:val="00F40CA9"/>
    <w:rsid w:val="00F47C71"/>
    <w:rsid w:val="00F51694"/>
    <w:rsid w:val="00F51970"/>
    <w:rsid w:val="00F56707"/>
    <w:rsid w:val="00F56C6C"/>
    <w:rsid w:val="00F67DAE"/>
    <w:rsid w:val="00F72B46"/>
    <w:rsid w:val="00F7723F"/>
    <w:rsid w:val="00F87E64"/>
    <w:rsid w:val="00F94C81"/>
    <w:rsid w:val="00FB7AAA"/>
    <w:rsid w:val="00FC701B"/>
    <w:rsid w:val="00FE64DB"/>
    <w:rsid w:val="00FE7E30"/>
    <w:rsid w:val="00FF0F5E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683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21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14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4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00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93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9530D-A7F0-43AF-9B25-4B34529B7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Ericsson2</cp:lastModifiedBy>
  <cp:revision>16</cp:revision>
  <dcterms:created xsi:type="dcterms:W3CDTF">2015-05-28T01:25:00Z</dcterms:created>
  <dcterms:modified xsi:type="dcterms:W3CDTF">2016-04-15T05:50:00Z</dcterms:modified>
</cp:coreProperties>
</file>