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5AA3BC3A" w:rsidR="00D00AE7" w:rsidRPr="007C1B33" w:rsidRDefault="00C8725C"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#84</w:t>
      </w:r>
      <w:r w:rsidR="008440B2">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Pr>
          <w:rFonts w:eastAsia="Times New Roman" w:cs="Arial"/>
          <w:bCs/>
          <w:noProof/>
          <w:sz w:val="20"/>
          <w:szCs w:val="18"/>
          <w:lang w:val="en-US" w:eastAsia="zh-CN"/>
        </w:rPr>
        <w:t>16</w:t>
      </w:r>
      <w:r w:rsidR="00FF3ABB">
        <w:rPr>
          <w:rFonts w:eastAsia="Times New Roman" w:cs="Arial"/>
          <w:bCs/>
          <w:noProof/>
          <w:sz w:val="20"/>
          <w:szCs w:val="18"/>
          <w:lang w:val="en-US" w:eastAsia="zh-CN"/>
        </w:rPr>
        <w:t>3152</w:t>
      </w:r>
    </w:p>
    <w:p w14:paraId="53AF47EE" w14:textId="3F26BE26" w:rsidR="00F85CDA" w:rsidRDefault="008440B2" w:rsidP="00F85CDA">
      <w:pPr>
        <w:pStyle w:val="TdocHeader2"/>
        <w:rPr>
          <w:rFonts w:eastAsia="Times New Roman" w:cs="Arial"/>
          <w:bCs/>
          <w:noProof/>
          <w:sz w:val="20"/>
          <w:szCs w:val="18"/>
          <w:lang w:val="en-US" w:eastAsia="zh-CN"/>
        </w:rPr>
      </w:pPr>
      <w:r>
        <w:rPr>
          <w:rFonts w:eastAsia="Times New Roman" w:cs="Arial"/>
          <w:bCs/>
          <w:noProof/>
          <w:sz w:val="20"/>
          <w:szCs w:val="18"/>
          <w:lang w:eastAsia="zh-CN"/>
        </w:rPr>
        <w:t>Busan</w:t>
      </w:r>
      <w:r w:rsidR="00A96129" w:rsidRPr="004D523B">
        <w:rPr>
          <w:rFonts w:eastAsia="Times New Roman" w:cs="Arial"/>
          <w:bCs/>
          <w:noProof/>
          <w:sz w:val="20"/>
          <w:szCs w:val="18"/>
          <w:lang w:eastAsia="zh-CN"/>
        </w:rPr>
        <w:t xml:space="preserve">, </w:t>
      </w:r>
      <w:r>
        <w:rPr>
          <w:rFonts w:eastAsia="Times New Roman" w:cs="Arial"/>
          <w:bCs/>
          <w:noProof/>
          <w:sz w:val="20"/>
          <w:szCs w:val="18"/>
          <w:lang w:val="en-US" w:eastAsia="zh-CN"/>
        </w:rPr>
        <w:t>Korea</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sidR="00F85CDA" w:rsidRPr="005C4889">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sidR="00A96129">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sidR="00A96129">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0AD89069"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8440B2">
        <w:rPr>
          <w:sz w:val="20"/>
          <w:lang w:val="en-US"/>
        </w:rPr>
        <w:t>On Signaling of</w:t>
      </w:r>
      <w:r w:rsidR="005C3469">
        <w:rPr>
          <w:sz w:val="20"/>
          <w:lang w:val="en-US"/>
        </w:rPr>
        <w:t xml:space="preserve"> UL</w:t>
      </w:r>
      <w:r w:rsidR="0093793E">
        <w:rPr>
          <w:sz w:val="20"/>
          <w:lang w:val="en-US"/>
        </w:rPr>
        <w:t xml:space="preserve"> </w:t>
      </w:r>
      <w:r w:rsidR="008440B2">
        <w:rPr>
          <w:sz w:val="20"/>
          <w:lang w:val="en-US"/>
        </w:rPr>
        <w:t>Channel Access Parameters</w:t>
      </w:r>
    </w:p>
    <w:p w14:paraId="0AF57746" w14:textId="4A5D6A7D"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C8725C">
        <w:rPr>
          <w:sz w:val="20"/>
          <w:lang w:val="en-US"/>
        </w:rPr>
        <w:t>7.3.</w:t>
      </w:r>
      <w:r w:rsidR="0005024D">
        <w:rPr>
          <w:sz w:val="20"/>
          <w:lang w:val="en-US"/>
        </w:rPr>
        <w:t>1.5</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4D3F3C">
      <w:pPr>
        <w:pStyle w:val="Heading1"/>
        <w:rPr>
          <w:lang w:val="en-US"/>
        </w:rPr>
      </w:pPr>
      <w:bookmarkStart w:id="3" w:name="_Ref298777854"/>
      <w:bookmarkEnd w:id="0"/>
      <w:bookmarkEnd w:id="1"/>
      <w:r w:rsidRPr="00310B2F">
        <w:rPr>
          <w:lang w:val="en-US"/>
        </w:rPr>
        <w:t>Introduction</w:t>
      </w:r>
      <w:bookmarkEnd w:id="3"/>
    </w:p>
    <w:p w14:paraId="1E9D4EAA" w14:textId="4C40178A" w:rsidR="00C3188F" w:rsidRDefault="00C3188F" w:rsidP="004D523B">
      <w:pPr>
        <w:rPr>
          <w:lang w:val="en-US"/>
        </w:rPr>
      </w:pPr>
      <w:r>
        <w:rPr>
          <w:lang w:val="en-US"/>
        </w:rPr>
        <w:t xml:space="preserve">In RAN1#84, the following elements </w:t>
      </w:r>
      <w:r w:rsidR="006D2A2A">
        <w:rPr>
          <w:lang w:val="en-US"/>
        </w:rPr>
        <w:t xml:space="preserve">related to the </w:t>
      </w:r>
      <w:r>
        <w:rPr>
          <w:lang w:val="en-US"/>
        </w:rPr>
        <w:t>UL LBT procedure</w:t>
      </w:r>
      <w:r w:rsidR="006D2A2A">
        <w:rPr>
          <w:lang w:val="en-US"/>
        </w:rPr>
        <w:t xml:space="preserve"> were agreed</w:t>
      </w:r>
      <w:r w:rsidR="00A527D1">
        <w:rPr>
          <w:lang w:val="en-US"/>
        </w:rPr>
        <w:t xml:space="preserve"> </w:t>
      </w:r>
      <w:r w:rsidR="00A527D1">
        <w:rPr>
          <w:lang w:val="en-US"/>
        </w:rPr>
        <w:fldChar w:fldCharType="begin"/>
      </w:r>
      <w:r w:rsidR="00A527D1">
        <w:rPr>
          <w:lang w:val="en-US"/>
        </w:rPr>
        <w:instrText xml:space="preserve"> REF _Ref446938103 \r \h </w:instrText>
      </w:r>
      <w:r w:rsidR="00A527D1">
        <w:rPr>
          <w:lang w:val="en-US"/>
        </w:rPr>
      </w:r>
      <w:r w:rsidR="00A527D1">
        <w:rPr>
          <w:lang w:val="en-US"/>
        </w:rPr>
        <w:fldChar w:fldCharType="separate"/>
      </w:r>
      <w:r w:rsidR="00040394">
        <w:rPr>
          <w:lang w:val="en-US"/>
        </w:rPr>
        <w:t>[1]</w:t>
      </w:r>
      <w:r w:rsidR="00A527D1">
        <w:rPr>
          <w:lang w:val="en-US"/>
        </w:rPr>
        <w:fldChar w:fldCharType="end"/>
      </w:r>
      <w:r>
        <w:rPr>
          <w:lang w:val="en-US"/>
        </w:rPr>
        <w:t>.</w:t>
      </w:r>
    </w:p>
    <w:p w14:paraId="229620D4" w14:textId="2B3CDBD6" w:rsidR="00C3188F" w:rsidRPr="006D2A2A" w:rsidRDefault="00C3188F" w:rsidP="00C3188F">
      <w:pPr>
        <w:pStyle w:val="ListParagraph"/>
        <w:numPr>
          <w:ilvl w:val="0"/>
          <w:numId w:val="27"/>
        </w:numPr>
        <w:rPr>
          <w:rFonts w:ascii="Arial" w:hAnsi="Arial" w:cs="Arial"/>
          <w:sz w:val="20"/>
          <w:szCs w:val="20"/>
        </w:rPr>
      </w:pPr>
      <w:r w:rsidRPr="006D2A2A">
        <w:rPr>
          <w:rFonts w:ascii="Arial" w:hAnsi="Arial" w:cs="Arial"/>
          <w:sz w:val="20"/>
          <w:szCs w:val="20"/>
        </w:rPr>
        <w:t xml:space="preserve">Support for UL LBT procedures based on both a random </w:t>
      </w:r>
      <w:proofErr w:type="spellStart"/>
      <w:proofErr w:type="gramStart"/>
      <w:r w:rsidRPr="006D2A2A">
        <w:rPr>
          <w:rFonts w:ascii="Arial" w:hAnsi="Arial" w:cs="Arial"/>
          <w:sz w:val="20"/>
          <w:szCs w:val="20"/>
        </w:rPr>
        <w:t>bac</w:t>
      </w:r>
      <w:r w:rsidR="00040394">
        <w:rPr>
          <w:rFonts w:ascii="Arial" w:hAnsi="Arial" w:cs="Arial"/>
          <w:sz w:val="20"/>
          <w:szCs w:val="20"/>
        </w:rPr>
        <w:t>koff</w:t>
      </w:r>
      <w:proofErr w:type="spellEnd"/>
      <w:r w:rsidR="00040394">
        <w:rPr>
          <w:rFonts w:ascii="Arial" w:hAnsi="Arial" w:cs="Arial"/>
          <w:sz w:val="20"/>
          <w:szCs w:val="20"/>
        </w:rPr>
        <w:t xml:space="preserve"> </w:t>
      </w:r>
      <w:r w:rsidRPr="006D2A2A">
        <w:rPr>
          <w:rFonts w:ascii="Arial" w:hAnsi="Arial" w:cs="Arial"/>
          <w:sz w:val="20"/>
          <w:szCs w:val="20"/>
        </w:rPr>
        <w:t xml:space="preserve"> and</w:t>
      </w:r>
      <w:proofErr w:type="gramEnd"/>
      <w:r w:rsidRPr="006D2A2A">
        <w:rPr>
          <w:rFonts w:ascii="Arial" w:hAnsi="Arial" w:cs="Arial"/>
          <w:sz w:val="20"/>
          <w:szCs w:val="20"/>
        </w:rPr>
        <w:t xml:space="preserve"> a fixed CCA of 25 µs.</w:t>
      </w:r>
    </w:p>
    <w:p w14:paraId="2593A390" w14:textId="366D766F" w:rsidR="00C3188F" w:rsidRPr="006D2A2A" w:rsidRDefault="006D2A2A" w:rsidP="00C3188F">
      <w:pPr>
        <w:pStyle w:val="ListParagraph"/>
        <w:numPr>
          <w:ilvl w:val="0"/>
          <w:numId w:val="27"/>
        </w:numPr>
        <w:rPr>
          <w:rFonts w:ascii="Arial" w:hAnsi="Arial" w:cs="Arial"/>
          <w:sz w:val="20"/>
          <w:szCs w:val="20"/>
        </w:rPr>
      </w:pPr>
      <w:r w:rsidRPr="006D2A2A">
        <w:rPr>
          <w:rFonts w:ascii="Arial" w:hAnsi="Arial" w:cs="Arial"/>
          <w:sz w:val="20"/>
          <w:szCs w:val="20"/>
        </w:rPr>
        <w:t>Flexible timing between UL grant and UL transmission.</w:t>
      </w:r>
    </w:p>
    <w:p w14:paraId="5CB57809" w14:textId="62858FF4" w:rsidR="006D2A2A" w:rsidRPr="006D2A2A" w:rsidRDefault="006D2A2A" w:rsidP="006D2A2A">
      <w:pPr>
        <w:pStyle w:val="ListParagraph"/>
        <w:numPr>
          <w:ilvl w:val="0"/>
          <w:numId w:val="27"/>
        </w:numPr>
        <w:rPr>
          <w:rFonts w:ascii="Arial" w:hAnsi="Arial" w:cs="Arial"/>
          <w:sz w:val="20"/>
          <w:szCs w:val="20"/>
        </w:rPr>
      </w:pPr>
      <w:r w:rsidRPr="006D2A2A">
        <w:rPr>
          <w:rFonts w:ascii="Arial" w:eastAsia="MS Mincho" w:hAnsi="Arial" w:cs="Arial"/>
          <w:sz w:val="20"/>
          <w:szCs w:val="20"/>
          <w:lang w:eastAsia="ja-JP"/>
        </w:rPr>
        <w:t>Enabling PUSCH transmission for a UE in multiple subframes in LAA SCell for both the cross-carrier scheduling case and the self-scheduling case from a single UL grant(s) for the UE in a subframe.</w:t>
      </w:r>
    </w:p>
    <w:p w14:paraId="0BC6DC57" w14:textId="6A9F79DE" w:rsidR="004D523B" w:rsidRPr="00580EFE" w:rsidRDefault="006D2A2A" w:rsidP="00580EFE">
      <w:pPr>
        <w:rPr>
          <w:lang w:val="en-US"/>
        </w:rPr>
      </w:pPr>
      <w:r>
        <w:rPr>
          <w:lang w:val="en-US"/>
        </w:rPr>
        <w:t xml:space="preserve">In our companion contribution on the UL subframe structure in time for enhanced LAA, we discuss the need for gaps of different lengths in different </w:t>
      </w:r>
      <w:r w:rsidR="00A527D1">
        <w:rPr>
          <w:lang w:val="en-US"/>
        </w:rPr>
        <w:t xml:space="preserve">situations within a UL </w:t>
      </w:r>
      <w:proofErr w:type="spellStart"/>
      <w:r w:rsidR="00A527D1">
        <w:rPr>
          <w:lang w:val="en-US"/>
        </w:rPr>
        <w:t>subframe</w:t>
      </w:r>
      <w:proofErr w:type="spellEnd"/>
      <w:r w:rsidR="002224BB">
        <w:rPr>
          <w:lang w:val="en-US"/>
        </w:rPr>
        <w:t xml:space="preserve"> </w:t>
      </w:r>
      <w:r w:rsidR="002224BB">
        <w:rPr>
          <w:lang w:val="en-US"/>
        </w:rPr>
        <w:fldChar w:fldCharType="begin"/>
      </w:r>
      <w:r w:rsidR="002224BB">
        <w:rPr>
          <w:lang w:val="en-US"/>
        </w:rPr>
        <w:instrText xml:space="preserve"> REF _Ref442386233 \r \h </w:instrText>
      </w:r>
      <w:r w:rsidR="002224BB">
        <w:rPr>
          <w:lang w:val="en-US"/>
        </w:rPr>
      </w:r>
      <w:r w:rsidR="002224BB">
        <w:rPr>
          <w:lang w:val="en-US"/>
        </w:rPr>
        <w:fldChar w:fldCharType="separate"/>
      </w:r>
      <w:r w:rsidR="00040394">
        <w:rPr>
          <w:lang w:val="en-US"/>
        </w:rPr>
        <w:t>[2]</w:t>
      </w:r>
      <w:r w:rsidR="002224BB">
        <w:rPr>
          <w:lang w:val="en-US"/>
        </w:rPr>
        <w:fldChar w:fldCharType="end"/>
      </w:r>
      <w:r w:rsidR="00A527D1">
        <w:rPr>
          <w:lang w:val="en-US"/>
        </w:rPr>
        <w:t>.</w:t>
      </w:r>
      <w:r w:rsidR="002224BB">
        <w:rPr>
          <w:lang w:val="en-US"/>
        </w:rPr>
        <w:t xml:space="preserve"> We also disc</w:t>
      </w:r>
      <w:r w:rsidR="00AC5A5F">
        <w:rPr>
          <w:lang w:val="en-US"/>
        </w:rPr>
        <w:t>uss LBT procedures in detail in</w:t>
      </w:r>
      <w:r w:rsidR="00A527D1">
        <w:rPr>
          <w:lang w:val="en-US"/>
        </w:rPr>
        <w:t xml:space="preserve"> </w:t>
      </w:r>
      <w:r w:rsidR="00AC5A5F">
        <w:rPr>
          <w:lang w:val="en-US"/>
        </w:rPr>
        <w:fldChar w:fldCharType="begin"/>
      </w:r>
      <w:r w:rsidR="00AC5A5F">
        <w:rPr>
          <w:lang w:val="en-US"/>
        </w:rPr>
        <w:instrText xml:space="preserve"> REF _Ref442382091 \r \h </w:instrText>
      </w:r>
      <w:r w:rsidR="00AC5A5F">
        <w:rPr>
          <w:lang w:val="en-US"/>
        </w:rPr>
      </w:r>
      <w:r w:rsidR="00AC5A5F">
        <w:rPr>
          <w:lang w:val="en-US"/>
        </w:rPr>
        <w:fldChar w:fldCharType="separate"/>
      </w:r>
      <w:r w:rsidR="00040394">
        <w:rPr>
          <w:lang w:val="en-US"/>
        </w:rPr>
        <w:t>[3</w:t>
      </w:r>
      <w:proofErr w:type="gramStart"/>
      <w:r w:rsidR="00040394">
        <w:rPr>
          <w:lang w:val="en-US"/>
        </w:rPr>
        <w:t>]</w:t>
      </w:r>
      <w:proofErr w:type="gramEnd"/>
      <w:r w:rsidR="00AC5A5F">
        <w:rPr>
          <w:lang w:val="en-US"/>
        </w:rPr>
        <w:fldChar w:fldCharType="end"/>
      </w:r>
      <w:r w:rsidR="00AC5A5F">
        <w:rPr>
          <w:lang w:val="en-US"/>
        </w:rPr>
        <w:fldChar w:fldCharType="begin"/>
      </w:r>
      <w:r w:rsidR="00AC5A5F">
        <w:rPr>
          <w:lang w:val="en-US"/>
        </w:rPr>
        <w:instrText xml:space="preserve"> REF _Ref446938671 \r \h </w:instrText>
      </w:r>
      <w:r w:rsidR="00AC5A5F">
        <w:rPr>
          <w:lang w:val="en-US"/>
        </w:rPr>
      </w:r>
      <w:r w:rsidR="00AC5A5F">
        <w:rPr>
          <w:lang w:val="en-US"/>
        </w:rPr>
        <w:fldChar w:fldCharType="separate"/>
      </w:r>
      <w:r w:rsidR="00040394">
        <w:rPr>
          <w:lang w:val="en-US"/>
        </w:rPr>
        <w:t>[4]</w:t>
      </w:r>
      <w:r w:rsidR="00AC5A5F">
        <w:rPr>
          <w:lang w:val="en-US"/>
        </w:rPr>
        <w:fldChar w:fldCharType="end"/>
      </w:r>
      <w:r w:rsidR="00040780">
        <w:rPr>
          <w:lang w:val="en-US"/>
        </w:rPr>
        <w:fldChar w:fldCharType="begin"/>
      </w:r>
      <w:r w:rsidR="00040780">
        <w:rPr>
          <w:lang w:val="en-US"/>
        </w:rPr>
        <w:instrText xml:space="preserve"> REF _Ref446806115 \r \h </w:instrText>
      </w:r>
      <w:r w:rsidR="00040780">
        <w:rPr>
          <w:lang w:val="en-US"/>
        </w:rPr>
      </w:r>
      <w:r w:rsidR="00040780">
        <w:rPr>
          <w:lang w:val="en-US"/>
        </w:rPr>
        <w:fldChar w:fldCharType="separate"/>
      </w:r>
      <w:r w:rsidR="00040780">
        <w:rPr>
          <w:lang w:val="en-US"/>
        </w:rPr>
        <w:t>[5]</w:t>
      </w:r>
      <w:r w:rsidR="00040780">
        <w:rPr>
          <w:lang w:val="en-US"/>
        </w:rPr>
        <w:fldChar w:fldCharType="end"/>
      </w:r>
      <w:r w:rsidR="00AC5A5F">
        <w:rPr>
          <w:lang w:val="en-US"/>
        </w:rPr>
        <w:t>.</w:t>
      </w:r>
      <w:r w:rsidR="008E13E2">
        <w:rPr>
          <w:lang w:val="en-US"/>
        </w:rPr>
        <w:t xml:space="preserve"> As a part of the objectives of the WID</w:t>
      </w:r>
      <w:r w:rsidR="00580EFE">
        <w:rPr>
          <w:lang w:val="en-US"/>
        </w:rPr>
        <w:t>, it was stated that t</w:t>
      </w:r>
      <w:r w:rsidR="004D523B" w:rsidRPr="00580EFE">
        <w:rPr>
          <w:lang w:val="en-US"/>
        </w:rPr>
        <w:t>he channel access mechanism shall use the decisions made in RAN1 during Rel-13 as a starting point</w:t>
      </w:r>
      <w:r w:rsidR="00040780">
        <w:rPr>
          <w:lang w:val="en-US"/>
        </w:rPr>
        <w:t xml:space="preserve"> </w:t>
      </w:r>
      <w:r w:rsidR="00040780">
        <w:rPr>
          <w:lang w:val="en-US"/>
        </w:rPr>
        <w:fldChar w:fldCharType="begin"/>
      </w:r>
      <w:r w:rsidR="00040780">
        <w:rPr>
          <w:lang w:val="en-US"/>
        </w:rPr>
        <w:instrText xml:space="preserve"> REF _Ref446941761 \r \h </w:instrText>
      </w:r>
      <w:r w:rsidR="00040780">
        <w:rPr>
          <w:lang w:val="en-US"/>
        </w:rPr>
      </w:r>
      <w:r w:rsidR="00040780">
        <w:rPr>
          <w:lang w:val="en-US"/>
        </w:rPr>
        <w:fldChar w:fldCharType="separate"/>
      </w:r>
      <w:r w:rsidR="00040780">
        <w:rPr>
          <w:lang w:val="en-US"/>
        </w:rPr>
        <w:t>[6]</w:t>
      </w:r>
      <w:r w:rsidR="00040780">
        <w:rPr>
          <w:lang w:val="en-US"/>
        </w:rPr>
        <w:fldChar w:fldCharType="end"/>
      </w:r>
      <w:r w:rsidR="00580EFE">
        <w:rPr>
          <w:lang w:val="en-US"/>
        </w:rPr>
        <w:t>.</w:t>
      </w:r>
    </w:p>
    <w:p w14:paraId="6F4DF4FF" w14:textId="77777777" w:rsidR="00853149" w:rsidRDefault="00853149" w:rsidP="00D00AE7">
      <w:pPr>
        <w:rPr>
          <w:lang w:val="en-US"/>
        </w:rPr>
      </w:pPr>
      <w:r>
        <w:rPr>
          <w:lang w:val="en-US"/>
        </w:rPr>
        <w:t>In this contribution, we discuss how these factors result in the signaling of some important UL channel access parameters being beneficial.</w:t>
      </w:r>
    </w:p>
    <w:p w14:paraId="4AEE9AB7" w14:textId="1CBCC629" w:rsidR="004D523B" w:rsidRPr="004D3F3C" w:rsidRDefault="004D523B" w:rsidP="00D00AE7">
      <w:pPr>
        <w:rPr>
          <w:lang w:val="en-US"/>
        </w:rPr>
      </w:pPr>
      <w:r>
        <w:rPr>
          <w:lang w:val="en-US"/>
        </w:rPr>
        <w:t xml:space="preserve"> </w:t>
      </w:r>
    </w:p>
    <w:p w14:paraId="41A5390D" w14:textId="37D87D16" w:rsidR="00FD15DB" w:rsidRDefault="00FD15DB" w:rsidP="00977098">
      <w:pPr>
        <w:pStyle w:val="Heading1"/>
        <w:rPr>
          <w:lang w:val="en-US"/>
        </w:rPr>
      </w:pPr>
      <w:r>
        <w:rPr>
          <w:lang w:val="en-US"/>
        </w:rPr>
        <w:t>Discussion</w:t>
      </w:r>
    </w:p>
    <w:p w14:paraId="5B8B1DC8" w14:textId="775FC188" w:rsidR="00F27044" w:rsidRDefault="00F27044" w:rsidP="00F27044">
      <w:pPr>
        <w:pStyle w:val="Heading2"/>
        <w:rPr>
          <w:lang w:val="en-US"/>
        </w:rPr>
      </w:pPr>
      <w:r>
        <w:rPr>
          <w:lang w:val="en-US"/>
        </w:rPr>
        <w:t>Motivation</w:t>
      </w:r>
      <w:r w:rsidR="008242D4">
        <w:rPr>
          <w:lang w:val="en-US"/>
        </w:rPr>
        <w:t>s</w:t>
      </w:r>
    </w:p>
    <w:p w14:paraId="7974C1B9" w14:textId="6E3DEE3B" w:rsidR="00AE28DF" w:rsidRDefault="00890A58" w:rsidP="00D01C73">
      <w:pPr>
        <w:rPr>
          <w:rFonts w:cs="Arial"/>
          <w:b/>
          <w:lang w:val="en-US"/>
        </w:rPr>
      </w:pPr>
      <w:r>
        <w:rPr>
          <w:lang w:val="en-US"/>
        </w:rPr>
        <w:t xml:space="preserve">LTE is a scheduled system where </w:t>
      </w:r>
      <w:r w:rsidR="00F3410C">
        <w:rPr>
          <w:lang w:val="en-US"/>
        </w:rPr>
        <w:t>UL transmissions</w:t>
      </w:r>
      <w:r>
        <w:rPr>
          <w:lang w:val="en-US"/>
        </w:rPr>
        <w:t xml:space="preserve"> </w:t>
      </w:r>
      <w:r w:rsidR="00F3410C">
        <w:rPr>
          <w:lang w:val="en-US"/>
        </w:rPr>
        <w:t xml:space="preserve">are controlled by the eNB such that </w:t>
      </w:r>
      <w:r w:rsidR="00994058">
        <w:rPr>
          <w:lang w:val="en-US"/>
        </w:rPr>
        <w:t>no</w:t>
      </w:r>
      <w:r w:rsidR="00F3410C">
        <w:rPr>
          <w:lang w:val="en-US"/>
        </w:rPr>
        <w:t xml:space="preserve"> transmission by </w:t>
      </w:r>
      <w:r w:rsidR="00994058">
        <w:rPr>
          <w:lang w:val="en-US"/>
        </w:rPr>
        <w:t xml:space="preserve">any </w:t>
      </w:r>
      <w:r w:rsidR="00F3410C">
        <w:rPr>
          <w:lang w:val="en-US"/>
        </w:rPr>
        <w:t xml:space="preserve">UE </w:t>
      </w:r>
      <w:r w:rsidR="00994058">
        <w:rPr>
          <w:lang w:val="en-US"/>
        </w:rPr>
        <w:t>occurs unless it is</w:t>
      </w:r>
      <w:r w:rsidR="00F3410C">
        <w:rPr>
          <w:lang w:val="en-US"/>
        </w:rPr>
        <w:t xml:space="preserve"> granted and permitted by the eNB. </w:t>
      </w:r>
    </w:p>
    <w:p w14:paraId="05A74866" w14:textId="660E0E12" w:rsidR="003F2868" w:rsidRDefault="003F2868" w:rsidP="003F2868">
      <w:pPr>
        <w:rPr>
          <w:lang w:val="en-US"/>
        </w:rPr>
      </w:pPr>
      <w:r>
        <w:rPr>
          <w:lang w:val="en-US"/>
        </w:rPr>
        <w:t>Moreover, m</w:t>
      </w:r>
      <w:r w:rsidR="00D01C73">
        <w:rPr>
          <w:lang w:val="en-US"/>
        </w:rPr>
        <w:t>ulti-user multiplexing is a key feature for performance efficiency</w:t>
      </w:r>
      <w:r w:rsidR="003B6A27">
        <w:rPr>
          <w:lang w:val="en-US"/>
        </w:rPr>
        <w:t xml:space="preserve"> of LTE</w:t>
      </w:r>
      <w:r w:rsidR="00D01C73">
        <w:rPr>
          <w:lang w:val="en-US"/>
        </w:rPr>
        <w:t xml:space="preserve"> where multiple users can simultaneously </w:t>
      </w:r>
      <w:r w:rsidR="003B6A27">
        <w:rPr>
          <w:lang w:val="en-US"/>
        </w:rPr>
        <w:t>be served</w:t>
      </w:r>
      <w:r w:rsidR="004A6D3A">
        <w:rPr>
          <w:lang w:val="en-US"/>
        </w:rPr>
        <w:t xml:space="preserve"> in a single subframe</w:t>
      </w:r>
      <w:r w:rsidR="00D01C73">
        <w:rPr>
          <w:lang w:val="en-US"/>
        </w:rPr>
        <w:t>.</w:t>
      </w:r>
      <w:r>
        <w:rPr>
          <w:lang w:val="en-US"/>
        </w:rPr>
        <w:t xml:space="preserve"> Utilizing this feature </w:t>
      </w:r>
      <w:r w:rsidR="00BB3CE4">
        <w:rPr>
          <w:lang w:val="en-US"/>
        </w:rPr>
        <w:t xml:space="preserve">in LAA </w:t>
      </w:r>
      <w:r>
        <w:rPr>
          <w:lang w:val="en-US"/>
        </w:rPr>
        <w:t>for operation in unlicensed spectrum has considerable importance</w:t>
      </w:r>
      <w:r w:rsidR="004A6D3A">
        <w:rPr>
          <w:lang w:val="en-US"/>
        </w:rPr>
        <w:t>,</w:t>
      </w:r>
      <w:r>
        <w:rPr>
          <w:lang w:val="en-US"/>
        </w:rPr>
        <w:t xml:space="preserve"> since by serving multiple UEs simu</w:t>
      </w:r>
      <w:r w:rsidR="00BB3CE4">
        <w:rPr>
          <w:lang w:val="en-US"/>
        </w:rPr>
        <w:t>ltaneously the system operates more effectively and consequen</w:t>
      </w:r>
      <w:r>
        <w:rPr>
          <w:lang w:val="en-US"/>
        </w:rPr>
        <w:t xml:space="preserve">tly unlicensed spectrum is utilized more </w:t>
      </w:r>
      <w:r w:rsidR="00BB3CE4">
        <w:rPr>
          <w:lang w:val="en-US"/>
        </w:rPr>
        <w:t>efficiently</w:t>
      </w:r>
      <w:r>
        <w:rPr>
          <w:lang w:val="en-US"/>
        </w:rPr>
        <w:t>. This is aligned with t</w:t>
      </w:r>
      <w:r w:rsidR="00BB3CE4">
        <w:rPr>
          <w:lang w:val="en-US"/>
        </w:rPr>
        <w:t xml:space="preserve">he requirements for </w:t>
      </w:r>
      <w:r w:rsidR="003B6A27">
        <w:rPr>
          <w:lang w:val="en-US"/>
        </w:rPr>
        <w:t xml:space="preserve">proper </w:t>
      </w:r>
      <w:r w:rsidR="00BB3CE4">
        <w:rPr>
          <w:lang w:val="en-US"/>
        </w:rPr>
        <w:t>operation i</w:t>
      </w:r>
      <w:r>
        <w:rPr>
          <w:lang w:val="en-US"/>
        </w:rPr>
        <w:t xml:space="preserve">n unlicensed spectrum. </w:t>
      </w:r>
    </w:p>
    <w:p w14:paraId="158C966A" w14:textId="51659687" w:rsidR="00326FE1" w:rsidRDefault="00326FE1" w:rsidP="00D00AE7">
      <w:pPr>
        <w:rPr>
          <w:lang w:val="en-US"/>
        </w:rPr>
      </w:pPr>
      <w:r>
        <w:rPr>
          <w:lang w:val="en-US"/>
        </w:rPr>
        <w:t>On the other hand, LAA</w:t>
      </w:r>
      <w:r w:rsidR="00D01C73">
        <w:rPr>
          <w:lang w:val="en-US"/>
        </w:rPr>
        <w:t xml:space="preserve"> UL transmissions are </w:t>
      </w:r>
      <w:r>
        <w:rPr>
          <w:lang w:val="en-US"/>
        </w:rPr>
        <w:t xml:space="preserve">in general </w:t>
      </w:r>
      <w:r w:rsidR="00D01C73">
        <w:rPr>
          <w:lang w:val="en-US"/>
        </w:rPr>
        <w:t>subject to LBT</w:t>
      </w:r>
      <w:r>
        <w:rPr>
          <w:lang w:val="en-US"/>
        </w:rPr>
        <w:t xml:space="preserve">. For a group of UEs scheduled by the same eNB for a given subframe, earlier access of any of those UEs may </w:t>
      </w:r>
      <w:r w:rsidR="00B018D9">
        <w:rPr>
          <w:lang w:val="en-US"/>
        </w:rPr>
        <w:t xml:space="preserve">be </w:t>
      </w:r>
      <w:r>
        <w:rPr>
          <w:lang w:val="en-US"/>
        </w:rPr>
        <w:t xml:space="preserve">perceived as interference by the other scheduled UEs and results in </w:t>
      </w:r>
      <w:r w:rsidR="00B018D9">
        <w:rPr>
          <w:lang w:val="en-US"/>
        </w:rPr>
        <w:t xml:space="preserve">their </w:t>
      </w:r>
      <w:r>
        <w:rPr>
          <w:lang w:val="en-US"/>
        </w:rPr>
        <w:t>abandoning the corresponding granted UL transmission</w:t>
      </w:r>
      <w:r w:rsidR="003B6A27">
        <w:rPr>
          <w:lang w:val="en-US"/>
        </w:rPr>
        <w:t>s</w:t>
      </w:r>
      <w:r>
        <w:rPr>
          <w:lang w:val="en-US"/>
        </w:rPr>
        <w:t xml:space="preserve"> due to failed LBT attempts. </w:t>
      </w:r>
      <w:r w:rsidR="004A4F99">
        <w:rPr>
          <w:lang w:val="en-US"/>
        </w:rPr>
        <w:t>This scenario can happen if the concurrent</w:t>
      </w:r>
      <w:r w:rsidR="00B018D9">
        <w:rPr>
          <w:lang w:val="en-US"/>
        </w:rPr>
        <w:t>ly</w:t>
      </w:r>
      <w:r w:rsidR="004A4F99">
        <w:rPr>
          <w:lang w:val="en-US"/>
        </w:rPr>
        <w:t xml:space="preserve"> scheduled UEs are located such that the transmission by one would interfere with another one. In this case if the eNB schedules these UEs simultaneously</w:t>
      </w:r>
      <w:r w:rsidR="00B018D9">
        <w:rPr>
          <w:lang w:val="en-US"/>
        </w:rPr>
        <w:t>, this would</w:t>
      </w:r>
      <w:r w:rsidR="004A4F99">
        <w:rPr>
          <w:lang w:val="en-US"/>
        </w:rPr>
        <w:t xml:space="preserve"> most probably result in transmission failure and hence improper operation of eNB for wasting the spectrum.</w:t>
      </w:r>
      <w:r w:rsidR="00900F5A" w:rsidRPr="00900F5A">
        <w:t xml:space="preserve"> </w:t>
      </w:r>
      <w:r w:rsidR="00900F5A" w:rsidRPr="007C7FC5">
        <w:t>Based on the above analysis and discussion we</w:t>
      </w:r>
      <w:r w:rsidR="00900F5A">
        <w:t xml:space="preserve"> make the following observation and conclusion:</w:t>
      </w:r>
    </w:p>
    <w:p w14:paraId="2E4555C1" w14:textId="67B94FA5" w:rsidR="00C33F7D" w:rsidRPr="004D523B" w:rsidRDefault="00326FE1" w:rsidP="004D523B">
      <w:pPr>
        <w:rPr>
          <w:rFonts w:cs="Arial"/>
          <w:b/>
        </w:rPr>
      </w:pPr>
      <w:r w:rsidRPr="004627BD">
        <w:rPr>
          <w:rFonts w:cs="Arial"/>
          <w:b/>
          <w:lang w:val="en-US"/>
        </w:rPr>
        <w:t>Observation:</w:t>
      </w:r>
    </w:p>
    <w:p w14:paraId="2CE5787A" w14:textId="67FE1417" w:rsidR="00353B0B" w:rsidRPr="00DE3602" w:rsidRDefault="003B6A27" w:rsidP="00FA3FFA">
      <w:pPr>
        <w:pStyle w:val="ListParagraph"/>
        <w:numPr>
          <w:ilvl w:val="0"/>
          <w:numId w:val="28"/>
        </w:numPr>
        <w:rPr>
          <w:rFonts w:cs="Arial"/>
        </w:rPr>
      </w:pPr>
      <w:r w:rsidRPr="00DE3602">
        <w:rPr>
          <w:rFonts w:ascii="Arial" w:hAnsi="Arial" w:cs="Arial"/>
          <w:sz w:val="20"/>
          <w:szCs w:val="20"/>
        </w:rPr>
        <w:t>Uncoordinated</w:t>
      </w:r>
      <w:r w:rsidR="00040394" w:rsidRPr="00DE3602">
        <w:rPr>
          <w:rFonts w:ascii="Arial" w:hAnsi="Arial" w:cs="Arial"/>
          <w:sz w:val="20"/>
          <w:szCs w:val="20"/>
        </w:rPr>
        <w:t xml:space="preserve"> access to </w:t>
      </w:r>
      <w:r w:rsidR="00AE28DF" w:rsidRPr="00DE3602">
        <w:rPr>
          <w:rFonts w:ascii="Arial" w:hAnsi="Arial" w:cs="Arial"/>
          <w:sz w:val="20"/>
          <w:szCs w:val="20"/>
        </w:rPr>
        <w:t>unlicensed spectrum for concurrent</w:t>
      </w:r>
      <w:r w:rsidR="00CB1737" w:rsidRPr="00DE3602">
        <w:rPr>
          <w:rFonts w:ascii="Arial" w:hAnsi="Arial" w:cs="Arial"/>
          <w:sz w:val="20"/>
          <w:szCs w:val="20"/>
        </w:rPr>
        <w:t>ly</w:t>
      </w:r>
      <w:r w:rsidR="00AE28DF" w:rsidRPr="00DE3602">
        <w:rPr>
          <w:rFonts w:ascii="Arial" w:hAnsi="Arial" w:cs="Arial"/>
          <w:sz w:val="20"/>
          <w:szCs w:val="20"/>
        </w:rPr>
        <w:t xml:space="preserve"> scheduled UEs impact</w:t>
      </w:r>
      <w:r w:rsidR="00610AE8" w:rsidRPr="00DE3602">
        <w:rPr>
          <w:rFonts w:ascii="Arial" w:hAnsi="Arial" w:cs="Arial"/>
          <w:sz w:val="20"/>
          <w:szCs w:val="20"/>
        </w:rPr>
        <w:t>s</w:t>
      </w:r>
      <w:r w:rsidR="00AE28DF" w:rsidRPr="00DE3602">
        <w:rPr>
          <w:rFonts w:ascii="Arial" w:hAnsi="Arial" w:cs="Arial"/>
          <w:sz w:val="20"/>
          <w:szCs w:val="20"/>
        </w:rPr>
        <w:t xml:space="preserve"> multi-user multiplexing capability of LAA and </w:t>
      </w:r>
      <w:r w:rsidR="00997876" w:rsidRPr="00DE3602">
        <w:rPr>
          <w:rFonts w:ascii="Arial" w:hAnsi="Arial" w:cs="Arial"/>
          <w:sz w:val="20"/>
          <w:szCs w:val="20"/>
        </w:rPr>
        <w:t xml:space="preserve">hence </w:t>
      </w:r>
      <w:r w:rsidR="00AE28DF" w:rsidRPr="00DE3602">
        <w:rPr>
          <w:rFonts w:ascii="Arial" w:hAnsi="Arial" w:cs="Arial"/>
          <w:sz w:val="20"/>
          <w:szCs w:val="20"/>
        </w:rPr>
        <w:t>efficient usage of unlicensed spectrum</w:t>
      </w:r>
      <w:r w:rsidR="00AE28DF" w:rsidRPr="00DE3602">
        <w:rPr>
          <w:rFonts w:cs="Arial"/>
        </w:rPr>
        <w:t>.</w:t>
      </w:r>
    </w:p>
    <w:p w14:paraId="7A4BBB81" w14:textId="75D07E80" w:rsidR="00353B0B" w:rsidRPr="007C7FC5" w:rsidRDefault="00353B0B" w:rsidP="007C7FC5">
      <w:pPr>
        <w:pStyle w:val="BodyText"/>
        <w:rPr>
          <w:b/>
        </w:rPr>
      </w:pPr>
      <w:r w:rsidRPr="007C7FC5">
        <w:rPr>
          <w:b/>
        </w:rPr>
        <w:t>Conclusion:</w:t>
      </w:r>
    </w:p>
    <w:p w14:paraId="2DA03FEF" w14:textId="6FE5CA17" w:rsidR="00353B0B" w:rsidRPr="00DE3602" w:rsidRDefault="00AE3489" w:rsidP="004D523B">
      <w:pPr>
        <w:pStyle w:val="BodyText"/>
        <w:numPr>
          <w:ilvl w:val="0"/>
          <w:numId w:val="25"/>
        </w:numPr>
      </w:pPr>
      <w:r w:rsidRPr="00DE3602">
        <w:t>Coordinated channel access</w:t>
      </w:r>
      <w:r w:rsidR="00353B0B" w:rsidRPr="00DE3602">
        <w:t xml:space="preserve"> </w:t>
      </w:r>
      <w:r w:rsidRPr="00DE3602">
        <w:t>among concurrent</w:t>
      </w:r>
      <w:r w:rsidR="00CB1737" w:rsidRPr="00DE3602">
        <w:t>ly</w:t>
      </w:r>
      <w:r w:rsidRPr="00DE3602">
        <w:t xml:space="preserve"> schedule</w:t>
      </w:r>
      <w:r w:rsidR="00CB1737" w:rsidRPr="00DE3602">
        <w:t>d</w:t>
      </w:r>
      <w:r w:rsidRPr="00DE3602">
        <w:t xml:space="preserve"> UEs </w:t>
      </w:r>
      <w:r w:rsidR="00040394" w:rsidRPr="00DE3602">
        <w:t>should operate efficiently</w:t>
      </w:r>
      <w:r w:rsidR="00870677" w:rsidRPr="00DE3602">
        <w:t xml:space="preserve"> </w:t>
      </w:r>
      <w:r w:rsidRPr="00DE3602">
        <w:t>to increase multi-user multiplexing gain</w:t>
      </w:r>
      <w:r w:rsidR="003B6A27" w:rsidRPr="00DE3602">
        <w:t>.</w:t>
      </w:r>
    </w:p>
    <w:p w14:paraId="2093323A" w14:textId="49FA9836" w:rsidR="00F27044" w:rsidRPr="00F27044" w:rsidRDefault="005C0267" w:rsidP="00870677">
      <w:pPr>
        <w:pStyle w:val="BodyText"/>
      </w:pPr>
      <w:r>
        <w:rPr>
          <w:rFonts w:cs="Arial"/>
        </w:rPr>
        <w:t>Based on the</w:t>
      </w:r>
      <w:r w:rsidR="00870677">
        <w:rPr>
          <w:rFonts w:cs="Arial"/>
        </w:rPr>
        <w:t xml:space="preserve"> </w:t>
      </w:r>
      <w:r>
        <w:rPr>
          <w:rFonts w:cs="Arial"/>
        </w:rPr>
        <w:t>design principle</w:t>
      </w:r>
      <w:r w:rsidR="00870677">
        <w:rPr>
          <w:rFonts w:cs="Arial"/>
        </w:rPr>
        <w:t xml:space="preserve"> concluded above</w:t>
      </w:r>
      <w:r>
        <w:rPr>
          <w:rFonts w:cs="Arial"/>
        </w:rPr>
        <w:t>, it is important to increase the probability that concurrent</w:t>
      </w:r>
      <w:r w:rsidR="00CB1737">
        <w:rPr>
          <w:rFonts w:cs="Arial"/>
        </w:rPr>
        <w:t>ly</w:t>
      </w:r>
      <w:r w:rsidR="006D3F13">
        <w:rPr>
          <w:rFonts w:cs="Arial"/>
        </w:rPr>
        <w:t xml:space="preserve"> scheduled</w:t>
      </w:r>
      <w:r w:rsidR="00040394">
        <w:rPr>
          <w:rFonts w:cs="Arial"/>
        </w:rPr>
        <w:t xml:space="preserve"> UEs access </w:t>
      </w:r>
      <w:r>
        <w:rPr>
          <w:rFonts w:cs="Arial"/>
        </w:rPr>
        <w:t>unlicensed spectrum simultaneously</w:t>
      </w:r>
      <w:r w:rsidR="006D3F13">
        <w:rPr>
          <w:rFonts w:cs="Arial"/>
        </w:rPr>
        <w:t xml:space="preserve"> </w:t>
      </w:r>
      <w:r w:rsidR="00CB1737">
        <w:rPr>
          <w:rFonts w:cs="Arial"/>
        </w:rPr>
        <w:t xml:space="preserve">in an efficient manner </w:t>
      </w:r>
      <w:r w:rsidR="00693726">
        <w:rPr>
          <w:rFonts w:cs="Arial"/>
        </w:rPr>
        <w:t>to achieve</w:t>
      </w:r>
      <w:r w:rsidR="006D3F13">
        <w:rPr>
          <w:rFonts w:cs="Arial"/>
        </w:rPr>
        <w:t xml:space="preserve"> the gains due to multi-user multiplexing</w:t>
      </w:r>
      <w:r>
        <w:rPr>
          <w:rFonts w:cs="Arial"/>
        </w:rPr>
        <w:t xml:space="preserve">. </w:t>
      </w:r>
      <w:r w:rsidR="00900F5A">
        <w:rPr>
          <w:rFonts w:cs="Arial"/>
        </w:rPr>
        <w:t xml:space="preserve">In other words, the eNB should be capable of techniques to at least mitigate the </w:t>
      </w:r>
      <w:r w:rsidR="00900F5A">
        <w:rPr>
          <w:rFonts w:cs="Arial"/>
        </w:rPr>
        <w:lastRenderedPageBreak/>
        <w:t xml:space="preserve">interference caused by its own UEs to themselves. Since </w:t>
      </w:r>
      <w:r>
        <w:rPr>
          <w:rFonts w:cs="Arial"/>
        </w:rPr>
        <w:t xml:space="preserve">the eNB is in control of all transmissions by the UEs, the eNB can as well control the channel access parameters </w:t>
      </w:r>
      <w:r w:rsidR="00DE3602">
        <w:rPr>
          <w:rFonts w:cs="Arial"/>
        </w:rPr>
        <w:t xml:space="preserve">when it is beneficial, </w:t>
      </w:r>
      <w:r w:rsidR="006D3F13">
        <w:rPr>
          <w:rFonts w:cs="Arial"/>
        </w:rPr>
        <w:t xml:space="preserve">such that the chance that all scheduled UEs for a scheduling unit can access the channel simultaneously </w:t>
      </w:r>
      <w:r w:rsidR="00693726">
        <w:rPr>
          <w:rFonts w:cs="Arial"/>
        </w:rPr>
        <w:t xml:space="preserve">would </w:t>
      </w:r>
      <w:r w:rsidR="006D3F13">
        <w:rPr>
          <w:rFonts w:cs="Arial"/>
        </w:rPr>
        <w:t xml:space="preserve">increase. </w:t>
      </w:r>
      <w:r w:rsidR="006C0E8F">
        <w:rPr>
          <w:rFonts w:cs="Arial"/>
        </w:rPr>
        <w:t xml:space="preserve">In other words by </w:t>
      </w:r>
      <w:r w:rsidR="00693726">
        <w:rPr>
          <w:rFonts w:cs="Arial"/>
        </w:rPr>
        <w:t>controlling the channel access parameters the eNB</w:t>
      </w:r>
      <w:r w:rsidR="006C0E8F">
        <w:rPr>
          <w:rFonts w:cs="Arial"/>
        </w:rPr>
        <w:t xml:space="preserve"> is capable of avoiding</w:t>
      </w:r>
      <w:r w:rsidR="0092575A">
        <w:rPr>
          <w:rFonts w:cs="Arial"/>
        </w:rPr>
        <w:t xml:space="preserve"> situations </w:t>
      </w:r>
      <w:r w:rsidR="00CB1737">
        <w:rPr>
          <w:rFonts w:cs="Arial"/>
        </w:rPr>
        <w:t>where</w:t>
      </w:r>
      <w:r w:rsidR="0092575A">
        <w:rPr>
          <w:rFonts w:cs="Arial"/>
        </w:rPr>
        <w:t xml:space="preserve"> one of the concurrent</w:t>
      </w:r>
      <w:r w:rsidR="00CB1737">
        <w:rPr>
          <w:rFonts w:cs="Arial"/>
        </w:rPr>
        <w:t>ly</w:t>
      </w:r>
      <w:r w:rsidR="0092575A">
        <w:rPr>
          <w:rFonts w:cs="Arial"/>
        </w:rPr>
        <w:t xml:space="preserve"> scheduled</w:t>
      </w:r>
      <w:r w:rsidR="006D3F13">
        <w:rPr>
          <w:rFonts w:cs="Arial"/>
        </w:rPr>
        <w:t xml:space="preserve"> UEs </w:t>
      </w:r>
      <w:r w:rsidR="006C0E8F">
        <w:rPr>
          <w:rFonts w:cs="Arial"/>
        </w:rPr>
        <w:t xml:space="preserve">has </w:t>
      </w:r>
      <w:r w:rsidR="006D3F13">
        <w:rPr>
          <w:rFonts w:cs="Arial"/>
        </w:rPr>
        <w:t>fail</w:t>
      </w:r>
      <w:r w:rsidR="006C0E8F">
        <w:rPr>
          <w:rFonts w:cs="Arial"/>
        </w:rPr>
        <w:t>ed</w:t>
      </w:r>
      <w:r w:rsidR="006D3F13">
        <w:rPr>
          <w:rFonts w:cs="Arial"/>
        </w:rPr>
        <w:t xml:space="preserve"> to access to the channel due to transmission by </w:t>
      </w:r>
      <w:r w:rsidR="0092575A">
        <w:rPr>
          <w:rFonts w:cs="Arial"/>
        </w:rPr>
        <w:t xml:space="preserve">another </w:t>
      </w:r>
      <w:r w:rsidR="006C0E8F">
        <w:rPr>
          <w:rFonts w:cs="Arial"/>
        </w:rPr>
        <w:t>UE which is scheduled by the same eNB for the same subframe</w:t>
      </w:r>
      <w:r w:rsidR="0092575A">
        <w:rPr>
          <w:rFonts w:cs="Arial"/>
        </w:rPr>
        <w:t>.</w:t>
      </w:r>
      <w:r w:rsidR="00870677" w:rsidRPr="00870677">
        <w:t xml:space="preserve"> </w:t>
      </w:r>
    </w:p>
    <w:p w14:paraId="2F906429" w14:textId="77777777" w:rsidR="008242D4" w:rsidRDefault="008242D4" w:rsidP="00870677">
      <w:pPr>
        <w:pStyle w:val="BodyText"/>
        <w:rPr>
          <w:lang w:val="en-US"/>
        </w:rPr>
      </w:pPr>
    </w:p>
    <w:p w14:paraId="515F45FF" w14:textId="4F0D1DF4" w:rsidR="008242D4" w:rsidRDefault="008242D4" w:rsidP="008242D4">
      <w:pPr>
        <w:pStyle w:val="Heading2"/>
        <w:rPr>
          <w:lang w:val="en-US"/>
        </w:rPr>
      </w:pPr>
      <w:r>
        <w:rPr>
          <w:lang w:val="en-US"/>
        </w:rPr>
        <w:t>Type of LBT Procedure</w:t>
      </w:r>
    </w:p>
    <w:p w14:paraId="0A82AEFD" w14:textId="03132E9E" w:rsidR="004B1266" w:rsidRDefault="00040394" w:rsidP="00870677">
      <w:pPr>
        <w:pStyle w:val="BodyText"/>
        <w:rPr>
          <w:lang w:val="en-US"/>
        </w:rPr>
      </w:pPr>
      <w:r>
        <w:rPr>
          <w:lang w:val="en-US"/>
        </w:rPr>
        <w:t>It has already been agreed</w:t>
      </w:r>
      <w:r w:rsidR="00900F5A">
        <w:rPr>
          <w:lang w:val="en-US"/>
        </w:rPr>
        <w:t xml:space="preserve"> to support LBT based on a CCA of at least 25 </w:t>
      </w:r>
      <w:r w:rsidR="00B46C2D">
        <w:rPr>
          <w:rFonts w:cs="Arial"/>
          <w:lang w:val="en-US"/>
        </w:rPr>
        <w:t>µ</w:t>
      </w:r>
      <w:r w:rsidR="00900F5A">
        <w:rPr>
          <w:lang w:val="en-US"/>
        </w:rPr>
        <w:t xml:space="preserve">s in addition to </w:t>
      </w:r>
      <w:r>
        <w:rPr>
          <w:lang w:val="en-US"/>
        </w:rPr>
        <w:t>Category 4</w:t>
      </w:r>
      <w:r w:rsidR="00900F5A">
        <w:rPr>
          <w:lang w:val="en-US"/>
        </w:rPr>
        <w:t xml:space="preserve"> LBT for UL transmissions. </w:t>
      </w:r>
      <w:r w:rsidR="00900F5A">
        <w:t xml:space="preserve"> </w:t>
      </w:r>
      <w:r w:rsidR="004B1266">
        <w:t xml:space="preserve">When each method is used may depend on channel occupancy time restrictions that are specified or may need to be followed due to regulations. </w:t>
      </w:r>
      <w:r w:rsidR="00FA3FFA">
        <w:t xml:space="preserve">In addition, there may be certain transmissions, such as those that contain HARQ </w:t>
      </w:r>
      <w:r w:rsidR="00040780">
        <w:t>feedback, which</w:t>
      </w:r>
      <w:r w:rsidR="00FA3FFA">
        <w:t xml:space="preserve"> can be considered to be transmitted without LBT. Such an option was considered to be for further study (as per agreement during Rel-13) and also was required to not leave a gap of more than 16 </w:t>
      </w:r>
      <w:r w:rsidR="00FA3FFA">
        <w:rPr>
          <w:rFonts w:cs="Arial"/>
        </w:rPr>
        <w:t>µ</w:t>
      </w:r>
      <w:r w:rsidR="00FA3FFA">
        <w:t>s between the DL and the UL transmission. Considering these options, a</w:t>
      </w:r>
      <w:r w:rsidR="004B1266">
        <w:t>t the very least, it is necessary for the eNB to inform the UE when</w:t>
      </w:r>
      <w:r w:rsidR="00FA3FFA">
        <w:t xml:space="preserve"> each of these LBT options</w:t>
      </w:r>
      <w:r w:rsidR="004B1266">
        <w:t xml:space="preserve"> is to be us</w:t>
      </w:r>
      <w:r w:rsidR="00FA3FFA">
        <w:t xml:space="preserve">ed </w:t>
      </w:r>
      <w:r w:rsidR="004B1266">
        <w:rPr>
          <w:lang w:val="en-US"/>
        </w:rPr>
        <w:t>in order to ensure successful multiplexing of concurrently transmitting UEs.</w:t>
      </w:r>
    </w:p>
    <w:p w14:paraId="0164C47F" w14:textId="40328DC9" w:rsidR="00DE3602" w:rsidRDefault="00DE3602" w:rsidP="00870677">
      <w:pPr>
        <w:pStyle w:val="BodyText"/>
        <w:rPr>
          <w:lang w:val="en-US"/>
        </w:rPr>
      </w:pPr>
      <w:r>
        <w:rPr>
          <w:b/>
          <w:i/>
          <w:lang w:val="en-US"/>
        </w:rPr>
        <w:t xml:space="preserve">Observation: </w:t>
      </w:r>
      <w:r>
        <w:rPr>
          <w:lang w:val="en-US"/>
        </w:rPr>
        <w:t xml:space="preserve">It is </w:t>
      </w:r>
      <w:r w:rsidR="00FA3FFA">
        <w:rPr>
          <w:lang w:val="en-US"/>
        </w:rPr>
        <w:t xml:space="preserve">beneficial for the eNB to signal to the UE </w:t>
      </w:r>
      <w:r w:rsidR="004F7D04">
        <w:rPr>
          <w:lang w:val="en-US"/>
        </w:rPr>
        <w:t>which of the following options to use for LBT in any particular subframe</w:t>
      </w:r>
    </w:p>
    <w:p w14:paraId="7C1802DB" w14:textId="3E5E0E53" w:rsidR="004F7D04" w:rsidRPr="00F80B80" w:rsidRDefault="004F7D04" w:rsidP="004F7D04">
      <w:pPr>
        <w:pStyle w:val="BodyText"/>
        <w:numPr>
          <w:ilvl w:val="0"/>
          <w:numId w:val="28"/>
        </w:numPr>
      </w:pPr>
      <w:r w:rsidRPr="00F80B80">
        <w:rPr>
          <w:rFonts w:cs="Arial"/>
        </w:rPr>
        <w:t>LBT based on Category 4</w:t>
      </w:r>
    </w:p>
    <w:p w14:paraId="25EC1740" w14:textId="3702FD5A" w:rsidR="00F80B80" w:rsidRPr="00F80B80" w:rsidRDefault="00F80B80" w:rsidP="00F80B80">
      <w:pPr>
        <w:pStyle w:val="BodyText"/>
        <w:numPr>
          <w:ilvl w:val="0"/>
          <w:numId w:val="28"/>
        </w:numPr>
      </w:pPr>
      <w:r>
        <w:rPr>
          <w:rFonts w:cs="Arial"/>
        </w:rPr>
        <w:t xml:space="preserve">LBT based on a CCA </w:t>
      </w:r>
      <w:r w:rsidR="00842518">
        <w:rPr>
          <w:rFonts w:cs="Arial"/>
        </w:rPr>
        <w:t xml:space="preserve">in a </w:t>
      </w:r>
      <w:r w:rsidR="004E0A77">
        <w:rPr>
          <w:rFonts w:cs="Arial"/>
        </w:rPr>
        <w:t xml:space="preserve">gap of </w:t>
      </w:r>
      <w:r w:rsidR="00842518">
        <w:rPr>
          <w:rFonts w:cs="Arial"/>
        </w:rPr>
        <w:t xml:space="preserve">fixed duration </w:t>
      </w:r>
      <w:r>
        <w:rPr>
          <w:rFonts w:cs="Arial"/>
        </w:rPr>
        <w:t xml:space="preserve">of </w:t>
      </w:r>
      <w:r>
        <w:rPr>
          <w:lang w:val="en-US"/>
        </w:rPr>
        <w:t xml:space="preserve">25 </w:t>
      </w:r>
      <w:r>
        <w:rPr>
          <w:rFonts w:cs="Arial"/>
          <w:lang w:val="en-US"/>
        </w:rPr>
        <w:t>µ</w:t>
      </w:r>
      <w:r>
        <w:rPr>
          <w:lang w:val="en-US"/>
        </w:rPr>
        <w:t>s</w:t>
      </w:r>
    </w:p>
    <w:p w14:paraId="3BB8CF26" w14:textId="392BE0D6" w:rsidR="00F80B80" w:rsidRPr="00F80B80" w:rsidRDefault="00F80B80" w:rsidP="00F80B80">
      <w:pPr>
        <w:pStyle w:val="BodyText"/>
        <w:numPr>
          <w:ilvl w:val="0"/>
          <w:numId w:val="28"/>
        </w:numPr>
      </w:pPr>
      <w:r>
        <w:rPr>
          <w:rFonts w:cs="Arial"/>
        </w:rPr>
        <w:t>No LBT for special transmissions containing information such as HARQ feedback</w:t>
      </w:r>
      <w:r w:rsidR="004E0A77">
        <w:rPr>
          <w:rFonts w:cs="Arial"/>
        </w:rPr>
        <w:t xml:space="preserve"> with a gap of fixed duration of 16 </w:t>
      </w:r>
      <w:r w:rsidR="004E0A77">
        <w:rPr>
          <w:rFonts w:cs="Arial"/>
          <w:lang w:val="en-US"/>
        </w:rPr>
        <w:t>µ</w:t>
      </w:r>
      <w:r w:rsidR="004E0A77">
        <w:rPr>
          <w:lang w:val="en-US"/>
        </w:rPr>
        <w:t>s between the DL and UL transmission.</w:t>
      </w:r>
    </w:p>
    <w:p w14:paraId="74D6AF9D" w14:textId="77777777" w:rsidR="00F80B80" w:rsidRDefault="00F80B80" w:rsidP="00870677">
      <w:pPr>
        <w:pStyle w:val="BodyText"/>
      </w:pPr>
    </w:p>
    <w:p w14:paraId="4542FD12" w14:textId="4AA53D01" w:rsidR="008242D4" w:rsidRDefault="004E0A77" w:rsidP="008242D4">
      <w:pPr>
        <w:pStyle w:val="Heading2"/>
      </w:pPr>
      <w:r>
        <w:t>Aspects R</w:t>
      </w:r>
      <w:r w:rsidR="00F17766">
        <w:t xml:space="preserve">elated to </w:t>
      </w:r>
      <w:r>
        <w:t>Gaps of Fixed Duration</w:t>
      </w:r>
    </w:p>
    <w:p w14:paraId="29883D12" w14:textId="4006DF71" w:rsidR="008242D4" w:rsidRDefault="00870677" w:rsidP="00870677">
      <w:pPr>
        <w:pStyle w:val="BodyText"/>
      </w:pPr>
      <w:r>
        <w:t xml:space="preserve">One example </w:t>
      </w:r>
      <w:r w:rsidR="0037522F">
        <w:t xml:space="preserve">of concurrent transmission </w:t>
      </w:r>
      <w:r>
        <w:t xml:space="preserve">is that </w:t>
      </w:r>
      <w:r w:rsidR="00900F5A">
        <w:t xml:space="preserve">in case of CCA of at least 25 </w:t>
      </w:r>
      <w:r w:rsidR="00CA6293">
        <w:rPr>
          <w:rFonts w:cs="Arial"/>
        </w:rPr>
        <w:t>µ</w:t>
      </w:r>
      <w:r w:rsidR="00900F5A">
        <w:t xml:space="preserve">s, </w:t>
      </w:r>
      <w:r>
        <w:t xml:space="preserve">the UEs perform CCA of 25 </w:t>
      </w:r>
      <w:r>
        <w:rPr>
          <w:rFonts w:cs="Arial"/>
        </w:rPr>
        <w:t>µ</w:t>
      </w:r>
      <w:r>
        <w:t xml:space="preserve">s </w:t>
      </w:r>
      <w:r w:rsidR="00476719">
        <w:t xml:space="preserve">only once and at </w:t>
      </w:r>
      <w:r w:rsidR="00040394">
        <w:t xml:space="preserve">a </w:t>
      </w:r>
      <w:r w:rsidR="00476719">
        <w:t>specific time</w:t>
      </w:r>
      <w:r w:rsidR="00040394">
        <w:t>,</w:t>
      </w:r>
      <w:r w:rsidR="00476719">
        <w:t xml:space="preserve"> for example</w:t>
      </w:r>
      <w:r w:rsidR="00040394">
        <w:t>,</w:t>
      </w:r>
      <w:r w:rsidR="00476719">
        <w:t xml:space="preserve"> </w:t>
      </w:r>
      <w:r w:rsidR="00F27044">
        <w:t xml:space="preserve">right </w:t>
      </w:r>
      <w:r w:rsidR="0092790E">
        <w:t>at the beginning of the UL subframe</w:t>
      </w:r>
      <w:r w:rsidR="00476719">
        <w:t xml:space="preserve"> as discussed in </w:t>
      </w:r>
      <w:r w:rsidR="003C6128">
        <w:rPr>
          <w:highlight w:val="yellow"/>
        </w:rPr>
        <w:fldChar w:fldCharType="begin"/>
      </w:r>
      <w:r w:rsidR="003C6128">
        <w:instrText xml:space="preserve"> REF _Ref442386233 \n \h </w:instrText>
      </w:r>
      <w:r w:rsidR="003C6128">
        <w:rPr>
          <w:highlight w:val="yellow"/>
        </w:rPr>
      </w:r>
      <w:r w:rsidR="003C6128">
        <w:rPr>
          <w:highlight w:val="yellow"/>
        </w:rPr>
        <w:fldChar w:fldCharType="separate"/>
      </w:r>
      <w:r w:rsidR="00040394">
        <w:t>[2]</w:t>
      </w:r>
      <w:r w:rsidR="003C6128">
        <w:rPr>
          <w:highlight w:val="yellow"/>
        </w:rPr>
        <w:fldChar w:fldCharType="end"/>
      </w:r>
      <w:r w:rsidR="0092790E">
        <w:t>. The UE can start transmission right after the CCA period with the remainder of the first DFTS-OFDM symbol. In principle, since the UL uses single carrier transmission, even partial reception of a DFTS-OFDM symbol is useable by the eNB for data reception. Hence, the possibility of leaving a fraction of an OFDM symbol blank should be allowed.</w:t>
      </w:r>
      <w:r w:rsidR="00476719">
        <w:t xml:space="preserve"> In this case, the concurrent</w:t>
      </w:r>
      <w:r w:rsidR="0037522F">
        <w:t>ly</w:t>
      </w:r>
      <w:r w:rsidR="00476719">
        <w:t xml:space="preserve"> scheduled UEs contend for the channel simultaneously while not interfering with each other and in the absence of other sources of interference, those UEs can access the channel and start transmission at the same time. </w:t>
      </w:r>
      <w:r w:rsidR="00DA4ED7">
        <w:t xml:space="preserve">Another possibility is for the CCA period to begin </w:t>
      </w:r>
      <w:proofErr w:type="spellStart"/>
      <w:r w:rsidR="0092790E">
        <w:t>some time</w:t>
      </w:r>
      <w:proofErr w:type="spellEnd"/>
      <w:r w:rsidR="0092790E">
        <w:t xml:space="preserve"> after the </w:t>
      </w:r>
      <w:proofErr w:type="spellStart"/>
      <w:r w:rsidR="00DA4ED7">
        <w:t>subframe</w:t>
      </w:r>
      <w:proofErr w:type="spellEnd"/>
      <w:r w:rsidR="00DA4ED7">
        <w:t xml:space="preserve"> boundary</w:t>
      </w:r>
      <w:r w:rsidR="005F5283">
        <w:t>. This option is useful when a timing advance command is issued to all the UEs to advance the timing of the UL subframes so as to create a gap between the end of a UL subframe and a subsequent DL subframe</w:t>
      </w:r>
      <w:r w:rsidR="00842518">
        <w:t>. This is discussed</w:t>
      </w:r>
      <w:r w:rsidR="005F5283">
        <w:t xml:space="preserve"> </w:t>
      </w:r>
      <w:r w:rsidR="00842518">
        <w:t>in</w:t>
      </w:r>
      <w:r w:rsidR="0092790E">
        <w:t xml:space="preserve"> </w:t>
      </w:r>
      <w:r w:rsidR="0092790E">
        <w:rPr>
          <w:highlight w:val="yellow"/>
        </w:rPr>
        <w:fldChar w:fldCharType="begin"/>
      </w:r>
      <w:r w:rsidR="0092790E">
        <w:instrText xml:space="preserve"> REF _Ref442386233 \n \h </w:instrText>
      </w:r>
      <w:r w:rsidR="0092790E">
        <w:rPr>
          <w:highlight w:val="yellow"/>
        </w:rPr>
      </w:r>
      <w:r w:rsidR="0092790E">
        <w:rPr>
          <w:highlight w:val="yellow"/>
        </w:rPr>
        <w:fldChar w:fldCharType="separate"/>
      </w:r>
      <w:r w:rsidR="0092790E">
        <w:t>[2]</w:t>
      </w:r>
      <w:r w:rsidR="0092790E">
        <w:rPr>
          <w:highlight w:val="yellow"/>
        </w:rPr>
        <w:fldChar w:fldCharType="end"/>
      </w:r>
      <w:r w:rsidR="00842518">
        <w:t xml:space="preserve"> with the figure from that contribution being reproduced below</w:t>
      </w:r>
      <w:r w:rsidR="005F5283">
        <w:t xml:space="preserve"> for convenience</w:t>
      </w:r>
      <w:r w:rsidR="000E7962">
        <w:t>.</w:t>
      </w:r>
      <w:r w:rsidR="005F5283">
        <w:t xml:space="preserve"> In this case, </w:t>
      </w:r>
      <w:r w:rsidR="00842518">
        <w:t>the CCA duration appears</w:t>
      </w:r>
      <w:r w:rsidR="004E0A77">
        <w:t xml:space="preserve"> in different locations in the UL subframe depending on whether it is the first subframe in a sequence of UL subframes or not.</w:t>
      </w:r>
    </w:p>
    <w:p w14:paraId="03AAFE3D" w14:textId="77777777" w:rsidR="005F5283" w:rsidRDefault="005F5283" w:rsidP="005F5283">
      <w:pPr>
        <w:pStyle w:val="BodyText"/>
      </w:pPr>
      <w:r>
        <w:rPr>
          <w:i/>
          <w:noProof/>
          <w:lang w:val="en-US" w:eastAsia="en-US"/>
        </w:rPr>
        <mc:AlternateContent>
          <mc:Choice Requires="wps">
            <w:drawing>
              <wp:anchor distT="0" distB="0" distL="114300" distR="114300" simplePos="0" relativeHeight="251662336" behindDoc="0" locked="0" layoutInCell="1" allowOverlap="1" wp14:anchorId="66AE9852" wp14:editId="53167F25">
                <wp:simplePos x="0" y="0"/>
                <wp:positionH relativeFrom="column">
                  <wp:posOffset>5200015</wp:posOffset>
                </wp:positionH>
                <wp:positionV relativeFrom="paragraph">
                  <wp:posOffset>202654</wp:posOffset>
                </wp:positionV>
                <wp:extent cx="888339" cy="469900"/>
                <wp:effectExtent l="0" t="0" r="7620" b="7620"/>
                <wp:wrapNone/>
                <wp:docPr id="27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39" cy="469900"/>
                        </a:xfrm>
                        <a:prstGeom prst="rect">
                          <a:avLst/>
                        </a:prstGeom>
                        <a:solidFill>
                          <a:srgbClr val="FFFFFF"/>
                        </a:solidFill>
                        <a:ln w="9525">
                          <a:noFill/>
                          <a:miter lim="800000"/>
                          <a:headEnd/>
                          <a:tailEnd/>
                        </a:ln>
                      </wps:spPr>
                      <wps:txbx>
                        <w:txbxContent>
                          <w:p w14:paraId="0C607674" w14:textId="77777777" w:rsidR="005F5283" w:rsidRDefault="005F5283" w:rsidP="005F5283">
                            <w:r>
                              <w:t>DL subframe</w:t>
                            </w:r>
                          </w:p>
                        </w:txbxContent>
                      </wps:txbx>
                      <wps:bodyPr rot="0" vert="horz" wrap="square" lIns="91440" tIns="45720" rIns="91440" bIns="45720" anchor="t" anchorCtr="0">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9.45pt;margin-top:15.95pt;width:69.95pt;height:3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" stroked="f">
                <v:textbox style="mso-fit-shape-to-text:t">
                  <w:txbxContent>
                    <w:p w14:paraId="0C607674" w14:textId="77777777" w:rsidR="005F5283" w:rsidRDefault="005F5283" w:rsidP="005F5283">
                      <w:r>
                        <w:t>DL subframe</w:t>
                      </w:r>
                    </w:p>
                  </w:txbxContent>
                </v:textbox>
              </v:shape>
            </w:pict>
          </mc:Fallback>
        </mc:AlternateContent>
      </w:r>
      <w:r>
        <w:rPr>
          <w:i/>
          <w:noProof/>
          <w:lang w:val="en-US" w:eastAsia="en-US"/>
        </w:rPr>
        <mc:AlternateContent>
          <mc:Choice Requires="wps">
            <w:drawing>
              <wp:anchor distT="0" distB="0" distL="114300" distR="114300" simplePos="0" relativeHeight="251659264" behindDoc="0" locked="0" layoutInCell="1" allowOverlap="1" wp14:anchorId="211883DD" wp14:editId="44876B75">
                <wp:simplePos x="0" y="0"/>
                <wp:positionH relativeFrom="column">
                  <wp:posOffset>418554</wp:posOffset>
                </wp:positionH>
                <wp:positionV relativeFrom="paragraph">
                  <wp:posOffset>180975</wp:posOffset>
                </wp:positionV>
                <wp:extent cx="887730" cy="469900"/>
                <wp:effectExtent l="0" t="0" r="762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730" cy="469900"/>
                        </a:xfrm>
                        <a:prstGeom prst="rect">
                          <a:avLst/>
                        </a:prstGeom>
                        <a:solidFill>
                          <a:srgbClr val="FFFFFF"/>
                        </a:solidFill>
                        <a:ln w="9525">
                          <a:noFill/>
                          <a:miter lim="800000"/>
                          <a:headEnd/>
                          <a:tailEnd/>
                        </a:ln>
                      </wps:spPr>
                      <wps:txbx>
                        <w:txbxContent>
                          <w:p w14:paraId="6BACF483" w14:textId="77777777" w:rsidR="005F5283" w:rsidRDefault="005F5283" w:rsidP="005F5283">
                            <w:r>
                              <w:t>DL subframe</w:t>
                            </w:r>
                          </w:p>
                        </w:txbxContent>
                      </wps:txbx>
                      <wps:bodyPr rot="0" vert="horz" wrap="square" lIns="91440" tIns="45720" rIns="91440" bIns="45720" anchor="t" anchorCtr="0">
                        <a:spAutoFit/>
                      </wps:bodyPr>
                    </wps:wsp>
                  </a:graphicData>
                </a:graphic>
              </wp:anchor>
            </w:drawing>
          </mc:Choice>
          <mc:Fallback>
            <w:pict>
              <v:shape id="_x0000_s1027" type="#_x0000_t202" style="position:absolute;left:0;text-align:left;margin-left:32.95pt;margin-top:14.25pt;width:69.9pt;height:3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" stroked="f">
                <v:textbox style="mso-fit-shape-to-text:t">
                  <w:txbxContent>
                    <w:p w14:paraId="6BACF483" w14:textId="77777777" w:rsidR="005F5283" w:rsidRDefault="005F5283" w:rsidP="005F5283">
                      <w:r>
                        <w:t>DL subframe</w:t>
                      </w:r>
                    </w:p>
                  </w:txbxContent>
                </v:textbox>
              </v:shape>
            </w:pict>
          </mc:Fallback>
        </mc:AlternateContent>
      </w:r>
    </w:p>
    <w:p w14:paraId="51E82E1F" w14:textId="77777777" w:rsidR="005F5283" w:rsidRDefault="005F5283" w:rsidP="005F5283">
      <w:pPr>
        <w:pStyle w:val="IvDInstructiontext"/>
        <w:tabs>
          <w:tab w:val="clear" w:pos="2552"/>
          <w:tab w:val="clear" w:pos="3856"/>
          <w:tab w:val="clear" w:pos="5216"/>
          <w:tab w:val="clear" w:pos="6464"/>
          <w:tab w:val="clear" w:pos="7768"/>
          <w:tab w:val="clear" w:pos="9072"/>
          <w:tab w:val="clear" w:pos="9639"/>
          <w:tab w:val="left" w:pos="477"/>
        </w:tabs>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63360" behindDoc="0" locked="0" layoutInCell="1" allowOverlap="1" wp14:anchorId="1A324DDC" wp14:editId="16E1A90C">
                <wp:simplePos x="0" y="0"/>
                <wp:positionH relativeFrom="column">
                  <wp:posOffset>4776470</wp:posOffset>
                </wp:positionH>
                <wp:positionV relativeFrom="paragraph">
                  <wp:posOffset>200025</wp:posOffset>
                </wp:positionV>
                <wp:extent cx="379730" cy="0"/>
                <wp:effectExtent l="38100" t="76200" r="0" b="114300"/>
                <wp:wrapNone/>
                <wp:docPr id="2765" name="Straight Arrow Connector 2765"/>
                <wp:cNvGraphicFramePr/>
                <a:graphic xmlns:a="http://schemas.openxmlformats.org/drawingml/2006/main">
                  <a:graphicData uri="http://schemas.microsoft.com/office/word/2010/wordprocessingShape">
                    <wps:wsp>
                      <wps:cNvCnPr/>
                      <wps:spPr>
                        <a:xfrm flipH="1">
                          <a:off x="0" y="0"/>
                          <a:ext cx="37973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765" o:spid="_x0000_s1026" type="#_x0000_t32" style="position:absolute;margin-left:376.1pt;margin-top:15.75pt;width:29.9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64384" behindDoc="0" locked="0" layoutInCell="1" allowOverlap="1" wp14:anchorId="6A1EE6B5" wp14:editId="3E85942E">
                <wp:simplePos x="0" y="0"/>
                <wp:positionH relativeFrom="column">
                  <wp:posOffset>5935891</wp:posOffset>
                </wp:positionH>
                <wp:positionV relativeFrom="paragraph">
                  <wp:posOffset>200025</wp:posOffset>
                </wp:positionV>
                <wp:extent cx="421640" cy="0"/>
                <wp:effectExtent l="0" t="76200" r="16510" b="114300"/>
                <wp:wrapNone/>
                <wp:docPr id="2766" name="Straight Arrow Connector 2766"/>
                <wp:cNvGraphicFramePr/>
                <a:graphic xmlns:a="http://schemas.openxmlformats.org/drawingml/2006/main">
                  <a:graphicData uri="http://schemas.microsoft.com/office/word/2010/wordprocessingShape">
                    <wps:wsp>
                      <wps:cNvCnPr/>
                      <wps:spPr>
                        <a:xfrm>
                          <a:off x="0" y="0"/>
                          <a:ext cx="4216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66" o:spid="_x0000_s1026" type="#_x0000_t32" style="position:absolute;margin-left:467.4pt;margin-top:15.75pt;width:33.2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86912" behindDoc="0" locked="0" layoutInCell="1" allowOverlap="1" wp14:anchorId="25928E2A" wp14:editId="0264B8DA">
                <wp:simplePos x="0" y="0"/>
                <wp:positionH relativeFrom="column">
                  <wp:posOffset>4688840</wp:posOffset>
                </wp:positionH>
                <wp:positionV relativeFrom="paragraph">
                  <wp:posOffset>168910</wp:posOffset>
                </wp:positionV>
                <wp:extent cx="0" cy="1228725"/>
                <wp:effectExtent l="0" t="0" r="19050" b="9525"/>
                <wp:wrapNone/>
                <wp:docPr id="2767" name="Straight Connector 2767"/>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67"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369.2pt,13.3pt" to="369.2pt,1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" strokecolor="black [3213]"/>
            </w:pict>
          </mc:Fallback>
        </mc:AlternateContent>
      </w:r>
      <w:r>
        <w:rPr>
          <w:i w:val="0"/>
          <w:noProof/>
          <w:color w:val="auto"/>
          <w:sz w:val="20"/>
          <w:szCs w:val="20"/>
        </w:rPr>
        <mc:AlternateContent>
          <mc:Choice Requires="wps">
            <w:drawing>
              <wp:anchor distT="0" distB="0" distL="114300" distR="114300" simplePos="0" relativeHeight="251687936" behindDoc="0" locked="0" layoutInCell="1" allowOverlap="1" wp14:anchorId="6D1443A2" wp14:editId="3D737FC9">
                <wp:simplePos x="0" y="0"/>
                <wp:positionH relativeFrom="column">
                  <wp:posOffset>4776470</wp:posOffset>
                </wp:positionH>
                <wp:positionV relativeFrom="paragraph">
                  <wp:posOffset>166916</wp:posOffset>
                </wp:positionV>
                <wp:extent cx="0" cy="1228725"/>
                <wp:effectExtent l="0" t="0" r="19050" b="9525"/>
                <wp:wrapNone/>
                <wp:docPr id="2768" name="Straight Connector 2768"/>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68"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376.1pt,13.15pt" to="376.1pt,10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" strokecolor="black [3213]"/>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74624" behindDoc="0" locked="0" layoutInCell="1" allowOverlap="1" wp14:anchorId="12FA1C03" wp14:editId="20115856">
                <wp:simplePos x="0" y="0"/>
                <wp:positionH relativeFrom="column">
                  <wp:posOffset>3502749</wp:posOffset>
                </wp:positionH>
                <wp:positionV relativeFrom="paragraph">
                  <wp:posOffset>102235</wp:posOffset>
                </wp:positionV>
                <wp:extent cx="885825" cy="1403985"/>
                <wp:effectExtent l="0" t="0" r="9525" b="7620"/>
                <wp:wrapNone/>
                <wp:docPr id="27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3985"/>
                        </a:xfrm>
                        <a:prstGeom prst="rect">
                          <a:avLst/>
                        </a:prstGeom>
                        <a:solidFill>
                          <a:srgbClr val="FFFFFF"/>
                        </a:solidFill>
                        <a:ln w="9525">
                          <a:noFill/>
                          <a:miter lim="800000"/>
                          <a:headEnd/>
                          <a:tailEnd/>
                        </a:ln>
                      </wps:spPr>
                      <wps:txbx>
                        <w:txbxContent>
                          <w:p w14:paraId="652D4484" w14:textId="77777777" w:rsidR="005F5283" w:rsidRDefault="005F5283" w:rsidP="005F5283">
                            <w:r>
                              <w:t>UL subframe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275.8pt;margin-top:8.05pt;width:69.75pt;height:110.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" stroked="f">
                <v:textbox style="mso-fit-shape-to-text:t">
                  <w:txbxContent>
                    <w:p w14:paraId="652D4484" w14:textId="77777777" w:rsidR="005F5283" w:rsidRDefault="005F5283" w:rsidP="005F5283">
                      <w:r>
                        <w:t>UL subframe</w:t>
                      </w:r>
                    </w:p>
                  </w:txbxContent>
                </v:textbox>
              </v:shape>
            </w:pict>
          </mc:Fallback>
        </mc:AlternateContent>
      </w:r>
      <w:r>
        <w:rPr>
          <w:i w:val="0"/>
          <w:noProof/>
          <w:color w:val="auto"/>
          <w:sz w:val="20"/>
          <w:szCs w:val="20"/>
        </w:rPr>
        <mc:AlternateContent>
          <mc:Choice Requires="wps">
            <w:drawing>
              <wp:anchor distT="0" distB="0" distL="114300" distR="114300" simplePos="0" relativeHeight="251677696" behindDoc="0" locked="0" layoutInCell="1" allowOverlap="1" wp14:anchorId="5476AC63" wp14:editId="67C0474D">
                <wp:simplePos x="0" y="0"/>
                <wp:positionH relativeFrom="column">
                  <wp:posOffset>3102521</wp:posOffset>
                </wp:positionH>
                <wp:positionV relativeFrom="paragraph">
                  <wp:posOffset>162560</wp:posOffset>
                </wp:positionV>
                <wp:extent cx="0" cy="1228725"/>
                <wp:effectExtent l="0" t="0" r="19050" b="9525"/>
                <wp:wrapNone/>
                <wp:docPr id="2808" name="Straight Connector 2808"/>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08"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44.3pt,12.8pt" to="244.3pt,10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" strokecolor="black [3213]"/>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71552" behindDoc="0" locked="0" layoutInCell="1" allowOverlap="1" wp14:anchorId="567C400B" wp14:editId="77B1D57C">
                <wp:simplePos x="0" y="0"/>
                <wp:positionH relativeFrom="column">
                  <wp:posOffset>1901736</wp:posOffset>
                </wp:positionH>
                <wp:positionV relativeFrom="paragraph">
                  <wp:posOffset>93980</wp:posOffset>
                </wp:positionV>
                <wp:extent cx="885825" cy="1403985"/>
                <wp:effectExtent l="0" t="0" r="9525" b="7620"/>
                <wp:wrapNone/>
                <wp:docPr id="27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3985"/>
                        </a:xfrm>
                        <a:prstGeom prst="rect">
                          <a:avLst/>
                        </a:prstGeom>
                        <a:solidFill>
                          <a:srgbClr val="FFFFFF"/>
                        </a:solidFill>
                        <a:ln w="9525">
                          <a:noFill/>
                          <a:miter lim="800000"/>
                          <a:headEnd/>
                          <a:tailEnd/>
                        </a:ln>
                      </wps:spPr>
                      <wps:txbx>
                        <w:txbxContent>
                          <w:p w14:paraId="14AA709F" w14:textId="77777777" w:rsidR="005F5283" w:rsidRDefault="005F5283" w:rsidP="005F5283">
                            <w:r>
                              <w:t>UL subframe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149.75pt;margin-top:7.4pt;width:69.75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" stroked="f">
                <v:textbox style="mso-fit-shape-to-text:t">
                  <w:txbxContent>
                    <w:p w14:paraId="14AA709F" w14:textId="77777777" w:rsidR="005F5283" w:rsidRDefault="005F5283" w:rsidP="005F5283">
                      <w:r>
                        <w:t>UL subframe</w:t>
                      </w:r>
                    </w:p>
                  </w:txbxContent>
                </v:textbox>
              </v:shape>
            </w:pict>
          </mc:Fallback>
        </mc:AlternateContent>
      </w:r>
      <w:r>
        <w:rPr>
          <w:i w:val="0"/>
          <w:noProof/>
          <w:color w:val="auto"/>
          <w:sz w:val="20"/>
          <w:szCs w:val="20"/>
        </w:rPr>
        <mc:AlternateContent>
          <mc:Choice Requires="wps">
            <w:drawing>
              <wp:anchor distT="0" distB="0" distL="114300" distR="114300" simplePos="0" relativeHeight="251689984" behindDoc="0" locked="0" layoutInCell="1" allowOverlap="1" wp14:anchorId="7C580109" wp14:editId="572CB45F">
                <wp:simplePos x="0" y="0"/>
                <wp:positionH relativeFrom="column">
                  <wp:posOffset>1498600</wp:posOffset>
                </wp:positionH>
                <wp:positionV relativeFrom="paragraph">
                  <wp:posOffset>160020</wp:posOffset>
                </wp:positionV>
                <wp:extent cx="0" cy="1228725"/>
                <wp:effectExtent l="0" t="0" r="19050" b="9525"/>
                <wp:wrapNone/>
                <wp:docPr id="2771" name="Straight Connector 2771"/>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71"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118pt,12.6pt" to="118pt,10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" strokecolor="black [3213]"/>
            </w:pict>
          </mc:Fallback>
        </mc:AlternateContent>
      </w:r>
      <w:r>
        <w:rPr>
          <w:i w:val="0"/>
          <w:noProof/>
          <w:color w:val="auto"/>
          <w:sz w:val="20"/>
          <w:szCs w:val="20"/>
        </w:rPr>
        <mc:AlternateContent>
          <mc:Choice Requires="wps">
            <w:drawing>
              <wp:anchor distT="0" distB="0" distL="114300" distR="114300" simplePos="0" relativeHeight="251661312" behindDoc="0" locked="0" layoutInCell="1" allowOverlap="1" wp14:anchorId="69109553" wp14:editId="3C3D71CF">
                <wp:simplePos x="0" y="0"/>
                <wp:positionH relativeFrom="column">
                  <wp:posOffset>1182916</wp:posOffset>
                </wp:positionH>
                <wp:positionV relativeFrom="paragraph">
                  <wp:posOffset>209550</wp:posOffset>
                </wp:positionV>
                <wp:extent cx="421640" cy="0"/>
                <wp:effectExtent l="0" t="76200" r="16510" b="114300"/>
                <wp:wrapNone/>
                <wp:docPr id="2780" name="Straight Arrow Connector 2780"/>
                <wp:cNvGraphicFramePr/>
                <a:graphic xmlns:a="http://schemas.openxmlformats.org/drawingml/2006/main">
                  <a:graphicData uri="http://schemas.microsoft.com/office/word/2010/wordprocessingShape">
                    <wps:wsp>
                      <wps:cNvCnPr/>
                      <wps:spPr>
                        <a:xfrm>
                          <a:off x="0" y="0"/>
                          <a:ext cx="4216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80" o:spid="_x0000_s1026" type="#_x0000_t32" style="position:absolute;margin-left:93.15pt;margin-top:16.5pt;width:33.2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60288" behindDoc="0" locked="0" layoutInCell="1" allowOverlap="1" wp14:anchorId="1C43F82E" wp14:editId="7694B85A">
                <wp:simplePos x="0" y="0"/>
                <wp:positionH relativeFrom="column">
                  <wp:posOffset>-15964</wp:posOffset>
                </wp:positionH>
                <wp:positionV relativeFrom="paragraph">
                  <wp:posOffset>209550</wp:posOffset>
                </wp:positionV>
                <wp:extent cx="379730" cy="0"/>
                <wp:effectExtent l="38100" t="76200" r="0" b="114300"/>
                <wp:wrapNone/>
                <wp:docPr id="2772" name="Straight Arrow Connector 2772"/>
                <wp:cNvGraphicFramePr/>
                <a:graphic xmlns:a="http://schemas.openxmlformats.org/drawingml/2006/main">
                  <a:graphicData uri="http://schemas.microsoft.com/office/word/2010/wordprocessingShape">
                    <wps:wsp>
                      <wps:cNvCnPr/>
                      <wps:spPr>
                        <a:xfrm flipH="1">
                          <a:off x="0" y="0"/>
                          <a:ext cx="37973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72" o:spid="_x0000_s1026" type="#_x0000_t32" style="position:absolute;margin-left:-1.25pt;margin-top:16.5pt;width:29.9pt;height:0;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68480" behindDoc="0" locked="0" layoutInCell="1" allowOverlap="1" wp14:anchorId="42714503" wp14:editId="0E7168B9">
                <wp:simplePos x="0" y="0"/>
                <wp:positionH relativeFrom="column">
                  <wp:posOffset>1595666</wp:posOffset>
                </wp:positionH>
                <wp:positionV relativeFrom="paragraph">
                  <wp:posOffset>162560</wp:posOffset>
                </wp:positionV>
                <wp:extent cx="0" cy="1228725"/>
                <wp:effectExtent l="0" t="0" r="19050" b="9525"/>
                <wp:wrapNone/>
                <wp:docPr id="2756" name="Straight Connector 2756"/>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5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25.65pt,12.8pt" to="125.65pt,10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" strokecolor="black [3213]"/>
            </w:pict>
          </mc:Fallback>
        </mc:AlternateContent>
      </w:r>
      <w:r>
        <w:rPr>
          <w:rStyle w:val="IvDbodytextChar"/>
          <w:i w:val="0"/>
          <w:color w:val="auto"/>
          <w:sz w:val="20"/>
          <w:szCs w:val="20"/>
        </w:rPr>
        <w:t xml:space="preserve"> </w:t>
      </w:r>
      <w:r>
        <w:rPr>
          <w:rStyle w:val="IvDbodytextChar"/>
          <w:i w:val="0"/>
          <w:color w:val="auto"/>
          <w:sz w:val="20"/>
          <w:szCs w:val="20"/>
        </w:rPr>
        <w:tab/>
      </w:r>
    </w:p>
    <w:p w14:paraId="533E2B6F" w14:textId="77777777" w:rsidR="005F5283" w:rsidRDefault="005F5283" w:rsidP="005F5283">
      <w:pPr>
        <w:pStyle w:val="IvDInstructiontext"/>
        <w:rPr>
          <w:rStyle w:val="IvDbodytextChar"/>
          <w:i w:val="0"/>
          <w:color w:val="auto"/>
          <w:sz w:val="20"/>
          <w:szCs w:val="20"/>
        </w:rPr>
      </w:pPr>
      <w:r>
        <w:rPr>
          <w:i w:val="0"/>
          <w:noProof/>
          <w:color w:val="auto"/>
          <w:sz w:val="20"/>
          <w:szCs w:val="20"/>
        </w:rPr>
        <mc:AlternateContent>
          <mc:Choice Requires="wpg">
            <w:drawing>
              <wp:anchor distT="0" distB="0" distL="114300" distR="114300" simplePos="0" relativeHeight="251685888" behindDoc="0" locked="0" layoutInCell="1" allowOverlap="1" wp14:anchorId="2FCB3283" wp14:editId="6EEF8511">
                <wp:simplePos x="0" y="0"/>
                <wp:positionH relativeFrom="column">
                  <wp:posOffset>4792817</wp:posOffset>
                </wp:positionH>
                <wp:positionV relativeFrom="paragraph">
                  <wp:posOffset>152400</wp:posOffset>
                </wp:positionV>
                <wp:extent cx="1583690" cy="257175"/>
                <wp:effectExtent l="0" t="0" r="16510" b="28575"/>
                <wp:wrapNone/>
                <wp:docPr id="15" name="Group 15"/>
                <wp:cNvGraphicFramePr/>
                <a:graphic xmlns:a="http://schemas.openxmlformats.org/drawingml/2006/main">
                  <a:graphicData uri="http://schemas.microsoft.com/office/word/2010/wordprocessingGroup">
                    <wpg:wgp>
                      <wpg:cNvGrpSpPr/>
                      <wpg:grpSpPr>
                        <a:xfrm>
                          <a:off x="0" y="0"/>
                          <a:ext cx="1583690" cy="257175"/>
                          <a:chOff x="0" y="0"/>
                          <a:chExt cx="1584102" cy="257265"/>
                        </a:xfrm>
                      </wpg:grpSpPr>
                      <wps:wsp>
                        <wps:cNvPr id="23" name="Rectangle 23"/>
                        <wps:cNvSpPr/>
                        <wps:spPr>
                          <a:xfrm>
                            <a:off x="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AF301E" w14:textId="77777777" w:rsidR="005F5283" w:rsidRPr="006C5DFD" w:rsidRDefault="005F5283" w:rsidP="005F5283">
                              <w:pP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3" name="Rectangle 2753"/>
                        <wps:cNvSpPr/>
                        <wps:spPr>
                          <a:xfrm>
                            <a:off x="33485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4" name="Rectangle 2754"/>
                        <wps:cNvSpPr/>
                        <wps:spPr>
                          <a:xfrm>
                            <a:off x="1242811" y="6440"/>
                            <a:ext cx="340995"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5" name="Rectangle 2755"/>
                        <wps:cNvSpPr/>
                        <wps:spPr>
                          <a:xfrm>
                            <a:off x="0" y="0"/>
                            <a:ext cx="1584102" cy="250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7" name="Oval 2757"/>
                        <wps:cNvSpPr/>
                        <wps:spPr>
                          <a:xfrm>
                            <a:off x="766293"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8" name="Oval 2758"/>
                        <wps:cNvSpPr/>
                        <wps:spPr>
                          <a:xfrm>
                            <a:off x="914400"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9" name="Oval 2759"/>
                        <wps:cNvSpPr/>
                        <wps:spPr>
                          <a:xfrm>
                            <a:off x="1068946"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5" o:spid="_x0000_s1030" style="position:absolute;left:0;text-align:left;margin-left:377.4pt;margin-top:12pt;width:124.7pt;height:20.25pt;z-index:251685888" coordsize="15841,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">
                <v:rect id="Rectangle 23" o:spid="_x0000_s1031" style="position:absolute;top:64;width:3412;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aZBMMA&#10;AADbAAAADwAAAGRycy9kb3ducmV2LnhtbESPS4vCQBCE7wv+h6GFvSw6UUEk6yg+WPHoIyB7azK9&#10;eWymJ2RGE/+9Iwgei6r6ipovO1OJGzWusKxgNIxAEKdWF5wpSM4/gxkI55E1VpZJwZ0cLBe9jznG&#10;2rZ8pNvJZyJA2MWoIPe+jqV0aU4G3dDWxMH7s41BH2STSd1gG+CmkuMomkqDBYeFHGva5JT+n65G&#10;wW7S/n4lfCXfTrelOVTlurxslfrsd6tvEJ46/w6/2nutYDyB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aZBMMAAADbAAAADwAAAAAAAAAAAAAAAACYAgAAZHJzL2Rv&#10;d25yZXYueG1sUEsFBgAAAAAEAAQA9QAAAIgDAAAAAA==&#10;" fillcolor="#c6d9f1 [671]" strokecolor="black [3213]" strokeweight=".25pt">
                  <v:textbox>
                    <w:txbxContent>
                      <w:p w14:paraId="69AF301E" w14:textId="77777777" w:rsidR="005F5283" w:rsidRPr="006C5DFD" w:rsidRDefault="005F5283" w:rsidP="005F5283">
                        <w:pPr>
                          <w:rPr>
                            <w:sz w:val="18"/>
                            <w:szCs w:val="18"/>
                          </w:rPr>
                        </w:pPr>
                      </w:p>
                    </w:txbxContent>
                  </v:textbox>
                </v:rect>
                <v:rect id="Rectangle 2753" o:spid="_x0000_s1032" style="position:absolute;left:3348;top:64;width:3413;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dQmsYA&#10;AADdAAAADwAAAGRycy9kb3ducmV2LnhtbESPS2sCQRCE70L+w9ABL6KzKj7YOEpUDB6NCuKt2ens&#10;Izs9y87orv8+Iwg5FlX1FbVYtaYUd6pdblnBcBCBIE6szjlVcD7t+nMQziNrLC2Tggc5WC3fOguM&#10;tW34m+5Hn4oAYRejgsz7KpbSJRkZdANbEQfvx9YGfZB1KnWNTYCbUo6iaCoN5hwWMqxok1Hye7wZ&#10;BV/j5to78418M90W5lAW6+KyVar73n5+gPDU+v/wq73XCkazyRieb8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dQmsYAAADdAAAADwAAAAAAAAAAAAAAAACYAgAAZHJz&#10;L2Rvd25yZXYueG1sUEsFBgAAAAAEAAQA9QAAAIsDAAAAAA==&#10;" fillcolor="#c6d9f1 [671]" strokecolor="black [3213]" strokeweight=".25pt"/>
                <v:rect id="Rectangle 2754" o:spid="_x0000_s1033" style="position:absolute;left:12428;top:64;width:3410;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7I7scA&#10;AADdAAAADwAAAGRycy9kb3ducmV2LnhtbESPW2vCQBSE34X+h+UU+iK60VotaTZiKy0+1guIb4fs&#10;aS7Nng3Z1aT/visIPg4z8w2TLHtTiwu1rrSsYDKOQBBnVpecKzjsP0evIJxH1lhbJgV/5GCZPgwS&#10;jLXteEuXnc9FgLCLUUHhfRNL6bKCDLqxbYiD92Nbgz7INpe6xS7ATS2nUTSXBksOCwU29FFQ9rs7&#10;GwVfz91peOAz+W6+rsx3Xb1Xx7VST4/96g2Ep97fw7f2RiuYLl5mcH0TnoBM/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OyO7HAAAA3QAAAA8AAAAAAAAAAAAAAAAAmAIAAGRy&#10;cy9kb3ducmV2LnhtbFBLBQYAAAAABAAEAPUAAACMAwAAAAA=&#10;" fillcolor="#c6d9f1 [671]" strokecolor="black [3213]" strokeweight=".25pt"/>
                <v:rect id="Rectangle 2755" o:spid="_x0000_s1034" style="position:absolute;width:15841;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72EscA&#10;AADdAAAADwAAAGRycy9kb3ducmV2LnhtbESPQWsCMRSE74X+h/AKvYhmu6AtW6NIwboICrX20Ntj&#10;89ws3byETdT13xtB6HGYmW+Y6by3rThRFxrHCl5GGQjiyumGawX77+XwDUSIyBpbx6TgQgHms8eH&#10;KRbanfmLTrtYiwThUKACE6MvpAyVIYth5Dxx8g6usxiT7GqpOzwnuG1lnmUTabHhtGDQ04eh6m93&#10;tAqWKzNYyPXmx5dhe7B56T9Xg1+lnp/6xTuISH38D9/bpVaQv47HcHuTnoC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u9hLHAAAA3QAAAA8AAAAAAAAAAAAAAAAAmAIAAGRy&#10;cy9kb3ducmV2LnhtbFBLBQYAAAAABAAEAPUAAACMAwAAAAA=&#10;" filled="f" strokecolor="black [3213]" strokeweight="2pt"/>
                <v:oval id="Oval 2757" o:spid="_x0000_s1035" style="position:absolute;left:7662;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6dRsUA&#10;AADdAAAADwAAAGRycy9kb3ducmV2LnhtbESPQYvCMBSE7wv+h/AEL4umVlalGkUEcQ970foDHsmz&#10;rTYvtYla//1GWNjjMDPfMMt1Z2vxoNZXjhWMRwkIYu1MxYWCU74bzkH4gGywdkwKXuRhvep9LDEz&#10;7skHehxDISKEfYYKyhCaTEqvS7LoR64hjt7ZtRZDlG0hTYvPCLe1TJNkKi1WHBdKbGhbkr4e71ZB&#10;fv7x3h5O+pVP07u+ucnlc75XatDvNgsQgbrwH/5rfxsF6exrBu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zp1GxQAAAN0AAAAPAAAAAAAAAAAAAAAAAJgCAABkcnMv&#10;ZG93bnJldi54bWxQSwUGAAAAAAQABAD1AAAAigMAAAAA&#10;" fillcolor="black [3213]" strokecolor="black [3213]" strokeweight="2pt"/>
                <v:oval id="Oval 2758" o:spid="_x0000_s1036" style="position:absolute;left:9144;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EJNMEA&#10;AADdAAAADwAAAGRycy9kb3ducmV2LnhtbERPy4rCMBTdC/5DuMJsRNPp4INqFBkYnIUbrR9wSa5t&#10;tbmpTdT692YhuDyc93Ld2VrcqfWVYwXf4wQEsXam4kLBMf8bzUH4gGywdkwKnuRhver3lpgZ9+A9&#10;3Q+hEDGEfYYKyhCaTEqvS7Lox64hjtzJtRZDhG0hTYuPGG5rmSbJVFqsODaU2NBvSfpyuFkF+Wnn&#10;vd0f9TOfpjd9dT/n4Xyr1Neg2yxABOrCR/x2/xsF6WwS58Y38Qn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RCTTBAAAA3QAAAA8AAAAAAAAAAAAAAAAAmAIAAGRycy9kb3du&#10;cmV2LnhtbFBLBQYAAAAABAAEAPUAAACGAwAAAAA=&#10;" fillcolor="black [3213]" strokecolor="black [3213]" strokeweight="2pt"/>
                <v:oval id="Oval 2759" o:spid="_x0000_s1037" style="position:absolute;left:10689;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2sr8YA&#10;AADdAAAADwAAAGRycy9kb3ducmV2LnhtbESPzW7CMBCE75V4B2uRuFTgEFR+AgZVlRA99ALhAVb2&#10;kgTidYgNhLevK1XiOJqZbzSrTWdrcafWV44VjEcJCGLtTMWFgmO+Hc5B+IBssHZMCp7kYbPuva0w&#10;M+7Be7ofQiEihH2GCsoQmkxKr0uy6EeuIY7eybUWQ5RtIU2Ljwi3tUyTZCotVhwXSmzoqyR9Odys&#10;gvz0473dH/Uzn6Y3fXWT8/t8p9Sg330uQQTqwiv83/42CtLZxwL+3s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2sr8YAAADdAAAADwAAAAAAAAAAAAAAAACYAgAAZHJz&#10;L2Rvd25yZXYueG1sUEsFBgAAAAAEAAQA9QAAAIsDAAAAAA==&#10;" fillcolor="black [3213]" strokecolor="black [3213]" strokeweight="2pt"/>
              </v:group>
            </w:pict>
          </mc:Fallback>
        </mc:AlternateContent>
      </w:r>
      <w:r>
        <w:rPr>
          <w:i w:val="0"/>
          <w:noProof/>
          <w:color w:val="auto"/>
          <w:sz w:val="20"/>
          <w:szCs w:val="20"/>
        </w:rPr>
        <mc:AlternateContent>
          <mc:Choice Requires="wps">
            <w:drawing>
              <wp:anchor distT="0" distB="0" distL="114300" distR="114300" simplePos="0" relativeHeight="251688960" behindDoc="0" locked="0" layoutInCell="1" allowOverlap="1" wp14:anchorId="1DDD1E73" wp14:editId="46E5E523">
                <wp:simplePos x="0" y="0"/>
                <wp:positionH relativeFrom="column">
                  <wp:posOffset>4695190</wp:posOffset>
                </wp:positionH>
                <wp:positionV relativeFrom="paragraph">
                  <wp:posOffset>160020</wp:posOffset>
                </wp:positionV>
                <wp:extent cx="80645" cy="231140"/>
                <wp:effectExtent l="0" t="0" r="0" b="0"/>
                <wp:wrapNone/>
                <wp:docPr id="2770" name="Rectangle 2770"/>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70" o:spid="_x0000_s1026" style="position:absolute;margin-left:369.7pt;margin-top:12.6pt;width:6.35pt;height:18.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" fillcolor="red" stroked="f" strokeweight="2pt"/>
            </w:pict>
          </mc:Fallback>
        </mc:AlternateContent>
      </w:r>
      <w:r>
        <w:rPr>
          <w:i w:val="0"/>
          <w:noProof/>
          <w:color w:val="auto"/>
          <w:sz w:val="20"/>
          <w:szCs w:val="20"/>
        </w:rPr>
        <mc:AlternateContent>
          <mc:Choice Requires="wps">
            <w:drawing>
              <wp:anchor distT="0" distB="0" distL="114300" distR="114300" simplePos="0" relativeHeight="251676672" behindDoc="0" locked="0" layoutInCell="1" allowOverlap="1" wp14:anchorId="7C9454DD" wp14:editId="6188AABA">
                <wp:simplePos x="0" y="0"/>
                <wp:positionH relativeFrom="column">
                  <wp:posOffset>4231729</wp:posOffset>
                </wp:positionH>
                <wp:positionV relativeFrom="paragraph">
                  <wp:posOffset>88265</wp:posOffset>
                </wp:positionV>
                <wp:extent cx="421640" cy="0"/>
                <wp:effectExtent l="0" t="76200" r="16510" b="114300"/>
                <wp:wrapNone/>
                <wp:docPr id="2804" name="Straight Arrow Connector 2804"/>
                <wp:cNvGraphicFramePr/>
                <a:graphic xmlns:a="http://schemas.openxmlformats.org/drawingml/2006/main">
                  <a:graphicData uri="http://schemas.microsoft.com/office/word/2010/wordprocessingShape">
                    <wps:wsp>
                      <wps:cNvCnPr/>
                      <wps:spPr>
                        <a:xfrm>
                          <a:off x="0" y="0"/>
                          <a:ext cx="4216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804" o:spid="_x0000_s1026" type="#_x0000_t32" style="position:absolute;margin-left:333.2pt;margin-top:6.95pt;width:33.2pt;height:0;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75648" behindDoc="0" locked="0" layoutInCell="1" allowOverlap="1" wp14:anchorId="530A98EE" wp14:editId="5899C9DC">
                <wp:simplePos x="0" y="0"/>
                <wp:positionH relativeFrom="column">
                  <wp:posOffset>3105696</wp:posOffset>
                </wp:positionH>
                <wp:positionV relativeFrom="paragraph">
                  <wp:posOffset>94615</wp:posOffset>
                </wp:positionV>
                <wp:extent cx="380365" cy="0"/>
                <wp:effectExtent l="38100" t="76200" r="0" b="114300"/>
                <wp:wrapNone/>
                <wp:docPr id="2800" name="Straight Arrow Connector 2800"/>
                <wp:cNvGraphicFramePr/>
                <a:graphic xmlns:a="http://schemas.openxmlformats.org/drawingml/2006/main">
                  <a:graphicData uri="http://schemas.microsoft.com/office/word/2010/wordprocessingShape">
                    <wps:wsp>
                      <wps:cNvCnPr/>
                      <wps:spPr>
                        <a:xfrm flipH="1">
                          <a:off x="0" y="0"/>
                          <a:ext cx="38036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800" o:spid="_x0000_s1026" type="#_x0000_t32" style="position:absolute;margin-left:244.55pt;margin-top:7.45pt;width:29.95pt;height:0;flip:x;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73600" behindDoc="0" locked="0" layoutInCell="1" allowOverlap="1" wp14:anchorId="1EE1F03D" wp14:editId="5CCA1C8A">
                <wp:simplePos x="0" y="0"/>
                <wp:positionH relativeFrom="column">
                  <wp:posOffset>2637244</wp:posOffset>
                </wp:positionH>
                <wp:positionV relativeFrom="paragraph">
                  <wp:posOffset>92710</wp:posOffset>
                </wp:positionV>
                <wp:extent cx="461645" cy="0"/>
                <wp:effectExtent l="0" t="76200" r="14605" b="114300"/>
                <wp:wrapNone/>
                <wp:docPr id="2792" name="Straight Arrow Connector 2792"/>
                <wp:cNvGraphicFramePr/>
                <a:graphic xmlns:a="http://schemas.openxmlformats.org/drawingml/2006/main">
                  <a:graphicData uri="http://schemas.microsoft.com/office/word/2010/wordprocessingShape">
                    <wps:wsp>
                      <wps:cNvCnPr/>
                      <wps:spPr>
                        <a:xfrm>
                          <a:off x="0" y="0"/>
                          <a:ext cx="46164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792" o:spid="_x0000_s1026" type="#_x0000_t32" style="position:absolute;margin-left:207.65pt;margin-top:7.3pt;width:36.35pt;height:0;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72576" behindDoc="0" locked="0" layoutInCell="1" allowOverlap="1" wp14:anchorId="50B5C5CE" wp14:editId="68724A59">
                <wp:simplePos x="0" y="0"/>
                <wp:positionH relativeFrom="column">
                  <wp:posOffset>1506220</wp:posOffset>
                </wp:positionH>
                <wp:positionV relativeFrom="paragraph">
                  <wp:posOffset>93434</wp:posOffset>
                </wp:positionV>
                <wp:extent cx="380365" cy="0"/>
                <wp:effectExtent l="38100" t="76200" r="0" b="114300"/>
                <wp:wrapNone/>
                <wp:docPr id="2788" name="Straight Arrow Connector 2788"/>
                <wp:cNvGraphicFramePr/>
                <a:graphic xmlns:a="http://schemas.openxmlformats.org/drawingml/2006/main">
                  <a:graphicData uri="http://schemas.microsoft.com/office/word/2010/wordprocessingShape">
                    <wps:wsp>
                      <wps:cNvCnPr/>
                      <wps:spPr>
                        <a:xfrm flipH="1">
                          <a:off x="0" y="0"/>
                          <a:ext cx="38036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788" o:spid="_x0000_s1026" type="#_x0000_t32" style="position:absolute;margin-left:118.6pt;margin-top:7.35pt;width:29.95pt;height:0;flip:x;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" strokecolor="black [3213]">
                <v:stroke endarrow="open"/>
              </v:shape>
            </w:pict>
          </mc:Fallback>
        </mc:AlternateContent>
      </w:r>
      <w:r>
        <w:rPr>
          <w:i w:val="0"/>
          <w:noProof/>
          <w:color w:val="auto"/>
          <w:sz w:val="20"/>
          <w:szCs w:val="20"/>
        </w:rPr>
        <mc:AlternateContent>
          <mc:Choice Requires="wpg">
            <w:drawing>
              <wp:anchor distT="0" distB="0" distL="114300" distR="114300" simplePos="0" relativeHeight="251665408" behindDoc="0" locked="0" layoutInCell="1" allowOverlap="1" wp14:anchorId="039B225C" wp14:editId="7181D7B8">
                <wp:simplePos x="0" y="0"/>
                <wp:positionH relativeFrom="column">
                  <wp:posOffset>1270</wp:posOffset>
                </wp:positionH>
                <wp:positionV relativeFrom="paragraph">
                  <wp:posOffset>173990</wp:posOffset>
                </wp:positionV>
                <wp:extent cx="1583690" cy="257175"/>
                <wp:effectExtent l="0" t="0" r="16510" b="28575"/>
                <wp:wrapNone/>
                <wp:docPr id="14" name="Group 14"/>
                <wp:cNvGraphicFramePr/>
                <a:graphic xmlns:a="http://schemas.openxmlformats.org/drawingml/2006/main">
                  <a:graphicData uri="http://schemas.microsoft.com/office/word/2010/wordprocessingGroup">
                    <wpg:wgp>
                      <wpg:cNvGrpSpPr/>
                      <wpg:grpSpPr>
                        <a:xfrm>
                          <a:off x="0" y="0"/>
                          <a:ext cx="1583690" cy="257175"/>
                          <a:chOff x="0" y="0"/>
                          <a:chExt cx="1584102" cy="257265"/>
                        </a:xfrm>
                      </wpg:grpSpPr>
                      <wps:wsp>
                        <wps:cNvPr id="3" name="Rectangle 3"/>
                        <wps:cNvSpPr/>
                        <wps:spPr>
                          <a:xfrm>
                            <a:off x="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5DD1F" w14:textId="77777777" w:rsidR="005F5283" w:rsidRPr="006C5DFD" w:rsidRDefault="005F5283" w:rsidP="005F5283">
                              <w:pP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3485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242811" y="6440"/>
                            <a:ext cx="340995"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0" y="0"/>
                            <a:ext cx="1584102" cy="250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766293"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914400"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068946"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4" o:spid="_x0000_s1038" style="position:absolute;left:0;text-align:left;margin-left:.1pt;margin-top:13.7pt;width:124.7pt;height:20.25pt;z-index:251665408" coordsize="15841,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">
                <v:rect id="Rectangle 3" o:spid="_x0000_s1039" style="position:absolute;top:64;width:3412;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tLc8QA&#10;AADaAAAADwAAAGRycy9kb3ducmV2LnhtbESPT2vCQBTE7wW/w/KEXkqzsQEpMavYitJjtYHS2yP7&#10;zB+zb0N2TeK37xaEHoeZ+Q2TbSbTioF6V1tWsIhiEMSF1TWXCvKv/fMrCOeRNbaWScGNHGzWs4cM&#10;U21HPtJw8qUIEHYpKqi871IpXVGRQRfZjjh4Z9sb9EH2pdQ9jgFuWvkSx0tpsOawUGFH7xUVl9PV&#10;KDgk489Tzlfy43LXmM+2eWu+d0o9zqftCoSnyf+H7+0PrSCBvyvhBs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LS3PEAAAA2gAAAA8AAAAAAAAAAAAAAAAAmAIAAGRycy9k&#10;b3ducmV2LnhtbFBLBQYAAAAABAAEAPUAAACJAwAAAAA=&#10;" fillcolor="#c6d9f1 [671]" strokecolor="black [3213]" strokeweight=".25pt">
                  <v:textbox>
                    <w:txbxContent>
                      <w:p w14:paraId="00D5DD1F" w14:textId="77777777" w:rsidR="005F5283" w:rsidRPr="006C5DFD" w:rsidRDefault="005F5283" w:rsidP="005F5283">
                        <w:pPr>
                          <w:rPr>
                            <w:sz w:val="18"/>
                            <w:szCs w:val="18"/>
                          </w:rPr>
                        </w:pPr>
                      </w:p>
                    </w:txbxContent>
                  </v:textbox>
                </v:rect>
                <v:rect id="Rectangle 6" o:spid="_x0000_s1040" style="position:absolute;left:3348;top:64;width:3413;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o68IA&#10;AADaAAAADwAAAGRycy9kb3ducmV2LnhtbESPS4vCQBCE7wv+h6EFL4tOVAiSdRQfKB5dFWRvTaY3&#10;j830hMxo4r93hAWPRVV9Rc2XnanEnRpXWFYwHkUgiFOrC84UXM674QyE88gaK8uk4EEOlovexxwT&#10;bVv+pvvJZyJA2CWoIPe+TqR0aU4G3cjWxMH7tY1BH2STSd1gG+CmkpMoiqXBgsNCjjVtckr/Tjej&#10;YD9tfz4vfCPfxtvSHKtyXV63Sg363eoLhKfOv8P/7YNWEMPrSr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OjrwgAAANoAAAAPAAAAAAAAAAAAAAAAAJgCAABkcnMvZG93&#10;bnJldi54bWxQSwUGAAAAAAQABAD1AAAAhwMAAAAA&#10;" fillcolor="#c6d9f1 [671]" strokecolor="black [3213]" strokeweight=".25pt"/>
                <v:rect id="Rectangle 7" o:spid="_x0000_s1041" style="position:absolute;left:12428;top:64;width:3410;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BNcMIA&#10;AADaAAAADwAAAGRycy9kb3ducmV2LnhtbESPS4sCMRCE74L/IbSwF9GMK6jMGmVXUTz6AtlbM+md&#10;x046wyQ64783guCxqKqvqPmyNaW4Ue1yywpGwwgEcWJ1zqmC82kzmIFwHlljaZkU3MnBctHtzDHW&#10;tuED3Y4+FQHCLkYFmfdVLKVLMjLohrYiDt6frQ36IOtU6hqbADel/IyiiTSYc1jIsKJVRsn/8WoU&#10;bMfNb//MV/LNZF2YfVn8FJe1Uh+99vsLhKfWv8Ov9k4rmMLzSrg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ME1wwgAAANoAAAAPAAAAAAAAAAAAAAAAAJgCAABkcnMvZG93&#10;bnJldi54bWxQSwUGAAAAAAQABAD1AAAAhwMAAAAA&#10;" fillcolor="#c6d9f1 [671]" strokecolor="black [3213]" strokeweight=".25pt"/>
                <v:rect id="Rectangle 10" o:spid="_x0000_s1042" style="position:absolute;width:15841;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qDQcUA&#10;AADbAAAADwAAAGRycy9kb3ducmV2LnhtbESPQWsCMRCF74X+hzAFL1Kz9SBlaxQpWBdBQW0PvQ2b&#10;cbN0MwmbVLf/vnMQvM3w3rz3zXw5+E5dqE9tYAMvkwIUcR1sy42Bz9P6+RVUysgWu8Bk4I8SLBeP&#10;D3MsbbjygS7H3CgJ4VSiAZdzLLVOtSOPaRIisWjn0HvMsvaNtj1eJdx3eloUM+2xZWlwGOndUf1z&#10;/PUG1hs3Xunt7itWaX/20yp+bMbfxoyehtUbqExDvptv15UVfKGX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oNBxQAAANsAAAAPAAAAAAAAAAAAAAAAAJgCAABkcnMv&#10;ZG93bnJldi54bWxQSwUGAAAAAAQABAD1AAAAigMAAAAA&#10;" filled="f" strokecolor="black [3213]" strokeweight="2pt"/>
                <v:oval id="Oval 11" o:spid="_x0000_s1043" style="position:absolute;left:7662;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nOcAA&#10;AADbAAAADwAAAGRycy9kb3ducmV2LnhtbERPzYrCMBC+C75DGGEvYlMVRLqNIgviHrxo+wBDMrZd&#10;m0m3iVrf3ggLe5uP73fy7WBbcafeN44VzJMUBLF2puFKQVnsZ2sQPiAbbB2Tgid52G7Goxwz4x58&#10;ovs5VCKGsM9QQR1Cl0npdU0WfeI64shdXG8xRNhX0vT4iOG2lYs0XUmLDceGGjv6qklfzzeroLgc&#10;vbenUj+L1eKmf93yZ7o+KPUxGXafIAIN4V/85/42cf4c3r/EA+Tm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FnOcAAAADbAAAADwAAAAAAAAAAAAAAAACYAgAAZHJzL2Rvd25y&#10;ZXYueG1sUEsFBgAAAAAEAAQA9QAAAIUDAAAAAA==&#10;" fillcolor="black [3213]" strokecolor="black [3213]" strokeweight="2pt"/>
                <v:oval id="Oval 12" o:spid="_x0000_s1044" style="position:absolute;left:9144;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5TsEA&#10;AADbAAAADwAAAGRycy9kb3ducmV2LnhtbERPzWrCQBC+F3yHZYReSt2YgoTUVaRQ7KGXmDzAsDsm&#10;0exszK6avH23IHibj+931tvRduJGg28dK1guEhDE2pmWawVV+f2egfAB2WDnmBRM5GG7mb2sMTfu&#10;zgXdDqEWMYR9jgqaEPpcSq8bsugXrieO3NENFkOEQy3NgPcYbjuZJslKWmw5NjTY01dD+ny4WgXl&#10;8dd7W1R6KlfpVV/cx+kt2yv1Oh93nyACjeEpfrh/TJyfwv8v8Q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T+U7BAAAA2wAAAA8AAAAAAAAAAAAAAAAAmAIAAGRycy9kb3du&#10;cmV2LnhtbFBLBQYAAAAABAAEAPUAAACGAwAAAAA=&#10;" fillcolor="black [3213]" strokecolor="black [3213]" strokeweight="2pt"/>
                <v:oval id="Oval 13" o:spid="_x0000_s1045" style="position:absolute;left:10689;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9c1cAA&#10;AADbAAAADwAAAGRycy9kb3ducmV2LnhtbERPzYrCMBC+C75DGGEvYlMVRGqjyILsHvai7QMMydhW&#10;m0m3iVrffrMgeJuP73fy3WBbcafeN44VzJMUBLF2puFKQVkcZmsQPiAbbB2Tgid52G3Hoxwz4x58&#10;pPspVCKGsM9QQR1Cl0npdU0WfeI64sidXW8xRNhX0vT4iOG2lYs0XUmLDceGGjv6rElfTzeroDj/&#10;eG+PpX4Wq8VN/7rlZbr+UupjMuw3IAIN4S1+ub9NnL+E/1/iAXL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99c1cAAAADbAAAADwAAAAAAAAAAAAAAAACYAgAAZHJzL2Rvd25y&#10;ZXYueG1sUEsFBgAAAAAEAAQA9QAAAIUDAAAAAA==&#10;" fillcolor="black [3213]" strokecolor="black [3213]" strokeweight="2pt"/>
              </v:group>
            </w:pict>
          </mc:Fallback>
        </mc:AlternateContent>
      </w:r>
    </w:p>
    <w:p w14:paraId="131528CE" w14:textId="77777777" w:rsidR="005F5283" w:rsidRDefault="005F5283" w:rsidP="005F5283">
      <w:pPr>
        <w:pStyle w:val="IvDInstructiontext"/>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69504" behindDoc="0" locked="0" layoutInCell="1" allowOverlap="1" wp14:anchorId="1D3DA5CE" wp14:editId="610EA255">
                <wp:simplePos x="0" y="0"/>
                <wp:positionH relativeFrom="column">
                  <wp:posOffset>1604645</wp:posOffset>
                </wp:positionH>
                <wp:positionV relativeFrom="paragraph">
                  <wp:posOffset>241300</wp:posOffset>
                </wp:positionV>
                <wp:extent cx="80645" cy="231140"/>
                <wp:effectExtent l="0" t="0" r="0" b="0"/>
                <wp:wrapNone/>
                <wp:docPr id="2760" name="Rectangle 2760"/>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60" o:spid="_x0000_s1026" style="position:absolute;margin-left:126.35pt;margin-top:19pt;width:6.35pt;height:1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" fillcolor="yellow" stroked="f" strokeweight="2pt"/>
            </w:pict>
          </mc:Fallback>
        </mc:AlternateContent>
      </w:r>
      <w:r>
        <w:rPr>
          <w:i w:val="0"/>
          <w:noProof/>
          <w:color w:val="auto"/>
          <w:sz w:val="20"/>
          <w:szCs w:val="20"/>
        </w:rPr>
        <mc:AlternateContent>
          <mc:Choice Requires="wps">
            <w:drawing>
              <wp:anchor distT="0" distB="0" distL="114300" distR="114300" simplePos="0" relativeHeight="251670528" behindDoc="0" locked="0" layoutInCell="1" allowOverlap="1" wp14:anchorId="09767032" wp14:editId="1FBAF56C">
                <wp:simplePos x="0" y="0"/>
                <wp:positionH relativeFrom="column">
                  <wp:posOffset>3118396</wp:posOffset>
                </wp:positionH>
                <wp:positionV relativeFrom="paragraph">
                  <wp:posOffset>236220</wp:posOffset>
                </wp:positionV>
                <wp:extent cx="80645" cy="231140"/>
                <wp:effectExtent l="0" t="0" r="0" b="0"/>
                <wp:wrapNone/>
                <wp:docPr id="2764" name="Rectangle 2764"/>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64" o:spid="_x0000_s1026" style="position:absolute;margin-left:245.55pt;margin-top:18.6pt;width:6.35pt;height:18.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" fillcolor="yellow" stroked="f" strokeweight="2pt"/>
            </w:pict>
          </mc:Fallback>
        </mc:AlternateContent>
      </w:r>
      <w:r>
        <w:rPr>
          <w:i w:val="0"/>
          <w:noProof/>
          <w:color w:val="auto"/>
          <w:sz w:val="20"/>
          <w:szCs w:val="20"/>
        </w:rPr>
        <mc:AlternateContent>
          <mc:Choice Requires="wps">
            <w:drawing>
              <wp:anchor distT="0" distB="0" distL="114300" distR="114300" simplePos="0" relativeHeight="251667456" behindDoc="0" locked="0" layoutInCell="1" allowOverlap="1" wp14:anchorId="6266001B" wp14:editId="7E1EFDC5">
                <wp:simplePos x="0" y="0"/>
                <wp:positionH relativeFrom="column">
                  <wp:posOffset>1523365</wp:posOffset>
                </wp:positionH>
                <wp:positionV relativeFrom="paragraph">
                  <wp:posOffset>237490</wp:posOffset>
                </wp:positionV>
                <wp:extent cx="80645" cy="231140"/>
                <wp:effectExtent l="0" t="0" r="0" b="0"/>
                <wp:wrapNone/>
                <wp:docPr id="2752" name="Rectangle 2752"/>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52" o:spid="_x0000_s1026" style="position:absolute;margin-left:119.95pt;margin-top:18.7pt;width:6.35pt;height:18.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" fillcolor="red" stroked="f" strokeweight="2pt"/>
            </w:pict>
          </mc:Fallback>
        </mc:AlternateContent>
      </w:r>
      <w:r>
        <w:rPr>
          <w:i w:val="0"/>
          <w:noProof/>
          <w:color w:val="auto"/>
          <w:sz w:val="20"/>
          <w:szCs w:val="20"/>
        </w:rPr>
        <mc:AlternateContent>
          <mc:Choice Requires="wpg">
            <w:drawing>
              <wp:anchor distT="0" distB="0" distL="114300" distR="114300" simplePos="0" relativeHeight="251666432" behindDoc="0" locked="0" layoutInCell="1" allowOverlap="1" wp14:anchorId="05FA7956" wp14:editId="750D9B00">
                <wp:simplePos x="0" y="0"/>
                <wp:positionH relativeFrom="column">
                  <wp:posOffset>1515199</wp:posOffset>
                </wp:positionH>
                <wp:positionV relativeFrom="paragraph">
                  <wp:posOffset>226695</wp:posOffset>
                </wp:positionV>
                <wp:extent cx="3167380" cy="257175"/>
                <wp:effectExtent l="0" t="0" r="13970" b="28575"/>
                <wp:wrapNone/>
                <wp:docPr id="31" name="Group 31"/>
                <wp:cNvGraphicFramePr/>
                <a:graphic xmlns:a="http://schemas.openxmlformats.org/drawingml/2006/main">
                  <a:graphicData uri="http://schemas.microsoft.com/office/word/2010/wordprocessingGroup">
                    <wpg:wgp>
                      <wpg:cNvGrpSpPr/>
                      <wpg:grpSpPr>
                        <a:xfrm>
                          <a:off x="0" y="0"/>
                          <a:ext cx="3167380" cy="257175"/>
                          <a:chOff x="0" y="0"/>
                          <a:chExt cx="3167818" cy="257177"/>
                        </a:xfrm>
                      </wpg:grpSpPr>
                      <wps:wsp>
                        <wps:cNvPr id="16" name="Rectangle 16"/>
                        <wps:cNvSpPr/>
                        <wps:spPr>
                          <a:xfrm>
                            <a:off x="0"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34850"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242811" y="6439"/>
                            <a:ext cx="340906"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0" y="0"/>
                            <a:ext cx="1583690" cy="2507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Oval 20"/>
                        <wps:cNvSpPr/>
                        <wps:spPr>
                          <a:xfrm>
                            <a:off x="766293"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21"/>
                        <wps:cNvSpPr/>
                        <wps:spPr>
                          <a:xfrm>
                            <a:off x="914400"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22"/>
                        <wps:cNvSpPr/>
                        <wps:spPr>
                          <a:xfrm>
                            <a:off x="1068946"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584101"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918952"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2826912" y="6439"/>
                            <a:ext cx="340906"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1584101" y="0"/>
                            <a:ext cx="1583690" cy="2507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2350394"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2498501"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2653048"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1" o:spid="_x0000_s1026" style="position:absolute;margin-left:119.3pt;margin-top:17.85pt;width:249.4pt;height:20.25pt;z-index:251666432" coordsize="31678,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">
                <v:rect id="Rectangle 16" o:spid="_x0000_s1027" style="position:absolute;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3wIcAA&#10;AADbAAAADwAAAGRycy9kb3ducmV2LnhtbERPS4vCMBC+L/gfwgheFk1VKNI1ig8Uj64Ksrehme1j&#10;m0lpoq3/3ggL3ubje8582ZlK3KlxhWUF41EEgji1uuBMweW8G85AOI+ssbJMCh7kYLnofcwx0bbl&#10;b7qffCZCCLsEFeTe14mULs3JoBvZmjhwv7Yx6ANsMqkbbEO4qeQkimJpsODQkGNNm5zSv9PNKNhP&#10;25/PC9/It/G2NMeqXJfXrVKDfrf6AuGp82/xv/ugw/wYXr+E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3wIcAAAADbAAAADwAAAAAAAAAAAAAAAACYAgAAZHJzL2Rvd25y&#10;ZXYueG1sUEsFBgAAAAAEAAQA9QAAAIUDAAAAAA==&#10;" fillcolor="#c6d9f1 [671]" strokecolor="black [3213]" strokeweight=".25pt"/>
                <v:rect id="Rectangle 17" o:spid="_x0000_s1028" style="position:absolute;left:3348;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FVusIA&#10;AADbAAAADwAAAGRycy9kb3ducmV2LnhtbERPS2vCQBC+F/wPywheim5qIZXoKtrQ0mOrgngbsmMe&#10;ZmdDdvPov+8WCr3Nx/eczW40teipdaVlBU+LCARxZnXJuYLz6W2+AuE8ssbaMin4Jge77eRhg4m2&#10;A39Rf/S5CCHsElRQeN8kUrqsIINuYRviwN1sa9AH2OZStziEcFPLZRTF0mDJoaHAhl4Lyu7Hzih4&#10;fx6uj2fuyA9xWpnPujpUl1Sp2XTcr0F4Gv2/+M/9ocP8F/j9JRw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EVW6wgAAANsAAAAPAAAAAAAAAAAAAAAAAJgCAABkcnMvZG93&#10;bnJldi54bWxQSwUGAAAAAAQABAD1AAAAhwMAAAAA&#10;" fillcolor="#c6d9f1 [671]" strokecolor="black [3213]" strokeweight=".25pt"/>
                <v:rect id="Rectangle 18" o:spid="_x0000_s1029" style="position:absolute;left:12428;top:64;width:3409;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7ByMQA&#10;AADbAAAADwAAAGRycy9kb3ducmV2LnhtbESPT2vCQBDF7wW/wzKCl6KbWpCSuglaUTy2VpDehuw0&#10;f5qdDdnVxG/fORR6m+G9ee8363x0rbpRH2rPBp4WCSjiwtuaSwPnz/38BVSIyBZbz2TgTgHybPKw&#10;xtT6gT/odoqlkhAOKRqoYuxSrUNRkcOw8B2xaN++dxhl7Uttexwk3LV6mSQr7bBmaaiwo7eKip/T&#10;1Rk4PA9fj2e+UhxWu8a9t822ueyMmU3HzSuoSGP8N/9dH63gC6z8IgPo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OwcjEAAAA2wAAAA8AAAAAAAAAAAAAAAAAmAIAAGRycy9k&#10;b3ducmV2LnhtbFBLBQYAAAAABAAEAPUAAACJAwAAAAA=&#10;" fillcolor="#c6d9f1 [671]" strokecolor="black [3213]" strokeweight=".25pt"/>
                <v:rect id="Rectangle 19" o:spid="_x0000_s1030" style="position:absolute;width:15836;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Aq3MIA&#10;AADbAAAADwAAAGRycy9kb3ducmV2LnhtbERPTWsCMRC9F/ofwhS8SM3Wg9StUaSgLoIFtR68DZtx&#10;s3QzCZuo6783gtDbPN7nTGadbcSF2lA7VvAxyEAQl07XXCn43S/eP0GEiKyxcUwKbhRgNn19mWCu&#10;3ZW3dNnFSqQQDjkqMDH6XMpQGrIYBs4TJ+7kWosxwbaSusVrCreNHGbZSFqsOTUY9PRtqPzbna2C&#10;xcr053K9Ofgi/JzssPDLVf+oVO+tm3+BiNTFf/HTXeg0fwy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ICrcwgAAANsAAAAPAAAAAAAAAAAAAAAAAJgCAABkcnMvZG93&#10;bnJldi54bWxQSwUGAAAAAAQABAD1AAAAhwMAAAAA&#10;" filled="f" strokecolor="black [3213]" strokeweight="2pt"/>
                <v:oval id="Oval 20" o:spid="_x0000_s1031" style="position:absolute;left:7662;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IH8AA&#10;AADbAAAADwAAAGRycy9kb3ducmV2LnhtbERPzYrCMBC+C/sOYRa8iE23gkhtFBGW3cNetH2AIRnb&#10;ajOpTdT69uaw4PHj+y+2o+3EnQbfOlbwlaQgiLUzLdcKqvJ7vgLhA7LBzjEpeJKH7eZjUmBu3IMP&#10;dD+GWsQQ9jkqaELocym9bsiiT1xPHLmTGyyGCIdamgEfMdx2MkvTpbTYcmxosKd9Q/pyvFkF5enP&#10;e3uo9LNcZjd9dYvzbPWj1PRz3K1BBBrDW/zv/jUKsrg+fok/QG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WEIH8AAAADbAAAADwAAAAAAAAAAAAAAAACYAgAAZHJzL2Rvd25y&#10;ZXYueG1sUEsFBgAAAAAEAAQA9QAAAIUDAAAAAA==&#10;" fillcolor="black [3213]" strokecolor="black [3213]" strokeweight="2pt"/>
                <v:oval id="Oval 21" o:spid="_x0000_s1032" style="position:absolute;left:9144;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2thMQA&#10;AADbAAAADwAAAGRycy9kb3ducmV2LnhtbESPQWvCQBSE7wX/w/IEL0U3phAkukoRSj30EuMPeOw+&#10;k9js25hdTfLvu4VCj8PMfMPsDqNtxZN63zhWsF4lIIi1Mw1XCi7lx3IDwgdkg61jUjCRh8N+9rLD&#10;3LiBC3qeQyUihH2OCuoQulxKr2uy6FeuI47e1fUWQ5R9JU2PQ4TbVqZJkkmLDceFGjs61qS/zw+r&#10;oLx+eW+Li57KLH3ou3u7vW4+lVrMx/ctiEBj+A//tU9GQbqG3y/xB8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trYTEAAAA2wAAAA8AAAAAAAAAAAAAAAAAmAIAAGRycy9k&#10;b3ducmV2LnhtbFBLBQYAAAAABAAEAPUAAACJAwAAAAA=&#10;" fillcolor="black [3213]" strokecolor="black [3213]" strokeweight="2pt"/>
                <v:oval id="Oval 22" o:spid="_x0000_s1033" style="position:absolute;left:10689;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8z88QA&#10;AADbAAAADwAAAGRycy9kb3ducmV2LnhtbESPwWrDMBBE74X+g9hCL6WR60AwruVQAqE99OLYH7BI&#10;G9uJtXItJbH/vgoUehxm5g1TbGc7iCtNvnes4G2VgCDWzvTcKmjq/WsGwgdkg4NjUrCQh235+FBg&#10;btyNK7oeQisihH2OCroQxlxKrzuy6FduJI7e0U0WQ5RTK82Etwi3g0yTZCMt9hwXOhxp15E+Hy5W&#10;QX389t5WjV7qTXrRP259esk+lXp+mj/eQQSaw3/4r/1lFKQp3L/EHy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M/PEAAAA2wAAAA8AAAAAAAAAAAAAAAAAmAIAAGRycy9k&#10;b3ducmV2LnhtbFBLBQYAAAAABAAEAPUAAACJAwAAAAA=&#10;" fillcolor="black [3213]" strokecolor="black [3213]" strokeweight="2pt"/>
                <v:rect id="Rectangle 24" o:spid="_x0000_s1034" style="position:absolute;left:15841;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8BcMMA&#10;AADbAAAADwAAAGRycy9kb3ducmV2LnhtbESPS4sCMRCE74L/IbSwF9GM7iIyGkVXFI/rA8RbM2nn&#10;4aQzTKIz++/NwoLHoqq+oubL1pTiSbXLLSsYDSMQxInVOacKzqftYArCeWSNpWVS8EsOlotuZ46x&#10;tg0f6Hn0qQgQdjEqyLyvYildkpFBN7QVcfButjbog6xTqWtsAtyUchxFE2kw57CQYUXfGSX348Mo&#10;2H021/6ZH+SbyaYwP2WxLi4bpT567WoGwlPr3+H/9l4rGH/B35f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8BcMMAAADbAAAADwAAAAAAAAAAAAAAAACYAgAAZHJzL2Rv&#10;d25yZXYueG1sUEsFBgAAAAAEAAQA9QAAAIgDAAAAAA==&#10;" fillcolor="#c6d9f1 [671]" strokecolor="black [3213]" strokeweight=".25pt"/>
                <v:rect id="Rectangle 25" o:spid="_x0000_s1035" style="position:absolute;left:19189;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Ok68MA&#10;AADbAAAADwAAAGRycy9kb3ducmV2LnhtbESPS4sCMRCE74L/IbSwF9GMLisyGkVXFI/rA8RbM2nn&#10;4aQzTKIz++/NwoLHoqq+oubL1pTiSbXLLSsYDSMQxInVOacKzqftYArCeWSNpWVS8EsOlotuZ46x&#10;tg0f6Hn0qQgQdjEqyLyvYildkpFBN7QVcfButjbog6xTqWtsAtyUchxFE2kw57CQYUXfGSX348Mo&#10;2H021/6ZH+SbyaYwP2WxLi4bpT567WoGwlPr3+H/9l4rGH/B35f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Ok68MAAADbAAAADwAAAAAAAAAAAAAAAACYAgAAZHJzL2Rv&#10;d25yZXYueG1sUEsFBgAAAAAEAAQA9QAAAIgDAAAAAA==&#10;" fillcolor="#c6d9f1 [671]" strokecolor="black [3213]" strokeweight=".25pt"/>
                <v:rect id="Rectangle 26" o:spid="_x0000_s1036" style="position:absolute;left:28269;top:64;width:3409;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E6nMMA&#10;AADbAAAADwAAAGRycy9kb3ducmV2LnhtbESPS4vCQBCE74L/YWjBi6yTdSFI1lF8sOLRF8jemkxv&#10;HmZ6QmY08d/vCILHoqq+omaLzlTiTo0rLCv4HEcgiFOrC84UnE8/H1MQziNrrCyTggc5WMz7vRkm&#10;2rZ8oPvRZyJA2CWoIPe+TqR0aU4G3djWxMH7s41BH2STSd1gG+CmkpMoiqXBgsNCjjWtc0qvx5tR&#10;sP1qf0dnvpFv401p9lW5Ki8bpYaDbvkNwlPn3+FXe6cVTGJ4fg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E6nMMAAADbAAAADwAAAAAAAAAAAAAAAACYAgAAZHJzL2Rv&#10;d25yZXYueG1sUEsFBgAAAAAEAAQA9QAAAIgDAAAAAA==&#10;" fillcolor="#c6d9f1 [671]" strokecolor="black [3213]" strokeweight=".25pt"/>
                <v:rect id="Rectangle 27" o:spid="_x0000_s1037" style="position:absolute;left:15841;width:15836;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iMUA&#10;AADbAAAADwAAAGRycy9kb3ducmV2LnhtbESPT2sCMRTE74V+h/AKvYhm3UMrW6OIoC4FC/47eHts&#10;npulm5ewibr99qZQ6HGYmd8w03lvW3GjLjSOFYxHGQjiyumGawXHw2o4AREissbWMSn4oQDz2fPT&#10;FAvt7ryj2z7WIkE4FKjAxOgLKUNlyGIYOU+cvIvrLMYku1rqDu8JbluZZ9mbtNhwWjDoaWmo+t5f&#10;rYLVxgwW8nN78mX4uti89OvN4KzU60u/+AARqY//4b92qRXk7/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n9GIxQAAANsAAAAPAAAAAAAAAAAAAAAAAJgCAABkcnMv&#10;ZG93bnJldi54bWxQSwUGAAAAAAQABAD1AAAAigMAAAAA&#10;" filled="f" strokecolor="black [3213]" strokeweight="2pt"/>
                <v:oval id="Oval 28" o:spid="_x0000_s1038" style="position:absolute;left:23503;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EGcAA&#10;AADbAAAADwAAAGRycy9kb3ducmV2LnhtbERPzYrCMBC+C/sOYRa8iE23gkhtFBGW3cNetH2AIRnb&#10;ajOpTdT69uaw4PHj+y+2o+3EnQbfOlbwlaQgiLUzLdcKqvJ7vgLhA7LBzjEpeJKH7eZjUmBu3IMP&#10;dD+GWsQQ9jkqaELocym9bsiiT1xPHLmTGyyGCIdamgEfMdx2MkvTpbTYcmxosKd9Q/pyvFkF5enP&#10;e3uo9LNcZjd9dYvzbPWj1PRz3K1BBBrDW/zv/jUKsjg2fok/QG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xcEGcAAAADbAAAADwAAAAAAAAAAAAAAAACYAgAAZHJzL2Rvd25y&#10;ZXYueG1sUEsFBgAAAAAEAAQA9QAAAIUDAAAAAA==&#10;" fillcolor="black [3213]" strokecolor="black [3213]" strokeweight="2pt"/>
                <v:oval id="Oval 29" o:spid="_x0000_s1039" style="position:absolute;left:24985;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hgsMA&#10;AADbAAAADwAAAGRycy9kb3ducmV2LnhtbESPQYvCMBSE74L/ITxhL6KpFUSrURZh2T140fYHPJJn&#10;W21euk3U+u+NsLDHYWa+YTa73jbiTp2vHSuYTRMQxNqZmksFRf41WYLwAdlg45gUPMnDbjscbDAz&#10;7sFHup9CKSKEfYYKqhDaTEqvK7Lop64ljt7ZdRZDlF0pTYePCLeNTJNkIS3WHBcqbGlfkb6eblZB&#10;fj54b4+FfuaL9KZ/3fwyXn4r9THqP9cgAvXhP/zX/jEK0hW8v8QfIL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uhgsMAAADbAAAADwAAAAAAAAAAAAAAAACYAgAAZHJzL2Rv&#10;d25yZXYueG1sUEsFBgAAAAAEAAQA9QAAAIgDAAAAAA==&#10;" fillcolor="black [3213]" strokecolor="black [3213]" strokeweight="2pt"/>
                <v:oval id="Oval 30" o:spid="_x0000_s1040" style="position:absolute;left:26530;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iewr0A&#10;AADbAAAADwAAAGRycy9kb3ducmV2LnhtbERPzQ4BMRC+S7xDMxIXoYtEZCkRiXBwYT3ApB27y3a6&#10;tsV6ez1IHL98/8t1ayvxosaXjhWMRwkIYu1MybmCS7YbzkH4gGywckwKPuRhvep2lpga9+YTvc4h&#10;FzGEfYoKihDqVEqvC7LoR64mjtzVNRZDhE0uTYPvGG4rOUmSmbRYcmwosKZtQfp+floF2fXovT1d&#10;9CebTZ764aa3wXyvVL/XbhYgArXhL/65D0bBNK6PX+IP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Liewr0AAADbAAAADwAAAAAAAAAAAAAAAACYAgAAZHJzL2Rvd25yZXYu&#10;eG1sUEsFBgAAAAAEAAQA9QAAAIIDAAAAAA==&#10;" fillcolor="black [3213]" strokecolor="black [3213]" strokeweight="2pt"/>
              </v:group>
            </w:pict>
          </mc:Fallback>
        </mc:AlternateContent>
      </w:r>
    </w:p>
    <w:p w14:paraId="2DCB1465" w14:textId="77777777" w:rsidR="005F5283" w:rsidRDefault="005F5283" w:rsidP="005F5283">
      <w:pPr>
        <w:pStyle w:val="IvDInstructiontext"/>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84864" behindDoc="0" locked="0" layoutInCell="1" allowOverlap="1" wp14:anchorId="26004923" wp14:editId="74027A09">
                <wp:simplePos x="0" y="0"/>
                <wp:positionH relativeFrom="column">
                  <wp:posOffset>4445546</wp:posOffset>
                </wp:positionH>
                <wp:positionV relativeFrom="paragraph">
                  <wp:posOffset>90170</wp:posOffset>
                </wp:positionV>
                <wp:extent cx="144780" cy="340360"/>
                <wp:effectExtent l="0" t="2540" r="24130" b="24130"/>
                <wp:wrapNone/>
                <wp:docPr id="2836" name="Right Brace 2836"/>
                <wp:cNvGraphicFramePr/>
                <a:graphic xmlns:a="http://schemas.openxmlformats.org/drawingml/2006/main">
                  <a:graphicData uri="http://schemas.microsoft.com/office/word/2010/wordprocessingShape">
                    <wps:wsp>
                      <wps:cNvSpPr/>
                      <wps:spPr>
                        <a:xfrm rot="5400000">
                          <a:off x="0" y="0"/>
                          <a:ext cx="144780" cy="34036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836" o:spid="_x0000_s1026" type="#_x0000_t88" style="position:absolute;margin-left:350.05pt;margin-top:7.1pt;width:11.4pt;height:26.8pt;rotation:9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" adj="766" strokecolor="black [3213]"/>
            </w:pict>
          </mc:Fallback>
        </mc:AlternateContent>
      </w:r>
      <w:r>
        <w:rPr>
          <w:i w:val="0"/>
          <w:noProof/>
          <w:color w:val="auto"/>
          <w:sz w:val="20"/>
          <w:szCs w:val="20"/>
        </w:rPr>
        <mc:AlternateContent>
          <mc:Choice Requires="wps">
            <w:drawing>
              <wp:anchor distT="0" distB="0" distL="114300" distR="114300" simplePos="0" relativeHeight="251680768" behindDoc="0" locked="0" layoutInCell="1" allowOverlap="1" wp14:anchorId="1E109F90" wp14:editId="7EC60730">
                <wp:simplePos x="0" y="0"/>
                <wp:positionH relativeFrom="column">
                  <wp:posOffset>1656715</wp:posOffset>
                </wp:positionH>
                <wp:positionV relativeFrom="paragraph">
                  <wp:posOffset>76200</wp:posOffset>
                </wp:positionV>
                <wp:extent cx="771525" cy="347345"/>
                <wp:effectExtent l="38100" t="38100" r="28575" b="33655"/>
                <wp:wrapNone/>
                <wp:docPr id="2820" name="Straight Arrow Connector 2820"/>
                <wp:cNvGraphicFramePr/>
                <a:graphic xmlns:a="http://schemas.openxmlformats.org/drawingml/2006/main">
                  <a:graphicData uri="http://schemas.microsoft.com/office/word/2010/wordprocessingShape">
                    <wps:wsp>
                      <wps:cNvCnPr/>
                      <wps:spPr>
                        <a:xfrm flipH="1" flipV="1">
                          <a:off x="0" y="0"/>
                          <a:ext cx="771525" cy="34734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20" o:spid="_x0000_s1026" type="#_x0000_t32" style="position:absolute;margin-left:130.45pt;margin-top:6pt;width:60.75pt;height:27.35pt;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81792" behindDoc="0" locked="0" layoutInCell="1" allowOverlap="1" wp14:anchorId="0E0EBF44" wp14:editId="66CC4CB9">
                <wp:simplePos x="0" y="0"/>
                <wp:positionH relativeFrom="column">
                  <wp:posOffset>2428786</wp:posOffset>
                </wp:positionH>
                <wp:positionV relativeFrom="paragraph">
                  <wp:posOffset>76200</wp:posOffset>
                </wp:positionV>
                <wp:extent cx="718820" cy="346075"/>
                <wp:effectExtent l="0" t="38100" r="62230" b="34925"/>
                <wp:wrapNone/>
                <wp:docPr id="2824" name="Straight Arrow Connector 2824"/>
                <wp:cNvGraphicFramePr/>
                <a:graphic xmlns:a="http://schemas.openxmlformats.org/drawingml/2006/main">
                  <a:graphicData uri="http://schemas.microsoft.com/office/word/2010/wordprocessingShape">
                    <wps:wsp>
                      <wps:cNvCnPr/>
                      <wps:spPr>
                        <a:xfrm flipV="1">
                          <a:off x="0" y="0"/>
                          <a:ext cx="718820" cy="3460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824" o:spid="_x0000_s1026" type="#_x0000_t32" style="position:absolute;margin-left:191.25pt;margin-top:6pt;width:56.6pt;height:27.25pt;flip:y;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82816" behindDoc="0" locked="0" layoutInCell="1" allowOverlap="1" wp14:anchorId="46A837D0" wp14:editId="3E7201E7">
                <wp:simplePos x="0" y="0"/>
                <wp:positionH relativeFrom="column">
                  <wp:posOffset>982345</wp:posOffset>
                </wp:positionH>
                <wp:positionV relativeFrom="paragraph">
                  <wp:posOffset>76200</wp:posOffset>
                </wp:positionV>
                <wp:extent cx="581025" cy="346075"/>
                <wp:effectExtent l="0" t="38100" r="47625" b="34925"/>
                <wp:wrapNone/>
                <wp:docPr id="2828" name="Straight Arrow Connector 2828"/>
                <wp:cNvGraphicFramePr/>
                <a:graphic xmlns:a="http://schemas.openxmlformats.org/drawingml/2006/main">
                  <a:graphicData uri="http://schemas.microsoft.com/office/word/2010/wordprocessingShape">
                    <wps:wsp>
                      <wps:cNvCnPr/>
                      <wps:spPr>
                        <a:xfrm flipV="1">
                          <a:off x="0" y="0"/>
                          <a:ext cx="581025" cy="3460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28" o:spid="_x0000_s1026" type="#_x0000_t32" style="position:absolute;margin-left:77.35pt;margin-top:6pt;width:45.75pt;height:27.2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" strokecolor="black [3213]">
                <v:stroke endarrow="open"/>
              </v:shape>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78720" behindDoc="0" locked="0" layoutInCell="1" allowOverlap="1" wp14:anchorId="36BFBE81" wp14:editId="74FC2E8E">
                <wp:simplePos x="0" y="0"/>
                <wp:positionH relativeFrom="column">
                  <wp:posOffset>392341</wp:posOffset>
                </wp:positionH>
                <wp:positionV relativeFrom="paragraph">
                  <wp:posOffset>247650</wp:posOffset>
                </wp:positionV>
                <wp:extent cx="885825" cy="1403985"/>
                <wp:effectExtent l="0" t="0" r="9525" b="7620"/>
                <wp:wrapNone/>
                <wp:docPr id="28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3985"/>
                        </a:xfrm>
                        <a:prstGeom prst="rect">
                          <a:avLst/>
                        </a:prstGeom>
                        <a:solidFill>
                          <a:srgbClr val="FFFFFF"/>
                        </a:solidFill>
                        <a:ln w="9525">
                          <a:noFill/>
                          <a:miter lim="800000"/>
                          <a:headEnd/>
                          <a:tailEnd/>
                        </a:ln>
                      </wps:spPr>
                      <wps:txbx>
                        <w:txbxContent>
                          <w:p w14:paraId="2790A928" w14:textId="77777777" w:rsidR="005F5283" w:rsidRDefault="005F5283" w:rsidP="005F5283">
                            <w:r>
                              <w:t>Timing Advance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6" type="#_x0000_t202" style="position:absolute;left:0;text-align:left;margin-left:30.9pt;margin-top:19.5pt;width:69.75pt;height:110.55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" stroked="f">
                <v:textbox style="mso-fit-shape-to-text:t">
                  <w:txbxContent>
                    <w:p w14:paraId="2790A928" w14:textId="77777777" w:rsidR="005F5283" w:rsidRDefault="005F5283" w:rsidP="005F5283">
                      <w:r>
                        <w:t>Timing Advance</w:t>
                      </w:r>
                    </w:p>
                  </w:txbxContent>
                </v:textbox>
              </v:shape>
            </w:pict>
          </mc:Fallback>
        </mc:AlternateContent>
      </w:r>
    </w:p>
    <w:p w14:paraId="62DA2AF3" w14:textId="77777777" w:rsidR="005F5283" w:rsidRDefault="005F5283" w:rsidP="005F5283">
      <w:pPr>
        <w:pStyle w:val="IvDInstructiontext"/>
        <w:rPr>
          <w:rStyle w:val="IvDbodytextChar"/>
          <w:i w:val="0"/>
          <w:color w:val="auto"/>
          <w:sz w:val="20"/>
          <w:szCs w:val="20"/>
        </w:rPr>
      </w:pPr>
      <w:r w:rsidRPr="008A04B7">
        <w:rPr>
          <w:rStyle w:val="IvDbodytextChar"/>
          <w:i w:val="0"/>
          <w:noProof/>
          <w:color w:val="auto"/>
          <w:sz w:val="20"/>
          <w:szCs w:val="20"/>
        </w:rPr>
        <mc:AlternateContent>
          <mc:Choice Requires="wps">
            <w:drawing>
              <wp:anchor distT="0" distB="0" distL="114300" distR="114300" simplePos="0" relativeHeight="251683840" behindDoc="0" locked="0" layoutInCell="1" allowOverlap="1" wp14:anchorId="0992F9AC" wp14:editId="6680E72A">
                <wp:simplePos x="0" y="0"/>
                <wp:positionH relativeFrom="column">
                  <wp:posOffset>3914229</wp:posOffset>
                </wp:positionH>
                <wp:positionV relativeFrom="paragraph">
                  <wp:posOffset>81915</wp:posOffset>
                </wp:positionV>
                <wp:extent cx="1257300" cy="1403985"/>
                <wp:effectExtent l="0" t="0" r="0" b="1270"/>
                <wp:wrapNone/>
                <wp:docPr id="28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03985"/>
                        </a:xfrm>
                        <a:prstGeom prst="rect">
                          <a:avLst/>
                        </a:prstGeom>
                        <a:solidFill>
                          <a:srgbClr val="FFFFFF"/>
                        </a:solidFill>
                        <a:ln w="9525">
                          <a:noFill/>
                          <a:miter lim="800000"/>
                          <a:headEnd/>
                          <a:tailEnd/>
                        </a:ln>
                      </wps:spPr>
                      <wps:txbx>
                        <w:txbxContent>
                          <w:p w14:paraId="73B63487" w14:textId="77777777" w:rsidR="005F5283" w:rsidRDefault="005F5283" w:rsidP="005F5283">
                            <w:r>
                              <w:t>1 OFDM symbol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7" type="#_x0000_t202" style="position:absolute;left:0;text-align:left;margin-left:308.2pt;margin-top:6.45pt;width:99pt;height:110.55pt;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" stroked="f">
                <v:textbox style="mso-fit-shape-to-text:t">
                  <w:txbxContent>
                    <w:p w14:paraId="73B63487" w14:textId="77777777" w:rsidR="005F5283" w:rsidRDefault="005F5283" w:rsidP="005F5283">
                      <w:r>
                        <w:t>1 OFDM symbol</w:t>
                      </w:r>
                    </w:p>
                  </w:txbxContent>
                </v:textbox>
              </v:shape>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79744" behindDoc="0" locked="0" layoutInCell="1" allowOverlap="1" wp14:anchorId="7A31327C" wp14:editId="4C6AC565">
                <wp:simplePos x="0" y="0"/>
                <wp:positionH relativeFrom="column">
                  <wp:posOffset>1805851</wp:posOffset>
                </wp:positionH>
                <wp:positionV relativeFrom="paragraph">
                  <wp:posOffset>138430</wp:posOffset>
                </wp:positionV>
                <wp:extent cx="1246183" cy="1403985"/>
                <wp:effectExtent l="0" t="0" r="0" b="7620"/>
                <wp:wrapNone/>
                <wp:docPr id="28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6183" cy="1403985"/>
                        </a:xfrm>
                        <a:prstGeom prst="rect">
                          <a:avLst/>
                        </a:prstGeom>
                        <a:solidFill>
                          <a:srgbClr val="FFFFFF"/>
                        </a:solidFill>
                        <a:ln w="9525">
                          <a:noFill/>
                          <a:miter lim="800000"/>
                          <a:headEnd/>
                          <a:tailEnd/>
                        </a:ln>
                      </wps:spPr>
                      <wps:txbx>
                        <w:txbxContent>
                          <w:p w14:paraId="0D5F4C8E" w14:textId="77777777" w:rsidR="005F5283" w:rsidRDefault="005F5283" w:rsidP="005F5283">
                            <w:r>
                              <w:t>LBT regions (e.g., 16/25 µs)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8" type="#_x0000_t202" style="position:absolute;left:0;text-align:left;margin-left:142.2pt;margin-top:10.9pt;width:98.1pt;height:110.55pt;z-index:2516797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" stroked="f">
                <v:textbox style="mso-fit-shape-to-text:t">
                  <w:txbxContent>
                    <w:p w14:paraId="0D5F4C8E" w14:textId="77777777" w:rsidR="005F5283" w:rsidRDefault="005F5283" w:rsidP="005F5283">
                      <w:r>
                        <w:t>LBT regions (e.g., 16/25 µs)</w:t>
                      </w:r>
                    </w:p>
                  </w:txbxContent>
                </v:textbox>
              </v:shape>
            </w:pict>
          </mc:Fallback>
        </mc:AlternateContent>
      </w:r>
    </w:p>
    <w:p w14:paraId="6F9BDDA9" w14:textId="77777777" w:rsidR="008242D4" w:rsidRDefault="008242D4" w:rsidP="00870677">
      <w:pPr>
        <w:pStyle w:val="BodyText"/>
      </w:pPr>
    </w:p>
    <w:p w14:paraId="2D9623B9" w14:textId="77777777" w:rsidR="005F5283" w:rsidRDefault="005F5283" w:rsidP="00870677">
      <w:pPr>
        <w:pStyle w:val="BodyText"/>
      </w:pPr>
    </w:p>
    <w:p w14:paraId="7FF68754" w14:textId="2FB2A4B7" w:rsidR="005F5283" w:rsidRDefault="005F5283" w:rsidP="00870677">
      <w:pPr>
        <w:pStyle w:val="BodyText"/>
      </w:pPr>
      <w:bookmarkStart w:id="4" w:name="_Ref446970852"/>
      <w:r w:rsidRPr="00A032FF">
        <w:lastRenderedPageBreak/>
        <w:t xml:space="preserve">Figure </w:t>
      </w:r>
      <w:r w:rsidRPr="00A032FF">
        <w:rPr>
          <w:i/>
        </w:rPr>
        <w:fldChar w:fldCharType="begin"/>
      </w:r>
      <w:r w:rsidRPr="00A032FF">
        <w:instrText xml:space="preserve"> SEQ Figure \* ARABIC </w:instrText>
      </w:r>
      <w:r w:rsidRPr="00A032FF">
        <w:rPr>
          <w:i/>
        </w:rPr>
        <w:fldChar w:fldCharType="separate"/>
      </w:r>
      <w:r>
        <w:rPr>
          <w:noProof/>
        </w:rPr>
        <w:t>1</w:t>
      </w:r>
      <w:r w:rsidRPr="00A032FF">
        <w:rPr>
          <w:i/>
        </w:rPr>
        <w:fldChar w:fldCharType="end"/>
      </w:r>
      <w:r w:rsidRPr="00A032FF">
        <w:t>:</w:t>
      </w:r>
      <w:r>
        <w:rPr>
          <w:i/>
        </w:rPr>
        <w:t xml:space="preserve"> </w:t>
      </w:r>
      <w:r w:rsidRPr="005F5283">
        <w:t>Managing the gap between DL and UL transmissions when eNBs do not employ partial transmission time interval within a DL subframe preceding a UL subframe.</w:t>
      </w:r>
    </w:p>
    <w:bookmarkEnd w:id="4"/>
    <w:p w14:paraId="73E54C71" w14:textId="622089CB" w:rsidR="005F5283" w:rsidRDefault="004E0A77" w:rsidP="00870677">
      <w:pPr>
        <w:pStyle w:val="BodyText"/>
      </w:pPr>
      <w:r>
        <w:t xml:space="preserve">Thus, when a gap of a fixed duration of </w:t>
      </w:r>
      <w:r>
        <w:rPr>
          <w:rFonts w:cs="Arial"/>
        </w:rPr>
        <w:t xml:space="preserve">25 </w:t>
      </w:r>
      <w:r>
        <w:rPr>
          <w:rFonts w:cs="Arial"/>
          <w:lang w:val="en-US"/>
        </w:rPr>
        <w:t>µ</w:t>
      </w:r>
      <w:r>
        <w:rPr>
          <w:lang w:val="en-US"/>
        </w:rPr>
        <w:t>s</w:t>
      </w:r>
      <w:r>
        <w:rPr>
          <w:rFonts w:cs="Arial"/>
        </w:rPr>
        <w:t xml:space="preserve"> or 16 </w:t>
      </w:r>
      <w:r>
        <w:rPr>
          <w:rFonts w:cs="Arial"/>
          <w:lang w:val="en-US"/>
        </w:rPr>
        <w:t>µ</w:t>
      </w:r>
      <w:r>
        <w:rPr>
          <w:lang w:val="en-US"/>
        </w:rPr>
        <w:t>s</w:t>
      </w:r>
      <w:r>
        <w:t xml:space="preserve"> is used, there may be situations where it is beneficial for the gaps to appear in different locations within the first DFTS-OFDM symbol within the </w:t>
      </w:r>
      <w:proofErr w:type="spellStart"/>
      <w:r>
        <w:t>subframe</w:t>
      </w:r>
      <w:proofErr w:type="spellEnd"/>
      <w:r>
        <w:t xml:space="preserve"> in </w:t>
      </w:r>
      <w:r>
        <w:rPr>
          <w:highlight w:val="yellow"/>
        </w:rPr>
        <w:fldChar w:fldCharType="begin"/>
      </w:r>
      <w:r>
        <w:instrText xml:space="preserve"> REF _Ref442386233 \n \h </w:instrText>
      </w:r>
      <w:r>
        <w:rPr>
          <w:highlight w:val="yellow"/>
        </w:rPr>
      </w:r>
      <w:r>
        <w:rPr>
          <w:highlight w:val="yellow"/>
        </w:rPr>
        <w:fldChar w:fldCharType="separate"/>
      </w:r>
      <w:r>
        <w:t>[2]</w:t>
      </w:r>
      <w:r>
        <w:rPr>
          <w:highlight w:val="yellow"/>
        </w:rPr>
        <w:fldChar w:fldCharType="end"/>
      </w:r>
      <w:r>
        <w:t xml:space="preserve">. Therefore, it may be beneficial to signal this aspect to the UE since the UE may not be aware whether the previous subframe is a DL or a UL subframe and it is not desirable to force the UE to perform </w:t>
      </w:r>
      <w:proofErr w:type="gramStart"/>
      <w:r>
        <w:t>a DL</w:t>
      </w:r>
      <w:proofErr w:type="gramEnd"/>
      <w:r>
        <w:t xml:space="preserve"> subframe detection before the first UL subframe it transmits.</w:t>
      </w:r>
      <w:r w:rsidR="0011269F">
        <w:t xml:space="preserve"> If one considers the two options for the placement of the gap discussed in </w:t>
      </w:r>
      <w:r w:rsidR="0011269F">
        <w:rPr>
          <w:highlight w:val="yellow"/>
        </w:rPr>
        <w:fldChar w:fldCharType="begin"/>
      </w:r>
      <w:r w:rsidR="0011269F">
        <w:instrText xml:space="preserve"> REF _Ref442386233 \n \h </w:instrText>
      </w:r>
      <w:r w:rsidR="0011269F">
        <w:rPr>
          <w:highlight w:val="yellow"/>
        </w:rPr>
      </w:r>
      <w:r w:rsidR="0011269F">
        <w:rPr>
          <w:highlight w:val="yellow"/>
        </w:rPr>
        <w:fldChar w:fldCharType="separate"/>
      </w:r>
      <w:r w:rsidR="0011269F">
        <w:t>[2]</w:t>
      </w:r>
      <w:r w:rsidR="0011269F">
        <w:rPr>
          <w:highlight w:val="yellow"/>
        </w:rPr>
        <w:fldChar w:fldCharType="end"/>
      </w:r>
      <w:r w:rsidR="0011269F">
        <w:t>, i.e., at the beginning of the UL subframe or after the DL subframe ends, one effective way to achieve this would be to signal to the UE whether it should assume the gap occurs after a period equal to the signalled timing advance value relative to the UL subframe boundary or whether the gap occurs immediately after the subframe boundary.</w:t>
      </w:r>
    </w:p>
    <w:p w14:paraId="40D74216" w14:textId="5083DC19" w:rsidR="0011269F" w:rsidRDefault="0011269F" w:rsidP="0011269F">
      <w:pPr>
        <w:pStyle w:val="BodyText"/>
        <w:rPr>
          <w:lang w:val="en-US"/>
        </w:rPr>
      </w:pPr>
      <w:r>
        <w:rPr>
          <w:b/>
          <w:i/>
          <w:lang w:val="en-US"/>
        </w:rPr>
        <w:t xml:space="preserve">Observation: </w:t>
      </w:r>
      <w:r>
        <w:rPr>
          <w:lang w:val="en-US"/>
        </w:rPr>
        <w:t xml:space="preserve">When the UE is directed to use a gap of fixed duration for LBT within the UL subframe, it is beneficial for the eNB to signal to the UE where the gap should be located. A simple indicator could be to indicate to the UE whether the gap should be delayed by a duration equal to the signaled TA value relative to the start of the UL subframe or not. </w:t>
      </w:r>
    </w:p>
    <w:p w14:paraId="6D9F837F" w14:textId="77777777" w:rsidR="0011269F" w:rsidRDefault="0011269F" w:rsidP="0011269F">
      <w:pPr>
        <w:pStyle w:val="BodyText"/>
        <w:rPr>
          <w:lang w:val="en-US"/>
        </w:rPr>
      </w:pPr>
    </w:p>
    <w:p w14:paraId="3F10C993" w14:textId="76B73D6A" w:rsidR="008242D4" w:rsidRDefault="00F17766" w:rsidP="008242D4">
      <w:pPr>
        <w:pStyle w:val="Heading2"/>
      </w:pPr>
      <w:r>
        <w:t xml:space="preserve">Aspects related to </w:t>
      </w:r>
      <w:r w:rsidR="008242D4">
        <w:t>Category 4 LBT</w:t>
      </w:r>
    </w:p>
    <w:p w14:paraId="18F097D3" w14:textId="4185F60E" w:rsidR="00EC134F" w:rsidRDefault="00252B68" w:rsidP="00870677">
      <w:pPr>
        <w:pStyle w:val="BodyText"/>
        <w:rPr>
          <w:rFonts w:cs="Arial"/>
        </w:rPr>
      </w:pPr>
      <w:r>
        <w:t xml:space="preserve">It has been agreed that a category 4 LBT mechanism will be supported for UL LBT. </w:t>
      </w:r>
      <w:r w:rsidR="00D60EB0">
        <w:t xml:space="preserve">As discussed in </w:t>
      </w:r>
      <w:r w:rsidR="00D60EB0">
        <w:fldChar w:fldCharType="begin"/>
      </w:r>
      <w:r w:rsidR="00D60EB0">
        <w:instrText xml:space="preserve"> REF _Ref442382091 \r \h </w:instrText>
      </w:r>
      <w:r w:rsidR="00D60EB0">
        <w:fldChar w:fldCharType="separate"/>
      </w:r>
      <w:r w:rsidR="00D60EB0">
        <w:t>[3]</w:t>
      </w:r>
      <w:r w:rsidR="00D60EB0">
        <w:fldChar w:fldCharType="end"/>
      </w:r>
      <w:r w:rsidR="00D60EB0">
        <w:t xml:space="preserve">, </w:t>
      </w:r>
      <w:r w:rsidR="00D60EB0">
        <w:rPr>
          <w:rFonts w:cs="Arial"/>
        </w:rPr>
        <w:t xml:space="preserve">the adjustment of the contention window size (CWS) can be done on a per UE basis using a similar methodology as agreed in Rel-13. That means that the CWS is increased if 80% of the UE’s UL transmissions in its previous UL transmission burst have failed and it is reset otherwise. </w:t>
      </w:r>
      <w:r w:rsidR="00D100B5">
        <w:rPr>
          <w:rFonts w:cs="Arial"/>
        </w:rPr>
        <w:t xml:space="preserve">Also, as discussed in </w:t>
      </w:r>
      <w:r w:rsidR="00D100B5">
        <w:fldChar w:fldCharType="begin"/>
      </w:r>
      <w:r w:rsidR="00D100B5">
        <w:instrText xml:space="preserve"> REF _Ref442382091 \r \h </w:instrText>
      </w:r>
      <w:r w:rsidR="00D100B5">
        <w:fldChar w:fldCharType="separate"/>
      </w:r>
      <w:r w:rsidR="00D100B5">
        <w:t>[3]</w:t>
      </w:r>
      <w:r w:rsidR="00D100B5">
        <w:fldChar w:fldCharType="end"/>
      </w:r>
      <w:r w:rsidR="00D100B5">
        <w:t xml:space="preserve">, coordination of transmissions from different UEs using different random </w:t>
      </w:r>
      <w:proofErr w:type="spellStart"/>
      <w:r w:rsidR="00D100B5">
        <w:t>backoff</w:t>
      </w:r>
      <w:proofErr w:type="spellEnd"/>
      <w:r w:rsidR="00D100B5">
        <w:t xml:space="preserve"> counters but scheduled in the same </w:t>
      </w:r>
      <w:proofErr w:type="spellStart"/>
      <w:r w:rsidR="00D100B5">
        <w:t>subframe</w:t>
      </w:r>
      <w:proofErr w:type="spellEnd"/>
      <w:r w:rsidR="00D100B5">
        <w:t xml:space="preserve"> can be achieved by signalling the time at which UEs should start transmissions. This is already achieved if the signalling of the gaps, observed as being necessary in the previous section, is supported. </w:t>
      </w:r>
      <w:r w:rsidR="00D60EB0">
        <w:rPr>
          <w:rFonts w:cs="Arial"/>
        </w:rPr>
        <w:t>In the following</w:t>
      </w:r>
      <w:r w:rsidR="00EC134F">
        <w:rPr>
          <w:rFonts w:cs="Arial"/>
        </w:rPr>
        <w:t>,</w:t>
      </w:r>
      <w:r w:rsidR="00D60EB0">
        <w:rPr>
          <w:rFonts w:cs="Arial"/>
        </w:rPr>
        <w:t xml:space="preserve"> </w:t>
      </w:r>
      <w:r w:rsidR="00EC134F">
        <w:rPr>
          <w:rFonts w:cs="Arial"/>
        </w:rPr>
        <w:t xml:space="preserve">we discuss aspects of category 4 LBT operation that point to the benefits of managing some parts of the category 4 LBT procedure at the </w:t>
      </w:r>
      <w:proofErr w:type="spellStart"/>
      <w:r w:rsidR="00EC134F">
        <w:rPr>
          <w:rFonts w:cs="Arial"/>
        </w:rPr>
        <w:t>eNB</w:t>
      </w:r>
      <w:proofErr w:type="spellEnd"/>
      <w:r w:rsidR="00EC134F">
        <w:rPr>
          <w:rFonts w:cs="Arial"/>
        </w:rPr>
        <w:t xml:space="preserve"> and signalling appropriate parameters to the UE. </w:t>
      </w:r>
    </w:p>
    <w:p w14:paraId="29D8D0EB" w14:textId="519AE434" w:rsidR="00801030" w:rsidRDefault="00EC134F" w:rsidP="00870677">
      <w:pPr>
        <w:pStyle w:val="BodyText"/>
      </w:pPr>
      <w:r>
        <w:rPr>
          <w:rFonts w:cs="Arial"/>
        </w:rPr>
        <w:t>D</w:t>
      </w:r>
      <w:r w:rsidR="00D60EB0">
        <w:rPr>
          <w:rFonts w:cs="Arial"/>
        </w:rPr>
        <w:t xml:space="preserve">ifferent UEs may be scheduled in different </w:t>
      </w:r>
      <w:proofErr w:type="spellStart"/>
      <w:r w:rsidR="00D60EB0">
        <w:rPr>
          <w:rFonts w:cs="Arial"/>
        </w:rPr>
        <w:t>subframes</w:t>
      </w:r>
      <w:proofErr w:type="spellEnd"/>
      <w:r w:rsidR="00D60EB0">
        <w:rPr>
          <w:rFonts w:cs="Arial"/>
        </w:rPr>
        <w:t xml:space="preserve"> </w:t>
      </w:r>
      <w:r>
        <w:rPr>
          <w:rFonts w:cs="Arial"/>
        </w:rPr>
        <w:t xml:space="preserve">in a sequence of UL </w:t>
      </w:r>
      <w:proofErr w:type="spellStart"/>
      <w:r>
        <w:rPr>
          <w:rFonts w:cs="Arial"/>
        </w:rPr>
        <w:t>subframes</w:t>
      </w:r>
      <w:proofErr w:type="spellEnd"/>
      <w:r>
        <w:rPr>
          <w:rFonts w:cs="Arial"/>
        </w:rPr>
        <w:t xml:space="preserve">. Also, </w:t>
      </w:r>
      <w:r w:rsidR="00D60EB0">
        <w:rPr>
          <w:rFonts w:cs="Arial"/>
        </w:rPr>
        <w:t xml:space="preserve">the gaps between the end of a transmission burst and the scheduled UL </w:t>
      </w:r>
      <w:proofErr w:type="spellStart"/>
      <w:r w:rsidR="00D60EB0">
        <w:rPr>
          <w:rFonts w:cs="Arial"/>
        </w:rPr>
        <w:t>subframe</w:t>
      </w:r>
      <w:proofErr w:type="spellEnd"/>
      <w:r w:rsidR="00D60EB0">
        <w:rPr>
          <w:rFonts w:cs="Arial"/>
        </w:rPr>
        <w:t xml:space="preserve"> for which a UE needs to perform Category 4 LBT </w:t>
      </w:r>
      <w:r>
        <w:rPr>
          <w:rFonts w:cs="Arial"/>
        </w:rPr>
        <w:t xml:space="preserve">may vary significantly in size. </w:t>
      </w:r>
      <w:r w:rsidR="00801030">
        <w:rPr>
          <w:rFonts w:cs="Arial"/>
        </w:rPr>
        <w:t xml:space="preserve">Also, </w:t>
      </w:r>
      <w:r w:rsidR="00801030">
        <w:t xml:space="preserve">an </w:t>
      </w:r>
      <w:proofErr w:type="spellStart"/>
      <w:r w:rsidR="00801030">
        <w:t>eNB</w:t>
      </w:r>
      <w:proofErr w:type="spellEnd"/>
      <w:r w:rsidR="00801030">
        <w:t xml:space="preserve"> may schedule a UE so that the maximum channel occupancy time (MCOT) restrictions discussed in </w:t>
      </w:r>
      <w:r w:rsidR="00801030">
        <w:fldChar w:fldCharType="begin"/>
      </w:r>
      <w:r w:rsidR="00801030">
        <w:instrText xml:space="preserve"> REF _Ref447109968 \r \h </w:instrText>
      </w:r>
      <w:r w:rsidR="00801030">
        <w:fldChar w:fldCharType="separate"/>
      </w:r>
      <w:r w:rsidR="00801030">
        <w:t>[7]</w:t>
      </w:r>
      <w:r w:rsidR="00801030">
        <w:fldChar w:fldCharType="end"/>
      </w:r>
      <w:r w:rsidR="00801030">
        <w:t xml:space="preserve">, require that the UE can perform a Cat 4 LBT prior to its transmission. However the scheduling is completely in control of </w:t>
      </w:r>
      <w:proofErr w:type="spellStart"/>
      <w:r w:rsidR="00801030">
        <w:t>eNB</w:t>
      </w:r>
      <w:proofErr w:type="spellEnd"/>
      <w:r w:rsidR="00801030">
        <w:t xml:space="preserve"> and the responsibility to meet these MCOT requirements is up to the </w:t>
      </w:r>
      <w:proofErr w:type="spellStart"/>
      <w:r w:rsidR="00801030">
        <w:t>eNB</w:t>
      </w:r>
      <w:proofErr w:type="spellEnd"/>
      <w:r w:rsidR="00801030">
        <w:t xml:space="preserve"> </w:t>
      </w:r>
      <w:proofErr w:type="gramStart"/>
      <w:r w:rsidR="00801030">
        <w:fldChar w:fldCharType="begin"/>
      </w:r>
      <w:r w:rsidR="00801030">
        <w:instrText xml:space="preserve"> REF _Ref442382091 \r \h </w:instrText>
      </w:r>
      <w:r w:rsidR="00801030">
        <w:fldChar w:fldCharType="separate"/>
      </w:r>
      <w:r w:rsidR="00801030">
        <w:t>[3]</w:t>
      </w:r>
      <w:r w:rsidR="00801030">
        <w:fldChar w:fldCharType="end"/>
      </w:r>
      <w:r w:rsidR="00801030">
        <w:fldChar w:fldCharType="begin"/>
      </w:r>
      <w:r w:rsidR="00801030">
        <w:instrText xml:space="preserve"> REF _Ref446938671 \r \h </w:instrText>
      </w:r>
      <w:r w:rsidR="00801030">
        <w:fldChar w:fldCharType="separate"/>
      </w:r>
      <w:r w:rsidR="00801030">
        <w:t>[4]</w:t>
      </w:r>
      <w:r w:rsidR="00801030">
        <w:fldChar w:fldCharType="end"/>
      </w:r>
      <w:r w:rsidR="00801030">
        <w:fldChar w:fldCharType="begin"/>
      </w:r>
      <w:r w:rsidR="00801030">
        <w:instrText xml:space="preserve"> REF _Ref446806115 \r \h </w:instrText>
      </w:r>
      <w:r w:rsidR="00801030">
        <w:fldChar w:fldCharType="separate"/>
      </w:r>
      <w:r w:rsidR="00801030">
        <w:t>[5]</w:t>
      </w:r>
      <w:r w:rsidR="00801030">
        <w:fldChar w:fldCharType="end"/>
      </w:r>
      <w:proofErr w:type="gramEnd"/>
      <w:r w:rsidR="00801030">
        <w:t xml:space="preserve">. </w:t>
      </w:r>
    </w:p>
    <w:p w14:paraId="0D9549B3" w14:textId="7DD3A10F" w:rsidR="00F9678C" w:rsidRDefault="00EC134F" w:rsidP="00870677">
      <w:pPr>
        <w:pStyle w:val="BodyText"/>
        <w:rPr>
          <w:rFonts w:cs="Arial"/>
        </w:rPr>
      </w:pPr>
      <w:r>
        <w:rPr>
          <w:rFonts w:cs="Arial"/>
        </w:rPr>
        <w:t xml:space="preserve">Considering these factors, </w:t>
      </w:r>
      <w:r w:rsidR="00D60EB0">
        <w:rPr>
          <w:rFonts w:cs="Arial"/>
        </w:rPr>
        <w:t xml:space="preserve">it is beneficial for the </w:t>
      </w:r>
      <w:proofErr w:type="spellStart"/>
      <w:r w:rsidR="00D60EB0">
        <w:rPr>
          <w:rFonts w:cs="Arial"/>
        </w:rPr>
        <w:t>eNB</w:t>
      </w:r>
      <w:proofErr w:type="spellEnd"/>
      <w:r w:rsidR="00D60EB0">
        <w:rPr>
          <w:rFonts w:cs="Arial"/>
        </w:rPr>
        <w:t xml:space="preserve"> to know the size of the random counters being used by the UEs </w:t>
      </w:r>
      <w:r>
        <w:rPr>
          <w:rFonts w:cs="Arial"/>
        </w:rPr>
        <w:t xml:space="preserve">so that the </w:t>
      </w:r>
      <w:proofErr w:type="spellStart"/>
      <w:r>
        <w:rPr>
          <w:rFonts w:cs="Arial"/>
        </w:rPr>
        <w:t>eNB</w:t>
      </w:r>
      <w:proofErr w:type="spellEnd"/>
      <w:r>
        <w:rPr>
          <w:rFonts w:cs="Arial"/>
        </w:rPr>
        <w:t xml:space="preserve"> can </w:t>
      </w:r>
      <w:r>
        <w:t xml:space="preserve">ensure that the UEs that are jointly scheduled in a </w:t>
      </w:r>
      <w:proofErr w:type="spellStart"/>
      <w:r>
        <w:t>subframe</w:t>
      </w:r>
      <w:proofErr w:type="spellEnd"/>
      <w:r>
        <w:t xml:space="preserve"> have a greater likelihood of completing their random </w:t>
      </w:r>
      <w:proofErr w:type="spellStart"/>
      <w:r>
        <w:t>backoffs</w:t>
      </w:r>
      <w:proofErr w:type="spellEnd"/>
      <w:r>
        <w:t xml:space="preserve"> in time for transmission in the scheduled </w:t>
      </w:r>
      <w:proofErr w:type="spellStart"/>
      <w:r>
        <w:t>subframe</w:t>
      </w:r>
      <w:proofErr w:type="spellEnd"/>
      <w:r>
        <w:t>.</w:t>
      </w:r>
      <w:r w:rsidR="00D100B5">
        <w:rPr>
          <w:rFonts w:cs="Arial"/>
        </w:rPr>
        <w:t xml:space="preserve"> </w:t>
      </w:r>
      <w:r w:rsidR="00EE64D5">
        <w:rPr>
          <w:rFonts w:cs="Arial"/>
        </w:rPr>
        <w:t xml:space="preserve">For instance, if an </w:t>
      </w:r>
      <w:proofErr w:type="spellStart"/>
      <w:r w:rsidR="00EE64D5">
        <w:rPr>
          <w:rFonts w:cs="Arial"/>
        </w:rPr>
        <w:t>eNB</w:t>
      </w:r>
      <w:proofErr w:type="spellEnd"/>
      <w:r w:rsidR="00EE64D5">
        <w:rPr>
          <w:rFonts w:cs="Arial"/>
        </w:rPr>
        <w:t xml:space="preserve"> schedules a UE that has a random </w:t>
      </w:r>
      <w:proofErr w:type="spellStart"/>
      <w:r w:rsidR="00EE64D5">
        <w:rPr>
          <w:rFonts w:cs="Arial"/>
        </w:rPr>
        <w:t>backoff</w:t>
      </w:r>
      <w:proofErr w:type="spellEnd"/>
      <w:r w:rsidR="00EE64D5">
        <w:rPr>
          <w:rFonts w:cs="Arial"/>
        </w:rPr>
        <w:t xml:space="preserve"> counter of 10 in a UL </w:t>
      </w:r>
      <w:proofErr w:type="spellStart"/>
      <w:r w:rsidR="00EE64D5">
        <w:rPr>
          <w:rFonts w:cs="Arial"/>
        </w:rPr>
        <w:t>subframe</w:t>
      </w:r>
      <w:proofErr w:type="spellEnd"/>
      <w:r w:rsidR="00EE64D5">
        <w:rPr>
          <w:rFonts w:cs="Arial"/>
        </w:rPr>
        <w:t xml:space="preserve"> where the gap between the end of the previous </w:t>
      </w:r>
      <w:proofErr w:type="spellStart"/>
      <w:r w:rsidR="00EE64D5">
        <w:rPr>
          <w:rFonts w:cs="Arial"/>
        </w:rPr>
        <w:t>subframe</w:t>
      </w:r>
      <w:proofErr w:type="spellEnd"/>
      <w:r w:rsidR="00EE64D5">
        <w:rPr>
          <w:rFonts w:cs="Arial"/>
        </w:rPr>
        <w:t xml:space="preserve"> and the scheduled </w:t>
      </w:r>
      <w:proofErr w:type="spellStart"/>
      <w:r w:rsidR="00EE64D5">
        <w:rPr>
          <w:rFonts w:cs="Arial"/>
        </w:rPr>
        <w:t>subframe</w:t>
      </w:r>
      <w:proofErr w:type="spellEnd"/>
      <w:r w:rsidR="00EE64D5">
        <w:rPr>
          <w:rFonts w:cs="Arial"/>
        </w:rPr>
        <w:t xml:space="preserve"> is only one DFTS-OFDM symbol long, then, the assignment would simply be wasted. This will force the </w:t>
      </w:r>
      <w:proofErr w:type="spellStart"/>
      <w:r w:rsidR="00EE64D5">
        <w:rPr>
          <w:rFonts w:cs="Arial"/>
        </w:rPr>
        <w:t>eNB</w:t>
      </w:r>
      <w:proofErr w:type="spellEnd"/>
      <w:r w:rsidR="00EE64D5">
        <w:rPr>
          <w:rFonts w:cs="Arial"/>
        </w:rPr>
        <w:t xml:space="preserve"> to always be conservative in scheduling UL </w:t>
      </w:r>
      <w:proofErr w:type="spellStart"/>
      <w:r w:rsidR="00EE64D5">
        <w:rPr>
          <w:rFonts w:cs="Arial"/>
        </w:rPr>
        <w:t>subframes</w:t>
      </w:r>
      <w:proofErr w:type="spellEnd"/>
      <w:r w:rsidR="00EE64D5">
        <w:rPr>
          <w:rFonts w:cs="Arial"/>
        </w:rPr>
        <w:t xml:space="preserve"> that use category 4 LBT which would limit efficiency. In another example, if a contention window size of 1023 is supported and the UE draws a random counter larger than 440 and the </w:t>
      </w:r>
      <w:proofErr w:type="spellStart"/>
      <w:r w:rsidR="00EE64D5">
        <w:rPr>
          <w:rFonts w:cs="Arial"/>
        </w:rPr>
        <w:t>eNB</w:t>
      </w:r>
      <w:proofErr w:type="spellEnd"/>
      <w:r w:rsidR="00EE64D5">
        <w:rPr>
          <w:rFonts w:cs="Arial"/>
        </w:rPr>
        <w:t xml:space="preserve"> scheduled a UL transmission 4 </w:t>
      </w:r>
      <w:proofErr w:type="spellStart"/>
      <w:r w:rsidR="00EE64D5">
        <w:rPr>
          <w:rFonts w:cs="Arial"/>
        </w:rPr>
        <w:t>ms</w:t>
      </w:r>
      <w:proofErr w:type="spellEnd"/>
      <w:r w:rsidR="00EE64D5">
        <w:rPr>
          <w:rFonts w:cs="Arial"/>
        </w:rPr>
        <w:t xml:space="preserve"> after the UL grant on the DL, there would not be enough time for the UE to complete its </w:t>
      </w:r>
      <w:proofErr w:type="spellStart"/>
      <w:r w:rsidR="00EE64D5">
        <w:rPr>
          <w:rFonts w:cs="Arial"/>
        </w:rPr>
        <w:t>backoff</w:t>
      </w:r>
      <w:proofErr w:type="spellEnd"/>
      <w:r w:rsidR="00EE64D5">
        <w:rPr>
          <w:rFonts w:cs="Arial"/>
        </w:rPr>
        <w:t xml:space="preserve"> even if the channel was completely idle. Thus, the </w:t>
      </w:r>
      <w:proofErr w:type="spellStart"/>
      <w:r w:rsidR="00EE64D5">
        <w:rPr>
          <w:rFonts w:cs="Arial"/>
        </w:rPr>
        <w:t>eNB</w:t>
      </w:r>
      <w:proofErr w:type="spellEnd"/>
      <w:r w:rsidR="00EE64D5">
        <w:rPr>
          <w:rFonts w:cs="Arial"/>
        </w:rPr>
        <w:t xml:space="preserve"> would need to use a higher scheduling delay in this case. If the UE draws the random counter, there is no way for the </w:t>
      </w:r>
      <w:proofErr w:type="spellStart"/>
      <w:r w:rsidR="00EE64D5">
        <w:rPr>
          <w:rFonts w:cs="Arial"/>
        </w:rPr>
        <w:t>eNB</w:t>
      </w:r>
      <w:proofErr w:type="spellEnd"/>
      <w:r w:rsidR="00EE64D5">
        <w:rPr>
          <w:rFonts w:cs="Arial"/>
        </w:rPr>
        <w:t xml:space="preserve"> to know what was drawn and thus it would be forced to be very conservative on scheduling delay which would be disastrous for performance. </w:t>
      </w:r>
    </w:p>
    <w:p w14:paraId="378A94B6" w14:textId="77777777" w:rsidR="00F9678C" w:rsidRDefault="00D100B5" w:rsidP="00870677">
      <w:pPr>
        <w:pStyle w:val="BodyText"/>
      </w:pPr>
      <w:r>
        <w:rPr>
          <w:rFonts w:cs="Arial"/>
        </w:rPr>
        <w:t xml:space="preserve">Considering </w:t>
      </w:r>
      <w:r w:rsidR="00EE64D5">
        <w:rPr>
          <w:rFonts w:cs="Arial"/>
        </w:rPr>
        <w:t xml:space="preserve">these factors and </w:t>
      </w:r>
      <w:r>
        <w:rPr>
          <w:rFonts w:cs="Arial"/>
        </w:rPr>
        <w:t xml:space="preserve">that signalling of the random </w:t>
      </w:r>
      <w:proofErr w:type="spellStart"/>
      <w:r>
        <w:rPr>
          <w:rFonts w:cs="Arial"/>
        </w:rPr>
        <w:t>backoff</w:t>
      </w:r>
      <w:proofErr w:type="spellEnd"/>
      <w:r>
        <w:rPr>
          <w:rFonts w:cs="Arial"/>
        </w:rPr>
        <w:t xml:space="preserve"> counter to the UE is completely impractical, this implies that the generation of the random </w:t>
      </w:r>
      <w:proofErr w:type="spellStart"/>
      <w:r>
        <w:rPr>
          <w:rFonts w:cs="Arial"/>
        </w:rPr>
        <w:t>backoff</w:t>
      </w:r>
      <w:proofErr w:type="spellEnd"/>
      <w:r>
        <w:rPr>
          <w:rFonts w:cs="Arial"/>
        </w:rPr>
        <w:t xml:space="preserve"> counter </w:t>
      </w:r>
      <w:r w:rsidR="008B1C4C">
        <w:t xml:space="preserve">and </w:t>
      </w:r>
      <w:r>
        <w:t>management of</w:t>
      </w:r>
      <w:r w:rsidR="008B1C4C">
        <w:t xml:space="preserve"> the contention window sizes </w:t>
      </w:r>
      <w:r>
        <w:t xml:space="preserve">should be </w:t>
      </w:r>
      <w:r w:rsidR="00EE64D5">
        <w:t xml:space="preserve">allowed to be </w:t>
      </w:r>
      <w:r>
        <w:t xml:space="preserve">performed </w:t>
      </w:r>
      <w:r w:rsidR="008B1C4C">
        <w:t xml:space="preserve">at the </w:t>
      </w:r>
      <w:proofErr w:type="spellStart"/>
      <w:r w:rsidR="008B1C4C">
        <w:t>eNB</w:t>
      </w:r>
      <w:proofErr w:type="spellEnd"/>
      <w:r w:rsidR="00EE64D5">
        <w:t>.</w:t>
      </w:r>
      <w:r w:rsidR="000A2EC6">
        <w:t xml:space="preserve"> Having this functionality being handled by the </w:t>
      </w:r>
      <w:proofErr w:type="spellStart"/>
      <w:r w:rsidR="000A2EC6">
        <w:t>eNB</w:t>
      </w:r>
      <w:proofErr w:type="spellEnd"/>
      <w:r w:rsidR="000A2EC6">
        <w:t xml:space="preserve"> could potentially be avoided if the category 4 LBT operation is limited to always use the highest priority class with the maximum contention window size being l</w:t>
      </w:r>
      <w:r w:rsidR="00F9678C">
        <w:t xml:space="preserve">imited to 7. In this case, the contention window periods mostly fit within one or two DFTS-OFDM symbols so that the impact on performance is not very significant even if additional scheduling constraints are not imposed. </w:t>
      </w:r>
    </w:p>
    <w:p w14:paraId="42A7F43D" w14:textId="14C51BB8" w:rsidR="00F9678C" w:rsidRDefault="00D97FB1" w:rsidP="00870677">
      <w:pPr>
        <w:pStyle w:val="BodyText"/>
      </w:pPr>
      <w:r>
        <w:t xml:space="preserve">Another option that </w:t>
      </w:r>
      <w:r w:rsidR="00F9678C">
        <w:t xml:space="preserve">may be considered is </w:t>
      </w:r>
      <w:r>
        <w:t>to manage the conten</w:t>
      </w:r>
      <w:r w:rsidR="00F9678C">
        <w:t xml:space="preserve">tion window sizes at the </w:t>
      </w:r>
      <w:proofErr w:type="spellStart"/>
      <w:r w:rsidR="00F9678C">
        <w:t>eNB</w:t>
      </w:r>
      <w:proofErr w:type="spellEnd"/>
      <w:r w:rsidR="00F9678C">
        <w:t xml:space="preserve"> and</w:t>
      </w:r>
      <w:r>
        <w:t xml:space="preserve"> let the UE generate its own random </w:t>
      </w:r>
      <w:proofErr w:type="spellStart"/>
      <w:r>
        <w:t>backoff</w:t>
      </w:r>
      <w:proofErr w:type="spellEnd"/>
      <w:r>
        <w:t xml:space="preserve"> counters when the conten</w:t>
      </w:r>
      <w:r w:rsidR="00F9678C">
        <w:t xml:space="preserve">tion window size is low, but </w:t>
      </w:r>
      <w:r>
        <w:t xml:space="preserve">generate the random </w:t>
      </w:r>
      <w:proofErr w:type="spellStart"/>
      <w:r>
        <w:t>backoff</w:t>
      </w:r>
      <w:proofErr w:type="spellEnd"/>
      <w:r>
        <w:t xml:space="preserve"> counter at the </w:t>
      </w:r>
      <w:proofErr w:type="spellStart"/>
      <w:r>
        <w:t>eNB</w:t>
      </w:r>
      <w:proofErr w:type="spellEnd"/>
      <w:r>
        <w:t xml:space="preserve"> when the contention window size is higher. </w:t>
      </w:r>
      <w:r w:rsidR="00F9678C">
        <w:t xml:space="preserve">This has the benefit of reducing </w:t>
      </w:r>
      <w:r w:rsidR="00F9678C">
        <w:lastRenderedPageBreak/>
        <w:t>signalling overhead (although this may be a marginal reduction) in lower load conditions. The above discussion leads to the following observations.</w:t>
      </w:r>
    </w:p>
    <w:p w14:paraId="0D6199F9" w14:textId="252C09EC" w:rsidR="00F9678C" w:rsidRDefault="00F9678C" w:rsidP="00F9678C">
      <w:pPr>
        <w:pStyle w:val="BodyText"/>
        <w:rPr>
          <w:lang w:val="en-US"/>
        </w:rPr>
      </w:pPr>
      <w:r>
        <w:rPr>
          <w:b/>
          <w:i/>
          <w:lang w:val="en-US"/>
        </w:rPr>
        <w:t xml:space="preserve">Observation: </w:t>
      </w:r>
      <w:r>
        <w:rPr>
          <w:lang w:val="en-US"/>
        </w:rPr>
        <w:t xml:space="preserve">When the UE is directed to use a category 4 LBT procedure within the UL </w:t>
      </w:r>
      <w:proofErr w:type="spellStart"/>
      <w:r>
        <w:rPr>
          <w:lang w:val="en-US"/>
        </w:rPr>
        <w:t>subframe</w:t>
      </w:r>
      <w:proofErr w:type="spellEnd"/>
      <w:r>
        <w:rPr>
          <w:lang w:val="en-US"/>
        </w:rPr>
        <w:t xml:space="preserve">, it is beneficial to support one of the following </w:t>
      </w:r>
      <w:proofErr w:type="spellStart"/>
      <w:r>
        <w:rPr>
          <w:lang w:val="en-US"/>
        </w:rPr>
        <w:t>signalling</w:t>
      </w:r>
      <w:proofErr w:type="spellEnd"/>
      <w:r>
        <w:rPr>
          <w:lang w:val="en-US"/>
        </w:rPr>
        <w:t xml:space="preserve"> options.</w:t>
      </w:r>
    </w:p>
    <w:p w14:paraId="745CA1B2" w14:textId="41B10C93" w:rsidR="00F9678C" w:rsidRDefault="00F9678C" w:rsidP="00F9678C">
      <w:pPr>
        <w:pStyle w:val="BodyText"/>
        <w:numPr>
          <w:ilvl w:val="0"/>
          <w:numId w:val="31"/>
        </w:numPr>
      </w:pPr>
      <w:proofErr w:type="spellStart"/>
      <w:r>
        <w:t>eNB</w:t>
      </w:r>
      <w:proofErr w:type="spellEnd"/>
      <w:r>
        <w:t xml:space="preserve"> signals the random </w:t>
      </w:r>
      <w:proofErr w:type="spellStart"/>
      <w:r>
        <w:t>backoff</w:t>
      </w:r>
      <w:proofErr w:type="spellEnd"/>
      <w:r>
        <w:t xml:space="preserve"> counter to a UE for a specific scheduled </w:t>
      </w:r>
      <w:proofErr w:type="spellStart"/>
      <w:r>
        <w:t>subframe</w:t>
      </w:r>
      <w:proofErr w:type="spellEnd"/>
    </w:p>
    <w:p w14:paraId="6022105F" w14:textId="1D51D2CC" w:rsidR="00A012AC" w:rsidRDefault="00F9678C" w:rsidP="00870677">
      <w:pPr>
        <w:pStyle w:val="BodyText"/>
        <w:numPr>
          <w:ilvl w:val="0"/>
          <w:numId w:val="31"/>
        </w:numPr>
      </w:pPr>
      <w:proofErr w:type="spellStart"/>
      <w:r>
        <w:t>eNB</w:t>
      </w:r>
      <w:proofErr w:type="spellEnd"/>
      <w:r>
        <w:t xml:space="preserve"> signals the contention window size to a UE for a specific scheduled </w:t>
      </w:r>
      <w:proofErr w:type="spellStart"/>
      <w:r>
        <w:t>subframe</w:t>
      </w:r>
      <w:proofErr w:type="spellEnd"/>
      <w:r>
        <w:t xml:space="preserve"> (the UE draws the random </w:t>
      </w:r>
      <w:proofErr w:type="spellStart"/>
      <w:r>
        <w:t>backoff</w:t>
      </w:r>
      <w:proofErr w:type="spellEnd"/>
      <w:r>
        <w:t xml:space="preserve"> counter based on the signalled contention window size)</w:t>
      </w:r>
    </w:p>
    <w:p w14:paraId="67109713" w14:textId="77777777" w:rsidR="002E4487" w:rsidRDefault="002E4487" w:rsidP="00870677">
      <w:pPr>
        <w:pStyle w:val="BodyText"/>
      </w:pPr>
    </w:p>
    <w:p w14:paraId="4F9D9590" w14:textId="3FBADC65" w:rsidR="00D97FB1" w:rsidRPr="00F9678C" w:rsidRDefault="00FD52A6" w:rsidP="00870677">
      <w:pPr>
        <w:pStyle w:val="BodyText"/>
      </w:pPr>
      <w:r>
        <w:t xml:space="preserve">Another aspect to be taken into account when the random </w:t>
      </w:r>
      <w:proofErr w:type="spellStart"/>
      <w:r>
        <w:t>backoff</w:t>
      </w:r>
      <w:proofErr w:type="spellEnd"/>
      <w:r>
        <w:t xml:space="preserve"> counter is supplied by the </w:t>
      </w:r>
      <w:proofErr w:type="spellStart"/>
      <w:r>
        <w:t>eNB</w:t>
      </w:r>
      <w:proofErr w:type="spellEnd"/>
      <w:r>
        <w:t xml:space="preserve"> is whether the UE should use a new counter provided by the UE or </w:t>
      </w:r>
      <w:r w:rsidR="00F9678C">
        <w:t xml:space="preserve">whether it should use </w:t>
      </w:r>
      <w:r w:rsidR="002E4487">
        <w:t xml:space="preserve">the remaining value from a previous </w:t>
      </w:r>
      <w:proofErr w:type="spellStart"/>
      <w:r w:rsidR="002E4487">
        <w:t>backoff</w:t>
      </w:r>
      <w:proofErr w:type="spellEnd"/>
      <w:r w:rsidR="002E4487">
        <w:t xml:space="preserve"> procedure that was not successfully completed. In this case, it is better for the UE to simply use the previous value or alternately choose whichever value happens to be lower</w:t>
      </w:r>
      <w:r w:rsidR="00D97FB1">
        <w:t xml:space="preserve">. </w:t>
      </w:r>
    </w:p>
    <w:p w14:paraId="65AA7A9D" w14:textId="1DA862D1" w:rsidR="00FD52A6" w:rsidRDefault="007F7B11" w:rsidP="00870677">
      <w:pPr>
        <w:pStyle w:val="BodyText"/>
      </w:pPr>
      <w:r>
        <w:t xml:space="preserve">When a UE is scheduled in multiple consecutive </w:t>
      </w:r>
      <w:proofErr w:type="spellStart"/>
      <w:r>
        <w:t>subframes</w:t>
      </w:r>
      <w:proofErr w:type="spellEnd"/>
      <w:r>
        <w:t xml:space="preserve"> one option is to provide LBT parameters for each scheduled </w:t>
      </w:r>
      <w:proofErr w:type="spellStart"/>
      <w:r>
        <w:t>subframe</w:t>
      </w:r>
      <w:proofErr w:type="spellEnd"/>
      <w:r>
        <w:t>. Another option is to simplify the signalling and allow the UE to use the previously provided LBT parameters until they are updated by the new ones.</w:t>
      </w:r>
    </w:p>
    <w:p w14:paraId="553438A9" w14:textId="77777777" w:rsidR="00AB54C5" w:rsidRDefault="00E854A0" w:rsidP="00870677">
      <w:pPr>
        <w:pStyle w:val="BodyText"/>
      </w:pPr>
      <w:r>
        <w:t xml:space="preserve">Category 4 LBT can generally be used to start a sequence of UL </w:t>
      </w:r>
      <w:proofErr w:type="spellStart"/>
      <w:r>
        <w:t>subframes</w:t>
      </w:r>
      <w:proofErr w:type="spellEnd"/>
      <w:r>
        <w:t xml:space="preserve"> so that the MCOT requirements are met without any linkage to other DL </w:t>
      </w:r>
      <w:proofErr w:type="spellStart"/>
      <w:r>
        <w:t>subframes</w:t>
      </w:r>
      <w:proofErr w:type="spellEnd"/>
      <w:r>
        <w:t xml:space="preserve"> that may have been transmitted earlier </w:t>
      </w:r>
      <w:r>
        <w:fldChar w:fldCharType="begin"/>
      </w:r>
      <w:r>
        <w:instrText xml:space="preserve"> REF _Ref447109968 \r \h </w:instrText>
      </w:r>
      <w:r>
        <w:fldChar w:fldCharType="separate"/>
      </w:r>
      <w:r>
        <w:t>[7]</w:t>
      </w:r>
      <w:r>
        <w:fldChar w:fldCharType="end"/>
      </w:r>
      <w:r>
        <w:t xml:space="preserve">. However, if the </w:t>
      </w:r>
      <w:proofErr w:type="spellStart"/>
      <w:r>
        <w:t>eNB</w:t>
      </w:r>
      <w:proofErr w:type="spellEnd"/>
      <w:r>
        <w:t xml:space="preserve"> decides to occupy the channel in the </w:t>
      </w:r>
      <w:proofErr w:type="spellStart"/>
      <w:r>
        <w:t>subframe</w:t>
      </w:r>
      <w:proofErr w:type="spellEnd"/>
      <w:r>
        <w:t xml:space="preserve"> immediately preceding the </w:t>
      </w:r>
      <w:r w:rsidR="00057633">
        <w:t xml:space="preserve">first </w:t>
      </w:r>
      <w:proofErr w:type="spellStart"/>
      <w:r w:rsidR="00057633">
        <w:t>subframe</w:t>
      </w:r>
      <w:proofErr w:type="spellEnd"/>
      <w:r w:rsidR="00057633">
        <w:t xml:space="preserve"> in the sequence of UL </w:t>
      </w:r>
      <w:proofErr w:type="spellStart"/>
      <w:r w:rsidR="00057633">
        <w:t>subframes</w:t>
      </w:r>
      <w:proofErr w:type="spellEnd"/>
      <w:r w:rsidR="00057633">
        <w:t xml:space="preserve"> for which the UE has been asked to perform a Category 4 LBT procedure, the UE could also perform a CCA with a fixed duration 25 </w:t>
      </w:r>
      <w:r w:rsidR="00057633">
        <w:rPr>
          <w:rFonts w:cs="Arial"/>
        </w:rPr>
        <w:t>µ</w:t>
      </w:r>
      <w:r w:rsidR="00057633">
        <w:t xml:space="preserve">s without violating the MCOT requirements. In this case, if the UE detects this DL </w:t>
      </w:r>
      <w:proofErr w:type="spellStart"/>
      <w:r w:rsidR="00057633">
        <w:t>subframe</w:t>
      </w:r>
      <w:proofErr w:type="spellEnd"/>
      <w:r w:rsidR="00057633">
        <w:t xml:space="preserve"> preceding the UL </w:t>
      </w:r>
      <w:proofErr w:type="spellStart"/>
      <w:r w:rsidR="00057633">
        <w:t>subframe</w:t>
      </w:r>
      <w:proofErr w:type="spellEnd"/>
      <w:r w:rsidR="00057633">
        <w:t>, it would be useful for the UE to switch from the Category 4 LBT procedure to the fixed CCA duration. Such a switch could be executed by th</w:t>
      </w:r>
      <w:r w:rsidR="00AB54C5">
        <w:t xml:space="preserve">e UE simply by detection of a DL </w:t>
      </w:r>
      <w:proofErr w:type="spellStart"/>
      <w:r w:rsidR="00057633">
        <w:t>subframe</w:t>
      </w:r>
      <w:proofErr w:type="spellEnd"/>
      <w:r w:rsidR="00AB54C5">
        <w:t xml:space="preserve"> in a time window immediately preceding the UL </w:t>
      </w:r>
      <w:proofErr w:type="spellStart"/>
      <w:r w:rsidR="00AB54C5">
        <w:t>subframe</w:t>
      </w:r>
      <w:proofErr w:type="spellEnd"/>
      <w:r w:rsidR="00057633">
        <w:t xml:space="preserve">, but to reduce ambiguity regarding which of the UL </w:t>
      </w:r>
      <w:proofErr w:type="spellStart"/>
      <w:r w:rsidR="00057633">
        <w:t>subframes</w:t>
      </w:r>
      <w:proofErr w:type="spellEnd"/>
      <w:r w:rsidR="00057633">
        <w:t xml:space="preserve"> can switch and which cannot, it may be beneficial to introduce some signalling that indicates to the UE when such a switch in LBT procedures can be executed.</w:t>
      </w:r>
      <w:r w:rsidR="003E7DED">
        <w:t xml:space="preserve"> This signalling could be sent in the common PDCCH in the DL </w:t>
      </w:r>
      <w:proofErr w:type="spellStart"/>
      <w:r w:rsidR="003E7DED">
        <w:t>subframe</w:t>
      </w:r>
      <w:proofErr w:type="spellEnd"/>
      <w:r w:rsidR="003E7DED">
        <w:t>.</w:t>
      </w:r>
    </w:p>
    <w:p w14:paraId="251CA6F9" w14:textId="5699B5B3" w:rsidR="00476719" w:rsidRDefault="00AB54C5" w:rsidP="00870677">
      <w:pPr>
        <w:pStyle w:val="BodyText"/>
      </w:pPr>
      <w:r>
        <w:rPr>
          <w:b/>
          <w:i/>
          <w:lang w:val="en-US"/>
        </w:rPr>
        <w:t xml:space="preserve">Observation: </w:t>
      </w:r>
      <w:r w:rsidR="00BF6B6B">
        <w:rPr>
          <w:lang w:val="en-US"/>
        </w:rPr>
        <w:t xml:space="preserve">It is beneficial in some cases for the UE to switch its LBT procedure from a Category 4 LBT procedure to a CCA within a gap of fixed duration of 25 </w:t>
      </w:r>
      <w:r w:rsidR="00BF6B6B">
        <w:rPr>
          <w:rFonts w:cs="Arial"/>
        </w:rPr>
        <w:t>µ</w:t>
      </w:r>
      <w:r w:rsidR="00BF6B6B">
        <w:t xml:space="preserve">s when a DL </w:t>
      </w:r>
      <w:proofErr w:type="spellStart"/>
      <w:r w:rsidR="00BF6B6B">
        <w:t>subframe</w:t>
      </w:r>
      <w:proofErr w:type="spellEnd"/>
      <w:r w:rsidR="00BF6B6B">
        <w:t xml:space="preserve"> is present prior to the UL </w:t>
      </w:r>
      <w:proofErr w:type="spellStart"/>
      <w:r w:rsidR="00BF6B6B">
        <w:t>subframe</w:t>
      </w:r>
      <w:proofErr w:type="spellEnd"/>
      <w:r w:rsidR="00BF6B6B">
        <w:t xml:space="preserve"> so that MCOT requirements can be met with the CCA of fixed duration.</w:t>
      </w:r>
    </w:p>
    <w:p w14:paraId="408CD7AC" w14:textId="77777777" w:rsidR="003E7DED" w:rsidRDefault="003E7DED" w:rsidP="00870677">
      <w:pPr>
        <w:pStyle w:val="BodyText"/>
      </w:pPr>
    </w:p>
    <w:p w14:paraId="044EA4C6" w14:textId="77777777" w:rsidR="00A72959" w:rsidRDefault="00A72959" w:rsidP="00870677">
      <w:pPr>
        <w:pStyle w:val="BodyText"/>
      </w:pPr>
    </w:p>
    <w:p w14:paraId="203EBDD2" w14:textId="53CC5DCF" w:rsidR="00E919DF" w:rsidRDefault="00E919DF" w:rsidP="00E919DF">
      <w:pPr>
        <w:pStyle w:val="Heading2"/>
      </w:pPr>
      <w:r>
        <w:t>Signalling</w:t>
      </w:r>
    </w:p>
    <w:p w14:paraId="22D11D5A" w14:textId="42EB94FE" w:rsidR="003C6128" w:rsidRDefault="00CC47EE" w:rsidP="004D3F3C">
      <w:pPr>
        <w:pStyle w:val="BodyText"/>
      </w:pPr>
      <w:r>
        <w:t>I</w:t>
      </w:r>
      <w:r w:rsidR="00476719" w:rsidRPr="003C334E">
        <w:t xml:space="preserve">t is important to note that </w:t>
      </w:r>
      <w:r w:rsidR="00900F5A" w:rsidRPr="003C334E">
        <w:t>the LAA design should be flexible enough to allow either eNB or UE to control the LBT parameters depending on the load, deployment scenario, management complexity, etc.</w:t>
      </w:r>
      <w:r w:rsidR="00476719">
        <w:t xml:space="preserve"> All these design goals can be achieve</w:t>
      </w:r>
      <w:r w:rsidR="00DD7DAC">
        <w:t>d</w:t>
      </w:r>
      <w:r w:rsidR="00476719">
        <w:t xml:space="preserve"> by supporting </w:t>
      </w:r>
      <w:r w:rsidR="003C6128">
        <w:t>some signalling in LA</w:t>
      </w:r>
      <w:r w:rsidR="004B1266">
        <w:t>A design to instruct UEs regarding</w:t>
      </w:r>
      <w:r w:rsidR="003C6128">
        <w:t xml:space="preserve"> </w:t>
      </w:r>
      <w:r w:rsidR="00DD7DAC">
        <w:t xml:space="preserve">the </w:t>
      </w:r>
      <w:r w:rsidR="004B1266">
        <w:t>LBT option and the</w:t>
      </w:r>
      <w:r w:rsidR="003C6128">
        <w:t xml:space="preserve"> corresponding parameters</w:t>
      </w:r>
      <w:r w:rsidR="004B1266">
        <w:t xml:space="preserve"> to be used</w:t>
      </w:r>
      <w:r w:rsidR="003C6128">
        <w:t>. Since in Rel-13 common PDDCH DCI for LAA signalling purposes is already introduced, it can be reused for signalling LBT related parameters</w:t>
      </w:r>
      <w:r w:rsidR="004B1266">
        <w:t xml:space="preserve"> as well</w:t>
      </w:r>
      <w:r w:rsidR="00801030">
        <w:t xml:space="preserve"> when appropriate</w:t>
      </w:r>
      <w:r w:rsidR="004B1266">
        <w:t>. Similarly, UL grants can also contain LBT related parameters that can be communicated in a UE-specific manner</w:t>
      </w:r>
      <w:r w:rsidR="003C6128">
        <w:t xml:space="preserve">. </w:t>
      </w:r>
    </w:p>
    <w:p w14:paraId="7AF412B5" w14:textId="182DB08C" w:rsidR="00065790" w:rsidRPr="003C334E" w:rsidRDefault="003C6128" w:rsidP="004D3F3C">
      <w:pPr>
        <w:pStyle w:val="BodyText"/>
      </w:pPr>
      <w:r>
        <w:t>Therefore</w:t>
      </w:r>
      <w:r w:rsidR="007F7B11">
        <w:t>, based on the</w:t>
      </w:r>
      <w:r>
        <w:t xml:space="preserve"> discussion </w:t>
      </w:r>
      <w:r w:rsidR="007F7B11">
        <w:t xml:space="preserve">in this and previous sections, </w:t>
      </w:r>
      <w:r>
        <w:t xml:space="preserve">we propose the following:   </w:t>
      </w:r>
    </w:p>
    <w:p w14:paraId="2C6D8C07" w14:textId="77777777" w:rsidR="00065790" w:rsidRPr="003557FB" w:rsidRDefault="00065790" w:rsidP="00065790">
      <w:pPr>
        <w:rPr>
          <w:rFonts w:cs="Arial"/>
          <w:b/>
          <w:lang w:val="en-US"/>
        </w:rPr>
      </w:pPr>
      <w:r w:rsidRPr="003557FB">
        <w:rPr>
          <w:rFonts w:cs="Arial"/>
          <w:b/>
          <w:lang w:val="en-US"/>
        </w:rPr>
        <w:t>Proposal:</w:t>
      </w:r>
    </w:p>
    <w:p w14:paraId="2ECD020D" w14:textId="23F7F098" w:rsidR="00BF0176" w:rsidRPr="007F7B11" w:rsidRDefault="00065790" w:rsidP="008C243B">
      <w:pPr>
        <w:pStyle w:val="ListParagraph"/>
        <w:numPr>
          <w:ilvl w:val="0"/>
          <w:numId w:val="14"/>
        </w:numPr>
        <w:rPr>
          <w:rFonts w:ascii="Arial" w:hAnsi="Arial" w:cs="Arial"/>
          <w:sz w:val="20"/>
          <w:szCs w:val="20"/>
        </w:rPr>
      </w:pPr>
      <w:r w:rsidRPr="007F7B11">
        <w:rPr>
          <w:rFonts w:ascii="Arial" w:hAnsi="Arial" w:cs="Arial"/>
          <w:sz w:val="20"/>
          <w:szCs w:val="20"/>
        </w:rPr>
        <w:t xml:space="preserve">The LAA UL LBT parameters can be signaled to UEs. </w:t>
      </w:r>
    </w:p>
    <w:p w14:paraId="01A1C35C" w14:textId="1F0F1F67" w:rsidR="00065790" w:rsidRPr="007F7B11" w:rsidRDefault="00065790" w:rsidP="008C243B">
      <w:pPr>
        <w:pStyle w:val="ListParagraph"/>
        <w:numPr>
          <w:ilvl w:val="0"/>
          <w:numId w:val="14"/>
        </w:numPr>
        <w:rPr>
          <w:rFonts w:ascii="Arial" w:hAnsi="Arial" w:cs="Arial"/>
          <w:sz w:val="20"/>
          <w:szCs w:val="20"/>
        </w:rPr>
      </w:pPr>
      <w:r w:rsidRPr="007F7B11">
        <w:rPr>
          <w:rFonts w:ascii="Arial" w:hAnsi="Arial" w:cs="Arial"/>
          <w:sz w:val="20"/>
          <w:szCs w:val="20"/>
        </w:rPr>
        <w:t xml:space="preserve">The </w:t>
      </w:r>
      <w:r w:rsidR="00DA3A26">
        <w:rPr>
          <w:rFonts w:ascii="Arial" w:hAnsi="Arial" w:cs="Arial"/>
          <w:sz w:val="20"/>
          <w:szCs w:val="20"/>
        </w:rPr>
        <w:t xml:space="preserve">signaling of </w:t>
      </w:r>
      <w:r w:rsidRPr="007F7B11">
        <w:rPr>
          <w:rFonts w:ascii="Arial" w:hAnsi="Arial" w:cs="Arial"/>
          <w:sz w:val="20"/>
          <w:szCs w:val="20"/>
        </w:rPr>
        <w:t xml:space="preserve">UL LBT </w:t>
      </w:r>
      <w:r w:rsidR="00DA3A26">
        <w:rPr>
          <w:rFonts w:ascii="Arial" w:hAnsi="Arial" w:cs="Arial"/>
          <w:sz w:val="20"/>
          <w:szCs w:val="20"/>
        </w:rPr>
        <w:t xml:space="preserve">parameters </w:t>
      </w:r>
      <w:r w:rsidR="00CC47EE" w:rsidRPr="007F7B11">
        <w:rPr>
          <w:rFonts w:ascii="Arial" w:hAnsi="Arial" w:cs="Arial"/>
          <w:sz w:val="20"/>
          <w:szCs w:val="20"/>
        </w:rPr>
        <w:t xml:space="preserve">can include </w:t>
      </w:r>
      <w:r w:rsidRPr="007F7B11">
        <w:rPr>
          <w:rFonts w:ascii="Arial" w:hAnsi="Arial" w:cs="Arial"/>
          <w:sz w:val="20"/>
          <w:szCs w:val="20"/>
        </w:rPr>
        <w:t>the following</w:t>
      </w:r>
      <w:r w:rsidR="00BF0176" w:rsidRPr="007F7B11">
        <w:rPr>
          <w:rFonts w:ascii="Arial" w:hAnsi="Arial" w:cs="Arial"/>
          <w:sz w:val="20"/>
          <w:szCs w:val="20"/>
        </w:rPr>
        <w:t xml:space="preserve"> information</w:t>
      </w:r>
      <w:r w:rsidRPr="007F7B11">
        <w:rPr>
          <w:rFonts w:ascii="Arial" w:hAnsi="Arial" w:cs="Arial"/>
          <w:sz w:val="20"/>
          <w:szCs w:val="20"/>
        </w:rPr>
        <w:t>:</w:t>
      </w:r>
    </w:p>
    <w:p w14:paraId="79749891" w14:textId="54EE3A10" w:rsidR="00113936" w:rsidRPr="007F7B11" w:rsidRDefault="00113936" w:rsidP="008C243B">
      <w:pPr>
        <w:pStyle w:val="ListParagraph"/>
        <w:numPr>
          <w:ilvl w:val="1"/>
          <w:numId w:val="14"/>
        </w:numPr>
        <w:rPr>
          <w:rFonts w:ascii="Arial" w:hAnsi="Arial" w:cs="Arial"/>
          <w:sz w:val="20"/>
          <w:szCs w:val="20"/>
        </w:rPr>
      </w:pPr>
      <w:r w:rsidRPr="007F7B11">
        <w:rPr>
          <w:rFonts w:ascii="Arial" w:hAnsi="Arial" w:cs="Arial"/>
          <w:sz w:val="20"/>
          <w:szCs w:val="20"/>
        </w:rPr>
        <w:t>LBT option to use:</w:t>
      </w:r>
    </w:p>
    <w:p w14:paraId="348A0579" w14:textId="0B1F7756" w:rsidR="00A6084E" w:rsidRPr="007F7B11" w:rsidRDefault="00065790" w:rsidP="003B63FD">
      <w:pPr>
        <w:pStyle w:val="ListParagraph"/>
        <w:numPr>
          <w:ilvl w:val="2"/>
          <w:numId w:val="14"/>
        </w:numPr>
        <w:rPr>
          <w:rFonts w:ascii="Arial" w:hAnsi="Arial" w:cs="Arial"/>
          <w:sz w:val="20"/>
          <w:szCs w:val="20"/>
        </w:rPr>
      </w:pPr>
      <w:r w:rsidRPr="007F7B11">
        <w:rPr>
          <w:rFonts w:ascii="Arial" w:hAnsi="Arial" w:cs="Arial"/>
          <w:sz w:val="20"/>
          <w:szCs w:val="20"/>
        </w:rPr>
        <w:t xml:space="preserve">LBT based on </w:t>
      </w:r>
      <w:r w:rsidR="00040394" w:rsidRPr="007F7B11">
        <w:rPr>
          <w:rFonts w:ascii="Arial" w:hAnsi="Arial" w:cs="Arial"/>
          <w:sz w:val="20"/>
          <w:szCs w:val="20"/>
        </w:rPr>
        <w:t>Category 4</w:t>
      </w:r>
      <w:r w:rsidRPr="007F7B11">
        <w:rPr>
          <w:rFonts w:ascii="Arial" w:hAnsi="Arial" w:cs="Arial"/>
          <w:sz w:val="20"/>
          <w:szCs w:val="20"/>
        </w:rPr>
        <w:t xml:space="preserve"> with </w:t>
      </w:r>
      <w:r w:rsidR="00A6084E" w:rsidRPr="007F7B11">
        <w:rPr>
          <w:rFonts w:ascii="Arial" w:hAnsi="Arial" w:cs="Arial"/>
          <w:sz w:val="20"/>
          <w:szCs w:val="20"/>
        </w:rPr>
        <w:t>one of the following options to be used by the UE</w:t>
      </w:r>
      <w:r w:rsidR="006F6B7F">
        <w:rPr>
          <w:rFonts w:ascii="Arial" w:hAnsi="Arial" w:cs="Arial"/>
          <w:sz w:val="20"/>
          <w:szCs w:val="20"/>
        </w:rPr>
        <w:t xml:space="preserve"> (UE assumes a gap in the 1</w:t>
      </w:r>
      <w:r w:rsidR="006F6B7F" w:rsidRPr="006F6B7F">
        <w:rPr>
          <w:rFonts w:ascii="Arial" w:hAnsi="Arial" w:cs="Arial"/>
          <w:sz w:val="20"/>
          <w:szCs w:val="20"/>
          <w:vertAlign w:val="superscript"/>
        </w:rPr>
        <w:t>st</w:t>
      </w:r>
      <w:r w:rsidR="006F6B7F">
        <w:rPr>
          <w:rFonts w:ascii="Arial" w:hAnsi="Arial" w:cs="Arial"/>
          <w:sz w:val="20"/>
          <w:szCs w:val="20"/>
        </w:rPr>
        <w:t xml:space="preserve"> DFTS-OFDM symbol</w:t>
      </w:r>
      <w:r w:rsidR="00FD6018">
        <w:rPr>
          <w:rFonts w:ascii="Arial" w:hAnsi="Arial" w:cs="Arial"/>
          <w:sz w:val="20"/>
          <w:szCs w:val="20"/>
        </w:rPr>
        <w:t xml:space="preserve"> with transmission starting in the 2</w:t>
      </w:r>
      <w:r w:rsidR="00FD6018" w:rsidRPr="00FD6018">
        <w:rPr>
          <w:rFonts w:ascii="Arial" w:hAnsi="Arial" w:cs="Arial"/>
          <w:sz w:val="20"/>
          <w:szCs w:val="20"/>
          <w:vertAlign w:val="superscript"/>
        </w:rPr>
        <w:t>nd</w:t>
      </w:r>
      <w:r w:rsidR="00FD6018">
        <w:rPr>
          <w:rFonts w:ascii="Arial" w:hAnsi="Arial" w:cs="Arial"/>
          <w:sz w:val="20"/>
          <w:szCs w:val="20"/>
        </w:rPr>
        <w:t xml:space="preserve"> DFTS-OFDM symbol of the UL </w:t>
      </w:r>
      <w:proofErr w:type="spellStart"/>
      <w:r w:rsidR="00FD6018">
        <w:rPr>
          <w:rFonts w:ascii="Arial" w:hAnsi="Arial" w:cs="Arial"/>
          <w:sz w:val="20"/>
          <w:szCs w:val="20"/>
        </w:rPr>
        <w:t>subframe</w:t>
      </w:r>
      <w:proofErr w:type="spellEnd"/>
      <w:r w:rsidR="006F6B7F">
        <w:rPr>
          <w:rFonts w:ascii="Arial" w:hAnsi="Arial" w:cs="Arial"/>
          <w:sz w:val="20"/>
          <w:szCs w:val="20"/>
        </w:rPr>
        <w:t>)</w:t>
      </w:r>
    </w:p>
    <w:p w14:paraId="35D05998" w14:textId="310F8CDB" w:rsidR="00065790" w:rsidRPr="007F7B11" w:rsidRDefault="00A6084E" w:rsidP="00A6084E">
      <w:pPr>
        <w:pStyle w:val="ListParagraph"/>
        <w:numPr>
          <w:ilvl w:val="3"/>
          <w:numId w:val="14"/>
        </w:numPr>
        <w:rPr>
          <w:rFonts w:ascii="Arial" w:hAnsi="Arial" w:cs="Arial"/>
          <w:sz w:val="20"/>
          <w:szCs w:val="20"/>
        </w:rPr>
      </w:pPr>
      <w:r w:rsidRPr="007F7B11">
        <w:rPr>
          <w:rFonts w:ascii="Arial" w:hAnsi="Arial" w:cs="Arial"/>
          <w:sz w:val="20"/>
          <w:szCs w:val="20"/>
        </w:rPr>
        <w:t xml:space="preserve">Use the </w:t>
      </w:r>
      <w:r w:rsidR="00065790" w:rsidRPr="007F7B11">
        <w:rPr>
          <w:rFonts w:ascii="Arial" w:hAnsi="Arial" w:cs="Arial"/>
          <w:sz w:val="20"/>
          <w:szCs w:val="20"/>
        </w:rPr>
        <w:t xml:space="preserve">random </w:t>
      </w:r>
      <w:proofErr w:type="spellStart"/>
      <w:r w:rsidR="00065790" w:rsidRPr="007F7B11">
        <w:rPr>
          <w:rFonts w:ascii="Arial" w:hAnsi="Arial" w:cs="Arial"/>
          <w:sz w:val="20"/>
          <w:szCs w:val="20"/>
        </w:rPr>
        <w:t>backoff</w:t>
      </w:r>
      <w:proofErr w:type="spellEnd"/>
      <w:r w:rsidR="00065790" w:rsidRPr="007F7B11">
        <w:rPr>
          <w:rFonts w:ascii="Arial" w:hAnsi="Arial" w:cs="Arial"/>
          <w:sz w:val="20"/>
          <w:szCs w:val="20"/>
        </w:rPr>
        <w:t xml:space="preserve"> counter</w:t>
      </w:r>
      <w:r w:rsidRPr="007F7B11">
        <w:rPr>
          <w:rFonts w:ascii="Arial" w:hAnsi="Arial" w:cs="Arial"/>
          <w:sz w:val="20"/>
          <w:szCs w:val="20"/>
        </w:rPr>
        <w:t xml:space="preserve"> signaled by the eNB </w:t>
      </w:r>
    </w:p>
    <w:p w14:paraId="081B9E38" w14:textId="4ECEA6B9" w:rsidR="00A6084E" w:rsidRPr="007F7B11" w:rsidRDefault="001E7E41" w:rsidP="00A6084E">
      <w:pPr>
        <w:pStyle w:val="ListParagraph"/>
        <w:numPr>
          <w:ilvl w:val="3"/>
          <w:numId w:val="14"/>
        </w:numPr>
        <w:rPr>
          <w:rFonts w:ascii="Arial" w:hAnsi="Arial" w:cs="Arial"/>
          <w:sz w:val="20"/>
          <w:szCs w:val="20"/>
        </w:rPr>
      </w:pPr>
      <w:r>
        <w:rPr>
          <w:rFonts w:ascii="Arial" w:hAnsi="Arial" w:cs="Arial"/>
          <w:sz w:val="20"/>
          <w:szCs w:val="20"/>
        </w:rPr>
        <w:t xml:space="preserve">Generate the </w:t>
      </w:r>
      <w:r w:rsidR="00A6084E" w:rsidRPr="007F7B11">
        <w:rPr>
          <w:rFonts w:ascii="Arial" w:hAnsi="Arial" w:cs="Arial"/>
          <w:sz w:val="20"/>
          <w:szCs w:val="20"/>
        </w:rPr>
        <w:t xml:space="preserve">random </w:t>
      </w:r>
      <w:proofErr w:type="spellStart"/>
      <w:r w:rsidR="00A6084E" w:rsidRPr="007F7B11">
        <w:rPr>
          <w:rFonts w:ascii="Arial" w:hAnsi="Arial" w:cs="Arial"/>
          <w:sz w:val="20"/>
          <w:szCs w:val="20"/>
        </w:rPr>
        <w:t>backoff</w:t>
      </w:r>
      <w:proofErr w:type="spellEnd"/>
      <w:r w:rsidR="00A6084E" w:rsidRPr="007F7B11">
        <w:rPr>
          <w:rFonts w:ascii="Arial" w:hAnsi="Arial" w:cs="Arial"/>
          <w:sz w:val="20"/>
          <w:szCs w:val="20"/>
        </w:rPr>
        <w:t xml:space="preserve"> coun</w:t>
      </w:r>
      <w:r w:rsidR="00E62E2F">
        <w:rPr>
          <w:rFonts w:ascii="Arial" w:hAnsi="Arial" w:cs="Arial"/>
          <w:sz w:val="20"/>
          <w:szCs w:val="20"/>
        </w:rPr>
        <w:t xml:space="preserve">ter at the UE based on a </w:t>
      </w:r>
      <w:r w:rsidR="00A6084E" w:rsidRPr="007F7B11">
        <w:rPr>
          <w:rFonts w:ascii="Arial" w:hAnsi="Arial" w:cs="Arial"/>
          <w:sz w:val="20"/>
          <w:szCs w:val="20"/>
        </w:rPr>
        <w:t xml:space="preserve">contention window </w:t>
      </w:r>
      <w:r w:rsidR="00E62E2F">
        <w:rPr>
          <w:rFonts w:ascii="Arial" w:hAnsi="Arial" w:cs="Arial"/>
          <w:sz w:val="20"/>
          <w:szCs w:val="20"/>
        </w:rPr>
        <w:t xml:space="preserve">size signaled by the </w:t>
      </w:r>
      <w:proofErr w:type="spellStart"/>
      <w:r w:rsidR="00E62E2F">
        <w:rPr>
          <w:rFonts w:ascii="Arial" w:hAnsi="Arial" w:cs="Arial"/>
          <w:sz w:val="20"/>
          <w:szCs w:val="20"/>
        </w:rPr>
        <w:t>eNB</w:t>
      </w:r>
      <w:proofErr w:type="spellEnd"/>
    </w:p>
    <w:p w14:paraId="42022C7C" w14:textId="098DAFC0" w:rsidR="00A6084E" w:rsidRPr="007F7B11" w:rsidRDefault="001E7E41" w:rsidP="00A6084E">
      <w:pPr>
        <w:pStyle w:val="ListParagraph"/>
        <w:numPr>
          <w:ilvl w:val="3"/>
          <w:numId w:val="14"/>
        </w:numPr>
        <w:rPr>
          <w:rFonts w:ascii="Arial" w:hAnsi="Arial" w:cs="Arial"/>
          <w:sz w:val="20"/>
          <w:szCs w:val="20"/>
        </w:rPr>
      </w:pPr>
      <w:r>
        <w:rPr>
          <w:rFonts w:ascii="Arial" w:hAnsi="Arial" w:cs="Arial"/>
          <w:sz w:val="20"/>
          <w:szCs w:val="20"/>
        </w:rPr>
        <w:lastRenderedPageBreak/>
        <w:t xml:space="preserve">Generate the </w:t>
      </w:r>
      <w:r w:rsidR="00A6084E" w:rsidRPr="007F7B11">
        <w:rPr>
          <w:rFonts w:ascii="Arial" w:hAnsi="Arial" w:cs="Arial"/>
          <w:sz w:val="20"/>
          <w:szCs w:val="20"/>
        </w:rPr>
        <w:t xml:space="preserve">random </w:t>
      </w:r>
      <w:proofErr w:type="spellStart"/>
      <w:r w:rsidR="00A6084E" w:rsidRPr="007F7B11">
        <w:rPr>
          <w:rFonts w:ascii="Arial" w:hAnsi="Arial" w:cs="Arial"/>
          <w:sz w:val="20"/>
          <w:szCs w:val="20"/>
        </w:rPr>
        <w:t>backoff</w:t>
      </w:r>
      <w:proofErr w:type="spellEnd"/>
      <w:r w:rsidR="00A6084E" w:rsidRPr="007F7B11">
        <w:rPr>
          <w:rFonts w:ascii="Arial" w:hAnsi="Arial" w:cs="Arial"/>
          <w:sz w:val="20"/>
          <w:szCs w:val="20"/>
        </w:rPr>
        <w:t xml:space="preserve"> counter at the UE based on a contention window whose size </w:t>
      </w:r>
      <w:r w:rsidR="00E62E2F">
        <w:rPr>
          <w:rFonts w:ascii="Arial" w:hAnsi="Arial" w:cs="Arial"/>
          <w:sz w:val="20"/>
          <w:szCs w:val="20"/>
        </w:rPr>
        <w:t xml:space="preserve">signaled by the </w:t>
      </w:r>
      <w:proofErr w:type="spellStart"/>
      <w:r w:rsidR="00E62E2F">
        <w:rPr>
          <w:rFonts w:ascii="Arial" w:hAnsi="Arial" w:cs="Arial"/>
          <w:sz w:val="20"/>
          <w:szCs w:val="20"/>
        </w:rPr>
        <w:t>eNB</w:t>
      </w:r>
      <w:proofErr w:type="spellEnd"/>
    </w:p>
    <w:p w14:paraId="48AF5F70" w14:textId="18C186A0" w:rsidR="00E62E2F" w:rsidRDefault="00FB06A6" w:rsidP="003B63FD">
      <w:pPr>
        <w:pStyle w:val="ListParagraph"/>
        <w:numPr>
          <w:ilvl w:val="2"/>
          <w:numId w:val="14"/>
        </w:numPr>
        <w:rPr>
          <w:rFonts w:ascii="Arial" w:hAnsi="Arial" w:cs="Arial"/>
          <w:sz w:val="20"/>
          <w:szCs w:val="20"/>
        </w:rPr>
      </w:pPr>
      <w:r>
        <w:rPr>
          <w:rFonts w:ascii="Arial" w:hAnsi="Arial" w:cs="Arial"/>
          <w:sz w:val="20"/>
          <w:szCs w:val="20"/>
        </w:rPr>
        <w:t>LBT in a gap of duration</w:t>
      </w:r>
      <w:r w:rsidR="00065790" w:rsidRPr="007F7B11">
        <w:rPr>
          <w:rFonts w:ascii="Arial" w:hAnsi="Arial" w:cs="Arial"/>
          <w:sz w:val="20"/>
          <w:szCs w:val="20"/>
        </w:rPr>
        <w:t xml:space="preserve"> 25 </w:t>
      </w:r>
      <w:r w:rsidR="00C61B5E" w:rsidRPr="007F7B11">
        <w:rPr>
          <w:rFonts w:ascii="Arial" w:hAnsi="Arial" w:cs="Arial"/>
          <w:sz w:val="20"/>
          <w:szCs w:val="20"/>
        </w:rPr>
        <w:t>µ</w:t>
      </w:r>
      <w:r>
        <w:rPr>
          <w:rFonts w:ascii="Arial" w:hAnsi="Arial" w:cs="Arial"/>
          <w:sz w:val="20"/>
          <w:szCs w:val="20"/>
        </w:rPr>
        <w:t xml:space="preserve">s </w:t>
      </w:r>
      <w:r w:rsidR="00E62E2F">
        <w:rPr>
          <w:rFonts w:ascii="Arial" w:hAnsi="Arial" w:cs="Arial"/>
          <w:sz w:val="20"/>
          <w:szCs w:val="20"/>
        </w:rPr>
        <w:t>with one of the following options to be used by the UE</w:t>
      </w:r>
      <w:r w:rsidR="00FD6018">
        <w:rPr>
          <w:rFonts w:ascii="Arial" w:hAnsi="Arial" w:cs="Arial"/>
          <w:sz w:val="20"/>
          <w:szCs w:val="20"/>
        </w:rPr>
        <w:t xml:space="preserve"> (Transmission starts in the second OFDM symbol</w:t>
      </w:r>
    </w:p>
    <w:p w14:paraId="339FD670" w14:textId="328F3546" w:rsidR="00065790" w:rsidRDefault="00FB06A6" w:rsidP="00E62E2F">
      <w:pPr>
        <w:pStyle w:val="ListParagraph"/>
        <w:numPr>
          <w:ilvl w:val="3"/>
          <w:numId w:val="14"/>
        </w:numPr>
        <w:rPr>
          <w:rFonts w:ascii="Arial" w:hAnsi="Arial" w:cs="Arial"/>
          <w:sz w:val="20"/>
          <w:szCs w:val="20"/>
        </w:rPr>
      </w:pPr>
      <w:r>
        <w:rPr>
          <w:rFonts w:ascii="Arial" w:hAnsi="Arial" w:cs="Arial"/>
          <w:sz w:val="20"/>
          <w:szCs w:val="20"/>
        </w:rPr>
        <w:t xml:space="preserve">The gap starts at the beginning of the UL </w:t>
      </w:r>
      <w:proofErr w:type="spellStart"/>
      <w:r>
        <w:rPr>
          <w:rFonts w:ascii="Arial" w:hAnsi="Arial" w:cs="Arial"/>
          <w:sz w:val="20"/>
          <w:szCs w:val="20"/>
        </w:rPr>
        <w:t>subframe</w:t>
      </w:r>
      <w:proofErr w:type="spellEnd"/>
    </w:p>
    <w:p w14:paraId="14438C56" w14:textId="04429FE6" w:rsidR="00FB06A6" w:rsidRPr="007F7B11" w:rsidRDefault="00FB06A6" w:rsidP="00E62E2F">
      <w:pPr>
        <w:pStyle w:val="ListParagraph"/>
        <w:numPr>
          <w:ilvl w:val="3"/>
          <w:numId w:val="14"/>
        </w:numPr>
        <w:rPr>
          <w:rFonts w:ascii="Arial" w:hAnsi="Arial" w:cs="Arial"/>
          <w:sz w:val="20"/>
          <w:szCs w:val="20"/>
        </w:rPr>
      </w:pPr>
      <w:r>
        <w:rPr>
          <w:rFonts w:ascii="Arial" w:hAnsi="Arial" w:cs="Arial"/>
          <w:sz w:val="20"/>
          <w:szCs w:val="20"/>
        </w:rPr>
        <w:t xml:space="preserve">The gap starts TA microseconds after the beginning of the UL </w:t>
      </w:r>
      <w:proofErr w:type="spellStart"/>
      <w:r>
        <w:rPr>
          <w:rFonts w:ascii="Arial" w:hAnsi="Arial" w:cs="Arial"/>
          <w:sz w:val="20"/>
          <w:szCs w:val="20"/>
        </w:rPr>
        <w:t>subframe</w:t>
      </w:r>
      <w:proofErr w:type="spellEnd"/>
      <w:r>
        <w:rPr>
          <w:rFonts w:ascii="Arial" w:hAnsi="Arial" w:cs="Arial"/>
          <w:sz w:val="20"/>
          <w:szCs w:val="20"/>
        </w:rPr>
        <w:t xml:space="preserve"> where TA is the timing advance value</w:t>
      </w:r>
    </w:p>
    <w:p w14:paraId="16BDF9D5" w14:textId="1D26AA9B" w:rsidR="00C13B08" w:rsidRPr="007F7B11" w:rsidRDefault="00C13B08" w:rsidP="00040780">
      <w:pPr>
        <w:pStyle w:val="BodyText"/>
        <w:numPr>
          <w:ilvl w:val="2"/>
          <w:numId w:val="14"/>
        </w:numPr>
      </w:pPr>
      <w:r w:rsidRPr="007F7B11">
        <w:rPr>
          <w:rFonts w:cs="Arial"/>
        </w:rPr>
        <w:t>No LBT</w:t>
      </w:r>
      <w:r w:rsidR="00987DB6" w:rsidRPr="007F7B11">
        <w:rPr>
          <w:rFonts w:cs="Arial"/>
        </w:rPr>
        <w:t xml:space="preserve"> with a gap of 16 </w:t>
      </w:r>
      <w:r w:rsidR="00987DB6" w:rsidRPr="007F7B11">
        <w:rPr>
          <w:rFonts w:cs="Arial"/>
          <w:lang w:val="en-US"/>
        </w:rPr>
        <w:t>µ</w:t>
      </w:r>
      <w:r w:rsidR="00987DB6" w:rsidRPr="007F7B11">
        <w:rPr>
          <w:lang w:val="en-US"/>
        </w:rPr>
        <w:t>s</w:t>
      </w:r>
    </w:p>
    <w:p w14:paraId="1AFA5ACB" w14:textId="77777777" w:rsidR="001E7E41" w:rsidRPr="001E7E41" w:rsidRDefault="009B3773" w:rsidP="001E7E41">
      <w:pPr>
        <w:pStyle w:val="BodyText"/>
        <w:numPr>
          <w:ilvl w:val="3"/>
          <w:numId w:val="14"/>
        </w:numPr>
      </w:pPr>
      <w:r w:rsidRPr="007F7B11">
        <w:rPr>
          <w:rFonts w:cs="Arial"/>
        </w:rPr>
        <w:t xml:space="preserve">Note: </w:t>
      </w:r>
      <w:r w:rsidR="00C13B08" w:rsidRPr="007F7B11">
        <w:rPr>
          <w:rFonts w:cs="Arial"/>
        </w:rPr>
        <w:t xml:space="preserve">This option is targeted for special transmissions containing information such as HARQ feedback with a gap of fixed duration of 16 </w:t>
      </w:r>
      <w:r w:rsidR="00C13B08" w:rsidRPr="007F7B11">
        <w:rPr>
          <w:rFonts w:cs="Arial"/>
          <w:lang w:val="en-US"/>
        </w:rPr>
        <w:t>µ</w:t>
      </w:r>
      <w:r w:rsidR="00C13B08" w:rsidRPr="007F7B11">
        <w:rPr>
          <w:lang w:val="en-US"/>
        </w:rPr>
        <w:t>s between the DL and UL transmission.</w:t>
      </w:r>
    </w:p>
    <w:p w14:paraId="61DC68FF" w14:textId="5356644B" w:rsidR="00BF6B6B" w:rsidRPr="00BF6B6B" w:rsidRDefault="00BF6B6B" w:rsidP="00DA3A26">
      <w:pPr>
        <w:pStyle w:val="BodyText"/>
        <w:numPr>
          <w:ilvl w:val="0"/>
          <w:numId w:val="14"/>
        </w:numPr>
      </w:pPr>
      <w:r>
        <w:rPr>
          <w:rFonts w:cs="Arial"/>
        </w:rPr>
        <w:t xml:space="preserve">Consider the possibility for the UL LBT procedure at the UE to switch from its original assignment indicating Category 4 LBT to a CCA within a gap of </w:t>
      </w:r>
      <w:r w:rsidRPr="007F7B11">
        <w:rPr>
          <w:rFonts w:cs="Arial"/>
        </w:rPr>
        <w:t>25 µ</w:t>
      </w:r>
      <w:r>
        <w:rPr>
          <w:rFonts w:cs="Arial"/>
        </w:rPr>
        <w:t>s under certain conditions. The following conditions can be considered for the switch.</w:t>
      </w:r>
    </w:p>
    <w:p w14:paraId="24A6392C" w14:textId="3452659E" w:rsidR="00BF6B6B" w:rsidRPr="00BF6B6B" w:rsidRDefault="00BF6B6B" w:rsidP="00BF6B6B">
      <w:pPr>
        <w:pStyle w:val="BodyText"/>
        <w:numPr>
          <w:ilvl w:val="1"/>
          <w:numId w:val="14"/>
        </w:numPr>
      </w:pPr>
      <w:proofErr w:type="spellStart"/>
      <w:r>
        <w:rPr>
          <w:rFonts w:cs="Arial"/>
        </w:rPr>
        <w:t>Signaling</w:t>
      </w:r>
      <w:proofErr w:type="spellEnd"/>
      <w:r>
        <w:rPr>
          <w:rFonts w:cs="Arial"/>
        </w:rPr>
        <w:t xml:space="preserve"> is received within a common PDCCH in a DL </w:t>
      </w:r>
      <w:proofErr w:type="spellStart"/>
      <w:r>
        <w:rPr>
          <w:rFonts w:cs="Arial"/>
        </w:rPr>
        <w:t>subframe</w:t>
      </w:r>
      <w:proofErr w:type="spellEnd"/>
      <w:r>
        <w:rPr>
          <w:rFonts w:cs="Arial"/>
        </w:rPr>
        <w:t xml:space="preserve"> indicating that UEs scheduled in the particular UL </w:t>
      </w:r>
      <w:proofErr w:type="spellStart"/>
      <w:r>
        <w:rPr>
          <w:rFonts w:cs="Arial"/>
        </w:rPr>
        <w:t>subframe</w:t>
      </w:r>
      <w:proofErr w:type="spellEnd"/>
      <w:r>
        <w:rPr>
          <w:rFonts w:cs="Arial"/>
        </w:rPr>
        <w:t xml:space="preserve"> can use a CCA within a fixed gap of </w:t>
      </w:r>
      <w:r w:rsidRPr="007F7B11">
        <w:rPr>
          <w:rFonts w:cs="Arial"/>
        </w:rPr>
        <w:t>25 µ</w:t>
      </w:r>
      <w:r>
        <w:rPr>
          <w:rFonts w:cs="Arial"/>
        </w:rPr>
        <w:t>s</w:t>
      </w:r>
    </w:p>
    <w:p w14:paraId="6637F200" w14:textId="0B4BE32A" w:rsidR="00BF6B6B" w:rsidRPr="00BF6B6B" w:rsidRDefault="00BF6B6B" w:rsidP="00BF6B6B">
      <w:pPr>
        <w:pStyle w:val="BodyText"/>
        <w:numPr>
          <w:ilvl w:val="1"/>
          <w:numId w:val="14"/>
        </w:numPr>
      </w:pPr>
      <w:r>
        <w:rPr>
          <w:rFonts w:cs="Arial"/>
        </w:rPr>
        <w:t xml:space="preserve">A DL </w:t>
      </w:r>
      <w:proofErr w:type="spellStart"/>
      <w:r>
        <w:rPr>
          <w:rFonts w:cs="Arial"/>
        </w:rPr>
        <w:t>subframe</w:t>
      </w:r>
      <w:proofErr w:type="spellEnd"/>
      <w:r>
        <w:rPr>
          <w:rFonts w:cs="Arial"/>
        </w:rPr>
        <w:t xml:space="preserve"> is detected within a window of </w:t>
      </w:r>
      <w:proofErr w:type="spellStart"/>
      <w:r>
        <w:rPr>
          <w:rFonts w:cs="Arial"/>
        </w:rPr>
        <w:t>subframes</w:t>
      </w:r>
      <w:proofErr w:type="spellEnd"/>
      <w:r>
        <w:rPr>
          <w:rFonts w:cs="Arial"/>
        </w:rPr>
        <w:t xml:space="preserve"> immediately preceding the UL </w:t>
      </w:r>
      <w:proofErr w:type="spellStart"/>
      <w:r>
        <w:rPr>
          <w:rFonts w:cs="Arial"/>
        </w:rPr>
        <w:t>subframe</w:t>
      </w:r>
      <w:proofErr w:type="spellEnd"/>
      <w:r>
        <w:rPr>
          <w:rFonts w:cs="Arial"/>
        </w:rPr>
        <w:t xml:space="preserve"> in which the UE has been scheduled with a Category 4 LBT</w:t>
      </w:r>
    </w:p>
    <w:p w14:paraId="43E3605B" w14:textId="16C9FE38" w:rsidR="003C334E" w:rsidRPr="00BF6B6B" w:rsidRDefault="00BF6B6B" w:rsidP="00BF6B6B">
      <w:pPr>
        <w:pStyle w:val="BodyText"/>
        <w:numPr>
          <w:ilvl w:val="0"/>
          <w:numId w:val="14"/>
        </w:numPr>
      </w:pPr>
      <w:r>
        <w:rPr>
          <w:rFonts w:cs="Arial"/>
        </w:rPr>
        <w:t xml:space="preserve">Note: </w:t>
      </w:r>
      <w:r w:rsidRPr="001E7E41">
        <w:rPr>
          <w:rFonts w:cs="Arial"/>
        </w:rPr>
        <w:t xml:space="preserve">In </w:t>
      </w:r>
      <w:r>
        <w:rPr>
          <w:rFonts w:cs="Arial"/>
        </w:rPr>
        <w:t xml:space="preserve">the </w:t>
      </w:r>
      <w:r w:rsidRPr="001E7E41">
        <w:rPr>
          <w:rFonts w:cs="Arial"/>
        </w:rPr>
        <w:t xml:space="preserve">absence of new UL LBT parameters, UE assumes the previously </w:t>
      </w:r>
      <w:proofErr w:type="spellStart"/>
      <w:r w:rsidRPr="001E7E41">
        <w:rPr>
          <w:rFonts w:cs="Arial"/>
        </w:rPr>
        <w:t>signaled</w:t>
      </w:r>
      <w:proofErr w:type="spellEnd"/>
      <w:r w:rsidRPr="001E7E41">
        <w:rPr>
          <w:rFonts w:cs="Arial"/>
        </w:rPr>
        <w:t xml:space="preserve"> LBT parameters.</w:t>
      </w:r>
      <w:r>
        <w:rPr>
          <w:rFonts w:cs="Arial"/>
        </w:rPr>
        <w:t xml:space="preserve"> It is the </w:t>
      </w:r>
      <w:proofErr w:type="spellStart"/>
      <w:r>
        <w:rPr>
          <w:rFonts w:cs="Arial"/>
        </w:rPr>
        <w:t>eNB’s</w:t>
      </w:r>
      <w:proofErr w:type="spellEnd"/>
      <w:r>
        <w:rPr>
          <w:rFonts w:cs="Arial"/>
        </w:rPr>
        <w:t xml:space="preserve"> responsibility to ensure that channel access requirements are fulfilled</w:t>
      </w:r>
      <w:r w:rsidRPr="001E7E41">
        <w:rPr>
          <w:rFonts w:cs="Arial"/>
        </w:rPr>
        <w:t xml:space="preserve"> </w:t>
      </w:r>
    </w:p>
    <w:p w14:paraId="69685186" w14:textId="77777777" w:rsidR="00962383" w:rsidRPr="00962383" w:rsidRDefault="00962383" w:rsidP="00977098">
      <w:pPr>
        <w:rPr>
          <w:lang w:val="en-US"/>
        </w:rPr>
      </w:pPr>
    </w:p>
    <w:p w14:paraId="4D8D43F9" w14:textId="77777777" w:rsidR="00D00AE7" w:rsidRDefault="00D00AE7" w:rsidP="00D00AE7">
      <w:pPr>
        <w:pStyle w:val="Heading1"/>
        <w:rPr>
          <w:lang w:val="en-US"/>
        </w:rPr>
      </w:pPr>
      <w:r>
        <w:rPr>
          <w:lang w:val="en-US"/>
        </w:rPr>
        <w:t>Conclusion</w:t>
      </w:r>
    </w:p>
    <w:p w14:paraId="780E626E" w14:textId="10708E54" w:rsidR="003C6128" w:rsidRDefault="003C6128" w:rsidP="003C6128">
      <w:pPr>
        <w:rPr>
          <w:lang w:val="en-US"/>
        </w:rPr>
      </w:pPr>
      <w:r>
        <w:rPr>
          <w:lang w:val="en-US"/>
        </w:rPr>
        <w:t xml:space="preserve">In this contribution we discussed the benefits of </w:t>
      </w:r>
      <w:r w:rsidR="00A72959">
        <w:rPr>
          <w:lang w:val="en-US"/>
        </w:rPr>
        <w:t xml:space="preserve">signaling UL channel access parameters. </w:t>
      </w:r>
      <w:r>
        <w:rPr>
          <w:lang w:val="en-US"/>
        </w:rPr>
        <w:t xml:space="preserve">Based on the discussion we proposed the following: </w:t>
      </w:r>
    </w:p>
    <w:p w14:paraId="4F8B4717" w14:textId="2C8FCF22" w:rsidR="003C334E" w:rsidRDefault="003C334E" w:rsidP="004D3F3C">
      <w:pPr>
        <w:pStyle w:val="ListParagraph"/>
        <w:ind w:left="0"/>
        <w:jc w:val="both"/>
        <w:rPr>
          <w:rFonts w:ascii="Arial" w:hAnsi="Arial" w:cs="Arial"/>
          <w:b/>
          <w:sz w:val="20"/>
          <w:szCs w:val="20"/>
        </w:rPr>
      </w:pPr>
      <w:r w:rsidRPr="00714E0E">
        <w:rPr>
          <w:rFonts w:ascii="Arial" w:hAnsi="Arial" w:cs="Arial"/>
          <w:b/>
          <w:sz w:val="20"/>
          <w:szCs w:val="20"/>
        </w:rPr>
        <w:t>Proposal</w:t>
      </w:r>
      <w:r w:rsidR="00047776">
        <w:rPr>
          <w:rFonts w:ascii="Arial" w:hAnsi="Arial" w:cs="Arial"/>
          <w:b/>
          <w:sz w:val="20"/>
          <w:szCs w:val="20"/>
        </w:rPr>
        <w:t>s</w:t>
      </w:r>
      <w:r w:rsidRPr="00714E0E">
        <w:rPr>
          <w:rFonts w:ascii="Arial" w:hAnsi="Arial" w:cs="Arial"/>
          <w:b/>
          <w:sz w:val="20"/>
          <w:szCs w:val="20"/>
        </w:rPr>
        <w:t>:</w:t>
      </w:r>
    </w:p>
    <w:p w14:paraId="2CE9745B" w14:textId="77777777" w:rsidR="00A72959" w:rsidRPr="007F7B11" w:rsidRDefault="00A72959" w:rsidP="00A72959">
      <w:pPr>
        <w:pStyle w:val="ListParagraph"/>
        <w:numPr>
          <w:ilvl w:val="0"/>
          <w:numId w:val="14"/>
        </w:numPr>
        <w:rPr>
          <w:rFonts w:ascii="Arial" w:hAnsi="Arial" w:cs="Arial"/>
          <w:sz w:val="20"/>
          <w:szCs w:val="20"/>
        </w:rPr>
      </w:pPr>
      <w:r w:rsidRPr="007F7B11">
        <w:rPr>
          <w:rFonts w:ascii="Arial" w:hAnsi="Arial" w:cs="Arial"/>
          <w:sz w:val="20"/>
          <w:szCs w:val="20"/>
        </w:rPr>
        <w:t xml:space="preserve">The LAA UL LBT parameters can be signaled to UEs. </w:t>
      </w:r>
    </w:p>
    <w:p w14:paraId="132197E9" w14:textId="77777777" w:rsidR="00A72959" w:rsidRPr="007F7B11" w:rsidRDefault="00A72959" w:rsidP="00A72959">
      <w:pPr>
        <w:pStyle w:val="ListParagraph"/>
        <w:numPr>
          <w:ilvl w:val="0"/>
          <w:numId w:val="14"/>
        </w:numPr>
        <w:rPr>
          <w:rFonts w:ascii="Arial" w:hAnsi="Arial" w:cs="Arial"/>
          <w:sz w:val="20"/>
          <w:szCs w:val="20"/>
        </w:rPr>
      </w:pPr>
      <w:r w:rsidRPr="007F7B11">
        <w:rPr>
          <w:rFonts w:ascii="Arial" w:hAnsi="Arial" w:cs="Arial"/>
          <w:sz w:val="20"/>
          <w:szCs w:val="20"/>
        </w:rPr>
        <w:t xml:space="preserve">The </w:t>
      </w:r>
      <w:r>
        <w:rPr>
          <w:rFonts w:ascii="Arial" w:hAnsi="Arial" w:cs="Arial"/>
          <w:sz w:val="20"/>
          <w:szCs w:val="20"/>
        </w:rPr>
        <w:t xml:space="preserve">signaling of </w:t>
      </w:r>
      <w:r w:rsidRPr="007F7B11">
        <w:rPr>
          <w:rFonts w:ascii="Arial" w:hAnsi="Arial" w:cs="Arial"/>
          <w:sz w:val="20"/>
          <w:szCs w:val="20"/>
        </w:rPr>
        <w:t xml:space="preserve">UL LBT </w:t>
      </w:r>
      <w:r>
        <w:rPr>
          <w:rFonts w:ascii="Arial" w:hAnsi="Arial" w:cs="Arial"/>
          <w:sz w:val="20"/>
          <w:szCs w:val="20"/>
        </w:rPr>
        <w:t xml:space="preserve">parameters </w:t>
      </w:r>
      <w:r w:rsidRPr="007F7B11">
        <w:rPr>
          <w:rFonts w:ascii="Arial" w:hAnsi="Arial" w:cs="Arial"/>
          <w:sz w:val="20"/>
          <w:szCs w:val="20"/>
        </w:rPr>
        <w:t>can include the following information:</w:t>
      </w:r>
    </w:p>
    <w:p w14:paraId="0ACD78C0" w14:textId="77777777" w:rsidR="00A72959" w:rsidRPr="007F7B11" w:rsidRDefault="00A72959" w:rsidP="00A72959">
      <w:pPr>
        <w:pStyle w:val="ListParagraph"/>
        <w:numPr>
          <w:ilvl w:val="1"/>
          <w:numId w:val="14"/>
        </w:numPr>
        <w:rPr>
          <w:rFonts w:ascii="Arial" w:hAnsi="Arial" w:cs="Arial"/>
          <w:sz w:val="20"/>
          <w:szCs w:val="20"/>
        </w:rPr>
      </w:pPr>
      <w:r w:rsidRPr="007F7B11">
        <w:rPr>
          <w:rFonts w:ascii="Arial" w:hAnsi="Arial" w:cs="Arial"/>
          <w:sz w:val="20"/>
          <w:szCs w:val="20"/>
        </w:rPr>
        <w:t>LBT option to use:</w:t>
      </w:r>
    </w:p>
    <w:p w14:paraId="079E0C95" w14:textId="77777777" w:rsidR="00A72959" w:rsidRPr="007F7B11" w:rsidRDefault="00A72959" w:rsidP="00A72959">
      <w:pPr>
        <w:pStyle w:val="ListParagraph"/>
        <w:numPr>
          <w:ilvl w:val="2"/>
          <w:numId w:val="14"/>
        </w:numPr>
        <w:rPr>
          <w:rFonts w:ascii="Arial" w:hAnsi="Arial" w:cs="Arial"/>
          <w:sz w:val="20"/>
          <w:szCs w:val="20"/>
        </w:rPr>
      </w:pPr>
      <w:r w:rsidRPr="007F7B11">
        <w:rPr>
          <w:rFonts w:ascii="Arial" w:hAnsi="Arial" w:cs="Arial"/>
          <w:sz w:val="20"/>
          <w:szCs w:val="20"/>
        </w:rPr>
        <w:t>LBT based on Category 4 with one of the following options to be used by the UE</w:t>
      </w:r>
      <w:r>
        <w:rPr>
          <w:rFonts w:ascii="Arial" w:hAnsi="Arial" w:cs="Arial"/>
          <w:sz w:val="20"/>
          <w:szCs w:val="20"/>
        </w:rPr>
        <w:t xml:space="preserve"> (UE assumes a gap in the 1</w:t>
      </w:r>
      <w:r w:rsidRPr="006F6B7F">
        <w:rPr>
          <w:rFonts w:ascii="Arial" w:hAnsi="Arial" w:cs="Arial"/>
          <w:sz w:val="20"/>
          <w:szCs w:val="20"/>
          <w:vertAlign w:val="superscript"/>
        </w:rPr>
        <w:t>st</w:t>
      </w:r>
      <w:r>
        <w:rPr>
          <w:rFonts w:ascii="Arial" w:hAnsi="Arial" w:cs="Arial"/>
          <w:sz w:val="20"/>
          <w:szCs w:val="20"/>
        </w:rPr>
        <w:t xml:space="preserve"> DFTS-OFDM symbol with transmission starting in the 2</w:t>
      </w:r>
      <w:r w:rsidRPr="00FD6018">
        <w:rPr>
          <w:rFonts w:ascii="Arial" w:hAnsi="Arial" w:cs="Arial"/>
          <w:sz w:val="20"/>
          <w:szCs w:val="20"/>
          <w:vertAlign w:val="superscript"/>
        </w:rPr>
        <w:t>nd</w:t>
      </w:r>
      <w:r>
        <w:rPr>
          <w:rFonts w:ascii="Arial" w:hAnsi="Arial" w:cs="Arial"/>
          <w:sz w:val="20"/>
          <w:szCs w:val="20"/>
        </w:rPr>
        <w:t xml:space="preserve"> DFTS-OFDM symbol of the UL </w:t>
      </w:r>
      <w:proofErr w:type="spellStart"/>
      <w:r>
        <w:rPr>
          <w:rFonts w:ascii="Arial" w:hAnsi="Arial" w:cs="Arial"/>
          <w:sz w:val="20"/>
          <w:szCs w:val="20"/>
        </w:rPr>
        <w:t>subframe</w:t>
      </w:r>
      <w:proofErr w:type="spellEnd"/>
      <w:r>
        <w:rPr>
          <w:rFonts w:ascii="Arial" w:hAnsi="Arial" w:cs="Arial"/>
          <w:sz w:val="20"/>
          <w:szCs w:val="20"/>
        </w:rPr>
        <w:t>)</w:t>
      </w:r>
    </w:p>
    <w:p w14:paraId="555577C2" w14:textId="77777777" w:rsidR="00A72959" w:rsidRPr="007F7B11" w:rsidRDefault="00A72959" w:rsidP="00A72959">
      <w:pPr>
        <w:pStyle w:val="ListParagraph"/>
        <w:numPr>
          <w:ilvl w:val="3"/>
          <w:numId w:val="14"/>
        </w:numPr>
        <w:rPr>
          <w:rFonts w:ascii="Arial" w:hAnsi="Arial" w:cs="Arial"/>
          <w:sz w:val="20"/>
          <w:szCs w:val="20"/>
        </w:rPr>
      </w:pPr>
      <w:r w:rsidRPr="007F7B11">
        <w:rPr>
          <w:rFonts w:ascii="Arial" w:hAnsi="Arial" w:cs="Arial"/>
          <w:sz w:val="20"/>
          <w:szCs w:val="20"/>
        </w:rPr>
        <w:t xml:space="preserve">Use the random </w:t>
      </w:r>
      <w:proofErr w:type="spellStart"/>
      <w:r w:rsidRPr="007F7B11">
        <w:rPr>
          <w:rFonts w:ascii="Arial" w:hAnsi="Arial" w:cs="Arial"/>
          <w:sz w:val="20"/>
          <w:szCs w:val="20"/>
        </w:rPr>
        <w:t>backoff</w:t>
      </w:r>
      <w:proofErr w:type="spellEnd"/>
      <w:r w:rsidRPr="007F7B11">
        <w:rPr>
          <w:rFonts w:ascii="Arial" w:hAnsi="Arial" w:cs="Arial"/>
          <w:sz w:val="20"/>
          <w:szCs w:val="20"/>
        </w:rPr>
        <w:t xml:space="preserve"> counter signaled by the </w:t>
      </w:r>
      <w:proofErr w:type="spellStart"/>
      <w:r w:rsidRPr="007F7B11">
        <w:rPr>
          <w:rFonts w:ascii="Arial" w:hAnsi="Arial" w:cs="Arial"/>
          <w:sz w:val="20"/>
          <w:szCs w:val="20"/>
        </w:rPr>
        <w:t>eNB</w:t>
      </w:r>
      <w:proofErr w:type="spellEnd"/>
      <w:r w:rsidRPr="007F7B11">
        <w:rPr>
          <w:rFonts w:ascii="Arial" w:hAnsi="Arial" w:cs="Arial"/>
          <w:sz w:val="20"/>
          <w:szCs w:val="20"/>
        </w:rPr>
        <w:t xml:space="preserve"> </w:t>
      </w:r>
    </w:p>
    <w:p w14:paraId="4AE04031" w14:textId="77777777" w:rsidR="00A72959" w:rsidRPr="007F7B11" w:rsidRDefault="00A72959" w:rsidP="00A72959">
      <w:pPr>
        <w:pStyle w:val="ListParagraph"/>
        <w:numPr>
          <w:ilvl w:val="3"/>
          <w:numId w:val="14"/>
        </w:numPr>
        <w:rPr>
          <w:rFonts w:ascii="Arial" w:hAnsi="Arial" w:cs="Arial"/>
          <w:sz w:val="20"/>
          <w:szCs w:val="20"/>
        </w:rPr>
      </w:pPr>
      <w:r>
        <w:rPr>
          <w:rFonts w:ascii="Arial" w:hAnsi="Arial" w:cs="Arial"/>
          <w:sz w:val="20"/>
          <w:szCs w:val="20"/>
        </w:rPr>
        <w:t xml:space="preserve">Generate the </w:t>
      </w:r>
      <w:r w:rsidRPr="007F7B11">
        <w:rPr>
          <w:rFonts w:ascii="Arial" w:hAnsi="Arial" w:cs="Arial"/>
          <w:sz w:val="20"/>
          <w:szCs w:val="20"/>
        </w:rPr>
        <w:t xml:space="preserve">random </w:t>
      </w:r>
      <w:proofErr w:type="spellStart"/>
      <w:r w:rsidRPr="007F7B11">
        <w:rPr>
          <w:rFonts w:ascii="Arial" w:hAnsi="Arial" w:cs="Arial"/>
          <w:sz w:val="20"/>
          <w:szCs w:val="20"/>
        </w:rPr>
        <w:t>backoff</w:t>
      </w:r>
      <w:proofErr w:type="spellEnd"/>
      <w:r w:rsidRPr="007F7B11">
        <w:rPr>
          <w:rFonts w:ascii="Arial" w:hAnsi="Arial" w:cs="Arial"/>
          <w:sz w:val="20"/>
          <w:szCs w:val="20"/>
        </w:rPr>
        <w:t xml:space="preserve"> coun</w:t>
      </w:r>
      <w:r>
        <w:rPr>
          <w:rFonts w:ascii="Arial" w:hAnsi="Arial" w:cs="Arial"/>
          <w:sz w:val="20"/>
          <w:szCs w:val="20"/>
        </w:rPr>
        <w:t xml:space="preserve">ter at the UE based on a </w:t>
      </w:r>
      <w:r w:rsidRPr="007F7B11">
        <w:rPr>
          <w:rFonts w:ascii="Arial" w:hAnsi="Arial" w:cs="Arial"/>
          <w:sz w:val="20"/>
          <w:szCs w:val="20"/>
        </w:rPr>
        <w:t xml:space="preserve">contention window </w:t>
      </w:r>
      <w:r>
        <w:rPr>
          <w:rFonts w:ascii="Arial" w:hAnsi="Arial" w:cs="Arial"/>
          <w:sz w:val="20"/>
          <w:szCs w:val="20"/>
        </w:rPr>
        <w:t xml:space="preserve">size signaled by the </w:t>
      </w:r>
      <w:proofErr w:type="spellStart"/>
      <w:r>
        <w:rPr>
          <w:rFonts w:ascii="Arial" w:hAnsi="Arial" w:cs="Arial"/>
          <w:sz w:val="20"/>
          <w:szCs w:val="20"/>
        </w:rPr>
        <w:t>eNB</w:t>
      </w:r>
      <w:proofErr w:type="spellEnd"/>
    </w:p>
    <w:p w14:paraId="180B752A" w14:textId="77777777" w:rsidR="00A72959" w:rsidRPr="007F7B11" w:rsidRDefault="00A72959" w:rsidP="00A72959">
      <w:pPr>
        <w:pStyle w:val="ListParagraph"/>
        <w:numPr>
          <w:ilvl w:val="3"/>
          <w:numId w:val="14"/>
        </w:numPr>
        <w:rPr>
          <w:rFonts w:ascii="Arial" w:hAnsi="Arial" w:cs="Arial"/>
          <w:sz w:val="20"/>
          <w:szCs w:val="20"/>
        </w:rPr>
      </w:pPr>
      <w:r>
        <w:rPr>
          <w:rFonts w:ascii="Arial" w:hAnsi="Arial" w:cs="Arial"/>
          <w:sz w:val="20"/>
          <w:szCs w:val="20"/>
        </w:rPr>
        <w:t xml:space="preserve">Generate the </w:t>
      </w:r>
      <w:r w:rsidRPr="007F7B11">
        <w:rPr>
          <w:rFonts w:ascii="Arial" w:hAnsi="Arial" w:cs="Arial"/>
          <w:sz w:val="20"/>
          <w:szCs w:val="20"/>
        </w:rPr>
        <w:t xml:space="preserve">random </w:t>
      </w:r>
      <w:proofErr w:type="spellStart"/>
      <w:r w:rsidRPr="007F7B11">
        <w:rPr>
          <w:rFonts w:ascii="Arial" w:hAnsi="Arial" w:cs="Arial"/>
          <w:sz w:val="20"/>
          <w:szCs w:val="20"/>
        </w:rPr>
        <w:t>backoff</w:t>
      </w:r>
      <w:proofErr w:type="spellEnd"/>
      <w:r w:rsidRPr="007F7B11">
        <w:rPr>
          <w:rFonts w:ascii="Arial" w:hAnsi="Arial" w:cs="Arial"/>
          <w:sz w:val="20"/>
          <w:szCs w:val="20"/>
        </w:rPr>
        <w:t xml:space="preserve"> counter at the UE based on a contention window whose size </w:t>
      </w:r>
      <w:r>
        <w:rPr>
          <w:rFonts w:ascii="Arial" w:hAnsi="Arial" w:cs="Arial"/>
          <w:sz w:val="20"/>
          <w:szCs w:val="20"/>
        </w:rPr>
        <w:t xml:space="preserve">signaled by the </w:t>
      </w:r>
      <w:proofErr w:type="spellStart"/>
      <w:r>
        <w:rPr>
          <w:rFonts w:ascii="Arial" w:hAnsi="Arial" w:cs="Arial"/>
          <w:sz w:val="20"/>
          <w:szCs w:val="20"/>
        </w:rPr>
        <w:t>eNB</w:t>
      </w:r>
      <w:proofErr w:type="spellEnd"/>
    </w:p>
    <w:p w14:paraId="0A9A8C2D" w14:textId="5811261B" w:rsidR="00A72959" w:rsidRDefault="00A72959" w:rsidP="00A72959">
      <w:pPr>
        <w:pStyle w:val="ListParagraph"/>
        <w:numPr>
          <w:ilvl w:val="2"/>
          <w:numId w:val="14"/>
        </w:numPr>
        <w:rPr>
          <w:rFonts w:ascii="Arial" w:hAnsi="Arial" w:cs="Arial"/>
          <w:sz w:val="20"/>
          <w:szCs w:val="20"/>
        </w:rPr>
      </w:pPr>
      <w:r>
        <w:rPr>
          <w:rFonts w:ascii="Arial" w:hAnsi="Arial" w:cs="Arial"/>
          <w:sz w:val="20"/>
          <w:szCs w:val="20"/>
        </w:rPr>
        <w:t>LBT in a gap of duration</w:t>
      </w:r>
      <w:r w:rsidRPr="007F7B11">
        <w:rPr>
          <w:rFonts w:ascii="Arial" w:hAnsi="Arial" w:cs="Arial"/>
          <w:sz w:val="20"/>
          <w:szCs w:val="20"/>
        </w:rPr>
        <w:t xml:space="preserve"> 25 µ</w:t>
      </w:r>
      <w:r>
        <w:rPr>
          <w:rFonts w:ascii="Arial" w:hAnsi="Arial" w:cs="Arial"/>
          <w:sz w:val="20"/>
          <w:szCs w:val="20"/>
        </w:rPr>
        <w:t>s with one of the following options to be used by the UE (Transmission starts in the second OFDM symbol</w:t>
      </w:r>
    </w:p>
    <w:p w14:paraId="66004B80" w14:textId="77777777" w:rsidR="00A72959" w:rsidRDefault="00A72959" w:rsidP="00A72959">
      <w:pPr>
        <w:pStyle w:val="ListParagraph"/>
        <w:numPr>
          <w:ilvl w:val="3"/>
          <w:numId w:val="14"/>
        </w:numPr>
        <w:rPr>
          <w:rFonts w:ascii="Arial" w:hAnsi="Arial" w:cs="Arial"/>
          <w:sz w:val="20"/>
          <w:szCs w:val="20"/>
        </w:rPr>
      </w:pPr>
      <w:r>
        <w:rPr>
          <w:rFonts w:ascii="Arial" w:hAnsi="Arial" w:cs="Arial"/>
          <w:sz w:val="20"/>
          <w:szCs w:val="20"/>
        </w:rPr>
        <w:t xml:space="preserve">The gap starts at the beginning of the UL </w:t>
      </w:r>
      <w:proofErr w:type="spellStart"/>
      <w:r>
        <w:rPr>
          <w:rFonts w:ascii="Arial" w:hAnsi="Arial" w:cs="Arial"/>
          <w:sz w:val="20"/>
          <w:szCs w:val="20"/>
        </w:rPr>
        <w:t>subframe</w:t>
      </w:r>
      <w:proofErr w:type="spellEnd"/>
    </w:p>
    <w:p w14:paraId="345D4D56" w14:textId="77777777" w:rsidR="00A72959" w:rsidRPr="007F7B11" w:rsidRDefault="00A72959" w:rsidP="00A72959">
      <w:pPr>
        <w:pStyle w:val="ListParagraph"/>
        <w:numPr>
          <w:ilvl w:val="3"/>
          <w:numId w:val="14"/>
        </w:numPr>
        <w:rPr>
          <w:rFonts w:ascii="Arial" w:hAnsi="Arial" w:cs="Arial"/>
          <w:sz w:val="20"/>
          <w:szCs w:val="20"/>
        </w:rPr>
      </w:pPr>
      <w:r>
        <w:rPr>
          <w:rFonts w:ascii="Arial" w:hAnsi="Arial" w:cs="Arial"/>
          <w:sz w:val="20"/>
          <w:szCs w:val="20"/>
        </w:rPr>
        <w:t xml:space="preserve">The gap starts TA microseconds after the beginning of the UL </w:t>
      </w:r>
      <w:proofErr w:type="spellStart"/>
      <w:r>
        <w:rPr>
          <w:rFonts w:ascii="Arial" w:hAnsi="Arial" w:cs="Arial"/>
          <w:sz w:val="20"/>
          <w:szCs w:val="20"/>
        </w:rPr>
        <w:t>subframe</w:t>
      </w:r>
      <w:proofErr w:type="spellEnd"/>
      <w:r>
        <w:rPr>
          <w:rFonts w:ascii="Arial" w:hAnsi="Arial" w:cs="Arial"/>
          <w:sz w:val="20"/>
          <w:szCs w:val="20"/>
        </w:rPr>
        <w:t xml:space="preserve"> where TA is the timing advance value</w:t>
      </w:r>
    </w:p>
    <w:p w14:paraId="7A6C9BEE" w14:textId="77777777" w:rsidR="00A72959" w:rsidRPr="007F7B11" w:rsidRDefault="00A72959" w:rsidP="00A72959">
      <w:pPr>
        <w:pStyle w:val="BodyText"/>
        <w:numPr>
          <w:ilvl w:val="2"/>
          <w:numId w:val="14"/>
        </w:numPr>
      </w:pPr>
      <w:r w:rsidRPr="007F7B11">
        <w:rPr>
          <w:rFonts w:cs="Arial"/>
        </w:rPr>
        <w:t xml:space="preserve">No LBT with a gap of 16 </w:t>
      </w:r>
      <w:r w:rsidRPr="007F7B11">
        <w:rPr>
          <w:rFonts w:cs="Arial"/>
          <w:lang w:val="en-US"/>
        </w:rPr>
        <w:t>µ</w:t>
      </w:r>
      <w:r w:rsidRPr="007F7B11">
        <w:rPr>
          <w:lang w:val="en-US"/>
        </w:rPr>
        <w:t>s</w:t>
      </w:r>
    </w:p>
    <w:p w14:paraId="33A6E270" w14:textId="77777777" w:rsidR="00A72959" w:rsidRPr="001E7E41" w:rsidRDefault="00A72959" w:rsidP="00A72959">
      <w:pPr>
        <w:pStyle w:val="BodyText"/>
        <w:numPr>
          <w:ilvl w:val="3"/>
          <w:numId w:val="14"/>
        </w:numPr>
      </w:pPr>
      <w:r w:rsidRPr="007F7B11">
        <w:rPr>
          <w:rFonts w:cs="Arial"/>
        </w:rPr>
        <w:t xml:space="preserve">Note: This option is targeted for special transmissions containing information such as HARQ feedback with a gap of fixed duration of 16 </w:t>
      </w:r>
      <w:r w:rsidRPr="007F7B11">
        <w:rPr>
          <w:rFonts w:cs="Arial"/>
          <w:lang w:val="en-US"/>
        </w:rPr>
        <w:t>µ</w:t>
      </w:r>
      <w:r w:rsidRPr="007F7B11">
        <w:rPr>
          <w:lang w:val="en-US"/>
        </w:rPr>
        <w:t>s between the DL and UL transmission.</w:t>
      </w:r>
    </w:p>
    <w:p w14:paraId="66AB614D" w14:textId="24EFAD21" w:rsidR="00BF6B6B" w:rsidRPr="00BF6B6B" w:rsidRDefault="00BF6B6B" w:rsidP="00BF6B6B">
      <w:pPr>
        <w:pStyle w:val="BodyText"/>
        <w:numPr>
          <w:ilvl w:val="0"/>
          <w:numId w:val="14"/>
        </w:numPr>
      </w:pPr>
      <w:r>
        <w:rPr>
          <w:rFonts w:cs="Arial"/>
        </w:rPr>
        <w:t xml:space="preserve">Consider the possibility for the UL LBT procedure at the UE to switch from its original assignment indicating Category 4 LBT to a CCA within a gap of </w:t>
      </w:r>
      <w:r w:rsidRPr="007F7B11">
        <w:rPr>
          <w:rFonts w:cs="Arial"/>
        </w:rPr>
        <w:t>25 µ</w:t>
      </w:r>
      <w:r>
        <w:rPr>
          <w:rFonts w:cs="Arial"/>
        </w:rPr>
        <w:t>s under certain conditions. The following conditions can be considered for the switch.</w:t>
      </w:r>
    </w:p>
    <w:p w14:paraId="57C0C4B4" w14:textId="19D1A43B" w:rsidR="00BF6B6B" w:rsidRPr="00BF6B6B" w:rsidRDefault="00BF6B6B" w:rsidP="00BF6B6B">
      <w:pPr>
        <w:pStyle w:val="BodyText"/>
        <w:numPr>
          <w:ilvl w:val="1"/>
          <w:numId w:val="14"/>
        </w:numPr>
      </w:pPr>
      <w:proofErr w:type="spellStart"/>
      <w:r>
        <w:rPr>
          <w:rFonts w:cs="Arial"/>
        </w:rPr>
        <w:lastRenderedPageBreak/>
        <w:t>Signaling</w:t>
      </w:r>
      <w:proofErr w:type="spellEnd"/>
      <w:r>
        <w:rPr>
          <w:rFonts w:cs="Arial"/>
        </w:rPr>
        <w:t xml:space="preserve"> is received within a common PDCCH in a DL </w:t>
      </w:r>
      <w:proofErr w:type="spellStart"/>
      <w:r>
        <w:rPr>
          <w:rFonts w:cs="Arial"/>
        </w:rPr>
        <w:t>subframe</w:t>
      </w:r>
      <w:proofErr w:type="spellEnd"/>
      <w:r>
        <w:rPr>
          <w:rFonts w:cs="Arial"/>
        </w:rPr>
        <w:t xml:space="preserve"> indicating that UEs scheduled in the particular UL </w:t>
      </w:r>
      <w:proofErr w:type="spellStart"/>
      <w:r>
        <w:rPr>
          <w:rFonts w:cs="Arial"/>
        </w:rPr>
        <w:t>subframe</w:t>
      </w:r>
      <w:proofErr w:type="spellEnd"/>
      <w:r>
        <w:rPr>
          <w:rFonts w:cs="Arial"/>
        </w:rPr>
        <w:t xml:space="preserve"> can use a CCA within a fixed gap of </w:t>
      </w:r>
      <w:r w:rsidRPr="007F7B11">
        <w:rPr>
          <w:rFonts w:cs="Arial"/>
        </w:rPr>
        <w:t>25 µ</w:t>
      </w:r>
      <w:r>
        <w:rPr>
          <w:rFonts w:cs="Arial"/>
        </w:rPr>
        <w:t>s</w:t>
      </w:r>
    </w:p>
    <w:p w14:paraId="4EB3E6D5" w14:textId="2AFED3AB" w:rsidR="00BF6B6B" w:rsidRPr="00BF6B6B" w:rsidRDefault="00BF6B6B" w:rsidP="00BF6B6B">
      <w:pPr>
        <w:pStyle w:val="BodyText"/>
        <w:numPr>
          <w:ilvl w:val="1"/>
          <w:numId w:val="14"/>
        </w:numPr>
      </w:pPr>
      <w:r>
        <w:rPr>
          <w:rFonts w:cs="Arial"/>
        </w:rPr>
        <w:t xml:space="preserve">A DL </w:t>
      </w:r>
      <w:proofErr w:type="spellStart"/>
      <w:r>
        <w:rPr>
          <w:rFonts w:cs="Arial"/>
        </w:rPr>
        <w:t>subframe</w:t>
      </w:r>
      <w:proofErr w:type="spellEnd"/>
      <w:r>
        <w:rPr>
          <w:rFonts w:cs="Arial"/>
        </w:rPr>
        <w:t xml:space="preserve"> is detected within a window of </w:t>
      </w:r>
      <w:proofErr w:type="spellStart"/>
      <w:r>
        <w:rPr>
          <w:rFonts w:cs="Arial"/>
        </w:rPr>
        <w:t>subframes</w:t>
      </w:r>
      <w:proofErr w:type="spellEnd"/>
      <w:r>
        <w:rPr>
          <w:rFonts w:cs="Arial"/>
        </w:rPr>
        <w:t xml:space="preserve"> immediately preceding the UL </w:t>
      </w:r>
      <w:proofErr w:type="spellStart"/>
      <w:r>
        <w:rPr>
          <w:rFonts w:cs="Arial"/>
        </w:rPr>
        <w:t>subframe</w:t>
      </w:r>
      <w:proofErr w:type="spellEnd"/>
      <w:r>
        <w:rPr>
          <w:rFonts w:cs="Arial"/>
        </w:rPr>
        <w:t xml:space="preserve"> in which the UE has been scheduled with a Category 4 LBT</w:t>
      </w:r>
    </w:p>
    <w:p w14:paraId="3F38631E" w14:textId="1A962BBA" w:rsidR="003C6128" w:rsidRPr="00A72959" w:rsidRDefault="00A72959" w:rsidP="00FF185E">
      <w:pPr>
        <w:pStyle w:val="BodyText"/>
        <w:numPr>
          <w:ilvl w:val="0"/>
          <w:numId w:val="14"/>
        </w:numPr>
        <w:rPr>
          <w:rFonts w:cs="Arial"/>
        </w:rPr>
      </w:pPr>
      <w:r w:rsidRPr="00A72959">
        <w:rPr>
          <w:rFonts w:cs="Arial"/>
        </w:rPr>
        <w:t xml:space="preserve">Note: In the absence of new UL LBT parameters, UE assumes the previously signaled LBT parameters. It is the </w:t>
      </w:r>
      <w:proofErr w:type="spellStart"/>
      <w:r w:rsidRPr="00A72959">
        <w:rPr>
          <w:rFonts w:cs="Arial"/>
        </w:rPr>
        <w:t>eNB’s</w:t>
      </w:r>
      <w:proofErr w:type="spellEnd"/>
      <w:r w:rsidRPr="00A72959">
        <w:rPr>
          <w:rFonts w:cs="Arial"/>
        </w:rPr>
        <w:t xml:space="preserve"> responsibility to ensure that channel access requirements are fulfilled </w:t>
      </w:r>
    </w:p>
    <w:p w14:paraId="37D16B4E" w14:textId="77777777" w:rsidR="003C6128" w:rsidRPr="003C334E" w:rsidRDefault="003C6128" w:rsidP="004D3F3C">
      <w:pPr>
        <w:rPr>
          <w:lang w:val="en-US"/>
        </w:rPr>
      </w:pPr>
    </w:p>
    <w:p w14:paraId="07D1DD64" w14:textId="41C7621D" w:rsidR="006B165C" w:rsidRPr="006B165C" w:rsidRDefault="00D00AE7" w:rsidP="006B165C">
      <w:pPr>
        <w:pStyle w:val="Heading1"/>
        <w:rPr>
          <w:lang w:val="en-US"/>
        </w:rPr>
      </w:pPr>
      <w:r w:rsidRPr="00A742FA">
        <w:rPr>
          <w:lang w:val="en-US"/>
        </w:rPr>
        <w:t>Reference</w:t>
      </w:r>
      <w:r>
        <w:rPr>
          <w:lang w:val="en-US"/>
        </w:rPr>
        <w:t>s</w:t>
      </w:r>
    </w:p>
    <w:p w14:paraId="3BF0B2D3" w14:textId="3B3BADD6" w:rsidR="00A527D1" w:rsidRPr="00A527D1" w:rsidRDefault="00A527D1" w:rsidP="00A527D1">
      <w:pPr>
        <w:pStyle w:val="Reference"/>
        <w:keepNext/>
        <w:keepLines/>
        <w:rPr>
          <w:lang w:val="en-US"/>
        </w:rPr>
      </w:pPr>
      <w:bookmarkStart w:id="5" w:name="_Ref446938103"/>
      <w:bookmarkStart w:id="6" w:name="_Ref442291765"/>
      <w:bookmarkStart w:id="7" w:name="_Ref441152226"/>
      <w:r>
        <w:rPr>
          <w:lang w:val="en-US"/>
        </w:rPr>
        <w:t>Chairman’s notes, 3GPP RAN1#84</w:t>
      </w:r>
      <w:bookmarkEnd w:id="5"/>
    </w:p>
    <w:p w14:paraId="7DD039E8" w14:textId="3983F4F1" w:rsidR="004D523B" w:rsidRPr="006A0421" w:rsidRDefault="004D523B" w:rsidP="004D523B">
      <w:pPr>
        <w:pStyle w:val="Reference"/>
        <w:rPr>
          <w:lang w:val="en-US"/>
        </w:rPr>
      </w:pPr>
      <w:bookmarkStart w:id="8" w:name="_Ref442386233"/>
      <w:bookmarkStart w:id="9" w:name="_GoBack"/>
      <w:bookmarkEnd w:id="6"/>
      <w:bookmarkEnd w:id="9"/>
      <w:r w:rsidRPr="006A0421">
        <w:rPr>
          <w:lang w:val="en-US" w:eastAsia="ja-JP"/>
        </w:rPr>
        <w:t>R1-16</w:t>
      </w:r>
      <w:r w:rsidR="00FF3ABB" w:rsidRPr="006A0421">
        <w:rPr>
          <w:lang w:val="en-US" w:eastAsia="ja-JP"/>
        </w:rPr>
        <w:t>3141</w:t>
      </w:r>
      <w:r w:rsidRPr="006A0421">
        <w:rPr>
          <w:lang w:val="en-US" w:eastAsia="ja-JP"/>
        </w:rPr>
        <w:t>,</w:t>
      </w:r>
      <w:r w:rsidR="00A527D1" w:rsidRPr="006A0421">
        <w:rPr>
          <w:lang w:val="en-US"/>
        </w:rPr>
        <w:t xml:space="preserve"> On UL </w:t>
      </w:r>
      <w:proofErr w:type="spellStart"/>
      <w:r w:rsidR="00A527D1" w:rsidRPr="006A0421">
        <w:rPr>
          <w:lang w:val="en-US"/>
        </w:rPr>
        <w:t>Subframe</w:t>
      </w:r>
      <w:proofErr w:type="spellEnd"/>
      <w:r w:rsidR="00A527D1" w:rsidRPr="006A0421">
        <w:rPr>
          <w:lang w:val="en-US"/>
        </w:rPr>
        <w:t xml:space="preserve"> Structure for Enhanced LAA,</w:t>
      </w:r>
      <w:r w:rsidRPr="006A0421">
        <w:rPr>
          <w:lang w:val="en-US"/>
        </w:rPr>
        <w:t xml:space="preserve"> Ericsson</w:t>
      </w:r>
      <w:bookmarkEnd w:id="8"/>
    </w:p>
    <w:p w14:paraId="63A2A315" w14:textId="61D7AB39" w:rsidR="00A527D1" w:rsidRPr="006A0421" w:rsidRDefault="00A527D1" w:rsidP="00A527D1">
      <w:pPr>
        <w:pStyle w:val="Reference"/>
        <w:keepNext/>
        <w:keepLines/>
        <w:rPr>
          <w:lang w:val="en-US"/>
        </w:rPr>
      </w:pPr>
      <w:bookmarkStart w:id="10" w:name="_Ref442382091"/>
      <w:r w:rsidRPr="006A0421">
        <w:rPr>
          <w:lang w:val="en-US" w:eastAsia="ja-JP"/>
        </w:rPr>
        <w:t>R1-16</w:t>
      </w:r>
      <w:r w:rsidR="00FF3ABB" w:rsidRPr="006A0421">
        <w:rPr>
          <w:lang w:val="en-US" w:eastAsia="ja-JP"/>
        </w:rPr>
        <w:t>3148</w:t>
      </w:r>
      <w:r w:rsidRPr="006A0421">
        <w:rPr>
          <w:lang w:val="en-US" w:eastAsia="ja-JP"/>
        </w:rPr>
        <w:t>,</w:t>
      </w:r>
      <w:r w:rsidRPr="006A0421">
        <w:rPr>
          <w:lang w:val="en-US"/>
        </w:rPr>
        <w:t xml:space="preserve"> On </w:t>
      </w:r>
      <w:r w:rsidR="00FF3ABB" w:rsidRPr="006A0421">
        <w:rPr>
          <w:lang w:val="en-US"/>
        </w:rPr>
        <w:t xml:space="preserve">Performance of </w:t>
      </w:r>
      <w:r w:rsidRPr="006A0421">
        <w:rPr>
          <w:lang w:val="en-US"/>
        </w:rPr>
        <w:t xml:space="preserve">UL Channel Access Procedures for </w:t>
      </w:r>
      <w:r w:rsidR="002224BB" w:rsidRPr="006A0421">
        <w:rPr>
          <w:lang w:val="en-US"/>
        </w:rPr>
        <w:t>PUSCH with Self-Carrier Scheduling</w:t>
      </w:r>
      <w:r w:rsidRPr="006A0421">
        <w:rPr>
          <w:lang w:val="en-US"/>
        </w:rPr>
        <w:t>, Ericsson</w:t>
      </w:r>
      <w:bookmarkEnd w:id="10"/>
    </w:p>
    <w:p w14:paraId="441BE979" w14:textId="69ED935F" w:rsidR="002224BB" w:rsidRPr="006A0421" w:rsidRDefault="00FF3ABB" w:rsidP="00A527D1">
      <w:pPr>
        <w:pStyle w:val="Reference"/>
        <w:keepNext/>
        <w:keepLines/>
        <w:rPr>
          <w:lang w:val="en-US"/>
        </w:rPr>
      </w:pPr>
      <w:bookmarkStart w:id="11" w:name="_Ref446938671"/>
      <w:r w:rsidRPr="006A0421">
        <w:rPr>
          <w:lang w:val="en-US" w:eastAsia="ja-JP"/>
        </w:rPr>
        <w:t>R1-163149</w:t>
      </w:r>
      <w:r w:rsidR="002224BB" w:rsidRPr="006A0421">
        <w:rPr>
          <w:lang w:val="en-US" w:eastAsia="ja-JP"/>
        </w:rPr>
        <w:t>,</w:t>
      </w:r>
      <w:r w:rsidR="002224BB" w:rsidRPr="006A0421">
        <w:rPr>
          <w:lang w:val="en-US"/>
        </w:rPr>
        <w:t xml:space="preserve"> On </w:t>
      </w:r>
      <w:r w:rsidRPr="006A0421">
        <w:rPr>
          <w:lang w:val="en-US"/>
        </w:rPr>
        <w:t xml:space="preserve">Performance of </w:t>
      </w:r>
      <w:r w:rsidR="002224BB" w:rsidRPr="006A0421">
        <w:rPr>
          <w:lang w:val="en-US"/>
        </w:rPr>
        <w:t>UL Channel Access Procedures for PUSCH with Cross-Carrier Scheduling, Ericsson</w:t>
      </w:r>
      <w:bookmarkEnd w:id="11"/>
    </w:p>
    <w:p w14:paraId="5CA2358B" w14:textId="032D9777" w:rsidR="00040780" w:rsidRPr="006A0421" w:rsidRDefault="00040780" w:rsidP="00040780">
      <w:pPr>
        <w:pStyle w:val="Reference"/>
        <w:rPr>
          <w:lang w:eastAsia="ja-JP"/>
        </w:rPr>
      </w:pPr>
      <w:bookmarkStart w:id="12" w:name="_Ref446806115"/>
      <w:r w:rsidRPr="006A0421">
        <w:rPr>
          <w:lang w:eastAsia="ja-JP"/>
        </w:rPr>
        <w:t>R1-16</w:t>
      </w:r>
      <w:r w:rsidR="00FF3ABB" w:rsidRPr="006A0421">
        <w:rPr>
          <w:lang w:eastAsia="ja-JP"/>
        </w:rPr>
        <w:t>3151</w:t>
      </w:r>
      <w:r w:rsidRPr="006A0421">
        <w:rPr>
          <w:lang w:eastAsia="ja-JP"/>
        </w:rPr>
        <w:t xml:space="preserve">, Channel Access </w:t>
      </w:r>
      <w:r w:rsidR="00FF3ABB" w:rsidRPr="006A0421">
        <w:rPr>
          <w:lang w:eastAsia="ja-JP"/>
        </w:rPr>
        <w:t xml:space="preserve">Procedures </w:t>
      </w:r>
      <w:r w:rsidRPr="006A0421">
        <w:rPr>
          <w:lang w:eastAsia="ja-JP"/>
        </w:rPr>
        <w:t>for UL Grant</w:t>
      </w:r>
      <w:r w:rsidR="00FF3ABB" w:rsidRPr="006A0421">
        <w:rPr>
          <w:lang w:eastAsia="ja-JP"/>
        </w:rPr>
        <w:t xml:space="preserve"> for Enhanced LAA</w:t>
      </w:r>
      <w:r w:rsidRPr="006A0421">
        <w:rPr>
          <w:lang w:eastAsia="ja-JP"/>
        </w:rPr>
        <w:t>; Ericsson</w:t>
      </w:r>
      <w:bookmarkEnd w:id="12"/>
    </w:p>
    <w:p w14:paraId="4AA22603" w14:textId="77777777" w:rsidR="00A527D1" w:rsidRDefault="00A527D1" w:rsidP="00A527D1">
      <w:pPr>
        <w:pStyle w:val="Reference"/>
        <w:keepNext/>
        <w:keepLines/>
        <w:rPr>
          <w:lang w:val="en-US"/>
        </w:rPr>
      </w:pPr>
      <w:bookmarkStart w:id="13" w:name="_Ref446941761"/>
      <w:r>
        <w:rPr>
          <w:lang w:val="en-US"/>
        </w:rPr>
        <w:t>RP-152272,</w:t>
      </w:r>
      <w:r>
        <w:rPr>
          <w:lang w:val="en-US"/>
        </w:rPr>
        <w:tab/>
        <w:t>New Work Item on enhanced LAA for LTE; Ericsson, Huawei</w:t>
      </w:r>
      <w:bookmarkEnd w:id="13"/>
    </w:p>
    <w:p w14:paraId="39A53839" w14:textId="4608C95E" w:rsidR="00801030" w:rsidRDefault="00FF3ABB" w:rsidP="00A527D1">
      <w:pPr>
        <w:pStyle w:val="Reference"/>
        <w:keepNext/>
        <w:keepLines/>
        <w:rPr>
          <w:lang w:val="en-US"/>
        </w:rPr>
      </w:pPr>
      <w:bookmarkStart w:id="14" w:name="_Ref447109968"/>
      <w:r>
        <w:rPr>
          <w:rFonts w:eastAsia="MS Mincho"/>
          <w:lang w:val="en-US" w:eastAsia="ja-JP"/>
        </w:rPr>
        <w:t>R1-163150</w:t>
      </w:r>
      <w:r>
        <w:rPr>
          <w:rFonts w:eastAsia="MS Mincho"/>
          <w:lang w:val="en-US" w:eastAsia="ja-JP"/>
        </w:rPr>
        <w:tab/>
        <w:t>On Channel Access Procedures</w:t>
      </w:r>
      <w:r w:rsidR="00801030">
        <w:rPr>
          <w:rFonts w:eastAsia="MS Mincho"/>
          <w:lang w:val="en-US" w:eastAsia="ja-JP"/>
        </w:rPr>
        <w:t xml:space="preserve"> for Enhanced LAA, Ericsson</w:t>
      </w:r>
      <w:bookmarkEnd w:id="14"/>
      <w:r w:rsidR="00801030">
        <w:rPr>
          <w:rFonts w:eastAsia="MS Mincho"/>
          <w:lang w:val="en-US" w:eastAsia="ja-JP"/>
        </w:rPr>
        <w:t xml:space="preserve"> </w:t>
      </w:r>
    </w:p>
    <w:p w14:paraId="2E649486" w14:textId="77777777" w:rsidR="00A527D1" w:rsidRPr="00620AC5" w:rsidRDefault="00A527D1" w:rsidP="00040780">
      <w:pPr>
        <w:pStyle w:val="Reference"/>
        <w:numPr>
          <w:ilvl w:val="0"/>
          <w:numId w:val="0"/>
        </w:numPr>
        <w:ind w:left="567"/>
        <w:rPr>
          <w:lang w:val="en-US"/>
        </w:rPr>
      </w:pPr>
    </w:p>
    <w:p w14:paraId="39A75547" w14:textId="77777777" w:rsidR="004D523B" w:rsidRPr="00977098" w:rsidRDefault="004D523B" w:rsidP="004D3F3C">
      <w:pPr>
        <w:pStyle w:val="Reference"/>
        <w:keepNext/>
        <w:keepLines/>
        <w:numPr>
          <w:ilvl w:val="0"/>
          <w:numId w:val="0"/>
        </w:numPr>
        <w:ind w:left="567"/>
        <w:rPr>
          <w:lang w:val="en-US"/>
        </w:rPr>
      </w:pPr>
    </w:p>
    <w:p w14:paraId="26432194" w14:textId="77777777" w:rsidR="006B165C" w:rsidRPr="00977098" w:rsidRDefault="006B165C" w:rsidP="004404DD">
      <w:pPr>
        <w:pStyle w:val="Reference"/>
        <w:keepNext/>
        <w:keepLines/>
        <w:numPr>
          <w:ilvl w:val="0"/>
          <w:numId w:val="0"/>
        </w:numPr>
        <w:ind w:left="567"/>
        <w:rPr>
          <w:lang w:val="en-US"/>
        </w:rPr>
      </w:pPr>
    </w:p>
    <w:bookmarkEnd w:id="7"/>
    <w:p w14:paraId="5286A8AE" w14:textId="77777777" w:rsidR="00923BA6" w:rsidRPr="00D00AE7" w:rsidRDefault="00923BA6" w:rsidP="00D00AE7">
      <w:pPr>
        <w:rPr>
          <w:lang w:val="en-US"/>
        </w:rPr>
      </w:pPr>
    </w:p>
    <w:sectPr w:rsidR="00923BA6" w:rsidRPr="00D00A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8C1747" w14:textId="77777777" w:rsidR="00B52F82" w:rsidRDefault="00B52F82">
      <w:r>
        <w:separator/>
      </w:r>
    </w:p>
  </w:endnote>
  <w:endnote w:type="continuationSeparator" w:id="0">
    <w:p w14:paraId="53288E83" w14:textId="77777777" w:rsidR="00B52F82" w:rsidRDefault="00B5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353B0B" w:rsidRDefault="00353B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042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042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31F5F" w14:textId="77777777" w:rsidR="00B52F82" w:rsidRDefault="00B52F82">
      <w:r>
        <w:separator/>
      </w:r>
    </w:p>
  </w:footnote>
  <w:footnote w:type="continuationSeparator" w:id="0">
    <w:p w14:paraId="235A59BE" w14:textId="77777777" w:rsidR="00B52F82" w:rsidRDefault="00B52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353B0B" w:rsidRDefault="00353B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87B105C"/>
    <w:multiLevelType w:val="hybridMultilevel"/>
    <w:tmpl w:val="A2E48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FF42DA6"/>
    <w:multiLevelType w:val="multilevel"/>
    <w:tmpl w:val="07966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5D70AD"/>
    <w:multiLevelType w:val="hybridMultilevel"/>
    <w:tmpl w:val="E3CED5D6"/>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8E702BD"/>
    <w:multiLevelType w:val="hybridMultilevel"/>
    <w:tmpl w:val="687241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AB65F2D"/>
    <w:multiLevelType w:val="hybridMultilevel"/>
    <w:tmpl w:val="E1C00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E037D1"/>
    <w:multiLevelType w:val="hybridMultilevel"/>
    <w:tmpl w:val="863E695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0E2633"/>
    <w:multiLevelType w:val="hybridMultilevel"/>
    <w:tmpl w:val="EB62A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9F5F50"/>
    <w:multiLevelType w:val="hybridMultilevel"/>
    <w:tmpl w:val="9744B668"/>
    <w:lvl w:ilvl="0" w:tplc="041D0005">
      <w:start w:val="1"/>
      <w:numFmt w:val="bullet"/>
      <w:lvlText w:val=""/>
      <w:lvlJc w:val="left"/>
      <w:pPr>
        <w:ind w:left="1494" w:hanging="360"/>
      </w:pPr>
      <w:rPr>
        <w:rFonts w:ascii="Wingdings" w:hAnsi="Wingdings"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C96264A"/>
    <w:multiLevelType w:val="hybridMultilevel"/>
    <w:tmpl w:val="E16A2D60"/>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7642CE"/>
    <w:multiLevelType w:val="hybridMultilevel"/>
    <w:tmpl w:val="0A585342"/>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D616F9E"/>
    <w:multiLevelType w:val="hybridMultilevel"/>
    <w:tmpl w:val="B8984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20735A4"/>
    <w:multiLevelType w:val="hybridMultilevel"/>
    <w:tmpl w:val="B6F69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0E17BD"/>
    <w:multiLevelType w:val="hybridMultilevel"/>
    <w:tmpl w:val="CEA4253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0"/>
  </w:num>
  <w:num w:numId="2">
    <w:abstractNumId w:val="14"/>
  </w:num>
  <w:num w:numId="3">
    <w:abstractNumId w:val="12"/>
  </w:num>
  <w:num w:numId="4">
    <w:abstractNumId w:val="7"/>
  </w:num>
  <w:num w:numId="5">
    <w:abstractNumId w:val="13"/>
  </w:num>
  <w:num w:numId="6">
    <w:abstractNumId w:val="18"/>
  </w:num>
  <w:num w:numId="7">
    <w:abstractNumId w:val="9"/>
  </w:num>
  <w:num w:numId="8">
    <w:abstractNumId w:val="15"/>
  </w:num>
  <w:num w:numId="9">
    <w:abstractNumId w:val="17"/>
  </w:num>
  <w:num w:numId="10">
    <w:abstractNumId w:val="11"/>
  </w:num>
  <w:num w:numId="11">
    <w:abstractNumId w:val="10"/>
  </w:num>
  <w:num w:numId="12">
    <w:abstractNumId w:val="22"/>
  </w:num>
  <w:num w:numId="13">
    <w:abstractNumId w:val="1"/>
  </w:num>
  <w:num w:numId="14">
    <w:abstractNumId w:val="5"/>
  </w:num>
  <w:num w:numId="15">
    <w:abstractNumId w:val="3"/>
  </w:num>
  <w:num w:numId="16">
    <w:abstractNumId w:val="20"/>
  </w:num>
  <w:num w:numId="17">
    <w:abstractNumId w:val="4"/>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8"/>
  </w:num>
  <w:num w:numId="27">
    <w:abstractNumId w:val="23"/>
  </w:num>
  <w:num w:numId="28">
    <w:abstractNumId w:val="6"/>
  </w:num>
  <w:num w:numId="29">
    <w:abstractNumId w:val="16"/>
  </w:num>
  <w:num w:numId="30">
    <w:abstractNumId w:val="19"/>
  </w:num>
  <w:num w:numId="3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595F"/>
    <w:rsid w:val="00006446"/>
    <w:rsid w:val="00006896"/>
    <w:rsid w:val="00007CDC"/>
    <w:rsid w:val="00011B28"/>
    <w:rsid w:val="00012CA8"/>
    <w:rsid w:val="00013799"/>
    <w:rsid w:val="00015D15"/>
    <w:rsid w:val="00023678"/>
    <w:rsid w:val="0002564D"/>
    <w:rsid w:val="000259B2"/>
    <w:rsid w:val="00025ECA"/>
    <w:rsid w:val="000325B8"/>
    <w:rsid w:val="00034C15"/>
    <w:rsid w:val="000364B8"/>
    <w:rsid w:val="00036BA1"/>
    <w:rsid w:val="00040394"/>
    <w:rsid w:val="00040780"/>
    <w:rsid w:val="000422E2"/>
    <w:rsid w:val="00042F22"/>
    <w:rsid w:val="0004395C"/>
    <w:rsid w:val="000444EF"/>
    <w:rsid w:val="00047776"/>
    <w:rsid w:val="00047B0B"/>
    <w:rsid w:val="00047EE9"/>
    <w:rsid w:val="0005024D"/>
    <w:rsid w:val="00052A07"/>
    <w:rsid w:val="000534E3"/>
    <w:rsid w:val="0005606A"/>
    <w:rsid w:val="00057117"/>
    <w:rsid w:val="00057633"/>
    <w:rsid w:val="000609B7"/>
    <w:rsid w:val="000616E7"/>
    <w:rsid w:val="0006487E"/>
    <w:rsid w:val="00065790"/>
    <w:rsid w:val="00065E1A"/>
    <w:rsid w:val="00066F18"/>
    <w:rsid w:val="00070FBD"/>
    <w:rsid w:val="00077E5F"/>
    <w:rsid w:val="0008036A"/>
    <w:rsid w:val="00081AE6"/>
    <w:rsid w:val="00084ECB"/>
    <w:rsid w:val="000855EB"/>
    <w:rsid w:val="00085B52"/>
    <w:rsid w:val="000866F2"/>
    <w:rsid w:val="0009009F"/>
    <w:rsid w:val="00090CCA"/>
    <w:rsid w:val="00091557"/>
    <w:rsid w:val="000924C1"/>
    <w:rsid w:val="000924F0"/>
    <w:rsid w:val="00093474"/>
    <w:rsid w:val="0009510F"/>
    <w:rsid w:val="000A1B7B"/>
    <w:rsid w:val="000A2EC6"/>
    <w:rsid w:val="000A36C3"/>
    <w:rsid w:val="000A56F2"/>
    <w:rsid w:val="000B0FCC"/>
    <w:rsid w:val="000B2719"/>
    <w:rsid w:val="000B3A8F"/>
    <w:rsid w:val="000B4AB9"/>
    <w:rsid w:val="000B58C3"/>
    <w:rsid w:val="000B61E9"/>
    <w:rsid w:val="000C038F"/>
    <w:rsid w:val="000C165A"/>
    <w:rsid w:val="000C1C0A"/>
    <w:rsid w:val="000C27C5"/>
    <w:rsid w:val="000C2E19"/>
    <w:rsid w:val="000C7397"/>
    <w:rsid w:val="000D0D07"/>
    <w:rsid w:val="000D2D69"/>
    <w:rsid w:val="000D4797"/>
    <w:rsid w:val="000D489D"/>
    <w:rsid w:val="000D6C88"/>
    <w:rsid w:val="000E0527"/>
    <w:rsid w:val="000E1E92"/>
    <w:rsid w:val="000E7962"/>
    <w:rsid w:val="000F06D6"/>
    <w:rsid w:val="000F0EB1"/>
    <w:rsid w:val="000F1106"/>
    <w:rsid w:val="000F3BE9"/>
    <w:rsid w:val="000F3F6C"/>
    <w:rsid w:val="000F43CB"/>
    <w:rsid w:val="000F6DF3"/>
    <w:rsid w:val="001005FF"/>
    <w:rsid w:val="00100F45"/>
    <w:rsid w:val="0010435E"/>
    <w:rsid w:val="001062FB"/>
    <w:rsid w:val="001063E6"/>
    <w:rsid w:val="00107945"/>
    <w:rsid w:val="00110233"/>
    <w:rsid w:val="0011269F"/>
    <w:rsid w:val="00113936"/>
    <w:rsid w:val="00113CF4"/>
    <w:rsid w:val="00114D43"/>
    <w:rsid w:val="001153EA"/>
    <w:rsid w:val="00115643"/>
    <w:rsid w:val="00115E25"/>
    <w:rsid w:val="001163DE"/>
    <w:rsid w:val="00116765"/>
    <w:rsid w:val="001219F5"/>
    <w:rsid w:val="00121A20"/>
    <w:rsid w:val="0012377F"/>
    <w:rsid w:val="00124314"/>
    <w:rsid w:val="00125CE0"/>
    <w:rsid w:val="00126B4A"/>
    <w:rsid w:val="00132FD0"/>
    <w:rsid w:val="001344C0"/>
    <w:rsid w:val="001346FA"/>
    <w:rsid w:val="00135252"/>
    <w:rsid w:val="001357BC"/>
    <w:rsid w:val="00136DF3"/>
    <w:rsid w:val="00137728"/>
    <w:rsid w:val="00137AB5"/>
    <w:rsid w:val="00137F0B"/>
    <w:rsid w:val="00143008"/>
    <w:rsid w:val="0014787F"/>
    <w:rsid w:val="001519C5"/>
    <w:rsid w:val="00151E23"/>
    <w:rsid w:val="00152141"/>
    <w:rsid w:val="001526E0"/>
    <w:rsid w:val="001551B5"/>
    <w:rsid w:val="001659C1"/>
    <w:rsid w:val="0016637B"/>
    <w:rsid w:val="00170C54"/>
    <w:rsid w:val="00173A8E"/>
    <w:rsid w:val="001756AE"/>
    <w:rsid w:val="00176E56"/>
    <w:rsid w:val="0018143F"/>
    <w:rsid w:val="00190AC1"/>
    <w:rsid w:val="00192810"/>
    <w:rsid w:val="001928FD"/>
    <w:rsid w:val="0019341A"/>
    <w:rsid w:val="00193FCC"/>
    <w:rsid w:val="001955A4"/>
    <w:rsid w:val="00197DF9"/>
    <w:rsid w:val="001A1987"/>
    <w:rsid w:val="001A2564"/>
    <w:rsid w:val="001A2B06"/>
    <w:rsid w:val="001A6173"/>
    <w:rsid w:val="001A6CBA"/>
    <w:rsid w:val="001B0D97"/>
    <w:rsid w:val="001B189A"/>
    <w:rsid w:val="001B4047"/>
    <w:rsid w:val="001B5A5D"/>
    <w:rsid w:val="001B7C46"/>
    <w:rsid w:val="001C1CE5"/>
    <w:rsid w:val="001C3D2A"/>
    <w:rsid w:val="001C4AE4"/>
    <w:rsid w:val="001C6B14"/>
    <w:rsid w:val="001D51BA"/>
    <w:rsid w:val="001D61A9"/>
    <w:rsid w:val="001D6342"/>
    <w:rsid w:val="001D6D53"/>
    <w:rsid w:val="001E0114"/>
    <w:rsid w:val="001E09BB"/>
    <w:rsid w:val="001E1A14"/>
    <w:rsid w:val="001E58E2"/>
    <w:rsid w:val="001E7AED"/>
    <w:rsid w:val="001E7E41"/>
    <w:rsid w:val="001F2689"/>
    <w:rsid w:val="001F3916"/>
    <w:rsid w:val="001F54C5"/>
    <w:rsid w:val="001F662C"/>
    <w:rsid w:val="001F7074"/>
    <w:rsid w:val="001F7D66"/>
    <w:rsid w:val="00200490"/>
    <w:rsid w:val="00201F3A"/>
    <w:rsid w:val="00203F96"/>
    <w:rsid w:val="002069B2"/>
    <w:rsid w:val="00207231"/>
    <w:rsid w:val="00207C72"/>
    <w:rsid w:val="00207FA3"/>
    <w:rsid w:val="0021200B"/>
    <w:rsid w:val="002149AE"/>
    <w:rsid w:val="00214DA8"/>
    <w:rsid w:val="00215423"/>
    <w:rsid w:val="002158FA"/>
    <w:rsid w:val="00220600"/>
    <w:rsid w:val="002224BB"/>
    <w:rsid w:val="002224DB"/>
    <w:rsid w:val="00223FCB"/>
    <w:rsid w:val="002252C3"/>
    <w:rsid w:val="00225C54"/>
    <w:rsid w:val="00230765"/>
    <w:rsid w:val="002319E4"/>
    <w:rsid w:val="00235632"/>
    <w:rsid w:val="00235872"/>
    <w:rsid w:val="00240E69"/>
    <w:rsid w:val="00241559"/>
    <w:rsid w:val="002435B3"/>
    <w:rsid w:val="002458EB"/>
    <w:rsid w:val="002460BE"/>
    <w:rsid w:val="002500C8"/>
    <w:rsid w:val="002502EA"/>
    <w:rsid w:val="00252B68"/>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E4F"/>
    <w:rsid w:val="002805F5"/>
    <w:rsid w:val="00280751"/>
    <w:rsid w:val="0028280A"/>
    <w:rsid w:val="002828DA"/>
    <w:rsid w:val="00286ACD"/>
    <w:rsid w:val="00287838"/>
    <w:rsid w:val="002907B5"/>
    <w:rsid w:val="0029206D"/>
    <w:rsid w:val="00292EB7"/>
    <w:rsid w:val="00295E23"/>
    <w:rsid w:val="00296227"/>
    <w:rsid w:val="00296F44"/>
    <w:rsid w:val="0029777D"/>
    <w:rsid w:val="002A055E"/>
    <w:rsid w:val="002A1D4E"/>
    <w:rsid w:val="002A2869"/>
    <w:rsid w:val="002A778C"/>
    <w:rsid w:val="002B24D6"/>
    <w:rsid w:val="002C2EC1"/>
    <w:rsid w:val="002C41E6"/>
    <w:rsid w:val="002C5FAA"/>
    <w:rsid w:val="002D04B8"/>
    <w:rsid w:val="002D071A"/>
    <w:rsid w:val="002D34B2"/>
    <w:rsid w:val="002D3E97"/>
    <w:rsid w:val="002D6234"/>
    <w:rsid w:val="002D6CA1"/>
    <w:rsid w:val="002D71BD"/>
    <w:rsid w:val="002D7637"/>
    <w:rsid w:val="002E17F2"/>
    <w:rsid w:val="002E4487"/>
    <w:rsid w:val="002E7CAE"/>
    <w:rsid w:val="002F2771"/>
    <w:rsid w:val="002F37A9"/>
    <w:rsid w:val="00301CE6"/>
    <w:rsid w:val="0030256B"/>
    <w:rsid w:val="00302631"/>
    <w:rsid w:val="0030501F"/>
    <w:rsid w:val="00307BA1"/>
    <w:rsid w:val="00311702"/>
    <w:rsid w:val="00311E82"/>
    <w:rsid w:val="00313FD6"/>
    <w:rsid w:val="003140FC"/>
    <w:rsid w:val="003143BD"/>
    <w:rsid w:val="00317322"/>
    <w:rsid w:val="0032000A"/>
    <w:rsid w:val="003203ED"/>
    <w:rsid w:val="003206D7"/>
    <w:rsid w:val="0032131B"/>
    <w:rsid w:val="00322C9F"/>
    <w:rsid w:val="00322E42"/>
    <w:rsid w:val="0032460C"/>
    <w:rsid w:val="00324D23"/>
    <w:rsid w:val="00325A36"/>
    <w:rsid w:val="00326FE1"/>
    <w:rsid w:val="00331751"/>
    <w:rsid w:val="00333CBE"/>
    <w:rsid w:val="00334579"/>
    <w:rsid w:val="00335858"/>
    <w:rsid w:val="00336BDA"/>
    <w:rsid w:val="00337C41"/>
    <w:rsid w:val="00342681"/>
    <w:rsid w:val="00342BD7"/>
    <w:rsid w:val="00346DB5"/>
    <w:rsid w:val="003477B1"/>
    <w:rsid w:val="00353B0B"/>
    <w:rsid w:val="00354011"/>
    <w:rsid w:val="003557FB"/>
    <w:rsid w:val="00357380"/>
    <w:rsid w:val="00357C53"/>
    <w:rsid w:val="003602D9"/>
    <w:rsid w:val="003604CE"/>
    <w:rsid w:val="00367803"/>
    <w:rsid w:val="00370E47"/>
    <w:rsid w:val="00372747"/>
    <w:rsid w:val="003742AC"/>
    <w:rsid w:val="0037522F"/>
    <w:rsid w:val="00377CE1"/>
    <w:rsid w:val="00385BF0"/>
    <w:rsid w:val="00386794"/>
    <w:rsid w:val="00390400"/>
    <w:rsid w:val="003921EB"/>
    <w:rsid w:val="003939FF"/>
    <w:rsid w:val="0039564B"/>
    <w:rsid w:val="003A0409"/>
    <w:rsid w:val="003A2223"/>
    <w:rsid w:val="003A2A0F"/>
    <w:rsid w:val="003A34D9"/>
    <w:rsid w:val="003A45A1"/>
    <w:rsid w:val="003A5B0A"/>
    <w:rsid w:val="003A6BAC"/>
    <w:rsid w:val="003A7549"/>
    <w:rsid w:val="003A7EF3"/>
    <w:rsid w:val="003B159C"/>
    <w:rsid w:val="003B15D1"/>
    <w:rsid w:val="003B369F"/>
    <w:rsid w:val="003B36A3"/>
    <w:rsid w:val="003B63FD"/>
    <w:rsid w:val="003B6A27"/>
    <w:rsid w:val="003B7FE5"/>
    <w:rsid w:val="003C11C8"/>
    <w:rsid w:val="003C26F0"/>
    <w:rsid w:val="003C2702"/>
    <w:rsid w:val="003C334E"/>
    <w:rsid w:val="003C6128"/>
    <w:rsid w:val="003C672E"/>
    <w:rsid w:val="003C77DD"/>
    <w:rsid w:val="003C7806"/>
    <w:rsid w:val="003D109F"/>
    <w:rsid w:val="003D2478"/>
    <w:rsid w:val="003D3C45"/>
    <w:rsid w:val="003D5B1F"/>
    <w:rsid w:val="003E15FA"/>
    <w:rsid w:val="003E55E4"/>
    <w:rsid w:val="003E74E3"/>
    <w:rsid w:val="003E7DED"/>
    <w:rsid w:val="003F05C7"/>
    <w:rsid w:val="003F2868"/>
    <w:rsid w:val="003F2CD4"/>
    <w:rsid w:val="003F6BBE"/>
    <w:rsid w:val="004000E8"/>
    <w:rsid w:val="00401B08"/>
    <w:rsid w:val="00402E2B"/>
    <w:rsid w:val="0040512B"/>
    <w:rsid w:val="00405CA5"/>
    <w:rsid w:val="00407AB5"/>
    <w:rsid w:val="00407CD3"/>
    <w:rsid w:val="00410134"/>
    <w:rsid w:val="00410B72"/>
    <w:rsid w:val="00410F18"/>
    <w:rsid w:val="004117A3"/>
    <w:rsid w:val="0041263E"/>
    <w:rsid w:val="0041398A"/>
    <w:rsid w:val="00413AAC"/>
    <w:rsid w:val="00421105"/>
    <w:rsid w:val="004242F4"/>
    <w:rsid w:val="004243CF"/>
    <w:rsid w:val="00427248"/>
    <w:rsid w:val="00432B77"/>
    <w:rsid w:val="004353D2"/>
    <w:rsid w:val="004358F0"/>
    <w:rsid w:val="00437447"/>
    <w:rsid w:val="004404DD"/>
    <w:rsid w:val="00441A92"/>
    <w:rsid w:val="004428EF"/>
    <w:rsid w:val="00444F56"/>
    <w:rsid w:val="0044528E"/>
    <w:rsid w:val="00446488"/>
    <w:rsid w:val="004517AA"/>
    <w:rsid w:val="00452CAC"/>
    <w:rsid w:val="00452E9A"/>
    <w:rsid w:val="00452ED0"/>
    <w:rsid w:val="00457565"/>
    <w:rsid w:val="00457B71"/>
    <w:rsid w:val="004625EA"/>
    <w:rsid w:val="004627BD"/>
    <w:rsid w:val="004669E2"/>
    <w:rsid w:val="004676B0"/>
    <w:rsid w:val="00470C31"/>
    <w:rsid w:val="004734D0"/>
    <w:rsid w:val="0047475A"/>
    <w:rsid w:val="0047556B"/>
    <w:rsid w:val="00476719"/>
    <w:rsid w:val="0047713E"/>
    <w:rsid w:val="00477768"/>
    <w:rsid w:val="0048138D"/>
    <w:rsid w:val="00481C33"/>
    <w:rsid w:val="00483F3E"/>
    <w:rsid w:val="00486ACF"/>
    <w:rsid w:val="0049056D"/>
    <w:rsid w:val="00492BC5"/>
    <w:rsid w:val="004964F1"/>
    <w:rsid w:val="004A16BC"/>
    <w:rsid w:val="004A1DD3"/>
    <w:rsid w:val="004A2B94"/>
    <w:rsid w:val="004A4F99"/>
    <w:rsid w:val="004A6D3A"/>
    <w:rsid w:val="004A7D56"/>
    <w:rsid w:val="004B1266"/>
    <w:rsid w:val="004B72BA"/>
    <w:rsid w:val="004B7C0C"/>
    <w:rsid w:val="004C379F"/>
    <w:rsid w:val="004C3898"/>
    <w:rsid w:val="004C7E2C"/>
    <w:rsid w:val="004D36B1"/>
    <w:rsid w:val="004D3F3C"/>
    <w:rsid w:val="004D523B"/>
    <w:rsid w:val="004D7EBD"/>
    <w:rsid w:val="004E0A77"/>
    <w:rsid w:val="004E0C92"/>
    <w:rsid w:val="004E2680"/>
    <w:rsid w:val="004E28F9"/>
    <w:rsid w:val="004E462E"/>
    <w:rsid w:val="004E56DC"/>
    <w:rsid w:val="004E602C"/>
    <w:rsid w:val="004E76F4"/>
    <w:rsid w:val="004F0B4E"/>
    <w:rsid w:val="004F0B6C"/>
    <w:rsid w:val="004F2078"/>
    <w:rsid w:val="004F4DA3"/>
    <w:rsid w:val="004F7D04"/>
    <w:rsid w:val="00506557"/>
    <w:rsid w:val="0050677A"/>
    <w:rsid w:val="005108D8"/>
    <w:rsid w:val="005116F9"/>
    <w:rsid w:val="0051448F"/>
    <w:rsid w:val="005153A7"/>
    <w:rsid w:val="00517AD0"/>
    <w:rsid w:val="0052037E"/>
    <w:rsid w:val="00520D36"/>
    <w:rsid w:val="005219CF"/>
    <w:rsid w:val="005238BB"/>
    <w:rsid w:val="00527027"/>
    <w:rsid w:val="00530FD1"/>
    <w:rsid w:val="00534B59"/>
    <w:rsid w:val="00535A57"/>
    <w:rsid w:val="00536759"/>
    <w:rsid w:val="00537C62"/>
    <w:rsid w:val="00546970"/>
    <w:rsid w:val="0055231F"/>
    <w:rsid w:val="00554E19"/>
    <w:rsid w:val="0056121F"/>
    <w:rsid w:val="00565488"/>
    <w:rsid w:val="00572505"/>
    <w:rsid w:val="0057568B"/>
    <w:rsid w:val="00580EFE"/>
    <w:rsid w:val="00582267"/>
    <w:rsid w:val="00582809"/>
    <w:rsid w:val="0058798C"/>
    <w:rsid w:val="00587FA9"/>
    <w:rsid w:val="005900FA"/>
    <w:rsid w:val="005935A4"/>
    <w:rsid w:val="005943A9"/>
    <w:rsid w:val="00594793"/>
    <w:rsid w:val="005948C2"/>
    <w:rsid w:val="00595DCA"/>
    <w:rsid w:val="0059779B"/>
    <w:rsid w:val="005A014B"/>
    <w:rsid w:val="005A209A"/>
    <w:rsid w:val="005A2B06"/>
    <w:rsid w:val="005A3F00"/>
    <w:rsid w:val="005A662D"/>
    <w:rsid w:val="005A68BA"/>
    <w:rsid w:val="005B04A1"/>
    <w:rsid w:val="005B1CDF"/>
    <w:rsid w:val="005B35D7"/>
    <w:rsid w:val="005B392A"/>
    <w:rsid w:val="005B3AA3"/>
    <w:rsid w:val="005B43A5"/>
    <w:rsid w:val="005B6F83"/>
    <w:rsid w:val="005C0267"/>
    <w:rsid w:val="005C0992"/>
    <w:rsid w:val="005C1729"/>
    <w:rsid w:val="005C3469"/>
    <w:rsid w:val="005C55E3"/>
    <w:rsid w:val="005C74FB"/>
    <w:rsid w:val="005D1602"/>
    <w:rsid w:val="005D4C89"/>
    <w:rsid w:val="005D6F32"/>
    <w:rsid w:val="005E385F"/>
    <w:rsid w:val="005E5834"/>
    <w:rsid w:val="005E5B81"/>
    <w:rsid w:val="005E6EB3"/>
    <w:rsid w:val="005F2CB1"/>
    <w:rsid w:val="005F3025"/>
    <w:rsid w:val="005F3A30"/>
    <w:rsid w:val="005F5283"/>
    <w:rsid w:val="005F618C"/>
    <w:rsid w:val="005F70BD"/>
    <w:rsid w:val="00600F6A"/>
    <w:rsid w:val="0060283C"/>
    <w:rsid w:val="0060342F"/>
    <w:rsid w:val="00603BC5"/>
    <w:rsid w:val="00604F14"/>
    <w:rsid w:val="00610AE8"/>
    <w:rsid w:val="00611B83"/>
    <w:rsid w:val="00613257"/>
    <w:rsid w:val="0061537A"/>
    <w:rsid w:val="00615B9D"/>
    <w:rsid w:val="006204DC"/>
    <w:rsid w:val="00620A71"/>
    <w:rsid w:val="00620AC5"/>
    <w:rsid w:val="00620D80"/>
    <w:rsid w:val="006234A6"/>
    <w:rsid w:val="006238D3"/>
    <w:rsid w:val="00623923"/>
    <w:rsid w:val="00630001"/>
    <w:rsid w:val="006311B3"/>
    <w:rsid w:val="00631F81"/>
    <w:rsid w:val="0063284C"/>
    <w:rsid w:val="00633236"/>
    <w:rsid w:val="00636398"/>
    <w:rsid w:val="006368D3"/>
    <w:rsid w:val="006377EC"/>
    <w:rsid w:val="0064151F"/>
    <w:rsid w:val="00641533"/>
    <w:rsid w:val="00641D36"/>
    <w:rsid w:val="0064208D"/>
    <w:rsid w:val="00643475"/>
    <w:rsid w:val="0064396A"/>
    <w:rsid w:val="0064549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47C"/>
    <w:rsid w:val="00674CC3"/>
    <w:rsid w:val="00675C72"/>
    <w:rsid w:val="006771F9"/>
    <w:rsid w:val="006776D7"/>
    <w:rsid w:val="00681003"/>
    <w:rsid w:val="006817C9"/>
    <w:rsid w:val="00683ECE"/>
    <w:rsid w:val="006865E1"/>
    <w:rsid w:val="00691500"/>
    <w:rsid w:val="0069162B"/>
    <w:rsid w:val="00693726"/>
    <w:rsid w:val="00695C75"/>
    <w:rsid w:val="00695FC2"/>
    <w:rsid w:val="00696949"/>
    <w:rsid w:val="00697052"/>
    <w:rsid w:val="006A0421"/>
    <w:rsid w:val="006A1266"/>
    <w:rsid w:val="006A18D5"/>
    <w:rsid w:val="006A46FB"/>
    <w:rsid w:val="006A5E28"/>
    <w:rsid w:val="006A697B"/>
    <w:rsid w:val="006A7AFF"/>
    <w:rsid w:val="006B0BB5"/>
    <w:rsid w:val="006B165C"/>
    <w:rsid w:val="006B1816"/>
    <w:rsid w:val="006B2099"/>
    <w:rsid w:val="006B27D4"/>
    <w:rsid w:val="006B50CF"/>
    <w:rsid w:val="006C03B8"/>
    <w:rsid w:val="006C0E8F"/>
    <w:rsid w:val="006C1ED3"/>
    <w:rsid w:val="006C5EC9"/>
    <w:rsid w:val="006C6059"/>
    <w:rsid w:val="006C7522"/>
    <w:rsid w:val="006D14DB"/>
    <w:rsid w:val="006D2A2A"/>
    <w:rsid w:val="006D3F13"/>
    <w:rsid w:val="006D5B70"/>
    <w:rsid w:val="006D5D33"/>
    <w:rsid w:val="006D6F08"/>
    <w:rsid w:val="006E062C"/>
    <w:rsid w:val="006E28B7"/>
    <w:rsid w:val="006E3310"/>
    <w:rsid w:val="006E4AAA"/>
    <w:rsid w:val="006E4E39"/>
    <w:rsid w:val="006E565E"/>
    <w:rsid w:val="006E61C1"/>
    <w:rsid w:val="006E673D"/>
    <w:rsid w:val="006E7D3B"/>
    <w:rsid w:val="006F0F8A"/>
    <w:rsid w:val="006F1B70"/>
    <w:rsid w:val="006F341D"/>
    <w:rsid w:val="006F3CDE"/>
    <w:rsid w:val="006F58D4"/>
    <w:rsid w:val="006F6B7F"/>
    <w:rsid w:val="007006BE"/>
    <w:rsid w:val="0070346E"/>
    <w:rsid w:val="00704EDB"/>
    <w:rsid w:val="00706101"/>
    <w:rsid w:val="00707072"/>
    <w:rsid w:val="00707D61"/>
    <w:rsid w:val="00710627"/>
    <w:rsid w:val="00712287"/>
    <w:rsid w:val="007123AB"/>
    <w:rsid w:val="00712772"/>
    <w:rsid w:val="00713A69"/>
    <w:rsid w:val="007148D3"/>
    <w:rsid w:val="00714E0E"/>
    <w:rsid w:val="00715B9A"/>
    <w:rsid w:val="00726EA6"/>
    <w:rsid w:val="00727208"/>
    <w:rsid w:val="00727680"/>
    <w:rsid w:val="00732966"/>
    <w:rsid w:val="007348B1"/>
    <w:rsid w:val="00735268"/>
    <w:rsid w:val="007362A6"/>
    <w:rsid w:val="00736D7D"/>
    <w:rsid w:val="00740E58"/>
    <w:rsid w:val="007445A0"/>
    <w:rsid w:val="0074524B"/>
    <w:rsid w:val="00747D8B"/>
    <w:rsid w:val="007508A2"/>
    <w:rsid w:val="00751228"/>
    <w:rsid w:val="007571E1"/>
    <w:rsid w:val="007604B2"/>
    <w:rsid w:val="00765281"/>
    <w:rsid w:val="0076573D"/>
    <w:rsid w:val="00766BAD"/>
    <w:rsid w:val="0076708C"/>
    <w:rsid w:val="007755F2"/>
    <w:rsid w:val="00776971"/>
    <w:rsid w:val="00777AC8"/>
    <w:rsid w:val="00780544"/>
    <w:rsid w:val="0078177E"/>
    <w:rsid w:val="0078304C"/>
    <w:rsid w:val="00783673"/>
    <w:rsid w:val="00785490"/>
    <w:rsid w:val="0079247C"/>
    <w:rsid w:val="007925EA"/>
    <w:rsid w:val="00792A09"/>
    <w:rsid w:val="00793CD8"/>
    <w:rsid w:val="007950A8"/>
    <w:rsid w:val="00795C92"/>
    <w:rsid w:val="00796231"/>
    <w:rsid w:val="007966F9"/>
    <w:rsid w:val="007A1CB3"/>
    <w:rsid w:val="007A306F"/>
    <w:rsid w:val="007A43A6"/>
    <w:rsid w:val="007A4741"/>
    <w:rsid w:val="007A58A6"/>
    <w:rsid w:val="007A6AD0"/>
    <w:rsid w:val="007B3D2D"/>
    <w:rsid w:val="007B50AE"/>
    <w:rsid w:val="007B51DF"/>
    <w:rsid w:val="007C05DD"/>
    <w:rsid w:val="007C3D18"/>
    <w:rsid w:val="007C60BF"/>
    <w:rsid w:val="007C6A07"/>
    <w:rsid w:val="007C75A1"/>
    <w:rsid w:val="007C77A5"/>
    <w:rsid w:val="007C7FC5"/>
    <w:rsid w:val="007D04E5"/>
    <w:rsid w:val="007D5901"/>
    <w:rsid w:val="007D685B"/>
    <w:rsid w:val="007D7526"/>
    <w:rsid w:val="007E0062"/>
    <w:rsid w:val="007E4610"/>
    <w:rsid w:val="007E4715"/>
    <w:rsid w:val="007E505B"/>
    <w:rsid w:val="007E7091"/>
    <w:rsid w:val="007E784D"/>
    <w:rsid w:val="007F7B11"/>
    <w:rsid w:val="00801030"/>
    <w:rsid w:val="00803FAE"/>
    <w:rsid w:val="0080605F"/>
    <w:rsid w:val="00807786"/>
    <w:rsid w:val="00811FCB"/>
    <w:rsid w:val="008158D6"/>
    <w:rsid w:val="00817196"/>
    <w:rsid w:val="00820630"/>
    <w:rsid w:val="008235DB"/>
    <w:rsid w:val="008242D4"/>
    <w:rsid w:val="00824AB4"/>
    <w:rsid w:val="00825C42"/>
    <w:rsid w:val="00825D25"/>
    <w:rsid w:val="008279A7"/>
    <w:rsid w:val="00827D6F"/>
    <w:rsid w:val="0083700D"/>
    <w:rsid w:val="008376AC"/>
    <w:rsid w:val="00842518"/>
    <w:rsid w:val="008440B2"/>
    <w:rsid w:val="008441D0"/>
    <w:rsid w:val="008444E8"/>
    <w:rsid w:val="00844E80"/>
    <w:rsid w:val="00846FE7"/>
    <w:rsid w:val="00853149"/>
    <w:rsid w:val="00856911"/>
    <w:rsid w:val="00857B02"/>
    <w:rsid w:val="008677FD"/>
    <w:rsid w:val="00870677"/>
    <w:rsid w:val="008706D4"/>
    <w:rsid w:val="00870F8A"/>
    <w:rsid w:val="008719A4"/>
    <w:rsid w:val="00871D23"/>
    <w:rsid w:val="00874312"/>
    <w:rsid w:val="0087437C"/>
    <w:rsid w:val="00875CD7"/>
    <w:rsid w:val="00876B4D"/>
    <w:rsid w:val="00877F18"/>
    <w:rsid w:val="00884BB3"/>
    <w:rsid w:val="00885D70"/>
    <w:rsid w:val="0089039E"/>
    <w:rsid w:val="00890A58"/>
    <w:rsid w:val="008934F6"/>
    <w:rsid w:val="00894A88"/>
    <w:rsid w:val="00895386"/>
    <w:rsid w:val="00896419"/>
    <w:rsid w:val="008A21FF"/>
    <w:rsid w:val="008A2CE2"/>
    <w:rsid w:val="008A30AC"/>
    <w:rsid w:val="008A44B8"/>
    <w:rsid w:val="008A51A8"/>
    <w:rsid w:val="008A54C7"/>
    <w:rsid w:val="008A6324"/>
    <w:rsid w:val="008A77D8"/>
    <w:rsid w:val="008B0483"/>
    <w:rsid w:val="008B120C"/>
    <w:rsid w:val="008B1C4C"/>
    <w:rsid w:val="008B28EA"/>
    <w:rsid w:val="008B51A0"/>
    <w:rsid w:val="008B592A"/>
    <w:rsid w:val="008B6058"/>
    <w:rsid w:val="008B7B5C"/>
    <w:rsid w:val="008C0C99"/>
    <w:rsid w:val="008C11B4"/>
    <w:rsid w:val="008C2017"/>
    <w:rsid w:val="008C243B"/>
    <w:rsid w:val="008C4958"/>
    <w:rsid w:val="008C4BAA"/>
    <w:rsid w:val="008C6AE8"/>
    <w:rsid w:val="008C7573"/>
    <w:rsid w:val="008D34F1"/>
    <w:rsid w:val="008D39D8"/>
    <w:rsid w:val="008D47E3"/>
    <w:rsid w:val="008D5CEB"/>
    <w:rsid w:val="008D6D1A"/>
    <w:rsid w:val="008D74B4"/>
    <w:rsid w:val="008E065E"/>
    <w:rsid w:val="008E0927"/>
    <w:rsid w:val="008E13E2"/>
    <w:rsid w:val="008E153D"/>
    <w:rsid w:val="008E1909"/>
    <w:rsid w:val="008E4BE0"/>
    <w:rsid w:val="008E6D8A"/>
    <w:rsid w:val="008F09B2"/>
    <w:rsid w:val="008F0A83"/>
    <w:rsid w:val="008F1EAB"/>
    <w:rsid w:val="008F33DC"/>
    <w:rsid w:val="008F477F"/>
    <w:rsid w:val="008F523A"/>
    <w:rsid w:val="00900F5A"/>
    <w:rsid w:val="00902350"/>
    <w:rsid w:val="0090336B"/>
    <w:rsid w:val="009053AA"/>
    <w:rsid w:val="00906939"/>
    <w:rsid w:val="00910B7D"/>
    <w:rsid w:val="00911DFB"/>
    <w:rsid w:val="00912D2D"/>
    <w:rsid w:val="009139D9"/>
    <w:rsid w:val="00914AD8"/>
    <w:rsid w:val="00916046"/>
    <w:rsid w:val="00916079"/>
    <w:rsid w:val="00917CE9"/>
    <w:rsid w:val="00920BF2"/>
    <w:rsid w:val="00922010"/>
    <w:rsid w:val="00923BA6"/>
    <w:rsid w:val="0092575A"/>
    <w:rsid w:val="0092790E"/>
    <w:rsid w:val="00927915"/>
    <w:rsid w:val="00931BD9"/>
    <w:rsid w:val="0093523B"/>
    <w:rsid w:val="009368F3"/>
    <w:rsid w:val="0093793E"/>
    <w:rsid w:val="00941636"/>
    <w:rsid w:val="00943742"/>
    <w:rsid w:val="00945C05"/>
    <w:rsid w:val="00946945"/>
    <w:rsid w:val="00946BD3"/>
    <w:rsid w:val="00947713"/>
    <w:rsid w:val="00950DE7"/>
    <w:rsid w:val="009522F9"/>
    <w:rsid w:val="00953920"/>
    <w:rsid w:val="00953D47"/>
    <w:rsid w:val="00955E60"/>
    <w:rsid w:val="0095681E"/>
    <w:rsid w:val="009572D4"/>
    <w:rsid w:val="00961921"/>
    <w:rsid w:val="00962383"/>
    <w:rsid w:val="0096430A"/>
    <w:rsid w:val="0096554B"/>
    <w:rsid w:val="0096584A"/>
    <w:rsid w:val="009659BA"/>
    <w:rsid w:val="009675AA"/>
    <w:rsid w:val="00971F08"/>
    <w:rsid w:val="0097603D"/>
    <w:rsid w:val="00976949"/>
    <w:rsid w:val="00977098"/>
    <w:rsid w:val="00980477"/>
    <w:rsid w:val="00985253"/>
    <w:rsid w:val="009853B3"/>
    <w:rsid w:val="009860D2"/>
    <w:rsid w:val="00987DB6"/>
    <w:rsid w:val="00990630"/>
    <w:rsid w:val="00991761"/>
    <w:rsid w:val="00994058"/>
    <w:rsid w:val="009940CF"/>
    <w:rsid w:val="00994DCA"/>
    <w:rsid w:val="009960EC"/>
    <w:rsid w:val="009970DD"/>
    <w:rsid w:val="00997876"/>
    <w:rsid w:val="009A0FBA"/>
    <w:rsid w:val="009A1601"/>
    <w:rsid w:val="009A1BC9"/>
    <w:rsid w:val="009A2BD6"/>
    <w:rsid w:val="009A462D"/>
    <w:rsid w:val="009A5CBA"/>
    <w:rsid w:val="009A7879"/>
    <w:rsid w:val="009B1F30"/>
    <w:rsid w:val="009B2D0C"/>
    <w:rsid w:val="009B3773"/>
    <w:rsid w:val="009B3AC2"/>
    <w:rsid w:val="009B465F"/>
    <w:rsid w:val="009B4DF4"/>
    <w:rsid w:val="009B564E"/>
    <w:rsid w:val="009B7E87"/>
    <w:rsid w:val="009C403E"/>
    <w:rsid w:val="009C6694"/>
    <w:rsid w:val="009D048B"/>
    <w:rsid w:val="009D28AD"/>
    <w:rsid w:val="009D4FF0"/>
    <w:rsid w:val="009D703C"/>
    <w:rsid w:val="009D718F"/>
    <w:rsid w:val="009E068F"/>
    <w:rsid w:val="009E14E0"/>
    <w:rsid w:val="009E3159"/>
    <w:rsid w:val="009E35DB"/>
    <w:rsid w:val="009E4580"/>
    <w:rsid w:val="009E47A3"/>
    <w:rsid w:val="009F08F3"/>
    <w:rsid w:val="009F344F"/>
    <w:rsid w:val="009F4A31"/>
    <w:rsid w:val="009F7EC6"/>
    <w:rsid w:val="00A01171"/>
    <w:rsid w:val="00A012AC"/>
    <w:rsid w:val="00A048A8"/>
    <w:rsid w:val="00A04C24"/>
    <w:rsid w:val="00A04F49"/>
    <w:rsid w:val="00A0560A"/>
    <w:rsid w:val="00A07A3D"/>
    <w:rsid w:val="00A13E54"/>
    <w:rsid w:val="00A14603"/>
    <w:rsid w:val="00A17F63"/>
    <w:rsid w:val="00A2193B"/>
    <w:rsid w:val="00A2351A"/>
    <w:rsid w:val="00A24474"/>
    <w:rsid w:val="00A25F47"/>
    <w:rsid w:val="00A264A9"/>
    <w:rsid w:val="00A27785"/>
    <w:rsid w:val="00A27B61"/>
    <w:rsid w:val="00A30187"/>
    <w:rsid w:val="00A31C10"/>
    <w:rsid w:val="00A3448A"/>
    <w:rsid w:val="00A36297"/>
    <w:rsid w:val="00A3793A"/>
    <w:rsid w:val="00A41E2B"/>
    <w:rsid w:val="00A45B74"/>
    <w:rsid w:val="00A527D1"/>
    <w:rsid w:val="00A52E1D"/>
    <w:rsid w:val="00A53CB2"/>
    <w:rsid w:val="00A555D3"/>
    <w:rsid w:val="00A6084E"/>
    <w:rsid w:val="00A61499"/>
    <w:rsid w:val="00A62A77"/>
    <w:rsid w:val="00A62D70"/>
    <w:rsid w:val="00A63483"/>
    <w:rsid w:val="00A657D7"/>
    <w:rsid w:val="00A660AC"/>
    <w:rsid w:val="00A67E6C"/>
    <w:rsid w:val="00A7147C"/>
    <w:rsid w:val="00A71B99"/>
    <w:rsid w:val="00A72341"/>
    <w:rsid w:val="00A72959"/>
    <w:rsid w:val="00A739D0"/>
    <w:rsid w:val="00A761D4"/>
    <w:rsid w:val="00A77EC4"/>
    <w:rsid w:val="00A80760"/>
    <w:rsid w:val="00A92879"/>
    <w:rsid w:val="00A937F3"/>
    <w:rsid w:val="00A9442A"/>
    <w:rsid w:val="00A96129"/>
    <w:rsid w:val="00AA016F"/>
    <w:rsid w:val="00AA1ED6"/>
    <w:rsid w:val="00AA4F83"/>
    <w:rsid w:val="00AA51D6"/>
    <w:rsid w:val="00AA7770"/>
    <w:rsid w:val="00AB0BC8"/>
    <w:rsid w:val="00AB11CA"/>
    <w:rsid w:val="00AB14D9"/>
    <w:rsid w:val="00AB245B"/>
    <w:rsid w:val="00AB4AB8"/>
    <w:rsid w:val="00AB54C5"/>
    <w:rsid w:val="00AB655E"/>
    <w:rsid w:val="00AC007F"/>
    <w:rsid w:val="00AC2ECD"/>
    <w:rsid w:val="00AC3119"/>
    <w:rsid w:val="00AC49FB"/>
    <w:rsid w:val="00AC5A10"/>
    <w:rsid w:val="00AC5A5F"/>
    <w:rsid w:val="00AD0AA3"/>
    <w:rsid w:val="00AD10A8"/>
    <w:rsid w:val="00AD1D0F"/>
    <w:rsid w:val="00AD1EEF"/>
    <w:rsid w:val="00AD3F94"/>
    <w:rsid w:val="00AD4A5A"/>
    <w:rsid w:val="00AD637A"/>
    <w:rsid w:val="00AE1EB5"/>
    <w:rsid w:val="00AE27AC"/>
    <w:rsid w:val="00AE28DF"/>
    <w:rsid w:val="00AE3489"/>
    <w:rsid w:val="00AE40E0"/>
    <w:rsid w:val="00AE4DBA"/>
    <w:rsid w:val="00AE4F07"/>
    <w:rsid w:val="00AE7C50"/>
    <w:rsid w:val="00AF1C5D"/>
    <w:rsid w:val="00AF34F9"/>
    <w:rsid w:val="00AF42D7"/>
    <w:rsid w:val="00AF70B2"/>
    <w:rsid w:val="00B00067"/>
    <w:rsid w:val="00B006FE"/>
    <w:rsid w:val="00B007CB"/>
    <w:rsid w:val="00B018D9"/>
    <w:rsid w:val="00B02AA9"/>
    <w:rsid w:val="00B02FA3"/>
    <w:rsid w:val="00B05084"/>
    <w:rsid w:val="00B157F9"/>
    <w:rsid w:val="00B16370"/>
    <w:rsid w:val="00B20256"/>
    <w:rsid w:val="00B20D09"/>
    <w:rsid w:val="00B22AD4"/>
    <w:rsid w:val="00B22D63"/>
    <w:rsid w:val="00B2763F"/>
    <w:rsid w:val="00B27AAC"/>
    <w:rsid w:val="00B30431"/>
    <w:rsid w:val="00B30929"/>
    <w:rsid w:val="00B319CE"/>
    <w:rsid w:val="00B3535F"/>
    <w:rsid w:val="00B372AA"/>
    <w:rsid w:val="00B40445"/>
    <w:rsid w:val="00B41888"/>
    <w:rsid w:val="00B45A52"/>
    <w:rsid w:val="00B46175"/>
    <w:rsid w:val="00B468D4"/>
    <w:rsid w:val="00B46C2D"/>
    <w:rsid w:val="00B503A6"/>
    <w:rsid w:val="00B5100C"/>
    <w:rsid w:val="00B52F82"/>
    <w:rsid w:val="00B536CC"/>
    <w:rsid w:val="00B542EA"/>
    <w:rsid w:val="00B6391E"/>
    <w:rsid w:val="00B664C7"/>
    <w:rsid w:val="00B739F6"/>
    <w:rsid w:val="00B751C2"/>
    <w:rsid w:val="00B8088E"/>
    <w:rsid w:val="00B816EA"/>
    <w:rsid w:val="00B81A6C"/>
    <w:rsid w:val="00B81B0D"/>
    <w:rsid w:val="00B83BC0"/>
    <w:rsid w:val="00B85DE5"/>
    <w:rsid w:val="00B90301"/>
    <w:rsid w:val="00B90C2F"/>
    <w:rsid w:val="00B90F73"/>
    <w:rsid w:val="00B92972"/>
    <w:rsid w:val="00B92EA3"/>
    <w:rsid w:val="00B93B59"/>
    <w:rsid w:val="00B9406A"/>
    <w:rsid w:val="00BA2280"/>
    <w:rsid w:val="00BA2864"/>
    <w:rsid w:val="00BA2A08"/>
    <w:rsid w:val="00BA56D2"/>
    <w:rsid w:val="00BA76E0"/>
    <w:rsid w:val="00BB0BE1"/>
    <w:rsid w:val="00BB23AA"/>
    <w:rsid w:val="00BB2A25"/>
    <w:rsid w:val="00BB3CE4"/>
    <w:rsid w:val="00BB51E9"/>
    <w:rsid w:val="00BB60B0"/>
    <w:rsid w:val="00BC0345"/>
    <w:rsid w:val="00BC0FDC"/>
    <w:rsid w:val="00BC3053"/>
    <w:rsid w:val="00BC4D2E"/>
    <w:rsid w:val="00BD09F7"/>
    <w:rsid w:val="00BD48AC"/>
    <w:rsid w:val="00BD5F1A"/>
    <w:rsid w:val="00BE1234"/>
    <w:rsid w:val="00BE2FA6"/>
    <w:rsid w:val="00BE333F"/>
    <w:rsid w:val="00BE7406"/>
    <w:rsid w:val="00BE7603"/>
    <w:rsid w:val="00BF00F5"/>
    <w:rsid w:val="00BF0176"/>
    <w:rsid w:val="00BF3279"/>
    <w:rsid w:val="00BF6B6B"/>
    <w:rsid w:val="00BF74C7"/>
    <w:rsid w:val="00C015F1"/>
    <w:rsid w:val="00C01F33"/>
    <w:rsid w:val="00C02CC6"/>
    <w:rsid w:val="00C040F7"/>
    <w:rsid w:val="00C044AB"/>
    <w:rsid w:val="00C04DD2"/>
    <w:rsid w:val="00C04F22"/>
    <w:rsid w:val="00C05706"/>
    <w:rsid w:val="00C07377"/>
    <w:rsid w:val="00C10478"/>
    <w:rsid w:val="00C10F3D"/>
    <w:rsid w:val="00C12107"/>
    <w:rsid w:val="00C13B08"/>
    <w:rsid w:val="00C14D4B"/>
    <w:rsid w:val="00C154BB"/>
    <w:rsid w:val="00C22738"/>
    <w:rsid w:val="00C25B67"/>
    <w:rsid w:val="00C25C91"/>
    <w:rsid w:val="00C27711"/>
    <w:rsid w:val="00C279B5"/>
    <w:rsid w:val="00C27C45"/>
    <w:rsid w:val="00C3188F"/>
    <w:rsid w:val="00C33F7D"/>
    <w:rsid w:val="00C36C34"/>
    <w:rsid w:val="00C3719D"/>
    <w:rsid w:val="00C37F1B"/>
    <w:rsid w:val="00C401BA"/>
    <w:rsid w:val="00C42306"/>
    <w:rsid w:val="00C465CE"/>
    <w:rsid w:val="00C4713E"/>
    <w:rsid w:val="00C47294"/>
    <w:rsid w:val="00C54995"/>
    <w:rsid w:val="00C54D41"/>
    <w:rsid w:val="00C54E7B"/>
    <w:rsid w:val="00C57E65"/>
    <w:rsid w:val="00C60783"/>
    <w:rsid w:val="00C60D03"/>
    <w:rsid w:val="00C61B5E"/>
    <w:rsid w:val="00C63BA2"/>
    <w:rsid w:val="00C64672"/>
    <w:rsid w:val="00C70697"/>
    <w:rsid w:val="00C72EF4"/>
    <w:rsid w:val="00C75D2F"/>
    <w:rsid w:val="00C767BE"/>
    <w:rsid w:val="00C76E3C"/>
    <w:rsid w:val="00C81568"/>
    <w:rsid w:val="00C8725C"/>
    <w:rsid w:val="00C8739A"/>
    <w:rsid w:val="00C9027A"/>
    <w:rsid w:val="00C9068E"/>
    <w:rsid w:val="00C93808"/>
    <w:rsid w:val="00C93C4B"/>
    <w:rsid w:val="00C944AB"/>
    <w:rsid w:val="00C95B40"/>
    <w:rsid w:val="00CA1ED8"/>
    <w:rsid w:val="00CA6293"/>
    <w:rsid w:val="00CA77CF"/>
    <w:rsid w:val="00CB1737"/>
    <w:rsid w:val="00CB1F63"/>
    <w:rsid w:val="00CB3699"/>
    <w:rsid w:val="00CB5C17"/>
    <w:rsid w:val="00CB7170"/>
    <w:rsid w:val="00CC040E"/>
    <w:rsid w:val="00CC111F"/>
    <w:rsid w:val="00CC2011"/>
    <w:rsid w:val="00CC3EA0"/>
    <w:rsid w:val="00CC47EE"/>
    <w:rsid w:val="00CC7B45"/>
    <w:rsid w:val="00CD1188"/>
    <w:rsid w:val="00CD2ED1"/>
    <w:rsid w:val="00CD337B"/>
    <w:rsid w:val="00CD6EB6"/>
    <w:rsid w:val="00CD7B07"/>
    <w:rsid w:val="00CE0424"/>
    <w:rsid w:val="00CE0C96"/>
    <w:rsid w:val="00CE2708"/>
    <w:rsid w:val="00CE5705"/>
    <w:rsid w:val="00CE6894"/>
    <w:rsid w:val="00CE7561"/>
    <w:rsid w:val="00CF1354"/>
    <w:rsid w:val="00CF2B2A"/>
    <w:rsid w:val="00CF3901"/>
    <w:rsid w:val="00CF3B1F"/>
    <w:rsid w:val="00CF3BF6"/>
    <w:rsid w:val="00CF625B"/>
    <w:rsid w:val="00CF687E"/>
    <w:rsid w:val="00D00AE7"/>
    <w:rsid w:val="00D01957"/>
    <w:rsid w:val="00D01C73"/>
    <w:rsid w:val="00D0349B"/>
    <w:rsid w:val="00D100B5"/>
    <w:rsid w:val="00D10249"/>
    <w:rsid w:val="00D115C3"/>
    <w:rsid w:val="00D11897"/>
    <w:rsid w:val="00D11C0E"/>
    <w:rsid w:val="00D13135"/>
    <w:rsid w:val="00D13E4E"/>
    <w:rsid w:val="00D20748"/>
    <w:rsid w:val="00D239A7"/>
    <w:rsid w:val="00D23F47"/>
    <w:rsid w:val="00D25712"/>
    <w:rsid w:val="00D25792"/>
    <w:rsid w:val="00D30F21"/>
    <w:rsid w:val="00D32A9B"/>
    <w:rsid w:val="00D36E71"/>
    <w:rsid w:val="00D3710F"/>
    <w:rsid w:val="00D37D87"/>
    <w:rsid w:val="00D40B33"/>
    <w:rsid w:val="00D4318F"/>
    <w:rsid w:val="00D438BF"/>
    <w:rsid w:val="00D440F8"/>
    <w:rsid w:val="00D546FF"/>
    <w:rsid w:val="00D55AD5"/>
    <w:rsid w:val="00D576CA"/>
    <w:rsid w:val="00D60EB0"/>
    <w:rsid w:val="00D61AF5"/>
    <w:rsid w:val="00D61D23"/>
    <w:rsid w:val="00D652B5"/>
    <w:rsid w:val="00D66155"/>
    <w:rsid w:val="00D708B0"/>
    <w:rsid w:val="00D77B1D"/>
    <w:rsid w:val="00D8021F"/>
    <w:rsid w:val="00D80383"/>
    <w:rsid w:val="00D80AC8"/>
    <w:rsid w:val="00D823C6"/>
    <w:rsid w:val="00D86CA3"/>
    <w:rsid w:val="00D871CE"/>
    <w:rsid w:val="00D87CB9"/>
    <w:rsid w:val="00D9196D"/>
    <w:rsid w:val="00D92982"/>
    <w:rsid w:val="00D95B95"/>
    <w:rsid w:val="00D95DF5"/>
    <w:rsid w:val="00D9726F"/>
    <w:rsid w:val="00D97FB1"/>
    <w:rsid w:val="00DA305E"/>
    <w:rsid w:val="00DA3A26"/>
    <w:rsid w:val="00DA4ED7"/>
    <w:rsid w:val="00DA5417"/>
    <w:rsid w:val="00DA56E8"/>
    <w:rsid w:val="00DA588D"/>
    <w:rsid w:val="00DA61B6"/>
    <w:rsid w:val="00DB0A9F"/>
    <w:rsid w:val="00DB377D"/>
    <w:rsid w:val="00DC1C50"/>
    <w:rsid w:val="00DC2D36"/>
    <w:rsid w:val="00DC53EF"/>
    <w:rsid w:val="00DC5477"/>
    <w:rsid w:val="00DD095B"/>
    <w:rsid w:val="00DD6051"/>
    <w:rsid w:val="00DD6BE3"/>
    <w:rsid w:val="00DD6CA7"/>
    <w:rsid w:val="00DD766F"/>
    <w:rsid w:val="00DD7DAC"/>
    <w:rsid w:val="00DE3602"/>
    <w:rsid w:val="00DE5608"/>
    <w:rsid w:val="00DE58D0"/>
    <w:rsid w:val="00DE654F"/>
    <w:rsid w:val="00DF0B6E"/>
    <w:rsid w:val="00DF15E0"/>
    <w:rsid w:val="00DF175C"/>
    <w:rsid w:val="00DF37A0"/>
    <w:rsid w:val="00DF58FF"/>
    <w:rsid w:val="00DF7229"/>
    <w:rsid w:val="00E00600"/>
    <w:rsid w:val="00E00660"/>
    <w:rsid w:val="00E00BE1"/>
    <w:rsid w:val="00E07842"/>
    <w:rsid w:val="00E110E7"/>
    <w:rsid w:val="00E11B20"/>
    <w:rsid w:val="00E12BA4"/>
    <w:rsid w:val="00E14C07"/>
    <w:rsid w:val="00E17C35"/>
    <w:rsid w:val="00E17FA2"/>
    <w:rsid w:val="00E22330"/>
    <w:rsid w:val="00E2740D"/>
    <w:rsid w:val="00E30B5A"/>
    <w:rsid w:val="00E3123D"/>
    <w:rsid w:val="00E313EE"/>
    <w:rsid w:val="00E31461"/>
    <w:rsid w:val="00E31D43"/>
    <w:rsid w:val="00E32608"/>
    <w:rsid w:val="00E34188"/>
    <w:rsid w:val="00E34B6E"/>
    <w:rsid w:val="00E35559"/>
    <w:rsid w:val="00E3723A"/>
    <w:rsid w:val="00E37860"/>
    <w:rsid w:val="00E446F1"/>
    <w:rsid w:val="00E46886"/>
    <w:rsid w:val="00E47AEF"/>
    <w:rsid w:val="00E52A05"/>
    <w:rsid w:val="00E53B75"/>
    <w:rsid w:val="00E54E3B"/>
    <w:rsid w:val="00E57565"/>
    <w:rsid w:val="00E62E2F"/>
    <w:rsid w:val="00E63838"/>
    <w:rsid w:val="00E64434"/>
    <w:rsid w:val="00E66C38"/>
    <w:rsid w:val="00E67C51"/>
    <w:rsid w:val="00E7280F"/>
    <w:rsid w:val="00E72EFC"/>
    <w:rsid w:val="00E733A0"/>
    <w:rsid w:val="00E7489C"/>
    <w:rsid w:val="00E758EC"/>
    <w:rsid w:val="00E76E1C"/>
    <w:rsid w:val="00E80500"/>
    <w:rsid w:val="00E80E2C"/>
    <w:rsid w:val="00E8234C"/>
    <w:rsid w:val="00E83AA9"/>
    <w:rsid w:val="00E854A0"/>
    <w:rsid w:val="00E85928"/>
    <w:rsid w:val="00E8622D"/>
    <w:rsid w:val="00E87822"/>
    <w:rsid w:val="00E90395"/>
    <w:rsid w:val="00E90E49"/>
    <w:rsid w:val="00E917F9"/>
    <w:rsid w:val="00E919DF"/>
    <w:rsid w:val="00E9291C"/>
    <w:rsid w:val="00E93FFE"/>
    <w:rsid w:val="00E94F8A"/>
    <w:rsid w:val="00E951EC"/>
    <w:rsid w:val="00E95212"/>
    <w:rsid w:val="00E9752B"/>
    <w:rsid w:val="00EA0AE8"/>
    <w:rsid w:val="00EA7A41"/>
    <w:rsid w:val="00EB031C"/>
    <w:rsid w:val="00EB077B"/>
    <w:rsid w:val="00EB4EA2"/>
    <w:rsid w:val="00EC134F"/>
    <w:rsid w:val="00EC27C6"/>
    <w:rsid w:val="00EC4207"/>
    <w:rsid w:val="00EC5653"/>
    <w:rsid w:val="00EC71CE"/>
    <w:rsid w:val="00ED1006"/>
    <w:rsid w:val="00ED2AAD"/>
    <w:rsid w:val="00EE4F56"/>
    <w:rsid w:val="00EE64D5"/>
    <w:rsid w:val="00EF18FE"/>
    <w:rsid w:val="00EF3C81"/>
    <w:rsid w:val="00EF4221"/>
    <w:rsid w:val="00EF4C30"/>
    <w:rsid w:val="00EF5787"/>
    <w:rsid w:val="00EF60D0"/>
    <w:rsid w:val="00F03BFE"/>
    <w:rsid w:val="00F0528D"/>
    <w:rsid w:val="00F06C67"/>
    <w:rsid w:val="00F06DFD"/>
    <w:rsid w:val="00F071D1"/>
    <w:rsid w:val="00F07533"/>
    <w:rsid w:val="00F10595"/>
    <w:rsid w:val="00F10629"/>
    <w:rsid w:val="00F15FA5"/>
    <w:rsid w:val="00F16310"/>
    <w:rsid w:val="00F17766"/>
    <w:rsid w:val="00F20021"/>
    <w:rsid w:val="00F209B7"/>
    <w:rsid w:val="00F220C8"/>
    <w:rsid w:val="00F2376F"/>
    <w:rsid w:val="00F243D8"/>
    <w:rsid w:val="00F24711"/>
    <w:rsid w:val="00F27044"/>
    <w:rsid w:val="00F30828"/>
    <w:rsid w:val="00F313D6"/>
    <w:rsid w:val="00F33474"/>
    <w:rsid w:val="00F3410C"/>
    <w:rsid w:val="00F34CD8"/>
    <w:rsid w:val="00F35CA9"/>
    <w:rsid w:val="00F36E17"/>
    <w:rsid w:val="00F40F0C"/>
    <w:rsid w:val="00F42239"/>
    <w:rsid w:val="00F4766C"/>
    <w:rsid w:val="00F50548"/>
    <w:rsid w:val="00F507D1"/>
    <w:rsid w:val="00F519CE"/>
    <w:rsid w:val="00F51ADA"/>
    <w:rsid w:val="00F552E5"/>
    <w:rsid w:val="00F56091"/>
    <w:rsid w:val="00F607C5"/>
    <w:rsid w:val="00F60DEA"/>
    <w:rsid w:val="00F6302A"/>
    <w:rsid w:val="00F64C2B"/>
    <w:rsid w:val="00F651BE"/>
    <w:rsid w:val="00F65CA5"/>
    <w:rsid w:val="00F65F65"/>
    <w:rsid w:val="00F67F53"/>
    <w:rsid w:val="00F703BE"/>
    <w:rsid w:val="00F70E9D"/>
    <w:rsid w:val="00F71F69"/>
    <w:rsid w:val="00F72B72"/>
    <w:rsid w:val="00F74BB9"/>
    <w:rsid w:val="00F75582"/>
    <w:rsid w:val="00F76EFA"/>
    <w:rsid w:val="00F77277"/>
    <w:rsid w:val="00F778C7"/>
    <w:rsid w:val="00F8033E"/>
    <w:rsid w:val="00F804BE"/>
    <w:rsid w:val="00F80B80"/>
    <w:rsid w:val="00F81447"/>
    <w:rsid w:val="00F817CE"/>
    <w:rsid w:val="00F81AF6"/>
    <w:rsid w:val="00F8456C"/>
    <w:rsid w:val="00F848DD"/>
    <w:rsid w:val="00F84D71"/>
    <w:rsid w:val="00F859D8"/>
    <w:rsid w:val="00F85CDA"/>
    <w:rsid w:val="00F868F5"/>
    <w:rsid w:val="00F9056A"/>
    <w:rsid w:val="00F90A97"/>
    <w:rsid w:val="00F90AC0"/>
    <w:rsid w:val="00F90F8D"/>
    <w:rsid w:val="00F92782"/>
    <w:rsid w:val="00F93A82"/>
    <w:rsid w:val="00F93AA9"/>
    <w:rsid w:val="00F9678C"/>
    <w:rsid w:val="00F96985"/>
    <w:rsid w:val="00F974D0"/>
    <w:rsid w:val="00F97838"/>
    <w:rsid w:val="00FA28DE"/>
    <w:rsid w:val="00FA2BB3"/>
    <w:rsid w:val="00FA3FFA"/>
    <w:rsid w:val="00FB06A6"/>
    <w:rsid w:val="00FB216B"/>
    <w:rsid w:val="00FB3B05"/>
    <w:rsid w:val="00FB4C80"/>
    <w:rsid w:val="00FB619C"/>
    <w:rsid w:val="00FB6A6A"/>
    <w:rsid w:val="00FC1D9A"/>
    <w:rsid w:val="00FC4E33"/>
    <w:rsid w:val="00FC7429"/>
    <w:rsid w:val="00FD07F6"/>
    <w:rsid w:val="00FD0EE5"/>
    <w:rsid w:val="00FD15DB"/>
    <w:rsid w:val="00FD1EC8"/>
    <w:rsid w:val="00FD2354"/>
    <w:rsid w:val="00FD47ED"/>
    <w:rsid w:val="00FD52A6"/>
    <w:rsid w:val="00FD6018"/>
    <w:rsid w:val="00FD74DB"/>
    <w:rsid w:val="00FD7660"/>
    <w:rsid w:val="00FE0655"/>
    <w:rsid w:val="00FE1D6D"/>
    <w:rsid w:val="00FE2365"/>
    <w:rsid w:val="00FE2ABC"/>
    <w:rsid w:val="00FE2CC1"/>
    <w:rsid w:val="00FE4C7B"/>
    <w:rsid w:val="00FE7336"/>
    <w:rsid w:val="00FE787C"/>
    <w:rsid w:val="00FF0DC8"/>
    <w:rsid w:val="00FF185E"/>
    <w:rsid w:val="00FF3ABB"/>
    <w:rsid w:val="00FF44FC"/>
    <w:rsid w:val="00FF45A5"/>
    <w:rsid w:val="00FF5C91"/>
    <w:rsid w:val="00FF666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5F52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F5283"/>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5F52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5F5283"/>
    <w:rPr>
      <w:rFonts w:ascii="Arial" w:hAnsi="Arial"/>
      <w:spacing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5F52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F5283"/>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5F52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5F5283"/>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40587203">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524125908">
      <w:bodyDiv w:val="1"/>
      <w:marLeft w:val="0"/>
      <w:marRight w:val="0"/>
      <w:marTop w:val="0"/>
      <w:marBottom w:val="0"/>
      <w:divBdr>
        <w:top w:val="none" w:sz="0" w:space="0" w:color="auto"/>
        <w:left w:val="none" w:sz="0" w:space="0" w:color="auto"/>
        <w:bottom w:val="none" w:sz="0" w:space="0" w:color="auto"/>
        <w:right w:val="none" w:sz="0" w:space="0" w:color="auto"/>
      </w:divBdr>
      <w:divsChild>
        <w:div w:id="32079736">
          <w:marLeft w:val="547"/>
          <w:marRight w:val="0"/>
          <w:marTop w:val="0"/>
          <w:marBottom w:val="0"/>
          <w:divBdr>
            <w:top w:val="none" w:sz="0" w:space="0" w:color="auto"/>
            <w:left w:val="none" w:sz="0" w:space="0" w:color="auto"/>
            <w:bottom w:val="none" w:sz="0" w:space="0" w:color="auto"/>
            <w:right w:val="none" w:sz="0" w:space="0" w:color="auto"/>
          </w:divBdr>
        </w:div>
        <w:div w:id="375280175">
          <w:marLeft w:val="1166"/>
          <w:marRight w:val="0"/>
          <w:marTop w:val="0"/>
          <w:marBottom w:val="0"/>
          <w:divBdr>
            <w:top w:val="none" w:sz="0" w:space="0" w:color="auto"/>
            <w:left w:val="none" w:sz="0" w:space="0" w:color="auto"/>
            <w:bottom w:val="none" w:sz="0" w:space="0" w:color="auto"/>
            <w:right w:val="none" w:sz="0" w:space="0" w:color="auto"/>
          </w:divBdr>
        </w:div>
        <w:div w:id="1058700909">
          <w:marLeft w:val="1166"/>
          <w:marRight w:val="0"/>
          <w:marTop w:val="0"/>
          <w:marBottom w:val="0"/>
          <w:divBdr>
            <w:top w:val="none" w:sz="0" w:space="0" w:color="auto"/>
            <w:left w:val="none" w:sz="0" w:space="0" w:color="auto"/>
            <w:bottom w:val="none" w:sz="0" w:space="0" w:color="auto"/>
            <w:right w:val="none" w:sz="0" w:space="0" w:color="auto"/>
          </w:divBdr>
        </w:div>
        <w:div w:id="1442452436">
          <w:marLeft w:val="1166"/>
          <w:marRight w:val="0"/>
          <w:marTop w:val="0"/>
          <w:marBottom w:val="0"/>
          <w:divBdr>
            <w:top w:val="none" w:sz="0" w:space="0" w:color="auto"/>
            <w:left w:val="none" w:sz="0" w:space="0" w:color="auto"/>
            <w:bottom w:val="none" w:sz="0" w:space="0" w:color="auto"/>
            <w:right w:val="none" w:sz="0" w:space="0" w:color="auto"/>
          </w:divBdr>
        </w:div>
      </w:divsChild>
    </w:div>
    <w:div w:id="161212488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4F1D6-0AF3-481E-81F7-BCFC2C910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6</Pages>
  <Words>3004</Words>
  <Characters>17126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2008-01-31T07:09:00Z</cp:lastPrinted>
  <dcterms:created xsi:type="dcterms:W3CDTF">2016-04-02T05:40:00Z</dcterms:created>
  <dcterms:modified xsi:type="dcterms:W3CDTF">2016-04-02T05:40:00Z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