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2B35373F" w:rsidR="00D00AE7" w:rsidRPr="007C1B33" w:rsidRDefault="00C8725C" w:rsidP="00D00AE7">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#84</w:t>
      </w:r>
      <w:r w:rsidR="0059060D">
        <w:rPr>
          <w:rFonts w:eastAsia="Times New Roman" w:cs="Arial"/>
          <w:bCs/>
          <w:noProof/>
          <w:sz w:val="20"/>
          <w:szCs w:val="18"/>
          <w:lang w:val="en-US" w:eastAsia="zh-CN"/>
        </w:rPr>
        <w:t>bis</w:t>
      </w:r>
      <w:r w:rsidR="00B5100C">
        <w:rPr>
          <w:rFonts w:eastAsia="Times New Roman" w:cs="Arial"/>
          <w:bCs/>
          <w:noProof/>
          <w:sz w:val="20"/>
          <w:szCs w:val="18"/>
          <w:lang w:val="en-US" w:eastAsia="zh-CN"/>
        </w:rPr>
        <w:t xml:space="preserve">                                                        </w:t>
      </w:r>
      <w:r w:rsidR="00B6391E">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Pr>
          <w:rFonts w:eastAsia="Times New Roman" w:cs="Arial"/>
          <w:bCs/>
          <w:noProof/>
          <w:sz w:val="20"/>
          <w:szCs w:val="18"/>
          <w:lang w:val="en-US" w:eastAsia="zh-CN"/>
        </w:rPr>
        <w:t>16</w:t>
      </w:r>
      <w:r w:rsidR="00573BDB">
        <w:rPr>
          <w:rFonts w:eastAsia="Times New Roman" w:cs="Arial"/>
          <w:bCs/>
          <w:noProof/>
          <w:sz w:val="20"/>
          <w:szCs w:val="18"/>
          <w:lang w:val="en-US" w:eastAsia="zh-CN"/>
        </w:rPr>
        <w:t>3150</w:t>
      </w:r>
    </w:p>
    <w:p w14:paraId="53AF47EE" w14:textId="088CB43E" w:rsidR="00F85CDA" w:rsidRDefault="0059060D" w:rsidP="00F85CDA">
      <w:pPr>
        <w:pStyle w:val="TdocHeader2"/>
        <w:rPr>
          <w:rFonts w:eastAsia="Times New Roman" w:cs="Arial"/>
          <w:bCs/>
          <w:noProof/>
          <w:sz w:val="20"/>
          <w:szCs w:val="18"/>
          <w:lang w:val="en-US" w:eastAsia="zh-CN"/>
        </w:rPr>
      </w:pPr>
      <w:r>
        <w:rPr>
          <w:rFonts w:eastAsia="Times New Roman" w:cs="Arial"/>
          <w:bCs/>
          <w:noProof/>
          <w:sz w:val="20"/>
          <w:lang w:eastAsia="zh-CN"/>
        </w:rPr>
        <w:t>Busan</w:t>
      </w:r>
      <w:r w:rsidR="00A25E7D" w:rsidRPr="00703485">
        <w:rPr>
          <w:rFonts w:eastAsia="Times New Roman" w:cs="Arial"/>
          <w:bCs/>
          <w:noProof/>
          <w:sz w:val="20"/>
          <w:lang w:eastAsia="zh-CN"/>
        </w:rPr>
        <w:t xml:space="preserve">, </w:t>
      </w:r>
      <w:r>
        <w:rPr>
          <w:rFonts w:eastAsia="Times New Roman" w:cs="Arial"/>
          <w:bCs/>
          <w:noProof/>
          <w:sz w:val="20"/>
          <w:lang w:val="en-US" w:eastAsia="zh-CN"/>
        </w:rPr>
        <w:t>Korea</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sidR="00F85CDA" w:rsidRPr="005C4889">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sidR="00A25E7D">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sidR="00A25E7D">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07CF9EEE"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573BDB" w:rsidRPr="00573BDB">
        <w:rPr>
          <w:sz w:val="20"/>
          <w:lang w:val="en-US"/>
        </w:rPr>
        <w:t xml:space="preserve">On UL Channel Access Procedures for PUSCH </w:t>
      </w:r>
    </w:p>
    <w:p w14:paraId="0AF57746" w14:textId="5315FEEB"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C8725C">
        <w:rPr>
          <w:sz w:val="20"/>
          <w:lang w:val="en-US"/>
        </w:rPr>
        <w:t>7.3.</w:t>
      </w:r>
      <w:r w:rsidR="0005024D">
        <w:rPr>
          <w:sz w:val="20"/>
          <w:lang w:val="en-US"/>
        </w:rPr>
        <w:t>1.</w:t>
      </w:r>
      <w:r w:rsidR="003856C9">
        <w:rPr>
          <w:sz w:val="20"/>
          <w:lang w:val="en-US"/>
        </w:rPr>
        <w:t>5</w:t>
      </w:r>
    </w:p>
    <w:p w14:paraId="05ED6158"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7EBC272F" w14:textId="77777777" w:rsidR="00D00AE7" w:rsidRDefault="00D00AE7" w:rsidP="00D00AE7">
      <w:pPr>
        <w:pStyle w:val="Heading1"/>
        <w:rPr>
          <w:lang w:val="en-US"/>
        </w:rPr>
      </w:pPr>
      <w:bookmarkStart w:id="3" w:name="_Ref298777854"/>
      <w:bookmarkEnd w:id="0"/>
      <w:bookmarkEnd w:id="1"/>
      <w:r w:rsidRPr="00310B2F">
        <w:rPr>
          <w:lang w:val="en-US"/>
        </w:rPr>
        <w:t>Introduction</w:t>
      </w:r>
      <w:bookmarkEnd w:id="3"/>
    </w:p>
    <w:p w14:paraId="6FA13FB9" w14:textId="29E5D16C" w:rsidR="00A5462F" w:rsidRDefault="00A5462F" w:rsidP="00A5462F">
      <w:pPr>
        <w:pStyle w:val="BodyText"/>
        <w:spacing w:after="0"/>
        <w:rPr>
          <w:bCs/>
        </w:rPr>
      </w:pPr>
      <w:r w:rsidRPr="00031C9D">
        <w:rPr>
          <w:sz w:val="22"/>
          <w:szCs w:val="22"/>
        </w:rPr>
        <w:t>The new Rel-14 work item on enhanced LAA is tasked with specifying efficient operation of uplink LAA</w:t>
      </w:r>
      <w:r w:rsidR="00040F47">
        <w:rPr>
          <w:sz w:val="22"/>
          <w:szCs w:val="22"/>
        </w:rPr>
        <w:t xml:space="preserve"> </w:t>
      </w:r>
      <w:r w:rsidR="00040F47">
        <w:rPr>
          <w:sz w:val="22"/>
          <w:szCs w:val="22"/>
        </w:rPr>
        <w:fldChar w:fldCharType="begin"/>
      </w:r>
      <w:r w:rsidR="00040F47">
        <w:rPr>
          <w:sz w:val="22"/>
          <w:szCs w:val="22"/>
        </w:rPr>
        <w:instrText xml:space="preserve"> REF _Ref442291765 \r \h </w:instrText>
      </w:r>
      <w:r w:rsidR="00040F47">
        <w:rPr>
          <w:sz w:val="22"/>
          <w:szCs w:val="22"/>
        </w:rPr>
      </w:r>
      <w:r w:rsidR="00040F47">
        <w:rPr>
          <w:sz w:val="22"/>
          <w:szCs w:val="22"/>
        </w:rPr>
        <w:fldChar w:fldCharType="separate"/>
      </w:r>
      <w:r w:rsidR="00040F47">
        <w:rPr>
          <w:sz w:val="22"/>
          <w:szCs w:val="22"/>
        </w:rPr>
        <w:t>[1]</w:t>
      </w:r>
      <w:r w:rsidR="00040F47">
        <w:rPr>
          <w:sz w:val="22"/>
          <w:szCs w:val="22"/>
        </w:rPr>
        <w:fldChar w:fldCharType="end"/>
      </w:r>
      <w:r w:rsidRPr="00031C9D">
        <w:rPr>
          <w:sz w:val="22"/>
          <w:szCs w:val="22"/>
        </w:rPr>
        <w:t xml:space="preserve">.  </w:t>
      </w:r>
      <w:r>
        <w:rPr>
          <w:bCs/>
        </w:rPr>
        <w:t xml:space="preserve">Within the WID scope, the channel access mechanism functionality for UL transmissions should be addressed. </w:t>
      </w:r>
    </w:p>
    <w:p w14:paraId="1816845C" w14:textId="1B74A917" w:rsidR="00A5462F" w:rsidRDefault="00A5462F" w:rsidP="00A5462F">
      <w:pPr>
        <w:pStyle w:val="BodyText"/>
        <w:spacing w:after="0"/>
        <w:rPr>
          <w:bCs/>
        </w:rPr>
      </w:pPr>
      <w:r>
        <w:rPr>
          <w:bCs/>
        </w:rPr>
        <w:t>In our previous contribution we discussed how the LAA uplink performance is constrained and improvements can be achieved by allowing faster LBT for UL channel access as well as multi-</w:t>
      </w:r>
      <w:proofErr w:type="spellStart"/>
      <w:r>
        <w:rPr>
          <w:bCs/>
        </w:rPr>
        <w:t>subframe</w:t>
      </w:r>
      <w:proofErr w:type="spellEnd"/>
      <w:r>
        <w:rPr>
          <w:bCs/>
        </w:rPr>
        <w:t xml:space="preserve"> scheduling </w:t>
      </w:r>
      <w:r>
        <w:rPr>
          <w:bCs/>
        </w:rPr>
        <w:fldChar w:fldCharType="begin"/>
      </w:r>
      <w:r>
        <w:rPr>
          <w:bCs/>
        </w:rPr>
        <w:instrText xml:space="preserve"> REF _Ref446622687 \n \h </w:instrText>
      </w:r>
      <w:r>
        <w:rPr>
          <w:bCs/>
        </w:rPr>
      </w:r>
      <w:r>
        <w:rPr>
          <w:bCs/>
        </w:rPr>
        <w:fldChar w:fldCharType="separate"/>
      </w:r>
      <w:r w:rsidR="00040F47">
        <w:rPr>
          <w:bCs/>
        </w:rPr>
        <w:t>[2]</w:t>
      </w:r>
      <w:r>
        <w:rPr>
          <w:bCs/>
        </w:rPr>
        <w:fldChar w:fldCharType="end"/>
      </w:r>
      <w:r>
        <w:rPr>
          <w:bCs/>
        </w:rPr>
        <w:t>. These aspects were discussed in detail and the discussions resulted in the following high level agreements in RAN1#84</w:t>
      </w:r>
      <w:r w:rsidR="00040F47">
        <w:rPr>
          <w:bCs/>
        </w:rPr>
        <w:t xml:space="preserve"> </w:t>
      </w:r>
      <w:r w:rsidR="00040F47">
        <w:rPr>
          <w:bCs/>
        </w:rPr>
        <w:fldChar w:fldCharType="begin"/>
      </w:r>
      <w:r w:rsidR="00040F47">
        <w:rPr>
          <w:bCs/>
        </w:rPr>
        <w:instrText xml:space="preserve"> REF _Ref447194698 \r \h </w:instrText>
      </w:r>
      <w:r w:rsidR="00040F47">
        <w:rPr>
          <w:bCs/>
        </w:rPr>
      </w:r>
      <w:r w:rsidR="00040F47">
        <w:rPr>
          <w:bCs/>
        </w:rPr>
        <w:fldChar w:fldCharType="separate"/>
      </w:r>
      <w:r w:rsidR="00040F47">
        <w:rPr>
          <w:bCs/>
        </w:rPr>
        <w:t>[3]</w:t>
      </w:r>
      <w:r w:rsidR="00040F47">
        <w:rPr>
          <w:bCs/>
        </w:rPr>
        <w:fldChar w:fldCharType="end"/>
      </w:r>
      <w:r>
        <w:rPr>
          <w:bCs/>
        </w:rPr>
        <w:t>:</w:t>
      </w:r>
    </w:p>
    <w:p w14:paraId="32E08355" w14:textId="77777777" w:rsidR="00A5462F" w:rsidRDefault="00A5462F" w:rsidP="00A5462F">
      <w:pPr>
        <w:rPr>
          <w:rFonts w:eastAsia="MS Mincho"/>
          <w:b/>
          <w:highlight w:val="green"/>
          <w:u w:val="single"/>
          <w:lang w:eastAsia="ja-JP"/>
        </w:rPr>
      </w:pPr>
    </w:p>
    <w:p w14:paraId="6A1B1969" w14:textId="77777777" w:rsidR="00A5462F" w:rsidRPr="00F961DC" w:rsidRDefault="00A5462F" w:rsidP="00A5462F">
      <w:pPr>
        <w:rPr>
          <w:rFonts w:eastAsia="MS Mincho"/>
          <w:b/>
          <w:u w:val="single"/>
          <w:lang w:eastAsia="ja-JP"/>
        </w:rPr>
      </w:pPr>
      <w:r w:rsidRPr="00913886">
        <w:rPr>
          <w:rFonts w:eastAsia="MS Mincho" w:hint="eastAsia"/>
          <w:b/>
          <w:highlight w:val="green"/>
          <w:u w:val="single"/>
          <w:lang w:eastAsia="ja-JP"/>
        </w:rPr>
        <w:t>Agreements:</w:t>
      </w:r>
    </w:p>
    <w:p w14:paraId="2CAAC090" w14:textId="77777777" w:rsidR="00A5462F" w:rsidRPr="00551CAF" w:rsidRDefault="00A5462F" w:rsidP="00A5462F">
      <w:pPr>
        <w:numPr>
          <w:ilvl w:val="0"/>
          <w:numId w:val="32"/>
        </w:numPr>
        <w:overflowPunct/>
        <w:autoSpaceDE/>
        <w:autoSpaceDN/>
        <w:adjustRightInd/>
        <w:spacing w:after="0"/>
        <w:jc w:val="left"/>
        <w:textAlignment w:val="auto"/>
        <w:rPr>
          <w:rFonts w:eastAsia="MS Mincho"/>
          <w:lang w:eastAsia="ja-JP"/>
        </w:rPr>
      </w:pPr>
      <w:r w:rsidRPr="00551CAF">
        <w:rPr>
          <w:rFonts w:eastAsia="MS Mincho"/>
          <w:lang w:eastAsia="ja-JP"/>
        </w:rPr>
        <w:t>Support UL LBT based on a Cat-4 channel access procedure.</w:t>
      </w:r>
    </w:p>
    <w:p w14:paraId="2DAA31F9" w14:textId="77777777" w:rsidR="00A5462F" w:rsidRPr="00551CAF" w:rsidRDefault="00A5462F" w:rsidP="00A5462F">
      <w:pPr>
        <w:numPr>
          <w:ilvl w:val="0"/>
          <w:numId w:val="32"/>
        </w:numPr>
        <w:overflowPunct/>
        <w:autoSpaceDE/>
        <w:autoSpaceDN/>
        <w:adjustRightInd/>
        <w:spacing w:after="0"/>
        <w:jc w:val="left"/>
        <w:textAlignment w:val="auto"/>
        <w:rPr>
          <w:rFonts w:eastAsia="MS Mincho"/>
          <w:lang w:eastAsia="ja-JP"/>
        </w:rPr>
      </w:pPr>
      <w:r w:rsidRPr="00551CAF">
        <w:rPr>
          <w:rFonts w:eastAsia="MS Mincho"/>
          <w:lang w:eastAsia="ja-JP"/>
        </w:rPr>
        <w:t>Support UL LBT based on a CCA of at least 25 µs before the UL transmission burst.</w:t>
      </w:r>
    </w:p>
    <w:p w14:paraId="754BF93E" w14:textId="77777777" w:rsidR="00A5462F" w:rsidRPr="00344919" w:rsidRDefault="00A5462F" w:rsidP="00A5462F">
      <w:pPr>
        <w:numPr>
          <w:ilvl w:val="0"/>
          <w:numId w:val="32"/>
        </w:numPr>
        <w:overflowPunct/>
        <w:autoSpaceDE/>
        <w:autoSpaceDN/>
        <w:adjustRightInd/>
        <w:spacing w:after="0"/>
        <w:jc w:val="left"/>
        <w:textAlignment w:val="auto"/>
        <w:rPr>
          <w:rFonts w:eastAsia="MS Mincho"/>
          <w:lang w:eastAsia="ja-JP"/>
        </w:rPr>
      </w:pPr>
      <w:r>
        <w:rPr>
          <w:rFonts w:eastAsia="MS Mincho" w:hint="eastAsia"/>
          <w:lang w:eastAsia="ja-JP"/>
        </w:rPr>
        <w:t>FFS: Condition and restriction on when these options are used</w:t>
      </w:r>
    </w:p>
    <w:p w14:paraId="7EA5ACEA" w14:textId="77777777" w:rsidR="00A5462F" w:rsidRDefault="00A5462F" w:rsidP="00A5462F">
      <w:pPr>
        <w:rPr>
          <w:rFonts w:eastAsia="MS Mincho"/>
          <w:b/>
          <w:highlight w:val="green"/>
          <w:u w:val="single"/>
          <w:lang w:eastAsia="ja-JP"/>
        </w:rPr>
      </w:pPr>
    </w:p>
    <w:p w14:paraId="34E794B4" w14:textId="77777777" w:rsidR="00A5462F" w:rsidRPr="000C5436" w:rsidRDefault="00A5462F" w:rsidP="00A5462F">
      <w:pPr>
        <w:rPr>
          <w:rFonts w:eastAsia="MS Mincho"/>
          <w:b/>
          <w:highlight w:val="yellow"/>
          <w:u w:val="single"/>
          <w:lang w:eastAsia="ja-JP"/>
        </w:rPr>
      </w:pPr>
      <w:r w:rsidRPr="009413CE">
        <w:rPr>
          <w:rFonts w:eastAsia="MS Mincho" w:hint="eastAsia"/>
          <w:b/>
          <w:highlight w:val="green"/>
          <w:u w:val="single"/>
          <w:lang w:eastAsia="ja-JP"/>
        </w:rPr>
        <w:t>Agreement:</w:t>
      </w:r>
    </w:p>
    <w:p w14:paraId="3340956F" w14:textId="77777777" w:rsidR="00A5462F" w:rsidRDefault="00A5462F" w:rsidP="00A5462F">
      <w:pPr>
        <w:numPr>
          <w:ilvl w:val="0"/>
          <w:numId w:val="33"/>
        </w:numPr>
        <w:overflowPunct/>
        <w:autoSpaceDE/>
        <w:autoSpaceDN/>
        <w:adjustRightInd/>
        <w:spacing w:after="0"/>
        <w:jc w:val="left"/>
        <w:textAlignment w:val="auto"/>
        <w:rPr>
          <w:rFonts w:eastAsia="MS Mincho"/>
          <w:lang w:eastAsia="ja-JP"/>
        </w:rPr>
      </w:pPr>
      <w:r w:rsidRPr="005C1455">
        <w:rPr>
          <w:rFonts w:eastAsia="MS Mincho"/>
          <w:lang w:eastAsia="ja-JP"/>
        </w:rPr>
        <w:t xml:space="preserve">In Rel-14 LAA, </w:t>
      </w:r>
      <w:r>
        <w:rPr>
          <w:rFonts w:eastAsia="MS Mincho" w:hint="eastAsia"/>
          <w:lang w:eastAsia="ja-JP"/>
        </w:rPr>
        <w:t>UL grant(s)</w:t>
      </w:r>
      <w:r w:rsidRPr="005C1455">
        <w:rPr>
          <w:rFonts w:eastAsia="MS Mincho"/>
          <w:lang w:eastAsia="ja-JP"/>
        </w:rPr>
        <w:t xml:space="preserve"> </w:t>
      </w:r>
      <w:r>
        <w:rPr>
          <w:rFonts w:eastAsia="MS Mincho" w:hint="eastAsia"/>
          <w:lang w:eastAsia="ja-JP"/>
        </w:rPr>
        <w:t xml:space="preserve">for a UE </w:t>
      </w:r>
      <w:r w:rsidRPr="005C1455">
        <w:rPr>
          <w:rFonts w:eastAsia="MS Mincho"/>
          <w:lang w:eastAsia="ja-JP"/>
        </w:rPr>
        <w:t xml:space="preserve">in a </w:t>
      </w:r>
      <w:proofErr w:type="spellStart"/>
      <w:r w:rsidRPr="005C1455">
        <w:rPr>
          <w:rFonts w:eastAsia="MS Mincho"/>
          <w:lang w:eastAsia="ja-JP"/>
        </w:rPr>
        <w:t>subframe</w:t>
      </w:r>
      <w:proofErr w:type="spellEnd"/>
      <w:r w:rsidRPr="005C1455">
        <w:rPr>
          <w:rFonts w:eastAsia="MS Mincho"/>
          <w:lang w:eastAsia="ja-JP"/>
        </w:rPr>
        <w:t xml:space="preserve"> can </w:t>
      </w:r>
      <w:r>
        <w:rPr>
          <w:rFonts w:eastAsia="MS Mincho" w:hint="eastAsia"/>
          <w:lang w:eastAsia="ja-JP"/>
        </w:rPr>
        <w:t xml:space="preserve">enable </w:t>
      </w:r>
      <w:r w:rsidRPr="005C1455">
        <w:rPr>
          <w:rFonts w:eastAsia="MS Mincho"/>
          <w:lang w:eastAsia="ja-JP"/>
        </w:rPr>
        <w:t xml:space="preserve">PUSCH </w:t>
      </w:r>
      <w:r>
        <w:rPr>
          <w:rFonts w:eastAsia="MS Mincho" w:hint="eastAsia"/>
          <w:lang w:eastAsia="ja-JP"/>
        </w:rPr>
        <w:t xml:space="preserve">transmission for the UE </w:t>
      </w:r>
      <w:r w:rsidRPr="005C1455">
        <w:rPr>
          <w:rFonts w:eastAsia="MS Mincho"/>
          <w:lang w:eastAsia="ja-JP"/>
        </w:rPr>
        <w:t xml:space="preserve">in multiple </w:t>
      </w:r>
      <w:proofErr w:type="spellStart"/>
      <w:r w:rsidRPr="005C1455">
        <w:rPr>
          <w:rFonts w:eastAsia="MS Mincho"/>
          <w:lang w:eastAsia="ja-JP"/>
        </w:rPr>
        <w:t>subframes</w:t>
      </w:r>
      <w:proofErr w:type="spellEnd"/>
      <w:r w:rsidRPr="005C1455">
        <w:rPr>
          <w:rFonts w:eastAsia="MS Mincho"/>
          <w:lang w:eastAsia="ja-JP"/>
        </w:rPr>
        <w:t xml:space="preserve"> in LAA </w:t>
      </w:r>
      <w:proofErr w:type="spellStart"/>
      <w:r w:rsidRPr="005C1455">
        <w:rPr>
          <w:rFonts w:eastAsia="MS Mincho"/>
          <w:lang w:eastAsia="ja-JP"/>
        </w:rPr>
        <w:t>SCell</w:t>
      </w:r>
      <w:proofErr w:type="spellEnd"/>
      <w:r w:rsidRPr="005C1455">
        <w:rPr>
          <w:rFonts w:eastAsia="MS Mincho"/>
          <w:lang w:eastAsia="ja-JP"/>
        </w:rPr>
        <w:t xml:space="preserve"> for both cr</w:t>
      </w:r>
      <w:r>
        <w:rPr>
          <w:rFonts w:eastAsia="MS Mincho"/>
          <w:lang w:eastAsia="ja-JP"/>
        </w:rPr>
        <w:t>oss-cc scheduling case and self</w:t>
      </w:r>
      <w:r>
        <w:rPr>
          <w:rFonts w:eastAsia="MS Mincho" w:hint="eastAsia"/>
          <w:lang w:eastAsia="ja-JP"/>
        </w:rPr>
        <w:t>-</w:t>
      </w:r>
      <w:r w:rsidRPr="005C1455">
        <w:rPr>
          <w:rFonts w:eastAsia="MS Mincho"/>
          <w:lang w:eastAsia="ja-JP"/>
        </w:rPr>
        <w:t>scheduling case.</w:t>
      </w:r>
    </w:p>
    <w:p w14:paraId="4FB18735" w14:textId="77777777" w:rsidR="00A5462F" w:rsidRPr="005C1455" w:rsidRDefault="00A5462F" w:rsidP="00A5462F">
      <w:pPr>
        <w:numPr>
          <w:ilvl w:val="1"/>
          <w:numId w:val="33"/>
        </w:numPr>
        <w:overflowPunct/>
        <w:autoSpaceDE/>
        <w:autoSpaceDN/>
        <w:adjustRightInd/>
        <w:spacing w:after="0"/>
        <w:jc w:val="left"/>
        <w:textAlignment w:val="auto"/>
        <w:rPr>
          <w:rFonts w:eastAsia="MS Mincho"/>
          <w:lang w:eastAsia="ja-JP"/>
        </w:rPr>
      </w:pPr>
      <w:r>
        <w:rPr>
          <w:rFonts w:eastAsia="MS Mincho" w:hint="eastAsia"/>
          <w:lang w:eastAsia="ja-JP"/>
        </w:rPr>
        <w:t>FFS: Detail</w:t>
      </w:r>
    </w:p>
    <w:p w14:paraId="689CEBD2" w14:textId="77777777" w:rsidR="00A5462F" w:rsidRDefault="00A5462F" w:rsidP="00A5462F">
      <w:pPr>
        <w:pStyle w:val="BodyText"/>
        <w:spacing w:after="0"/>
        <w:rPr>
          <w:bCs/>
        </w:rPr>
      </w:pPr>
    </w:p>
    <w:p w14:paraId="5DC8B16B" w14:textId="21F8FE41" w:rsidR="0059060D" w:rsidRPr="00A5462F" w:rsidRDefault="00A5462F" w:rsidP="00A5462F">
      <w:pPr>
        <w:pStyle w:val="BodyText"/>
        <w:spacing w:after="0"/>
        <w:rPr>
          <w:lang w:val="en-US"/>
        </w:rPr>
      </w:pPr>
      <w:r>
        <w:rPr>
          <w:bCs/>
        </w:rPr>
        <w:t xml:space="preserve">The follow up email discussion [84-16] provided an opportunity to discuss UL channel access in detail. In our companion contributions, we present the system performance of self-carrier scheduling and cross-carrier scheduling with various channel access schemes </w:t>
      </w:r>
      <w:r>
        <w:rPr>
          <w:bCs/>
        </w:rPr>
        <w:fldChar w:fldCharType="begin"/>
      </w:r>
      <w:r>
        <w:rPr>
          <w:bCs/>
        </w:rPr>
        <w:instrText xml:space="preserve"> REF _Ref447282914 \r \h </w:instrText>
      </w:r>
      <w:r>
        <w:rPr>
          <w:bCs/>
        </w:rPr>
      </w:r>
      <w:r>
        <w:rPr>
          <w:bCs/>
        </w:rPr>
        <w:fldChar w:fldCharType="separate"/>
      </w:r>
      <w:r w:rsidR="00040F47">
        <w:rPr>
          <w:bCs/>
        </w:rPr>
        <w:t>[4</w:t>
      </w:r>
      <w:proofErr w:type="gramStart"/>
      <w:r w:rsidR="00040F47">
        <w:rPr>
          <w:bCs/>
        </w:rPr>
        <w:t>]</w:t>
      </w:r>
      <w:proofErr w:type="gramEnd"/>
      <w:r>
        <w:rPr>
          <w:bCs/>
        </w:rPr>
        <w:fldChar w:fldCharType="end"/>
      </w:r>
      <w:r>
        <w:rPr>
          <w:bCs/>
        </w:rPr>
        <w:fldChar w:fldCharType="begin"/>
      </w:r>
      <w:r>
        <w:rPr>
          <w:bCs/>
        </w:rPr>
        <w:instrText xml:space="preserve"> REF _Ref446623447 \r \h </w:instrText>
      </w:r>
      <w:r>
        <w:rPr>
          <w:bCs/>
        </w:rPr>
      </w:r>
      <w:r>
        <w:rPr>
          <w:bCs/>
        </w:rPr>
        <w:fldChar w:fldCharType="separate"/>
      </w:r>
      <w:r w:rsidR="00040F47">
        <w:rPr>
          <w:bCs/>
        </w:rPr>
        <w:t>[5]</w:t>
      </w:r>
      <w:r>
        <w:rPr>
          <w:bCs/>
        </w:rPr>
        <w:fldChar w:fldCharType="end"/>
      </w:r>
      <w:r>
        <w:rPr>
          <w:bCs/>
        </w:rPr>
        <w:t>. In this contribution, we discuss the key aspects of UL channel access and present some proposals on UL channel access procedures.</w:t>
      </w:r>
      <w:r w:rsidR="007B216A">
        <w:rPr>
          <w:bCs/>
        </w:rPr>
        <w:t xml:space="preserve"> Some signalling that may be required between </w:t>
      </w:r>
      <w:proofErr w:type="spellStart"/>
      <w:r w:rsidR="007B216A">
        <w:rPr>
          <w:bCs/>
        </w:rPr>
        <w:t>eNBs</w:t>
      </w:r>
      <w:proofErr w:type="spellEnd"/>
      <w:r w:rsidR="007B216A">
        <w:rPr>
          <w:bCs/>
        </w:rPr>
        <w:t xml:space="preserve"> and the UEs for the purpose of channel access are discussed in </w:t>
      </w:r>
      <w:r w:rsidR="0025561B">
        <w:rPr>
          <w:bCs/>
        </w:rPr>
        <w:fldChar w:fldCharType="begin"/>
      </w:r>
      <w:r w:rsidR="0025561B">
        <w:rPr>
          <w:bCs/>
        </w:rPr>
        <w:instrText xml:space="preserve"> REF _Ref446806188 \r \h </w:instrText>
      </w:r>
      <w:r w:rsidR="0025561B">
        <w:rPr>
          <w:bCs/>
        </w:rPr>
      </w:r>
      <w:r w:rsidR="0025561B">
        <w:rPr>
          <w:bCs/>
        </w:rPr>
        <w:fldChar w:fldCharType="separate"/>
      </w:r>
      <w:r w:rsidR="00040F47">
        <w:rPr>
          <w:bCs/>
        </w:rPr>
        <w:t>[7]</w:t>
      </w:r>
      <w:r w:rsidR="0025561B">
        <w:rPr>
          <w:bCs/>
        </w:rPr>
        <w:fldChar w:fldCharType="end"/>
      </w:r>
      <w:r w:rsidR="0025561B">
        <w:rPr>
          <w:bCs/>
        </w:rPr>
        <w:t>.</w:t>
      </w:r>
    </w:p>
    <w:p w14:paraId="4799679F" w14:textId="77777777" w:rsidR="0059060D" w:rsidRDefault="0059060D" w:rsidP="0059060D">
      <w:pPr>
        <w:rPr>
          <w:lang w:val="en-US"/>
        </w:rPr>
      </w:pPr>
    </w:p>
    <w:p w14:paraId="41A5390D" w14:textId="18858829" w:rsidR="00FD15DB" w:rsidRDefault="0059060D" w:rsidP="00977098">
      <w:pPr>
        <w:pStyle w:val="Heading1"/>
        <w:rPr>
          <w:lang w:val="en-US"/>
        </w:rPr>
      </w:pPr>
      <w:r>
        <w:rPr>
          <w:lang w:val="en-US"/>
        </w:rPr>
        <w:t>Discussion</w:t>
      </w:r>
    </w:p>
    <w:p w14:paraId="03A6BD13" w14:textId="50873EEF" w:rsidR="002F5CC2" w:rsidRDefault="002F5CC2" w:rsidP="002F5CC2">
      <w:pPr>
        <w:pStyle w:val="BodyText"/>
      </w:pPr>
      <w:r>
        <w:t>We continue in this section by explaining our view on the design details on UL LBT scheme using the questions in the email discussion [84-16]</w:t>
      </w:r>
      <w:r w:rsidR="00C4487A">
        <w:t xml:space="preserve"> which</w:t>
      </w:r>
      <w:r>
        <w:t xml:space="preserve"> f</w:t>
      </w:r>
      <w:r w:rsidR="00C4487A">
        <w:t>or ease of discussion</w:t>
      </w:r>
      <w:r>
        <w:t xml:space="preserve"> </w:t>
      </w:r>
      <w:proofErr w:type="gramStart"/>
      <w:r>
        <w:t>are</w:t>
      </w:r>
      <w:proofErr w:type="gramEnd"/>
      <w:r>
        <w:t xml:space="preserve"> listed below:</w:t>
      </w:r>
    </w:p>
    <w:p w14:paraId="2EB02C50" w14:textId="77777777" w:rsidR="002F5CC2" w:rsidRPr="00C4487A" w:rsidRDefault="002F5CC2" w:rsidP="002F5CC2">
      <w:pPr>
        <w:pStyle w:val="BodyText"/>
        <w:numPr>
          <w:ilvl w:val="0"/>
          <w:numId w:val="34"/>
        </w:numPr>
        <w:overflowPunct/>
        <w:autoSpaceDE/>
        <w:autoSpaceDN/>
        <w:adjustRightInd/>
        <w:textAlignment w:val="auto"/>
        <w:rPr>
          <w:i/>
        </w:rPr>
      </w:pPr>
      <w:r w:rsidRPr="00C4487A">
        <w:rPr>
          <w:i/>
        </w:rPr>
        <w:t xml:space="preserve">Does </w:t>
      </w:r>
      <w:proofErr w:type="spellStart"/>
      <w:r w:rsidRPr="00C4487A">
        <w:rPr>
          <w:i/>
        </w:rPr>
        <w:t>eLAA</w:t>
      </w:r>
      <w:proofErr w:type="spellEnd"/>
      <w:r w:rsidRPr="00C4487A">
        <w:rPr>
          <w:i/>
        </w:rPr>
        <w:t xml:space="preserve"> support UL transmission within an MCOT acquired by the </w:t>
      </w:r>
      <w:proofErr w:type="spellStart"/>
      <w:r w:rsidRPr="00C4487A">
        <w:rPr>
          <w:i/>
        </w:rPr>
        <w:t>eNB</w:t>
      </w:r>
      <w:proofErr w:type="spellEnd"/>
      <w:r w:rsidRPr="00C4487A">
        <w:rPr>
          <w:i/>
        </w:rPr>
        <w:t xml:space="preserve"> and containing in part DL transmissions?</w:t>
      </w:r>
    </w:p>
    <w:p w14:paraId="37A0CB8F" w14:textId="77777777" w:rsidR="002F5CC2" w:rsidRPr="00C4487A" w:rsidRDefault="002F5CC2" w:rsidP="002F5CC2">
      <w:pPr>
        <w:pStyle w:val="BodyText"/>
        <w:numPr>
          <w:ilvl w:val="0"/>
          <w:numId w:val="34"/>
        </w:numPr>
        <w:overflowPunct/>
        <w:autoSpaceDE/>
        <w:autoSpaceDN/>
        <w:adjustRightInd/>
        <w:textAlignment w:val="auto"/>
        <w:rPr>
          <w:i/>
        </w:rPr>
      </w:pPr>
      <w:r w:rsidRPr="00C4487A">
        <w:rPr>
          <w:i/>
        </w:rPr>
        <w:t>If the sum total duration of DL and UL transmissions and UL LBT is less than the MCOT, is it sufficient for the UE(s) to perform a single 25us LBT to access the channel and start UL transmission?</w:t>
      </w:r>
    </w:p>
    <w:p w14:paraId="2EAE0644" w14:textId="77777777" w:rsidR="002F5CC2" w:rsidRPr="00C4487A" w:rsidRDefault="002F5CC2" w:rsidP="002F5CC2">
      <w:pPr>
        <w:pStyle w:val="BodyText"/>
        <w:numPr>
          <w:ilvl w:val="0"/>
          <w:numId w:val="34"/>
        </w:numPr>
        <w:overflowPunct/>
        <w:autoSpaceDE/>
        <w:autoSpaceDN/>
        <w:adjustRightInd/>
        <w:textAlignment w:val="auto"/>
        <w:rPr>
          <w:i/>
        </w:rPr>
      </w:pPr>
      <w:r w:rsidRPr="00C4487A">
        <w:rPr>
          <w:i/>
        </w:rPr>
        <w:t xml:space="preserve"> If the duration of DL transmission is smaller than the MCOT, but the sum total of DL and UL transmission including UL LBT exceeds the MCOT, what is the UE LBT </w:t>
      </w:r>
      <w:proofErr w:type="spellStart"/>
      <w:r w:rsidRPr="00C4487A">
        <w:rPr>
          <w:i/>
        </w:rPr>
        <w:t>behavior</w:t>
      </w:r>
      <w:proofErr w:type="spellEnd"/>
      <w:r w:rsidRPr="00C4487A">
        <w:rPr>
          <w:i/>
        </w:rPr>
        <w:t>?</w:t>
      </w:r>
    </w:p>
    <w:p w14:paraId="653325F5" w14:textId="77777777" w:rsidR="002F5CC2" w:rsidRPr="00C4487A" w:rsidRDefault="002F5CC2" w:rsidP="002F5CC2">
      <w:pPr>
        <w:pStyle w:val="BodyText"/>
        <w:numPr>
          <w:ilvl w:val="0"/>
          <w:numId w:val="34"/>
        </w:numPr>
        <w:overflowPunct/>
        <w:autoSpaceDE/>
        <w:autoSpaceDN/>
        <w:adjustRightInd/>
        <w:textAlignment w:val="auto"/>
        <w:rPr>
          <w:i/>
        </w:rPr>
      </w:pPr>
      <w:r w:rsidRPr="00C4487A">
        <w:rPr>
          <w:i/>
        </w:rPr>
        <w:t xml:space="preserve">For self-scheduled UL, is the UL traffic sent on the unlicensed spectrum a function of the LBT priority class used by the </w:t>
      </w:r>
      <w:proofErr w:type="spellStart"/>
      <w:r w:rsidRPr="00C4487A">
        <w:rPr>
          <w:i/>
        </w:rPr>
        <w:t>eNB</w:t>
      </w:r>
      <w:proofErr w:type="spellEnd"/>
      <w:r w:rsidRPr="00C4487A">
        <w:rPr>
          <w:i/>
        </w:rPr>
        <w:t xml:space="preserve"> to transmit a DL </w:t>
      </w:r>
      <w:proofErr w:type="spellStart"/>
      <w:r w:rsidRPr="00C4487A">
        <w:rPr>
          <w:i/>
        </w:rPr>
        <w:t>subframe</w:t>
      </w:r>
      <w:proofErr w:type="spellEnd"/>
      <w:r w:rsidRPr="00C4487A">
        <w:rPr>
          <w:i/>
        </w:rPr>
        <w:t xml:space="preserve"> containing the UL grant?</w:t>
      </w:r>
    </w:p>
    <w:p w14:paraId="76441E3D" w14:textId="77777777" w:rsidR="002F5CC2" w:rsidRPr="00C4487A" w:rsidRDefault="002F5CC2" w:rsidP="002F5CC2">
      <w:pPr>
        <w:pStyle w:val="BodyText"/>
        <w:numPr>
          <w:ilvl w:val="0"/>
          <w:numId w:val="34"/>
        </w:numPr>
        <w:overflowPunct/>
        <w:autoSpaceDE/>
        <w:autoSpaceDN/>
        <w:adjustRightInd/>
        <w:textAlignment w:val="auto"/>
        <w:rPr>
          <w:i/>
        </w:rPr>
      </w:pPr>
      <w:r w:rsidRPr="00C4487A">
        <w:rPr>
          <w:i/>
        </w:rPr>
        <w:t xml:space="preserve">For self-scheduled UL, if the </w:t>
      </w:r>
      <w:proofErr w:type="spellStart"/>
      <w:r w:rsidRPr="00C4487A">
        <w:rPr>
          <w:i/>
        </w:rPr>
        <w:t>eNB</w:t>
      </w:r>
      <w:proofErr w:type="spellEnd"/>
      <w:r w:rsidRPr="00C4487A">
        <w:rPr>
          <w:i/>
        </w:rPr>
        <w:t xml:space="preserve"> only transmits UL grants without PDSCH, what is the LBT priority class that the </w:t>
      </w:r>
      <w:proofErr w:type="spellStart"/>
      <w:r w:rsidRPr="00C4487A">
        <w:rPr>
          <w:i/>
        </w:rPr>
        <w:t>eNB</w:t>
      </w:r>
      <w:proofErr w:type="spellEnd"/>
      <w:r w:rsidRPr="00C4487A">
        <w:rPr>
          <w:i/>
        </w:rPr>
        <w:t xml:space="preserve"> should use to gain medium access?</w:t>
      </w:r>
    </w:p>
    <w:p w14:paraId="2A5616B3" w14:textId="77777777" w:rsidR="00E000CE" w:rsidRDefault="00E000CE" w:rsidP="00E000CE"/>
    <w:p w14:paraId="1CB64655" w14:textId="43B1876D" w:rsidR="00E000CE" w:rsidRDefault="00E000CE" w:rsidP="00E000CE">
      <w:r>
        <w:t>In this section we discuss some important aspects that pertain to the above questions and make some proposals on UL channel access procedures.</w:t>
      </w:r>
    </w:p>
    <w:p w14:paraId="2E48FC21" w14:textId="06F78890" w:rsidR="002F5CC2" w:rsidRDefault="00C4487A" w:rsidP="00C4487A">
      <w:pPr>
        <w:pStyle w:val="Heading2"/>
      </w:pPr>
      <w:r>
        <w:lastRenderedPageBreak/>
        <w:t>Scheduled Access</w:t>
      </w:r>
    </w:p>
    <w:p w14:paraId="1118FEE6" w14:textId="3A2A469B" w:rsidR="00C4487A" w:rsidRDefault="00C4487A" w:rsidP="00C4487A">
      <w:r>
        <w:t>It needs to be emphasized that all UL transmissions that are being considered for enhanced LAA are scheduled in one form or another. It is worthwhile to discuss what this means in principle and also its implications for channel access opportunities in practice. Schedule</w:t>
      </w:r>
      <w:r w:rsidR="00514227">
        <w:t>d access essentially means that the UE is only allowed to transmit at the time for which the UE is permitted to transmit. The permission could be given via dynamic or semi-static signalling. This is fundamentally different from an autonomous UL regime where the UE is allowed to transmit at any time and is not required to be permitted to transmit in any way by another node.</w:t>
      </w:r>
    </w:p>
    <w:p w14:paraId="4F44CC64" w14:textId="77777777" w:rsidR="007B182A" w:rsidRDefault="00514227" w:rsidP="00C4487A">
      <w:r>
        <w:t xml:space="preserve">As an example, consider the LAA UL which can at most get an opportunity to transmit at one time instant per millisecond (assuming </w:t>
      </w:r>
      <w:r w:rsidR="007B182A">
        <w:t xml:space="preserve">no partial TTIs are defined for the UL). In contrast, with 9 microsecond slots, a Wi-Fi AP/STA or an LAA </w:t>
      </w:r>
      <w:proofErr w:type="spellStart"/>
      <w:r w:rsidR="007B182A">
        <w:t>eNB</w:t>
      </w:r>
      <w:proofErr w:type="spellEnd"/>
      <w:r w:rsidR="007B182A">
        <w:t xml:space="preserve"> can access at approximately 111 (1000/9) instances. That is, an LAA UE is disadvantaged by a factor of more than a 100 in any given 1 </w:t>
      </w:r>
      <w:proofErr w:type="spellStart"/>
      <w:r w:rsidR="007B182A">
        <w:t>ms</w:t>
      </w:r>
      <w:proofErr w:type="spellEnd"/>
      <w:r w:rsidR="007B182A">
        <w:t xml:space="preserve"> interval. It should be noted that this would be the case for every </w:t>
      </w:r>
      <w:proofErr w:type="spellStart"/>
      <w:r w:rsidR="007B182A">
        <w:t>subframe</w:t>
      </w:r>
      <w:proofErr w:type="spellEnd"/>
      <w:r w:rsidR="007B182A">
        <w:t xml:space="preserve"> in which the UE has a grant to transmit. If the UE receives grants only for one or a limited number of </w:t>
      </w:r>
      <w:proofErr w:type="spellStart"/>
      <w:r w:rsidR="007B182A">
        <w:t>subframes</w:t>
      </w:r>
      <w:proofErr w:type="spellEnd"/>
      <w:r w:rsidR="007B182A">
        <w:t xml:space="preserve">, the situation is much worse. </w:t>
      </w:r>
    </w:p>
    <w:p w14:paraId="376C31B0" w14:textId="72D1339F" w:rsidR="007B182A" w:rsidRDefault="007B182A" w:rsidP="00C4487A">
      <w:r>
        <w:t xml:space="preserve">Another aspect that needs to be considered is that an LAA UE must first send a scheduling request when it has some data to transmit. This scheduling request causes a delay which depending on the </w:t>
      </w:r>
      <w:proofErr w:type="spellStart"/>
      <w:r>
        <w:t>PCell</w:t>
      </w:r>
      <w:proofErr w:type="spellEnd"/>
      <w:r>
        <w:t xml:space="preserve"> type (TDD/FDD, TDD configuration etc.) could be as high as 10 </w:t>
      </w:r>
      <w:proofErr w:type="spellStart"/>
      <w:r>
        <w:t>ms</w:t>
      </w:r>
      <w:proofErr w:type="spellEnd"/>
      <w:r>
        <w:t xml:space="preserve">. </w:t>
      </w:r>
      <w:proofErr w:type="gramStart"/>
      <w:r>
        <w:t>Once</w:t>
      </w:r>
      <w:proofErr w:type="gramEnd"/>
      <w:r>
        <w:t xml:space="preserve"> the scheduling request is received, the </w:t>
      </w:r>
      <w:proofErr w:type="spellStart"/>
      <w:r>
        <w:t>eNB</w:t>
      </w:r>
      <w:proofErr w:type="spellEnd"/>
      <w:r>
        <w:t xml:space="preserve"> must then send a UL grant. Once the UE receives the UL grant it can attempt to access the channel for the time for which the grant is valid and if the LBT p</w:t>
      </w:r>
      <w:r w:rsidR="003E33C9">
        <w:t>rocedure completes successfully, only then it can access the channel. It is important to consider the fact that any scheduled system must have a scheduling request and therefore the basic procedure above needs to be followed.</w:t>
      </w:r>
    </w:p>
    <w:p w14:paraId="0C8AB499" w14:textId="030A3BC8" w:rsidR="00B41F41" w:rsidRDefault="003E33C9" w:rsidP="00C4487A">
      <w:r>
        <w:t>The above two facts are</w:t>
      </w:r>
      <w:r w:rsidR="007B182A">
        <w:t xml:space="preserve"> the greatest determinant of channel access performance for LAA UEs. This is the main reason why in spite of using a single CCA of 25 microsecond</w:t>
      </w:r>
      <w:r>
        <w:t xml:space="preserve">s, even for cross-carrier scheduling, LAA UL performance still suffers in comparison to Wi-Fi as shown in </w:t>
      </w:r>
      <w:r>
        <w:fldChar w:fldCharType="begin"/>
      </w:r>
      <w:r>
        <w:instrText xml:space="preserve"> REF _Ref446600915 \r \h </w:instrText>
      </w:r>
      <w:r>
        <w:fldChar w:fldCharType="separate"/>
      </w:r>
      <w:r>
        <w:t>[5]</w:t>
      </w:r>
      <w:r>
        <w:fldChar w:fldCharType="end"/>
      </w:r>
      <w:r>
        <w:t xml:space="preserve"> and category 4 LBT procedures that have large contention windows significantly limit LAA UL performance. </w:t>
      </w:r>
      <w:r w:rsidR="00B41F41">
        <w:t xml:space="preserve">The evaluations in </w:t>
      </w:r>
      <w:r w:rsidR="00B41F41">
        <w:fldChar w:fldCharType="begin"/>
      </w:r>
      <w:r w:rsidR="00B41F41">
        <w:instrText xml:space="preserve"> REF _Ref447282914 \r \h </w:instrText>
      </w:r>
      <w:r w:rsidR="00B41F41">
        <w:fldChar w:fldCharType="separate"/>
      </w:r>
      <w:r w:rsidR="00B41F41">
        <w:t>[4</w:t>
      </w:r>
      <w:proofErr w:type="gramStart"/>
      <w:r w:rsidR="00B41F41">
        <w:t>]</w:t>
      </w:r>
      <w:proofErr w:type="gramEnd"/>
      <w:r w:rsidR="00B41F41">
        <w:fldChar w:fldCharType="end"/>
      </w:r>
      <w:r w:rsidR="00B41F41">
        <w:fldChar w:fldCharType="begin"/>
      </w:r>
      <w:r w:rsidR="00B41F41">
        <w:instrText xml:space="preserve"> REF _Ref446600915 \r \h </w:instrText>
      </w:r>
      <w:r w:rsidR="00B41F41">
        <w:fldChar w:fldCharType="separate"/>
      </w:r>
      <w:r w:rsidR="00B41F41">
        <w:t>[5]</w:t>
      </w:r>
      <w:r w:rsidR="00B41F41">
        <w:fldChar w:fldCharType="end"/>
      </w:r>
      <w:r w:rsidR="00B41F41">
        <w:t xml:space="preserve"> also show that the same dynamic holds for multi-channel operation as well with both self and cross-carrier scheduling.  </w:t>
      </w:r>
    </w:p>
    <w:p w14:paraId="2F10FF98" w14:textId="454F4158" w:rsidR="00514227" w:rsidRDefault="003E33C9" w:rsidP="00C4487A">
      <w:r>
        <w:t>We therefore propose the following.</w:t>
      </w:r>
    </w:p>
    <w:p w14:paraId="53244B3B" w14:textId="32A678E5" w:rsidR="003E33C9" w:rsidRDefault="003E33C9" w:rsidP="00C4487A">
      <w:pPr>
        <w:rPr>
          <w:b/>
        </w:rPr>
      </w:pPr>
      <w:r>
        <w:rPr>
          <w:b/>
        </w:rPr>
        <w:t xml:space="preserve">Proposal: </w:t>
      </w:r>
    </w:p>
    <w:p w14:paraId="3778BC96" w14:textId="75FEEF7D" w:rsidR="003E33C9" w:rsidRDefault="00B41F41" w:rsidP="003E33C9">
      <w:pPr>
        <w:pStyle w:val="ListParagraph"/>
        <w:numPr>
          <w:ilvl w:val="0"/>
          <w:numId w:val="37"/>
        </w:numPr>
        <w:rPr>
          <w:rFonts w:ascii="Arial" w:hAnsi="Arial" w:cs="Arial"/>
          <w:sz w:val="20"/>
          <w:szCs w:val="20"/>
        </w:rPr>
      </w:pPr>
      <w:r>
        <w:rPr>
          <w:rFonts w:ascii="Arial" w:hAnsi="Arial" w:cs="Arial"/>
          <w:sz w:val="20"/>
          <w:szCs w:val="20"/>
        </w:rPr>
        <w:t>Support UL LBT based on a CCA in a fixed duration of</w:t>
      </w:r>
      <w:r w:rsidR="003E33C9" w:rsidRPr="003E33C9">
        <w:rPr>
          <w:rFonts w:ascii="Arial" w:hAnsi="Arial" w:cs="Arial"/>
          <w:sz w:val="20"/>
          <w:szCs w:val="20"/>
        </w:rPr>
        <w:t xml:space="preserve"> 25 µs before the UL transmission burst</w:t>
      </w:r>
      <w:r w:rsidR="003E33C9">
        <w:rPr>
          <w:rFonts w:ascii="Arial" w:hAnsi="Arial" w:cs="Arial"/>
          <w:sz w:val="20"/>
          <w:szCs w:val="20"/>
        </w:rPr>
        <w:t xml:space="preserve"> for both self-carrier and cross-carrier scheduling</w:t>
      </w:r>
    </w:p>
    <w:p w14:paraId="5B956519" w14:textId="4DAC7FFE" w:rsidR="003E33C9" w:rsidRDefault="003E33C9" w:rsidP="003E33C9">
      <w:pPr>
        <w:pStyle w:val="ListParagraph"/>
        <w:numPr>
          <w:ilvl w:val="0"/>
          <w:numId w:val="37"/>
        </w:numPr>
        <w:rPr>
          <w:rFonts w:ascii="Arial" w:hAnsi="Arial" w:cs="Arial"/>
          <w:sz w:val="20"/>
          <w:szCs w:val="20"/>
        </w:rPr>
      </w:pPr>
      <w:r w:rsidRPr="003E33C9">
        <w:rPr>
          <w:rFonts w:ascii="Arial" w:hAnsi="Arial" w:cs="Arial"/>
          <w:sz w:val="20"/>
          <w:szCs w:val="20"/>
        </w:rPr>
        <w:t>Support UL LBT based on a Cat</w:t>
      </w:r>
      <w:r w:rsidR="00B41F41">
        <w:rPr>
          <w:rFonts w:ascii="Arial" w:hAnsi="Arial" w:cs="Arial"/>
          <w:sz w:val="20"/>
          <w:szCs w:val="20"/>
        </w:rPr>
        <w:t xml:space="preserve">egory </w:t>
      </w:r>
      <w:r w:rsidRPr="003E33C9">
        <w:rPr>
          <w:rFonts w:ascii="Arial" w:hAnsi="Arial" w:cs="Arial"/>
          <w:sz w:val="20"/>
          <w:szCs w:val="20"/>
        </w:rPr>
        <w:t>4 channel access procedure</w:t>
      </w:r>
      <w:r>
        <w:rPr>
          <w:rFonts w:ascii="Arial" w:hAnsi="Arial" w:cs="Arial"/>
          <w:sz w:val="20"/>
          <w:szCs w:val="20"/>
        </w:rPr>
        <w:t xml:space="preserve"> with a </w:t>
      </w:r>
      <w:r w:rsidR="007429F7">
        <w:rPr>
          <w:rFonts w:ascii="Arial" w:hAnsi="Arial" w:cs="Arial"/>
          <w:sz w:val="20"/>
          <w:szCs w:val="20"/>
        </w:rPr>
        <w:t xml:space="preserve">minimum contention window size of 3 and a </w:t>
      </w:r>
      <w:r>
        <w:rPr>
          <w:rFonts w:ascii="Arial" w:hAnsi="Arial" w:cs="Arial"/>
          <w:sz w:val="20"/>
          <w:szCs w:val="20"/>
        </w:rPr>
        <w:t>maximum contention window size of 7 for both self and cross-carrier scheduling</w:t>
      </w:r>
      <w:r w:rsidR="00B41F41">
        <w:rPr>
          <w:rFonts w:ascii="Arial" w:hAnsi="Arial" w:cs="Arial"/>
          <w:sz w:val="20"/>
          <w:szCs w:val="20"/>
        </w:rPr>
        <w:t xml:space="preserve">. </w:t>
      </w:r>
    </w:p>
    <w:p w14:paraId="3AA421F3" w14:textId="080F99DE" w:rsidR="00B41F41" w:rsidRDefault="00B41F41" w:rsidP="00B41F41">
      <w:pPr>
        <w:pStyle w:val="ListParagraph"/>
        <w:numPr>
          <w:ilvl w:val="0"/>
          <w:numId w:val="37"/>
        </w:numPr>
        <w:rPr>
          <w:rFonts w:ascii="Arial" w:hAnsi="Arial" w:cs="Arial"/>
          <w:sz w:val="20"/>
          <w:szCs w:val="20"/>
        </w:rPr>
      </w:pPr>
      <w:r>
        <w:rPr>
          <w:rFonts w:ascii="Arial" w:hAnsi="Arial" w:cs="Arial"/>
          <w:sz w:val="20"/>
          <w:szCs w:val="20"/>
        </w:rPr>
        <w:t>Support multi-carrier</w:t>
      </w:r>
      <w:r w:rsidRPr="00B41F41">
        <w:rPr>
          <w:rFonts w:ascii="Arial" w:hAnsi="Arial" w:cs="Arial"/>
          <w:sz w:val="20"/>
          <w:szCs w:val="20"/>
        </w:rPr>
        <w:t xml:space="preserve"> LAA UL operation based on </w:t>
      </w:r>
      <w:r>
        <w:rPr>
          <w:rFonts w:ascii="Arial" w:hAnsi="Arial" w:cs="Arial"/>
          <w:sz w:val="20"/>
          <w:szCs w:val="20"/>
        </w:rPr>
        <w:t>a CCA in a fixed duration of 25 µs on each carrier</w:t>
      </w:r>
      <w:r w:rsidRPr="00B41F41">
        <w:rPr>
          <w:rFonts w:ascii="Arial" w:hAnsi="Arial" w:cs="Arial"/>
          <w:sz w:val="20"/>
          <w:szCs w:val="20"/>
        </w:rPr>
        <w:t>.</w:t>
      </w:r>
    </w:p>
    <w:p w14:paraId="03598417" w14:textId="38A3FFF8" w:rsidR="0039454E" w:rsidRPr="0039454E" w:rsidRDefault="0039454E" w:rsidP="0039454E">
      <w:pPr>
        <w:pStyle w:val="ListParagraph"/>
        <w:numPr>
          <w:ilvl w:val="0"/>
          <w:numId w:val="37"/>
        </w:numPr>
        <w:rPr>
          <w:rFonts w:ascii="Arial" w:hAnsi="Arial" w:cs="Arial"/>
          <w:sz w:val="20"/>
          <w:szCs w:val="20"/>
        </w:rPr>
      </w:pPr>
      <w:r>
        <w:rPr>
          <w:rFonts w:ascii="Arial" w:hAnsi="Arial" w:cs="Arial"/>
          <w:sz w:val="20"/>
          <w:szCs w:val="20"/>
        </w:rPr>
        <w:t>Support the same multi-carrier LAA UL operation based on Category</w:t>
      </w:r>
      <w:r w:rsidRPr="0039454E">
        <w:rPr>
          <w:rFonts w:ascii="Arial" w:hAnsi="Arial" w:cs="Arial"/>
          <w:sz w:val="20"/>
          <w:szCs w:val="20"/>
        </w:rPr>
        <w:t xml:space="preserve"> 4 </w:t>
      </w:r>
      <w:r>
        <w:rPr>
          <w:rFonts w:ascii="Arial" w:hAnsi="Arial" w:cs="Arial"/>
          <w:sz w:val="20"/>
          <w:szCs w:val="20"/>
        </w:rPr>
        <w:t>channel access procedures as for the DL in Rel-13</w:t>
      </w:r>
      <w:r w:rsidRPr="0039454E">
        <w:rPr>
          <w:rFonts w:ascii="Arial" w:hAnsi="Arial" w:cs="Arial"/>
          <w:sz w:val="20"/>
          <w:szCs w:val="20"/>
        </w:rPr>
        <w:t>.</w:t>
      </w:r>
    </w:p>
    <w:p w14:paraId="02F80530" w14:textId="7FEBB8AF" w:rsidR="00C4487A" w:rsidRDefault="00C4487A" w:rsidP="00C4487A">
      <w:pPr>
        <w:pStyle w:val="Heading2"/>
      </w:pPr>
      <w:r>
        <w:t>Channel Occupancy Sharing</w:t>
      </w:r>
    </w:p>
    <w:p w14:paraId="40FD3C1B" w14:textId="5A523B0A" w:rsidR="002F5CC2" w:rsidRDefault="002F5CC2" w:rsidP="002F5CC2">
      <w:pPr>
        <w:pStyle w:val="BodyText"/>
      </w:pPr>
      <w:r>
        <w:t xml:space="preserve">When an </w:t>
      </w:r>
      <w:proofErr w:type="spellStart"/>
      <w:r>
        <w:t>eNB</w:t>
      </w:r>
      <w:proofErr w:type="spellEnd"/>
      <w:r>
        <w:t xml:space="preserve"> performs an exponential random </w:t>
      </w:r>
      <w:proofErr w:type="spellStart"/>
      <w:r>
        <w:t>backoff</w:t>
      </w:r>
      <w:proofErr w:type="spellEnd"/>
      <w:r>
        <w:t xml:space="preserve"> or Cat 4 LBT with a given MCOT and acquires access to the channel, it is legitimate to share its channel occupancy with its UEs up to the MCOT limit. This functionality is a fundamental principle of Wi-Fi operation and it makes sense to be considered for LAA where LAA UEs have limited opportunity to access the channel.</w:t>
      </w:r>
      <w:r w:rsidRPr="00414376">
        <w:t xml:space="preserve"> </w:t>
      </w:r>
      <w:r>
        <w:t xml:space="preserve">Moreover it is in line with the discussions in ETSI BRAN </w:t>
      </w:r>
      <w:r w:rsidR="00C4487A">
        <w:t xml:space="preserve">on which </w:t>
      </w:r>
      <w:r>
        <w:t>some more detail</w:t>
      </w:r>
      <w:r w:rsidR="00C4487A">
        <w:t>s are provided in the following.</w:t>
      </w:r>
    </w:p>
    <w:p w14:paraId="4DF7A18A" w14:textId="1AE1C14D" w:rsidR="002F5CC2" w:rsidRDefault="002F5CC2" w:rsidP="002F5CC2">
      <w:pPr>
        <w:pStyle w:val="BodyText"/>
      </w:pPr>
      <w:r>
        <w:t xml:space="preserve">When a node initiates </w:t>
      </w:r>
      <w:proofErr w:type="gramStart"/>
      <w:r>
        <w:t>a channel</w:t>
      </w:r>
      <w:proofErr w:type="gramEnd"/>
      <w:r>
        <w:t xml:space="preserve"> occupancy or</w:t>
      </w:r>
      <w:r w:rsidR="007B216A">
        <w:t>,</w:t>
      </w:r>
      <w:r>
        <w:t xml:space="preserve"> in other words a transmission</w:t>
      </w:r>
      <w:r w:rsidR="007B216A">
        <w:t>,</w:t>
      </w:r>
      <w:r>
        <w:t xml:space="preserve"> by performing an exponential random </w:t>
      </w:r>
      <w:proofErr w:type="spellStart"/>
      <w:r>
        <w:t>backoff</w:t>
      </w:r>
      <w:proofErr w:type="spellEnd"/>
      <w:r>
        <w:t>, it is allowed to share its channel occupa</w:t>
      </w:r>
      <w:r w:rsidR="007B216A">
        <w:t xml:space="preserve">ncy with other nodes, </w:t>
      </w:r>
      <w:r>
        <w:t xml:space="preserve">referred to as </w:t>
      </w:r>
      <w:r w:rsidR="007B216A">
        <w:t xml:space="preserve">responding nodes. This is a core principle of Wi-Fi operation where an AP that can share its channel occupancy with its STAs. Similarly, </w:t>
      </w:r>
      <w:r>
        <w:t xml:space="preserve">an </w:t>
      </w:r>
      <w:proofErr w:type="spellStart"/>
      <w:r>
        <w:t>eNB</w:t>
      </w:r>
      <w:proofErr w:type="spellEnd"/>
      <w:r>
        <w:t xml:space="preserve"> can share it</w:t>
      </w:r>
      <w:r w:rsidR="007B216A">
        <w:t>s</w:t>
      </w:r>
      <w:r>
        <w:t xml:space="preserve"> channel occupancy with its UEs. The corresponding rules</w:t>
      </w:r>
      <w:r w:rsidR="007B216A">
        <w:t>,</w:t>
      </w:r>
      <w:r>
        <w:t xml:space="preserve"> in line with the ETSI BRAN discussions</w:t>
      </w:r>
      <w:r w:rsidR="007F07D5">
        <w:t xml:space="preserve"> </w:t>
      </w:r>
      <w:r w:rsidR="007F07D5">
        <w:fldChar w:fldCharType="begin"/>
      </w:r>
      <w:r w:rsidR="007F07D5">
        <w:instrText xml:space="preserve"> REF _Ref447194991 \r \h </w:instrText>
      </w:r>
      <w:r w:rsidR="007F07D5">
        <w:fldChar w:fldCharType="separate"/>
      </w:r>
      <w:r w:rsidR="007F07D5">
        <w:t>[9]</w:t>
      </w:r>
      <w:r w:rsidR="007F07D5">
        <w:fldChar w:fldCharType="end"/>
      </w:r>
      <w:r w:rsidR="007B216A">
        <w:t>,</w:t>
      </w:r>
      <w:r>
        <w:t xml:space="preserve"> imply that gaps between these transmissions are allowed. Moreover if a gap is within 16 µs, the transmission after the gap can occur without channel sensing</w:t>
      </w:r>
      <w:r w:rsidR="007B216A">
        <w:t>. F</w:t>
      </w:r>
      <w:r>
        <w:t>or larger gaps</w:t>
      </w:r>
      <w:r w:rsidR="007B216A">
        <w:t>,</w:t>
      </w:r>
      <w:r>
        <w:t xml:space="preserve"> an LBT based on a CCA of at least 25 µs is required prior to transmission. Moreover the rules require that the total channel occupancy by the initiating and responding nodes, i.e. DL and UL transmissions in case of LAA shall not exceed the corr</w:t>
      </w:r>
      <w:r w:rsidR="007B216A">
        <w:t xml:space="preserve">esponding MCOT. Note that </w:t>
      </w:r>
      <w:r>
        <w:t>gaps larger</w:t>
      </w:r>
      <w:r w:rsidR="007B216A">
        <w:t xml:space="preserve"> than 25 µs</w:t>
      </w:r>
      <w:r>
        <w:t xml:space="preserve"> </w:t>
      </w:r>
      <w:r w:rsidR="007B216A">
        <w:t xml:space="preserve">are allowed, but any gap larger than 16 µs </w:t>
      </w:r>
      <w:r>
        <w:t xml:space="preserve">shall not be included in the total channel occupancy.  </w:t>
      </w:r>
    </w:p>
    <w:p w14:paraId="2FFCFAC8" w14:textId="4CE24184" w:rsidR="002F5CC2" w:rsidRDefault="002F5CC2" w:rsidP="002F5CC2">
      <w:pPr>
        <w:pStyle w:val="BodyText"/>
      </w:pPr>
      <w:r>
        <w:lastRenderedPageBreak/>
        <w:t xml:space="preserve">In practice, an </w:t>
      </w:r>
      <w:proofErr w:type="spellStart"/>
      <w:r>
        <w:t>eNB</w:t>
      </w:r>
      <w:proofErr w:type="spellEnd"/>
      <w:r>
        <w:t xml:space="preserve"> may schedule a UE where its transmission falls outside the MC</w:t>
      </w:r>
      <w:r w:rsidR="007B216A">
        <w:t>OT restrictions described above.</w:t>
      </w:r>
      <w:r>
        <w:t xml:space="preserve"> </w:t>
      </w:r>
      <w:r w:rsidR="007B216A">
        <w:t xml:space="preserve">In this case, the </w:t>
      </w:r>
      <w:proofErr w:type="spellStart"/>
      <w:r w:rsidR="007B216A">
        <w:t>eNB</w:t>
      </w:r>
      <w:proofErr w:type="spellEnd"/>
      <w:r w:rsidR="007B216A">
        <w:t xml:space="preserve"> may direct the UE to</w:t>
      </w:r>
      <w:r>
        <w:t xml:space="preserve"> perform a Cat 4 LBT prior to its transmission. However the scheduling is completely in control of </w:t>
      </w:r>
      <w:proofErr w:type="spellStart"/>
      <w:r>
        <w:t>eNB</w:t>
      </w:r>
      <w:proofErr w:type="spellEnd"/>
      <w:r>
        <w:t xml:space="preserve"> and the responsibility to meet these MCOT requirements is up to the </w:t>
      </w:r>
      <w:proofErr w:type="spellStart"/>
      <w:r>
        <w:t>eNB</w:t>
      </w:r>
      <w:proofErr w:type="spellEnd"/>
      <w:r>
        <w:t xml:space="preserve">. Therefore the specification should allow the </w:t>
      </w:r>
      <w:proofErr w:type="spellStart"/>
      <w:r>
        <w:t>eNB</w:t>
      </w:r>
      <w:proofErr w:type="spellEnd"/>
      <w:r>
        <w:t xml:space="preserve"> to signal to the UE whether 25</w:t>
      </w:r>
      <w:r w:rsidRPr="002F79FD">
        <w:t xml:space="preserve"> </w:t>
      </w:r>
      <w:r>
        <w:t xml:space="preserve">µs or Cat 4 LBT is to be used for any particular </w:t>
      </w:r>
      <w:proofErr w:type="spellStart"/>
      <w:r>
        <w:t>subframe</w:t>
      </w:r>
      <w:proofErr w:type="spellEnd"/>
      <w:r>
        <w:t xml:space="preserve"> as we discuss more in details in our companion contribution </w:t>
      </w:r>
      <w:r>
        <w:fldChar w:fldCharType="begin"/>
      </w:r>
      <w:r>
        <w:instrText xml:space="preserve"> REF _Ref446806188 \n \h </w:instrText>
      </w:r>
      <w:r>
        <w:fldChar w:fldCharType="separate"/>
      </w:r>
      <w:r w:rsidR="00040F47">
        <w:t>[7]</w:t>
      </w:r>
      <w:r>
        <w:fldChar w:fldCharType="end"/>
      </w:r>
      <w:r>
        <w:t>. Moreover LAA UL performance is already heavily disadvantaged due to the limited number of positions where t</w:t>
      </w:r>
      <w:r w:rsidR="00724C01">
        <w:t>ransmissions can start as discussed in the previous section</w:t>
      </w:r>
      <w:r>
        <w:t>. The e</w:t>
      </w:r>
      <w:r w:rsidR="00724C01">
        <w:t xml:space="preserve">valuation results presented in </w:t>
      </w:r>
      <w:r w:rsidR="00724C01">
        <w:fldChar w:fldCharType="begin"/>
      </w:r>
      <w:r w:rsidR="00724C01">
        <w:instrText xml:space="preserve"> REF _Ref447282914 \r \h </w:instrText>
      </w:r>
      <w:r w:rsidR="00724C01">
        <w:fldChar w:fldCharType="separate"/>
      </w:r>
      <w:r w:rsidR="00724C01">
        <w:t>[4</w:t>
      </w:r>
      <w:proofErr w:type="gramStart"/>
      <w:r w:rsidR="00724C01">
        <w:t>]</w:t>
      </w:r>
      <w:proofErr w:type="gramEnd"/>
      <w:r w:rsidR="00724C01">
        <w:fldChar w:fldCharType="end"/>
      </w:r>
      <w:r w:rsidR="00724C01">
        <w:fldChar w:fldCharType="begin"/>
      </w:r>
      <w:r w:rsidR="00724C01">
        <w:instrText xml:space="preserve"> REF _Ref446600915 \r \h </w:instrText>
      </w:r>
      <w:r w:rsidR="00724C01">
        <w:fldChar w:fldCharType="separate"/>
      </w:r>
      <w:r w:rsidR="00724C01">
        <w:t>[5]</w:t>
      </w:r>
      <w:r w:rsidR="00724C01">
        <w:fldChar w:fldCharType="end"/>
      </w:r>
      <w:r w:rsidR="00724C01">
        <w:t xml:space="preserve"> also</w:t>
      </w:r>
      <w:r>
        <w:t xml:space="preserve"> clearly confirm this </w:t>
      </w:r>
      <w:proofErr w:type="spellStart"/>
      <w:r>
        <w:t>behavior</w:t>
      </w:r>
      <w:proofErr w:type="spellEnd"/>
      <w:r>
        <w:t xml:space="preserve"> and also ill</w:t>
      </w:r>
      <w:r w:rsidR="00724C01">
        <w:t>ustrate no problems in coexisting with a</w:t>
      </w:r>
      <w:r>
        <w:t xml:space="preserve"> </w:t>
      </w:r>
      <w:proofErr w:type="spellStart"/>
      <w:r>
        <w:t>neighboring</w:t>
      </w:r>
      <w:proofErr w:type="spellEnd"/>
      <w:r>
        <w:t xml:space="preserve"> Wi-Fi network. There</w:t>
      </w:r>
      <w:r w:rsidR="00724C01">
        <w:t>fore,</w:t>
      </w:r>
      <w:r>
        <w:t xml:space="preserve"> additional restrictions such as coupling UL traffic to the DL LBT priority class can</w:t>
      </w:r>
      <w:r w:rsidR="00724C01">
        <w:t>not</w:t>
      </w:r>
      <w:r>
        <w:t xml:space="preserve"> be justified and </w:t>
      </w:r>
      <w:r w:rsidR="00724C01">
        <w:t xml:space="preserve">are not well </w:t>
      </w:r>
      <w:r>
        <w:t>motivated.</w:t>
      </w:r>
    </w:p>
    <w:p w14:paraId="172DA7B8" w14:textId="391EE2AB" w:rsidR="002F5CC2" w:rsidRDefault="00EA1A7C" w:rsidP="002F5CC2">
      <w:pPr>
        <w:pStyle w:val="BodyText"/>
      </w:pPr>
      <w:r>
        <w:t>W</w:t>
      </w:r>
      <w:r w:rsidR="002F5CC2">
        <w:t>e would like to highlight that with respect to the LBT for UL grant without PDSCH we prefer Cat</w:t>
      </w:r>
      <w:r>
        <w:t>egory</w:t>
      </w:r>
      <w:r w:rsidR="002F5CC2">
        <w:t xml:space="preserve"> 4 LBT where the </w:t>
      </w:r>
      <w:proofErr w:type="spellStart"/>
      <w:r w:rsidR="002F5CC2">
        <w:t>eNB</w:t>
      </w:r>
      <w:proofErr w:type="spellEnd"/>
      <w:r w:rsidR="002F5CC2">
        <w:t xml:space="preserve"> can choose the proper LBT priority class. We have provided more detail</w:t>
      </w:r>
      <w:r>
        <w:t>s in our companion contribution</w:t>
      </w:r>
      <w:r w:rsidR="002F5CC2">
        <w:t xml:space="preserve"> </w:t>
      </w:r>
      <w:r w:rsidR="002F5CC2">
        <w:rPr>
          <w:highlight w:val="yellow"/>
        </w:rPr>
        <w:fldChar w:fldCharType="begin"/>
      </w:r>
      <w:r w:rsidR="002F5CC2">
        <w:instrText xml:space="preserve"> REF _Ref446806115 \n \h </w:instrText>
      </w:r>
      <w:r w:rsidR="002F5CC2">
        <w:rPr>
          <w:highlight w:val="yellow"/>
        </w:rPr>
      </w:r>
      <w:r w:rsidR="002F5CC2">
        <w:rPr>
          <w:highlight w:val="yellow"/>
        </w:rPr>
        <w:fldChar w:fldCharType="separate"/>
      </w:r>
      <w:r w:rsidR="00040F47">
        <w:t>[8]</w:t>
      </w:r>
      <w:r w:rsidR="002F5CC2">
        <w:rPr>
          <w:highlight w:val="yellow"/>
        </w:rPr>
        <w:fldChar w:fldCharType="end"/>
      </w:r>
      <w:r w:rsidR="002F5CC2">
        <w:t>.</w:t>
      </w:r>
    </w:p>
    <w:p w14:paraId="4D88083F" w14:textId="77777777" w:rsidR="002F5CC2" w:rsidRDefault="002F5CC2" w:rsidP="002F5CC2">
      <w:pPr>
        <w:pStyle w:val="BodyText"/>
      </w:pPr>
      <w:r>
        <w:t>Based on the above investigation and explanations we propose the following:</w:t>
      </w:r>
    </w:p>
    <w:p w14:paraId="76B140E2" w14:textId="77777777" w:rsidR="002F5CC2" w:rsidRPr="007429F7" w:rsidRDefault="002F5CC2" w:rsidP="002F5CC2">
      <w:pPr>
        <w:pStyle w:val="ListParagraph"/>
        <w:ind w:left="0"/>
        <w:jc w:val="both"/>
        <w:rPr>
          <w:rFonts w:ascii="Arial" w:hAnsi="Arial" w:cs="Arial"/>
          <w:b/>
          <w:sz w:val="20"/>
          <w:szCs w:val="20"/>
        </w:rPr>
      </w:pPr>
      <w:r w:rsidRPr="007429F7">
        <w:rPr>
          <w:rFonts w:ascii="Arial" w:hAnsi="Arial" w:cs="Arial"/>
          <w:b/>
          <w:sz w:val="20"/>
          <w:szCs w:val="20"/>
        </w:rPr>
        <w:t>Proposal:</w:t>
      </w:r>
    </w:p>
    <w:p w14:paraId="091322CE" w14:textId="786A1E94" w:rsidR="002F5CC2" w:rsidRPr="007F07D5" w:rsidRDefault="002F5CC2" w:rsidP="002F5CC2">
      <w:pPr>
        <w:pStyle w:val="BodyText"/>
        <w:numPr>
          <w:ilvl w:val="0"/>
          <w:numId w:val="35"/>
        </w:numPr>
        <w:overflowPunct/>
        <w:autoSpaceDE/>
        <w:autoSpaceDN/>
        <w:adjustRightInd/>
        <w:textAlignment w:val="auto"/>
      </w:pPr>
      <w:r w:rsidRPr="007F07D5">
        <w:t xml:space="preserve">For the DL and UL transmissions occurring on the same channel, an </w:t>
      </w:r>
      <w:proofErr w:type="spellStart"/>
      <w:r w:rsidRPr="007F07D5">
        <w:t>eNB</w:t>
      </w:r>
      <w:proofErr w:type="spellEnd"/>
      <w:r w:rsidRPr="007F07D5">
        <w:t xml:space="preserve"> </w:t>
      </w:r>
      <w:r w:rsidR="00887FD9">
        <w:t xml:space="preserve">(UE) </w:t>
      </w:r>
      <w:r w:rsidRPr="007F07D5">
        <w:t xml:space="preserve">that initiates a DL transmission and occupies the channel based on a Cat 4 LBT with a given MCOT, can share its channel occupancy with its UEs </w:t>
      </w:r>
      <w:r w:rsidR="00887FD9">
        <w:t>(</w:t>
      </w:r>
      <w:proofErr w:type="spellStart"/>
      <w:r w:rsidR="00887FD9">
        <w:t>eNB</w:t>
      </w:r>
      <w:proofErr w:type="spellEnd"/>
      <w:r w:rsidR="00887FD9">
        <w:t xml:space="preserve">) </w:t>
      </w:r>
      <w:r w:rsidRPr="007F07D5">
        <w:t xml:space="preserve">such that the total transmission duration by the </w:t>
      </w:r>
      <w:proofErr w:type="spellStart"/>
      <w:r w:rsidRPr="007F07D5">
        <w:t>eNB</w:t>
      </w:r>
      <w:proofErr w:type="spellEnd"/>
      <w:r w:rsidRPr="007F07D5">
        <w:t xml:space="preserve"> and UEs does not exceed the MCOT limit. </w:t>
      </w:r>
    </w:p>
    <w:p w14:paraId="3E2AE053" w14:textId="77777777" w:rsidR="002F5CC2" w:rsidRPr="007F07D5" w:rsidRDefault="002F5CC2" w:rsidP="002F5CC2">
      <w:pPr>
        <w:pStyle w:val="BodyText"/>
        <w:numPr>
          <w:ilvl w:val="1"/>
          <w:numId w:val="35"/>
        </w:numPr>
        <w:overflowPunct/>
        <w:autoSpaceDE/>
        <w:autoSpaceDN/>
        <w:adjustRightInd/>
        <w:textAlignment w:val="auto"/>
      </w:pPr>
      <w:r w:rsidRPr="007F07D5">
        <w:t>Any gap between two consecutive transmissions that is larger than 16 µs shall not be included in the total transmission duration.</w:t>
      </w:r>
    </w:p>
    <w:p w14:paraId="0DEC9F6E" w14:textId="77777777" w:rsidR="002F5CC2" w:rsidRPr="00E0619C" w:rsidRDefault="002F5CC2" w:rsidP="002F5CC2">
      <w:pPr>
        <w:pStyle w:val="BodyText"/>
        <w:numPr>
          <w:ilvl w:val="1"/>
          <w:numId w:val="35"/>
        </w:numPr>
        <w:overflowPunct/>
        <w:autoSpaceDE/>
        <w:autoSpaceDN/>
        <w:adjustRightInd/>
        <w:textAlignment w:val="auto"/>
        <w:rPr>
          <w:i/>
        </w:rPr>
      </w:pPr>
      <w:r w:rsidRPr="007F07D5">
        <w:t>An LBT based on a 25 µs CCA can be performed for any of the new transmission within the MCOT limit except the initial DL transmission.</w:t>
      </w:r>
    </w:p>
    <w:p w14:paraId="73E1AE7D" w14:textId="77777777" w:rsidR="00EA1A7C" w:rsidRDefault="00EA1A7C" w:rsidP="00EA1A7C">
      <w:pPr>
        <w:pStyle w:val="BodyText"/>
        <w:overflowPunct/>
        <w:autoSpaceDE/>
        <w:autoSpaceDN/>
        <w:adjustRightInd/>
        <w:textAlignment w:val="auto"/>
        <w:rPr>
          <w:i/>
        </w:rPr>
      </w:pPr>
    </w:p>
    <w:p w14:paraId="0CA5357F" w14:textId="77777777" w:rsidR="00E000CE" w:rsidRDefault="00E000CE" w:rsidP="002F5CC2">
      <w:pPr>
        <w:pStyle w:val="ListParagraph"/>
        <w:ind w:left="0"/>
        <w:jc w:val="both"/>
        <w:rPr>
          <w:rFonts w:ascii="Arial" w:hAnsi="Arial" w:cs="Arial"/>
          <w:sz w:val="20"/>
          <w:szCs w:val="20"/>
        </w:rPr>
      </w:pPr>
    </w:p>
    <w:p w14:paraId="3901F4E5" w14:textId="422B4AD4" w:rsidR="00E000CE" w:rsidRDefault="00985105" w:rsidP="00E000CE">
      <w:pPr>
        <w:pStyle w:val="Heading2"/>
      </w:pPr>
      <w:r>
        <w:t>Other Aspects</w:t>
      </w:r>
    </w:p>
    <w:p w14:paraId="3E448DC8" w14:textId="77CC0087" w:rsidR="00E000CE" w:rsidRDefault="00CA1E15" w:rsidP="002F5CC2">
      <w:pPr>
        <w:pStyle w:val="BodyText"/>
      </w:pPr>
      <w:r>
        <w:t xml:space="preserve">Considering the severe constraints on a scheduled system as described above, and the fact that in a scheduled system, the knowledge of the </w:t>
      </w:r>
      <w:proofErr w:type="spellStart"/>
      <w:r>
        <w:t>QoS</w:t>
      </w:r>
      <w:proofErr w:type="spellEnd"/>
      <w:r>
        <w:t xml:space="preserve"> of traffic is at the UE whereas the </w:t>
      </w:r>
      <w:proofErr w:type="spellStart"/>
      <w:r>
        <w:t>eNB</w:t>
      </w:r>
      <w:proofErr w:type="spellEnd"/>
      <w:r>
        <w:t xml:space="preserve"> will have to control channel access as discussed </w:t>
      </w:r>
      <w:r w:rsidR="0080371F">
        <w:t xml:space="preserve">here and </w:t>
      </w:r>
      <w:r>
        <w:t xml:space="preserve">in </w:t>
      </w:r>
      <w:r w:rsidR="00492BD0">
        <w:fldChar w:fldCharType="begin"/>
      </w:r>
      <w:r w:rsidR="00492BD0">
        <w:instrText xml:space="preserve"> REF _Ref446806188 \r \h </w:instrText>
      </w:r>
      <w:r w:rsidR="00492BD0">
        <w:fldChar w:fldCharType="separate"/>
      </w:r>
      <w:r w:rsidR="00492BD0">
        <w:t>[7]</w:t>
      </w:r>
      <w:r w:rsidR="00492BD0">
        <w:fldChar w:fldCharType="end"/>
      </w:r>
      <w:r w:rsidR="00492BD0">
        <w:t xml:space="preserve">, </w:t>
      </w:r>
      <w:r w:rsidR="00B92D5D">
        <w:t xml:space="preserve">there should be no </w:t>
      </w:r>
      <w:r w:rsidR="0040594A">
        <w:t xml:space="preserve">restrictions on the type of traffic that can be carried by the UE on the UL. That is, the UE should simply be able to access the channels at the scheduled times as per the </w:t>
      </w:r>
      <w:proofErr w:type="spellStart"/>
      <w:r w:rsidR="0040594A">
        <w:t>eNB’s</w:t>
      </w:r>
      <w:proofErr w:type="spellEnd"/>
      <w:r w:rsidR="0040594A">
        <w:t xml:space="preserve"> signalled instructions and when channel access is obtained, the UE should be free to send whatever traffic it needs to. It is the </w:t>
      </w:r>
      <w:proofErr w:type="spellStart"/>
      <w:r w:rsidR="0040594A">
        <w:t>eNB’s</w:t>
      </w:r>
      <w:proofErr w:type="spellEnd"/>
      <w:r w:rsidR="0040594A">
        <w:t xml:space="preserve"> responsibility to ensure that the channel occupancy requirements are met since it manages the LBT procedures to be used and the </w:t>
      </w:r>
      <w:proofErr w:type="spellStart"/>
      <w:r w:rsidR="0040594A">
        <w:t>subframes</w:t>
      </w:r>
      <w:proofErr w:type="spellEnd"/>
      <w:r w:rsidR="0040594A">
        <w:t xml:space="preserve"> where the UE is allowed to attempt transmission.</w:t>
      </w:r>
    </w:p>
    <w:p w14:paraId="3F594388" w14:textId="77777777" w:rsidR="003B24E3" w:rsidRDefault="007429F7" w:rsidP="007429F7">
      <w:pPr>
        <w:pStyle w:val="ListParagraph"/>
        <w:ind w:left="0"/>
        <w:jc w:val="both"/>
        <w:rPr>
          <w:rFonts w:ascii="Arial" w:hAnsi="Arial" w:cs="Arial"/>
          <w:b/>
          <w:sz w:val="20"/>
          <w:szCs w:val="20"/>
        </w:rPr>
      </w:pPr>
      <w:r>
        <w:rPr>
          <w:rFonts w:ascii="Arial" w:hAnsi="Arial" w:cs="Arial"/>
          <w:b/>
          <w:sz w:val="20"/>
          <w:szCs w:val="20"/>
        </w:rPr>
        <w:t xml:space="preserve">Proposal: </w:t>
      </w:r>
    </w:p>
    <w:p w14:paraId="2E7BF3AB" w14:textId="0040E129" w:rsidR="00E000CE" w:rsidRDefault="00B92D5D" w:rsidP="00985105">
      <w:pPr>
        <w:pStyle w:val="BodyText"/>
        <w:numPr>
          <w:ilvl w:val="0"/>
          <w:numId w:val="39"/>
        </w:numPr>
      </w:pPr>
      <w:r w:rsidRPr="00B92D5D">
        <w:t xml:space="preserve">There are no restrictions on the traffic sent on the UL when the UE </w:t>
      </w:r>
      <w:r w:rsidR="0040594A">
        <w:t xml:space="preserve">gains access to the channel in the </w:t>
      </w:r>
      <w:proofErr w:type="spellStart"/>
      <w:r w:rsidR="0040594A">
        <w:t>subframes</w:t>
      </w:r>
      <w:proofErr w:type="spellEnd"/>
      <w:r w:rsidR="0040594A">
        <w:t xml:space="preserve"> scheduled by the </w:t>
      </w:r>
      <w:proofErr w:type="spellStart"/>
      <w:r w:rsidR="0040594A">
        <w:t>eNB</w:t>
      </w:r>
      <w:proofErr w:type="spellEnd"/>
      <w:r w:rsidR="0040594A">
        <w:t>.</w:t>
      </w:r>
    </w:p>
    <w:p w14:paraId="540A8689" w14:textId="77777777" w:rsidR="00985105" w:rsidRDefault="00985105" w:rsidP="00985105">
      <w:pPr>
        <w:pStyle w:val="BodyText"/>
      </w:pPr>
    </w:p>
    <w:p w14:paraId="3BB23268" w14:textId="36711223" w:rsidR="00E000CE" w:rsidRPr="007429F7" w:rsidRDefault="002F5CC2" w:rsidP="007429F7">
      <w:pPr>
        <w:pStyle w:val="BodyText"/>
      </w:pPr>
      <w:r w:rsidRPr="002F5CC2">
        <w:t>Finally in our view, the requirements on the energy detection threshold can follow the agreement reached in Rel-13 for PDSCH transmission.</w:t>
      </w:r>
    </w:p>
    <w:p w14:paraId="369D0359" w14:textId="77777777" w:rsidR="002F5CC2" w:rsidRPr="007429F7" w:rsidRDefault="002F5CC2" w:rsidP="002F5CC2">
      <w:pPr>
        <w:pStyle w:val="ListParagraph"/>
        <w:ind w:left="0"/>
        <w:jc w:val="both"/>
        <w:rPr>
          <w:rFonts w:ascii="Arial" w:hAnsi="Arial" w:cs="Arial"/>
          <w:b/>
          <w:sz w:val="20"/>
          <w:szCs w:val="20"/>
        </w:rPr>
      </w:pPr>
      <w:r w:rsidRPr="007429F7">
        <w:rPr>
          <w:rFonts w:ascii="Arial" w:hAnsi="Arial" w:cs="Arial"/>
          <w:b/>
          <w:sz w:val="20"/>
          <w:szCs w:val="20"/>
        </w:rPr>
        <w:t>Proposal:</w:t>
      </w:r>
    </w:p>
    <w:p w14:paraId="1CC2F7C9" w14:textId="4DBBB836" w:rsidR="002F5CC2" w:rsidRPr="007429F7" w:rsidRDefault="007429F7" w:rsidP="002F5CC2">
      <w:pPr>
        <w:pStyle w:val="BodyText"/>
        <w:numPr>
          <w:ilvl w:val="0"/>
          <w:numId w:val="35"/>
        </w:numPr>
        <w:overflowPunct/>
        <w:autoSpaceDE/>
        <w:autoSpaceDN/>
        <w:adjustRightInd/>
        <w:textAlignment w:val="auto"/>
        <w:rPr>
          <w:rFonts w:eastAsia="Calibri" w:cs="Arial"/>
          <w:lang w:val="en-US" w:eastAsia="en-US"/>
        </w:rPr>
      </w:pPr>
      <w:r>
        <w:rPr>
          <w:rFonts w:eastAsia="Calibri" w:cs="Arial"/>
          <w:lang w:val="en-US" w:eastAsia="en-US"/>
        </w:rPr>
        <w:t>Ali</w:t>
      </w:r>
      <w:r w:rsidR="002F5CC2" w:rsidRPr="007429F7">
        <w:rPr>
          <w:rFonts w:eastAsia="Calibri" w:cs="Arial"/>
          <w:lang w:val="en-US" w:eastAsia="en-US"/>
        </w:rPr>
        <w:t>gn the requirement on the energy detection threshold for PUSCH transmission with the corresponding Rel-13 LAA requirements for PDSCH transmission.</w:t>
      </w:r>
    </w:p>
    <w:p w14:paraId="387DCF3D" w14:textId="77777777" w:rsidR="0031745A" w:rsidRPr="00AA72AC" w:rsidRDefault="0031745A" w:rsidP="00AA72AC">
      <w:pPr>
        <w:pStyle w:val="BodyText"/>
        <w:rPr>
          <w:b/>
          <w:i/>
        </w:rPr>
      </w:pPr>
    </w:p>
    <w:p w14:paraId="4D8D43F9" w14:textId="77777777" w:rsidR="00D00AE7" w:rsidRDefault="00D00AE7" w:rsidP="00D00AE7">
      <w:pPr>
        <w:pStyle w:val="Heading1"/>
        <w:rPr>
          <w:lang w:val="en-US"/>
        </w:rPr>
      </w:pPr>
      <w:r>
        <w:rPr>
          <w:lang w:val="en-US"/>
        </w:rPr>
        <w:t>Conclusion</w:t>
      </w:r>
    </w:p>
    <w:p w14:paraId="0C6E6BF5" w14:textId="78374CBE" w:rsidR="002F5CC2" w:rsidRDefault="002F5CC2" w:rsidP="002F5CC2">
      <w:pPr>
        <w:pStyle w:val="BodyText"/>
        <w:rPr>
          <w:bCs/>
        </w:rPr>
      </w:pPr>
      <w:r>
        <w:rPr>
          <w:bCs/>
        </w:rPr>
        <w:t xml:space="preserve">In this contribution we discuss </w:t>
      </w:r>
      <w:r w:rsidR="00BD324D">
        <w:rPr>
          <w:bCs/>
        </w:rPr>
        <w:t xml:space="preserve">UL LBT procedures for enhanced LAA. </w:t>
      </w:r>
      <w:r>
        <w:rPr>
          <w:bCs/>
        </w:rPr>
        <w:t>Based on the evaluation results and further analysis we made</w:t>
      </w:r>
      <w:r w:rsidR="00BD324D">
        <w:rPr>
          <w:bCs/>
        </w:rPr>
        <w:t xml:space="preserve"> the following </w:t>
      </w:r>
      <w:r>
        <w:rPr>
          <w:bCs/>
        </w:rPr>
        <w:t>proposals:</w:t>
      </w:r>
    </w:p>
    <w:p w14:paraId="44712E5E" w14:textId="77777777" w:rsidR="008C55FE" w:rsidRDefault="008C55FE" w:rsidP="008C55FE">
      <w:pPr>
        <w:rPr>
          <w:rFonts w:cs="Arial"/>
          <w:b/>
        </w:rPr>
      </w:pPr>
    </w:p>
    <w:p w14:paraId="31B541E1" w14:textId="22802DFD" w:rsidR="002F5CC2" w:rsidRPr="008C55FE" w:rsidRDefault="002F5CC2" w:rsidP="008C55FE">
      <w:pPr>
        <w:rPr>
          <w:rFonts w:cs="Arial"/>
          <w:b/>
        </w:rPr>
      </w:pPr>
      <w:r w:rsidRPr="008C55FE">
        <w:rPr>
          <w:rFonts w:cs="Arial"/>
          <w:b/>
        </w:rPr>
        <w:t>Proposal:</w:t>
      </w:r>
    </w:p>
    <w:p w14:paraId="08DD23B0" w14:textId="77777777" w:rsidR="00BD324D" w:rsidRDefault="00BD324D" w:rsidP="00BD324D">
      <w:pPr>
        <w:pStyle w:val="ListParagraph"/>
        <w:numPr>
          <w:ilvl w:val="0"/>
          <w:numId w:val="35"/>
        </w:numPr>
        <w:rPr>
          <w:rFonts w:ascii="Arial" w:hAnsi="Arial" w:cs="Arial"/>
          <w:sz w:val="20"/>
          <w:szCs w:val="20"/>
        </w:rPr>
      </w:pPr>
      <w:r w:rsidRPr="003E33C9">
        <w:rPr>
          <w:rFonts w:ascii="Arial" w:hAnsi="Arial" w:cs="Arial"/>
          <w:sz w:val="20"/>
          <w:szCs w:val="20"/>
        </w:rPr>
        <w:t>Support UL LBT based on a CCA of at least 25 µs before the UL transmission burst</w:t>
      </w:r>
      <w:r>
        <w:rPr>
          <w:rFonts w:ascii="Arial" w:hAnsi="Arial" w:cs="Arial"/>
          <w:sz w:val="20"/>
          <w:szCs w:val="20"/>
        </w:rPr>
        <w:t xml:space="preserve"> for both self-carrier and cross-carrier scheduling</w:t>
      </w:r>
    </w:p>
    <w:p w14:paraId="7C8802B7" w14:textId="26AEDE7F" w:rsidR="00BD324D" w:rsidRPr="0080371F" w:rsidRDefault="00BD324D" w:rsidP="00BD324D">
      <w:pPr>
        <w:pStyle w:val="BodyText"/>
        <w:numPr>
          <w:ilvl w:val="0"/>
          <w:numId w:val="35"/>
        </w:numPr>
        <w:overflowPunct/>
        <w:autoSpaceDE/>
        <w:autoSpaceDN/>
        <w:adjustRightInd/>
        <w:textAlignment w:val="auto"/>
        <w:rPr>
          <w:i/>
        </w:rPr>
      </w:pPr>
      <w:r w:rsidRPr="003E33C9">
        <w:rPr>
          <w:rFonts w:cs="Arial"/>
        </w:rPr>
        <w:t>Support UL LBT based on a Cat-4 channel access procedure</w:t>
      </w:r>
      <w:r>
        <w:rPr>
          <w:rFonts w:cs="Arial"/>
        </w:rPr>
        <w:t xml:space="preserve"> with a minimum contention window size of 3 and a maximum contention window size of 7 for both self and cross-carrier scheduling</w:t>
      </w:r>
    </w:p>
    <w:p w14:paraId="2C6A070B" w14:textId="6BEFD6D6" w:rsidR="0080371F" w:rsidRDefault="0080371F" w:rsidP="0080371F">
      <w:pPr>
        <w:pStyle w:val="ListParagraph"/>
        <w:numPr>
          <w:ilvl w:val="0"/>
          <w:numId w:val="35"/>
        </w:numPr>
        <w:rPr>
          <w:rFonts w:ascii="Arial" w:hAnsi="Arial" w:cs="Arial"/>
          <w:sz w:val="20"/>
          <w:szCs w:val="20"/>
        </w:rPr>
      </w:pPr>
      <w:r>
        <w:rPr>
          <w:rFonts w:ascii="Arial" w:hAnsi="Arial" w:cs="Arial"/>
          <w:sz w:val="20"/>
          <w:szCs w:val="20"/>
        </w:rPr>
        <w:t>Support multi-carrier</w:t>
      </w:r>
      <w:r w:rsidRPr="00B41F41">
        <w:rPr>
          <w:rFonts w:ascii="Arial" w:hAnsi="Arial" w:cs="Arial"/>
          <w:sz w:val="20"/>
          <w:szCs w:val="20"/>
        </w:rPr>
        <w:t xml:space="preserve"> LAA UL operation based on </w:t>
      </w:r>
      <w:r>
        <w:rPr>
          <w:rFonts w:ascii="Arial" w:hAnsi="Arial" w:cs="Arial"/>
          <w:sz w:val="20"/>
          <w:szCs w:val="20"/>
        </w:rPr>
        <w:t>a CCA in a fixed duration of 25 µs on each carrier</w:t>
      </w:r>
      <w:r w:rsidRPr="00B41F41">
        <w:rPr>
          <w:rFonts w:ascii="Arial" w:hAnsi="Arial" w:cs="Arial"/>
          <w:sz w:val="20"/>
          <w:szCs w:val="20"/>
        </w:rPr>
        <w:t>.</w:t>
      </w:r>
    </w:p>
    <w:p w14:paraId="25D46691" w14:textId="5651BA32" w:rsidR="00985105" w:rsidRPr="00E20027" w:rsidRDefault="00E20027" w:rsidP="00E20027">
      <w:pPr>
        <w:pStyle w:val="ListParagraph"/>
        <w:numPr>
          <w:ilvl w:val="0"/>
          <w:numId w:val="35"/>
        </w:numPr>
        <w:rPr>
          <w:rFonts w:ascii="Arial" w:hAnsi="Arial" w:cs="Arial"/>
          <w:sz w:val="20"/>
          <w:szCs w:val="20"/>
        </w:rPr>
      </w:pPr>
      <w:r>
        <w:rPr>
          <w:rFonts w:ascii="Arial" w:hAnsi="Arial" w:cs="Arial"/>
          <w:sz w:val="20"/>
          <w:szCs w:val="20"/>
        </w:rPr>
        <w:t>Support the same multi-carrier LAA UL operation based on Category</w:t>
      </w:r>
      <w:r w:rsidRPr="0039454E">
        <w:rPr>
          <w:rFonts w:ascii="Arial" w:hAnsi="Arial" w:cs="Arial"/>
          <w:sz w:val="20"/>
          <w:szCs w:val="20"/>
        </w:rPr>
        <w:t xml:space="preserve"> 4 </w:t>
      </w:r>
      <w:r>
        <w:rPr>
          <w:rFonts w:ascii="Arial" w:hAnsi="Arial" w:cs="Arial"/>
          <w:sz w:val="20"/>
          <w:szCs w:val="20"/>
        </w:rPr>
        <w:t>channel access procedures as for the DL in Rel-13</w:t>
      </w:r>
      <w:bookmarkStart w:id="4" w:name="_GoBack"/>
      <w:bookmarkEnd w:id="4"/>
    </w:p>
    <w:p w14:paraId="6EB7BF4B" w14:textId="77777777" w:rsidR="00FB5002" w:rsidRDefault="00FB5002" w:rsidP="00FB5002">
      <w:pPr>
        <w:pStyle w:val="BodyText"/>
        <w:overflowPunct/>
        <w:autoSpaceDE/>
        <w:autoSpaceDN/>
        <w:adjustRightInd/>
        <w:textAlignment w:val="auto"/>
        <w:rPr>
          <w:rFonts w:cs="Arial"/>
        </w:rPr>
      </w:pPr>
    </w:p>
    <w:p w14:paraId="1A329D74" w14:textId="3047C1B2" w:rsidR="00FB5002" w:rsidRPr="00FB5002" w:rsidRDefault="00FB5002" w:rsidP="00FB5002">
      <w:pPr>
        <w:rPr>
          <w:rFonts w:cs="Arial"/>
          <w:b/>
        </w:rPr>
      </w:pPr>
      <w:r w:rsidRPr="008C55FE">
        <w:rPr>
          <w:rFonts w:cs="Arial"/>
          <w:b/>
        </w:rPr>
        <w:t>Proposal</w:t>
      </w:r>
      <w:r>
        <w:rPr>
          <w:rFonts w:cs="Arial"/>
          <w:b/>
        </w:rPr>
        <w:t>:</w:t>
      </w:r>
    </w:p>
    <w:p w14:paraId="52193CB8" w14:textId="6CD7E076" w:rsidR="00BD324D" w:rsidRPr="00BD324D" w:rsidRDefault="00BD324D" w:rsidP="00BD324D">
      <w:pPr>
        <w:pStyle w:val="BodyText"/>
        <w:numPr>
          <w:ilvl w:val="0"/>
          <w:numId w:val="35"/>
        </w:numPr>
        <w:overflowPunct/>
        <w:autoSpaceDE/>
        <w:autoSpaceDN/>
        <w:adjustRightInd/>
        <w:textAlignment w:val="auto"/>
        <w:rPr>
          <w:rFonts w:cs="Arial"/>
        </w:rPr>
      </w:pPr>
      <w:r w:rsidRPr="00BD324D">
        <w:rPr>
          <w:rFonts w:cs="Arial"/>
        </w:rPr>
        <w:t xml:space="preserve">For the DL and UL transmissions occurring on the same channel,  an </w:t>
      </w:r>
      <w:proofErr w:type="spellStart"/>
      <w:r w:rsidRPr="00BD324D">
        <w:rPr>
          <w:rFonts w:cs="Arial"/>
        </w:rPr>
        <w:t>eNB</w:t>
      </w:r>
      <w:proofErr w:type="spellEnd"/>
      <w:r w:rsidRPr="00BD324D">
        <w:rPr>
          <w:rFonts w:cs="Arial"/>
        </w:rPr>
        <w:t xml:space="preserve"> </w:t>
      </w:r>
      <w:r w:rsidR="00887FD9">
        <w:rPr>
          <w:rFonts w:cs="Arial"/>
        </w:rPr>
        <w:t xml:space="preserve">(UE) </w:t>
      </w:r>
      <w:r w:rsidRPr="00BD324D">
        <w:rPr>
          <w:rFonts w:cs="Arial"/>
        </w:rPr>
        <w:t xml:space="preserve">that initiates a DL transmission and occupies the channel based on a Cat 4 LBT with a given MCOT, can share its channel occupancy with its UEs </w:t>
      </w:r>
      <w:r w:rsidR="00887FD9">
        <w:rPr>
          <w:rFonts w:cs="Arial"/>
        </w:rPr>
        <w:t>(</w:t>
      </w:r>
      <w:proofErr w:type="spellStart"/>
      <w:r w:rsidR="00887FD9">
        <w:rPr>
          <w:rFonts w:cs="Arial"/>
        </w:rPr>
        <w:t>eNB</w:t>
      </w:r>
      <w:proofErr w:type="spellEnd"/>
      <w:r w:rsidR="00887FD9">
        <w:rPr>
          <w:rFonts w:cs="Arial"/>
        </w:rPr>
        <w:t xml:space="preserve">) </w:t>
      </w:r>
      <w:r w:rsidRPr="00BD324D">
        <w:rPr>
          <w:rFonts w:cs="Arial"/>
        </w:rPr>
        <w:t xml:space="preserve">such that the total transmission duration by the </w:t>
      </w:r>
      <w:proofErr w:type="spellStart"/>
      <w:r w:rsidRPr="00BD324D">
        <w:rPr>
          <w:rFonts w:cs="Arial"/>
        </w:rPr>
        <w:t>eNB</w:t>
      </w:r>
      <w:proofErr w:type="spellEnd"/>
      <w:r w:rsidRPr="00BD324D">
        <w:rPr>
          <w:rFonts w:cs="Arial"/>
        </w:rPr>
        <w:t xml:space="preserve"> and UEs does not exceed the MCOT limit. </w:t>
      </w:r>
    </w:p>
    <w:p w14:paraId="2D3B328A" w14:textId="77777777" w:rsidR="00BD324D" w:rsidRPr="00BD324D" w:rsidRDefault="00BD324D" w:rsidP="00BD324D">
      <w:pPr>
        <w:pStyle w:val="BodyText"/>
        <w:numPr>
          <w:ilvl w:val="1"/>
          <w:numId w:val="35"/>
        </w:numPr>
        <w:overflowPunct/>
        <w:autoSpaceDE/>
        <w:autoSpaceDN/>
        <w:adjustRightInd/>
        <w:textAlignment w:val="auto"/>
        <w:rPr>
          <w:rFonts w:cs="Arial"/>
        </w:rPr>
      </w:pPr>
      <w:r w:rsidRPr="00BD324D">
        <w:rPr>
          <w:rFonts w:cs="Arial"/>
        </w:rPr>
        <w:t>Any gap between two consecutive transmissions that is larger than 16 µs shall not be included in the total transmission duration.</w:t>
      </w:r>
    </w:p>
    <w:p w14:paraId="7FCE29D7" w14:textId="530EADDA" w:rsidR="00BD324D" w:rsidRDefault="00BD324D" w:rsidP="00BD324D">
      <w:pPr>
        <w:pStyle w:val="BodyText"/>
        <w:numPr>
          <w:ilvl w:val="1"/>
          <w:numId w:val="35"/>
        </w:numPr>
        <w:overflowPunct/>
        <w:autoSpaceDE/>
        <w:autoSpaceDN/>
        <w:adjustRightInd/>
        <w:textAlignment w:val="auto"/>
        <w:rPr>
          <w:rFonts w:cs="Arial"/>
        </w:rPr>
      </w:pPr>
      <w:r w:rsidRPr="00BD324D">
        <w:rPr>
          <w:rFonts w:cs="Arial"/>
        </w:rPr>
        <w:t>An LBT based on a 25 µs CCA can be performed for any of the new transmission within the MCOT limit except the initial DL transmission.</w:t>
      </w:r>
    </w:p>
    <w:p w14:paraId="6D78F8B4" w14:textId="77777777" w:rsidR="00FB5002" w:rsidRDefault="00FB5002" w:rsidP="00FB5002">
      <w:pPr>
        <w:pStyle w:val="BodyText"/>
        <w:overflowPunct/>
        <w:autoSpaceDE/>
        <w:autoSpaceDN/>
        <w:adjustRightInd/>
        <w:textAlignment w:val="auto"/>
        <w:rPr>
          <w:rFonts w:cs="Arial"/>
        </w:rPr>
      </w:pPr>
    </w:p>
    <w:p w14:paraId="54EA017B" w14:textId="37AEF7FA" w:rsidR="00FB5002" w:rsidRDefault="00FB5002" w:rsidP="00FB5002">
      <w:pPr>
        <w:pStyle w:val="BodyText"/>
        <w:overflowPunct/>
        <w:autoSpaceDE/>
        <w:autoSpaceDN/>
        <w:adjustRightInd/>
        <w:textAlignment w:val="auto"/>
        <w:rPr>
          <w:rFonts w:cs="Arial"/>
        </w:rPr>
      </w:pPr>
      <w:r w:rsidRPr="008C55FE">
        <w:rPr>
          <w:rFonts w:cs="Arial"/>
          <w:b/>
        </w:rPr>
        <w:t>Proposal</w:t>
      </w:r>
      <w:r>
        <w:rPr>
          <w:rFonts w:cs="Arial"/>
          <w:b/>
        </w:rPr>
        <w:t>:</w:t>
      </w:r>
    </w:p>
    <w:p w14:paraId="17570250" w14:textId="36437ACD" w:rsidR="00BD324D" w:rsidRDefault="0040594A" w:rsidP="002F5CC2">
      <w:pPr>
        <w:pStyle w:val="BodyText"/>
        <w:numPr>
          <w:ilvl w:val="0"/>
          <w:numId w:val="35"/>
        </w:numPr>
        <w:overflowPunct/>
        <w:autoSpaceDE/>
        <w:autoSpaceDN/>
        <w:adjustRightInd/>
        <w:textAlignment w:val="auto"/>
        <w:rPr>
          <w:rFonts w:cs="Arial"/>
        </w:rPr>
      </w:pPr>
      <w:r w:rsidRPr="00B92D5D">
        <w:t xml:space="preserve">There are no restrictions on the traffic sent on the UL when the UE </w:t>
      </w:r>
      <w:r>
        <w:t xml:space="preserve">gains access to the channel in the </w:t>
      </w:r>
      <w:proofErr w:type="spellStart"/>
      <w:r>
        <w:t>subframes</w:t>
      </w:r>
      <w:proofErr w:type="spellEnd"/>
      <w:r>
        <w:t xml:space="preserve"> scheduled by the </w:t>
      </w:r>
      <w:proofErr w:type="spellStart"/>
      <w:r>
        <w:t>eNB</w:t>
      </w:r>
      <w:proofErr w:type="spellEnd"/>
      <w:r>
        <w:t>.</w:t>
      </w:r>
    </w:p>
    <w:p w14:paraId="4E6BF375" w14:textId="77777777" w:rsidR="00FB5002" w:rsidRDefault="00FB5002" w:rsidP="00FB5002">
      <w:pPr>
        <w:pStyle w:val="BodyText"/>
        <w:overflowPunct/>
        <w:autoSpaceDE/>
        <w:autoSpaceDN/>
        <w:adjustRightInd/>
        <w:textAlignment w:val="auto"/>
        <w:rPr>
          <w:rFonts w:cs="Arial"/>
        </w:rPr>
      </w:pPr>
    </w:p>
    <w:p w14:paraId="1E67ADD7" w14:textId="379065F1" w:rsidR="00FB5002" w:rsidRDefault="00FB5002" w:rsidP="00FB5002">
      <w:pPr>
        <w:pStyle w:val="BodyText"/>
        <w:overflowPunct/>
        <w:autoSpaceDE/>
        <w:autoSpaceDN/>
        <w:adjustRightInd/>
        <w:textAlignment w:val="auto"/>
        <w:rPr>
          <w:rFonts w:cs="Arial"/>
        </w:rPr>
      </w:pPr>
      <w:r w:rsidRPr="008C55FE">
        <w:rPr>
          <w:rFonts w:cs="Arial"/>
          <w:b/>
        </w:rPr>
        <w:t>Proposal</w:t>
      </w:r>
      <w:r>
        <w:rPr>
          <w:rFonts w:cs="Arial"/>
          <w:b/>
        </w:rPr>
        <w:t>:</w:t>
      </w:r>
    </w:p>
    <w:p w14:paraId="1115CD37" w14:textId="7E86C3AB" w:rsidR="002F5CC2" w:rsidRPr="00BD324D" w:rsidRDefault="002F5CC2" w:rsidP="002F5CC2">
      <w:pPr>
        <w:pStyle w:val="BodyText"/>
        <w:numPr>
          <w:ilvl w:val="0"/>
          <w:numId w:val="35"/>
        </w:numPr>
        <w:overflowPunct/>
        <w:autoSpaceDE/>
        <w:autoSpaceDN/>
        <w:adjustRightInd/>
        <w:textAlignment w:val="auto"/>
        <w:rPr>
          <w:rFonts w:cs="Arial"/>
        </w:rPr>
      </w:pPr>
      <w:r w:rsidRPr="00BD324D">
        <w:rPr>
          <w:rFonts w:cs="Arial"/>
        </w:rPr>
        <w:t>Align the requirement on the energy detection threshold for PUSCH transmission with the corresponding Rel-13 LAA requirements for PDSCH transmission.</w:t>
      </w:r>
    </w:p>
    <w:p w14:paraId="4417843B" w14:textId="77777777" w:rsidR="00BF00F5" w:rsidRPr="003557FB" w:rsidRDefault="00BF00F5" w:rsidP="008441D0">
      <w:pPr>
        <w:pStyle w:val="Proposal"/>
        <w:numPr>
          <w:ilvl w:val="0"/>
          <w:numId w:val="0"/>
        </w:numPr>
        <w:ind w:left="720"/>
        <w:rPr>
          <w:b w:val="0"/>
          <w:lang w:val="en-US"/>
        </w:rPr>
      </w:pPr>
    </w:p>
    <w:p w14:paraId="07D1DD64" w14:textId="41C7621D" w:rsidR="006B165C" w:rsidRPr="006B165C" w:rsidRDefault="00D00AE7" w:rsidP="006B165C">
      <w:pPr>
        <w:pStyle w:val="Heading1"/>
        <w:rPr>
          <w:lang w:val="en-US"/>
        </w:rPr>
      </w:pPr>
      <w:r w:rsidRPr="00A742FA">
        <w:rPr>
          <w:lang w:val="en-US"/>
        </w:rPr>
        <w:t>Reference</w:t>
      </w:r>
      <w:r>
        <w:rPr>
          <w:lang w:val="en-US"/>
        </w:rPr>
        <w:t>s</w:t>
      </w:r>
    </w:p>
    <w:p w14:paraId="19270266" w14:textId="7FF04135" w:rsidR="006B165C" w:rsidRDefault="006B165C" w:rsidP="00D00AE7">
      <w:pPr>
        <w:pStyle w:val="Reference"/>
        <w:keepNext/>
        <w:keepLines/>
        <w:rPr>
          <w:lang w:val="en-US"/>
        </w:rPr>
      </w:pPr>
      <w:bookmarkStart w:id="5" w:name="_Ref442291765"/>
      <w:bookmarkStart w:id="6" w:name="_Ref441152226"/>
      <w:r>
        <w:rPr>
          <w:lang w:val="en-US"/>
        </w:rPr>
        <w:t>RP-152272</w:t>
      </w:r>
      <w:r w:rsidR="00321F37">
        <w:rPr>
          <w:lang w:val="en-US"/>
        </w:rPr>
        <w:t>,</w:t>
      </w:r>
      <w:r>
        <w:rPr>
          <w:lang w:val="en-US"/>
        </w:rPr>
        <w:tab/>
        <w:t>New Wo</w:t>
      </w:r>
      <w:r w:rsidR="00756DA6">
        <w:rPr>
          <w:lang w:val="en-US"/>
        </w:rPr>
        <w:t>rk Item on enhanced LAA for LTE,</w:t>
      </w:r>
      <w:r>
        <w:rPr>
          <w:lang w:val="en-US"/>
        </w:rPr>
        <w:t xml:space="preserve"> Ericsson, Huawei</w:t>
      </w:r>
      <w:bookmarkEnd w:id="5"/>
    </w:p>
    <w:p w14:paraId="0739E171" w14:textId="75CF2F51" w:rsidR="00573BDB" w:rsidRPr="00573BDB" w:rsidRDefault="00573BDB" w:rsidP="00573BDB">
      <w:pPr>
        <w:pStyle w:val="Reference"/>
        <w:rPr>
          <w:lang w:eastAsia="ja-JP"/>
        </w:rPr>
      </w:pPr>
      <w:bookmarkStart w:id="7" w:name="_Ref446622687"/>
      <w:r w:rsidRPr="0064327D">
        <w:rPr>
          <w:lang w:eastAsia="ja-JP"/>
        </w:rPr>
        <w:t>R1-161001</w:t>
      </w:r>
      <w:r>
        <w:rPr>
          <w:lang w:eastAsia="ja-JP"/>
        </w:rPr>
        <w:t xml:space="preserve">, </w:t>
      </w:r>
      <w:r w:rsidRPr="0064327D">
        <w:rPr>
          <w:lang w:eastAsia="ja-JP"/>
        </w:rPr>
        <w:t>On UL Channel Acc</w:t>
      </w:r>
      <w:r w:rsidR="0025561B">
        <w:rPr>
          <w:lang w:eastAsia="ja-JP"/>
        </w:rPr>
        <w:t>ess Procedures for Enhanced LAA,</w:t>
      </w:r>
      <w:r>
        <w:rPr>
          <w:lang w:eastAsia="ja-JP"/>
        </w:rPr>
        <w:t xml:space="preserve"> </w:t>
      </w:r>
      <w:r w:rsidRPr="0064327D">
        <w:rPr>
          <w:lang w:eastAsia="ja-JP"/>
        </w:rPr>
        <w:t>Ericsson</w:t>
      </w:r>
      <w:bookmarkEnd w:id="7"/>
    </w:p>
    <w:p w14:paraId="4C77864B" w14:textId="538C010C" w:rsidR="00457FE5" w:rsidRDefault="00457FE5" w:rsidP="00D00AE7">
      <w:pPr>
        <w:pStyle w:val="Reference"/>
        <w:keepNext/>
        <w:keepLines/>
        <w:rPr>
          <w:lang w:val="en-US"/>
        </w:rPr>
      </w:pPr>
      <w:bookmarkStart w:id="8" w:name="_Ref447194698"/>
      <w:r>
        <w:rPr>
          <w:lang w:val="en-US"/>
        </w:rPr>
        <w:t>Chairman’s notes, 3GPP RAN1#84</w:t>
      </w:r>
      <w:bookmarkEnd w:id="8"/>
    </w:p>
    <w:p w14:paraId="1F602B49" w14:textId="30D55E55" w:rsidR="00573BDB" w:rsidRPr="004C59D1" w:rsidRDefault="0025561B" w:rsidP="00573BDB">
      <w:pPr>
        <w:pStyle w:val="Reference"/>
        <w:rPr>
          <w:lang w:eastAsia="ja-JP"/>
        </w:rPr>
      </w:pPr>
      <w:bookmarkStart w:id="9" w:name="_Ref447282914"/>
      <w:bookmarkStart w:id="10" w:name="_Ref442345665"/>
      <w:bookmarkStart w:id="11" w:name="_Ref447181229"/>
      <w:r>
        <w:rPr>
          <w:lang w:eastAsia="ja-JP"/>
        </w:rPr>
        <w:t>R1-163148</w:t>
      </w:r>
      <w:r w:rsidR="00573BDB" w:rsidRPr="004C59D1">
        <w:rPr>
          <w:lang w:eastAsia="ja-JP"/>
        </w:rPr>
        <w:t>, On Performance of UL Channel Access Procedures for PUSCH with Self-Carrier Scheduling</w:t>
      </w:r>
      <w:r>
        <w:rPr>
          <w:lang w:eastAsia="ja-JP"/>
        </w:rPr>
        <w:t>,</w:t>
      </w:r>
      <w:r w:rsidR="00573BDB" w:rsidRPr="004C59D1">
        <w:rPr>
          <w:lang w:eastAsia="ja-JP"/>
        </w:rPr>
        <w:t xml:space="preserve"> Ericsson</w:t>
      </w:r>
      <w:bookmarkEnd w:id="9"/>
    </w:p>
    <w:p w14:paraId="47695EDE" w14:textId="3BD63C5C" w:rsidR="00573BDB" w:rsidRPr="004C59D1" w:rsidRDefault="0025561B" w:rsidP="00573BDB">
      <w:pPr>
        <w:pStyle w:val="Reference"/>
        <w:rPr>
          <w:lang w:eastAsia="ja-JP"/>
        </w:rPr>
      </w:pPr>
      <w:bookmarkStart w:id="12" w:name="_Ref446600915"/>
      <w:bookmarkStart w:id="13" w:name="_Ref446623447"/>
      <w:r>
        <w:rPr>
          <w:lang w:eastAsia="ja-JP"/>
        </w:rPr>
        <w:t>R1-163149</w:t>
      </w:r>
      <w:r w:rsidR="00573BDB" w:rsidRPr="004C59D1">
        <w:rPr>
          <w:lang w:eastAsia="ja-JP"/>
        </w:rPr>
        <w:t>, On Performance of UL Channel Access Procedures for PUSCH with Cross-Carrier Scheduling</w:t>
      </w:r>
      <w:r>
        <w:rPr>
          <w:lang w:eastAsia="ja-JP"/>
        </w:rPr>
        <w:t>,</w:t>
      </w:r>
      <w:r w:rsidR="00573BDB" w:rsidRPr="004C59D1">
        <w:rPr>
          <w:lang w:eastAsia="ja-JP"/>
        </w:rPr>
        <w:t xml:space="preserve"> Ericsson</w:t>
      </w:r>
      <w:bookmarkEnd w:id="12"/>
      <w:bookmarkEnd w:id="13"/>
    </w:p>
    <w:p w14:paraId="30695233" w14:textId="77777777" w:rsidR="00573BDB" w:rsidRPr="00713ED1" w:rsidRDefault="00573BDB" w:rsidP="00573BDB">
      <w:pPr>
        <w:pStyle w:val="Reference"/>
        <w:rPr>
          <w:lang w:eastAsia="ja-JP"/>
        </w:rPr>
      </w:pPr>
      <w:bookmarkStart w:id="14" w:name="_Ref446624612"/>
      <w:r w:rsidRPr="00713ED1">
        <w:t>3GPP TR 36.889 v.13.0.0, Study on Licensed-Assisted Access to Unlicensed Spectrum</w:t>
      </w:r>
      <w:bookmarkEnd w:id="14"/>
    </w:p>
    <w:p w14:paraId="5383496A" w14:textId="1AAB0584" w:rsidR="00573BDB" w:rsidRPr="004C59D1" w:rsidRDefault="0025561B" w:rsidP="00573BDB">
      <w:pPr>
        <w:pStyle w:val="Reference"/>
        <w:rPr>
          <w:lang w:eastAsia="ja-JP"/>
        </w:rPr>
      </w:pPr>
      <w:bookmarkStart w:id="15" w:name="_Ref446806188"/>
      <w:bookmarkStart w:id="16" w:name="_Ref446804269"/>
      <w:r>
        <w:rPr>
          <w:lang w:eastAsia="ja-JP"/>
        </w:rPr>
        <w:t>R1-163152</w:t>
      </w:r>
      <w:r w:rsidR="00573BDB" w:rsidRPr="004C59D1">
        <w:rPr>
          <w:lang w:eastAsia="ja-JP"/>
        </w:rPr>
        <w:t xml:space="preserve">, On </w:t>
      </w:r>
      <w:proofErr w:type="spellStart"/>
      <w:r w:rsidR="00573BDB" w:rsidRPr="004C59D1">
        <w:rPr>
          <w:lang w:eastAsia="ja-JP"/>
        </w:rPr>
        <w:t>Signaling</w:t>
      </w:r>
      <w:proofErr w:type="spellEnd"/>
      <w:r w:rsidR="00573BDB" w:rsidRPr="004C59D1">
        <w:rPr>
          <w:lang w:eastAsia="ja-JP"/>
        </w:rPr>
        <w:t xml:space="preserve"> of UL channel access parameters; Ericsson</w:t>
      </w:r>
      <w:bookmarkEnd w:id="15"/>
    </w:p>
    <w:p w14:paraId="5A2A2F29" w14:textId="24D65869" w:rsidR="00573BDB" w:rsidRPr="00573BDB" w:rsidRDefault="0025561B" w:rsidP="00573BDB">
      <w:pPr>
        <w:pStyle w:val="Reference"/>
        <w:rPr>
          <w:lang w:eastAsia="ja-JP"/>
        </w:rPr>
      </w:pPr>
      <w:bookmarkStart w:id="17" w:name="_Ref446806115"/>
      <w:r>
        <w:rPr>
          <w:lang w:eastAsia="ja-JP"/>
        </w:rPr>
        <w:t>R1-163151</w:t>
      </w:r>
      <w:r w:rsidR="00573BDB" w:rsidRPr="004C59D1">
        <w:rPr>
          <w:lang w:eastAsia="ja-JP"/>
        </w:rPr>
        <w:t xml:space="preserve">, Channel Access </w:t>
      </w:r>
      <w:r>
        <w:rPr>
          <w:lang w:eastAsia="ja-JP"/>
        </w:rPr>
        <w:t xml:space="preserve">Procedures </w:t>
      </w:r>
      <w:r w:rsidR="00573BDB" w:rsidRPr="004C59D1">
        <w:rPr>
          <w:lang w:eastAsia="ja-JP"/>
        </w:rPr>
        <w:t>for UL Grant</w:t>
      </w:r>
      <w:r>
        <w:rPr>
          <w:lang w:eastAsia="ja-JP"/>
        </w:rPr>
        <w:t xml:space="preserve"> for Enhanced LAA</w:t>
      </w:r>
      <w:r w:rsidR="00573BDB" w:rsidRPr="004C59D1">
        <w:rPr>
          <w:lang w:eastAsia="ja-JP"/>
        </w:rPr>
        <w:t>; Ericsson</w:t>
      </w:r>
      <w:bookmarkEnd w:id="16"/>
      <w:bookmarkEnd w:id="17"/>
    </w:p>
    <w:p w14:paraId="4EBB1B1C" w14:textId="7B0BE44C" w:rsidR="00457FE5" w:rsidRPr="00BB0A2E" w:rsidRDefault="00457FE5" w:rsidP="00D00AE7">
      <w:pPr>
        <w:pStyle w:val="Reference"/>
        <w:keepNext/>
        <w:keepLines/>
        <w:rPr>
          <w:lang w:val="en-US"/>
        </w:rPr>
      </w:pPr>
      <w:bookmarkStart w:id="18" w:name="_Ref447194991"/>
      <w:bookmarkEnd w:id="10"/>
      <w:bookmarkEnd w:id="11"/>
      <w:r>
        <w:lastRenderedPageBreak/>
        <w:t>ETSI EN 301 893, Harmonized European Standard, “Broadband Radio Access Networks (BRAN); 5 GHz high performance RLAN”</w:t>
      </w:r>
      <w:bookmarkEnd w:id="18"/>
    </w:p>
    <w:p w14:paraId="74803267" w14:textId="77777777" w:rsidR="00AF1CEC" w:rsidRPr="004404DD" w:rsidRDefault="00AF1CEC" w:rsidP="007B2CC0">
      <w:pPr>
        <w:pStyle w:val="Reference"/>
        <w:keepNext/>
        <w:keepLines/>
        <w:numPr>
          <w:ilvl w:val="0"/>
          <w:numId w:val="0"/>
        </w:numPr>
        <w:ind w:left="567"/>
        <w:rPr>
          <w:highlight w:val="yellow"/>
          <w:lang w:val="en-US"/>
        </w:rPr>
      </w:pPr>
    </w:p>
    <w:p w14:paraId="26432194" w14:textId="77777777" w:rsidR="006B165C" w:rsidRPr="00977098" w:rsidRDefault="006B165C" w:rsidP="004404DD">
      <w:pPr>
        <w:pStyle w:val="Reference"/>
        <w:keepNext/>
        <w:keepLines/>
        <w:numPr>
          <w:ilvl w:val="0"/>
          <w:numId w:val="0"/>
        </w:numPr>
        <w:ind w:left="567"/>
        <w:rPr>
          <w:lang w:val="en-US"/>
        </w:rPr>
      </w:pPr>
    </w:p>
    <w:bookmarkEnd w:id="6"/>
    <w:p w14:paraId="5286A8AE" w14:textId="77777777" w:rsidR="00923BA6" w:rsidRPr="00D00AE7" w:rsidRDefault="00923BA6" w:rsidP="00D00AE7">
      <w:pPr>
        <w:rPr>
          <w:lang w:val="en-US"/>
        </w:rPr>
      </w:pPr>
    </w:p>
    <w:sectPr w:rsidR="00923BA6" w:rsidRPr="00D00AE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DE5F57" w14:textId="77777777" w:rsidR="00060B49" w:rsidRDefault="00060B49">
      <w:r>
        <w:separator/>
      </w:r>
    </w:p>
  </w:endnote>
  <w:endnote w:type="continuationSeparator" w:id="0">
    <w:p w14:paraId="48B9009B" w14:textId="77777777" w:rsidR="00060B49" w:rsidRDefault="00060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353B0B" w:rsidRDefault="00353B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06E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06E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89BF03" w14:textId="77777777" w:rsidR="00060B49" w:rsidRDefault="00060B49">
      <w:r>
        <w:separator/>
      </w:r>
    </w:p>
  </w:footnote>
  <w:footnote w:type="continuationSeparator" w:id="0">
    <w:p w14:paraId="7EEA60FA" w14:textId="77777777" w:rsidR="00060B49" w:rsidRDefault="00060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353B0B" w:rsidRDefault="00353B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745B09"/>
    <w:multiLevelType w:val="hybridMultilevel"/>
    <w:tmpl w:val="55F4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06A26"/>
    <w:multiLevelType w:val="hybridMultilevel"/>
    <w:tmpl w:val="9C9CB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7B105C"/>
    <w:multiLevelType w:val="hybridMultilevel"/>
    <w:tmpl w:val="A2E48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EB864DF"/>
    <w:multiLevelType w:val="hybridMultilevel"/>
    <w:tmpl w:val="17B0FC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FF42DA6"/>
    <w:multiLevelType w:val="multilevel"/>
    <w:tmpl w:val="07966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05D70AD"/>
    <w:multiLevelType w:val="hybridMultilevel"/>
    <w:tmpl w:val="E3CED5D6"/>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8E702BD"/>
    <w:multiLevelType w:val="hybridMultilevel"/>
    <w:tmpl w:val="687241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AB65F2D"/>
    <w:multiLevelType w:val="hybridMultilevel"/>
    <w:tmpl w:val="5E6E23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12">
    <w:nsid w:val="2DE72AF2"/>
    <w:multiLevelType w:val="hybridMultilevel"/>
    <w:tmpl w:val="8FB6D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2B642C"/>
    <w:multiLevelType w:val="hybridMultilevel"/>
    <w:tmpl w:val="6ED45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0E2633"/>
    <w:multiLevelType w:val="hybridMultilevel"/>
    <w:tmpl w:val="EB62A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17E464F"/>
    <w:multiLevelType w:val="hybridMultilevel"/>
    <w:tmpl w:val="2076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1273EB"/>
    <w:multiLevelType w:val="hybridMultilevel"/>
    <w:tmpl w:val="79F04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54E10129"/>
    <w:multiLevelType w:val="hybridMultilevel"/>
    <w:tmpl w:val="63A064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C96264A"/>
    <w:multiLevelType w:val="hybridMultilevel"/>
    <w:tmpl w:val="E16A2D60"/>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7642CE"/>
    <w:multiLevelType w:val="hybridMultilevel"/>
    <w:tmpl w:val="0A585342"/>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F027EF4"/>
    <w:multiLevelType w:val="hybridMultilevel"/>
    <w:tmpl w:val="23803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9"/>
  </w:num>
  <w:num w:numId="4">
    <w:abstractNumId w:val="14"/>
  </w:num>
  <w:num w:numId="5">
    <w:abstractNumId w:val="21"/>
  </w:num>
  <w:num w:numId="6">
    <w:abstractNumId w:val="27"/>
  </w:num>
  <w:num w:numId="7">
    <w:abstractNumId w:val="16"/>
  </w:num>
  <w:num w:numId="8">
    <w:abstractNumId w:val="23"/>
  </w:num>
  <w:num w:numId="9">
    <w:abstractNumId w:val="25"/>
  </w:num>
  <w:num w:numId="10">
    <w:abstractNumId w:val="18"/>
  </w:num>
  <w:num w:numId="11">
    <w:abstractNumId w:val="17"/>
  </w:num>
  <w:num w:numId="12">
    <w:abstractNumId w:val="32"/>
  </w:num>
  <w:num w:numId="13">
    <w:abstractNumId w:val="4"/>
  </w:num>
  <w:num w:numId="14">
    <w:abstractNumId w:val="9"/>
  </w:num>
  <w:num w:numId="15">
    <w:abstractNumId w:val="7"/>
  </w:num>
  <w:num w:numId="16">
    <w:abstractNumId w:val="29"/>
  </w:num>
  <w:num w:numId="17">
    <w:abstractNumId w:val="8"/>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1"/>
  </w:num>
  <w:num w:numId="27">
    <w:abstractNumId w:val="20"/>
  </w:num>
  <w:num w:numId="28">
    <w:abstractNumId w:val="3"/>
  </w:num>
  <w:num w:numId="29">
    <w:abstractNumId w:val="10"/>
  </w:num>
  <w:num w:numId="30">
    <w:abstractNumId w:val="30"/>
  </w:num>
  <w:num w:numId="31">
    <w:abstractNumId w:val="28"/>
  </w:num>
  <w:num w:numId="32">
    <w:abstractNumId w:val="0"/>
  </w:num>
  <w:num w:numId="33">
    <w:abstractNumId w:val="11"/>
  </w:num>
  <w:num w:numId="34">
    <w:abstractNumId w:val="26"/>
  </w:num>
  <w:num w:numId="35">
    <w:abstractNumId w:val="5"/>
  </w:num>
  <w:num w:numId="36">
    <w:abstractNumId w:val="12"/>
  </w:num>
  <w:num w:numId="37">
    <w:abstractNumId w:val="13"/>
  </w:num>
  <w:num w:numId="38">
    <w:abstractNumId w:val="2"/>
  </w:num>
  <w:num w:numId="3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595F"/>
    <w:rsid w:val="00006446"/>
    <w:rsid w:val="00006896"/>
    <w:rsid w:val="00007CDC"/>
    <w:rsid w:val="00011444"/>
    <w:rsid w:val="00011B28"/>
    <w:rsid w:val="00012CA8"/>
    <w:rsid w:val="00013799"/>
    <w:rsid w:val="00015D15"/>
    <w:rsid w:val="00023678"/>
    <w:rsid w:val="0002564D"/>
    <w:rsid w:val="000259B2"/>
    <w:rsid w:val="00025ECA"/>
    <w:rsid w:val="000325B8"/>
    <w:rsid w:val="00034C15"/>
    <w:rsid w:val="000364B8"/>
    <w:rsid w:val="00036BA1"/>
    <w:rsid w:val="00037B23"/>
    <w:rsid w:val="00040F47"/>
    <w:rsid w:val="000422E2"/>
    <w:rsid w:val="00042F22"/>
    <w:rsid w:val="0004395C"/>
    <w:rsid w:val="000444EF"/>
    <w:rsid w:val="00047B0B"/>
    <w:rsid w:val="00047EE9"/>
    <w:rsid w:val="0005024D"/>
    <w:rsid w:val="00052A07"/>
    <w:rsid w:val="000534E3"/>
    <w:rsid w:val="0005606A"/>
    <w:rsid w:val="00057117"/>
    <w:rsid w:val="000609B7"/>
    <w:rsid w:val="00060B49"/>
    <w:rsid w:val="000616E7"/>
    <w:rsid w:val="0006487E"/>
    <w:rsid w:val="00065790"/>
    <w:rsid w:val="00065E1A"/>
    <w:rsid w:val="00066F18"/>
    <w:rsid w:val="00070FBD"/>
    <w:rsid w:val="00073183"/>
    <w:rsid w:val="00073940"/>
    <w:rsid w:val="00077E5F"/>
    <w:rsid w:val="0008036A"/>
    <w:rsid w:val="00081AE6"/>
    <w:rsid w:val="00084ECB"/>
    <w:rsid w:val="000855EB"/>
    <w:rsid w:val="00085B52"/>
    <w:rsid w:val="000866F2"/>
    <w:rsid w:val="0009009F"/>
    <w:rsid w:val="00090CCA"/>
    <w:rsid w:val="00091557"/>
    <w:rsid w:val="000924C1"/>
    <w:rsid w:val="000924F0"/>
    <w:rsid w:val="00093474"/>
    <w:rsid w:val="0009510F"/>
    <w:rsid w:val="000A1B7B"/>
    <w:rsid w:val="000A36C3"/>
    <w:rsid w:val="000A56F2"/>
    <w:rsid w:val="000B2719"/>
    <w:rsid w:val="000B3A8F"/>
    <w:rsid w:val="000B4AB9"/>
    <w:rsid w:val="000B58C3"/>
    <w:rsid w:val="000B61E9"/>
    <w:rsid w:val="000C038F"/>
    <w:rsid w:val="000C165A"/>
    <w:rsid w:val="000C1C0A"/>
    <w:rsid w:val="000C27C5"/>
    <w:rsid w:val="000C2E19"/>
    <w:rsid w:val="000C7397"/>
    <w:rsid w:val="000D0D07"/>
    <w:rsid w:val="000D2D69"/>
    <w:rsid w:val="000D4797"/>
    <w:rsid w:val="000D6C88"/>
    <w:rsid w:val="000E0527"/>
    <w:rsid w:val="000E1E92"/>
    <w:rsid w:val="000E309E"/>
    <w:rsid w:val="000F06D6"/>
    <w:rsid w:val="000F0EB1"/>
    <w:rsid w:val="000F1106"/>
    <w:rsid w:val="000F3BE9"/>
    <w:rsid w:val="000F3F6C"/>
    <w:rsid w:val="000F43CB"/>
    <w:rsid w:val="000F6DF3"/>
    <w:rsid w:val="001005FF"/>
    <w:rsid w:val="00100F45"/>
    <w:rsid w:val="0010435E"/>
    <w:rsid w:val="001062FB"/>
    <w:rsid w:val="001063E6"/>
    <w:rsid w:val="00110233"/>
    <w:rsid w:val="00113CF4"/>
    <w:rsid w:val="00114D43"/>
    <w:rsid w:val="001153EA"/>
    <w:rsid w:val="00115643"/>
    <w:rsid w:val="00115E25"/>
    <w:rsid w:val="001163DE"/>
    <w:rsid w:val="00116765"/>
    <w:rsid w:val="001219F5"/>
    <w:rsid w:val="00121A20"/>
    <w:rsid w:val="0012377F"/>
    <w:rsid w:val="00124314"/>
    <w:rsid w:val="001244B3"/>
    <w:rsid w:val="00125CE0"/>
    <w:rsid w:val="00126B4A"/>
    <w:rsid w:val="00132FD0"/>
    <w:rsid w:val="001344C0"/>
    <w:rsid w:val="001346FA"/>
    <w:rsid w:val="00135252"/>
    <w:rsid w:val="001357BC"/>
    <w:rsid w:val="00136E4D"/>
    <w:rsid w:val="00137728"/>
    <w:rsid w:val="00137AB5"/>
    <w:rsid w:val="00137F0B"/>
    <w:rsid w:val="00143008"/>
    <w:rsid w:val="0014787F"/>
    <w:rsid w:val="001519C5"/>
    <w:rsid w:val="00151E23"/>
    <w:rsid w:val="001526E0"/>
    <w:rsid w:val="001551B5"/>
    <w:rsid w:val="00155543"/>
    <w:rsid w:val="001659C1"/>
    <w:rsid w:val="0016637B"/>
    <w:rsid w:val="00170C54"/>
    <w:rsid w:val="00173A8E"/>
    <w:rsid w:val="001756AE"/>
    <w:rsid w:val="0018143F"/>
    <w:rsid w:val="00190AC1"/>
    <w:rsid w:val="00192810"/>
    <w:rsid w:val="001928FD"/>
    <w:rsid w:val="0019341A"/>
    <w:rsid w:val="00193FCC"/>
    <w:rsid w:val="001955A4"/>
    <w:rsid w:val="00197DF9"/>
    <w:rsid w:val="001A1987"/>
    <w:rsid w:val="001A2564"/>
    <w:rsid w:val="001A27F7"/>
    <w:rsid w:val="001A2B06"/>
    <w:rsid w:val="001A6173"/>
    <w:rsid w:val="001A6CBA"/>
    <w:rsid w:val="001B0D97"/>
    <w:rsid w:val="001B189A"/>
    <w:rsid w:val="001B4047"/>
    <w:rsid w:val="001B5A5D"/>
    <w:rsid w:val="001C1CE5"/>
    <w:rsid w:val="001C3D2A"/>
    <w:rsid w:val="001C4AE4"/>
    <w:rsid w:val="001C6B14"/>
    <w:rsid w:val="001D51BA"/>
    <w:rsid w:val="001D61A9"/>
    <w:rsid w:val="001D6342"/>
    <w:rsid w:val="001D6D53"/>
    <w:rsid w:val="001E0114"/>
    <w:rsid w:val="001E03E6"/>
    <w:rsid w:val="001E09BB"/>
    <w:rsid w:val="001E1A14"/>
    <w:rsid w:val="001E58E2"/>
    <w:rsid w:val="001E77DF"/>
    <w:rsid w:val="001E7AED"/>
    <w:rsid w:val="001F2689"/>
    <w:rsid w:val="001F3916"/>
    <w:rsid w:val="001F54C5"/>
    <w:rsid w:val="001F662C"/>
    <w:rsid w:val="001F7074"/>
    <w:rsid w:val="001F7D66"/>
    <w:rsid w:val="00200490"/>
    <w:rsid w:val="00201F3A"/>
    <w:rsid w:val="00203F96"/>
    <w:rsid w:val="002069B2"/>
    <w:rsid w:val="00207231"/>
    <w:rsid w:val="00207C72"/>
    <w:rsid w:val="00207FA3"/>
    <w:rsid w:val="0021200B"/>
    <w:rsid w:val="002149AE"/>
    <w:rsid w:val="00214DA8"/>
    <w:rsid w:val="00215423"/>
    <w:rsid w:val="002158FA"/>
    <w:rsid w:val="002164EF"/>
    <w:rsid w:val="00220600"/>
    <w:rsid w:val="002224DB"/>
    <w:rsid w:val="00223FCB"/>
    <w:rsid w:val="00224B0E"/>
    <w:rsid w:val="002252C3"/>
    <w:rsid w:val="00225C54"/>
    <w:rsid w:val="00230765"/>
    <w:rsid w:val="002319E4"/>
    <w:rsid w:val="00235632"/>
    <w:rsid w:val="00235872"/>
    <w:rsid w:val="00240E69"/>
    <w:rsid w:val="00241559"/>
    <w:rsid w:val="002435B3"/>
    <w:rsid w:val="002458EB"/>
    <w:rsid w:val="002460BE"/>
    <w:rsid w:val="00246C7A"/>
    <w:rsid w:val="002500C8"/>
    <w:rsid w:val="002502EA"/>
    <w:rsid w:val="0025561B"/>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E4F"/>
    <w:rsid w:val="002805F5"/>
    <w:rsid w:val="00280751"/>
    <w:rsid w:val="0028280A"/>
    <w:rsid w:val="002828DA"/>
    <w:rsid w:val="00286ACD"/>
    <w:rsid w:val="00287838"/>
    <w:rsid w:val="002907B5"/>
    <w:rsid w:val="0029206D"/>
    <w:rsid w:val="00292EB7"/>
    <w:rsid w:val="00295E23"/>
    <w:rsid w:val="00296227"/>
    <w:rsid w:val="00296F44"/>
    <w:rsid w:val="0029777D"/>
    <w:rsid w:val="002A055E"/>
    <w:rsid w:val="002A1D4E"/>
    <w:rsid w:val="002A2869"/>
    <w:rsid w:val="002A778C"/>
    <w:rsid w:val="002B24D6"/>
    <w:rsid w:val="002C2EC1"/>
    <w:rsid w:val="002C41E6"/>
    <w:rsid w:val="002C51BA"/>
    <w:rsid w:val="002C5FAA"/>
    <w:rsid w:val="002D04B8"/>
    <w:rsid w:val="002D071A"/>
    <w:rsid w:val="002D0D2C"/>
    <w:rsid w:val="002D34B2"/>
    <w:rsid w:val="002D3E97"/>
    <w:rsid w:val="002D6234"/>
    <w:rsid w:val="002D6CA1"/>
    <w:rsid w:val="002D7637"/>
    <w:rsid w:val="002E17F2"/>
    <w:rsid w:val="002E5728"/>
    <w:rsid w:val="002E5848"/>
    <w:rsid w:val="002E7CAE"/>
    <w:rsid w:val="002F2771"/>
    <w:rsid w:val="002F37A9"/>
    <w:rsid w:val="002F5CC2"/>
    <w:rsid w:val="002F6661"/>
    <w:rsid w:val="00301CE6"/>
    <w:rsid w:val="0030256B"/>
    <w:rsid w:val="00302631"/>
    <w:rsid w:val="003042A8"/>
    <w:rsid w:val="0030501F"/>
    <w:rsid w:val="00306D27"/>
    <w:rsid w:val="00307BA1"/>
    <w:rsid w:val="00311702"/>
    <w:rsid w:val="00311E82"/>
    <w:rsid w:val="00313FD6"/>
    <w:rsid w:val="003140FC"/>
    <w:rsid w:val="003143BD"/>
    <w:rsid w:val="00317322"/>
    <w:rsid w:val="0031745A"/>
    <w:rsid w:val="0032000A"/>
    <w:rsid w:val="003203ED"/>
    <w:rsid w:val="003206D7"/>
    <w:rsid w:val="0032131B"/>
    <w:rsid w:val="00321F37"/>
    <w:rsid w:val="00322C9F"/>
    <w:rsid w:val="00322E42"/>
    <w:rsid w:val="0032460C"/>
    <w:rsid w:val="00324D23"/>
    <w:rsid w:val="00325A36"/>
    <w:rsid w:val="00326FE1"/>
    <w:rsid w:val="00331751"/>
    <w:rsid w:val="00334579"/>
    <w:rsid w:val="00335858"/>
    <w:rsid w:val="00336BDA"/>
    <w:rsid w:val="00337AC5"/>
    <w:rsid w:val="00337C41"/>
    <w:rsid w:val="00342681"/>
    <w:rsid w:val="00342BD7"/>
    <w:rsid w:val="00346DB5"/>
    <w:rsid w:val="003477B1"/>
    <w:rsid w:val="0034790A"/>
    <w:rsid w:val="00353B0B"/>
    <w:rsid w:val="00354011"/>
    <w:rsid w:val="003557FB"/>
    <w:rsid w:val="00357380"/>
    <w:rsid w:val="003602D9"/>
    <w:rsid w:val="003604CE"/>
    <w:rsid w:val="003606E8"/>
    <w:rsid w:val="003623FE"/>
    <w:rsid w:val="003632D8"/>
    <w:rsid w:val="00367803"/>
    <w:rsid w:val="00370E47"/>
    <w:rsid w:val="00372747"/>
    <w:rsid w:val="003742AC"/>
    <w:rsid w:val="00377CE1"/>
    <w:rsid w:val="003856C9"/>
    <w:rsid w:val="00385BF0"/>
    <w:rsid w:val="00390400"/>
    <w:rsid w:val="00391C44"/>
    <w:rsid w:val="003921EB"/>
    <w:rsid w:val="003939FF"/>
    <w:rsid w:val="0039454E"/>
    <w:rsid w:val="00394AF5"/>
    <w:rsid w:val="0039564B"/>
    <w:rsid w:val="003A0700"/>
    <w:rsid w:val="003A2223"/>
    <w:rsid w:val="003A2A0F"/>
    <w:rsid w:val="003A34D9"/>
    <w:rsid w:val="003A45A1"/>
    <w:rsid w:val="003A5B0A"/>
    <w:rsid w:val="003A6BAC"/>
    <w:rsid w:val="003A7707"/>
    <w:rsid w:val="003A7EF3"/>
    <w:rsid w:val="003B159C"/>
    <w:rsid w:val="003B15D1"/>
    <w:rsid w:val="003B24E3"/>
    <w:rsid w:val="003B3218"/>
    <w:rsid w:val="003B369F"/>
    <w:rsid w:val="003B36A3"/>
    <w:rsid w:val="003B7FE5"/>
    <w:rsid w:val="003C11C8"/>
    <w:rsid w:val="003C26F0"/>
    <w:rsid w:val="003C2702"/>
    <w:rsid w:val="003C672E"/>
    <w:rsid w:val="003C77DD"/>
    <w:rsid w:val="003C7806"/>
    <w:rsid w:val="003D109F"/>
    <w:rsid w:val="003D2478"/>
    <w:rsid w:val="003D3C45"/>
    <w:rsid w:val="003D5B1F"/>
    <w:rsid w:val="003D6006"/>
    <w:rsid w:val="003E15FA"/>
    <w:rsid w:val="003E33C9"/>
    <w:rsid w:val="003E55E4"/>
    <w:rsid w:val="003E6325"/>
    <w:rsid w:val="003E65CB"/>
    <w:rsid w:val="003E74E3"/>
    <w:rsid w:val="003F05C7"/>
    <w:rsid w:val="003F2868"/>
    <w:rsid w:val="003F2CD4"/>
    <w:rsid w:val="003F2DF5"/>
    <w:rsid w:val="003F4C20"/>
    <w:rsid w:val="003F6BBE"/>
    <w:rsid w:val="004000E8"/>
    <w:rsid w:val="00401B08"/>
    <w:rsid w:val="00402E2B"/>
    <w:rsid w:val="00404F83"/>
    <w:rsid w:val="0040512B"/>
    <w:rsid w:val="0040594A"/>
    <w:rsid w:val="00405CA5"/>
    <w:rsid w:val="00407AB5"/>
    <w:rsid w:val="00407CD3"/>
    <w:rsid w:val="00410134"/>
    <w:rsid w:val="00410B72"/>
    <w:rsid w:val="00410F18"/>
    <w:rsid w:val="004117A3"/>
    <w:rsid w:val="0041263E"/>
    <w:rsid w:val="0041398A"/>
    <w:rsid w:val="00413AAC"/>
    <w:rsid w:val="004161FB"/>
    <w:rsid w:val="00421105"/>
    <w:rsid w:val="004242F4"/>
    <w:rsid w:val="004243CF"/>
    <w:rsid w:val="00427248"/>
    <w:rsid w:val="004300C8"/>
    <w:rsid w:val="0043237B"/>
    <w:rsid w:val="00432B77"/>
    <w:rsid w:val="004353D2"/>
    <w:rsid w:val="004358F0"/>
    <w:rsid w:val="00437447"/>
    <w:rsid w:val="004404DD"/>
    <w:rsid w:val="00441A92"/>
    <w:rsid w:val="004428EF"/>
    <w:rsid w:val="00444BC4"/>
    <w:rsid w:val="00444F56"/>
    <w:rsid w:val="0044528E"/>
    <w:rsid w:val="00446488"/>
    <w:rsid w:val="004517AA"/>
    <w:rsid w:val="00452CAC"/>
    <w:rsid w:val="00452E9A"/>
    <w:rsid w:val="00452ED0"/>
    <w:rsid w:val="0045458F"/>
    <w:rsid w:val="00457565"/>
    <w:rsid w:val="00457B71"/>
    <w:rsid w:val="00457FE5"/>
    <w:rsid w:val="004625EA"/>
    <w:rsid w:val="004627BD"/>
    <w:rsid w:val="00465BFD"/>
    <w:rsid w:val="004669E2"/>
    <w:rsid w:val="004676B0"/>
    <w:rsid w:val="00470C31"/>
    <w:rsid w:val="004734D0"/>
    <w:rsid w:val="0047475A"/>
    <w:rsid w:val="0047556B"/>
    <w:rsid w:val="0047713E"/>
    <w:rsid w:val="00477768"/>
    <w:rsid w:val="00481C33"/>
    <w:rsid w:val="00483F3E"/>
    <w:rsid w:val="00486ACF"/>
    <w:rsid w:val="0049056D"/>
    <w:rsid w:val="00492BC5"/>
    <w:rsid w:val="00492BD0"/>
    <w:rsid w:val="004964F1"/>
    <w:rsid w:val="004A16BC"/>
    <w:rsid w:val="004A1DD3"/>
    <w:rsid w:val="004A2B94"/>
    <w:rsid w:val="004A32E3"/>
    <w:rsid w:val="004A7D56"/>
    <w:rsid w:val="004B72BA"/>
    <w:rsid w:val="004B7C0C"/>
    <w:rsid w:val="004C379F"/>
    <w:rsid w:val="004C3898"/>
    <w:rsid w:val="004C7E2C"/>
    <w:rsid w:val="004D36B1"/>
    <w:rsid w:val="004D4367"/>
    <w:rsid w:val="004D7EBD"/>
    <w:rsid w:val="004E0C92"/>
    <w:rsid w:val="004E2680"/>
    <w:rsid w:val="004E28F9"/>
    <w:rsid w:val="004E462E"/>
    <w:rsid w:val="004E56DC"/>
    <w:rsid w:val="004E602C"/>
    <w:rsid w:val="004E76F4"/>
    <w:rsid w:val="004E76FE"/>
    <w:rsid w:val="004F0B4E"/>
    <w:rsid w:val="004F0B6C"/>
    <w:rsid w:val="004F2078"/>
    <w:rsid w:val="004F4DA3"/>
    <w:rsid w:val="004F76B3"/>
    <w:rsid w:val="00502C0B"/>
    <w:rsid w:val="00506557"/>
    <w:rsid w:val="0050677A"/>
    <w:rsid w:val="005108D8"/>
    <w:rsid w:val="005116F9"/>
    <w:rsid w:val="00514227"/>
    <w:rsid w:val="0051448F"/>
    <w:rsid w:val="005153A7"/>
    <w:rsid w:val="005165E2"/>
    <w:rsid w:val="00517AD0"/>
    <w:rsid w:val="0052037E"/>
    <w:rsid w:val="00520D36"/>
    <w:rsid w:val="005219CF"/>
    <w:rsid w:val="005238BB"/>
    <w:rsid w:val="00527027"/>
    <w:rsid w:val="00530FD1"/>
    <w:rsid w:val="00534B59"/>
    <w:rsid w:val="00535A57"/>
    <w:rsid w:val="00536759"/>
    <w:rsid w:val="00537C62"/>
    <w:rsid w:val="00546970"/>
    <w:rsid w:val="0055231F"/>
    <w:rsid w:val="00554E19"/>
    <w:rsid w:val="0056121F"/>
    <w:rsid w:val="00565488"/>
    <w:rsid w:val="00572505"/>
    <w:rsid w:val="00573BDB"/>
    <w:rsid w:val="0057568B"/>
    <w:rsid w:val="00577BB7"/>
    <w:rsid w:val="00582267"/>
    <w:rsid w:val="00582809"/>
    <w:rsid w:val="00584027"/>
    <w:rsid w:val="0058798C"/>
    <w:rsid w:val="00587FA9"/>
    <w:rsid w:val="005900FA"/>
    <w:rsid w:val="0059060D"/>
    <w:rsid w:val="005935A4"/>
    <w:rsid w:val="005943A9"/>
    <w:rsid w:val="00594793"/>
    <w:rsid w:val="005948C2"/>
    <w:rsid w:val="00594A09"/>
    <w:rsid w:val="00595DCA"/>
    <w:rsid w:val="0059779B"/>
    <w:rsid w:val="005A014B"/>
    <w:rsid w:val="005A209A"/>
    <w:rsid w:val="005A3F00"/>
    <w:rsid w:val="005A56B8"/>
    <w:rsid w:val="005A662D"/>
    <w:rsid w:val="005A68BA"/>
    <w:rsid w:val="005B04A1"/>
    <w:rsid w:val="005B1CDF"/>
    <w:rsid w:val="005B35D7"/>
    <w:rsid w:val="005B392A"/>
    <w:rsid w:val="005B3AA3"/>
    <w:rsid w:val="005B43A5"/>
    <w:rsid w:val="005B6F83"/>
    <w:rsid w:val="005C0267"/>
    <w:rsid w:val="005C0992"/>
    <w:rsid w:val="005C1729"/>
    <w:rsid w:val="005C1962"/>
    <w:rsid w:val="005C55E3"/>
    <w:rsid w:val="005C74FB"/>
    <w:rsid w:val="005D1602"/>
    <w:rsid w:val="005D2AFD"/>
    <w:rsid w:val="005D4A91"/>
    <w:rsid w:val="005D4C89"/>
    <w:rsid w:val="005D6F32"/>
    <w:rsid w:val="005D7ED0"/>
    <w:rsid w:val="005E385F"/>
    <w:rsid w:val="005E5834"/>
    <w:rsid w:val="005E5B81"/>
    <w:rsid w:val="005E6EB3"/>
    <w:rsid w:val="005F2CB1"/>
    <w:rsid w:val="005F3025"/>
    <w:rsid w:val="005F3A30"/>
    <w:rsid w:val="005F618C"/>
    <w:rsid w:val="005F70BD"/>
    <w:rsid w:val="006000D8"/>
    <w:rsid w:val="00600F6A"/>
    <w:rsid w:val="0060283C"/>
    <w:rsid w:val="0060342F"/>
    <w:rsid w:val="00603BC5"/>
    <w:rsid w:val="00604F14"/>
    <w:rsid w:val="00607463"/>
    <w:rsid w:val="00610AE8"/>
    <w:rsid w:val="00611B83"/>
    <w:rsid w:val="00613257"/>
    <w:rsid w:val="00615B9D"/>
    <w:rsid w:val="006204DC"/>
    <w:rsid w:val="00620A71"/>
    <w:rsid w:val="00620D80"/>
    <w:rsid w:val="006234A6"/>
    <w:rsid w:val="006238D3"/>
    <w:rsid w:val="00623923"/>
    <w:rsid w:val="00630001"/>
    <w:rsid w:val="006311B3"/>
    <w:rsid w:val="00631F81"/>
    <w:rsid w:val="0063284C"/>
    <w:rsid w:val="00633236"/>
    <w:rsid w:val="00636398"/>
    <w:rsid w:val="006368D3"/>
    <w:rsid w:val="006377EC"/>
    <w:rsid w:val="00640B3B"/>
    <w:rsid w:val="0064151F"/>
    <w:rsid w:val="00641533"/>
    <w:rsid w:val="00641D36"/>
    <w:rsid w:val="0064208D"/>
    <w:rsid w:val="00643475"/>
    <w:rsid w:val="0064396A"/>
    <w:rsid w:val="00645491"/>
    <w:rsid w:val="0064624E"/>
    <w:rsid w:val="00650AB9"/>
    <w:rsid w:val="00655733"/>
    <w:rsid w:val="00655ACD"/>
    <w:rsid w:val="00656A92"/>
    <w:rsid w:val="00656B4E"/>
    <w:rsid w:val="00656DDE"/>
    <w:rsid w:val="0066011D"/>
    <w:rsid w:val="006607C0"/>
    <w:rsid w:val="006613A6"/>
    <w:rsid w:val="006627A2"/>
    <w:rsid w:val="006634E6"/>
    <w:rsid w:val="006655EE"/>
    <w:rsid w:val="00667EE7"/>
    <w:rsid w:val="00670922"/>
    <w:rsid w:val="00670BE1"/>
    <w:rsid w:val="0067218F"/>
    <w:rsid w:val="006730B4"/>
    <w:rsid w:val="006741F2"/>
    <w:rsid w:val="0067447C"/>
    <w:rsid w:val="00674CC3"/>
    <w:rsid w:val="00675C72"/>
    <w:rsid w:val="006771F9"/>
    <w:rsid w:val="006776D7"/>
    <w:rsid w:val="00681003"/>
    <w:rsid w:val="006817C9"/>
    <w:rsid w:val="00683ECE"/>
    <w:rsid w:val="00685964"/>
    <w:rsid w:val="006865E1"/>
    <w:rsid w:val="00690137"/>
    <w:rsid w:val="00691500"/>
    <w:rsid w:val="0069162B"/>
    <w:rsid w:val="00693726"/>
    <w:rsid w:val="00695C75"/>
    <w:rsid w:val="00695FC2"/>
    <w:rsid w:val="00696949"/>
    <w:rsid w:val="00697052"/>
    <w:rsid w:val="006A1266"/>
    <w:rsid w:val="006A18D5"/>
    <w:rsid w:val="006A46FB"/>
    <w:rsid w:val="006A5E28"/>
    <w:rsid w:val="006A697B"/>
    <w:rsid w:val="006A7AFF"/>
    <w:rsid w:val="006B0BB5"/>
    <w:rsid w:val="006B165C"/>
    <w:rsid w:val="006B1816"/>
    <w:rsid w:val="006B2099"/>
    <w:rsid w:val="006B20D2"/>
    <w:rsid w:val="006B27D4"/>
    <w:rsid w:val="006B50CF"/>
    <w:rsid w:val="006C03B8"/>
    <w:rsid w:val="006C0E8F"/>
    <w:rsid w:val="006C1ED3"/>
    <w:rsid w:val="006C2858"/>
    <w:rsid w:val="006C5EC9"/>
    <w:rsid w:val="006C6059"/>
    <w:rsid w:val="006C7522"/>
    <w:rsid w:val="006D14DB"/>
    <w:rsid w:val="006D3F13"/>
    <w:rsid w:val="006D5B70"/>
    <w:rsid w:val="006D5D33"/>
    <w:rsid w:val="006D67A7"/>
    <w:rsid w:val="006D6F08"/>
    <w:rsid w:val="006E062C"/>
    <w:rsid w:val="006E28B7"/>
    <w:rsid w:val="006E3310"/>
    <w:rsid w:val="006E4AAA"/>
    <w:rsid w:val="006E4E39"/>
    <w:rsid w:val="006E565E"/>
    <w:rsid w:val="006E61C1"/>
    <w:rsid w:val="006E673D"/>
    <w:rsid w:val="006E7D3B"/>
    <w:rsid w:val="006F0F8A"/>
    <w:rsid w:val="006F1257"/>
    <w:rsid w:val="006F1B70"/>
    <w:rsid w:val="006F341D"/>
    <w:rsid w:val="006F3CDE"/>
    <w:rsid w:val="006F58D4"/>
    <w:rsid w:val="006F6C93"/>
    <w:rsid w:val="007006BE"/>
    <w:rsid w:val="0070346E"/>
    <w:rsid w:val="00703485"/>
    <w:rsid w:val="00704EDB"/>
    <w:rsid w:val="00706101"/>
    <w:rsid w:val="00707072"/>
    <w:rsid w:val="00707C32"/>
    <w:rsid w:val="00707D61"/>
    <w:rsid w:val="00710627"/>
    <w:rsid w:val="00712287"/>
    <w:rsid w:val="007123AB"/>
    <w:rsid w:val="00712772"/>
    <w:rsid w:val="00713A69"/>
    <w:rsid w:val="007148D3"/>
    <w:rsid w:val="00714E0E"/>
    <w:rsid w:val="00715B9A"/>
    <w:rsid w:val="00724C01"/>
    <w:rsid w:val="00726EA6"/>
    <w:rsid w:val="00727208"/>
    <w:rsid w:val="00727680"/>
    <w:rsid w:val="00732966"/>
    <w:rsid w:val="007348B1"/>
    <w:rsid w:val="00735268"/>
    <w:rsid w:val="007362A6"/>
    <w:rsid w:val="00736D7D"/>
    <w:rsid w:val="00740E58"/>
    <w:rsid w:val="007429F7"/>
    <w:rsid w:val="007445A0"/>
    <w:rsid w:val="0074524B"/>
    <w:rsid w:val="00747D8B"/>
    <w:rsid w:val="007508A2"/>
    <w:rsid w:val="00751228"/>
    <w:rsid w:val="00756DA6"/>
    <w:rsid w:val="007571E1"/>
    <w:rsid w:val="007604B2"/>
    <w:rsid w:val="00761F5F"/>
    <w:rsid w:val="007629FB"/>
    <w:rsid w:val="00765281"/>
    <w:rsid w:val="0076573D"/>
    <w:rsid w:val="00766BAD"/>
    <w:rsid w:val="0076708C"/>
    <w:rsid w:val="007755F2"/>
    <w:rsid w:val="00776971"/>
    <w:rsid w:val="00777AC8"/>
    <w:rsid w:val="00780544"/>
    <w:rsid w:val="0078177E"/>
    <w:rsid w:val="0078304C"/>
    <w:rsid w:val="00783673"/>
    <w:rsid w:val="00785490"/>
    <w:rsid w:val="00790CA0"/>
    <w:rsid w:val="0079247C"/>
    <w:rsid w:val="007925EA"/>
    <w:rsid w:val="00792A09"/>
    <w:rsid w:val="00793CD8"/>
    <w:rsid w:val="007950A8"/>
    <w:rsid w:val="00795C92"/>
    <w:rsid w:val="00796231"/>
    <w:rsid w:val="007966F9"/>
    <w:rsid w:val="007A1CB3"/>
    <w:rsid w:val="007A306F"/>
    <w:rsid w:val="007A43A6"/>
    <w:rsid w:val="007A4741"/>
    <w:rsid w:val="007A58A6"/>
    <w:rsid w:val="007A60DE"/>
    <w:rsid w:val="007A6AD0"/>
    <w:rsid w:val="007B182A"/>
    <w:rsid w:val="007B216A"/>
    <w:rsid w:val="007B2CC0"/>
    <w:rsid w:val="007B3D2D"/>
    <w:rsid w:val="007B50AE"/>
    <w:rsid w:val="007B51DF"/>
    <w:rsid w:val="007C05DD"/>
    <w:rsid w:val="007C3D18"/>
    <w:rsid w:val="007C60BF"/>
    <w:rsid w:val="007C6A07"/>
    <w:rsid w:val="007C75A1"/>
    <w:rsid w:val="007C77A5"/>
    <w:rsid w:val="007C7FC5"/>
    <w:rsid w:val="007D04E5"/>
    <w:rsid w:val="007D5901"/>
    <w:rsid w:val="007D685B"/>
    <w:rsid w:val="007D7526"/>
    <w:rsid w:val="007E0062"/>
    <w:rsid w:val="007E4610"/>
    <w:rsid w:val="007E4715"/>
    <w:rsid w:val="007E505B"/>
    <w:rsid w:val="007E7091"/>
    <w:rsid w:val="007E784D"/>
    <w:rsid w:val="007F07D5"/>
    <w:rsid w:val="0080371F"/>
    <w:rsid w:val="00803FAE"/>
    <w:rsid w:val="0080605F"/>
    <w:rsid w:val="00807786"/>
    <w:rsid w:val="0081076A"/>
    <w:rsid w:val="00811FCB"/>
    <w:rsid w:val="008158D6"/>
    <w:rsid w:val="00817196"/>
    <w:rsid w:val="00820630"/>
    <w:rsid w:val="008235DB"/>
    <w:rsid w:val="00824AB4"/>
    <w:rsid w:val="00825C42"/>
    <w:rsid w:val="00825D25"/>
    <w:rsid w:val="008279A7"/>
    <w:rsid w:val="00827D6F"/>
    <w:rsid w:val="0083700D"/>
    <w:rsid w:val="008376AC"/>
    <w:rsid w:val="008441D0"/>
    <w:rsid w:val="008444E8"/>
    <w:rsid w:val="00844E80"/>
    <w:rsid w:val="00846FE7"/>
    <w:rsid w:val="00856911"/>
    <w:rsid w:val="00860103"/>
    <w:rsid w:val="008677FD"/>
    <w:rsid w:val="008706D4"/>
    <w:rsid w:val="00870F8A"/>
    <w:rsid w:val="008719A4"/>
    <w:rsid w:val="00871D23"/>
    <w:rsid w:val="00874312"/>
    <w:rsid w:val="0087437C"/>
    <w:rsid w:val="00875CD7"/>
    <w:rsid w:val="00876B4D"/>
    <w:rsid w:val="00877F18"/>
    <w:rsid w:val="00884BB3"/>
    <w:rsid w:val="00885D70"/>
    <w:rsid w:val="00887FD9"/>
    <w:rsid w:val="0089039E"/>
    <w:rsid w:val="00890A58"/>
    <w:rsid w:val="00894A88"/>
    <w:rsid w:val="00895386"/>
    <w:rsid w:val="00896419"/>
    <w:rsid w:val="008A21FF"/>
    <w:rsid w:val="008A2CE2"/>
    <w:rsid w:val="008A30AC"/>
    <w:rsid w:val="008A44B8"/>
    <w:rsid w:val="008A51A8"/>
    <w:rsid w:val="008A54C7"/>
    <w:rsid w:val="008A6324"/>
    <w:rsid w:val="008A77D8"/>
    <w:rsid w:val="008B0483"/>
    <w:rsid w:val="008B120C"/>
    <w:rsid w:val="008B51A0"/>
    <w:rsid w:val="008B592A"/>
    <w:rsid w:val="008B6058"/>
    <w:rsid w:val="008B7B5C"/>
    <w:rsid w:val="008C0C99"/>
    <w:rsid w:val="008C11B4"/>
    <w:rsid w:val="008C2017"/>
    <w:rsid w:val="008C243B"/>
    <w:rsid w:val="008C4958"/>
    <w:rsid w:val="008C4BAA"/>
    <w:rsid w:val="008C55FE"/>
    <w:rsid w:val="008C6AE8"/>
    <w:rsid w:val="008C7573"/>
    <w:rsid w:val="008D34F1"/>
    <w:rsid w:val="008D39D8"/>
    <w:rsid w:val="008D47E3"/>
    <w:rsid w:val="008D4F7B"/>
    <w:rsid w:val="008D5CEB"/>
    <w:rsid w:val="008D6D1A"/>
    <w:rsid w:val="008D6D2E"/>
    <w:rsid w:val="008D74B4"/>
    <w:rsid w:val="008E065E"/>
    <w:rsid w:val="008E0927"/>
    <w:rsid w:val="008E153D"/>
    <w:rsid w:val="008E1909"/>
    <w:rsid w:val="008E2EE4"/>
    <w:rsid w:val="008E4BE0"/>
    <w:rsid w:val="008E6D8A"/>
    <w:rsid w:val="008E70D3"/>
    <w:rsid w:val="008F09B2"/>
    <w:rsid w:val="008F1EAB"/>
    <w:rsid w:val="008F33DC"/>
    <w:rsid w:val="008F477F"/>
    <w:rsid w:val="008F523A"/>
    <w:rsid w:val="00902350"/>
    <w:rsid w:val="0090336B"/>
    <w:rsid w:val="009053AA"/>
    <w:rsid w:val="00906939"/>
    <w:rsid w:val="00910B7D"/>
    <w:rsid w:val="00911DFB"/>
    <w:rsid w:val="00912D2D"/>
    <w:rsid w:val="009139D9"/>
    <w:rsid w:val="00914AD8"/>
    <w:rsid w:val="00916046"/>
    <w:rsid w:val="00916079"/>
    <w:rsid w:val="00917CE9"/>
    <w:rsid w:val="0092075E"/>
    <w:rsid w:val="00920BF2"/>
    <w:rsid w:val="00922010"/>
    <w:rsid w:val="00923BA6"/>
    <w:rsid w:val="0092560E"/>
    <w:rsid w:val="0092575A"/>
    <w:rsid w:val="00927915"/>
    <w:rsid w:val="00930126"/>
    <w:rsid w:val="00931BD9"/>
    <w:rsid w:val="0093523B"/>
    <w:rsid w:val="009368F3"/>
    <w:rsid w:val="00941636"/>
    <w:rsid w:val="00942174"/>
    <w:rsid w:val="00943742"/>
    <w:rsid w:val="00945C05"/>
    <w:rsid w:val="00946945"/>
    <w:rsid w:val="00947713"/>
    <w:rsid w:val="00950DE7"/>
    <w:rsid w:val="009522F9"/>
    <w:rsid w:val="00953920"/>
    <w:rsid w:val="00953D47"/>
    <w:rsid w:val="00955E60"/>
    <w:rsid w:val="0095681E"/>
    <w:rsid w:val="009572D4"/>
    <w:rsid w:val="009602F2"/>
    <w:rsid w:val="00961921"/>
    <w:rsid w:val="00962383"/>
    <w:rsid w:val="0096430A"/>
    <w:rsid w:val="0096554B"/>
    <w:rsid w:val="0096584A"/>
    <w:rsid w:val="009659BA"/>
    <w:rsid w:val="009675AA"/>
    <w:rsid w:val="00971F08"/>
    <w:rsid w:val="0097603D"/>
    <w:rsid w:val="00976949"/>
    <w:rsid w:val="00977098"/>
    <w:rsid w:val="00980477"/>
    <w:rsid w:val="00985105"/>
    <w:rsid w:val="00985253"/>
    <w:rsid w:val="009853B3"/>
    <w:rsid w:val="009860D2"/>
    <w:rsid w:val="00990630"/>
    <w:rsid w:val="00991761"/>
    <w:rsid w:val="00994058"/>
    <w:rsid w:val="009940CF"/>
    <w:rsid w:val="00994DCA"/>
    <w:rsid w:val="009960EC"/>
    <w:rsid w:val="009970DD"/>
    <w:rsid w:val="009A0FBA"/>
    <w:rsid w:val="009A1601"/>
    <w:rsid w:val="009A1BC9"/>
    <w:rsid w:val="009A2BD6"/>
    <w:rsid w:val="009A462D"/>
    <w:rsid w:val="009A5CBA"/>
    <w:rsid w:val="009A7879"/>
    <w:rsid w:val="009B1F30"/>
    <w:rsid w:val="009B2D0C"/>
    <w:rsid w:val="009B3AC2"/>
    <w:rsid w:val="009B465F"/>
    <w:rsid w:val="009B4DF4"/>
    <w:rsid w:val="009B564E"/>
    <w:rsid w:val="009B7E87"/>
    <w:rsid w:val="009C403E"/>
    <w:rsid w:val="009C6694"/>
    <w:rsid w:val="009D048B"/>
    <w:rsid w:val="009D28AD"/>
    <w:rsid w:val="009D4FF0"/>
    <w:rsid w:val="009D703C"/>
    <w:rsid w:val="009D718F"/>
    <w:rsid w:val="009E068F"/>
    <w:rsid w:val="009E14E0"/>
    <w:rsid w:val="009E3159"/>
    <w:rsid w:val="009E35DB"/>
    <w:rsid w:val="009E47A3"/>
    <w:rsid w:val="009F08F3"/>
    <w:rsid w:val="009F344F"/>
    <w:rsid w:val="009F4A31"/>
    <w:rsid w:val="009F7EC6"/>
    <w:rsid w:val="00A01171"/>
    <w:rsid w:val="00A038C1"/>
    <w:rsid w:val="00A048A8"/>
    <w:rsid w:val="00A04C24"/>
    <w:rsid w:val="00A04F49"/>
    <w:rsid w:val="00A0560A"/>
    <w:rsid w:val="00A07A3D"/>
    <w:rsid w:val="00A13E54"/>
    <w:rsid w:val="00A14603"/>
    <w:rsid w:val="00A17F63"/>
    <w:rsid w:val="00A2193B"/>
    <w:rsid w:val="00A21F85"/>
    <w:rsid w:val="00A2351A"/>
    <w:rsid w:val="00A23C84"/>
    <w:rsid w:val="00A24474"/>
    <w:rsid w:val="00A25E7D"/>
    <w:rsid w:val="00A25F47"/>
    <w:rsid w:val="00A264A9"/>
    <w:rsid w:val="00A27785"/>
    <w:rsid w:val="00A27B61"/>
    <w:rsid w:val="00A30187"/>
    <w:rsid w:val="00A309A8"/>
    <w:rsid w:val="00A31C10"/>
    <w:rsid w:val="00A3448A"/>
    <w:rsid w:val="00A34AE3"/>
    <w:rsid w:val="00A36297"/>
    <w:rsid w:val="00A3793A"/>
    <w:rsid w:val="00A41E2B"/>
    <w:rsid w:val="00A45B74"/>
    <w:rsid w:val="00A52E1D"/>
    <w:rsid w:val="00A53CB2"/>
    <w:rsid w:val="00A5462F"/>
    <w:rsid w:val="00A555D3"/>
    <w:rsid w:val="00A61499"/>
    <w:rsid w:val="00A62A77"/>
    <w:rsid w:val="00A62D70"/>
    <w:rsid w:val="00A63483"/>
    <w:rsid w:val="00A657D7"/>
    <w:rsid w:val="00A660AC"/>
    <w:rsid w:val="00A67E6C"/>
    <w:rsid w:val="00A7147C"/>
    <w:rsid w:val="00A71B99"/>
    <w:rsid w:val="00A72341"/>
    <w:rsid w:val="00A739D0"/>
    <w:rsid w:val="00A761D4"/>
    <w:rsid w:val="00A77EC4"/>
    <w:rsid w:val="00A80760"/>
    <w:rsid w:val="00A8187D"/>
    <w:rsid w:val="00A83E8E"/>
    <w:rsid w:val="00A87208"/>
    <w:rsid w:val="00A92879"/>
    <w:rsid w:val="00A937F3"/>
    <w:rsid w:val="00A9442A"/>
    <w:rsid w:val="00AA016F"/>
    <w:rsid w:val="00AA1ED6"/>
    <w:rsid w:val="00AA2733"/>
    <w:rsid w:val="00AA4F83"/>
    <w:rsid w:val="00AA51D6"/>
    <w:rsid w:val="00AA72AC"/>
    <w:rsid w:val="00AA7770"/>
    <w:rsid w:val="00AB0BC8"/>
    <w:rsid w:val="00AB11CA"/>
    <w:rsid w:val="00AB14D9"/>
    <w:rsid w:val="00AB245B"/>
    <w:rsid w:val="00AB3577"/>
    <w:rsid w:val="00AB4AB8"/>
    <w:rsid w:val="00AB655E"/>
    <w:rsid w:val="00AC007F"/>
    <w:rsid w:val="00AC2ECD"/>
    <w:rsid w:val="00AC3119"/>
    <w:rsid w:val="00AC49FB"/>
    <w:rsid w:val="00AC5A10"/>
    <w:rsid w:val="00AD0AA3"/>
    <w:rsid w:val="00AD10A8"/>
    <w:rsid w:val="00AD1D0F"/>
    <w:rsid w:val="00AD1EEF"/>
    <w:rsid w:val="00AD2ACF"/>
    <w:rsid w:val="00AD3F94"/>
    <w:rsid w:val="00AD4A5A"/>
    <w:rsid w:val="00AD637A"/>
    <w:rsid w:val="00AE27AC"/>
    <w:rsid w:val="00AE28DF"/>
    <w:rsid w:val="00AE3489"/>
    <w:rsid w:val="00AE40E0"/>
    <w:rsid w:val="00AE4DBA"/>
    <w:rsid w:val="00AE4F07"/>
    <w:rsid w:val="00AE5C3E"/>
    <w:rsid w:val="00AE7C50"/>
    <w:rsid w:val="00AF1C5D"/>
    <w:rsid w:val="00AF1CEC"/>
    <w:rsid w:val="00AF34F9"/>
    <w:rsid w:val="00AF42D7"/>
    <w:rsid w:val="00AF4A2B"/>
    <w:rsid w:val="00AF70B2"/>
    <w:rsid w:val="00B00067"/>
    <w:rsid w:val="00B006FE"/>
    <w:rsid w:val="00B007CB"/>
    <w:rsid w:val="00B02AA9"/>
    <w:rsid w:val="00B02FA3"/>
    <w:rsid w:val="00B05084"/>
    <w:rsid w:val="00B157F9"/>
    <w:rsid w:val="00B16370"/>
    <w:rsid w:val="00B20256"/>
    <w:rsid w:val="00B20D09"/>
    <w:rsid w:val="00B22AD4"/>
    <w:rsid w:val="00B22D63"/>
    <w:rsid w:val="00B24917"/>
    <w:rsid w:val="00B2763F"/>
    <w:rsid w:val="00B27AAC"/>
    <w:rsid w:val="00B30431"/>
    <w:rsid w:val="00B30929"/>
    <w:rsid w:val="00B319CE"/>
    <w:rsid w:val="00B3535F"/>
    <w:rsid w:val="00B372AA"/>
    <w:rsid w:val="00B40445"/>
    <w:rsid w:val="00B41888"/>
    <w:rsid w:val="00B41F41"/>
    <w:rsid w:val="00B45A52"/>
    <w:rsid w:val="00B46175"/>
    <w:rsid w:val="00B468D4"/>
    <w:rsid w:val="00B503A6"/>
    <w:rsid w:val="00B5100C"/>
    <w:rsid w:val="00B536CC"/>
    <w:rsid w:val="00B6391E"/>
    <w:rsid w:val="00B664C7"/>
    <w:rsid w:val="00B70FB7"/>
    <w:rsid w:val="00B739F6"/>
    <w:rsid w:val="00B761D2"/>
    <w:rsid w:val="00B76BF6"/>
    <w:rsid w:val="00B8088E"/>
    <w:rsid w:val="00B816EA"/>
    <w:rsid w:val="00B81A6C"/>
    <w:rsid w:val="00B81B0D"/>
    <w:rsid w:val="00B83BC0"/>
    <w:rsid w:val="00B85DE5"/>
    <w:rsid w:val="00B90301"/>
    <w:rsid w:val="00B90C2F"/>
    <w:rsid w:val="00B90F73"/>
    <w:rsid w:val="00B92972"/>
    <w:rsid w:val="00B92D5D"/>
    <w:rsid w:val="00B92EA3"/>
    <w:rsid w:val="00B93B59"/>
    <w:rsid w:val="00B9406A"/>
    <w:rsid w:val="00B97352"/>
    <w:rsid w:val="00BA2280"/>
    <w:rsid w:val="00BA2864"/>
    <w:rsid w:val="00BA2A08"/>
    <w:rsid w:val="00BA420C"/>
    <w:rsid w:val="00BA56D2"/>
    <w:rsid w:val="00BA76E0"/>
    <w:rsid w:val="00BB0A2E"/>
    <w:rsid w:val="00BB0BE1"/>
    <w:rsid w:val="00BB2A25"/>
    <w:rsid w:val="00BB3CE4"/>
    <w:rsid w:val="00BB51E9"/>
    <w:rsid w:val="00BB60B0"/>
    <w:rsid w:val="00BB6E74"/>
    <w:rsid w:val="00BC0345"/>
    <w:rsid w:val="00BC0FDC"/>
    <w:rsid w:val="00BC3053"/>
    <w:rsid w:val="00BC4D2E"/>
    <w:rsid w:val="00BD09F7"/>
    <w:rsid w:val="00BD324D"/>
    <w:rsid w:val="00BD48AC"/>
    <w:rsid w:val="00BD5F1A"/>
    <w:rsid w:val="00BE1234"/>
    <w:rsid w:val="00BE2FA6"/>
    <w:rsid w:val="00BE333F"/>
    <w:rsid w:val="00BE7406"/>
    <w:rsid w:val="00BE7603"/>
    <w:rsid w:val="00BF00F5"/>
    <w:rsid w:val="00BF21E6"/>
    <w:rsid w:val="00BF3279"/>
    <w:rsid w:val="00BF74C7"/>
    <w:rsid w:val="00C015F1"/>
    <w:rsid w:val="00C01F33"/>
    <w:rsid w:val="00C02CC6"/>
    <w:rsid w:val="00C040F7"/>
    <w:rsid w:val="00C044AB"/>
    <w:rsid w:val="00C04DD2"/>
    <w:rsid w:val="00C04F22"/>
    <w:rsid w:val="00C05706"/>
    <w:rsid w:val="00C07377"/>
    <w:rsid w:val="00C10478"/>
    <w:rsid w:val="00C10F3D"/>
    <w:rsid w:val="00C12107"/>
    <w:rsid w:val="00C14D4B"/>
    <w:rsid w:val="00C154BB"/>
    <w:rsid w:val="00C1744C"/>
    <w:rsid w:val="00C174D0"/>
    <w:rsid w:val="00C22738"/>
    <w:rsid w:val="00C25B67"/>
    <w:rsid w:val="00C25C91"/>
    <w:rsid w:val="00C27711"/>
    <w:rsid w:val="00C279B5"/>
    <w:rsid w:val="00C27C45"/>
    <w:rsid w:val="00C31EC1"/>
    <w:rsid w:val="00C33F7D"/>
    <w:rsid w:val="00C36C34"/>
    <w:rsid w:val="00C3719D"/>
    <w:rsid w:val="00C401BA"/>
    <w:rsid w:val="00C4487A"/>
    <w:rsid w:val="00C44DC5"/>
    <w:rsid w:val="00C465CE"/>
    <w:rsid w:val="00C4713E"/>
    <w:rsid w:val="00C47294"/>
    <w:rsid w:val="00C54995"/>
    <w:rsid w:val="00C54D41"/>
    <w:rsid w:val="00C54E7B"/>
    <w:rsid w:val="00C57E51"/>
    <w:rsid w:val="00C57E65"/>
    <w:rsid w:val="00C60783"/>
    <w:rsid w:val="00C60D03"/>
    <w:rsid w:val="00C63BA2"/>
    <w:rsid w:val="00C64672"/>
    <w:rsid w:val="00C70697"/>
    <w:rsid w:val="00C72EF4"/>
    <w:rsid w:val="00C75D2F"/>
    <w:rsid w:val="00C767BE"/>
    <w:rsid w:val="00C76E3C"/>
    <w:rsid w:val="00C81568"/>
    <w:rsid w:val="00C8725C"/>
    <w:rsid w:val="00C8739A"/>
    <w:rsid w:val="00C9027A"/>
    <w:rsid w:val="00C9068E"/>
    <w:rsid w:val="00C93C4B"/>
    <w:rsid w:val="00C944AB"/>
    <w:rsid w:val="00C95B40"/>
    <w:rsid w:val="00CA1E15"/>
    <w:rsid w:val="00CA1ED8"/>
    <w:rsid w:val="00CA5796"/>
    <w:rsid w:val="00CA5AF4"/>
    <w:rsid w:val="00CA77CF"/>
    <w:rsid w:val="00CB1F63"/>
    <w:rsid w:val="00CB3699"/>
    <w:rsid w:val="00CB5C17"/>
    <w:rsid w:val="00CB7170"/>
    <w:rsid w:val="00CC040E"/>
    <w:rsid w:val="00CC111F"/>
    <w:rsid w:val="00CC2011"/>
    <w:rsid w:val="00CC3EA0"/>
    <w:rsid w:val="00CC7B45"/>
    <w:rsid w:val="00CD1188"/>
    <w:rsid w:val="00CD1468"/>
    <w:rsid w:val="00CD2ED1"/>
    <w:rsid w:val="00CD337B"/>
    <w:rsid w:val="00CD3F6E"/>
    <w:rsid w:val="00CD6EB6"/>
    <w:rsid w:val="00CD7B07"/>
    <w:rsid w:val="00CE0424"/>
    <w:rsid w:val="00CE0C96"/>
    <w:rsid w:val="00CE2708"/>
    <w:rsid w:val="00CE5705"/>
    <w:rsid w:val="00CE5E8E"/>
    <w:rsid w:val="00CE6894"/>
    <w:rsid w:val="00CE7561"/>
    <w:rsid w:val="00CF1354"/>
    <w:rsid w:val="00CF3B1F"/>
    <w:rsid w:val="00CF3BF6"/>
    <w:rsid w:val="00CF625B"/>
    <w:rsid w:val="00CF687E"/>
    <w:rsid w:val="00D00AE7"/>
    <w:rsid w:val="00D01957"/>
    <w:rsid w:val="00D01C73"/>
    <w:rsid w:val="00D0349B"/>
    <w:rsid w:val="00D10249"/>
    <w:rsid w:val="00D115C3"/>
    <w:rsid w:val="00D11897"/>
    <w:rsid w:val="00D11C0E"/>
    <w:rsid w:val="00D13135"/>
    <w:rsid w:val="00D13314"/>
    <w:rsid w:val="00D13E4E"/>
    <w:rsid w:val="00D17994"/>
    <w:rsid w:val="00D239A7"/>
    <w:rsid w:val="00D23F47"/>
    <w:rsid w:val="00D25712"/>
    <w:rsid w:val="00D25792"/>
    <w:rsid w:val="00D30F21"/>
    <w:rsid w:val="00D32A9B"/>
    <w:rsid w:val="00D36E71"/>
    <w:rsid w:val="00D3710F"/>
    <w:rsid w:val="00D37D87"/>
    <w:rsid w:val="00D40B33"/>
    <w:rsid w:val="00D4318F"/>
    <w:rsid w:val="00D438BF"/>
    <w:rsid w:val="00D440F8"/>
    <w:rsid w:val="00D546FF"/>
    <w:rsid w:val="00D55AD5"/>
    <w:rsid w:val="00D576CA"/>
    <w:rsid w:val="00D61AF5"/>
    <w:rsid w:val="00D61D23"/>
    <w:rsid w:val="00D652B5"/>
    <w:rsid w:val="00D66155"/>
    <w:rsid w:val="00D708B0"/>
    <w:rsid w:val="00D77B1D"/>
    <w:rsid w:val="00D8021F"/>
    <w:rsid w:val="00D80383"/>
    <w:rsid w:val="00D8076C"/>
    <w:rsid w:val="00D80AC8"/>
    <w:rsid w:val="00D823C6"/>
    <w:rsid w:val="00D86CA3"/>
    <w:rsid w:val="00D871CE"/>
    <w:rsid w:val="00D87CB9"/>
    <w:rsid w:val="00D9196D"/>
    <w:rsid w:val="00D92982"/>
    <w:rsid w:val="00D93C2E"/>
    <w:rsid w:val="00D95DF5"/>
    <w:rsid w:val="00D9726F"/>
    <w:rsid w:val="00DA305E"/>
    <w:rsid w:val="00DA5417"/>
    <w:rsid w:val="00DA56E8"/>
    <w:rsid w:val="00DA588D"/>
    <w:rsid w:val="00DA61B6"/>
    <w:rsid w:val="00DB0A9F"/>
    <w:rsid w:val="00DB377D"/>
    <w:rsid w:val="00DC1C50"/>
    <w:rsid w:val="00DC2D36"/>
    <w:rsid w:val="00DC53EF"/>
    <w:rsid w:val="00DC5477"/>
    <w:rsid w:val="00DD095B"/>
    <w:rsid w:val="00DD6051"/>
    <w:rsid w:val="00DD6BE3"/>
    <w:rsid w:val="00DD6CA7"/>
    <w:rsid w:val="00DD766F"/>
    <w:rsid w:val="00DE5608"/>
    <w:rsid w:val="00DE58D0"/>
    <w:rsid w:val="00DE654F"/>
    <w:rsid w:val="00DF0B6E"/>
    <w:rsid w:val="00DF15E0"/>
    <w:rsid w:val="00DF175C"/>
    <w:rsid w:val="00DF1826"/>
    <w:rsid w:val="00DF37A0"/>
    <w:rsid w:val="00DF58FF"/>
    <w:rsid w:val="00DF7229"/>
    <w:rsid w:val="00E000CE"/>
    <w:rsid w:val="00E00600"/>
    <w:rsid w:val="00E00660"/>
    <w:rsid w:val="00E00BE1"/>
    <w:rsid w:val="00E06570"/>
    <w:rsid w:val="00E07842"/>
    <w:rsid w:val="00E110E7"/>
    <w:rsid w:val="00E11B20"/>
    <w:rsid w:val="00E12BA4"/>
    <w:rsid w:val="00E14C07"/>
    <w:rsid w:val="00E17C35"/>
    <w:rsid w:val="00E17FA2"/>
    <w:rsid w:val="00E20027"/>
    <w:rsid w:val="00E22330"/>
    <w:rsid w:val="00E233B2"/>
    <w:rsid w:val="00E2740D"/>
    <w:rsid w:val="00E30B5A"/>
    <w:rsid w:val="00E3123D"/>
    <w:rsid w:val="00E313EE"/>
    <w:rsid w:val="00E31461"/>
    <w:rsid w:val="00E31D43"/>
    <w:rsid w:val="00E32608"/>
    <w:rsid w:val="00E34188"/>
    <w:rsid w:val="00E34B6E"/>
    <w:rsid w:val="00E35559"/>
    <w:rsid w:val="00E3723A"/>
    <w:rsid w:val="00E37860"/>
    <w:rsid w:val="00E401E7"/>
    <w:rsid w:val="00E446F1"/>
    <w:rsid w:val="00E46886"/>
    <w:rsid w:val="00E47AEF"/>
    <w:rsid w:val="00E52A05"/>
    <w:rsid w:val="00E53B75"/>
    <w:rsid w:val="00E54E3B"/>
    <w:rsid w:val="00E57565"/>
    <w:rsid w:val="00E63838"/>
    <w:rsid w:val="00E63D04"/>
    <w:rsid w:val="00E64434"/>
    <w:rsid w:val="00E66C38"/>
    <w:rsid w:val="00E679C0"/>
    <w:rsid w:val="00E67C51"/>
    <w:rsid w:val="00E7280F"/>
    <w:rsid w:val="00E72EFC"/>
    <w:rsid w:val="00E7489C"/>
    <w:rsid w:val="00E758EC"/>
    <w:rsid w:val="00E76E1C"/>
    <w:rsid w:val="00E80500"/>
    <w:rsid w:val="00E80E2C"/>
    <w:rsid w:val="00E8234C"/>
    <w:rsid w:val="00E83AA9"/>
    <w:rsid w:val="00E85928"/>
    <w:rsid w:val="00E8622D"/>
    <w:rsid w:val="00E87822"/>
    <w:rsid w:val="00E90395"/>
    <w:rsid w:val="00E90E49"/>
    <w:rsid w:val="00E917F9"/>
    <w:rsid w:val="00E9291C"/>
    <w:rsid w:val="00E93FFE"/>
    <w:rsid w:val="00E94E99"/>
    <w:rsid w:val="00E94F8A"/>
    <w:rsid w:val="00E951EC"/>
    <w:rsid w:val="00E95212"/>
    <w:rsid w:val="00E9752B"/>
    <w:rsid w:val="00EA0AE8"/>
    <w:rsid w:val="00EA1A7C"/>
    <w:rsid w:val="00EA4EB6"/>
    <w:rsid w:val="00EA7A41"/>
    <w:rsid w:val="00EB031C"/>
    <w:rsid w:val="00EB077B"/>
    <w:rsid w:val="00EB4EA2"/>
    <w:rsid w:val="00EC0838"/>
    <w:rsid w:val="00EC27C6"/>
    <w:rsid w:val="00EC4207"/>
    <w:rsid w:val="00EC5653"/>
    <w:rsid w:val="00EC71CE"/>
    <w:rsid w:val="00ED1006"/>
    <w:rsid w:val="00ED2AAD"/>
    <w:rsid w:val="00EF18FE"/>
    <w:rsid w:val="00EF3C81"/>
    <w:rsid w:val="00EF4221"/>
    <w:rsid w:val="00EF4C30"/>
    <w:rsid w:val="00EF5787"/>
    <w:rsid w:val="00EF60D0"/>
    <w:rsid w:val="00F03BFE"/>
    <w:rsid w:val="00F0528D"/>
    <w:rsid w:val="00F06C67"/>
    <w:rsid w:val="00F06DFD"/>
    <w:rsid w:val="00F071D1"/>
    <w:rsid w:val="00F07533"/>
    <w:rsid w:val="00F102DE"/>
    <w:rsid w:val="00F10595"/>
    <w:rsid w:val="00F10629"/>
    <w:rsid w:val="00F15FA5"/>
    <w:rsid w:val="00F16310"/>
    <w:rsid w:val="00F20021"/>
    <w:rsid w:val="00F209B7"/>
    <w:rsid w:val="00F220C8"/>
    <w:rsid w:val="00F2376F"/>
    <w:rsid w:val="00F243D8"/>
    <w:rsid w:val="00F27740"/>
    <w:rsid w:val="00F30828"/>
    <w:rsid w:val="00F313D6"/>
    <w:rsid w:val="00F3410C"/>
    <w:rsid w:val="00F34CD8"/>
    <w:rsid w:val="00F35CA9"/>
    <w:rsid w:val="00F36E17"/>
    <w:rsid w:val="00F40343"/>
    <w:rsid w:val="00F40F0C"/>
    <w:rsid w:val="00F42239"/>
    <w:rsid w:val="00F4766C"/>
    <w:rsid w:val="00F50548"/>
    <w:rsid w:val="00F507D1"/>
    <w:rsid w:val="00F5080D"/>
    <w:rsid w:val="00F519CE"/>
    <w:rsid w:val="00F51ADA"/>
    <w:rsid w:val="00F52664"/>
    <w:rsid w:val="00F552E5"/>
    <w:rsid w:val="00F56091"/>
    <w:rsid w:val="00F607C5"/>
    <w:rsid w:val="00F60DEA"/>
    <w:rsid w:val="00F6302A"/>
    <w:rsid w:val="00F63095"/>
    <w:rsid w:val="00F64C2B"/>
    <w:rsid w:val="00F651BE"/>
    <w:rsid w:val="00F6582E"/>
    <w:rsid w:val="00F65CA5"/>
    <w:rsid w:val="00F65F65"/>
    <w:rsid w:val="00F67F53"/>
    <w:rsid w:val="00F703BE"/>
    <w:rsid w:val="00F70E9D"/>
    <w:rsid w:val="00F71F69"/>
    <w:rsid w:val="00F72B72"/>
    <w:rsid w:val="00F74BB9"/>
    <w:rsid w:val="00F75582"/>
    <w:rsid w:val="00F76EFA"/>
    <w:rsid w:val="00F77277"/>
    <w:rsid w:val="00F778C7"/>
    <w:rsid w:val="00F8033E"/>
    <w:rsid w:val="00F804BE"/>
    <w:rsid w:val="00F81447"/>
    <w:rsid w:val="00F817CE"/>
    <w:rsid w:val="00F81AF6"/>
    <w:rsid w:val="00F8456C"/>
    <w:rsid w:val="00F848DD"/>
    <w:rsid w:val="00F84D71"/>
    <w:rsid w:val="00F859D8"/>
    <w:rsid w:val="00F85CDA"/>
    <w:rsid w:val="00F868F5"/>
    <w:rsid w:val="00F87AB5"/>
    <w:rsid w:val="00F9056A"/>
    <w:rsid w:val="00F90A97"/>
    <w:rsid w:val="00F90AC0"/>
    <w:rsid w:val="00F90C23"/>
    <w:rsid w:val="00F90F8D"/>
    <w:rsid w:val="00F925BA"/>
    <w:rsid w:val="00F92782"/>
    <w:rsid w:val="00F93A82"/>
    <w:rsid w:val="00F93AA9"/>
    <w:rsid w:val="00F96985"/>
    <w:rsid w:val="00F974D0"/>
    <w:rsid w:val="00F97838"/>
    <w:rsid w:val="00FA28DE"/>
    <w:rsid w:val="00FA2BB3"/>
    <w:rsid w:val="00FB01A3"/>
    <w:rsid w:val="00FB216B"/>
    <w:rsid w:val="00FB3B05"/>
    <w:rsid w:val="00FB4C80"/>
    <w:rsid w:val="00FB5002"/>
    <w:rsid w:val="00FB52D1"/>
    <w:rsid w:val="00FB6A6A"/>
    <w:rsid w:val="00FC4E33"/>
    <w:rsid w:val="00FC7429"/>
    <w:rsid w:val="00FD07F6"/>
    <w:rsid w:val="00FD0EE5"/>
    <w:rsid w:val="00FD15DB"/>
    <w:rsid w:val="00FD1EC8"/>
    <w:rsid w:val="00FD2354"/>
    <w:rsid w:val="00FD47ED"/>
    <w:rsid w:val="00FD74DB"/>
    <w:rsid w:val="00FD7660"/>
    <w:rsid w:val="00FE0655"/>
    <w:rsid w:val="00FE1D6D"/>
    <w:rsid w:val="00FE2365"/>
    <w:rsid w:val="00FE2ABC"/>
    <w:rsid w:val="00FE2CC1"/>
    <w:rsid w:val="00FE4C7B"/>
    <w:rsid w:val="00FE7336"/>
    <w:rsid w:val="00FE787C"/>
    <w:rsid w:val="00FF0DC8"/>
    <w:rsid w:val="00FF2493"/>
    <w:rsid w:val="00FF44FC"/>
    <w:rsid w:val="00FF45A5"/>
    <w:rsid w:val="00FF5C91"/>
    <w:rsid w:val="00FF666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uiPriority w:val="99"/>
    <w:rsid w:val="009C403E"/>
    <w:rPr>
      <w:sz w:val="16"/>
      <w:szCs w:val="16"/>
    </w:rPr>
  </w:style>
  <w:style w:type="paragraph" w:styleId="CommentText">
    <w:name w:val="annotation text"/>
    <w:basedOn w:val="Normal"/>
    <w:link w:val="CommentTextChar"/>
    <w:uiPriority w:val="99"/>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1745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31745A"/>
    <w:rPr>
      <w:rFonts w:ascii="Arial" w:hAnsi="Arial"/>
      <w:spacing w:val="2"/>
    </w:rPr>
  </w:style>
  <w:style w:type="paragraph" w:styleId="NormalWeb">
    <w:name w:val="Normal (Web)"/>
    <w:basedOn w:val="Normal"/>
    <w:uiPriority w:val="99"/>
    <w:unhideWhenUsed/>
    <w:rsid w:val="00A5462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CA"/>
    </w:rPr>
  </w:style>
  <w:style w:type="character" w:customStyle="1" w:styleId="CommentTextChar1">
    <w:name w:val="Comment Text Char1"/>
    <w:uiPriority w:val="99"/>
    <w:semiHidden/>
    <w:locked/>
    <w:rsid w:val="002F5C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uiPriority w:val="99"/>
    <w:rsid w:val="009C403E"/>
    <w:rPr>
      <w:sz w:val="16"/>
      <w:szCs w:val="16"/>
    </w:rPr>
  </w:style>
  <w:style w:type="paragraph" w:styleId="CommentText">
    <w:name w:val="annotation text"/>
    <w:basedOn w:val="Normal"/>
    <w:link w:val="CommentTextChar"/>
    <w:uiPriority w:val="99"/>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1745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31745A"/>
    <w:rPr>
      <w:rFonts w:ascii="Arial" w:hAnsi="Arial"/>
      <w:spacing w:val="2"/>
    </w:rPr>
  </w:style>
  <w:style w:type="paragraph" w:styleId="NormalWeb">
    <w:name w:val="Normal (Web)"/>
    <w:basedOn w:val="Normal"/>
    <w:uiPriority w:val="99"/>
    <w:unhideWhenUsed/>
    <w:rsid w:val="00A5462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CA"/>
    </w:rPr>
  </w:style>
  <w:style w:type="character" w:customStyle="1" w:styleId="CommentTextChar1">
    <w:name w:val="Comment Text Char1"/>
    <w:uiPriority w:val="99"/>
    <w:semiHidden/>
    <w:locked/>
    <w:rsid w:val="002F5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840587203">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524125908">
      <w:bodyDiv w:val="1"/>
      <w:marLeft w:val="0"/>
      <w:marRight w:val="0"/>
      <w:marTop w:val="0"/>
      <w:marBottom w:val="0"/>
      <w:divBdr>
        <w:top w:val="none" w:sz="0" w:space="0" w:color="auto"/>
        <w:left w:val="none" w:sz="0" w:space="0" w:color="auto"/>
        <w:bottom w:val="none" w:sz="0" w:space="0" w:color="auto"/>
        <w:right w:val="none" w:sz="0" w:space="0" w:color="auto"/>
      </w:divBdr>
      <w:divsChild>
        <w:div w:id="32079736">
          <w:marLeft w:val="547"/>
          <w:marRight w:val="0"/>
          <w:marTop w:val="0"/>
          <w:marBottom w:val="0"/>
          <w:divBdr>
            <w:top w:val="none" w:sz="0" w:space="0" w:color="auto"/>
            <w:left w:val="none" w:sz="0" w:space="0" w:color="auto"/>
            <w:bottom w:val="none" w:sz="0" w:space="0" w:color="auto"/>
            <w:right w:val="none" w:sz="0" w:space="0" w:color="auto"/>
          </w:divBdr>
        </w:div>
        <w:div w:id="375280175">
          <w:marLeft w:val="1166"/>
          <w:marRight w:val="0"/>
          <w:marTop w:val="0"/>
          <w:marBottom w:val="0"/>
          <w:divBdr>
            <w:top w:val="none" w:sz="0" w:space="0" w:color="auto"/>
            <w:left w:val="none" w:sz="0" w:space="0" w:color="auto"/>
            <w:bottom w:val="none" w:sz="0" w:space="0" w:color="auto"/>
            <w:right w:val="none" w:sz="0" w:space="0" w:color="auto"/>
          </w:divBdr>
        </w:div>
        <w:div w:id="1058700909">
          <w:marLeft w:val="1166"/>
          <w:marRight w:val="0"/>
          <w:marTop w:val="0"/>
          <w:marBottom w:val="0"/>
          <w:divBdr>
            <w:top w:val="none" w:sz="0" w:space="0" w:color="auto"/>
            <w:left w:val="none" w:sz="0" w:space="0" w:color="auto"/>
            <w:bottom w:val="none" w:sz="0" w:space="0" w:color="auto"/>
            <w:right w:val="none" w:sz="0" w:space="0" w:color="auto"/>
          </w:divBdr>
        </w:div>
        <w:div w:id="1442452436">
          <w:marLeft w:val="1166"/>
          <w:marRight w:val="0"/>
          <w:marTop w:val="0"/>
          <w:marBottom w:val="0"/>
          <w:divBdr>
            <w:top w:val="none" w:sz="0" w:space="0" w:color="auto"/>
            <w:left w:val="none" w:sz="0" w:space="0" w:color="auto"/>
            <w:bottom w:val="none" w:sz="0" w:space="0" w:color="auto"/>
            <w:right w:val="none" w:sz="0" w:space="0" w:color="auto"/>
          </w:divBdr>
        </w:div>
      </w:divsChild>
    </w:div>
    <w:div w:id="161212488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8AA46-C633-45AC-9CC8-4EE1E0568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1</Pages>
  <Words>2009</Words>
  <Characters>11452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4</cp:revision>
  <cp:lastPrinted>2008-01-31T07:09:00Z</cp:lastPrinted>
  <dcterms:created xsi:type="dcterms:W3CDTF">2016-04-02T05:34:00Z</dcterms:created>
  <dcterms:modified xsi:type="dcterms:W3CDTF">2016-04-02T05:34:00Z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