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4B52" w:rsidRPr="002512A3" w:rsidRDefault="00004B52" w:rsidP="0060799C">
      <w:pPr>
        <w:pStyle w:val="a4"/>
        <w:tabs>
          <w:tab w:val="left" w:pos="8190"/>
        </w:tabs>
        <w:spacing w:after="0" w:afterAutospacing="0"/>
        <w:rPr>
          <w:rFonts w:cs="Arial"/>
          <w:iCs/>
          <w:noProof w:val="0"/>
          <w:sz w:val="28"/>
          <w:szCs w:val="28"/>
          <w:lang w:val="en-US"/>
        </w:rPr>
      </w:pPr>
      <w:bookmarkStart w:id="0" w:name="OLE_LINK3"/>
      <w:r w:rsidRPr="00C53C03">
        <w:rPr>
          <w:rFonts w:eastAsia="ＭＳ ゴシック" w:cs="Arial"/>
          <w:noProof w:val="0"/>
          <w:sz w:val="28"/>
          <w:szCs w:val="28"/>
          <w:lang w:val="en-US"/>
        </w:rPr>
        <w:t xml:space="preserve">3GPP TSG RAN </w:t>
      </w:r>
      <w:r w:rsidR="00A66768" w:rsidRPr="00A66768">
        <w:rPr>
          <w:rFonts w:eastAsia="ＭＳ ゴシック" w:cs="Arial"/>
          <w:noProof w:val="0"/>
          <w:sz w:val="28"/>
          <w:szCs w:val="28"/>
          <w:lang w:val="en-US"/>
        </w:rPr>
        <w:t>WG1 Meeting #84</w:t>
      </w:r>
      <w:r w:rsidR="007275AD" w:rsidRPr="003526A9">
        <w:rPr>
          <w:rFonts w:asciiTheme="majorHAnsi" w:eastAsiaTheme="minorEastAsia" w:hAnsiTheme="majorHAnsi" w:cstheme="majorHAnsi"/>
          <w:noProof w:val="0"/>
          <w:sz w:val="28"/>
          <w:szCs w:val="28"/>
          <w:lang w:val="en-US"/>
        </w:rPr>
        <w:t>bis</w:t>
      </w:r>
      <w:r w:rsidRPr="00C53C03">
        <w:rPr>
          <w:rFonts w:eastAsia="ＭＳ ゴシック" w:cs="Arial"/>
          <w:noProof w:val="0"/>
          <w:sz w:val="28"/>
          <w:szCs w:val="28"/>
          <w:lang w:val="en-US"/>
        </w:rPr>
        <w:t xml:space="preserve"> </w:t>
      </w:r>
      <w:r w:rsidRPr="00C53C03">
        <w:rPr>
          <w:rFonts w:eastAsia="ＭＳ ゴシック" w:cs="Arial"/>
          <w:noProof w:val="0"/>
          <w:sz w:val="28"/>
          <w:szCs w:val="28"/>
          <w:lang w:val="en-US"/>
        </w:rPr>
        <w:tab/>
      </w:r>
      <w:r w:rsidR="007C47EF" w:rsidRPr="007C47EF">
        <w:rPr>
          <w:rFonts w:eastAsia="ＭＳ ゴシック" w:cs="Arial"/>
          <w:iCs/>
          <w:noProof w:val="0"/>
          <w:sz w:val="28"/>
          <w:szCs w:val="28"/>
          <w:lang w:val="en-US"/>
        </w:rPr>
        <w:t>R1-162842</w:t>
      </w:r>
    </w:p>
    <w:p w:rsidR="00004B52" w:rsidRPr="006632A6" w:rsidRDefault="00A561FD" w:rsidP="0060799C">
      <w:pPr>
        <w:pStyle w:val="a4"/>
        <w:tabs>
          <w:tab w:val="right" w:pos="9072"/>
          <w:tab w:val="right" w:pos="10206"/>
        </w:tabs>
        <w:spacing w:after="0" w:afterAutospacing="0"/>
        <w:rPr>
          <w:rFonts w:eastAsia="SimSun" w:cs="Arial"/>
          <w:noProof w:val="0"/>
          <w:sz w:val="28"/>
          <w:szCs w:val="28"/>
          <w:lang w:val="en-US" w:eastAsia="zh-CN"/>
        </w:rPr>
      </w:pPr>
      <w:proofErr w:type="spellStart"/>
      <w:r w:rsidRPr="00A561FD">
        <w:rPr>
          <w:rFonts w:eastAsia="SimSun" w:cs="Arial"/>
          <w:noProof w:val="0"/>
          <w:sz w:val="28"/>
          <w:szCs w:val="28"/>
          <w:lang w:val="en-US" w:eastAsia="zh-CN"/>
        </w:rPr>
        <w:t>Busan</w:t>
      </w:r>
      <w:proofErr w:type="spellEnd"/>
      <w:r w:rsidRPr="00A561FD">
        <w:rPr>
          <w:rFonts w:eastAsia="SimSun" w:cs="Arial"/>
          <w:noProof w:val="0"/>
          <w:sz w:val="28"/>
          <w:szCs w:val="28"/>
          <w:lang w:val="en-US" w:eastAsia="zh-CN"/>
        </w:rPr>
        <w:t>, Korea</w:t>
      </w:r>
      <w:r w:rsidR="00A66768" w:rsidRPr="00A66768">
        <w:rPr>
          <w:rFonts w:eastAsia="SimSun" w:cs="Arial"/>
          <w:noProof w:val="0"/>
          <w:sz w:val="28"/>
          <w:szCs w:val="28"/>
          <w:lang w:val="en-US" w:eastAsia="zh-CN"/>
        </w:rPr>
        <w:t xml:space="preserve">, </w:t>
      </w:r>
      <w:r w:rsidR="00AC5891" w:rsidRPr="00AC5891">
        <w:rPr>
          <w:rFonts w:cs="Arial" w:hint="eastAsia"/>
          <w:bCs/>
          <w:noProof w:val="0"/>
          <w:sz w:val="28"/>
          <w:szCs w:val="24"/>
          <w:lang w:val="en-US"/>
        </w:rPr>
        <w:t>1</w:t>
      </w:r>
      <w:r>
        <w:rPr>
          <w:rFonts w:eastAsiaTheme="minorEastAsia" w:cs="Arial" w:hint="eastAsia"/>
          <w:bCs/>
          <w:noProof w:val="0"/>
          <w:sz w:val="28"/>
          <w:szCs w:val="24"/>
          <w:lang w:val="en-US"/>
        </w:rPr>
        <w:t>1</w:t>
      </w:r>
      <w:r w:rsidR="00AC5891" w:rsidRPr="00AC5891">
        <w:rPr>
          <w:rFonts w:cs="Arial" w:hint="eastAsia"/>
          <w:bCs/>
          <w:noProof w:val="0"/>
          <w:sz w:val="28"/>
          <w:szCs w:val="24"/>
          <w:vertAlign w:val="superscript"/>
          <w:lang w:val="en-US"/>
        </w:rPr>
        <w:t>th</w:t>
      </w:r>
      <w:r w:rsidR="00AC5891" w:rsidRPr="00AC5891">
        <w:rPr>
          <w:rFonts w:cs="Arial" w:hint="eastAsia"/>
          <w:bCs/>
          <w:noProof w:val="0"/>
          <w:sz w:val="28"/>
          <w:szCs w:val="24"/>
          <w:lang w:val="en-US"/>
        </w:rPr>
        <w:t xml:space="preserve"> </w:t>
      </w:r>
      <w:r w:rsidR="00AC5891" w:rsidRPr="00AC5891">
        <w:rPr>
          <w:rFonts w:cs="Arial"/>
          <w:bCs/>
          <w:noProof w:val="0"/>
          <w:sz w:val="28"/>
          <w:szCs w:val="24"/>
          <w:lang w:val="en-US"/>
        </w:rPr>
        <w:t xml:space="preserve">- </w:t>
      </w:r>
      <w:r w:rsidR="00AC5891" w:rsidRPr="00AC5891">
        <w:rPr>
          <w:rFonts w:cs="Arial" w:hint="eastAsia"/>
          <w:bCs/>
          <w:noProof w:val="0"/>
          <w:sz w:val="28"/>
          <w:szCs w:val="24"/>
          <w:lang w:val="en-US"/>
        </w:rPr>
        <w:t>1</w:t>
      </w:r>
      <w:r>
        <w:rPr>
          <w:rFonts w:eastAsiaTheme="minorEastAsia" w:cs="Arial" w:hint="eastAsia"/>
          <w:bCs/>
          <w:noProof w:val="0"/>
          <w:sz w:val="28"/>
          <w:szCs w:val="24"/>
          <w:lang w:val="en-US"/>
        </w:rPr>
        <w:t>5</w:t>
      </w:r>
      <w:r w:rsidR="00AC5891" w:rsidRPr="00AC5891">
        <w:rPr>
          <w:rFonts w:cs="Arial" w:hint="eastAsia"/>
          <w:bCs/>
          <w:noProof w:val="0"/>
          <w:sz w:val="28"/>
          <w:szCs w:val="24"/>
          <w:vertAlign w:val="superscript"/>
          <w:lang w:val="en-US"/>
        </w:rPr>
        <w:t>th</w:t>
      </w:r>
      <w:r w:rsidR="00A66768" w:rsidRPr="00A66768">
        <w:rPr>
          <w:rFonts w:eastAsia="SimSun" w:cs="Arial"/>
          <w:noProof w:val="0"/>
          <w:sz w:val="28"/>
          <w:szCs w:val="28"/>
          <w:lang w:val="en-US" w:eastAsia="zh-CN"/>
        </w:rPr>
        <w:t xml:space="preserve"> </w:t>
      </w:r>
      <w:r>
        <w:rPr>
          <w:rFonts w:eastAsiaTheme="minorEastAsia" w:cs="Arial" w:hint="eastAsia"/>
          <w:noProof w:val="0"/>
          <w:sz w:val="28"/>
          <w:szCs w:val="28"/>
          <w:lang w:val="en-US"/>
        </w:rPr>
        <w:t>April</w:t>
      </w:r>
      <w:r w:rsidR="00A66768" w:rsidRPr="00A66768">
        <w:rPr>
          <w:rFonts w:eastAsia="SimSun" w:cs="Arial"/>
          <w:noProof w:val="0"/>
          <w:sz w:val="28"/>
          <w:szCs w:val="28"/>
          <w:lang w:val="en-US" w:eastAsia="zh-CN"/>
        </w:rPr>
        <w:t xml:space="preserve"> 2016</w:t>
      </w:r>
    </w:p>
    <w:p w:rsidR="00004B52" w:rsidRPr="00AC5891" w:rsidRDefault="00004B52" w:rsidP="0060799C">
      <w:pPr>
        <w:pStyle w:val="a4"/>
        <w:tabs>
          <w:tab w:val="right" w:pos="10206"/>
        </w:tabs>
        <w:spacing w:after="0" w:afterAutospacing="0"/>
        <w:rPr>
          <w:rFonts w:eastAsia="ＭＳ ゴシック" w:cs="Arial"/>
          <w:noProof w:val="0"/>
          <w:sz w:val="28"/>
          <w:szCs w:val="28"/>
          <w:lang w:val="en-US"/>
        </w:rPr>
      </w:pPr>
    </w:p>
    <w:p w:rsidR="00004B52" w:rsidRPr="005106A3" w:rsidRDefault="00004B52" w:rsidP="0060799C">
      <w:pPr>
        <w:tabs>
          <w:tab w:val="left" w:pos="1985"/>
        </w:tabs>
        <w:spacing w:after="0" w:afterAutospacing="0"/>
        <w:ind w:left="1985" w:hangingChars="706" w:hanging="1985"/>
        <w:rPr>
          <w:rFonts w:ascii="Arial" w:eastAsia="ＭＳ 明朝" w:hAnsi="Arial" w:cs="Arial"/>
          <w:b/>
          <w:sz w:val="28"/>
          <w:szCs w:val="28"/>
          <w:lang w:val="en-US"/>
        </w:rPr>
      </w:pPr>
      <w:bookmarkStart w:id="1" w:name="_Ref133120545"/>
      <w:bookmarkEnd w:id="0"/>
      <w:r w:rsidRPr="00B23EB3">
        <w:rPr>
          <w:rFonts w:ascii="Arial" w:hAnsi="Arial" w:cs="Arial"/>
          <w:b/>
          <w:sz w:val="28"/>
          <w:szCs w:val="28"/>
          <w:lang w:val="en-US"/>
        </w:rPr>
        <w:t>Source:</w:t>
      </w:r>
      <w:r w:rsidRPr="00B23EB3">
        <w:rPr>
          <w:rFonts w:ascii="Arial" w:hAnsi="Arial" w:cs="Arial"/>
          <w:b/>
          <w:sz w:val="28"/>
          <w:szCs w:val="28"/>
          <w:lang w:val="en-US"/>
        </w:rPr>
        <w:tab/>
      </w:r>
      <w:r w:rsidR="00042247" w:rsidRPr="00B23EB3">
        <w:rPr>
          <w:rFonts w:ascii="Arial" w:hAnsi="Arial" w:cs="Arial"/>
          <w:b/>
          <w:sz w:val="28"/>
          <w:szCs w:val="28"/>
          <w:lang w:val="en-US"/>
        </w:rPr>
        <w:t>S</w:t>
      </w:r>
      <w:r w:rsidR="00042247">
        <w:rPr>
          <w:rFonts w:ascii="Arial" w:eastAsia="ＭＳ 明朝" w:hAnsi="Arial" w:cs="Arial"/>
          <w:b/>
          <w:sz w:val="28"/>
          <w:szCs w:val="28"/>
          <w:lang w:val="en-US"/>
        </w:rPr>
        <w:t>harp</w:t>
      </w:r>
    </w:p>
    <w:p w:rsidR="00004B52" w:rsidRPr="005106A3" w:rsidRDefault="00004B52" w:rsidP="0060799C">
      <w:pPr>
        <w:spacing w:after="0" w:afterAutospacing="0"/>
        <w:ind w:left="1985" w:hangingChars="706" w:hanging="1985"/>
        <w:rPr>
          <w:rFonts w:ascii="Arial" w:eastAsia="ＭＳ 明朝" w:hAnsi="Arial" w:cs="Arial"/>
          <w:b/>
          <w:sz w:val="28"/>
          <w:szCs w:val="28"/>
          <w:lang w:val="en-US"/>
        </w:rPr>
      </w:pPr>
      <w:r w:rsidRPr="00B23EB3">
        <w:rPr>
          <w:rFonts w:ascii="Arial" w:hAnsi="Arial" w:cs="Arial"/>
          <w:b/>
          <w:sz w:val="28"/>
          <w:szCs w:val="28"/>
          <w:lang w:val="en-US"/>
        </w:rPr>
        <w:t>Title:</w:t>
      </w:r>
      <w:r w:rsidRPr="00B23EB3">
        <w:rPr>
          <w:rFonts w:ascii="Arial" w:hAnsi="Arial" w:cs="Arial"/>
          <w:b/>
          <w:sz w:val="28"/>
          <w:szCs w:val="28"/>
          <w:lang w:val="en-US"/>
        </w:rPr>
        <w:tab/>
      </w:r>
      <w:r w:rsidR="000C7F82" w:rsidRPr="000C7F82">
        <w:rPr>
          <w:rFonts w:ascii="Arial" w:eastAsiaTheme="minorEastAsia" w:hAnsi="Arial" w:cs="Arial"/>
          <w:b/>
          <w:sz w:val="28"/>
          <w:szCs w:val="28"/>
          <w:lang w:val="en-US"/>
        </w:rPr>
        <w:t>Link level evaluation results of shortened TTI for CRS based PDSCH</w:t>
      </w:r>
    </w:p>
    <w:p w:rsidR="00004B52" w:rsidRPr="007E5310" w:rsidRDefault="00004B52" w:rsidP="0060799C">
      <w:pPr>
        <w:spacing w:after="0" w:afterAutospacing="0"/>
        <w:ind w:left="1985" w:hangingChars="706" w:hanging="1985"/>
        <w:rPr>
          <w:rFonts w:ascii="Arial" w:eastAsiaTheme="minorEastAsia" w:hAnsi="Arial" w:cs="Arial"/>
          <w:b/>
          <w:sz w:val="28"/>
          <w:szCs w:val="28"/>
          <w:lang w:val="pt-BR" w:eastAsia="zh-CN"/>
        </w:rPr>
      </w:pPr>
      <w:r w:rsidRPr="00C53C03">
        <w:rPr>
          <w:rFonts w:ascii="Arial" w:hAnsi="Arial" w:cs="Arial"/>
          <w:b/>
          <w:sz w:val="28"/>
          <w:szCs w:val="28"/>
          <w:lang w:val="pt-BR"/>
        </w:rPr>
        <w:t>Agenda Item:</w:t>
      </w:r>
      <w:r w:rsidRPr="00C53C03">
        <w:rPr>
          <w:rFonts w:ascii="Arial" w:hAnsi="Arial" w:cs="Arial"/>
          <w:b/>
          <w:sz w:val="28"/>
          <w:szCs w:val="28"/>
          <w:lang w:val="pt-BR"/>
        </w:rPr>
        <w:tab/>
      </w:r>
      <w:r w:rsidR="00486129">
        <w:rPr>
          <w:rFonts w:ascii="Arial" w:hAnsi="Arial" w:cs="Arial"/>
          <w:b/>
          <w:sz w:val="28"/>
          <w:szCs w:val="28"/>
          <w:lang w:val="pt-BR"/>
        </w:rPr>
        <w:t>7.</w:t>
      </w:r>
      <w:r w:rsidR="00A561FD">
        <w:rPr>
          <w:rFonts w:ascii="Arial" w:eastAsiaTheme="minorEastAsia" w:hAnsi="Arial" w:cs="Arial" w:hint="eastAsia"/>
          <w:b/>
          <w:sz w:val="28"/>
          <w:szCs w:val="28"/>
          <w:lang w:val="pt-BR"/>
        </w:rPr>
        <w:t>3.</w:t>
      </w:r>
      <w:r w:rsidR="003D5B4B">
        <w:rPr>
          <w:rFonts w:ascii="Arial" w:eastAsiaTheme="minorEastAsia" w:hAnsi="Arial" w:cs="Arial"/>
          <w:b/>
          <w:sz w:val="28"/>
          <w:szCs w:val="28"/>
          <w:lang w:val="pt-BR"/>
        </w:rPr>
        <w:t>10.1</w:t>
      </w:r>
    </w:p>
    <w:p w:rsidR="00004B52" w:rsidRPr="00B23EB3" w:rsidRDefault="00004B52" w:rsidP="0060799C">
      <w:pPr>
        <w:pBdr>
          <w:bottom w:val="single" w:sz="12" w:space="1" w:color="auto"/>
        </w:pBdr>
        <w:ind w:left="1985" w:hangingChars="706" w:hanging="1985"/>
        <w:rPr>
          <w:rFonts w:ascii="Arial" w:hAnsi="Arial" w:cs="Arial"/>
          <w:b/>
          <w:sz w:val="28"/>
          <w:szCs w:val="28"/>
          <w:lang w:val="en-US"/>
        </w:rPr>
      </w:pPr>
      <w:r w:rsidRPr="00B23EB3">
        <w:rPr>
          <w:rFonts w:ascii="Arial" w:hAnsi="Arial" w:cs="Arial"/>
          <w:b/>
          <w:sz w:val="28"/>
          <w:szCs w:val="28"/>
          <w:lang w:val="en-US"/>
        </w:rPr>
        <w:t>Document for:</w:t>
      </w:r>
      <w:r w:rsidRPr="00B23EB3">
        <w:rPr>
          <w:rFonts w:ascii="Arial" w:hAnsi="Arial" w:cs="Arial"/>
          <w:b/>
          <w:sz w:val="28"/>
          <w:szCs w:val="28"/>
          <w:lang w:val="en-US"/>
        </w:rPr>
        <w:tab/>
      </w:r>
      <w:r w:rsidRPr="008A2493">
        <w:rPr>
          <w:rFonts w:ascii="Arial" w:hAnsi="Arial" w:cs="Arial"/>
          <w:b/>
          <w:sz w:val="28"/>
          <w:szCs w:val="28"/>
          <w:lang w:val="en-US"/>
        </w:rPr>
        <w:t>Discussion</w:t>
      </w:r>
      <w:bookmarkStart w:id="2" w:name="DocumentFor"/>
      <w:bookmarkEnd w:id="2"/>
      <w:r w:rsidR="00DF7448" w:rsidRPr="008A2493">
        <w:rPr>
          <w:rFonts w:ascii="Arial" w:hAnsi="Arial" w:cs="Arial"/>
          <w:b/>
          <w:sz w:val="28"/>
          <w:szCs w:val="28"/>
          <w:lang w:val="en-US"/>
        </w:rPr>
        <w:t xml:space="preserve"> and Decision</w:t>
      </w:r>
    </w:p>
    <w:p w:rsidR="00004B52" w:rsidRPr="00B23EB3" w:rsidRDefault="00004B52" w:rsidP="0060799C">
      <w:pPr>
        <w:pStyle w:val="10"/>
        <w:spacing w:after="180"/>
        <w:rPr>
          <w:lang w:val="en-US"/>
        </w:rPr>
      </w:pPr>
      <w:r w:rsidRPr="00B23EB3">
        <w:rPr>
          <w:lang w:val="en-US"/>
        </w:rPr>
        <w:t>Introduction</w:t>
      </w:r>
      <w:bookmarkEnd w:id="1"/>
    </w:p>
    <w:p w:rsidR="00FE4583" w:rsidRDefault="001C731F" w:rsidP="00F542AD">
      <w:pPr>
        <w:spacing w:before="240" w:after="240" w:afterAutospacing="0"/>
        <w:rPr>
          <w:rFonts w:eastAsia="ＭＳ 明朝"/>
          <w:lang w:val="en-US"/>
        </w:rPr>
      </w:pPr>
      <w:r w:rsidRPr="001C731F">
        <w:rPr>
          <w:rFonts w:eastAsia="ＭＳ 明朝"/>
          <w:lang w:val="en-US"/>
        </w:rPr>
        <w:t xml:space="preserve">In </w:t>
      </w:r>
      <w:r w:rsidR="00B023BB">
        <w:rPr>
          <w:rFonts w:eastAsia="ＭＳ 明朝"/>
          <w:lang w:val="en-US"/>
        </w:rPr>
        <w:t xml:space="preserve">the </w:t>
      </w:r>
      <w:r w:rsidR="00796C8D">
        <w:rPr>
          <w:rFonts w:eastAsia="ＭＳ 明朝"/>
          <w:lang w:val="en-US"/>
        </w:rPr>
        <w:t>SID [1]</w:t>
      </w:r>
      <w:r w:rsidRPr="001C731F">
        <w:rPr>
          <w:rFonts w:eastAsia="ＭＳ 明朝"/>
          <w:lang w:val="en-US"/>
        </w:rPr>
        <w:t xml:space="preserve">, </w:t>
      </w:r>
      <w:r w:rsidR="00B023BB">
        <w:rPr>
          <w:rFonts w:eastAsia="ＭＳ 明朝"/>
          <w:lang w:val="en-US"/>
        </w:rPr>
        <w:t xml:space="preserve">the following </w:t>
      </w:r>
      <w:r w:rsidR="00796C8D">
        <w:rPr>
          <w:rFonts w:eastAsia="ＭＳ 明朝"/>
          <w:lang w:val="en-US"/>
        </w:rPr>
        <w:t>objecti</w:t>
      </w:r>
      <w:bookmarkStart w:id="3" w:name="_GoBack"/>
      <w:bookmarkEnd w:id="3"/>
      <w:r w:rsidR="00796C8D">
        <w:rPr>
          <w:rFonts w:eastAsia="ＭＳ 明朝"/>
          <w:lang w:val="en-US"/>
        </w:rPr>
        <w:t>ves were captured</w:t>
      </w:r>
      <w:r w:rsidR="00B023BB">
        <w:rPr>
          <w:rFonts w:eastAsia="ＭＳ 明朝"/>
          <w:lang w:val="en-US"/>
        </w:rPr>
        <w:t xml:space="preserve"> on </w:t>
      </w:r>
      <w:r w:rsidR="00A561FD">
        <w:rPr>
          <w:rFonts w:eastAsiaTheme="minorEastAsia" w:hint="eastAsia"/>
          <w:lang w:val="en-US"/>
        </w:rPr>
        <w:t>the latency reduction study item</w:t>
      </w:r>
      <w:r w:rsidR="005815B2">
        <w:rPr>
          <w:rFonts w:eastAsia="ＭＳ 明朝"/>
          <w:lang w:val="en-US"/>
        </w:rPr>
        <w:t xml:space="preserve"> [1]</w:t>
      </w:r>
      <w:r w:rsidR="00B023BB">
        <w:rPr>
          <w:rFonts w:eastAsia="ＭＳ 明朝"/>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54"/>
      </w:tblGrid>
      <w:tr w:rsidR="00816836" w:rsidRPr="00DC7EC4" w:rsidTr="00D54E15">
        <w:tc>
          <w:tcPr>
            <w:tcW w:w="9954" w:type="dxa"/>
          </w:tcPr>
          <w:p w:rsidR="00153119" w:rsidRPr="00D56D63" w:rsidRDefault="00395C5E" w:rsidP="00395C5E">
            <w:pPr>
              <w:rPr>
                <w:rFonts w:eastAsia="ＭＳ 明朝"/>
                <w:highlight w:val="green"/>
              </w:rPr>
            </w:pPr>
            <w:r w:rsidRPr="00D56D63">
              <w:rPr>
                <w:rFonts w:eastAsia="ＭＳ 明朝"/>
                <w:highlight w:val="green"/>
              </w:rPr>
              <w:t>Agreements:</w:t>
            </w:r>
          </w:p>
          <w:p w:rsidR="009F2FB7" w:rsidRPr="00153119" w:rsidRDefault="005E448B" w:rsidP="00153119">
            <w:pPr>
              <w:numPr>
                <w:ilvl w:val="0"/>
                <w:numId w:val="47"/>
              </w:numPr>
              <w:rPr>
                <w:rFonts w:eastAsia="ＭＳ 明朝"/>
                <w:lang w:val="en-US"/>
              </w:rPr>
            </w:pPr>
            <w:r w:rsidRPr="00153119">
              <w:rPr>
                <w:rFonts w:eastAsia="ＭＳ 明朝"/>
                <w:lang w:val="en-US"/>
              </w:rPr>
              <w:t>According to the SID, the following aspect should be studied in RAN1</w:t>
            </w:r>
          </w:p>
          <w:p w:rsidR="009F2FB7" w:rsidRDefault="005E448B">
            <w:pPr>
              <w:numPr>
                <w:ilvl w:val="1"/>
                <w:numId w:val="47"/>
              </w:numPr>
              <w:tabs>
                <w:tab w:val="num" w:pos="1440"/>
              </w:tabs>
              <w:rPr>
                <w:rFonts w:eastAsia="ＭＳ 明朝"/>
                <w:lang w:val="en-US"/>
              </w:rPr>
            </w:pPr>
            <w:r w:rsidRPr="00153119">
              <w:rPr>
                <w:rFonts w:eastAsia="ＭＳ 明朝"/>
                <w:lang w:val="en-US"/>
              </w:rPr>
              <w:t>From RAN1#83: TTI shortening and reduced processing times [RAN1]:</w:t>
            </w:r>
          </w:p>
          <w:p w:rsidR="009F2FB7" w:rsidRDefault="005E448B">
            <w:pPr>
              <w:numPr>
                <w:ilvl w:val="2"/>
                <w:numId w:val="47"/>
              </w:numPr>
              <w:tabs>
                <w:tab w:val="num" w:pos="2160"/>
              </w:tabs>
              <w:rPr>
                <w:rFonts w:eastAsia="ＭＳ 明朝"/>
                <w:lang w:val="en-US"/>
              </w:rPr>
            </w:pPr>
            <w:r w:rsidRPr="00153119">
              <w:rPr>
                <w:rFonts w:eastAsia="ＭＳ 明朝"/>
                <w:i/>
                <w:iCs/>
                <w:lang w:val="en-US"/>
              </w:rPr>
              <w:t xml:space="preserve">Assess specification impact and study feasibility and performance of TTI lengths between 0.5ms and one OFDM symbol, taking into account impact on reference signals and physical layer control signaling </w:t>
            </w:r>
          </w:p>
          <w:p w:rsidR="007275AD" w:rsidRPr="00863E7E" w:rsidRDefault="005E448B" w:rsidP="00863E7E">
            <w:pPr>
              <w:numPr>
                <w:ilvl w:val="2"/>
                <w:numId w:val="47"/>
              </w:numPr>
              <w:tabs>
                <w:tab w:val="num" w:pos="2160"/>
              </w:tabs>
              <w:rPr>
                <w:rFonts w:eastAsia="ＭＳ 明朝"/>
                <w:lang w:val="en-US"/>
              </w:rPr>
            </w:pPr>
            <w:r w:rsidRPr="00153119">
              <w:rPr>
                <w:rFonts w:eastAsia="ＭＳ 明朝"/>
                <w:i/>
                <w:iCs/>
                <w:lang w:val="en-US"/>
              </w:rPr>
              <w:t>backwards compatibility shall be preserved (thus allowing normal operation of pre-</w:t>
            </w:r>
            <w:proofErr w:type="spellStart"/>
            <w:r w:rsidRPr="00153119">
              <w:rPr>
                <w:rFonts w:eastAsia="ＭＳ 明朝"/>
                <w:i/>
                <w:iCs/>
                <w:lang w:val="en-US"/>
              </w:rPr>
              <w:t>Rel</w:t>
            </w:r>
            <w:proofErr w:type="spellEnd"/>
            <w:r w:rsidRPr="00153119">
              <w:rPr>
                <w:rFonts w:eastAsia="ＭＳ 明朝"/>
                <w:i/>
                <w:iCs/>
                <w:lang w:val="en-US"/>
              </w:rPr>
              <w:t xml:space="preserve"> 13 UEs on the same carrier); </w:t>
            </w:r>
            <w:r w:rsidRPr="00863E7E">
              <w:rPr>
                <w:rFonts w:eastAsia="ＭＳ 明朝"/>
                <w:i/>
                <w:lang w:val="en-US"/>
              </w:rPr>
              <w:t>RAN1 should perform evaluations in order to understand the feasibility and performance of TTI shortening</w:t>
            </w:r>
            <w:r w:rsidR="003526A9">
              <w:rPr>
                <w:rFonts w:eastAsia="ＭＳ 明朝"/>
                <w:i/>
                <w:lang w:val="en-US"/>
              </w:rPr>
              <w:t xml:space="preserve"> </w:t>
            </w:r>
          </w:p>
        </w:tc>
      </w:tr>
    </w:tbl>
    <w:p w:rsidR="00816836" w:rsidRPr="00816836" w:rsidRDefault="00816836" w:rsidP="00F542AD">
      <w:pPr>
        <w:spacing w:before="240" w:after="240" w:afterAutospacing="0"/>
        <w:rPr>
          <w:rFonts w:eastAsia="ＭＳ 明朝"/>
          <w:lang w:val="en-US"/>
        </w:rPr>
      </w:pPr>
      <w:r w:rsidRPr="00816836">
        <w:rPr>
          <w:rFonts w:eastAsia="ＭＳ 明朝"/>
          <w:lang w:val="en-US"/>
        </w:rPr>
        <w:t xml:space="preserve">In this contribution, we </w:t>
      </w:r>
      <w:r w:rsidR="00153119">
        <w:rPr>
          <w:rFonts w:eastAsiaTheme="minorEastAsia" w:hint="eastAsia"/>
          <w:lang w:val="en-US"/>
        </w:rPr>
        <w:t>show the evaluation results of CRS based PDSCH transmission.</w:t>
      </w:r>
    </w:p>
    <w:p w:rsidR="00773B0E" w:rsidRPr="00773B0E" w:rsidRDefault="00FE215E" w:rsidP="008F22AC">
      <w:pPr>
        <w:pStyle w:val="10"/>
        <w:spacing w:after="180"/>
      </w:pPr>
      <w:r>
        <w:rPr>
          <w:rFonts w:hint="eastAsia"/>
        </w:rPr>
        <w:t xml:space="preserve">BLER performance of </w:t>
      </w:r>
      <w:proofErr w:type="spellStart"/>
      <w:r>
        <w:rPr>
          <w:rFonts w:hint="eastAsia"/>
        </w:rPr>
        <w:t>sPDSCH</w:t>
      </w:r>
      <w:proofErr w:type="spellEnd"/>
    </w:p>
    <w:p w:rsidR="002877C2" w:rsidRDefault="00CE4500" w:rsidP="00773B0E">
      <w:pPr>
        <w:pStyle w:val="20"/>
      </w:pPr>
      <w:proofErr w:type="spellStart"/>
      <w:proofErr w:type="gramStart"/>
      <w:r>
        <w:rPr>
          <w:rFonts w:eastAsiaTheme="minorEastAsia"/>
        </w:rPr>
        <w:t>sPDSCH</w:t>
      </w:r>
      <w:proofErr w:type="spellEnd"/>
      <w:proofErr w:type="gramEnd"/>
      <w:r>
        <w:rPr>
          <w:rFonts w:eastAsiaTheme="minorEastAsia"/>
        </w:rPr>
        <w:t xml:space="preserve"> </w:t>
      </w:r>
      <w:r w:rsidR="003526A9">
        <w:rPr>
          <w:rFonts w:eastAsiaTheme="minorEastAsia"/>
        </w:rPr>
        <w:t>structure</w:t>
      </w:r>
      <w:r w:rsidR="00F3203C">
        <w:rPr>
          <w:rFonts w:eastAsiaTheme="minorEastAsia"/>
        </w:rPr>
        <w:t xml:space="preserve"> for CRS-based transmission</w:t>
      </w:r>
    </w:p>
    <w:p w:rsidR="00F060A2" w:rsidRDefault="00A67ED4" w:rsidP="003971A1">
      <w:pPr>
        <w:rPr>
          <w:rFonts w:eastAsiaTheme="minorEastAsia"/>
        </w:rPr>
      </w:pPr>
      <w:bookmarkStart w:id="4" w:name="OLE_LINK1"/>
      <w:r>
        <w:rPr>
          <w:rFonts w:eastAsiaTheme="minorEastAsia" w:hint="eastAsia"/>
        </w:rPr>
        <w:t xml:space="preserve">Figure 1 shows </w:t>
      </w:r>
      <w:r w:rsidR="00D5751A">
        <w:rPr>
          <w:rFonts w:eastAsiaTheme="minorEastAsia"/>
        </w:rPr>
        <w:t>an</w:t>
      </w:r>
      <w:r w:rsidR="00D5751A">
        <w:rPr>
          <w:rFonts w:eastAsiaTheme="minorEastAsia" w:hint="eastAsia"/>
        </w:rPr>
        <w:t xml:space="preserve"> </w:t>
      </w:r>
      <w:r>
        <w:rPr>
          <w:rFonts w:eastAsiaTheme="minorEastAsia" w:hint="eastAsia"/>
        </w:rPr>
        <w:t xml:space="preserve">example of </w:t>
      </w:r>
      <w:proofErr w:type="spellStart"/>
      <w:r>
        <w:rPr>
          <w:rFonts w:eastAsiaTheme="minorEastAsia" w:hint="eastAsia"/>
        </w:rPr>
        <w:t>sPDSCH</w:t>
      </w:r>
      <w:proofErr w:type="spellEnd"/>
      <w:r>
        <w:rPr>
          <w:rFonts w:eastAsiaTheme="minorEastAsia" w:hint="eastAsia"/>
        </w:rPr>
        <w:t xml:space="preserve"> </w:t>
      </w:r>
      <w:r>
        <w:rPr>
          <w:rFonts w:eastAsiaTheme="minorEastAsia"/>
        </w:rPr>
        <w:t>structure for slot</w:t>
      </w:r>
      <w:r w:rsidR="00DC4C1D">
        <w:rPr>
          <w:rFonts w:eastAsiaTheme="minorEastAsia"/>
        </w:rPr>
        <w:t xml:space="preserve"> </w:t>
      </w:r>
      <w:r>
        <w:rPr>
          <w:rFonts w:eastAsiaTheme="minorEastAsia" w:hint="eastAsia"/>
        </w:rPr>
        <w:t>and 2</w:t>
      </w:r>
      <w:r w:rsidR="00C236A0">
        <w:rPr>
          <w:rFonts w:eastAsiaTheme="minorEastAsia"/>
        </w:rPr>
        <w:t>-</w:t>
      </w:r>
      <w:r>
        <w:rPr>
          <w:rFonts w:eastAsiaTheme="minorEastAsia" w:hint="eastAsia"/>
        </w:rPr>
        <w:t>symbol TTI with 2 antenna port</w:t>
      </w:r>
      <w:r w:rsidR="00A90281">
        <w:rPr>
          <w:rFonts w:eastAsiaTheme="minorEastAsia"/>
        </w:rPr>
        <w:t>s</w:t>
      </w:r>
      <w:r w:rsidR="00C0437E">
        <w:rPr>
          <w:rFonts w:eastAsiaTheme="minorEastAsia" w:hint="eastAsia"/>
        </w:rPr>
        <w:t xml:space="preserve"> and 2 </w:t>
      </w:r>
      <w:r w:rsidR="00C236A0">
        <w:rPr>
          <w:rFonts w:eastAsiaTheme="minorEastAsia"/>
        </w:rPr>
        <w:t>PDCCH symbols</w:t>
      </w:r>
      <w:r>
        <w:rPr>
          <w:rFonts w:eastAsiaTheme="minorEastAsia" w:hint="eastAsia"/>
        </w:rPr>
        <w:t>.</w:t>
      </w:r>
      <w:r w:rsidR="00037D7F">
        <w:rPr>
          <w:rFonts w:eastAsiaTheme="minorEastAsia" w:hint="eastAsia"/>
        </w:rPr>
        <w:t xml:space="preserve"> </w:t>
      </w:r>
      <w:r w:rsidR="00AC6ACB">
        <w:rPr>
          <w:rFonts w:eastAsiaTheme="minorEastAsia" w:hint="eastAsia"/>
        </w:rPr>
        <w:t>In the 3/4-symbol TTI case, Figure 2 shows one example which multiplex 3-symbol and 4-symbol TTI in 1 slot. In this structure, we can consider the multiplexing alternative of Alt.1 (as shown in figure 2(a)) and Alt.2 (as shown in figure 2(b)) respectively. However, considering the resource for UE#0, Alt.1 should be higher priority.</w:t>
      </w:r>
    </w:p>
    <w:p w:rsidR="00F060A2" w:rsidRDefault="00552A2A" w:rsidP="003971A1">
      <w:pPr>
        <w:rPr>
          <w:rFonts w:eastAsiaTheme="minorEastAsia"/>
        </w:rPr>
      </w:pPr>
      <w:r>
        <w:rPr>
          <w:noProof/>
          <w:lang w:val="en-US"/>
        </w:rPr>
        <w:lastRenderedPageBreak/>
        <w:drawing>
          <wp:inline distT="0" distB="0" distL="0" distR="0">
            <wp:extent cx="6327140" cy="2455775"/>
            <wp:effectExtent l="0" t="0" r="0" b="0"/>
            <wp:docPr id="2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327140" cy="2455775"/>
                    </a:xfrm>
                    <a:prstGeom prst="rect">
                      <a:avLst/>
                    </a:prstGeom>
                    <a:noFill/>
                    <a:ln w="9525">
                      <a:noFill/>
                      <a:miter lim="800000"/>
                      <a:headEnd/>
                      <a:tailEnd/>
                    </a:ln>
                  </pic:spPr>
                </pic:pic>
              </a:graphicData>
            </a:graphic>
          </wp:inline>
        </w:drawing>
      </w:r>
    </w:p>
    <w:p w:rsidR="002439E1" w:rsidRDefault="00F060A2" w:rsidP="002439E1">
      <w:pPr>
        <w:jc w:val="center"/>
        <w:rPr>
          <w:rFonts w:eastAsiaTheme="minorEastAsia"/>
        </w:rPr>
      </w:pPr>
      <w:r>
        <w:rPr>
          <w:rFonts w:eastAsiaTheme="minorEastAsia" w:hint="eastAsia"/>
        </w:rPr>
        <w:t xml:space="preserve">Figure 1, </w:t>
      </w:r>
      <w:proofErr w:type="spellStart"/>
      <w:r>
        <w:rPr>
          <w:rFonts w:eastAsiaTheme="minorEastAsia" w:hint="eastAsia"/>
        </w:rPr>
        <w:t>sPDSCH</w:t>
      </w:r>
      <w:proofErr w:type="spellEnd"/>
      <w:r>
        <w:rPr>
          <w:rFonts w:eastAsiaTheme="minorEastAsia" w:hint="eastAsia"/>
        </w:rPr>
        <w:t xml:space="preserve"> structure for slot and 2-symbol TTI</w:t>
      </w:r>
    </w:p>
    <w:p w:rsidR="002439E1" w:rsidRDefault="00552A2A" w:rsidP="002439E1">
      <w:pPr>
        <w:jc w:val="center"/>
        <w:rPr>
          <w:rFonts w:eastAsiaTheme="minorEastAsia"/>
        </w:rPr>
      </w:pPr>
      <w:r>
        <w:rPr>
          <w:noProof/>
          <w:lang w:val="en-US"/>
        </w:rPr>
        <w:drawing>
          <wp:inline distT="0" distB="0" distL="0" distR="0">
            <wp:extent cx="6327140" cy="2500094"/>
            <wp:effectExtent l="0" t="0" r="0" b="0"/>
            <wp:docPr id="2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6327140" cy="2500094"/>
                    </a:xfrm>
                    <a:prstGeom prst="rect">
                      <a:avLst/>
                    </a:prstGeom>
                    <a:noFill/>
                    <a:ln w="9525">
                      <a:noFill/>
                      <a:miter lim="800000"/>
                      <a:headEnd/>
                      <a:tailEnd/>
                    </a:ln>
                  </pic:spPr>
                </pic:pic>
              </a:graphicData>
            </a:graphic>
          </wp:inline>
        </w:drawing>
      </w:r>
    </w:p>
    <w:p w:rsidR="002439E1" w:rsidRDefault="00F060A2" w:rsidP="002439E1">
      <w:pPr>
        <w:jc w:val="center"/>
        <w:rPr>
          <w:rFonts w:eastAsiaTheme="minorEastAsia"/>
        </w:rPr>
      </w:pPr>
      <w:r>
        <w:rPr>
          <w:rFonts w:eastAsiaTheme="minorEastAsia" w:hint="eastAsia"/>
        </w:rPr>
        <w:t xml:space="preserve">Figure 2, </w:t>
      </w:r>
      <w:proofErr w:type="spellStart"/>
      <w:r w:rsidR="00AC6ACB">
        <w:rPr>
          <w:rFonts w:eastAsiaTheme="minorEastAsia" w:hint="eastAsia"/>
        </w:rPr>
        <w:t>sPDSCH</w:t>
      </w:r>
      <w:proofErr w:type="spellEnd"/>
      <w:r w:rsidR="00AC6ACB">
        <w:rPr>
          <w:rFonts w:eastAsiaTheme="minorEastAsia" w:hint="eastAsia"/>
        </w:rPr>
        <w:t xml:space="preserve"> structure for 3/4-symbol TTI</w:t>
      </w:r>
    </w:p>
    <w:p w:rsidR="002439E1" w:rsidRDefault="002439E1" w:rsidP="002439E1">
      <w:pPr>
        <w:rPr>
          <w:rFonts w:eastAsiaTheme="minorEastAsia"/>
        </w:rPr>
      </w:pPr>
    </w:p>
    <w:p w:rsidR="00AE326D" w:rsidRPr="00773B0E" w:rsidRDefault="00AE326D" w:rsidP="00AE326D">
      <w:pPr>
        <w:pStyle w:val="10"/>
        <w:spacing w:after="180"/>
      </w:pPr>
      <w:r>
        <w:rPr>
          <w:rFonts w:hint="eastAsia"/>
        </w:rPr>
        <w:t>Evaluation results</w:t>
      </w:r>
    </w:p>
    <w:p w:rsidR="00E4331F" w:rsidRDefault="00A90281" w:rsidP="00A334CE">
      <w:pPr>
        <w:rPr>
          <w:rFonts w:eastAsiaTheme="minorEastAsia"/>
        </w:rPr>
      </w:pPr>
      <w:r>
        <w:rPr>
          <w:rFonts w:eastAsiaTheme="minorEastAsia"/>
        </w:rPr>
        <w:t>W</w:t>
      </w:r>
      <w:r w:rsidR="00942D68">
        <w:rPr>
          <w:rFonts w:eastAsiaTheme="minorEastAsia"/>
        </w:rPr>
        <w:t xml:space="preserve">e </w:t>
      </w:r>
      <w:r w:rsidR="00C05BE5">
        <w:rPr>
          <w:rFonts w:eastAsiaTheme="minorEastAsia"/>
        </w:rPr>
        <w:t xml:space="preserve">evaluated </w:t>
      </w:r>
      <w:r w:rsidR="00111627">
        <w:rPr>
          <w:rFonts w:eastAsiaTheme="minorEastAsia" w:hint="eastAsia"/>
        </w:rPr>
        <w:t>Slot TTI, 3/4-symbol TTI and 2-symbol TTI</w:t>
      </w:r>
      <w:r w:rsidR="00B748A1">
        <w:rPr>
          <w:rFonts w:eastAsiaTheme="minorEastAsia"/>
        </w:rPr>
        <w:t xml:space="preserve"> </w:t>
      </w:r>
      <w:r w:rsidR="00111627">
        <w:rPr>
          <w:rFonts w:eastAsiaTheme="minorEastAsia" w:hint="eastAsia"/>
        </w:rPr>
        <w:t xml:space="preserve">with respect to BLER </w:t>
      </w:r>
      <w:r w:rsidR="00111627">
        <w:rPr>
          <w:rFonts w:eastAsiaTheme="minorEastAsia"/>
        </w:rPr>
        <w:t>performance</w:t>
      </w:r>
      <w:r w:rsidR="00111627">
        <w:rPr>
          <w:rFonts w:eastAsiaTheme="minorEastAsia" w:hint="eastAsia"/>
        </w:rPr>
        <w:t xml:space="preserve">s </w:t>
      </w:r>
      <w:r>
        <w:rPr>
          <w:rFonts w:eastAsiaTheme="minorEastAsia"/>
        </w:rPr>
        <w:t>according to the</w:t>
      </w:r>
      <w:r w:rsidR="005008CC">
        <w:rPr>
          <w:rFonts w:eastAsiaTheme="minorEastAsia" w:hint="eastAsia"/>
        </w:rPr>
        <w:t xml:space="preserve"> </w:t>
      </w:r>
      <w:r w:rsidR="008577FA">
        <w:rPr>
          <w:rFonts w:eastAsiaTheme="minorEastAsia" w:hint="eastAsia"/>
        </w:rPr>
        <w:t xml:space="preserve">agreed assumptions </w:t>
      </w:r>
      <w:r w:rsidR="005008CC">
        <w:rPr>
          <w:rFonts w:eastAsiaTheme="minorEastAsia" w:hint="eastAsia"/>
        </w:rPr>
        <w:t xml:space="preserve">[2]. </w:t>
      </w:r>
      <w:r w:rsidR="00F3203C">
        <w:rPr>
          <w:rFonts w:eastAsiaTheme="minorEastAsia"/>
        </w:rPr>
        <w:t xml:space="preserve">In this evaluation, we evaluated rank-1 transmission. </w:t>
      </w:r>
      <w:r w:rsidR="00EF7DAE">
        <w:rPr>
          <w:rFonts w:eastAsiaTheme="minorEastAsia"/>
        </w:rPr>
        <w:t>The detailed simulation assumptions are listed in Annex.</w:t>
      </w:r>
    </w:p>
    <w:p w:rsidR="00E4331F" w:rsidRDefault="00F3203C" w:rsidP="00E4331F">
      <w:pPr>
        <w:pStyle w:val="20"/>
      </w:pPr>
      <w:r>
        <w:rPr>
          <w:rFonts w:eastAsiaTheme="minorEastAsia"/>
        </w:rPr>
        <w:t>Low mobility case</w:t>
      </w:r>
    </w:p>
    <w:p w:rsidR="00EE4685" w:rsidRPr="00DA263B" w:rsidRDefault="00EE4685" w:rsidP="00A334CE">
      <w:pPr>
        <w:rPr>
          <w:rFonts w:eastAsiaTheme="minorEastAsia"/>
        </w:rPr>
      </w:pPr>
      <w:r>
        <w:rPr>
          <w:rFonts w:eastAsiaTheme="minorEastAsia" w:hint="eastAsia"/>
        </w:rPr>
        <w:t xml:space="preserve">Figure </w:t>
      </w:r>
      <w:r w:rsidR="00111627">
        <w:rPr>
          <w:rFonts w:eastAsiaTheme="minorEastAsia" w:hint="eastAsia"/>
        </w:rPr>
        <w:t>3</w:t>
      </w:r>
      <w:r>
        <w:rPr>
          <w:rFonts w:eastAsiaTheme="minorEastAsia"/>
        </w:rPr>
        <w:t xml:space="preserve"> show</w:t>
      </w:r>
      <w:r w:rsidR="00E37277">
        <w:rPr>
          <w:rFonts w:eastAsiaTheme="minorEastAsia" w:hint="eastAsia"/>
        </w:rPr>
        <w:t>s</w:t>
      </w:r>
      <w:r>
        <w:rPr>
          <w:rFonts w:eastAsiaTheme="minorEastAsia"/>
        </w:rPr>
        <w:t xml:space="preserve"> BLER performance </w:t>
      </w:r>
      <w:r w:rsidR="00F20693">
        <w:rPr>
          <w:rFonts w:eastAsiaTheme="minorEastAsia"/>
        </w:rPr>
        <w:t>for</w:t>
      </w:r>
      <w:r>
        <w:rPr>
          <w:rFonts w:eastAsiaTheme="minorEastAsia"/>
        </w:rPr>
        <w:t xml:space="preserve"> each </w:t>
      </w:r>
      <w:proofErr w:type="spellStart"/>
      <w:r>
        <w:rPr>
          <w:rFonts w:eastAsiaTheme="minorEastAsia"/>
        </w:rPr>
        <w:t>sTTI</w:t>
      </w:r>
      <w:proofErr w:type="spellEnd"/>
      <w:r w:rsidR="00F20693">
        <w:rPr>
          <w:rFonts w:eastAsiaTheme="minorEastAsia"/>
        </w:rPr>
        <w:t xml:space="preserve"> in low mobility case</w:t>
      </w:r>
      <w:r w:rsidR="00E37277">
        <w:rPr>
          <w:rFonts w:eastAsiaTheme="minorEastAsia" w:hint="eastAsia"/>
        </w:rPr>
        <w:t xml:space="preserve">, and also it shows </w:t>
      </w:r>
      <w:r w:rsidR="00E37277">
        <w:rPr>
          <w:rFonts w:eastAsiaTheme="minorEastAsia"/>
        </w:rPr>
        <w:t xml:space="preserve">BLER performance </w:t>
      </w:r>
      <w:r w:rsidR="00E37277">
        <w:rPr>
          <w:rFonts w:eastAsiaTheme="minorEastAsia" w:hint="eastAsia"/>
        </w:rPr>
        <w:t>of the legacy PDSCH as a reference</w:t>
      </w:r>
      <w:r w:rsidR="004C23B4">
        <w:rPr>
          <w:rFonts w:eastAsiaTheme="minorEastAsia"/>
        </w:rPr>
        <w:t xml:space="preserve">. </w:t>
      </w:r>
      <w:r w:rsidR="004010A1">
        <w:rPr>
          <w:rFonts w:eastAsiaTheme="minorEastAsia" w:hint="eastAsia"/>
        </w:rPr>
        <w:t>F</w:t>
      </w:r>
      <w:r w:rsidR="004C23B4">
        <w:rPr>
          <w:rFonts w:eastAsiaTheme="minorEastAsia"/>
        </w:rPr>
        <w:t xml:space="preserve">igure </w:t>
      </w:r>
      <w:r w:rsidR="0031788C">
        <w:rPr>
          <w:rFonts w:eastAsiaTheme="minorEastAsia"/>
        </w:rPr>
        <w:t>(</w:t>
      </w:r>
      <w:r w:rsidR="004C23B4">
        <w:rPr>
          <w:rFonts w:eastAsiaTheme="minorEastAsia"/>
        </w:rPr>
        <w:t>a</w:t>
      </w:r>
      <w:r w:rsidR="0031788C">
        <w:rPr>
          <w:rFonts w:eastAsiaTheme="minorEastAsia"/>
        </w:rPr>
        <w:t xml:space="preserve">) </w:t>
      </w:r>
      <w:r w:rsidR="004C23B4">
        <w:rPr>
          <w:rFonts w:eastAsiaTheme="minorEastAsia"/>
        </w:rPr>
        <w:t xml:space="preserve">represents EPA 3 km/h, and </w:t>
      </w:r>
      <w:r w:rsidR="0031788C">
        <w:rPr>
          <w:rFonts w:eastAsiaTheme="minorEastAsia"/>
        </w:rPr>
        <w:t>(</w:t>
      </w:r>
      <w:r w:rsidR="004C23B4">
        <w:rPr>
          <w:rFonts w:eastAsiaTheme="minorEastAsia"/>
        </w:rPr>
        <w:t>b</w:t>
      </w:r>
      <w:r w:rsidR="0031788C">
        <w:rPr>
          <w:rFonts w:eastAsiaTheme="minorEastAsia"/>
        </w:rPr>
        <w:t xml:space="preserve">) </w:t>
      </w:r>
      <w:r w:rsidR="00F20693">
        <w:rPr>
          <w:rFonts w:eastAsiaTheme="minorEastAsia"/>
        </w:rPr>
        <w:t>represents</w:t>
      </w:r>
      <w:r w:rsidR="0031788C">
        <w:rPr>
          <w:rFonts w:eastAsiaTheme="minorEastAsia"/>
        </w:rPr>
        <w:t xml:space="preserve"> </w:t>
      </w:r>
      <w:r w:rsidR="004C23B4">
        <w:rPr>
          <w:rFonts w:eastAsiaTheme="minorEastAsia"/>
        </w:rPr>
        <w:lastRenderedPageBreak/>
        <w:t>ETU 3 km/h</w:t>
      </w:r>
      <w:r w:rsidR="004C23B4" w:rsidRPr="00DA263B">
        <w:rPr>
          <w:rFonts w:eastAsiaTheme="minorEastAsia"/>
        </w:rPr>
        <w:t>.</w:t>
      </w:r>
      <w:r w:rsidR="00864C4C" w:rsidRPr="00DA263B">
        <w:rPr>
          <w:rFonts w:eastAsiaTheme="minorEastAsia"/>
        </w:rPr>
        <w:t xml:space="preserve"> </w:t>
      </w:r>
      <w:r w:rsidR="00CF0744" w:rsidRPr="00DA263B">
        <w:rPr>
          <w:rFonts w:eastAsiaTheme="minorEastAsia"/>
        </w:rPr>
        <w:t>As shown in these figures, any TTI length of 2-symbol, 3/4-symbol, and slot TTI is similar performance of that of legacy TTI.</w:t>
      </w:r>
    </w:p>
    <w:p w:rsidR="00F3203C" w:rsidRPr="00DA263B" w:rsidRDefault="00F3203C" w:rsidP="00F3203C">
      <w:pPr>
        <w:rPr>
          <w:rFonts w:eastAsiaTheme="minorEastAsia"/>
          <w:b/>
          <w:u w:val="single"/>
        </w:rPr>
      </w:pPr>
      <w:r w:rsidRPr="00DA263B">
        <w:rPr>
          <w:rFonts w:eastAsiaTheme="minorEastAsia"/>
          <w:b/>
          <w:u w:val="single"/>
        </w:rPr>
        <w:t xml:space="preserve">Observation 1: </w:t>
      </w:r>
    </w:p>
    <w:p w:rsidR="00F3203C" w:rsidRPr="00DA263B" w:rsidRDefault="00CF0744" w:rsidP="00F3203C">
      <w:pPr>
        <w:pStyle w:val="aff9"/>
        <w:numPr>
          <w:ilvl w:val="0"/>
          <w:numId w:val="47"/>
        </w:numPr>
        <w:ind w:firstLineChars="0"/>
        <w:rPr>
          <w:rFonts w:eastAsiaTheme="minorEastAsia"/>
        </w:rPr>
      </w:pPr>
      <w:r w:rsidRPr="00DA263B">
        <w:rPr>
          <w:rFonts w:eastAsiaTheme="minorEastAsia"/>
        </w:rPr>
        <w:t>In low mobility case, short TTI lengths of 2-symbol, 3/4-symbol, and slot-TTI are beneficial.</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8"/>
        <w:gridCol w:w="4962"/>
      </w:tblGrid>
      <w:tr w:rsidR="00F11295" w:rsidTr="00FE215E">
        <w:tc>
          <w:tcPr>
            <w:tcW w:w="5482" w:type="dxa"/>
          </w:tcPr>
          <w:p w:rsidR="00000000" w:rsidRDefault="00552A2A">
            <w:pPr>
              <w:spacing w:after="0" w:afterAutospacing="0"/>
              <w:jc w:val="center"/>
              <w:rPr>
                <w:rFonts w:eastAsiaTheme="minorEastAsia"/>
                <w:b/>
                <w:sz w:val="28"/>
                <w:szCs w:val="28"/>
              </w:rPr>
            </w:pPr>
            <w:r>
              <w:rPr>
                <w:rFonts w:eastAsiaTheme="minorEastAsia"/>
                <w:b/>
                <w:noProof/>
                <w:sz w:val="28"/>
                <w:szCs w:val="28"/>
                <w:lang w:val="en-US"/>
              </w:rPr>
              <w:drawing>
                <wp:inline distT="0" distB="0" distL="0" distR="0">
                  <wp:extent cx="2994470" cy="1800000"/>
                  <wp:effectExtent l="19050" t="0" r="0" b="0"/>
                  <wp:docPr id="2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000000" w:rsidRDefault="00F11295">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4698" w:type="dxa"/>
          </w:tcPr>
          <w:p w:rsidR="00000000" w:rsidRDefault="00552A2A">
            <w:pPr>
              <w:spacing w:after="0" w:afterAutospacing="0"/>
              <w:jc w:val="center"/>
              <w:rPr>
                <w:rFonts w:eastAsiaTheme="minorEastAsia"/>
              </w:rPr>
            </w:pPr>
            <w:r>
              <w:rPr>
                <w:rFonts w:eastAsiaTheme="minorEastAsia"/>
                <w:noProof/>
                <w:lang w:val="en-US"/>
              </w:rPr>
              <w:drawing>
                <wp:inline distT="0" distB="0" distL="0" distR="0">
                  <wp:extent cx="2994470" cy="1800000"/>
                  <wp:effectExtent l="19050" t="0" r="0" b="0"/>
                  <wp:docPr id="3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000000" w:rsidRDefault="00F11295">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F11295" w:rsidTr="00FE215E">
        <w:tc>
          <w:tcPr>
            <w:tcW w:w="10180" w:type="dxa"/>
            <w:gridSpan w:val="2"/>
          </w:tcPr>
          <w:p w:rsidR="00000000" w:rsidRDefault="00F11295">
            <w:pPr>
              <w:jc w:val="center"/>
              <w:rPr>
                <w:rFonts w:eastAsiaTheme="minorEastAsia"/>
              </w:rPr>
            </w:pPr>
            <w:r>
              <w:rPr>
                <w:rFonts w:eastAsiaTheme="minorEastAsia" w:hint="eastAsia"/>
              </w:rPr>
              <w:t xml:space="preserve">Figure </w:t>
            </w:r>
            <w:r w:rsidR="00111627">
              <w:rPr>
                <w:rFonts w:eastAsiaTheme="minorEastAsia" w:hint="eastAsia"/>
              </w:rPr>
              <w:t>3</w:t>
            </w:r>
            <w:r>
              <w:rPr>
                <w:rFonts w:eastAsiaTheme="minorEastAsia" w:hint="eastAsia"/>
              </w:rPr>
              <w:t xml:space="preserve">. </w:t>
            </w:r>
            <w:r w:rsidR="00FE215E">
              <w:rPr>
                <w:rFonts w:eastAsiaTheme="minorEastAsia"/>
              </w:rPr>
              <w:t xml:space="preserve">BLER performances </w:t>
            </w:r>
            <w:r w:rsidR="00FE215E">
              <w:rPr>
                <w:rFonts w:eastAsiaTheme="minorEastAsia" w:hint="eastAsia"/>
              </w:rPr>
              <w:t xml:space="preserve">(low mobility case, </w:t>
            </w:r>
            <w:r w:rsidR="00FE215E">
              <w:rPr>
                <w:rFonts w:eastAsiaTheme="minorEastAsia"/>
              </w:rPr>
              <w:t>rank 1</w:t>
            </w:r>
            <w:r w:rsidR="00FE215E">
              <w:rPr>
                <w:rFonts w:eastAsiaTheme="minorEastAsia" w:hint="eastAsia"/>
              </w:rPr>
              <w:t>)</w:t>
            </w:r>
          </w:p>
        </w:tc>
      </w:tr>
    </w:tbl>
    <w:p w:rsidR="00000000" w:rsidRDefault="00552A2A">
      <w:pPr>
        <w:rPr>
          <w:rFonts w:eastAsiaTheme="minorEastAsia"/>
        </w:rPr>
      </w:pPr>
    </w:p>
    <w:p w:rsidR="00000000" w:rsidRDefault="00AF696C">
      <w:pPr>
        <w:rPr>
          <w:rFonts w:eastAsiaTheme="minorEastAsia"/>
        </w:rPr>
      </w:pPr>
      <w:proofErr w:type="gramStart"/>
      <w:r>
        <w:rPr>
          <w:rFonts w:eastAsiaTheme="minorEastAsia" w:hint="eastAsia"/>
        </w:rPr>
        <w:t>T</w:t>
      </w:r>
      <w:r>
        <w:rPr>
          <w:rFonts w:eastAsiaTheme="minorEastAsia"/>
        </w:rPr>
        <w:t xml:space="preserve">able 1 </w:t>
      </w:r>
      <w:r w:rsidR="009A4839">
        <w:rPr>
          <w:rFonts w:eastAsiaTheme="minorEastAsia" w:hint="eastAsia"/>
        </w:rPr>
        <w:t>and</w:t>
      </w:r>
      <w:r w:rsidR="00032421">
        <w:rPr>
          <w:rFonts w:eastAsiaTheme="minorEastAsia"/>
        </w:rPr>
        <w:t xml:space="preserve"> </w:t>
      </w:r>
      <w:r w:rsidR="009A4839">
        <w:rPr>
          <w:rFonts w:eastAsiaTheme="minorEastAsia" w:hint="eastAsia"/>
        </w:rPr>
        <w:t>2</w:t>
      </w:r>
      <w:r>
        <w:rPr>
          <w:rFonts w:eastAsiaTheme="minorEastAsia"/>
        </w:rPr>
        <w:t xml:space="preserve"> show the </w:t>
      </w:r>
      <w:r w:rsidRPr="00DA379B">
        <w:rPr>
          <w:rFonts w:eastAsiaTheme="minorEastAsia"/>
          <w:lang w:val="en-US"/>
        </w:rPr>
        <w:t>the SINR at 10%</w:t>
      </w:r>
      <w:r>
        <w:rPr>
          <w:rFonts w:eastAsiaTheme="minorEastAsia"/>
          <w:lang w:val="en-US"/>
        </w:rPr>
        <w:t xml:space="preserve"> BLER using the format in [</w:t>
      </w:r>
      <w:r w:rsidR="00C26C24">
        <w:rPr>
          <w:rFonts w:eastAsiaTheme="minorEastAsia"/>
          <w:lang w:val="en-US"/>
        </w:rPr>
        <w:t>3</w:t>
      </w:r>
      <w:r>
        <w:rPr>
          <w:rFonts w:eastAsiaTheme="minorEastAsia"/>
          <w:lang w:val="en-US"/>
        </w:rPr>
        <w:t>]</w:t>
      </w:r>
      <w:r w:rsidR="00C26C24">
        <w:rPr>
          <w:rFonts w:eastAsiaTheme="minorEastAsia"/>
          <w:lang w:val="en-US"/>
        </w:rPr>
        <w:t xml:space="preserve"> to capture the TR</w:t>
      </w:r>
      <w:r>
        <w:rPr>
          <w:rFonts w:eastAsiaTheme="minorEastAsia"/>
          <w:lang w:val="en-US"/>
        </w:rPr>
        <w:t>.</w:t>
      </w:r>
      <w:proofErr w:type="gramEnd"/>
      <w:r>
        <w:rPr>
          <w:rFonts w:eastAsiaTheme="minorEastAsia"/>
          <w:lang w:val="en-US"/>
        </w:rPr>
        <w:t xml:space="preserve"> </w:t>
      </w:r>
    </w:p>
    <w:p w:rsidR="00F3203C" w:rsidRDefault="00F3203C" w:rsidP="00F3203C">
      <w:pPr>
        <w:jc w:val="center"/>
        <w:rPr>
          <w:rFonts w:eastAsiaTheme="minorEastAsia"/>
        </w:rPr>
      </w:pPr>
      <w:proofErr w:type="gramStart"/>
      <w:r>
        <w:rPr>
          <w:rFonts w:eastAsiaTheme="minorEastAsia" w:hint="eastAsia"/>
        </w:rPr>
        <w:t xml:space="preserve">Table </w:t>
      </w:r>
      <w:r>
        <w:rPr>
          <w:rFonts w:eastAsiaTheme="minorEastAsia"/>
        </w:rPr>
        <w:t>1.</w:t>
      </w:r>
      <w:proofErr w:type="gramEnd"/>
      <w:r>
        <w:rPr>
          <w:rFonts w:eastAsiaTheme="minorEastAsia"/>
        </w:rPr>
        <w:t xml:space="preserve"> </w:t>
      </w:r>
      <w:r w:rsidR="006C694D">
        <w:rPr>
          <w:rFonts w:eastAsiaTheme="minorEastAsia" w:hint="eastAsia"/>
        </w:rPr>
        <w:t>SINR</w:t>
      </w:r>
      <w:r>
        <w:rPr>
          <w:rFonts w:eastAsiaTheme="minorEastAsia"/>
        </w:rPr>
        <w:t xml:space="preserve"> </w:t>
      </w:r>
      <w:r w:rsidR="004C23B4">
        <w:rPr>
          <w:rFonts w:eastAsiaTheme="minorEastAsia"/>
        </w:rPr>
        <w:t xml:space="preserve">at 10% BLER </w:t>
      </w:r>
      <w:r w:rsidR="00111627">
        <w:rPr>
          <w:rFonts w:eastAsiaTheme="minorEastAsia" w:hint="eastAsia"/>
        </w:rPr>
        <w:t>(</w:t>
      </w:r>
      <w:r>
        <w:rPr>
          <w:rFonts w:eastAsiaTheme="minorEastAsia"/>
        </w:rPr>
        <w:t>EPA 3 km/h</w:t>
      </w:r>
      <w:r w:rsidR="004149A4">
        <w:rPr>
          <w:rFonts w:eastAsiaTheme="minorEastAsia"/>
        </w:rPr>
        <w:t>, rank 1</w:t>
      </w:r>
      <w:r w:rsidR="00111627">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F3203C" w:rsidRPr="00515DE1" w:rsidTr="00700265">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3203C" w:rsidRPr="00515DE1" w:rsidRDefault="00F3203C" w:rsidP="008F22AC">
            <w:pPr>
              <w:jc w:val="center"/>
              <w:rPr>
                <w:rFonts w:eastAsiaTheme="minorEastAsia"/>
                <w:lang w:val="en-US"/>
              </w:rPr>
            </w:pPr>
            <w:r w:rsidRPr="00515DE1">
              <w:rPr>
                <w:rFonts w:eastAsiaTheme="minorEastAsia"/>
                <w:lang w:val="en-US"/>
              </w:rPr>
              <w:t>14 symbols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4.59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5.18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3.8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3.56 dB</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15.52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16.55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14.86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14.31 dB</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22.94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700265">
            <w:pPr>
              <w:jc w:val="center"/>
              <w:rPr>
                <w:rFonts w:eastAsiaTheme="minorEastAsia"/>
                <w:lang w:val="en-US"/>
              </w:rPr>
            </w:pPr>
            <w:r>
              <w:rPr>
                <w:rFonts w:hint="eastAsia"/>
                <w:color w:val="000000"/>
                <w:sz w:val="22"/>
                <w:szCs w:val="22"/>
              </w:rPr>
              <w:t>23.59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22.03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700265">
            <w:pPr>
              <w:jc w:val="center"/>
              <w:rPr>
                <w:rFonts w:eastAsiaTheme="minorEastAsia"/>
                <w:lang w:val="en-US"/>
              </w:rPr>
            </w:pPr>
            <w:r>
              <w:rPr>
                <w:rFonts w:hint="eastAsia"/>
                <w:color w:val="000000"/>
                <w:sz w:val="22"/>
                <w:szCs w:val="22"/>
              </w:rPr>
              <w:t>21.24 dB</w:t>
            </w:r>
          </w:p>
        </w:tc>
      </w:tr>
    </w:tbl>
    <w:p w:rsidR="005E2928" w:rsidRDefault="00F3203C" w:rsidP="005E2928">
      <w:pPr>
        <w:jc w:val="center"/>
        <w:rPr>
          <w:rFonts w:eastAsiaTheme="minorEastAsia"/>
        </w:rPr>
      </w:pPr>
      <w:proofErr w:type="gramStart"/>
      <w:r>
        <w:rPr>
          <w:rFonts w:eastAsiaTheme="minorEastAsia" w:hint="eastAsia"/>
        </w:rPr>
        <w:t xml:space="preserve">Table </w:t>
      </w:r>
      <w:r w:rsidR="00111627">
        <w:rPr>
          <w:rFonts w:eastAsiaTheme="minorEastAsia" w:hint="eastAsia"/>
        </w:rPr>
        <w:t>2</w:t>
      </w:r>
      <w:r>
        <w:rPr>
          <w:rFonts w:eastAsiaTheme="minorEastAsia"/>
        </w:rPr>
        <w:t>.</w:t>
      </w:r>
      <w:proofErr w:type="gramEnd"/>
      <w:r>
        <w:rPr>
          <w:rFonts w:eastAsiaTheme="minorEastAsia"/>
        </w:rPr>
        <w:t xml:space="preserve"> </w:t>
      </w:r>
      <w:r w:rsidR="004C23B4">
        <w:rPr>
          <w:rFonts w:eastAsiaTheme="minorEastAsia" w:hint="eastAsia"/>
        </w:rPr>
        <w:t>SINR</w:t>
      </w:r>
      <w:r w:rsidR="004C23B4">
        <w:rPr>
          <w:rFonts w:eastAsiaTheme="minorEastAsia"/>
        </w:rPr>
        <w:t xml:space="preserve"> at 10% BLER </w:t>
      </w:r>
      <w:r w:rsidR="00111627">
        <w:rPr>
          <w:rFonts w:eastAsiaTheme="minorEastAsia" w:hint="eastAsia"/>
        </w:rPr>
        <w:t>(</w:t>
      </w:r>
      <w:r w:rsidR="004C23B4">
        <w:rPr>
          <w:rFonts w:eastAsiaTheme="minorEastAsia"/>
        </w:rPr>
        <w:t>ETU 3 km/h</w:t>
      </w:r>
      <w:r w:rsidR="004149A4">
        <w:rPr>
          <w:rFonts w:eastAsiaTheme="minorEastAsia"/>
        </w:rPr>
        <w:t>, rank 1</w:t>
      </w:r>
      <w:r w:rsidR="00111627">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14 symbols</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2.26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3.42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1.71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1.3 dB</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14.46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15.13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13.08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12.9 dB</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21.66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Pr>
                <w:rFonts w:hint="eastAsia"/>
                <w:color w:val="000000"/>
                <w:sz w:val="22"/>
                <w:szCs w:val="22"/>
              </w:rPr>
              <w:t>22.36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20.59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9434A0">
            <w:pPr>
              <w:jc w:val="center"/>
              <w:rPr>
                <w:rFonts w:eastAsiaTheme="minorEastAsia"/>
                <w:lang w:val="en-US"/>
              </w:rPr>
            </w:pPr>
            <w:r>
              <w:rPr>
                <w:rFonts w:hint="eastAsia"/>
                <w:color w:val="000000"/>
                <w:sz w:val="22"/>
                <w:szCs w:val="22"/>
              </w:rPr>
              <w:t>20.14 dB</w:t>
            </w:r>
          </w:p>
        </w:tc>
      </w:tr>
    </w:tbl>
    <w:p w:rsidR="00000000" w:rsidRDefault="00552A2A">
      <w:pPr>
        <w:spacing w:before="100" w:beforeAutospacing="1"/>
        <w:rPr>
          <w:rFonts w:eastAsiaTheme="minorEastAsia"/>
        </w:rPr>
      </w:pPr>
    </w:p>
    <w:p w:rsidR="00000000" w:rsidRDefault="00552A2A">
      <w:pPr>
        <w:spacing w:before="100" w:beforeAutospacing="1"/>
        <w:jc w:val="center"/>
        <w:rPr>
          <w:rFonts w:eastAsiaTheme="minorEastAsia"/>
        </w:rPr>
      </w:pPr>
    </w:p>
    <w:p w:rsidR="00B76B01" w:rsidRDefault="00F3203C" w:rsidP="00B76B01">
      <w:pPr>
        <w:pStyle w:val="20"/>
      </w:pPr>
      <w:r>
        <w:rPr>
          <w:rFonts w:eastAsiaTheme="minorEastAsia"/>
        </w:rPr>
        <w:t>High mobility case</w:t>
      </w:r>
    </w:p>
    <w:p w:rsidR="00FD3853" w:rsidRDefault="004954B9" w:rsidP="002C5AE3">
      <w:pPr>
        <w:rPr>
          <w:rFonts w:eastAsiaTheme="minorEastAsia"/>
        </w:rPr>
      </w:pPr>
      <w:r>
        <w:rPr>
          <w:rFonts w:eastAsiaTheme="minorEastAsia" w:hint="eastAsia"/>
        </w:rPr>
        <w:t xml:space="preserve">Figure </w:t>
      </w:r>
      <w:r w:rsidR="009A4839">
        <w:rPr>
          <w:rFonts w:eastAsiaTheme="minorEastAsia" w:hint="eastAsia"/>
        </w:rPr>
        <w:t>4</w:t>
      </w:r>
      <w:r>
        <w:rPr>
          <w:rFonts w:eastAsiaTheme="minorEastAsia"/>
        </w:rPr>
        <w:t xml:space="preserve"> show</w:t>
      </w:r>
      <w:r w:rsidR="00090A03">
        <w:rPr>
          <w:rFonts w:eastAsiaTheme="minorEastAsia" w:hint="eastAsia"/>
        </w:rPr>
        <w:t>s</w:t>
      </w:r>
      <w:r>
        <w:rPr>
          <w:rFonts w:eastAsiaTheme="minorEastAsia"/>
        </w:rPr>
        <w:t xml:space="preserve"> BLER performance for each </w:t>
      </w:r>
      <w:proofErr w:type="spellStart"/>
      <w:r>
        <w:rPr>
          <w:rFonts w:eastAsiaTheme="minorEastAsia"/>
        </w:rPr>
        <w:t>sTTI</w:t>
      </w:r>
      <w:proofErr w:type="spellEnd"/>
      <w:r>
        <w:rPr>
          <w:rFonts w:eastAsiaTheme="minorEastAsia"/>
        </w:rPr>
        <w:t xml:space="preserve"> in high mobility case</w:t>
      </w:r>
      <w:r w:rsidR="00AA7042">
        <w:rPr>
          <w:rFonts w:eastAsiaTheme="minorEastAsia"/>
        </w:rPr>
        <w:t xml:space="preserve">. </w:t>
      </w:r>
      <w:r w:rsidR="00090A03">
        <w:rPr>
          <w:rFonts w:eastAsiaTheme="minorEastAsia" w:hint="eastAsia"/>
        </w:rPr>
        <w:t>F</w:t>
      </w:r>
      <w:r w:rsidR="00AA7042">
        <w:rPr>
          <w:rFonts w:eastAsiaTheme="minorEastAsia"/>
        </w:rPr>
        <w:t>igure</w:t>
      </w:r>
      <w:r w:rsidR="00090A03">
        <w:rPr>
          <w:rFonts w:eastAsiaTheme="minorEastAsia" w:hint="eastAsia"/>
        </w:rPr>
        <w:t>4</w:t>
      </w:r>
      <w:r w:rsidR="00AA7042">
        <w:rPr>
          <w:rFonts w:eastAsiaTheme="minorEastAsia"/>
        </w:rPr>
        <w:t xml:space="preserve"> (a) represents EPA 3 km/h, and (b) represents ETU 3 km/h.</w:t>
      </w:r>
      <w:r w:rsidR="00CD05C4">
        <w:rPr>
          <w:rFonts w:eastAsiaTheme="minorEastAsia"/>
        </w:rPr>
        <w:t xml:space="preserve"> </w:t>
      </w:r>
    </w:p>
    <w:p w:rsidR="005D5E4E" w:rsidRDefault="00CF0744" w:rsidP="005D5E4E">
      <w:pPr>
        <w:rPr>
          <w:rFonts w:eastAsiaTheme="minorEastAsia"/>
        </w:rPr>
      </w:pPr>
      <w:r w:rsidRPr="00DA263B">
        <w:rPr>
          <w:rFonts w:eastAsiaTheme="minorEastAsia"/>
        </w:rPr>
        <w:lastRenderedPageBreak/>
        <w:t>As shown in these figures, the performances of Alt. 3 with the small number of CRS samples are slightly degraded. However, the BLER performances are similar to the legacy TTI.</w:t>
      </w:r>
    </w:p>
    <w:p w:rsidR="00F3203C" w:rsidRPr="00CA07CB" w:rsidRDefault="00F3203C" w:rsidP="00F3203C">
      <w:pPr>
        <w:rPr>
          <w:rFonts w:eastAsiaTheme="minorEastAsia"/>
          <w:b/>
          <w:u w:val="single"/>
        </w:rPr>
      </w:pPr>
      <w:r w:rsidRPr="00871F29">
        <w:rPr>
          <w:rFonts w:eastAsiaTheme="minorEastAsia"/>
          <w:b/>
          <w:u w:val="single"/>
        </w:rPr>
        <w:t xml:space="preserve">Observation </w:t>
      </w:r>
      <w:r>
        <w:rPr>
          <w:rFonts w:eastAsiaTheme="minorEastAsia"/>
          <w:b/>
          <w:u w:val="single"/>
        </w:rPr>
        <w:t>2</w:t>
      </w:r>
      <w:r w:rsidRPr="00871F29">
        <w:rPr>
          <w:rFonts w:eastAsiaTheme="minorEastAsia"/>
          <w:b/>
          <w:u w:val="single"/>
        </w:rPr>
        <w:t xml:space="preserve">: </w:t>
      </w:r>
    </w:p>
    <w:p w:rsidR="00F3203C" w:rsidRPr="00DA263B" w:rsidRDefault="00CF0744" w:rsidP="00F3203C">
      <w:pPr>
        <w:pStyle w:val="aff9"/>
        <w:numPr>
          <w:ilvl w:val="0"/>
          <w:numId w:val="47"/>
        </w:numPr>
        <w:ind w:firstLineChars="0"/>
        <w:rPr>
          <w:rFonts w:eastAsiaTheme="minorEastAsia"/>
        </w:rPr>
      </w:pPr>
      <w:r w:rsidRPr="00DA263B">
        <w:rPr>
          <w:rFonts w:eastAsiaTheme="minorEastAsia"/>
        </w:rPr>
        <w:t>In high mobility case, short TTI lengths of 2-symbol, 3/4-symbol, and slot-TTI are beneficial.</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AA7042" w:rsidTr="003563AD">
        <w:tc>
          <w:tcPr>
            <w:tcW w:w="10162" w:type="dxa"/>
            <w:gridSpan w:val="2"/>
          </w:tcPr>
          <w:p w:rsidR="00AA7042" w:rsidRDefault="00AA7042" w:rsidP="008F22AC">
            <w:pPr>
              <w:jc w:val="center"/>
              <w:rPr>
                <w:rFonts w:eastAsiaTheme="minorEastAsia"/>
              </w:rPr>
            </w:pPr>
          </w:p>
        </w:tc>
      </w:tr>
      <w:tr w:rsidR="00AA7042" w:rsidTr="003563AD">
        <w:tc>
          <w:tcPr>
            <w:tcW w:w="5081" w:type="dxa"/>
          </w:tcPr>
          <w:p w:rsidR="00AA7042" w:rsidRDefault="00552A2A" w:rsidP="008F22AC">
            <w:pPr>
              <w:spacing w:after="0" w:afterAutospacing="0"/>
              <w:jc w:val="center"/>
              <w:rPr>
                <w:rFonts w:eastAsiaTheme="minorEastAsia"/>
              </w:rPr>
            </w:pPr>
            <w:r>
              <w:rPr>
                <w:rFonts w:eastAsiaTheme="minorEastAsia"/>
                <w:noProof/>
                <w:lang w:val="en-US"/>
              </w:rPr>
              <w:drawing>
                <wp:inline distT="0" distB="0" distL="0" distR="0">
                  <wp:extent cx="2994470" cy="1800000"/>
                  <wp:effectExtent l="19050" t="0" r="0" b="0"/>
                  <wp:docPr id="3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AA7042" w:rsidRDefault="00AA7042" w:rsidP="008F22AC">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rsidR="00AA7042" w:rsidRDefault="00552A2A" w:rsidP="008F22AC">
            <w:pPr>
              <w:spacing w:after="0" w:afterAutospacing="0"/>
              <w:jc w:val="center"/>
              <w:rPr>
                <w:rFonts w:eastAsiaTheme="minorEastAsia"/>
              </w:rPr>
            </w:pPr>
            <w:r>
              <w:rPr>
                <w:rFonts w:eastAsiaTheme="minorEastAsia"/>
                <w:noProof/>
                <w:lang w:val="en-US"/>
              </w:rPr>
              <w:drawing>
                <wp:inline distT="0" distB="0" distL="0" distR="0">
                  <wp:extent cx="2994470" cy="1800000"/>
                  <wp:effectExtent l="19050" t="0" r="0" b="0"/>
                  <wp:docPr id="3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AA7042" w:rsidRDefault="00AA7042" w:rsidP="00AA7042">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AA7042" w:rsidTr="003563AD">
        <w:tc>
          <w:tcPr>
            <w:tcW w:w="10162" w:type="dxa"/>
            <w:gridSpan w:val="2"/>
          </w:tcPr>
          <w:p w:rsidR="00AA7042" w:rsidRDefault="00AA7042" w:rsidP="00111627">
            <w:pPr>
              <w:jc w:val="center"/>
              <w:rPr>
                <w:rFonts w:eastAsiaTheme="minorEastAsia"/>
              </w:rPr>
            </w:pPr>
            <w:r>
              <w:rPr>
                <w:rFonts w:eastAsiaTheme="minorEastAsia" w:hint="eastAsia"/>
              </w:rPr>
              <w:t xml:space="preserve">Figure </w:t>
            </w:r>
            <w:r w:rsidR="00111627">
              <w:rPr>
                <w:rFonts w:eastAsiaTheme="minorEastAsia" w:hint="eastAsia"/>
              </w:rPr>
              <w:t>4</w:t>
            </w:r>
            <w:r>
              <w:rPr>
                <w:rFonts w:eastAsiaTheme="minorEastAsia" w:hint="eastAsia"/>
              </w:rPr>
              <w:t xml:space="preserve">. </w:t>
            </w:r>
            <w:r>
              <w:rPr>
                <w:rFonts w:eastAsiaTheme="minorEastAsia"/>
              </w:rPr>
              <w:t xml:space="preserve">BLER performances </w:t>
            </w:r>
            <w:r w:rsidR="00FE215E">
              <w:rPr>
                <w:rFonts w:eastAsiaTheme="minorEastAsia" w:hint="eastAsia"/>
              </w:rPr>
              <w:t xml:space="preserve">(high mobility case, </w:t>
            </w:r>
            <w:r>
              <w:rPr>
                <w:rFonts w:eastAsiaTheme="minorEastAsia"/>
              </w:rPr>
              <w:t>rank 1</w:t>
            </w:r>
            <w:r w:rsidR="00FE215E">
              <w:rPr>
                <w:rFonts w:eastAsiaTheme="minorEastAsia" w:hint="eastAsia"/>
              </w:rPr>
              <w:t>)</w:t>
            </w:r>
          </w:p>
        </w:tc>
      </w:tr>
    </w:tbl>
    <w:p w:rsidR="00AA7042" w:rsidRDefault="00AA7042" w:rsidP="00F3203C">
      <w:pPr>
        <w:jc w:val="center"/>
        <w:rPr>
          <w:rFonts w:eastAsiaTheme="minorEastAsia"/>
        </w:rPr>
      </w:pPr>
    </w:p>
    <w:p w:rsidR="00AF696C" w:rsidRDefault="00AF696C" w:rsidP="00AF696C">
      <w:pPr>
        <w:rPr>
          <w:rFonts w:eastAsiaTheme="minorEastAsia"/>
        </w:rPr>
      </w:pPr>
      <w:proofErr w:type="gramStart"/>
      <w:r>
        <w:rPr>
          <w:rFonts w:eastAsiaTheme="minorEastAsia" w:hint="eastAsia"/>
        </w:rPr>
        <w:t>T</w:t>
      </w:r>
      <w:r>
        <w:rPr>
          <w:rFonts w:eastAsiaTheme="minorEastAsia"/>
        </w:rPr>
        <w:t xml:space="preserve">able </w:t>
      </w:r>
      <w:r w:rsidR="009A4839">
        <w:rPr>
          <w:rFonts w:eastAsiaTheme="minorEastAsia" w:hint="eastAsia"/>
        </w:rPr>
        <w:t>3</w:t>
      </w:r>
      <w:r w:rsidR="00032421">
        <w:rPr>
          <w:rFonts w:eastAsiaTheme="minorEastAsia"/>
        </w:rPr>
        <w:t xml:space="preserve"> </w:t>
      </w:r>
      <w:r w:rsidR="009A4839">
        <w:rPr>
          <w:rFonts w:eastAsiaTheme="minorEastAsia" w:hint="eastAsia"/>
        </w:rPr>
        <w:t>and</w:t>
      </w:r>
      <w:r w:rsidR="00032421">
        <w:rPr>
          <w:rFonts w:eastAsiaTheme="minorEastAsia"/>
        </w:rPr>
        <w:t xml:space="preserve"> </w:t>
      </w:r>
      <w:r w:rsidR="009A4839">
        <w:rPr>
          <w:rFonts w:eastAsiaTheme="minorEastAsia" w:hint="eastAsia"/>
        </w:rPr>
        <w:t>4</w:t>
      </w:r>
      <w:r>
        <w:rPr>
          <w:rFonts w:eastAsiaTheme="minorEastAsia"/>
        </w:rPr>
        <w:t xml:space="preserve"> show the </w:t>
      </w:r>
      <w:r w:rsidRPr="00DA379B">
        <w:rPr>
          <w:rFonts w:eastAsiaTheme="minorEastAsia"/>
          <w:lang w:val="en-US"/>
        </w:rPr>
        <w:t>the SINR at 10%</w:t>
      </w:r>
      <w:r>
        <w:rPr>
          <w:rFonts w:eastAsiaTheme="minorEastAsia"/>
          <w:lang w:val="en-US"/>
        </w:rPr>
        <w:t xml:space="preserve"> BLER using the format in [</w:t>
      </w:r>
      <w:r w:rsidR="00EA16DA">
        <w:rPr>
          <w:rFonts w:eastAsiaTheme="minorEastAsia"/>
          <w:lang w:val="en-US"/>
        </w:rPr>
        <w:t>3</w:t>
      </w:r>
      <w:r>
        <w:rPr>
          <w:rFonts w:eastAsiaTheme="minorEastAsia"/>
          <w:lang w:val="en-US"/>
        </w:rPr>
        <w:t>]</w:t>
      </w:r>
      <w:r w:rsidR="00EA16DA">
        <w:rPr>
          <w:rFonts w:eastAsiaTheme="minorEastAsia"/>
          <w:lang w:val="en-US"/>
        </w:rPr>
        <w:t xml:space="preserve"> to capture the TR</w:t>
      </w:r>
      <w:r>
        <w:rPr>
          <w:rFonts w:eastAsiaTheme="minorEastAsia"/>
          <w:lang w:val="en-US"/>
        </w:rPr>
        <w:t>.</w:t>
      </w:r>
      <w:proofErr w:type="gramEnd"/>
      <w:r>
        <w:rPr>
          <w:rFonts w:eastAsiaTheme="minorEastAsia"/>
          <w:lang w:val="en-US"/>
        </w:rPr>
        <w:t xml:space="preserve"> </w:t>
      </w:r>
    </w:p>
    <w:p w:rsidR="005E2928" w:rsidRDefault="009B433A" w:rsidP="005E2928">
      <w:pPr>
        <w:jc w:val="center"/>
      </w:pPr>
      <w:proofErr w:type="gramStart"/>
      <w:r>
        <w:rPr>
          <w:rFonts w:eastAsiaTheme="minorEastAsia" w:hint="eastAsia"/>
        </w:rPr>
        <w:t xml:space="preserve">Table </w:t>
      </w:r>
      <w:r w:rsidR="00111627">
        <w:rPr>
          <w:rFonts w:eastAsiaTheme="minorEastAsia" w:hint="eastAsia"/>
        </w:rPr>
        <w:t>3</w:t>
      </w:r>
      <w:r>
        <w:rPr>
          <w:rFonts w:eastAsiaTheme="minorEastAsia"/>
        </w:rPr>
        <w:t>.</w:t>
      </w:r>
      <w:proofErr w:type="gramEnd"/>
      <w:r>
        <w:rPr>
          <w:rFonts w:eastAsiaTheme="minorEastAsia"/>
        </w:rPr>
        <w:t xml:space="preserve"> </w:t>
      </w:r>
      <w:r w:rsidR="00111627">
        <w:rPr>
          <w:rFonts w:eastAsiaTheme="minorEastAsia" w:hint="eastAsia"/>
        </w:rPr>
        <w:t>SINR</w:t>
      </w:r>
      <w:r w:rsidR="00111627">
        <w:rPr>
          <w:rFonts w:eastAsiaTheme="minorEastAsia"/>
        </w:rPr>
        <w:t xml:space="preserve"> at 10% BLER</w:t>
      </w:r>
      <w:r>
        <w:rPr>
          <w:rFonts w:eastAsiaTheme="minorEastAsia"/>
        </w:rPr>
        <w:t xml:space="preserve"> </w:t>
      </w:r>
      <w:r w:rsidR="00111627">
        <w:rPr>
          <w:rFonts w:eastAsiaTheme="minorEastAsia" w:hint="eastAsia"/>
        </w:rPr>
        <w:t>(</w:t>
      </w:r>
      <w:r>
        <w:rPr>
          <w:rFonts w:eastAsiaTheme="minorEastAsia"/>
        </w:rPr>
        <w:t>EVA 60 km/h</w:t>
      </w:r>
      <w:r w:rsidR="004149A4">
        <w:rPr>
          <w:rFonts w:eastAsiaTheme="minorEastAsia"/>
        </w:rPr>
        <w:t>, rank 1</w:t>
      </w:r>
      <w:r w:rsidR="00111627">
        <w:rPr>
          <w:rFonts w:eastAsiaTheme="minorEastAsia" w:hint="eastAsia"/>
        </w:rPr>
        <w:t>)</w:t>
      </w:r>
      <w:r w:rsidR="005E2928" w:rsidRPr="005E2928">
        <w:t xml:space="preserve"> </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14 symbols</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QPSK 1/3</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3.79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4.03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2.35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1.79 dB</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14.61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15.2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13.41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13.03 dB</w:t>
            </w:r>
          </w:p>
        </w:tc>
      </w:tr>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21.95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22.79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20.28 dB</w:t>
            </w:r>
          </w:p>
        </w:tc>
      </w:tr>
    </w:tbl>
    <w:p w:rsidR="005E2928" w:rsidRDefault="009B433A" w:rsidP="005E2928">
      <w:pPr>
        <w:spacing w:before="100" w:beforeAutospacing="1"/>
        <w:jc w:val="center"/>
        <w:rPr>
          <w:rFonts w:eastAsiaTheme="minorEastAsia"/>
        </w:rPr>
      </w:pPr>
      <w:proofErr w:type="gramStart"/>
      <w:r>
        <w:rPr>
          <w:rFonts w:eastAsiaTheme="minorEastAsia" w:hint="eastAsia"/>
        </w:rPr>
        <w:t xml:space="preserve">Table </w:t>
      </w:r>
      <w:r w:rsidR="00111627">
        <w:rPr>
          <w:rFonts w:eastAsiaTheme="minorEastAsia" w:hint="eastAsia"/>
        </w:rPr>
        <w:t>4</w:t>
      </w:r>
      <w:r>
        <w:rPr>
          <w:rFonts w:eastAsiaTheme="minorEastAsia"/>
        </w:rPr>
        <w:t>.</w:t>
      </w:r>
      <w:proofErr w:type="gramEnd"/>
      <w:r>
        <w:rPr>
          <w:rFonts w:eastAsiaTheme="minorEastAsia"/>
        </w:rPr>
        <w:t xml:space="preserve"> </w:t>
      </w:r>
      <w:r w:rsidR="00111627">
        <w:rPr>
          <w:rFonts w:eastAsiaTheme="minorEastAsia" w:hint="eastAsia"/>
        </w:rPr>
        <w:t>SINR</w:t>
      </w:r>
      <w:r w:rsidR="00111627">
        <w:rPr>
          <w:rFonts w:eastAsiaTheme="minorEastAsia"/>
        </w:rPr>
        <w:t xml:space="preserve"> at 10% BLER</w:t>
      </w:r>
      <w:r>
        <w:rPr>
          <w:rFonts w:eastAsiaTheme="minorEastAsia"/>
        </w:rPr>
        <w:t xml:space="preserve"> </w:t>
      </w:r>
      <w:r w:rsidR="00111627">
        <w:rPr>
          <w:rFonts w:eastAsiaTheme="minorEastAsia" w:hint="eastAsia"/>
        </w:rPr>
        <w:t>(</w:t>
      </w:r>
      <w:r>
        <w:rPr>
          <w:rFonts w:eastAsiaTheme="minorEastAsia"/>
        </w:rPr>
        <w:t>ETU 60 km/h</w:t>
      </w:r>
      <w:r w:rsidR="004149A4">
        <w:rPr>
          <w:rFonts w:eastAsiaTheme="minorEastAsia"/>
        </w:rPr>
        <w:t>, rank 1</w:t>
      </w:r>
      <w:r w:rsidR="00111627">
        <w:rPr>
          <w:rFonts w:eastAsiaTheme="minorEastAsia" w:hint="eastAsia"/>
        </w:rPr>
        <w:t>)</w:t>
      </w:r>
      <w:r w:rsidR="005E2928" w:rsidRPr="005E2928">
        <w:rPr>
          <w:rFonts w:eastAsiaTheme="minorEastAsia"/>
        </w:rPr>
        <w:t xml:space="preserve"> </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5E2928"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14 symbols</w:t>
            </w:r>
          </w:p>
        </w:tc>
      </w:tr>
      <w:tr w:rsidR="005E2928"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QPSK 1/3</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2.84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3.34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1.24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1.75 dB</w:t>
            </w:r>
          </w:p>
        </w:tc>
      </w:tr>
      <w:tr w:rsidR="005E2928"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14.42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14.97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12.85 dB</w:t>
            </w:r>
          </w:p>
        </w:tc>
      </w:tr>
      <w:tr w:rsidR="005E2928"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21.92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22.56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Default="005E2928" w:rsidP="009434A0">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20.24 dB</w:t>
            </w:r>
          </w:p>
        </w:tc>
      </w:tr>
    </w:tbl>
    <w:p w:rsidR="00F3203C" w:rsidRDefault="00F3203C" w:rsidP="005E2928">
      <w:pPr>
        <w:spacing w:before="100" w:beforeAutospacing="1"/>
        <w:jc w:val="center"/>
        <w:rPr>
          <w:rFonts w:eastAsiaTheme="minorEastAsia"/>
        </w:rPr>
      </w:pPr>
    </w:p>
    <w:p w:rsidR="00000000" w:rsidRDefault="00552A2A">
      <w:pPr>
        <w:rPr>
          <w:rFonts w:eastAsiaTheme="minorEastAsia"/>
        </w:rPr>
      </w:pPr>
    </w:p>
    <w:p w:rsidR="00332CF5" w:rsidRDefault="00332CF5" w:rsidP="00332CF5">
      <w:pPr>
        <w:pStyle w:val="10"/>
        <w:spacing w:after="180"/>
        <w:rPr>
          <w:lang w:val="en-US"/>
        </w:rPr>
      </w:pPr>
      <w:r>
        <w:rPr>
          <w:lang w:val="en-US"/>
        </w:rPr>
        <w:lastRenderedPageBreak/>
        <w:t>Conclusion</w:t>
      </w:r>
    </w:p>
    <w:p w:rsidR="008A02CB" w:rsidRDefault="00332CF5" w:rsidP="003971A1">
      <w:pPr>
        <w:rPr>
          <w:rFonts w:eastAsiaTheme="minorEastAsia"/>
        </w:rPr>
      </w:pPr>
      <w:r>
        <w:rPr>
          <w:rFonts w:eastAsiaTheme="minorEastAsia" w:hint="eastAsia"/>
        </w:rPr>
        <w:t>I</w:t>
      </w:r>
      <w:r>
        <w:rPr>
          <w:rFonts w:eastAsiaTheme="minorEastAsia"/>
        </w:rPr>
        <w:t>n this contribution, we have the following observations:</w:t>
      </w:r>
    </w:p>
    <w:p w:rsidR="00DA263B" w:rsidRPr="00DA263B" w:rsidRDefault="00DA263B" w:rsidP="00DA263B">
      <w:pPr>
        <w:rPr>
          <w:rFonts w:eastAsiaTheme="minorEastAsia"/>
          <w:b/>
          <w:u w:val="single"/>
        </w:rPr>
      </w:pPr>
      <w:r w:rsidRPr="00DA263B">
        <w:rPr>
          <w:rFonts w:eastAsiaTheme="minorEastAsia"/>
          <w:b/>
          <w:u w:val="single"/>
        </w:rPr>
        <w:t xml:space="preserve">Observation 1: </w:t>
      </w:r>
    </w:p>
    <w:p w:rsidR="00DA263B" w:rsidRPr="00DA263B" w:rsidRDefault="00DA263B" w:rsidP="00DA263B">
      <w:pPr>
        <w:pStyle w:val="aff9"/>
        <w:numPr>
          <w:ilvl w:val="0"/>
          <w:numId w:val="47"/>
        </w:numPr>
        <w:ind w:firstLineChars="0"/>
        <w:rPr>
          <w:rFonts w:eastAsiaTheme="minorEastAsia"/>
        </w:rPr>
      </w:pPr>
      <w:r w:rsidRPr="00DA263B">
        <w:rPr>
          <w:rFonts w:eastAsiaTheme="minorEastAsia"/>
        </w:rPr>
        <w:t>In low mobility case, short TTI lengths of 2-symbol, 3/4-symbol, and slot-TTI are beneficial.</w:t>
      </w:r>
    </w:p>
    <w:p w:rsidR="00DA263B" w:rsidRPr="00CA07CB" w:rsidRDefault="00DA263B" w:rsidP="00DA263B">
      <w:pPr>
        <w:rPr>
          <w:rFonts w:eastAsiaTheme="minorEastAsia"/>
          <w:b/>
          <w:u w:val="single"/>
        </w:rPr>
      </w:pPr>
      <w:r w:rsidRPr="00871F29">
        <w:rPr>
          <w:rFonts w:eastAsiaTheme="minorEastAsia"/>
          <w:b/>
          <w:u w:val="single"/>
        </w:rPr>
        <w:t xml:space="preserve">Observation </w:t>
      </w:r>
      <w:r>
        <w:rPr>
          <w:rFonts w:eastAsiaTheme="minorEastAsia"/>
          <w:b/>
          <w:u w:val="single"/>
        </w:rPr>
        <w:t>2</w:t>
      </w:r>
      <w:r w:rsidRPr="00871F29">
        <w:rPr>
          <w:rFonts w:eastAsiaTheme="minorEastAsia"/>
          <w:b/>
          <w:u w:val="single"/>
        </w:rPr>
        <w:t xml:space="preserve">: </w:t>
      </w:r>
    </w:p>
    <w:p w:rsidR="00DA263B" w:rsidRPr="00DA263B" w:rsidRDefault="00DA263B" w:rsidP="00DA263B">
      <w:pPr>
        <w:pStyle w:val="aff9"/>
        <w:numPr>
          <w:ilvl w:val="0"/>
          <w:numId w:val="47"/>
        </w:numPr>
        <w:ind w:firstLineChars="0"/>
        <w:rPr>
          <w:rFonts w:eastAsiaTheme="minorEastAsia"/>
        </w:rPr>
      </w:pPr>
      <w:r w:rsidRPr="00DA263B">
        <w:rPr>
          <w:rFonts w:eastAsiaTheme="minorEastAsia"/>
        </w:rPr>
        <w:t>In high mobility case, short TTI lengths of 2-symbol, 3/4-symbol, and slot-TTI are beneficial.</w:t>
      </w:r>
    </w:p>
    <w:p w:rsidR="0031788C" w:rsidRDefault="0031788C" w:rsidP="00185F77"/>
    <w:bookmarkEnd w:id="4"/>
    <w:p w:rsidR="00D521DD" w:rsidRDefault="00D521DD" w:rsidP="00D521DD">
      <w:pPr>
        <w:pStyle w:val="10"/>
        <w:spacing w:after="180"/>
        <w:rPr>
          <w:rStyle w:val="af7"/>
          <w:lang w:val="en-US"/>
        </w:rPr>
      </w:pPr>
      <w:r>
        <w:rPr>
          <w:lang w:val="en-US"/>
        </w:rPr>
        <w:t>References</w:t>
      </w:r>
    </w:p>
    <w:p w:rsidR="009257BF" w:rsidRDefault="00AF696C" w:rsidP="00A41BA8">
      <w:pPr>
        <w:pStyle w:val="textintend2"/>
        <w:rPr>
          <w:szCs w:val="24"/>
        </w:rPr>
      </w:pPr>
      <w:bookmarkStart w:id="5" w:name="_Ref366767693"/>
      <w:bookmarkStart w:id="6" w:name="_Ref275976890"/>
      <w:bookmarkStart w:id="7" w:name="_Ref302982356"/>
      <w:bookmarkStart w:id="8" w:name="_Ref314143987"/>
      <w:bookmarkStart w:id="9" w:name="_Ref318668252"/>
      <w:bookmarkStart w:id="10" w:name="_Ref319185883"/>
      <w:r>
        <w:rPr>
          <w:rFonts w:eastAsia="SimSun"/>
          <w:szCs w:val="24"/>
          <w:lang w:eastAsia="zh-CN"/>
        </w:rPr>
        <w:t>RAN1 chairman’s note in RAN1#84</w:t>
      </w:r>
      <w:r w:rsidR="009257BF" w:rsidRPr="00C158E1">
        <w:rPr>
          <w:szCs w:val="24"/>
        </w:rPr>
        <w:t xml:space="preserve">, </w:t>
      </w:r>
      <w:r>
        <w:rPr>
          <w:szCs w:val="24"/>
        </w:rPr>
        <w:t xml:space="preserve">February </w:t>
      </w:r>
      <w:r w:rsidR="009257BF" w:rsidRPr="00C158E1">
        <w:rPr>
          <w:szCs w:val="24"/>
        </w:rPr>
        <w:t>201</w:t>
      </w:r>
      <w:r w:rsidR="007B1BCD">
        <w:rPr>
          <w:szCs w:val="24"/>
        </w:rPr>
        <w:t>6</w:t>
      </w:r>
      <w:r w:rsidR="009257BF" w:rsidRPr="00C158E1">
        <w:rPr>
          <w:szCs w:val="24"/>
        </w:rPr>
        <w:t>.</w:t>
      </w:r>
      <w:bookmarkEnd w:id="5"/>
    </w:p>
    <w:p w:rsidR="00EA78F9" w:rsidRPr="00AF696C" w:rsidRDefault="008D331E" w:rsidP="00EA78F9">
      <w:pPr>
        <w:pStyle w:val="textintend2"/>
      </w:pPr>
      <w:bookmarkStart w:id="11" w:name="_Ref442269031"/>
      <w:r>
        <w:rPr>
          <w:rFonts w:cs="Arial"/>
          <w:bCs/>
          <w:noProof/>
          <w:szCs w:val="18"/>
        </w:rPr>
        <w:t xml:space="preserve">R1-157806, </w:t>
      </w:r>
      <w:r w:rsidR="00AF696C">
        <w:rPr>
          <w:rFonts w:cs="Arial"/>
          <w:bCs/>
          <w:noProof/>
          <w:szCs w:val="18"/>
        </w:rPr>
        <w:t>“</w:t>
      </w:r>
      <w:r w:rsidRPr="0097369A">
        <w:rPr>
          <w:rFonts w:cs="Arial"/>
          <w:bCs/>
          <w:noProof/>
          <w:szCs w:val="18"/>
        </w:rPr>
        <w:t>WF on evaluation methodology for latency reduction</w:t>
      </w:r>
      <w:r>
        <w:rPr>
          <w:rFonts w:cs="Arial"/>
          <w:bCs/>
          <w:noProof/>
          <w:szCs w:val="18"/>
        </w:rPr>
        <w:t>,</w:t>
      </w:r>
      <w:r w:rsidR="00AF696C">
        <w:rPr>
          <w:rFonts w:cs="Arial"/>
          <w:bCs/>
          <w:noProof/>
          <w:szCs w:val="18"/>
        </w:rPr>
        <w:t>”</w:t>
      </w:r>
      <w:r>
        <w:rPr>
          <w:rFonts w:cs="Arial"/>
          <w:bCs/>
          <w:noProof/>
          <w:szCs w:val="18"/>
        </w:rPr>
        <w:t xml:space="preserve"> RAN1#83, November 2015</w:t>
      </w:r>
      <w:bookmarkEnd w:id="11"/>
      <w:r>
        <w:rPr>
          <w:rFonts w:eastAsiaTheme="minorEastAsia" w:cs="Arial" w:hint="eastAsia"/>
          <w:bCs/>
          <w:noProof/>
          <w:szCs w:val="18"/>
          <w:lang w:eastAsia="ja-JP"/>
        </w:rPr>
        <w:t>.</w:t>
      </w:r>
      <w:bookmarkEnd w:id="6"/>
      <w:bookmarkEnd w:id="7"/>
      <w:bookmarkEnd w:id="8"/>
      <w:bookmarkEnd w:id="9"/>
      <w:bookmarkEnd w:id="10"/>
    </w:p>
    <w:p w:rsidR="00AF696C" w:rsidRPr="00EA78F9" w:rsidRDefault="00AF696C" w:rsidP="00AF696C">
      <w:pPr>
        <w:pStyle w:val="textintend2"/>
      </w:pPr>
      <w:r>
        <w:t>R1-161422, “</w:t>
      </w:r>
      <w:r w:rsidRPr="00DA379B">
        <w:t xml:space="preserve">Way forward on simulation results and </w:t>
      </w:r>
      <w:r>
        <w:t xml:space="preserve">methodology”, </w:t>
      </w:r>
      <w:r>
        <w:rPr>
          <w:rFonts w:hint="eastAsia"/>
          <w:szCs w:val="24"/>
          <w:lang w:eastAsia="ja-JP"/>
        </w:rPr>
        <w:t>RAN1#84, February 2016</w:t>
      </w:r>
      <w:r>
        <w:rPr>
          <w:szCs w:val="24"/>
          <w:lang w:eastAsia="ja-JP"/>
        </w:rPr>
        <w:t>.</w:t>
      </w:r>
    </w:p>
    <w:p w:rsidR="00EA78F9" w:rsidRDefault="00EA78F9" w:rsidP="00EA78F9">
      <w:pPr>
        <w:pStyle w:val="10"/>
        <w:spacing w:after="180"/>
        <w:rPr>
          <w:lang w:val="en-US"/>
        </w:rPr>
      </w:pPr>
      <w:r>
        <w:rPr>
          <w:rFonts w:hint="eastAsia"/>
          <w:lang w:val="en-US"/>
        </w:rPr>
        <w:t>Annex</w:t>
      </w:r>
    </w:p>
    <w:p w:rsidR="002439E1" w:rsidRDefault="00A90281" w:rsidP="002439E1">
      <w:pPr>
        <w:pStyle w:val="20"/>
        <w:rPr>
          <w:lang w:val="en-US"/>
        </w:rPr>
      </w:pPr>
      <w:r>
        <w:rPr>
          <w:lang w:val="en-US"/>
        </w:rPr>
        <w:t>Evaluation assumptions</w:t>
      </w:r>
    </w:p>
    <w:p w:rsidR="002439E1" w:rsidRDefault="002439E1" w:rsidP="002439E1">
      <w:pPr>
        <w:rPr>
          <w:lang w:val="en-US"/>
        </w:rPr>
      </w:pPr>
    </w:p>
    <w:p w:rsidR="00A90281" w:rsidRPr="00185F77" w:rsidRDefault="00A90281" w:rsidP="00A90281">
      <w:pPr>
        <w:rPr>
          <w:rFonts w:eastAsiaTheme="minorEastAsia"/>
        </w:rPr>
      </w:pPr>
    </w:p>
    <w:p w:rsidR="00A90281" w:rsidRPr="008D6CC9" w:rsidRDefault="00A90281" w:rsidP="00A90281">
      <w:pPr>
        <w:ind w:left="360" w:hangingChars="150" w:hanging="360"/>
        <w:jc w:val="center"/>
      </w:pPr>
      <w:r>
        <w:rPr>
          <w:rFonts w:hint="eastAsia"/>
          <w:lang w:val="en-US"/>
        </w:rPr>
        <w:lastRenderedPageBreak/>
        <w:t>Table1</w:t>
      </w:r>
      <w:r>
        <w:rPr>
          <w:lang w:val="en-US"/>
        </w:rPr>
        <w:t>: Evaluation</w:t>
      </w:r>
      <w:r>
        <w:rPr>
          <w:rFonts w:hint="eastAsia"/>
          <w:lang w:val="en-US"/>
        </w:rPr>
        <w:t xml:space="preserve"> assumption</w:t>
      </w:r>
      <w:r w:rsidR="002C6D91">
        <w:rPr>
          <w:noProof/>
          <w:lang w:val="en-US"/>
        </w:rPr>
        <w:drawing>
          <wp:inline distT="0" distB="0" distL="0" distR="0">
            <wp:extent cx="6305702" cy="6255312"/>
            <wp:effectExtent l="0" t="0" r="0" b="0"/>
            <wp:docPr id="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6306050" cy="6255657"/>
                    </a:xfrm>
                    <a:prstGeom prst="rect">
                      <a:avLst/>
                    </a:prstGeom>
                    <a:noFill/>
                    <a:ln w="9525">
                      <a:noFill/>
                      <a:miter lim="800000"/>
                      <a:headEnd/>
                      <a:tailEnd/>
                    </a:ln>
                  </pic:spPr>
                </pic:pic>
              </a:graphicData>
            </a:graphic>
          </wp:inline>
        </w:drawing>
      </w:r>
    </w:p>
    <w:p w:rsidR="00032421" w:rsidRDefault="00032421" w:rsidP="00032421">
      <w:pPr>
        <w:pStyle w:val="20"/>
        <w:rPr>
          <w:lang w:val="en-US"/>
        </w:rPr>
      </w:pPr>
      <w:r>
        <w:rPr>
          <w:lang w:val="en-US"/>
        </w:rPr>
        <w:t>Throughput performances to capture TR</w:t>
      </w:r>
    </w:p>
    <w:p w:rsidR="00032421" w:rsidRPr="00032421" w:rsidRDefault="003323AE" w:rsidP="00EA78F9">
      <w:pPr>
        <w:rPr>
          <w:lang w:val="en-US"/>
        </w:rPr>
      </w:pPr>
      <w:r>
        <w:rPr>
          <w:rFonts w:hint="eastAsia"/>
          <w:lang w:val="en-US"/>
        </w:rPr>
        <w:t xml:space="preserve">Table 13 </w:t>
      </w:r>
      <w:r>
        <w:rPr>
          <w:lang w:val="en-US"/>
        </w:rPr>
        <w:t>–</w:t>
      </w:r>
      <w:r>
        <w:rPr>
          <w:rFonts w:hint="eastAsia"/>
          <w:lang w:val="en-US"/>
        </w:rPr>
        <w:t xml:space="preserve"> </w:t>
      </w:r>
      <w:r>
        <w:rPr>
          <w:lang w:val="en-US"/>
        </w:rPr>
        <w:t xml:space="preserve">24 show the throughput </w:t>
      </w:r>
      <w:r w:rsidR="00E66080">
        <w:rPr>
          <w:lang w:val="en-US"/>
        </w:rPr>
        <w:t>performances</w:t>
      </w:r>
      <w:r>
        <w:rPr>
          <w:lang w:val="en-US"/>
        </w:rPr>
        <w:t xml:space="preserve"> at 10% BLER to capture TR.</w:t>
      </w:r>
    </w:p>
    <w:p w:rsidR="00032421" w:rsidRDefault="00032421" w:rsidP="00032421">
      <w:pPr>
        <w:jc w:val="center"/>
        <w:rPr>
          <w:rFonts w:eastAsiaTheme="minorEastAsia"/>
        </w:rPr>
      </w:pPr>
      <w:proofErr w:type="gramStart"/>
      <w:r>
        <w:rPr>
          <w:rFonts w:eastAsiaTheme="minorEastAsia" w:hint="eastAsia"/>
        </w:rPr>
        <w:t xml:space="preserve">Table </w:t>
      </w:r>
      <w:r w:rsidR="005F3097">
        <w:rPr>
          <w:rFonts w:eastAsiaTheme="minorEastAsia" w:hint="eastAsia"/>
        </w:rPr>
        <w:t>5</w:t>
      </w:r>
      <w:r>
        <w:rPr>
          <w:rFonts w:eastAsiaTheme="minorEastAsia"/>
        </w:rPr>
        <w:t>.</w:t>
      </w:r>
      <w:proofErr w:type="gramEnd"/>
      <w:r>
        <w:rPr>
          <w:rFonts w:eastAsiaTheme="minorEastAsia"/>
        </w:rPr>
        <w:t xml:space="preserve"> Throughput at 10% BLER </w:t>
      </w:r>
      <w:r w:rsidR="005F3097">
        <w:rPr>
          <w:rFonts w:eastAsiaTheme="minorEastAsia" w:hint="eastAsia"/>
        </w:rPr>
        <w:t>(</w:t>
      </w:r>
      <w:r>
        <w:rPr>
          <w:rFonts w:eastAsiaTheme="minorEastAsia"/>
        </w:rPr>
        <w:t>EPA 3 km/h</w:t>
      </w:r>
      <w:r w:rsidR="004149A4">
        <w:rPr>
          <w:rFonts w:eastAsiaTheme="minorEastAsia"/>
        </w:rPr>
        <w:t>, rank 1</w:t>
      </w:r>
      <w:r w:rsidR="005F3097">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032421"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32421" w:rsidRPr="00515DE1" w:rsidRDefault="00032421" w:rsidP="008F22AC">
            <w:pPr>
              <w:jc w:val="center"/>
              <w:rPr>
                <w:rFonts w:eastAsiaTheme="minorEastAsia"/>
                <w:lang w:val="en-US"/>
              </w:rPr>
            </w:pPr>
            <w:r w:rsidRPr="00515DE1">
              <w:rPr>
                <w:rFonts w:eastAsiaTheme="minorEastAsia"/>
                <w:lang w:val="en-US"/>
              </w:rPr>
              <w:t>14 symbols</w:t>
            </w:r>
          </w:p>
        </w:tc>
      </w:tr>
      <w:tr w:rsidR="005E2928" w:rsidRPr="00515DE1" w:rsidTr="001C0AB6">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3.73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3.98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3.88 Mbps</w:t>
            </w:r>
          </w:p>
        </w:tc>
      </w:tr>
      <w:tr w:rsidR="005E2928" w:rsidRPr="00515DE1" w:rsidTr="001C0AB6">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lastRenderedPageBreak/>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17.28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18.30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17.49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17.58 Mbps</w:t>
            </w:r>
          </w:p>
        </w:tc>
      </w:tr>
      <w:tr w:rsidR="005E2928" w:rsidRPr="00515DE1" w:rsidTr="001C0AB6">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28.90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30.46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29.45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28.97 Mbps</w:t>
            </w:r>
          </w:p>
        </w:tc>
      </w:tr>
    </w:tbl>
    <w:p w:rsidR="00CF6989" w:rsidRDefault="00CF6989" w:rsidP="00CF6989">
      <w:pPr>
        <w:spacing w:before="100" w:beforeAutospacing="1"/>
        <w:jc w:val="center"/>
        <w:rPr>
          <w:rFonts w:eastAsiaTheme="minorEastAsia"/>
        </w:rPr>
      </w:pPr>
      <w:proofErr w:type="gramStart"/>
      <w:r>
        <w:rPr>
          <w:rFonts w:eastAsiaTheme="minorEastAsia" w:hint="eastAsia"/>
        </w:rPr>
        <w:t xml:space="preserve">Table </w:t>
      </w:r>
      <w:r>
        <w:rPr>
          <w:rFonts w:eastAsiaTheme="minorEastAsia"/>
        </w:rPr>
        <w:t>6.</w:t>
      </w:r>
      <w:proofErr w:type="gramEnd"/>
      <w:r>
        <w:rPr>
          <w:rFonts w:eastAsiaTheme="minorEastAsia"/>
        </w:rPr>
        <w:t xml:space="preserve"> Throughput at 10% BLER </w:t>
      </w:r>
      <w:r w:rsidR="005F3097">
        <w:rPr>
          <w:rFonts w:eastAsiaTheme="minorEastAsia" w:hint="eastAsia"/>
        </w:rPr>
        <w:t>(</w:t>
      </w:r>
      <w:r>
        <w:rPr>
          <w:rFonts w:eastAsiaTheme="minorEastAsia"/>
        </w:rPr>
        <w:t>E</w:t>
      </w:r>
      <w:r w:rsidR="006C01C6">
        <w:rPr>
          <w:rFonts w:eastAsiaTheme="minorEastAsia"/>
        </w:rPr>
        <w:t>TU</w:t>
      </w:r>
      <w:r>
        <w:rPr>
          <w:rFonts w:eastAsiaTheme="minorEastAsia"/>
        </w:rPr>
        <w:t xml:space="preserve"> 3 km/h</w:t>
      </w:r>
      <w:r w:rsidR="004149A4">
        <w:rPr>
          <w:rFonts w:eastAsiaTheme="minorEastAsia"/>
        </w:rPr>
        <w:t>, rank 1</w:t>
      </w:r>
      <w:r w:rsidR="005F3097">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CF6989"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14 symbols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3.91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3.75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3.64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17.02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17.82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16.40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16.58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28.57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30.81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28.43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29.14 Mbps</w:t>
            </w:r>
          </w:p>
        </w:tc>
      </w:tr>
    </w:tbl>
    <w:p w:rsidR="00CF6989" w:rsidRDefault="00CF6989" w:rsidP="00CF6989">
      <w:pPr>
        <w:spacing w:before="100" w:beforeAutospacing="1"/>
        <w:jc w:val="center"/>
        <w:rPr>
          <w:rFonts w:eastAsiaTheme="minorEastAsia"/>
        </w:rPr>
      </w:pPr>
      <w:proofErr w:type="gramStart"/>
      <w:r>
        <w:rPr>
          <w:rFonts w:eastAsiaTheme="minorEastAsia" w:hint="eastAsia"/>
        </w:rPr>
        <w:t xml:space="preserve">Table </w:t>
      </w:r>
      <w:r w:rsidR="005F3097">
        <w:rPr>
          <w:rFonts w:eastAsiaTheme="minorEastAsia" w:hint="eastAsia"/>
        </w:rPr>
        <w:t>7</w:t>
      </w:r>
      <w:r>
        <w:rPr>
          <w:rFonts w:eastAsiaTheme="minorEastAsia"/>
        </w:rPr>
        <w:t>.</w:t>
      </w:r>
      <w:proofErr w:type="gramEnd"/>
      <w:r>
        <w:rPr>
          <w:rFonts w:eastAsiaTheme="minorEastAsia"/>
        </w:rPr>
        <w:t xml:space="preserve"> Throughput at 10% BLER </w:t>
      </w:r>
      <w:r w:rsidR="005F3097">
        <w:rPr>
          <w:rFonts w:eastAsiaTheme="minorEastAsia" w:hint="eastAsia"/>
        </w:rPr>
        <w:t>(</w:t>
      </w:r>
      <w:r w:rsidR="006C01C6">
        <w:rPr>
          <w:rFonts w:eastAsiaTheme="minorEastAsia"/>
        </w:rPr>
        <w:t>EVA 60 km/h</w:t>
      </w:r>
      <w:r w:rsidR="004149A4">
        <w:rPr>
          <w:rFonts w:eastAsiaTheme="minorEastAsia"/>
        </w:rPr>
        <w:t>, rank 1</w:t>
      </w:r>
      <w:r>
        <w:rPr>
          <w:rFonts w:eastAsiaTheme="minor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CF6989"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14 symbols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3.74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4.08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3.80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3.85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17.09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17.75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16.78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29.22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30.08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28.66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28.84 Mbps</w:t>
            </w:r>
          </w:p>
        </w:tc>
      </w:tr>
    </w:tbl>
    <w:p w:rsidR="00CF6989" w:rsidRDefault="00CF6989" w:rsidP="00CF6989">
      <w:pPr>
        <w:spacing w:before="100" w:beforeAutospacing="1"/>
        <w:jc w:val="center"/>
        <w:rPr>
          <w:rFonts w:eastAsiaTheme="minorEastAsia"/>
        </w:rPr>
      </w:pPr>
      <w:proofErr w:type="gramStart"/>
      <w:r>
        <w:rPr>
          <w:rFonts w:eastAsiaTheme="minorEastAsia" w:hint="eastAsia"/>
        </w:rPr>
        <w:t xml:space="preserve">Table </w:t>
      </w:r>
      <w:r w:rsidR="005F3097">
        <w:rPr>
          <w:rFonts w:eastAsiaTheme="minorEastAsia" w:hint="eastAsia"/>
        </w:rPr>
        <w:t>8</w:t>
      </w:r>
      <w:r>
        <w:rPr>
          <w:rFonts w:eastAsiaTheme="minorEastAsia"/>
        </w:rPr>
        <w:t>.</w:t>
      </w:r>
      <w:proofErr w:type="gramEnd"/>
      <w:r>
        <w:rPr>
          <w:rFonts w:eastAsiaTheme="minorEastAsia"/>
        </w:rPr>
        <w:t xml:space="preserve"> Throughput at 10% BLER </w:t>
      </w:r>
      <w:r w:rsidR="005F3097">
        <w:rPr>
          <w:rFonts w:eastAsiaTheme="minorEastAsia" w:hint="eastAsia"/>
        </w:rPr>
        <w:t>(</w:t>
      </w:r>
      <w:r w:rsidR="006C01C6">
        <w:rPr>
          <w:rFonts w:eastAsiaTheme="minorEastAsia"/>
        </w:rPr>
        <w:t>ETU 60 km/h</w:t>
      </w:r>
      <w:r w:rsidR="004149A4">
        <w:rPr>
          <w:rFonts w:eastAsiaTheme="minorEastAsia"/>
        </w:rPr>
        <w:t>, rank 1</w:t>
      </w:r>
      <w:r>
        <w:rPr>
          <w:rFonts w:eastAsiaTheme="minor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CF6989"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CF6989" w:rsidRPr="00515DE1" w:rsidRDefault="00CF6989" w:rsidP="008F22AC">
            <w:pPr>
              <w:jc w:val="center"/>
              <w:rPr>
                <w:rFonts w:eastAsiaTheme="minorEastAsia"/>
                <w:lang w:val="en-US"/>
              </w:rPr>
            </w:pPr>
            <w:r w:rsidRPr="00515DE1">
              <w:rPr>
                <w:rFonts w:eastAsiaTheme="minorEastAsia"/>
                <w:lang w:val="en-US"/>
              </w:rPr>
              <w:t>14 symbols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3.51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3.88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3.62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3.77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17.06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17.63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16.47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16.57 Mbps</w:t>
            </w:r>
          </w:p>
        </w:tc>
      </w:tr>
      <w:tr w:rsidR="005E2928" w:rsidRPr="00515DE1" w:rsidTr="008F22AC">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E2928" w:rsidRPr="00515DE1" w:rsidRDefault="005E2928" w:rsidP="008F22AC">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29.14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30.22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28.47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E2928" w:rsidRPr="00515DE1" w:rsidRDefault="005E2928" w:rsidP="008F22AC">
            <w:pPr>
              <w:jc w:val="center"/>
              <w:rPr>
                <w:rFonts w:eastAsiaTheme="minorEastAsia"/>
                <w:lang w:val="en-US"/>
              </w:rPr>
            </w:pPr>
            <w:r>
              <w:rPr>
                <w:rFonts w:hint="eastAsia"/>
                <w:color w:val="000000"/>
                <w:sz w:val="22"/>
                <w:szCs w:val="22"/>
              </w:rPr>
              <w:t>28.86 Mbps</w:t>
            </w:r>
          </w:p>
        </w:tc>
      </w:tr>
    </w:tbl>
    <w:p w:rsidR="008F22AC" w:rsidRDefault="008F22AC" w:rsidP="00FE215E">
      <w:pPr>
        <w:pStyle w:val="10"/>
        <w:spacing w:after="180"/>
        <w:rPr>
          <w:lang w:val="en-US"/>
        </w:rPr>
      </w:pPr>
      <w:r>
        <w:rPr>
          <w:rFonts w:hint="eastAsia"/>
          <w:lang w:val="en-US"/>
        </w:rPr>
        <w:t>Appendix</w:t>
      </w:r>
    </w:p>
    <w:p w:rsidR="008F22AC" w:rsidRDefault="008F22AC" w:rsidP="008F22AC">
      <w:pPr>
        <w:pStyle w:val="20"/>
      </w:pPr>
      <w:r>
        <w:rPr>
          <w:rFonts w:eastAsiaTheme="minorEastAsia" w:hint="eastAsia"/>
        </w:rPr>
        <w:t>Channel estimation</w:t>
      </w:r>
      <w:r>
        <w:rPr>
          <w:rFonts w:eastAsiaTheme="minorEastAsia"/>
        </w:rPr>
        <w:t xml:space="preserve"> for demodulation in each </w:t>
      </w:r>
      <w:proofErr w:type="spellStart"/>
      <w:r>
        <w:rPr>
          <w:rFonts w:eastAsiaTheme="minorEastAsia"/>
        </w:rPr>
        <w:t>sTTI</w:t>
      </w:r>
      <w:proofErr w:type="spellEnd"/>
    </w:p>
    <w:p w:rsidR="008F22AC" w:rsidRDefault="008F22AC" w:rsidP="008F22AC">
      <w:pPr>
        <w:rPr>
          <w:rFonts w:eastAsiaTheme="minorEastAsia"/>
        </w:rPr>
      </w:pPr>
      <w:r>
        <w:rPr>
          <w:rFonts w:eastAsiaTheme="minorEastAsia" w:hint="eastAsia"/>
        </w:rPr>
        <w:t>W</w:t>
      </w:r>
      <w:r>
        <w:rPr>
          <w:rFonts w:eastAsiaTheme="minorEastAsia"/>
        </w:rPr>
        <w:t xml:space="preserve">e can consider the following three </w:t>
      </w:r>
      <w:r>
        <w:rPr>
          <w:rFonts w:eastAsiaTheme="minorEastAsia" w:hint="eastAsia"/>
        </w:rPr>
        <w:t>channel estimation schemes</w:t>
      </w:r>
      <w:r>
        <w:rPr>
          <w:rFonts w:eastAsiaTheme="minorEastAsia"/>
        </w:rPr>
        <w:t>:</w:t>
      </w:r>
    </w:p>
    <w:p w:rsidR="008F22AC" w:rsidRDefault="008F22AC" w:rsidP="008F22AC">
      <w:pPr>
        <w:pStyle w:val="aff9"/>
        <w:numPr>
          <w:ilvl w:val="0"/>
          <w:numId w:val="48"/>
        </w:numPr>
        <w:ind w:left="567" w:firstLineChars="0"/>
        <w:rPr>
          <w:rFonts w:eastAsiaTheme="minorEastAsia"/>
        </w:rPr>
      </w:pPr>
      <w:r>
        <w:rPr>
          <w:rFonts w:eastAsiaTheme="minorEastAsia"/>
        </w:rPr>
        <w:t xml:space="preserve">CRS included in OFDM symbols within 1 </w:t>
      </w:r>
      <w:proofErr w:type="spellStart"/>
      <w:r>
        <w:rPr>
          <w:rFonts w:eastAsiaTheme="minorEastAsia"/>
        </w:rPr>
        <w:t>msec</w:t>
      </w:r>
      <w:proofErr w:type="spellEnd"/>
      <w:r>
        <w:rPr>
          <w:rFonts w:eastAsiaTheme="minorEastAsia"/>
        </w:rPr>
        <w:t xml:space="preserve"> before the scheduled TTI is used for channel estimation.</w:t>
      </w:r>
    </w:p>
    <w:p w:rsidR="008F22AC" w:rsidRDefault="008F22AC" w:rsidP="008F22AC">
      <w:pPr>
        <w:pStyle w:val="aff9"/>
        <w:numPr>
          <w:ilvl w:val="0"/>
          <w:numId w:val="48"/>
        </w:numPr>
        <w:ind w:left="567" w:firstLineChars="0"/>
        <w:rPr>
          <w:rFonts w:eastAsiaTheme="minorEastAsia"/>
        </w:rPr>
      </w:pPr>
      <w:r>
        <w:rPr>
          <w:rFonts w:eastAsiaTheme="minorEastAsia"/>
        </w:rPr>
        <w:t>CRS from the first OFDM symbol</w:t>
      </w:r>
      <w:r>
        <w:rPr>
          <w:rFonts w:eastAsiaTheme="minorEastAsia" w:hint="eastAsia"/>
        </w:rPr>
        <w:t xml:space="preserve"> </w:t>
      </w:r>
      <w:r>
        <w:rPr>
          <w:rFonts w:eastAsiaTheme="minorEastAsia"/>
        </w:rPr>
        <w:t xml:space="preserve">the legacy </w:t>
      </w:r>
      <w:proofErr w:type="spellStart"/>
      <w:r>
        <w:rPr>
          <w:rFonts w:eastAsiaTheme="minorEastAsia"/>
        </w:rPr>
        <w:t>subframe</w:t>
      </w:r>
      <w:proofErr w:type="spellEnd"/>
      <w:r>
        <w:rPr>
          <w:rFonts w:eastAsiaTheme="minorEastAsia"/>
        </w:rPr>
        <w:t xml:space="preserve"> boundary including the scheduled </w:t>
      </w:r>
      <w:proofErr w:type="spellStart"/>
      <w:r>
        <w:rPr>
          <w:rFonts w:eastAsiaTheme="minorEastAsia"/>
        </w:rPr>
        <w:t>sTTI</w:t>
      </w:r>
      <w:proofErr w:type="spellEnd"/>
      <w:r>
        <w:rPr>
          <w:rFonts w:eastAsiaTheme="minorEastAsia" w:hint="eastAsia"/>
        </w:rPr>
        <w:t xml:space="preserve"> </w:t>
      </w:r>
      <w:r>
        <w:rPr>
          <w:rFonts w:eastAsiaTheme="minorEastAsia"/>
        </w:rPr>
        <w:t>to the scheduled TTI is used for channel estimation.</w:t>
      </w:r>
    </w:p>
    <w:p w:rsidR="008F22AC" w:rsidRDefault="008F22AC" w:rsidP="008F22AC">
      <w:pPr>
        <w:pStyle w:val="aff9"/>
        <w:numPr>
          <w:ilvl w:val="0"/>
          <w:numId w:val="48"/>
        </w:numPr>
        <w:ind w:left="567" w:firstLineChars="0"/>
        <w:rPr>
          <w:rFonts w:eastAsiaTheme="minorEastAsia"/>
        </w:rPr>
      </w:pPr>
      <w:r>
        <w:rPr>
          <w:rFonts w:eastAsiaTheme="minorEastAsia"/>
        </w:rPr>
        <w:t>If CRS is present within the scheduled TTI, only the CRS is used for channel estimation. Otherwise, CRS within one TTI before the scheduled TTI</w:t>
      </w:r>
      <w:r>
        <w:rPr>
          <w:rFonts w:eastAsiaTheme="minorEastAsia" w:hint="eastAsia"/>
        </w:rPr>
        <w:t>.</w:t>
      </w:r>
    </w:p>
    <w:p w:rsidR="008F22AC" w:rsidRDefault="008F22AC" w:rsidP="008F22AC">
      <w:pPr>
        <w:rPr>
          <w:rFonts w:eastAsiaTheme="minorEastAsia"/>
        </w:rPr>
      </w:pPr>
      <w:r>
        <w:rPr>
          <w:rFonts w:eastAsiaTheme="minorEastAsia" w:hint="eastAsia"/>
        </w:rPr>
        <w:t xml:space="preserve">Figure A-1 shows </w:t>
      </w:r>
      <w:r w:rsidR="00B441EA">
        <w:rPr>
          <w:rFonts w:eastAsiaTheme="minorEastAsia" w:hint="eastAsia"/>
        </w:rPr>
        <w:t xml:space="preserve">Scheme </w:t>
      </w:r>
      <w:r>
        <w:rPr>
          <w:rFonts w:eastAsiaTheme="minorEastAsia"/>
        </w:rPr>
        <w:t xml:space="preserve">1 for UE#4 as an example. In this figure, when, UE#4 demodulates the received signal in the scheduled TTI, all the samples within 1 </w:t>
      </w:r>
      <w:proofErr w:type="spellStart"/>
      <w:r>
        <w:rPr>
          <w:rFonts w:eastAsiaTheme="minorEastAsia"/>
        </w:rPr>
        <w:t>msec</w:t>
      </w:r>
      <w:proofErr w:type="spellEnd"/>
      <w:r>
        <w:rPr>
          <w:rFonts w:eastAsiaTheme="minorEastAsia"/>
        </w:rPr>
        <w:t xml:space="preserve"> before the scheduled TTI can be used. This has a benefit for the UE at low speed condition from the channel estimation accuracy point of view.</w:t>
      </w:r>
    </w:p>
    <w:p w:rsidR="008F22AC" w:rsidRDefault="008F22AC" w:rsidP="008F22AC">
      <w:r>
        <w:rPr>
          <w:rFonts w:eastAsiaTheme="minorEastAsia" w:hint="eastAsia"/>
        </w:rPr>
        <w:lastRenderedPageBreak/>
        <w:t xml:space="preserve">Figure A-2 shows </w:t>
      </w:r>
      <w:r w:rsidR="00B441EA">
        <w:rPr>
          <w:rFonts w:eastAsiaTheme="minorEastAsia" w:hint="eastAsia"/>
        </w:rPr>
        <w:t>Scheme</w:t>
      </w:r>
      <w:r w:rsidR="00B441EA">
        <w:rPr>
          <w:rFonts w:eastAsiaTheme="minorEastAsia"/>
        </w:rPr>
        <w:t xml:space="preserve"> </w:t>
      </w:r>
      <w:r>
        <w:rPr>
          <w:rFonts w:eastAsiaTheme="minorEastAsia"/>
        </w:rPr>
        <w:t>2</w:t>
      </w:r>
      <w:r>
        <w:rPr>
          <w:rFonts w:eastAsiaTheme="minorEastAsia" w:hint="eastAsia"/>
        </w:rPr>
        <w:t xml:space="preserve"> </w:t>
      </w:r>
      <w:r>
        <w:rPr>
          <w:rFonts w:eastAsiaTheme="minorEastAsia"/>
        </w:rPr>
        <w:t xml:space="preserve">and </w:t>
      </w:r>
      <w:r w:rsidR="00B441EA">
        <w:rPr>
          <w:rFonts w:eastAsiaTheme="minorEastAsia" w:hint="eastAsia"/>
        </w:rPr>
        <w:t>Scheme</w:t>
      </w:r>
      <w:r w:rsidR="00B441EA">
        <w:rPr>
          <w:rFonts w:eastAsiaTheme="minorEastAsia"/>
        </w:rPr>
        <w:t xml:space="preserve"> </w:t>
      </w:r>
      <w:r>
        <w:rPr>
          <w:rFonts w:eastAsiaTheme="minorEastAsia"/>
        </w:rPr>
        <w:t xml:space="preserve">3 </w:t>
      </w:r>
      <w:r>
        <w:rPr>
          <w:rFonts w:eastAsiaTheme="minorEastAsia" w:hint="eastAsia"/>
        </w:rPr>
        <w:t xml:space="preserve">for UE#4 as an example. The </w:t>
      </w:r>
      <w:r w:rsidR="00B441EA">
        <w:rPr>
          <w:rFonts w:eastAsiaTheme="minorEastAsia" w:hint="eastAsia"/>
        </w:rPr>
        <w:t xml:space="preserve">Scheme </w:t>
      </w:r>
      <w:r>
        <w:rPr>
          <w:rFonts w:eastAsiaTheme="minorEastAsia" w:hint="eastAsia"/>
        </w:rPr>
        <w:t xml:space="preserve">2 is </w:t>
      </w:r>
      <w:r>
        <w:rPr>
          <w:rFonts w:eastAsiaTheme="minorEastAsia"/>
        </w:rPr>
        <w:t>to use</w:t>
      </w:r>
      <w:r>
        <w:rPr>
          <w:rFonts w:eastAsiaTheme="minorEastAsia" w:hint="eastAsia"/>
        </w:rPr>
        <w:t xml:space="preserve"> all </w:t>
      </w:r>
      <w:r>
        <w:rPr>
          <w:rFonts w:eastAsiaTheme="minorEastAsia"/>
        </w:rPr>
        <w:t>the CRS samples</w:t>
      </w:r>
      <w:r>
        <w:rPr>
          <w:rFonts w:eastAsiaTheme="minorEastAsia" w:hint="eastAsia"/>
        </w:rPr>
        <w:t xml:space="preserve"> in the </w:t>
      </w:r>
      <w:proofErr w:type="spellStart"/>
      <w:r>
        <w:rPr>
          <w:rFonts w:eastAsiaTheme="minorEastAsia" w:hint="eastAsia"/>
        </w:rPr>
        <w:t>subframe</w:t>
      </w:r>
      <w:proofErr w:type="spellEnd"/>
      <w:r>
        <w:rPr>
          <w:rFonts w:eastAsiaTheme="minorEastAsia" w:hint="eastAsia"/>
        </w:rPr>
        <w:t xml:space="preserve"> </w:t>
      </w:r>
      <w:r>
        <w:rPr>
          <w:rFonts w:eastAsiaTheme="minorEastAsia"/>
        </w:rPr>
        <w:t>including the scheduled TTI and before the scheduled TTI</w:t>
      </w:r>
      <w:r>
        <w:rPr>
          <w:rFonts w:eastAsiaTheme="minorEastAsia" w:hint="eastAsia"/>
        </w:rPr>
        <w:t xml:space="preserve">. </w:t>
      </w:r>
      <w:r>
        <w:rPr>
          <w:rFonts w:eastAsiaTheme="minorEastAsia"/>
        </w:rPr>
        <w:t xml:space="preserve">This assumption can be adopted in case that UE can only use the CRS samples on one </w:t>
      </w:r>
      <w:proofErr w:type="spellStart"/>
      <w:r>
        <w:rPr>
          <w:rFonts w:eastAsiaTheme="minorEastAsia"/>
        </w:rPr>
        <w:t>subframe</w:t>
      </w:r>
      <w:proofErr w:type="spellEnd"/>
      <w:r>
        <w:rPr>
          <w:rFonts w:eastAsiaTheme="minorEastAsia"/>
        </w:rPr>
        <w:t xml:space="preserve"> which includes the TTI scheduled for UE. </w:t>
      </w:r>
      <w:r>
        <w:rPr>
          <w:rFonts w:eastAsiaTheme="minorEastAsia" w:hint="eastAsia"/>
        </w:rPr>
        <w:t xml:space="preserve">The </w:t>
      </w:r>
      <w:r w:rsidR="00B441EA">
        <w:rPr>
          <w:rFonts w:eastAsiaTheme="minorEastAsia" w:hint="eastAsia"/>
        </w:rPr>
        <w:t>Scheme</w:t>
      </w:r>
      <w:r w:rsidR="00B441EA">
        <w:rPr>
          <w:rFonts w:eastAsiaTheme="minorEastAsia"/>
        </w:rPr>
        <w:t xml:space="preserve"> </w:t>
      </w:r>
      <w:r>
        <w:rPr>
          <w:rFonts w:eastAsiaTheme="minorEastAsia"/>
        </w:rPr>
        <w:t>3</w:t>
      </w:r>
      <w:r>
        <w:rPr>
          <w:rFonts w:eastAsiaTheme="minorEastAsia" w:hint="eastAsia"/>
        </w:rPr>
        <w:t xml:space="preserve"> is the simplest one based on the channel estimation only by CRS samples on scheduled TTI or nearest CRS samples among already received</w:t>
      </w:r>
      <w:proofErr w:type="gramStart"/>
      <w:r>
        <w:rPr>
          <w:rFonts w:eastAsiaTheme="minorEastAsia" w:hint="eastAsia"/>
        </w:rPr>
        <w:t>..</w:t>
      </w:r>
      <w:proofErr w:type="gramEnd"/>
      <w:r>
        <w:rPr>
          <w:rFonts w:eastAsiaTheme="minorEastAsia" w:hint="eastAsia"/>
        </w:rPr>
        <w:t xml:space="preserve"> </w:t>
      </w:r>
      <w:r>
        <w:rPr>
          <w:rFonts w:eastAsiaTheme="minorEastAsia"/>
        </w:rPr>
        <w:t>However, in this regard, since there can be no CRS within a TTI, CRS in one TTI before the scheduled TTI is used for channel estimation for demodulation when CRS is not present in the scheduled TTI. In this evaluation, we evaluated the three assumptions are assumed for link level evaluations.</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62"/>
      </w:tblGrid>
      <w:tr w:rsidR="008F22AC" w:rsidTr="008F22AC">
        <w:tc>
          <w:tcPr>
            <w:tcW w:w="10162" w:type="dxa"/>
          </w:tcPr>
          <w:p w:rsidR="008F22AC" w:rsidRDefault="00552A2A" w:rsidP="008F22AC">
            <w:pPr>
              <w:jc w:val="center"/>
              <w:rPr>
                <w:rFonts w:eastAsiaTheme="minorEastAsia"/>
              </w:rPr>
            </w:pPr>
            <w:r>
              <w:rPr>
                <w:rFonts w:eastAsiaTheme="minorEastAsia"/>
                <w:noProof/>
                <w:lang w:val="en-US"/>
              </w:rPr>
              <w:drawing>
                <wp:inline distT="0" distB="0" distL="0" distR="0">
                  <wp:extent cx="4726337" cy="2160000"/>
                  <wp:effectExtent l="0" t="0" r="0" b="0"/>
                  <wp:docPr id="1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4726337" cy="2160000"/>
                          </a:xfrm>
                          <a:prstGeom prst="rect">
                            <a:avLst/>
                          </a:prstGeom>
                          <a:noFill/>
                          <a:ln w="9525">
                            <a:noFill/>
                            <a:miter lim="800000"/>
                            <a:headEnd/>
                            <a:tailEnd/>
                          </a:ln>
                        </pic:spPr>
                      </pic:pic>
                    </a:graphicData>
                  </a:graphic>
                </wp:inline>
              </w:drawing>
            </w:r>
          </w:p>
        </w:tc>
      </w:tr>
      <w:tr w:rsidR="008F22AC" w:rsidTr="008F22AC">
        <w:tc>
          <w:tcPr>
            <w:tcW w:w="10162" w:type="dxa"/>
          </w:tcPr>
          <w:p w:rsidR="008F22AC" w:rsidRDefault="008F22AC" w:rsidP="008F22AC">
            <w:pPr>
              <w:jc w:val="center"/>
              <w:rPr>
                <w:rFonts w:eastAsiaTheme="minorEastAsia"/>
              </w:rPr>
            </w:pPr>
            <w:r>
              <w:rPr>
                <w:rFonts w:eastAsiaTheme="minorEastAsia" w:hint="eastAsia"/>
              </w:rPr>
              <w:t>Figure A-1</w:t>
            </w:r>
            <w:r>
              <w:rPr>
                <w:rFonts w:eastAsiaTheme="minorEastAsia"/>
              </w:rPr>
              <w:t>.</w:t>
            </w:r>
            <w:r>
              <w:rPr>
                <w:rFonts w:eastAsiaTheme="minorEastAsia" w:hint="eastAsia"/>
              </w:rPr>
              <w:t xml:space="preserve"> </w:t>
            </w:r>
            <w:r>
              <w:rPr>
                <w:rFonts w:eastAsiaTheme="minorEastAsia"/>
              </w:rPr>
              <w:t>A</w:t>
            </w:r>
            <w:r>
              <w:rPr>
                <w:rFonts w:eastAsiaTheme="minorEastAsia" w:hint="eastAsia"/>
              </w:rPr>
              <w:t xml:space="preserve">veraging </w:t>
            </w:r>
            <w:r>
              <w:rPr>
                <w:rFonts w:eastAsiaTheme="minorEastAsia"/>
              </w:rPr>
              <w:t xml:space="preserve">window of channel estimation in </w:t>
            </w:r>
            <w:r>
              <w:rPr>
                <w:rFonts w:eastAsiaTheme="minorEastAsia" w:hint="eastAsia"/>
              </w:rPr>
              <w:t xml:space="preserve">Scheme </w:t>
            </w:r>
            <w:r>
              <w:rPr>
                <w:rFonts w:eastAsiaTheme="minorEastAsia"/>
              </w:rPr>
              <w:t>1</w:t>
            </w:r>
          </w:p>
        </w:tc>
      </w:tr>
      <w:tr w:rsidR="008F22AC" w:rsidTr="008F22AC">
        <w:tc>
          <w:tcPr>
            <w:tcW w:w="10162" w:type="dxa"/>
          </w:tcPr>
          <w:p w:rsidR="008F22AC" w:rsidRDefault="00552A2A" w:rsidP="008F22AC">
            <w:pPr>
              <w:jc w:val="center"/>
              <w:rPr>
                <w:rFonts w:eastAsiaTheme="minorEastAsia"/>
              </w:rPr>
            </w:pPr>
            <w:r>
              <w:rPr>
                <w:rFonts w:eastAsiaTheme="minorEastAsia"/>
                <w:noProof/>
                <w:lang w:val="en-US"/>
              </w:rPr>
              <w:drawing>
                <wp:inline distT="0" distB="0" distL="0" distR="0">
                  <wp:extent cx="5285897" cy="2160000"/>
                  <wp:effectExtent l="0" t="0" r="0" b="0"/>
                  <wp:docPr id="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285897" cy="2160000"/>
                          </a:xfrm>
                          <a:prstGeom prst="rect">
                            <a:avLst/>
                          </a:prstGeom>
                          <a:noFill/>
                          <a:ln w="9525">
                            <a:noFill/>
                            <a:miter lim="800000"/>
                            <a:headEnd/>
                            <a:tailEnd/>
                          </a:ln>
                        </pic:spPr>
                      </pic:pic>
                    </a:graphicData>
                  </a:graphic>
                </wp:inline>
              </w:drawing>
            </w:r>
          </w:p>
        </w:tc>
      </w:tr>
      <w:tr w:rsidR="008F22AC" w:rsidTr="008F22AC">
        <w:tc>
          <w:tcPr>
            <w:tcW w:w="10162" w:type="dxa"/>
          </w:tcPr>
          <w:p w:rsidR="008F22AC" w:rsidRDefault="008F22AC" w:rsidP="008F22AC">
            <w:pPr>
              <w:jc w:val="center"/>
              <w:rPr>
                <w:rFonts w:eastAsiaTheme="minorEastAsia"/>
              </w:rPr>
            </w:pPr>
            <w:r>
              <w:rPr>
                <w:rFonts w:eastAsiaTheme="minorEastAsia" w:hint="eastAsia"/>
              </w:rPr>
              <w:t xml:space="preserve">Figure A-2. </w:t>
            </w:r>
            <w:r>
              <w:rPr>
                <w:rFonts w:eastAsiaTheme="minorEastAsia"/>
              </w:rPr>
              <w:t>A</w:t>
            </w:r>
            <w:r>
              <w:rPr>
                <w:rFonts w:eastAsiaTheme="minorEastAsia" w:hint="eastAsia"/>
              </w:rPr>
              <w:t xml:space="preserve">veraging </w:t>
            </w:r>
            <w:r>
              <w:rPr>
                <w:rFonts w:eastAsiaTheme="minorEastAsia"/>
              </w:rPr>
              <w:t xml:space="preserve">window of channel estimation in </w:t>
            </w:r>
            <w:r>
              <w:rPr>
                <w:rFonts w:eastAsiaTheme="minorEastAsia" w:hint="eastAsia"/>
              </w:rPr>
              <w:t xml:space="preserve">Scheme </w:t>
            </w:r>
            <w:r>
              <w:rPr>
                <w:rFonts w:eastAsiaTheme="minorEastAsia"/>
              </w:rPr>
              <w:t>2 and 3</w:t>
            </w:r>
          </w:p>
        </w:tc>
      </w:tr>
      <w:tr w:rsidR="008F22AC" w:rsidTr="008F22AC">
        <w:tc>
          <w:tcPr>
            <w:tcW w:w="10162" w:type="dxa"/>
          </w:tcPr>
          <w:p w:rsidR="008F22AC" w:rsidRDefault="008F22AC" w:rsidP="008F22AC">
            <w:pPr>
              <w:rPr>
                <w:rFonts w:eastAsiaTheme="minorEastAsia"/>
              </w:rPr>
            </w:pPr>
          </w:p>
        </w:tc>
      </w:tr>
    </w:tbl>
    <w:p w:rsidR="008F22AC" w:rsidRDefault="00965739" w:rsidP="00EA78F9">
      <w:r>
        <w:rPr>
          <w:rFonts w:hint="eastAsia"/>
        </w:rPr>
        <w:t>BLER performance</w:t>
      </w:r>
      <w:r w:rsidR="008F22AC">
        <w:rPr>
          <w:rFonts w:hint="eastAsia"/>
        </w:rPr>
        <w:t xml:space="preserve"> results are shown in Figure A-3 </w:t>
      </w:r>
      <w:r w:rsidR="005E2928">
        <w:rPr>
          <w:rFonts w:hint="eastAsia"/>
        </w:rPr>
        <w:t>to</w:t>
      </w:r>
      <w:r w:rsidR="008F22AC">
        <w:rPr>
          <w:rFonts w:hint="eastAsia"/>
        </w:rPr>
        <w:t xml:space="preserve"> A-</w:t>
      </w:r>
      <w:r w:rsidR="005E2928">
        <w:rPr>
          <w:rFonts w:hint="eastAsia"/>
        </w:rPr>
        <w:t>6</w:t>
      </w:r>
      <w:r w:rsidR="008F22AC">
        <w:rPr>
          <w:rFonts w:hint="eastAsia"/>
        </w:rPr>
        <w:t>.</w:t>
      </w:r>
      <w:r w:rsidR="00B441EA">
        <w:rPr>
          <w:rFonts w:hint="eastAsia"/>
        </w:rPr>
        <w:t xml:space="preserve"> It is observed that Scheme 1</w:t>
      </w:r>
      <w:r w:rsidR="005E2928">
        <w:rPr>
          <w:rFonts w:hint="eastAsia"/>
        </w:rPr>
        <w:t xml:space="preserve"> (shown in Figure 3 and 4)</w:t>
      </w:r>
      <w:r w:rsidR="00B441EA">
        <w:rPr>
          <w:rFonts w:hint="eastAsia"/>
        </w:rPr>
        <w:t xml:space="preserve"> and Scheme 2</w:t>
      </w:r>
      <w:r w:rsidR="005E2928">
        <w:rPr>
          <w:rFonts w:hint="eastAsia"/>
        </w:rPr>
        <w:t xml:space="preserve"> (shown in Figure A-3 and A-4)</w:t>
      </w:r>
      <w:r w:rsidR="00B441EA">
        <w:rPr>
          <w:rFonts w:hint="eastAsia"/>
        </w:rPr>
        <w:t xml:space="preserve"> achieve the best BLER performances for </w:t>
      </w:r>
      <w:r>
        <w:rPr>
          <w:rFonts w:hint="eastAsia"/>
        </w:rPr>
        <w:t>high</w:t>
      </w:r>
      <w:r w:rsidR="00B441EA">
        <w:rPr>
          <w:rFonts w:hint="eastAsia"/>
        </w:rPr>
        <w:t xml:space="preserve"> and </w:t>
      </w:r>
      <w:r>
        <w:rPr>
          <w:rFonts w:hint="eastAsia"/>
        </w:rPr>
        <w:t>low</w:t>
      </w:r>
      <w:r w:rsidR="00B441EA">
        <w:rPr>
          <w:rFonts w:hint="eastAsia"/>
        </w:rPr>
        <w:t xml:space="preserve"> mobility cases, respectively. Therefore, our simulation assumes Scheme 1 and Scheme 2 for low and high mobility cases, respectively.</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8F22AC" w:rsidTr="008F22AC">
        <w:tc>
          <w:tcPr>
            <w:tcW w:w="5081" w:type="dxa"/>
          </w:tcPr>
          <w:p w:rsidR="008F22AC" w:rsidRDefault="00552A2A" w:rsidP="008F22AC">
            <w:pPr>
              <w:spacing w:after="0" w:afterAutospacing="0"/>
              <w:jc w:val="center"/>
              <w:rPr>
                <w:rFonts w:eastAsiaTheme="minorEastAsia"/>
                <w:b/>
                <w:sz w:val="28"/>
                <w:szCs w:val="28"/>
              </w:rPr>
            </w:pPr>
            <w:r>
              <w:rPr>
                <w:rFonts w:eastAsiaTheme="minorEastAsia"/>
                <w:b/>
                <w:noProof/>
                <w:sz w:val="28"/>
                <w:szCs w:val="28"/>
                <w:lang w:val="en-US"/>
              </w:rPr>
              <w:lastRenderedPageBreak/>
              <w:drawing>
                <wp:inline distT="0" distB="0" distL="0" distR="0">
                  <wp:extent cx="2993077" cy="1800000"/>
                  <wp:effectExtent l="19050" t="0" r="0" b="0"/>
                  <wp:docPr id="3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2993077" cy="1800000"/>
                          </a:xfrm>
                          <a:prstGeom prst="rect">
                            <a:avLst/>
                          </a:prstGeom>
                          <a:noFill/>
                          <a:ln w="9525">
                            <a:noFill/>
                            <a:miter lim="800000"/>
                            <a:headEnd/>
                            <a:tailEnd/>
                          </a:ln>
                        </pic:spPr>
                      </pic:pic>
                    </a:graphicData>
                  </a:graphic>
                </wp:inline>
              </w:drawing>
            </w:r>
          </w:p>
          <w:p w:rsidR="008F22AC" w:rsidRDefault="008F22AC" w:rsidP="008F22AC">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rsidR="008F22AC" w:rsidRDefault="00552A2A" w:rsidP="008F22AC">
            <w:pPr>
              <w:spacing w:after="0" w:afterAutospacing="0"/>
              <w:jc w:val="center"/>
              <w:rPr>
                <w:rFonts w:eastAsiaTheme="minorEastAsia"/>
              </w:rPr>
            </w:pPr>
            <w:r>
              <w:rPr>
                <w:rFonts w:eastAsiaTheme="minorEastAsia"/>
                <w:noProof/>
                <w:lang w:val="en-US"/>
              </w:rPr>
              <w:drawing>
                <wp:inline distT="0" distB="0" distL="0" distR="0">
                  <wp:extent cx="2994470" cy="1800000"/>
                  <wp:effectExtent l="19050" t="0" r="0" b="0"/>
                  <wp:docPr id="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8F22AC" w:rsidRDefault="008F22AC" w:rsidP="008F22AC">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8F22AC" w:rsidTr="008F22AC">
        <w:tc>
          <w:tcPr>
            <w:tcW w:w="10162" w:type="dxa"/>
            <w:gridSpan w:val="2"/>
          </w:tcPr>
          <w:p w:rsidR="008F22AC" w:rsidRDefault="008F22AC" w:rsidP="008F22AC">
            <w:pPr>
              <w:jc w:val="center"/>
              <w:rPr>
                <w:rFonts w:eastAsiaTheme="minorEastAsia"/>
              </w:rPr>
            </w:pPr>
            <w:r>
              <w:rPr>
                <w:rFonts w:eastAsiaTheme="minorEastAsia" w:hint="eastAsia"/>
              </w:rPr>
              <w:t xml:space="preserve">Figure A-3. </w:t>
            </w:r>
            <w:r>
              <w:rPr>
                <w:rFonts w:eastAsiaTheme="minorEastAsia"/>
              </w:rPr>
              <w:t>BLER performances</w:t>
            </w:r>
            <w:r>
              <w:rPr>
                <w:rFonts w:eastAsiaTheme="minorEastAsia" w:hint="eastAsia"/>
              </w:rPr>
              <w:t xml:space="preserve"> (low mobility case</w:t>
            </w:r>
            <w:r w:rsidR="005D6A99">
              <w:rPr>
                <w:rFonts w:eastAsiaTheme="minorEastAsia" w:hint="eastAsia"/>
              </w:rPr>
              <w:t>, Scheme 2</w:t>
            </w:r>
            <w:r>
              <w:rPr>
                <w:rFonts w:eastAsiaTheme="minorEastAsia" w:hint="eastAsia"/>
              </w:rPr>
              <w:t>)</w:t>
            </w:r>
          </w:p>
        </w:tc>
      </w:tr>
    </w:tbl>
    <w:p w:rsidR="008F22AC" w:rsidRDefault="008F22AC" w:rsidP="00EA78F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8F22AC" w:rsidTr="008F22AC">
        <w:tc>
          <w:tcPr>
            <w:tcW w:w="5081" w:type="dxa"/>
          </w:tcPr>
          <w:p w:rsidR="008F22AC" w:rsidRDefault="00552A2A" w:rsidP="008F22AC">
            <w:pPr>
              <w:spacing w:after="0" w:afterAutospacing="0"/>
              <w:jc w:val="center"/>
              <w:rPr>
                <w:rFonts w:eastAsiaTheme="minorEastAsia"/>
              </w:rPr>
            </w:pPr>
            <w:r>
              <w:rPr>
                <w:rFonts w:eastAsiaTheme="minorEastAsia"/>
                <w:noProof/>
                <w:lang w:val="en-US"/>
              </w:rPr>
              <w:drawing>
                <wp:inline distT="0" distB="0" distL="0" distR="0">
                  <wp:extent cx="2994470" cy="1800000"/>
                  <wp:effectExtent l="19050" t="0" r="0" b="0"/>
                  <wp:docPr id="3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2994470" cy="1800000"/>
                          </a:xfrm>
                          <a:prstGeom prst="rect">
                            <a:avLst/>
                          </a:prstGeom>
                          <a:noFill/>
                          <a:ln w="9525">
                            <a:noFill/>
                            <a:miter lim="800000"/>
                            <a:headEnd/>
                            <a:tailEnd/>
                          </a:ln>
                        </pic:spPr>
                      </pic:pic>
                    </a:graphicData>
                  </a:graphic>
                </wp:inline>
              </w:drawing>
            </w:r>
          </w:p>
          <w:p w:rsidR="008F22AC" w:rsidRDefault="008F22AC" w:rsidP="008F22AC">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rsidR="008F22AC" w:rsidRDefault="00552A2A" w:rsidP="008F22AC">
            <w:pPr>
              <w:spacing w:after="0" w:afterAutospacing="0"/>
              <w:jc w:val="center"/>
              <w:rPr>
                <w:rFonts w:eastAsiaTheme="minorEastAsia"/>
              </w:rPr>
            </w:pPr>
            <w:r>
              <w:rPr>
                <w:rFonts w:eastAsiaTheme="minorEastAsia"/>
                <w:noProof/>
                <w:lang w:val="en-US"/>
              </w:rPr>
              <w:drawing>
                <wp:inline distT="0" distB="0" distL="0" distR="0">
                  <wp:extent cx="2993077" cy="1800000"/>
                  <wp:effectExtent l="19050" t="0" r="0" b="0"/>
                  <wp:docPr id="3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2993077" cy="1800000"/>
                          </a:xfrm>
                          <a:prstGeom prst="rect">
                            <a:avLst/>
                          </a:prstGeom>
                          <a:noFill/>
                          <a:ln w="9525">
                            <a:noFill/>
                            <a:miter lim="800000"/>
                            <a:headEnd/>
                            <a:tailEnd/>
                          </a:ln>
                        </pic:spPr>
                      </pic:pic>
                    </a:graphicData>
                  </a:graphic>
                </wp:inline>
              </w:drawing>
            </w:r>
          </w:p>
          <w:p w:rsidR="008F22AC" w:rsidRDefault="008F22AC" w:rsidP="008F22AC">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8F22AC" w:rsidTr="008F22AC">
        <w:tc>
          <w:tcPr>
            <w:tcW w:w="10162" w:type="dxa"/>
            <w:gridSpan w:val="2"/>
          </w:tcPr>
          <w:p w:rsidR="008F22AC" w:rsidRDefault="008F22AC" w:rsidP="008F22AC">
            <w:pPr>
              <w:jc w:val="center"/>
              <w:rPr>
                <w:rFonts w:eastAsiaTheme="minorEastAsia"/>
              </w:rPr>
            </w:pPr>
            <w:r>
              <w:rPr>
                <w:rFonts w:eastAsiaTheme="minorEastAsia" w:hint="eastAsia"/>
              </w:rPr>
              <w:t xml:space="preserve">Figure A-4. </w:t>
            </w:r>
            <w:r>
              <w:rPr>
                <w:rFonts w:eastAsiaTheme="minorEastAsia"/>
              </w:rPr>
              <w:t>BLER performances</w:t>
            </w:r>
            <w:r>
              <w:rPr>
                <w:rFonts w:eastAsiaTheme="minorEastAsia" w:hint="eastAsia"/>
              </w:rPr>
              <w:t xml:space="preserve"> (high mobility case</w:t>
            </w:r>
            <w:r w:rsidR="005D6A99">
              <w:rPr>
                <w:rFonts w:eastAsiaTheme="minorEastAsia" w:hint="eastAsia"/>
              </w:rPr>
              <w:t>, Scheme 2</w:t>
            </w:r>
            <w:r>
              <w:rPr>
                <w:rFonts w:eastAsiaTheme="minorEastAsia" w:hint="eastAsia"/>
              </w:rPr>
              <w:t>)</w:t>
            </w:r>
          </w:p>
        </w:tc>
      </w:tr>
    </w:tbl>
    <w:p w:rsidR="005D6A99" w:rsidRDefault="005D6A99" w:rsidP="005D6A9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5D6A99" w:rsidTr="009434A0">
        <w:tc>
          <w:tcPr>
            <w:tcW w:w="5081" w:type="dxa"/>
          </w:tcPr>
          <w:p w:rsidR="005D6A99" w:rsidRDefault="00552A2A" w:rsidP="009434A0">
            <w:pPr>
              <w:spacing w:after="0" w:afterAutospacing="0"/>
              <w:jc w:val="center"/>
              <w:rPr>
                <w:rFonts w:eastAsiaTheme="minorEastAsia"/>
                <w:b/>
                <w:sz w:val="28"/>
                <w:szCs w:val="28"/>
              </w:rPr>
            </w:pPr>
            <w:r>
              <w:rPr>
                <w:rFonts w:eastAsiaTheme="minorEastAsia"/>
                <w:b/>
                <w:noProof/>
                <w:sz w:val="28"/>
                <w:szCs w:val="28"/>
                <w:lang w:val="en-US"/>
              </w:rPr>
              <w:drawing>
                <wp:inline distT="0" distB="0" distL="0" distR="0">
                  <wp:extent cx="2993335" cy="1800000"/>
                  <wp:effectExtent l="19050" t="0" r="0" b="0"/>
                  <wp:docPr id="39"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5D6A99" w:rsidRDefault="005D6A99" w:rsidP="009434A0">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rsidR="005D6A99" w:rsidRDefault="00552A2A" w:rsidP="009434A0">
            <w:pPr>
              <w:spacing w:after="0" w:afterAutospacing="0"/>
              <w:jc w:val="center"/>
              <w:rPr>
                <w:rFonts w:eastAsiaTheme="minorEastAsia"/>
              </w:rPr>
            </w:pPr>
            <w:r>
              <w:rPr>
                <w:rFonts w:eastAsiaTheme="minorEastAsia"/>
                <w:noProof/>
                <w:lang w:val="en-US"/>
              </w:rPr>
              <w:drawing>
                <wp:inline distT="0" distB="0" distL="0" distR="0">
                  <wp:extent cx="3000485" cy="1800000"/>
                  <wp:effectExtent l="19050" t="0" r="9415" b="0"/>
                  <wp:docPr id="4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3000485" cy="1800000"/>
                          </a:xfrm>
                          <a:prstGeom prst="rect">
                            <a:avLst/>
                          </a:prstGeom>
                          <a:noFill/>
                          <a:ln w="9525">
                            <a:noFill/>
                            <a:miter lim="800000"/>
                            <a:headEnd/>
                            <a:tailEnd/>
                          </a:ln>
                        </pic:spPr>
                      </pic:pic>
                    </a:graphicData>
                  </a:graphic>
                </wp:inline>
              </w:drawing>
            </w:r>
          </w:p>
          <w:p w:rsidR="005D6A99" w:rsidRDefault="005D6A9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5D6A99" w:rsidTr="009434A0">
        <w:tc>
          <w:tcPr>
            <w:tcW w:w="10162" w:type="dxa"/>
            <w:gridSpan w:val="2"/>
          </w:tcPr>
          <w:p w:rsidR="005D6A99" w:rsidRDefault="005D6A99" w:rsidP="009434A0">
            <w:pPr>
              <w:jc w:val="center"/>
              <w:rPr>
                <w:rFonts w:eastAsiaTheme="minorEastAsia"/>
              </w:rPr>
            </w:pPr>
            <w:r>
              <w:rPr>
                <w:rFonts w:eastAsiaTheme="minorEastAsia" w:hint="eastAsia"/>
              </w:rPr>
              <w:t xml:space="preserve">Figure A-5. </w:t>
            </w:r>
            <w:r>
              <w:rPr>
                <w:rFonts w:eastAsiaTheme="minorEastAsia"/>
              </w:rPr>
              <w:t>BLER performances</w:t>
            </w:r>
            <w:r>
              <w:rPr>
                <w:rFonts w:eastAsiaTheme="minorEastAsia" w:hint="eastAsia"/>
              </w:rPr>
              <w:t xml:space="preserve"> (low mobility case, Scheme 3)</w:t>
            </w:r>
          </w:p>
        </w:tc>
      </w:tr>
    </w:tbl>
    <w:p w:rsidR="005D6A99" w:rsidRDefault="005D6A99" w:rsidP="005D6A9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5D6A99" w:rsidTr="009434A0">
        <w:tc>
          <w:tcPr>
            <w:tcW w:w="5081" w:type="dxa"/>
          </w:tcPr>
          <w:p w:rsidR="005D6A99" w:rsidRDefault="00552A2A" w:rsidP="009434A0">
            <w:pPr>
              <w:spacing w:after="0" w:afterAutospacing="0"/>
              <w:jc w:val="center"/>
              <w:rPr>
                <w:rFonts w:eastAsiaTheme="minorEastAsia"/>
              </w:rPr>
            </w:pPr>
            <w:r>
              <w:rPr>
                <w:rFonts w:eastAsiaTheme="minorEastAsia"/>
                <w:noProof/>
                <w:lang w:val="en-US"/>
              </w:rPr>
              <w:lastRenderedPageBreak/>
              <w:drawing>
                <wp:inline distT="0" distB="0" distL="0" distR="0">
                  <wp:extent cx="2993335" cy="1800000"/>
                  <wp:effectExtent l="19050" t="0" r="0" b="0"/>
                  <wp:docPr id="42"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5D6A99" w:rsidRDefault="005D6A99" w:rsidP="009434A0">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rsidR="005D6A9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5" cy="1800000"/>
                  <wp:effectExtent l="19050" t="0" r="0" b="0"/>
                  <wp:docPr id="43"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5D6A99" w:rsidRDefault="005D6A9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5D6A99" w:rsidTr="009434A0">
        <w:tc>
          <w:tcPr>
            <w:tcW w:w="10162" w:type="dxa"/>
            <w:gridSpan w:val="2"/>
          </w:tcPr>
          <w:p w:rsidR="005D6A99" w:rsidRDefault="005D6A99" w:rsidP="009434A0">
            <w:pPr>
              <w:jc w:val="center"/>
              <w:rPr>
                <w:rFonts w:eastAsiaTheme="minorEastAsia"/>
              </w:rPr>
            </w:pPr>
            <w:r>
              <w:rPr>
                <w:rFonts w:eastAsiaTheme="minorEastAsia" w:hint="eastAsia"/>
              </w:rPr>
              <w:t xml:space="preserve">Figure A-6. </w:t>
            </w:r>
            <w:r>
              <w:rPr>
                <w:rFonts w:eastAsiaTheme="minorEastAsia"/>
              </w:rPr>
              <w:t>BLER performances</w:t>
            </w:r>
            <w:r>
              <w:rPr>
                <w:rFonts w:eastAsiaTheme="minorEastAsia" w:hint="eastAsia"/>
              </w:rPr>
              <w:t xml:space="preserve"> (high mobility case, Scheme 3)</w:t>
            </w:r>
          </w:p>
        </w:tc>
      </w:tr>
    </w:tbl>
    <w:p w:rsidR="005D6A99" w:rsidRDefault="005D6A99" w:rsidP="005D6A99"/>
    <w:p w:rsidR="00965739" w:rsidRDefault="00965739" w:rsidP="00965739">
      <w:r>
        <w:rPr>
          <w:rFonts w:hint="eastAsia"/>
        </w:rPr>
        <w:t>Throughput performance results are shown in Figure A-7 to A-10. Shorter TTI transmission is beneficial from the throughput performance point of view as shown below.</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965739" w:rsidTr="009434A0">
        <w:tc>
          <w:tcPr>
            <w:tcW w:w="5081" w:type="dxa"/>
          </w:tcPr>
          <w:p w:rsidR="00965739" w:rsidRDefault="00552A2A" w:rsidP="009434A0">
            <w:pPr>
              <w:spacing w:after="0" w:afterAutospacing="0"/>
              <w:jc w:val="center"/>
              <w:rPr>
                <w:rFonts w:eastAsiaTheme="minorEastAsia"/>
                <w:b/>
                <w:sz w:val="28"/>
                <w:szCs w:val="28"/>
              </w:rPr>
            </w:pPr>
            <w:r>
              <w:rPr>
                <w:rFonts w:eastAsiaTheme="minorEastAsia"/>
                <w:b/>
                <w:noProof/>
                <w:sz w:val="28"/>
                <w:szCs w:val="28"/>
                <w:lang w:val="en-US"/>
              </w:rPr>
              <w:drawing>
                <wp:inline distT="0" distB="0" distL="0" distR="0">
                  <wp:extent cx="2993334" cy="1800000"/>
                  <wp:effectExtent l="19050" t="0" r="0" b="0"/>
                  <wp:docPr id="4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2993334"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4" cy="1800000"/>
                  <wp:effectExtent l="19050" t="0" r="0" b="0"/>
                  <wp:docPr id="4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2993334"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65739" w:rsidTr="009434A0">
        <w:tc>
          <w:tcPr>
            <w:tcW w:w="10162" w:type="dxa"/>
            <w:gridSpan w:val="2"/>
          </w:tcPr>
          <w:p w:rsidR="00965739" w:rsidRDefault="00965739" w:rsidP="009434A0">
            <w:pPr>
              <w:jc w:val="center"/>
              <w:rPr>
                <w:rFonts w:eastAsiaTheme="minorEastAsia"/>
              </w:rPr>
            </w:pPr>
            <w:r>
              <w:rPr>
                <w:rFonts w:eastAsiaTheme="minorEastAsia" w:hint="eastAsia"/>
              </w:rPr>
              <w:t>Figure A-7. Throughput</w:t>
            </w:r>
            <w:r>
              <w:rPr>
                <w:rFonts w:eastAsiaTheme="minorEastAsia"/>
              </w:rPr>
              <w:t xml:space="preserve"> performances</w:t>
            </w:r>
            <w:r>
              <w:rPr>
                <w:rFonts w:eastAsiaTheme="minorEastAsia" w:hint="eastAsia"/>
              </w:rPr>
              <w:t xml:space="preserve"> (low mobility case, Scheme 2)</w:t>
            </w:r>
          </w:p>
        </w:tc>
      </w:tr>
    </w:tbl>
    <w:p w:rsidR="00965739" w:rsidRDefault="00965739"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965739" w:rsidTr="009434A0">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4" cy="1800000"/>
                  <wp:effectExtent l="19050" t="0" r="0" b="0"/>
                  <wp:docPr id="49"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2993334"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4" cy="1800000"/>
                  <wp:effectExtent l="19050" t="0" r="0" b="0"/>
                  <wp:docPr id="5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2993334"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65739" w:rsidTr="009434A0">
        <w:tc>
          <w:tcPr>
            <w:tcW w:w="10162" w:type="dxa"/>
            <w:gridSpan w:val="2"/>
          </w:tcPr>
          <w:p w:rsidR="00965739" w:rsidRDefault="00965739" w:rsidP="009434A0">
            <w:pPr>
              <w:jc w:val="center"/>
              <w:rPr>
                <w:rFonts w:eastAsiaTheme="minorEastAsia"/>
              </w:rPr>
            </w:pPr>
            <w:r>
              <w:rPr>
                <w:rFonts w:eastAsiaTheme="minorEastAsia" w:hint="eastAsia"/>
              </w:rPr>
              <w:t>Figure A-8. Throughput</w:t>
            </w:r>
            <w:r>
              <w:rPr>
                <w:rFonts w:eastAsiaTheme="minorEastAsia"/>
              </w:rPr>
              <w:t xml:space="preserve"> performances</w:t>
            </w:r>
            <w:r>
              <w:rPr>
                <w:rFonts w:eastAsiaTheme="minorEastAsia" w:hint="eastAsia"/>
              </w:rPr>
              <w:t xml:space="preserve"> (high mobility case, Scheme 2)</w:t>
            </w:r>
          </w:p>
        </w:tc>
      </w:tr>
    </w:tbl>
    <w:p w:rsidR="00965739" w:rsidRDefault="00965739"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965739" w:rsidTr="009434A0">
        <w:tc>
          <w:tcPr>
            <w:tcW w:w="5081" w:type="dxa"/>
          </w:tcPr>
          <w:p w:rsidR="00965739" w:rsidRDefault="00552A2A" w:rsidP="009434A0">
            <w:pPr>
              <w:spacing w:after="0" w:afterAutospacing="0"/>
              <w:jc w:val="center"/>
              <w:rPr>
                <w:rFonts w:eastAsiaTheme="minorEastAsia"/>
                <w:b/>
                <w:sz w:val="28"/>
                <w:szCs w:val="28"/>
              </w:rPr>
            </w:pPr>
            <w:r>
              <w:rPr>
                <w:rFonts w:eastAsiaTheme="minorEastAsia"/>
                <w:b/>
                <w:noProof/>
                <w:sz w:val="28"/>
                <w:szCs w:val="28"/>
                <w:lang w:val="en-US"/>
              </w:rPr>
              <w:lastRenderedPageBreak/>
              <w:drawing>
                <wp:inline distT="0" distB="0" distL="0" distR="0">
                  <wp:extent cx="2993335" cy="1800000"/>
                  <wp:effectExtent l="19050" t="0" r="0" b="0"/>
                  <wp:docPr id="51"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5" cy="1800000"/>
                  <wp:effectExtent l="19050" t="0" r="0" b="0"/>
                  <wp:docPr id="52"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65739" w:rsidTr="009434A0">
        <w:tc>
          <w:tcPr>
            <w:tcW w:w="10162" w:type="dxa"/>
            <w:gridSpan w:val="2"/>
          </w:tcPr>
          <w:p w:rsidR="00000000" w:rsidRDefault="00965739">
            <w:pPr>
              <w:jc w:val="center"/>
              <w:rPr>
                <w:rFonts w:eastAsiaTheme="minorEastAsia"/>
              </w:rPr>
            </w:pPr>
            <w:r>
              <w:rPr>
                <w:rFonts w:eastAsiaTheme="minorEastAsia" w:hint="eastAsia"/>
              </w:rPr>
              <w:t>Figure A-9. Throughput</w:t>
            </w:r>
            <w:r>
              <w:rPr>
                <w:rFonts w:eastAsiaTheme="minorEastAsia"/>
              </w:rPr>
              <w:t xml:space="preserve"> performances</w:t>
            </w:r>
            <w:r>
              <w:rPr>
                <w:rFonts w:eastAsiaTheme="minorEastAsia" w:hint="eastAsia"/>
              </w:rPr>
              <w:t xml:space="preserve"> (low mobility case, Scheme 3)</w:t>
            </w:r>
          </w:p>
        </w:tc>
      </w:tr>
    </w:tbl>
    <w:p w:rsidR="00965739" w:rsidRDefault="00965739"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1"/>
        <w:gridCol w:w="5081"/>
      </w:tblGrid>
      <w:tr w:rsidR="00965739" w:rsidTr="009434A0">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5" cy="1800000"/>
                  <wp:effectExtent l="19050" t="0" r="0" b="0"/>
                  <wp:docPr id="5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rsidR="00965739" w:rsidRDefault="00552A2A" w:rsidP="009434A0">
            <w:pPr>
              <w:spacing w:after="0" w:afterAutospacing="0"/>
              <w:jc w:val="center"/>
              <w:rPr>
                <w:rFonts w:eastAsiaTheme="minorEastAsia"/>
              </w:rPr>
            </w:pPr>
            <w:r>
              <w:rPr>
                <w:rFonts w:eastAsiaTheme="minorEastAsia"/>
                <w:noProof/>
                <w:lang w:val="en-US"/>
              </w:rPr>
              <w:drawing>
                <wp:inline distT="0" distB="0" distL="0" distR="0">
                  <wp:extent cx="2993335" cy="1800000"/>
                  <wp:effectExtent l="19050" t="0" r="0" b="0"/>
                  <wp:docPr id="54"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rsidR="00965739" w:rsidRDefault="00965739" w:rsidP="009434A0">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65739" w:rsidTr="009434A0">
        <w:tc>
          <w:tcPr>
            <w:tcW w:w="10162" w:type="dxa"/>
            <w:gridSpan w:val="2"/>
          </w:tcPr>
          <w:p w:rsidR="00965739" w:rsidRDefault="00965739" w:rsidP="009434A0">
            <w:pPr>
              <w:jc w:val="center"/>
              <w:rPr>
                <w:rFonts w:eastAsiaTheme="minorEastAsia"/>
              </w:rPr>
            </w:pPr>
            <w:r>
              <w:rPr>
                <w:rFonts w:eastAsiaTheme="minorEastAsia" w:hint="eastAsia"/>
              </w:rPr>
              <w:t>Figure A-10. Throughput</w:t>
            </w:r>
            <w:r>
              <w:rPr>
                <w:rFonts w:eastAsiaTheme="minorEastAsia"/>
              </w:rPr>
              <w:t xml:space="preserve"> performances</w:t>
            </w:r>
            <w:r>
              <w:rPr>
                <w:rFonts w:eastAsiaTheme="minorEastAsia" w:hint="eastAsia"/>
              </w:rPr>
              <w:t xml:space="preserve"> (high mobility case, Scheme 3)</w:t>
            </w:r>
          </w:p>
        </w:tc>
      </w:tr>
    </w:tbl>
    <w:p w:rsidR="00965739" w:rsidRDefault="00965739" w:rsidP="00965739"/>
    <w:p w:rsidR="00965739" w:rsidRDefault="007C7E90" w:rsidP="00EA78F9">
      <w:pPr>
        <w:rPr>
          <w:lang w:val="en-US"/>
        </w:rPr>
      </w:pPr>
      <w:proofErr w:type="gramStart"/>
      <w:r>
        <w:rPr>
          <w:rFonts w:hint="eastAsia"/>
          <w:lang w:val="en-US"/>
        </w:rPr>
        <w:t xml:space="preserve">Table </w:t>
      </w:r>
      <w:r w:rsidR="0089184D">
        <w:rPr>
          <w:rFonts w:hint="eastAsia"/>
          <w:lang w:val="en-US"/>
        </w:rPr>
        <w:t>9</w:t>
      </w:r>
      <w:r>
        <w:rPr>
          <w:rFonts w:hint="eastAsia"/>
          <w:lang w:val="en-US"/>
        </w:rPr>
        <w:t xml:space="preserve"> </w:t>
      </w:r>
      <w:r>
        <w:rPr>
          <w:lang w:val="en-US"/>
        </w:rPr>
        <w:t>–</w:t>
      </w:r>
      <w:r>
        <w:rPr>
          <w:rFonts w:hint="eastAsia"/>
          <w:lang w:val="en-US"/>
        </w:rPr>
        <w:t xml:space="preserve"> </w:t>
      </w:r>
      <w:r w:rsidR="0089184D">
        <w:rPr>
          <w:rFonts w:hint="eastAsia"/>
          <w:lang w:val="en-US"/>
        </w:rPr>
        <w:t>12</w:t>
      </w:r>
      <w:r>
        <w:rPr>
          <w:lang w:val="en-US"/>
        </w:rPr>
        <w:t xml:space="preserve"> show the </w:t>
      </w:r>
      <w:r>
        <w:rPr>
          <w:rFonts w:hint="eastAsia"/>
          <w:lang w:val="en-US"/>
        </w:rPr>
        <w:t xml:space="preserve">SINR </w:t>
      </w:r>
      <w:r>
        <w:rPr>
          <w:lang w:val="en-US"/>
        </w:rPr>
        <w:t>at 10% BLER</w:t>
      </w:r>
      <w:r w:rsidR="0089184D">
        <w:rPr>
          <w:rFonts w:hint="eastAsia"/>
          <w:lang w:val="en-US"/>
        </w:rPr>
        <w:t xml:space="preserve"> for Scheme 2</w:t>
      </w:r>
      <w:r>
        <w:rPr>
          <w:lang w:val="en-US"/>
        </w:rPr>
        <w:t>.</w:t>
      </w:r>
      <w:proofErr w:type="gramEnd"/>
    </w:p>
    <w:p w:rsidR="007C7E90" w:rsidRDefault="007C7E90" w:rsidP="007C7E90">
      <w:pPr>
        <w:jc w:val="center"/>
        <w:rPr>
          <w:rFonts w:eastAsiaTheme="minorEastAsia"/>
        </w:rPr>
      </w:pPr>
      <w:proofErr w:type="gramStart"/>
      <w:r>
        <w:rPr>
          <w:rFonts w:eastAsiaTheme="minorEastAsia" w:hint="eastAsia"/>
        </w:rPr>
        <w:t xml:space="preserve">Table </w:t>
      </w:r>
      <w:r w:rsidR="0089184D">
        <w:rPr>
          <w:rFonts w:eastAsiaTheme="minorEastAsia" w:hint="eastAsia"/>
        </w:rPr>
        <w:t>9</w:t>
      </w:r>
      <w:r>
        <w:rPr>
          <w:rFonts w:eastAsiaTheme="minorEastAsia"/>
        </w:rPr>
        <w:t>.</w:t>
      </w:r>
      <w:proofErr w:type="gramEnd"/>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7C7E90"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4.05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4.53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3.93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3.56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15.07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15.29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14.85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14.31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21.97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22.73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21.91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21.24 dB</w:t>
            </w:r>
          </w:p>
        </w:tc>
      </w:tr>
    </w:tbl>
    <w:p w:rsidR="007C7E90" w:rsidRDefault="007C7E90" w:rsidP="007C7E90">
      <w:pPr>
        <w:spacing w:before="100" w:beforeAutospacing="1"/>
        <w:jc w:val="center"/>
        <w:rPr>
          <w:rFonts w:eastAsiaTheme="minorEastAsia"/>
        </w:rPr>
      </w:pPr>
      <w:proofErr w:type="gramStart"/>
      <w:r>
        <w:rPr>
          <w:rFonts w:eastAsiaTheme="minorEastAsia" w:hint="eastAsia"/>
        </w:rPr>
        <w:t xml:space="preserve">Table </w:t>
      </w:r>
      <w:r w:rsidR="0089184D">
        <w:rPr>
          <w:rFonts w:eastAsiaTheme="minorEastAsia" w:hint="eastAsia"/>
        </w:rPr>
        <w:t>10</w:t>
      </w:r>
      <w:r>
        <w:rPr>
          <w:rFonts w:eastAsiaTheme="minorEastAsia"/>
        </w:rPr>
        <w:t>.</w:t>
      </w:r>
      <w:proofErr w:type="gramEnd"/>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7C7E90"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2.61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13.66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14.16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13.02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12.9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20.59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21.36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20.14 dB</w:t>
            </w:r>
          </w:p>
        </w:tc>
      </w:tr>
    </w:tbl>
    <w:p w:rsidR="007C7E90" w:rsidRDefault="007C7E90" w:rsidP="007C7E90">
      <w:pPr>
        <w:spacing w:before="100" w:beforeAutospacing="1"/>
        <w:jc w:val="center"/>
        <w:rPr>
          <w:rFonts w:eastAsiaTheme="minorEastAsia"/>
        </w:rPr>
      </w:pPr>
      <w:proofErr w:type="gramStart"/>
      <w:r>
        <w:rPr>
          <w:rFonts w:eastAsiaTheme="minorEastAsia" w:hint="eastAsia"/>
        </w:rPr>
        <w:lastRenderedPageBreak/>
        <w:t xml:space="preserve">Table </w:t>
      </w:r>
      <w:r w:rsidR="0089184D">
        <w:rPr>
          <w:rFonts w:eastAsiaTheme="minorEastAsia" w:hint="eastAsia"/>
        </w:rPr>
        <w:t>11</w:t>
      </w:r>
      <w:r>
        <w:rPr>
          <w:rFonts w:eastAsiaTheme="minorEastAsia"/>
        </w:rPr>
        <w:t>.</w:t>
      </w:r>
      <w:proofErr w:type="gramEnd"/>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7C7E90"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2.72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1.79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14.02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14.35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13.03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21.78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22.76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20.28 dB</w:t>
            </w:r>
          </w:p>
        </w:tc>
      </w:tr>
    </w:tbl>
    <w:p w:rsidR="007C7E90" w:rsidRDefault="007C7E90" w:rsidP="007C7E90">
      <w:pPr>
        <w:spacing w:before="100" w:beforeAutospacing="1"/>
        <w:jc w:val="center"/>
        <w:rPr>
          <w:rFonts w:eastAsiaTheme="minorEastAsia"/>
        </w:rPr>
      </w:pPr>
      <w:proofErr w:type="gramStart"/>
      <w:r>
        <w:rPr>
          <w:rFonts w:eastAsiaTheme="minorEastAsia" w:hint="eastAsia"/>
        </w:rPr>
        <w:t xml:space="preserve">Table </w:t>
      </w:r>
      <w:r w:rsidR="0089184D">
        <w:rPr>
          <w:rFonts w:eastAsiaTheme="minorEastAsia" w:hint="eastAsia"/>
        </w:rPr>
        <w:t>12</w:t>
      </w:r>
      <w:r>
        <w:rPr>
          <w:rFonts w:eastAsiaTheme="minorEastAsia"/>
        </w:rPr>
        <w:t>.</w:t>
      </w:r>
      <w:proofErr w:type="gramEnd"/>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7C7E90"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C7E90" w:rsidRPr="00515DE1" w:rsidRDefault="007C7E90"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3.64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16.85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16.36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12.85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28.34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30.60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28.45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20.24 dB</w:t>
            </w:r>
          </w:p>
        </w:tc>
      </w:tr>
    </w:tbl>
    <w:p w:rsidR="0089184D" w:rsidRDefault="0089184D" w:rsidP="0089184D"/>
    <w:p w:rsidR="0089184D" w:rsidRDefault="0089184D" w:rsidP="0089184D">
      <w:pPr>
        <w:rPr>
          <w:lang w:val="en-US"/>
        </w:rPr>
      </w:pPr>
      <w:proofErr w:type="gramStart"/>
      <w:r>
        <w:rPr>
          <w:rFonts w:hint="eastAsia"/>
          <w:lang w:val="en-US"/>
        </w:rPr>
        <w:t xml:space="preserve">Table 13 </w:t>
      </w:r>
      <w:r>
        <w:rPr>
          <w:lang w:val="en-US"/>
        </w:rPr>
        <w:t>–</w:t>
      </w:r>
      <w:r>
        <w:rPr>
          <w:rFonts w:hint="eastAsia"/>
          <w:lang w:val="en-US"/>
        </w:rPr>
        <w:t xml:space="preserve"> 16</w:t>
      </w:r>
      <w:r>
        <w:rPr>
          <w:lang w:val="en-US"/>
        </w:rPr>
        <w:t xml:space="preserve"> show the </w:t>
      </w:r>
      <w:r>
        <w:rPr>
          <w:rFonts w:hint="eastAsia"/>
          <w:lang w:val="en-US"/>
        </w:rPr>
        <w:t xml:space="preserve">SINR </w:t>
      </w:r>
      <w:r>
        <w:rPr>
          <w:lang w:val="en-US"/>
        </w:rPr>
        <w:t>at 10% BLER</w:t>
      </w:r>
      <w:r>
        <w:rPr>
          <w:rFonts w:hint="eastAsia"/>
          <w:lang w:val="en-US"/>
        </w:rPr>
        <w:t xml:space="preserve"> for Scheme 3</w:t>
      </w:r>
      <w:r>
        <w:rPr>
          <w:lang w:val="en-US"/>
        </w:rPr>
        <w:t>.</w:t>
      </w:r>
      <w:proofErr w:type="gramEnd"/>
    </w:p>
    <w:p w:rsidR="0089184D" w:rsidRDefault="0089184D" w:rsidP="0089184D">
      <w:pPr>
        <w:jc w:val="center"/>
        <w:rPr>
          <w:rFonts w:eastAsiaTheme="minorEastAsia"/>
        </w:rPr>
      </w:pPr>
      <w:proofErr w:type="gramStart"/>
      <w:r>
        <w:rPr>
          <w:rFonts w:eastAsiaTheme="minorEastAsia" w:hint="eastAsia"/>
        </w:rPr>
        <w:t>Table 13</w:t>
      </w:r>
      <w:r>
        <w:rPr>
          <w:rFonts w:eastAsiaTheme="minorEastAsia"/>
        </w:rPr>
        <w:t>.</w:t>
      </w:r>
      <w:proofErr w:type="gramEnd"/>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3.41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3.41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3.56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14.46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14.43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14.85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14.31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21.37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21.54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21.91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21.24 dB</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14</w:t>
      </w:r>
      <w:r>
        <w:rPr>
          <w:rFonts w:eastAsiaTheme="minorEastAsia"/>
        </w:rPr>
        <w:t>.</w:t>
      </w:r>
      <w:proofErr w:type="gramEnd"/>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12.64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13.02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12.9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19.94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20.06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20.14 dB</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15</w:t>
      </w:r>
      <w:r>
        <w:rPr>
          <w:rFonts w:eastAsiaTheme="minorEastAsia"/>
        </w:rPr>
        <w:t>.</w:t>
      </w:r>
      <w:proofErr w:type="gramEnd"/>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1.93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1.79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13.12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13.65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13.03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22.64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20.28 dB</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16</w:t>
      </w:r>
      <w:r>
        <w:rPr>
          <w:rFonts w:eastAsiaTheme="minorEastAsia"/>
        </w:rPr>
        <w:t>.</w:t>
      </w:r>
      <w:proofErr w:type="gramEnd"/>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lastRenderedPageBreak/>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2.28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2.65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1.58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13.54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14.24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13.03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12.85 dB</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21.42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22.23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20.54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20.24 dB</w:t>
            </w:r>
          </w:p>
        </w:tc>
      </w:tr>
    </w:tbl>
    <w:p w:rsidR="007C7E90" w:rsidRDefault="007C7E90" w:rsidP="00EA78F9"/>
    <w:p w:rsidR="0089184D" w:rsidRPr="00032421" w:rsidRDefault="0089184D" w:rsidP="0089184D">
      <w:pPr>
        <w:rPr>
          <w:lang w:val="en-US"/>
        </w:rPr>
      </w:pPr>
      <w:r>
        <w:rPr>
          <w:rFonts w:hint="eastAsia"/>
          <w:lang w:val="en-US"/>
        </w:rPr>
        <w:t xml:space="preserve">Table 17 </w:t>
      </w:r>
      <w:r>
        <w:rPr>
          <w:lang w:val="en-US"/>
        </w:rPr>
        <w:t>–</w:t>
      </w:r>
      <w:r>
        <w:rPr>
          <w:rFonts w:hint="eastAsia"/>
          <w:lang w:val="en-US"/>
        </w:rPr>
        <w:t xml:space="preserve"> </w:t>
      </w:r>
      <w:r>
        <w:rPr>
          <w:lang w:val="en-US"/>
        </w:rPr>
        <w:t>2</w:t>
      </w:r>
      <w:r>
        <w:rPr>
          <w:rFonts w:hint="eastAsia"/>
          <w:lang w:val="en-US"/>
        </w:rPr>
        <w:t>0</w:t>
      </w:r>
      <w:r>
        <w:rPr>
          <w:lang w:val="en-US"/>
        </w:rPr>
        <w:t xml:space="preserve"> show the throughput performances at 10% BLER</w:t>
      </w:r>
      <w:r>
        <w:rPr>
          <w:rFonts w:hint="eastAsia"/>
          <w:lang w:val="en-US"/>
        </w:rPr>
        <w:t xml:space="preserve"> for Scheme 2</w:t>
      </w:r>
      <w:r>
        <w:rPr>
          <w:lang w:val="en-US"/>
        </w:rPr>
        <w:t>.</w:t>
      </w:r>
    </w:p>
    <w:p w:rsidR="0089184D" w:rsidRDefault="0089184D" w:rsidP="0089184D">
      <w:pPr>
        <w:jc w:val="center"/>
        <w:rPr>
          <w:rFonts w:eastAsiaTheme="minorEastAsia"/>
        </w:rPr>
      </w:pPr>
      <w:proofErr w:type="gramStart"/>
      <w:r>
        <w:rPr>
          <w:rFonts w:eastAsiaTheme="minorEastAsia" w:hint="eastAsia"/>
        </w:rPr>
        <w:t>Table 17</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3.91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3.90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17.32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17.77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17.44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29.41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29.92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29.52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28.97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18</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3.64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17.09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17.79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16.28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16.58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27.47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28.92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28.08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29.14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19</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3.85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17.26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16.78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29.01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30.70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28.50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28.84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20</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3.77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16.85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16.36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16.57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28.34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30.60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28.86 Mbps</w:t>
            </w:r>
          </w:p>
        </w:tc>
      </w:tr>
    </w:tbl>
    <w:p w:rsidR="0089184D" w:rsidRDefault="0089184D" w:rsidP="0089184D"/>
    <w:p w:rsidR="0089184D" w:rsidRPr="00032421" w:rsidRDefault="0089184D" w:rsidP="0089184D">
      <w:pPr>
        <w:rPr>
          <w:lang w:val="en-US"/>
        </w:rPr>
      </w:pPr>
      <w:r>
        <w:rPr>
          <w:rFonts w:hint="eastAsia"/>
          <w:lang w:val="en-US"/>
        </w:rPr>
        <w:t xml:space="preserve">Table 21 </w:t>
      </w:r>
      <w:r>
        <w:rPr>
          <w:lang w:val="en-US"/>
        </w:rPr>
        <w:t>–</w:t>
      </w:r>
      <w:r>
        <w:rPr>
          <w:rFonts w:hint="eastAsia"/>
          <w:lang w:val="en-US"/>
        </w:rPr>
        <w:t xml:space="preserve"> </w:t>
      </w:r>
      <w:r>
        <w:rPr>
          <w:lang w:val="en-US"/>
        </w:rPr>
        <w:t>2</w:t>
      </w:r>
      <w:r>
        <w:rPr>
          <w:rFonts w:hint="eastAsia"/>
          <w:lang w:val="en-US"/>
        </w:rPr>
        <w:t>4</w:t>
      </w:r>
      <w:r>
        <w:rPr>
          <w:lang w:val="en-US"/>
        </w:rPr>
        <w:t xml:space="preserve"> show the throughput performances at 10% BLER</w:t>
      </w:r>
      <w:r>
        <w:rPr>
          <w:rFonts w:hint="eastAsia"/>
          <w:lang w:val="en-US"/>
        </w:rPr>
        <w:t xml:space="preserve"> for Scheme 3</w:t>
      </w:r>
      <w:r>
        <w:rPr>
          <w:lang w:val="en-US"/>
        </w:rPr>
        <w:t>.</w:t>
      </w:r>
    </w:p>
    <w:p w:rsidR="0089184D" w:rsidRDefault="0089184D" w:rsidP="0089184D">
      <w:pPr>
        <w:jc w:val="center"/>
        <w:rPr>
          <w:rFonts w:eastAsiaTheme="minorEastAsia"/>
        </w:rPr>
      </w:pPr>
      <w:proofErr w:type="gramStart"/>
      <w:r>
        <w:rPr>
          <w:rFonts w:eastAsiaTheme="minorEastAsia" w:hint="eastAsia"/>
        </w:rPr>
        <w:lastRenderedPageBreak/>
        <w:t>Table 21</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3.95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17.42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18.00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17.44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29.20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30.32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29.52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28.97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22</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3.53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3.64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16.70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17.00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16.28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16.58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29.30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30.33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28.08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29.14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23</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3.78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3.99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3.85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16.85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17.26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17.26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16.78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29.01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30.84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28.50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28.84 Mbps</w:t>
            </w:r>
          </w:p>
        </w:tc>
      </w:tr>
    </w:tbl>
    <w:p w:rsidR="0089184D" w:rsidRDefault="0089184D" w:rsidP="0089184D">
      <w:pPr>
        <w:spacing w:before="100" w:beforeAutospacing="1"/>
        <w:jc w:val="center"/>
        <w:rPr>
          <w:rFonts w:eastAsiaTheme="minorEastAsia"/>
        </w:rPr>
      </w:pPr>
      <w:proofErr w:type="gramStart"/>
      <w:r>
        <w:rPr>
          <w:rFonts w:eastAsiaTheme="minorEastAsia" w:hint="eastAsia"/>
        </w:rPr>
        <w:t>Table 24</w:t>
      </w:r>
      <w:r>
        <w:rPr>
          <w:rFonts w:eastAsiaTheme="minorEastAsia"/>
        </w:rPr>
        <w:t>.</w:t>
      </w:r>
      <w:proofErr w:type="gramEnd"/>
      <w:r>
        <w:rPr>
          <w:rFonts w:eastAsiaTheme="minorEastAsia"/>
        </w:rPr>
        <w:t xml:space="preserve"> Throughput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tblPr>
      <w:tblGrid>
        <w:gridCol w:w="1819"/>
        <w:gridCol w:w="1378"/>
        <w:gridCol w:w="1378"/>
        <w:gridCol w:w="1378"/>
        <w:gridCol w:w="1378"/>
        <w:gridCol w:w="1378"/>
        <w:gridCol w:w="1379"/>
      </w:tblGrid>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roofErr w:type="spellStart"/>
            <w:r w:rsidRPr="00515DE1">
              <w:rPr>
                <w:rFonts w:eastAsiaTheme="minorEastAsia"/>
                <w:lang w:val="en-US"/>
              </w:rPr>
              <w:t>sTTI</w:t>
            </w:r>
            <w:proofErr w:type="spellEnd"/>
            <w:r w:rsidRPr="00515DE1">
              <w:rPr>
                <w:rFonts w:eastAsiaTheme="minorEastAsia"/>
                <w:lang w:val="en-US"/>
              </w:rPr>
              <w:t xml:space="preserve">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14 symbols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3.64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3.77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16.85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17.59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16.36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16.57 Mbps</w:t>
            </w:r>
          </w:p>
        </w:tc>
      </w:tr>
      <w:tr w:rsidR="0089184D" w:rsidRPr="00515DE1" w:rsidTr="009434A0">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9184D" w:rsidRPr="00515DE1" w:rsidRDefault="0089184D" w:rsidP="009434A0">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28.34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30.60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9184D" w:rsidRPr="00515DE1" w:rsidRDefault="0089184D" w:rsidP="009434A0">
            <w:pPr>
              <w:jc w:val="center"/>
              <w:rPr>
                <w:rFonts w:eastAsiaTheme="minorEastAsia"/>
                <w:lang w:val="en-US"/>
              </w:rPr>
            </w:pPr>
            <w:r>
              <w:rPr>
                <w:rFonts w:hint="eastAsia"/>
                <w:color w:val="000000"/>
                <w:sz w:val="22"/>
                <w:szCs w:val="22"/>
              </w:rPr>
              <w:t>28.86 Mbps</w:t>
            </w:r>
          </w:p>
        </w:tc>
      </w:tr>
    </w:tbl>
    <w:p w:rsidR="0089184D" w:rsidRPr="007C7E90" w:rsidRDefault="0089184D" w:rsidP="0089184D"/>
    <w:p w:rsidR="0089184D" w:rsidRPr="007C7E90" w:rsidRDefault="0089184D" w:rsidP="00EA78F9"/>
    <w:sectPr w:rsidR="0089184D" w:rsidRPr="007C7E90" w:rsidSect="00F542AD">
      <w:footerReference w:type="default" r:id="rId33"/>
      <w:pgSz w:w="12240" w:h="15840" w:code="1"/>
      <w:pgMar w:top="1411" w:right="1138" w:bottom="1138" w:left="1138" w:header="850" w:footer="0" w:gutter="0"/>
      <w:cols w:space="425"/>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4B12368" w15:done="0"/>
  <w15:commentEx w15:paraId="2AA82C77" w15:done="0"/>
  <w15:commentEx w15:paraId="10BEA959" w15:done="0"/>
  <w15:commentEx w15:paraId="7D73862F" w15:done="0"/>
  <w15:commentEx w15:paraId="53EFA485" w15:done="0"/>
  <w15:commentEx w15:paraId="05A49CA7" w15:done="0"/>
  <w15:commentEx w15:paraId="171A5D9B" w15:done="0"/>
  <w15:commentEx w15:paraId="6985B9DB" w15:done="0"/>
  <w15:commentEx w15:paraId="4A37E964" w15:done="0"/>
  <w15:commentEx w15:paraId="1E608041" w15:done="0"/>
  <w15:commentEx w15:paraId="671E1E9E" w15:done="0"/>
  <w15:commentEx w15:paraId="1A9869B0" w15:done="0"/>
  <w15:commentEx w15:paraId="36C3E366" w15:done="0"/>
  <w15:commentEx w15:paraId="13F79E64" w15:done="0"/>
  <w15:commentEx w15:paraId="1D84301B" w15:done="0"/>
  <w15:commentEx w15:paraId="7336441D" w15:done="0"/>
  <w15:commentEx w15:paraId="03DFF13E" w15:done="0"/>
  <w15:commentEx w15:paraId="41368FCB" w15:done="0"/>
  <w15:commentEx w15:paraId="65374865" w15:done="0"/>
  <w15:commentEx w15:paraId="1CE9FF94" w15:done="0"/>
  <w15:commentEx w15:paraId="57FEA150" w15:done="0"/>
  <w15:commentEx w15:paraId="5E7F5E04" w15:done="0"/>
  <w15:commentEx w15:paraId="5746A521" w15:done="0"/>
  <w15:commentEx w15:paraId="60D9A27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2A2A" w:rsidRDefault="00552A2A">
      <w:r>
        <w:separator/>
      </w:r>
    </w:p>
  </w:endnote>
  <w:endnote w:type="continuationSeparator" w:id="0">
    <w:p w:rsidR="00552A2A" w:rsidRDefault="00552A2A">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ＭＳ Ｐ明朝">
    <w:panose1 w:val="02020600040205080304"/>
    <w:charset w:val="80"/>
    <w:family w:val="roman"/>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ＭＳ Ｐゴシック">
    <w:panose1 w:val="020B0600070205080204"/>
    <w:charset w:val="80"/>
    <w:family w:val="modern"/>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271" w:rsidRDefault="00CF0744">
    <w:pPr>
      <w:pStyle w:val="af"/>
      <w:jc w:val="center"/>
    </w:pPr>
    <w:r>
      <w:rPr>
        <w:b/>
      </w:rPr>
      <w:fldChar w:fldCharType="begin"/>
    </w:r>
    <w:r w:rsidR="00EB7271">
      <w:rPr>
        <w:b/>
      </w:rPr>
      <w:instrText>PAGE</w:instrText>
    </w:r>
    <w:r>
      <w:rPr>
        <w:b/>
      </w:rPr>
      <w:fldChar w:fldCharType="separate"/>
    </w:r>
    <w:r w:rsidR="00DA263B">
      <w:rPr>
        <w:b/>
        <w:noProof/>
      </w:rPr>
      <w:t>5</w:t>
    </w:r>
    <w:r>
      <w:rPr>
        <w:b/>
      </w:rPr>
      <w:fldChar w:fldCharType="end"/>
    </w:r>
  </w:p>
  <w:p w:rsidR="00EB7271" w:rsidRDefault="00EB7271">
    <w:pPr>
      <w:pStyle w:val="af"/>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2A2A" w:rsidRDefault="00552A2A">
      <w:r>
        <w:separator/>
      </w:r>
    </w:p>
  </w:footnote>
  <w:footnote w:type="continuationSeparator" w:id="0">
    <w:p w:rsidR="00552A2A" w:rsidRDefault="00552A2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54E7B"/>
    <w:multiLevelType w:val="hybridMultilevel"/>
    <w:tmpl w:val="3ABED4FC"/>
    <w:lvl w:ilvl="0" w:tplc="691CE0EA">
      <w:start w:val="1"/>
      <w:numFmt w:val="bullet"/>
      <w:lvlText w:val="•"/>
      <w:lvlJc w:val="left"/>
      <w:pPr>
        <w:tabs>
          <w:tab w:val="num" w:pos="720"/>
        </w:tabs>
        <w:ind w:left="720" w:hanging="360"/>
      </w:pPr>
      <w:rPr>
        <w:rFonts w:ascii="Arial" w:hAnsi="Arial" w:hint="default"/>
      </w:rPr>
    </w:lvl>
    <w:lvl w:ilvl="1" w:tplc="008AF520">
      <w:start w:val="1111"/>
      <w:numFmt w:val="bullet"/>
      <w:lvlText w:val="–"/>
      <w:lvlJc w:val="left"/>
      <w:pPr>
        <w:tabs>
          <w:tab w:val="num" w:pos="1440"/>
        </w:tabs>
        <w:ind w:left="1440" w:hanging="360"/>
      </w:pPr>
      <w:rPr>
        <w:rFonts w:ascii="Arial" w:hAnsi="Arial" w:hint="default"/>
      </w:rPr>
    </w:lvl>
    <w:lvl w:ilvl="2" w:tplc="5092749C">
      <w:start w:val="1111"/>
      <w:numFmt w:val="bullet"/>
      <w:lvlText w:val="•"/>
      <w:lvlJc w:val="left"/>
      <w:pPr>
        <w:tabs>
          <w:tab w:val="num" w:pos="2160"/>
        </w:tabs>
        <w:ind w:left="2160" w:hanging="360"/>
      </w:pPr>
      <w:rPr>
        <w:rFonts w:ascii="Arial" w:hAnsi="Arial" w:hint="default"/>
      </w:rPr>
    </w:lvl>
    <w:lvl w:ilvl="3" w:tplc="DFE61502">
      <w:start w:val="1111"/>
      <w:numFmt w:val="bullet"/>
      <w:lvlText w:val="–"/>
      <w:lvlJc w:val="left"/>
      <w:pPr>
        <w:tabs>
          <w:tab w:val="num" w:pos="2880"/>
        </w:tabs>
        <w:ind w:left="2880" w:hanging="360"/>
      </w:pPr>
      <w:rPr>
        <w:rFonts w:ascii="Arial" w:hAnsi="Arial" w:hint="default"/>
      </w:rPr>
    </w:lvl>
    <w:lvl w:ilvl="4" w:tplc="4E12653A">
      <w:start w:val="1111"/>
      <w:numFmt w:val="bullet"/>
      <w:lvlText w:val="»"/>
      <w:lvlJc w:val="left"/>
      <w:pPr>
        <w:tabs>
          <w:tab w:val="num" w:pos="3600"/>
        </w:tabs>
        <w:ind w:left="3600" w:hanging="360"/>
      </w:pPr>
      <w:rPr>
        <w:rFonts w:ascii="Arial" w:hAnsi="Arial" w:hint="default"/>
      </w:rPr>
    </w:lvl>
    <w:lvl w:ilvl="5" w:tplc="E7CE736E" w:tentative="1">
      <w:start w:val="1"/>
      <w:numFmt w:val="bullet"/>
      <w:lvlText w:val="•"/>
      <w:lvlJc w:val="left"/>
      <w:pPr>
        <w:tabs>
          <w:tab w:val="num" w:pos="4320"/>
        </w:tabs>
        <w:ind w:left="4320" w:hanging="360"/>
      </w:pPr>
      <w:rPr>
        <w:rFonts w:ascii="Arial" w:hAnsi="Arial" w:hint="default"/>
      </w:rPr>
    </w:lvl>
    <w:lvl w:ilvl="6" w:tplc="E7DEF428" w:tentative="1">
      <w:start w:val="1"/>
      <w:numFmt w:val="bullet"/>
      <w:lvlText w:val="•"/>
      <w:lvlJc w:val="left"/>
      <w:pPr>
        <w:tabs>
          <w:tab w:val="num" w:pos="5040"/>
        </w:tabs>
        <w:ind w:left="5040" w:hanging="360"/>
      </w:pPr>
      <w:rPr>
        <w:rFonts w:ascii="Arial" w:hAnsi="Arial" w:hint="default"/>
      </w:rPr>
    </w:lvl>
    <w:lvl w:ilvl="7" w:tplc="67EAF12A" w:tentative="1">
      <w:start w:val="1"/>
      <w:numFmt w:val="bullet"/>
      <w:lvlText w:val="•"/>
      <w:lvlJc w:val="left"/>
      <w:pPr>
        <w:tabs>
          <w:tab w:val="num" w:pos="5760"/>
        </w:tabs>
        <w:ind w:left="5760" w:hanging="360"/>
      </w:pPr>
      <w:rPr>
        <w:rFonts w:ascii="Arial" w:hAnsi="Arial" w:hint="default"/>
      </w:rPr>
    </w:lvl>
    <w:lvl w:ilvl="8" w:tplc="7CDEDC90" w:tentative="1">
      <w:start w:val="1"/>
      <w:numFmt w:val="bullet"/>
      <w:lvlText w:val="•"/>
      <w:lvlJc w:val="left"/>
      <w:pPr>
        <w:tabs>
          <w:tab w:val="num" w:pos="6480"/>
        </w:tabs>
        <w:ind w:left="6480" w:hanging="360"/>
      </w:pPr>
      <w:rPr>
        <w:rFonts w:ascii="Arial" w:hAnsi="Arial" w:hint="default"/>
      </w:rPr>
    </w:lvl>
  </w:abstractNum>
  <w:abstractNum w:abstractNumId="1">
    <w:nsid w:val="0321271B"/>
    <w:multiLevelType w:val="hybridMultilevel"/>
    <w:tmpl w:val="BBF2E878"/>
    <w:lvl w:ilvl="0" w:tplc="4F4ED522">
      <w:start w:val="3"/>
      <w:numFmt w:val="lowerLetter"/>
      <w:lvlText w:val="(%1)"/>
      <w:lvlJc w:val="left"/>
      <w:pPr>
        <w:ind w:left="26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4625565"/>
    <w:multiLevelType w:val="hybridMultilevel"/>
    <w:tmpl w:val="A29CC4A2"/>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757C65"/>
    <w:multiLevelType w:val="hybridMultilevel"/>
    <w:tmpl w:val="F1D4E1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A325E8E"/>
    <w:multiLevelType w:val="hybridMultilevel"/>
    <w:tmpl w:val="50A65C3A"/>
    <w:lvl w:ilvl="0" w:tplc="A2286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A5341F7"/>
    <w:multiLevelType w:val="singleLevel"/>
    <w:tmpl w:val="4162974E"/>
    <w:lvl w:ilvl="0">
      <w:start w:val="1"/>
      <w:numFmt w:val="decimal"/>
      <w:pStyle w:val="table"/>
      <w:lvlText w:val="[%1]"/>
      <w:lvlJc w:val="left"/>
      <w:pPr>
        <w:tabs>
          <w:tab w:val="num" w:pos="567"/>
        </w:tabs>
        <w:ind w:left="567" w:hanging="567"/>
      </w:pPr>
      <w:rPr>
        <w:rFonts w:cs="Times New Roman" w:hint="default"/>
      </w:rPr>
    </w:lvl>
  </w:abstractNum>
  <w:abstractNum w:abstractNumId="7">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8">
    <w:nsid w:val="0E18501B"/>
    <w:multiLevelType w:val="hybridMultilevel"/>
    <w:tmpl w:val="01C67E56"/>
    <w:lvl w:ilvl="0" w:tplc="AC163E28">
      <w:start w:val="1"/>
      <w:numFmt w:val="bullet"/>
      <w:lvlText w:val="•"/>
      <w:lvlJc w:val="left"/>
      <w:pPr>
        <w:ind w:left="1260" w:hanging="420"/>
      </w:pPr>
      <w:rPr>
        <w:rFonts w:ascii="Arial"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
    <w:nsid w:val="110A7237"/>
    <w:multiLevelType w:val="hybridMultilevel"/>
    <w:tmpl w:val="7F7E6308"/>
    <w:lvl w:ilvl="0" w:tplc="0658A43E">
      <w:numFmt w:val="bullet"/>
      <w:lvlText w:val="-"/>
      <w:lvlJc w:val="left"/>
      <w:pPr>
        <w:ind w:left="720" w:hanging="360"/>
      </w:pPr>
      <w:rPr>
        <w:rFonts w:ascii="Times New Roman" w:eastAsia="ＭＳ ゴシック"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26726D1"/>
    <w:multiLevelType w:val="hybridMultilevel"/>
    <w:tmpl w:val="20769366"/>
    <w:lvl w:ilvl="0" w:tplc="449A2A26">
      <w:start w:val="1"/>
      <w:numFmt w:val="decimal"/>
      <w:lvlText w:val="Alt.%1"/>
      <w:lvlJc w:val="center"/>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151B5EE7"/>
    <w:multiLevelType w:val="hybridMultilevel"/>
    <w:tmpl w:val="8B46A29C"/>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157F52CE"/>
    <w:multiLevelType w:val="hybridMultilevel"/>
    <w:tmpl w:val="DABE634C"/>
    <w:lvl w:ilvl="0" w:tplc="F95E159A">
      <w:start w:val="1"/>
      <w:numFmt w:val="bullet"/>
      <w:lvlText w:val="•"/>
      <w:lvlJc w:val="left"/>
      <w:pPr>
        <w:tabs>
          <w:tab w:val="num" w:pos="720"/>
        </w:tabs>
        <w:ind w:left="720" w:hanging="360"/>
      </w:pPr>
      <w:rPr>
        <w:rFonts w:ascii="Arial" w:hAnsi="Arial" w:hint="default"/>
      </w:rPr>
    </w:lvl>
    <w:lvl w:ilvl="1" w:tplc="270A1F72">
      <w:start w:val="1790"/>
      <w:numFmt w:val="bullet"/>
      <w:lvlText w:val="–"/>
      <w:lvlJc w:val="left"/>
      <w:pPr>
        <w:tabs>
          <w:tab w:val="num" w:pos="1440"/>
        </w:tabs>
        <w:ind w:left="1440" w:hanging="360"/>
      </w:pPr>
      <w:rPr>
        <w:rFonts w:ascii="Arial" w:hAnsi="Arial" w:hint="default"/>
      </w:rPr>
    </w:lvl>
    <w:lvl w:ilvl="2" w:tplc="A44ED534">
      <w:start w:val="1790"/>
      <w:numFmt w:val="bullet"/>
      <w:lvlText w:val="•"/>
      <w:lvlJc w:val="left"/>
      <w:pPr>
        <w:tabs>
          <w:tab w:val="num" w:pos="2160"/>
        </w:tabs>
        <w:ind w:left="2160" w:hanging="360"/>
      </w:pPr>
      <w:rPr>
        <w:rFonts w:ascii="Arial" w:hAnsi="Arial" w:hint="default"/>
      </w:rPr>
    </w:lvl>
    <w:lvl w:ilvl="3" w:tplc="D69841AA" w:tentative="1">
      <w:start w:val="1"/>
      <w:numFmt w:val="bullet"/>
      <w:lvlText w:val="•"/>
      <w:lvlJc w:val="left"/>
      <w:pPr>
        <w:tabs>
          <w:tab w:val="num" w:pos="2880"/>
        </w:tabs>
        <w:ind w:left="2880" w:hanging="360"/>
      </w:pPr>
      <w:rPr>
        <w:rFonts w:ascii="Arial" w:hAnsi="Arial" w:hint="default"/>
      </w:rPr>
    </w:lvl>
    <w:lvl w:ilvl="4" w:tplc="7BB2027C" w:tentative="1">
      <w:start w:val="1"/>
      <w:numFmt w:val="bullet"/>
      <w:lvlText w:val="•"/>
      <w:lvlJc w:val="left"/>
      <w:pPr>
        <w:tabs>
          <w:tab w:val="num" w:pos="3600"/>
        </w:tabs>
        <w:ind w:left="3600" w:hanging="360"/>
      </w:pPr>
      <w:rPr>
        <w:rFonts w:ascii="Arial" w:hAnsi="Arial" w:hint="default"/>
      </w:rPr>
    </w:lvl>
    <w:lvl w:ilvl="5" w:tplc="BD8C3E5A" w:tentative="1">
      <w:start w:val="1"/>
      <w:numFmt w:val="bullet"/>
      <w:lvlText w:val="•"/>
      <w:lvlJc w:val="left"/>
      <w:pPr>
        <w:tabs>
          <w:tab w:val="num" w:pos="4320"/>
        </w:tabs>
        <w:ind w:left="4320" w:hanging="360"/>
      </w:pPr>
      <w:rPr>
        <w:rFonts w:ascii="Arial" w:hAnsi="Arial" w:hint="default"/>
      </w:rPr>
    </w:lvl>
    <w:lvl w:ilvl="6" w:tplc="909401F8" w:tentative="1">
      <w:start w:val="1"/>
      <w:numFmt w:val="bullet"/>
      <w:lvlText w:val="•"/>
      <w:lvlJc w:val="left"/>
      <w:pPr>
        <w:tabs>
          <w:tab w:val="num" w:pos="5040"/>
        </w:tabs>
        <w:ind w:left="5040" w:hanging="360"/>
      </w:pPr>
      <w:rPr>
        <w:rFonts w:ascii="Arial" w:hAnsi="Arial" w:hint="default"/>
      </w:rPr>
    </w:lvl>
    <w:lvl w:ilvl="7" w:tplc="05E21B18" w:tentative="1">
      <w:start w:val="1"/>
      <w:numFmt w:val="bullet"/>
      <w:lvlText w:val="•"/>
      <w:lvlJc w:val="left"/>
      <w:pPr>
        <w:tabs>
          <w:tab w:val="num" w:pos="5760"/>
        </w:tabs>
        <w:ind w:left="5760" w:hanging="360"/>
      </w:pPr>
      <w:rPr>
        <w:rFonts w:ascii="Arial" w:hAnsi="Arial" w:hint="default"/>
      </w:rPr>
    </w:lvl>
    <w:lvl w:ilvl="8" w:tplc="E02EEDD2" w:tentative="1">
      <w:start w:val="1"/>
      <w:numFmt w:val="bullet"/>
      <w:lvlText w:val="•"/>
      <w:lvlJc w:val="left"/>
      <w:pPr>
        <w:tabs>
          <w:tab w:val="num" w:pos="6480"/>
        </w:tabs>
        <w:ind w:left="6480" w:hanging="360"/>
      </w:pPr>
      <w:rPr>
        <w:rFonts w:ascii="Arial" w:hAnsi="Arial" w:hint="default"/>
      </w:rPr>
    </w:lvl>
  </w:abstractNum>
  <w:abstractNum w:abstractNumId="13">
    <w:nsid w:val="1A6D7BCA"/>
    <w:multiLevelType w:val="hybridMultilevel"/>
    <w:tmpl w:val="12C8D2CE"/>
    <w:lvl w:ilvl="0" w:tplc="A760B116">
      <w:start w:val="1"/>
      <w:numFmt w:val="lowerLetter"/>
      <w:lvlText w:val="(%1)"/>
      <w:lvlJc w:val="left"/>
      <w:pPr>
        <w:ind w:left="2640" w:hanging="360"/>
      </w:pPr>
      <w:rPr>
        <w:rFonts w:hint="default"/>
      </w:rPr>
    </w:lvl>
    <w:lvl w:ilvl="1" w:tplc="04090019" w:tentative="1">
      <w:start w:val="1"/>
      <w:numFmt w:val="lowerLetter"/>
      <w:lvlText w:val="%2)"/>
      <w:lvlJc w:val="left"/>
      <w:pPr>
        <w:ind w:left="3120" w:hanging="420"/>
      </w:pPr>
    </w:lvl>
    <w:lvl w:ilvl="2" w:tplc="0409001B" w:tentative="1">
      <w:start w:val="1"/>
      <w:numFmt w:val="lowerRoman"/>
      <w:lvlText w:val="%3."/>
      <w:lvlJc w:val="right"/>
      <w:pPr>
        <w:ind w:left="3540" w:hanging="420"/>
      </w:pPr>
    </w:lvl>
    <w:lvl w:ilvl="3" w:tplc="0409000F" w:tentative="1">
      <w:start w:val="1"/>
      <w:numFmt w:val="decimal"/>
      <w:lvlText w:val="%4."/>
      <w:lvlJc w:val="left"/>
      <w:pPr>
        <w:ind w:left="3960" w:hanging="420"/>
      </w:pPr>
    </w:lvl>
    <w:lvl w:ilvl="4" w:tplc="04090019" w:tentative="1">
      <w:start w:val="1"/>
      <w:numFmt w:val="lowerLetter"/>
      <w:lvlText w:val="%5)"/>
      <w:lvlJc w:val="left"/>
      <w:pPr>
        <w:ind w:left="4380" w:hanging="420"/>
      </w:pPr>
    </w:lvl>
    <w:lvl w:ilvl="5" w:tplc="0409001B" w:tentative="1">
      <w:start w:val="1"/>
      <w:numFmt w:val="lowerRoman"/>
      <w:lvlText w:val="%6."/>
      <w:lvlJc w:val="right"/>
      <w:pPr>
        <w:ind w:left="4800" w:hanging="420"/>
      </w:pPr>
    </w:lvl>
    <w:lvl w:ilvl="6" w:tplc="0409000F" w:tentative="1">
      <w:start w:val="1"/>
      <w:numFmt w:val="decimal"/>
      <w:lvlText w:val="%7."/>
      <w:lvlJc w:val="left"/>
      <w:pPr>
        <w:ind w:left="5220" w:hanging="420"/>
      </w:pPr>
    </w:lvl>
    <w:lvl w:ilvl="7" w:tplc="04090019" w:tentative="1">
      <w:start w:val="1"/>
      <w:numFmt w:val="lowerLetter"/>
      <w:lvlText w:val="%8)"/>
      <w:lvlJc w:val="left"/>
      <w:pPr>
        <w:ind w:left="5640" w:hanging="420"/>
      </w:pPr>
    </w:lvl>
    <w:lvl w:ilvl="8" w:tplc="0409001B" w:tentative="1">
      <w:start w:val="1"/>
      <w:numFmt w:val="lowerRoman"/>
      <w:lvlText w:val="%9."/>
      <w:lvlJc w:val="right"/>
      <w:pPr>
        <w:ind w:left="6060" w:hanging="420"/>
      </w:pPr>
    </w:lvl>
  </w:abstractNum>
  <w:abstractNum w:abstractNumId="14">
    <w:nsid w:val="1D6732DC"/>
    <w:multiLevelType w:val="hybridMultilevel"/>
    <w:tmpl w:val="12C8D2CE"/>
    <w:lvl w:ilvl="0" w:tplc="A760B116">
      <w:start w:val="1"/>
      <w:numFmt w:val="lowerLetter"/>
      <w:lvlText w:val="(%1)"/>
      <w:lvlJc w:val="left"/>
      <w:pPr>
        <w:ind w:left="2640" w:hanging="360"/>
      </w:pPr>
      <w:rPr>
        <w:rFonts w:hint="default"/>
      </w:rPr>
    </w:lvl>
    <w:lvl w:ilvl="1" w:tplc="04090019" w:tentative="1">
      <w:start w:val="1"/>
      <w:numFmt w:val="lowerLetter"/>
      <w:lvlText w:val="%2)"/>
      <w:lvlJc w:val="left"/>
      <w:pPr>
        <w:ind w:left="3120" w:hanging="420"/>
      </w:pPr>
    </w:lvl>
    <w:lvl w:ilvl="2" w:tplc="0409001B" w:tentative="1">
      <w:start w:val="1"/>
      <w:numFmt w:val="lowerRoman"/>
      <w:lvlText w:val="%3."/>
      <w:lvlJc w:val="right"/>
      <w:pPr>
        <w:ind w:left="3540" w:hanging="420"/>
      </w:pPr>
    </w:lvl>
    <w:lvl w:ilvl="3" w:tplc="0409000F" w:tentative="1">
      <w:start w:val="1"/>
      <w:numFmt w:val="decimal"/>
      <w:lvlText w:val="%4."/>
      <w:lvlJc w:val="left"/>
      <w:pPr>
        <w:ind w:left="3960" w:hanging="420"/>
      </w:pPr>
    </w:lvl>
    <w:lvl w:ilvl="4" w:tplc="04090019" w:tentative="1">
      <w:start w:val="1"/>
      <w:numFmt w:val="lowerLetter"/>
      <w:lvlText w:val="%5)"/>
      <w:lvlJc w:val="left"/>
      <w:pPr>
        <w:ind w:left="4380" w:hanging="420"/>
      </w:pPr>
    </w:lvl>
    <w:lvl w:ilvl="5" w:tplc="0409001B" w:tentative="1">
      <w:start w:val="1"/>
      <w:numFmt w:val="lowerRoman"/>
      <w:lvlText w:val="%6."/>
      <w:lvlJc w:val="right"/>
      <w:pPr>
        <w:ind w:left="4800" w:hanging="420"/>
      </w:pPr>
    </w:lvl>
    <w:lvl w:ilvl="6" w:tplc="0409000F" w:tentative="1">
      <w:start w:val="1"/>
      <w:numFmt w:val="decimal"/>
      <w:lvlText w:val="%7."/>
      <w:lvlJc w:val="left"/>
      <w:pPr>
        <w:ind w:left="5220" w:hanging="420"/>
      </w:pPr>
    </w:lvl>
    <w:lvl w:ilvl="7" w:tplc="04090019" w:tentative="1">
      <w:start w:val="1"/>
      <w:numFmt w:val="lowerLetter"/>
      <w:lvlText w:val="%8)"/>
      <w:lvlJc w:val="left"/>
      <w:pPr>
        <w:ind w:left="5640" w:hanging="420"/>
      </w:pPr>
    </w:lvl>
    <w:lvl w:ilvl="8" w:tplc="0409001B" w:tentative="1">
      <w:start w:val="1"/>
      <w:numFmt w:val="lowerRoman"/>
      <w:lvlText w:val="%9."/>
      <w:lvlJc w:val="right"/>
      <w:pPr>
        <w:ind w:left="6060" w:hanging="420"/>
      </w:pPr>
    </w:lvl>
  </w:abstractNum>
  <w:abstractNum w:abstractNumId="15">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tentative="1">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6">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7">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8">
    <w:nsid w:val="20DE2874"/>
    <w:multiLevelType w:val="hybridMultilevel"/>
    <w:tmpl w:val="4AB0A6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2C16EEE"/>
    <w:multiLevelType w:val="hybridMultilevel"/>
    <w:tmpl w:val="C7CC6DF2"/>
    <w:lvl w:ilvl="0" w:tplc="0CA6AFC6">
      <w:start w:val="1"/>
      <w:numFmt w:val="decimal"/>
      <w:lvlText w:val="Alt.%1"/>
      <w:lvlJc w:val="center"/>
      <w:pPr>
        <w:ind w:left="420" w:hanging="420"/>
      </w:pPr>
      <w:rPr>
        <w:rFonts w:hint="default"/>
        <w:b w:val="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232B50F1"/>
    <w:multiLevelType w:val="hybridMultilevel"/>
    <w:tmpl w:val="DD26966C"/>
    <w:lvl w:ilvl="0" w:tplc="04090001">
      <w:start w:val="1"/>
      <w:numFmt w:val="bullet"/>
      <w:lvlText w:val=""/>
      <w:lvlJc w:val="left"/>
      <w:pPr>
        <w:ind w:left="900" w:hanging="420"/>
      </w:pPr>
      <w:rPr>
        <w:rFonts w:ascii="Symbol" w:hAnsi="Symbol"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1">
    <w:nsid w:val="24E77B75"/>
    <w:multiLevelType w:val="hybridMultilevel"/>
    <w:tmpl w:val="0788587A"/>
    <w:lvl w:ilvl="0" w:tplc="B4907E24">
      <w:start w:val="1"/>
      <w:numFmt w:val="bullet"/>
      <w:lvlText w:val="•"/>
      <w:lvlJc w:val="left"/>
      <w:pPr>
        <w:tabs>
          <w:tab w:val="num" w:pos="720"/>
        </w:tabs>
        <w:ind w:left="720" w:hanging="360"/>
      </w:pPr>
      <w:rPr>
        <w:rFonts w:ascii="Arial" w:hAnsi="Arial" w:hint="default"/>
      </w:rPr>
    </w:lvl>
    <w:lvl w:ilvl="1" w:tplc="A4804A64">
      <w:start w:val="2841"/>
      <w:numFmt w:val="bullet"/>
      <w:lvlText w:val="–"/>
      <w:lvlJc w:val="left"/>
      <w:pPr>
        <w:tabs>
          <w:tab w:val="num" w:pos="1440"/>
        </w:tabs>
        <w:ind w:left="1440" w:hanging="360"/>
      </w:pPr>
      <w:rPr>
        <w:rFonts w:ascii="Arial" w:hAnsi="Arial" w:hint="default"/>
      </w:rPr>
    </w:lvl>
    <w:lvl w:ilvl="2" w:tplc="740A0168">
      <w:start w:val="2841"/>
      <w:numFmt w:val="bullet"/>
      <w:lvlText w:val="•"/>
      <w:lvlJc w:val="left"/>
      <w:pPr>
        <w:tabs>
          <w:tab w:val="num" w:pos="2160"/>
        </w:tabs>
        <w:ind w:left="2160" w:hanging="360"/>
      </w:pPr>
      <w:rPr>
        <w:rFonts w:ascii="Arial" w:hAnsi="Arial" w:hint="default"/>
      </w:rPr>
    </w:lvl>
    <w:lvl w:ilvl="3" w:tplc="31AE67AE" w:tentative="1">
      <w:start w:val="1"/>
      <w:numFmt w:val="bullet"/>
      <w:lvlText w:val="•"/>
      <w:lvlJc w:val="left"/>
      <w:pPr>
        <w:tabs>
          <w:tab w:val="num" w:pos="2880"/>
        </w:tabs>
        <w:ind w:left="2880" w:hanging="360"/>
      </w:pPr>
      <w:rPr>
        <w:rFonts w:ascii="Arial" w:hAnsi="Arial" w:hint="default"/>
      </w:rPr>
    </w:lvl>
    <w:lvl w:ilvl="4" w:tplc="0F5A4212" w:tentative="1">
      <w:start w:val="1"/>
      <w:numFmt w:val="bullet"/>
      <w:lvlText w:val="•"/>
      <w:lvlJc w:val="left"/>
      <w:pPr>
        <w:tabs>
          <w:tab w:val="num" w:pos="3600"/>
        </w:tabs>
        <w:ind w:left="3600" w:hanging="360"/>
      </w:pPr>
      <w:rPr>
        <w:rFonts w:ascii="Arial" w:hAnsi="Arial" w:hint="default"/>
      </w:rPr>
    </w:lvl>
    <w:lvl w:ilvl="5" w:tplc="26FCEED4" w:tentative="1">
      <w:start w:val="1"/>
      <w:numFmt w:val="bullet"/>
      <w:lvlText w:val="•"/>
      <w:lvlJc w:val="left"/>
      <w:pPr>
        <w:tabs>
          <w:tab w:val="num" w:pos="4320"/>
        </w:tabs>
        <w:ind w:left="4320" w:hanging="360"/>
      </w:pPr>
      <w:rPr>
        <w:rFonts w:ascii="Arial" w:hAnsi="Arial" w:hint="default"/>
      </w:rPr>
    </w:lvl>
    <w:lvl w:ilvl="6" w:tplc="03CAB98E" w:tentative="1">
      <w:start w:val="1"/>
      <w:numFmt w:val="bullet"/>
      <w:lvlText w:val="•"/>
      <w:lvlJc w:val="left"/>
      <w:pPr>
        <w:tabs>
          <w:tab w:val="num" w:pos="5040"/>
        </w:tabs>
        <w:ind w:left="5040" w:hanging="360"/>
      </w:pPr>
      <w:rPr>
        <w:rFonts w:ascii="Arial" w:hAnsi="Arial" w:hint="default"/>
      </w:rPr>
    </w:lvl>
    <w:lvl w:ilvl="7" w:tplc="1924CB72" w:tentative="1">
      <w:start w:val="1"/>
      <w:numFmt w:val="bullet"/>
      <w:lvlText w:val="•"/>
      <w:lvlJc w:val="left"/>
      <w:pPr>
        <w:tabs>
          <w:tab w:val="num" w:pos="5760"/>
        </w:tabs>
        <w:ind w:left="5760" w:hanging="360"/>
      </w:pPr>
      <w:rPr>
        <w:rFonts w:ascii="Arial" w:hAnsi="Arial" w:hint="default"/>
      </w:rPr>
    </w:lvl>
    <w:lvl w:ilvl="8" w:tplc="91AAA792" w:tentative="1">
      <w:start w:val="1"/>
      <w:numFmt w:val="bullet"/>
      <w:lvlText w:val="•"/>
      <w:lvlJc w:val="left"/>
      <w:pPr>
        <w:tabs>
          <w:tab w:val="num" w:pos="6480"/>
        </w:tabs>
        <w:ind w:left="6480" w:hanging="360"/>
      </w:pPr>
      <w:rPr>
        <w:rFonts w:ascii="Arial" w:hAnsi="Arial" w:hint="default"/>
      </w:rPr>
    </w:lvl>
  </w:abstractNum>
  <w:abstractNum w:abstractNumId="22">
    <w:nsid w:val="25F4378E"/>
    <w:multiLevelType w:val="hybridMultilevel"/>
    <w:tmpl w:val="379CBA9A"/>
    <w:lvl w:ilvl="0" w:tplc="E00231AE">
      <w:start w:val="1"/>
      <w:numFmt w:val="bullet"/>
      <w:lvlText w:val="•"/>
      <w:lvlJc w:val="left"/>
      <w:pPr>
        <w:ind w:left="1260" w:hanging="420"/>
      </w:pPr>
      <w:rPr>
        <w:rFonts w:ascii="Times New Roman" w:hAnsi="Times New Roman" w:hint="default"/>
      </w:rPr>
    </w:lvl>
    <w:lvl w:ilvl="1" w:tplc="466C2B5A">
      <w:start w:val="161"/>
      <w:numFmt w:val="bullet"/>
      <w:lvlText w:val="–"/>
      <w:lvlJc w:val="left"/>
      <w:pPr>
        <w:ind w:left="2395" w:hanging="420"/>
      </w:pPr>
      <w:rPr>
        <w:rFonts w:ascii="Arial" w:hAnsi="Arial" w:hint="default"/>
      </w:rPr>
    </w:lvl>
    <w:lvl w:ilvl="2" w:tplc="9156141A">
      <w:start w:val="1"/>
      <w:numFmt w:val="bullet"/>
      <w:lvlText w:val="￮"/>
      <w:lvlJc w:val="left"/>
      <w:pPr>
        <w:ind w:left="2100" w:hanging="420"/>
      </w:pPr>
      <w:rPr>
        <w:rFonts w:ascii="Arial Unicode MS" w:eastAsia="Arial Unicode MS" w:hAnsi="Arial Unicode MS" w:hint="eastAsia"/>
      </w:rPr>
    </w:lvl>
    <w:lvl w:ilvl="3" w:tplc="9156141A">
      <w:start w:val="1"/>
      <w:numFmt w:val="bullet"/>
      <w:lvlText w:val="￮"/>
      <w:lvlJc w:val="left"/>
      <w:pPr>
        <w:ind w:left="2520" w:hanging="420"/>
      </w:pPr>
      <w:rPr>
        <w:rFonts w:ascii="Arial Unicode MS" w:eastAsia="Arial Unicode MS" w:hAnsi="Arial Unicode MS" w:hint="eastAsia"/>
      </w:rPr>
    </w:lvl>
    <w:lvl w:ilvl="4" w:tplc="0409000B">
      <w:start w:val="1"/>
      <w:numFmt w:val="bullet"/>
      <w:lvlText w:val=""/>
      <w:lvlJc w:val="left"/>
      <w:pPr>
        <w:ind w:left="2940" w:hanging="420"/>
      </w:pPr>
      <w:rPr>
        <w:rFonts w:ascii="Wingdings" w:hAnsi="Wingdings" w:hint="default"/>
      </w:rPr>
    </w:lvl>
    <w:lvl w:ilvl="5" w:tplc="0409000D">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23">
    <w:nsid w:val="288B0BB1"/>
    <w:multiLevelType w:val="hybridMultilevel"/>
    <w:tmpl w:val="7C1003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9DD2B8D"/>
    <w:multiLevelType w:val="hybridMultilevel"/>
    <w:tmpl w:val="0D32A686"/>
    <w:lvl w:ilvl="0" w:tplc="5F4C76C2">
      <w:start w:val="1"/>
      <w:numFmt w:val="bullet"/>
      <w:lvlText w:val="·"/>
      <w:lvlJc w:val="left"/>
      <w:pPr>
        <w:ind w:left="1260" w:hanging="420"/>
      </w:pPr>
      <w:rPr>
        <w:rFonts w:ascii="SimSun" w:eastAsia="SimSun" w:hAnsi="SimSu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nsid w:val="2AF11A4A"/>
    <w:multiLevelType w:val="hybridMultilevel"/>
    <w:tmpl w:val="9B5EF81A"/>
    <w:lvl w:ilvl="0" w:tplc="B5D2CB74">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nsid w:val="2BB61EA2"/>
    <w:multiLevelType w:val="hybridMultilevel"/>
    <w:tmpl w:val="CB1210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38C3AB2"/>
    <w:multiLevelType w:val="hybridMultilevel"/>
    <w:tmpl w:val="1DE436EC"/>
    <w:lvl w:ilvl="0" w:tplc="7466D770">
      <w:start w:val="1"/>
      <w:numFmt w:val="bullet"/>
      <w:lvlText w:val=""/>
      <w:lvlJc w:val="left"/>
      <w:pPr>
        <w:tabs>
          <w:tab w:val="num" w:pos="720"/>
        </w:tabs>
        <w:ind w:left="720" w:hanging="360"/>
      </w:pPr>
      <w:rPr>
        <w:rFonts w:ascii="Wingdings" w:hAnsi="Wingdings" w:hint="default"/>
      </w:rPr>
    </w:lvl>
    <w:lvl w:ilvl="1" w:tplc="A64C3B70">
      <w:start w:val="1"/>
      <w:numFmt w:val="bullet"/>
      <w:lvlText w:val=""/>
      <w:lvlJc w:val="left"/>
      <w:pPr>
        <w:tabs>
          <w:tab w:val="num" w:pos="1440"/>
        </w:tabs>
        <w:ind w:left="1440" w:hanging="360"/>
      </w:pPr>
      <w:rPr>
        <w:rFonts w:ascii="Wingdings" w:hAnsi="Wingdings" w:hint="default"/>
      </w:rPr>
    </w:lvl>
    <w:lvl w:ilvl="2" w:tplc="870A1184">
      <w:numFmt w:val="bullet"/>
      <w:lvlText w:val="─"/>
      <w:lvlJc w:val="left"/>
      <w:pPr>
        <w:tabs>
          <w:tab w:val="num" w:pos="2160"/>
        </w:tabs>
        <w:ind w:left="2160" w:hanging="360"/>
      </w:pPr>
      <w:rPr>
        <w:rFonts w:ascii="Arial" w:hAnsi="Arial" w:hint="default"/>
      </w:rPr>
    </w:lvl>
    <w:lvl w:ilvl="3" w:tplc="51B2ABF8" w:tentative="1">
      <w:start w:val="1"/>
      <w:numFmt w:val="bullet"/>
      <w:lvlText w:val=""/>
      <w:lvlJc w:val="left"/>
      <w:pPr>
        <w:tabs>
          <w:tab w:val="num" w:pos="2880"/>
        </w:tabs>
        <w:ind w:left="2880" w:hanging="360"/>
      </w:pPr>
      <w:rPr>
        <w:rFonts w:ascii="Wingdings" w:hAnsi="Wingdings" w:hint="default"/>
      </w:rPr>
    </w:lvl>
    <w:lvl w:ilvl="4" w:tplc="FD10FE78" w:tentative="1">
      <w:start w:val="1"/>
      <w:numFmt w:val="bullet"/>
      <w:lvlText w:val=""/>
      <w:lvlJc w:val="left"/>
      <w:pPr>
        <w:tabs>
          <w:tab w:val="num" w:pos="3600"/>
        </w:tabs>
        <w:ind w:left="3600" w:hanging="360"/>
      </w:pPr>
      <w:rPr>
        <w:rFonts w:ascii="Wingdings" w:hAnsi="Wingdings" w:hint="default"/>
      </w:rPr>
    </w:lvl>
    <w:lvl w:ilvl="5" w:tplc="1094405C" w:tentative="1">
      <w:start w:val="1"/>
      <w:numFmt w:val="bullet"/>
      <w:lvlText w:val=""/>
      <w:lvlJc w:val="left"/>
      <w:pPr>
        <w:tabs>
          <w:tab w:val="num" w:pos="4320"/>
        </w:tabs>
        <w:ind w:left="4320" w:hanging="360"/>
      </w:pPr>
      <w:rPr>
        <w:rFonts w:ascii="Wingdings" w:hAnsi="Wingdings" w:hint="default"/>
      </w:rPr>
    </w:lvl>
    <w:lvl w:ilvl="6" w:tplc="6C009822" w:tentative="1">
      <w:start w:val="1"/>
      <w:numFmt w:val="bullet"/>
      <w:lvlText w:val=""/>
      <w:lvlJc w:val="left"/>
      <w:pPr>
        <w:tabs>
          <w:tab w:val="num" w:pos="5040"/>
        </w:tabs>
        <w:ind w:left="5040" w:hanging="360"/>
      </w:pPr>
      <w:rPr>
        <w:rFonts w:ascii="Wingdings" w:hAnsi="Wingdings" w:hint="default"/>
      </w:rPr>
    </w:lvl>
    <w:lvl w:ilvl="7" w:tplc="D64EFE4A" w:tentative="1">
      <w:start w:val="1"/>
      <w:numFmt w:val="bullet"/>
      <w:lvlText w:val=""/>
      <w:lvlJc w:val="left"/>
      <w:pPr>
        <w:tabs>
          <w:tab w:val="num" w:pos="5760"/>
        </w:tabs>
        <w:ind w:left="5760" w:hanging="360"/>
      </w:pPr>
      <w:rPr>
        <w:rFonts w:ascii="Wingdings" w:hAnsi="Wingdings" w:hint="default"/>
      </w:rPr>
    </w:lvl>
    <w:lvl w:ilvl="8" w:tplc="F81E5FFA" w:tentative="1">
      <w:start w:val="1"/>
      <w:numFmt w:val="bullet"/>
      <w:lvlText w:val=""/>
      <w:lvlJc w:val="left"/>
      <w:pPr>
        <w:tabs>
          <w:tab w:val="num" w:pos="6480"/>
        </w:tabs>
        <w:ind w:left="6480" w:hanging="360"/>
      </w:pPr>
      <w:rPr>
        <w:rFonts w:ascii="Wingdings" w:hAnsi="Wingdings" w:hint="default"/>
      </w:rPr>
    </w:lvl>
  </w:abstractNum>
  <w:abstractNum w:abstractNumId="28">
    <w:nsid w:val="34BA77B3"/>
    <w:multiLevelType w:val="hybridMultilevel"/>
    <w:tmpl w:val="E1AE5C2C"/>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nsid w:val="36B047D7"/>
    <w:multiLevelType w:val="hybridMultilevel"/>
    <w:tmpl w:val="84F41BDC"/>
    <w:lvl w:ilvl="0" w:tplc="06843998">
      <w:start w:val="1"/>
      <w:numFmt w:val="bullet"/>
      <w:lvlText w:val="•"/>
      <w:lvlJc w:val="left"/>
      <w:pPr>
        <w:tabs>
          <w:tab w:val="num" w:pos="720"/>
        </w:tabs>
        <w:ind w:left="720" w:hanging="360"/>
      </w:pPr>
      <w:rPr>
        <w:rFonts w:ascii="Arial" w:hAnsi="Arial" w:hint="default"/>
      </w:rPr>
    </w:lvl>
    <w:lvl w:ilvl="1" w:tplc="FD08AAC8">
      <w:start w:val="3811"/>
      <w:numFmt w:val="bullet"/>
      <w:lvlText w:val="–"/>
      <w:lvlJc w:val="left"/>
      <w:pPr>
        <w:tabs>
          <w:tab w:val="num" w:pos="1440"/>
        </w:tabs>
        <w:ind w:left="1440" w:hanging="360"/>
      </w:pPr>
      <w:rPr>
        <w:rFonts w:ascii="Arial" w:hAnsi="Arial" w:hint="default"/>
      </w:rPr>
    </w:lvl>
    <w:lvl w:ilvl="2" w:tplc="64C8E40E">
      <w:start w:val="1"/>
      <w:numFmt w:val="bullet"/>
      <w:lvlText w:val="•"/>
      <w:lvlJc w:val="left"/>
      <w:pPr>
        <w:tabs>
          <w:tab w:val="num" w:pos="2160"/>
        </w:tabs>
        <w:ind w:left="2160" w:hanging="360"/>
      </w:pPr>
      <w:rPr>
        <w:rFonts w:ascii="Arial" w:hAnsi="Arial" w:hint="default"/>
      </w:rPr>
    </w:lvl>
    <w:lvl w:ilvl="3" w:tplc="6994F118">
      <w:start w:val="1"/>
      <w:numFmt w:val="bullet"/>
      <w:lvlText w:val="•"/>
      <w:lvlJc w:val="left"/>
      <w:pPr>
        <w:tabs>
          <w:tab w:val="num" w:pos="2880"/>
        </w:tabs>
        <w:ind w:left="2880" w:hanging="360"/>
      </w:pPr>
      <w:rPr>
        <w:rFonts w:ascii="Arial" w:hAnsi="Arial" w:hint="default"/>
      </w:rPr>
    </w:lvl>
    <w:lvl w:ilvl="4" w:tplc="AC6C1E6A" w:tentative="1">
      <w:start w:val="1"/>
      <w:numFmt w:val="bullet"/>
      <w:lvlText w:val="•"/>
      <w:lvlJc w:val="left"/>
      <w:pPr>
        <w:tabs>
          <w:tab w:val="num" w:pos="3600"/>
        </w:tabs>
        <w:ind w:left="3600" w:hanging="360"/>
      </w:pPr>
      <w:rPr>
        <w:rFonts w:ascii="Arial" w:hAnsi="Arial" w:hint="default"/>
      </w:rPr>
    </w:lvl>
    <w:lvl w:ilvl="5" w:tplc="13562BB4" w:tentative="1">
      <w:start w:val="1"/>
      <w:numFmt w:val="bullet"/>
      <w:lvlText w:val="•"/>
      <w:lvlJc w:val="left"/>
      <w:pPr>
        <w:tabs>
          <w:tab w:val="num" w:pos="4320"/>
        </w:tabs>
        <w:ind w:left="4320" w:hanging="360"/>
      </w:pPr>
      <w:rPr>
        <w:rFonts w:ascii="Arial" w:hAnsi="Arial" w:hint="default"/>
      </w:rPr>
    </w:lvl>
    <w:lvl w:ilvl="6" w:tplc="F0C43D94" w:tentative="1">
      <w:start w:val="1"/>
      <w:numFmt w:val="bullet"/>
      <w:lvlText w:val="•"/>
      <w:lvlJc w:val="left"/>
      <w:pPr>
        <w:tabs>
          <w:tab w:val="num" w:pos="5040"/>
        </w:tabs>
        <w:ind w:left="5040" w:hanging="360"/>
      </w:pPr>
      <w:rPr>
        <w:rFonts w:ascii="Arial" w:hAnsi="Arial" w:hint="default"/>
      </w:rPr>
    </w:lvl>
    <w:lvl w:ilvl="7" w:tplc="BA2E2B14" w:tentative="1">
      <w:start w:val="1"/>
      <w:numFmt w:val="bullet"/>
      <w:lvlText w:val="•"/>
      <w:lvlJc w:val="left"/>
      <w:pPr>
        <w:tabs>
          <w:tab w:val="num" w:pos="5760"/>
        </w:tabs>
        <w:ind w:left="5760" w:hanging="360"/>
      </w:pPr>
      <w:rPr>
        <w:rFonts w:ascii="Arial" w:hAnsi="Arial" w:hint="default"/>
      </w:rPr>
    </w:lvl>
    <w:lvl w:ilvl="8" w:tplc="E7821102" w:tentative="1">
      <w:start w:val="1"/>
      <w:numFmt w:val="bullet"/>
      <w:lvlText w:val="•"/>
      <w:lvlJc w:val="left"/>
      <w:pPr>
        <w:tabs>
          <w:tab w:val="num" w:pos="6480"/>
        </w:tabs>
        <w:ind w:left="6480" w:hanging="360"/>
      </w:pPr>
      <w:rPr>
        <w:rFonts w:ascii="Arial" w:hAnsi="Arial" w:hint="default"/>
      </w:rPr>
    </w:lvl>
  </w:abstractNum>
  <w:abstractNum w:abstractNumId="30">
    <w:nsid w:val="40DE34BC"/>
    <w:multiLevelType w:val="singleLevel"/>
    <w:tmpl w:val="3AC85A44"/>
    <w:lvl w:ilvl="0">
      <w:start w:val="1"/>
      <w:numFmt w:val="decimal"/>
      <w:pStyle w:val="normalpuce"/>
      <w:lvlText w:val="%1."/>
      <w:lvlJc w:val="left"/>
      <w:pPr>
        <w:tabs>
          <w:tab w:val="num" w:pos="360"/>
        </w:tabs>
        <w:ind w:left="360" w:hanging="360"/>
      </w:pPr>
      <w:rPr>
        <w:rFonts w:cs="Times New Roman"/>
      </w:rPr>
    </w:lvl>
  </w:abstractNum>
  <w:abstractNum w:abstractNumId="31">
    <w:nsid w:val="425747D7"/>
    <w:multiLevelType w:val="hybridMultilevel"/>
    <w:tmpl w:val="92986B12"/>
    <w:lvl w:ilvl="0" w:tplc="886048B4">
      <w:start w:val="1"/>
      <w:numFmt w:val="bullet"/>
      <w:lvlText w:val="•"/>
      <w:lvlJc w:val="left"/>
      <w:pPr>
        <w:ind w:left="540" w:hanging="420"/>
      </w:pPr>
      <w:rPr>
        <w:rFonts w:ascii="Arial" w:hAnsi="Arial" w:hint="default"/>
      </w:rPr>
    </w:lvl>
    <w:lvl w:ilvl="1" w:tplc="90800D84">
      <w:start w:val="1"/>
      <w:numFmt w:val="bullet"/>
      <w:lvlText w:val=""/>
      <w:lvlJc w:val="left"/>
      <w:pPr>
        <w:ind w:left="960" w:hanging="420"/>
      </w:pPr>
      <w:rPr>
        <w:rFonts w:ascii="Symbol" w:hAnsi="Symbol" w:hint="default"/>
      </w:rPr>
    </w:lvl>
    <w:lvl w:ilvl="2" w:tplc="04090005"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3" w:tentative="1">
      <w:start w:val="1"/>
      <w:numFmt w:val="bullet"/>
      <w:lvlText w:val=""/>
      <w:lvlJc w:val="left"/>
      <w:pPr>
        <w:ind w:left="2220" w:hanging="420"/>
      </w:pPr>
      <w:rPr>
        <w:rFonts w:ascii="Wingdings" w:hAnsi="Wingdings" w:hint="default"/>
      </w:rPr>
    </w:lvl>
    <w:lvl w:ilvl="5" w:tplc="04090005"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3" w:tentative="1">
      <w:start w:val="1"/>
      <w:numFmt w:val="bullet"/>
      <w:lvlText w:val=""/>
      <w:lvlJc w:val="left"/>
      <w:pPr>
        <w:ind w:left="3480" w:hanging="420"/>
      </w:pPr>
      <w:rPr>
        <w:rFonts w:ascii="Wingdings" w:hAnsi="Wingdings" w:hint="default"/>
      </w:rPr>
    </w:lvl>
    <w:lvl w:ilvl="8" w:tplc="04090005" w:tentative="1">
      <w:start w:val="1"/>
      <w:numFmt w:val="bullet"/>
      <w:lvlText w:val=""/>
      <w:lvlJc w:val="left"/>
      <w:pPr>
        <w:ind w:left="3900" w:hanging="420"/>
      </w:pPr>
      <w:rPr>
        <w:rFonts w:ascii="Wingdings" w:hAnsi="Wingdings" w:hint="default"/>
      </w:rPr>
    </w:lvl>
  </w:abstractNum>
  <w:abstractNum w:abstractNumId="32">
    <w:nsid w:val="464D3319"/>
    <w:multiLevelType w:val="multilevel"/>
    <w:tmpl w:val="C61CA6A6"/>
    <w:lvl w:ilvl="0">
      <w:start w:val="1"/>
      <w:numFmt w:val="decimal"/>
      <w:pStyle w:val="HE"/>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34">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35">
    <w:nsid w:val="4D631F35"/>
    <w:multiLevelType w:val="hybridMultilevel"/>
    <w:tmpl w:val="CCE63860"/>
    <w:lvl w:ilvl="0" w:tplc="5F4C76C2">
      <w:start w:val="1"/>
      <w:numFmt w:val="bullet"/>
      <w:lvlText w:val="·"/>
      <w:lvlJc w:val="left"/>
      <w:pPr>
        <w:ind w:left="1260" w:hanging="420"/>
      </w:pPr>
      <w:rPr>
        <w:rFonts w:ascii="SimSun" w:eastAsia="SimSun" w:hAnsi="SimSu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6">
    <w:nsid w:val="51671F09"/>
    <w:multiLevelType w:val="hybridMultilevel"/>
    <w:tmpl w:val="9D681480"/>
    <w:lvl w:ilvl="0" w:tplc="5F4C76C2">
      <w:start w:val="1"/>
      <w:numFmt w:val="bullet"/>
      <w:lvlText w:val="·"/>
      <w:lvlJc w:val="left"/>
      <w:pPr>
        <w:ind w:left="1500" w:hanging="420"/>
      </w:pPr>
      <w:rPr>
        <w:rFonts w:ascii="SimSun" w:eastAsia="SimSun" w:hAnsi="SimSun" w:hint="eastAsia"/>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37">
    <w:nsid w:val="52D15AB3"/>
    <w:multiLevelType w:val="hybridMultilevel"/>
    <w:tmpl w:val="1068BB1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3A94D60"/>
    <w:multiLevelType w:val="hybridMultilevel"/>
    <w:tmpl w:val="2F0406B0"/>
    <w:lvl w:ilvl="0" w:tplc="EC287F16">
      <w:start w:val="1"/>
      <w:numFmt w:val="bullet"/>
      <w:lvlText w:val="•"/>
      <w:lvlJc w:val="left"/>
      <w:pPr>
        <w:tabs>
          <w:tab w:val="num" w:pos="720"/>
        </w:tabs>
        <w:ind w:left="720" w:hanging="360"/>
      </w:pPr>
      <w:rPr>
        <w:rFonts w:ascii="Arial" w:hAnsi="Arial" w:hint="default"/>
      </w:rPr>
    </w:lvl>
    <w:lvl w:ilvl="1" w:tplc="1234D688">
      <w:start w:val="6950"/>
      <w:numFmt w:val="bullet"/>
      <w:lvlText w:val="–"/>
      <w:lvlJc w:val="left"/>
      <w:pPr>
        <w:tabs>
          <w:tab w:val="num" w:pos="1440"/>
        </w:tabs>
        <w:ind w:left="1440" w:hanging="360"/>
      </w:pPr>
      <w:rPr>
        <w:rFonts w:ascii="Arial" w:hAnsi="Arial" w:hint="default"/>
      </w:rPr>
    </w:lvl>
    <w:lvl w:ilvl="2" w:tplc="C1E60FC4">
      <w:start w:val="6950"/>
      <w:numFmt w:val="bullet"/>
      <w:lvlText w:val="•"/>
      <w:lvlJc w:val="left"/>
      <w:pPr>
        <w:tabs>
          <w:tab w:val="num" w:pos="2160"/>
        </w:tabs>
        <w:ind w:left="2160" w:hanging="360"/>
      </w:pPr>
      <w:rPr>
        <w:rFonts w:ascii="Arial" w:hAnsi="Arial" w:hint="default"/>
      </w:rPr>
    </w:lvl>
    <w:lvl w:ilvl="3" w:tplc="0FF0B644">
      <w:start w:val="1"/>
      <w:numFmt w:val="bullet"/>
      <w:lvlText w:val="•"/>
      <w:lvlJc w:val="left"/>
      <w:pPr>
        <w:tabs>
          <w:tab w:val="num" w:pos="2880"/>
        </w:tabs>
        <w:ind w:left="2880" w:hanging="360"/>
      </w:pPr>
      <w:rPr>
        <w:rFonts w:ascii="Arial" w:hAnsi="Arial" w:hint="default"/>
      </w:rPr>
    </w:lvl>
    <w:lvl w:ilvl="4" w:tplc="F3BADAB0" w:tentative="1">
      <w:start w:val="1"/>
      <w:numFmt w:val="bullet"/>
      <w:lvlText w:val="•"/>
      <w:lvlJc w:val="left"/>
      <w:pPr>
        <w:tabs>
          <w:tab w:val="num" w:pos="3600"/>
        </w:tabs>
        <w:ind w:left="3600" w:hanging="360"/>
      </w:pPr>
      <w:rPr>
        <w:rFonts w:ascii="Arial" w:hAnsi="Arial" w:hint="default"/>
      </w:rPr>
    </w:lvl>
    <w:lvl w:ilvl="5" w:tplc="38EE4D36" w:tentative="1">
      <w:start w:val="1"/>
      <w:numFmt w:val="bullet"/>
      <w:lvlText w:val="•"/>
      <w:lvlJc w:val="left"/>
      <w:pPr>
        <w:tabs>
          <w:tab w:val="num" w:pos="4320"/>
        </w:tabs>
        <w:ind w:left="4320" w:hanging="360"/>
      </w:pPr>
      <w:rPr>
        <w:rFonts w:ascii="Arial" w:hAnsi="Arial" w:hint="default"/>
      </w:rPr>
    </w:lvl>
    <w:lvl w:ilvl="6" w:tplc="6E52E28A" w:tentative="1">
      <w:start w:val="1"/>
      <w:numFmt w:val="bullet"/>
      <w:lvlText w:val="•"/>
      <w:lvlJc w:val="left"/>
      <w:pPr>
        <w:tabs>
          <w:tab w:val="num" w:pos="5040"/>
        </w:tabs>
        <w:ind w:left="5040" w:hanging="360"/>
      </w:pPr>
      <w:rPr>
        <w:rFonts w:ascii="Arial" w:hAnsi="Arial" w:hint="default"/>
      </w:rPr>
    </w:lvl>
    <w:lvl w:ilvl="7" w:tplc="5C16547C" w:tentative="1">
      <w:start w:val="1"/>
      <w:numFmt w:val="bullet"/>
      <w:lvlText w:val="•"/>
      <w:lvlJc w:val="left"/>
      <w:pPr>
        <w:tabs>
          <w:tab w:val="num" w:pos="5760"/>
        </w:tabs>
        <w:ind w:left="5760" w:hanging="360"/>
      </w:pPr>
      <w:rPr>
        <w:rFonts w:ascii="Arial" w:hAnsi="Arial" w:hint="default"/>
      </w:rPr>
    </w:lvl>
    <w:lvl w:ilvl="8" w:tplc="8CBA57EE" w:tentative="1">
      <w:start w:val="1"/>
      <w:numFmt w:val="bullet"/>
      <w:lvlText w:val="•"/>
      <w:lvlJc w:val="left"/>
      <w:pPr>
        <w:tabs>
          <w:tab w:val="num" w:pos="6480"/>
        </w:tabs>
        <w:ind w:left="6480" w:hanging="360"/>
      </w:pPr>
      <w:rPr>
        <w:rFonts w:ascii="Arial" w:hAnsi="Arial" w:hint="default"/>
      </w:rPr>
    </w:lvl>
  </w:abstractNum>
  <w:abstractNum w:abstractNumId="39">
    <w:nsid w:val="564278C0"/>
    <w:multiLevelType w:val="hybridMultilevel"/>
    <w:tmpl w:val="47AC28C0"/>
    <w:lvl w:ilvl="0" w:tplc="DDD6FE1E">
      <w:start w:val="1"/>
      <w:numFmt w:val="decimal"/>
      <w:lvlText w:val="Scheme.%1"/>
      <w:lvlJc w:val="center"/>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nsid w:val="59CB7C9F"/>
    <w:multiLevelType w:val="hybridMultilevel"/>
    <w:tmpl w:val="6A026AF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59D746C4"/>
    <w:multiLevelType w:val="hybridMultilevel"/>
    <w:tmpl w:val="27EA9842"/>
    <w:lvl w:ilvl="0" w:tplc="5F4C76C2">
      <w:start w:val="1"/>
      <w:numFmt w:val="bullet"/>
      <w:lvlText w:val="·"/>
      <w:lvlJc w:val="left"/>
      <w:pPr>
        <w:ind w:left="1500" w:hanging="420"/>
      </w:pPr>
      <w:rPr>
        <w:rFonts w:ascii="SimSun" w:eastAsia="SimSun" w:hAnsi="SimSun" w:hint="eastAsia"/>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2">
    <w:nsid w:val="5C4A5982"/>
    <w:multiLevelType w:val="hybridMultilevel"/>
    <w:tmpl w:val="2A267C96"/>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nsid w:val="5C671445"/>
    <w:multiLevelType w:val="hybridMultilevel"/>
    <w:tmpl w:val="BFDE4654"/>
    <w:lvl w:ilvl="0" w:tplc="5EFAF1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nsid w:val="5C8C34C4"/>
    <w:multiLevelType w:val="hybridMultilevel"/>
    <w:tmpl w:val="E946A512"/>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nsid w:val="5FA63891"/>
    <w:multiLevelType w:val="hybridMultilevel"/>
    <w:tmpl w:val="91FAAE9E"/>
    <w:lvl w:ilvl="0" w:tplc="AA5AEDD6">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634A5DF3"/>
    <w:multiLevelType w:val="hybridMultilevel"/>
    <w:tmpl w:val="12D60B10"/>
    <w:lvl w:ilvl="0" w:tplc="D9C63DFA">
      <w:start w:val="1"/>
      <w:numFmt w:val="bullet"/>
      <w:lvlText w:val="•"/>
      <w:lvlJc w:val="left"/>
      <w:pPr>
        <w:tabs>
          <w:tab w:val="num" w:pos="360"/>
        </w:tabs>
        <w:ind w:left="360" w:hanging="360"/>
      </w:pPr>
      <w:rPr>
        <w:rFonts w:ascii="Arial" w:hAnsi="Arial" w:hint="default"/>
      </w:rPr>
    </w:lvl>
    <w:lvl w:ilvl="1" w:tplc="037ADFEC">
      <w:start w:val="1153"/>
      <w:numFmt w:val="bullet"/>
      <w:lvlText w:val="–"/>
      <w:lvlJc w:val="left"/>
      <w:pPr>
        <w:tabs>
          <w:tab w:val="num" w:pos="1080"/>
        </w:tabs>
        <w:ind w:left="1080" w:hanging="360"/>
      </w:pPr>
      <w:rPr>
        <w:rFonts w:ascii="Arial" w:hAnsi="Arial" w:hint="default"/>
      </w:rPr>
    </w:lvl>
    <w:lvl w:ilvl="2" w:tplc="160C1650">
      <w:start w:val="1153"/>
      <w:numFmt w:val="bullet"/>
      <w:lvlText w:val="•"/>
      <w:lvlJc w:val="left"/>
      <w:pPr>
        <w:tabs>
          <w:tab w:val="num" w:pos="1800"/>
        </w:tabs>
        <w:ind w:left="1800" w:hanging="360"/>
      </w:pPr>
      <w:rPr>
        <w:rFonts w:ascii="Arial" w:hAnsi="Arial" w:hint="default"/>
      </w:rPr>
    </w:lvl>
    <w:lvl w:ilvl="3" w:tplc="5D9CACCC" w:tentative="1">
      <w:start w:val="1"/>
      <w:numFmt w:val="bullet"/>
      <w:lvlText w:val="•"/>
      <w:lvlJc w:val="left"/>
      <w:pPr>
        <w:tabs>
          <w:tab w:val="num" w:pos="2520"/>
        </w:tabs>
        <w:ind w:left="2520" w:hanging="360"/>
      </w:pPr>
      <w:rPr>
        <w:rFonts w:ascii="Arial" w:hAnsi="Arial" w:hint="default"/>
      </w:rPr>
    </w:lvl>
    <w:lvl w:ilvl="4" w:tplc="A94C71DC" w:tentative="1">
      <w:start w:val="1"/>
      <w:numFmt w:val="bullet"/>
      <w:lvlText w:val="•"/>
      <w:lvlJc w:val="left"/>
      <w:pPr>
        <w:tabs>
          <w:tab w:val="num" w:pos="3240"/>
        </w:tabs>
        <w:ind w:left="3240" w:hanging="360"/>
      </w:pPr>
      <w:rPr>
        <w:rFonts w:ascii="Arial" w:hAnsi="Arial" w:hint="default"/>
      </w:rPr>
    </w:lvl>
    <w:lvl w:ilvl="5" w:tplc="741AA9B4" w:tentative="1">
      <w:start w:val="1"/>
      <w:numFmt w:val="bullet"/>
      <w:lvlText w:val="•"/>
      <w:lvlJc w:val="left"/>
      <w:pPr>
        <w:tabs>
          <w:tab w:val="num" w:pos="3960"/>
        </w:tabs>
        <w:ind w:left="3960" w:hanging="360"/>
      </w:pPr>
      <w:rPr>
        <w:rFonts w:ascii="Arial" w:hAnsi="Arial" w:hint="default"/>
      </w:rPr>
    </w:lvl>
    <w:lvl w:ilvl="6" w:tplc="F2B0134A" w:tentative="1">
      <w:start w:val="1"/>
      <w:numFmt w:val="bullet"/>
      <w:lvlText w:val="•"/>
      <w:lvlJc w:val="left"/>
      <w:pPr>
        <w:tabs>
          <w:tab w:val="num" w:pos="4680"/>
        </w:tabs>
        <w:ind w:left="4680" w:hanging="360"/>
      </w:pPr>
      <w:rPr>
        <w:rFonts w:ascii="Arial" w:hAnsi="Arial" w:hint="default"/>
      </w:rPr>
    </w:lvl>
    <w:lvl w:ilvl="7" w:tplc="752EC8D2" w:tentative="1">
      <w:start w:val="1"/>
      <w:numFmt w:val="bullet"/>
      <w:lvlText w:val="•"/>
      <w:lvlJc w:val="left"/>
      <w:pPr>
        <w:tabs>
          <w:tab w:val="num" w:pos="5400"/>
        </w:tabs>
        <w:ind w:left="5400" w:hanging="360"/>
      </w:pPr>
      <w:rPr>
        <w:rFonts w:ascii="Arial" w:hAnsi="Arial" w:hint="default"/>
      </w:rPr>
    </w:lvl>
    <w:lvl w:ilvl="8" w:tplc="D674C17C" w:tentative="1">
      <w:start w:val="1"/>
      <w:numFmt w:val="bullet"/>
      <w:lvlText w:val="•"/>
      <w:lvlJc w:val="left"/>
      <w:pPr>
        <w:tabs>
          <w:tab w:val="num" w:pos="6120"/>
        </w:tabs>
        <w:ind w:left="6120" w:hanging="360"/>
      </w:pPr>
      <w:rPr>
        <w:rFonts w:ascii="Arial" w:hAnsi="Arial" w:hint="default"/>
      </w:rPr>
    </w:lvl>
  </w:abstractNum>
  <w:abstractNum w:abstractNumId="47">
    <w:nsid w:val="6574514F"/>
    <w:multiLevelType w:val="hybridMultilevel"/>
    <w:tmpl w:val="2DBA8C9E"/>
    <w:lvl w:ilvl="0" w:tplc="F0B4D3C8">
      <w:start w:val="1"/>
      <w:numFmt w:val="bullet"/>
      <w:lvlText w:val="•"/>
      <w:lvlJc w:val="left"/>
      <w:pPr>
        <w:tabs>
          <w:tab w:val="num" w:pos="360"/>
        </w:tabs>
        <w:ind w:left="360" w:hanging="360"/>
      </w:pPr>
      <w:rPr>
        <w:rFonts w:ascii="Arial" w:hAnsi="Arial" w:hint="default"/>
      </w:rPr>
    </w:lvl>
    <w:lvl w:ilvl="1" w:tplc="2690DA02">
      <w:start w:val="3736"/>
      <w:numFmt w:val="bullet"/>
      <w:lvlText w:val="–"/>
      <w:lvlJc w:val="left"/>
      <w:pPr>
        <w:tabs>
          <w:tab w:val="num" w:pos="1080"/>
        </w:tabs>
        <w:ind w:left="1080" w:hanging="360"/>
      </w:pPr>
      <w:rPr>
        <w:rFonts w:ascii="Arial" w:hAnsi="Arial" w:hint="default"/>
      </w:rPr>
    </w:lvl>
    <w:lvl w:ilvl="2" w:tplc="0E681CA6">
      <w:start w:val="1"/>
      <w:numFmt w:val="bullet"/>
      <w:lvlText w:val="•"/>
      <w:lvlJc w:val="left"/>
      <w:pPr>
        <w:tabs>
          <w:tab w:val="num" w:pos="1800"/>
        </w:tabs>
        <w:ind w:left="1800" w:hanging="360"/>
      </w:pPr>
      <w:rPr>
        <w:rFonts w:ascii="Arial" w:hAnsi="Arial" w:hint="default"/>
      </w:rPr>
    </w:lvl>
    <w:lvl w:ilvl="3" w:tplc="7E282746">
      <w:start w:val="1"/>
      <w:numFmt w:val="bullet"/>
      <w:lvlText w:val="•"/>
      <w:lvlJc w:val="left"/>
      <w:pPr>
        <w:tabs>
          <w:tab w:val="num" w:pos="2520"/>
        </w:tabs>
        <w:ind w:left="2520" w:hanging="360"/>
      </w:pPr>
      <w:rPr>
        <w:rFonts w:ascii="Arial" w:hAnsi="Arial" w:hint="default"/>
      </w:rPr>
    </w:lvl>
    <w:lvl w:ilvl="4" w:tplc="30BAA664" w:tentative="1">
      <w:start w:val="1"/>
      <w:numFmt w:val="bullet"/>
      <w:lvlText w:val="•"/>
      <w:lvlJc w:val="left"/>
      <w:pPr>
        <w:tabs>
          <w:tab w:val="num" w:pos="3240"/>
        </w:tabs>
        <w:ind w:left="3240" w:hanging="360"/>
      </w:pPr>
      <w:rPr>
        <w:rFonts w:ascii="Arial" w:hAnsi="Arial" w:hint="default"/>
      </w:rPr>
    </w:lvl>
    <w:lvl w:ilvl="5" w:tplc="E48A363C" w:tentative="1">
      <w:start w:val="1"/>
      <w:numFmt w:val="bullet"/>
      <w:lvlText w:val="•"/>
      <w:lvlJc w:val="left"/>
      <w:pPr>
        <w:tabs>
          <w:tab w:val="num" w:pos="3960"/>
        </w:tabs>
        <w:ind w:left="3960" w:hanging="360"/>
      </w:pPr>
      <w:rPr>
        <w:rFonts w:ascii="Arial" w:hAnsi="Arial" w:hint="default"/>
      </w:rPr>
    </w:lvl>
    <w:lvl w:ilvl="6" w:tplc="E506D9B2" w:tentative="1">
      <w:start w:val="1"/>
      <w:numFmt w:val="bullet"/>
      <w:lvlText w:val="•"/>
      <w:lvlJc w:val="left"/>
      <w:pPr>
        <w:tabs>
          <w:tab w:val="num" w:pos="4680"/>
        </w:tabs>
        <w:ind w:left="4680" w:hanging="360"/>
      </w:pPr>
      <w:rPr>
        <w:rFonts w:ascii="Arial" w:hAnsi="Arial" w:hint="default"/>
      </w:rPr>
    </w:lvl>
    <w:lvl w:ilvl="7" w:tplc="152CAE34" w:tentative="1">
      <w:start w:val="1"/>
      <w:numFmt w:val="bullet"/>
      <w:lvlText w:val="•"/>
      <w:lvlJc w:val="left"/>
      <w:pPr>
        <w:tabs>
          <w:tab w:val="num" w:pos="5400"/>
        </w:tabs>
        <w:ind w:left="5400" w:hanging="360"/>
      </w:pPr>
      <w:rPr>
        <w:rFonts w:ascii="Arial" w:hAnsi="Arial" w:hint="default"/>
      </w:rPr>
    </w:lvl>
    <w:lvl w:ilvl="8" w:tplc="7F5A1C4A" w:tentative="1">
      <w:start w:val="1"/>
      <w:numFmt w:val="bullet"/>
      <w:lvlText w:val="•"/>
      <w:lvlJc w:val="left"/>
      <w:pPr>
        <w:tabs>
          <w:tab w:val="num" w:pos="6120"/>
        </w:tabs>
        <w:ind w:left="6120" w:hanging="360"/>
      </w:pPr>
      <w:rPr>
        <w:rFonts w:ascii="Arial" w:hAnsi="Arial" w:hint="default"/>
      </w:rPr>
    </w:lvl>
  </w:abstractNum>
  <w:abstractNum w:abstractNumId="48">
    <w:nsid w:val="66C97412"/>
    <w:multiLevelType w:val="hybridMultilevel"/>
    <w:tmpl w:val="703AC8C8"/>
    <w:lvl w:ilvl="0" w:tplc="C35AEDD4">
      <w:start w:val="1"/>
      <w:numFmt w:val="lowerLetter"/>
      <w:lvlText w:val="(%1)"/>
      <w:lvlJc w:val="left"/>
      <w:pPr>
        <w:ind w:left="2760" w:hanging="360"/>
      </w:pPr>
      <w:rPr>
        <w:rFonts w:hint="default"/>
      </w:rPr>
    </w:lvl>
    <w:lvl w:ilvl="1" w:tplc="04090019" w:tentative="1">
      <w:start w:val="1"/>
      <w:numFmt w:val="lowerLetter"/>
      <w:lvlText w:val="%2)"/>
      <w:lvlJc w:val="left"/>
      <w:pPr>
        <w:ind w:left="3240" w:hanging="420"/>
      </w:pPr>
    </w:lvl>
    <w:lvl w:ilvl="2" w:tplc="0409001B" w:tentative="1">
      <w:start w:val="1"/>
      <w:numFmt w:val="lowerRoman"/>
      <w:lvlText w:val="%3."/>
      <w:lvlJc w:val="right"/>
      <w:pPr>
        <w:ind w:left="3660" w:hanging="420"/>
      </w:pPr>
    </w:lvl>
    <w:lvl w:ilvl="3" w:tplc="0409000F" w:tentative="1">
      <w:start w:val="1"/>
      <w:numFmt w:val="decimal"/>
      <w:lvlText w:val="%4."/>
      <w:lvlJc w:val="left"/>
      <w:pPr>
        <w:ind w:left="4080" w:hanging="420"/>
      </w:pPr>
    </w:lvl>
    <w:lvl w:ilvl="4" w:tplc="04090019" w:tentative="1">
      <w:start w:val="1"/>
      <w:numFmt w:val="lowerLetter"/>
      <w:lvlText w:val="%5)"/>
      <w:lvlJc w:val="left"/>
      <w:pPr>
        <w:ind w:left="4500" w:hanging="420"/>
      </w:pPr>
    </w:lvl>
    <w:lvl w:ilvl="5" w:tplc="0409001B" w:tentative="1">
      <w:start w:val="1"/>
      <w:numFmt w:val="lowerRoman"/>
      <w:lvlText w:val="%6."/>
      <w:lvlJc w:val="right"/>
      <w:pPr>
        <w:ind w:left="4920" w:hanging="420"/>
      </w:pPr>
    </w:lvl>
    <w:lvl w:ilvl="6" w:tplc="0409000F" w:tentative="1">
      <w:start w:val="1"/>
      <w:numFmt w:val="decimal"/>
      <w:lvlText w:val="%7."/>
      <w:lvlJc w:val="left"/>
      <w:pPr>
        <w:ind w:left="5340" w:hanging="420"/>
      </w:pPr>
    </w:lvl>
    <w:lvl w:ilvl="7" w:tplc="04090019" w:tentative="1">
      <w:start w:val="1"/>
      <w:numFmt w:val="lowerLetter"/>
      <w:lvlText w:val="%8)"/>
      <w:lvlJc w:val="left"/>
      <w:pPr>
        <w:ind w:left="5760" w:hanging="420"/>
      </w:pPr>
    </w:lvl>
    <w:lvl w:ilvl="8" w:tplc="0409001B" w:tentative="1">
      <w:start w:val="1"/>
      <w:numFmt w:val="lowerRoman"/>
      <w:lvlText w:val="%9."/>
      <w:lvlJc w:val="right"/>
      <w:pPr>
        <w:ind w:left="6180" w:hanging="420"/>
      </w:pPr>
    </w:lvl>
  </w:abstractNum>
  <w:abstractNum w:abstractNumId="49">
    <w:nsid w:val="66F22DF1"/>
    <w:multiLevelType w:val="hybridMultilevel"/>
    <w:tmpl w:val="540817D6"/>
    <w:lvl w:ilvl="0" w:tplc="AE78B14A">
      <w:start w:val="1"/>
      <w:numFmt w:val="decimal"/>
      <w:lvlText w:val="Alt.%1"/>
      <w:lvlJc w:val="righ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nsid w:val="670E4303"/>
    <w:multiLevelType w:val="hybridMultilevel"/>
    <w:tmpl w:val="7FB48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77D72F6"/>
    <w:multiLevelType w:val="hybridMultilevel"/>
    <w:tmpl w:val="0A62ACF6"/>
    <w:lvl w:ilvl="0" w:tplc="B5D2CB74">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2">
    <w:nsid w:val="68EF5C35"/>
    <w:multiLevelType w:val="hybridMultilevel"/>
    <w:tmpl w:val="5AFCE0D2"/>
    <w:lvl w:ilvl="0" w:tplc="95BE487C">
      <w:start w:val="1"/>
      <w:numFmt w:val="bullet"/>
      <w:lvlText w:val=""/>
      <w:lvlJc w:val="left"/>
      <w:pPr>
        <w:tabs>
          <w:tab w:val="num" w:pos="720"/>
        </w:tabs>
        <w:ind w:left="720" w:hanging="360"/>
      </w:pPr>
      <w:rPr>
        <w:rFonts w:ascii="Wingdings" w:hAnsi="Wingdings" w:hint="default"/>
      </w:rPr>
    </w:lvl>
    <w:lvl w:ilvl="1" w:tplc="09263B08">
      <w:start w:val="1"/>
      <w:numFmt w:val="bullet"/>
      <w:lvlText w:val=""/>
      <w:lvlJc w:val="left"/>
      <w:pPr>
        <w:tabs>
          <w:tab w:val="num" w:pos="1440"/>
        </w:tabs>
        <w:ind w:left="1440" w:hanging="360"/>
      </w:pPr>
      <w:rPr>
        <w:rFonts w:ascii="Wingdings" w:hAnsi="Wingdings" w:hint="default"/>
      </w:rPr>
    </w:lvl>
    <w:lvl w:ilvl="2" w:tplc="EC82BE0A" w:tentative="1">
      <w:start w:val="1"/>
      <w:numFmt w:val="bullet"/>
      <w:lvlText w:val=""/>
      <w:lvlJc w:val="left"/>
      <w:pPr>
        <w:tabs>
          <w:tab w:val="num" w:pos="2160"/>
        </w:tabs>
        <w:ind w:left="2160" w:hanging="360"/>
      </w:pPr>
      <w:rPr>
        <w:rFonts w:ascii="Wingdings" w:hAnsi="Wingdings" w:hint="default"/>
      </w:rPr>
    </w:lvl>
    <w:lvl w:ilvl="3" w:tplc="01961038" w:tentative="1">
      <w:start w:val="1"/>
      <w:numFmt w:val="bullet"/>
      <w:lvlText w:val=""/>
      <w:lvlJc w:val="left"/>
      <w:pPr>
        <w:tabs>
          <w:tab w:val="num" w:pos="2880"/>
        </w:tabs>
        <w:ind w:left="2880" w:hanging="360"/>
      </w:pPr>
      <w:rPr>
        <w:rFonts w:ascii="Wingdings" w:hAnsi="Wingdings" w:hint="default"/>
      </w:rPr>
    </w:lvl>
    <w:lvl w:ilvl="4" w:tplc="783AB832" w:tentative="1">
      <w:start w:val="1"/>
      <w:numFmt w:val="bullet"/>
      <w:lvlText w:val=""/>
      <w:lvlJc w:val="left"/>
      <w:pPr>
        <w:tabs>
          <w:tab w:val="num" w:pos="3600"/>
        </w:tabs>
        <w:ind w:left="3600" w:hanging="360"/>
      </w:pPr>
      <w:rPr>
        <w:rFonts w:ascii="Wingdings" w:hAnsi="Wingdings" w:hint="default"/>
      </w:rPr>
    </w:lvl>
    <w:lvl w:ilvl="5" w:tplc="E9CAB2BC" w:tentative="1">
      <w:start w:val="1"/>
      <w:numFmt w:val="bullet"/>
      <w:lvlText w:val=""/>
      <w:lvlJc w:val="left"/>
      <w:pPr>
        <w:tabs>
          <w:tab w:val="num" w:pos="4320"/>
        </w:tabs>
        <w:ind w:left="4320" w:hanging="360"/>
      </w:pPr>
      <w:rPr>
        <w:rFonts w:ascii="Wingdings" w:hAnsi="Wingdings" w:hint="default"/>
      </w:rPr>
    </w:lvl>
    <w:lvl w:ilvl="6" w:tplc="70BC49EA" w:tentative="1">
      <w:start w:val="1"/>
      <w:numFmt w:val="bullet"/>
      <w:lvlText w:val=""/>
      <w:lvlJc w:val="left"/>
      <w:pPr>
        <w:tabs>
          <w:tab w:val="num" w:pos="5040"/>
        </w:tabs>
        <w:ind w:left="5040" w:hanging="360"/>
      </w:pPr>
      <w:rPr>
        <w:rFonts w:ascii="Wingdings" w:hAnsi="Wingdings" w:hint="default"/>
      </w:rPr>
    </w:lvl>
    <w:lvl w:ilvl="7" w:tplc="11A07082" w:tentative="1">
      <w:start w:val="1"/>
      <w:numFmt w:val="bullet"/>
      <w:lvlText w:val=""/>
      <w:lvlJc w:val="left"/>
      <w:pPr>
        <w:tabs>
          <w:tab w:val="num" w:pos="5760"/>
        </w:tabs>
        <w:ind w:left="5760" w:hanging="360"/>
      </w:pPr>
      <w:rPr>
        <w:rFonts w:ascii="Wingdings" w:hAnsi="Wingdings" w:hint="default"/>
      </w:rPr>
    </w:lvl>
    <w:lvl w:ilvl="8" w:tplc="896EB6AC" w:tentative="1">
      <w:start w:val="1"/>
      <w:numFmt w:val="bullet"/>
      <w:lvlText w:val=""/>
      <w:lvlJc w:val="left"/>
      <w:pPr>
        <w:tabs>
          <w:tab w:val="num" w:pos="6480"/>
        </w:tabs>
        <w:ind w:left="6480" w:hanging="360"/>
      </w:pPr>
      <w:rPr>
        <w:rFonts w:ascii="Wingdings" w:hAnsi="Wingdings" w:hint="default"/>
      </w:rPr>
    </w:lvl>
  </w:abstractNum>
  <w:abstractNum w:abstractNumId="53">
    <w:nsid w:val="6BDF2AB1"/>
    <w:multiLevelType w:val="hybridMultilevel"/>
    <w:tmpl w:val="E5941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6E987F7D"/>
    <w:multiLevelType w:val="hybridMultilevel"/>
    <w:tmpl w:val="42EA63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03157D4"/>
    <w:multiLevelType w:val="multilevel"/>
    <w:tmpl w:val="5FA242BA"/>
    <w:lvl w:ilvl="0">
      <w:start w:val="1"/>
      <w:numFmt w:val="decimal"/>
      <w:pStyle w:val="10"/>
      <w:lvlText w:val="%1."/>
      <w:lvlJc w:val="left"/>
      <w:pPr>
        <w:tabs>
          <w:tab w:val="num" w:pos="709"/>
        </w:tabs>
        <w:ind w:left="709" w:hanging="709"/>
      </w:pPr>
      <w:rPr>
        <w:rFonts w:cs="Times New Roman" w:hint="eastAsia"/>
        <w:b/>
      </w:rPr>
    </w:lvl>
    <w:lvl w:ilvl="1">
      <w:start w:val="1"/>
      <w:numFmt w:val="decimal"/>
      <w:pStyle w:val="20"/>
      <w:lvlText w:val="%1.%2."/>
      <w:lvlJc w:val="left"/>
      <w:pPr>
        <w:tabs>
          <w:tab w:val="num" w:pos="3261"/>
        </w:tabs>
        <w:ind w:left="3261" w:hanging="567"/>
      </w:pPr>
      <w:rPr>
        <w:rFonts w:cs="Times New Roman" w:hint="eastAsia"/>
        <w:b/>
      </w:rPr>
    </w:lvl>
    <w:lvl w:ilvl="2">
      <w:start w:val="1"/>
      <w:numFmt w:val="decimal"/>
      <w:pStyle w:val="30"/>
      <w:lvlText w:val="%1.%2.%3."/>
      <w:lvlJc w:val="left"/>
      <w:pPr>
        <w:tabs>
          <w:tab w:val="num" w:pos="709"/>
        </w:tabs>
        <w:ind w:left="709" w:hanging="709"/>
      </w:pPr>
      <w:rPr>
        <w:rFonts w:cs="Times New Roman" w:hint="eastAsia"/>
      </w:rPr>
    </w:lvl>
    <w:lvl w:ilvl="3">
      <w:start w:val="1"/>
      <w:numFmt w:val="decimal"/>
      <w:pStyle w:val="4"/>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56">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7">
    <w:nsid w:val="77D037BD"/>
    <w:multiLevelType w:val="hybridMultilevel"/>
    <w:tmpl w:val="FD925D66"/>
    <w:lvl w:ilvl="0" w:tplc="E00231AE">
      <w:start w:val="1"/>
      <w:numFmt w:val="bullet"/>
      <w:lvlText w:val="•"/>
      <w:lvlJc w:val="left"/>
      <w:pPr>
        <w:ind w:left="1260" w:hanging="420"/>
      </w:pPr>
      <w:rPr>
        <w:rFonts w:ascii="Times New Roman" w:hAnsi="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8">
    <w:nsid w:val="782E5708"/>
    <w:multiLevelType w:val="hybridMultilevel"/>
    <w:tmpl w:val="88FE16F0"/>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60">
    <w:nsid w:val="79D543DD"/>
    <w:multiLevelType w:val="hybridMultilevel"/>
    <w:tmpl w:val="4B6E527E"/>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1">
    <w:nsid w:val="79FF7C2B"/>
    <w:multiLevelType w:val="hybridMultilevel"/>
    <w:tmpl w:val="9000C9C0"/>
    <w:lvl w:ilvl="0" w:tplc="5F3CFA4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2">
    <w:nsid w:val="7A380706"/>
    <w:multiLevelType w:val="hybridMultilevel"/>
    <w:tmpl w:val="4B20A334"/>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3">
    <w:nsid w:val="7BCB78BC"/>
    <w:multiLevelType w:val="hybridMultilevel"/>
    <w:tmpl w:val="F016317A"/>
    <w:lvl w:ilvl="0" w:tplc="04090001">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4">
    <w:nsid w:val="7C0F2981"/>
    <w:multiLevelType w:val="hybridMultilevel"/>
    <w:tmpl w:val="EA22B3B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7C4B2227"/>
    <w:multiLevelType w:val="hybridMultilevel"/>
    <w:tmpl w:val="CEFA0CA8"/>
    <w:lvl w:ilvl="0" w:tplc="CE28858E">
      <w:start w:val="1"/>
      <w:numFmt w:val="bullet"/>
      <w:lvlText w:val="•"/>
      <w:lvlJc w:val="left"/>
      <w:pPr>
        <w:tabs>
          <w:tab w:val="num" w:pos="360"/>
        </w:tabs>
        <w:ind w:left="360" w:hanging="360"/>
      </w:pPr>
      <w:rPr>
        <w:rFonts w:ascii="Arial" w:hAnsi="Arial" w:hint="default"/>
      </w:rPr>
    </w:lvl>
    <w:lvl w:ilvl="1" w:tplc="426C8B5E">
      <w:start w:val="6761"/>
      <w:numFmt w:val="bullet"/>
      <w:lvlText w:val="–"/>
      <w:lvlJc w:val="left"/>
      <w:pPr>
        <w:tabs>
          <w:tab w:val="num" w:pos="1080"/>
        </w:tabs>
        <w:ind w:left="1080" w:hanging="360"/>
      </w:pPr>
      <w:rPr>
        <w:rFonts w:ascii="Arial" w:hAnsi="Arial" w:hint="default"/>
      </w:rPr>
    </w:lvl>
    <w:lvl w:ilvl="2" w:tplc="296EDCD6">
      <w:start w:val="6761"/>
      <w:numFmt w:val="bullet"/>
      <w:lvlText w:val="•"/>
      <w:lvlJc w:val="left"/>
      <w:pPr>
        <w:tabs>
          <w:tab w:val="num" w:pos="1800"/>
        </w:tabs>
        <w:ind w:left="1800" w:hanging="360"/>
      </w:pPr>
      <w:rPr>
        <w:rFonts w:ascii="Arial" w:hAnsi="Arial" w:hint="default"/>
      </w:rPr>
    </w:lvl>
    <w:lvl w:ilvl="3" w:tplc="A0C075E4">
      <w:start w:val="6761"/>
      <w:numFmt w:val="bullet"/>
      <w:lvlText w:val="–"/>
      <w:lvlJc w:val="left"/>
      <w:pPr>
        <w:tabs>
          <w:tab w:val="num" w:pos="2520"/>
        </w:tabs>
        <w:ind w:left="2520" w:hanging="360"/>
      </w:pPr>
      <w:rPr>
        <w:rFonts w:ascii="Arial" w:hAnsi="Arial" w:hint="default"/>
      </w:rPr>
    </w:lvl>
    <w:lvl w:ilvl="4" w:tplc="3EFA79C8" w:tentative="1">
      <w:start w:val="1"/>
      <w:numFmt w:val="bullet"/>
      <w:lvlText w:val="•"/>
      <w:lvlJc w:val="left"/>
      <w:pPr>
        <w:tabs>
          <w:tab w:val="num" w:pos="3240"/>
        </w:tabs>
        <w:ind w:left="3240" w:hanging="360"/>
      </w:pPr>
      <w:rPr>
        <w:rFonts w:ascii="Arial" w:hAnsi="Arial" w:hint="default"/>
      </w:rPr>
    </w:lvl>
    <w:lvl w:ilvl="5" w:tplc="4D263972" w:tentative="1">
      <w:start w:val="1"/>
      <w:numFmt w:val="bullet"/>
      <w:lvlText w:val="•"/>
      <w:lvlJc w:val="left"/>
      <w:pPr>
        <w:tabs>
          <w:tab w:val="num" w:pos="3960"/>
        </w:tabs>
        <w:ind w:left="3960" w:hanging="360"/>
      </w:pPr>
      <w:rPr>
        <w:rFonts w:ascii="Arial" w:hAnsi="Arial" w:hint="default"/>
      </w:rPr>
    </w:lvl>
    <w:lvl w:ilvl="6" w:tplc="5A7E0DAE" w:tentative="1">
      <w:start w:val="1"/>
      <w:numFmt w:val="bullet"/>
      <w:lvlText w:val="•"/>
      <w:lvlJc w:val="left"/>
      <w:pPr>
        <w:tabs>
          <w:tab w:val="num" w:pos="4680"/>
        </w:tabs>
        <w:ind w:left="4680" w:hanging="360"/>
      </w:pPr>
      <w:rPr>
        <w:rFonts w:ascii="Arial" w:hAnsi="Arial" w:hint="default"/>
      </w:rPr>
    </w:lvl>
    <w:lvl w:ilvl="7" w:tplc="22E0587A" w:tentative="1">
      <w:start w:val="1"/>
      <w:numFmt w:val="bullet"/>
      <w:lvlText w:val="•"/>
      <w:lvlJc w:val="left"/>
      <w:pPr>
        <w:tabs>
          <w:tab w:val="num" w:pos="5400"/>
        </w:tabs>
        <w:ind w:left="5400" w:hanging="360"/>
      </w:pPr>
      <w:rPr>
        <w:rFonts w:ascii="Arial" w:hAnsi="Arial" w:hint="default"/>
      </w:rPr>
    </w:lvl>
    <w:lvl w:ilvl="8" w:tplc="B3F4051A" w:tentative="1">
      <w:start w:val="1"/>
      <w:numFmt w:val="bullet"/>
      <w:lvlText w:val="•"/>
      <w:lvlJc w:val="left"/>
      <w:pPr>
        <w:tabs>
          <w:tab w:val="num" w:pos="6120"/>
        </w:tabs>
        <w:ind w:left="6120" w:hanging="360"/>
      </w:pPr>
      <w:rPr>
        <w:rFonts w:ascii="Arial" w:hAnsi="Arial" w:hint="default"/>
      </w:rPr>
    </w:lvl>
  </w:abstractNum>
  <w:num w:numId="1">
    <w:abstractNumId w:val="55"/>
  </w:num>
  <w:num w:numId="2">
    <w:abstractNumId w:val="7"/>
  </w:num>
  <w:num w:numId="3">
    <w:abstractNumId w:val="16"/>
  </w:num>
  <w:num w:numId="4">
    <w:abstractNumId w:val="56"/>
  </w:num>
  <w:num w:numId="5">
    <w:abstractNumId w:val="33"/>
  </w:num>
  <w:num w:numId="6">
    <w:abstractNumId w:val="34"/>
  </w:num>
  <w:num w:numId="7">
    <w:abstractNumId w:val="32"/>
  </w:num>
  <w:num w:numId="8">
    <w:abstractNumId w:val="6"/>
  </w:num>
  <w:num w:numId="9">
    <w:abstractNumId w:val="59"/>
  </w:num>
  <w:num w:numId="10">
    <w:abstractNumId w:val="30"/>
  </w:num>
  <w:num w:numId="11">
    <w:abstractNumId w:val="22"/>
  </w:num>
  <w:num w:numId="12">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29"/>
  </w:num>
  <w:num w:numId="14">
    <w:abstractNumId w:val="27"/>
  </w:num>
  <w:num w:numId="15">
    <w:abstractNumId w:val="52"/>
  </w:num>
  <w:num w:numId="16">
    <w:abstractNumId w:val="20"/>
  </w:num>
  <w:num w:numId="17">
    <w:abstractNumId w:val="0"/>
  </w:num>
  <w:num w:numId="18">
    <w:abstractNumId w:val="47"/>
  </w:num>
  <w:num w:numId="19">
    <w:abstractNumId w:val="36"/>
  </w:num>
  <w:num w:numId="20">
    <w:abstractNumId w:val="41"/>
  </w:num>
  <w:num w:numId="21">
    <w:abstractNumId w:val="53"/>
  </w:num>
  <w:num w:numId="22">
    <w:abstractNumId w:val="23"/>
  </w:num>
  <w:num w:numId="23">
    <w:abstractNumId w:val="8"/>
  </w:num>
  <w:num w:numId="24">
    <w:abstractNumId w:val="35"/>
  </w:num>
  <w:num w:numId="25">
    <w:abstractNumId w:val="24"/>
  </w:num>
  <w:num w:numId="26">
    <w:abstractNumId w:val="50"/>
  </w:num>
  <w:num w:numId="27">
    <w:abstractNumId w:val="15"/>
  </w:num>
  <w:num w:numId="28">
    <w:abstractNumId w:val="31"/>
  </w:num>
  <w:num w:numId="29">
    <w:abstractNumId w:val="63"/>
  </w:num>
  <w:num w:numId="30">
    <w:abstractNumId w:val="4"/>
  </w:num>
  <w:num w:numId="31">
    <w:abstractNumId w:val="5"/>
  </w:num>
  <w:num w:numId="32">
    <w:abstractNumId w:val="26"/>
  </w:num>
  <w:num w:numId="33">
    <w:abstractNumId w:val="18"/>
  </w:num>
  <w:num w:numId="34">
    <w:abstractNumId w:val="37"/>
  </w:num>
  <w:num w:numId="35">
    <w:abstractNumId w:val="17"/>
  </w:num>
  <w:num w:numId="36">
    <w:abstractNumId w:val="21"/>
  </w:num>
  <w:num w:numId="37">
    <w:abstractNumId w:val="14"/>
  </w:num>
  <w:num w:numId="38">
    <w:abstractNumId w:val="13"/>
  </w:num>
  <w:num w:numId="39">
    <w:abstractNumId w:val="1"/>
  </w:num>
  <w:num w:numId="40">
    <w:abstractNumId w:val="48"/>
  </w:num>
  <w:num w:numId="41">
    <w:abstractNumId w:val="54"/>
  </w:num>
  <w:num w:numId="42">
    <w:abstractNumId w:val="57"/>
  </w:num>
  <w:num w:numId="43">
    <w:abstractNumId w:val="40"/>
  </w:num>
  <w:num w:numId="44">
    <w:abstractNumId w:val="38"/>
  </w:num>
  <w:num w:numId="45">
    <w:abstractNumId w:val="65"/>
  </w:num>
  <w:num w:numId="46">
    <w:abstractNumId w:val="12"/>
  </w:num>
  <w:num w:numId="47">
    <w:abstractNumId w:val="46"/>
  </w:num>
  <w:num w:numId="48">
    <w:abstractNumId w:val="39"/>
  </w:num>
  <w:num w:numId="49">
    <w:abstractNumId w:val="61"/>
  </w:num>
  <w:num w:numId="50">
    <w:abstractNumId w:val="51"/>
  </w:num>
  <w:num w:numId="51">
    <w:abstractNumId w:val="45"/>
  </w:num>
  <w:num w:numId="52">
    <w:abstractNumId w:val="43"/>
  </w:num>
  <w:num w:numId="53">
    <w:abstractNumId w:val="25"/>
  </w:num>
  <w:num w:numId="54">
    <w:abstractNumId w:val="58"/>
  </w:num>
  <w:num w:numId="55">
    <w:abstractNumId w:val="11"/>
  </w:num>
  <w:num w:numId="56">
    <w:abstractNumId w:val="10"/>
  </w:num>
  <w:num w:numId="57">
    <w:abstractNumId w:val="2"/>
  </w:num>
  <w:num w:numId="58">
    <w:abstractNumId w:val="42"/>
  </w:num>
  <w:num w:numId="59">
    <w:abstractNumId w:val="62"/>
  </w:num>
  <w:num w:numId="60">
    <w:abstractNumId w:val="28"/>
  </w:num>
  <w:num w:numId="61">
    <w:abstractNumId w:val="49"/>
  </w:num>
  <w:num w:numId="62">
    <w:abstractNumId w:val="60"/>
  </w:num>
  <w:num w:numId="63">
    <w:abstractNumId w:val="19"/>
  </w:num>
  <w:num w:numId="64">
    <w:abstractNumId w:val="64"/>
  </w:num>
  <w:num w:numId="65">
    <w:abstractNumId w:val="44"/>
  </w:num>
  <w:num w:numId="66">
    <w:abstractNumId w:val="9"/>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zunari Yokomakura">
    <w15:presenceInfo w15:providerId="None" w15:userId="Kazunari Yokomakura"/>
  </w15:person>
  <w15:person w15:author="吉村友樹">
    <w15:presenceInfo w15:providerId="AD" w15:userId="S-1-5-21-220523388-1677128483-725345543-34713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bordersDoNotSurroundHeader/>
  <w:bordersDoNotSurroundFooter/>
  <w:proofState w:spelling="clean" w:grammar="clean"/>
  <w:stylePaneFormatFilter w:val="3F01"/>
  <w:trackRevisions/>
  <w:defaultTabStop w:val="840"/>
  <w:drawingGridHorizontalSpacing w:val="120"/>
  <w:displayHorizontalDrawingGridEvery w:val="0"/>
  <w:displayVerticalDrawingGridEvery w:val="2"/>
  <w:characterSpacingControl w:val="compressPunctuation"/>
  <w:hdrShapeDefaults>
    <o:shapedefaults v:ext="edit" spidmax="8194">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04B52"/>
    <w:rsid w:val="00000C8D"/>
    <w:rsid w:val="00000F30"/>
    <w:rsid w:val="000011B6"/>
    <w:rsid w:val="00001E49"/>
    <w:rsid w:val="0000241D"/>
    <w:rsid w:val="0000272E"/>
    <w:rsid w:val="00002757"/>
    <w:rsid w:val="000028A2"/>
    <w:rsid w:val="00003522"/>
    <w:rsid w:val="00003DDB"/>
    <w:rsid w:val="00004B52"/>
    <w:rsid w:val="00006C58"/>
    <w:rsid w:val="0000709F"/>
    <w:rsid w:val="000079B0"/>
    <w:rsid w:val="00007E9E"/>
    <w:rsid w:val="00011490"/>
    <w:rsid w:val="0001155B"/>
    <w:rsid w:val="00011A70"/>
    <w:rsid w:val="00011BEE"/>
    <w:rsid w:val="0001212C"/>
    <w:rsid w:val="0001277E"/>
    <w:rsid w:val="000130D3"/>
    <w:rsid w:val="000157A7"/>
    <w:rsid w:val="00016A3C"/>
    <w:rsid w:val="00016AAE"/>
    <w:rsid w:val="00016E41"/>
    <w:rsid w:val="00020071"/>
    <w:rsid w:val="00020507"/>
    <w:rsid w:val="00021479"/>
    <w:rsid w:val="000216A1"/>
    <w:rsid w:val="00021BF7"/>
    <w:rsid w:val="00021F55"/>
    <w:rsid w:val="00021F65"/>
    <w:rsid w:val="00023256"/>
    <w:rsid w:val="00023821"/>
    <w:rsid w:val="00023C3B"/>
    <w:rsid w:val="00024359"/>
    <w:rsid w:val="0002486B"/>
    <w:rsid w:val="000251AB"/>
    <w:rsid w:val="000257A5"/>
    <w:rsid w:val="00026D2B"/>
    <w:rsid w:val="0002711C"/>
    <w:rsid w:val="000271FA"/>
    <w:rsid w:val="000273F8"/>
    <w:rsid w:val="0003072F"/>
    <w:rsid w:val="0003088A"/>
    <w:rsid w:val="000308B4"/>
    <w:rsid w:val="0003119F"/>
    <w:rsid w:val="00031D64"/>
    <w:rsid w:val="00032022"/>
    <w:rsid w:val="00032421"/>
    <w:rsid w:val="000334D9"/>
    <w:rsid w:val="00033523"/>
    <w:rsid w:val="000335B3"/>
    <w:rsid w:val="00034798"/>
    <w:rsid w:val="000347D2"/>
    <w:rsid w:val="00034A31"/>
    <w:rsid w:val="000356EC"/>
    <w:rsid w:val="00037050"/>
    <w:rsid w:val="00037D7F"/>
    <w:rsid w:val="0004055D"/>
    <w:rsid w:val="000411B6"/>
    <w:rsid w:val="00041E9B"/>
    <w:rsid w:val="00042102"/>
    <w:rsid w:val="00042247"/>
    <w:rsid w:val="00042697"/>
    <w:rsid w:val="000428EC"/>
    <w:rsid w:val="00042C5C"/>
    <w:rsid w:val="00042EB2"/>
    <w:rsid w:val="00043005"/>
    <w:rsid w:val="00043205"/>
    <w:rsid w:val="00044018"/>
    <w:rsid w:val="00045078"/>
    <w:rsid w:val="000457A2"/>
    <w:rsid w:val="000459D8"/>
    <w:rsid w:val="000462F7"/>
    <w:rsid w:val="00046B59"/>
    <w:rsid w:val="00046D47"/>
    <w:rsid w:val="00047550"/>
    <w:rsid w:val="00047783"/>
    <w:rsid w:val="00047E81"/>
    <w:rsid w:val="00047F01"/>
    <w:rsid w:val="00050B6F"/>
    <w:rsid w:val="00052523"/>
    <w:rsid w:val="00052D1B"/>
    <w:rsid w:val="0005309E"/>
    <w:rsid w:val="00053C1D"/>
    <w:rsid w:val="000549DE"/>
    <w:rsid w:val="00054AAC"/>
    <w:rsid w:val="00054D1F"/>
    <w:rsid w:val="000552C6"/>
    <w:rsid w:val="000558C9"/>
    <w:rsid w:val="00055A54"/>
    <w:rsid w:val="00055B32"/>
    <w:rsid w:val="0005625E"/>
    <w:rsid w:val="00056507"/>
    <w:rsid w:val="000566EF"/>
    <w:rsid w:val="00060296"/>
    <w:rsid w:val="00060B1E"/>
    <w:rsid w:val="00061A2D"/>
    <w:rsid w:val="00062448"/>
    <w:rsid w:val="00062EED"/>
    <w:rsid w:val="000630AD"/>
    <w:rsid w:val="0006344D"/>
    <w:rsid w:val="00064B7C"/>
    <w:rsid w:val="000661B7"/>
    <w:rsid w:val="00066871"/>
    <w:rsid w:val="0006793D"/>
    <w:rsid w:val="00067BD9"/>
    <w:rsid w:val="00067E35"/>
    <w:rsid w:val="00067F48"/>
    <w:rsid w:val="00071B25"/>
    <w:rsid w:val="00071BC8"/>
    <w:rsid w:val="00071CDB"/>
    <w:rsid w:val="000725FD"/>
    <w:rsid w:val="0007270F"/>
    <w:rsid w:val="00072AE4"/>
    <w:rsid w:val="00072E3F"/>
    <w:rsid w:val="00072EC4"/>
    <w:rsid w:val="000738CB"/>
    <w:rsid w:val="00074649"/>
    <w:rsid w:val="00074B41"/>
    <w:rsid w:val="0007539F"/>
    <w:rsid w:val="000754B3"/>
    <w:rsid w:val="00075757"/>
    <w:rsid w:val="000757F2"/>
    <w:rsid w:val="00075DF1"/>
    <w:rsid w:val="00075E7B"/>
    <w:rsid w:val="000761C7"/>
    <w:rsid w:val="0007642F"/>
    <w:rsid w:val="0007649B"/>
    <w:rsid w:val="00076D0B"/>
    <w:rsid w:val="0007749D"/>
    <w:rsid w:val="00077748"/>
    <w:rsid w:val="000804CA"/>
    <w:rsid w:val="000806C8"/>
    <w:rsid w:val="00080EBA"/>
    <w:rsid w:val="0008126D"/>
    <w:rsid w:val="00081A21"/>
    <w:rsid w:val="00081B37"/>
    <w:rsid w:val="00081B72"/>
    <w:rsid w:val="00082083"/>
    <w:rsid w:val="00083011"/>
    <w:rsid w:val="000843BE"/>
    <w:rsid w:val="000851FC"/>
    <w:rsid w:val="000852CE"/>
    <w:rsid w:val="00085385"/>
    <w:rsid w:val="000854D2"/>
    <w:rsid w:val="0008593D"/>
    <w:rsid w:val="00085FFE"/>
    <w:rsid w:val="0008647D"/>
    <w:rsid w:val="0008673A"/>
    <w:rsid w:val="000879FD"/>
    <w:rsid w:val="00087B60"/>
    <w:rsid w:val="000905C2"/>
    <w:rsid w:val="00090A03"/>
    <w:rsid w:val="0009105B"/>
    <w:rsid w:val="00091743"/>
    <w:rsid w:val="00091BCB"/>
    <w:rsid w:val="00091C7D"/>
    <w:rsid w:val="00091F4F"/>
    <w:rsid w:val="00092022"/>
    <w:rsid w:val="00092210"/>
    <w:rsid w:val="00092577"/>
    <w:rsid w:val="00092AB9"/>
    <w:rsid w:val="00092D4F"/>
    <w:rsid w:val="00092E0F"/>
    <w:rsid w:val="00092E46"/>
    <w:rsid w:val="000932E3"/>
    <w:rsid w:val="000934FD"/>
    <w:rsid w:val="00093727"/>
    <w:rsid w:val="00093A6A"/>
    <w:rsid w:val="00093AD6"/>
    <w:rsid w:val="00094987"/>
    <w:rsid w:val="00094E68"/>
    <w:rsid w:val="0009503F"/>
    <w:rsid w:val="00096A39"/>
    <w:rsid w:val="00097063"/>
    <w:rsid w:val="000972B8"/>
    <w:rsid w:val="00097969"/>
    <w:rsid w:val="00097F5A"/>
    <w:rsid w:val="000A0275"/>
    <w:rsid w:val="000A0483"/>
    <w:rsid w:val="000A0D50"/>
    <w:rsid w:val="000A0FBB"/>
    <w:rsid w:val="000A177D"/>
    <w:rsid w:val="000A19D8"/>
    <w:rsid w:val="000A24D4"/>
    <w:rsid w:val="000A2985"/>
    <w:rsid w:val="000A2A93"/>
    <w:rsid w:val="000A3906"/>
    <w:rsid w:val="000A3F92"/>
    <w:rsid w:val="000A45CD"/>
    <w:rsid w:val="000A7B40"/>
    <w:rsid w:val="000B10E5"/>
    <w:rsid w:val="000B1C38"/>
    <w:rsid w:val="000B22F4"/>
    <w:rsid w:val="000B2ABE"/>
    <w:rsid w:val="000B2CFA"/>
    <w:rsid w:val="000B2D1F"/>
    <w:rsid w:val="000B3D0B"/>
    <w:rsid w:val="000B4578"/>
    <w:rsid w:val="000B6E61"/>
    <w:rsid w:val="000C0EDD"/>
    <w:rsid w:val="000C1B4B"/>
    <w:rsid w:val="000C1C18"/>
    <w:rsid w:val="000C2A4A"/>
    <w:rsid w:val="000C2F83"/>
    <w:rsid w:val="000C3E9A"/>
    <w:rsid w:val="000C3F22"/>
    <w:rsid w:val="000C46F8"/>
    <w:rsid w:val="000C4E1E"/>
    <w:rsid w:val="000C532C"/>
    <w:rsid w:val="000C6237"/>
    <w:rsid w:val="000C6425"/>
    <w:rsid w:val="000C7A70"/>
    <w:rsid w:val="000C7F82"/>
    <w:rsid w:val="000D0298"/>
    <w:rsid w:val="000D1DD5"/>
    <w:rsid w:val="000D1FE8"/>
    <w:rsid w:val="000D20DC"/>
    <w:rsid w:val="000D282D"/>
    <w:rsid w:val="000D287E"/>
    <w:rsid w:val="000D28E2"/>
    <w:rsid w:val="000D4A01"/>
    <w:rsid w:val="000D4DC5"/>
    <w:rsid w:val="000D4E2B"/>
    <w:rsid w:val="000D52A3"/>
    <w:rsid w:val="000D649B"/>
    <w:rsid w:val="000D657D"/>
    <w:rsid w:val="000D7660"/>
    <w:rsid w:val="000D7DB9"/>
    <w:rsid w:val="000E0349"/>
    <w:rsid w:val="000E167A"/>
    <w:rsid w:val="000E229C"/>
    <w:rsid w:val="000E25A0"/>
    <w:rsid w:val="000E2AC6"/>
    <w:rsid w:val="000E3548"/>
    <w:rsid w:val="000E3591"/>
    <w:rsid w:val="000E3DC5"/>
    <w:rsid w:val="000E4717"/>
    <w:rsid w:val="000E4DD1"/>
    <w:rsid w:val="000E6193"/>
    <w:rsid w:val="000E7D8E"/>
    <w:rsid w:val="000F02BF"/>
    <w:rsid w:val="000F10D0"/>
    <w:rsid w:val="000F1372"/>
    <w:rsid w:val="000F168A"/>
    <w:rsid w:val="000F4283"/>
    <w:rsid w:val="000F455B"/>
    <w:rsid w:val="000F473E"/>
    <w:rsid w:val="000F53C1"/>
    <w:rsid w:val="000F5D53"/>
    <w:rsid w:val="000F6EC8"/>
    <w:rsid w:val="000F70EE"/>
    <w:rsid w:val="000F75A2"/>
    <w:rsid w:val="00100CB7"/>
    <w:rsid w:val="00101634"/>
    <w:rsid w:val="00101874"/>
    <w:rsid w:val="0010226A"/>
    <w:rsid w:val="00102945"/>
    <w:rsid w:val="00102EF7"/>
    <w:rsid w:val="00103569"/>
    <w:rsid w:val="00103779"/>
    <w:rsid w:val="00104193"/>
    <w:rsid w:val="00104891"/>
    <w:rsid w:val="00104B02"/>
    <w:rsid w:val="00104D54"/>
    <w:rsid w:val="00105186"/>
    <w:rsid w:val="00105217"/>
    <w:rsid w:val="0010615A"/>
    <w:rsid w:val="001065A4"/>
    <w:rsid w:val="00106965"/>
    <w:rsid w:val="0010705F"/>
    <w:rsid w:val="001078FE"/>
    <w:rsid w:val="00107FA0"/>
    <w:rsid w:val="001102AB"/>
    <w:rsid w:val="001107AF"/>
    <w:rsid w:val="00110E96"/>
    <w:rsid w:val="00110F7F"/>
    <w:rsid w:val="001110B5"/>
    <w:rsid w:val="001112A5"/>
    <w:rsid w:val="0011156F"/>
    <w:rsid w:val="00111627"/>
    <w:rsid w:val="0011184C"/>
    <w:rsid w:val="00112513"/>
    <w:rsid w:val="00112A02"/>
    <w:rsid w:val="00112B68"/>
    <w:rsid w:val="0011395E"/>
    <w:rsid w:val="00113C33"/>
    <w:rsid w:val="00114412"/>
    <w:rsid w:val="00114539"/>
    <w:rsid w:val="00114C41"/>
    <w:rsid w:val="00115554"/>
    <w:rsid w:val="001159A3"/>
    <w:rsid w:val="001159E2"/>
    <w:rsid w:val="001160F4"/>
    <w:rsid w:val="00116BD1"/>
    <w:rsid w:val="00116D60"/>
    <w:rsid w:val="00117047"/>
    <w:rsid w:val="001171A7"/>
    <w:rsid w:val="001173AF"/>
    <w:rsid w:val="00117508"/>
    <w:rsid w:val="001200D8"/>
    <w:rsid w:val="0012091F"/>
    <w:rsid w:val="00121A95"/>
    <w:rsid w:val="0012251C"/>
    <w:rsid w:val="0012275A"/>
    <w:rsid w:val="00123816"/>
    <w:rsid w:val="00123D4B"/>
    <w:rsid w:val="00123E46"/>
    <w:rsid w:val="00123F99"/>
    <w:rsid w:val="00123FB9"/>
    <w:rsid w:val="00124AEF"/>
    <w:rsid w:val="00125721"/>
    <w:rsid w:val="00125B82"/>
    <w:rsid w:val="00127DF2"/>
    <w:rsid w:val="001304B5"/>
    <w:rsid w:val="00130F4D"/>
    <w:rsid w:val="0013175C"/>
    <w:rsid w:val="00131A92"/>
    <w:rsid w:val="00132BC8"/>
    <w:rsid w:val="0013361F"/>
    <w:rsid w:val="00134170"/>
    <w:rsid w:val="00134906"/>
    <w:rsid w:val="00135849"/>
    <w:rsid w:val="00135907"/>
    <w:rsid w:val="00135C12"/>
    <w:rsid w:val="00136762"/>
    <w:rsid w:val="0013771D"/>
    <w:rsid w:val="00137C24"/>
    <w:rsid w:val="00140655"/>
    <w:rsid w:val="001406CE"/>
    <w:rsid w:val="00141907"/>
    <w:rsid w:val="00141D89"/>
    <w:rsid w:val="00141E74"/>
    <w:rsid w:val="00142050"/>
    <w:rsid w:val="001421CA"/>
    <w:rsid w:val="00142611"/>
    <w:rsid w:val="0014340C"/>
    <w:rsid w:val="00144E44"/>
    <w:rsid w:val="00145C3D"/>
    <w:rsid w:val="001466A9"/>
    <w:rsid w:val="001468FE"/>
    <w:rsid w:val="001469E1"/>
    <w:rsid w:val="00146FE0"/>
    <w:rsid w:val="00147A95"/>
    <w:rsid w:val="0015070F"/>
    <w:rsid w:val="0015092F"/>
    <w:rsid w:val="00151652"/>
    <w:rsid w:val="001516E9"/>
    <w:rsid w:val="00151FAA"/>
    <w:rsid w:val="00152884"/>
    <w:rsid w:val="00152FC4"/>
    <w:rsid w:val="00153119"/>
    <w:rsid w:val="001535DB"/>
    <w:rsid w:val="00154367"/>
    <w:rsid w:val="0015557C"/>
    <w:rsid w:val="00155B79"/>
    <w:rsid w:val="00155DFC"/>
    <w:rsid w:val="00156516"/>
    <w:rsid w:val="00156743"/>
    <w:rsid w:val="0015725B"/>
    <w:rsid w:val="001575DC"/>
    <w:rsid w:val="0015765B"/>
    <w:rsid w:val="001602F7"/>
    <w:rsid w:val="00161A06"/>
    <w:rsid w:val="00161FF4"/>
    <w:rsid w:val="001629A9"/>
    <w:rsid w:val="001629C4"/>
    <w:rsid w:val="001629FA"/>
    <w:rsid w:val="00162D1B"/>
    <w:rsid w:val="00162DE9"/>
    <w:rsid w:val="0016317E"/>
    <w:rsid w:val="0016460B"/>
    <w:rsid w:val="001646C4"/>
    <w:rsid w:val="00165199"/>
    <w:rsid w:val="001656CF"/>
    <w:rsid w:val="001666A4"/>
    <w:rsid w:val="00166BE3"/>
    <w:rsid w:val="00167842"/>
    <w:rsid w:val="00167956"/>
    <w:rsid w:val="001701FB"/>
    <w:rsid w:val="00171884"/>
    <w:rsid w:val="0017207F"/>
    <w:rsid w:val="00172224"/>
    <w:rsid w:val="0017252F"/>
    <w:rsid w:val="001727AF"/>
    <w:rsid w:val="00172EB4"/>
    <w:rsid w:val="00172FEB"/>
    <w:rsid w:val="00173437"/>
    <w:rsid w:val="00173611"/>
    <w:rsid w:val="00173C2E"/>
    <w:rsid w:val="0017437C"/>
    <w:rsid w:val="00174F6A"/>
    <w:rsid w:val="0017514E"/>
    <w:rsid w:val="001765C8"/>
    <w:rsid w:val="00177182"/>
    <w:rsid w:val="00177971"/>
    <w:rsid w:val="0018048F"/>
    <w:rsid w:val="00180A51"/>
    <w:rsid w:val="001816B4"/>
    <w:rsid w:val="001818D9"/>
    <w:rsid w:val="001837AA"/>
    <w:rsid w:val="00183F4C"/>
    <w:rsid w:val="00184593"/>
    <w:rsid w:val="00184681"/>
    <w:rsid w:val="00184AC5"/>
    <w:rsid w:val="00185F77"/>
    <w:rsid w:val="001861F8"/>
    <w:rsid w:val="0018678E"/>
    <w:rsid w:val="00186E62"/>
    <w:rsid w:val="00190AFB"/>
    <w:rsid w:val="00190CC7"/>
    <w:rsid w:val="00190E42"/>
    <w:rsid w:val="00191A2E"/>
    <w:rsid w:val="00192A3D"/>
    <w:rsid w:val="00192B13"/>
    <w:rsid w:val="00192F28"/>
    <w:rsid w:val="00193076"/>
    <w:rsid w:val="00193D65"/>
    <w:rsid w:val="00193E7C"/>
    <w:rsid w:val="0019419D"/>
    <w:rsid w:val="001941F4"/>
    <w:rsid w:val="001958D6"/>
    <w:rsid w:val="00195D0F"/>
    <w:rsid w:val="00196BEE"/>
    <w:rsid w:val="001970A7"/>
    <w:rsid w:val="00197960"/>
    <w:rsid w:val="001A0965"/>
    <w:rsid w:val="001A161D"/>
    <w:rsid w:val="001A2307"/>
    <w:rsid w:val="001A2CA9"/>
    <w:rsid w:val="001A3ECC"/>
    <w:rsid w:val="001A43C2"/>
    <w:rsid w:val="001A47A5"/>
    <w:rsid w:val="001A5210"/>
    <w:rsid w:val="001A539F"/>
    <w:rsid w:val="001A540B"/>
    <w:rsid w:val="001A54F4"/>
    <w:rsid w:val="001A5D19"/>
    <w:rsid w:val="001A5FFF"/>
    <w:rsid w:val="001A64A1"/>
    <w:rsid w:val="001A743A"/>
    <w:rsid w:val="001B00D7"/>
    <w:rsid w:val="001B12B9"/>
    <w:rsid w:val="001B19F6"/>
    <w:rsid w:val="001B4022"/>
    <w:rsid w:val="001B62DA"/>
    <w:rsid w:val="001B7221"/>
    <w:rsid w:val="001B7CBE"/>
    <w:rsid w:val="001C0588"/>
    <w:rsid w:val="001C0677"/>
    <w:rsid w:val="001C0AB6"/>
    <w:rsid w:val="001C0F77"/>
    <w:rsid w:val="001C2406"/>
    <w:rsid w:val="001C3000"/>
    <w:rsid w:val="001C3516"/>
    <w:rsid w:val="001C441E"/>
    <w:rsid w:val="001C49A6"/>
    <w:rsid w:val="001C4C80"/>
    <w:rsid w:val="001C731F"/>
    <w:rsid w:val="001C79DB"/>
    <w:rsid w:val="001D1932"/>
    <w:rsid w:val="001D1B8F"/>
    <w:rsid w:val="001D2ED6"/>
    <w:rsid w:val="001D421B"/>
    <w:rsid w:val="001D42DB"/>
    <w:rsid w:val="001D47FE"/>
    <w:rsid w:val="001D5F3E"/>
    <w:rsid w:val="001D673C"/>
    <w:rsid w:val="001D78A3"/>
    <w:rsid w:val="001D7D74"/>
    <w:rsid w:val="001E1763"/>
    <w:rsid w:val="001E1D82"/>
    <w:rsid w:val="001E1EF0"/>
    <w:rsid w:val="001E2357"/>
    <w:rsid w:val="001E260E"/>
    <w:rsid w:val="001E2E64"/>
    <w:rsid w:val="001E31E4"/>
    <w:rsid w:val="001E33C1"/>
    <w:rsid w:val="001E50E0"/>
    <w:rsid w:val="001E58C6"/>
    <w:rsid w:val="001E5F84"/>
    <w:rsid w:val="001E634E"/>
    <w:rsid w:val="001E7FD6"/>
    <w:rsid w:val="001F0821"/>
    <w:rsid w:val="001F09F9"/>
    <w:rsid w:val="001F1821"/>
    <w:rsid w:val="001F1C4F"/>
    <w:rsid w:val="001F20E0"/>
    <w:rsid w:val="001F2C90"/>
    <w:rsid w:val="001F3858"/>
    <w:rsid w:val="001F3EB5"/>
    <w:rsid w:val="001F4A7E"/>
    <w:rsid w:val="001F55E0"/>
    <w:rsid w:val="001F735A"/>
    <w:rsid w:val="00200C9A"/>
    <w:rsid w:val="00200C9D"/>
    <w:rsid w:val="0020246A"/>
    <w:rsid w:val="00203143"/>
    <w:rsid w:val="00203705"/>
    <w:rsid w:val="00203DC5"/>
    <w:rsid w:val="0020411E"/>
    <w:rsid w:val="0020541E"/>
    <w:rsid w:val="00205E89"/>
    <w:rsid w:val="00205EB8"/>
    <w:rsid w:val="002060C7"/>
    <w:rsid w:val="00206C83"/>
    <w:rsid w:val="00207AA1"/>
    <w:rsid w:val="00210169"/>
    <w:rsid w:val="0021037B"/>
    <w:rsid w:val="00210898"/>
    <w:rsid w:val="0021124B"/>
    <w:rsid w:val="0021132B"/>
    <w:rsid w:val="0021243A"/>
    <w:rsid w:val="00212D68"/>
    <w:rsid w:val="00213488"/>
    <w:rsid w:val="0021362B"/>
    <w:rsid w:val="0021386B"/>
    <w:rsid w:val="002145B7"/>
    <w:rsid w:val="002147C1"/>
    <w:rsid w:val="002158F5"/>
    <w:rsid w:val="00215D5C"/>
    <w:rsid w:val="0021634A"/>
    <w:rsid w:val="00216682"/>
    <w:rsid w:val="00216C40"/>
    <w:rsid w:val="00217CED"/>
    <w:rsid w:val="002202E6"/>
    <w:rsid w:val="00220BA3"/>
    <w:rsid w:val="00221035"/>
    <w:rsid w:val="00221171"/>
    <w:rsid w:val="002217A9"/>
    <w:rsid w:val="0022246F"/>
    <w:rsid w:val="0022255E"/>
    <w:rsid w:val="00222899"/>
    <w:rsid w:val="00222B12"/>
    <w:rsid w:val="002239D9"/>
    <w:rsid w:val="002240F0"/>
    <w:rsid w:val="00224CCB"/>
    <w:rsid w:val="00224F11"/>
    <w:rsid w:val="002253D2"/>
    <w:rsid w:val="00227C4F"/>
    <w:rsid w:val="00227C8D"/>
    <w:rsid w:val="002319BD"/>
    <w:rsid w:val="00231E1A"/>
    <w:rsid w:val="002323D6"/>
    <w:rsid w:val="00232A8A"/>
    <w:rsid w:val="00232EDA"/>
    <w:rsid w:val="002342D0"/>
    <w:rsid w:val="00235970"/>
    <w:rsid w:val="002359FA"/>
    <w:rsid w:val="00236CD1"/>
    <w:rsid w:val="00237062"/>
    <w:rsid w:val="00237A75"/>
    <w:rsid w:val="00237E17"/>
    <w:rsid w:val="00240437"/>
    <w:rsid w:val="00240DBF"/>
    <w:rsid w:val="00241BE2"/>
    <w:rsid w:val="00242BB1"/>
    <w:rsid w:val="00243811"/>
    <w:rsid w:val="0024390D"/>
    <w:rsid w:val="002439E1"/>
    <w:rsid w:val="00243B89"/>
    <w:rsid w:val="00243F95"/>
    <w:rsid w:val="00244BF2"/>
    <w:rsid w:val="002451FF"/>
    <w:rsid w:val="0024529E"/>
    <w:rsid w:val="002452B0"/>
    <w:rsid w:val="002452CB"/>
    <w:rsid w:val="002466FC"/>
    <w:rsid w:val="0024685B"/>
    <w:rsid w:val="00246917"/>
    <w:rsid w:val="00246C75"/>
    <w:rsid w:val="002476B6"/>
    <w:rsid w:val="00247811"/>
    <w:rsid w:val="0025082F"/>
    <w:rsid w:val="002512A3"/>
    <w:rsid w:val="0025152F"/>
    <w:rsid w:val="00251B51"/>
    <w:rsid w:val="002522C7"/>
    <w:rsid w:val="00252FCC"/>
    <w:rsid w:val="0025364B"/>
    <w:rsid w:val="00253DD9"/>
    <w:rsid w:val="00254FE2"/>
    <w:rsid w:val="00255B35"/>
    <w:rsid w:val="0025714F"/>
    <w:rsid w:val="002603A0"/>
    <w:rsid w:val="00260555"/>
    <w:rsid w:val="002625FA"/>
    <w:rsid w:val="00262E18"/>
    <w:rsid w:val="002630F9"/>
    <w:rsid w:val="002638C4"/>
    <w:rsid w:val="00263A00"/>
    <w:rsid w:val="00263D39"/>
    <w:rsid w:val="00264508"/>
    <w:rsid w:val="00264CEB"/>
    <w:rsid w:val="00265BCB"/>
    <w:rsid w:val="002662A5"/>
    <w:rsid w:val="0026696E"/>
    <w:rsid w:val="00266F07"/>
    <w:rsid w:val="00267A05"/>
    <w:rsid w:val="00270FEE"/>
    <w:rsid w:val="002711DF"/>
    <w:rsid w:val="0027184B"/>
    <w:rsid w:val="00272AA8"/>
    <w:rsid w:val="002732A4"/>
    <w:rsid w:val="00274332"/>
    <w:rsid w:val="00274B61"/>
    <w:rsid w:val="00274EAF"/>
    <w:rsid w:val="002753B5"/>
    <w:rsid w:val="002758C1"/>
    <w:rsid w:val="00275FC0"/>
    <w:rsid w:val="002762BE"/>
    <w:rsid w:val="00276663"/>
    <w:rsid w:val="00277608"/>
    <w:rsid w:val="00277852"/>
    <w:rsid w:val="00277F24"/>
    <w:rsid w:val="00280B54"/>
    <w:rsid w:val="002818B7"/>
    <w:rsid w:val="00281E06"/>
    <w:rsid w:val="0028543E"/>
    <w:rsid w:val="00285613"/>
    <w:rsid w:val="00286190"/>
    <w:rsid w:val="002866A6"/>
    <w:rsid w:val="00286D2E"/>
    <w:rsid w:val="00286F94"/>
    <w:rsid w:val="002877C2"/>
    <w:rsid w:val="00287E5B"/>
    <w:rsid w:val="002900A5"/>
    <w:rsid w:val="00292A44"/>
    <w:rsid w:val="00292E96"/>
    <w:rsid w:val="002933B2"/>
    <w:rsid w:val="002935AD"/>
    <w:rsid w:val="00293699"/>
    <w:rsid w:val="002949ED"/>
    <w:rsid w:val="00295FE7"/>
    <w:rsid w:val="00296E15"/>
    <w:rsid w:val="0029712D"/>
    <w:rsid w:val="00297D4C"/>
    <w:rsid w:val="002A03DC"/>
    <w:rsid w:val="002A0A42"/>
    <w:rsid w:val="002A17FB"/>
    <w:rsid w:val="002A1A1C"/>
    <w:rsid w:val="002A1DE6"/>
    <w:rsid w:val="002A34A1"/>
    <w:rsid w:val="002A3956"/>
    <w:rsid w:val="002A441B"/>
    <w:rsid w:val="002A5269"/>
    <w:rsid w:val="002A7B61"/>
    <w:rsid w:val="002B044F"/>
    <w:rsid w:val="002B06A6"/>
    <w:rsid w:val="002B0D7F"/>
    <w:rsid w:val="002B1313"/>
    <w:rsid w:val="002B1E42"/>
    <w:rsid w:val="002B2479"/>
    <w:rsid w:val="002B3B69"/>
    <w:rsid w:val="002B3F10"/>
    <w:rsid w:val="002B400E"/>
    <w:rsid w:val="002B4E38"/>
    <w:rsid w:val="002B51DB"/>
    <w:rsid w:val="002B60A3"/>
    <w:rsid w:val="002B650D"/>
    <w:rsid w:val="002B6E9C"/>
    <w:rsid w:val="002B734E"/>
    <w:rsid w:val="002B7406"/>
    <w:rsid w:val="002B7614"/>
    <w:rsid w:val="002C0138"/>
    <w:rsid w:val="002C0877"/>
    <w:rsid w:val="002C0CAA"/>
    <w:rsid w:val="002C0E94"/>
    <w:rsid w:val="002C13D4"/>
    <w:rsid w:val="002C14AF"/>
    <w:rsid w:val="002C1AA4"/>
    <w:rsid w:val="002C2478"/>
    <w:rsid w:val="002C457C"/>
    <w:rsid w:val="002C4956"/>
    <w:rsid w:val="002C4BFB"/>
    <w:rsid w:val="002C5AE3"/>
    <w:rsid w:val="002C5B66"/>
    <w:rsid w:val="002C648D"/>
    <w:rsid w:val="002C6D91"/>
    <w:rsid w:val="002C74EA"/>
    <w:rsid w:val="002C774D"/>
    <w:rsid w:val="002C7ED2"/>
    <w:rsid w:val="002D1D2A"/>
    <w:rsid w:val="002D273F"/>
    <w:rsid w:val="002D2BB7"/>
    <w:rsid w:val="002D343A"/>
    <w:rsid w:val="002D43C8"/>
    <w:rsid w:val="002D5238"/>
    <w:rsid w:val="002D54C8"/>
    <w:rsid w:val="002D54F8"/>
    <w:rsid w:val="002D5D63"/>
    <w:rsid w:val="002D6137"/>
    <w:rsid w:val="002D68BB"/>
    <w:rsid w:val="002E0220"/>
    <w:rsid w:val="002E0622"/>
    <w:rsid w:val="002E06F5"/>
    <w:rsid w:val="002E0B30"/>
    <w:rsid w:val="002E0B90"/>
    <w:rsid w:val="002E1075"/>
    <w:rsid w:val="002E3A64"/>
    <w:rsid w:val="002E43EB"/>
    <w:rsid w:val="002E47CA"/>
    <w:rsid w:val="002E49A9"/>
    <w:rsid w:val="002E53A2"/>
    <w:rsid w:val="002E5575"/>
    <w:rsid w:val="002E7664"/>
    <w:rsid w:val="002E7DD4"/>
    <w:rsid w:val="002F06BC"/>
    <w:rsid w:val="002F0958"/>
    <w:rsid w:val="002F0966"/>
    <w:rsid w:val="002F10D3"/>
    <w:rsid w:val="002F18C2"/>
    <w:rsid w:val="002F1AF9"/>
    <w:rsid w:val="002F23F6"/>
    <w:rsid w:val="002F3156"/>
    <w:rsid w:val="002F31B1"/>
    <w:rsid w:val="002F3D1A"/>
    <w:rsid w:val="002F4686"/>
    <w:rsid w:val="002F4775"/>
    <w:rsid w:val="002F485D"/>
    <w:rsid w:val="002F4906"/>
    <w:rsid w:val="002F5FB2"/>
    <w:rsid w:val="002F6753"/>
    <w:rsid w:val="003009B8"/>
    <w:rsid w:val="00301160"/>
    <w:rsid w:val="003011F5"/>
    <w:rsid w:val="003013C8"/>
    <w:rsid w:val="003013D6"/>
    <w:rsid w:val="00301543"/>
    <w:rsid w:val="0030199F"/>
    <w:rsid w:val="00301FA4"/>
    <w:rsid w:val="00302764"/>
    <w:rsid w:val="0030283F"/>
    <w:rsid w:val="003031ED"/>
    <w:rsid w:val="0030454B"/>
    <w:rsid w:val="00305EEB"/>
    <w:rsid w:val="003063DE"/>
    <w:rsid w:val="00306945"/>
    <w:rsid w:val="00310414"/>
    <w:rsid w:val="00310C71"/>
    <w:rsid w:val="00310FED"/>
    <w:rsid w:val="00311470"/>
    <w:rsid w:val="00311ABB"/>
    <w:rsid w:val="00312F4F"/>
    <w:rsid w:val="003143FE"/>
    <w:rsid w:val="00314C60"/>
    <w:rsid w:val="00315087"/>
    <w:rsid w:val="00315346"/>
    <w:rsid w:val="003156F1"/>
    <w:rsid w:val="00315FAA"/>
    <w:rsid w:val="003161AF"/>
    <w:rsid w:val="00316986"/>
    <w:rsid w:val="00317118"/>
    <w:rsid w:val="00317832"/>
    <w:rsid w:val="0031788C"/>
    <w:rsid w:val="003178DD"/>
    <w:rsid w:val="003178ED"/>
    <w:rsid w:val="003179A5"/>
    <w:rsid w:val="0032004B"/>
    <w:rsid w:val="00320A41"/>
    <w:rsid w:val="00320C12"/>
    <w:rsid w:val="00320C4B"/>
    <w:rsid w:val="00320F16"/>
    <w:rsid w:val="00321829"/>
    <w:rsid w:val="003218D1"/>
    <w:rsid w:val="00321FCE"/>
    <w:rsid w:val="00321FF2"/>
    <w:rsid w:val="003229F1"/>
    <w:rsid w:val="00322D1E"/>
    <w:rsid w:val="00323502"/>
    <w:rsid w:val="00323654"/>
    <w:rsid w:val="003242F2"/>
    <w:rsid w:val="003251A4"/>
    <w:rsid w:val="00326304"/>
    <w:rsid w:val="00326C41"/>
    <w:rsid w:val="003274EC"/>
    <w:rsid w:val="00327897"/>
    <w:rsid w:val="003278C0"/>
    <w:rsid w:val="00327AD8"/>
    <w:rsid w:val="00327B63"/>
    <w:rsid w:val="00331932"/>
    <w:rsid w:val="00331E96"/>
    <w:rsid w:val="003323AE"/>
    <w:rsid w:val="00332CF5"/>
    <w:rsid w:val="003335DF"/>
    <w:rsid w:val="003339D7"/>
    <w:rsid w:val="00334EBA"/>
    <w:rsid w:val="00334FFC"/>
    <w:rsid w:val="00335062"/>
    <w:rsid w:val="00335668"/>
    <w:rsid w:val="0033597C"/>
    <w:rsid w:val="00335A38"/>
    <w:rsid w:val="00336348"/>
    <w:rsid w:val="00336920"/>
    <w:rsid w:val="00336E9C"/>
    <w:rsid w:val="00337859"/>
    <w:rsid w:val="00340184"/>
    <w:rsid w:val="003403BC"/>
    <w:rsid w:val="00340AF7"/>
    <w:rsid w:val="00340D63"/>
    <w:rsid w:val="00341388"/>
    <w:rsid w:val="003420D7"/>
    <w:rsid w:val="0034249C"/>
    <w:rsid w:val="00344193"/>
    <w:rsid w:val="0034492A"/>
    <w:rsid w:val="003459E9"/>
    <w:rsid w:val="003473F2"/>
    <w:rsid w:val="003476FD"/>
    <w:rsid w:val="00347837"/>
    <w:rsid w:val="00347C2C"/>
    <w:rsid w:val="0035008B"/>
    <w:rsid w:val="00350D04"/>
    <w:rsid w:val="0035122B"/>
    <w:rsid w:val="00351289"/>
    <w:rsid w:val="00351A50"/>
    <w:rsid w:val="003520E7"/>
    <w:rsid w:val="0035236C"/>
    <w:rsid w:val="003526A9"/>
    <w:rsid w:val="00352733"/>
    <w:rsid w:val="003529AA"/>
    <w:rsid w:val="00352EB3"/>
    <w:rsid w:val="00353708"/>
    <w:rsid w:val="00353B9B"/>
    <w:rsid w:val="00355759"/>
    <w:rsid w:val="003563AD"/>
    <w:rsid w:val="0035795B"/>
    <w:rsid w:val="00357D0A"/>
    <w:rsid w:val="00361ACE"/>
    <w:rsid w:val="00361F77"/>
    <w:rsid w:val="0036284B"/>
    <w:rsid w:val="00362AC9"/>
    <w:rsid w:val="003631D8"/>
    <w:rsid w:val="003633C7"/>
    <w:rsid w:val="0036344B"/>
    <w:rsid w:val="00365452"/>
    <w:rsid w:val="0036567C"/>
    <w:rsid w:val="0036674B"/>
    <w:rsid w:val="00366810"/>
    <w:rsid w:val="003674CF"/>
    <w:rsid w:val="00367FD9"/>
    <w:rsid w:val="003706E3"/>
    <w:rsid w:val="003708F4"/>
    <w:rsid w:val="00370C98"/>
    <w:rsid w:val="00370E48"/>
    <w:rsid w:val="00370F0D"/>
    <w:rsid w:val="003730F2"/>
    <w:rsid w:val="003739A7"/>
    <w:rsid w:val="00373E0B"/>
    <w:rsid w:val="00375112"/>
    <w:rsid w:val="003752B2"/>
    <w:rsid w:val="0037558F"/>
    <w:rsid w:val="00375EDD"/>
    <w:rsid w:val="0037617F"/>
    <w:rsid w:val="00376EFE"/>
    <w:rsid w:val="003770F5"/>
    <w:rsid w:val="00377582"/>
    <w:rsid w:val="003806A7"/>
    <w:rsid w:val="00381A21"/>
    <w:rsid w:val="00383A47"/>
    <w:rsid w:val="00383C24"/>
    <w:rsid w:val="00384394"/>
    <w:rsid w:val="00384F5D"/>
    <w:rsid w:val="0038592C"/>
    <w:rsid w:val="00385AD2"/>
    <w:rsid w:val="0038641E"/>
    <w:rsid w:val="003869C1"/>
    <w:rsid w:val="003869DD"/>
    <w:rsid w:val="00386CC7"/>
    <w:rsid w:val="00386DE3"/>
    <w:rsid w:val="00387052"/>
    <w:rsid w:val="0038754F"/>
    <w:rsid w:val="0038796F"/>
    <w:rsid w:val="003902A3"/>
    <w:rsid w:val="0039072D"/>
    <w:rsid w:val="00390880"/>
    <w:rsid w:val="00390977"/>
    <w:rsid w:val="00390A11"/>
    <w:rsid w:val="00391674"/>
    <w:rsid w:val="0039231E"/>
    <w:rsid w:val="00392465"/>
    <w:rsid w:val="003935EB"/>
    <w:rsid w:val="00395C5E"/>
    <w:rsid w:val="00396054"/>
    <w:rsid w:val="0039630B"/>
    <w:rsid w:val="003967C7"/>
    <w:rsid w:val="003971A1"/>
    <w:rsid w:val="00397A1E"/>
    <w:rsid w:val="00397A2F"/>
    <w:rsid w:val="003A06EB"/>
    <w:rsid w:val="003A18FA"/>
    <w:rsid w:val="003A2212"/>
    <w:rsid w:val="003A31C3"/>
    <w:rsid w:val="003A3AD6"/>
    <w:rsid w:val="003A5951"/>
    <w:rsid w:val="003A619B"/>
    <w:rsid w:val="003A6B09"/>
    <w:rsid w:val="003A7A3A"/>
    <w:rsid w:val="003B0684"/>
    <w:rsid w:val="003B09BF"/>
    <w:rsid w:val="003B0F88"/>
    <w:rsid w:val="003B10BC"/>
    <w:rsid w:val="003B115D"/>
    <w:rsid w:val="003B1356"/>
    <w:rsid w:val="003B18E6"/>
    <w:rsid w:val="003B2028"/>
    <w:rsid w:val="003B269D"/>
    <w:rsid w:val="003B2F60"/>
    <w:rsid w:val="003B335B"/>
    <w:rsid w:val="003B45F5"/>
    <w:rsid w:val="003B612B"/>
    <w:rsid w:val="003B634A"/>
    <w:rsid w:val="003B6442"/>
    <w:rsid w:val="003B76E4"/>
    <w:rsid w:val="003C05F6"/>
    <w:rsid w:val="003C122B"/>
    <w:rsid w:val="003C2B0F"/>
    <w:rsid w:val="003C2D39"/>
    <w:rsid w:val="003C30C2"/>
    <w:rsid w:val="003C32C5"/>
    <w:rsid w:val="003C4131"/>
    <w:rsid w:val="003C46E5"/>
    <w:rsid w:val="003C4DEC"/>
    <w:rsid w:val="003C51DD"/>
    <w:rsid w:val="003C5A02"/>
    <w:rsid w:val="003C5F3D"/>
    <w:rsid w:val="003C6050"/>
    <w:rsid w:val="003C69BF"/>
    <w:rsid w:val="003C6CE3"/>
    <w:rsid w:val="003C7CCF"/>
    <w:rsid w:val="003D01A2"/>
    <w:rsid w:val="003D0656"/>
    <w:rsid w:val="003D086D"/>
    <w:rsid w:val="003D0C6D"/>
    <w:rsid w:val="003D1551"/>
    <w:rsid w:val="003D2430"/>
    <w:rsid w:val="003D24A9"/>
    <w:rsid w:val="003D27EB"/>
    <w:rsid w:val="003D2BB7"/>
    <w:rsid w:val="003D2EE5"/>
    <w:rsid w:val="003D4C28"/>
    <w:rsid w:val="003D54DF"/>
    <w:rsid w:val="003D5B4B"/>
    <w:rsid w:val="003D6EA8"/>
    <w:rsid w:val="003E0003"/>
    <w:rsid w:val="003E116B"/>
    <w:rsid w:val="003E1318"/>
    <w:rsid w:val="003E3002"/>
    <w:rsid w:val="003E316A"/>
    <w:rsid w:val="003E49AA"/>
    <w:rsid w:val="003E5437"/>
    <w:rsid w:val="003E5A2E"/>
    <w:rsid w:val="003E5D66"/>
    <w:rsid w:val="003E7F21"/>
    <w:rsid w:val="003F073C"/>
    <w:rsid w:val="003F09C1"/>
    <w:rsid w:val="003F0B1F"/>
    <w:rsid w:val="003F0B92"/>
    <w:rsid w:val="003F0BD3"/>
    <w:rsid w:val="003F0CFA"/>
    <w:rsid w:val="003F11BC"/>
    <w:rsid w:val="003F289A"/>
    <w:rsid w:val="003F2DDF"/>
    <w:rsid w:val="003F2E06"/>
    <w:rsid w:val="003F348D"/>
    <w:rsid w:val="003F4D28"/>
    <w:rsid w:val="003F50F9"/>
    <w:rsid w:val="003F5567"/>
    <w:rsid w:val="003F5AEC"/>
    <w:rsid w:val="003F5AF3"/>
    <w:rsid w:val="003F69A9"/>
    <w:rsid w:val="003F6A5C"/>
    <w:rsid w:val="003F7316"/>
    <w:rsid w:val="003F7520"/>
    <w:rsid w:val="003F7B00"/>
    <w:rsid w:val="00400428"/>
    <w:rsid w:val="0040097A"/>
    <w:rsid w:val="004010A1"/>
    <w:rsid w:val="00401200"/>
    <w:rsid w:val="0040142B"/>
    <w:rsid w:val="00401963"/>
    <w:rsid w:val="00401F8D"/>
    <w:rsid w:val="0040293D"/>
    <w:rsid w:val="0040442C"/>
    <w:rsid w:val="00404CFE"/>
    <w:rsid w:val="00404FBB"/>
    <w:rsid w:val="004052E7"/>
    <w:rsid w:val="00405774"/>
    <w:rsid w:val="004058A6"/>
    <w:rsid w:val="00405A85"/>
    <w:rsid w:val="00405CFD"/>
    <w:rsid w:val="00405E18"/>
    <w:rsid w:val="00405E44"/>
    <w:rsid w:val="00405EE3"/>
    <w:rsid w:val="00405FD1"/>
    <w:rsid w:val="004069B0"/>
    <w:rsid w:val="00406F48"/>
    <w:rsid w:val="0040796E"/>
    <w:rsid w:val="0041010D"/>
    <w:rsid w:val="004107F2"/>
    <w:rsid w:val="0041120D"/>
    <w:rsid w:val="00411C57"/>
    <w:rsid w:val="004123BA"/>
    <w:rsid w:val="0041285C"/>
    <w:rsid w:val="00412BB9"/>
    <w:rsid w:val="00412E1B"/>
    <w:rsid w:val="00413B1E"/>
    <w:rsid w:val="0041464E"/>
    <w:rsid w:val="00414724"/>
    <w:rsid w:val="004149A4"/>
    <w:rsid w:val="00414AED"/>
    <w:rsid w:val="00414F3E"/>
    <w:rsid w:val="004151DE"/>
    <w:rsid w:val="00415213"/>
    <w:rsid w:val="00415DAF"/>
    <w:rsid w:val="00415EF8"/>
    <w:rsid w:val="004160B9"/>
    <w:rsid w:val="00416C84"/>
    <w:rsid w:val="00416E2B"/>
    <w:rsid w:val="0041710C"/>
    <w:rsid w:val="00417D79"/>
    <w:rsid w:val="00417FDA"/>
    <w:rsid w:val="00420283"/>
    <w:rsid w:val="004208A9"/>
    <w:rsid w:val="00420AAB"/>
    <w:rsid w:val="00420AD7"/>
    <w:rsid w:val="00420AEF"/>
    <w:rsid w:val="0042391C"/>
    <w:rsid w:val="00423AFE"/>
    <w:rsid w:val="00424F64"/>
    <w:rsid w:val="00425667"/>
    <w:rsid w:val="00425E3A"/>
    <w:rsid w:val="00426960"/>
    <w:rsid w:val="004308AE"/>
    <w:rsid w:val="00430932"/>
    <w:rsid w:val="00431DCE"/>
    <w:rsid w:val="00432426"/>
    <w:rsid w:val="004328C1"/>
    <w:rsid w:val="00432E5B"/>
    <w:rsid w:val="00433C02"/>
    <w:rsid w:val="00435F40"/>
    <w:rsid w:val="0043616F"/>
    <w:rsid w:val="00437D4E"/>
    <w:rsid w:val="00437D5F"/>
    <w:rsid w:val="00440148"/>
    <w:rsid w:val="00440A5E"/>
    <w:rsid w:val="00442319"/>
    <w:rsid w:val="00442A16"/>
    <w:rsid w:val="00443075"/>
    <w:rsid w:val="004430CC"/>
    <w:rsid w:val="00443AE7"/>
    <w:rsid w:val="00445C54"/>
    <w:rsid w:val="00445D97"/>
    <w:rsid w:val="0044634A"/>
    <w:rsid w:val="00446629"/>
    <w:rsid w:val="00446971"/>
    <w:rsid w:val="0044701F"/>
    <w:rsid w:val="004516C1"/>
    <w:rsid w:val="00452900"/>
    <w:rsid w:val="00452D4D"/>
    <w:rsid w:val="00453839"/>
    <w:rsid w:val="00453E10"/>
    <w:rsid w:val="0045474A"/>
    <w:rsid w:val="004547D2"/>
    <w:rsid w:val="00455083"/>
    <w:rsid w:val="0045542F"/>
    <w:rsid w:val="00455923"/>
    <w:rsid w:val="00455BD7"/>
    <w:rsid w:val="0045605C"/>
    <w:rsid w:val="004560E5"/>
    <w:rsid w:val="00456674"/>
    <w:rsid w:val="00460D6D"/>
    <w:rsid w:val="00461171"/>
    <w:rsid w:val="00461474"/>
    <w:rsid w:val="00462E40"/>
    <w:rsid w:val="00463EDC"/>
    <w:rsid w:val="0046426A"/>
    <w:rsid w:val="00464657"/>
    <w:rsid w:val="00465358"/>
    <w:rsid w:val="00465499"/>
    <w:rsid w:val="00465BFD"/>
    <w:rsid w:val="004663EA"/>
    <w:rsid w:val="00466ACE"/>
    <w:rsid w:val="00466CAD"/>
    <w:rsid w:val="00466DE7"/>
    <w:rsid w:val="004671C6"/>
    <w:rsid w:val="00471317"/>
    <w:rsid w:val="00472076"/>
    <w:rsid w:val="00474134"/>
    <w:rsid w:val="00475798"/>
    <w:rsid w:val="0047602F"/>
    <w:rsid w:val="004766BF"/>
    <w:rsid w:val="004769FC"/>
    <w:rsid w:val="0047715F"/>
    <w:rsid w:val="00477246"/>
    <w:rsid w:val="00477C8D"/>
    <w:rsid w:val="00480592"/>
    <w:rsid w:val="00480852"/>
    <w:rsid w:val="00481959"/>
    <w:rsid w:val="00482456"/>
    <w:rsid w:val="00482487"/>
    <w:rsid w:val="0048284A"/>
    <w:rsid w:val="00483D3F"/>
    <w:rsid w:val="0048401C"/>
    <w:rsid w:val="0048420D"/>
    <w:rsid w:val="00485177"/>
    <w:rsid w:val="00485A4F"/>
    <w:rsid w:val="00485EE4"/>
    <w:rsid w:val="00486129"/>
    <w:rsid w:val="0048660C"/>
    <w:rsid w:val="00486916"/>
    <w:rsid w:val="00487039"/>
    <w:rsid w:val="004872D6"/>
    <w:rsid w:val="00492124"/>
    <w:rsid w:val="004922AB"/>
    <w:rsid w:val="00492608"/>
    <w:rsid w:val="0049362E"/>
    <w:rsid w:val="00493636"/>
    <w:rsid w:val="0049421E"/>
    <w:rsid w:val="004945BD"/>
    <w:rsid w:val="00495089"/>
    <w:rsid w:val="0049549E"/>
    <w:rsid w:val="004954B9"/>
    <w:rsid w:val="00495694"/>
    <w:rsid w:val="00495763"/>
    <w:rsid w:val="0049632C"/>
    <w:rsid w:val="00496348"/>
    <w:rsid w:val="00496688"/>
    <w:rsid w:val="004969F6"/>
    <w:rsid w:val="00496B02"/>
    <w:rsid w:val="00496D14"/>
    <w:rsid w:val="004972C3"/>
    <w:rsid w:val="00497768"/>
    <w:rsid w:val="00497C5E"/>
    <w:rsid w:val="004A0EE8"/>
    <w:rsid w:val="004A1EF5"/>
    <w:rsid w:val="004A24E6"/>
    <w:rsid w:val="004A2E08"/>
    <w:rsid w:val="004A2E25"/>
    <w:rsid w:val="004A2E6C"/>
    <w:rsid w:val="004A519C"/>
    <w:rsid w:val="004A5293"/>
    <w:rsid w:val="004A62ED"/>
    <w:rsid w:val="004A6E59"/>
    <w:rsid w:val="004A73F1"/>
    <w:rsid w:val="004A75C0"/>
    <w:rsid w:val="004B1BA0"/>
    <w:rsid w:val="004B1D53"/>
    <w:rsid w:val="004B27B5"/>
    <w:rsid w:val="004B2B96"/>
    <w:rsid w:val="004B421D"/>
    <w:rsid w:val="004B4670"/>
    <w:rsid w:val="004B497E"/>
    <w:rsid w:val="004B4F33"/>
    <w:rsid w:val="004B5083"/>
    <w:rsid w:val="004B551B"/>
    <w:rsid w:val="004B5753"/>
    <w:rsid w:val="004B5B7F"/>
    <w:rsid w:val="004B6D70"/>
    <w:rsid w:val="004B721E"/>
    <w:rsid w:val="004C034E"/>
    <w:rsid w:val="004C06A8"/>
    <w:rsid w:val="004C0755"/>
    <w:rsid w:val="004C0D5C"/>
    <w:rsid w:val="004C125A"/>
    <w:rsid w:val="004C23B4"/>
    <w:rsid w:val="004C4374"/>
    <w:rsid w:val="004C4643"/>
    <w:rsid w:val="004C7877"/>
    <w:rsid w:val="004D0B71"/>
    <w:rsid w:val="004D1552"/>
    <w:rsid w:val="004D1A9D"/>
    <w:rsid w:val="004D1C92"/>
    <w:rsid w:val="004D28E7"/>
    <w:rsid w:val="004D2BFC"/>
    <w:rsid w:val="004D3B15"/>
    <w:rsid w:val="004D48AE"/>
    <w:rsid w:val="004D4927"/>
    <w:rsid w:val="004D49C1"/>
    <w:rsid w:val="004D50DA"/>
    <w:rsid w:val="004D5A34"/>
    <w:rsid w:val="004D6254"/>
    <w:rsid w:val="004D630E"/>
    <w:rsid w:val="004D686F"/>
    <w:rsid w:val="004D7230"/>
    <w:rsid w:val="004D76E5"/>
    <w:rsid w:val="004D7E61"/>
    <w:rsid w:val="004E0135"/>
    <w:rsid w:val="004E05CD"/>
    <w:rsid w:val="004E1164"/>
    <w:rsid w:val="004E29D6"/>
    <w:rsid w:val="004E2F3D"/>
    <w:rsid w:val="004E3394"/>
    <w:rsid w:val="004E39C6"/>
    <w:rsid w:val="004E3EC8"/>
    <w:rsid w:val="004E4E58"/>
    <w:rsid w:val="004E515A"/>
    <w:rsid w:val="004E5A3B"/>
    <w:rsid w:val="004E6078"/>
    <w:rsid w:val="004E66FA"/>
    <w:rsid w:val="004E6926"/>
    <w:rsid w:val="004E77D8"/>
    <w:rsid w:val="004E7835"/>
    <w:rsid w:val="004F0141"/>
    <w:rsid w:val="004F1580"/>
    <w:rsid w:val="004F1BDF"/>
    <w:rsid w:val="004F2877"/>
    <w:rsid w:val="004F3430"/>
    <w:rsid w:val="004F373D"/>
    <w:rsid w:val="004F404D"/>
    <w:rsid w:val="004F46EB"/>
    <w:rsid w:val="004F4DE1"/>
    <w:rsid w:val="004F5954"/>
    <w:rsid w:val="004F59E3"/>
    <w:rsid w:val="004F5B78"/>
    <w:rsid w:val="004F6610"/>
    <w:rsid w:val="004F685D"/>
    <w:rsid w:val="004F68E5"/>
    <w:rsid w:val="004F6DBF"/>
    <w:rsid w:val="004F70C2"/>
    <w:rsid w:val="004F7A2B"/>
    <w:rsid w:val="004F7B62"/>
    <w:rsid w:val="004F7BED"/>
    <w:rsid w:val="005008CC"/>
    <w:rsid w:val="00501614"/>
    <w:rsid w:val="00501C23"/>
    <w:rsid w:val="00503546"/>
    <w:rsid w:val="005049B0"/>
    <w:rsid w:val="00506031"/>
    <w:rsid w:val="0050697A"/>
    <w:rsid w:val="0050741B"/>
    <w:rsid w:val="005079E3"/>
    <w:rsid w:val="00510296"/>
    <w:rsid w:val="00510397"/>
    <w:rsid w:val="005106A3"/>
    <w:rsid w:val="00511984"/>
    <w:rsid w:val="005134E0"/>
    <w:rsid w:val="005134EE"/>
    <w:rsid w:val="005136E6"/>
    <w:rsid w:val="00513FEA"/>
    <w:rsid w:val="00514200"/>
    <w:rsid w:val="005143CA"/>
    <w:rsid w:val="0051457C"/>
    <w:rsid w:val="005149CD"/>
    <w:rsid w:val="00517940"/>
    <w:rsid w:val="005207C6"/>
    <w:rsid w:val="00520FAC"/>
    <w:rsid w:val="00521C73"/>
    <w:rsid w:val="005220C5"/>
    <w:rsid w:val="00522491"/>
    <w:rsid w:val="00522CFA"/>
    <w:rsid w:val="0052448B"/>
    <w:rsid w:val="005245D6"/>
    <w:rsid w:val="00524909"/>
    <w:rsid w:val="00525489"/>
    <w:rsid w:val="0052622C"/>
    <w:rsid w:val="0052701F"/>
    <w:rsid w:val="0052724B"/>
    <w:rsid w:val="00527AEC"/>
    <w:rsid w:val="00527CA8"/>
    <w:rsid w:val="00527DA1"/>
    <w:rsid w:val="00530EFB"/>
    <w:rsid w:val="00531B7A"/>
    <w:rsid w:val="0053386B"/>
    <w:rsid w:val="00533DCC"/>
    <w:rsid w:val="00535C17"/>
    <w:rsid w:val="00536105"/>
    <w:rsid w:val="00536CA4"/>
    <w:rsid w:val="00537265"/>
    <w:rsid w:val="00537F9F"/>
    <w:rsid w:val="00540FA1"/>
    <w:rsid w:val="005436DA"/>
    <w:rsid w:val="00543958"/>
    <w:rsid w:val="005443F5"/>
    <w:rsid w:val="00544C64"/>
    <w:rsid w:val="00544C95"/>
    <w:rsid w:val="005452C9"/>
    <w:rsid w:val="00545789"/>
    <w:rsid w:val="00545CD9"/>
    <w:rsid w:val="005460CD"/>
    <w:rsid w:val="005461B9"/>
    <w:rsid w:val="005465BC"/>
    <w:rsid w:val="005466D3"/>
    <w:rsid w:val="00547014"/>
    <w:rsid w:val="0054769B"/>
    <w:rsid w:val="00547D5C"/>
    <w:rsid w:val="005503C8"/>
    <w:rsid w:val="00550BDF"/>
    <w:rsid w:val="00551A16"/>
    <w:rsid w:val="005523E3"/>
    <w:rsid w:val="00552A2A"/>
    <w:rsid w:val="00552A66"/>
    <w:rsid w:val="00553455"/>
    <w:rsid w:val="00553851"/>
    <w:rsid w:val="00553E63"/>
    <w:rsid w:val="00554287"/>
    <w:rsid w:val="005546C5"/>
    <w:rsid w:val="00555AF1"/>
    <w:rsid w:val="005562DF"/>
    <w:rsid w:val="0055652F"/>
    <w:rsid w:val="00556920"/>
    <w:rsid w:val="005573AB"/>
    <w:rsid w:val="005577A2"/>
    <w:rsid w:val="00557AD7"/>
    <w:rsid w:val="00557BD3"/>
    <w:rsid w:val="00557C4E"/>
    <w:rsid w:val="00560E13"/>
    <w:rsid w:val="00561127"/>
    <w:rsid w:val="00562071"/>
    <w:rsid w:val="00563930"/>
    <w:rsid w:val="00563A1D"/>
    <w:rsid w:val="005647BD"/>
    <w:rsid w:val="00564A8B"/>
    <w:rsid w:val="00564AEC"/>
    <w:rsid w:val="00565436"/>
    <w:rsid w:val="0056571E"/>
    <w:rsid w:val="0056663D"/>
    <w:rsid w:val="005668C9"/>
    <w:rsid w:val="00566BAD"/>
    <w:rsid w:val="00566E12"/>
    <w:rsid w:val="005676E2"/>
    <w:rsid w:val="00570343"/>
    <w:rsid w:val="0057078A"/>
    <w:rsid w:val="00571258"/>
    <w:rsid w:val="005712C3"/>
    <w:rsid w:val="00571934"/>
    <w:rsid w:val="00571B57"/>
    <w:rsid w:val="00571E86"/>
    <w:rsid w:val="00572A6B"/>
    <w:rsid w:val="00574024"/>
    <w:rsid w:val="0057576A"/>
    <w:rsid w:val="00576A96"/>
    <w:rsid w:val="00577224"/>
    <w:rsid w:val="005803C8"/>
    <w:rsid w:val="005807EF"/>
    <w:rsid w:val="00580A79"/>
    <w:rsid w:val="005814BF"/>
    <w:rsid w:val="005815B2"/>
    <w:rsid w:val="00581847"/>
    <w:rsid w:val="00581C3A"/>
    <w:rsid w:val="00582296"/>
    <w:rsid w:val="00582A15"/>
    <w:rsid w:val="00582A63"/>
    <w:rsid w:val="00582B29"/>
    <w:rsid w:val="00582EC5"/>
    <w:rsid w:val="00583192"/>
    <w:rsid w:val="005835DC"/>
    <w:rsid w:val="00583D21"/>
    <w:rsid w:val="00583E03"/>
    <w:rsid w:val="00585BD8"/>
    <w:rsid w:val="00585FA6"/>
    <w:rsid w:val="0058634D"/>
    <w:rsid w:val="005909AF"/>
    <w:rsid w:val="0059174A"/>
    <w:rsid w:val="00592649"/>
    <w:rsid w:val="00592E7C"/>
    <w:rsid w:val="005939A2"/>
    <w:rsid w:val="00593C2D"/>
    <w:rsid w:val="00593F55"/>
    <w:rsid w:val="005949CB"/>
    <w:rsid w:val="0059517C"/>
    <w:rsid w:val="0059523F"/>
    <w:rsid w:val="00595431"/>
    <w:rsid w:val="00595516"/>
    <w:rsid w:val="00595D75"/>
    <w:rsid w:val="00597687"/>
    <w:rsid w:val="00597716"/>
    <w:rsid w:val="005A0A95"/>
    <w:rsid w:val="005A0F7E"/>
    <w:rsid w:val="005A0FF1"/>
    <w:rsid w:val="005A1031"/>
    <w:rsid w:val="005A32B9"/>
    <w:rsid w:val="005A344A"/>
    <w:rsid w:val="005A3490"/>
    <w:rsid w:val="005A359A"/>
    <w:rsid w:val="005A37A9"/>
    <w:rsid w:val="005A3B7A"/>
    <w:rsid w:val="005A4841"/>
    <w:rsid w:val="005A4B1F"/>
    <w:rsid w:val="005A50C0"/>
    <w:rsid w:val="005A5CF3"/>
    <w:rsid w:val="005A63C9"/>
    <w:rsid w:val="005A68D7"/>
    <w:rsid w:val="005A70B1"/>
    <w:rsid w:val="005A7648"/>
    <w:rsid w:val="005A76AD"/>
    <w:rsid w:val="005A7BA0"/>
    <w:rsid w:val="005A7EC3"/>
    <w:rsid w:val="005B103D"/>
    <w:rsid w:val="005B14B1"/>
    <w:rsid w:val="005B21BA"/>
    <w:rsid w:val="005B2B9F"/>
    <w:rsid w:val="005B36AA"/>
    <w:rsid w:val="005B3E3B"/>
    <w:rsid w:val="005B422F"/>
    <w:rsid w:val="005B4D2C"/>
    <w:rsid w:val="005B4EA9"/>
    <w:rsid w:val="005B4F49"/>
    <w:rsid w:val="005B59D1"/>
    <w:rsid w:val="005B5AE6"/>
    <w:rsid w:val="005B5E32"/>
    <w:rsid w:val="005B5F3B"/>
    <w:rsid w:val="005B6805"/>
    <w:rsid w:val="005B709E"/>
    <w:rsid w:val="005B79B6"/>
    <w:rsid w:val="005B7A4F"/>
    <w:rsid w:val="005B7E6E"/>
    <w:rsid w:val="005C01A3"/>
    <w:rsid w:val="005C13F9"/>
    <w:rsid w:val="005C14BC"/>
    <w:rsid w:val="005C1BAA"/>
    <w:rsid w:val="005C2AE6"/>
    <w:rsid w:val="005C2BF4"/>
    <w:rsid w:val="005C31A5"/>
    <w:rsid w:val="005C32B7"/>
    <w:rsid w:val="005C34D5"/>
    <w:rsid w:val="005C34F9"/>
    <w:rsid w:val="005C3C58"/>
    <w:rsid w:val="005C3F78"/>
    <w:rsid w:val="005C541B"/>
    <w:rsid w:val="005C5736"/>
    <w:rsid w:val="005C5C84"/>
    <w:rsid w:val="005C5CED"/>
    <w:rsid w:val="005C60B9"/>
    <w:rsid w:val="005C63F4"/>
    <w:rsid w:val="005C6C09"/>
    <w:rsid w:val="005C6F2A"/>
    <w:rsid w:val="005D0E70"/>
    <w:rsid w:val="005D165A"/>
    <w:rsid w:val="005D1DD7"/>
    <w:rsid w:val="005D209C"/>
    <w:rsid w:val="005D3961"/>
    <w:rsid w:val="005D52A9"/>
    <w:rsid w:val="005D5484"/>
    <w:rsid w:val="005D5E4E"/>
    <w:rsid w:val="005D6A99"/>
    <w:rsid w:val="005D7286"/>
    <w:rsid w:val="005E1816"/>
    <w:rsid w:val="005E250A"/>
    <w:rsid w:val="005E28F1"/>
    <w:rsid w:val="005E2928"/>
    <w:rsid w:val="005E3CC6"/>
    <w:rsid w:val="005E3EC0"/>
    <w:rsid w:val="005E448B"/>
    <w:rsid w:val="005E4587"/>
    <w:rsid w:val="005E4816"/>
    <w:rsid w:val="005E48FE"/>
    <w:rsid w:val="005E584E"/>
    <w:rsid w:val="005E67E6"/>
    <w:rsid w:val="005E686E"/>
    <w:rsid w:val="005E7DAD"/>
    <w:rsid w:val="005F01A1"/>
    <w:rsid w:val="005F1D45"/>
    <w:rsid w:val="005F1F06"/>
    <w:rsid w:val="005F2651"/>
    <w:rsid w:val="005F3097"/>
    <w:rsid w:val="005F35DE"/>
    <w:rsid w:val="005F3B21"/>
    <w:rsid w:val="005F484A"/>
    <w:rsid w:val="005F510F"/>
    <w:rsid w:val="005F6852"/>
    <w:rsid w:val="005F7B61"/>
    <w:rsid w:val="006002C1"/>
    <w:rsid w:val="0060163B"/>
    <w:rsid w:val="00602426"/>
    <w:rsid w:val="00602956"/>
    <w:rsid w:val="00602B7B"/>
    <w:rsid w:val="00602DD2"/>
    <w:rsid w:val="00603F94"/>
    <w:rsid w:val="0060441A"/>
    <w:rsid w:val="006044D5"/>
    <w:rsid w:val="006057CF"/>
    <w:rsid w:val="00605919"/>
    <w:rsid w:val="00605B90"/>
    <w:rsid w:val="00605F60"/>
    <w:rsid w:val="0060661B"/>
    <w:rsid w:val="0060799C"/>
    <w:rsid w:val="00607D37"/>
    <w:rsid w:val="0061011F"/>
    <w:rsid w:val="0061038A"/>
    <w:rsid w:val="006109F7"/>
    <w:rsid w:val="00610CB8"/>
    <w:rsid w:val="006119B3"/>
    <w:rsid w:val="006123BE"/>
    <w:rsid w:val="0061347A"/>
    <w:rsid w:val="006139F1"/>
    <w:rsid w:val="0061420F"/>
    <w:rsid w:val="0061427E"/>
    <w:rsid w:val="006146F1"/>
    <w:rsid w:val="006154DF"/>
    <w:rsid w:val="00615DA4"/>
    <w:rsid w:val="006165D3"/>
    <w:rsid w:val="00616810"/>
    <w:rsid w:val="00616D64"/>
    <w:rsid w:val="00616E0B"/>
    <w:rsid w:val="006200F7"/>
    <w:rsid w:val="00620CFE"/>
    <w:rsid w:val="00620E2A"/>
    <w:rsid w:val="0062155F"/>
    <w:rsid w:val="006215CB"/>
    <w:rsid w:val="00621FE5"/>
    <w:rsid w:val="00622479"/>
    <w:rsid w:val="00622703"/>
    <w:rsid w:val="0062292D"/>
    <w:rsid w:val="00624BB9"/>
    <w:rsid w:val="006253A6"/>
    <w:rsid w:val="00625521"/>
    <w:rsid w:val="0062673B"/>
    <w:rsid w:val="00626AB9"/>
    <w:rsid w:val="00627144"/>
    <w:rsid w:val="00630297"/>
    <w:rsid w:val="00630750"/>
    <w:rsid w:val="00630C59"/>
    <w:rsid w:val="00631405"/>
    <w:rsid w:val="00631FB9"/>
    <w:rsid w:val="006320DB"/>
    <w:rsid w:val="006321EF"/>
    <w:rsid w:val="00632270"/>
    <w:rsid w:val="00632F81"/>
    <w:rsid w:val="006339DB"/>
    <w:rsid w:val="00634B08"/>
    <w:rsid w:val="00634E6F"/>
    <w:rsid w:val="00635448"/>
    <w:rsid w:val="006362DD"/>
    <w:rsid w:val="0063636C"/>
    <w:rsid w:val="0063637D"/>
    <w:rsid w:val="0063761C"/>
    <w:rsid w:val="0063762C"/>
    <w:rsid w:val="00640173"/>
    <w:rsid w:val="0064171D"/>
    <w:rsid w:val="00641DB9"/>
    <w:rsid w:val="00641E5E"/>
    <w:rsid w:val="0064286B"/>
    <w:rsid w:val="00642879"/>
    <w:rsid w:val="00643B34"/>
    <w:rsid w:val="00643E13"/>
    <w:rsid w:val="0064448B"/>
    <w:rsid w:val="006446FA"/>
    <w:rsid w:val="006456B1"/>
    <w:rsid w:val="00645BFC"/>
    <w:rsid w:val="00646469"/>
    <w:rsid w:val="006478BC"/>
    <w:rsid w:val="006479CC"/>
    <w:rsid w:val="00647AEE"/>
    <w:rsid w:val="00650C60"/>
    <w:rsid w:val="00650DAF"/>
    <w:rsid w:val="00650DC0"/>
    <w:rsid w:val="00651185"/>
    <w:rsid w:val="0065141E"/>
    <w:rsid w:val="00651437"/>
    <w:rsid w:val="006524E5"/>
    <w:rsid w:val="0065292F"/>
    <w:rsid w:val="00652BC1"/>
    <w:rsid w:val="00654175"/>
    <w:rsid w:val="0065424E"/>
    <w:rsid w:val="00654313"/>
    <w:rsid w:val="00655686"/>
    <w:rsid w:val="00655EF7"/>
    <w:rsid w:val="00656624"/>
    <w:rsid w:val="00656F6D"/>
    <w:rsid w:val="00657B32"/>
    <w:rsid w:val="00660319"/>
    <w:rsid w:val="0066090C"/>
    <w:rsid w:val="00660944"/>
    <w:rsid w:val="00660F51"/>
    <w:rsid w:val="0066144F"/>
    <w:rsid w:val="006619A4"/>
    <w:rsid w:val="00662038"/>
    <w:rsid w:val="006632A6"/>
    <w:rsid w:val="00665E10"/>
    <w:rsid w:val="00665FC6"/>
    <w:rsid w:val="00666D32"/>
    <w:rsid w:val="00667B49"/>
    <w:rsid w:val="00667BBE"/>
    <w:rsid w:val="00667E2D"/>
    <w:rsid w:val="006701AB"/>
    <w:rsid w:val="00672014"/>
    <w:rsid w:val="006728DA"/>
    <w:rsid w:val="006728EF"/>
    <w:rsid w:val="00673ADF"/>
    <w:rsid w:val="00673D69"/>
    <w:rsid w:val="00673FAA"/>
    <w:rsid w:val="00674421"/>
    <w:rsid w:val="00674926"/>
    <w:rsid w:val="00674BC3"/>
    <w:rsid w:val="00674BE3"/>
    <w:rsid w:val="00674CC7"/>
    <w:rsid w:val="00674FAB"/>
    <w:rsid w:val="00675A4C"/>
    <w:rsid w:val="00675B05"/>
    <w:rsid w:val="00676A1C"/>
    <w:rsid w:val="00676F7A"/>
    <w:rsid w:val="0067757B"/>
    <w:rsid w:val="00677A4E"/>
    <w:rsid w:val="00677C8A"/>
    <w:rsid w:val="00680E3F"/>
    <w:rsid w:val="00681B8D"/>
    <w:rsid w:val="0068203E"/>
    <w:rsid w:val="006824A6"/>
    <w:rsid w:val="0068357C"/>
    <w:rsid w:val="006837EC"/>
    <w:rsid w:val="006839DD"/>
    <w:rsid w:val="00683BA3"/>
    <w:rsid w:val="00684616"/>
    <w:rsid w:val="00686550"/>
    <w:rsid w:val="006865BF"/>
    <w:rsid w:val="00687395"/>
    <w:rsid w:val="00687529"/>
    <w:rsid w:val="0068755A"/>
    <w:rsid w:val="00687F33"/>
    <w:rsid w:val="00690C25"/>
    <w:rsid w:val="00690E1B"/>
    <w:rsid w:val="00691433"/>
    <w:rsid w:val="00691660"/>
    <w:rsid w:val="00691D19"/>
    <w:rsid w:val="006920D5"/>
    <w:rsid w:val="00694253"/>
    <w:rsid w:val="00695E83"/>
    <w:rsid w:val="006964EA"/>
    <w:rsid w:val="00696634"/>
    <w:rsid w:val="00697023"/>
    <w:rsid w:val="006A11D9"/>
    <w:rsid w:val="006A145C"/>
    <w:rsid w:val="006A260F"/>
    <w:rsid w:val="006A30CC"/>
    <w:rsid w:val="006A46DF"/>
    <w:rsid w:val="006A514B"/>
    <w:rsid w:val="006A5A3B"/>
    <w:rsid w:val="006A5B5B"/>
    <w:rsid w:val="006A77E3"/>
    <w:rsid w:val="006B171C"/>
    <w:rsid w:val="006B1D93"/>
    <w:rsid w:val="006B35C0"/>
    <w:rsid w:val="006B3AD7"/>
    <w:rsid w:val="006B3F94"/>
    <w:rsid w:val="006B4043"/>
    <w:rsid w:val="006B4B50"/>
    <w:rsid w:val="006B4B9A"/>
    <w:rsid w:val="006B4F72"/>
    <w:rsid w:val="006B5C1C"/>
    <w:rsid w:val="006B64AF"/>
    <w:rsid w:val="006B6E03"/>
    <w:rsid w:val="006B7045"/>
    <w:rsid w:val="006B732A"/>
    <w:rsid w:val="006C011B"/>
    <w:rsid w:val="006C01C6"/>
    <w:rsid w:val="006C0409"/>
    <w:rsid w:val="006C2891"/>
    <w:rsid w:val="006C30F2"/>
    <w:rsid w:val="006C33C9"/>
    <w:rsid w:val="006C3470"/>
    <w:rsid w:val="006C3B41"/>
    <w:rsid w:val="006C431F"/>
    <w:rsid w:val="006C4B8C"/>
    <w:rsid w:val="006C5632"/>
    <w:rsid w:val="006C568F"/>
    <w:rsid w:val="006C5A19"/>
    <w:rsid w:val="006C5C0A"/>
    <w:rsid w:val="006C694D"/>
    <w:rsid w:val="006C6AC7"/>
    <w:rsid w:val="006C6E5D"/>
    <w:rsid w:val="006C72E0"/>
    <w:rsid w:val="006C7875"/>
    <w:rsid w:val="006D04AD"/>
    <w:rsid w:val="006D08F5"/>
    <w:rsid w:val="006D11C3"/>
    <w:rsid w:val="006D12DA"/>
    <w:rsid w:val="006D1B1C"/>
    <w:rsid w:val="006D1D36"/>
    <w:rsid w:val="006D228F"/>
    <w:rsid w:val="006D2F35"/>
    <w:rsid w:val="006D3952"/>
    <w:rsid w:val="006D3A37"/>
    <w:rsid w:val="006D4EB6"/>
    <w:rsid w:val="006D5233"/>
    <w:rsid w:val="006D533E"/>
    <w:rsid w:val="006D600D"/>
    <w:rsid w:val="006D6171"/>
    <w:rsid w:val="006D661D"/>
    <w:rsid w:val="006D684E"/>
    <w:rsid w:val="006D748F"/>
    <w:rsid w:val="006E0275"/>
    <w:rsid w:val="006E0D61"/>
    <w:rsid w:val="006E117E"/>
    <w:rsid w:val="006E15A3"/>
    <w:rsid w:val="006E1DC2"/>
    <w:rsid w:val="006E2055"/>
    <w:rsid w:val="006E26AF"/>
    <w:rsid w:val="006E3CE7"/>
    <w:rsid w:val="006E3FED"/>
    <w:rsid w:val="006E45D1"/>
    <w:rsid w:val="006E5173"/>
    <w:rsid w:val="006E5A3D"/>
    <w:rsid w:val="006E5B73"/>
    <w:rsid w:val="006E5B86"/>
    <w:rsid w:val="006E6750"/>
    <w:rsid w:val="006E68CF"/>
    <w:rsid w:val="006E7AF5"/>
    <w:rsid w:val="006F0583"/>
    <w:rsid w:val="006F060E"/>
    <w:rsid w:val="006F0627"/>
    <w:rsid w:val="006F0F62"/>
    <w:rsid w:val="006F18FE"/>
    <w:rsid w:val="006F1BAB"/>
    <w:rsid w:val="006F1DCE"/>
    <w:rsid w:val="006F310C"/>
    <w:rsid w:val="006F4253"/>
    <w:rsid w:val="006F479E"/>
    <w:rsid w:val="006F4E25"/>
    <w:rsid w:val="006F50E3"/>
    <w:rsid w:val="006F51B8"/>
    <w:rsid w:val="006F5282"/>
    <w:rsid w:val="006F5441"/>
    <w:rsid w:val="006F55E0"/>
    <w:rsid w:val="006F6D50"/>
    <w:rsid w:val="006F6E4A"/>
    <w:rsid w:val="00700265"/>
    <w:rsid w:val="00700C1E"/>
    <w:rsid w:val="0070113F"/>
    <w:rsid w:val="00701B75"/>
    <w:rsid w:val="00702E74"/>
    <w:rsid w:val="00702FC6"/>
    <w:rsid w:val="00704807"/>
    <w:rsid w:val="00704DFD"/>
    <w:rsid w:val="00705633"/>
    <w:rsid w:val="0070625A"/>
    <w:rsid w:val="00707009"/>
    <w:rsid w:val="007070E9"/>
    <w:rsid w:val="00710310"/>
    <w:rsid w:val="00710AD3"/>
    <w:rsid w:val="007115D9"/>
    <w:rsid w:val="00711CA1"/>
    <w:rsid w:val="00711F10"/>
    <w:rsid w:val="00711F69"/>
    <w:rsid w:val="007125B2"/>
    <w:rsid w:val="0071366D"/>
    <w:rsid w:val="00713B3F"/>
    <w:rsid w:val="00714FAF"/>
    <w:rsid w:val="007159D6"/>
    <w:rsid w:val="00715D1D"/>
    <w:rsid w:val="0071671F"/>
    <w:rsid w:val="00716843"/>
    <w:rsid w:val="0071783F"/>
    <w:rsid w:val="00717964"/>
    <w:rsid w:val="00717B07"/>
    <w:rsid w:val="00721DDF"/>
    <w:rsid w:val="00721E1B"/>
    <w:rsid w:val="007231FF"/>
    <w:rsid w:val="007239C5"/>
    <w:rsid w:val="007249C4"/>
    <w:rsid w:val="00724FC8"/>
    <w:rsid w:val="007250D0"/>
    <w:rsid w:val="00725117"/>
    <w:rsid w:val="00726DA4"/>
    <w:rsid w:val="007275AD"/>
    <w:rsid w:val="007275B8"/>
    <w:rsid w:val="007277CB"/>
    <w:rsid w:val="00727B6B"/>
    <w:rsid w:val="00727DC9"/>
    <w:rsid w:val="0073010F"/>
    <w:rsid w:val="00730D23"/>
    <w:rsid w:val="00731E53"/>
    <w:rsid w:val="0073237A"/>
    <w:rsid w:val="0073251E"/>
    <w:rsid w:val="0073384D"/>
    <w:rsid w:val="00733FEA"/>
    <w:rsid w:val="0073481B"/>
    <w:rsid w:val="00734BB9"/>
    <w:rsid w:val="007358DB"/>
    <w:rsid w:val="00735B4A"/>
    <w:rsid w:val="00735D83"/>
    <w:rsid w:val="00737305"/>
    <w:rsid w:val="007375D0"/>
    <w:rsid w:val="00737E79"/>
    <w:rsid w:val="007401BC"/>
    <w:rsid w:val="00740537"/>
    <w:rsid w:val="007407ED"/>
    <w:rsid w:val="00740D5E"/>
    <w:rsid w:val="00740F1E"/>
    <w:rsid w:val="007413A5"/>
    <w:rsid w:val="0074159A"/>
    <w:rsid w:val="00741F15"/>
    <w:rsid w:val="00741F65"/>
    <w:rsid w:val="00741FC8"/>
    <w:rsid w:val="00742492"/>
    <w:rsid w:val="007425C9"/>
    <w:rsid w:val="00742975"/>
    <w:rsid w:val="00742DF8"/>
    <w:rsid w:val="007432CD"/>
    <w:rsid w:val="00743F69"/>
    <w:rsid w:val="00744203"/>
    <w:rsid w:val="00744767"/>
    <w:rsid w:val="00744B1B"/>
    <w:rsid w:val="00744DDB"/>
    <w:rsid w:val="00745199"/>
    <w:rsid w:val="007457FA"/>
    <w:rsid w:val="00745F0E"/>
    <w:rsid w:val="00746887"/>
    <w:rsid w:val="00746919"/>
    <w:rsid w:val="00747B98"/>
    <w:rsid w:val="0075048D"/>
    <w:rsid w:val="00750703"/>
    <w:rsid w:val="00750A29"/>
    <w:rsid w:val="00750A5B"/>
    <w:rsid w:val="00750E79"/>
    <w:rsid w:val="007524D3"/>
    <w:rsid w:val="00753CF4"/>
    <w:rsid w:val="007540A6"/>
    <w:rsid w:val="00754802"/>
    <w:rsid w:val="007550DC"/>
    <w:rsid w:val="00755160"/>
    <w:rsid w:val="00755545"/>
    <w:rsid w:val="00755AB8"/>
    <w:rsid w:val="00755B3C"/>
    <w:rsid w:val="00755F60"/>
    <w:rsid w:val="007563AE"/>
    <w:rsid w:val="0075642D"/>
    <w:rsid w:val="007569E4"/>
    <w:rsid w:val="00756ACF"/>
    <w:rsid w:val="0075782F"/>
    <w:rsid w:val="00760EEE"/>
    <w:rsid w:val="007614D2"/>
    <w:rsid w:val="0076276A"/>
    <w:rsid w:val="00762A2C"/>
    <w:rsid w:val="0076409D"/>
    <w:rsid w:val="007645DC"/>
    <w:rsid w:val="00764DB4"/>
    <w:rsid w:val="00764DFF"/>
    <w:rsid w:val="00764ED1"/>
    <w:rsid w:val="00765056"/>
    <w:rsid w:val="00766E50"/>
    <w:rsid w:val="00767156"/>
    <w:rsid w:val="007711FC"/>
    <w:rsid w:val="007721B2"/>
    <w:rsid w:val="007725B0"/>
    <w:rsid w:val="00772F3B"/>
    <w:rsid w:val="00773049"/>
    <w:rsid w:val="007735BD"/>
    <w:rsid w:val="00773B0E"/>
    <w:rsid w:val="0077479F"/>
    <w:rsid w:val="00774815"/>
    <w:rsid w:val="00775E2B"/>
    <w:rsid w:val="007763FA"/>
    <w:rsid w:val="00776B22"/>
    <w:rsid w:val="00777609"/>
    <w:rsid w:val="00777614"/>
    <w:rsid w:val="007777C3"/>
    <w:rsid w:val="00777836"/>
    <w:rsid w:val="00781231"/>
    <w:rsid w:val="007813BE"/>
    <w:rsid w:val="00781778"/>
    <w:rsid w:val="00781B82"/>
    <w:rsid w:val="00782395"/>
    <w:rsid w:val="00782898"/>
    <w:rsid w:val="007829EF"/>
    <w:rsid w:val="00782EFB"/>
    <w:rsid w:val="00783BAE"/>
    <w:rsid w:val="00783D4F"/>
    <w:rsid w:val="007842BD"/>
    <w:rsid w:val="0078560D"/>
    <w:rsid w:val="00785ACF"/>
    <w:rsid w:val="00785DF4"/>
    <w:rsid w:val="00786B2D"/>
    <w:rsid w:val="007878A2"/>
    <w:rsid w:val="00787974"/>
    <w:rsid w:val="0079149E"/>
    <w:rsid w:val="00791AA0"/>
    <w:rsid w:val="00791FEA"/>
    <w:rsid w:val="007922C0"/>
    <w:rsid w:val="00792AF9"/>
    <w:rsid w:val="00792B71"/>
    <w:rsid w:val="0079315C"/>
    <w:rsid w:val="00793530"/>
    <w:rsid w:val="007936AA"/>
    <w:rsid w:val="00793973"/>
    <w:rsid w:val="00794743"/>
    <w:rsid w:val="00794BE0"/>
    <w:rsid w:val="00795721"/>
    <w:rsid w:val="007957EC"/>
    <w:rsid w:val="007962AA"/>
    <w:rsid w:val="00796701"/>
    <w:rsid w:val="00796C8D"/>
    <w:rsid w:val="007977B1"/>
    <w:rsid w:val="007A0664"/>
    <w:rsid w:val="007A06A7"/>
    <w:rsid w:val="007A0930"/>
    <w:rsid w:val="007A202C"/>
    <w:rsid w:val="007A2DA1"/>
    <w:rsid w:val="007A3373"/>
    <w:rsid w:val="007A3DC8"/>
    <w:rsid w:val="007A537B"/>
    <w:rsid w:val="007A5CB8"/>
    <w:rsid w:val="007A5DAD"/>
    <w:rsid w:val="007A603C"/>
    <w:rsid w:val="007A67F8"/>
    <w:rsid w:val="007A6A8E"/>
    <w:rsid w:val="007A6E5F"/>
    <w:rsid w:val="007A70A3"/>
    <w:rsid w:val="007A71C5"/>
    <w:rsid w:val="007A7E2D"/>
    <w:rsid w:val="007B00B2"/>
    <w:rsid w:val="007B0498"/>
    <w:rsid w:val="007B1037"/>
    <w:rsid w:val="007B1BCD"/>
    <w:rsid w:val="007B1CA5"/>
    <w:rsid w:val="007B2365"/>
    <w:rsid w:val="007B2587"/>
    <w:rsid w:val="007B2997"/>
    <w:rsid w:val="007B2B22"/>
    <w:rsid w:val="007B2D0E"/>
    <w:rsid w:val="007B4F2F"/>
    <w:rsid w:val="007B55BA"/>
    <w:rsid w:val="007B6953"/>
    <w:rsid w:val="007B6E1F"/>
    <w:rsid w:val="007B7CE0"/>
    <w:rsid w:val="007C022F"/>
    <w:rsid w:val="007C030E"/>
    <w:rsid w:val="007C0445"/>
    <w:rsid w:val="007C1BFF"/>
    <w:rsid w:val="007C28A4"/>
    <w:rsid w:val="007C40DC"/>
    <w:rsid w:val="007C47EF"/>
    <w:rsid w:val="007C48B5"/>
    <w:rsid w:val="007C4B72"/>
    <w:rsid w:val="007C4E9C"/>
    <w:rsid w:val="007C5D58"/>
    <w:rsid w:val="007C5E0B"/>
    <w:rsid w:val="007C5E6B"/>
    <w:rsid w:val="007C6BB8"/>
    <w:rsid w:val="007C7B57"/>
    <w:rsid w:val="007C7B67"/>
    <w:rsid w:val="007C7E90"/>
    <w:rsid w:val="007D116A"/>
    <w:rsid w:val="007D16CB"/>
    <w:rsid w:val="007D171E"/>
    <w:rsid w:val="007D17D0"/>
    <w:rsid w:val="007D1818"/>
    <w:rsid w:val="007D1A09"/>
    <w:rsid w:val="007D1C4E"/>
    <w:rsid w:val="007D2712"/>
    <w:rsid w:val="007D2A79"/>
    <w:rsid w:val="007D3987"/>
    <w:rsid w:val="007D43DE"/>
    <w:rsid w:val="007D444F"/>
    <w:rsid w:val="007D5FF2"/>
    <w:rsid w:val="007D6088"/>
    <w:rsid w:val="007E02A2"/>
    <w:rsid w:val="007E19F1"/>
    <w:rsid w:val="007E1F2B"/>
    <w:rsid w:val="007E1FE6"/>
    <w:rsid w:val="007E2545"/>
    <w:rsid w:val="007E2A50"/>
    <w:rsid w:val="007E3487"/>
    <w:rsid w:val="007E3CC5"/>
    <w:rsid w:val="007E5310"/>
    <w:rsid w:val="007E53A4"/>
    <w:rsid w:val="007E5ACC"/>
    <w:rsid w:val="007E5EA7"/>
    <w:rsid w:val="007E60E8"/>
    <w:rsid w:val="007E6635"/>
    <w:rsid w:val="007E7113"/>
    <w:rsid w:val="007F05D5"/>
    <w:rsid w:val="007F0A9E"/>
    <w:rsid w:val="007F0EAE"/>
    <w:rsid w:val="007F1AC8"/>
    <w:rsid w:val="007F27E4"/>
    <w:rsid w:val="007F2D74"/>
    <w:rsid w:val="007F44C8"/>
    <w:rsid w:val="007F4593"/>
    <w:rsid w:val="007F58F3"/>
    <w:rsid w:val="007F6C30"/>
    <w:rsid w:val="008002C9"/>
    <w:rsid w:val="00802CDD"/>
    <w:rsid w:val="008032A1"/>
    <w:rsid w:val="00803684"/>
    <w:rsid w:val="008038B9"/>
    <w:rsid w:val="00803AE1"/>
    <w:rsid w:val="00805549"/>
    <w:rsid w:val="00805780"/>
    <w:rsid w:val="0080578F"/>
    <w:rsid w:val="00806545"/>
    <w:rsid w:val="0080795F"/>
    <w:rsid w:val="00807CA1"/>
    <w:rsid w:val="008100AC"/>
    <w:rsid w:val="008105FA"/>
    <w:rsid w:val="0081204C"/>
    <w:rsid w:val="00812408"/>
    <w:rsid w:val="0081367A"/>
    <w:rsid w:val="00813DC5"/>
    <w:rsid w:val="00814535"/>
    <w:rsid w:val="00814B10"/>
    <w:rsid w:val="00814D5C"/>
    <w:rsid w:val="00815B43"/>
    <w:rsid w:val="0081632C"/>
    <w:rsid w:val="00816836"/>
    <w:rsid w:val="008174A8"/>
    <w:rsid w:val="00817D22"/>
    <w:rsid w:val="00817DF2"/>
    <w:rsid w:val="00817F7E"/>
    <w:rsid w:val="00820AC0"/>
    <w:rsid w:val="008217BC"/>
    <w:rsid w:val="00821D12"/>
    <w:rsid w:val="00821E00"/>
    <w:rsid w:val="00821E8D"/>
    <w:rsid w:val="00822C1B"/>
    <w:rsid w:val="008230A6"/>
    <w:rsid w:val="00823115"/>
    <w:rsid w:val="008234E7"/>
    <w:rsid w:val="0082420D"/>
    <w:rsid w:val="008244C6"/>
    <w:rsid w:val="008247F8"/>
    <w:rsid w:val="00825324"/>
    <w:rsid w:val="00825978"/>
    <w:rsid w:val="00825DBF"/>
    <w:rsid w:val="0082633E"/>
    <w:rsid w:val="00827EE9"/>
    <w:rsid w:val="00830003"/>
    <w:rsid w:val="008301DA"/>
    <w:rsid w:val="008308EA"/>
    <w:rsid w:val="00830ABE"/>
    <w:rsid w:val="008316DC"/>
    <w:rsid w:val="008320B9"/>
    <w:rsid w:val="008322B3"/>
    <w:rsid w:val="00832CBD"/>
    <w:rsid w:val="00834781"/>
    <w:rsid w:val="00835188"/>
    <w:rsid w:val="00835F16"/>
    <w:rsid w:val="00837274"/>
    <w:rsid w:val="00837443"/>
    <w:rsid w:val="0084027A"/>
    <w:rsid w:val="008406FC"/>
    <w:rsid w:val="00840713"/>
    <w:rsid w:val="00840A3F"/>
    <w:rsid w:val="00841230"/>
    <w:rsid w:val="008412EF"/>
    <w:rsid w:val="0084206A"/>
    <w:rsid w:val="00842AEC"/>
    <w:rsid w:val="00842B23"/>
    <w:rsid w:val="00842BFE"/>
    <w:rsid w:val="00843506"/>
    <w:rsid w:val="008435FA"/>
    <w:rsid w:val="00843BF1"/>
    <w:rsid w:val="0084433C"/>
    <w:rsid w:val="00844B7F"/>
    <w:rsid w:val="00844CEC"/>
    <w:rsid w:val="00844DEB"/>
    <w:rsid w:val="00845A0B"/>
    <w:rsid w:val="00845CDD"/>
    <w:rsid w:val="00845EF4"/>
    <w:rsid w:val="00845FA8"/>
    <w:rsid w:val="008467B8"/>
    <w:rsid w:val="008478E8"/>
    <w:rsid w:val="00850B9B"/>
    <w:rsid w:val="00850CCF"/>
    <w:rsid w:val="00850FFD"/>
    <w:rsid w:val="0085170F"/>
    <w:rsid w:val="0085171A"/>
    <w:rsid w:val="00851790"/>
    <w:rsid w:val="008517C8"/>
    <w:rsid w:val="00851959"/>
    <w:rsid w:val="00852C31"/>
    <w:rsid w:val="00853374"/>
    <w:rsid w:val="008535CD"/>
    <w:rsid w:val="00853643"/>
    <w:rsid w:val="008540BE"/>
    <w:rsid w:val="008544DF"/>
    <w:rsid w:val="008545C5"/>
    <w:rsid w:val="0085462C"/>
    <w:rsid w:val="00854C12"/>
    <w:rsid w:val="00855BE3"/>
    <w:rsid w:val="00856C22"/>
    <w:rsid w:val="00856E46"/>
    <w:rsid w:val="008577FA"/>
    <w:rsid w:val="00860360"/>
    <w:rsid w:val="00860609"/>
    <w:rsid w:val="008609EE"/>
    <w:rsid w:val="00861138"/>
    <w:rsid w:val="00861AE4"/>
    <w:rsid w:val="0086262F"/>
    <w:rsid w:val="00862D6D"/>
    <w:rsid w:val="00863E7E"/>
    <w:rsid w:val="00863FAD"/>
    <w:rsid w:val="008640A3"/>
    <w:rsid w:val="008641FB"/>
    <w:rsid w:val="0086435E"/>
    <w:rsid w:val="00864A4C"/>
    <w:rsid w:val="00864C4C"/>
    <w:rsid w:val="00867B87"/>
    <w:rsid w:val="00870096"/>
    <w:rsid w:val="00871517"/>
    <w:rsid w:val="00872577"/>
    <w:rsid w:val="00872727"/>
    <w:rsid w:val="00873104"/>
    <w:rsid w:val="00874520"/>
    <w:rsid w:val="0087493F"/>
    <w:rsid w:val="00874E79"/>
    <w:rsid w:val="0087576C"/>
    <w:rsid w:val="0087577D"/>
    <w:rsid w:val="00877001"/>
    <w:rsid w:val="00877018"/>
    <w:rsid w:val="00877EC8"/>
    <w:rsid w:val="00880004"/>
    <w:rsid w:val="00880164"/>
    <w:rsid w:val="008803E5"/>
    <w:rsid w:val="008805B2"/>
    <w:rsid w:val="00880A9F"/>
    <w:rsid w:val="008818C2"/>
    <w:rsid w:val="00881DD4"/>
    <w:rsid w:val="00882134"/>
    <w:rsid w:val="008821FB"/>
    <w:rsid w:val="00882241"/>
    <w:rsid w:val="00882EFF"/>
    <w:rsid w:val="008835D6"/>
    <w:rsid w:val="0088375B"/>
    <w:rsid w:val="00883DD7"/>
    <w:rsid w:val="00883F37"/>
    <w:rsid w:val="0088474D"/>
    <w:rsid w:val="00884B2A"/>
    <w:rsid w:val="008856AC"/>
    <w:rsid w:val="0088690E"/>
    <w:rsid w:val="00886DB6"/>
    <w:rsid w:val="008872B9"/>
    <w:rsid w:val="00887713"/>
    <w:rsid w:val="00887AD5"/>
    <w:rsid w:val="00887D5A"/>
    <w:rsid w:val="00887F6A"/>
    <w:rsid w:val="00890F62"/>
    <w:rsid w:val="0089184D"/>
    <w:rsid w:val="00891AEB"/>
    <w:rsid w:val="00891CEC"/>
    <w:rsid w:val="0089207D"/>
    <w:rsid w:val="00892466"/>
    <w:rsid w:val="0089399F"/>
    <w:rsid w:val="0089402F"/>
    <w:rsid w:val="00894406"/>
    <w:rsid w:val="008952E6"/>
    <w:rsid w:val="008959F8"/>
    <w:rsid w:val="00896920"/>
    <w:rsid w:val="00896A44"/>
    <w:rsid w:val="00896BBC"/>
    <w:rsid w:val="00897B64"/>
    <w:rsid w:val="00897E03"/>
    <w:rsid w:val="008A018E"/>
    <w:rsid w:val="008A02CB"/>
    <w:rsid w:val="008A0BDB"/>
    <w:rsid w:val="008A11A1"/>
    <w:rsid w:val="008A1D25"/>
    <w:rsid w:val="008A2493"/>
    <w:rsid w:val="008A2E6F"/>
    <w:rsid w:val="008A40D1"/>
    <w:rsid w:val="008A41F8"/>
    <w:rsid w:val="008A5240"/>
    <w:rsid w:val="008A5A36"/>
    <w:rsid w:val="008A658C"/>
    <w:rsid w:val="008A6A87"/>
    <w:rsid w:val="008A6FA8"/>
    <w:rsid w:val="008A7B27"/>
    <w:rsid w:val="008B03AF"/>
    <w:rsid w:val="008B0541"/>
    <w:rsid w:val="008B0F63"/>
    <w:rsid w:val="008B13E9"/>
    <w:rsid w:val="008B201F"/>
    <w:rsid w:val="008B26C3"/>
    <w:rsid w:val="008B3265"/>
    <w:rsid w:val="008B38B5"/>
    <w:rsid w:val="008B436E"/>
    <w:rsid w:val="008B4795"/>
    <w:rsid w:val="008B4910"/>
    <w:rsid w:val="008B4FC4"/>
    <w:rsid w:val="008B58DC"/>
    <w:rsid w:val="008B6C83"/>
    <w:rsid w:val="008B7240"/>
    <w:rsid w:val="008C0AF1"/>
    <w:rsid w:val="008C0CE7"/>
    <w:rsid w:val="008C11CF"/>
    <w:rsid w:val="008C15C3"/>
    <w:rsid w:val="008C1C95"/>
    <w:rsid w:val="008C1CE8"/>
    <w:rsid w:val="008C1F92"/>
    <w:rsid w:val="008C2800"/>
    <w:rsid w:val="008C2A51"/>
    <w:rsid w:val="008C32BC"/>
    <w:rsid w:val="008C3AF3"/>
    <w:rsid w:val="008C3C69"/>
    <w:rsid w:val="008C3CE2"/>
    <w:rsid w:val="008C4BC2"/>
    <w:rsid w:val="008C4CBF"/>
    <w:rsid w:val="008C4D8E"/>
    <w:rsid w:val="008C529A"/>
    <w:rsid w:val="008C6378"/>
    <w:rsid w:val="008C6466"/>
    <w:rsid w:val="008C7147"/>
    <w:rsid w:val="008C72A0"/>
    <w:rsid w:val="008C7CE0"/>
    <w:rsid w:val="008D03D8"/>
    <w:rsid w:val="008D12D6"/>
    <w:rsid w:val="008D2710"/>
    <w:rsid w:val="008D331E"/>
    <w:rsid w:val="008D39C6"/>
    <w:rsid w:val="008D3FDC"/>
    <w:rsid w:val="008D4110"/>
    <w:rsid w:val="008D58F8"/>
    <w:rsid w:val="008D608A"/>
    <w:rsid w:val="008D68F4"/>
    <w:rsid w:val="008D6CC9"/>
    <w:rsid w:val="008D7B8A"/>
    <w:rsid w:val="008E0947"/>
    <w:rsid w:val="008E1563"/>
    <w:rsid w:val="008E1F17"/>
    <w:rsid w:val="008E21B7"/>
    <w:rsid w:val="008E2BF4"/>
    <w:rsid w:val="008E2F5E"/>
    <w:rsid w:val="008E32D9"/>
    <w:rsid w:val="008E33A2"/>
    <w:rsid w:val="008E3A52"/>
    <w:rsid w:val="008E3B7D"/>
    <w:rsid w:val="008E45A2"/>
    <w:rsid w:val="008E45CA"/>
    <w:rsid w:val="008E497A"/>
    <w:rsid w:val="008E4F62"/>
    <w:rsid w:val="008E54DD"/>
    <w:rsid w:val="008E58D6"/>
    <w:rsid w:val="008E58F4"/>
    <w:rsid w:val="008E5B73"/>
    <w:rsid w:val="008E6876"/>
    <w:rsid w:val="008E6EDD"/>
    <w:rsid w:val="008E707F"/>
    <w:rsid w:val="008E767B"/>
    <w:rsid w:val="008E7CDC"/>
    <w:rsid w:val="008F0088"/>
    <w:rsid w:val="008F0179"/>
    <w:rsid w:val="008F1A16"/>
    <w:rsid w:val="008F2081"/>
    <w:rsid w:val="008F20AE"/>
    <w:rsid w:val="008F2112"/>
    <w:rsid w:val="008F22AC"/>
    <w:rsid w:val="008F2D2B"/>
    <w:rsid w:val="008F339E"/>
    <w:rsid w:val="008F376B"/>
    <w:rsid w:val="008F3F8B"/>
    <w:rsid w:val="008F5338"/>
    <w:rsid w:val="008F6F50"/>
    <w:rsid w:val="008F72E8"/>
    <w:rsid w:val="008F77E9"/>
    <w:rsid w:val="008F7BBF"/>
    <w:rsid w:val="00900059"/>
    <w:rsid w:val="00900AE1"/>
    <w:rsid w:val="00900D3B"/>
    <w:rsid w:val="00901906"/>
    <w:rsid w:val="00901AE0"/>
    <w:rsid w:val="009025A7"/>
    <w:rsid w:val="00902714"/>
    <w:rsid w:val="009029BA"/>
    <w:rsid w:val="009045C9"/>
    <w:rsid w:val="00905552"/>
    <w:rsid w:val="00905737"/>
    <w:rsid w:val="00906524"/>
    <w:rsid w:val="00906C65"/>
    <w:rsid w:val="00911DB8"/>
    <w:rsid w:val="009122B5"/>
    <w:rsid w:val="00913099"/>
    <w:rsid w:val="009133E2"/>
    <w:rsid w:val="009139B9"/>
    <w:rsid w:val="009144ED"/>
    <w:rsid w:val="00914B4F"/>
    <w:rsid w:val="00914E15"/>
    <w:rsid w:val="00914F57"/>
    <w:rsid w:val="00915C73"/>
    <w:rsid w:val="00915E07"/>
    <w:rsid w:val="00915F0C"/>
    <w:rsid w:val="00920066"/>
    <w:rsid w:val="00920208"/>
    <w:rsid w:val="00920668"/>
    <w:rsid w:val="009208F5"/>
    <w:rsid w:val="009209E3"/>
    <w:rsid w:val="00920E97"/>
    <w:rsid w:val="00920EE7"/>
    <w:rsid w:val="0092104C"/>
    <w:rsid w:val="00922512"/>
    <w:rsid w:val="00922A4F"/>
    <w:rsid w:val="00922F5B"/>
    <w:rsid w:val="00923AFE"/>
    <w:rsid w:val="00923E41"/>
    <w:rsid w:val="0092519E"/>
    <w:rsid w:val="009257BF"/>
    <w:rsid w:val="00925C00"/>
    <w:rsid w:val="00925C8D"/>
    <w:rsid w:val="00925F0C"/>
    <w:rsid w:val="009260F4"/>
    <w:rsid w:val="0092655A"/>
    <w:rsid w:val="00930712"/>
    <w:rsid w:val="00930920"/>
    <w:rsid w:val="009314C9"/>
    <w:rsid w:val="00932672"/>
    <w:rsid w:val="009326DA"/>
    <w:rsid w:val="009328CE"/>
    <w:rsid w:val="009331FB"/>
    <w:rsid w:val="00933A32"/>
    <w:rsid w:val="009347FF"/>
    <w:rsid w:val="00934E37"/>
    <w:rsid w:val="009351AE"/>
    <w:rsid w:val="00935421"/>
    <w:rsid w:val="00935AA5"/>
    <w:rsid w:val="00935B1D"/>
    <w:rsid w:val="00936F54"/>
    <w:rsid w:val="009372F3"/>
    <w:rsid w:val="009373CD"/>
    <w:rsid w:val="00937E9C"/>
    <w:rsid w:val="009402C2"/>
    <w:rsid w:val="00940319"/>
    <w:rsid w:val="0094059E"/>
    <w:rsid w:val="00941A7F"/>
    <w:rsid w:val="00942D68"/>
    <w:rsid w:val="00943AE6"/>
    <w:rsid w:val="0094400E"/>
    <w:rsid w:val="0094422B"/>
    <w:rsid w:val="00944D15"/>
    <w:rsid w:val="00944E03"/>
    <w:rsid w:val="0094547C"/>
    <w:rsid w:val="00945565"/>
    <w:rsid w:val="0094584A"/>
    <w:rsid w:val="00945E9F"/>
    <w:rsid w:val="009479F6"/>
    <w:rsid w:val="009506E1"/>
    <w:rsid w:val="00950FE5"/>
    <w:rsid w:val="00951403"/>
    <w:rsid w:val="0095150D"/>
    <w:rsid w:val="00951E37"/>
    <w:rsid w:val="009528D1"/>
    <w:rsid w:val="0095398F"/>
    <w:rsid w:val="00955617"/>
    <w:rsid w:val="00955946"/>
    <w:rsid w:val="00955D88"/>
    <w:rsid w:val="00956A69"/>
    <w:rsid w:val="00956D0A"/>
    <w:rsid w:val="00960E40"/>
    <w:rsid w:val="00961409"/>
    <w:rsid w:val="009618D0"/>
    <w:rsid w:val="009627B1"/>
    <w:rsid w:val="00962CFA"/>
    <w:rsid w:val="0096349A"/>
    <w:rsid w:val="00963E12"/>
    <w:rsid w:val="0096407B"/>
    <w:rsid w:val="00964232"/>
    <w:rsid w:val="00964667"/>
    <w:rsid w:val="00965739"/>
    <w:rsid w:val="009658C9"/>
    <w:rsid w:val="00966BD9"/>
    <w:rsid w:val="00966C5A"/>
    <w:rsid w:val="00966F3D"/>
    <w:rsid w:val="009672CF"/>
    <w:rsid w:val="00967749"/>
    <w:rsid w:val="0096797C"/>
    <w:rsid w:val="00967B7E"/>
    <w:rsid w:val="00971436"/>
    <w:rsid w:val="009722F4"/>
    <w:rsid w:val="009734C1"/>
    <w:rsid w:val="009743E4"/>
    <w:rsid w:val="009749C8"/>
    <w:rsid w:val="00974C53"/>
    <w:rsid w:val="009751F8"/>
    <w:rsid w:val="0097520D"/>
    <w:rsid w:val="009754BC"/>
    <w:rsid w:val="00975665"/>
    <w:rsid w:val="009761A5"/>
    <w:rsid w:val="00977D04"/>
    <w:rsid w:val="00980D93"/>
    <w:rsid w:val="00981155"/>
    <w:rsid w:val="009816D3"/>
    <w:rsid w:val="009817D2"/>
    <w:rsid w:val="00981FB9"/>
    <w:rsid w:val="0098201C"/>
    <w:rsid w:val="009835E3"/>
    <w:rsid w:val="00983A0E"/>
    <w:rsid w:val="00983BCD"/>
    <w:rsid w:val="00983D79"/>
    <w:rsid w:val="009842A8"/>
    <w:rsid w:val="0098508B"/>
    <w:rsid w:val="0098572F"/>
    <w:rsid w:val="00985FF8"/>
    <w:rsid w:val="00986ECA"/>
    <w:rsid w:val="00987929"/>
    <w:rsid w:val="00990584"/>
    <w:rsid w:val="00990AB3"/>
    <w:rsid w:val="0099127C"/>
    <w:rsid w:val="0099218B"/>
    <w:rsid w:val="009934D0"/>
    <w:rsid w:val="0099377B"/>
    <w:rsid w:val="00995001"/>
    <w:rsid w:val="009951D8"/>
    <w:rsid w:val="009957C4"/>
    <w:rsid w:val="00995CF6"/>
    <w:rsid w:val="00995CFE"/>
    <w:rsid w:val="0099748E"/>
    <w:rsid w:val="00997807"/>
    <w:rsid w:val="00997C59"/>
    <w:rsid w:val="009A0A14"/>
    <w:rsid w:val="009A27AF"/>
    <w:rsid w:val="009A31C8"/>
    <w:rsid w:val="009A35AA"/>
    <w:rsid w:val="009A3DBB"/>
    <w:rsid w:val="009A4839"/>
    <w:rsid w:val="009A533C"/>
    <w:rsid w:val="009A545D"/>
    <w:rsid w:val="009A5A55"/>
    <w:rsid w:val="009A63CB"/>
    <w:rsid w:val="009A6B3E"/>
    <w:rsid w:val="009A7732"/>
    <w:rsid w:val="009A7965"/>
    <w:rsid w:val="009B03A1"/>
    <w:rsid w:val="009B1410"/>
    <w:rsid w:val="009B2186"/>
    <w:rsid w:val="009B24F0"/>
    <w:rsid w:val="009B2926"/>
    <w:rsid w:val="009B2C0A"/>
    <w:rsid w:val="009B323A"/>
    <w:rsid w:val="009B33A3"/>
    <w:rsid w:val="009B39D8"/>
    <w:rsid w:val="009B433A"/>
    <w:rsid w:val="009B4552"/>
    <w:rsid w:val="009B6018"/>
    <w:rsid w:val="009B619D"/>
    <w:rsid w:val="009B64E4"/>
    <w:rsid w:val="009B66A9"/>
    <w:rsid w:val="009B70E1"/>
    <w:rsid w:val="009B7EA8"/>
    <w:rsid w:val="009B7FEC"/>
    <w:rsid w:val="009C02BD"/>
    <w:rsid w:val="009C081B"/>
    <w:rsid w:val="009C20C7"/>
    <w:rsid w:val="009C27E1"/>
    <w:rsid w:val="009C32E0"/>
    <w:rsid w:val="009C34BF"/>
    <w:rsid w:val="009C38F5"/>
    <w:rsid w:val="009C4801"/>
    <w:rsid w:val="009C4BDD"/>
    <w:rsid w:val="009C66DD"/>
    <w:rsid w:val="009C67F2"/>
    <w:rsid w:val="009C6858"/>
    <w:rsid w:val="009C78BF"/>
    <w:rsid w:val="009D0110"/>
    <w:rsid w:val="009D1D90"/>
    <w:rsid w:val="009D2DEA"/>
    <w:rsid w:val="009D32C6"/>
    <w:rsid w:val="009D35E5"/>
    <w:rsid w:val="009D3BD2"/>
    <w:rsid w:val="009D3EAE"/>
    <w:rsid w:val="009D58C5"/>
    <w:rsid w:val="009D59E0"/>
    <w:rsid w:val="009D5BDF"/>
    <w:rsid w:val="009D5D9E"/>
    <w:rsid w:val="009D6599"/>
    <w:rsid w:val="009D7459"/>
    <w:rsid w:val="009D7E76"/>
    <w:rsid w:val="009E057D"/>
    <w:rsid w:val="009E087D"/>
    <w:rsid w:val="009E0F84"/>
    <w:rsid w:val="009E10B7"/>
    <w:rsid w:val="009E13D0"/>
    <w:rsid w:val="009E3B93"/>
    <w:rsid w:val="009E40A4"/>
    <w:rsid w:val="009E6AD8"/>
    <w:rsid w:val="009E6B7C"/>
    <w:rsid w:val="009E7A91"/>
    <w:rsid w:val="009F0DE7"/>
    <w:rsid w:val="009F145D"/>
    <w:rsid w:val="009F2578"/>
    <w:rsid w:val="009F2C95"/>
    <w:rsid w:val="009F2FB7"/>
    <w:rsid w:val="009F40AC"/>
    <w:rsid w:val="009F4DD6"/>
    <w:rsid w:val="009F5BB2"/>
    <w:rsid w:val="009F5BE4"/>
    <w:rsid w:val="009F6652"/>
    <w:rsid w:val="009F6EC0"/>
    <w:rsid w:val="009F792D"/>
    <w:rsid w:val="00A002D8"/>
    <w:rsid w:val="00A01126"/>
    <w:rsid w:val="00A055E4"/>
    <w:rsid w:val="00A05DCC"/>
    <w:rsid w:val="00A078AA"/>
    <w:rsid w:val="00A10E4B"/>
    <w:rsid w:val="00A12271"/>
    <w:rsid w:val="00A12D94"/>
    <w:rsid w:val="00A12E43"/>
    <w:rsid w:val="00A138C6"/>
    <w:rsid w:val="00A13F94"/>
    <w:rsid w:val="00A1424F"/>
    <w:rsid w:val="00A14B39"/>
    <w:rsid w:val="00A15705"/>
    <w:rsid w:val="00A16CE4"/>
    <w:rsid w:val="00A17B63"/>
    <w:rsid w:val="00A17E16"/>
    <w:rsid w:val="00A20C66"/>
    <w:rsid w:val="00A2165B"/>
    <w:rsid w:val="00A21E75"/>
    <w:rsid w:val="00A22310"/>
    <w:rsid w:val="00A2312B"/>
    <w:rsid w:val="00A23DD4"/>
    <w:rsid w:val="00A23DEF"/>
    <w:rsid w:val="00A248EC"/>
    <w:rsid w:val="00A26002"/>
    <w:rsid w:val="00A27946"/>
    <w:rsid w:val="00A307D1"/>
    <w:rsid w:val="00A30830"/>
    <w:rsid w:val="00A30DBB"/>
    <w:rsid w:val="00A30F08"/>
    <w:rsid w:val="00A316DD"/>
    <w:rsid w:val="00A31DDA"/>
    <w:rsid w:val="00A32042"/>
    <w:rsid w:val="00A32171"/>
    <w:rsid w:val="00A32B45"/>
    <w:rsid w:val="00A334CE"/>
    <w:rsid w:val="00A33E77"/>
    <w:rsid w:val="00A34208"/>
    <w:rsid w:val="00A34D22"/>
    <w:rsid w:val="00A353DA"/>
    <w:rsid w:val="00A35747"/>
    <w:rsid w:val="00A360A2"/>
    <w:rsid w:val="00A361CA"/>
    <w:rsid w:val="00A371B2"/>
    <w:rsid w:val="00A40FEE"/>
    <w:rsid w:val="00A41745"/>
    <w:rsid w:val="00A41A6A"/>
    <w:rsid w:val="00A41BA8"/>
    <w:rsid w:val="00A421A1"/>
    <w:rsid w:val="00A43C48"/>
    <w:rsid w:val="00A43F34"/>
    <w:rsid w:val="00A44098"/>
    <w:rsid w:val="00A451F9"/>
    <w:rsid w:val="00A4535F"/>
    <w:rsid w:val="00A458B4"/>
    <w:rsid w:val="00A45F68"/>
    <w:rsid w:val="00A468FB"/>
    <w:rsid w:val="00A46EC0"/>
    <w:rsid w:val="00A477F4"/>
    <w:rsid w:val="00A512FE"/>
    <w:rsid w:val="00A51B0B"/>
    <w:rsid w:val="00A51DFE"/>
    <w:rsid w:val="00A529AB"/>
    <w:rsid w:val="00A52F4B"/>
    <w:rsid w:val="00A53738"/>
    <w:rsid w:val="00A53759"/>
    <w:rsid w:val="00A554B0"/>
    <w:rsid w:val="00A555DB"/>
    <w:rsid w:val="00A561FD"/>
    <w:rsid w:val="00A5646B"/>
    <w:rsid w:val="00A56810"/>
    <w:rsid w:val="00A56E03"/>
    <w:rsid w:val="00A577A5"/>
    <w:rsid w:val="00A60062"/>
    <w:rsid w:val="00A600BF"/>
    <w:rsid w:val="00A6037D"/>
    <w:rsid w:val="00A60627"/>
    <w:rsid w:val="00A615F1"/>
    <w:rsid w:val="00A61E3F"/>
    <w:rsid w:val="00A62318"/>
    <w:rsid w:val="00A62B44"/>
    <w:rsid w:val="00A639AF"/>
    <w:rsid w:val="00A6545D"/>
    <w:rsid w:val="00A66538"/>
    <w:rsid w:val="00A66768"/>
    <w:rsid w:val="00A678C6"/>
    <w:rsid w:val="00A67ED4"/>
    <w:rsid w:val="00A70275"/>
    <w:rsid w:val="00A70935"/>
    <w:rsid w:val="00A727E9"/>
    <w:rsid w:val="00A7298F"/>
    <w:rsid w:val="00A72AAD"/>
    <w:rsid w:val="00A734C3"/>
    <w:rsid w:val="00A74C63"/>
    <w:rsid w:val="00A74DA6"/>
    <w:rsid w:val="00A76922"/>
    <w:rsid w:val="00A777EC"/>
    <w:rsid w:val="00A77FCB"/>
    <w:rsid w:val="00A8091E"/>
    <w:rsid w:val="00A80E8F"/>
    <w:rsid w:val="00A81FE5"/>
    <w:rsid w:val="00A83F45"/>
    <w:rsid w:val="00A83FC0"/>
    <w:rsid w:val="00A845A6"/>
    <w:rsid w:val="00A85B11"/>
    <w:rsid w:val="00A85F38"/>
    <w:rsid w:val="00A862EC"/>
    <w:rsid w:val="00A863C2"/>
    <w:rsid w:val="00A87902"/>
    <w:rsid w:val="00A87EEC"/>
    <w:rsid w:val="00A90281"/>
    <w:rsid w:val="00A90515"/>
    <w:rsid w:val="00A912DD"/>
    <w:rsid w:val="00A91691"/>
    <w:rsid w:val="00A92925"/>
    <w:rsid w:val="00A92C43"/>
    <w:rsid w:val="00A92F02"/>
    <w:rsid w:val="00A935D6"/>
    <w:rsid w:val="00A9383B"/>
    <w:rsid w:val="00A946C9"/>
    <w:rsid w:val="00A95FEB"/>
    <w:rsid w:val="00A96196"/>
    <w:rsid w:val="00A962D7"/>
    <w:rsid w:val="00A966C9"/>
    <w:rsid w:val="00A975DC"/>
    <w:rsid w:val="00A97AFE"/>
    <w:rsid w:val="00A97DFE"/>
    <w:rsid w:val="00A97F4F"/>
    <w:rsid w:val="00AA0105"/>
    <w:rsid w:val="00AA07AA"/>
    <w:rsid w:val="00AA0836"/>
    <w:rsid w:val="00AA09C4"/>
    <w:rsid w:val="00AA1498"/>
    <w:rsid w:val="00AA23B5"/>
    <w:rsid w:val="00AA2979"/>
    <w:rsid w:val="00AA32A8"/>
    <w:rsid w:val="00AA39E5"/>
    <w:rsid w:val="00AA43B5"/>
    <w:rsid w:val="00AA47C4"/>
    <w:rsid w:val="00AA4A80"/>
    <w:rsid w:val="00AA51AC"/>
    <w:rsid w:val="00AA6D4F"/>
    <w:rsid w:val="00AA7042"/>
    <w:rsid w:val="00AA759C"/>
    <w:rsid w:val="00AA7D66"/>
    <w:rsid w:val="00AB03A3"/>
    <w:rsid w:val="00AB0C5C"/>
    <w:rsid w:val="00AB140E"/>
    <w:rsid w:val="00AB4479"/>
    <w:rsid w:val="00AB45F9"/>
    <w:rsid w:val="00AB47D8"/>
    <w:rsid w:val="00AB55A5"/>
    <w:rsid w:val="00AB56F4"/>
    <w:rsid w:val="00AB5F48"/>
    <w:rsid w:val="00AB630A"/>
    <w:rsid w:val="00AB68BE"/>
    <w:rsid w:val="00AB6E3C"/>
    <w:rsid w:val="00AB7874"/>
    <w:rsid w:val="00AB7F94"/>
    <w:rsid w:val="00AC0380"/>
    <w:rsid w:val="00AC1EE3"/>
    <w:rsid w:val="00AC247B"/>
    <w:rsid w:val="00AC29CD"/>
    <w:rsid w:val="00AC31CA"/>
    <w:rsid w:val="00AC3741"/>
    <w:rsid w:val="00AC3B89"/>
    <w:rsid w:val="00AC3C91"/>
    <w:rsid w:val="00AC5891"/>
    <w:rsid w:val="00AC5C0C"/>
    <w:rsid w:val="00AC5EAB"/>
    <w:rsid w:val="00AC6992"/>
    <w:rsid w:val="00AC6A1A"/>
    <w:rsid w:val="00AC6ACB"/>
    <w:rsid w:val="00AC6C60"/>
    <w:rsid w:val="00AC6E95"/>
    <w:rsid w:val="00AD1AFC"/>
    <w:rsid w:val="00AD1B9A"/>
    <w:rsid w:val="00AD1E9F"/>
    <w:rsid w:val="00AD1FCB"/>
    <w:rsid w:val="00AD24C2"/>
    <w:rsid w:val="00AD295C"/>
    <w:rsid w:val="00AD2FDC"/>
    <w:rsid w:val="00AD332F"/>
    <w:rsid w:val="00AD3A9A"/>
    <w:rsid w:val="00AD3C97"/>
    <w:rsid w:val="00AD4D00"/>
    <w:rsid w:val="00AD5C89"/>
    <w:rsid w:val="00AD7C1A"/>
    <w:rsid w:val="00AD7DF9"/>
    <w:rsid w:val="00AD7E51"/>
    <w:rsid w:val="00AE0898"/>
    <w:rsid w:val="00AE0CCF"/>
    <w:rsid w:val="00AE1510"/>
    <w:rsid w:val="00AE167C"/>
    <w:rsid w:val="00AE2015"/>
    <w:rsid w:val="00AE2D94"/>
    <w:rsid w:val="00AE3050"/>
    <w:rsid w:val="00AE319B"/>
    <w:rsid w:val="00AE326D"/>
    <w:rsid w:val="00AE3439"/>
    <w:rsid w:val="00AE458B"/>
    <w:rsid w:val="00AE587C"/>
    <w:rsid w:val="00AE6C50"/>
    <w:rsid w:val="00AE6CA1"/>
    <w:rsid w:val="00AE6E44"/>
    <w:rsid w:val="00AE731C"/>
    <w:rsid w:val="00AF308F"/>
    <w:rsid w:val="00AF3A82"/>
    <w:rsid w:val="00AF57F9"/>
    <w:rsid w:val="00AF5DA1"/>
    <w:rsid w:val="00AF696C"/>
    <w:rsid w:val="00AF7552"/>
    <w:rsid w:val="00AF7953"/>
    <w:rsid w:val="00B00382"/>
    <w:rsid w:val="00B003D1"/>
    <w:rsid w:val="00B00799"/>
    <w:rsid w:val="00B0119E"/>
    <w:rsid w:val="00B01564"/>
    <w:rsid w:val="00B01E27"/>
    <w:rsid w:val="00B01FC0"/>
    <w:rsid w:val="00B023BB"/>
    <w:rsid w:val="00B02BFD"/>
    <w:rsid w:val="00B031C8"/>
    <w:rsid w:val="00B04C84"/>
    <w:rsid w:val="00B052C4"/>
    <w:rsid w:val="00B06185"/>
    <w:rsid w:val="00B066D4"/>
    <w:rsid w:val="00B06E0A"/>
    <w:rsid w:val="00B079EE"/>
    <w:rsid w:val="00B101A9"/>
    <w:rsid w:val="00B10C65"/>
    <w:rsid w:val="00B10E5B"/>
    <w:rsid w:val="00B11197"/>
    <w:rsid w:val="00B117B6"/>
    <w:rsid w:val="00B11A2C"/>
    <w:rsid w:val="00B12EB4"/>
    <w:rsid w:val="00B13528"/>
    <w:rsid w:val="00B1355B"/>
    <w:rsid w:val="00B137E8"/>
    <w:rsid w:val="00B138A4"/>
    <w:rsid w:val="00B13B65"/>
    <w:rsid w:val="00B1544F"/>
    <w:rsid w:val="00B16D0A"/>
    <w:rsid w:val="00B16D8B"/>
    <w:rsid w:val="00B1740A"/>
    <w:rsid w:val="00B21032"/>
    <w:rsid w:val="00B21787"/>
    <w:rsid w:val="00B222AE"/>
    <w:rsid w:val="00B2255B"/>
    <w:rsid w:val="00B22A48"/>
    <w:rsid w:val="00B22E1C"/>
    <w:rsid w:val="00B22F76"/>
    <w:rsid w:val="00B23321"/>
    <w:rsid w:val="00B23337"/>
    <w:rsid w:val="00B233F0"/>
    <w:rsid w:val="00B23839"/>
    <w:rsid w:val="00B23EB3"/>
    <w:rsid w:val="00B24ABC"/>
    <w:rsid w:val="00B2590D"/>
    <w:rsid w:val="00B264D9"/>
    <w:rsid w:val="00B26AE5"/>
    <w:rsid w:val="00B30831"/>
    <w:rsid w:val="00B30935"/>
    <w:rsid w:val="00B3183B"/>
    <w:rsid w:val="00B31C53"/>
    <w:rsid w:val="00B31F60"/>
    <w:rsid w:val="00B325B6"/>
    <w:rsid w:val="00B33336"/>
    <w:rsid w:val="00B33BBA"/>
    <w:rsid w:val="00B347FB"/>
    <w:rsid w:val="00B34D6E"/>
    <w:rsid w:val="00B3680A"/>
    <w:rsid w:val="00B416C6"/>
    <w:rsid w:val="00B41E54"/>
    <w:rsid w:val="00B42B98"/>
    <w:rsid w:val="00B433D1"/>
    <w:rsid w:val="00B439BF"/>
    <w:rsid w:val="00B44021"/>
    <w:rsid w:val="00B441EA"/>
    <w:rsid w:val="00B46088"/>
    <w:rsid w:val="00B46979"/>
    <w:rsid w:val="00B502AC"/>
    <w:rsid w:val="00B50350"/>
    <w:rsid w:val="00B51D7E"/>
    <w:rsid w:val="00B5400E"/>
    <w:rsid w:val="00B5523C"/>
    <w:rsid w:val="00B5545E"/>
    <w:rsid w:val="00B554A5"/>
    <w:rsid w:val="00B5691A"/>
    <w:rsid w:val="00B577D4"/>
    <w:rsid w:val="00B57837"/>
    <w:rsid w:val="00B579F1"/>
    <w:rsid w:val="00B57FEC"/>
    <w:rsid w:val="00B60056"/>
    <w:rsid w:val="00B609D5"/>
    <w:rsid w:val="00B611EC"/>
    <w:rsid w:val="00B612F6"/>
    <w:rsid w:val="00B61EC2"/>
    <w:rsid w:val="00B626B7"/>
    <w:rsid w:val="00B6366D"/>
    <w:rsid w:val="00B63AA9"/>
    <w:rsid w:val="00B64E6C"/>
    <w:rsid w:val="00B65120"/>
    <w:rsid w:val="00B6529C"/>
    <w:rsid w:val="00B65332"/>
    <w:rsid w:val="00B6537B"/>
    <w:rsid w:val="00B6546A"/>
    <w:rsid w:val="00B66033"/>
    <w:rsid w:val="00B70F85"/>
    <w:rsid w:val="00B7155A"/>
    <w:rsid w:val="00B72980"/>
    <w:rsid w:val="00B73135"/>
    <w:rsid w:val="00B7435C"/>
    <w:rsid w:val="00B748A1"/>
    <w:rsid w:val="00B74FAE"/>
    <w:rsid w:val="00B75118"/>
    <w:rsid w:val="00B756FD"/>
    <w:rsid w:val="00B75C8E"/>
    <w:rsid w:val="00B75CEE"/>
    <w:rsid w:val="00B76B01"/>
    <w:rsid w:val="00B76CC6"/>
    <w:rsid w:val="00B77098"/>
    <w:rsid w:val="00B77ABE"/>
    <w:rsid w:val="00B77B35"/>
    <w:rsid w:val="00B77E5A"/>
    <w:rsid w:val="00B77E9D"/>
    <w:rsid w:val="00B80638"/>
    <w:rsid w:val="00B80A10"/>
    <w:rsid w:val="00B80A40"/>
    <w:rsid w:val="00B80A86"/>
    <w:rsid w:val="00B80C38"/>
    <w:rsid w:val="00B813D8"/>
    <w:rsid w:val="00B81BF5"/>
    <w:rsid w:val="00B82104"/>
    <w:rsid w:val="00B82209"/>
    <w:rsid w:val="00B827E4"/>
    <w:rsid w:val="00B82D87"/>
    <w:rsid w:val="00B83958"/>
    <w:rsid w:val="00B83DFD"/>
    <w:rsid w:val="00B84313"/>
    <w:rsid w:val="00B84E6C"/>
    <w:rsid w:val="00B8571C"/>
    <w:rsid w:val="00B85B4D"/>
    <w:rsid w:val="00B8613F"/>
    <w:rsid w:val="00B863AC"/>
    <w:rsid w:val="00B86575"/>
    <w:rsid w:val="00B869CB"/>
    <w:rsid w:val="00B86C2A"/>
    <w:rsid w:val="00B86E5A"/>
    <w:rsid w:val="00B87362"/>
    <w:rsid w:val="00B87746"/>
    <w:rsid w:val="00B87BA8"/>
    <w:rsid w:val="00B90E65"/>
    <w:rsid w:val="00B91437"/>
    <w:rsid w:val="00B91A3F"/>
    <w:rsid w:val="00B92E29"/>
    <w:rsid w:val="00B930EC"/>
    <w:rsid w:val="00B93B04"/>
    <w:rsid w:val="00B93E57"/>
    <w:rsid w:val="00B945CD"/>
    <w:rsid w:val="00B9529F"/>
    <w:rsid w:val="00B9574B"/>
    <w:rsid w:val="00B95904"/>
    <w:rsid w:val="00B96789"/>
    <w:rsid w:val="00BA1AB9"/>
    <w:rsid w:val="00BA21D0"/>
    <w:rsid w:val="00BA2722"/>
    <w:rsid w:val="00BA28A8"/>
    <w:rsid w:val="00BA3CDD"/>
    <w:rsid w:val="00BA4D4A"/>
    <w:rsid w:val="00BA4FE7"/>
    <w:rsid w:val="00BA534D"/>
    <w:rsid w:val="00BA5D0C"/>
    <w:rsid w:val="00BA622D"/>
    <w:rsid w:val="00BA626A"/>
    <w:rsid w:val="00BA7891"/>
    <w:rsid w:val="00BB15BD"/>
    <w:rsid w:val="00BB282D"/>
    <w:rsid w:val="00BB2DC7"/>
    <w:rsid w:val="00BB30F7"/>
    <w:rsid w:val="00BB3A1E"/>
    <w:rsid w:val="00BB3EAE"/>
    <w:rsid w:val="00BB5E4C"/>
    <w:rsid w:val="00BB660D"/>
    <w:rsid w:val="00BB71F0"/>
    <w:rsid w:val="00BB73F0"/>
    <w:rsid w:val="00BB744D"/>
    <w:rsid w:val="00BB7DDD"/>
    <w:rsid w:val="00BB7E89"/>
    <w:rsid w:val="00BB7EA4"/>
    <w:rsid w:val="00BC0052"/>
    <w:rsid w:val="00BC0497"/>
    <w:rsid w:val="00BC050E"/>
    <w:rsid w:val="00BC0DA1"/>
    <w:rsid w:val="00BC110B"/>
    <w:rsid w:val="00BC1668"/>
    <w:rsid w:val="00BC1908"/>
    <w:rsid w:val="00BC2132"/>
    <w:rsid w:val="00BC217B"/>
    <w:rsid w:val="00BC21B6"/>
    <w:rsid w:val="00BC26E3"/>
    <w:rsid w:val="00BC3515"/>
    <w:rsid w:val="00BC3637"/>
    <w:rsid w:val="00BC3EE7"/>
    <w:rsid w:val="00BC4AFB"/>
    <w:rsid w:val="00BC7A3C"/>
    <w:rsid w:val="00BC7E0F"/>
    <w:rsid w:val="00BD02EF"/>
    <w:rsid w:val="00BD0947"/>
    <w:rsid w:val="00BD0C04"/>
    <w:rsid w:val="00BD17E1"/>
    <w:rsid w:val="00BD1D21"/>
    <w:rsid w:val="00BD1DBB"/>
    <w:rsid w:val="00BD37CE"/>
    <w:rsid w:val="00BD508A"/>
    <w:rsid w:val="00BD5293"/>
    <w:rsid w:val="00BD5BF5"/>
    <w:rsid w:val="00BD7157"/>
    <w:rsid w:val="00BD790F"/>
    <w:rsid w:val="00BD7A3F"/>
    <w:rsid w:val="00BD7B7F"/>
    <w:rsid w:val="00BE1527"/>
    <w:rsid w:val="00BE16B9"/>
    <w:rsid w:val="00BE1F04"/>
    <w:rsid w:val="00BE2ED3"/>
    <w:rsid w:val="00BE3629"/>
    <w:rsid w:val="00BE3E90"/>
    <w:rsid w:val="00BE3EDC"/>
    <w:rsid w:val="00BE4023"/>
    <w:rsid w:val="00BE574C"/>
    <w:rsid w:val="00BE5E7A"/>
    <w:rsid w:val="00BE6EC1"/>
    <w:rsid w:val="00BE75E5"/>
    <w:rsid w:val="00BE7996"/>
    <w:rsid w:val="00BE7E8B"/>
    <w:rsid w:val="00BF168C"/>
    <w:rsid w:val="00BF16DE"/>
    <w:rsid w:val="00BF2624"/>
    <w:rsid w:val="00BF4099"/>
    <w:rsid w:val="00BF46D7"/>
    <w:rsid w:val="00BF5910"/>
    <w:rsid w:val="00BF5EDD"/>
    <w:rsid w:val="00BF6138"/>
    <w:rsid w:val="00BF675A"/>
    <w:rsid w:val="00C00781"/>
    <w:rsid w:val="00C00ECA"/>
    <w:rsid w:val="00C012F7"/>
    <w:rsid w:val="00C01DE5"/>
    <w:rsid w:val="00C02A57"/>
    <w:rsid w:val="00C02AE9"/>
    <w:rsid w:val="00C03EC2"/>
    <w:rsid w:val="00C0430C"/>
    <w:rsid w:val="00C0437E"/>
    <w:rsid w:val="00C0482E"/>
    <w:rsid w:val="00C05BE5"/>
    <w:rsid w:val="00C061AD"/>
    <w:rsid w:val="00C063C6"/>
    <w:rsid w:val="00C06AA9"/>
    <w:rsid w:val="00C06F39"/>
    <w:rsid w:val="00C071F9"/>
    <w:rsid w:val="00C0744F"/>
    <w:rsid w:val="00C114A7"/>
    <w:rsid w:val="00C117A0"/>
    <w:rsid w:val="00C11895"/>
    <w:rsid w:val="00C11AF5"/>
    <w:rsid w:val="00C12918"/>
    <w:rsid w:val="00C12D44"/>
    <w:rsid w:val="00C13179"/>
    <w:rsid w:val="00C142BA"/>
    <w:rsid w:val="00C14AE3"/>
    <w:rsid w:val="00C14D53"/>
    <w:rsid w:val="00C14DB1"/>
    <w:rsid w:val="00C15178"/>
    <w:rsid w:val="00C158E1"/>
    <w:rsid w:val="00C1712B"/>
    <w:rsid w:val="00C1774C"/>
    <w:rsid w:val="00C201F9"/>
    <w:rsid w:val="00C20A0C"/>
    <w:rsid w:val="00C20E0A"/>
    <w:rsid w:val="00C2160B"/>
    <w:rsid w:val="00C2242C"/>
    <w:rsid w:val="00C22E00"/>
    <w:rsid w:val="00C236A0"/>
    <w:rsid w:val="00C237A9"/>
    <w:rsid w:val="00C23C7C"/>
    <w:rsid w:val="00C246D8"/>
    <w:rsid w:val="00C249B3"/>
    <w:rsid w:val="00C2603E"/>
    <w:rsid w:val="00C261BF"/>
    <w:rsid w:val="00C26225"/>
    <w:rsid w:val="00C26541"/>
    <w:rsid w:val="00C266C8"/>
    <w:rsid w:val="00C26B2C"/>
    <w:rsid w:val="00C26C24"/>
    <w:rsid w:val="00C3092C"/>
    <w:rsid w:val="00C30C94"/>
    <w:rsid w:val="00C31310"/>
    <w:rsid w:val="00C314B4"/>
    <w:rsid w:val="00C31CED"/>
    <w:rsid w:val="00C31FB1"/>
    <w:rsid w:val="00C32465"/>
    <w:rsid w:val="00C328D3"/>
    <w:rsid w:val="00C33130"/>
    <w:rsid w:val="00C33FB4"/>
    <w:rsid w:val="00C34178"/>
    <w:rsid w:val="00C34B2A"/>
    <w:rsid w:val="00C351FD"/>
    <w:rsid w:val="00C35380"/>
    <w:rsid w:val="00C3589F"/>
    <w:rsid w:val="00C3590B"/>
    <w:rsid w:val="00C35D83"/>
    <w:rsid w:val="00C35E64"/>
    <w:rsid w:val="00C3601B"/>
    <w:rsid w:val="00C36660"/>
    <w:rsid w:val="00C4103E"/>
    <w:rsid w:val="00C4118D"/>
    <w:rsid w:val="00C413EE"/>
    <w:rsid w:val="00C41705"/>
    <w:rsid w:val="00C43453"/>
    <w:rsid w:val="00C4425A"/>
    <w:rsid w:val="00C44865"/>
    <w:rsid w:val="00C459E1"/>
    <w:rsid w:val="00C45F53"/>
    <w:rsid w:val="00C460DE"/>
    <w:rsid w:val="00C4649C"/>
    <w:rsid w:val="00C46DA8"/>
    <w:rsid w:val="00C47699"/>
    <w:rsid w:val="00C47A47"/>
    <w:rsid w:val="00C47A79"/>
    <w:rsid w:val="00C5080B"/>
    <w:rsid w:val="00C50985"/>
    <w:rsid w:val="00C511A3"/>
    <w:rsid w:val="00C51387"/>
    <w:rsid w:val="00C514E2"/>
    <w:rsid w:val="00C5196C"/>
    <w:rsid w:val="00C520BB"/>
    <w:rsid w:val="00C5216F"/>
    <w:rsid w:val="00C5236D"/>
    <w:rsid w:val="00C52618"/>
    <w:rsid w:val="00C52949"/>
    <w:rsid w:val="00C536C4"/>
    <w:rsid w:val="00C53C03"/>
    <w:rsid w:val="00C5480A"/>
    <w:rsid w:val="00C54A42"/>
    <w:rsid w:val="00C54ABE"/>
    <w:rsid w:val="00C55A32"/>
    <w:rsid w:val="00C60D67"/>
    <w:rsid w:val="00C60E7A"/>
    <w:rsid w:val="00C612E1"/>
    <w:rsid w:val="00C61C28"/>
    <w:rsid w:val="00C62754"/>
    <w:rsid w:val="00C64BB9"/>
    <w:rsid w:val="00C655BF"/>
    <w:rsid w:val="00C6591B"/>
    <w:rsid w:val="00C65C0F"/>
    <w:rsid w:val="00C66B02"/>
    <w:rsid w:val="00C66E36"/>
    <w:rsid w:val="00C66E54"/>
    <w:rsid w:val="00C67175"/>
    <w:rsid w:val="00C6726F"/>
    <w:rsid w:val="00C6731D"/>
    <w:rsid w:val="00C67C6A"/>
    <w:rsid w:val="00C67E3F"/>
    <w:rsid w:val="00C7066A"/>
    <w:rsid w:val="00C706A8"/>
    <w:rsid w:val="00C72389"/>
    <w:rsid w:val="00C723B4"/>
    <w:rsid w:val="00C7326D"/>
    <w:rsid w:val="00C73407"/>
    <w:rsid w:val="00C734D1"/>
    <w:rsid w:val="00C73695"/>
    <w:rsid w:val="00C73839"/>
    <w:rsid w:val="00C74FEB"/>
    <w:rsid w:val="00C75712"/>
    <w:rsid w:val="00C77D03"/>
    <w:rsid w:val="00C80484"/>
    <w:rsid w:val="00C81299"/>
    <w:rsid w:val="00C81C3D"/>
    <w:rsid w:val="00C81F4F"/>
    <w:rsid w:val="00C82185"/>
    <w:rsid w:val="00C83EAC"/>
    <w:rsid w:val="00C8458B"/>
    <w:rsid w:val="00C86A92"/>
    <w:rsid w:val="00C875DD"/>
    <w:rsid w:val="00C87D05"/>
    <w:rsid w:val="00C90B34"/>
    <w:rsid w:val="00C91519"/>
    <w:rsid w:val="00C91FFC"/>
    <w:rsid w:val="00C93182"/>
    <w:rsid w:val="00C93613"/>
    <w:rsid w:val="00C93A49"/>
    <w:rsid w:val="00C93E47"/>
    <w:rsid w:val="00C94BC0"/>
    <w:rsid w:val="00C95FC2"/>
    <w:rsid w:val="00C96054"/>
    <w:rsid w:val="00C9663C"/>
    <w:rsid w:val="00C96E9A"/>
    <w:rsid w:val="00C96F9E"/>
    <w:rsid w:val="00CA0AB7"/>
    <w:rsid w:val="00CA187C"/>
    <w:rsid w:val="00CA1E2A"/>
    <w:rsid w:val="00CA1ED4"/>
    <w:rsid w:val="00CA22E0"/>
    <w:rsid w:val="00CA285C"/>
    <w:rsid w:val="00CA32A3"/>
    <w:rsid w:val="00CA42E4"/>
    <w:rsid w:val="00CB0200"/>
    <w:rsid w:val="00CB08CA"/>
    <w:rsid w:val="00CB1353"/>
    <w:rsid w:val="00CB1A83"/>
    <w:rsid w:val="00CB2A64"/>
    <w:rsid w:val="00CB45E4"/>
    <w:rsid w:val="00CB4736"/>
    <w:rsid w:val="00CB498E"/>
    <w:rsid w:val="00CB6F1E"/>
    <w:rsid w:val="00CB6FA4"/>
    <w:rsid w:val="00CC0A60"/>
    <w:rsid w:val="00CC1901"/>
    <w:rsid w:val="00CC19ED"/>
    <w:rsid w:val="00CC343D"/>
    <w:rsid w:val="00CC3E3B"/>
    <w:rsid w:val="00CC46D9"/>
    <w:rsid w:val="00CC4778"/>
    <w:rsid w:val="00CC4D0A"/>
    <w:rsid w:val="00CC5649"/>
    <w:rsid w:val="00CC62DB"/>
    <w:rsid w:val="00CC654F"/>
    <w:rsid w:val="00CC67C4"/>
    <w:rsid w:val="00CC7946"/>
    <w:rsid w:val="00CD05A5"/>
    <w:rsid w:val="00CD05C4"/>
    <w:rsid w:val="00CD1126"/>
    <w:rsid w:val="00CD153B"/>
    <w:rsid w:val="00CD1EC5"/>
    <w:rsid w:val="00CD2C12"/>
    <w:rsid w:val="00CD2DF2"/>
    <w:rsid w:val="00CD36B3"/>
    <w:rsid w:val="00CD3C53"/>
    <w:rsid w:val="00CD3D41"/>
    <w:rsid w:val="00CD3F67"/>
    <w:rsid w:val="00CD555B"/>
    <w:rsid w:val="00CD5FAF"/>
    <w:rsid w:val="00CD678F"/>
    <w:rsid w:val="00CD6F90"/>
    <w:rsid w:val="00CD7635"/>
    <w:rsid w:val="00CD799E"/>
    <w:rsid w:val="00CD7A2C"/>
    <w:rsid w:val="00CE010B"/>
    <w:rsid w:val="00CE0D84"/>
    <w:rsid w:val="00CE1314"/>
    <w:rsid w:val="00CE1AB8"/>
    <w:rsid w:val="00CE1F14"/>
    <w:rsid w:val="00CE2B36"/>
    <w:rsid w:val="00CE2B74"/>
    <w:rsid w:val="00CE302F"/>
    <w:rsid w:val="00CE4500"/>
    <w:rsid w:val="00CE5BFC"/>
    <w:rsid w:val="00CE73F2"/>
    <w:rsid w:val="00CE74F5"/>
    <w:rsid w:val="00CE7DD2"/>
    <w:rsid w:val="00CF0744"/>
    <w:rsid w:val="00CF0C4E"/>
    <w:rsid w:val="00CF12F8"/>
    <w:rsid w:val="00CF1AC9"/>
    <w:rsid w:val="00CF1C75"/>
    <w:rsid w:val="00CF4CCA"/>
    <w:rsid w:val="00CF5C62"/>
    <w:rsid w:val="00CF600A"/>
    <w:rsid w:val="00CF667D"/>
    <w:rsid w:val="00CF6989"/>
    <w:rsid w:val="00CF75B4"/>
    <w:rsid w:val="00CF7859"/>
    <w:rsid w:val="00CF7D9B"/>
    <w:rsid w:val="00CF7DA4"/>
    <w:rsid w:val="00CF7F1D"/>
    <w:rsid w:val="00D008FA"/>
    <w:rsid w:val="00D01BCA"/>
    <w:rsid w:val="00D022E1"/>
    <w:rsid w:val="00D026C1"/>
    <w:rsid w:val="00D03438"/>
    <w:rsid w:val="00D034FD"/>
    <w:rsid w:val="00D0419E"/>
    <w:rsid w:val="00D04AB3"/>
    <w:rsid w:val="00D0586B"/>
    <w:rsid w:val="00D05B09"/>
    <w:rsid w:val="00D061B2"/>
    <w:rsid w:val="00D06FC3"/>
    <w:rsid w:val="00D0732A"/>
    <w:rsid w:val="00D074CB"/>
    <w:rsid w:val="00D07503"/>
    <w:rsid w:val="00D07B6E"/>
    <w:rsid w:val="00D10597"/>
    <w:rsid w:val="00D109D5"/>
    <w:rsid w:val="00D123AA"/>
    <w:rsid w:val="00D12D9A"/>
    <w:rsid w:val="00D13019"/>
    <w:rsid w:val="00D13353"/>
    <w:rsid w:val="00D1374D"/>
    <w:rsid w:val="00D15541"/>
    <w:rsid w:val="00D16437"/>
    <w:rsid w:val="00D165C2"/>
    <w:rsid w:val="00D16D98"/>
    <w:rsid w:val="00D16F48"/>
    <w:rsid w:val="00D179B4"/>
    <w:rsid w:val="00D17E85"/>
    <w:rsid w:val="00D204EB"/>
    <w:rsid w:val="00D218FA"/>
    <w:rsid w:val="00D23DD1"/>
    <w:rsid w:val="00D23DD4"/>
    <w:rsid w:val="00D2449B"/>
    <w:rsid w:val="00D2498D"/>
    <w:rsid w:val="00D26AAF"/>
    <w:rsid w:val="00D26E4B"/>
    <w:rsid w:val="00D275CD"/>
    <w:rsid w:val="00D276B2"/>
    <w:rsid w:val="00D276C2"/>
    <w:rsid w:val="00D27846"/>
    <w:rsid w:val="00D30D18"/>
    <w:rsid w:val="00D31067"/>
    <w:rsid w:val="00D319B2"/>
    <w:rsid w:val="00D31CC7"/>
    <w:rsid w:val="00D32CAB"/>
    <w:rsid w:val="00D340B9"/>
    <w:rsid w:val="00D36592"/>
    <w:rsid w:val="00D365A6"/>
    <w:rsid w:val="00D368B4"/>
    <w:rsid w:val="00D36985"/>
    <w:rsid w:val="00D36A43"/>
    <w:rsid w:val="00D37210"/>
    <w:rsid w:val="00D37358"/>
    <w:rsid w:val="00D37B14"/>
    <w:rsid w:val="00D4051E"/>
    <w:rsid w:val="00D409D3"/>
    <w:rsid w:val="00D41294"/>
    <w:rsid w:val="00D4191C"/>
    <w:rsid w:val="00D41D4A"/>
    <w:rsid w:val="00D424FC"/>
    <w:rsid w:val="00D4365A"/>
    <w:rsid w:val="00D437FE"/>
    <w:rsid w:val="00D43ACA"/>
    <w:rsid w:val="00D43E13"/>
    <w:rsid w:val="00D44E50"/>
    <w:rsid w:val="00D459CA"/>
    <w:rsid w:val="00D45DAE"/>
    <w:rsid w:val="00D46233"/>
    <w:rsid w:val="00D46364"/>
    <w:rsid w:val="00D4684B"/>
    <w:rsid w:val="00D46914"/>
    <w:rsid w:val="00D46C2C"/>
    <w:rsid w:val="00D520C1"/>
    <w:rsid w:val="00D521DD"/>
    <w:rsid w:val="00D523DA"/>
    <w:rsid w:val="00D53F26"/>
    <w:rsid w:val="00D549BD"/>
    <w:rsid w:val="00D54E15"/>
    <w:rsid w:val="00D54E80"/>
    <w:rsid w:val="00D55D7C"/>
    <w:rsid w:val="00D565A8"/>
    <w:rsid w:val="00D5738E"/>
    <w:rsid w:val="00D5751A"/>
    <w:rsid w:val="00D57577"/>
    <w:rsid w:val="00D57946"/>
    <w:rsid w:val="00D57A03"/>
    <w:rsid w:val="00D57E20"/>
    <w:rsid w:val="00D603A7"/>
    <w:rsid w:val="00D60498"/>
    <w:rsid w:val="00D60A97"/>
    <w:rsid w:val="00D610FB"/>
    <w:rsid w:val="00D62DB3"/>
    <w:rsid w:val="00D630A6"/>
    <w:rsid w:val="00D63DB3"/>
    <w:rsid w:val="00D651FD"/>
    <w:rsid w:val="00D65331"/>
    <w:rsid w:val="00D6544E"/>
    <w:rsid w:val="00D65A9F"/>
    <w:rsid w:val="00D65D50"/>
    <w:rsid w:val="00D66A46"/>
    <w:rsid w:val="00D66D96"/>
    <w:rsid w:val="00D67402"/>
    <w:rsid w:val="00D675B9"/>
    <w:rsid w:val="00D677FA"/>
    <w:rsid w:val="00D67D59"/>
    <w:rsid w:val="00D67EB1"/>
    <w:rsid w:val="00D7059A"/>
    <w:rsid w:val="00D7125A"/>
    <w:rsid w:val="00D713ED"/>
    <w:rsid w:val="00D72662"/>
    <w:rsid w:val="00D7356C"/>
    <w:rsid w:val="00D7387A"/>
    <w:rsid w:val="00D739A7"/>
    <w:rsid w:val="00D73FF9"/>
    <w:rsid w:val="00D74F45"/>
    <w:rsid w:val="00D756A4"/>
    <w:rsid w:val="00D765E3"/>
    <w:rsid w:val="00D76D74"/>
    <w:rsid w:val="00D7708E"/>
    <w:rsid w:val="00D7717A"/>
    <w:rsid w:val="00D77FAA"/>
    <w:rsid w:val="00D824A7"/>
    <w:rsid w:val="00D824DA"/>
    <w:rsid w:val="00D829A6"/>
    <w:rsid w:val="00D82BD6"/>
    <w:rsid w:val="00D838C7"/>
    <w:rsid w:val="00D83F71"/>
    <w:rsid w:val="00D84161"/>
    <w:rsid w:val="00D848E8"/>
    <w:rsid w:val="00D8549D"/>
    <w:rsid w:val="00D85C84"/>
    <w:rsid w:val="00D86B85"/>
    <w:rsid w:val="00D87A07"/>
    <w:rsid w:val="00D87F43"/>
    <w:rsid w:val="00D91664"/>
    <w:rsid w:val="00D91B4D"/>
    <w:rsid w:val="00D91F94"/>
    <w:rsid w:val="00D92ED2"/>
    <w:rsid w:val="00D93630"/>
    <w:rsid w:val="00D9372C"/>
    <w:rsid w:val="00D937BC"/>
    <w:rsid w:val="00D93F22"/>
    <w:rsid w:val="00D952F3"/>
    <w:rsid w:val="00D955DF"/>
    <w:rsid w:val="00D95A6D"/>
    <w:rsid w:val="00D96F4B"/>
    <w:rsid w:val="00D9729C"/>
    <w:rsid w:val="00D97ADF"/>
    <w:rsid w:val="00D97D95"/>
    <w:rsid w:val="00DA0885"/>
    <w:rsid w:val="00DA0BED"/>
    <w:rsid w:val="00DA2437"/>
    <w:rsid w:val="00DA263B"/>
    <w:rsid w:val="00DA2D12"/>
    <w:rsid w:val="00DA2D34"/>
    <w:rsid w:val="00DA38C5"/>
    <w:rsid w:val="00DA4376"/>
    <w:rsid w:val="00DA443B"/>
    <w:rsid w:val="00DA61C8"/>
    <w:rsid w:val="00DA64D0"/>
    <w:rsid w:val="00DA6502"/>
    <w:rsid w:val="00DA663D"/>
    <w:rsid w:val="00DA6B92"/>
    <w:rsid w:val="00DA6D9E"/>
    <w:rsid w:val="00DB08A0"/>
    <w:rsid w:val="00DB171F"/>
    <w:rsid w:val="00DB1C1F"/>
    <w:rsid w:val="00DB2237"/>
    <w:rsid w:val="00DB2B94"/>
    <w:rsid w:val="00DB3387"/>
    <w:rsid w:val="00DB38E5"/>
    <w:rsid w:val="00DB42AC"/>
    <w:rsid w:val="00DB47AC"/>
    <w:rsid w:val="00DB4AA5"/>
    <w:rsid w:val="00DB5033"/>
    <w:rsid w:val="00DB69A9"/>
    <w:rsid w:val="00DB6CFC"/>
    <w:rsid w:val="00DB7944"/>
    <w:rsid w:val="00DC0339"/>
    <w:rsid w:val="00DC0E1B"/>
    <w:rsid w:val="00DC0FEC"/>
    <w:rsid w:val="00DC14D6"/>
    <w:rsid w:val="00DC14FA"/>
    <w:rsid w:val="00DC17FB"/>
    <w:rsid w:val="00DC21D1"/>
    <w:rsid w:val="00DC2565"/>
    <w:rsid w:val="00DC2586"/>
    <w:rsid w:val="00DC2679"/>
    <w:rsid w:val="00DC285F"/>
    <w:rsid w:val="00DC4C1D"/>
    <w:rsid w:val="00DC57C8"/>
    <w:rsid w:val="00DC61EE"/>
    <w:rsid w:val="00DC70E1"/>
    <w:rsid w:val="00DC7BE2"/>
    <w:rsid w:val="00DD09AF"/>
    <w:rsid w:val="00DD14A6"/>
    <w:rsid w:val="00DD1A04"/>
    <w:rsid w:val="00DD27BC"/>
    <w:rsid w:val="00DD2803"/>
    <w:rsid w:val="00DD28B6"/>
    <w:rsid w:val="00DD2A4A"/>
    <w:rsid w:val="00DD2ABF"/>
    <w:rsid w:val="00DD2BD6"/>
    <w:rsid w:val="00DD47C9"/>
    <w:rsid w:val="00DD4AAB"/>
    <w:rsid w:val="00DD4C4A"/>
    <w:rsid w:val="00DD58BF"/>
    <w:rsid w:val="00DD7401"/>
    <w:rsid w:val="00DD7410"/>
    <w:rsid w:val="00DE0595"/>
    <w:rsid w:val="00DE0B1A"/>
    <w:rsid w:val="00DE1479"/>
    <w:rsid w:val="00DE1990"/>
    <w:rsid w:val="00DE19B5"/>
    <w:rsid w:val="00DE259F"/>
    <w:rsid w:val="00DE39DA"/>
    <w:rsid w:val="00DE3C9C"/>
    <w:rsid w:val="00DE3FAB"/>
    <w:rsid w:val="00DE4189"/>
    <w:rsid w:val="00DE4C0B"/>
    <w:rsid w:val="00DE4CEC"/>
    <w:rsid w:val="00DE4DB3"/>
    <w:rsid w:val="00DE5306"/>
    <w:rsid w:val="00DE6163"/>
    <w:rsid w:val="00DE7AA8"/>
    <w:rsid w:val="00DF03FB"/>
    <w:rsid w:val="00DF0B37"/>
    <w:rsid w:val="00DF1582"/>
    <w:rsid w:val="00DF26D7"/>
    <w:rsid w:val="00DF275A"/>
    <w:rsid w:val="00DF2B0D"/>
    <w:rsid w:val="00DF3B17"/>
    <w:rsid w:val="00DF440D"/>
    <w:rsid w:val="00DF4652"/>
    <w:rsid w:val="00DF4911"/>
    <w:rsid w:val="00DF58DF"/>
    <w:rsid w:val="00DF5BF7"/>
    <w:rsid w:val="00DF5E2A"/>
    <w:rsid w:val="00DF621F"/>
    <w:rsid w:val="00DF69F4"/>
    <w:rsid w:val="00DF7262"/>
    <w:rsid w:val="00DF7448"/>
    <w:rsid w:val="00DF75E6"/>
    <w:rsid w:val="00E00B2E"/>
    <w:rsid w:val="00E011C4"/>
    <w:rsid w:val="00E01378"/>
    <w:rsid w:val="00E015D3"/>
    <w:rsid w:val="00E01CD2"/>
    <w:rsid w:val="00E0208B"/>
    <w:rsid w:val="00E023CF"/>
    <w:rsid w:val="00E039A4"/>
    <w:rsid w:val="00E04781"/>
    <w:rsid w:val="00E04A77"/>
    <w:rsid w:val="00E0580E"/>
    <w:rsid w:val="00E07AAE"/>
    <w:rsid w:val="00E125DC"/>
    <w:rsid w:val="00E12D43"/>
    <w:rsid w:val="00E1308B"/>
    <w:rsid w:val="00E13124"/>
    <w:rsid w:val="00E134EC"/>
    <w:rsid w:val="00E14007"/>
    <w:rsid w:val="00E1439B"/>
    <w:rsid w:val="00E14D17"/>
    <w:rsid w:val="00E15436"/>
    <w:rsid w:val="00E15BAF"/>
    <w:rsid w:val="00E15F9D"/>
    <w:rsid w:val="00E166B8"/>
    <w:rsid w:val="00E17165"/>
    <w:rsid w:val="00E2088D"/>
    <w:rsid w:val="00E21764"/>
    <w:rsid w:val="00E21C81"/>
    <w:rsid w:val="00E22094"/>
    <w:rsid w:val="00E22A9E"/>
    <w:rsid w:val="00E23498"/>
    <w:rsid w:val="00E25071"/>
    <w:rsid w:val="00E25EBC"/>
    <w:rsid w:val="00E2623B"/>
    <w:rsid w:val="00E263D0"/>
    <w:rsid w:val="00E26A68"/>
    <w:rsid w:val="00E27DBA"/>
    <w:rsid w:val="00E30323"/>
    <w:rsid w:val="00E33643"/>
    <w:rsid w:val="00E339CB"/>
    <w:rsid w:val="00E34BEF"/>
    <w:rsid w:val="00E34F58"/>
    <w:rsid w:val="00E350C6"/>
    <w:rsid w:val="00E3578C"/>
    <w:rsid w:val="00E357ED"/>
    <w:rsid w:val="00E358B5"/>
    <w:rsid w:val="00E35F1F"/>
    <w:rsid w:val="00E36102"/>
    <w:rsid w:val="00E36260"/>
    <w:rsid w:val="00E36C2E"/>
    <w:rsid w:val="00E36CA1"/>
    <w:rsid w:val="00E36E4D"/>
    <w:rsid w:val="00E371C1"/>
    <w:rsid w:val="00E37277"/>
    <w:rsid w:val="00E3761F"/>
    <w:rsid w:val="00E37888"/>
    <w:rsid w:val="00E4010C"/>
    <w:rsid w:val="00E4099C"/>
    <w:rsid w:val="00E40DA9"/>
    <w:rsid w:val="00E40FB0"/>
    <w:rsid w:val="00E40FCF"/>
    <w:rsid w:val="00E41634"/>
    <w:rsid w:val="00E4200F"/>
    <w:rsid w:val="00E424F1"/>
    <w:rsid w:val="00E4331F"/>
    <w:rsid w:val="00E4388C"/>
    <w:rsid w:val="00E43FC0"/>
    <w:rsid w:val="00E45B55"/>
    <w:rsid w:val="00E461A4"/>
    <w:rsid w:val="00E46686"/>
    <w:rsid w:val="00E46DB5"/>
    <w:rsid w:val="00E47F64"/>
    <w:rsid w:val="00E50341"/>
    <w:rsid w:val="00E50ACE"/>
    <w:rsid w:val="00E51A91"/>
    <w:rsid w:val="00E51B16"/>
    <w:rsid w:val="00E52C81"/>
    <w:rsid w:val="00E53430"/>
    <w:rsid w:val="00E538D9"/>
    <w:rsid w:val="00E53AB7"/>
    <w:rsid w:val="00E5447A"/>
    <w:rsid w:val="00E54B2B"/>
    <w:rsid w:val="00E5561C"/>
    <w:rsid w:val="00E557E9"/>
    <w:rsid w:val="00E5610F"/>
    <w:rsid w:val="00E56A3E"/>
    <w:rsid w:val="00E57AAD"/>
    <w:rsid w:val="00E60D1E"/>
    <w:rsid w:val="00E61BB3"/>
    <w:rsid w:val="00E62ABC"/>
    <w:rsid w:val="00E62D83"/>
    <w:rsid w:val="00E630F9"/>
    <w:rsid w:val="00E63B8D"/>
    <w:rsid w:val="00E63C97"/>
    <w:rsid w:val="00E65313"/>
    <w:rsid w:val="00E65883"/>
    <w:rsid w:val="00E66080"/>
    <w:rsid w:val="00E66655"/>
    <w:rsid w:val="00E67DC1"/>
    <w:rsid w:val="00E70482"/>
    <w:rsid w:val="00E7139E"/>
    <w:rsid w:val="00E723AC"/>
    <w:rsid w:val="00E7268D"/>
    <w:rsid w:val="00E727C7"/>
    <w:rsid w:val="00E73BA8"/>
    <w:rsid w:val="00E74163"/>
    <w:rsid w:val="00E747F8"/>
    <w:rsid w:val="00E765D9"/>
    <w:rsid w:val="00E76921"/>
    <w:rsid w:val="00E8003F"/>
    <w:rsid w:val="00E80A60"/>
    <w:rsid w:val="00E81831"/>
    <w:rsid w:val="00E8206F"/>
    <w:rsid w:val="00E82962"/>
    <w:rsid w:val="00E82B45"/>
    <w:rsid w:val="00E8313B"/>
    <w:rsid w:val="00E84163"/>
    <w:rsid w:val="00E84557"/>
    <w:rsid w:val="00E84873"/>
    <w:rsid w:val="00E84A31"/>
    <w:rsid w:val="00E84E8B"/>
    <w:rsid w:val="00E86226"/>
    <w:rsid w:val="00E90062"/>
    <w:rsid w:val="00E9050E"/>
    <w:rsid w:val="00E91212"/>
    <w:rsid w:val="00E92023"/>
    <w:rsid w:val="00E92540"/>
    <w:rsid w:val="00E92648"/>
    <w:rsid w:val="00E9295C"/>
    <w:rsid w:val="00E93914"/>
    <w:rsid w:val="00E95F34"/>
    <w:rsid w:val="00E968D0"/>
    <w:rsid w:val="00E97413"/>
    <w:rsid w:val="00E97D66"/>
    <w:rsid w:val="00E97F3E"/>
    <w:rsid w:val="00E97F52"/>
    <w:rsid w:val="00E97F56"/>
    <w:rsid w:val="00EA03A4"/>
    <w:rsid w:val="00EA08FF"/>
    <w:rsid w:val="00EA0BB1"/>
    <w:rsid w:val="00EA0FB9"/>
    <w:rsid w:val="00EA16DA"/>
    <w:rsid w:val="00EA1A7E"/>
    <w:rsid w:val="00EA2DF8"/>
    <w:rsid w:val="00EA3249"/>
    <w:rsid w:val="00EA3256"/>
    <w:rsid w:val="00EA33D7"/>
    <w:rsid w:val="00EA345A"/>
    <w:rsid w:val="00EA37F3"/>
    <w:rsid w:val="00EA3AB1"/>
    <w:rsid w:val="00EA3D98"/>
    <w:rsid w:val="00EA5FC3"/>
    <w:rsid w:val="00EA6374"/>
    <w:rsid w:val="00EA684B"/>
    <w:rsid w:val="00EA7021"/>
    <w:rsid w:val="00EA715E"/>
    <w:rsid w:val="00EA78F9"/>
    <w:rsid w:val="00EB06B7"/>
    <w:rsid w:val="00EB40A9"/>
    <w:rsid w:val="00EB4520"/>
    <w:rsid w:val="00EB4964"/>
    <w:rsid w:val="00EB4E34"/>
    <w:rsid w:val="00EB5026"/>
    <w:rsid w:val="00EB562C"/>
    <w:rsid w:val="00EB5C03"/>
    <w:rsid w:val="00EB5D9C"/>
    <w:rsid w:val="00EB6322"/>
    <w:rsid w:val="00EB7271"/>
    <w:rsid w:val="00EB7B6A"/>
    <w:rsid w:val="00EB7DFA"/>
    <w:rsid w:val="00EC0247"/>
    <w:rsid w:val="00EC0F62"/>
    <w:rsid w:val="00EC21FF"/>
    <w:rsid w:val="00EC2A19"/>
    <w:rsid w:val="00EC30CB"/>
    <w:rsid w:val="00EC31DD"/>
    <w:rsid w:val="00EC4008"/>
    <w:rsid w:val="00EC46F9"/>
    <w:rsid w:val="00EC4883"/>
    <w:rsid w:val="00EC4AC1"/>
    <w:rsid w:val="00EC4CC1"/>
    <w:rsid w:val="00EC4E55"/>
    <w:rsid w:val="00EC535E"/>
    <w:rsid w:val="00EC654E"/>
    <w:rsid w:val="00EC71AE"/>
    <w:rsid w:val="00EC7278"/>
    <w:rsid w:val="00EC7A6A"/>
    <w:rsid w:val="00EC7F05"/>
    <w:rsid w:val="00ED0452"/>
    <w:rsid w:val="00ED16A5"/>
    <w:rsid w:val="00ED1CDB"/>
    <w:rsid w:val="00ED362E"/>
    <w:rsid w:val="00ED369F"/>
    <w:rsid w:val="00ED3772"/>
    <w:rsid w:val="00ED44F9"/>
    <w:rsid w:val="00ED4E21"/>
    <w:rsid w:val="00ED5DA8"/>
    <w:rsid w:val="00ED6F83"/>
    <w:rsid w:val="00ED769A"/>
    <w:rsid w:val="00ED7A9B"/>
    <w:rsid w:val="00EE00A0"/>
    <w:rsid w:val="00EE0511"/>
    <w:rsid w:val="00EE0BA4"/>
    <w:rsid w:val="00EE0BFB"/>
    <w:rsid w:val="00EE0FDD"/>
    <w:rsid w:val="00EE2A51"/>
    <w:rsid w:val="00EE2DD9"/>
    <w:rsid w:val="00EE4685"/>
    <w:rsid w:val="00EE4D3C"/>
    <w:rsid w:val="00EE4D7C"/>
    <w:rsid w:val="00EE4FD0"/>
    <w:rsid w:val="00EE586C"/>
    <w:rsid w:val="00EE5C79"/>
    <w:rsid w:val="00EE6DD6"/>
    <w:rsid w:val="00EF0438"/>
    <w:rsid w:val="00EF19FE"/>
    <w:rsid w:val="00EF27A6"/>
    <w:rsid w:val="00EF2C47"/>
    <w:rsid w:val="00EF46AC"/>
    <w:rsid w:val="00EF474D"/>
    <w:rsid w:val="00EF4F61"/>
    <w:rsid w:val="00EF5DF9"/>
    <w:rsid w:val="00EF678A"/>
    <w:rsid w:val="00EF7DAE"/>
    <w:rsid w:val="00F005DA"/>
    <w:rsid w:val="00F00CA2"/>
    <w:rsid w:val="00F01F0C"/>
    <w:rsid w:val="00F02CD7"/>
    <w:rsid w:val="00F030FE"/>
    <w:rsid w:val="00F03160"/>
    <w:rsid w:val="00F0359C"/>
    <w:rsid w:val="00F03856"/>
    <w:rsid w:val="00F03C40"/>
    <w:rsid w:val="00F03CC7"/>
    <w:rsid w:val="00F03FA4"/>
    <w:rsid w:val="00F044A4"/>
    <w:rsid w:val="00F04B35"/>
    <w:rsid w:val="00F04F5B"/>
    <w:rsid w:val="00F04FF3"/>
    <w:rsid w:val="00F050F9"/>
    <w:rsid w:val="00F05251"/>
    <w:rsid w:val="00F0543B"/>
    <w:rsid w:val="00F06073"/>
    <w:rsid w:val="00F060A2"/>
    <w:rsid w:val="00F10841"/>
    <w:rsid w:val="00F1088E"/>
    <w:rsid w:val="00F109A4"/>
    <w:rsid w:val="00F1115B"/>
    <w:rsid w:val="00F11295"/>
    <w:rsid w:val="00F11835"/>
    <w:rsid w:val="00F11906"/>
    <w:rsid w:val="00F12C7A"/>
    <w:rsid w:val="00F12EFB"/>
    <w:rsid w:val="00F134DD"/>
    <w:rsid w:val="00F13801"/>
    <w:rsid w:val="00F1446F"/>
    <w:rsid w:val="00F158F7"/>
    <w:rsid w:val="00F163EE"/>
    <w:rsid w:val="00F16439"/>
    <w:rsid w:val="00F16717"/>
    <w:rsid w:val="00F169ED"/>
    <w:rsid w:val="00F16E67"/>
    <w:rsid w:val="00F176D0"/>
    <w:rsid w:val="00F20693"/>
    <w:rsid w:val="00F20990"/>
    <w:rsid w:val="00F20C32"/>
    <w:rsid w:val="00F20D6C"/>
    <w:rsid w:val="00F20FE0"/>
    <w:rsid w:val="00F2105A"/>
    <w:rsid w:val="00F211A1"/>
    <w:rsid w:val="00F216B6"/>
    <w:rsid w:val="00F21F18"/>
    <w:rsid w:val="00F226E6"/>
    <w:rsid w:val="00F22C1C"/>
    <w:rsid w:val="00F22D25"/>
    <w:rsid w:val="00F22DB6"/>
    <w:rsid w:val="00F22EE5"/>
    <w:rsid w:val="00F22F0D"/>
    <w:rsid w:val="00F256B0"/>
    <w:rsid w:val="00F25A5E"/>
    <w:rsid w:val="00F25C4F"/>
    <w:rsid w:val="00F2686E"/>
    <w:rsid w:val="00F27D00"/>
    <w:rsid w:val="00F27E06"/>
    <w:rsid w:val="00F30757"/>
    <w:rsid w:val="00F31DB4"/>
    <w:rsid w:val="00F31E5E"/>
    <w:rsid w:val="00F3203C"/>
    <w:rsid w:val="00F32392"/>
    <w:rsid w:val="00F32490"/>
    <w:rsid w:val="00F32D71"/>
    <w:rsid w:val="00F33049"/>
    <w:rsid w:val="00F362CD"/>
    <w:rsid w:val="00F36653"/>
    <w:rsid w:val="00F376A6"/>
    <w:rsid w:val="00F40571"/>
    <w:rsid w:val="00F4078B"/>
    <w:rsid w:val="00F41463"/>
    <w:rsid w:val="00F43596"/>
    <w:rsid w:val="00F44F18"/>
    <w:rsid w:val="00F454C9"/>
    <w:rsid w:val="00F4586F"/>
    <w:rsid w:val="00F45BCD"/>
    <w:rsid w:val="00F45F17"/>
    <w:rsid w:val="00F466DF"/>
    <w:rsid w:val="00F4705C"/>
    <w:rsid w:val="00F50C70"/>
    <w:rsid w:val="00F52ABB"/>
    <w:rsid w:val="00F52B2F"/>
    <w:rsid w:val="00F53940"/>
    <w:rsid w:val="00F542AD"/>
    <w:rsid w:val="00F54D54"/>
    <w:rsid w:val="00F5523C"/>
    <w:rsid w:val="00F55420"/>
    <w:rsid w:val="00F55704"/>
    <w:rsid w:val="00F55CF4"/>
    <w:rsid w:val="00F55DF4"/>
    <w:rsid w:val="00F55DFD"/>
    <w:rsid w:val="00F5623C"/>
    <w:rsid w:val="00F60370"/>
    <w:rsid w:val="00F60E21"/>
    <w:rsid w:val="00F61E53"/>
    <w:rsid w:val="00F62AAE"/>
    <w:rsid w:val="00F6366B"/>
    <w:rsid w:val="00F641C1"/>
    <w:rsid w:val="00F64589"/>
    <w:rsid w:val="00F645BB"/>
    <w:rsid w:val="00F64DAB"/>
    <w:rsid w:val="00F64F09"/>
    <w:rsid w:val="00F6512E"/>
    <w:rsid w:val="00F65425"/>
    <w:rsid w:val="00F655D6"/>
    <w:rsid w:val="00F65750"/>
    <w:rsid w:val="00F65B52"/>
    <w:rsid w:val="00F65D21"/>
    <w:rsid w:val="00F664A0"/>
    <w:rsid w:val="00F66C35"/>
    <w:rsid w:val="00F66FC2"/>
    <w:rsid w:val="00F677A3"/>
    <w:rsid w:val="00F67940"/>
    <w:rsid w:val="00F67B00"/>
    <w:rsid w:val="00F67F72"/>
    <w:rsid w:val="00F700DB"/>
    <w:rsid w:val="00F706D7"/>
    <w:rsid w:val="00F71573"/>
    <w:rsid w:val="00F7298B"/>
    <w:rsid w:val="00F72ED3"/>
    <w:rsid w:val="00F734C0"/>
    <w:rsid w:val="00F73C7C"/>
    <w:rsid w:val="00F74D54"/>
    <w:rsid w:val="00F74DE9"/>
    <w:rsid w:val="00F7626F"/>
    <w:rsid w:val="00F767C9"/>
    <w:rsid w:val="00F77495"/>
    <w:rsid w:val="00F801C4"/>
    <w:rsid w:val="00F80580"/>
    <w:rsid w:val="00F80630"/>
    <w:rsid w:val="00F80745"/>
    <w:rsid w:val="00F825D3"/>
    <w:rsid w:val="00F826A9"/>
    <w:rsid w:val="00F82B84"/>
    <w:rsid w:val="00F836C2"/>
    <w:rsid w:val="00F8370F"/>
    <w:rsid w:val="00F83AC6"/>
    <w:rsid w:val="00F83EA6"/>
    <w:rsid w:val="00F846F0"/>
    <w:rsid w:val="00F848C3"/>
    <w:rsid w:val="00F851DC"/>
    <w:rsid w:val="00F857AE"/>
    <w:rsid w:val="00F859E7"/>
    <w:rsid w:val="00F871B6"/>
    <w:rsid w:val="00F87408"/>
    <w:rsid w:val="00F90FE7"/>
    <w:rsid w:val="00F92EA7"/>
    <w:rsid w:val="00F9367F"/>
    <w:rsid w:val="00F93A98"/>
    <w:rsid w:val="00F93FED"/>
    <w:rsid w:val="00F9501E"/>
    <w:rsid w:val="00F9746C"/>
    <w:rsid w:val="00F97F38"/>
    <w:rsid w:val="00FA0290"/>
    <w:rsid w:val="00FA0C43"/>
    <w:rsid w:val="00FA1161"/>
    <w:rsid w:val="00FA1FF1"/>
    <w:rsid w:val="00FA3562"/>
    <w:rsid w:val="00FA3980"/>
    <w:rsid w:val="00FA39BD"/>
    <w:rsid w:val="00FA3D95"/>
    <w:rsid w:val="00FA47E9"/>
    <w:rsid w:val="00FA6D72"/>
    <w:rsid w:val="00FA76F2"/>
    <w:rsid w:val="00FA7804"/>
    <w:rsid w:val="00FA7836"/>
    <w:rsid w:val="00FB019E"/>
    <w:rsid w:val="00FB0263"/>
    <w:rsid w:val="00FB04AD"/>
    <w:rsid w:val="00FB08B4"/>
    <w:rsid w:val="00FB09AB"/>
    <w:rsid w:val="00FB14B0"/>
    <w:rsid w:val="00FB1CBC"/>
    <w:rsid w:val="00FB2A56"/>
    <w:rsid w:val="00FB2BF7"/>
    <w:rsid w:val="00FB32A3"/>
    <w:rsid w:val="00FB3555"/>
    <w:rsid w:val="00FB4109"/>
    <w:rsid w:val="00FB5825"/>
    <w:rsid w:val="00FB63D5"/>
    <w:rsid w:val="00FB69C7"/>
    <w:rsid w:val="00FB6FB9"/>
    <w:rsid w:val="00FB7B71"/>
    <w:rsid w:val="00FB7CF8"/>
    <w:rsid w:val="00FB7CF9"/>
    <w:rsid w:val="00FC150F"/>
    <w:rsid w:val="00FC2079"/>
    <w:rsid w:val="00FC38F6"/>
    <w:rsid w:val="00FC3B08"/>
    <w:rsid w:val="00FC4345"/>
    <w:rsid w:val="00FC478A"/>
    <w:rsid w:val="00FC5ADB"/>
    <w:rsid w:val="00FC6178"/>
    <w:rsid w:val="00FC61FD"/>
    <w:rsid w:val="00FD053F"/>
    <w:rsid w:val="00FD0C0B"/>
    <w:rsid w:val="00FD1621"/>
    <w:rsid w:val="00FD1B20"/>
    <w:rsid w:val="00FD2E75"/>
    <w:rsid w:val="00FD30A0"/>
    <w:rsid w:val="00FD3815"/>
    <w:rsid w:val="00FD3853"/>
    <w:rsid w:val="00FD3FE7"/>
    <w:rsid w:val="00FD4961"/>
    <w:rsid w:val="00FD6CD6"/>
    <w:rsid w:val="00FD73A1"/>
    <w:rsid w:val="00FD7C04"/>
    <w:rsid w:val="00FE215E"/>
    <w:rsid w:val="00FE257C"/>
    <w:rsid w:val="00FE2768"/>
    <w:rsid w:val="00FE4583"/>
    <w:rsid w:val="00FE4FEF"/>
    <w:rsid w:val="00FE5B1A"/>
    <w:rsid w:val="00FE5CAA"/>
    <w:rsid w:val="00FE5D59"/>
    <w:rsid w:val="00FE7232"/>
    <w:rsid w:val="00FE73FC"/>
    <w:rsid w:val="00FE7A41"/>
    <w:rsid w:val="00FF0981"/>
    <w:rsid w:val="00FF0D4F"/>
    <w:rsid w:val="00FF170C"/>
    <w:rsid w:val="00FF24E1"/>
    <w:rsid w:val="00FF314C"/>
    <w:rsid w:val="00FF384F"/>
    <w:rsid w:val="00FF3FB9"/>
    <w:rsid w:val="00FF447F"/>
    <w:rsid w:val="00FF5FE9"/>
    <w:rsid w:val="00FF790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CF8"/>
    <w:pPr>
      <w:snapToGrid w:val="0"/>
      <w:spacing w:after="100" w:afterAutospacing="1"/>
      <w:jc w:val="both"/>
    </w:pPr>
    <w:rPr>
      <w:rFonts w:ascii="Times New Roman" w:eastAsia="ＭＳ ゴシック" w:hAnsi="Times New Roman"/>
      <w:sz w:val="24"/>
      <w:lang w:val="en-GB"/>
    </w:rPr>
  </w:style>
  <w:style w:type="paragraph" w:styleId="10">
    <w:name w:val="heading 1"/>
    <w:aliases w:val="H1,h1,app heading 1,l1,Memo Heading 1,h11,h12,h13,h14,h15,h16,Heading 1_a,h17,h111,h121,h131,h141,h151,h161,h18,h112,h122,h132,h142,h152,h162,h19,h113,h123,h133,h143,h153,h163,NMP Heading 1,1. Heading"/>
    <w:basedOn w:val="a"/>
    <w:next w:val="a"/>
    <w:link w:val="11"/>
    <w:uiPriority w:val="9"/>
    <w:qFormat/>
    <w:rsid w:val="00A16CE4"/>
    <w:pPr>
      <w:keepNext/>
      <w:numPr>
        <w:numId w:val="1"/>
      </w:numPr>
      <w:tabs>
        <w:tab w:val="left" w:pos="0"/>
      </w:tabs>
      <w:spacing w:before="240" w:afterLines="50" w:afterAutospacing="0"/>
      <w:outlineLvl w:val="0"/>
    </w:pPr>
    <w:rPr>
      <w:rFonts w:ascii="Arial" w:hAnsi="Arial"/>
      <w:b/>
      <w:kern w:val="28"/>
      <w:sz w:val="32"/>
    </w:rPr>
  </w:style>
  <w:style w:type="paragraph" w:styleId="20">
    <w:name w:val="heading 2"/>
    <w:aliases w:val="DO NOT USE_h2,h2,h21,H2,Head2A,2,UNDERRUBRIK 1-2,Heading 2 Char,H2 Char,h2 Char"/>
    <w:basedOn w:val="a"/>
    <w:next w:val="a"/>
    <w:link w:val="21"/>
    <w:autoRedefine/>
    <w:uiPriority w:val="9"/>
    <w:qFormat/>
    <w:rsid w:val="00B77E5A"/>
    <w:pPr>
      <w:keepNext/>
      <w:numPr>
        <w:ilvl w:val="1"/>
        <w:numId w:val="1"/>
      </w:numPr>
      <w:tabs>
        <w:tab w:val="clear" w:pos="3261"/>
        <w:tab w:val="num" w:pos="567"/>
      </w:tabs>
      <w:spacing w:before="240"/>
      <w:ind w:left="567"/>
      <w:outlineLvl w:val="1"/>
    </w:pPr>
    <w:rPr>
      <w:rFonts w:ascii="Arial" w:eastAsia="ＭＳ 明朝" w:hAnsi="Arial"/>
      <w:b/>
      <w:sz w:val="28"/>
      <w:szCs w:val="28"/>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0"/>
    <w:basedOn w:val="a"/>
    <w:next w:val="a"/>
    <w:link w:val="31"/>
    <w:uiPriority w:val="9"/>
    <w:qFormat/>
    <w:rsid w:val="00A16CE4"/>
    <w:pPr>
      <w:keepNext/>
      <w:numPr>
        <w:ilvl w:val="2"/>
        <w:numId w:val="1"/>
      </w:numPr>
      <w:spacing w:before="240" w:after="60"/>
      <w:outlineLvl w:val="2"/>
    </w:pPr>
    <w:rPr>
      <w:rFonts w:ascii="Arial" w:hAnsi="Arial"/>
      <w:b/>
    </w:rPr>
  </w:style>
  <w:style w:type="paragraph" w:styleId="4">
    <w:name w:val="heading 4"/>
    <w:aliases w:val="h4,H4,H41,h41,H42,h42,H43,h43,H411,h411,H421,h421,H44,h44,H412,h412,H422,h422,H431,h431,H45,h45,H413,h413,H423,h423,H432,h432,H46,h46,H47,h47,Memo Heading 4,Memo Heading 5,Heading,4,Memo,5,3,no,break,4H,Head4,41,42,43,411,421,44,412,422,45"/>
    <w:basedOn w:val="a"/>
    <w:next w:val="a"/>
    <w:link w:val="40"/>
    <w:uiPriority w:val="9"/>
    <w:qFormat/>
    <w:rsid w:val="00A16CE4"/>
    <w:pPr>
      <w:keepNext/>
      <w:numPr>
        <w:ilvl w:val="3"/>
        <w:numId w:val="1"/>
      </w:numPr>
      <w:jc w:val="right"/>
      <w:outlineLvl w:val="3"/>
    </w:pPr>
    <w:rPr>
      <w:rFonts w:ascii="Arial" w:hAnsi="Arial"/>
      <w:i/>
    </w:rPr>
  </w:style>
  <w:style w:type="paragraph" w:styleId="5">
    <w:name w:val="heading 5"/>
    <w:aliases w:val="h5,Heading5"/>
    <w:basedOn w:val="4"/>
    <w:next w:val="a"/>
    <w:link w:val="50"/>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ascii="Times New Roman" w:hAnsi="Times New Roman"/>
      <w:b/>
      <w:bCs/>
      <w:i w:val="0"/>
      <w:sz w:val="28"/>
      <w:szCs w:val="28"/>
    </w:rPr>
  </w:style>
  <w:style w:type="paragraph" w:styleId="6">
    <w:name w:val="heading 6"/>
    <w:basedOn w:val="H6"/>
    <w:next w:val="a"/>
    <w:link w:val="60"/>
    <w:uiPriority w:val="9"/>
    <w:qFormat/>
    <w:rsid w:val="0077479F"/>
    <w:pPr>
      <w:outlineLvl w:val="5"/>
    </w:pPr>
    <w:rPr>
      <w:rFonts w:ascii="Cambria" w:eastAsia="SimSun" w:hAnsi="Cambria"/>
      <w:b w:val="0"/>
      <w:bCs w:val="0"/>
      <w:sz w:val="24"/>
      <w:szCs w:val="24"/>
    </w:rPr>
  </w:style>
  <w:style w:type="paragraph" w:styleId="7">
    <w:name w:val="heading 7"/>
    <w:basedOn w:val="H6"/>
    <w:next w:val="a"/>
    <w:link w:val="70"/>
    <w:uiPriority w:val="9"/>
    <w:qFormat/>
    <w:rsid w:val="0077479F"/>
    <w:pPr>
      <w:outlineLvl w:val="6"/>
    </w:pPr>
    <w:rPr>
      <w:b w:val="0"/>
      <w:bCs w:val="0"/>
      <w:sz w:val="24"/>
      <w:szCs w:val="24"/>
    </w:rPr>
  </w:style>
  <w:style w:type="paragraph" w:styleId="8">
    <w:name w:val="heading 8"/>
    <w:basedOn w:val="10"/>
    <w:next w:val="a"/>
    <w:link w:val="80"/>
    <w:uiPriority w:val="9"/>
    <w:qFormat/>
    <w:rsid w:val="0077479F"/>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ascii="Cambria" w:eastAsia="SimSun" w:hAnsi="Cambria"/>
      <w:b w:val="0"/>
      <w:kern w:val="0"/>
      <w:sz w:val="24"/>
      <w:szCs w:val="24"/>
    </w:rPr>
  </w:style>
  <w:style w:type="paragraph" w:styleId="9">
    <w:name w:val="heading 9"/>
    <w:basedOn w:val="8"/>
    <w:next w:val="a"/>
    <w:link w:val="90"/>
    <w:uiPriority w:val="9"/>
    <w:qFormat/>
    <w:rsid w:val="0077479F"/>
    <w:pPr>
      <w:outlineLvl w:val="8"/>
    </w:pPr>
    <w:rPr>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見出し 1 (文字)"/>
    <w:aliases w:val="H1 (文字),h1 (文字),app heading 1 (文字),l1 (文字),Memo Heading 1 (文字),h11 (文字),h12 (文字),h13 (文字),h14 (文字),h15 (文字),h16 (文字),Heading 1_a (文字),h17 (文字),h111 (文字),h121 (文字),h131 (文字),h141 (文字),h151 (文字),h161 (文字),h18 (文字),h112 (文字),h122 (文字),h132 (文字)"/>
    <w:link w:val="10"/>
    <w:uiPriority w:val="9"/>
    <w:locked/>
    <w:rsid w:val="00A16CE4"/>
    <w:rPr>
      <w:rFonts w:ascii="Arial" w:eastAsia="ＭＳ ゴシック" w:hAnsi="Arial"/>
      <w:b/>
      <w:kern w:val="28"/>
      <w:sz w:val="32"/>
      <w:lang w:val="en-GB"/>
    </w:rPr>
  </w:style>
  <w:style w:type="character" w:customStyle="1" w:styleId="21">
    <w:name w:val="見出し 2 (文字)"/>
    <w:aliases w:val="DO NOT USE_h2 (文字),h2 (文字),h21 (文字),H2 (文字),Head2A (文字),2 (文字),UNDERRUBRIK 1-2 (文字),Heading 2 Char (文字),H2 Char (文字),h2 Char (文字)"/>
    <w:link w:val="20"/>
    <w:uiPriority w:val="9"/>
    <w:locked/>
    <w:rsid w:val="00B77E5A"/>
    <w:rPr>
      <w:rFonts w:ascii="Arial" w:hAnsi="Arial"/>
      <w:b/>
      <w:sz w:val="28"/>
      <w:szCs w:val="28"/>
      <w:lang w:val="en-GB"/>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link w:val="30"/>
    <w:uiPriority w:val="9"/>
    <w:locked/>
    <w:rsid w:val="003F4D28"/>
    <w:rPr>
      <w:rFonts w:ascii="Arial" w:eastAsia="ＭＳ ゴシック" w:hAnsi="Arial"/>
      <w:b/>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link w:val="4"/>
    <w:uiPriority w:val="9"/>
    <w:locked/>
    <w:rsid w:val="003F4D28"/>
    <w:rPr>
      <w:rFonts w:ascii="Arial" w:eastAsia="ＭＳ ゴシック" w:hAnsi="Arial"/>
      <w:i/>
      <w:sz w:val="24"/>
      <w:lang w:val="en-GB"/>
    </w:rPr>
  </w:style>
  <w:style w:type="character" w:customStyle="1" w:styleId="50">
    <w:name w:val="見出し 5 (文字)"/>
    <w:aliases w:val="h5 (文字),Heading5 (文字)"/>
    <w:link w:val="5"/>
    <w:uiPriority w:val="9"/>
    <w:semiHidden/>
    <w:locked/>
    <w:rsid w:val="003F4D28"/>
    <w:rPr>
      <w:rFonts w:ascii="Times New Roman" w:eastAsia="ＭＳ ゴシック" w:hAnsi="Times New Roman" w:cs="Times New Roman"/>
      <w:b/>
      <w:bCs/>
      <w:sz w:val="28"/>
      <w:szCs w:val="28"/>
      <w:lang w:val="en-GB" w:eastAsia="ja-JP"/>
    </w:rPr>
  </w:style>
  <w:style w:type="character" w:customStyle="1" w:styleId="60">
    <w:name w:val="見出し 6 (文字)"/>
    <w:link w:val="6"/>
    <w:uiPriority w:val="9"/>
    <w:semiHidden/>
    <w:locked/>
    <w:rsid w:val="003F4D28"/>
    <w:rPr>
      <w:rFonts w:ascii="Cambria" w:eastAsia="SimSun" w:hAnsi="Cambria" w:cs="Times New Roman"/>
      <w:b/>
      <w:bCs/>
      <w:sz w:val="24"/>
      <w:szCs w:val="24"/>
      <w:lang w:val="en-GB" w:eastAsia="ja-JP"/>
    </w:rPr>
  </w:style>
  <w:style w:type="character" w:customStyle="1" w:styleId="70">
    <w:name w:val="見出し 7 (文字)"/>
    <w:link w:val="7"/>
    <w:uiPriority w:val="9"/>
    <w:semiHidden/>
    <w:locked/>
    <w:rsid w:val="003F4D28"/>
    <w:rPr>
      <w:rFonts w:ascii="Times New Roman" w:eastAsia="ＭＳ ゴシック" w:hAnsi="Times New Roman" w:cs="Times New Roman"/>
      <w:b/>
      <w:bCs/>
      <w:sz w:val="24"/>
      <w:szCs w:val="24"/>
      <w:lang w:val="en-GB" w:eastAsia="ja-JP"/>
    </w:rPr>
  </w:style>
  <w:style w:type="character" w:customStyle="1" w:styleId="80">
    <w:name w:val="見出し 8 (文字)"/>
    <w:link w:val="8"/>
    <w:uiPriority w:val="9"/>
    <w:semiHidden/>
    <w:locked/>
    <w:rsid w:val="003F4D28"/>
    <w:rPr>
      <w:rFonts w:ascii="Cambria" w:eastAsia="SimSun" w:hAnsi="Cambria" w:cs="Times New Roman"/>
      <w:sz w:val="24"/>
      <w:szCs w:val="24"/>
      <w:lang w:val="en-GB" w:eastAsia="ja-JP"/>
    </w:rPr>
  </w:style>
  <w:style w:type="character" w:customStyle="1" w:styleId="90">
    <w:name w:val="見出し 9 (文字)"/>
    <w:link w:val="9"/>
    <w:uiPriority w:val="9"/>
    <w:semiHidden/>
    <w:locked/>
    <w:rsid w:val="003F4D28"/>
    <w:rPr>
      <w:rFonts w:ascii="Cambria" w:eastAsia="SimSun" w:hAnsi="Cambria" w:cs="Times New Roman"/>
      <w:sz w:val="21"/>
      <w:szCs w:val="21"/>
      <w:lang w:val="en-GB" w:eastAsia="ja-JP"/>
    </w:rPr>
  </w:style>
  <w:style w:type="character" w:customStyle="1" w:styleId="a3">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4"/>
    <w:uiPriority w:val="99"/>
    <w:locked/>
    <w:rsid w:val="000F02BF"/>
    <w:rPr>
      <w:rFonts w:ascii="Arial" w:eastAsia="ＭＳ 明朝" w:hAnsi="Arial" w:cs="Times New Roman"/>
      <w:b/>
      <w:noProof/>
      <w:sz w:val="18"/>
      <w:lang w:val="en-GB" w:eastAsia="ja-JP"/>
    </w:r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
    <w:basedOn w:val="a"/>
    <w:link w:val="a3"/>
    <w:uiPriority w:val="99"/>
    <w:rsid w:val="00A16CE4"/>
    <w:pPr>
      <w:widowControl w:val="0"/>
    </w:pPr>
    <w:rPr>
      <w:rFonts w:ascii="Arial" w:eastAsia="ＭＳ 明朝" w:hAnsi="Arial"/>
      <w:b/>
      <w:noProof/>
      <w:sz w:val="18"/>
    </w:rPr>
  </w:style>
  <w:style w:type="character" w:customStyle="1" w:styleId="Char1">
    <w:name w:val="页眉 Char1"/>
    <w:aliases w:val="header odd Char1,header odd1 Char1,header odd2 Char1,header odd3 Char1,header odd4 Char1,header odd5 Char1,header odd6 Char1,header1 Char1,header2 Char1,header3 Char1,header odd11 Char1,header odd21 Char1,header odd7 Char1,header4 Char1"/>
    <w:uiPriority w:val="99"/>
    <w:semiHidden/>
    <w:rsid w:val="003F4D28"/>
    <w:rPr>
      <w:rFonts w:ascii="Times New Roman" w:eastAsia="ＭＳ ゴシック" w:hAnsi="Times New Roman"/>
      <w:sz w:val="18"/>
      <w:szCs w:val="18"/>
      <w:lang w:val="en-GB" w:eastAsia="ja-JP"/>
    </w:rPr>
  </w:style>
  <w:style w:type="character" w:customStyle="1" w:styleId="Char15">
    <w:name w:val="页眉 Char15"/>
    <w:aliases w:val="header odd Char15,header odd1 Char15,header odd2 Char15,header odd3 Char15,header odd4 Char15,header odd5 Char15,header odd6 Char15,header1 Char15,header2 Char15,header3 Char15,header odd11 Char15,header odd21 Char15,header odd7 Char15"/>
    <w:uiPriority w:val="99"/>
    <w:semiHidden/>
    <w:rsid w:val="003F4D28"/>
    <w:rPr>
      <w:rFonts w:ascii="Times New Roman" w:eastAsia="ＭＳ ゴシック" w:hAnsi="Times New Roman" w:cs="Times New Roman"/>
      <w:sz w:val="18"/>
      <w:szCs w:val="18"/>
      <w:lang w:val="en-GB" w:eastAsia="ja-JP"/>
    </w:rPr>
  </w:style>
  <w:style w:type="character" w:customStyle="1" w:styleId="Char14">
    <w:name w:val="页眉 Char14"/>
    <w:aliases w:val="header odd Char14,header odd1 Char14,header odd2 Char14,header odd3 Char14,header odd4 Char14,header odd5 Char14,header odd6 Char14,header1 Char14,header2 Char14,header3 Char14,header odd11 Char14,header odd21 Char14,header odd7 Char14"/>
    <w:uiPriority w:val="99"/>
    <w:semiHidden/>
    <w:rsid w:val="003F4D28"/>
    <w:rPr>
      <w:rFonts w:ascii="Times New Roman" w:eastAsia="ＭＳ ゴシック" w:hAnsi="Times New Roman" w:cs="Times New Roman"/>
      <w:sz w:val="18"/>
      <w:szCs w:val="18"/>
      <w:lang w:val="en-GB" w:eastAsia="ja-JP"/>
    </w:rPr>
  </w:style>
  <w:style w:type="character" w:customStyle="1" w:styleId="Char13">
    <w:name w:val="页眉 Char13"/>
    <w:aliases w:val="header odd Char13,header odd1 Char13,header odd2 Char13,header odd3 Char13,header odd4 Char13,header odd5 Char13,header odd6 Char13,header1 Char13,header2 Char13,header3 Char13,header odd11 Char13,header odd21 Char13,header odd7 Char13"/>
    <w:uiPriority w:val="99"/>
    <w:semiHidden/>
    <w:rsid w:val="003F4D28"/>
    <w:rPr>
      <w:rFonts w:ascii="Times New Roman" w:eastAsia="ＭＳ ゴシック" w:hAnsi="Times New Roman" w:cs="Times New Roman"/>
      <w:sz w:val="18"/>
      <w:szCs w:val="18"/>
      <w:lang w:val="en-GB" w:eastAsia="ja-JP"/>
    </w:rPr>
  </w:style>
  <w:style w:type="character" w:customStyle="1" w:styleId="Char12">
    <w:name w:val="页眉 Char12"/>
    <w:aliases w:val="header odd Char12,header odd1 Char12,header odd2 Char12,header odd3 Char12,header odd4 Char12,header odd5 Char12,header odd6 Char12,header1 Char12,header2 Char12,header3 Char12,header odd11 Char12,header odd21 Char12,header odd7 Char12"/>
    <w:uiPriority w:val="99"/>
    <w:semiHidden/>
    <w:rsid w:val="003F4D28"/>
    <w:rPr>
      <w:rFonts w:ascii="Times New Roman" w:eastAsia="ＭＳ ゴシック" w:hAnsi="Times New Roman" w:cs="Times New Roman"/>
      <w:sz w:val="18"/>
      <w:szCs w:val="18"/>
      <w:lang w:val="en-GB" w:eastAsia="ja-JP"/>
    </w:rPr>
  </w:style>
  <w:style w:type="character" w:customStyle="1" w:styleId="Char11">
    <w:name w:val="页眉 Char11"/>
    <w:aliases w:val="header odd Char11,header odd1 Char11,header odd2 Char11,header odd3 Char11,header odd4 Char11,header odd5 Char11,header odd6 Char11,header1 Char11,header2 Char11,header3 Char11,header odd11 Char11,header odd21 Char11,header odd7 Char11"/>
    <w:uiPriority w:val="99"/>
    <w:semiHidden/>
    <w:rsid w:val="003F4D28"/>
    <w:rPr>
      <w:rFonts w:ascii="Times New Roman" w:eastAsia="ＭＳ ゴシック" w:hAnsi="Times New Roman" w:cs="Times New Roman"/>
      <w:sz w:val="18"/>
      <w:szCs w:val="18"/>
      <w:lang w:val="en-GB" w:eastAsia="ja-JP"/>
    </w:rPr>
  </w:style>
  <w:style w:type="paragraph" w:styleId="a5">
    <w:name w:val="caption"/>
    <w:aliases w:val="cap"/>
    <w:basedOn w:val="a"/>
    <w:next w:val="a"/>
    <w:link w:val="a6"/>
    <w:qFormat/>
    <w:rsid w:val="00A16CE4"/>
    <w:pPr>
      <w:spacing w:before="120" w:after="120"/>
    </w:pPr>
    <w:rPr>
      <w:b/>
    </w:rPr>
  </w:style>
  <w:style w:type="paragraph" w:customStyle="1" w:styleId="H6">
    <w:name w:val="H6"/>
    <w:basedOn w:val="5"/>
    <w:next w:val="a"/>
    <w:rsid w:val="0077479F"/>
    <w:pPr>
      <w:ind w:left="1985" w:hanging="1985"/>
      <w:outlineLvl w:val="9"/>
    </w:pPr>
    <w:rPr>
      <w:sz w:val="20"/>
    </w:rPr>
  </w:style>
  <w:style w:type="paragraph" w:customStyle="1" w:styleId="Reference">
    <w:name w:val="Reference"/>
    <w:basedOn w:val="a"/>
    <w:rsid w:val="00A16CE4"/>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7">
    <w:name w:val="Hyperlink"/>
    <w:uiPriority w:val="99"/>
    <w:rsid w:val="00A16CE4"/>
    <w:rPr>
      <w:rFonts w:cs="Times New Roman"/>
      <w:color w:val="0000FF"/>
      <w:u w:val="single"/>
    </w:rPr>
  </w:style>
  <w:style w:type="character" w:styleId="a8">
    <w:name w:val="annotation reference"/>
    <w:uiPriority w:val="99"/>
    <w:semiHidden/>
    <w:rsid w:val="00A16CE4"/>
    <w:rPr>
      <w:rFonts w:cs="Times New Roman"/>
      <w:sz w:val="18"/>
    </w:rPr>
  </w:style>
  <w:style w:type="paragraph" w:styleId="a9">
    <w:name w:val="annotation text"/>
    <w:basedOn w:val="a"/>
    <w:link w:val="aa"/>
    <w:uiPriority w:val="99"/>
    <w:semiHidden/>
    <w:rsid w:val="00A16CE4"/>
    <w:pPr>
      <w:jc w:val="left"/>
    </w:pPr>
  </w:style>
  <w:style w:type="character" w:customStyle="1" w:styleId="aa">
    <w:name w:val="コメント文字列 (文字)"/>
    <w:link w:val="a9"/>
    <w:uiPriority w:val="99"/>
    <w:semiHidden/>
    <w:locked/>
    <w:rsid w:val="00A16CE4"/>
    <w:rPr>
      <w:rFonts w:ascii="Times New Roman" w:eastAsia="ＭＳ ゴシック" w:hAnsi="Times New Roman" w:cs="Times New Roman"/>
      <w:sz w:val="24"/>
      <w:lang w:val="en-GB"/>
    </w:rPr>
  </w:style>
  <w:style w:type="paragraph" w:styleId="ab">
    <w:name w:val="annotation subject"/>
    <w:basedOn w:val="a9"/>
    <w:next w:val="a9"/>
    <w:link w:val="ac"/>
    <w:uiPriority w:val="99"/>
    <w:semiHidden/>
    <w:rsid w:val="00A16CE4"/>
    <w:rPr>
      <w:b/>
      <w:bCs/>
    </w:rPr>
  </w:style>
  <w:style w:type="character" w:customStyle="1" w:styleId="ac">
    <w:name w:val="コメント内容 (文字)"/>
    <w:link w:val="ab"/>
    <w:uiPriority w:val="99"/>
    <w:semiHidden/>
    <w:locked/>
    <w:rsid w:val="003F4D28"/>
    <w:rPr>
      <w:rFonts w:ascii="Times New Roman" w:eastAsia="ＭＳ ゴシック" w:hAnsi="Times New Roman" w:cs="Times New Roman"/>
      <w:b/>
      <w:bCs/>
      <w:sz w:val="24"/>
      <w:lang w:val="en-GB" w:eastAsia="ja-JP"/>
    </w:rPr>
  </w:style>
  <w:style w:type="paragraph" w:styleId="ad">
    <w:name w:val="Balloon Text"/>
    <w:basedOn w:val="a"/>
    <w:link w:val="ae"/>
    <w:uiPriority w:val="99"/>
    <w:semiHidden/>
    <w:rsid w:val="00A16CE4"/>
    <w:rPr>
      <w:sz w:val="18"/>
      <w:szCs w:val="18"/>
    </w:rPr>
  </w:style>
  <w:style w:type="character" w:customStyle="1" w:styleId="ae">
    <w:name w:val="吹き出し (文字)"/>
    <w:link w:val="ad"/>
    <w:uiPriority w:val="99"/>
    <w:semiHidden/>
    <w:locked/>
    <w:rsid w:val="003F4D28"/>
    <w:rPr>
      <w:rFonts w:ascii="Times New Roman" w:eastAsia="ＭＳ ゴシック" w:hAnsi="Times New Roman" w:cs="Times New Roman"/>
      <w:sz w:val="18"/>
      <w:szCs w:val="18"/>
      <w:lang w:val="en-GB" w:eastAsia="ja-JP"/>
    </w:rPr>
  </w:style>
  <w:style w:type="paragraph" w:styleId="af">
    <w:name w:val="footer"/>
    <w:basedOn w:val="a"/>
    <w:link w:val="af0"/>
    <w:uiPriority w:val="99"/>
    <w:rsid w:val="00A16CE4"/>
    <w:pPr>
      <w:tabs>
        <w:tab w:val="center" w:pos="4252"/>
        <w:tab w:val="right" w:pos="8504"/>
      </w:tabs>
    </w:pPr>
  </w:style>
  <w:style w:type="character" w:customStyle="1" w:styleId="af0">
    <w:name w:val="フッター (文字)"/>
    <w:link w:val="af"/>
    <w:uiPriority w:val="99"/>
    <w:locked/>
    <w:rsid w:val="00A16CE4"/>
    <w:rPr>
      <w:rFonts w:ascii="Times New Roman" w:eastAsia="ＭＳ ゴシック" w:hAnsi="Times New Roman" w:cs="Times New Roman"/>
      <w:sz w:val="24"/>
      <w:lang w:val="en-GB"/>
    </w:rPr>
  </w:style>
  <w:style w:type="paragraph" w:customStyle="1" w:styleId="af1">
    <w:name w:val="スタイル 数式"/>
    <w:basedOn w:val="a"/>
    <w:rsid w:val="00A16CE4"/>
    <w:pPr>
      <w:ind w:firstLine="720"/>
    </w:pPr>
    <w:rPr>
      <w:rFonts w:cs="ＭＳ 明朝"/>
    </w:rPr>
  </w:style>
  <w:style w:type="table" w:styleId="af2">
    <w:name w:val="Table Grid"/>
    <w:basedOn w:val="a1"/>
    <w:uiPriority w:val="59"/>
    <w:rsid w:val="00A16CE4"/>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uiPriority w:val="99"/>
    <w:rsid w:val="00A16CE4"/>
    <w:pPr>
      <w:snapToGrid/>
      <w:spacing w:after="120" w:afterAutospacing="0"/>
    </w:pPr>
    <w:rPr>
      <w:rFonts w:ascii="Century" w:eastAsia="ＭＳ 明朝" w:hAnsi="Century"/>
      <w:lang w:val="en-US"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uiPriority w:val="99"/>
    <w:locked/>
    <w:rsid w:val="0077479F"/>
    <w:rPr>
      <w:rFonts w:eastAsia="ＭＳ 明朝" w:cs="Times New Roman"/>
      <w:sz w:val="24"/>
      <w:lang w:val="en-US" w:eastAsia="en-US"/>
    </w:rPr>
  </w:style>
  <w:style w:type="table" w:styleId="81">
    <w:name w:val="Table Grid 8"/>
    <w:basedOn w:val="a1"/>
    <w:uiPriority w:val="99"/>
    <w:rsid w:val="00A16CE4"/>
    <w:pPr>
      <w:snapToGrid w:val="0"/>
      <w:spacing w:after="100" w:afterAutospacing="1"/>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61">
    <w:name w:val="Table List 6"/>
    <w:basedOn w:val="a1"/>
    <w:uiPriority w:val="99"/>
    <w:rsid w:val="00A16CE4"/>
    <w:pPr>
      <w:snapToGrid w:val="0"/>
      <w:spacing w:after="100" w:afterAutospacing="1"/>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41">
    <w:name w:val="Table List 4"/>
    <w:basedOn w:val="a1"/>
    <w:uiPriority w:val="99"/>
    <w:rsid w:val="00A16CE4"/>
    <w:pPr>
      <w:snapToGrid w:val="0"/>
      <w:spacing w:after="100" w:afterAutospacing="1"/>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12">
    <w:name w:val="Table List 1"/>
    <w:basedOn w:val="a1"/>
    <w:uiPriority w:val="99"/>
    <w:rsid w:val="00A16CE4"/>
    <w:pPr>
      <w:snapToGrid w:val="0"/>
      <w:spacing w:after="100" w:afterAutospacing="1"/>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5">
    <w:name w:val="Quote"/>
    <w:basedOn w:val="a"/>
    <w:next w:val="a"/>
    <w:link w:val="af6"/>
    <w:uiPriority w:val="29"/>
    <w:qFormat/>
    <w:rsid w:val="00A16CE4"/>
    <w:rPr>
      <w:i/>
      <w:color w:val="000000"/>
    </w:rPr>
  </w:style>
  <w:style w:type="character" w:customStyle="1" w:styleId="af6">
    <w:name w:val="引用文 (文字)"/>
    <w:link w:val="af5"/>
    <w:uiPriority w:val="29"/>
    <w:locked/>
    <w:rsid w:val="00A16CE4"/>
    <w:rPr>
      <w:rFonts w:ascii="Times New Roman" w:eastAsia="ＭＳ ゴシック" w:hAnsi="Times New Roman" w:cs="Times New Roman"/>
      <w:i/>
      <w:color w:val="000000"/>
      <w:sz w:val="24"/>
      <w:lang w:val="en-GB"/>
    </w:rPr>
  </w:style>
  <w:style w:type="character" w:styleId="af7">
    <w:name w:val="Strong"/>
    <w:uiPriority w:val="22"/>
    <w:qFormat/>
    <w:rsid w:val="00A16CE4"/>
    <w:rPr>
      <w:rFonts w:cs="Times New Roman"/>
      <w:b/>
    </w:rPr>
  </w:style>
  <w:style w:type="paragraph" w:customStyle="1" w:styleId="1">
    <w:name w:val="段落番号1"/>
    <w:basedOn w:val="10"/>
    <w:next w:val="a"/>
    <w:rsid w:val="00A16CE4"/>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
    <w:name w:val="段落番号2"/>
    <w:basedOn w:val="1"/>
    <w:next w:val="a"/>
    <w:rsid w:val="00A16CE4"/>
    <w:pPr>
      <w:numPr>
        <w:ilvl w:val="1"/>
      </w:numPr>
      <w:ind w:left="200" w:hangingChars="200" w:hanging="200"/>
    </w:pPr>
    <w:rPr>
      <w:rFonts w:eastAsia="ＭＳ Ｐ明朝"/>
    </w:rPr>
  </w:style>
  <w:style w:type="paragraph" w:customStyle="1" w:styleId="3">
    <w:name w:val="段落番号3"/>
    <w:basedOn w:val="1"/>
    <w:next w:val="a"/>
    <w:rsid w:val="00A16CE4"/>
    <w:pPr>
      <w:numPr>
        <w:ilvl w:val="2"/>
      </w:numPr>
      <w:ind w:left="250" w:hangingChars="250" w:hanging="250"/>
    </w:pPr>
  </w:style>
  <w:style w:type="paragraph" w:styleId="af8">
    <w:name w:val="Revision"/>
    <w:hidden/>
    <w:uiPriority w:val="99"/>
    <w:semiHidden/>
    <w:rsid w:val="00A16CE4"/>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hAnsi="Times New Roman"/>
      <w:kern w:val="2"/>
      <w:lang w:val="en-GB" w:eastAsia="zh-CN"/>
    </w:rPr>
  </w:style>
  <w:style w:type="paragraph" w:customStyle="1" w:styleId="af9">
    <w:name w:val="図表"/>
    <w:basedOn w:val="a5"/>
    <w:link w:val="afa"/>
    <w:qFormat/>
    <w:rsid w:val="00A16CE4"/>
    <w:pPr>
      <w:jc w:val="center"/>
    </w:pPr>
  </w:style>
  <w:style w:type="paragraph" w:styleId="afb">
    <w:name w:val="Document Map"/>
    <w:basedOn w:val="a"/>
    <w:link w:val="afc"/>
    <w:uiPriority w:val="99"/>
    <w:semiHidden/>
    <w:rsid w:val="00A16CE4"/>
    <w:pPr>
      <w:shd w:val="clear" w:color="auto" w:fill="000080"/>
    </w:pPr>
    <w:rPr>
      <w:rFonts w:ascii="SimSun" w:eastAsia="SimSun"/>
      <w:sz w:val="18"/>
      <w:szCs w:val="18"/>
    </w:rPr>
  </w:style>
  <w:style w:type="character" w:customStyle="1" w:styleId="afc">
    <w:name w:val="見出しマップ (文字)"/>
    <w:link w:val="afb"/>
    <w:uiPriority w:val="99"/>
    <w:semiHidden/>
    <w:locked/>
    <w:rsid w:val="003F4D28"/>
    <w:rPr>
      <w:rFonts w:ascii="SimSun" w:eastAsia="SimSun" w:hAnsi="Times New Roman" w:cs="Times New Roman"/>
      <w:sz w:val="18"/>
      <w:szCs w:val="18"/>
      <w:lang w:val="en-GB" w:eastAsia="ja-JP"/>
    </w:rPr>
  </w:style>
  <w:style w:type="character" w:customStyle="1" w:styleId="a6">
    <w:name w:val="図表番号 (文字)"/>
    <w:aliases w:val="cap (文字)"/>
    <w:link w:val="a5"/>
    <w:locked/>
    <w:rsid w:val="00A16CE4"/>
    <w:rPr>
      <w:rFonts w:ascii="Times New Roman" w:eastAsia="ＭＳ ゴシック" w:hAnsi="Times New Roman"/>
      <w:b/>
      <w:sz w:val="24"/>
      <w:lang w:val="en-GB"/>
    </w:rPr>
  </w:style>
  <w:style w:type="character" w:customStyle="1" w:styleId="afa">
    <w:name w:val="図表 (文字)"/>
    <w:link w:val="af9"/>
    <w:locked/>
    <w:rsid w:val="00A16CE4"/>
    <w:rPr>
      <w:rFonts w:ascii="Times New Roman" w:eastAsia="ＭＳ ゴシック" w:hAnsi="Times New Roman" w:cs="Times New Roman"/>
      <w:b/>
      <w:sz w:val="24"/>
      <w:lang w:val="en-GB"/>
    </w:rPr>
  </w:style>
  <w:style w:type="table" w:styleId="13">
    <w:name w:val="Light Shading Accent 6"/>
    <w:basedOn w:val="a1"/>
    <w:uiPriority w:val="60"/>
    <w:rsid w:val="00A16CE4"/>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customStyle="1" w:styleId="110">
    <w:name w:val="表 (モノトーン)  11"/>
    <w:basedOn w:val="a1"/>
    <w:uiPriority w:val="60"/>
    <w:rsid w:val="00A16CE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ullet">
    <w:name w:val="bullet"/>
    <w:basedOn w:val="a"/>
    <w:link w:val="bullet0"/>
    <w:qFormat/>
    <w:rsid w:val="00A16CE4"/>
    <w:pPr>
      <w:numPr>
        <w:numId w:val="4"/>
      </w:numPr>
    </w:pPr>
    <w:rPr>
      <w:rFonts w:ascii="Century" w:hAnsi="Century"/>
    </w:rPr>
  </w:style>
  <w:style w:type="paragraph" w:styleId="afd">
    <w:name w:val="Plain Text"/>
    <w:basedOn w:val="a"/>
    <w:link w:val="afe"/>
    <w:uiPriority w:val="99"/>
    <w:semiHidden/>
    <w:unhideWhenUsed/>
    <w:rsid w:val="00A16CE4"/>
    <w:pPr>
      <w:snapToGrid/>
      <w:spacing w:after="0" w:afterAutospacing="0"/>
      <w:jc w:val="left"/>
    </w:pPr>
    <w:rPr>
      <w:rFonts w:ascii="ＭＳ ゴシック" w:hAnsi="ＭＳ ゴシック"/>
      <w:sz w:val="20"/>
    </w:rPr>
  </w:style>
  <w:style w:type="character" w:customStyle="1" w:styleId="afe">
    <w:name w:val="書式なし (文字)"/>
    <w:link w:val="afd"/>
    <w:uiPriority w:val="99"/>
    <w:semiHidden/>
    <w:locked/>
    <w:rsid w:val="00A16CE4"/>
    <w:rPr>
      <w:rFonts w:ascii="ＭＳ ゴシック" w:eastAsia="ＭＳ ゴシック" w:hAnsi="ＭＳ ゴシック" w:cs="Times New Roman"/>
    </w:rPr>
  </w:style>
  <w:style w:type="character" w:customStyle="1" w:styleId="bullet0">
    <w:name w:val="bullet (文字)"/>
    <w:link w:val="bullet"/>
    <w:locked/>
    <w:rsid w:val="00A16CE4"/>
    <w:rPr>
      <w:rFonts w:eastAsia="ＭＳ ゴシック"/>
      <w:sz w:val="24"/>
      <w:lang w:val="en-GB"/>
    </w:rPr>
  </w:style>
  <w:style w:type="table" w:styleId="22">
    <w:name w:val="Light List Accent 6"/>
    <w:basedOn w:val="a1"/>
    <w:uiPriority w:val="61"/>
    <w:rsid w:val="001E50E0"/>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paragraph" w:styleId="91">
    <w:name w:val="toc 9"/>
    <w:basedOn w:val="82"/>
    <w:uiPriority w:val="39"/>
    <w:semiHidden/>
    <w:rsid w:val="0077479F"/>
    <w:pPr>
      <w:ind w:left="1418" w:hanging="1418"/>
    </w:pPr>
  </w:style>
  <w:style w:type="paragraph" w:styleId="82">
    <w:name w:val="toc 8"/>
    <w:basedOn w:val="14"/>
    <w:uiPriority w:val="39"/>
    <w:semiHidden/>
    <w:rsid w:val="0077479F"/>
    <w:pPr>
      <w:spacing w:before="180"/>
      <w:ind w:left="2693" w:hanging="2693"/>
    </w:pPr>
    <w:rPr>
      <w:b/>
    </w:rPr>
  </w:style>
  <w:style w:type="paragraph" w:styleId="14">
    <w:name w:val="toc 1"/>
    <w:basedOn w:val="a"/>
    <w:uiPriority w:val="39"/>
    <w:semiHidden/>
    <w:rsid w:val="0077479F"/>
    <w:pPr>
      <w:keepNext/>
      <w:keepLines/>
      <w:widowControl w:val="0"/>
      <w:tabs>
        <w:tab w:val="right" w:leader="dot" w:pos="9639"/>
      </w:tabs>
      <w:overflowPunct w:val="0"/>
      <w:autoSpaceDE w:val="0"/>
      <w:autoSpaceDN w:val="0"/>
      <w:adjustRightInd w:val="0"/>
      <w:snapToGrid/>
      <w:spacing w:before="120" w:after="0" w:afterAutospacing="0"/>
      <w:ind w:left="567" w:right="425" w:hanging="567"/>
      <w:jc w:val="left"/>
      <w:textAlignment w:val="baseline"/>
    </w:pPr>
    <w:rPr>
      <w:rFonts w:eastAsia="ＭＳ 明朝"/>
      <w:noProof/>
      <w:sz w:val="22"/>
      <w:lang w:eastAsia="en-GB"/>
    </w:rPr>
  </w:style>
  <w:style w:type="paragraph" w:customStyle="1" w:styleId="EQ">
    <w:name w:val="EQ"/>
    <w:basedOn w:val="a"/>
    <w:next w:val="a"/>
    <w:rsid w:val="0077479F"/>
    <w:pPr>
      <w:keepLines/>
      <w:tabs>
        <w:tab w:val="center" w:pos="4536"/>
        <w:tab w:val="right" w:pos="9072"/>
      </w:tabs>
      <w:overflowPunct w:val="0"/>
      <w:autoSpaceDE w:val="0"/>
      <w:autoSpaceDN w:val="0"/>
      <w:adjustRightInd w:val="0"/>
      <w:snapToGrid/>
      <w:spacing w:after="180" w:afterAutospacing="0"/>
      <w:jc w:val="left"/>
      <w:textAlignment w:val="baseline"/>
    </w:pPr>
    <w:rPr>
      <w:rFonts w:eastAsia="ＭＳ 明朝"/>
      <w:noProof/>
      <w:sz w:val="20"/>
      <w:lang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51">
    <w:name w:val="toc 5"/>
    <w:basedOn w:val="42"/>
    <w:uiPriority w:val="39"/>
    <w:semiHidden/>
    <w:rsid w:val="0077479F"/>
    <w:pPr>
      <w:ind w:left="1701" w:hanging="1701"/>
    </w:pPr>
  </w:style>
  <w:style w:type="paragraph" w:styleId="42">
    <w:name w:val="toc 4"/>
    <w:basedOn w:val="32"/>
    <w:uiPriority w:val="39"/>
    <w:semiHidden/>
    <w:rsid w:val="0077479F"/>
    <w:pPr>
      <w:ind w:left="1418" w:hanging="1418"/>
    </w:pPr>
  </w:style>
  <w:style w:type="paragraph" w:styleId="32">
    <w:name w:val="toc 3"/>
    <w:basedOn w:val="23"/>
    <w:uiPriority w:val="39"/>
    <w:semiHidden/>
    <w:rsid w:val="0077479F"/>
    <w:pPr>
      <w:ind w:left="1134" w:hanging="1134"/>
    </w:pPr>
  </w:style>
  <w:style w:type="paragraph" w:styleId="23">
    <w:name w:val="toc 2"/>
    <w:basedOn w:val="14"/>
    <w:uiPriority w:val="39"/>
    <w:semiHidden/>
    <w:rsid w:val="0077479F"/>
    <w:pPr>
      <w:keepNext w:val="0"/>
      <w:spacing w:before="0"/>
      <w:ind w:left="851" w:hanging="851"/>
    </w:pPr>
    <w:rPr>
      <w:sz w:val="20"/>
    </w:rPr>
  </w:style>
  <w:style w:type="paragraph" w:styleId="15">
    <w:name w:val="index 1"/>
    <w:basedOn w:val="a"/>
    <w:uiPriority w:val="99"/>
    <w:semiHidden/>
    <w:rsid w:val="0077479F"/>
    <w:pPr>
      <w:keepLines/>
      <w:overflowPunct w:val="0"/>
      <w:autoSpaceDE w:val="0"/>
      <w:autoSpaceDN w:val="0"/>
      <w:adjustRightInd w:val="0"/>
      <w:snapToGrid/>
      <w:spacing w:after="0" w:afterAutospacing="0"/>
      <w:jc w:val="left"/>
      <w:textAlignment w:val="baseline"/>
    </w:pPr>
    <w:rPr>
      <w:rFonts w:eastAsia="ＭＳ 明朝"/>
      <w:sz w:val="20"/>
      <w:lang w:eastAsia="en-GB"/>
    </w:rPr>
  </w:style>
  <w:style w:type="paragraph" w:styleId="24">
    <w:name w:val="index 2"/>
    <w:basedOn w:val="15"/>
    <w:uiPriority w:val="99"/>
    <w:semiHidden/>
    <w:rsid w:val="0077479F"/>
    <w:pPr>
      <w:ind w:left="284"/>
    </w:pPr>
  </w:style>
  <w:style w:type="paragraph" w:customStyle="1" w:styleId="TT">
    <w:name w:val="TT"/>
    <w:basedOn w:val="10"/>
    <w:next w:val="a"/>
    <w:rsid w:val="0077479F"/>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ＭＳ 明朝"/>
      <w:b w:val="0"/>
      <w:kern w:val="0"/>
      <w:sz w:val="36"/>
      <w:lang w:eastAsia="en-GB"/>
    </w:rPr>
  </w:style>
  <w:style w:type="character" w:styleId="aff">
    <w:name w:val="footnote reference"/>
    <w:uiPriority w:val="99"/>
    <w:semiHidden/>
    <w:rsid w:val="0077479F"/>
    <w:rPr>
      <w:rFonts w:cs="Times New Roman"/>
      <w:b/>
      <w:position w:val="6"/>
      <w:sz w:val="16"/>
    </w:rPr>
  </w:style>
  <w:style w:type="paragraph" w:styleId="aff0">
    <w:name w:val="footnote text"/>
    <w:aliases w:val="脚注文字列 (文字),footnote text1 (文字),footnote text2 (文字),footnote text3 (文字),footnote text4 (文字),footnote text5 (文字),footnote text6 (文字),footnote text7 (文字),footnote text11 (文字),footnote text21 (文字),footnote text31 (文字)"/>
    <w:basedOn w:val="a"/>
    <w:link w:val="16"/>
    <w:uiPriority w:val="99"/>
    <w:semiHidden/>
    <w:rsid w:val="0077479F"/>
    <w:pPr>
      <w:keepLines/>
      <w:overflowPunct w:val="0"/>
      <w:autoSpaceDE w:val="0"/>
      <w:autoSpaceDN w:val="0"/>
      <w:adjustRightInd w:val="0"/>
      <w:snapToGrid/>
      <w:spacing w:after="0" w:afterAutospacing="0"/>
      <w:ind w:left="454" w:hanging="454"/>
      <w:jc w:val="left"/>
      <w:textAlignment w:val="baseline"/>
    </w:pPr>
  </w:style>
  <w:style w:type="paragraph" w:styleId="aff1">
    <w:name w:val="List Number"/>
    <w:basedOn w:val="aff2"/>
    <w:uiPriority w:val="99"/>
    <w:rsid w:val="0077479F"/>
  </w:style>
  <w:style w:type="paragraph" w:styleId="25">
    <w:name w:val="List Number 2"/>
    <w:basedOn w:val="aff1"/>
    <w:uiPriority w:val="99"/>
    <w:rsid w:val="0077479F"/>
    <w:pPr>
      <w:ind w:left="851"/>
    </w:pPr>
  </w:style>
  <w:style w:type="paragraph" w:customStyle="1" w:styleId="TAL">
    <w:name w:val="TAL"/>
    <w:basedOn w:val="a"/>
    <w:rsid w:val="0077479F"/>
    <w:pPr>
      <w:keepNext/>
      <w:keepLines/>
      <w:overflowPunct w:val="0"/>
      <w:autoSpaceDE w:val="0"/>
      <w:autoSpaceDN w:val="0"/>
      <w:adjustRightInd w:val="0"/>
      <w:snapToGrid/>
      <w:spacing w:after="0" w:afterAutospacing="0"/>
      <w:jc w:val="left"/>
      <w:textAlignment w:val="baseline"/>
    </w:pPr>
    <w:rPr>
      <w:rFonts w:ascii="Arial" w:eastAsia="ＭＳ 明朝" w:hAnsi="Arial"/>
      <w:sz w:val="18"/>
      <w:lang w:eastAsia="en-GB"/>
    </w:rPr>
  </w:style>
  <w:style w:type="paragraph" w:customStyle="1" w:styleId="TAR">
    <w:name w:val="TAR"/>
    <w:basedOn w:val="TAL"/>
    <w:rsid w:val="0077479F"/>
    <w:pPr>
      <w:jc w:val="right"/>
    </w:pPr>
  </w:style>
  <w:style w:type="paragraph" w:customStyle="1" w:styleId="NF">
    <w:name w:val="NF"/>
    <w:basedOn w:val="NO"/>
    <w:rsid w:val="0077479F"/>
    <w:pPr>
      <w:keepNext/>
      <w:spacing w:after="0"/>
    </w:pPr>
    <w:rPr>
      <w:rFonts w:ascii="Arial" w:hAnsi="Arial"/>
      <w:sz w:val="18"/>
    </w:rPr>
  </w:style>
  <w:style w:type="paragraph" w:customStyle="1" w:styleId="NO">
    <w:name w:val="NO"/>
    <w:basedOn w:val="a"/>
    <w:link w:val="NOCar"/>
    <w:rsid w:val="0077479F"/>
    <w:pPr>
      <w:keepLines/>
      <w:overflowPunct w:val="0"/>
      <w:autoSpaceDE w:val="0"/>
      <w:autoSpaceDN w:val="0"/>
      <w:adjustRightInd w:val="0"/>
      <w:snapToGrid/>
      <w:spacing w:after="180" w:afterAutospacing="0"/>
      <w:ind w:left="1135" w:hanging="851"/>
      <w:jc w:val="left"/>
      <w:textAlignment w:val="baseline"/>
    </w:pPr>
    <w:rPr>
      <w:rFonts w:eastAsia="ＭＳ 明朝"/>
      <w:sz w:val="20"/>
      <w:lang w:eastAsia="en-GB"/>
    </w:rPr>
  </w:style>
  <w:style w:type="paragraph" w:customStyle="1" w:styleId="PL">
    <w:name w:val="PL"/>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16">
    <w:name w:val="脚注文字列 (文字)1"/>
    <w:aliases w:val="脚注文字列 (文字) (文字),footnote text1 (文字) (文字),footnote text2 (文字) (文字),footnote text3 (文字) (文字),footnote text4 (文字) (文字),footnote text5 (文字) (文字),footnote text6 (文字) (文字),footnote text7 (文字) (文字),footnote text11 (文字) (文字)"/>
    <w:link w:val="aff0"/>
    <w:uiPriority w:val="99"/>
    <w:semiHidden/>
    <w:locked/>
    <w:rsid w:val="003F4D28"/>
    <w:rPr>
      <w:rFonts w:ascii="Times New Roman" w:eastAsia="ＭＳ ゴシック" w:hAnsi="Times New Roman" w:cs="Times New Roman"/>
      <w:sz w:val="24"/>
      <w:lang w:val="en-GB"/>
    </w:rPr>
  </w:style>
  <w:style w:type="paragraph" w:styleId="aff2">
    <w:name w:val="List"/>
    <w:basedOn w:val="a"/>
    <w:uiPriority w:val="99"/>
    <w:rsid w:val="0077479F"/>
    <w:pPr>
      <w:overflowPunct w:val="0"/>
      <w:autoSpaceDE w:val="0"/>
      <w:autoSpaceDN w:val="0"/>
      <w:adjustRightInd w:val="0"/>
      <w:snapToGrid/>
      <w:spacing w:after="180" w:afterAutospacing="0"/>
      <w:ind w:left="568" w:hanging="284"/>
      <w:jc w:val="left"/>
      <w:textAlignment w:val="baseline"/>
    </w:pPr>
    <w:rPr>
      <w:rFonts w:eastAsia="ＭＳ 明朝"/>
      <w:sz w:val="20"/>
      <w:lang w:eastAsia="en-GB"/>
    </w:rPr>
  </w:style>
  <w:style w:type="paragraph" w:customStyle="1" w:styleId="TAH">
    <w:name w:val="TAH"/>
    <w:basedOn w:val="TAC"/>
    <w:rsid w:val="0077479F"/>
    <w:rPr>
      <w:b/>
    </w:rPr>
  </w:style>
  <w:style w:type="paragraph" w:customStyle="1" w:styleId="TAC">
    <w:name w:val="TAC"/>
    <w:basedOn w:val="TAL"/>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a"/>
    <w:rsid w:val="0077479F"/>
    <w:pPr>
      <w:keepLines/>
      <w:overflowPunct w:val="0"/>
      <w:autoSpaceDE w:val="0"/>
      <w:autoSpaceDN w:val="0"/>
      <w:adjustRightInd w:val="0"/>
      <w:snapToGrid/>
      <w:spacing w:after="180" w:afterAutospacing="0"/>
      <w:ind w:left="1702" w:hanging="1418"/>
      <w:jc w:val="left"/>
      <w:textAlignment w:val="baseline"/>
    </w:pPr>
    <w:rPr>
      <w:rFonts w:eastAsia="ＭＳ 明朝"/>
      <w:sz w:val="20"/>
      <w:lang w:eastAsia="en-GB"/>
    </w:rPr>
  </w:style>
  <w:style w:type="paragraph" w:customStyle="1" w:styleId="FP">
    <w:name w:val="FP"/>
    <w:basedOn w:val="a"/>
    <w:rsid w:val="0077479F"/>
    <w:pPr>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aff2"/>
    <w:link w:val="B1Char1"/>
    <w:rsid w:val="0077479F"/>
    <w:rPr>
      <w:rFonts w:ascii="Century" w:hAnsi="Century"/>
    </w:rPr>
  </w:style>
  <w:style w:type="character" w:customStyle="1" w:styleId="B1Char1">
    <w:name w:val="B1 Char1"/>
    <w:link w:val="B1"/>
    <w:locked/>
    <w:rsid w:val="0077479F"/>
    <w:rPr>
      <w:lang w:val="en-GB" w:eastAsia="en-GB"/>
    </w:rPr>
  </w:style>
  <w:style w:type="paragraph" w:styleId="62">
    <w:name w:val="toc 6"/>
    <w:basedOn w:val="51"/>
    <w:next w:val="a"/>
    <w:uiPriority w:val="39"/>
    <w:semiHidden/>
    <w:rsid w:val="0077479F"/>
    <w:pPr>
      <w:ind w:left="1985" w:hanging="1985"/>
    </w:pPr>
  </w:style>
  <w:style w:type="paragraph" w:styleId="71">
    <w:name w:val="toc 7"/>
    <w:basedOn w:val="62"/>
    <w:next w:val="a"/>
    <w:uiPriority w:val="39"/>
    <w:semiHidden/>
    <w:rsid w:val="0077479F"/>
    <w:pPr>
      <w:ind w:left="2268" w:hanging="2268"/>
    </w:pPr>
  </w:style>
  <w:style w:type="paragraph" w:styleId="26">
    <w:name w:val="List Bullet 2"/>
    <w:basedOn w:val="aff3"/>
    <w:uiPriority w:val="99"/>
    <w:rsid w:val="0077479F"/>
    <w:pPr>
      <w:ind w:left="851"/>
    </w:pPr>
  </w:style>
  <w:style w:type="paragraph" w:styleId="aff3">
    <w:name w:val="List Bullet"/>
    <w:basedOn w:val="aff2"/>
    <w:uiPriority w:val="99"/>
    <w:rsid w:val="0077479F"/>
  </w:style>
  <w:style w:type="paragraph" w:customStyle="1" w:styleId="EditorsNote">
    <w:name w:val="Editor's Note"/>
    <w:basedOn w:val="NO"/>
    <w:rsid w:val="0077479F"/>
    <w:rPr>
      <w:color w:val="FF0000"/>
    </w:rPr>
  </w:style>
  <w:style w:type="paragraph" w:customStyle="1" w:styleId="TH">
    <w:name w:val="TH"/>
    <w:basedOn w:val="a"/>
    <w:link w:val="THChar"/>
    <w:rsid w:val="0077479F"/>
    <w:pPr>
      <w:keepNext/>
      <w:keepLines/>
      <w:overflowPunct w:val="0"/>
      <w:autoSpaceDE w:val="0"/>
      <w:autoSpaceDN w:val="0"/>
      <w:adjustRightInd w:val="0"/>
      <w:snapToGrid/>
      <w:spacing w:before="60" w:after="180" w:afterAutospacing="0"/>
      <w:jc w:val="center"/>
      <w:textAlignment w:val="baseline"/>
    </w:pPr>
    <w:rPr>
      <w:rFonts w:ascii="Arial" w:eastAsia="ＭＳ 明朝" w:hAnsi="Arial"/>
      <w:b/>
      <w:sz w:val="20"/>
      <w:lang w:eastAsia="en-GB"/>
    </w:rPr>
  </w:style>
  <w:style w:type="character" w:customStyle="1" w:styleId="THChar">
    <w:name w:val="TH Char"/>
    <w:link w:val="TH"/>
    <w:locked/>
    <w:rsid w:val="0077479F"/>
    <w:rPr>
      <w:rFonts w:ascii="Arial" w:hAnsi="Arial"/>
      <w:b/>
      <w:lang w:val="en-GB" w:eastAsia="en-GB"/>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3">
    <w:name w:val="List Bullet 3"/>
    <w:basedOn w:val="26"/>
    <w:uiPriority w:val="99"/>
    <w:rsid w:val="0077479F"/>
    <w:pPr>
      <w:ind w:left="1135"/>
    </w:pPr>
  </w:style>
  <w:style w:type="paragraph" w:styleId="27">
    <w:name w:val="List 2"/>
    <w:basedOn w:val="aff2"/>
    <w:uiPriority w:val="99"/>
    <w:rsid w:val="0077479F"/>
    <w:pPr>
      <w:ind w:left="851"/>
    </w:pPr>
  </w:style>
  <w:style w:type="paragraph" w:styleId="34">
    <w:name w:val="List 3"/>
    <w:basedOn w:val="27"/>
    <w:uiPriority w:val="99"/>
    <w:rsid w:val="0077479F"/>
    <w:pPr>
      <w:ind w:left="1135"/>
    </w:pPr>
  </w:style>
  <w:style w:type="paragraph" w:styleId="43">
    <w:name w:val="List 4"/>
    <w:basedOn w:val="34"/>
    <w:uiPriority w:val="99"/>
    <w:rsid w:val="0077479F"/>
    <w:pPr>
      <w:ind w:left="1418"/>
    </w:pPr>
  </w:style>
  <w:style w:type="paragraph" w:styleId="52">
    <w:name w:val="List 5"/>
    <w:basedOn w:val="43"/>
    <w:uiPriority w:val="99"/>
    <w:rsid w:val="0077479F"/>
    <w:pPr>
      <w:ind w:left="1702"/>
    </w:pPr>
  </w:style>
  <w:style w:type="paragraph" w:styleId="44">
    <w:name w:val="List Bullet 4"/>
    <w:basedOn w:val="33"/>
    <w:uiPriority w:val="99"/>
    <w:rsid w:val="0077479F"/>
    <w:pPr>
      <w:ind w:left="1418"/>
    </w:pPr>
  </w:style>
  <w:style w:type="paragraph" w:styleId="53">
    <w:name w:val="List Bullet 5"/>
    <w:basedOn w:val="44"/>
    <w:uiPriority w:val="99"/>
    <w:rsid w:val="0077479F"/>
    <w:pPr>
      <w:ind w:left="1702"/>
    </w:pPr>
  </w:style>
  <w:style w:type="paragraph" w:customStyle="1" w:styleId="B2">
    <w:name w:val="B2"/>
    <w:basedOn w:val="27"/>
    <w:rsid w:val="0077479F"/>
  </w:style>
  <w:style w:type="paragraph" w:customStyle="1" w:styleId="B3">
    <w:name w:val="B3"/>
    <w:basedOn w:val="34"/>
    <w:rsid w:val="0077479F"/>
  </w:style>
  <w:style w:type="paragraph" w:customStyle="1" w:styleId="B4">
    <w:name w:val="B4"/>
    <w:basedOn w:val="43"/>
    <w:rsid w:val="0077479F"/>
  </w:style>
  <w:style w:type="paragraph" w:customStyle="1" w:styleId="B5">
    <w:name w:val="B5"/>
    <w:basedOn w:val="52"/>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aff4">
    <w:name w:val="index heading"/>
    <w:basedOn w:val="a"/>
    <w:next w:val="a"/>
    <w:uiPriority w:val="99"/>
    <w:semiHidden/>
    <w:rsid w:val="0077479F"/>
    <w:pPr>
      <w:pBdr>
        <w:top w:val="single" w:sz="12" w:space="0" w:color="auto"/>
      </w:pBdr>
      <w:overflowPunct w:val="0"/>
      <w:autoSpaceDE w:val="0"/>
      <w:autoSpaceDN w:val="0"/>
      <w:adjustRightInd w:val="0"/>
      <w:snapToGrid/>
      <w:spacing w:before="360" w:after="240" w:afterAutospacing="0"/>
      <w:jc w:val="left"/>
      <w:textAlignment w:val="baseline"/>
    </w:pPr>
    <w:rPr>
      <w:rFonts w:eastAsia="ＭＳ 明朝"/>
      <w:b/>
      <w:i/>
      <w:sz w:val="26"/>
      <w:lang w:eastAsia="en-GB"/>
    </w:rPr>
  </w:style>
  <w:style w:type="paragraph" w:customStyle="1" w:styleId="INDENT1">
    <w:name w:val="INDENT1"/>
    <w:basedOn w:val="a"/>
    <w:rsid w:val="0077479F"/>
    <w:pPr>
      <w:overflowPunct w:val="0"/>
      <w:autoSpaceDE w:val="0"/>
      <w:autoSpaceDN w:val="0"/>
      <w:adjustRightInd w:val="0"/>
      <w:snapToGrid/>
      <w:spacing w:after="180" w:afterAutospacing="0"/>
      <w:ind w:left="851"/>
      <w:jc w:val="left"/>
      <w:textAlignment w:val="baseline"/>
    </w:pPr>
    <w:rPr>
      <w:rFonts w:eastAsia="ＭＳ 明朝"/>
      <w:sz w:val="20"/>
      <w:lang w:eastAsia="en-GB"/>
    </w:rPr>
  </w:style>
  <w:style w:type="paragraph" w:customStyle="1" w:styleId="INDENT2">
    <w:name w:val="INDENT2"/>
    <w:basedOn w:val="a"/>
    <w:rsid w:val="0077479F"/>
    <w:pPr>
      <w:overflowPunct w:val="0"/>
      <w:autoSpaceDE w:val="0"/>
      <w:autoSpaceDN w:val="0"/>
      <w:adjustRightInd w:val="0"/>
      <w:snapToGrid/>
      <w:spacing w:after="180" w:afterAutospacing="0"/>
      <w:ind w:left="1135" w:hanging="284"/>
      <w:jc w:val="left"/>
      <w:textAlignment w:val="baseline"/>
    </w:pPr>
    <w:rPr>
      <w:rFonts w:eastAsia="ＭＳ 明朝"/>
      <w:sz w:val="20"/>
      <w:lang w:eastAsia="en-GB"/>
    </w:rPr>
  </w:style>
  <w:style w:type="paragraph" w:customStyle="1" w:styleId="INDENT3">
    <w:name w:val="INDENT3"/>
    <w:basedOn w:val="a"/>
    <w:rsid w:val="0077479F"/>
    <w:pPr>
      <w:overflowPunct w:val="0"/>
      <w:autoSpaceDE w:val="0"/>
      <w:autoSpaceDN w:val="0"/>
      <w:adjustRightInd w:val="0"/>
      <w:snapToGrid/>
      <w:spacing w:after="180" w:afterAutospacing="0"/>
      <w:ind w:left="1701" w:hanging="567"/>
      <w:jc w:val="left"/>
      <w:textAlignment w:val="baseline"/>
    </w:pPr>
    <w:rPr>
      <w:rFonts w:eastAsia="ＭＳ 明朝"/>
      <w:sz w:val="20"/>
      <w:lang w:eastAsia="en-GB"/>
    </w:rPr>
  </w:style>
  <w:style w:type="paragraph" w:customStyle="1" w:styleId="FigureTitle">
    <w:name w:val="Figure_Title"/>
    <w:basedOn w:val="a"/>
    <w:next w:val="a"/>
    <w:rsid w:val="0077479F"/>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ＭＳ 明朝"/>
      <w:b/>
      <w:lang w:eastAsia="en-GB"/>
    </w:rPr>
  </w:style>
  <w:style w:type="paragraph" w:customStyle="1" w:styleId="RecCCITT">
    <w:name w:val="Rec_CCITT_#"/>
    <w:basedOn w:val="a"/>
    <w:rsid w:val="0077479F"/>
    <w:pPr>
      <w:keepNext/>
      <w:keepLines/>
      <w:overflowPunct w:val="0"/>
      <w:autoSpaceDE w:val="0"/>
      <w:autoSpaceDN w:val="0"/>
      <w:adjustRightInd w:val="0"/>
      <w:snapToGrid/>
      <w:spacing w:after="180" w:afterAutospacing="0"/>
      <w:jc w:val="left"/>
      <w:textAlignment w:val="baseline"/>
    </w:pPr>
    <w:rPr>
      <w:rFonts w:eastAsia="ＭＳ 明朝"/>
      <w:b/>
      <w:sz w:val="20"/>
      <w:lang w:eastAsia="en-GB"/>
    </w:rPr>
  </w:style>
  <w:style w:type="paragraph" w:customStyle="1" w:styleId="enumlev2">
    <w:name w:val="enumlev2"/>
    <w:basedOn w:val="a"/>
    <w:rsid w:val="0077479F"/>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ＭＳ 明朝"/>
      <w:sz w:val="20"/>
      <w:lang w:val="en-US" w:eastAsia="en-GB"/>
    </w:rPr>
  </w:style>
  <w:style w:type="paragraph" w:customStyle="1" w:styleId="CouvRecTitle">
    <w:name w:val="Couv Rec Title"/>
    <w:basedOn w:val="a"/>
    <w:rsid w:val="0077479F"/>
    <w:pPr>
      <w:keepNext/>
      <w:keepLines/>
      <w:overflowPunct w:val="0"/>
      <w:autoSpaceDE w:val="0"/>
      <w:autoSpaceDN w:val="0"/>
      <w:adjustRightInd w:val="0"/>
      <w:snapToGrid/>
      <w:spacing w:before="240" w:after="180" w:afterAutospacing="0"/>
      <w:ind w:left="1418"/>
      <w:jc w:val="left"/>
      <w:textAlignment w:val="baseline"/>
    </w:pPr>
    <w:rPr>
      <w:rFonts w:ascii="Arial" w:eastAsia="ＭＳ 明朝" w:hAnsi="Arial"/>
      <w:b/>
      <w:sz w:val="36"/>
      <w:lang w:val="en-US" w:eastAsia="en-GB"/>
    </w:rPr>
  </w:style>
  <w:style w:type="character" w:styleId="aff5">
    <w:name w:val="FollowedHyperlink"/>
    <w:uiPriority w:val="99"/>
    <w:rsid w:val="0077479F"/>
    <w:rPr>
      <w:rFonts w:cs="Times New Roman"/>
      <w:color w:val="800080"/>
      <w:u w:val="single"/>
    </w:rPr>
  </w:style>
  <w:style w:type="paragraph" w:customStyle="1" w:styleId="TAJ">
    <w:name w:val="TAJ"/>
    <w:basedOn w:val="TH"/>
    <w:rsid w:val="0077479F"/>
  </w:style>
  <w:style w:type="paragraph" w:customStyle="1" w:styleId="Guidance">
    <w:name w:val="Guidance"/>
    <w:basedOn w:val="a"/>
    <w:rsid w:val="0077479F"/>
    <w:pPr>
      <w:overflowPunct w:val="0"/>
      <w:autoSpaceDE w:val="0"/>
      <w:autoSpaceDN w:val="0"/>
      <w:adjustRightInd w:val="0"/>
      <w:snapToGrid/>
      <w:spacing w:after="180" w:afterAutospacing="0"/>
      <w:jc w:val="left"/>
      <w:textAlignment w:val="baseline"/>
    </w:pPr>
    <w:rPr>
      <w:rFonts w:eastAsia="ＭＳ 明朝"/>
      <w:i/>
      <w:color w:val="0000FF"/>
      <w:sz w:val="20"/>
      <w:lang w:eastAsia="en-GB"/>
    </w:rPr>
  </w:style>
  <w:style w:type="paragraph" w:styleId="28">
    <w:name w:val="Body Text 2"/>
    <w:basedOn w:val="a"/>
    <w:link w:val="29"/>
    <w:uiPriority w:val="99"/>
    <w:rsid w:val="0077479F"/>
    <w:pPr>
      <w:widowControl w:val="0"/>
      <w:tabs>
        <w:tab w:val="left" w:pos="2205"/>
      </w:tabs>
      <w:overflowPunct w:val="0"/>
      <w:autoSpaceDE w:val="0"/>
      <w:autoSpaceDN w:val="0"/>
      <w:adjustRightInd w:val="0"/>
      <w:snapToGrid/>
      <w:spacing w:after="0" w:afterAutospacing="0"/>
      <w:ind w:left="630"/>
      <w:textAlignment w:val="baseline"/>
    </w:pPr>
  </w:style>
  <w:style w:type="character" w:customStyle="1" w:styleId="29">
    <w:name w:val="本文 2 (文字)"/>
    <w:link w:val="28"/>
    <w:uiPriority w:val="99"/>
    <w:semiHidden/>
    <w:locked/>
    <w:rsid w:val="003F4D28"/>
    <w:rPr>
      <w:rFonts w:ascii="Times New Roman" w:eastAsia="ＭＳ ゴシック" w:hAnsi="Times New Roman" w:cs="Times New Roman"/>
      <w:sz w:val="24"/>
      <w:lang w:val="en-GB" w:eastAsia="ja-JP"/>
    </w:rPr>
  </w:style>
  <w:style w:type="paragraph" w:styleId="2a">
    <w:name w:val="Body Text Indent 2"/>
    <w:basedOn w:val="a"/>
    <w:link w:val="2b"/>
    <w:uiPriority w:val="99"/>
    <w:rsid w:val="0077479F"/>
    <w:pPr>
      <w:widowControl w:val="0"/>
      <w:tabs>
        <w:tab w:val="left" w:pos="2205"/>
      </w:tabs>
      <w:overflowPunct w:val="0"/>
      <w:autoSpaceDE w:val="0"/>
      <w:autoSpaceDN w:val="0"/>
      <w:adjustRightInd w:val="0"/>
      <w:snapToGrid/>
      <w:spacing w:after="0" w:afterAutospacing="0"/>
      <w:ind w:left="200"/>
      <w:textAlignment w:val="baseline"/>
    </w:pPr>
  </w:style>
  <w:style w:type="character" w:customStyle="1" w:styleId="2b">
    <w:name w:val="本文インデント 2 (文字)"/>
    <w:link w:val="2a"/>
    <w:uiPriority w:val="99"/>
    <w:semiHidden/>
    <w:locked/>
    <w:rsid w:val="003F4D28"/>
    <w:rPr>
      <w:rFonts w:ascii="Times New Roman" w:eastAsia="ＭＳ ゴシック" w:hAnsi="Times New Roman" w:cs="Times New Roman"/>
      <w:sz w:val="24"/>
      <w:lang w:val="en-GB" w:eastAsia="ja-JP"/>
    </w:rPr>
  </w:style>
  <w:style w:type="paragraph" w:styleId="35">
    <w:name w:val="Body Text Indent 3"/>
    <w:basedOn w:val="a"/>
    <w:link w:val="36"/>
    <w:uiPriority w:val="99"/>
    <w:rsid w:val="0077479F"/>
    <w:pPr>
      <w:overflowPunct w:val="0"/>
      <w:autoSpaceDE w:val="0"/>
      <w:autoSpaceDN w:val="0"/>
      <w:adjustRightInd w:val="0"/>
      <w:snapToGrid/>
      <w:spacing w:after="0" w:afterAutospacing="0"/>
      <w:ind w:left="1080"/>
      <w:jc w:val="left"/>
      <w:textAlignment w:val="baseline"/>
    </w:pPr>
    <w:rPr>
      <w:sz w:val="16"/>
      <w:szCs w:val="16"/>
    </w:rPr>
  </w:style>
  <w:style w:type="character" w:customStyle="1" w:styleId="36">
    <w:name w:val="本文インデント 3 (文字)"/>
    <w:link w:val="35"/>
    <w:uiPriority w:val="99"/>
    <w:semiHidden/>
    <w:locked/>
    <w:rsid w:val="003F4D28"/>
    <w:rPr>
      <w:rFonts w:ascii="Times New Roman" w:eastAsia="ＭＳ ゴシック" w:hAnsi="Times New Roman" w:cs="Times New Roman"/>
      <w:sz w:val="16"/>
      <w:szCs w:val="16"/>
      <w:lang w:val="en-GB" w:eastAsia="ja-JP"/>
    </w:rPr>
  </w:style>
  <w:style w:type="paragraph" w:customStyle="1" w:styleId="numberedlist">
    <w:name w:val="numbered list"/>
    <w:basedOn w:val="aff3"/>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
    <w:rsid w:val="0077479F"/>
    <w:rPr>
      <w:rFonts w:ascii="Arial" w:hAnsi="Arial"/>
      <w:lang w:val="en-GB" w:eastAsia="en-US"/>
    </w:rPr>
  </w:style>
  <w:style w:type="paragraph" w:customStyle="1" w:styleId="TabList">
    <w:name w:val="TabList"/>
    <w:basedOn w:val="a"/>
    <w:rsid w:val="0077479F"/>
    <w:pPr>
      <w:tabs>
        <w:tab w:val="left" w:pos="1134"/>
      </w:tabs>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tabletext">
    <w:name w:val="table text"/>
    <w:basedOn w:val="a"/>
    <w:next w:val="table"/>
    <w:rsid w:val="0077479F"/>
    <w:pPr>
      <w:overflowPunct w:val="0"/>
      <w:autoSpaceDE w:val="0"/>
      <w:autoSpaceDN w:val="0"/>
      <w:adjustRightInd w:val="0"/>
      <w:snapToGrid/>
      <w:spacing w:after="0" w:afterAutospacing="0"/>
      <w:jc w:val="left"/>
      <w:textAlignment w:val="baseline"/>
    </w:pPr>
    <w:rPr>
      <w:rFonts w:eastAsia="ＭＳ 明朝"/>
      <w:i/>
      <w:sz w:val="20"/>
      <w:lang w:eastAsia="en-GB"/>
    </w:rPr>
  </w:style>
  <w:style w:type="paragraph" w:customStyle="1" w:styleId="table">
    <w:name w:val="table"/>
    <w:basedOn w:val="a"/>
    <w:next w:val="a"/>
    <w:rsid w:val="0077479F"/>
    <w:pPr>
      <w:numPr>
        <w:numId w:val="8"/>
      </w:numPr>
      <w:tabs>
        <w:tab w:val="clear" w:pos="567"/>
      </w:tabs>
      <w:overflowPunct w:val="0"/>
      <w:autoSpaceDE w:val="0"/>
      <w:autoSpaceDN w:val="0"/>
      <w:adjustRightInd w:val="0"/>
      <w:snapToGrid/>
      <w:spacing w:after="0" w:afterAutospacing="0"/>
      <w:ind w:left="0" w:firstLine="0"/>
      <w:jc w:val="center"/>
      <w:textAlignment w:val="baseline"/>
    </w:pPr>
    <w:rPr>
      <w:rFonts w:eastAsia="ＭＳ 明朝"/>
      <w:sz w:val="20"/>
      <w:lang w:val="en-US" w:eastAsia="en-GB"/>
    </w:rPr>
  </w:style>
  <w:style w:type="paragraph" w:customStyle="1" w:styleId="HE">
    <w:name w:val="HE"/>
    <w:basedOn w:val="a"/>
    <w:rsid w:val="0077479F"/>
    <w:pPr>
      <w:numPr>
        <w:numId w:val="7"/>
      </w:numPr>
      <w:tabs>
        <w:tab w:val="clear" w:pos="735"/>
      </w:tabs>
      <w:overflowPunct w:val="0"/>
      <w:autoSpaceDE w:val="0"/>
      <w:autoSpaceDN w:val="0"/>
      <w:adjustRightInd w:val="0"/>
      <w:snapToGrid/>
      <w:spacing w:after="0" w:afterAutospacing="0"/>
      <w:ind w:left="0" w:firstLine="0"/>
      <w:jc w:val="left"/>
      <w:textAlignment w:val="baseline"/>
    </w:pPr>
    <w:rPr>
      <w:rFonts w:eastAsia="ＭＳ 明朝"/>
      <w:b/>
      <w:sz w:val="20"/>
      <w:lang w:eastAsia="en-GB"/>
    </w:rPr>
  </w:style>
  <w:style w:type="paragraph" w:customStyle="1" w:styleId="text">
    <w:name w:val="text"/>
    <w:basedOn w:val="a"/>
    <w:rsid w:val="0077479F"/>
    <w:pPr>
      <w:widowControl w:val="0"/>
      <w:numPr>
        <w:numId w:val="5"/>
      </w:numPr>
      <w:tabs>
        <w:tab w:val="clear" w:pos="992"/>
      </w:tabs>
      <w:overflowPunct w:val="0"/>
      <w:autoSpaceDE w:val="0"/>
      <w:autoSpaceDN w:val="0"/>
      <w:adjustRightInd w:val="0"/>
      <w:snapToGrid/>
      <w:spacing w:after="240" w:afterAutospacing="0"/>
      <w:ind w:left="0" w:firstLine="0"/>
      <w:textAlignment w:val="baseline"/>
    </w:pPr>
    <w:rPr>
      <w:rFonts w:eastAsia="ＭＳ 明朝"/>
      <w:lang w:val="en-AU" w:eastAsia="en-GB"/>
    </w:rPr>
  </w:style>
  <w:style w:type="paragraph" w:customStyle="1" w:styleId="berschrift1H1">
    <w:name w:val="Überschrift 1.H1"/>
    <w:basedOn w:val="a"/>
    <w:next w:val="a"/>
    <w:rsid w:val="0077479F"/>
    <w:pPr>
      <w:keepNext/>
      <w:keepLines/>
      <w:numPr>
        <w:numId w:val="6"/>
      </w:numPr>
      <w:pBdr>
        <w:top w:val="single" w:sz="12" w:space="3" w:color="auto"/>
      </w:pBdr>
      <w:tabs>
        <w:tab w:val="clear" w:pos="1843"/>
        <w:tab w:val="num"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ＭＳ 明朝" w:hAnsi="Arial"/>
      <w:sz w:val="36"/>
      <w:lang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lang w:val="en-US"/>
    </w:rPr>
  </w:style>
  <w:style w:type="paragraph" w:customStyle="1" w:styleId="textintend2">
    <w:name w:val="text intend 2"/>
    <w:basedOn w:val="text"/>
    <w:rsid w:val="0077479F"/>
    <w:pPr>
      <w:widowControl/>
      <w:numPr>
        <w:numId w:val="3"/>
      </w:numPr>
      <w:spacing w:after="120"/>
    </w:pPr>
    <w:rPr>
      <w:lang w:val="en-US"/>
    </w:rPr>
  </w:style>
  <w:style w:type="paragraph" w:customStyle="1" w:styleId="textintend3">
    <w:name w:val="text intend 3"/>
    <w:basedOn w:val="text"/>
    <w:rsid w:val="0077479F"/>
    <w:pPr>
      <w:widowControl/>
      <w:numPr>
        <w:numId w:val="0"/>
      </w:numPr>
      <w:spacing w:after="120"/>
      <w:ind w:left="840" w:hanging="420"/>
    </w:pPr>
    <w:rPr>
      <w:lang w:val="en-US"/>
    </w:rPr>
  </w:style>
  <w:style w:type="paragraph" w:customStyle="1" w:styleId="normalpuce">
    <w:name w:val="normal puce"/>
    <w:basedOn w:val="a"/>
    <w:rsid w:val="0077479F"/>
    <w:pPr>
      <w:widowControl w:val="0"/>
      <w:numPr>
        <w:numId w:val="10"/>
      </w:numPr>
      <w:overflowPunct w:val="0"/>
      <w:autoSpaceDE w:val="0"/>
      <w:autoSpaceDN w:val="0"/>
      <w:adjustRightInd w:val="0"/>
      <w:snapToGrid/>
      <w:spacing w:before="60" w:after="60" w:afterAutospacing="0"/>
      <w:textAlignment w:val="baseline"/>
    </w:pPr>
    <w:rPr>
      <w:rFonts w:eastAsia="ＭＳ 明朝"/>
      <w:sz w:val="20"/>
      <w:lang w:eastAsia="en-GB"/>
    </w:rPr>
  </w:style>
  <w:style w:type="paragraph" w:customStyle="1" w:styleId="TdocHeading1">
    <w:name w:val="Tdoc_Heading_1"/>
    <w:basedOn w:val="10"/>
    <w:next w:val="a"/>
    <w:autoRedefine/>
    <w:rsid w:val="0077479F"/>
    <w:pPr>
      <w:numPr>
        <w:numId w:val="0"/>
      </w:numPr>
      <w:tabs>
        <w:tab w:val="clear" w:pos="0"/>
        <w:tab w:val="num" w:pos="420"/>
      </w:tabs>
      <w:overflowPunct w:val="0"/>
      <w:autoSpaceDE w:val="0"/>
      <w:autoSpaceDN w:val="0"/>
      <w:adjustRightInd w:val="0"/>
      <w:snapToGrid/>
      <w:spacing w:afterLines="0"/>
      <w:ind w:left="420" w:hanging="420"/>
      <w:jc w:val="left"/>
      <w:textAlignment w:val="baseline"/>
    </w:pPr>
    <w:rPr>
      <w:rFonts w:eastAsia="ＭＳ 明朝"/>
      <w:noProof/>
      <w:sz w:val="24"/>
      <w:lang w:val="en-US" w:eastAsia="en-GB"/>
    </w:rPr>
  </w:style>
  <w:style w:type="paragraph" w:styleId="aff6">
    <w:name w:val="Date"/>
    <w:basedOn w:val="a"/>
    <w:next w:val="a"/>
    <w:link w:val="aff7"/>
    <w:uiPriority w:val="99"/>
    <w:rsid w:val="0077479F"/>
    <w:pPr>
      <w:overflowPunct w:val="0"/>
      <w:autoSpaceDE w:val="0"/>
      <w:autoSpaceDN w:val="0"/>
      <w:adjustRightInd w:val="0"/>
      <w:snapToGrid/>
      <w:spacing w:after="0" w:afterAutospacing="0"/>
      <w:textAlignment w:val="baseline"/>
    </w:pPr>
  </w:style>
  <w:style w:type="character" w:customStyle="1" w:styleId="aff7">
    <w:name w:val="日付 (文字)"/>
    <w:link w:val="aff6"/>
    <w:uiPriority w:val="99"/>
    <w:semiHidden/>
    <w:locked/>
    <w:rsid w:val="003F4D28"/>
    <w:rPr>
      <w:rFonts w:ascii="Times New Roman" w:eastAsia="ＭＳ ゴシック" w:hAnsi="Times New Roman" w:cs="Times New Roman"/>
      <w:sz w:val="24"/>
      <w:lang w:val="en-GB" w:eastAsia="ja-JP"/>
    </w:rPr>
  </w:style>
  <w:style w:type="paragraph" w:customStyle="1" w:styleId="Meetingcaption">
    <w:name w:val="Meeting caption"/>
    <w:basedOn w:val="a"/>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ＭＳ 明朝"/>
      <w:sz w:val="22"/>
      <w:lang w:val="fr-FR" w:eastAsia="en-GB"/>
    </w:rPr>
  </w:style>
  <w:style w:type="paragraph" w:customStyle="1" w:styleId="para">
    <w:name w:val="para"/>
    <w:basedOn w:val="a"/>
    <w:rsid w:val="0077479F"/>
    <w:pPr>
      <w:overflowPunct w:val="0"/>
      <w:autoSpaceDE w:val="0"/>
      <w:autoSpaceDN w:val="0"/>
      <w:adjustRightInd w:val="0"/>
      <w:snapToGrid/>
      <w:spacing w:after="240" w:afterAutospacing="0"/>
      <w:textAlignment w:val="baseline"/>
    </w:pPr>
    <w:rPr>
      <w:rFonts w:ascii="Helvetica" w:eastAsia="ＭＳ 明朝" w:hAnsi="Helvetica"/>
      <w:sz w:val="20"/>
      <w:lang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a"/>
    <w:rsid w:val="0077479F"/>
    <w:pPr>
      <w:overflowPunct w:val="0"/>
      <w:autoSpaceDE w:val="0"/>
      <w:autoSpaceDN w:val="0"/>
      <w:adjustRightInd w:val="0"/>
      <w:snapToGrid/>
      <w:spacing w:after="0" w:afterAutospacing="0" w:line="240" w:lineRule="exact"/>
      <w:jc w:val="center"/>
      <w:textAlignment w:val="baseline"/>
    </w:pPr>
    <w:rPr>
      <w:rFonts w:eastAsia="ＭＳ 明朝"/>
      <w:sz w:val="16"/>
      <w:lang w:val="en-US"/>
    </w:rPr>
  </w:style>
  <w:style w:type="paragraph" w:customStyle="1" w:styleId="h60">
    <w:name w:val="h6"/>
    <w:basedOn w:val="a"/>
    <w:rsid w:val="0077479F"/>
    <w:pPr>
      <w:overflowPunct w:val="0"/>
      <w:autoSpaceDE w:val="0"/>
      <w:autoSpaceDN w:val="0"/>
      <w:adjustRightInd w:val="0"/>
      <w:snapToGrid/>
      <w:spacing w:before="100" w:beforeAutospacing="1"/>
      <w:jc w:val="left"/>
      <w:textAlignment w:val="baseline"/>
    </w:pPr>
    <w:rPr>
      <w:rFonts w:eastAsia="ＭＳ 明朝"/>
      <w:szCs w:val="24"/>
      <w:lang w:val="en-US"/>
    </w:rPr>
  </w:style>
  <w:style w:type="paragraph" w:customStyle="1" w:styleId="b10">
    <w:name w:val="b1"/>
    <w:basedOn w:val="a"/>
    <w:rsid w:val="0077479F"/>
    <w:pPr>
      <w:overflowPunct w:val="0"/>
      <w:autoSpaceDE w:val="0"/>
      <w:autoSpaceDN w:val="0"/>
      <w:adjustRightInd w:val="0"/>
      <w:snapToGrid/>
      <w:spacing w:before="100" w:beforeAutospacing="1"/>
      <w:jc w:val="left"/>
      <w:textAlignment w:val="baseline"/>
    </w:pPr>
    <w:rPr>
      <w:rFonts w:eastAsia="ＭＳ 明朝"/>
      <w:szCs w:val="24"/>
      <w:lang w:val="en-US"/>
    </w:rPr>
  </w:style>
  <w:style w:type="paragraph" w:customStyle="1" w:styleId="tah0">
    <w:name w:val="tah"/>
    <w:basedOn w:val="a"/>
    <w:rsid w:val="0077479F"/>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rsid w:val="0077479F"/>
    <w:rPr>
      <w:i/>
      <w:color w:val="0000FF"/>
      <w:lang w:val="en-GB" w:eastAsia="ja-JP"/>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8">
    <w:name w:val="Emphasis"/>
    <w:uiPriority w:val="20"/>
    <w:qFormat/>
    <w:rsid w:val="0077479F"/>
    <w:rPr>
      <w:rFonts w:cs="Times New Roman"/>
      <w:i/>
    </w:rPr>
  </w:style>
  <w:style w:type="character" w:customStyle="1" w:styleId="h4CharChar">
    <w:name w:val="h4 Char Char"/>
    <w:rsid w:val="0077479F"/>
    <w:rPr>
      <w:rFonts w:ascii="Arial" w:hAnsi="Arial"/>
      <w:sz w:val="24"/>
      <w:lang w:val="en-GB" w:eastAsia="ja-JP"/>
    </w:rPr>
  </w:style>
  <w:style w:type="table" w:customStyle="1" w:styleId="17">
    <w:name w:val="表 (格子)1"/>
    <w:basedOn w:val="a1"/>
    <w:next w:val="af2"/>
    <w:rsid w:val="0077479F"/>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a"/>
    <w:rsid w:val="0077479F"/>
    <w:pPr>
      <w:tabs>
        <w:tab w:val="num" w:pos="2560"/>
      </w:tabs>
      <w:snapToGrid/>
      <w:spacing w:after="180" w:afterAutospacing="0"/>
      <w:ind w:left="2560" w:hanging="357"/>
      <w:jc w:val="left"/>
    </w:pPr>
    <w:rPr>
      <w:rFonts w:eastAsia="ＭＳ 明朝"/>
      <w:sz w:val="20"/>
      <w:lang w:val="en-AU" w:eastAsia="ko-KR"/>
    </w:rPr>
  </w:style>
  <w:style w:type="character" w:customStyle="1" w:styleId="B1Zchn">
    <w:name w:val="B1 Zchn"/>
    <w:rsid w:val="0077479F"/>
    <w:rPr>
      <w:rFonts w:ascii="Times New Roman" w:hAnsi="Times New Roman"/>
      <w:sz w:val="20"/>
      <w:lang w:val="en-GB" w:eastAsia="ko-KR"/>
    </w:rPr>
  </w:style>
  <w:style w:type="character" w:customStyle="1" w:styleId="FigureCaption1">
    <w:name w:val="Figure Caption1"/>
    <w:aliases w:val="fc Char1,Figure Caption Char Char"/>
    <w:rsid w:val="0077479F"/>
    <w:rPr>
      <w:rFonts w:ascii="Arial" w:eastAsia="????" w:hAnsi="Arial"/>
      <w:color w:val="0000FF"/>
      <w:kern w:val="2"/>
      <w:lang w:val="en-US" w:eastAsia="en-US"/>
    </w:rPr>
  </w:style>
  <w:style w:type="paragraph" w:customStyle="1" w:styleId="tdoc-header">
    <w:name w:val="tdoc-header"/>
    <w:rsid w:val="007645DC"/>
    <w:rPr>
      <w:rFonts w:ascii="Arial" w:hAnsi="Arial"/>
      <w:noProof/>
      <w:sz w:val="24"/>
      <w:lang w:val="en-GB" w:eastAsia="en-US"/>
    </w:rPr>
  </w:style>
  <w:style w:type="character" w:customStyle="1" w:styleId="NOCar">
    <w:name w:val="NO Car"/>
    <w:link w:val="NO"/>
    <w:locked/>
    <w:rsid w:val="00BB3EAE"/>
    <w:rPr>
      <w:rFonts w:ascii="Times New Roman" w:hAnsi="Times New Roman"/>
      <w:lang w:val="en-GB" w:eastAsia="en-GB"/>
    </w:rPr>
  </w:style>
  <w:style w:type="paragraph" w:styleId="aff9">
    <w:name w:val="List Paragraph"/>
    <w:basedOn w:val="a"/>
    <w:link w:val="affa"/>
    <w:uiPriority w:val="34"/>
    <w:qFormat/>
    <w:rsid w:val="007C1BFF"/>
    <w:pPr>
      <w:ind w:firstLineChars="200" w:firstLine="420"/>
    </w:pPr>
  </w:style>
  <w:style w:type="character" w:customStyle="1" w:styleId="affa">
    <w:name w:val="リスト段落 (文字)"/>
    <w:link w:val="aff9"/>
    <w:uiPriority w:val="34"/>
    <w:locked/>
    <w:rsid w:val="00395C5E"/>
    <w:rPr>
      <w:rFonts w:ascii="Times New Roman" w:eastAsia="ＭＳ ゴシック" w:hAnsi="Times New Roman"/>
      <w:sz w:val="24"/>
      <w:lang w:val="en-GB"/>
    </w:rPr>
  </w:style>
</w:styles>
</file>

<file path=word/webSettings.xml><?xml version="1.0" encoding="utf-8"?>
<w:webSettings xmlns:r="http://schemas.openxmlformats.org/officeDocument/2006/relationships" xmlns:w="http://schemas.openxmlformats.org/wordprocessingml/2006/main">
  <w:divs>
    <w:div w:id="253437559">
      <w:bodyDiv w:val="1"/>
      <w:marLeft w:val="0"/>
      <w:marRight w:val="0"/>
      <w:marTop w:val="0"/>
      <w:marBottom w:val="0"/>
      <w:divBdr>
        <w:top w:val="none" w:sz="0" w:space="0" w:color="auto"/>
        <w:left w:val="none" w:sz="0" w:space="0" w:color="auto"/>
        <w:bottom w:val="none" w:sz="0" w:space="0" w:color="auto"/>
        <w:right w:val="none" w:sz="0" w:space="0" w:color="auto"/>
      </w:divBdr>
      <w:divsChild>
        <w:div w:id="835726601">
          <w:marLeft w:val="720"/>
          <w:marRight w:val="0"/>
          <w:marTop w:val="0"/>
          <w:marBottom w:val="0"/>
          <w:divBdr>
            <w:top w:val="none" w:sz="0" w:space="0" w:color="auto"/>
            <w:left w:val="none" w:sz="0" w:space="0" w:color="auto"/>
            <w:bottom w:val="none" w:sz="0" w:space="0" w:color="auto"/>
            <w:right w:val="none" w:sz="0" w:space="0" w:color="auto"/>
          </w:divBdr>
        </w:div>
        <w:div w:id="558590427">
          <w:marLeft w:val="720"/>
          <w:marRight w:val="0"/>
          <w:marTop w:val="0"/>
          <w:marBottom w:val="0"/>
          <w:divBdr>
            <w:top w:val="none" w:sz="0" w:space="0" w:color="auto"/>
            <w:left w:val="none" w:sz="0" w:space="0" w:color="auto"/>
            <w:bottom w:val="none" w:sz="0" w:space="0" w:color="auto"/>
            <w:right w:val="none" w:sz="0" w:space="0" w:color="auto"/>
          </w:divBdr>
        </w:div>
        <w:div w:id="1763260033">
          <w:marLeft w:val="1440"/>
          <w:marRight w:val="0"/>
          <w:marTop w:val="0"/>
          <w:marBottom w:val="0"/>
          <w:divBdr>
            <w:top w:val="none" w:sz="0" w:space="0" w:color="auto"/>
            <w:left w:val="none" w:sz="0" w:space="0" w:color="auto"/>
            <w:bottom w:val="none" w:sz="0" w:space="0" w:color="auto"/>
            <w:right w:val="none" w:sz="0" w:space="0" w:color="auto"/>
          </w:divBdr>
        </w:div>
        <w:div w:id="1914856268">
          <w:marLeft w:val="1440"/>
          <w:marRight w:val="0"/>
          <w:marTop w:val="0"/>
          <w:marBottom w:val="0"/>
          <w:divBdr>
            <w:top w:val="none" w:sz="0" w:space="0" w:color="auto"/>
            <w:left w:val="none" w:sz="0" w:space="0" w:color="auto"/>
            <w:bottom w:val="none" w:sz="0" w:space="0" w:color="auto"/>
            <w:right w:val="none" w:sz="0" w:space="0" w:color="auto"/>
          </w:divBdr>
        </w:div>
        <w:div w:id="650408214">
          <w:marLeft w:val="1440"/>
          <w:marRight w:val="0"/>
          <w:marTop w:val="0"/>
          <w:marBottom w:val="0"/>
          <w:divBdr>
            <w:top w:val="none" w:sz="0" w:space="0" w:color="auto"/>
            <w:left w:val="none" w:sz="0" w:space="0" w:color="auto"/>
            <w:bottom w:val="none" w:sz="0" w:space="0" w:color="auto"/>
            <w:right w:val="none" w:sz="0" w:space="0" w:color="auto"/>
          </w:divBdr>
        </w:div>
        <w:div w:id="1361903951">
          <w:marLeft w:val="1440"/>
          <w:marRight w:val="0"/>
          <w:marTop w:val="0"/>
          <w:marBottom w:val="0"/>
          <w:divBdr>
            <w:top w:val="none" w:sz="0" w:space="0" w:color="auto"/>
            <w:left w:val="none" w:sz="0" w:space="0" w:color="auto"/>
            <w:bottom w:val="none" w:sz="0" w:space="0" w:color="auto"/>
            <w:right w:val="none" w:sz="0" w:space="0" w:color="auto"/>
          </w:divBdr>
        </w:div>
        <w:div w:id="873156701">
          <w:marLeft w:val="1440"/>
          <w:marRight w:val="0"/>
          <w:marTop w:val="0"/>
          <w:marBottom w:val="0"/>
          <w:divBdr>
            <w:top w:val="none" w:sz="0" w:space="0" w:color="auto"/>
            <w:left w:val="none" w:sz="0" w:space="0" w:color="auto"/>
            <w:bottom w:val="none" w:sz="0" w:space="0" w:color="auto"/>
            <w:right w:val="none" w:sz="0" w:space="0" w:color="auto"/>
          </w:divBdr>
        </w:div>
      </w:divsChild>
    </w:div>
    <w:div w:id="286662439">
      <w:bodyDiv w:val="1"/>
      <w:marLeft w:val="0"/>
      <w:marRight w:val="0"/>
      <w:marTop w:val="0"/>
      <w:marBottom w:val="0"/>
      <w:divBdr>
        <w:top w:val="none" w:sz="0" w:space="0" w:color="auto"/>
        <w:left w:val="none" w:sz="0" w:space="0" w:color="auto"/>
        <w:bottom w:val="none" w:sz="0" w:space="0" w:color="auto"/>
        <w:right w:val="none" w:sz="0" w:space="0" w:color="auto"/>
      </w:divBdr>
    </w:div>
    <w:div w:id="584612897">
      <w:bodyDiv w:val="1"/>
      <w:marLeft w:val="0"/>
      <w:marRight w:val="0"/>
      <w:marTop w:val="0"/>
      <w:marBottom w:val="0"/>
      <w:divBdr>
        <w:top w:val="none" w:sz="0" w:space="0" w:color="auto"/>
        <w:left w:val="none" w:sz="0" w:space="0" w:color="auto"/>
        <w:bottom w:val="none" w:sz="0" w:space="0" w:color="auto"/>
        <w:right w:val="none" w:sz="0" w:space="0" w:color="auto"/>
      </w:divBdr>
      <w:divsChild>
        <w:div w:id="502671814">
          <w:marLeft w:val="547"/>
          <w:marRight w:val="0"/>
          <w:marTop w:val="120"/>
          <w:marBottom w:val="0"/>
          <w:divBdr>
            <w:top w:val="none" w:sz="0" w:space="0" w:color="auto"/>
            <w:left w:val="none" w:sz="0" w:space="0" w:color="auto"/>
            <w:bottom w:val="none" w:sz="0" w:space="0" w:color="auto"/>
            <w:right w:val="none" w:sz="0" w:space="0" w:color="auto"/>
          </w:divBdr>
        </w:div>
        <w:div w:id="481384600">
          <w:marLeft w:val="1166"/>
          <w:marRight w:val="0"/>
          <w:marTop w:val="106"/>
          <w:marBottom w:val="0"/>
          <w:divBdr>
            <w:top w:val="none" w:sz="0" w:space="0" w:color="auto"/>
            <w:left w:val="none" w:sz="0" w:space="0" w:color="auto"/>
            <w:bottom w:val="none" w:sz="0" w:space="0" w:color="auto"/>
            <w:right w:val="none" w:sz="0" w:space="0" w:color="auto"/>
          </w:divBdr>
        </w:div>
        <w:div w:id="1854029229">
          <w:marLeft w:val="1800"/>
          <w:marRight w:val="0"/>
          <w:marTop w:val="91"/>
          <w:marBottom w:val="0"/>
          <w:divBdr>
            <w:top w:val="none" w:sz="0" w:space="0" w:color="auto"/>
            <w:left w:val="none" w:sz="0" w:space="0" w:color="auto"/>
            <w:bottom w:val="none" w:sz="0" w:space="0" w:color="auto"/>
            <w:right w:val="none" w:sz="0" w:space="0" w:color="auto"/>
          </w:divBdr>
        </w:div>
      </w:divsChild>
    </w:div>
    <w:div w:id="711419592">
      <w:marLeft w:val="0"/>
      <w:marRight w:val="0"/>
      <w:marTop w:val="0"/>
      <w:marBottom w:val="0"/>
      <w:divBdr>
        <w:top w:val="none" w:sz="0" w:space="0" w:color="auto"/>
        <w:left w:val="none" w:sz="0" w:space="0" w:color="auto"/>
        <w:bottom w:val="none" w:sz="0" w:space="0" w:color="auto"/>
        <w:right w:val="none" w:sz="0" w:space="0" w:color="auto"/>
      </w:divBdr>
    </w:div>
    <w:div w:id="711419593">
      <w:marLeft w:val="0"/>
      <w:marRight w:val="0"/>
      <w:marTop w:val="0"/>
      <w:marBottom w:val="0"/>
      <w:divBdr>
        <w:top w:val="none" w:sz="0" w:space="0" w:color="auto"/>
        <w:left w:val="none" w:sz="0" w:space="0" w:color="auto"/>
        <w:bottom w:val="none" w:sz="0" w:space="0" w:color="auto"/>
        <w:right w:val="none" w:sz="0" w:space="0" w:color="auto"/>
      </w:divBdr>
    </w:div>
    <w:div w:id="711419594">
      <w:marLeft w:val="0"/>
      <w:marRight w:val="0"/>
      <w:marTop w:val="0"/>
      <w:marBottom w:val="0"/>
      <w:divBdr>
        <w:top w:val="none" w:sz="0" w:space="0" w:color="auto"/>
        <w:left w:val="none" w:sz="0" w:space="0" w:color="auto"/>
        <w:bottom w:val="none" w:sz="0" w:space="0" w:color="auto"/>
        <w:right w:val="none" w:sz="0" w:space="0" w:color="auto"/>
      </w:divBdr>
    </w:div>
    <w:div w:id="711419595">
      <w:marLeft w:val="0"/>
      <w:marRight w:val="0"/>
      <w:marTop w:val="0"/>
      <w:marBottom w:val="0"/>
      <w:divBdr>
        <w:top w:val="none" w:sz="0" w:space="0" w:color="auto"/>
        <w:left w:val="none" w:sz="0" w:space="0" w:color="auto"/>
        <w:bottom w:val="none" w:sz="0" w:space="0" w:color="auto"/>
        <w:right w:val="none" w:sz="0" w:space="0" w:color="auto"/>
      </w:divBdr>
    </w:div>
    <w:div w:id="711419596">
      <w:marLeft w:val="0"/>
      <w:marRight w:val="0"/>
      <w:marTop w:val="0"/>
      <w:marBottom w:val="0"/>
      <w:divBdr>
        <w:top w:val="none" w:sz="0" w:space="0" w:color="auto"/>
        <w:left w:val="none" w:sz="0" w:space="0" w:color="auto"/>
        <w:bottom w:val="none" w:sz="0" w:space="0" w:color="auto"/>
        <w:right w:val="none" w:sz="0" w:space="0" w:color="auto"/>
      </w:divBdr>
    </w:div>
    <w:div w:id="711419597">
      <w:marLeft w:val="0"/>
      <w:marRight w:val="0"/>
      <w:marTop w:val="0"/>
      <w:marBottom w:val="0"/>
      <w:divBdr>
        <w:top w:val="none" w:sz="0" w:space="0" w:color="auto"/>
        <w:left w:val="none" w:sz="0" w:space="0" w:color="auto"/>
        <w:bottom w:val="none" w:sz="0" w:space="0" w:color="auto"/>
        <w:right w:val="none" w:sz="0" w:space="0" w:color="auto"/>
      </w:divBdr>
    </w:div>
    <w:div w:id="711419599">
      <w:marLeft w:val="0"/>
      <w:marRight w:val="0"/>
      <w:marTop w:val="0"/>
      <w:marBottom w:val="0"/>
      <w:divBdr>
        <w:top w:val="none" w:sz="0" w:space="0" w:color="auto"/>
        <w:left w:val="none" w:sz="0" w:space="0" w:color="auto"/>
        <w:bottom w:val="none" w:sz="0" w:space="0" w:color="auto"/>
        <w:right w:val="none" w:sz="0" w:space="0" w:color="auto"/>
      </w:divBdr>
    </w:div>
    <w:div w:id="711419600">
      <w:marLeft w:val="0"/>
      <w:marRight w:val="0"/>
      <w:marTop w:val="0"/>
      <w:marBottom w:val="0"/>
      <w:divBdr>
        <w:top w:val="none" w:sz="0" w:space="0" w:color="auto"/>
        <w:left w:val="none" w:sz="0" w:space="0" w:color="auto"/>
        <w:bottom w:val="none" w:sz="0" w:space="0" w:color="auto"/>
        <w:right w:val="none" w:sz="0" w:space="0" w:color="auto"/>
      </w:divBdr>
      <w:divsChild>
        <w:div w:id="711419671">
          <w:marLeft w:val="1800"/>
          <w:marRight w:val="0"/>
          <w:marTop w:val="58"/>
          <w:marBottom w:val="0"/>
          <w:divBdr>
            <w:top w:val="none" w:sz="0" w:space="0" w:color="auto"/>
            <w:left w:val="none" w:sz="0" w:space="0" w:color="auto"/>
            <w:bottom w:val="none" w:sz="0" w:space="0" w:color="auto"/>
            <w:right w:val="none" w:sz="0" w:space="0" w:color="auto"/>
          </w:divBdr>
        </w:div>
      </w:divsChild>
    </w:div>
    <w:div w:id="711419601">
      <w:marLeft w:val="0"/>
      <w:marRight w:val="0"/>
      <w:marTop w:val="0"/>
      <w:marBottom w:val="0"/>
      <w:divBdr>
        <w:top w:val="none" w:sz="0" w:space="0" w:color="auto"/>
        <w:left w:val="none" w:sz="0" w:space="0" w:color="auto"/>
        <w:bottom w:val="none" w:sz="0" w:space="0" w:color="auto"/>
        <w:right w:val="none" w:sz="0" w:space="0" w:color="auto"/>
      </w:divBdr>
    </w:div>
    <w:div w:id="711419602">
      <w:marLeft w:val="0"/>
      <w:marRight w:val="0"/>
      <w:marTop w:val="0"/>
      <w:marBottom w:val="0"/>
      <w:divBdr>
        <w:top w:val="none" w:sz="0" w:space="0" w:color="auto"/>
        <w:left w:val="none" w:sz="0" w:space="0" w:color="auto"/>
        <w:bottom w:val="none" w:sz="0" w:space="0" w:color="auto"/>
        <w:right w:val="none" w:sz="0" w:space="0" w:color="auto"/>
      </w:divBdr>
    </w:div>
    <w:div w:id="711419608">
      <w:marLeft w:val="0"/>
      <w:marRight w:val="0"/>
      <w:marTop w:val="0"/>
      <w:marBottom w:val="0"/>
      <w:divBdr>
        <w:top w:val="none" w:sz="0" w:space="0" w:color="auto"/>
        <w:left w:val="none" w:sz="0" w:space="0" w:color="auto"/>
        <w:bottom w:val="none" w:sz="0" w:space="0" w:color="auto"/>
        <w:right w:val="none" w:sz="0" w:space="0" w:color="auto"/>
      </w:divBdr>
    </w:div>
    <w:div w:id="711419609">
      <w:marLeft w:val="0"/>
      <w:marRight w:val="0"/>
      <w:marTop w:val="0"/>
      <w:marBottom w:val="0"/>
      <w:divBdr>
        <w:top w:val="none" w:sz="0" w:space="0" w:color="auto"/>
        <w:left w:val="none" w:sz="0" w:space="0" w:color="auto"/>
        <w:bottom w:val="none" w:sz="0" w:space="0" w:color="auto"/>
        <w:right w:val="none" w:sz="0" w:space="0" w:color="auto"/>
      </w:divBdr>
    </w:div>
    <w:div w:id="711419610">
      <w:marLeft w:val="0"/>
      <w:marRight w:val="0"/>
      <w:marTop w:val="0"/>
      <w:marBottom w:val="0"/>
      <w:divBdr>
        <w:top w:val="none" w:sz="0" w:space="0" w:color="auto"/>
        <w:left w:val="none" w:sz="0" w:space="0" w:color="auto"/>
        <w:bottom w:val="none" w:sz="0" w:space="0" w:color="auto"/>
        <w:right w:val="none" w:sz="0" w:space="0" w:color="auto"/>
      </w:divBdr>
    </w:div>
    <w:div w:id="711419613">
      <w:marLeft w:val="0"/>
      <w:marRight w:val="0"/>
      <w:marTop w:val="0"/>
      <w:marBottom w:val="0"/>
      <w:divBdr>
        <w:top w:val="none" w:sz="0" w:space="0" w:color="auto"/>
        <w:left w:val="none" w:sz="0" w:space="0" w:color="auto"/>
        <w:bottom w:val="none" w:sz="0" w:space="0" w:color="auto"/>
        <w:right w:val="none" w:sz="0" w:space="0" w:color="auto"/>
      </w:divBdr>
      <w:divsChild>
        <w:div w:id="711419612">
          <w:marLeft w:val="547"/>
          <w:marRight w:val="0"/>
          <w:marTop w:val="115"/>
          <w:marBottom w:val="0"/>
          <w:divBdr>
            <w:top w:val="none" w:sz="0" w:space="0" w:color="auto"/>
            <w:left w:val="none" w:sz="0" w:space="0" w:color="auto"/>
            <w:bottom w:val="none" w:sz="0" w:space="0" w:color="auto"/>
            <w:right w:val="none" w:sz="0" w:space="0" w:color="auto"/>
          </w:divBdr>
        </w:div>
        <w:div w:id="711419614">
          <w:marLeft w:val="547"/>
          <w:marRight w:val="0"/>
          <w:marTop w:val="115"/>
          <w:marBottom w:val="0"/>
          <w:divBdr>
            <w:top w:val="none" w:sz="0" w:space="0" w:color="auto"/>
            <w:left w:val="none" w:sz="0" w:space="0" w:color="auto"/>
            <w:bottom w:val="none" w:sz="0" w:space="0" w:color="auto"/>
            <w:right w:val="none" w:sz="0" w:space="0" w:color="auto"/>
          </w:divBdr>
        </w:div>
        <w:div w:id="711419647">
          <w:marLeft w:val="1166"/>
          <w:marRight w:val="0"/>
          <w:marTop w:val="96"/>
          <w:marBottom w:val="0"/>
          <w:divBdr>
            <w:top w:val="none" w:sz="0" w:space="0" w:color="auto"/>
            <w:left w:val="none" w:sz="0" w:space="0" w:color="auto"/>
            <w:bottom w:val="none" w:sz="0" w:space="0" w:color="auto"/>
            <w:right w:val="none" w:sz="0" w:space="0" w:color="auto"/>
          </w:divBdr>
        </w:div>
        <w:div w:id="711419654">
          <w:marLeft w:val="1166"/>
          <w:marRight w:val="0"/>
          <w:marTop w:val="96"/>
          <w:marBottom w:val="0"/>
          <w:divBdr>
            <w:top w:val="none" w:sz="0" w:space="0" w:color="auto"/>
            <w:left w:val="none" w:sz="0" w:space="0" w:color="auto"/>
            <w:bottom w:val="none" w:sz="0" w:space="0" w:color="auto"/>
            <w:right w:val="none" w:sz="0" w:space="0" w:color="auto"/>
          </w:divBdr>
        </w:div>
        <w:div w:id="711419665">
          <w:marLeft w:val="1166"/>
          <w:marRight w:val="0"/>
          <w:marTop w:val="96"/>
          <w:marBottom w:val="0"/>
          <w:divBdr>
            <w:top w:val="none" w:sz="0" w:space="0" w:color="auto"/>
            <w:left w:val="none" w:sz="0" w:space="0" w:color="auto"/>
            <w:bottom w:val="none" w:sz="0" w:space="0" w:color="auto"/>
            <w:right w:val="none" w:sz="0" w:space="0" w:color="auto"/>
          </w:divBdr>
        </w:div>
        <w:div w:id="711419678">
          <w:marLeft w:val="547"/>
          <w:marRight w:val="0"/>
          <w:marTop w:val="115"/>
          <w:marBottom w:val="0"/>
          <w:divBdr>
            <w:top w:val="none" w:sz="0" w:space="0" w:color="auto"/>
            <w:left w:val="none" w:sz="0" w:space="0" w:color="auto"/>
            <w:bottom w:val="none" w:sz="0" w:space="0" w:color="auto"/>
            <w:right w:val="none" w:sz="0" w:space="0" w:color="auto"/>
          </w:divBdr>
        </w:div>
        <w:div w:id="711419679">
          <w:marLeft w:val="1166"/>
          <w:marRight w:val="0"/>
          <w:marTop w:val="96"/>
          <w:marBottom w:val="0"/>
          <w:divBdr>
            <w:top w:val="none" w:sz="0" w:space="0" w:color="auto"/>
            <w:left w:val="none" w:sz="0" w:space="0" w:color="auto"/>
            <w:bottom w:val="none" w:sz="0" w:space="0" w:color="auto"/>
            <w:right w:val="none" w:sz="0" w:space="0" w:color="auto"/>
          </w:divBdr>
        </w:div>
        <w:div w:id="711419699">
          <w:marLeft w:val="1166"/>
          <w:marRight w:val="0"/>
          <w:marTop w:val="96"/>
          <w:marBottom w:val="0"/>
          <w:divBdr>
            <w:top w:val="none" w:sz="0" w:space="0" w:color="auto"/>
            <w:left w:val="none" w:sz="0" w:space="0" w:color="auto"/>
            <w:bottom w:val="none" w:sz="0" w:space="0" w:color="auto"/>
            <w:right w:val="none" w:sz="0" w:space="0" w:color="auto"/>
          </w:divBdr>
        </w:div>
        <w:div w:id="711419708">
          <w:marLeft w:val="1166"/>
          <w:marRight w:val="0"/>
          <w:marTop w:val="96"/>
          <w:marBottom w:val="0"/>
          <w:divBdr>
            <w:top w:val="none" w:sz="0" w:space="0" w:color="auto"/>
            <w:left w:val="none" w:sz="0" w:space="0" w:color="auto"/>
            <w:bottom w:val="none" w:sz="0" w:space="0" w:color="auto"/>
            <w:right w:val="none" w:sz="0" w:space="0" w:color="auto"/>
          </w:divBdr>
        </w:div>
      </w:divsChild>
    </w:div>
    <w:div w:id="711419615">
      <w:marLeft w:val="0"/>
      <w:marRight w:val="0"/>
      <w:marTop w:val="0"/>
      <w:marBottom w:val="0"/>
      <w:divBdr>
        <w:top w:val="none" w:sz="0" w:space="0" w:color="auto"/>
        <w:left w:val="none" w:sz="0" w:space="0" w:color="auto"/>
        <w:bottom w:val="none" w:sz="0" w:space="0" w:color="auto"/>
        <w:right w:val="none" w:sz="0" w:space="0" w:color="auto"/>
      </w:divBdr>
    </w:div>
    <w:div w:id="711419616">
      <w:marLeft w:val="0"/>
      <w:marRight w:val="0"/>
      <w:marTop w:val="0"/>
      <w:marBottom w:val="0"/>
      <w:divBdr>
        <w:top w:val="none" w:sz="0" w:space="0" w:color="auto"/>
        <w:left w:val="none" w:sz="0" w:space="0" w:color="auto"/>
        <w:bottom w:val="none" w:sz="0" w:space="0" w:color="auto"/>
        <w:right w:val="none" w:sz="0" w:space="0" w:color="auto"/>
      </w:divBdr>
    </w:div>
    <w:div w:id="711419617">
      <w:marLeft w:val="0"/>
      <w:marRight w:val="0"/>
      <w:marTop w:val="0"/>
      <w:marBottom w:val="0"/>
      <w:divBdr>
        <w:top w:val="none" w:sz="0" w:space="0" w:color="auto"/>
        <w:left w:val="none" w:sz="0" w:space="0" w:color="auto"/>
        <w:bottom w:val="none" w:sz="0" w:space="0" w:color="auto"/>
        <w:right w:val="none" w:sz="0" w:space="0" w:color="auto"/>
      </w:divBdr>
    </w:div>
    <w:div w:id="711419618">
      <w:marLeft w:val="0"/>
      <w:marRight w:val="0"/>
      <w:marTop w:val="0"/>
      <w:marBottom w:val="0"/>
      <w:divBdr>
        <w:top w:val="none" w:sz="0" w:space="0" w:color="auto"/>
        <w:left w:val="none" w:sz="0" w:space="0" w:color="auto"/>
        <w:bottom w:val="none" w:sz="0" w:space="0" w:color="auto"/>
        <w:right w:val="none" w:sz="0" w:space="0" w:color="auto"/>
      </w:divBdr>
    </w:div>
    <w:div w:id="711419620">
      <w:marLeft w:val="0"/>
      <w:marRight w:val="0"/>
      <w:marTop w:val="0"/>
      <w:marBottom w:val="0"/>
      <w:divBdr>
        <w:top w:val="none" w:sz="0" w:space="0" w:color="auto"/>
        <w:left w:val="none" w:sz="0" w:space="0" w:color="auto"/>
        <w:bottom w:val="none" w:sz="0" w:space="0" w:color="auto"/>
        <w:right w:val="none" w:sz="0" w:space="0" w:color="auto"/>
      </w:divBdr>
    </w:div>
    <w:div w:id="711419621">
      <w:marLeft w:val="0"/>
      <w:marRight w:val="0"/>
      <w:marTop w:val="0"/>
      <w:marBottom w:val="0"/>
      <w:divBdr>
        <w:top w:val="none" w:sz="0" w:space="0" w:color="auto"/>
        <w:left w:val="none" w:sz="0" w:space="0" w:color="auto"/>
        <w:bottom w:val="none" w:sz="0" w:space="0" w:color="auto"/>
        <w:right w:val="none" w:sz="0" w:space="0" w:color="auto"/>
      </w:divBdr>
      <w:divsChild>
        <w:div w:id="711419625">
          <w:marLeft w:val="1166"/>
          <w:marRight w:val="0"/>
          <w:marTop w:val="115"/>
          <w:marBottom w:val="0"/>
          <w:divBdr>
            <w:top w:val="none" w:sz="0" w:space="0" w:color="auto"/>
            <w:left w:val="none" w:sz="0" w:space="0" w:color="auto"/>
            <w:bottom w:val="none" w:sz="0" w:space="0" w:color="auto"/>
            <w:right w:val="none" w:sz="0" w:space="0" w:color="auto"/>
          </w:divBdr>
        </w:div>
        <w:div w:id="711419631">
          <w:marLeft w:val="547"/>
          <w:marRight w:val="0"/>
          <w:marTop w:val="134"/>
          <w:marBottom w:val="0"/>
          <w:divBdr>
            <w:top w:val="none" w:sz="0" w:space="0" w:color="auto"/>
            <w:left w:val="none" w:sz="0" w:space="0" w:color="auto"/>
            <w:bottom w:val="none" w:sz="0" w:space="0" w:color="auto"/>
            <w:right w:val="none" w:sz="0" w:space="0" w:color="auto"/>
          </w:divBdr>
        </w:div>
        <w:div w:id="711419719">
          <w:marLeft w:val="1166"/>
          <w:marRight w:val="0"/>
          <w:marTop w:val="115"/>
          <w:marBottom w:val="0"/>
          <w:divBdr>
            <w:top w:val="none" w:sz="0" w:space="0" w:color="auto"/>
            <w:left w:val="none" w:sz="0" w:space="0" w:color="auto"/>
            <w:bottom w:val="none" w:sz="0" w:space="0" w:color="auto"/>
            <w:right w:val="none" w:sz="0" w:space="0" w:color="auto"/>
          </w:divBdr>
        </w:div>
        <w:div w:id="711419725">
          <w:marLeft w:val="1800"/>
          <w:marRight w:val="0"/>
          <w:marTop w:val="96"/>
          <w:marBottom w:val="0"/>
          <w:divBdr>
            <w:top w:val="none" w:sz="0" w:space="0" w:color="auto"/>
            <w:left w:val="none" w:sz="0" w:space="0" w:color="auto"/>
            <w:bottom w:val="none" w:sz="0" w:space="0" w:color="auto"/>
            <w:right w:val="none" w:sz="0" w:space="0" w:color="auto"/>
          </w:divBdr>
        </w:div>
      </w:divsChild>
    </w:div>
    <w:div w:id="711419624">
      <w:marLeft w:val="0"/>
      <w:marRight w:val="0"/>
      <w:marTop w:val="0"/>
      <w:marBottom w:val="0"/>
      <w:divBdr>
        <w:top w:val="none" w:sz="0" w:space="0" w:color="auto"/>
        <w:left w:val="none" w:sz="0" w:space="0" w:color="auto"/>
        <w:bottom w:val="none" w:sz="0" w:space="0" w:color="auto"/>
        <w:right w:val="none" w:sz="0" w:space="0" w:color="auto"/>
      </w:divBdr>
    </w:div>
    <w:div w:id="711419626">
      <w:marLeft w:val="0"/>
      <w:marRight w:val="0"/>
      <w:marTop w:val="0"/>
      <w:marBottom w:val="0"/>
      <w:divBdr>
        <w:top w:val="none" w:sz="0" w:space="0" w:color="auto"/>
        <w:left w:val="none" w:sz="0" w:space="0" w:color="auto"/>
        <w:bottom w:val="none" w:sz="0" w:space="0" w:color="auto"/>
        <w:right w:val="none" w:sz="0" w:space="0" w:color="auto"/>
      </w:divBdr>
    </w:div>
    <w:div w:id="711419627">
      <w:marLeft w:val="0"/>
      <w:marRight w:val="0"/>
      <w:marTop w:val="0"/>
      <w:marBottom w:val="0"/>
      <w:divBdr>
        <w:top w:val="none" w:sz="0" w:space="0" w:color="auto"/>
        <w:left w:val="none" w:sz="0" w:space="0" w:color="auto"/>
        <w:bottom w:val="none" w:sz="0" w:space="0" w:color="auto"/>
        <w:right w:val="none" w:sz="0" w:space="0" w:color="auto"/>
      </w:divBdr>
    </w:div>
    <w:div w:id="711419629">
      <w:marLeft w:val="0"/>
      <w:marRight w:val="0"/>
      <w:marTop w:val="0"/>
      <w:marBottom w:val="0"/>
      <w:divBdr>
        <w:top w:val="none" w:sz="0" w:space="0" w:color="auto"/>
        <w:left w:val="none" w:sz="0" w:space="0" w:color="auto"/>
        <w:bottom w:val="none" w:sz="0" w:space="0" w:color="auto"/>
        <w:right w:val="none" w:sz="0" w:space="0" w:color="auto"/>
      </w:divBdr>
    </w:div>
    <w:div w:id="711419630">
      <w:marLeft w:val="0"/>
      <w:marRight w:val="0"/>
      <w:marTop w:val="0"/>
      <w:marBottom w:val="0"/>
      <w:divBdr>
        <w:top w:val="none" w:sz="0" w:space="0" w:color="auto"/>
        <w:left w:val="none" w:sz="0" w:space="0" w:color="auto"/>
        <w:bottom w:val="none" w:sz="0" w:space="0" w:color="auto"/>
        <w:right w:val="none" w:sz="0" w:space="0" w:color="auto"/>
      </w:divBdr>
    </w:div>
    <w:div w:id="711419632">
      <w:marLeft w:val="0"/>
      <w:marRight w:val="0"/>
      <w:marTop w:val="0"/>
      <w:marBottom w:val="0"/>
      <w:divBdr>
        <w:top w:val="none" w:sz="0" w:space="0" w:color="auto"/>
        <w:left w:val="none" w:sz="0" w:space="0" w:color="auto"/>
        <w:bottom w:val="none" w:sz="0" w:space="0" w:color="auto"/>
        <w:right w:val="none" w:sz="0" w:space="0" w:color="auto"/>
      </w:divBdr>
    </w:div>
    <w:div w:id="711419634">
      <w:marLeft w:val="0"/>
      <w:marRight w:val="0"/>
      <w:marTop w:val="0"/>
      <w:marBottom w:val="0"/>
      <w:divBdr>
        <w:top w:val="none" w:sz="0" w:space="0" w:color="auto"/>
        <w:left w:val="none" w:sz="0" w:space="0" w:color="auto"/>
        <w:bottom w:val="none" w:sz="0" w:space="0" w:color="auto"/>
        <w:right w:val="none" w:sz="0" w:space="0" w:color="auto"/>
      </w:divBdr>
    </w:div>
    <w:div w:id="711419635">
      <w:marLeft w:val="0"/>
      <w:marRight w:val="0"/>
      <w:marTop w:val="0"/>
      <w:marBottom w:val="0"/>
      <w:divBdr>
        <w:top w:val="none" w:sz="0" w:space="0" w:color="auto"/>
        <w:left w:val="none" w:sz="0" w:space="0" w:color="auto"/>
        <w:bottom w:val="none" w:sz="0" w:space="0" w:color="auto"/>
        <w:right w:val="none" w:sz="0" w:space="0" w:color="auto"/>
      </w:divBdr>
    </w:div>
    <w:div w:id="711419636">
      <w:marLeft w:val="0"/>
      <w:marRight w:val="0"/>
      <w:marTop w:val="0"/>
      <w:marBottom w:val="0"/>
      <w:divBdr>
        <w:top w:val="none" w:sz="0" w:space="0" w:color="auto"/>
        <w:left w:val="none" w:sz="0" w:space="0" w:color="auto"/>
        <w:bottom w:val="none" w:sz="0" w:space="0" w:color="auto"/>
        <w:right w:val="none" w:sz="0" w:space="0" w:color="auto"/>
      </w:divBdr>
    </w:div>
    <w:div w:id="711419637">
      <w:marLeft w:val="0"/>
      <w:marRight w:val="0"/>
      <w:marTop w:val="0"/>
      <w:marBottom w:val="0"/>
      <w:divBdr>
        <w:top w:val="none" w:sz="0" w:space="0" w:color="auto"/>
        <w:left w:val="none" w:sz="0" w:space="0" w:color="auto"/>
        <w:bottom w:val="none" w:sz="0" w:space="0" w:color="auto"/>
        <w:right w:val="none" w:sz="0" w:space="0" w:color="auto"/>
      </w:divBdr>
      <w:divsChild>
        <w:div w:id="711419603">
          <w:marLeft w:val="1166"/>
          <w:marRight w:val="0"/>
          <w:marTop w:val="96"/>
          <w:marBottom w:val="0"/>
          <w:divBdr>
            <w:top w:val="none" w:sz="0" w:space="0" w:color="auto"/>
            <w:left w:val="none" w:sz="0" w:space="0" w:color="auto"/>
            <w:bottom w:val="none" w:sz="0" w:space="0" w:color="auto"/>
            <w:right w:val="none" w:sz="0" w:space="0" w:color="auto"/>
          </w:divBdr>
        </w:div>
        <w:div w:id="711419652">
          <w:marLeft w:val="547"/>
          <w:marRight w:val="0"/>
          <w:marTop w:val="115"/>
          <w:marBottom w:val="0"/>
          <w:divBdr>
            <w:top w:val="none" w:sz="0" w:space="0" w:color="auto"/>
            <w:left w:val="none" w:sz="0" w:space="0" w:color="auto"/>
            <w:bottom w:val="none" w:sz="0" w:space="0" w:color="auto"/>
            <w:right w:val="none" w:sz="0" w:space="0" w:color="auto"/>
          </w:divBdr>
        </w:div>
        <w:div w:id="711419659">
          <w:marLeft w:val="1166"/>
          <w:marRight w:val="0"/>
          <w:marTop w:val="96"/>
          <w:marBottom w:val="0"/>
          <w:divBdr>
            <w:top w:val="none" w:sz="0" w:space="0" w:color="auto"/>
            <w:left w:val="none" w:sz="0" w:space="0" w:color="auto"/>
            <w:bottom w:val="none" w:sz="0" w:space="0" w:color="auto"/>
            <w:right w:val="none" w:sz="0" w:space="0" w:color="auto"/>
          </w:divBdr>
        </w:div>
        <w:div w:id="711419674">
          <w:marLeft w:val="1166"/>
          <w:marRight w:val="0"/>
          <w:marTop w:val="96"/>
          <w:marBottom w:val="0"/>
          <w:divBdr>
            <w:top w:val="none" w:sz="0" w:space="0" w:color="auto"/>
            <w:left w:val="none" w:sz="0" w:space="0" w:color="auto"/>
            <w:bottom w:val="none" w:sz="0" w:space="0" w:color="auto"/>
            <w:right w:val="none" w:sz="0" w:space="0" w:color="auto"/>
          </w:divBdr>
        </w:div>
        <w:div w:id="711419692">
          <w:marLeft w:val="1166"/>
          <w:marRight w:val="0"/>
          <w:marTop w:val="96"/>
          <w:marBottom w:val="0"/>
          <w:divBdr>
            <w:top w:val="none" w:sz="0" w:space="0" w:color="auto"/>
            <w:left w:val="none" w:sz="0" w:space="0" w:color="auto"/>
            <w:bottom w:val="none" w:sz="0" w:space="0" w:color="auto"/>
            <w:right w:val="none" w:sz="0" w:space="0" w:color="auto"/>
          </w:divBdr>
        </w:div>
        <w:div w:id="711419693">
          <w:marLeft w:val="547"/>
          <w:marRight w:val="0"/>
          <w:marTop w:val="115"/>
          <w:marBottom w:val="0"/>
          <w:divBdr>
            <w:top w:val="none" w:sz="0" w:space="0" w:color="auto"/>
            <w:left w:val="none" w:sz="0" w:space="0" w:color="auto"/>
            <w:bottom w:val="none" w:sz="0" w:space="0" w:color="auto"/>
            <w:right w:val="none" w:sz="0" w:space="0" w:color="auto"/>
          </w:divBdr>
        </w:div>
        <w:div w:id="711419718">
          <w:marLeft w:val="1166"/>
          <w:marRight w:val="0"/>
          <w:marTop w:val="96"/>
          <w:marBottom w:val="0"/>
          <w:divBdr>
            <w:top w:val="none" w:sz="0" w:space="0" w:color="auto"/>
            <w:left w:val="none" w:sz="0" w:space="0" w:color="auto"/>
            <w:bottom w:val="none" w:sz="0" w:space="0" w:color="auto"/>
            <w:right w:val="none" w:sz="0" w:space="0" w:color="auto"/>
          </w:divBdr>
        </w:div>
        <w:div w:id="711419731">
          <w:marLeft w:val="547"/>
          <w:marRight w:val="0"/>
          <w:marTop w:val="115"/>
          <w:marBottom w:val="0"/>
          <w:divBdr>
            <w:top w:val="none" w:sz="0" w:space="0" w:color="auto"/>
            <w:left w:val="none" w:sz="0" w:space="0" w:color="auto"/>
            <w:bottom w:val="none" w:sz="0" w:space="0" w:color="auto"/>
            <w:right w:val="none" w:sz="0" w:space="0" w:color="auto"/>
          </w:divBdr>
        </w:div>
        <w:div w:id="711419736">
          <w:marLeft w:val="1166"/>
          <w:marRight w:val="0"/>
          <w:marTop w:val="96"/>
          <w:marBottom w:val="0"/>
          <w:divBdr>
            <w:top w:val="none" w:sz="0" w:space="0" w:color="auto"/>
            <w:left w:val="none" w:sz="0" w:space="0" w:color="auto"/>
            <w:bottom w:val="none" w:sz="0" w:space="0" w:color="auto"/>
            <w:right w:val="none" w:sz="0" w:space="0" w:color="auto"/>
          </w:divBdr>
        </w:div>
      </w:divsChild>
    </w:div>
    <w:div w:id="711419638">
      <w:marLeft w:val="0"/>
      <w:marRight w:val="0"/>
      <w:marTop w:val="0"/>
      <w:marBottom w:val="0"/>
      <w:divBdr>
        <w:top w:val="none" w:sz="0" w:space="0" w:color="auto"/>
        <w:left w:val="none" w:sz="0" w:space="0" w:color="auto"/>
        <w:bottom w:val="none" w:sz="0" w:space="0" w:color="auto"/>
        <w:right w:val="none" w:sz="0" w:space="0" w:color="auto"/>
      </w:divBdr>
      <w:divsChild>
        <w:div w:id="711419683">
          <w:marLeft w:val="1800"/>
          <w:marRight w:val="0"/>
          <w:marTop w:val="58"/>
          <w:marBottom w:val="0"/>
          <w:divBdr>
            <w:top w:val="none" w:sz="0" w:space="0" w:color="auto"/>
            <w:left w:val="none" w:sz="0" w:space="0" w:color="auto"/>
            <w:bottom w:val="none" w:sz="0" w:space="0" w:color="auto"/>
            <w:right w:val="none" w:sz="0" w:space="0" w:color="auto"/>
          </w:divBdr>
        </w:div>
      </w:divsChild>
    </w:div>
    <w:div w:id="711419639">
      <w:marLeft w:val="0"/>
      <w:marRight w:val="0"/>
      <w:marTop w:val="0"/>
      <w:marBottom w:val="0"/>
      <w:divBdr>
        <w:top w:val="none" w:sz="0" w:space="0" w:color="auto"/>
        <w:left w:val="none" w:sz="0" w:space="0" w:color="auto"/>
        <w:bottom w:val="none" w:sz="0" w:space="0" w:color="auto"/>
        <w:right w:val="none" w:sz="0" w:space="0" w:color="auto"/>
      </w:divBdr>
    </w:div>
    <w:div w:id="711419640">
      <w:marLeft w:val="0"/>
      <w:marRight w:val="0"/>
      <w:marTop w:val="0"/>
      <w:marBottom w:val="0"/>
      <w:divBdr>
        <w:top w:val="none" w:sz="0" w:space="0" w:color="auto"/>
        <w:left w:val="none" w:sz="0" w:space="0" w:color="auto"/>
        <w:bottom w:val="none" w:sz="0" w:space="0" w:color="auto"/>
        <w:right w:val="none" w:sz="0" w:space="0" w:color="auto"/>
      </w:divBdr>
    </w:div>
    <w:div w:id="711419641">
      <w:marLeft w:val="0"/>
      <w:marRight w:val="0"/>
      <w:marTop w:val="0"/>
      <w:marBottom w:val="0"/>
      <w:divBdr>
        <w:top w:val="none" w:sz="0" w:space="0" w:color="auto"/>
        <w:left w:val="none" w:sz="0" w:space="0" w:color="auto"/>
        <w:bottom w:val="none" w:sz="0" w:space="0" w:color="auto"/>
        <w:right w:val="none" w:sz="0" w:space="0" w:color="auto"/>
      </w:divBdr>
    </w:div>
    <w:div w:id="711419643">
      <w:marLeft w:val="0"/>
      <w:marRight w:val="0"/>
      <w:marTop w:val="0"/>
      <w:marBottom w:val="0"/>
      <w:divBdr>
        <w:top w:val="none" w:sz="0" w:space="0" w:color="auto"/>
        <w:left w:val="none" w:sz="0" w:space="0" w:color="auto"/>
        <w:bottom w:val="none" w:sz="0" w:space="0" w:color="auto"/>
        <w:right w:val="none" w:sz="0" w:space="0" w:color="auto"/>
      </w:divBdr>
    </w:div>
    <w:div w:id="711419644">
      <w:marLeft w:val="0"/>
      <w:marRight w:val="0"/>
      <w:marTop w:val="0"/>
      <w:marBottom w:val="0"/>
      <w:divBdr>
        <w:top w:val="none" w:sz="0" w:space="0" w:color="auto"/>
        <w:left w:val="none" w:sz="0" w:space="0" w:color="auto"/>
        <w:bottom w:val="none" w:sz="0" w:space="0" w:color="auto"/>
        <w:right w:val="none" w:sz="0" w:space="0" w:color="auto"/>
      </w:divBdr>
    </w:div>
    <w:div w:id="711419645">
      <w:marLeft w:val="0"/>
      <w:marRight w:val="0"/>
      <w:marTop w:val="0"/>
      <w:marBottom w:val="0"/>
      <w:divBdr>
        <w:top w:val="none" w:sz="0" w:space="0" w:color="auto"/>
        <w:left w:val="none" w:sz="0" w:space="0" w:color="auto"/>
        <w:bottom w:val="none" w:sz="0" w:space="0" w:color="auto"/>
        <w:right w:val="none" w:sz="0" w:space="0" w:color="auto"/>
      </w:divBdr>
    </w:div>
    <w:div w:id="711419648">
      <w:marLeft w:val="0"/>
      <w:marRight w:val="0"/>
      <w:marTop w:val="0"/>
      <w:marBottom w:val="0"/>
      <w:divBdr>
        <w:top w:val="none" w:sz="0" w:space="0" w:color="auto"/>
        <w:left w:val="none" w:sz="0" w:space="0" w:color="auto"/>
        <w:bottom w:val="none" w:sz="0" w:space="0" w:color="auto"/>
        <w:right w:val="none" w:sz="0" w:space="0" w:color="auto"/>
      </w:divBdr>
    </w:div>
    <w:div w:id="711419650">
      <w:marLeft w:val="0"/>
      <w:marRight w:val="0"/>
      <w:marTop w:val="0"/>
      <w:marBottom w:val="0"/>
      <w:divBdr>
        <w:top w:val="none" w:sz="0" w:space="0" w:color="auto"/>
        <w:left w:val="none" w:sz="0" w:space="0" w:color="auto"/>
        <w:bottom w:val="none" w:sz="0" w:space="0" w:color="auto"/>
        <w:right w:val="none" w:sz="0" w:space="0" w:color="auto"/>
      </w:divBdr>
      <w:divsChild>
        <w:div w:id="711419606">
          <w:marLeft w:val="1166"/>
          <w:marRight w:val="0"/>
          <w:marTop w:val="96"/>
          <w:marBottom w:val="0"/>
          <w:divBdr>
            <w:top w:val="none" w:sz="0" w:space="0" w:color="auto"/>
            <w:left w:val="none" w:sz="0" w:space="0" w:color="auto"/>
            <w:bottom w:val="none" w:sz="0" w:space="0" w:color="auto"/>
            <w:right w:val="none" w:sz="0" w:space="0" w:color="auto"/>
          </w:divBdr>
        </w:div>
        <w:div w:id="711419666">
          <w:marLeft w:val="1166"/>
          <w:marRight w:val="0"/>
          <w:marTop w:val="96"/>
          <w:marBottom w:val="0"/>
          <w:divBdr>
            <w:top w:val="none" w:sz="0" w:space="0" w:color="auto"/>
            <w:left w:val="none" w:sz="0" w:space="0" w:color="auto"/>
            <w:bottom w:val="none" w:sz="0" w:space="0" w:color="auto"/>
            <w:right w:val="none" w:sz="0" w:space="0" w:color="auto"/>
          </w:divBdr>
        </w:div>
        <w:div w:id="711419667">
          <w:marLeft w:val="547"/>
          <w:marRight w:val="0"/>
          <w:marTop w:val="115"/>
          <w:marBottom w:val="0"/>
          <w:divBdr>
            <w:top w:val="none" w:sz="0" w:space="0" w:color="auto"/>
            <w:left w:val="none" w:sz="0" w:space="0" w:color="auto"/>
            <w:bottom w:val="none" w:sz="0" w:space="0" w:color="auto"/>
            <w:right w:val="none" w:sz="0" w:space="0" w:color="auto"/>
          </w:divBdr>
        </w:div>
        <w:div w:id="711419672">
          <w:marLeft w:val="1166"/>
          <w:marRight w:val="0"/>
          <w:marTop w:val="96"/>
          <w:marBottom w:val="0"/>
          <w:divBdr>
            <w:top w:val="none" w:sz="0" w:space="0" w:color="auto"/>
            <w:left w:val="none" w:sz="0" w:space="0" w:color="auto"/>
            <w:bottom w:val="none" w:sz="0" w:space="0" w:color="auto"/>
            <w:right w:val="none" w:sz="0" w:space="0" w:color="auto"/>
          </w:divBdr>
        </w:div>
        <w:div w:id="711419681">
          <w:marLeft w:val="1166"/>
          <w:marRight w:val="0"/>
          <w:marTop w:val="96"/>
          <w:marBottom w:val="0"/>
          <w:divBdr>
            <w:top w:val="none" w:sz="0" w:space="0" w:color="auto"/>
            <w:left w:val="none" w:sz="0" w:space="0" w:color="auto"/>
            <w:bottom w:val="none" w:sz="0" w:space="0" w:color="auto"/>
            <w:right w:val="none" w:sz="0" w:space="0" w:color="auto"/>
          </w:divBdr>
        </w:div>
        <w:div w:id="711419687">
          <w:marLeft w:val="547"/>
          <w:marRight w:val="0"/>
          <w:marTop w:val="115"/>
          <w:marBottom w:val="0"/>
          <w:divBdr>
            <w:top w:val="none" w:sz="0" w:space="0" w:color="auto"/>
            <w:left w:val="none" w:sz="0" w:space="0" w:color="auto"/>
            <w:bottom w:val="none" w:sz="0" w:space="0" w:color="auto"/>
            <w:right w:val="none" w:sz="0" w:space="0" w:color="auto"/>
          </w:divBdr>
        </w:div>
        <w:div w:id="711419689">
          <w:marLeft w:val="1166"/>
          <w:marRight w:val="0"/>
          <w:marTop w:val="96"/>
          <w:marBottom w:val="0"/>
          <w:divBdr>
            <w:top w:val="none" w:sz="0" w:space="0" w:color="auto"/>
            <w:left w:val="none" w:sz="0" w:space="0" w:color="auto"/>
            <w:bottom w:val="none" w:sz="0" w:space="0" w:color="auto"/>
            <w:right w:val="none" w:sz="0" w:space="0" w:color="auto"/>
          </w:divBdr>
        </w:div>
        <w:div w:id="711419712">
          <w:marLeft w:val="547"/>
          <w:marRight w:val="0"/>
          <w:marTop w:val="115"/>
          <w:marBottom w:val="0"/>
          <w:divBdr>
            <w:top w:val="none" w:sz="0" w:space="0" w:color="auto"/>
            <w:left w:val="none" w:sz="0" w:space="0" w:color="auto"/>
            <w:bottom w:val="none" w:sz="0" w:space="0" w:color="auto"/>
            <w:right w:val="none" w:sz="0" w:space="0" w:color="auto"/>
          </w:divBdr>
        </w:div>
        <w:div w:id="711419721">
          <w:marLeft w:val="1166"/>
          <w:marRight w:val="0"/>
          <w:marTop w:val="96"/>
          <w:marBottom w:val="0"/>
          <w:divBdr>
            <w:top w:val="none" w:sz="0" w:space="0" w:color="auto"/>
            <w:left w:val="none" w:sz="0" w:space="0" w:color="auto"/>
            <w:bottom w:val="none" w:sz="0" w:space="0" w:color="auto"/>
            <w:right w:val="none" w:sz="0" w:space="0" w:color="auto"/>
          </w:divBdr>
        </w:div>
      </w:divsChild>
    </w:div>
    <w:div w:id="711419651">
      <w:marLeft w:val="0"/>
      <w:marRight w:val="0"/>
      <w:marTop w:val="0"/>
      <w:marBottom w:val="0"/>
      <w:divBdr>
        <w:top w:val="none" w:sz="0" w:space="0" w:color="auto"/>
        <w:left w:val="none" w:sz="0" w:space="0" w:color="auto"/>
        <w:bottom w:val="none" w:sz="0" w:space="0" w:color="auto"/>
        <w:right w:val="none" w:sz="0" w:space="0" w:color="auto"/>
      </w:divBdr>
    </w:div>
    <w:div w:id="711419653">
      <w:marLeft w:val="0"/>
      <w:marRight w:val="0"/>
      <w:marTop w:val="0"/>
      <w:marBottom w:val="0"/>
      <w:divBdr>
        <w:top w:val="none" w:sz="0" w:space="0" w:color="auto"/>
        <w:left w:val="none" w:sz="0" w:space="0" w:color="auto"/>
        <w:bottom w:val="none" w:sz="0" w:space="0" w:color="auto"/>
        <w:right w:val="none" w:sz="0" w:space="0" w:color="auto"/>
      </w:divBdr>
    </w:div>
    <w:div w:id="711419655">
      <w:marLeft w:val="0"/>
      <w:marRight w:val="0"/>
      <w:marTop w:val="0"/>
      <w:marBottom w:val="0"/>
      <w:divBdr>
        <w:top w:val="none" w:sz="0" w:space="0" w:color="auto"/>
        <w:left w:val="none" w:sz="0" w:space="0" w:color="auto"/>
        <w:bottom w:val="none" w:sz="0" w:space="0" w:color="auto"/>
        <w:right w:val="none" w:sz="0" w:space="0" w:color="auto"/>
      </w:divBdr>
    </w:div>
    <w:div w:id="711419656">
      <w:marLeft w:val="0"/>
      <w:marRight w:val="0"/>
      <w:marTop w:val="0"/>
      <w:marBottom w:val="0"/>
      <w:divBdr>
        <w:top w:val="none" w:sz="0" w:space="0" w:color="auto"/>
        <w:left w:val="none" w:sz="0" w:space="0" w:color="auto"/>
        <w:bottom w:val="none" w:sz="0" w:space="0" w:color="auto"/>
        <w:right w:val="none" w:sz="0" w:space="0" w:color="auto"/>
      </w:divBdr>
    </w:div>
    <w:div w:id="711419658">
      <w:marLeft w:val="0"/>
      <w:marRight w:val="0"/>
      <w:marTop w:val="0"/>
      <w:marBottom w:val="0"/>
      <w:divBdr>
        <w:top w:val="none" w:sz="0" w:space="0" w:color="auto"/>
        <w:left w:val="none" w:sz="0" w:space="0" w:color="auto"/>
        <w:bottom w:val="none" w:sz="0" w:space="0" w:color="auto"/>
        <w:right w:val="none" w:sz="0" w:space="0" w:color="auto"/>
      </w:divBdr>
    </w:div>
    <w:div w:id="711419660">
      <w:marLeft w:val="0"/>
      <w:marRight w:val="0"/>
      <w:marTop w:val="0"/>
      <w:marBottom w:val="0"/>
      <w:divBdr>
        <w:top w:val="none" w:sz="0" w:space="0" w:color="auto"/>
        <w:left w:val="none" w:sz="0" w:space="0" w:color="auto"/>
        <w:bottom w:val="none" w:sz="0" w:space="0" w:color="auto"/>
        <w:right w:val="none" w:sz="0" w:space="0" w:color="auto"/>
      </w:divBdr>
    </w:div>
    <w:div w:id="711419661">
      <w:marLeft w:val="0"/>
      <w:marRight w:val="0"/>
      <w:marTop w:val="0"/>
      <w:marBottom w:val="0"/>
      <w:divBdr>
        <w:top w:val="none" w:sz="0" w:space="0" w:color="auto"/>
        <w:left w:val="none" w:sz="0" w:space="0" w:color="auto"/>
        <w:bottom w:val="none" w:sz="0" w:space="0" w:color="auto"/>
        <w:right w:val="none" w:sz="0" w:space="0" w:color="auto"/>
      </w:divBdr>
    </w:div>
    <w:div w:id="711419662">
      <w:marLeft w:val="0"/>
      <w:marRight w:val="0"/>
      <w:marTop w:val="0"/>
      <w:marBottom w:val="0"/>
      <w:divBdr>
        <w:top w:val="none" w:sz="0" w:space="0" w:color="auto"/>
        <w:left w:val="none" w:sz="0" w:space="0" w:color="auto"/>
        <w:bottom w:val="none" w:sz="0" w:space="0" w:color="auto"/>
        <w:right w:val="none" w:sz="0" w:space="0" w:color="auto"/>
      </w:divBdr>
    </w:div>
    <w:div w:id="711419663">
      <w:marLeft w:val="0"/>
      <w:marRight w:val="0"/>
      <w:marTop w:val="0"/>
      <w:marBottom w:val="0"/>
      <w:divBdr>
        <w:top w:val="none" w:sz="0" w:space="0" w:color="auto"/>
        <w:left w:val="none" w:sz="0" w:space="0" w:color="auto"/>
        <w:bottom w:val="none" w:sz="0" w:space="0" w:color="auto"/>
        <w:right w:val="none" w:sz="0" w:space="0" w:color="auto"/>
      </w:divBdr>
    </w:div>
    <w:div w:id="711419664">
      <w:marLeft w:val="0"/>
      <w:marRight w:val="0"/>
      <w:marTop w:val="0"/>
      <w:marBottom w:val="0"/>
      <w:divBdr>
        <w:top w:val="none" w:sz="0" w:space="0" w:color="auto"/>
        <w:left w:val="none" w:sz="0" w:space="0" w:color="auto"/>
        <w:bottom w:val="none" w:sz="0" w:space="0" w:color="auto"/>
        <w:right w:val="none" w:sz="0" w:space="0" w:color="auto"/>
      </w:divBdr>
    </w:div>
    <w:div w:id="711419669">
      <w:marLeft w:val="0"/>
      <w:marRight w:val="0"/>
      <w:marTop w:val="0"/>
      <w:marBottom w:val="0"/>
      <w:divBdr>
        <w:top w:val="none" w:sz="0" w:space="0" w:color="auto"/>
        <w:left w:val="none" w:sz="0" w:space="0" w:color="auto"/>
        <w:bottom w:val="none" w:sz="0" w:space="0" w:color="auto"/>
        <w:right w:val="none" w:sz="0" w:space="0" w:color="auto"/>
      </w:divBdr>
    </w:div>
    <w:div w:id="711419670">
      <w:marLeft w:val="0"/>
      <w:marRight w:val="0"/>
      <w:marTop w:val="0"/>
      <w:marBottom w:val="0"/>
      <w:divBdr>
        <w:top w:val="none" w:sz="0" w:space="0" w:color="auto"/>
        <w:left w:val="none" w:sz="0" w:space="0" w:color="auto"/>
        <w:bottom w:val="none" w:sz="0" w:space="0" w:color="auto"/>
        <w:right w:val="none" w:sz="0" w:space="0" w:color="auto"/>
      </w:divBdr>
    </w:div>
    <w:div w:id="711419675">
      <w:marLeft w:val="0"/>
      <w:marRight w:val="0"/>
      <w:marTop w:val="0"/>
      <w:marBottom w:val="0"/>
      <w:divBdr>
        <w:top w:val="none" w:sz="0" w:space="0" w:color="auto"/>
        <w:left w:val="none" w:sz="0" w:space="0" w:color="auto"/>
        <w:bottom w:val="none" w:sz="0" w:space="0" w:color="auto"/>
        <w:right w:val="none" w:sz="0" w:space="0" w:color="auto"/>
      </w:divBdr>
    </w:div>
    <w:div w:id="711419676">
      <w:marLeft w:val="0"/>
      <w:marRight w:val="0"/>
      <w:marTop w:val="0"/>
      <w:marBottom w:val="0"/>
      <w:divBdr>
        <w:top w:val="none" w:sz="0" w:space="0" w:color="auto"/>
        <w:left w:val="none" w:sz="0" w:space="0" w:color="auto"/>
        <w:bottom w:val="none" w:sz="0" w:space="0" w:color="auto"/>
        <w:right w:val="none" w:sz="0" w:space="0" w:color="auto"/>
      </w:divBdr>
      <w:divsChild>
        <w:div w:id="711419611">
          <w:marLeft w:val="1166"/>
          <w:marRight w:val="0"/>
          <w:marTop w:val="77"/>
          <w:marBottom w:val="0"/>
          <w:divBdr>
            <w:top w:val="none" w:sz="0" w:space="0" w:color="auto"/>
            <w:left w:val="none" w:sz="0" w:space="0" w:color="auto"/>
            <w:bottom w:val="none" w:sz="0" w:space="0" w:color="auto"/>
            <w:right w:val="none" w:sz="0" w:space="0" w:color="auto"/>
          </w:divBdr>
        </w:div>
        <w:div w:id="711419649">
          <w:marLeft w:val="1166"/>
          <w:marRight w:val="0"/>
          <w:marTop w:val="77"/>
          <w:marBottom w:val="0"/>
          <w:divBdr>
            <w:top w:val="none" w:sz="0" w:space="0" w:color="auto"/>
            <w:left w:val="none" w:sz="0" w:space="0" w:color="auto"/>
            <w:bottom w:val="none" w:sz="0" w:space="0" w:color="auto"/>
            <w:right w:val="none" w:sz="0" w:space="0" w:color="auto"/>
          </w:divBdr>
        </w:div>
        <w:div w:id="711419673">
          <w:marLeft w:val="547"/>
          <w:marRight w:val="0"/>
          <w:marTop w:val="77"/>
          <w:marBottom w:val="0"/>
          <w:divBdr>
            <w:top w:val="none" w:sz="0" w:space="0" w:color="auto"/>
            <w:left w:val="none" w:sz="0" w:space="0" w:color="auto"/>
            <w:bottom w:val="none" w:sz="0" w:space="0" w:color="auto"/>
            <w:right w:val="none" w:sz="0" w:space="0" w:color="auto"/>
          </w:divBdr>
        </w:div>
      </w:divsChild>
    </w:div>
    <w:div w:id="711419680">
      <w:marLeft w:val="0"/>
      <w:marRight w:val="0"/>
      <w:marTop w:val="0"/>
      <w:marBottom w:val="0"/>
      <w:divBdr>
        <w:top w:val="none" w:sz="0" w:space="0" w:color="auto"/>
        <w:left w:val="none" w:sz="0" w:space="0" w:color="auto"/>
        <w:bottom w:val="none" w:sz="0" w:space="0" w:color="auto"/>
        <w:right w:val="none" w:sz="0" w:space="0" w:color="auto"/>
      </w:divBdr>
    </w:div>
    <w:div w:id="711419682">
      <w:marLeft w:val="0"/>
      <w:marRight w:val="0"/>
      <w:marTop w:val="0"/>
      <w:marBottom w:val="0"/>
      <w:divBdr>
        <w:top w:val="none" w:sz="0" w:space="0" w:color="auto"/>
        <w:left w:val="none" w:sz="0" w:space="0" w:color="auto"/>
        <w:bottom w:val="none" w:sz="0" w:space="0" w:color="auto"/>
        <w:right w:val="none" w:sz="0" w:space="0" w:color="auto"/>
      </w:divBdr>
    </w:div>
    <w:div w:id="711419684">
      <w:marLeft w:val="0"/>
      <w:marRight w:val="0"/>
      <w:marTop w:val="0"/>
      <w:marBottom w:val="0"/>
      <w:divBdr>
        <w:top w:val="none" w:sz="0" w:space="0" w:color="auto"/>
        <w:left w:val="none" w:sz="0" w:space="0" w:color="auto"/>
        <w:bottom w:val="none" w:sz="0" w:space="0" w:color="auto"/>
        <w:right w:val="none" w:sz="0" w:space="0" w:color="auto"/>
      </w:divBdr>
      <w:divsChild>
        <w:div w:id="711419711">
          <w:marLeft w:val="1800"/>
          <w:marRight w:val="0"/>
          <w:marTop w:val="77"/>
          <w:marBottom w:val="0"/>
          <w:divBdr>
            <w:top w:val="none" w:sz="0" w:space="0" w:color="auto"/>
            <w:left w:val="none" w:sz="0" w:space="0" w:color="auto"/>
            <w:bottom w:val="none" w:sz="0" w:space="0" w:color="auto"/>
            <w:right w:val="none" w:sz="0" w:space="0" w:color="auto"/>
          </w:divBdr>
        </w:div>
      </w:divsChild>
    </w:div>
    <w:div w:id="711419686">
      <w:marLeft w:val="0"/>
      <w:marRight w:val="0"/>
      <w:marTop w:val="0"/>
      <w:marBottom w:val="0"/>
      <w:divBdr>
        <w:top w:val="none" w:sz="0" w:space="0" w:color="auto"/>
        <w:left w:val="none" w:sz="0" w:space="0" w:color="auto"/>
        <w:bottom w:val="none" w:sz="0" w:space="0" w:color="auto"/>
        <w:right w:val="none" w:sz="0" w:space="0" w:color="auto"/>
      </w:divBdr>
    </w:div>
    <w:div w:id="711419688">
      <w:marLeft w:val="0"/>
      <w:marRight w:val="0"/>
      <w:marTop w:val="0"/>
      <w:marBottom w:val="0"/>
      <w:divBdr>
        <w:top w:val="none" w:sz="0" w:space="0" w:color="auto"/>
        <w:left w:val="none" w:sz="0" w:space="0" w:color="auto"/>
        <w:bottom w:val="none" w:sz="0" w:space="0" w:color="auto"/>
        <w:right w:val="none" w:sz="0" w:space="0" w:color="auto"/>
      </w:divBdr>
      <w:divsChild>
        <w:div w:id="711419598">
          <w:marLeft w:val="1166"/>
          <w:marRight w:val="0"/>
          <w:marTop w:val="96"/>
          <w:marBottom w:val="0"/>
          <w:divBdr>
            <w:top w:val="none" w:sz="0" w:space="0" w:color="auto"/>
            <w:left w:val="none" w:sz="0" w:space="0" w:color="auto"/>
            <w:bottom w:val="none" w:sz="0" w:space="0" w:color="auto"/>
            <w:right w:val="none" w:sz="0" w:space="0" w:color="auto"/>
          </w:divBdr>
        </w:div>
        <w:div w:id="711419605">
          <w:marLeft w:val="547"/>
          <w:marRight w:val="0"/>
          <w:marTop w:val="115"/>
          <w:marBottom w:val="0"/>
          <w:divBdr>
            <w:top w:val="none" w:sz="0" w:space="0" w:color="auto"/>
            <w:left w:val="none" w:sz="0" w:space="0" w:color="auto"/>
            <w:bottom w:val="none" w:sz="0" w:space="0" w:color="auto"/>
            <w:right w:val="none" w:sz="0" w:space="0" w:color="auto"/>
          </w:divBdr>
        </w:div>
        <w:div w:id="711419622">
          <w:marLeft w:val="547"/>
          <w:marRight w:val="0"/>
          <w:marTop w:val="115"/>
          <w:marBottom w:val="0"/>
          <w:divBdr>
            <w:top w:val="none" w:sz="0" w:space="0" w:color="auto"/>
            <w:left w:val="none" w:sz="0" w:space="0" w:color="auto"/>
            <w:bottom w:val="none" w:sz="0" w:space="0" w:color="auto"/>
            <w:right w:val="none" w:sz="0" w:space="0" w:color="auto"/>
          </w:divBdr>
        </w:div>
        <w:div w:id="711419633">
          <w:marLeft w:val="547"/>
          <w:marRight w:val="0"/>
          <w:marTop w:val="115"/>
          <w:marBottom w:val="0"/>
          <w:divBdr>
            <w:top w:val="none" w:sz="0" w:space="0" w:color="auto"/>
            <w:left w:val="none" w:sz="0" w:space="0" w:color="auto"/>
            <w:bottom w:val="none" w:sz="0" w:space="0" w:color="auto"/>
            <w:right w:val="none" w:sz="0" w:space="0" w:color="auto"/>
          </w:divBdr>
        </w:div>
        <w:div w:id="711419668">
          <w:marLeft w:val="1166"/>
          <w:marRight w:val="0"/>
          <w:marTop w:val="96"/>
          <w:marBottom w:val="0"/>
          <w:divBdr>
            <w:top w:val="none" w:sz="0" w:space="0" w:color="auto"/>
            <w:left w:val="none" w:sz="0" w:space="0" w:color="auto"/>
            <w:bottom w:val="none" w:sz="0" w:space="0" w:color="auto"/>
            <w:right w:val="none" w:sz="0" w:space="0" w:color="auto"/>
          </w:divBdr>
        </w:div>
        <w:div w:id="711419697">
          <w:marLeft w:val="1166"/>
          <w:marRight w:val="0"/>
          <w:marTop w:val="96"/>
          <w:marBottom w:val="0"/>
          <w:divBdr>
            <w:top w:val="none" w:sz="0" w:space="0" w:color="auto"/>
            <w:left w:val="none" w:sz="0" w:space="0" w:color="auto"/>
            <w:bottom w:val="none" w:sz="0" w:space="0" w:color="auto"/>
            <w:right w:val="none" w:sz="0" w:space="0" w:color="auto"/>
          </w:divBdr>
        </w:div>
        <w:div w:id="711419723">
          <w:marLeft w:val="1166"/>
          <w:marRight w:val="0"/>
          <w:marTop w:val="96"/>
          <w:marBottom w:val="0"/>
          <w:divBdr>
            <w:top w:val="none" w:sz="0" w:space="0" w:color="auto"/>
            <w:left w:val="none" w:sz="0" w:space="0" w:color="auto"/>
            <w:bottom w:val="none" w:sz="0" w:space="0" w:color="auto"/>
            <w:right w:val="none" w:sz="0" w:space="0" w:color="auto"/>
          </w:divBdr>
        </w:div>
        <w:div w:id="711419728">
          <w:marLeft w:val="1166"/>
          <w:marRight w:val="0"/>
          <w:marTop w:val="96"/>
          <w:marBottom w:val="0"/>
          <w:divBdr>
            <w:top w:val="none" w:sz="0" w:space="0" w:color="auto"/>
            <w:left w:val="none" w:sz="0" w:space="0" w:color="auto"/>
            <w:bottom w:val="none" w:sz="0" w:space="0" w:color="auto"/>
            <w:right w:val="none" w:sz="0" w:space="0" w:color="auto"/>
          </w:divBdr>
        </w:div>
        <w:div w:id="711419734">
          <w:marLeft w:val="1166"/>
          <w:marRight w:val="0"/>
          <w:marTop w:val="96"/>
          <w:marBottom w:val="0"/>
          <w:divBdr>
            <w:top w:val="none" w:sz="0" w:space="0" w:color="auto"/>
            <w:left w:val="none" w:sz="0" w:space="0" w:color="auto"/>
            <w:bottom w:val="none" w:sz="0" w:space="0" w:color="auto"/>
            <w:right w:val="none" w:sz="0" w:space="0" w:color="auto"/>
          </w:divBdr>
        </w:div>
      </w:divsChild>
    </w:div>
    <w:div w:id="711419691">
      <w:marLeft w:val="0"/>
      <w:marRight w:val="0"/>
      <w:marTop w:val="0"/>
      <w:marBottom w:val="0"/>
      <w:divBdr>
        <w:top w:val="none" w:sz="0" w:space="0" w:color="auto"/>
        <w:left w:val="none" w:sz="0" w:space="0" w:color="auto"/>
        <w:bottom w:val="none" w:sz="0" w:space="0" w:color="auto"/>
        <w:right w:val="none" w:sz="0" w:space="0" w:color="auto"/>
      </w:divBdr>
    </w:div>
    <w:div w:id="711419695">
      <w:marLeft w:val="0"/>
      <w:marRight w:val="0"/>
      <w:marTop w:val="0"/>
      <w:marBottom w:val="0"/>
      <w:divBdr>
        <w:top w:val="none" w:sz="0" w:space="0" w:color="auto"/>
        <w:left w:val="none" w:sz="0" w:space="0" w:color="auto"/>
        <w:bottom w:val="none" w:sz="0" w:space="0" w:color="auto"/>
        <w:right w:val="none" w:sz="0" w:space="0" w:color="auto"/>
      </w:divBdr>
    </w:div>
    <w:div w:id="711419696">
      <w:marLeft w:val="0"/>
      <w:marRight w:val="0"/>
      <w:marTop w:val="0"/>
      <w:marBottom w:val="0"/>
      <w:divBdr>
        <w:top w:val="none" w:sz="0" w:space="0" w:color="auto"/>
        <w:left w:val="none" w:sz="0" w:space="0" w:color="auto"/>
        <w:bottom w:val="none" w:sz="0" w:space="0" w:color="auto"/>
        <w:right w:val="none" w:sz="0" w:space="0" w:color="auto"/>
      </w:divBdr>
    </w:div>
    <w:div w:id="711419698">
      <w:marLeft w:val="0"/>
      <w:marRight w:val="0"/>
      <w:marTop w:val="0"/>
      <w:marBottom w:val="0"/>
      <w:divBdr>
        <w:top w:val="none" w:sz="0" w:space="0" w:color="auto"/>
        <w:left w:val="none" w:sz="0" w:space="0" w:color="auto"/>
        <w:bottom w:val="none" w:sz="0" w:space="0" w:color="auto"/>
        <w:right w:val="none" w:sz="0" w:space="0" w:color="auto"/>
      </w:divBdr>
    </w:div>
    <w:div w:id="711419700">
      <w:marLeft w:val="0"/>
      <w:marRight w:val="0"/>
      <w:marTop w:val="0"/>
      <w:marBottom w:val="0"/>
      <w:divBdr>
        <w:top w:val="none" w:sz="0" w:space="0" w:color="auto"/>
        <w:left w:val="none" w:sz="0" w:space="0" w:color="auto"/>
        <w:bottom w:val="none" w:sz="0" w:space="0" w:color="auto"/>
        <w:right w:val="none" w:sz="0" w:space="0" w:color="auto"/>
      </w:divBdr>
      <w:divsChild>
        <w:div w:id="711419623">
          <w:marLeft w:val="547"/>
          <w:marRight w:val="0"/>
          <w:marTop w:val="115"/>
          <w:marBottom w:val="0"/>
          <w:divBdr>
            <w:top w:val="none" w:sz="0" w:space="0" w:color="auto"/>
            <w:left w:val="none" w:sz="0" w:space="0" w:color="auto"/>
            <w:bottom w:val="none" w:sz="0" w:space="0" w:color="auto"/>
            <w:right w:val="none" w:sz="0" w:space="0" w:color="auto"/>
          </w:divBdr>
        </w:div>
        <w:div w:id="711419703">
          <w:marLeft w:val="1166"/>
          <w:marRight w:val="0"/>
          <w:marTop w:val="96"/>
          <w:marBottom w:val="0"/>
          <w:divBdr>
            <w:top w:val="none" w:sz="0" w:space="0" w:color="auto"/>
            <w:left w:val="none" w:sz="0" w:space="0" w:color="auto"/>
            <w:bottom w:val="none" w:sz="0" w:space="0" w:color="auto"/>
            <w:right w:val="none" w:sz="0" w:space="0" w:color="auto"/>
          </w:divBdr>
        </w:div>
        <w:div w:id="711419704">
          <w:marLeft w:val="1166"/>
          <w:marRight w:val="0"/>
          <w:marTop w:val="96"/>
          <w:marBottom w:val="0"/>
          <w:divBdr>
            <w:top w:val="none" w:sz="0" w:space="0" w:color="auto"/>
            <w:left w:val="none" w:sz="0" w:space="0" w:color="auto"/>
            <w:bottom w:val="none" w:sz="0" w:space="0" w:color="auto"/>
            <w:right w:val="none" w:sz="0" w:space="0" w:color="auto"/>
          </w:divBdr>
        </w:div>
        <w:div w:id="711419710">
          <w:marLeft w:val="1166"/>
          <w:marRight w:val="0"/>
          <w:marTop w:val="96"/>
          <w:marBottom w:val="0"/>
          <w:divBdr>
            <w:top w:val="none" w:sz="0" w:space="0" w:color="auto"/>
            <w:left w:val="none" w:sz="0" w:space="0" w:color="auto"/>
            <w:bottom w:val="none" w:sz="0" w:space="0" w:color="auto"/>
            <w:right w:val="none" w:sz="0" w:space="0" w:color="auto"/>
          </w:divBdr>
        </w:div>
        <w:div w:id="711419715">
          <w:marLeft w:val="547"/>
          <w:marRight w:val="0"/>
          <w:marTop w:val="115"/>
          <w:marBottom w:val="0"/>
          <w:divBdr>
            <w:top w:val="none" w:sz="0" w:space="0" w:color="auto"/>
            <w:left w:val="none" w:sz="0" w:space="0" w:color="auto"/>
            <w:bottom w:val="none" w:sz="0" w:space="0" w:color="auto"/>
            <w:right w:val="none" w:sz="0" w:space="0" w:color="auto"/>
          </w:divBdr>
        </w:div>
        <w:div w:id="711419716">
          <w:marLeft w:val="1166"/>
          <w:marRight w:val="0"/>
          <w:marTop w:val="96"/>
          <w:marBottom w:val="0"/>
          <w:divBdr>
            <w:top w:val="none" w:sz="0" w:space="0" w:color="auto"/>
            <w:left w:val="none" w:sz="0" w:space="0" w:color="auto"/>
            <w:bottom w:val="none" w:sz="0" w:space="0" w:color="auto"/>
            <w:right w:val="none" w:sz="0" w:space="0" w:color="auto"/>
          </w:divBdr>
        </w:div>
        <w:div w:id="711419724">
          <w:marLeft w:val="547"/>
          <w:marRight w:val="0"/>
          <w:marTop w:val="115"/>
          <w:marBottom w:val="0"/>
          <w:divBdr>
            <w:top w:val="none" w:sz="0" w:space="0" w:color="auto"/>
            <w:left w:val="none" w:sz="0" w:space="0" w:color="auto"/>
            <w:bottom w:val="none" w:sz="0" w:space="0" w:color="auto"/>
            <w:right w:val="none" w:sz="0" w:space="0" w:color="auto"/>
          </w:divBdr>
        </w:div>
        <w:div w:id="711419739">
          <w:marLeft w:val="1166"/>
          <w:marRight w:val="0"/>
          <w:marTop w:val="96"/>
          <w:marBottom w:val="0"/>
          <w:divBdr>
            <w:top w:val="none" w:sz="0" w:space="0" w:color="auto"/>
            <w:left w:val="none" w:sz="0" w:space="0" w:color="auto"/>
            <w:bottom w:val="none" w:sz="0" w:space="0" w:color="auto"/>
            <w:right w:val="none" w:sz="0" w:space="0" w:color="auto"/>
          </w:divBdr>
        </w:div>
        <w:div w:id="711419743">
          <w:marLeft w:val="1166"/>
          <w:marRight w:val="0"/>
          <w:marTop w:val="96"/>
          <w:marBottom w:val="0"/>
          <w:divBdr>
            <w:top w:val="none" w:sz="0" w:space="0" w:color="auto"/>
            <w:left w:val="none" w:sz="0" w:space="0" w:color="auto"/>
            <w:bottom w:val="none" w:sz="0" w:space="0" w:color="auto"/>
            <w:right w:val="none" w:sz="0" w:space="0" w:color="auto"/>
          </w:divBdr>
        </w:div>
      </w:divsChild>
    </w:div>
    <w:div w:id="711419701">
      <w:marLeft w:val="0"/>
      <w:marRight w:val="0"/>
      <w:marTop w:val="0"/>
      <w:marBottom w:val="0"/>
      <w:divBdr>
        <w:top w:val="none" w:sz="0" w:space="0" w:color="auto"/>
        <w:left w:val="none" w:sz="0" w:space="0" w:color="auto"/>
        <w:bottom w:val="none" w:sz="0" w:space="0" w:color="auto"/>
        <w:right w:val="none" w:sz="0" w:space="0" w:color="auto"/>
      </w:divBdr>
    </w:div>
    <w:div w:id="711419702">
      <w:marLeft w:val="0"/>
      <w:marRight w:val="0"/>
      <w:marTop w:val="0"/>
      <w:marBottom w:val="0"/>
      <w:divBdr>
        <w:top w:val="none" w:sz="0" w:space="0" w:color="auto"/>
        <w:left w:val="none" w:sz="0" w:space="0" w:color="auto"/>
        <w:bottom w:val="none" w:sz="0" w:space="0" w:color="auto"/>
        <w:right w:val="none" w:sz="0" w:space="0" w:color="auto"/>
      </w:divBdr>
    </w:div>
    <w:div w:id="711419705">
      <w:marLeft w:val="0"/>
      <w:marRight w:val="0"/>
      <w:marTop w:val="0"/>
      <w:marBottom w:val="0"/>
      <w:divBdr>
        <w:top w:val="none" w:sz="0" w:space="0" w:color="auto"/>
        <w:left w:val="none" w:sz="0" w:space="0" w:color="auto"/>
        <w:bottom w:val="none" w:sz="0" w:space="0" w:color="auto"/>
        <w:right w:val="none" w:sz="0" w:space="0" w:color="auto"/>
      </w:divBdr>
    </w:div>
    <w:div w:id="711419706">
      <w:marLeft w:val="0"/>
      <w:marRight w:val="0"/>
      <w:marTop w:val="0"/>
      <w:marBottom w:val="0"/>
      <w:divBdr>
        <w:top w:val="none" w:sz="0" w:space="0" w:color="auto"/>
        <w:left w:val="none" w:sz="0" w:space="0" w:color="auto"/>
        <w:bottom w:val="none" w:sz="0" w:space="0" w:color="auto"/>
        <w:right w:val="none" w:sz="0" w:space="0" w:color="auto"/>
      </w:divBdr>
      <w:divsChild>
        <w:div w:id="711419604">
          <w:marLeft w:val="547"/>
          <w:marRight w:val="0"/>
          <w:marTop w:val="115"/>
          <w:marBottom w:val="0"/>
          <w:divBdr>
            <w:top w:val="none" w:sz="0" w:space="0" w:color="auto"/>
            <w:left w:val="none" w:sz="0" w:space="0" w:color="auto"/>
            <w:bottom w:val="none" w:sz="0" w:space="0" w:color="auto"/>
            <w:right w:val="none" w:sz="0" w:space="0" w:color="auto"/>
          </w:divBdr>
        </w:div>
        <w:div w:id="711419607">
          <w:marLeft w:val="547"/>
          <w:marRight w:val="0"/>
          <w:marTop w:val="115"/>
          <w:marBottom w:val="0"/>
          <w:divBdr>
            <w:top w:val="none" w:sz="0" w:space="0" w:color="auto"/>
            <w:left w:val="none" w:sz="0" w:space="0" w:color="auto"/>
            <w:bottom w:val="none" w:sz="0" w:space="0" w:color="auto"/>
            <w:right w:val="none" w:sz="0" w:space="0" w:color="auto"/>
          </w:divBdr>
        </w:div>
        <w:div w:id="711419619">
          <w:marLeft w:val="547"/>
          <w:marRight w:val="0"/>
          <w:marTop w:val="115"/>
          <w:marBottom w:val="0"/>
          <w:divBdr>
            <w:top w:val="none" w:sz="0" w:space="0" w:color="auto"/>
            <w:left w:val="none" w:sz="0" w:space="0" w:color="auto"/>
            <w:bottom w:val="none" w:sz="0" w:space="0" w:color="auto"/>
            <w:right w:val="none" w:sz="0" w:space="0" w:color="auto"/>
          </w:divBdr>
        </w:div>
        <w:div w:id="711419628">
          <w:marLeft w:val="1166"/>
          <w:marRight w:val="0"/>
          <w:marTop w:val="96"/>
          <w:marBottom w:val="0"/>
          <w:divBdr>
            <w:top w:val="none" w:sz="0" w:space="0" w:color="auto"/>
            <w:left w:val="none" w:sz="0" w:space="0" w:color="auto"/>
            <w:bottom w:val="none" w:sz="0" w:space="0" w:color="auto"/>
            <w:right w:val="none" w:sz="0" w:space="0" w:color="auto"/>
          </w:divBdr>
        </w:div>
        <w:div w:id="711419642">
          <w:marLeft w:val="1166"/>
          <w:marRight w:val="0"/>
          <w:marTop w:val="96"/>
          <w:marBottom w:val="0"/>
          <w:divBdr>
            <w:top w:val="none" w:sz="0" w:space="0" w:color="auto"/>
            <w:left w:val="none" w:sz="0" w:space="0" w:color="auto"/>
            <w:bottom w:val="none" w:sz="0" w:space="0" w:color="auto"/>
            <w:right w:val="none" w:sz="0" w:space="0" w:color="auto"/>
          </w:divBdr>
        </w:div>
        <w:div w:id="711419677">
          <w:marLeft w:val="1166"/>
          <w:marRight w:val="0"/>
          <w:marTop w:val="96"/>
          <w:marBottom w:val="0"/>
          <w:divBdr>
            <w:top w:val="none" w:sz="0" w:space="0" w:color="auto"/>
            <w:left w:val="none" w:sz="0" w:space="0" w:color="auto"/>
            <w:bottom w:val="none" w:sz="0" w:space="0" w:color="auto"/>
            <w:right w:val="none" w:sz="0" w:space="0" w:color="auto"/>
          </w:divBdr>
        </w:div>
        <w:div w:id="711419685">
          <w:marLeft w:val="1166"/>
          <w:marRight w:val="0"/>
          <w:marTop w:val="96"/>
          <w:marBottom w:val="0"/>
          <w:divBdr>
            <w:top w:val="none" w:sz="0" w:space="0" w:color="auto"/>
            <w:left w:val="none" w:sz="0" w:space="0" w:color="auto"/>
            <w:bottom w:val="none" w:sz="0" w:space="0" w:color="auto"/>
            <w:right w:val="none" w:sz="0" w:space="0" w:color="auto"/>
          </w:divBdr>
        </w:div>
        <w:div w:id="711419690">
          <w:marLeft w:val="1166"/>
          <w:marRight w:val="0"/>
          <w:marTop w:val="96"/>
          <w:marBottom w:val="0"/>
          <w:divBdr>
            <w:top w:val="none" w:sz="0" w:space="0" w:color="auto"/>
            <w:left w:val="none" w:sz="0" w:space="0" w:color="auto"/>
            <w:bottom w:val="none" w:sz="0" w:space="0" w:color="auto"/>
            <w:right w:val="none" w:sz="0" w:space="0" w:color="auto"/>
          </w:divBdr>
        </w:div>
        <w:div w:id="711419741">
          <w:marLeft w:val="1166"/>
          <w:marRight w:val="0"/>
          <w:marTop w:val="96"/>
          <w:marBottom w:val="0"/>
          <w:divBdr>
            <w:top w:val="none" w:sz="0" w:space="0" w:color="auto"/>
            <w:left w:val="none" w:sz="0" w:space="0" w:color="auto"/>
            <w:bottom w:val="none" w:sz="0" w:space="0" w:color="auto"/>
            <w:right w:val="none" w:sz="0" w:space="0" w:color="auto"/>
          </w:divBdr>
        </w:div>
      </w:divsChild>
    </w:div>
    <w:div w:id="711419707">
      <w:marLeft w:val="0"/>
      <w:marRight w:val="0"/>
      <w:marTop w:val="0"/>
      <w:marBottom w:val="0"/>
      <w:divBdr>
        <w:top w:val="none" w:sz="0" w:space="0" w:color="auto"/>
        <w:left w:val="none" w:sz="0" w:space="0" w:color="auto"/>
        <w:bottom w:val="none" w:sz="0" w:space="0" w:color="auto"/>
        <w:right w:val="none" w:sz="0" w:space="0" w:color="auto"/>
      </w:divBdr>
    </w:div>
    <w:div w:id="711419709">
      <w:marLeft w:val="0"/>
      <w:marRight w:val="0"/>
      <w:marTop w:val="0"/>
      <w:marBottom w:val="0"/>
      <w:divBdr>
        <w:top w:val="none" w:sz="0" w:space="0" w:color="auto"/>
        <w:left w:val="none" w:sz="0" w:space="0" w:color="auto"/>
        <w:bottom w:val="none" w:sz="0" w:space="0" w:color="auto"/>
        <w:right w:val="none" w:sz="0" w:space="0" w:color="auto"/>
      </w:divBdr>
    </w:div>
    <w:div w:id="711419713">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711419717">
      <w:marLeft w:val="0"/>
      <w:marRight w:val="0"/>
      <w:marTop w:val="0"/>
      <w:marBottom w:val="0"/>
      <w:divBdr>
        <w:top w:val="none" w:sz="0" w:space="0" w:color="auto"/>
        <w:left w:val="none" w:sz="0" w:space="0" w:color="auto"/>
        <w:bottom w:val="none" w:sz="0" w:space="0" w:color="auto"/>
        <w:right w:val="none" w:sz="0" w:space="0" w:color="auto"/>
      </w:divBdr>
    </w:div>
    <w:div w:id="711419720">
      <w:marLeft w:val="0"/>
      <w:marRight w:val="0"/>
      <w:marTop w:val="0"/>
      <w:marBottom w:val="0"/>
      <w:divBdr>
        <w:top w:val="none" w:sz="0" w:space="0" w:color="auto"/>
        <w:left w:val="none" w:sz="0" w:space="0" w:color="auto"/>
        <w:bottom w:val="none" w:sz="0" w:space="0" w:color="auto"/>
        <w:right w:val="none" w:sz="0" w:space="0" w:color="auto"/>
      </w:divBdr>
    </w:div>
    <w:div w:id="711419722">
      <w:marLeft w:val="0"/>
      <w:marRight w:val="0"/>
      <w:marTop w:val="0"/>
      <w:marBottom w:val="0"/>
      <w:divBdr>
        <w:top w:val="none" w:sz="0" w:space="0" w:color="auto"/>
        <w:left w:val="none" w:sz="0" w:space="0" w:color="auto"/>
        <w:bottom w:val="none" w:sz="0" w:space="0" w:color="auto"/>
        <w:right w:val="none" w:sz="0" w:space="0" w:color="auto"/>
      </w:divBdr>
    </w:div>
    <w:div w:id="711419726">
      <w:marLeft w:val="0"/>
      <w:marRight w:val="0"/>
      <w:marTop w:val="0"/>
      <w:marBottom w:val="0"/>
      <w:divBdr>
        <w:top w:val="none" w:sz="0" w:space="0" w:color="auto"/>
        <w:left w:val="none" w:sz="0" w:space="0" w:color="auto"/>
        <w:bottom w:val="none" w:sz="0" w:space="0" w:color="auto"/>
        <w:right w:val="none" w:sz="0" w:space="0" w:color="auto"/>
      </w:divBdr>
    </w:div>
    <w:div w:id="711419727">
      <w:marLeft w:val="0"/>
      <w:marRight w:val="0"/>
      <w:marTop w:val="0"/>
      <w:marBottom w:val="0"/>
      <w:divBdr>
        <w:top w:val="none" w:sz="0" w:space="0" w:color="auto"/>
        <w:left w:val="none" w:sz="0" w:space="0" w:color="auto"/>
        <w:bottom w:val="none" w:sz="0" w:space="0" w:color="auto"/>
        <w:right w:val="none" w:sz="0" w:space="0" w:color="auto"/>
      </w:divBdr>
    </w:div>
    <w:div w:id="711419729">
      <w:marLeft w:val="0"/>
      <w:marRight w:val="0"/>
      <w:marTop w:val="0"/>
      <w:marBottom w:val="0"/>
      <w:divBdr>
        <w:top w:val="none" w:sz="0" w:space="0" w:color="auto"/>
        <w:left w:val="none" w:sz="0" w:space="0" w:color="auto"/>
        <w:bottom w:val="none" w:sz="0" w:space="0" w:color="auto"/>
        <w:right w:val="none" w:sz="0" w:space="0" w:color="auto"/>
      </w:divBdr>
    </w:div>
    <w:div w:id="711419730">
      <w:marLeft w:val="0"/>
      <w:marRight w:val="0"/>
      <w:marTop w:val="0"/>
      <w:marBottom w:val="0"/>
      <w:divBdr>
        <w:top w:val="none" w:sz="0" w:space="0" w:color="auto"/>
        <w:left w:val="none" w:sz="0" w:space="0" w:color="auto"/>
        <w:bottom w:val="none" w:sz="0" w:space="0" w:color="auto"/>
        <w:right w:val="none" w:sz="0" w:space="0" w:color="auto"/>
      </w:divBdr>
    </w:div>
    <w:div w:id="711419732">
      <w:marLeft w:val="0"/>
      <w:marRight w:val="0"/>
      <w:marTop w:val="0"/>
      <w:marBottom w:val="0"/>
      <w:divBdr>
        <w:top w:val="none" w:sz="0" w:space="0" w:color="auto"/>
        <w:left w:val="none" w:sz="0" w:space="0" w:color="auto"/>
        <w:bottom w:val="none" w:sz="0" w:space="0" w:color="auto"/>
        <w:right w:val="none" w:sz="0" w:space="0" w:color="auto"/>
      </w:divBdr>
    </w:div>
    <w:div w:id="711419733">
      <w:marLeft w:val="0"/>
      <w:marRight w:val="0"/>
      <w:marTop w:val="0"/>
      <w:marBottom w:val="0"/>
      <w:divBdr>
        <w:top w:val="none" w:sz="0" w:space="0" w:color="auto"/>
        <w:left w:val="none" w:sz="0" w:space="0" w:color="auto"/>
        <w:bottom w:val="none" w:sz="0" w:space="0" w:color="auto"/>
        <w:right w:val="none" w:sz="0" w:space="0" w:color="auto"/>
      </w:divBdr>
    </w:div>
    <w:div w:id="711419735">
      <w:marLeft w:val="0"/>
      <w:marRight w:val="0"/>
      <w:marTop w:val="0"/>
      <w:marBottom w:val="0"/>
      <w:divBdr>
        <w:top w:val="none" w:sz="0" w:space="0" w:color="auto"/>
        <w:left w:val="none" w:sz="0" w:space="0" w:color="auto"/>
        <w:bottom w:val="none" w:sz="0" w:space="0" w:color="auto"/>
        <w:right w:val="none" w:sz="0" w:space="0" w:color="auto"/>
      </w:divBdr>
    </w:div>
    <w:div w:id="711419737">
      <w:marLeft w:val="0"/>
      <w:marRight w:val="0"/>
      <w:marTop w:val="0"/>
      <w:marBottom w:val="0"/>
      <w:divBdr>
        <w:top w:val="none" w:sz="0" w:space="0" w:color="auto"/>
        <w:left w:val="none" w:sz="0" w:space="0" w:color="auto"/>
        <w:bottom w:val="none" w:sz="0" w:space="0" w:color="auto"/>
        <w:right w:val="none" w:sz="0" w:space="0" w:color="auto"/>
      </w:divBdr>
    </w:div>
    <w:div w:id="711419738">
      <w:marLeft w:val="0"/>
      <w:marRight w:val="0"/>
      <w:marTop w:val="0"/>
      <w:marBottom w:val="0"/>
      <w:divBdr>
        <w:top w:val="none" w:sz="0" w:space="0" w:color="auto"/>
        <w:left w:val="none" w:sz="0" w:space="0" w:color="auto"/>
        <w:bottom w:val="none" w:sz="0" w:space="0" w:color="auto"/>
        <w:right w:val="none" w:sz="0" w:space="0" w:color="auto"/>
      </w:divBdr>
    </w:div>
    <w:div w:id="711419740">
      <w:marLeft w:val="0"/>
      <w:marRight w:val="0"/>
      <w:marTop w:val="0"/>
      <w:marBottom w:val="0"/>
      <w:divBdr>
        <w:top w:val="none" w:sz="0" w:space="0" w:color="auto"/>
        <w:left w:val="none" w:sz="0" w:space="0" w:color="auto"/>
        <w:bottom w:val="none" w:sz="0" w:space="0" w:color="auto"/>
        <w:right w:val="none" w:sz="0" w:space="0" w:color="auto"/>
      </w:divBdr>
      <w:divsChild>
        <w:div w:id="711419646">
          <w:marLeft w:val="547"/>
          <w:marRight w:val="0"/>
          <w:marTop w:val="77"/>
          <w:marBottom w:val="0"/>
          <w:divBdr>
            <w:top w:val="none" w:sz="0" w:space="0" w:color="auto"/>
            <w:left w:val="none" w:sz="0" w:space="0" w:color="auto"/>
            <w:bottom w:val="none" w:sz="0" w:space="0" w:color="auto"/>
            <w:right w:val="none" w:sz="0" w:space="0" w:color="auto"/>
          </w:divBdr>
        </w:div>
        <w:div w:id="711419657">
          <w:marLeft w:val="1166"/>
          <w:marRight w:val="0"/>
          <w:marTop w:val="77"/>
          <w:marBottom w:val="0"/>
          <w:divBdr>
            <w:top w:val="none" w:sz="0" w:space="0" w:color="auto"/>
            <w:left w:val="none" w:sz="0" w:space="0" w:color="auto"/>
            <w:bottom w:val="none" w:sz="0" w:space="0" w:color="auto"/>
            <w:right w:val="none" w:sz="0" w:space="0" w:color="auto"/>
          </w:divBdr>
        </w:div>
        <w:div w:id="711419694">
          <w:marLeft w:val="1166"/>
          <w:marRight w:val="0"/>
          <w:marTop w:val="77"/>
          <w:marBottom w:val="0"/>
          <w:divBdr>
            <w:top w:val="none" w:sz="0" w:space="0" w:color="auto"/>
            <w:left w:val="none" w:sz="0" w:space="0" w:color="auto"/>
            <w:bottom w:val="none" w:sz="0" w:space="0" w:color="auto"/>
            <w:right w:val="none" w:sz="0" w:space="0" w:color="auto"/>
          </w:divBdr>
        </w:div>
      </w:divsChild>
    </w:div>
    <w:div w:id="711419742">
      <w:marLeft w:val="0"/>
      <w:marRight w:val="0"/>
      <w:marTop w:val="0"/>
      <w:marBottom w:val="0"/>
      <w:divBdr>
        <w:top w:val="none" w:sz="0" w:space="0" w:color="auto"/>
        <w:left w:val="none" w:sz="0" w:space="0" w:color="auto"/>
        <w:bottom w:val="none" w:sz="0" w:space="0" w:color="auto"/>
        <w:right w:val="none" w:sz="0" w:space="0" w:color="auto"/>
      </w:divBdr>
    </w:div>
    <w:div w:id="904414682">
      <w:bodyDiv w:val="1"/>
      <w:marLeft w:val="0"/>
      <w:marRight w:val="0"/>
      <w:marTop w:val="0"/>
      <w:marBottom w:val="0"/>
      <w:divBdr>
        <w:top w:val="none" w:sz="0" w:space="0" w:color="auto"/>
        <w:left w:val="none" w:sz="0" w:space="0" w:color="auto"/>
        <w:bottom w:val="none" w:sz="0" w:space="0" w:color="auto"/>
        <w:right w:val="none" w:sz="0" w:space="0" w:color="auto"/>
      </w:divBdr>
    </w:div>
    <w:div w:id="923609486">
      <w:bodyDiv w:val="1"/>
      <w:marLeft w:val="0"/>
      <w:marRight w:val="0"/>
      <w:marTop w:val="0"/>
      <w:marBottom w:val="0"/>
      <w:divBdr>
        <w:top w:val="none" w:sz="0" w:space="0" w:color="auto"/>
        <w:left w:val="none" w:sz="0" w:space="0" w:color="auto"/>
        <w:bottom w:val="none" w:sz="0" w:space="0" w:color="auto"/>
        <w:right w:val="none" w:sz="0" w:space="0" w:color="auto"/>
      </w:divBdr>
      <w:divsChild>
        <w:div w:id="401686322">
          <w:marLeft w:val="547"/>
          <w:marRight w:val="0"/>
          <w:marTop w:val="120"/>
          <w:marBottom w:val="0"/>
          <w:divBdr>
            <w:top w:val="none" w:sz="0" w:space="0" w:color="auto"/>
            <w:left w:val="none" w:sz="0" w:space="0" w:color="auto"/>
            <w:bottom w:val="none" w:sz="0" w:space="0" w:color="auto"/>
            <w:right w:val="none" w:sz="0" w:space="0" w:color="auto"/>
          </w:divBdr>
        </w:div>
        <w:div w:id="1802452564">
          <w:marLeft w:val="1166"/>
          <w:marRight w:val="0"/>
          <w:marTop w:val="106"/>
          <w:marBottom w:val="0"/>
          <w:divBdr>
            <w:top w:val="none" w:sz="0" w:space="0" w:color="auto"/>
            <w:left w:val="none" w:sz="0" w:space="0" w:color="auto"/>
            <w:bottom w:val="none" w:sz="0" w:space="0" w:color="auto"/>
            <w:right w:val="none" w:sz="0" w:space="0" w:color="auto"/>
          </w:divBdr>
        </w:div>
        <w:div w:id="746346404">
          <w:marLeft w:val="1800"/>
          <w:marRight w:val="0"/>
          <w:marTop w:val="91"/>
          <w:marBottom w:val="0"/>
          <w:divBdr>
            <w:top w:val="none" w:sz="0" w:space="0" w:color="auto"/>
            <w:left w:val="none" w:sz="0" w:space="0" w:color="auto"/>
            <w:bottom w:val="none" w:sz="0" w:space="0" w:color="auto"/>
            <w:right w:val="none" w:sz="0" w:space="0" w:color="auto"/>
          </w:divBdr>
        </w:div>
        <w:div w:id="1108164050">
          <w:marLeft w:val="1800"/>
          <w:marRight w:val="0"/>
          <w:marTop w:val="91"/>
          <w:marBottom w:val="0"/>
          <w:divBdr>
            <w:top w:val="none" w:sz="0" w:space="0" w:color="auto"/>
            <w:left w:val="none" w:sz="0" w:space="0" w:color="auto"/>
            <w:bottom w:val="none" w:sz="0" w:space="0" w:color="auto"/>
            <w:right w:val="none" w:sz="0" w:space="0" w:color="auto"/>
          </w:divBdr>
        </w:div>
      </w:divsChild>
    </w:div>
    <w:div w:id="1000236940">
      <w:bodyDiv w:val="1"/>
      <w:marLeft w:val="0"/>
      <w:marRight w:val="0"/>
      <w:marTop w:val="0"/>
      <w:marBottom w:val="0"/>
      <w:divBdr>
        <w:top w:val="none" w:sz="0" w:space="0" w:color="auto"/>
        <w:left w:val="none" w:sz="0" w:space="0" w:color="auto"/>
        <w:bottom w:val="none" w:sz="0" w:space="0" w:color="auto"/>
        <w:right w:val="none" w:sz="0" w:space="0" w:color="auto"/>
      </w:divBdr>
    </w:div>
    <w:div w:id="1090393057">
      <w:bodyDiv w:val="1"/>
      <w:marLeft w:val="0"/>
      <w:marRight w:val="0"/>
      <w:marTop w:val="0"/>
      <w:marBottom w:val="0"/>
      <w:divBdr>
        <w:top w:val="none" w:sz="0" w:space="0" w:color="auto"/>
        <w:left w:val="none" w:sz="0" w:space="0" w:color="auto"/>
        <w:bottom w:val="none" w:sz="0" w:space="0" w:color="auto"/>
        <w:right w:val="none" w:sz="0" w:space="0" w:color="auto"/>
      </w:divBdr>
      <w:divsChild>
        <w:div w:id="514000799">
          <w:marLeft w:val="720"/>
          <w:marRight w:val="0"/>
          <w:marTop w:val="0"/>
          <w:marBottom w:val="0"/>
          <w:divBdr>
            <w:top w:val="none" w:sz="0" w:space="0" w:color="auto"/>
            <w:left w:val="none" w:sz="0" w:space="0" w:color="auto"/>
            <w:bottom w:val="none" w:sz="0" w:space="0" w:color="auto"/>
            <w:right w:val="none" w:sz="0" w:space="0" w:color="auto"/>
          </w:divBdr>
        </w:div>
        <w:div w:id="1106845605">
          <w:marLeft w:val="720"/>
          <w:marRight w:val="0"/>
          <w:marTop w:val="0"/>
          <w:marBottom w:val="0"/>
          <w:divBdr>
            <w:top w:val="none" w:sz="0" w:space="0" w:color="auto"/>
            <w:left w:val="none" w:sz="0" w:space="0" w:color="auto"/>
            <w:bottom w:val="none" w:sz="0" w:space="0" w:color="auto"/>
            <w:right w:val="none" w:sz="0" w:space="0" w:color="auto"/>
          </w:divBdr>
        </w:div>
        <w:div w:id="1236358919">
          <w:marLeft w:val="720"/>
          <w:marRight w:val="0"/>
          <w:marTop w:val="0"/>
          <w:marBottom w:val="0"/>
          <w:divBdr>
            <w:top w:val="none" w:sz="0" w:space="0" w:color="auto"/>
            <w:left w:val="none" w:sz="0" w:space="0" w:color="auto"/>
            <w:bottom w:val="none" w:sz="0" w:space="0" w:color="auto"/>
            <w:right w:val="none" w:sz="0" w:space="0" w:color="auto"/>
          </w:divBdr>
        </w:div>
      </w:divsChild>
    </w:div>
    <w:div w:id="1474368682">
      <w:bodyDiv w:val="1"/>
      <w:marLeft w:val="0"/>
      <w:marRight w:val="0"/>
      <w:marTop w:val="0"/>
      <w:marBottom w:val="0"/>
      <w:divBdr>
        <w:top w:val="none" w:sz="0" w:space="0" w:color="auto"/>
        <w:left w:val="none" w:sz="0" w:space="0" w:color="auto"/>
        <w:bottom w:val="none" w:sz="0" w:space="0" w:color="auto"/>
        <w:right w:val="none" w:sz="0" w:space="0" w:color="auto"/>
      </w:divBdr>
    </w:div>
    <w:div w:id="1514763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52"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A971D6-E0DE-4399-8B64-14816D759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14</Pages>
  <Words>2059</Words>
  <Characters>11737</Characters>
  <Application>Microsoft Office Word</Application>
  <DocSecurity>0</DocSecurity>
  <Lines>97</Lines>
  <Paragraphs>27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TSG RAN WG1 Meeting</vt:lpstr>
      <vt:lpstr>3GPP TSG RAN WG1 Meeting</vt:lpstr>
    </vt:vector>
  </TitlesOfParts>
  <Company>Microsoft</Company>
  <LinksUpToDate>false</LinksUpToDate>
  <CharactersWithSpaces>13769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creator>Sharp Corporation</dc:creator>
  <cp:lastModifiedBy>S136569</cp:lastModifiedBy>
  <cp:revision>7</cp:revision>
  <cp:lastPrinted>2013-09-26T07:23:00Z</cp:lastPrinted>
  <dcterms:created xsi:type="dcterms:W3CDTF">2016-04-01T07:13:00Z</dcterms:created>
  <dcterms:modified xsi:type="dcterms:W3CDTF">2016-04-01T11:21:00Z</dcterms:modified>
</cp:coreProperties>
</file>