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04C5" w:rsidRPr="002B7F31" w:rsidRDefault="008D04C5" w:rsidP="008D04C5">
      <w:pPr>
        <w:pStyle w:val="CRCoverPage"/>
        <w:tabs>
          <w:tab w:val="right" w:pos="9639"/>
        </w:tabs>
        <w:spacing w:after="0"/>
        <w:rPr>
          <w:b/>
          <w:noProof/>
          <w:sz w:val="28"/>
          <w:lang w:val="en-US" w:eastAsia="ko-KR"/>
        </w:rPr>
      </w:pPr>
      <w:r w:rsidRPr="002B7F31">
        <w:rPr>
          <w:b/>
          <w:noProof/>
          <w:sz w:val="24"/>
          <w:lang w:val="en-US"/>
        </w:rPr>
        <w:t>3GPP TSG RAN</w:t>
      </w:r>
      <w:r>
        <w:rPr>
          <w:b/>
          <w:noProof/>
          <w:sz w:val="24"/>
          <w:lang w:val="en-US"/>
        </w:rPr>
        <w:t>1</w:t>
      </w:r>
      <w:r w:rsidRPr="002B7F31">
        <w:rPr>
          <w:b/>
          <w:noProof/>
          <w:sz w:val="24"/>
          <w:lang w:val="en-US"/>
        </w:rPr>
        <w:t xml:space="preserve"> Meeting #</w:t>
      </w:r>
      <w:r>
        <w:rPr>
          <w:b/>
          <w:noProof/>
          <w:sz w:val="24"/>
          <w:lang w:val="en-US"/>
        </w:rPr>
        <w:t>84bis</w:t>
      </w:r>
      <w:r w:rsidRPr="002B7F31">
        <w:rPr>
          <w:b/>
          <w:i/>
          <w:noProof/>
          <w:sz w:val="28"/>
          <w:lang w:val="en-US"/>
        </w:rPr>
        <w:tab/>
      </w:r>
      <w:r>
        <w:rPr>
          <w:b/>
          <w:noProof/>
          <w:sz w:val="28"/>
          <w:lang w:val="en-US"/>
        </w:rPr>
        <w:t>R1-16</w:t>
      </w:r>
      <w:r>
        <w:rPr>
          <w:rFonts w:hint="eastAsia"/>
          <w:b/>
          <w:noProof/>
          <w:sz w:val="28"/>
          <w:lang w:val="en-US" w:eastAsia="ko-KR"/>
        </w:rPr>
        <w:t>2716</w:t>
      </w:r>
    </w:p>
    <w:p w:rsidR="008D04C5" w:rsidRPr="002B7F31" w:rsidRDefault="008D04C5" w:rsidP="008D04C5">
      <w:pPr>
        <w:pStyle w:val="CRCoverPage"/>
        <w:tabs>
          <w:tab w:val="left" w:pos="7797"/>
        </w:tabs>
        <w:spacing w:after="0"/>
        <w:outlineLvl w:val="0"/>
        <w:rPr>
          <w:b/>
          <w:noProof/>
          <w:sz w:val="24"/>
          <w:lang w:val="en-US"/>
        </w:rPr>
      </w:pPr>
      <w:r>
        <w:rPr>
          <w:b/>
          <w:noProof/>
          <w:sz w:val="24"/>
          <w:lang w:val="en-US"/>
        </w:rPr>
        <w:t>Busan, Korea</w:t>
      </w:r>
      <w:r w:rsidRPr="002B7F31">
        <w:rPr>
          <w:b/>
          <w:noProof/>
          <w:sz w:val="24"/>
          <w:lang w:val="en-US"/>
        </w:rPr>
        <w:t xml:space="preserve">, </w:t>
      </w:r>
      <w:r>
        <w:rPr>
          <w:b/>
          <w:noProof/>
          <w:sz w:val="24"/>
          <w:lang w:val="en-US"/>
        </w:rPr>
        <w:t>April</w:t>
      </w:r>
      <w:r w:rsidRPr="002B7F31">
        <w:rPr>
          <w:b/>
          <w:noProof/>
          <w:sz w:val="24"/>
          <w:lang w:val="en-US"/>
        </w:rPr>
        <w:t xml:space="preserve"> </w:t>
      </w:r>
      <w:r>
        <w:rPr>
          <w:b/>
          <w:noProof/>
          <w:sz w:val="24"/>
          <w:lang w:val="en-US"/>
        </w:rPr>
        <w:t>11</w:t>
      </w:r>
      <w:r w:rsidRPr="002B7F31">
        <w:rPr>
          <w:b/>
          <w:noProof/>
          <w:sz w:val="24"/>
          <w:lang w:val="en-US"/>
        </w:rPr>
        <w:t xml:space="preserve"> - </w:t>
      </w:r>
      <w:r>
        <w:rPr>
          <w:b/>
          <w:noProof/>
          <w:sz w:val="24"/>
          <w:lang w:val="en-US"/>
        </w:rPr>
        <w:t>15</w:t>
      </w:r>
      <w:r w:rsidRPr="002B7F31">
        <w:rPr>
          <w:b/>
          <w:noProof/>
          <w:sz w:val="24"/>
          <w:lang w:val="en-US"/>
        </w:rPr>
        <w:t>, 201</w:t>
      </w:r>
      <w:r>
        <w:rPr>
          <w:b/>
          <w:noProof/>
          <w:sz w:val="24"/>
          <w:lang w:val="en-US"/>
        </w:rPr>
        <w:t>6</w:t>
      </w:r>
      <w:r w:rsidRPr="002B7F31">
        <w:rPr>
          <w:rFonts w:eastAsia="바탕" w:cs="Arial" w:hint="eastAsia"/>
          <w:b/>
          <w:sz w:val="24"/>
          <w:lang w:val="en-US" w:eastAsia="zh-CN"/>
        </w:rPr>
        <w:tab/>
      </w:r>
    </w:p>
    <w:p w:rsidR="008D04C5" w:rsidRPr="002B7F31" w:rsidRDefault="008D04C5" w:rsidP="008D04C5">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val="en-US" w:eastAsia="zh-CN"/>
        </w:rPr>
      </w:pPr>
    </w:p>
    <w:p w:rsidR="008D04C5" w:rsidRPr="0022038E" w:rsidRDefault="008D04C5" w:rsidP="008D04C5">
      <w:pPr>
        <w:tabs>
          <w:tab w:val="left" w:pos="2127"/>
        </w:tabs>
        <w:overflowPunct/>
        <w:autoSpaceDE/>
        <w:autoSpaceDN/>
        <w:adjustRightInd/>
        <w:spacing w:after="0"/>
        <w:ind w:left="2126" w:hanging="2126"/>
        <w:jc w:val="both"/>
        <w:textAlignment w:val="auto"/>
        <w:outlineLvl w:val="0"/>
        <w:rPr>
          <w:rFonts w:ascii="Arial" w:eastAsia="바탕" w:hAnsi="Arial"/>
          <w:b/>
          <w:lang w:val="en-US" w:eastAsia="zh-CN"/>
        </w:rPr>
      </w:pPr>
      <w:r w:rsidRPr="00195ADC">
        <w:rPr>
          <w:rFonts w:ascii="Arial" w:eastAsia="바탕" w:hAnsi="Arial"/>
          <w:b/>
          <w:lang w:val="en-US" w:eastAsia="zh-CN"/>
        </w:rPr>
        <w:t>Source:</w:t>
      </w:r>
      <w:r w:rsidRPr="00195ADC">
        <w:rPr>
          <w:rFonts w:ascii="Arial" w:eastAsia="바탕" w:hAnsi="Arial"/>
          <w:b/>
          <w:lang w:val="en-US" w:eastAsia="zh-CN"/>
        </w:rPr>
        <w:tab/>
      </w:r>
      <w:r>
        <w:rPr>
          <w:rFonts w:ascii="Arial" w:eastAsia="바탕" w:hAnsi="Arial"/>
          <w:lang w:val="en-US" w:eastAsia="zh-CN"/>
        </w:rPr>
        <w:t>Samsung</w:t>
      </w:r>
    </w:p>
    <w:p w:rsidR="008D04C5" w:rsidRPr="002B7F31" w:rsidRDefault="008D04C5" w:rsidP="008D04C5">
      <w:pPr>
        <w:tabs>
          <w:tab w:val="left" w:pos="2127"/>
        </w:tabs>
        <w:overflowPunct/>
        <w:autoSpaceDE/>
        <w:autoSpaceDN/>
        <w:adjustRightInd/>
        <w:spacing w:after="0"/>
        <w:ind w:left="2126" w:hanging="2126"/>
        <w:jc w:val="both"/>
        <w:textAlignment w:val="auto"/>
        <w:outlineLvl w:val="0"/>
        <w:rPr>
          <w:rFonts w:ascii="Arial" w:eastAsia="바탕" w:hAnsi="Arial"/>
          <w:b/>
          <w:lang w:val="en-US" w:eastAsia="zh-CN"/>
        </w:rPr>
      </w:pPr>
      <w:r w:rsidRPr="002B7F31">
        <w:rPr>
          <w:rFonts w:ascii="Arial" w:eastAsia="바탕" w:hAnsi="Arial" w:cs="Arial"/>
          <w:b/>
          <w:lang w:val="en-US" w:eastAsia="zh-CN"/>
        </w:rPr>
        <w:t>Title:</w:t>
      </w:r>
      <w:r w:rsidRPr="002B7F31">
        <w:rPr>
          <w:rFonts w:ascii="Arial" w:eastAsia="바탕" w:hAnsi="Arial" w:cs="Arial"/>
          <w:b/>
          <w:lang w:val="en-US" w:eastAsia="zh-CN"/>
        </w:rPr>
        <w:tab/>
      </w:r>
      <w:proofErr w:type="spellStart"/>
      <w:r>
        <w:rPr>
          <w:rFonts w:ascii="Arial" w:eastAsia="바탕" w:hAnsi="Arial" w:cs="Arial"/>
          <w:lang w:val="en-US" w:eastAsia="zh-CN"/>
        </w:rPr>
        <w:t>LoS</w:t>
      </w:r>
      <w:proofErr w:type="spellEnd"/>
      <w:r>
        <w:rPr>
          <w:rFonts w:ascii="Arial" w:eastAsia="바탕" w:hAnsi="Arial" w:cs="Arial"/>
          <w:lang w:val="en-US" w:eastAsia="zh-CN"/>
        </w:rPr>
        <w:t xml:space="preserve"> Probability model for indoor open-office </w:t>
      </w:r>
      <w:proofErr w:type="spellStart"/>
      <w:r>
        <w:rPr>
          <w:rFonts w:ascii="Arial" w:eastAsia="바탕" w:hAnsi="Arial" w:cs="Arial"/>
          <w:lang w:val="en-US" w:eastAsia="zh-CN"/>
        </w:rPr>
        <w:t>scneario</w:t>
      </w:r>
      <w:proofErr w:type="spellEnd"/>
    </w:p>
    <w:p w:rsidR="008D04C5" w:rsidRPr="00705F2D" w:rsidRDefault="008D04C5" w:rsidP="008D04C5">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lang w:val="en-US" w:eastAsia="zh-CN"/>
        </w:rPr>
      </w:pPr>
      <w:r w:rsidRPr="002B7F31">
        <w:rPr>
          <w:rFonts w:ascii="Arial" w:eastAsia="바탕" w:hAnsi="Arial"/>
          <w:b/>
          <w:lang w:val="en-US" w:eastAsia="zh-CN"/>
        </w:rPr>
        <w:t>Agenda Item:</w:t>
      </w:r>
      <w:r w:rsidRPr="002B7F31">
        <w:rPr>
          <w:rFonts w:ascii="Arial" w:eastAsia="바탕" w:hAnsi="Arial"/>
          <w:b/>
          <w:lang w:val="en-US" w:eastAsia="zh-CN"/>
        </w:rPr>
        <w:tab/>
      </w:r>
      <w:r>
        <w:rPr>
          <w:rFonts w:ascii="Arial" w:eastAsia="바탕" w:hAnsi="Arial"/>
          <w:lang w:val="en-US" w:eastAsia="zh-CN"/>
        </w:rPr>
        <w:t>8.2.1</w:t>
      </w:r>
    </w:p>
    <w:p w:rsidR="008D04C5" w:rsidRPr="001809D5" w:rsidRDefault="008D04C5" w:rsidP="008D04C5">
      <w:pPr>
        <w:pBdr>
          <w:bottom w:val="single" w:sz="4" w:space="1" w:color="auto"/>
        </w:pBdr>
        <w:tabs>
          <w:tab w:val="left" w:pos="2127"/>
        </w:tabs>
        <w:overflowPunct/>
        <w:autoSpaceDE/>
        <w:autoSpaceDN/>
        <w:adjustRightInd/>
        <w:spacing w:after="0"/>
        <w:jc w:val="both"/>
        <w:textAlignment w:val="auto"/>
        <w:rPr>
          <w:rFonts w:ascii="Arial" w:eastAsia="SimSun" w:hAnsi="Arial"/>
          <w:b/>
          <w:lang w:val="en-US" w:eastAsia="zh-CN"/>
        </w:rPr>
      </w:pPr>
      <w:r w:rsidRPr="002B7F31">
        <w:rPr>
          <w:rFonts w:ascii="Arial" w:eastAsia="바탕" w:hAnsi="Arial"/>
          <w:b/>
          <w:lang w:val="en-US" w:eastAsia="zh-CN"/>
        </w:rPr>
        <w:t>Document for:</w:t>
      </w:r>
      <w:r w:rsidRPr="002B7F31">
        <w:rPr>
          <w:rFonts w:ascii="Arial" w:eastAsia="바탕" w:hAnsi="Arial"/>
          <w:b/>
          <w:lang w:val="en-US" w:eastAsia="zh-CN"/>
        </w:rPr>
        <w:tab/>
      </w:r>
      <w:r w:rsidRPr="00705F2D">
        <w:rPr>
          <w:rFonts w:ascii="Arial" w:eastAsia="바탕" w:hAnsi="Arial"/>
          <w:lang w:val="en-US" w:eastAsia="zh-CN"/>
        </w:rPr>
        <w:t xml:space="preserve">Discussion </w:t>
      </w:r>
      <w:r>
        <w:rPr>
          <w:rFonts w:ascii="Arial" w:eastAsia="바탕" w:hAnsi="Arial"/>
          <w:lang w:val="en-US" w:eastAsia="zh-CN"/>
        </w:rPr>
        <w:t>and decision</w:t>
      </w:r>
    </w:p>
    <w:p w:rsidR="008D04C5" w:rsidRPr="002B7F31" w:rsidRDefault="008D04C5" w:rsidP="008D04C5">
      <w:pPr>
        <w:pStyle w:val="2"/>
        <w:rPr>
          <w:lang w:val="en-US"/>
        </w:rPr>
      </w:pPr>
      <w:r w:rsidRPr="002B7F31">
        <w:rPr>
          <w:lang w:val="en-US"/>
        </w:rPr>
        <w:t>1</w:t>
      </w:r>
      <w:r w:rsidRPr="002B7F31">
        <w:rPr>
          <w:lang w:val="en-US"/>
        </w:rPr>
        <w:tab/>
      </w:r>
      <w:r>
        <w:rPr>
          <w:lang w:val="en-US"/>
        </w:rPr>
        <w:t>Introduction</w:t>
      </w:r>
    </w:p>
    <w:p w:rsidR="00E66D29" w:rsidRDefault="008D04C5">
      <w:pPr>
        <w:rPr>
          <w:sz w:val="22"/>
          <w:lang w:val="en-US" w:eastAsia="ko-KR"/>
        </w:rPr>
      </w:pPr>
      <w:r w:rsidRPr="008D04C5">
        <w:rPr>
          <w:sz w:val="22"/>
          <w:lang w:val="en-US" w:eastAsia="ko-KR"/>
        </w:rPr>
        <w:t>In the RAN1#84 meeting, it was proposed jointly by variety companies in [</w:t>
      </w:r>
      <w:r w:rsidR="00DC6FF7">
        <w:rPr>
          <w:sz w:val="22"/>
          <w:lang w:val="en-US" w:eastAsia="ko-KR"/>
        </w:rPr>
        <w:t>1</w:t>
      </w:r>
      <w:r w:rsidRPr="008D04C5">
        <w:rPr>
          <w:sz w:val="22"/>
          <w:lang w:val="en-US" w:eastAsia="ko-KR"/>
        </w:rPr>
        <w:t xml:space="preserve">] that three deployment scenarios should be investigated as first priority for the channel model SI. Since the indoor open office scenario was not investigated in the latest 3GPP channel modelling activities, many of the indoor channel characteristics have not been fully studied as part of the previously above 6GHz study. </w:t>
      </w:r>
      <w:r>
        <w:rPr>
          <w:sz w:val="22"/>
          <w:lang w:val="en-US" w:eastAsia="ko-KR"/>
        </w:rPr>
        <w:t xml:space="preserve">For </w:t>
      </w:r>
      <w:proofErr w:type="spellStart"/>
      <w:r>
        <w:rPr>
          <w:sz w:val="22"/>
          <w:lang w:val="en-US" w:eastAsia="ko-KR"/>
        </w:rPr>
        <w:t>LoS</w:t>
      </w:r>
      <w:proofErr w:type="spellEnd"/>
      <w:r>
        <w:rPr>
          <w:sz w:val="22"/>
          <w:lang w:val="en-US" w:eastAsia="ko-KR"/>
        </w:rPr>
        <w:t xml:space="preserve"> probability model in open-office scenario, the methodology for modelling for indoor open-office scenario</w:t>
      </w:r>
      <w:r w:rsidR="00DC6FF7">
        <w:rPr>
          <w:sz w:val="22"/>
          <w:lang w:val="en-US" w:eastAsia="ko-KR"/>
        </w:rPr>
        <w:t xml:space="preserve"> was agreed as way-forward in [2</w:t>
      </w:r>
      <w:r>
        <w:rPr>
          <w:sz w:val="22"/>
          <w:lang w:val="en-US" w:eastAsia="ko-KR"/>
        </w:rPr>
        <w:t>].</w:t>
      </w:r>
      <w:r w:rsidRPr="008D04C5">
        <w:rPr>
          <w:sz w:val="22"/>
          <w:lang w:val="en-US" w:eastAsia="ko-KR"/>
        </w:rPr>
        <w:t xml:space="preserve"> In this contribution, we discuss </w:t>
      </w:r>
      <w:proofErr w:type="spellStart"/>
      <w:r w:rsidRPr="008D04C5">
        <w:rPr>
          <w:sz w:val="22"/>
          <w:lang w:val="en-US" w:eastAsia="ko-KR"/>
        </w:rPr>
        <w:t>LoS</w:t>
      </w:r>
      <w:proofErr w:type="spellEnd"/>
      <w:r w:rsidRPr="008D04C5">
        <w:rPr>
          <w:sz w:val="22"/>
          <w:lang w:val="en-US" w:eastAsia="ko-KR"/>
        </w:rPr>
        <w:t xml:space="preserve"> probability in indoor open office scenarios for above 6GHz channel modelling and provide some simulation results based on ray tracing for parameterization.</w:t>
      </w:r>
    </w:p>
    <w:p w:rsidR="008D04C5" w:rsidRDefault="008D04C5">
      <w:pPr>
        <w:rPr>
          <w:sz w:val="22"/>
          <w:lang w:val="en-US" w:eastAsia="ko-KR"/>
        </w:rPr>
      </w:pPr>
    </w:p>
    <w:p w:rsidR="008D04C5" w:rsidRPr="002B7F31" w:rsidRDefault="008D04C5" w:rsidP="008D04C5">
      <w:pPr>
        <w:pStyle w:val="2"/>
        <w:rPr>
          <w:lang w:val="en-US"/>
        </w:rPr>
      </w:pPr>
      <w:r>
        <w:rPr>
          <w:lang w:val="en-US"/>
        </w:rPr>
        <w:t>2</w:t>
      </w:r>
      <w:r w:rsidRPr="002B7F31">
        <w:rPr>
          <w:lang w:val="en-US"/>
        </w:rPr>
        <w:tab/>
      </w:r>
      <w:r>
        <w:rPr>
          <w:lang w:val="en-US"/>
        </w:rPr>
        <w:t xml:space="preserve">Study of </w:t>
      </w:r>
      <w:proofErr w:type="spellStart"/>
      <w:r>
        <w:rPr>
          <w:lang w:val="en-US"/>
        </w:rPr>
        <w:t>LoS</w:t>
      </w:r>
      <w:proofErr w:type="spellEnd"/>
      <w:r>
        <w:rPr>
          <w:lang w:val="en-US"/>
        </w:rPr>
        <w:t xml:space="preserve"> probability for the indoor open-office scenario</w:t>
      </w:r>
    </w:p>
    <w:p w:rsidR="008D04C5" w:rsidRPr="00CE078C" w:rsidRDefault="008D04C5" w:rsidP="008D04C5">
      <w:pPr>
        <w:autoSpaceDE/>
        <w:autoSpaceDN/>
        <w:spacing w:after="0"/>
        <w:ind w:firstLineChars="50" w:firstLine="110"/>
        <w:rPr>
          <w:rFonts w:ascii="Arial" w:hAnsi="Arial" w:cs="Arial"/>
          <w:sz w:val="22"/>
        </w:rPr>
      </w:pPr>
    </w:p>
    <w:p w:rsidR="008D04C5" w:rsidRPr="00CE078C" w:rsidRDefault="008D04C5" w:rsidP="008D04C5">
      <w:pPr>
        <w:keepNext/>
        <w:autoSpaceDE/>
        <w:autoSpaceDN/>
        <w:spacing w:after="0"/>
        <w:ind w:firstLineChars="50" w:firstLine="100"/>
        <w:jc w:val="center"/>
        <w:rPr>
          <w:rFonts w:ascii="Arial" w:hAnsi="Arial" w:cs="Arial"/>
        </w:rPr>
      </w:pPr>
      <w:r w:rsidRPr="008D04C5">
        <w:rPr>
          <w:rFonts w:ascii="Arial" w:hAnsi="Arial" w:cs="Arial"/>
          <w:noProof/>
          <w:lang w:val="en-US" w:eastAsia="ko-KR"/>
        </w:rPr>
        <w:drawing>
          <wp:inline distT="0" distB="0" distL="0" distR="0" wp14:anchorId="4B79632A" wp14:editId="19391622">
            <wp:extent cx="5025543" cy="2968762"/>
            <wp:effectExtent l="0" t="0" r="3810" b="3175"/>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rotWithShape="1">
                    <a:blip r:embed="rId5" cstate="print"/>
                    <a:srcRect t="4264" r="2970"/>
                    <a:stretch/>
                  </pic:blipFill>
                  <pic:spPr bwMode="auto">
                    <a:xfrm>
                      <a:off x="0" y="0"/>
                      <a:ext cx="5037711" cy="2975950"/>
                    </a:xfrm>
                    <a:prstGeom prst="rect">
                      <a:avLst/>
                    </a:prstGeom>
                    <a:noFill/>
                    <a:ln>
                      <a:noFill/>
                    </a:ln>
                    <a:extLst>
                      <a:ext uri="{53640926-AAD7-44D8-BBD7-CCE9431645EC}">
                        <a14:shadowObscured xmlns:a14="http://schemas.microsoft.com/office/drawing/2010/main"/>
                      </a:ext>
                    </a:extLst>
                  </pic:spPr>
                </pic:pic>
              </a:graphicData>
            </a:graphic>
          </wp:inline>
        </w:drawing>
      </w:r>
    </w:p>
    <w:p w:rsidR="008D04C5" w:rsidRDefault="008D04C5" w:rsidP="008D04C5">
      <w:pPr>
        <w:spacing w:after="0"/>
        <w:jc w:val="center"/>
        <w:rPr>
          <w:rFonts w:ascii="Arial" w:hAnsi="Arial" w:cs="Arial"/>
          <w:b/>
          <w:bCs/>
        </w:rPr>
      </w:pPr>
      <w:r w:rsidRPr="00CE078C">
        <w:rPr>
          <w:rFonts w:ascii="Arial" w:hAnsi="Arial" w:cs="Arial"/>
          <w:b/>
          <w:bCs/>
        </w:rPr>
        <w:t xml:space="preserve">Figure </w:t>
      </w:r>
      <w:r w:rsidRPr="00CE078C">
        <w:rPr>
          <w:rFonts w:ascii="Arial" w:hAnsi="Arial" w:cs="Arial"/>
          <w:b/>
          <w:bCs/>
        </w:rPr>
        <w:fldChar w:fldCharType="begin"/>
      </w:r>
      <w:r w:rsidRPr="00CE078C">
        <w:rPr>
          <w:rFonts w:ascii="Arial" w:hAnsi="Arial" w:cs="Arial"/>
          <w:b/>
          <w:bCs/>
        </w:rPr>
        <w:instrText xml:space="preserve"> SEQ Figure \* ARABIC </w:instrText>
      </w:r>
      <w:r w:rsidRPr="00CE078C">
        <w:rPr>
          <w:rFonts w:ascii="Arial" w:hAnsi="Arial" w:cs="Arial"/>
          <w:b/>
          <w:bCs/>
        </w:rPr>
        <w:fldChar w:fldCharType="separate"/>
      </w:r>
      <w:r w:rsidRPr="00A74005">
        <w:rPr>
          <w:rFonts w:ascii="Arial" w:hAnsi="Arial" w:cs="Arial"/>
          <w:b/>
          <w:bCs/>
          <w:noProof/>
        </w:rPr>
        <w:t>1</w:t>
      </w:r>
      <w:r w:rsidRPr="00CE078C">
        <w:rPr>
          <w:rFonts w:ascii="Arial" w:hAnsi="Arial" w:cs="Arial"/>
          <w:b/>
          <w:bCs/>
        </w:rPr>
        <w:fldChar w:fldCharType="end"/>
      </w:r>
      <w:r w:rsidRPr="00CE078C">
        <w:rPr>
          <w:rFonts w:ascii="Arial" w:hAnsi="Arial" w:cs="Arial"/>
          <w:b/>
          <w:bCs/>
        </w:rPr>
        <w:t>. Open office layout</w:t>
      </w:r>
    </w:p>
    <w:p w:rsidR="00CF5AD4" w:rsidRPr="00CE078C" w:rsidRDefault="00CF5AD4" w:rsidP="008D04C5">
      <w:pPr>
        <w:spacing w:after="0"/>
        <w:jc w:val="center"/>
        <w:rPr>
          <w:rFonts w:ascii="Arial" w:hAnsi="Arial" w:cs="Arial"/>
          <w:b/>
          <w:bCs/>
          <w:sz w:val="22"/>
        </w:rPr>
      </w:pPr>
    </w:p>
    <w:p w:rsidR="00CF5AD4" w:rsidRPr="00CF5AD4" w:rsidRDefault="00CF5AD4" w:rsidP="00CF5AD4">
      <w:pPr>
        <w:rPr>
          <w:sz w:val="22"/>
          <w:lang w:val="en-US" w:eastAsia="ko-KR"/>
        </w:rPr>
      </w:pPr>
      <w:r>
        <w:rPr>
          <w:rFonts w:hint="eastAsia"/>
          <w:sz w:val="22"/>
          <w:lang w:val="en-US" w:eastAsia="ko-KR"/>
        </w:rPr>
        <w:t>T</w:t>
      </w:r>
      <w:r>
        <w:rPr>
          <w:sz w:val="22"/>
          <w:lang w:val="en-US" w:eastAsia="ko-KR"/>
        </w:rPr>
        <w:t>he open-office is modeled into the 3D model including desk, cubicle partition, windows, and desk based on the typical office environment in Korea, such as Samsung Campus</w:t>
      </w:r>
      <w:r w:rsidR="0086735E">
        <w:rPr>
          <w:sz w:val="22"/>
          <w:lang w:val="en-US" w:eastAsia="ko-KR"/>
        </w:rPr>
        <w:t xml:space="preserve"> office</w:t>
      </w:r>
      <w:r>
        <w:rPr>
          <w:sz w:val="22"/>
          <w:lang w:val="en-US" w:eastAsia="ko-KR"/>
        </w:rPr>
        <w:t xml:space="preserve">. Figure 1 shows the layout of the typical open-office environment </w:t>
      </w:r>
      <w:r w:rsidR="0086735E">
        <w:rPr>
          <w:sz w:val="22"/>
          <w:lang w:val="en-US" w:eastAsia="ko-KR"/>
        </w:rPr>
        <w:t xml:space="preserve">(60m x 20m) </w:t>
      </w:r>
      <w:r>
        <w:rPr>
          <w:sz w:val="22"/>
          <w:lang w:val="en-US" w:eastAsia="ko-KR"/>
        </w:rPr>
        <w:t xml:space="preserve">imported to ray-tracing simulation. Three TX stations are placed on section of the floor with 20m distance between TX, and these are attached on the ceiling. The simulated locations (i.e., the place UE deployed) are marked with red dots, which is located at 1.2m height, with 1m spacing each other. The </w:t>
      </w:r>
      <w:r w:rsidR="00E24089">
        <w:rPr>
          <w:sz w:val="22"/>
          <w:lang w:val="en-US" w:eastAsia="ko-KR"/>
        </w:rPr>
        <w:t xml:space="preserve">top and </w:t>
      </w:r>
      <w:r>
        <w:rPr>
          <w:sz w:val="22"/>
          <w:lang w:val="en-US" w:eastAsia="ko-KR"/>
        </w:rPr>
        <w:t>side view</w:t>
      </w:r>
      <w:r w:rsidR="00E24089">
        <w:rPr>
          <w:sz w:val="22"/>
          <w:lang w:val="en-US" w:eastAsia="ko-KR"/>
        </w:rPr>
        <w:t xml:space="preserve">s of the </w:t>
      </w:r>
      <w:r w:rsidR="00E24089">
        <w:rPr>
          <w:sz w:val="22"/>
          <w:lang w:val="en-US" w:eastAsia="ko-KR"/>
        </w:rPr>
        <w:lastRenderedPageBreak/>
        <w:t>layout are</w:t>
      </w:r>
      <w:r>
        <w:rPr>
          <w:sz w:val="22"/>
          <w:lang w:val="en-US" w:eastAsia="ko-KR"/>
        </w:rPr>
        <w:t xml:space="preserve"> shown in Figure 2</w:t>
      </w:r>
      <w:r w:rsidR="00E24089">
        <w:rPr>
          <w:sz w:val="22"/>
          <w:lang w:val="en-US" w:eastAsia="ko-KR"/>
        </w:rPr>
        <w:t xml:space="preserve"> and Figure 3</w:t>
      </w:r>
      <w:r>
        <w:rPr>
          <w:sz w:val="22"/>
          <w:lang w:val="en-US" w:eastAsia="ko-KR"/>
        </w:rPr>
        <w:t>. Note that the cubicle partition has higher height than UE height, as 1.4 m. The more environment set-up parameters are summarized in Table 1 as below</w:t>
      </w:r>
    </w:p>
    <w:p w:rsidR="00CF5AD4" w:rsidRDefault="00CF5AD4" w:rsidP="00CF5AD4">
      <w:pPr>
        <w:rPr>
          <w:sz w:val="22"/>
          <w:lang w:val="en-US" w:eastAsia="ko-KR"/>
        </w:rPr>
      </w:pPr>
    </w:p>
    <w:p w:rsidR="00E24089" w:rsidRDefault="00E24089" w:rsidP="00CF5AD4">
      <w:pPr>
        <w:rPr>
          <w:sz w:val="22"/>
          <w:lang w:val="en-US" w:eastAsia="ko-KR"/>
        </w:rPr>
      </w:pPr>
      <w:r w:rsidRPr="005156E5">
        <w:rPr>
          <w:noProof/>
          <w:lang w:val="en-US" w:eastAsia="ko-KR"/>
        </w:rPr>
        <w:drawing>
          <wp:inline distT="0" distB="0" distL="0" distR="0" wp14:anchorId="5E0AD91E" wp14:editId="61382C50">
            <wp:extent cx="5731510" cy="1714500"/>
            <wp:effectExtent l="0" t="0" r="254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6" cstate="print"/>
                    <a:srcRect/>
                    <a:stretch>
                      <a:fillRect/>
                    </a:stretch>
                  </pic:blipFill>
                  <pic:spPr bwMode="auto">
                    <a:xfrm>
                      <a:off x="0" y="0"/>
                      <a:ext cx="5731510" cy="1714500"/>
                    </a:xfrm>
                    <a:prstGeom prst="rect">
                      <a:avLst/>
                    </a:prstGeom>
                    <a:noFill/>
                    <a:ln w="9525">
                      <a:noFill/>
                      <a:miter lim="800000"/>
                      <a:headEnd/>
                      <a:tailEnd/>
                    </a:ln>
                  </pic:spPr>
                </pic:pic>
              </a:graphicData>
            </a:graphic>
          </wp:inline>
        </w:drawing>
      </w:r>
    </w:p>
    <w:p w:rsidR="00E24089" w:rsidRDefault="00E24089" w:rsidP="00E24089">
      <w:pPr>
        <w:spacing w:after="0"/>
        <w:jc w:val="center"/>
        <w:rPr>
          <w:rFonts w:ascii="Arial" w:hAnsi="Arial" w:cs="Arial"/>
          <w:b/>
          <w:bCs/>
          <w:sz w:val="22"/>
        </w:rPr>
      </w:pPr>
      <w:r w:rsidRPr="00CE078C">
        <w:rPr>
          <w:rFonts w:ascii="Arial" w:hAnsi="Arial" w:cs="Arial"/>
          <w:b/>
          <w:bCs/>
        </w:rPr>
        <w:t xml:space="preserve">Figure </w:t>
      </w:r>
      <w:r w:rsidRPr="00CE078C">
        <w:rPr>
          <w:rFonts w:ascii="Arial" w:hAnsi="Arial" w:cs="Arial"/>
          <w:b/>
          <w:bCs/>
        </w:rPr>
        <w:fldChar w:fldCharType="begin"/>
      </w:r>
      <w:r w:rsidRPr="00CE078C">
        <w:rPr>
          <w:rFonts w:ascii="Arial" w:hAnsi="Arial" w:cs="Arial"/>
          <w:b/>
          <w:bCs/>
        </w:rPr>
        <w:instrText xml:space="preserve"> SEQ Figure \* ARABIC </w:instrText>
      </w:r>
      <w:r w:rsidRPr="00CE078C">
        <w:rPr>
          <w:rFonts w:ascii="Arial" w:hAnsi="Arial" w:cs="Arial"/>
          <w:b/>
          <w:bCs/>
        </w:rPr>
        <w:fldChar w:fldCharType="separate"/>
      </w:r>
      <w:r w:rsidRPr="00A74005">
        <w:rPr>
          <w:rFonts w:ascii="Arial" w:hAnsi="Arial" w:cs="Arial"/>
          <w:b/>
          <w:bCs/>
          <w:noProof/>
        </w:rPr>
        <w:t>2</w:t>
      </w:r>
      <w:r w:rsidRPr="00CE078C">
        <w:rPr>
          <w:rFonts w:ascii="Arial" w:hAnsi="Arial" w:cs="Arial"/>
          <w:b/>
          <w:bCs/>
        </w:rPr>
        <w:fldChar w:fldCharType="end"/>
      </w:r>
      <w:r>
        <w:rPr>
          <w:rFonts w:ascii="Arial" w:hAnsi="Arial" w:cs="Arial"/>
          <w:b/>
          <w:bCs/>
        </w:rPr>
        <w:t>. Top</w:t>
      </w:r>
      <w:r w:rsidRPr="00CE078C">
        <w:rPr>
          <w:rFonts w:ascii="Arial" w:hAnsi="Arial" w:cs="Arial"/>
          <w:b/>
          <w:bCs/>
        </w:rPr>
        <w:t xml:space="preserve"> view</w:t>
      </w:r>
      <w:r>
        <w:rPr>
          <w:rFonts w:ascii="Arial" w:hAnsi="Arial" w:cs="Arial"/>
          <w:b/>
          <w:bCs/>
        </w:rPr>
        <w:t xml:space="preserve"> of the open-office in ray-tracing</w:t>
      </w:r>
    </w:p>
    <w:p w:rsidR="00E24089" w:rsidRPr="00E24089" w:rsidRDefault="00E24089" w:rsidP="00E24089">
      <w:pPr>
        <w:spacing w:after="0"/>
        <w:jc w:val="center"/>
        <w:rPr>
          <w:rFonts w:ascii="Arial" w:hAnsi="Arial" w:cs="Arial"/>
          <w:b/>
          <w:bCs/>
          <w:sz w:val="22"/>
        </w:rPr>
      </w:pPr>
    </w:p>
    <w:p w:rsidR="00CF5AD4" w:rsidRPr="00CE078C" w:rsidRDefault="00CF5AD4" w:rsidP="00CF5AD4">
      <w:pPr>
        <w:keepNext/>
        <w:autoSpaceDE/>
        <w:autoSpaceDN/>
        <w:spacing w:after="0"/>
        <w:ind w:firstLineChars="50" w:firstLine="110"/>
        <w:jc w:val="center"/>
        <w:rPr>
          <w:rFonts w:ascii="Arial" w:hAnsi="Arial" w:cs="Arial"/>
        </w:rPr>
      </w:pPr>
      <w:r w:rsidRPr="00CE078C">
        <w:rPr>
          <w:rFonts w:ascii="Arial" w:hAnsi="Arial" w:cs="Arial"/>
          <w:noProof/>
          <w:sz w:val="22"/>
          <w:lang w:val="en-US" w:eastAsia="ko-KR"/>
        </w:rPr>
        <w:drawing>
          <wp:inline distT="0" distB="0" distL="0" distR="0" wp14:anchorId="171A82C1" wp14:editId="6F16E0C8">
            <wp:extent cx="5619112" cy="2160000"/>
            <wp:effectExtent l="0" t="0" r="127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oor_rev.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619112" cy="2160000"/>
                    </a:xfrm>
                    <a:prstGeom prst="rect">
                      <a:avLst/>
                    </a:prstGeom>
                  </pic:spPr>
                </pic:pic>
              </a:graphicData>
            </a:graphic>
          </wp:inline>
        </w:drawing>
      </w:r>
    </w:p>
    <w:p w:rsidR="00E24089" w:rsidRDefault="00CF5AD4" w:rsidP="00E24089">
      <w:pPr>
        <w:spacing w:after="0"/>
        <w:jc w:val="center"/>
        <w:rPr>
          <w:rFonts w:ascii="Arial" w:hAnsi="Arial" w:cs="Arial"/>
          <w:b/>
          <w:bCs/>
          <w:sz w:val="22"/>
        </w:rPr>
      </w:pPr>
      <w:r w:rsidRPr="00CE078C">
        <w:rPr>
          <w:rFonts w:ascii="Arial" w:hAnsi="Arial" w:cs="Arial"/>
          <w:b/>
          <w:bCs/>
        </w:rPr>
        <w:t xml:space="preserve">Figure </w:t>
      </w:r>
      <w:r w:rsidR="00E24089">
        <w:rPr>
          <w:rFonts w:ascii="Arial" w:hAnsi="Arial" w:cs="Arial"/>
          <w:b/>
          <w:bCs/>
        </w:rPr>
        <w:t>3</w:t>
      </w:r>
      <w:r w:rsidRPr="00CE078C">
        <w:rPr>
          <w:rFonts w:ascii="Arial" w:hAnsi="Arial" w:cs="Arial"/>
          <w:b/>
          <w:bCs/>
        </w:rPr>
        <w:t xml:space="preserve">. </w:t>
      </w:r>
      <w:r w:rsidR="00E24089">
        <w:rPr>
          <w:rFonts w:ascii="Arial" w:hAnsi="Arial" w:cs="Arial"/>
          <w:b/>
          <w:bCs/>
        </w:rPr>
        <w:t>Side</w:t>
      </w:r>
      <w:r w:rsidR="00E24089" w:rsidRPr="00CE078C">
        <w:rPr>
          <w:rFonts w:ascii="Arial" w:hAnsi="Arial" w:cs="Arial"/>
          <w:b/>
          <w:bCs/>
        </w:rPr>
        <w:t xml:space="preserve"> view</w:t>
      </w:r>
      <w:r w:rsidR="00E24089">
        <w:rPr>
          <w:rFonts w:ascii="Arial" w:hAnsi="Arial" w:cs="Arial"/>
          <w:b/>
          <w:bCs/>
        </w:rPr>
        <w:t xml:space="preserve"> of the open-office in ray-tracing</w:t>
      </w:r>
    </w:p>
    <w:p w:rsidR="00CF5AD4" w:rsidRPr="00E24089" w:rsidRDefault="00CF5AD4" w:rsidP="00E24089">
      <w:pPr>
        <w:spacing w:after="0"/>
        <w:jc w:val="center"/>
        <w:rPr>
          <w:sz w:val="22"/>
          <w:lang w:eastAsia="ko-KR"/>
        </w:rPr>
      </w:pPr>
    </w:p>
    <w:p w:rsidR="00CF5AD4" w:rsidRPr="00CE078C" w:rsidRDefault="00CF5AD4" w:rsidP="00CF5AD4">
      <w:pPr>
        <w:autoSpaceDE/>
        <w:autoSpaceDN/>
        <w:spacing w:after="0"/>
        <w:ind w:firstLineChars="50" w:firstLine="110"/>
        <w:jc w:val="center"/>
        <w:rPr>
          <w:rFonts w:ascii="Arial" w:hAnsi="Arial" w:cs="Arial"/>
          <w:sz w:val="22"/>
        </w:rPr>
      </w:pPr>
    </w:p>
    <w:p w:rsidR="00CF5AD4" w:rsidRPr="00CE078C" w:rsidRDefault="00CF5AD4" w:rsidP="00CF5AD4">
      <w:pPr>
        <w:keepNext/>
        <w:spacing w:after="0"/>
        <w:jc w:val="center"/>
        <w:rPr>
          <w:rFonts w:ascii="Arial" w:hAnsi="Arial" w:cs="Arial"/>
          <w:b/>
          <w:bCs/>
        </w:rPr>
      </w:pPr>
      <w:r w:rsidRPr="00CE078C">
        <w:rPr>
          <w:rFonts w:ascii="Arial" w:hAnsi="Arial" w:cs="Arial"/>
          <w:b/>
          <w:bCs/>
        </w:rPr>
        <w:t xml:space="preserve">Table </w:t>
      </w:r>
      <w:r w:rsidRPr="00CE078C">
        <w:rPr>
          <w:rFonts w:ascii="Arial" w:hAnsi="Arial" w:cs="Arial"/>
          <w:b/>
          <w:bCs/>
        </w:rPr>
        <w:fldChar w:fldCharType="begin"/>
      </w:r>
      <w:r w:rsidRPr="00CE078C">
        <w:rPr>
          <w:rFonts w:ascii="Arial" w:hAnsi="Arial" w:cs="Arial"/>
          <w:b/>
          <w:bCs/>
        </w:rPr>
        <w:instrText xml:space="preserve"> SEQ Table \* ARABIC </w:instrText>
      </w:r>
      <w:r w:rsidRPr="00CE078C">
        <w:rPr>
          <w:rFonts w:ascii="Arial" w:hAnsi="Arial" w:cs="Arial"/>
          <w:b/>
          <w:bCs/>
        </w:rPr>
        <w:fldChar w:fldCharType="separate"/>
      </w:r>
      <w:r w:rsidRPr="00CE078C">
        <w:rPr>
          <w:rFonts w:ascii="Arial" w:hAnsi="Arial" w:cs="Arial"/>
          <w:b/>
          <w:bCs/>
          <w:noProof/>
        </w:rPr>
        <w:t>1</w:t>
      </w:r>
      <w:r w:rsidRPr="00CE078C">
        <w:rPr>
          <w:rFonts w:ascii="Arial" w:hAnsi="Arial" w:cs="Arial"/>
          <w:b/>
          <w:bCs/>
        </w:rPr>
        <w:fldChar w:fldCharType="end"/>
      </w:r>
      <w:r w:rsidRPr="00CE078C">
        <w:rPr>
          <w:rFonts w:ascii="Arial" w:hAnsi="Arial" w:cs="Arial"/>
          <w:b/>
          <w:bCs/>
        </w:rPr>
        <w:t>. Specific description for layout</w:t>
      </w:r>
    </w:p>
    <w:tbl>
      <w:tblPr>
        <w:tblStyle w:val="a3"/>
        <w:tblW w:w="7999" w:type="dxa"/>
        <w:jc w:val="center"/>
        <w:tblLook w:val="04A0" w:firstRow="1" w:lastRow="0" w:firstColumn="1" w:lastColumn="0" w:noHBand="0" w:noVBand="1"/>
      </w:tblPr>
      <w:tblGrid>
        <w:gridCol w:w="3999"/>
        <w:gridCol w:w="4000"/>
      </w:tblGrid>
      <w:tr w:rsidR="00CF5AD4" w:rsidRPr="00CE078C" w:rsidTr="00E24089">
        <w:trPr>
          <w:trHeight w:val="17"/>
          <w:jc w:val="center"/>
        </w:trPr>
        <w:tc>
          <w:tcPr>
            <w:tcW w:w="3999" w:type="dxa"/>
            <w:shd w:val="clear" w:color="auto" w:fill="F2F2F2" w:themeFill="background1" w:themeFillShade="F2"/>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Parameters</w:t>
            </w:r>
          </w:p>
        </w:tc>
        <w:tc>
          <w:tcPr>
            <w:tcW w:w="4000" w:type="dxa"/>
            <w:shd w:val="clear" w:color="auto" w:fill="F2F2F2" w:themeFill="background1" w:themeFillShade="F2"/>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Indoor open office</w:t>
            </w:r>
          </w:p>
        </w:tc>
      </w:tr>
      <w:tr w:rsidR="00CF5AD4" w:rsidRPr="00CE078C" w:rsidTr="00E24089">
        <w:trPr>
          <w:trHeight w:val="17"/>
          <w:jc w:val="center"/>
        </w:trPr>
        <w:tc>
          <w:tcPr>
            <w:tcW w:w="3999" w:type="dxa"/>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Inter BSs distance (m)</w:t>
            </w:r>
          </w:p>
        </w:tc>
        <w:tc>
          <w:tcPr>
            <w:tcW w:w="4000" w:type="dxa"/>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20m</w:t>
            </w:r>
          </w:p>
        </w:tc>
      </w:tr>
      <w:tr w:rsidR="00CF5AD4" w:rsidRPr="00CE078C" w:rsidTr="00E24089">
        <w:trPr>
          <w:trHeight w:val="17"/>
          <w:jc w:val="center"/>
        </w:trPr>
        <w:tc>
          <w:tcPr>
            <w:tcW w:w="3999" w:type="dxa"/>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BS antenna height (m)</w:t>
            </w:r>
          </w:p>
        </w:tc>
        <w:tc>
          <w:tcPr>
            <w:tcW w:w="4000" w:type="dxa"/>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2.7m</w:t>
            </w:r>
          </w:p>
        </w:tc>
      </w:tr>
      <w:tr w:rsidR="00CF5AD4" w:rsidRPr="00CE078C" w:rsidTr="00E24089">
        <w:trPr>
          <w:trHeight w:val="17"/>
          <w:jc w:val="center"/>
        </w:trPr>
        <w:tc>
          <w:tcPr>
            <w:tcW w:w="3999" w:type="dxa"/>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MS height (m)</w:t>
            </w:r>
          </w:p>
        </w:tc>
        <w:tc>
          <w:tcPr>
            <w:tcW w:w="4000" w:type="dxa"/>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1m</w:t>
            </w:r>
          </w:p>
        </w:tc>
      </w:tr>
      <w:tr w:rsidR="00CF5AD4" w:rsidRPr="00CE078C" w:rsidTr="00E24089">
        <w:trPr>
          <w:trHeight w:val="17"/>
          <w:jc w:val="center"/>
        </w:trPr>
        <w:tc>
          <w:tcPr>
            <w:tcW w:w="3999" w:type="dxa"/>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Material of the partition</w:t>
            </w:r>
          </w:p>
        </w:tc>
        <w:tc>
          <w:tcPr>
            <w:tcW w:w="4000" w:type="dxa"/>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Metal</w:t>
            </w:r>
          </w:p>
        </w:tc>
      </w:tr>
      <w:tr w:rsidR="00CF5AD4" w:rsidRPr="00CE078C" w:rsidTr="00E24089">
        <w:trPr>
          <w:trHeight w:val="17"/>
          <w:jc w:val="center"/>
        </w:trPr>
        <w:tc>
          <w:tcPr>
            <w:tcW w:w="3999" w:type="dxa"/>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Material of the desk</w:t>
            </w:r>
          </w:p>
        </w:tc>
        <w:tc>
          <w:tcPr>
            <w:tcW w:w="4000" w:type="dxa"/>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Wood</w:t>
            </w:r>
          </w:p>
        </w:tc>
      </w:tr>
      <w:tr w:rsidR="00CF5AD4" w:rsidRPr="00CE078C" w:rsidTr="00E24089">
        <w:trPr>
          <w:trHeight w:val="17"/>
          <w:jc w:val="center"/>
        </w:trPr>
        <w:tc>
          <w:tcPr>
            <w:tcW w:w="3999" w:type="dxa"/>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Spatial resolution for RT</w:t>
            </w:r>
          </w:p>
        </w:tc>
        <w:tc>
          <w:tcPr>
            <w:tcW w:w="4000" w:type="dxa"/>
            <w:vAlign w:val="center"/>
          </w:tcPr>
          <w:p w:rsidR="00CF5AD4" w:rsidRPr="00CE078C" w:rsidRDefault="00CF5AD4" w:rsidP="00E24089">
            <w:pPr>
              <w:autoSpaceDE/>
              <w:autoSpaceDN/>
              <w:spacing w:after="0" w:line="360" w:lineRule="auto"/>
              <w:jc w:val="center"/>
              <w:rPr>
                <w:rFonts w:ascii="Arial" w:hAnsi="Arial" w:cs="Arial"/>
              </w:rPr>
            </w:pPr>
            <w:r w:rsidRPr="00CE078C">
              <w:rPr>
                <w:rFonts w:ascii="Arial" w:hAnsi="Arial" w:cs="Arial"/>
              </w:rPr>
              <w:t>1m x 1m</w:t>
            </w:r>
          </w:p>
        </w:tc>
      </w:tr>
    </w:tbl>
    <w:p w:rsidR="008D04C5" w:rsidRDefault="008D04C5">
      <w:pPr>
        <w:rPr>
          <w:sz w:val="22"/>
        </w:rPr>
      </w:pPr>
    </w:p>
    <w:p w:rsidR="00E24089" w:rsidRDefault="00E24089">
      <w:pPr>
        <w:rPr>
          <w:sz w:val="22"/>
          <w:lang w:eastAsia="ko-KR"/>
        </w:rPr>
      </w:pPr>
      <w:r>
        <w:rPr>
          <w:rFonts w:hint="eastAsia"/>
          <w:sz w:val="22"/>
          <w:lang w:eastAsia="ko-KR"/>
        </w:rPr>
        <w:t>B</w:t>
      </w:r>
      <w:r>
        <w:rPr>
          <w:sz w:val="22"/>
          <w:lang w:eastAsia="ko-KR"/>
        </w:rPr>
        <w:t xml:space="preserve">ased on the ray-tracing simulation on the typical open-office environment, the </w:t>
      </w:r>
      <w:proofErr w:type="spellStart"/>
      <w:r>
        <w:rPr>
          <w:sz w:val="22"/>
          <w:lang w:eastAsia="ko-KR"/>
        </w:rPr>
        <w:t>LoS</w:t>
      </w:r>
      <w:proofErr w:type="spellEnd"/>
      <w:r>
        <w:rPr>
          <w:sz w:val="22"/>
          <w:lang w:eastAsia="ko-KR"/>
        </w:rPr>
        <w:t xml:space="preserve"> probability model is </w:t>
      </w:r>
      <w:proofErr w:type="spellStart"/>
      <w:r>
        <w:rPr>
          <w:sz w:val="22"/>
          <w:lang w:eastAsia="ko-KR"/>
        </w:rPr>
        <w:t>analyzed</w:t>
      </w:r>
      <w:proofErr w:type="spellEnd"/>
      <w:r>
        <w:rPr>
          <w:sz w:val="22"/>
          <w:lang w:eastAsia="ko-KR"/>
        </w:rPr>
        <w:t xml:space="preserve">. The </w:t>
      </w:r>
      <w:proofErr w:type="spellStart"/>
      <w:r>
        <w:rPr>
          <w:sz w:val="22"/>
          <w:lang w:eastAsia="ko-KR"/>
        </w:rPr>
        <w:t>LoS</w:t>
      </w:r>
      <w:proofErr w:type="spellEnd"/>
      <w:r>
        <w:rPr>
          <w:sz w:val="22"/>
          <w:lang w:eastAsia="ko-KR"/>
        </w:rPr>
        <w:t xml:space="preserve"> condition is defined as the visual inspection, thus it is investigated by comparing angles between </w:t>
      </w:r>
      <w:proofErr w:type="spellStart"/>
      <w:r>
        <w:rPr>
          <w:sz w:val="22"/>
          <w:lang w:eastAsia="ko-KR"/>
        </w:rPr>
        <w:t>LoS</w:t>
      </w:r>
      <w:proofErr w:type="spellEnd"/>
      <w:r>
        <w:rPr>
          <w:sz w:val="22"/>
          <w:lang w:eastAsia="ko-KR"/>
        </w:rPr>
        <w:t xml:space="preserve"> angle (i.e., between </w:t>
      </w:r>
      <w:proofErr w:type="spellStart"/>
      <w:r>
        <w:rPr>
          <w:sz w:val="22"/>
          <w:lang w:eastAsia="ko-KR"/>
        </w:rPr>
        <w:t>Tx</w:t>
      </w:r>
      <w:proofErr w:type="spellEnd"/>
      <w:r>
        <w:rPr>
          <w:sz w:val="22"/>
          <w:lang w:eastAsia="ko-KR"/>
        </w:rPr>
        <w:t>-Rx) and the angle of dominant and 1</w:t>
      </w:r>
      <w:r w:rsidRPr="00E24089">
        <w:rPr>
          <w:sz w:val="22"/>
          <w:vertAlign w:val="superscript"/>
          <w:lang w:eastAsia="ko-KR"/>
        </w:rPr>
        <w:t>st</w:t>
      </w:r>
      <w:r>
        <w:rPr>
          <w:sz w:val="22"/>
          <w:lang w:eastAsia="ko-KR"/>
        </w:rPr>
        <w:t>-arrived path.</w:t>
      </w:r>
      <w:r w:rsidR="0086735E">
        <w:rPr>
          <w:sz w:val="22"/>
          <w:lang w:eastAsia="ko-KR"/>
        </w:rPr>
        <w:t xml:space="preserve"> Each point is analysed, and the model is analysed after applying the local-median in distance binning. The reason to apply these local-binning on the modelling is that the samples are not distributed over distance equally, then the local-median values of </w:t>
      </w:r>
      <w:proofErr w:type="spellStart"/>
      <w:r w:rsidR="0086735E">
        <w:rPr>
          <w:sz w:val="22"/>
          <w:lang w:eastAsia="ko-KR"/>
        </w:rPr>
        <w:t>LoS</w:t>
      </w:r>
      <w:proofErr w:type="spellEnd"/>
      <w:r w:rsidR="0086735E">
        <w:rPr>
          <w:sz w:val="22"/>
          <w:lang w:eastAsia="ko-KR"/>
        </w:rPr>
        <w:t xml:space="preserve"> samples over distance-bin can provide the equal weight of samples. The values are plotted in Figure 3, and the parameters on the </w:t>
      </w:r>
      <w:r w:rsidR="0086735E">
        <w:rPr>
          <w:sz w:val="22"/>
          <w:lang w:eastAsia="ko-KR"/>
        </w:rPr>
        <w:lastRenderedPageBreak/>
        <w:t xml:space="preserve">agreed </w:t>
      </w:r>
      <w:proofErr w:type="spellStart"/>
      <w:r w:rsidR="0086735E">
        <w:rPr>
          <w:sz w:val="22"/>
          <w:lang w:eastAsia="ko-KR"/>
        </w:rPr>
        <w:t>LoS</w:t>
      </w:r>
      <w:proofErr w:type="spellEnd"/>
      <w:r w:rsidR="0086735E">
        <w:rPr>
          <w:sz w:val="22"/>
          <w:lang w:eastAsia="ko-KR"/>
        </w:rPr>
        <w:t xml:space="preserve"> probability model given in (1), which was agreed in WF [</w:t>
      </w:r>
      <w:r w:rsidR="00DC6FF7">
        <w:rPr>
          <w:sz w:val="22"/>
          <w:lang w:eastAsia="ko-KR"/>
        </w:rPr>
        <w:t>2</w:t>
      </w:r>
      <w:r w:rsidR="0086735E">
        <w:rPr>
          <w:sz w:val="22"/>
          <w:lang w:eastAsia="ko-KR"/>
        </w:rPr>
        <w:t>], was extracted by optimization in the sense of MMSE.</w:t>
      </w:r>
    </w:p>
    <w:p w:rsidR="00C62F40" w:rsidRDefault="00C62F40" w:rsidP="00C62F40">
      <w:pPr>
        <w:autoSpaceDE/>
        <w:autoSpaceDN/>
        <w:spacing w:after="0"/>
        <w:ind w:firstLineChars="50" w:firstLine="100"/>
        <w:rPr>
          <w:rFonts w:ascii="Arial" w:hAnsi="Arial" w:cs="Arial"/>
        </w:rPr>
      </w:pPr>
    </w:p>
    <w:p w:rsidR="00C62F40" w:rsidRPr="00A74005" w:rsidRDefault="008E20BF" w:rsidP="00C62F40">
      <w:pPr>
        <w:pStyle w:val="LGTdoc"/>
        <w:spacing w:afterLines="0" w:line="240" w:lineRule="auto"/>
        <w:rPr>
          <w:rFonts w:ascii="Arial" w:hAnsi="Arial" w:cs="Arial"/>
          <w:sz w:val="20"/>
          <w:szCs w:val="22"/>
          <w:lang w:val="en-US"/>
        </w:rPr>
      </w:pPr>
      <m:oMath>
        <m:sSub>
          <m:sSubPr>
            <m:ctrlPr>
              <w:rPr>
                <w:rFonts w:ascii="Cambria Math" w:hAnsi="Cambria Math" w:cs="Arial"/>
              </w:rPr>
            </m:ctrlPr>
          </m:sSubPr>
          <m:e>
            <m:r>
              <w:rPr>
                <w:rFonts w:ascii="Cambria Math" w:hAnsi="Cambria Math" w:cs="Arial"/>
              </w:rPr>
              <m:t>P</m:t>
            </m:r>
          </m:e>
          <m:sub>
            <m:r>
              <w:rPr>
                <w:rFonts w:ascii="Cambria Math" w:hAnsi="Cambria Math" w:cs="Arial"/>
              </w:rPr>
              <m:t>LoS</m:t>
            </m:r>
          </m:sub>
        </m:sSub>
        <m:r>
          <w:rPr>
            <w:rFonts w:ascii="Cambria Math" w:hAnsi="Cambria Math" w:cs="Arial"/>
          </w:rPr>
          <m:t>=</m:t>
        </m:r>
        <m:d>
          <m:dPr>
            <m:begChr m:val="{"/>
            <m:endChr m:val=""/>
            <m:ctrlPr>
              <w:rPr>
                <w:rFonts w:ascii="Cambria Math" w:hAnsi="Cambria Math" w:cs="Arial"/>
                <w:i/>
              </w:rPr>
            </m:ctrlPr>
          </m:dPr>
          <m:e>
            <m:eqArr>
              <m:eqArrPr>
                <m:ctrlPr>
                  <w:rPr>
                    <w:rFonts w:ascii="Cambria Math" w:hAnsi="Cambria Math" w:cs="Arial"/>
                    <w:i/>
                  </w:rPr>
                </m:ctrlPr>
              </m:eqArrPr>
              <m:e>
                <m:r>
                  <w:rPr>
                    <w:rFonts w:ascii="Cambria Math" w:hAnsi="Cambria Math" w:cs="Arial"/>
                  </w:rPr>
                  <m:t>1,                                                   d≤</m:t>
                </m:r>
                <m:sSub>
                  <m:sSubPr>
                    <m:ctrlPr>
                      <w:rPr>
                        <w:rFonts w:ascii="Cambria Math" w:hAnsi="Cambria Math" w:cs="Arial"/>
                        <w:i/>
                      </w:rPr>
                    </m:ctrlPr>
                  </m:sSubPr>
                  <m:e>
                    <m:r>
                      <w:rPr>
                        <w:rFonts w:ascii="Cambria Math" w:hAnsi="Cambria Math" w:cs="Arial"/>
                      </w:rPr>
                      <m:t>d</m:t>
                    </m:r>
                  </m:e>
                  <m:sub>
                    <m:r>
                      <w:rPr>
                        <w:rFonts w:ascii="Cambria Math" w:hAnsi="Cambria Math" w:cs="Arial"/>
                      </w:rPr>
                      <m:t>1</m:t>
                    </m:r>
                  </m:sub>
                </m:sSub>
              </m:e>
              <m:e>
                <m:d>
                  <m:dPr>
                    <m:ctrlPr>
                      <w:rPr>
                        <w:rFonts w:ascii="Cambria Math" w:hAnsi="Cambria Math" w:cs="Arial"/>
                        <w:i/>
                      </w:rPr>
                    </m:ctrlPr>
                  </m:dPr>
                  <m:e>
                    <m:sSup>
                      <m:sSupPr>
                        <m:ctrlPr>
                          <w:rPr>
                            <w:rFonts w:ascii="Cambria Math" w:hAnsi="Cambria Math" w:cs="Arial"/>
                            <w:i/>
                          </w:rPr>
                        </m:ctrlPr>
                      </m:sSupPr>
                      <m:e>
                        <m:r>
                          <w:rPr>
                            <w:rFonts w:ascii="Cambria Math" w:hAnsi="Cambria Math" w:cs="Arial"/>
                          </w:rPr>
                          <m:t>e</m:t>
                        </m:r>
                      </m:e>
                      <m:sup>
                        <m:r>
                          <w:rPr>
                            <w:rFonts w:ascii="Cambria Math" w:hAnsi="Cambria Math" w:cs="Arial"/>
                          </w:rPr>
                          <m:t>-</m:t>
                        </m:r>
                        <m:f>
                          <m:fPr>
                            <m:ctrlPr>
                              <w:rPr>
                                <w:rFonts w:ascii="Cambria Math" w:hAnsi="Cambria Math" w:cs="Arial"/>
                                <w:i/>
                              </w:rPr>
                            </m:ctrlPr>
                          </m:fPr>
                          <m:num>
                            <m:r>
                              <w:rPr>
                                <w:rFonts w:ascii="Cambria Math" w:hAnsi="Cambria Math" w:cs="Arial"/>
                              </w:rPr>
                              <m:t>d-</m:t>
                            </m:r>
                            <m:sSub>
                              <m:sSubPr>
                                <m:ctrlPr>
                                  <w:rPr>
                                    <w:rFonts w:ascii="Cambria Math" w:hAnsi="Cambria Math" w:cs="Arial"/>
                                    <w:i/>
                                  </w:rPr>
                                </m:ctrlPr>
                              </m:sSubPr>
                              <m:e>
                                <m:r>
                                  <w:rPr>
                                    <w:rFonts w:ascii="Cambria Math" w:hAnsi="Cambria Math" w:cs="Arial"/>
                                  </w:rPr>
                                  <m:t>d</m:t>
                                </m:r>
                              </m:e>
                              <m:sub>
                                <m:r>
                                  <w:rPr>
                                    <w:rFonts w:ascii="Cambria Math" w:hAnsi="Cambria Math" w:cs="Arial"/>
                                  </w:rPr>
                                  <m:t>1</m:t>
                                </m:r>
                              </m:sub>
                            </m:sSub>
                          </m:num>
                          <m:den>
                            <m:sSub>
                              <m:sSubPr>
                                <m:ctrlPr>
                                  <w:rPr>
                                    <w:rFonts w:ascii="Cambria Math" w:hAnsi="Cambria Math" w:cs="Arial"/>
                                    <w:i/>
                                  </w:rPr>
                                </m:ctrlPr>
                              </m:sSubPr>
                              <m:e>
                                <m:r>
                                  <w:rPr>
                                    <w:rFonts w:ascii="Cambria Math" w:hAnsi="Cambria Math" w:cs="Arial"/>
                                  </w:rPr>
                                  <m:t>β</m:t>
                                </m:r>
                              </m:e>
                              <m:sub>
                                <m:r>
                                  <w:rPr>
                                    <w:rFonts w:ascii="Cambria Math" w:hAnsi="Cambria Math" w:cs="Arial"/>
                                  </w:rPr>
                                  <m:t>1</m:t>
                                </m:r>
                              </m:sub>
                            </m:sSub>
                          </m:den>
                        </m:f>
                      </m:sup>
                    </m:sSup>
                  </m:e>
                </m:d>
                <m:r>
                  <w:rPr>
                    <w:rFonts w:ascii="Cambria Math" w:hAnsi="Cambria Math" w:cs="Arial"/>
                  </w:rPr>
                  <m:t>*</m:t>
                </m:r>
                <m:sSub>
                  <m:sSubPr>
                    <m:ctrlPr>
                      <w:rPr>
                        <w:rFonts w:ascii="Cambria Math" w:hAnsi="Cambria Math" w:cs="Arial"/>
                        <w:i/>
                      </w:rPr>
                    </m:ctrlPr>
                  </m:sSubPr>
                  <m:e>
                    <m:r>
                      <w:rPr>
                        <w:rFonts w:ascii="Cambria Math" w:hAnsi="Cambria Math" w:cs="Arial"/>
                      </w:rPr>
                      <m:t>γ</m:t>
                    </m:r>
                  </m:e>
                  <m:sub>
                    <m:r>
                      <w:rPr>
                        <w:rFonts w:ascii="Cambria Math" w:hAnsi="Cambria Math" w:cs="Arial"/>
                      </w:rPr>
                      <m:t>1</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d</m:t>
                    </m:r>
                  </m:e>
                  <m:sub>
                    <m:r>
                      <w:rPr>
                        <w:rFonts w:ascii="Cambria Math" w:hAnsi="Cambria Math" w:cs="Arial"/>
                      </w:rPr>
                      <m:t>1</m:t>
                    </m:r>
                  </m:sub>
                </m:sSub>
                <m:r>
                  <w:rPr>
                    <w:rFonts w:ascii="Cambria Math" w:hAnsi="Cambria Math" w:cs="Arial"/>
                  </w:rPr>
                  <m:t>&lt;d≤</m:t>
                </m:r>
                <m:sSub>
                  <m:sSubPr>
                    <m:ctrlPr>
                      <w:rPr>
                        <w:rFonts w:ascii="Cambria Math" w:hAnsi="Cambria Math" w:cs="Arial"/>
                        <w:i/>
                      </w:rPr>
                    </m:ctrlPr>
                  </m:sSubPr>
                  <m:e>
                    <m:r>
                      <w:rPr>
                        <w:rFonts w:ascii="Cambria Math" w:hAnsi="Cambria Math" w:cs="Arial"/>
                      </w:rPr>
                      <m:t>d</m:t>
                    </m:r>
                  </m:e>
                  <m:sub>
                    <m:r>
                      <w:rPr>
                        <w:rFonts w:ascii="Cambria Math" w:hAnsi="Cambria Math" w:cs="Arial"/>
                      </w:rPr>
                      <m:t>2</m:t>
                    </m:r>
                  </m:sub>
                </m:sSub>
              </m:e>
              <m:e>
                <m:d>
                  <m:dPr>
                    <m:ctrlPr>
                      <w:rPr>
                        <w:rFonts w:ascii="Cambria Math" w:hAnsi="Cambria Math" w:cs="Arial"/>
                        <w:i/>
                      </w:rPr>
                    </m:ctrlPr>
                  </m:dPr>
                  <m:e>
                    <m:sSup>
                      <m:sSupPr>
                        <m:ctrlPr>
                          <w:rPr>
                            <w:rFonts w:ascii="Cambria Math" w:hAnsi="Cambria Math" w:cs="Arial"/>
                            <w:i/>
                          </w:rPr>
                        </m:ctrlPr>
                      </m:sSupPr>
                      <m:e>
                        <m:r>
                          <w:rPr>
                            <w:rFonts w:ascii="Cambria Math" w:hAnsi="Cambria Math" w:cs="Arial"/>
                          </w:rPr>
                          <m:t>e</m:t>
                        </m:r>
                      </m:e>
                      <m:sup>
                        <m:r>
                          <w:rPr>
                            <w:rFonts w:ascii="Cambria Math" w:hAnsi="Cambria Math" w:cs="Arial"/>
                          </w:rPr>
                          <m:t>-</m:t>
                        </m:r>
                        <m:f>
                          <m:fPr>
                            <m:ctrlPr>
                              <w:rPr>
                                <w:rFonts w:ascii="Cambria Math" w:hAnsi="Cambria Math" w:cs="Arial"/>
                                <w:i/>
                              </w:rPr>
                            </m:ctrlPr>
                          </m:fPr>
                          <m:num>
                            <m:r>
                              <w:rPr>
                                <w:rFonts w:ascii="Cambria Math" w:hAnsi="Cambria Math" w:cs="Arial"/>
                              </w:rPr>
                              <m:t>d-</m:t>
                            </m:r>
                            <m:sSub>
                              <m:sSubPr>
                                <m:ctrlPr>
                                  <w:rPr>
                                    <w:rFonts w:ascii="Cambria Math" w:hAnsi="Cambria Math" w:cs="Arial"/>
                                    <w:i/>
                                  </w:rPr>
                                </m:ctrlPr>
                              </m:sSubPr>
                              <m:e>
                                <m:r>
                                  <w:rPr>
                                    <w:rFonts w:ascii="Cambria Math" w:hAnsi="Cambria Math" w:cs="Arial"/>
                                  </w:rPr>
                                  <m:t>d</m:t>
                                </m:r>
                              </m:e>
                              <m:sub>
                                <m:r>
                                  <w:rPr>
                                    <w:rFonts w:ascii="Cambria Math" w:hAnsi="Cambria Math" w:cs="Arial"/>
                                  </w:rPr>
                                  <m:t>2</m:t>
                                </m:r>
                              </m:sub>
                            </m:sSub>
                          </m:num>
                          <m:den>
                            <m:sSub>
                              <m:sSubPr>
                                <m:ctrlPr>
                                  <w:rPr>
                                    <w:rFonts w:ascii="Cambria Math" w:hAnsi="Cambria Math" w:cs="Arial"/>
                                    <w:i/>
                                  </w:rPr>
                                </m:ctrlPr>
                              </m:sSubPr>
                              <m:e>
                                <m:r>
                                  <w:rPr>
                                    <w:rFonts w:ascii="Cambria Math" w:hAnsi="Cambria Math" w:cs="Arial"/>
                                  </w:rPr>
                                  <m:t>β</m:t>
                                </m:r>
                              </m:e>
                              <m:sub>
                                <m:r>
                                  <w:rPr>
                                    <w:rFonts w:ascii="Cambria Math" w:hAnsi="Cambria Math" w:cs="Arial"/>
                                  </w:rPr>
                                  <m:t>2</m:t>
                                </m:r>
                              </m:sub>
                            </m:sSub>
                          </m:den>
                        </m:f>
                      </m:sup>
                    </m:sSup>
                  </m:e>
                </m:d>
                <m:r>
                  <w:rPr>
                    <w:rFonts w:ascii="Cambria Math" w:hAnsi="Cambria Math" w:cs="Arial"/>
                  </w:rPr>
                  <m:t>*</m:t>
                </m:r>
                <m:sSub>
                  <m:sSubPr>
                    <m:ctrlPr>
                      <w:rPr>
                        <w:rFonts w:ascii="Cambria Math" w:hAnsi="Cambria Math" w:cs="Arial"/>
                        <w:i/>
                      </w:rPr>
                    </m:ctrlPr>
                  </m:sSubPr>
                  <m:e>
                    <m:r>
                      <w:rPr>
                        <w:rFonts w:ascii="Cambria Math" w:hAnsi="Cambria Math" w:cs="Arial"/>
                      </w:rPr>
                      <m:t>γ</m:t>
                    </m:r>
                  </m:e>
                  <m:sub>
                    <m:r>
                      <w:rPr>
                        <w:rFonts w:ascii="Cambria Math" w:hAnsi="Cambria Math" w:cs="Arial"/>
                      </w:rPr>
                      <m:t>2</m:t>
                    </m:r>
                  </m:sub>
                </m:sSub>
                <m:r>
                  <w:rPr>
                    <w:rFonts w:ascii="Cambria Math" w:hAnsi="Cambria Math" w:cs="Arial"/>
                  </w:rPr>
                  <m:t>,                             d&gt;</m:t>
                </m:r>
                <m:sSub>
                  <m:sSubPr>
                    <m:ctrlPr>
                      <w:rPr>
                        <w:rFonts w:ascii="Cambria Math" w:hAnsi="Cambria Math" w:cs="Arial"/>
                        <w:i/>
                      </w:rPr>
                    </m:ctrlPr>
                  </m:sSubPr>
                  <m:e>
                    <m:r>
                      <w:rPr>
                        <w:rFonts w:ascii="Cambria Math" w:hAnsi="Cambria Math" w:cs="Arial"/>
                      </w:rPr>
                      <m:t>d</m:t>
                    </m:r>
                  </m:e>
                  <m:sub>
                    <m:r>
                      <w:rPr>
                        <w:rFonts w:ascii="Cambria Math" w:hAnsi="Cambria Math" w:cs="Arial"/>
                      </w:rPr>
                      <m:t>2</m:t>
                    </m:r>
                  </m:sub>
                </m:sSub>
              </m:e>
            </m:eqArr>
          </m:e>
        </m:d>
      </m:oMath>
      <w:r w:rsidR="00C62F40" w:rsidRPr="00A74005">
        <w:rPr>
          <w:rFonts w:ascii="Arial" w:hAnsi="Arial" w:cs="Arial"/>
        </w:rPr>
        <w:t xml:space="preserve">, </w:t>
      </w:r>
      <w:r w:rsidR="00C62F40" w:rsidRPr="00A74005">
        <w:rPr>
          <w:rFonts w:ascii="Arial" w:hAnsi="Arial" w:cs="Arial"/>
          <w:sz w:val="20"/>
          <w:szCs w:val="22"/>
          <w:lang w:val="en-US"/>
        </w:rPr>
        <w:t>where d</w:t>
      </w:r>
      <w:r w:rsidR="00C62F40" w:rsidRPr="00A74005">
        <w:rPr>
          <w:rFonts w:ascii="Arial" w:hAnsi="Arial" w:cs="Arial" w:hint="eastAsia"/>
          <w:sz w:val="20"/>
          <w:szCs w:val="22"/>
          <w:lang w:val="en-US"/>
        </w:rPr>
        <w:t>istance</w:t>
      </w:r>
      <w:r w:rsidR="00C62F40" w:rsidRPr="00A74005">
        <w:rPr>
          <w:rFonts w:ascii="Arial" w:hAnsi="Arial" w:cs="Arial"/>
          <w:sz w:val="20"/>
          <w:szCs w:val="22"/>
          <w:lang w:val="en-US"/>
        </w:rPr>
        <w:t xml:space="preserve"> is 3D distance from a BS to a UE.</w:t>
      </w:r>
      <w:r w:rsidR="00C62F40">
        <w:rPr>
          <w:rFonts w:ascii="Arial" w:hAnsi="Arial" w:cs="Arial"/>
          <w:sz w:val="20"/>
          <w:szCs w:val="22"/>
          <w:lang w:val="en-US"/>
        </w:rPr>
        <w:t xml:space="preserve">   (1)</w:t>
      </w:r>
    </w:p>
    <w:p w:rsidR="00C62F40" w:rsidRPr="00A74005" w:rsidRDefault="00C62F40" w:rsidP="00C62F40">
      <w:pPr>
        <w:autoSpaceDE/>
        <w:autoSpaceDN/>
        <w:spacing w:after="0"/>
        <w:rPr>
          <w:rFonts w:ascii="Arial" w:hAnsi="Arial" w:cs="Arial"/>
        </w:rPr>
      </w:pPr>
    </w:p>
    <w:p w:rsidR="00C62F40" w:rsidRDefault="00C62F40">
      <w:pPr>
        <w:rPr>
          <w:sz w:val="22"/>
          <w:lang w:eastAsia="ko-KR"/>
        </w:rPr>
      </w:pPr>
    </w:p>
    <w:p w:rsidR="0086735E" w:rsidRPr="00A74005" w:rsidRDefault="0086735E" w:rsidP="00C62F40">
      <w:pPr>
        <w:keepNext/>
        <w:autoSpaceDE/>
        <w:autoSpaceDN/>
        <w:spacing w:after="0"/>
        <w:ind w:firstLineChars="50" w:firstLine="100"/>
        <w:jc w:val="center"/>
        <w:rPr>
          <w:rFonts w:ascii="Arial" w:hAnsi="Arial" w:cs="Arial"/>
        </w:rPr>
      </w:pPr>
      <w:r w:rsidRPr="00A74005">
        <w:rPr>
          <w:rFonts w:ascii="Arial" w:hAnsi="Arial" w:cs="Arial"/>
          <w:noProof/>
          <w:lang w:val="en-US" w:eastAsia="ko-KR"/>
        </w:rPr>
        <w:drawing>
          <wp:inline distT="0" distB="0" distL="0" distR="0" wp14:anchorId="7713A78A" wp14:editId="480F46D4">
            <wp:extent cx="4037991" cy="3028493"/>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42090" cy="3031567"/>
                    </a:xfrm>
                    <a:prstGeom prst="rect">
                      <a:avLst/>
                    </a:prstGeom>
                    <a:noFill/>
                    <a:ln>
                      <a:noFill/>
                    </a:ln>
                  </pic:spPr>
                </pic:pic>
              </a:graphicData>
            </a:graphic>
          </wp:inline>
        </w:drawing>
      </w:r>
    </w:p>
    <w:p w:rsidR="0086735E" w:rsidRDefault="0086735E" w:rsidP="0086735E">
      <w:pPr>
        <w:pStyle w:val="a5"/>
        <w:spacing w:after="0"/>
        <w:jc w:val="center"/>
        <w:rPr>
          <w:rFonts w:ascii="Arial" w:hAnsi="Arial" w:cs="Arial"/>
        </w:rPr>
      </w:pPr>
      <w:r w:rsidRPr="00A74005">
        <w:rPr>
          <w:rFonts w:ascii="Arial" w:hAnsi="Arial" w:cs="Arial"/>
        </w:rPr>
        <w:t xml:space="preserve">Figure </w:t>
      </w:r>
      <w:r w:rsidR="00C62F40">
        <w:rPr>
          <w:rFonts w:ascii="Arial" w:hAnsi="Arial" w:cs="Arial"/>
        </w:rPr>
        <w:t>4</w:t>
      </w:r>
      <w:r w:rsidRPr="00A74005">
        <w:rPr>
          <w:rFonts w:ascii="Arial" w:hAnsi="Arial" w:cs="Arial"/>
        </w:rPr>
        <w:t xml:space="preserve">. </w:t>
      </w:r>
      <w:proofErr w:type="spellStart"/>
      <w:r w:rsidRPr="00A74005">
        <w:rPr>
          <w:rFonts w:ascii="Arial" w:hAnsi="Arial" w:cs="Arial"/>
        </w:rPr>
        <w:t>LoS</w:t>
      </w:r>
      <w:proofErr w:type="spellEnd"/>
      <w:r w:rsidRPr="00A74005">
        <w:rPr>
          <w:rFonts w:ascii="Arial" w:hAnsi="Arial" w:cs="Arial"/>
        </w:rPr>
        <w:t xml:space="preserve"> probability in open office scenario</w:t>
      </w:r>
    </w:p>
    <w:p w:rsidR="0086735E" w:rsidRPr="0086735E" w:rsidRDefault="0086735E" w:rsidP="0086735E">
      <w:pPr>
        <w:rPr>
          <w:lang w:val="en-US" w:eastAsia="ko-KR"/>
        </w:rPr>
      </w:pPr>
    </w:p>
    <w:p w:rsidR="0086735E" w:rsidRPr="00CE078C" w:rsidRDefault="0086735E" w:rsidP="00C62F40">
      <w:pPr>
        <w:autoSpaceDE/>
        <w:autoSpaceDN/>
        <w:spacing w:after="0"/>
        <w:rPr>
          <w:rFonts w:ascii="Arial" w:hAnsi="Arial" w:cs="Arial"/>
        </w:rPr>
      </w:pPr>
    </w:p>
    <w:p w:rsidR="0086735E" w:rsidRPr="00CE078C" w:rsidRDefault="0086735E" w:rsidP="0086735E">
      <w:pPr>
        <w:keepNext/>
        <w:spacing w:after="0"/>
        <w:jc w:val="center"/>
        <w:rPr>
          <w:rFonts w:ascii="Arial" w:eastAsia="SimSun" w:hAnsi="Arial" w:cs="Arial"/>
          <w:bCs/>
          <w:color w:val="1F497D"/>
          <w:lang w:eastAsia="zh-CN"/>
        </w:rPr>
      </w:pPr>
      <w:bookmarkStart w:id="0" w:name="_Ref445147003"/>
      <w:r w:rsidRPr="00CE078C">
        <w:rPr>
          <w:rFonts w:ascii="Arial" w:eastAsia="SimSun" w:hAnsi="Arial" w:cs="Arial"/>
          <w:b/>
          <w:bCs/>
          <w:lang w:eastAsia="zh-CN"/>
        </w:rPr>
        <w:t xml:space="preserve">Table </w:t>
      </w:r>
      <w:bookmarkEnd w:id="0"/>
      <w:r w:rsidRPr="00CE078C">
        <w:rPr>
          <w:rFonts w:ascii="Arial" w:hAnsi="Arial" w:cs="Arial"/>
          <w:b/>
          <w:bCs/>
        </w:rPr>
        <w:t>2</w:t>
      </w:r>
      <w:r w:rsidRPr="00CE078C">
        <w:rPr>
          <w:rFonts w:ascii="Arial" w:eastAsia="SimSun" w:hAnsi="Arial" w:cs="Arial"/>
          <w:b/>
          <w:bCs/>
          <w:lang w:eastAsia="zh-CN"/>
        </w:rPr>
        <w:t xml:space="preserve"> </w:t>
      </w:r>
      <w:r w:rsidRPr="00A74005">
        <w:rPr>
          <w:rFonts w:ascii="Arial" w:hAnsi="Arial" w:cs="Arial"/>
          <w:b/>
          <w:bCs/>
        </w:rPr>
        <w:t xml:space="preserve">The </w:t>
      </w:r>
      <w:proofErr w:type="spellStart"/>
      <w:r w:rsidRPr="00A74005">
        <w:rPr>
          <w:rFonts w:ascii="Arial" w:hAnsi="Arial" w:cs="Arial"/>
          <w:b/>
          <w:bCs/>
        </w:rPr>
        <w:t>LoS</w:t>
      </w:r>
      <w:proofErr w:type="spellEnd"/>
      <w:r w:rsidRPr="00A74005">
        <w:rPr>
          <w:rFonts w:ascii="Arial" w:hAnsi="Arial" w:cs="Arial"/>
          <w:b/>
          <w:bCs/>
        </w:rPr>
        <w:t xml:space="preserve"> probability</w:t>
      </w:r>
      <w:r w:rsidRPr="00CE078C">
        <w:rPr>
          <w:rFonts w:ascii="Arial" w:eastAsia="SimSun" w:hAnsi="Arial" w:cs="Arial"/>
          <w:b/>
          <w:bCs/>
          <w:lang w:eastAsia="zh-CN"/>
        </w:rPr>
        <w:t xml:space="preserve"> parameters for the </w:t>
      </w:r>
      <w:r w:rsidRPr="00CE078C">
        <w:rPr>
          <w:rFonts w:ascii="Arial" w:hAnsi="Arial" w:cs="Arial"/>
          <w:b/>
          <w:bCs/>
        </w:rPr>
        <w:t>Indoor open office</w:t>
      </w:r>
      <w:r w:rsidRPr="00CE078C">
        <w:rPr>
          <w:rFonts w:ascii="Arial" w:eastAsia="SimSun" w:hAnsi="Arial" w:cs="Arial"/>
          <w:b/>
          <w:bCs/>
          <w:lang w:eastAsia="zh-CN"/>
        </w:rPr>
        <w:t xml:space="preserve"> scenario</w:t>
      </w:r>
    </w:p>
    <w:tbl>
      <w:tblPr>
        <w:tblStyle w:val="a3"/>
        <w:tblW w:w="5000" w:type="pct"/>
        <w:tblLayout w:type="fixed"/>
        <w:tblLook w:val="04A0" w:firstRow="1" w:lastRow="0" w:firstColumn="1" w:lastColumn="0" w:noHBand="0" w:noVBand="1"/>
      </w:tblPr>
      <w:tblGrid>
        <w:gridCol w:w="2972"/>
        <w:gridCol w:w="826"/>
        <w:gridCol w:w="828"/>
        <w:gridCol w:w="828"/>
        <w:gridCol w:w="828"/>
        <w:gridCol w:w="828"/>
        <w:gridCol w:w="828"/>
        <w:gridCol w:w="1078"/>
      </w:tblGrid>
      <w:tr w:rsidR="00C62F40" w:rsidRPr="00C62F40" w:rsidTr="00DC6FF7">
        <w:trPr>
          <w:trHeight w:val="194"/>
        </w:trPr>
        <w:tc>
          <w:tcPr>
            <w:tcW w:w="1649" w:type="pct"/>
            <w:vMerge w:val="restart"/>
            <w:shd w:val="clear" w:color="auto" w:fill="F2F2F2" w:themeFill="background1" w:themeFillShade="F2"/>
            <w:vAlign w:val="center"/>
            <w:hideMark/>
          </w:tcPr>
          <w:p w:rsidR="00C62F40" w:rsidRPr="00C62F40" w:rsidRDefault="00C62F40" w:rsidP="00E77CEC">
            <w:pPr>
              <w:jc w:val="center"/>
              <w:rPr>
                <w:rFonts w:ascii="Arial" w:hAnsi="Arial" w:cs="Arial"/>
                <w:color w:val="000000"/>
                <w:kern w:val="24"/>
                <w:szCs w:val="16"/>
              </w:rPr>
            </w:pPr>
            <w:r w:rsidRPr="00C62F40">
              <w:rPr>
                <w:rFonts w:ascii="Arial" w:hAnsi="Arial" w:cs="Arial"/>
                <w:color w:val="000000"/>
                <w:kern w:val="24"/>
                <w:szCs w:val="16"/>
              </w:rPr>
              <w:t>Parameters</w:t>
            </w:r>
          </w:p>
        </w:tc>
        <w:tc>
          <w:tcPr>
            <w:tcW w:w="917" w:type="pct"/>
            <w:gridSpan w:val="2"/>
            <w:shd w:val="clear" w:color="auto" w:fill="F2F2F2" w:themeFill="background1" w:themeFillShade="F2"/>
            <w:vAlign w:val="center"/>
          </w:tcPr>
          <w:p w:rsidR="00C62F40" w:rsidRPr="00C62F40" w:rsidRDefault="00DC6FF7" w:rsidP="00DC6FF7">
            <w:pPr>
              <w:autoSpaceDE/>
              <w:autoSpaceDN/>
              <w:jc w:val="center"/>
              <w:rPr>
                <w:rFonts w:ascii="Arial" w:hAnsi="Arial" w:cs="Arial"/>
                <w:color w:val="000000"/>
                <w:kern w:val="24"/>
                <w:szCs w:val="16"/>
              </w:rPr>
            </w:pPr>
            <m:oMathPara>
              <m:oMath>
                <m:r>
                  <m:rPr>
                    <m:sty m:val="p"/>
                  </m:rPr>
                  <w:rPr>
                    <w:rFonts w:ascii="Cambria Math" w:hAnsi="Cambria Math" w:cs="Arial"/>
                    <w:color w:val="000000"/>
                    <w:kern w:val="24"/>
                    <w:szCs w:val="16"/>
                  </w:rPr>
                  <m:t>d</m:t>
                </m:r>
              </m:oMath>
            </m:oMathPara>
          </w:p>
        </w:tc>
        <w:tc>
          <w:tcPr>
            <w:tcW w:w="917" w:type="pct"/>
            <w:gridSpan w:val="2"/>
            <w:shd w:val="clear" w:color="auto" w:fill="F2F2F2" w:themeFill="background1" w:themeFillShade="F2"/>
            <w:vAlign w:val="center"/>
          </w:tcPr>
          <w:p w:rsidR="00C62F40" w:rsidRPr="00C62F40" w:rsidRDefault="00C62F40" w:rsidP="00E77CEC">
            <w:pPr>
              <w:autoSpaceDE/>
              <w:autoSpaceDN/>
              <w:jc w:val="center"/>
              <w:rPr>
                <w:rFonts w:ascii="Arial" w:hAnsi="Arial" w:cs="Arial"/>
                <w:color w:val="000000"/>
                <w:kern w:val="24"/>
                <w:szCs w:val="16"/>
              </w:rPr>
            </w:pPr>
            <m:oMathPara>
              <m:oMath>
                <m:r>
                  <m:rPr>
                    <m:sty m:val="p"/>
                  </m:rPr>
                  <w:rPr>
                    <w:rFonts w:ascii="Cambria Math" w:hAnsi="Cambria Math" w:cs="Arial"/>
                    <w:color w:val="000000"/>
                    <w:kern w:val="24"/>
                    <w:szCs w:val="16"/>
                  </w:rPr>
                  <m:t>β</m:t>
                </m:r>
              </m:oMath>
            </m:oMathPara>
          </w:p>
        </w:tc>
        <w:tc>
          <w:tcPr>
            <w:tcW w:w="917" w:type="pct"/>
            <w:gridSpan w:val="2"/>
            <w:shd w:val="clear" w:color="auto" w:fill="F2F2F2" w:themeFill="background1" w:themeFillShade="F2"/>
            <w:vAlign w:val="center"/>
          </w:tcPr>
          <w:p w:rsidR="00C62F40" w:rsidRPr="00C62F40" w:rsidRDefault="00C62F40" w:rsidP="00E77CEC">
            <w:pPr>
              <w:autoSpaceDE/>
              <w:autoSpaceDN/>
              <w:jc w:val="center"/>
              <w:rPr>
                <w:rFonts w:ascii="Arial" w:hAnsi="Arial" w:cs="Arial"/>
                <w:color w:val="000000"/>
                <w:kern w:val="24"/>
                <w:szCs w:val="16"/>
              </w:rPr>
            </w:pPr>
            <m:oMathPara>
              <m:oMath>
                <m:r>
                  <m:rPr>
                    <m:sty m:val="p"/>
                  </m:rPr>
                  <w:rPr>
                    <w:rFonts w:ascii="Cambria Math" w:hAnsi="Cambria Math" w:cs="Arial"/>
                    <w:color w:val="000000"/>
                    <w:kern w:val="24"/>
                    <w:szCs w:val="16"/>
                  </w:rPr>
                  <m:t>γ</m:t>
                </m:r>
              </m:oMath>
            </m:oMathPara>
          </w:p>
        </w:tc>
        <w:tc>
          <w:tcPr>
            <w:tcW w:w="600" w:type="pct"/>
            <w:shd w:val="clear" w:color="auto" w:fill="F2F2F2" w:themeFill="background1" w:themeFillShade="F2"/>
            <w:vAlign w:val="center"/>
          </w:tcPr>
          <w:p w:rsidR="00C62F40" w:rsidRPr="00C62F40" w:rsidRDefault="00C62F40" w:rsidP="00E77CEC">
            <w:pPr>
              <w:autoSpaceDE/>
              <w:autoSpaceDN/>
              <w:jc w:val="center"/>
              <w:rPr>
                <w:rFonts w:ascii="Arial" w:hAnsi="Arial" w:cs="Arial"/>
                <w:color w:val="000000"/>
                <w:kern w:val="24"/>
                <w:szCs w:val="16"/>
              </w:rPr>
            </w:pPr>
            <w:r w:rsidRPr="00C62F40">
              <w:rPr>
                <w:rFonts w:ascii="Arial" w:hAnsi="Arial" w:cs="Arial"/>
                <w:color w:val="000000"/>
                <w:kern w:val="24"/>
                <w:szCs w:val="16"/>
              </w:rPr>
              <w:t>MMSE</w:t>
            </w:r>
          </w:p>
        </w:tc>
      </w:tr>
      <w:tr w:rsidR="00C62F40" w:rsidRPr="00C62F40" w:rsidTr="00DC6FF7">
        <w:trPr>
          <w:trHeight w:val="276"/>
        </w:trPr>
        <w:tc>
          <w:tcPr>
            <w:tcW w:w="1649" w:type="pct"/>
            <w:vMerge/>
            <w:shd w:val="clear" w:color="auto" w:fill="F2F2F2" w:themeFill="background1" w:themeFillShade="F2"/>
            <w:vAlign w:val="center"/>
            <w:hideMark/>
          </w:tcPr>
          <w:p w:rsidR="00C62F40" w:rsidRPr="00C62F40" w:rsidRDefault="00C62F40" w:rsidP="00E77CEC">
            <w:pPr>
              <w:autoSpaceDE/>
              <w:autoSpaceDN/>
              <w:jc w:val="center"/>
              <w:rPr>
                <w:rFonts w:ascii="Arial" w:hAnsi="Arial" w:cs="Arial"/>
                <w:color w:val="000000"/>
                <w:kern w:val="24"/>
                <w:szCs w:val="16"/>
              </w:rPr>
            </w:pPr>
          </w:p>
        </w:tc>
        <w:tc>
          <w:tcPr>
            <w:tcW w:w="458" w:type="pct"/>
            <w:shd w:val="clear" w:color="auto" w:fill="F2F2F2" w:themeFill="background1" w:themeFillShade="F2"/>
            <w:vAlign w:val="center"/>
          </w:tcPr>
          <w:p w:rsidR="00C62F40" w:rsidRPr="00C62F40" w:rsidRDefault="008E20BF" w:rsidP="00E77CEC">
            <w:pPr>
              <w:autoSpaceDE/>
              <w:autoSpaceDN/>
              <w:jc w:val="center"/>
              <w:rPr>
                <w:rFonts w:ascii="Arial" w:hAnsi="Arial" w:cs="Arial"/>
                <w:color w:val="000000"/>
                <w:kern w:val="24"/>
                <w:szCs w:val="16"/>
              </w:rPr>
            </w:pPr>
            <m:oMathPara>
              <m:oMath>
                <m:sSub>
                  <m:sSubPr>
                    <m:ctrlPr>
                      <w:rPr>
                        <w:rFonts w:ascii="Cambria Math" w:hAnsi="Cambria Math" w:cs="Arial"/>
                        <w:color w:val="000000"/>
                        <w:kern w:val="24"/>
                        <w:szCs w:val="16"/>
                      </w:rPr>
                    </m:ctrlPr>
                  </m:sSubPr>
                  <m:e>
                    <m:r>
                      <m:rPr>
                        <m:sty m:val="p"/>
                      </m:rPr>
                      <w:rPr>
                        <w:rFonts w:ascii="Cambria Math" w:hAnsi="Cambria Math" w:cs="Arial"/>
                        <w:color w:val="000000"/>
                        <w:kern w:val="24"/>
                        <w:szCs w:val="16"/>
                      </w:rPr>
                      <m:t>d</m:t>
                    </m:r>
                  </m:e>
                  <m:sub>
                    <m:r>
                      <w:rPr>
                        <w:rFonts w:ascii="Cambria Math" w:hAnsi="Cambria Math" w:cs="Arial"/>
                        <w:color w:val="000000"/>
                        <w:kern w:val="24"/>
                        <w:szCs w:val="16"/>
                      </w:rPr>
                      <m:t>1</m:t>
                    </m:r>
                  </m:sub>
                </m:sSub>
              </m:oMath>
            </m:oMathPara>
          </w:p>
        </w:tc>
        <w:tc>
          <w:tcPr>
            <w:tcW w:w="459" w:type="pct"/>
            <w:shd w:val="clear" w:color="auto" w:fill="F2F2F2" w:themeFill="background1" w:themeFillShade="F2"/>
            <w:vAlign w:val="center"/>
          </w:tcPr>
          <w:p w:rsidR="00C62F40" w:rsidRPr="00C62F40" w:rsidRDefault="008E20BF" w:rsidP="00E77CEC">
            <w:pPr>
              <w:autoSpaceDE/>
              <w:autoSpaceDN/>
              <w:jc w:val="center"/>
              <w:rPr>
                <w:rFonts w:ascii="Arial" w:hAnsi="Arial" w:cs="Arial"/>
                <w:color w:val="000000"/>
                <w:kern w:val="24"/>
                <w:szCs w:val="16"/>
              </w:rPr>
            </w:pPr>
            <m:oMathPara>
              <m:oMath>
                <m:sSub>
                  <m:sSubPr>
                    <m:ctrlPr>
                      <w:rPr>
                        <w:rFonts w:ascii="Cambria Math" w:hAnsi="Cambria Math" w:cs="Arial"/>
                        <w:color w:val="000000"/>
                        <w:kern w:val="24"/>
                        <w:szCs w:val="16"/>
                      </w:rPr>
                    </m:ctrlPr>
                  </m:sSubPr>
                  <m:e>
                    <m:r>
                      <m:rPr>
                        <m:sty m:val="p"/>
                      </m:rPr>
                      <w:rPr>
                        <w:rFonts w:ascii="Cambria Math" w:hAnsi="Cambria Math" w:cs="Arial"/>
                        <w:color w:val="000000"/>
                        <w:kern w:val="24"/>
                        <w:szCs w:val="16"/>
                      </w:rPr>
                      <m:t>d</m:t>
                    </m:r>
                  </m:e>
                  <m:sub>
                    <m:r>
                      <w:rPr>
                        <w:rFonts w:ascii="Cambria Math" w:hAnsi="Cambria Math" w:cs="Arial"/>
                        <w:color w:val="000000"/>
                        <w:kern w:val="24"/>
                        <w:szCs w:val="16"/>
                      </w:rPr>
                      <m:t>2</m:t>
                    </m:r>
                  </m:sub>
                </m:sSub>
              </m:oMath>
            </m:oMathPara>
          </w:p>
        </w:tc>
        <w:tc>
          <w:tcPr>
            <w:tcW w:w="459" w:type="pct"/>
            <w:shd w:val="clear" w:color="auto" w:fill="F2F2F2" w:themeFill="background1" w:themeFillShade="F2"/>
            <w:vAlign w:val="center"/>
          </w:tcPr>
          <w:p w:rsidR="00C62F40" w:rsidRPr="00C62F40" w:rsidRDefault="008E20BF" w:rsidP="00E77CEC">
            <w:pPr>
              <w:autoSpaceDE/>
              <w:autoSpaceDN/>
              <w:jc w:val="center"/>
              <w:rPr>
                <w:rFonts w:ascii="Arial" w:hAnsi="Arial" w:cs="Arial"/>
                <w:color w:val="000000"/>
                <w:kern w:val="24"/>
                <w:szCs w:val="16"/>
              </w:rPr>
            </w:pPr>
            <m:oMathPara>
              <m:oMath>
                <m:sSub>
                  <m:sSubPr>
                    <m:ctrlPr>
                      <w:rPr>
                        <w:rFonts w:ascii="Cambria Math" w:hAnsi="Cambria Math" w:cs="Arial"/>
                        <w:color w:val="000000"/>
                        <w:kern w:val="24"/>
                        <w:szCs w:val="16"/>
                      </w:rPr>
                    </m:ctrlPr>
                  </m:sSubPr>
                  <m:e>
                    <m:r>
                      <m:rPr>
                        <m:sty m:val="p"/>
                      </m:rPr>
                      <w:rPr>
                        <w:rFonts w:ascii="Cambria Math" w:hAnsi="Cambria Math" w:cs="Arial"/>
                        <w:color w:val="000000"/>
                        <w:kern w:val="24"/>
                        <w:szCs w:val="16"/>
                      </w:rPr>
                      <m:t>β</m:t>
                    </m:r>
                  </m:e>
                  <m:sub>
                    <m:r>
                      <w:rPr>
                        <w:rFonts w:ascii="Cambria Math" w:hAnsi="Cambria Math" w:cs="Arial"/>
                        <w:color w:val="000000"/>
                        <w:kern w:val="24"/>
                        <w:szCs w:val="16"/>
                      </w:rPr>
                      <m:t>1</m:t>
                    </m:r>
                  </m:sub>
                </m:sSub>
              </m:oMath>
            </m:oMathPara>
          </w:p>
        </w:tc>
        <w:tc>
          <w:tcPr>
            <w:tcW w:w="459" w:type="pct"/>
            <w:shd w:val="clear" w:color="auto" w:fill="F2F2F2" w:themeFill="background1" w:themeFillShade="F2"/>
            <w:vAlign w:val="center"/>
          </w:tcPr>
          <w:p w:rsidR="00C62F40" w:rsidRPr="00C62F40" w:rsidRDefault="008E20BF" w:rsidP="00E77CEC">
            <w:pPr>
              <w:autoSpaceDE/>
              <w:autoSpaceDN/>
              <w:jc w:val="center"/>
              <w:rPr>
                <w:rFonts w:ascii="Arial" w:hAnsi="Arial" w:cs="Arial"/>
                <w:color w:val="000000"/>
                <w:kern w:val="24"/>
                <w:szCs w:val="16"/>
              </w:rPr>
            </w:pPr>
            <m:oMathPara>
              <m:oMath>
                <m:sSub>
                  <m:sSubPr>
                    <m:ctrlPr>
                      <w:rPr>
                        <w:rFonts w:ascii="Cambria Math" w:hAnsi="Cambria Math" w:cs="Arial"/>
                        <w:color w:val="000000"/>
                        <w:kern w:val="24"/>
                        <w:szCs w:val="16"/>
                      </w:rPr>
                    </m:ctrlPr>
                  </m:sSubPr>
                  <m:e>
                    <m:r>
                      <m:rPr>
                        <m:sty m:val="p"/>
                      </m:rPr>
                      <w:rPr>
                        <w:rFonts w:ascii="Cambria Math" w:hAnsi="Cambria Math" w:cs="Arial"/>
                        <w:color w:val="000000"/>
                        <w:kern w:val="24"/>
                        <w:szCs w:val="16"/>
                      </w:rPr>
                      <m:t>β</m:t>
                    </m:r>
                  </m:e>
                  <m:sub>
                    <m:r>
                      <w:rPr>
                        <w:rFonts w:ascii="Cambria Math" w:hAnsi="Cambria Math" w:cs="Arial"/>
                        <w:color w:val="000000"/>
                        <w:kern w:val="24"/>
                        <w:szCs w:val="16"/>
                      </w:rPr>
                      <m:t>2</m:t>
                    </m:r>
                  </m:sub>
                </m:sSub>
              </m:oMath>
            </m:oMathPara>
          </w:p>
        </w:tc>
        <w:tc>
          <w:tcPr>
            <w:tcW w:w="459" w:type="pct"/>
            <w:shd w:val="clear" w:color="auto" w:fill="F2F2F2" w:themeFill="background1" w:themeFillShade="F2"/>
            <w:vAlign w:val="center"/>
          </w:tcPr>
          <w:p w:rsidR="00C62F40" w:rsidRPr="00C62F40" w:rsidRDefault="008E20BF" w:rsidP="00E77CEC">
            <w:pPr>
              <w:autoSpaceDE/>
              <w:autoSpaceDN/>
              <w:jc w:val="center"/>
              <w:rPr>
                <w:rFonts w:ascii="Arial" w:hAnsi="Arial" w:cs="Arial"/>
                <w:color w:val="000000"/>
                <w:kern w:val="24"/>
                <w:szCs w:val="16"/>
              </w:rPr>
            </w:pPr>
            <m:oMathPara>
              <m:oMath>
                <m:sSub>
                  <m:sSubPr>
                    <m:ctrlPr>
                      <w:rPr>
                        <w:rFonts w:ascii="Cambria Math" w:hAnsi="Cambria Math" w:cs="Arial"/>
                        <w:color w:val="000000"/>
                        <w:kern w:val="24"/>
                        <w:szCs w:val="16"/>
                      </w:rPr>
                    </m:ctrlPr>
                  </m:sSubPr>
                  <m:e>
                    <m:r>
                      <m:rPr>
                        <m:sty m:val="p"/>
                      </m:rPr>
                      <w:rPr>
                        <w:rFonts w:ascii="Cambria Math" w:hAnsi="Cambria Math" w:cs="Arial"/>
                        <w:color w:val="000000"/>
                        <w:kern w:val="24"/>
                        <w:szCs w:val="16"/>
                      </w:rPr>
                      <m:t>γ</m:t>
                    </m:r>
                  </m:e>
                  <m:sub>
                    <m:r>
                      <w:rPr>
                        <w:rFonts w:ascii="Cambria Math" w:hAnsi="Cambria Math" w:cs="Arial"/>
                        <w:color w:val="000000"/>
                        <w:kern w:val="24"/>
                        <w:szCs w:val="16"/>
                      </w:rPr>
                      <m:t>1</m:t>
                    </m:r>
                  </m:sub>
                </m:sSub>
              </m:oMath>
            </m:oMathPara>
          </w:p>
        </w:tc>
        <w:tc>
          <w:tcPr>
            <w:tcW w:w="459" w:type="pct"/>
            <w:shd w:val="clear" w:color="auto" w:fill="F2F2F2" w:themeFill="background1" w:themeFillShade="F2"/>
            <w:vAlign w:val="center"/>
          </w:tcPr>
          <w:p w:rsidR="00C62F40" w:rsidRPr="00C62F40" w:rsidRDefault="008E20BF" w:rsidP="00E77CEC">
            <w:pPr>
              <w:autoSpaceDE/>
              <w:autoSpaceDN/>
              <w:jc w:val="center"/>
              <w:rPr>
                <w:rFonts w:ascii="Arial" w:hAnsi="Arial" w:cs="Arial"/>
                <w:color w:val="000000"/>
                <w:kern w:val="24"/>
                <w:szCs w:val="16"/>
              </w:rPr>
            </w:pPr>
            <m:oMathPara>
              <m:oMath>
                <m:sSub>
                  <m:sSubPr>
                    <m:ctrlPr>
                      <w:rPr>
                        <w:rFonts w:ascii="Cambria Math" w:hAnsi="Cambria Math" w:cs="Arial"/>
                        <w:color w:val="000000"/>
                        <w:kern w:val="24"/>
                        <w:szCs w:val="16"/>
                      </w:rPr>
                    </m:ctrlPr>
                  </m:sSubPr>
                  <m:e>
                    <m:r>
                      <m:rPr>
                        <m:sty m:val="p"/>
                      </m:rPr>
                      <w:rPr>
                        <w:rFonts w:ascii="Cambria Math" w:hAnsi="Cambria Math" w:cs="Arial"/>
                        <w:color w:val="000000"/>
                        <w:kern w:val="24"/>
                        <w:szCs w:val="16"/>
                      </w:rPr>
                      <m:t>γ</m:t>
                    </m:r>
                  </m:e>
                  <m:sub>
                    <m:r>
                      <w:rPr>
                        <w:rFonts w:ascii="Cambria Math" w:hAnsi="Cambria Math" w:cs="Arial"/>
                        <w:color w:val="000000"/>
                        <w:kern w:val="24"/>
                        <w:szCs w:val="16"/>
                      </w:rPr>
                      <m:t>2</m:t>
                    </m:r>
                  </m:sub>
                </m:sSub>
              </m:oMath>
            </m:oMathPara>
          </w:p>
        </w:tc>
        <w:tc>
          <w:tcPr>
            <w:tcW w:w="600" w:type="pct"/>
            <w:vMerge w:val="restart"/>
            <w:shd w:val="clear" w:color="auto" w:fill="F2F2F2" w:themeFill="background1" w:themeFillShade="F2"/>
            <w:vAlign w:val="center"/>
          </w:tcPr>
          <w:p w:rsidR="00C62F40" w:rsidRPr="00C62F40" w:rsidRDefault="00C62F40" w:rsidP="00E77CEC">
            <w:pPr>
              <w:jc w:val="center"/>
              <w:rPr>
                <w:rFonts w:ascii="Arial" w:hAnsi="Arial" w:cs="Arial"/>
                <w:color w:val="000000"/>
                <w:kern w:val="24"/>
                <w:szCs w:val="16"/>
              </w:rPr>
            </w:pPr>
            <m:oMathPara>
              <m:oMath>
                <m:r>
                  <m:rPr>
                    <m:sty m:val="p"/>
                  </m:rPr>
                  <w:rPr>
                    <w:rFonts w:ascii="Cambria Math" w:hAnsi="Cambria Math" w:cs="Arial"/>
                    <w:kern w:val="24"/>
                    <w:szCs w:val="16"/>
                  </w:rPr>
                  <m:t>0.09</m:t>
                </m:r>
              </m:oMath>
            </m:oMathPara>
          </w:p>
        </w:tc>
      </w:tr>
      <w:tr w:rsidR="00C62F40" w:rsidRPr="00C62F40" w:rsidTr="00DC6FF7">
        <w:trPr>
          <w:trHeight w:val="723"/>
        </w:trPr>
        <w:tc>
          <w:tcPr>
            <w:tcW w:w="1649" w:type="pct"/>
            <w:tcBorders>
              <w:bottom w:val="single" w:sz="4" w:space="0" w:color="auto"/>
            </w:tcBorders>
            <w:vAlign w:val="center"/>
            <w:hideMark/>
          </w:tcPr>
          <w:p w:rsidR="00C62F40" w:rsidRPr="00C62F40" w:rsidRDefault="00C62F40" w:rsidP="00E77CEC">
            <w:pPr>
              <w:autoSpaceDE/>
              <w:autoSpaceDN/>
              <w:jc w:val="center"/>
              <w:rPr>
                <w:rFonts w:ascii="Arial" w:hAnsi="Arial" w:cs="Arial"/>
                <w:b/>
                <w:color w:val="000000"/>
                <w:kern w:val="24"/>
                <w:szCs w:val="16"/>
              </w:rPr>
            </w:pPr>
            <w:r w:rsidRPr="00C62F40">
              <w:rPr>
                <w:rFonts w:ascii="Arial" w:hAnsi="Arial" w:cs="Arial"/>
                <w:b/>
                <w:color w:val="000000"/>
                <w:kern w:val="24"/>
                <w:szCs w:val="16"/>
              </w:rPr>
              <w:t>Indoor-open office scenario</w:t>
            </w:r>
          </w:p>
          <w:p w:rsidR="00C62F40" w:rsidRPr="00C62F40" w:rsidRDefault="00C62F40" w:rsidP="00E77CEC">
            <w:pPr>
              <w:autoSpaceDE/>
              <w:autoSpaceDN/>
              <w:jc w:val="center"/>
              <w:rPr>
                <w:rFonts w:ascii="Arial" w:hAnsi="Arial" w:cs="Arial"/>
                <w:color w:val="000000"/>
                <w:kern w:val="24"/>
                <w:szCs w:val="16"/>
              </w:rPr>
            </w:pPr>
            <w:r w:rsidRPr="00C62F40">
              <w:rPr>
                <w:rFonts w:ascii="Arial" w:hAnsi="Arial" w:cs="Arial"/>
                <w:b/>
                <w:color w:val="000000"/>
                <w:kern w:val="24"/>
                <w:szCs w:val="16"/>
              </w:rPr>
              <w:t xml:space="preserve">(based on Samsung </w:t>
            </w:r>
            <w:r w:rsidR="00DC6FF7">
              <w:rPr>
                <w:rFonts w:ascii="Arial" w:hAnsi="Arial" w:cs="Arial"/>
                <w:b/>
                <w:color w:val="000000"/>
                <w:kern w:val="24"/>
                <w:szCs w:val="16"/>
              </w:rPr>
              <w:br/>
            </w:r>
            <w:r w:rsidRPr="00C62F40">
              <w:rPr>
                <w:rFonts w:ascii="Arial" w:hAnsi="Arial" w:cs="Arial"/>
                <w:b/>
                <w:color w:val="000000"/>
                <w:kern w:val="24"/>
                <w:szCs w:val="16"/>
              </w:rPr>
              <w:t>Ray-tracing simulation)</w:t>
            </w:r>
          </w:p>
        </w:tc>
        <w:tc>
          <w:tcPr>
            <w:tcW w:w="458" w:type="pct"/>
            <w:tcBorders>
              <w:bottom w:val="single" w:sz="4" w:space="0" w:color="auto"/>
            </w:tcBorders>
            <w:vAlign w:val="center"/>
          </w:tcPr>
          <w:p w:rsidR="00C62F40" w:rsidRPr="00C62F40" w:rsidRDefault="00C62F40" w:rsidP="00E77CEC">
            <w:pPr>
              <w:autoSpaceDE/>
              <w:autoSpaceDN/>
              <w:jc w:val="center"/>
              <w:rPr>
                <w:rFonts w:ascii="Arial" w:hAnsi="Arial" w:cs="Arial"/>
                <w:b/>
                <w:kern w:val="24"/>
                <w:szCs w:val="16"/>
              </w:rPr>
            </w:pPr>
            <w:r w:rsidRPr="00C62F40">
              <w:rPr>
                <w:rFonts w:ascii="Arial" w:hAnsi="Arial" w:cs="Arial"/>
                <w:b/>
                <w:kern w:val="24"/>
                <w:szCs w:val="16"/>
              </w:rPr>
              <w:t>3</w:t>
            </w:r>
          </w:p>
        </w:tc>
        <w:tc>
          <w:tcPr>
            <w:tcW w:w="459" w:type="pct"/>
            <w:tcBorders>
              <w:bottom w:val="single" w:sz="4" w:space="0" w:color="auto"/>
            </w:tcBorders>
            <w:vAlign w:val="center"/>
          </w:tcPr>
          <w:p w:rsidR="00C62F40" w:rsidRPr="00C62F40" w:rsidRDefault="00C62F40" w:rsidP="00E77CEC">
            <w:pPr>
              <w:autoSpaceDE/>
              <w:autoSpaceDN/>
              <w:jc w:val="center"/>
              <w:rPr>
                <w:rFonts w:ascii="Arial" w:hAnsi="Arial" w:cs="Arial"/>
                <w:b/>
                <w:kern w:val="24"/>
                <w:szCs w:val="16"/>
              </w:rPr>
            </w:pPr>
            <w:r w:rsidRPr="00C62F40">
              <w:rPr>
                <w:rFonts w:ascii="Arial" w:hAnsi="Arial" w:cs="Arial"/>
                <w:b/>
                <w:kern w:val="24"/>
                <w:szCs w:val="16"/>
              </w:rPr>
              <w:t>21</w:t>
            </w:r>
          </w:p>
        </w:tc>
        <w:tc>
          <w:tcPr>
            <w:tcW w:w="459" w:type="pct"/>
            <w:tcBorders>
              <w:bottom w:val="single" w:sz="4" w:space="0" w:color="auto"/>
            </w:tcBorders>
            <w:vAlign w:val="center"/>
          </w:tcPr>
          <w:p w:rsidR="00C62F40" w:rsidRPr="00C62F40" w:rsidRDefault="00C62F40" w:rsidP="00E77CEC">
            <w:pPr>
              <w:autoSpaceDE/>
              <w:autoSpaceDN/>
              <w:jc w:val="center"/>
              <w:rPr>
                <w:rFonts w:ascii="Arial" w:hAnsi="Arial" w:cs="Arial"/>
                <w:b/>
                <w:kern w:val="24"/>
                <w:szCs w:val="16"/>
              </w:rPr>
            </w:pPr>
            <w:r w:rsidRPr="00C62F40">
              <w:rPr>
                <w:rFonts w:ascii="Arial" w:hAnsi="Arial" w:cs="Arial"/>
                <w:b/>
                <w:kern w:val="24"/>
                <w:szCs w:val="16"/>
              </w:rPr>
              <w:t>14.60</w:t>
            </w:r>
          </w:p>
        </w:tc>
        <w:tc>
          <w:tcPr>
            <w:tcW w:w="459" w:type="pct"/>
            <w:tcBorders>
              <w:bottom w:val="single" w:sz="4" w:space="0" w:color="auto"/>
            </w:tcBorders>
            <w:vAlign w:val="center"/>
          </w:tcPr>
          <w:p w:rsidR="00C62F40" w:rsidRPr="00C62F40" w:rsidRDefault="00C62F40" w:rsidP="00E77CEC">
            <w:pPr>
              <w:autoSpaceDE/>
              <w:autoSpaceDN/>
              <w:jc w:val="center"/>
              <w:rPr>
                <w:rFonts w:ascii="Arial" w:hAnsi="Arial" w:cs="Arial"/>
                <w:b/>
                <w:kern w:val="24"/>
                <w:szCs w:val="16"/>
              </w:rPr>
            </w:pPr>
            <w:r w:rsidRPr="00C62F40">
              <w:rPr>
                <w:rFonts w:ascii="Arial" w:hAnsi="Arial" w:cs="Arial"/>
                <w:b/>
                <w:kern w:val="24"/>
                <w:szCs w:val="16"/>
              </w:rPr>
              <w:t>69.20</w:t>
            </w:r>
          </w:p>
        </w:tc>
        <w:tc>
          <w:tcPr>
            <w:tcW w:w="459" w:type="pct"/>
            <w:tcBorders>
              <w:bottom w:val="single" w:sz="4" w:space="0" w:color="auto"/>
            </w:tcBorders>
            <w:vAlign w:val="center"/>
          </w:tcPr>
          <w:p w:rsidR="00C62F40" w:rsidRPr="00C62F40" w:rsidRDefault="00C62F40" w:rsidP="00E77CEC">
            <w:pPr>
              <w:autoSpaceDE/>
              <w:autoSpaceDN/>
              <w:jc w:val="center"/>
              <w:rPr>
                <w:rFonts w:ascii="Arial" w:hAnsi="Arial" w:cs="Arial"/>
                <w:b/>
                <w:kern w:val="24"/>
                <w:szCs w:val="16"/>
              </w:rPr>
            </w:pPr>
            <w:r w:rsidRPr="00C62F40">
              <w:rPr>
                <w:rFonts w:ascii="Arial" w:hAnsi="Arial" w:cs="Arial"/>
                <w:b/>
                <w:kern w:val="24"/>
                <w:szCs w:val="16"/>
              </w:rPr>
              <w:t>1</w:t>
            </w:r>
          </w:p>
        </w:tc>
        <w:tc>
          <w:tcPr>
            <w:tcW w:w="459" w:type="pct"/>
            <w:tcBorders>
              <w:bottom w:val="single" w:sz="4" w:space="0" w:color="auto"/>
            </w:tcBorders>
            <w:vAlign w:val="center"/>
          </w:tcPr>
          <w:p w:rsidR="00C62F40" w:rsidRPr="00C62F40" w:rsidRDefault="00C62F40" w:rsidP="00E77CEC">
            <w:pPr>
              <w:autoSpaceDE/>
              <w:autoSpaceDN/>
              <w:jc w:val="center"/>
              <w:rPr>
                <w:rFonts w:ascii="Arial" w:hAnsi="Arial" w:cs="Arial"/>
                <w:b/>
                <w:kern w:val="24"/>
                <w:szCs w:val="16"/>
              </w:rPr>
            </w:pPr>
            <w:r w:rsidRPr="00C62F40">
              <w:rPr>
                <w:rFonts w:ascii="Arial" w:hAnsi="Arial" w:cs="Arial"/>
                <w:b/>
                <w:kern w:val="24"/>
                <w:szCs w:val="16"/>
              </w:rPr>
              <w:t>0.15</w:t>
            </w:r>
          </w:p>
        </w:tc>
        <w:tc>
          <w:tcPr>
            <w:tcW w:w="600" w:type="pct"/>
            <w:vMerge/>
            <w:tcBorders>
              <w:bottom w:val="single" w:sz="4" w:space="0" w:color="auto"/>
            </w:tcBorders>
            <w:shd w:val="clear" w:color="auto" w:fill="F2F2F2" w:themeFill="background1" w:themeFillShade="F2"/>
            <w:vAlign w:val="center"/>
          </w:tcPr>
          <w:p w:rsidR="00C62F40" w:rsidRPr="00C62F40" w:rsidRDefault="00C62F40" w:rsidP="00E77CEC">
            <w:pPr>
              <w:jc w:val="center"/>
              <w:rPr>
                <w:rFonts w:ascii="Arial" w:hAnsi="Arial" w:cs="Arial"/>
                <w:kern w:val="24"/>
                <w:szCs w:val="16"/>
              </w:rPr>
            </w:pPr>
          </w:p>
        </w:tc>
      </w:tr>
    </w:tbl>
    <w:p w:rsidR="00E24089" w:rsidRPr="00C62F40" w:rsidRDefault="00E24089">
      <w:pPr>
        <w:rPr>
          <w:sz w:val="28"/>
        </w:rPr>
      </w:pPr>
    </w:p>
    <w:p w:rsidR="00C62F40" w:rsidRDefault="00C62F40">
      <w:pPr>
        <w:rPr>
          <w:sz w:val="22"/>
          <w:lang w:eastAsia="ko-KR"/>
        </w:rPr>
      </w:pPr>
      <w:r>
        <w:rPr>
          <w:sz w:val="22"/>
          <w:lang w:eastAsia="ko-KR"/>
        </w:rPr>
        <w:t xml:space="preserve">As shown in Figure 4, the </w:t>
      </w:r>
      <w:proofErr w:type="spellStart"/>
      <w:r>
        <w:rPr>
          <w:sz w:val="22"/>
          <w:lang w:eastAsia="ko-KR"/>
        </w:rPr>
        <w:t>LoS</w:t>
      </w:r>
      <w:proofErr w:type="spellEnd"/>
      <w:r>
        <w:rPr>
          <w:sz w:val="22"/>
          <w:lang w:eastAsia="ko-KR"/>
        </w:rPr>
        <w:t xml:space="preserve"> probability decays fast up to 20 m in short distance, then the </w:t>
      </w:r>
      <w:proofErr w:type="spellStart"/>
      <w:r>
        <w:rPr>
          <w:sz w:val="22"/>
          <w:lang w:eastAsia="ko-KR"/>
        </w:rPr>
        <w:t>LoS</w:t>
      </w:r>
      <w:proofErr w:type="spellEnd"/>
      <w:r>
        <w:rPr>
          <w:sz w:val="22"/>
          <w:lang w:eastAsia="ko-KR"/>
        </w:rPr>
        <w:t xml:space="preserve"> probability has around 0.1 up to the end of the office environment. Note that the tendency of frequency-dependent on </w:t>
      </w:r>
      <w:proofErr w:type="spellStart"/>
      <w:r>
        <w:rPr>
          <w:sz w:val="22"/>
          <w:lang w:eastAsia="ko-KR"/>
        </w:rPr>
        <w:t>LoS</w:t>
      </w:r>
      <w:proofErr w:type="spellEnd"/>
      <w:r>
        <w:rPr>
          <w:sz w:val="22"/>
          <w:lang w:eastAsia="ko-KR"/>
        </w:rPr>
        <w:t xml:space="preserve"> probability model is not observed by analysing the multiple band results.</w:t>
      </w:r>
    </w:p>
    <w:p w:rsidR="008E20BF" w:rsidRDefault="008E20BF">
      <w:pPr>
        <w:overflowPunct/>
        <w:autoSpaceDE/>
        <w:autoSpaceDN/>
        <w:adjustRightInd/>
        <w:spacing w:after="160" w:line="259" w:lineRule="auto"/>
        <w:jc w:val="both"/>
        <w:textAlignment w:val="auto"/>
        <w:rPr>
          <w:rFonts w:ascii="Arial" w:hAnsi="Arial"/>
          <w:sz w:val="32"/>
          <w:lang w:val="en-US"/>
        </w:rPr>
      </w:pPr>
      <w:r>
        <w:rPr>
          <w:lang w:val="en-US"/>
        </w:rPr>
        <w:br w:type="page"/>
      </w:r>
    </w:p>
    <w:p w:rsidR="00C62F40" w:rsidRPr="002B7F31" w:rsidRDefault="00C62F40" w:rsidP="00C62F40">
      <w:pPr>
        <w:pStyle w:val="2"/>
        <w:rPr>
          <w:lang w:val="en-US"/>
        </w:rPr>
      </w:pPr>
      <w:r>
        <w:rPr>
          <w:lang w:val="en-US"/>
        </w:rPr>
        <w:lastRenderedPageBreak/>
        <w:t>3</w:t>
      </w:r>
      <w:r w:rsidRPr="002B7F31">
        <w:rPr>
          <w:lang w:val="en-US"/>
        </w:rPr>
        <w:tab/>
      </w:r>
      <w:r>
        <w:rPr>
          <w:lang w:val="en-US"/>
        </w:rPr>
        <w:t>Conclusion</w:t>
      </w:r>
    </w:p>
    <w:p w:rsidR="00E917CB" w:rsidRDefault="00E917CB" w:rsidP="00E917CB">
      <w:pPr>
        <w:jc w:val="both"/>
        <w:rPr>
          <w:rFonts w:ascii="Arial" w:hAnsi="Arial" w:cs="Arial"/>
          <w:sz w:val="22"/>
          <w:szCs w:val="22"/>
          <w:shd w:val="clear" w:color="auto" w:fill="FFFFFF"/>
          <w:lang w:val="en-US" w:eastAsia="ja-JP"/>
        </w:rPr>
      </w:pPr>
      <w:r>
        <w:rPr>
          <w:rFonts w:ascii="Arial" w:hAnsi="Arial" w:cs="Arial"/>
          <w:b/>
          <w:sz w:val="22"/>
          <w:szCs w:val="22"/>
          <w:shd w:val="clear" w:color="auto" w:fill="FFFFFF"/>
          <w:lang w:val="en-US" w:eastAsia="ja-JP"/>
        </w:rPr>
        <w:t xml:space="preserve">Proposal 1: </w:t>
      </w:r>
      <w:r w:rsidR="008E20BF">
        <w:rPr>
          <w:rFonts w:ascii="Arial" w:hAnsi="Arial" w:cs="Arial"/>
          <w:sz w:val="22"/>
          <w:szCs w:val="22"/>
          <w:shd w:val="clear" w:color="auto" w:fill="FFFFFF"/>
          <w:lang w:val="en-US" w:eastAsia="ja-JP"/>
        </w:rPr>
        <w:t>Adopt the</w:t>
      </w:r>
      <w:r w:rsidR="00DC6FF7">
        <w:rPr>
          <w:rFonts w:ascii="Arial" w:hAnsi="Arial" w:cs="Arial"/>
          <w:sz w:val="22"/>
          <w:szCs w:val="22"/>
          <w:shd w:val="clear" w:color="auto" w:fill="FFFFFF"/>
          <w:lang w:val="en-US" w:eastAsia="ja-JP"/>
        </w:rPr>
        <w:t xml:space="preserve"> proposed </w:t>
      </w:r>
      <w:proofErr w:type="spellStart"/>
      <w:r w:rsidR="00DC6FF7">
        <w:rPr>
          <w:rFonts w:ascii="Arial" w:hAnsi="Arial" w:cs="Arial"/>
          <w:sz w:val="22"/>
          <w:szCs w:val="22"/>
          <w:shd w:val="clear" w:color="auto" w:fill="FFFFFF"/>
          <w:lang w:val="en-US" w:eastAsia="ja-JP"/>
        </w:rPr>
        <w:t>LoS</w:t>
      </w:r>
      <w:proofErr w:type="spellEnd"/>
      <w:r w:rsidR="00DC6FF7">
        <w:rPr>
          <w:rFonts w:ascii="Arial" w:hAnsi="Arial" w:cs="Arial"/>
          <w:sz w:val="22"/>
          <w:szCs w:val="22"/>
          <w:shd w:val="clear" w:color="auto" w:fill="FFFFFF"/>
          <w:lang w:val="en-US" w:eastAsia="ja-JP"/>
        </w:rPr>
        <w:t xml:space="preserve"> probability</w:t>
      </w:r>
      <w:r>
        <w:rPr>
          <w:rFonts w:ascii="Arial" w:hAnsi="Arial" w:cs="Arial"/>
          <w:sz w:val="22"/>
          <w:szCs w:val="22"/>
          <w:shd w:val="clear" w:color="auto" w:fill="FFFFFF"/>
          <w:lang w:val="en-US" w:eastAsia="ja-JP"/>
        </w:rPr>
        <w:t xml:space="preserve"> model</w:t>
      </w:r>
      <w:r w:rsidR="00DC6FF7">
        <w:rPr>
          <w:rFonts w:ascii="Arial" w:hAnsi="Arial" w:cs="Arial"/>
          <w:sz w:val="22"/>
          <w:szCs w:val="22"/>
          <w:shd w:val="clear" w:color="auto" w:fill="FFFFFF"/>
          <w:lang w:val="en-US" w:eastAsia="ja-JP"/>
        </w:rPr>
        <w:t xml:space="preserve"> </w:t>
      </w:r>
      <w:r w:rsidR="008E20BF">
        <w:rPr>
          <w:rFonts w:ascii="Arial" w:hAnsi="Arial" w:cs="Arial"/>
          <w:sz w:val="22"/>
          <w:szCs w:val="22"/>
          <w:shd w:val="clear" w:color="auto" w:fill="FFFFFF"/>
          <w:lang w:val="en-US" w:eastAsia="ja-JP"/>
        </w:rPr>
        <w:t>for indoor open-office scenario:</w:t>
      </w:r>
    </w:p>
    <w:p w:rsidR="008E20BF" w:rsidRDefault="008E20BF" w:rsidP="00E917CB">
      <w:pPr>
        <w:jc w:val="both"/>
        <w:rPr>
          <w:rFonts w:ascii="Arial" w:hAnsi="Arial" w:cs="Arial"/>
          <w:sz w:val="22"/>
          <w:szCs w:val="22"/>
          <w:shd w:val="clear" w:color="auto" w:fill="FFFFFF"/>
          <w:lang w:val="en-US" w:eastAsia="ja-JP"/>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LoS</m:t>
              </m:r>
            </m:sub>
          </m:sSub>
          <m:r>
            <w:rPr>
              <w:rFonts w:ascii="Cambria Math" w:hAnsi="Cambria Math" w:cs="Arial"/>
            </w:rPr>
            <m:t>=</m:t>
          </m:r>
          <m:d>
            <m:dPr>
              <m:begChr m:val="{"/>
              <m:endChr m:val=""/>
              <m:ctrlPr>
                <w:rPr>
                  <w:rFonts w:ascii="Cambria Math" w:hAnsi="Cambria Math" w:cs="Arial"/>
                  <w:i/>
                </w:rPr>
              </m:ctrlPr>
            </m:dPr>
            <m:e>
              <m:eqArr>
                <m:eqArrPr>
                  <m:ctrlPr>
                    <w:rPr>
                      <w:rFonts w:ascii="Cambria Math" w:hAnsi="Cambria Math" w:cs="Arial"/>
                      <w:i/>
                    </w:rPr>
                  </m:ctrlPr>
                </m:eqArrPr>
                <m:e>
                  <m:r>
                    <w:rPr>
                      <w:rFonts w:ascii="Cambria Math" w:hAnsi="Cambria Math" w:cs="Arial"/>
                    </w:rPr>
                    <m:t>1,                                                   d≤</m:t>
                  </m:r>
                  <m:r>
                    <w:rPr>
                      <w:rFonts w:ascii="Cambria Math" w:hAnsi="Cambria Math" w:cs="Arial"/>
                    </w:rPr>
                    <m:t>3</m:t>
                  </m:r>
                </m:e>
                <m:e>
                  <m:d>
                    <m:dPr>
                      <m:ctrlPr>
                        <w:rPr>
                          <w:rFonts w:ascii="Cambria Math" w:hAnsi="Cambria Math" w:cs="Arial"/>
                          <w:i/>
                        </w:rPr>
                      </m:ctrlPr>
                    </m:dPr>
                    <m:e>
                      <m:sSup>
                        <m:sSupPr>
                          <m:ctrlPr>
                            <w:rPr>
                              <w:rFonts w:ascii="Cambria Math" w:hAnsi="Cambria Math" w:cs="Arial"/>
                              <w:i/>
                            </w:rPr>
                          </m:ctrlPr>
                        </m:sSupPr>
                        <m:e>
                          <m:r>
                            <w:rPr>
                              <w:rFonts w:ascii="Cambria Math" w:hAnsi="Cambria Math" w:cs="Arial"/>
                            </w:rPr>
                            <m:t>e</m:t>
                          </m:r>
                        </m:e>
                        <m:sup>
                          <m:r>
                            <w:rPr>
                              <w:rFonts w:ascii="Cambria Math" w:hAnsi="Cambria Math" w:cs="Arial"/>
                            </w:rPr>
                            <m:t>-</m:t>
                          </m:r>
                          <m:f>
                            <m:fPr>
                              <m:ctrlPr>
                                <w:rPr>
                                  <w:rFonts w:ascii="Cambria Math" w:hAnsi="Cambria Math" w:cs="Arial"/>
                                  <w:i/>
                                </w:rPr>
                              </m:ctrlPr>
                            </m:fPr>
                            <m:num>
                              <m:r>
                                <w:rPr>
                                  <w:rFonts w:ascii="Cambria Math" w:hAnsi="Cambria Math" w:cs="Arial"/>
                                </w:rPr>
                                <m:t>d-</m:t>
                              </m:r>
                              <m:r>
                                <w:rPr>
                                  <w:rFonts w:ascii="Cambria Math" w:hAnsi="Cambria Math" w:cs="Arial"/>
                                </w:rPr>
                                <m:t>3</m:t>
                              </m:r>
                            </m:num>
                            <m:den>
                              <m:r>
                                <w:rPr>
                                  <w:rFonts w:ascii="Cambria Math" w:hAnsi="Cambria Math" w:cs="Arial"/>
                                </w:rPr>
                                <m:t>14.6</m:t>
                              </m:r>
                            </m:den>
                          </m:f>
                        </m:sup>
                      </m:sSup>
                    </m:e>
                  </m:d>
                  <m:r>
                    <w:rPr>
                      <w:rFonts w:ascii="Cambria Math" w:hAnsi="Cambria Math" w:cs="Arial"/>
                    </w:rPr>
                    <m:t xml:space="preserve">,        </m:t>
                  </m:r>
                  <m:r>
                    <w:rPr>
                      <w:rFonts w:ascii="Cambria Math" w:hAnsi="Cambria Math" w:cs="Arial"/>
                    </w:rPr>
                    <m:t xml:space="preserve">           </m:t>
                  </m:r>
                  <m:r>
                    <w:rPr>
                      <w:rFonts w:ascii="Cambria Math" w:hAnsi="Cambria Math" w:cs="Arial"/>
                    </w:rPr>
                    <m:t xml:space="preserve">         </m:t>
                  </m:r>
                  <m:r>
                    <w:rPr>
                      <w:rFonts w:ascii="Cambria Math" w:hAnsi="Cambria Math" w:cs="Arial"/>
                    </w:rPr>
                    <m:t xml:space="preserve">        3</m:t>
                  </m:r>
                  <m:r>
                    <w:rPr>
                      <w:rFonts w:ascii="Cambria Math" w:hAnsi="Cambria Math" w:cs="Arial"/>
                    </w:rPr>
                    <m:t>&lt;d≤</m:t>
                  </m:r>
                  <m:r>
                    <w:rPr>
                      <w:rFonts w:ascii="Cambria Math" w:hAnsi="Cambria Math" w:cs="Arial"/>
                    </w:rPr>
                    <m:t>21</m:t>
                  </m:r>
                </m:e>
                <m:e>
                  <m:d>
                    <m:dPr>
                      <m:ctrlPr>
                        <w:rPr>
                          <w:rFonts w:ascii="Cambria Math" w:hAnsi="Cambria Math" w:cs="Arial"/>
                          <w:i/>
                        </w:rPr>
                      </m:ctrlPr>
                    </m:dPr>
                    <m:e>
                      <m:sSup>
                        <m:sSupPr>
                          <m:ctrlPr>
                            <w:rPr>
                              <w:rFonts w:ascii="Cambria Math" w:hAnsi="Cambria Math" w:cs="Arial"/>
                              <w:i/>
                            </w:rPr>
                          </m:ctrlPr>
                        </m:sSupPr>
                        <m:e>
                          <m:r>
                            <w:rPr>
                              <w:rFonts w:ascii="Cambria Math" w:hAnsi="Cambria Math" w:cs="Arial"/>
                            </w:rPr>
                            <m:t>e</m:t>
                          </m:r>
                        </m:e>
                        <m:sup>
                          <m:r>
                            <w:rPr>
                              <w:rFonts w:ascii="Cambria Math" w:hAnsi="Cambria Math" w:cs="Arial"/>
                            </w:rPr>
                            <m:t>-</m:t>
                          </m:r>
                          <m:f>
                            <m:fPr>
                              <m:ctrlPr>
                                <w:rPr>
                                  <w:rFonts w:ascii="Cambria Math" w:hAnsi="Cambria Math" w:cs="Arial"/>
                                  <w:i/>
                                </w:rPr>
                              </m:ctrlPr>
                            </m:fPr>
                            <m:num>
                              <m:r>
                                <w:rPr>
                                  <w:rFonts w:ascii="Cambria Math" w:hAnsi="Cambria Math" w:cs="Arial"/>
                                </w:rPr>
                                <m:t>d-</m:t>
                              </m:r>
                              <m:r>
                                <w:rPr>
                                  <w:rFonts w:ascii="Cambria Math" w:hAnsi="Cambria Math" w:cs="Arial"/>
                                </w:rPr>
                                <m:t>21</m:t>
                              </m:r>
                            </m:num>
                            <m:den>
                              <m:r>
                                <w:rPr>
                                  <w:rFonts w:ascii="Cambria Math" w:hAnsi="Cambria Math" w:cs="Arial"/>
                                </w:rPr>
                                <m:t>69.2</m:t>
                              </m:r>
                            </m:den>
                          </m:f>
                        </m:sup>
                      </m:sSup>
                    </m:e>
                  </m:d>
                  <m:r>
                    <w:rPr>
                      <w:rFonts w:ascii="Cambria Math" w:hAnsi="Cambria Math" w:cs="Arial"/>
                    </w:rPr>
                    <m:t>*</m:t>
                  </m:r>
                  <m:r>
                    <w:rPr>
                      <w:rFonts w:ascii="Cambria Math" w:hAnsi="Cambria Math" w:cs="Arial"/>
                    </w:rPr>
                    <m:t xml:space="preserve">0.15,       </m:t>
                  </m:r>
                  <m:r>
                    <w:rPr>
                      <w:rFonts w:ascii="Cambria Math" w:hAnsi="Cambria Math" w:cs="Arial"/>
                    </w:rPr>
                    <m:t xml:space="preserve"> </m:t>
                  </m:r>
                  <m:r>
                    <w:rPr>
                      <w:rFonts w:ascii="Cambria Math" w:hAnsi="Cambria Math" w:cs="Arial"/>
                    </w:rPr>
                    <m:t xml:space="preserve">   </m:t>
                  </m:r>
                  <m:r>
                    <w:rPr>
                      <w:rFonts w:ascii="Cambria Math" w:hAnsi="Cambria Math" w:cs="Arial"/>
                    </w:rPr>
                    <m:t xml:space="preserve">         </m:t>
                  </m:r>
                  <m:r>
                    <w:rPr>
                      <w:rFonts w:ascii="Cambria Math" w:hAnsi="Cambria Math" w:cs="Arial"/>
                    </w:rPr>
                    <m:t xml:space="preserve">     </m:t>
                  </m:r>
                  <m:r>
                    <w:rPr>
                      <w:rFonts w:ascii="Cambria Math" w:hAnsi="Cambria Math" w:cs="Arial"/>
                    </w:rPr>
                    <m:t xml:space="preserve">  d&gt;</m:t>
                  </m:r>
                  <m:r>
                    <w:rPr>
                      <w:rFonts w:ascii="Cambria Math" w:hAnsi="Cambria Math" w:cs="Arial"/>
                    </w:rPr>
                    <m:t xml:space="preserve">21       </m:t>
                  </m:r>
                </m:e>
              </m:eqArr>
            </m:e>
          </m:d>
        </m:oMath>
      </m:oMathPara>
    </w:p>
    <w:p w:rsidR="00DC6FF7" w:rsidRDefault="00DC6FF7" w:rsidP="00DC6FF7">
      <w:pPr>
        <w:pStyle w:val="2"/>
        <w:rPr>
          <w:lang w:val="en-US"/>
        </w:rPr>
      </w:pPr>
      <w:r>
        <w:rPr>
          <w:lang w:val="en-US"/>
        </w:rPr>
        <w:t>References</w:t>
      </w:r>
    </w:p>
    <w:p w:rsidR="00DC6FF7" w:rsidRDefault="00DC6FF7" w:rsidP="00DC6FF7">
      <w:pPr>
        <w:numPr>
          <w:ilvl w:val="0"/>
          <w:numId w:val="3"/>
        </w:numPr>
        <w:overflowPunct/>
        <w:adjustRightInd/>
        <w:snapToGrid w:val="0"/>
        <w:spacing w:after="0"/>
        <w:jc w:val="both"/>
        <w:textAlignment w:val="auto"/>
        <w:rPr>
          <w:rFonts w:ascii="Arial" w:eastAsia="SimSun" w:hAnsi="Arial" w:cs="Arial"/>
          <w:sz w:val="22"/>
        </w:rPr>
      </w:pPr>
      <w:bookmarkStart w:id="1" w:name="_Ref167612875"/>
      <w:r>
        <w:rPr>
          <w:rFonts w:ascii="Arial" w:eastAsia="SimSun" w:hAnsi="Arial" w:cs="Arial"/>
          <w:sz w:val="22"/>
        </w:rPr>
        <w:t xml:space="preserve">R1-161145, </w:t>
      </w:r>
      <w:r w:rsidRPr="00CE078C">
        <w:rPr>
          <w:rFonts w:ascii="Arial" w:eastAsia="SimSun" w:hAnsi="Arial" w:cs="Arial"/>
          <w:sz w:val="22"/>
        </w:rPr>
        <w:t>WF on &gt;</w:t>
      </w:r>
      <w:r>
        <w:rPr>
          <w:rFonts w:ascii="Arial" w:eastAsia="SimSun" w:hAnsi="Arial" w:cs="Arial"/>
          <w:sz w:val="22"/>
        </w:rPr>
        <w:t xml:space="preserve">6GHz Channel </w:t>
      </w:r>
      <w:proofErr w:type="spellStart"/>
      <w:r>
        <w:rPr>
          <w:rFonts w:ascii="Arial" w:eastAsia="SimSun" w:hAnsi="Arial" w:cs="Arial"/>
          <w:sz w:val="22"/>
        </w:rPr>
        <w:t>Modeling</w:t>
      </w:r>
      <w:proofErr w:type="spellEnd"/>
      <w:r>
        <w:rPr>
          <w:rFonts w:ascii="Arial" w:eastAsia="SimSun" w:hAnsi="Arial" w:cs="Arial"/>
          <w:sz w:val="22"/>
        </w:rPr>
        <w:t xml:space="preserve"> Scenarios</w:t>
      </w:r>
      <w:r w:rsidRPr="00CE078C">
        <w:rPr>
          <w:rFonts w:ascii="Arial" w:eastAsia="SimSun" w:hAnsi="Arial" w:cs="Arial"/>
          <w:sz w:val="22"/>
        </w:rPr>
        <w:t xml:space="preserve">, </w:t>
      </w:r>
      <w:r w:rsidRPr="00CE078C">
        <w:rPr>
          <w:rFonts w:ascii="Arial" w:eastAsia="MS Mincho" w:hAnsi="Arial" w:cs="Arial"/>
          <w:sz w:val="22"/>
          <w:lang w:eastAsia="ja-JP"/>
        </w:rPr>
        <w:t xml:space="preserve">NTT DOCOMO, AT&amp;T, ALU, </w:t>
      </w:r>
      <w:bookmarkStart w:id="2" w:name="_GoBack"/>
      <w:bookmarkEnd w:id="2"/>
      <w:r w:rsidRPr="00CE078C">
        <w:rPr>
          <w:rFonts w:ascii="Arial" w:eastAsia="MS Mincho" w:hAnsi="Arial" w:cs="Arial"/>
          <w:sz w:val="22"/>
          <w:lang w:eastAsia="ja-JP"/>
        </w:rPr>
        <w:t xml:space="preserve">ASB, CATT, Deutsche Telekom, Ericsson, ETRI, </w:t>
      </w:r>
      <w:proofErr w:type="spellStart"/>
      <w:r w:rsidRPr="00CE078C">
        <w:rPr>
          <w:rFonts w:ascii="Arial" w:eastAsia="MS Mincho" w:hAnsi="Arial" w:cs="Arial"/>
          <w:sz w:val="22"/>
          <w:lang w:eastAsia="ja-JP"/>
        </w:rPr>
        <w:t>Fraunhofer</w:t>
      </w:r>
      <w:proofErr w:type="spellEnd"/>
      <w:r w:rsidRPr="00CE078C">
        <w:rPr>
          <w:rFonts w:ascii="Arial" w:eastAsia="MS Mincho" w:hAnsi="Arial" w:cs="Arial"/>
          <w:sz w:val="22"/>
          <w:lang w:eastAsia="ja-JP"/>
        </w:rPr>
        <w:t xml:space="preserve">, Huawei, </w:t>
      </w:r>
      <w:proofErr w:type="spellStart"/>
      <w:r w:rsidRPr="00CE078C">
        <w:rPr>
          <w:rFonts w:ascii="Arial" w:eastAsia="MS Mincho" w:hAnsi="Arial" w:cs="Arial"/>
          <w:sz w:val="22"/>
          <w:lang w:eastAsia="ja-JP"/>
        </w:rPr>
        <w:t>HiSilicon</w:t>
      </w:r>
      <w:proofErr w:type="spellEnd"/>
      <w:r w:rsidRPr="00CE078C">
        <w:rPr>
          <w:rFonts w:ascii="Arial" w:eastAsia="MS Mincho" w:hAnsi="Arial" w:cs="Arial"/>
          <w:sz w:val="22"/>
          <w:lang w:eastAsia="ja-JP"/>
        </w:rPr>
        <w:t xml:space="preserve">, Intel, </w:t>
      </w:r>
      <w:proofErr w:type="spellStart"/>
      <w:r w:rsidRPr="00CE078C">
        <w:rPr>
          <w:rFonts w:ascii="Arial" w:eastAsia="MS Mincho" w:hAnsi="Arial" w:cs="Arial"/>
          <w:sz w:val="22"/>
          <w:lang w:eastAsia="ja-JP"/>
        </w:rPr>
        <w:t>InterDigital</w:t>
      </w:r>
      <w:proofErr w:type="spellEnd"/>
      <w:r w:rsidRPr="00CE078C">
        <w:rPr>
          <w:rFonts w:ascii="Arial" w:eastAsia="MS Mincho" w:hAnsi="Arial" w:cs="Arial"/>
          <w:sz w:val="22"/>
          <w:lang w:eastAsia="ja-JP"/>
        </w:rPr>
        <w:t xml:space="preserve">, KT, LGE, NEC, Mitsubishi, Nokia, NTT, Qualcomm, Samsung, Sharp, Sony, Vodafone, </w:t>
      </w:r>
      <w:r w:rsidRPr="00CE078C">
        <w:rPr>
          <w:rFonts w:ascii="Arial" w:eastAsia="SimSun" w:hAnsi="Arial" w:cs="Arial"/>
          <w:sz w:val="22"/>
        </w:rPr>
        <w:t>Malta, Feb. 14-18, 2016.</w:t>
      </w:r>
      <w:bookmarkEnd w:id="1"/>
    </w:p>
    <w:p w:rsidR="00DC6FF7" w:rsidRPr="00CE078C" w:rsidRDefault="00DC6FF7" w:rsidP="00DC6FF7">
      <w:pPr>
        <w:overflowPunct/>
        <w:adjustRightInd/>
        <w:snapToGrid w:val="0"/>
        <w:spacing w:after="0"/>
        <w:ind w:left="720"/>
        <w:jc w:val="both"/>
        <w:textAlignment w:val="auto"/>
        <w:rPr>
          <w:rFonts w:ascii="Arial" w:eastAsia="SimSun" w:hAnsi="Arial" w:cs="Arial"/>
          <w:sz w:val="22"/>
        </w:rPr>
      </w:pPr>
    </w:p>
    <w:p w:rsidR="00C62F40" w:rsidRPr="00E917CB" w:rsidRDefault="00DC6FF7" w:rsidP="00BC202C">
      <w:pPr>
        <w:numPr>
          <w:ilvl w:val="0"/>
          <w:numId w:val="3"/>
        </w:numPr>
        <w:overflowPunct/>
        <w:adjustRightInd/>
        <w:snapToGrid w:val="0"/>
        <w:spacing w:after="0"/>
        <w:jc w:val="both"/>
        <w:textAlignment w:val="auto"/>
        <w:rPr>
          <w:sz w:val="22"/>
          <w:lang w:val="en-US" w:eastAsia="ko-KR"/>
        </w:rPr>
      </w:pPr>
      <w:bookmarkStart w:id="3" w:name="_Ref167612885"/>
      <w:bookmarkStart w:id="4" w:name="_Ref444518381"/>
      <w:r w:rsidRPr="00DC6FF7">
        <w:rPr>
          <w:rFonts w:ascii="Arial" w:eastAsia="SimSun" w:hAnsi="Arial" w:cs="Arial"/>
          <w:sz w:val="22"/>
        </w:rPr>
        <w:t xml:space="preserve">R1-161727, </w:t>
      </w:r>
      <w:bookmarkEnd w:id="3"/>
      <w:bookmarkEnd w:id="4"/>
      <w:r>
        <w:rPr>
          <w:rFonts w:ascii="Arial" w:eastAsia="SimSun" w:hAnsi="Arial" w:cs="Arial"/>
          <w:sz w:val="22"/>
        </w:rPr>
        <w:t xml:space="preserve">WF on </w:t>
      </w:r>
      <w:proofErr w:type="spellStart"/>
      <w:r>
        <w:rPr>
          <w:rFonts w:ascii="Arial" w:eastAsia="SimSun" w:hAnsi="Arial" w:cs="Arial"/>
          <w:sz w:val="22"/>
        </w:rPr>
        <w:t>LoS</w:t>
      </w:r>
      <w:proofErr w:type="spellEnd"/>
      <w:r>
        <w:rPr>
          <w:rFonts w:ascii="Arial" w:eastAsia="SimSun" w:hAnsi="Arial" w:cs="Arial"/>
          <w:sz w:val="22"/>
        </w:rPr>
        <w:t xml:space="preserve"> Probability, </w:t>
      </w:r>
      <w:proofErr w:type="spellStart"/>
      <w:r w:rsidRPr="00DC6FF7">
        <w:rPr>
          <w:rFonts w:ascii="Arial" w:eastAsia="SimSun" w:hAnsi="Arial" w:cs="Arial"/>
          <w:sz w:val="22"/>
        </w:rPr>
        <w:t>InterDigital</w:t>
      </w:r>
      <w:proofErr w:type="spellEnd"/>
      <w:r w:rsidRPr="00DC6FF7">
        <w:rPr>
          <w:rFonts w:ascii="Arial" w:eastAsia="SimSun" w:hAnsi="Arial" w:cs="Arial"/>
          <w:sz w:val="22"/>
        </w:rPr>
        <w:t xml:space="preserve">, LG Electronics, Nokia Networks, Ericsson, Qualcomm, Huawei, </w:t>
      </w:r>
      <w:proofErr w:type="spellStart"/>
      <w:r w:rsidRPr="00DC6FF7">
        <w:rPr>
          <w:rFonts w:ascii="Arial" w:eastAsia="SimSun" w:hAnsi="Arial" w:cs="Arial"/>
          <w:sz w:val="22"/>
        </w:rPr>
        <w:t>HiSilicon</w:t>
      </w:r>
      <w:proofErr w:type="spellEnd"/>
      <w:r w:rsidRPr="00DC6FF7">
        <w:rPr>
          <w:rFonts w:ascii="Arial" w:eastAsia="SimSun" w:hAnsi="Arial" w:cs="Arial"/>
          <w:sz w:val="22"/>
        </w:rPr>
        <w:t>, Samsung</w:t>
      </w:r>
    </w:p>
    <w:sectPr w:rsidR="00C62F40" w:rsidRPr="00E917CB">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20F60"/>
    <w:multiLevelType w:val="hybridMultilevel"/>
    <w:tmpl w:val="FB4C58C2"/>
    <w:lvl w:ilvl="0" w:tplc="71FC649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308467D"/>
    <w:multiLevelType w:val="hybridMultilevel"/>
    <w:tmpl w:val="75FCE78C"/>
    <w:lvl w:ilvl="0" w:tplc="A7A618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56B947F5"/>
    <w:multiLevelType w:val="hybridMultilevel"/>
    <w:tmpl w:val="BB52ADB4"/>
    <w:lvl w:ilvl="0" w:tplc="D60400D4">
      <w:start w:val="1"/>
      <w:numFmt w:val="decimal"/>
      <w:lvlText w:val="%1."/>
      <w:lvlJc w:val="left"/>
      <w:pPr>
        <w:ind w:left="786"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4C5"/>
    <w:rsid w:val="00012687"/>
    <w:rsid w:val="00013AC1"/>
    <w:rsid w:val="000151A7"/>
    <w:rsid w:val="00015EFE"/>
    <w:rsid w:val="00023883"/>
    <w:rsid w:val="00026ACD"/>
    <w:rsid w:val="000302F6"/>
    <w:rsid w:val="000353AC"/>
    <w:rsid w:val="00040BB9"/>
    <w:rsid w:val="00045EF6"/>
    <w:rsid w:val="000466B8"/>
    <w:rsid w:val="00055CD0"/>
    <w:rsid w:val="00061926"/>
    <w:rsid w:val="0006258F"/>
    <w:rsid w:val="000644A8"/>
    <w:rsid w:val="00065E5A"/>
    <w:rsid w:val="00070B5D"/>
    <w:rsid w:val="000715F2"/>
    <w:rsid w:val="00071754"/>
    <w:rsid w:val="0007419A"/>
    <w:rsid w:val="00074C73"/>
    <w:rsid w:val="00080F48"/>
    <w:rsid w:val="000836A4"/>
    <w:rsid w:val="0008384D"/>
    <w:rsid w:val="00083D43"/>
    <w:rsid w:val="000869CA"/>
    <w:rsid w:val="000910CD"/>
    <w:rsid w:val="00091BDD"/>
    <w:rsid w:val="00091F78"/>
    <w:rsid w:val="000A0968"/>
    <w:rsid w:val="000A2B5E"/>
    <w:rsid w:val="000A35AD"/>
    <w:rsid w:val="000A65C0"/>
    <w:rsid w:val="000A6804"/>
    <w:rsid w:val="000B4F15"/>
    <w:rsid w:val="000B545E"/>
    <w:rsid w:val="000B7442"/>
    <w:rsid w:val="000C10A8"/>
    <w:rsid w:val="000C3D41"/>
    <w:rsid w:val="000C6124"/>
    <w:rsid w:val="000C7686"/>
    <w:rsid w:val="000D56CF"/>
    <w:rsid w:val="000E2773"/>
    <w:rsid w:val="000E701C"/>
    <w:rsid w:val="000E7997"/>
    <w:rsid w:val="00101263"/>
    <w:rsid w:val="001038E2"/>
    <w:rsid w:val="00103989"/>
    <w:rsid w:val="00111A96"/>
    <w:rsid w:val="0011379A"/>
    <w:rsid w:val="00113EC8"/>
    <w:rsid w:val="00116C70"/>
    <w:rsid w:val="00125718"/>
    <w:rsid w:val="0012718A"/>
    <w:rsid w:val="00144E0F"/>
    <w:rsid w:val="0015168B"/>
    <w:rsid w:val="00154846"/>
    <w:rsid w:val="00163A21"/>
    <w:rsid w:val="00165BA8"/>
    <w:rsid w:val="001671B0"/>
    <w:rsid w:val="00171411"/>
    <w:rsid w:val="00172CE8"/>
    <w:rsid w:val="00176F09"/>
    <w:rsid w:val="001816FC"/>
    <w:rsid w:val="0018326E"/>
    <w:rsid w:val="00184D68"/>
    <w:rsid w:val="001861B6"/>
    <w:rsid w:val="00193413"/>
    <w:rsid w:val="0019372F"/>
    <w:rsid w:val="00196986"/>
    <w:rsid w:val="001A355E"/>
    <w:rsid w:val="001B0D87"/>
    <w:rsid w:val="001B5983"/>
    <w:rsid w:val="001B75DF"/>
    <w:rsid w:val="001C62E3"/>
    <w:rsid w:val="001C635C"/>
    <w:rsid w:val="001C7A6A"/>
    <w:rsid w:val="001D0630"/>
    <w:rsid w:val="001D1BA0"/>
    <w:rsid w:val="001D54B3"/>
    <w:rsid w:val="001D72E1"/>
    <w:rsid w:val="001D736A"/>
    <w:rsid w:val="001E082A"/>
    <w:rsid w:val="001E1F9F"/>
    <w:rsid w:val="001E2B0D"/>
    <w:rsid w:val="001E452E"/>
    <w:rsid w:val="001E7108"/>
    <w:rsid w:val="001F3A38"/>
    <w:rsid w:val="002029E6"/>
    <w:rsid w:val="00205756"/>
    <w:rsid w:val="00214AE1"/>
    <w:rsid w:val="0022366E"/>
    <w:rsid w:val="00223B13"/>
    <w:rsid w:val="00231370"/>
    <w:rsid w:val="00240721"/>
    <w:rsid w:val="00242B21"/>
    <w:rsid w:val="00246802"/>
    <w:rsid w:val="00247F0C"/>
    <w:rsid w:val="00252552"/>
    <w:rsid w:val="00254403"/>
    <w:rsid w:val="00254EA3"/>
    <w:rsid w:val="00257428"/>
    <w:rsid w:val="0026159E"/>
    <w:rsid w:val="0026258A"/>
    <w:rsid w:val="0026374D"/>
    <w:rsid w:val="00263761"/>
    <w:rsid w:val="0026408B"/>
    <w:rsid w:val="002673A0"/>
    <w:rsid w:val="002705C5"/>
    <w:rsid w:val="00271D23"/>
    <w:rsid w:val="002730CF"/>
    <w:rsid w:val="00274D93"/>
    <w:rsid w:val="002750F2"/>
    <w:rsid w:val="00275377"/>
    <w:rsid w:val="00276534"/>
    <w:rsid w:val="0027678C"/>
    <w:rsid w:val="002779AB"/>
    <w:rsid w:val="00281F48"/>
    <w:rsid w:val="00282BDA"/>
    <w:rsid w:val="002834FA"/>
    <w:rsid w:val="0028707A"/>
    <w:rsid w:val="002915CF"/>
    <w:rsid w:val="00295B91"/>
    <w:rsid w:val="00296FBF"/>
    <w:rsid w:val="002A22C6"/>
    <w:rsid w:val="002B4F70"/>
    <w:rsid w:val="002C03DD"/>
    <w:rsid w:val="002C165C"/>
    <w:rsid w:val="002C61CA"/>
    <w:rsid w:val="002C6A1C"/>
    <w:rsid w:val="002D1913"/>
    <w:rsid w:val="002D3BDB"/>
    <w:rsid w:val="002D707F"/>
    <w:rsid w:val="002E5482"/>
    <w:rsid w:val="002E7187"/>
    <w:rsid w:val="002E7F57"/>
    <w:rsid w:val="002F31EA"/>
    <w:rsid w:val="002F4C6D"/>
    <w:rsid w:val="00300DA2"/>
    <w:rsid w:val="00301EF6"/>
    <w:rsid w:val="003079BB"/>
    <w:rsid w:val="0031202C"/>
    <w:rsid w:val="003138F5"/>
    <w:rsid w:val="00326724"/>
    <w:rsid w:val="00331964"/>
    <w:rsid w:val="003332BA"/>
    <w:rsid w:val="003360D6"/>
    <w:rsid w:val="0033669B"/>
    <w:rsid w:val="00336CAE"/>
    <w:rsid w:val="00342AF0"/>
    <w:rsid w:val="00347ED1"/>
    <w:rsid w:val="003543F5"/>
    <w:rsid w:val="003564DC"/>
    <w:rsid w:val="00362690"/>
    <w:rsid w:val="00362E4F"/>
    <w:rsid w:val="00365684"/>
    <w:rsid w:val="003673B1"/>
    <w:rsid w:val="0037115B"/>
    <w:rsid w:val="003759E8"/>
    <w:rsid w:val="003766A9"/>
    <w:rsid w:val="0037754E"/>
    <w:rsid w:val="00380418"/>
    <w:rsid w:val="00381F18"/>
    <w:rsid w:val="00385806"/>
    <w:rsid w:val="00386FB8"/>
    <w:rsid w:val="0038727B"/>
    <w:rsid w:val="00393052"/>
    <w:rsid w:val="003A0787"/>
    <w:rsid w:val="003A0945"/>
    <w:rsid w:val="003A4572"/>
    <w:rsid w:val="003A539A"/>
    <w:rsid w:val="003A7FDA"/>
    <w:rsid w:val="003B108F"/>
    <w:rsid w:val="003B31D8"/>
    <w:rsid w:val="003B3E74"/>
    <w:rsid w:val="003C0571"/>
    <w:rsid w:val="003D076C"/>
    <w:rsid w:val="003D2EF3"/>
    <w:rsid w:val="003E049C"/>
    <w:rsid w:val="003F063F"/>
    <w:rsid w:val="003F159B"/>
    <w:rsid w:val="00400CB1"/>
    <w:rsid w:val="00401B66"/>
    <w:rsid w:val="00402D6A"/>
    <w:rsid w:val="00403AFD"/>
    <w:rsid w:val="00405C09"/>
    <w:rsid w:val="00413BF2"/>
    <w:rsid w:val="004153ED"/>
    <w:rsid w:val="00416444"/>
    <w:rsid w:val="00420BEC"/>
    <w:rsid w:val="00425C5D"/>
    <w:rsid w:val="00427D60"/>
    <w:rsid w:val="004303E9"/>
    <w:rsid w:val="004367B5"/>
    <w:rsid w:val="00441EBC"/>
    <w:rsid w:val="00442920"/>
    <w:rsid w:val="00443F44"/>
    <w:rsid w:val="00444030"/>
    <w:rsid w:val="00445AF4"/>
    <w:rsid w:val="004520A0"/>
    <w:rsid w:val="00454557"/>
    <w:rsid w:val="00454EE5"/>
    <w:rsid w:val="00455951"/>
    <w:rsid w:val="00455FFC"/>
    <w:rsid w:val="00463AA9"/>
    <w:rsid w:val="00464AB5"/>
    <w:rsid w:val="00471D42"/>
    <w:rsid w:val="004741DD"/>
    <w:rsid w:val="004820F2"/>
    <w:rsid w:val="004A1270"/>
    <w:rsid w:val="004A2239"/>
    <w:rsid w:val="004A2550"/>
    <w:rsid w:val="004A3E53"/>
    <w:rsid w:val="004A53C6"/>
    <w:rsid w:val="004B4BEB"/>
    <w:rsid w:val="004B5691"/>
    <w:rsid w:val="004B5784"/>
    <w:rsid w:val="004B5E2D"/>
    <w:rsid w:val="004C3C62"/>
    <w:rsid w:val="004C60D8"/>
    <w:rsid w:val="004D6ED9"/>
    <w:rsid w:val="004E3AA7"/>
    <w:rsid w:val="004E52C4"/>
    <w:rsid w:val="004E6525"/>
    <w:rsid w:val="004E77ED"/>
    <w:rsid w:val="004F0040"/>
    <w:rsid w:val="004F165C"/>
    <w:rsid w:val="004F2370"/>
    <w:rsid w:val="005078F9"/>
    <w:rsid w:val="00510EE3"/>
    <w:rsid w:val="00515341"/>
    <w:rsid w:val="005173F2"/>
    <w:rsid w:val="0052322D"/>
    <w:rsid w:val="005320AD"/>
    <w:rsid w:val="00533D4D"/>
    <w:rsid w:val="00534F03"/>
    <w:rsid w:val="005374FC"/>
    <w:rsid w:val="0055202D"/>
    <w:rsid w:val="005544F3"/>
    <w:rsid w:val="005622CB"/>
    <w:rsid w:val="0057013F"/>
    <w:rsid w:val="0057437B"/>
    <w:rsid w:val="005769D7"/>
    <w:rsid w:val="00582847"/>
    <w:rsid w:val="00582B50"/>
    <w:rsid w:val="00585B1A"/>
    <w:rsid w:val="00590764"/>
    <w:rsid w:val="005A044B"/>
    <w:rsid w:val="005A4CCF"/>
    <w:rsid w:val="005A5DA8"/>
    <w:rsid w:val="005B0E62"/>
    <w:rsid w:val="005B4847"/>
    <w:rsid w:val="005B4CE8"/>
    <w:rsid w:val="005B56BF"/>
    <w:rsid w:val="005C0065"/>
    <w:rsid w:val="005C0291"/>
    <w:rsid w:val="005C3457"/>
    <w:rsid w:val="005D0D5B"/>
    <w:rsid w:val="005D457B"/>
    <w:rsid w:val="005D6662"/>
    <w:rsid w:val="005E0750"/>
    <w:rsid w:val="005E4D09"/>
    <w:rsid w:val="005E7599"/>
    <w:rsid w:val="005F287C"/>
    <w:rsid w:val="005F32E5"/>
    <w:rsid w:val="005F6C90"/>
    <w:rsid w:val="006043E5"/>
    <w:rsid w:val="00607134"/>
    <w:rsid w:val="00621797"/>
    <w:rsid w:val="00621B6E"/>
    <w:rsid w:val="006345B3"/>
    <w:rsid w:val="00635450"/>
    <w:rsid w:val="00635B2B"/>
    <w:rsid w:val="006405BF"/>
    <w:rsid w:val="00641EDE"/>
    <w:rsid w:val="006427D9"/>
    <w:rsid w:val="006458E3"/>
    <w:rsid w:val="006500BB"/>
    <w:rsid w:val="00650DA7"/>
    <w:rsid w:val="0065703D"/>
    <w:rsid w:val="00662339"/>
    <w:rsid w:val="0066345E"/>
    <w:rsid w:val="00663C72"/>
    <w:rsid w:val="00665473"/>
    <w:rsid w:val="00666639"/>
    <w:rsid w:val="006677BA"/>
    <w:rsid w:val="006715AC"/>
    <w:rsid w:val="006740D7"/>
    <w:rsid w:val="0068399B"/>
    <w:rsid w:val="0068791A"/>
    <w:rsid w:val="00690733"/>
    <w:rsid w:val="00696F5F"/>
    <w:rsid w:val="00697A6F"/>
    <w:rsid w:val="006A3EC9"/>
    <w:rsid w:val="006A4541"/>
    <w:rsid w:val="006A4B1A"/>
    <w:rsid w:val="006A771B"/>
    <w:rsid w:val="006B2121"/>
    <w:rsid w:val="006B60D4"/>
    <w:rsid w:val="006B6922"/>
    <w:rsid w:val="006C1E14"/>
    <w:rsid w:val="006D37E0"/>
    <w:rsid w:val="006D3D98"/>
    <w:rsid w:val="006E114F"/>
    <w:rsid w:val="006E6E37"/>
    <w:rsid w:val="006F0819"/>
    <w:rsid w:val="006F082B"/>
    <w:rsid w:val="006F2A06"/>
    <w:rsid w:val="006F3687"/>
    <w:rsid w:val="006F50A3"/>
    <w:rsid w:val="00700883"/>
    <w:rsid w:val="00705B6D"/>
    <w:rsid w:val="0071059C"/>
    <w:rsid w:val="00712185"/>
    <w:rsid w:val="00713A08"/>
    <w:rsid w:val="00722149"/>
    <w:rsid w:val="00723D6A"/>
    <w:rsid w:val="007304D8"/>
    <w:rsid w:val="007372AA"/>
    <w:rsid w:val="00740CCB"/>
    <w:rsid w:val="0074142D"/>
    <w:rsid w:val="007432FC"/>
    <w:rsid w:val="00745B0E"/>
    <w:rsid w:val="00751B98"/>
    <w:rsid w:val="00754264"/>
    <w:rsid w:val="007563BE"/>
    <w:rsid w:val="00756558"/>
    <w:rsid w:val="007574D7"/>
    <w:rsid w:val="00765943"/>
    <w:rsid w:val="00771C0F"/>
    <w:rsid w:val="00773579"/>
    <w:rsid w:val="0078390C"/>
    <w:rsid w:val="00783DC0"/>
    <w:rsid w:val="007860BC"/>
    <w:rsid w:val="007865B5"/>
    <w:rsid w:val="00787F9F"/>
    <w:rsid w:val="00790731"/>
    <w:rsid w:val="00794035"/>
    <w:rsid w:val="00795470"/>
    <w:rsid w:val="00795B6B"/>
    <w:rsid w:val="00796675"/>
    <w:rsid w:val="00797AFF"/>
    <w:rsid w:val="00797F54"/>
    <w:rsid w:val="007A1B35"/>
    <w:rsid w:val="007A1D44"/>
    <w:rsid w:val="007A760F"/>
    <w:rsid w:val="007B2356"/>
    <w:rsid w:val="007B567E"/>
    <w:rsid w:val="007B56DF"/>
    <w:rsid w:val="007B5C2B"/>
    <w:rsid w:val="007B5F67"/>
    <w:rsid w:val="007B7AD6"/>
    <w:rsid w:val="007C07E9"/>
    <w:rsid w:val="007C6210"/>
    <w:rsid w:val="007C6AD4"/>
    <w:rsid w:val="007D299F"/>
    <w:rsid w:val="007D4F47"/>
    <w:rsid w:val="007D5E8A"/>
    <w:rsid w:val="007E023C"/>
    <w:rsid w:val="007E55C2"/>
    <w:rsid w:val="007E7E8F"/>
    <w:rsid w:val="007F1723"/>
    <w:rsid w:val="007F3AF6"/>
    <w:rsid w:val="007F7259"/>
    <w:rsid w:val="00804EB1"/>
    <w:rsid w:val="00807AA6"/>
    <w:rsid w:val="00810E36"/>
    <w:rsid w:val="008149EE"/>
    <w:rsid w:val="00816581"/>
    <w:rsid w:val="00817ECD"/>
    <w:rsid w:val="0082163F"/>
    <w:rsid w:val="00821A6E"/>
    <w:rsid w:val="00822DD8"/>
    <w:rsid w:val="00825023"/>
    <w:rsid w:val="008344FE"/>
    <w:rsid w:val="00834B9A"/>
    <w:rsid w:val="00836500"/>
    <w:rsid w:val="00846C21"/>
    <w:rsid w:val="00851496"/>
    <w:rsid w:val="008514BD"/>
    <w:rsid w:val="0085253F"/>
    <w:rsid w:val="008542E5"/>
    <w:rsid w:val="00855159"/>
    <w:rsid w:val="008554A1"/>
    <w:rsid w:val="0085583A"/>
    <w:rsid w:val="00857381"/>
    <w:rsid w:val="00864BC9"/>
    <w:rsid w:val="008657A3"/>
    <w:rsid w:val="0086735E"/>
    <w:rsid w:val="00872079"/>
    <w:rsid w:val="00874B22"/>
    <w:rsid w:val="00874F3E"/>
    <w:rsid w:val="0087665A"/>
    <w:rsid w:val="008772D6"/>
    <w:rsid w:val="00881120"/>
    <w:rsid w:val="008822E3"/>
    <w:rsid w:val="008834A3"/>
    <w:rsid w:val="00892B4C"/>
    <w:rsid w:val="008930ED"/>
    <w:rsid w:val="00893B3D"/>
    <w:rsid w:val="00895CE6"/>
    <w:rsid w:val="008978B5"/>
    <w:rsid w:val="008A1B16"/>
    <w:rsid w:val="008A1FE7"/>
    <w:rsid w:val="008A3CC6"/>
    <w:rsid w:val="008B066F"/>
    <w:rsid w:val="008B2B48"/>
    <w:rsid w:val="008B4897"/>
    <w:rsid w:val="008C07CA"/>
    <w:rsid w:val="008C21EE"/>
    <w:rsid w:val="008C5D01"/>
    <w:rsid w:val="008D04C5"/>
    <w:rsid w:val="008E20BF"/>
    <w:rsid w:val="008E434F"/>
    <w:rsid w:val="008E7DB2"/>
    <w:rsid w:val="008F15B9"/>
    <w:rsid w:val="008F5E23"/>
    <w:rsid w:val="009039EF"/>
    <w:rsid w:val="0090690F"/>
    <w:rsid w:val="009250F6"/>
    <w:rsid w:val="00925B8A"/>
    <w:rsid w:val="009317FC"/>
    <w:rsid w:val="009325F3"/>
    <w:rsid w:val="00932CF8"/>
    <w:rsid w:val="0094144A"/>
    <w:rsid w:val="00941B61"/>
    <w:rsid w:val="009557ED"/>
    <w:rsid w:val="00956E3C"/>
    <w:rsid w:val="00957D1E"/>
    <w:rsid w:val="00963E4D"/>
    <w:rsid w:val="00970B99"/>
    <w:rsid w:val="00973DD6"/>
    <w:rsid w:val="00974565"/>
    <w:rsid w:val="009750C7"/>
    <w:rsid w:val="00984607"/>
    <w:rsid w:val="0099125D"/>
    <w:rsid w:val="0099517B"/>
    <w:rsid w:val="0099584F"/>
    <w:rsid w:val="00995B07"/>
    <w:rsid w:val="0099758A"/>
    <w:rsid w:val="009A1705"/>
    <w:rsid w:val="009A5425"/>
    <w:rsid w:val="009B02AB"/>
    <w:rsid w:val="009C4809"/>
    <w:rsid w:val="009C5859"/>
    <w:rsid w:val="009C5A14"/>
    <w:rsid w:val="009D15C4"/>
    <w:rsid w:val="009E0088"/>
    <w:rsid w:val="009F213A"/>
    <w:rsid w:val="00A0017D"/>
    <w:rsid w:val="00A070D3"/>
    <w:rsid w:val="00A11EF2"/>
    <w:rsid w:val="00A1270D"/>
    <w:rsid w:val="00A12B02"/>
    <w:rsid w:val="00A146EE"/>
    <w:rsid w:val="00A15FD2"/>
    <w:rsid w:val="00A16131"/>
    <w:rsid w:val="00A17EB2"/>
    <w:rsid w:val="00A221A6"/>
    <w:rsid w:val="00A22A28"/>
    <w:rsid w:val="00A31422"/>
    <w:rsid w:val="00A31968"/>
    <w:rsid w:val="00A340AE"/>
    <w:rsid w:val="00A3432F"/>
    <w:rsid w:val="00A43341"/>
    <w:rsid w:val="00A44CCE"/>
    <w:rsid w:val="00A44D3D"/>
    <w:rsid w:val="00A575A6"/>
    <w:rsid w:val="00A63824"/>
    <w:rsid w:val="00A70178"/>
    <w:rsid w:val="00A71C1D"/>
    <w:rsid w:val="00A7300D"/>
    <w:rsid w:val="00A76482"/>
    <w:rsid w:val="00A773B5"/>
    <w:rsid w:val="00A8012B"/>
    <w:rsid w:val="00A8244F"/>
    <w:rsid w:val="00A83A01"/>
    <w:rsid w:val="00A84024"/>
    <w:rsid w:val="00A85C39"/>
    <w:rsid w:val="00A90654"/>
    <w:rsid w:val="00A92393"/>
    <w:rsid w:val="00AA168E"/>
    <w:rsid w:val="00AA5D25"/>
    <w:rsid w:val="00AA6401"/>
    <w:rsid w:val="00AA7766"/>
    <w:rsid w:val="00AB1003"/>
    <w:rsid w:val="00AB2CE2"/>
    <w:rsid w:val="00AB321D"/>
    <w:rsid w:val="00AB5907"/>
    <w:rsid w:val="00AD4134"/>
    <w:rsid w:val="00AE1E4F"/>
    <w:rsid w:val="00AE4A84"/>
    <w:rsid w:val="00AE5B98"/>
    <w:rsid w:val="00AF7583"/>
    <w:rsid w:val="00B03194"/>
    <w:rsid w:val="00B041B2"/>
    <w:rsid w:val="00B05A1E"/>
    <w:rsid w:val="00B06987"/>
    <w:rsid w:val="00B11C33"/>
    <w:rsid w:val="00B17C80"/>
    <w:rsid w:val="00B20185"/>
    <w:rsid w:val="00B20330"/>
    <w:rsid w:val="00B21306"/>
    <w:rsid w:val="00B23ADF"/>
    <w:rsid w:val="00B24F3D"/>
    <w:rsid w:val="00B262E0"/>
    <w:rsid w:val="00B26515"/>
    <w:rsid w:val="00B328D4"/>
    <w:rsid w:val="00B33393"/>
    <w:rsid w:val="00B358EE"/>
    <w:rsid w:val="00B402B5"/>
    <w:rsid w:val="00B424AD"/>
    <w:rsid w:val="00B50B92"/>
    <w:rsid w:val="00B512DA"/>
    <w:rsid w:val="00B61318"/>
    <w:rsid w:val="00B61A0B"/>
    <w:rsid w:val="00B66489"/>
    <w:rsid w:val="00B6651B"/>
    <w:rsid w:val="00B67231"/>
    <w:rsid w:val="00B71613"/>
    <w:rsid w:val="00B74C88"/>
    <w:rsid w:val="00B77FFB"/>
    <w:rsid w:val="00B80419"/>
    <w:rsid w:val="00B807A6"/>
    <w:rsid w:val="00B80922"/>
    <w:rsid w:val="00B82713"/>
    <w:rsid w:val="00B8575D"/>
    <w:rsid w:val="00B91AEE"/>
    <w:rsid w:val="00B974AB"/>
    <w:rsid w:val="00BA1A34"/>
    <w:rsid w:val="00BA35DA"/>
    <w:rsid w:val="00BA5495"/>
    <w:rsid w:val="00BB2BF6"/>
    <w:rsid w:val="00BB3E16"/>
    <w:rsid w:val="00BB61FB"/>
    <w:rsid w:val="00BC06D0"/>
    <w:rsid w:val="00BC4174"/>
    <w:rsid w:val="00BC6613"/>
    <w:rsid w:val="00BC725A"/>
    <w:rsid w:val="00BD19AB"/>
    <w:rsid w:val="00BD32E2"/>
    <w:rsid w:val="00BE107A"/>
    <w:rsid w:val="00BE298E"/>
    <w:rsid w:val="00BE3BBF"/>
    <w:rsid w:val="00BE4738"/>
    <w:rsid w:val="00BE61E6"/>
    <w:rsid w:val="00BF5615"/>
    <w:rsid w:val="00BF7CBB"/>
    <w:rsid w:val="00C00AA2"/>
    <w:rsid w:val="00C03DDD"/>
    <w:rsid w:val="00C05174"/>
    <w:rsid w:val="00C05229"/>
    <w:rsid w:val="00C13B28"/>
    <w:rsid w:val="00C1445E"/>
    <w:rsid w:val="00C17660"/>
    <w:rsid w:val="00C21FCB"/>
    <w:rsid w:val="00C23C63"/>
    <w:rsid w:val="00C24CCE"/>
    <w:rsid w:val="00C3079B"/>
    <w:rsid w:val="00C32D06"/>
    <w:rsid w:val="00C34A26"/>
    <w:rsid w:val="00C37EB7"/>
    <w:rsid w:val="00C42171"/>
    <w:rsid w:val="00C47506"/>
    <w:rsid w:val="00C60592"/>
    <w:rsid w:val="00C60D1A"/>
    <w:rsid w:val="00C62D38"/>
    <w:rsid w:val="00C62F40"/>
    <w:rsid w:val="00C7320C"/>
    <w:rsid w:val="00C76EF1"/>
    <w:rsid w:val="00C77DE3"/>
    <w:rsid w:val="00C82D6C"/>
    <w:rsid w:val="00C8395A"/>
    <w:rsid w:val="00C83A9E"/>
    <w:rsid w:val="00C840CF"/>
    <w:rsid w:val="00C91BE1"/>
    <w:rsid w:val="00C9720A"/>
    <w:rsid w:val="00C97D3C"/>
    <w:rsid w:val="00CA0BF6"/>
    <w:rsid w:val="00CB0535"/>
    <w:rsid w:val="00CB0726"/>
    <w:rsid w:val="00CC07CB"/>
    <w:rsid w:val="00CC0FD7"/>
    <w:rsid w:val="00CC44D4"/>
    <w:rsid w:val="00CC635C"/>
    <w:rsid w:val="00CC7531"/>
    <w:rsid w:val="00CC7983"/>
    <w:rsid w:val="00CD1758"/>
    <w:rsid w:val="00CE017C"/>
    <w:rsid w:val="00CE198C"/>
    <w:rsid w:val="00CE50C7"/>
    <w:rsid w:val="00CE5B41"/>
    <w:rsid w:val="00CE6D06"/>
    <w:rsid w:val="00CF0A78"/>
    <w:rsid w:val="00CF3DEE"/>
    <w:rsid w:val="00CF5AD4"/>
    <w:rsid w:val="00D02A24"/>
    <w:rsid w:val="00D073EE"/>
    <w:rsid w:val="00D110EA"/>
    <w:rsid w:val="00D15D95"/>
    <w:rsid w:val="00D262C8"/>
    <w:rsid w:val="00D36CFD"/>
    <w:rsid w:val="00D4274C"/>
    <w:rsid w:val="00D45BC9"/>
    <w:rsid w:val="00D520FA"/>
    <w:rsid w:val="00D523ED"/>
    <w:rsid w:val="00D540D5"/>
    <w:rsid w:val="00D557F9"/>
    <w:rsid w:val="00D5611A"/>
    <w:rsid w:val="00D621AD"/>
    <w:rsid w:val="00D63B81"/>
    <w:rsid w:val="00D67629"/>
    <w:rsid w:val="00D74B0C"/>
    <w:rsid w:val="00D76976"/>
    <w:rsid w:val="00D7766E"/>
    <w:rsid w:val="00D81D4D"/>
    <w:rsid w:val="00D8320B"/>
    <w:rsid w:val="00D932E8"/>
    <w:rsid w:val="00D941B4"/>
    <w:rsid w:val="00D960C0"/>
    <w:rsid w:val="00DA4EAE"/>
    <w:rsid w:val="00DA6A86"/>
    <w:rsid w:val="00DB2473"/>
    <w:rsid w:val="00DB4AE3"/>
    <w:rsid w:val="00DB4FA0"/>
    <w:rsid w:val="00DB6E88"/>
    <w:rsid w:val="00DB7B9B"/>
    <w:rsid w:val="00DC527A"/>
    <w:rsid w:val="00DC6FF7"/>
    <w:rsid w:val="00DC7C01"/>
    <w:rsid w:val="00DD2564"/>
    <w:rsid w:val="00DF6C35"/>
    <w:rsid w:val="00DF7A8E"/>
    <w:rsid w:val="00E015F4"/>
    <w:rsid w:val="00E034DC"/>
    <w:rsid w:val="00E12448"/>
    <w:rsid w:val="00E12DDC"/>
    <w:rsid w:val="00E1333B"/>
    <w:rsid w:val="00E14CE7"/>
    <w:rsid w:val="00E20404"/>
    <w:rsid w:val="00E20D3C"/>
    <w:rsid w:val="00E223AB"/>
    <w:rsid w:val="00E227B7"/>
    <w:rsid w:val="00E24089"/>
    <w:rsid w:val="00E271BA"/>
    <w:rsid w:val="00E312AB"/>
    <w:rsid w:val="00E3166C"/>
    <w:rsid w:val="00E3688C"/>
    <w:rsid w:val="00E42A7B"/>
    <w:rsid w:val="00E45147"/>
    <w:rsid w:val="00E462D2"/>
    <w:rsid w:val="00E470AB"/>
    <w:rsid w:val="00E501C6"/>
    <w:rsid w:val="00E50B15"/>
    <w:rsid w:val="00E53270"/>
    <w:rsid w:val="00E5495F"/>
    <w:rsid w:val="00E571FA"/>
    <w:rsid w:val="00E66D29"/>
    <w:rsid w:val="00E705A9"/>
    <w:rsid w:val="00E917CB"/>
    <w:rsid w:val="00EA1424"/>
    <w:rsid w:val="00EA2B08"/>
    <w:rsid w:val="00EA5D29"/>
    <w:rsid w:val="00EB003F"/>
    <w:rsid w:val="00EB7676"/>
    <w:rsid w:val="00EC191E"/>
    <w:rsid w:val="00EC25E4"/>
    <w:rsid w:val="00EC34B2"/>
    <w:rsid w:val="00EC727E"/>
    <w:rsid w:val="00EC7740"/>
    <w:rsid w:val="00ED1880"/>
    <w:rsid w:val="00EE1253"/>
    <w:rsid w:val="00EE297C"/>
    <w:rsid w:val="00EE3406"/>
    <w:rsid w:val="00EE443A"/>
    <w:rsid w:val="00EF199D"/>
    <w:rsid w:val="00EF2294"/>
    <w:rsid w:val="00EF260B"/>
    <w:rsid w:val="00EF2966"/>
    <w:rsid w:val="00F00478"/>
    <w:rsid w:val="00F01F29"/>
    <w:rsid w:val="00F0213C"/>
    <w:rsid w:val="00F063F7"/>
    <w:rsid w:val="00F13946"/>
    <w:rsid w:val="00F13A2F"/>
    <w:rsid w:val="00F1775A"/>
    <w:rsid w:val="00F21DF8"/>
    <w:rsid w:val="00F25EBE"/>
    <w:rsid w:val="00F303A8"/>
    <w:rsid w:val="00F31CDD"/>
    <w:rsid w:val="00F33D25"/>
    <w:rsid w:val="00F453FA"/>
    <w:rsid w:val="00F50845"/>
    <w:rsid w:val="00F50FE8"/>
    <w:rsid w:val="00F51227"/>
    <w:rsid w:val="00F51A19"/>
    <w:rsid w:val="00F52A1F"/>
    <w:rsid w:val="00F53F51"/>
    <w:rsid w:val="00F55BE1"/>
    <w:rsid w:val="00F56378"/>
    <w:rsid w:val="00F56985"/>
    <w:rsid w:val="00F57675"/>
    <w:rsid w:val="00F63FE7"/>
    <w:rsid w:val="00F64992"/>
    <w:rsid w:val="00F707C5"/>
    <w:rsid w:val="00F81677"/>
    <w:rsid w:val="00F81CB6"/>
    <w:rsid w:val="00F8429F"/>
    <w:rsid w:val="00F860A8"/>
    <w:rsid w:val="00F96FE2"/>
    <w:rsid w:val="00FA2538"/>
    <w:rsid w:val="00FA39CB"/>
    <w:rsid w:val="00FA435C"/>
    <w:rsid w:val="00FA51CC"/>
    <w:rsid w:val="00FA7CD7"/>
    <w:rsid w:val="00FB761F"/>
    <w:rsid w:val="00FC07CA"/>
    <w:rsid w:val="00FC1AA8"/>
    <w:rsid w:val="00FD139D"/>
    <w:rsid w:val="00FD3990"/>
    <w:rsid w:val="00FD5A65"/>
    <w:rsid w:val="00FD6317"/>
    <w:rsid w:val="00FD79CB"/>
    <w:rsid w:val="00FE04DB"/>
    <w:rsid w:val="00FE1604"/>
    <w:rsid w:val="00FF21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45A64C-4138-440E-8560-941827035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04C5"/>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val="en-GB" w:eastAsia="en-US"/>
    </w:rPr>
  </w:style>
  <w:style w:type="paragraph" w:styleId="1">
    <w:name w:val="heading 1"/>
    <w:basedOn w:val="a"/>
    <w:next w:val="a"/>
    <w:link w:val="1Char"/>
    <w:uiPriority w:val="9"/>
    <w:qFormat/>
    <w:rsid w:val="008D04C5"/>
    <w:pPr>
      <w:keepNext/>
      <w:outlineLvl w:val="0"/>
    </w:pPr>
    <w:rPr>
      <w:rFonts w:asciiTheme="majorHAnsi" w:eastAsiaTheme="majorEastAsia" w:hAnsiTheme="majorHAnsi" w:cstheme="majorBidi"/>
      <w:sz w:val="28"/>
      <w:szCs w:val="28"/>
    </w:rPr>
  </w:style>
  <w:style w:type="paragraph" w:styleId="2">
    <w:name w:val="heading 2"/>
    <w:basedOn w:val="1"/>
    <w:next w:val="a"/>
    <w:link w:val="2Char"/>
    <w:uiPriority w:val="99"/>
    <w:qFormat/>
    <w:rsid w:val="008D04C5"/>
    <w:pPr>
      <w:keepLines/>
      <w:spacing w:before="180"/>
      <w:ind w:left="1134" w:hanging="1134"/>
      <w:outlineLvl w:val="1"/>
    </w:pPr>
    <w:rPr>
      <w:rFonts w:ascii="Arial" w:eastAsia="맑은 고딕"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uiPriority w:val="99"/>
    <w:rsid w:val="008D04C5"/>
    <w:rPr>
      <w:rFonts w:ascii="Arial" w:eastAsia="맑은 고딕" w:hAnsi="Arial" w:cs="Times New Roman"/>
      <w:kern w:val="0"/>
      <w:sz w:val="32"/>
      <w:szCs w:val="20"/>
      <w:lang w:val="en-GB" w:eastAsia="en-US"/>
    </w:rPr>
  </w:style>
  <w:style w:type="paragraph" w:customStyle="1" w:styleId="CRCoverPage">
    <w:name w:val="CR Cover Page"/>
    <w:rsid w:val="008D04C5"/>
    <w:pPr>
      <w:spacing w:after="120" w:line="240" w:lineRule="auto"/>
      <w:jc w:val="left"/>
    </w:pPr>
    <w:rPr>
      <w:rFonts w:ascii="Arial" w:eastAsia="맑은 고딕" w:hAnsi="Arial" w:cs="Times New Roman"/>
      <w:kern w:val="0"/>
      <w:szCs w:val="20"/>
      <w:lang w:val="en-GB" w:eastAsia="en-US"/>
    </w:rPr>
  </w:style>
  <w:style w:type="character" w:customStyle="1" w:styleId="1Char">
    <w:name w:val="제목 1 Char"/>
    <w:basedOn w:val="a0"/>
    <w:link w:val="1"/>
    <w:uiPriority w:val="9"/>
    <w:rsid w:val="008D04C5"/>
    <w:rPr>
      <w:rFonts w:asciiTheme="majorHAnsi" w:eastAsiaTheme="majorEastAsia" w:hAnsiTheme="majorHAnsi" w:cstheme="majorBidi"/>
      <w:kern w:val="0"/>
      <w:sz w:val="28"/>
      <w:szCs w:val="28"/>
      <w:lang w:val="en-GB" w:eastAsia="en-US"/>
    </w:rPr>
  </w:style>
  <w:style w:type="table" w:styleId="a3">
    <w:name w:val="Table Grid"/>
    <w:basedOn w:val="a1"/>
    <w:uiPriority w:val="59"/>
    <w:rsid w:val="00CF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24089"/>
    <w:pPr>
      <w:ind w:leftChars="400" w:left="800"/>
    </w:pPr>
  </w:style>
  <w:style w:type="paragraph" w:customStyle="1" w:styleId="LGTdoc">
    <w:name w:val="LGTdoc_본문"/>
    <w:basedOn w:val="a"/>
    <w:rsid w:val="0086735E"/>
    <w:pPr>
      <w:widowControl w:val="0"/>
      <w:overflowPunct/>
      <w:snapToGrid w:val="0"/>
      <w:spacing w:afterLines="50" w:after="0" w:line="264" w:lineRule="auto"/>
      <w:jc w:val="both"/>
      <w:textAlignment w:val="auto"/>
    </w:pPr>
    <w:rPr>
      <w:rFonts w:eastAsia="바탕"/>
      <w:kern w:val="2"/>
      <w:sz w:val="22"/>
      <w:szCs w:val="24"/>
      <w:lang w:eastAsia="ko-KR"/>
    </w:rPr>
  </w:style>
  <w:style w:type="paragraph" w:styleId="a5">
    <w:name w:val="caption"/>
    <w:basedOn w:val="a"/>
    <w:next w:val="a"/>
    <w:uiPriority w:val="35"/>
    <w:unhideWhenUsed/>
    <w:qFormat/>
    <w:rsid w:val="0086735E"/>
    <w:pPr>
      <w:widowControl w:val="0"/>
      <w:wordWrap w:val="0"/>
      <w:overflowPunct/>
      <w:adjustRightInd/>
      <w:spacing w:after="200" w:line="276" w:lineRule="auto"/>
      <w:jc w:val="both"/>
      <w:textAlignment w:val="auto"/>
    </w:pPr>
    <w:rPr>
      <w:rFonts w:asciiTheme="minorHAnsi" w:eastAsiaTheme="minorEastAsia" w:hAnsiTheme="minorHAnsi" w:cstheme="minorBidi"/>
      <w:b/>
      <w:bCs/>
      <w:kern w:val="2"/>
      <w:lang w:val="en-US" w:eastAsia="ko-KR"/>
    </w:rPr>
  </w:style>
  <w:style w:type="character" w:styleId="a6">
    <w:name w:val="Placeholder Text"/>
    <w:basedOn w:val="a0"/>
    <w:uiPriority w:val="99"/>
    <w:semiHidden/>
    <w:rsid w:val="00DC6F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4</Pages>
  <Words>696</Words>
  <Characters>3970</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허수영/Advanced Communications Lab.(무선)/E5(책임)/삼성전자</dc:creator>
  <cp:keywords/>
  <dc:description/>
  <cp:lastModifiedBy>허수영/Advanced Communications Lab.(무선)/E5(책임)/삼성전자</cp:lastModifiedBy>
  <cp:revision>3</cp:revision>
  <dcterms:created xsi:type="dcterms:W3CDTF">2016-04-01T09:52:00Z</dcterms:created>
  <dcterms:modified xsi:type="dcterms:W3CDTF">2016-04-01T19:53:00Z</dcterms:modified>
</cp:coreProperties>
</file>