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B4EE0F" w14:textId="0D4A92FE" w:rsidR="002F3239" w:rsidRPr="00894DE0" w:rsidRDefault="002F3239" w:rsidP="002F3239">
      <w:pPr>
        <w:pStyle w:val="Header"/>
        <w:tabs>
          <w:tab w:val="clear" w:pos="4320"/>
          <w:tab w:val="clear" w:pos="8640"/>
          <w:tab w:val="right" w:pos="9072"/>
        </w:tabs>
        <w:rPr>
          <w:rFonts w:cs="Arial"/>
          <w:b/>
          <w:bCs/>
          <w:sz w:val="22"/>
          <w:szCs w:val="22"/>
          <w:lang w:val="en-AU"/>
        </w:rPr>
      </w:pPr>
      <w:r w:rsidRPr="00894DE0">
        <w:rPr>
          <w:rFonts w:ascii="Arial" w:hAnsi="Arial" w:cs="Arial"/>
          <w:b/>
          <w:bCs/>
          <w:sz w:val="22"/>
          <w:szCs w:val="22"/>
          <w:lang w:val="en-AU"/>
        </w:rPr>
        <w:t>3GPP TSG RAN WG1 Meeting #8</w:t>
      </w:r>
      <w:r>
        <w:rPr>
          <w:rFonts w:ascii="Arial" w:hAnsi="Arial" w:cs="Arial"/>
          <w:b/>
          <w:bCs/>
          <w:sz w:val="22"/>
          <w:szCs w:val="22"/>
          <w:lang w:val="en-AU"/>
        </w:rPr>
        <w:t>4bis</w:t>
      </w:r>
      <w:r w:rsidRPr="00894DE0">
        <w:rPr>
          <w:rFonts w:ascii="Arial" w:hAnsi="Arial" w:cs="Arial"/>
          <w:b/>
          <w:bCs/>
          <w:sz w:val="22"/>
          <w:szCs w:val="22"/>
          <w:lang w:val="en-AU"/>
        </w:rPr>
        <w:tab/>
      </w:r>
      <w:r w:rsidRPr="00B12E61">
        <w:rPr>
          <w:rFonts w:ascii="Arial" w:hAnsi="Arial" w:cs="Arial"/>
          <w:b/>
          <w:bCs/>
          <w:sz w:val="22"/>
          <w:lang w:val="en-AU"/>
        </w:rPr>
        <w:t>R1-16</w:t>
      </w:r>
      <w:r w:rsidR="00AE7335" w:rsidRPr="00AE7335">
        <w:rPr>
          <w:rFonts w:ascii="Arial" w:hAnsi="Arial" w:cs="Arial"/>
          <w:b/>
          <w:bCs/>
          <w:sz w:val="22"/>
          <w:lang w:val="en-AU"/>
        </w:rPr>
        <w:t>2434</w:t>
      </w:r>
    </w:p>
    <w:p w14:paraId="391DB115" w14:textId="77777777" w:rsidR="002F3239" w:rsidRPr="00894DE0" w:rsidRDefault="002F3239" w:rsidP="002F3239">
      <w:pPr>
        <w:pStyle w:val="Header"/>
        <w:tabs>
          <w:tab w:val="clear" w:pos="4320"/>
        </w:tabs>
        <w:rPr>
          <w:rFonts w:ascii="Arial" w:hAnsi="Arial" w:cs="Arial"/>
          <w:b/>
          <w:bCs/>
          <w:sz w:val="22"/>
          <w:szCs w:val="22"/>
          <w:lang w:val="en-AU"/>
        </w:rPr>
      </w:pPr>
      <w:r>
        <w:rPr>
          <w:rFonts w:ascii="Arial" w:hAnsi="Arial" w:cs="Arial"/>
          <w:b/>
          <w:bCs/>
          <w:sz w:val="22"/>
          <w:szCs w:val="22"/>
          <w:lang w:val="en-AU"/>
        </w:rPr>
        <w:t>Busan</w:t>
      </w:r>
      <w:r w:rsidRPr="00894DE0">
        <w:rPr>
          <w:rFonts w:ascii="Arial" w:hAnsi="Arial" w:cs="Arial"/>
          <w:b/>
          <w:bCs/>
          <w:sz w:val="22"/>
          <w:szCs w:val="22"/>
          <w:lang w:val="en-AU"/>
        </w:rPr>
        <w:t xml:space="preserve">, </w:t>
      </w:r>
      <w:r>
        <w:rPr>
          <w:rFonts w:ascii="Arial" w:hAnsi="Arial" w:cs="Arial"/>
          <w:b/>
          <w:bCs/>
          <w:sz w:val="22"/>
          <w:szCs w:val="22"/>
          <w:lang w:val="en-AU"/>
        </w:rPr>
        <w:t>South Korea</w:t>
      </w:r>
      <w:r w:rsidRPr="00894DE0">
        <w:rPr>
          <w:rFonts w:ascii="Arial" w:hAnsi="Arial" w:cs="Arial"/>
          <w:b/>
          <w:bCs/>
          <w:sz w:val="22"/>
          <w:szCs w:val="22"/>
          <w:lang w:val="en-AU"/>
        </w:rPr>
        <w:t>, 1</w:t>
      </w:r>
      <w:r>
        <w:rPr>
          <w:rFonts w:ascii="Arial" w:hAnsi="Arial" w:cs="Arial"/>
          <w:b/>
          <w:bCs/>
          <w:sz w:val="22"/>
          <w:szCs w:val="22"/>
          <w:lang w:val="en-AU"/>
        </w:rPr>
        <w:t>1</w:t>
      </w:r>
      <w:r w:rsidRPr="00894DE0">
        <w:rPr>
          <w:rFonts w:ascii="Arial" w:hAnsi="Arial" w:cs="Arial"/>
          <w:b/>
          <w:bCs/>
          <w:sz w:val="22"/>
          <w:szCs w:val="22"/>
          <w:lang w:val="en-AU"/>
        </w:rPr>
        <w:t xml:space="preserve"> – </w:t>
      </w:r>
      <w:r>
        <w:rPr>
          <w:rFonts w:ascii="Arial" w:hAnsi="Arial" w:cs="Arial"/>
          <w:b/>
          <w:bCs/>
          <w:sz w:val="22"/>
          <w:szCs w:val="22"/>
          <w:lang w:val="en-AU"/>
        </w:rPr>
        <w:t>15</w:t>
      </w:r>
      <w:r w:rsidRPr="00894DE0">
        <w:rPr>
          <w:rFonts w:ascii="Arial" w:hAnsi="Arial" w:cs="Arial"/>
          <w:b/>
          <w:bCs/>
          <w:sz w:val="22"/>
          <w:szCs w:val="22"/>
          <w:lang w:val="en-AU"/>
        </w:rPr>
        <w:t xml:space="preserve"> </w:t>
      </w:r>
      <w:r>
        <w:rPr>
          <w:rFonts w:ascii="Arial" w:hAnsi="Arial" w:cs="Arial"/>
          <w:b/>
          <w:bCs/>
          <w:sz w:val="22"/>
          <w:szCs w:val="22"/>
          <w:lang w:val="en-AU"/>
        </w:rPr>
        <w:t>April 2016</w:t>
      </w:r>
    </w:p>
    <w:p w14:paraId="431F4161" w14:textId="77777777" w:rsidR="002F3239" w:rsidRPr="00894DE0" w:rsidRDefault="002F3239" w:rsidP="002F3239">
      <w:pPr>
        <w:pStyle w:val="Header"/>
        <w:rPr>
          <w:b/>
          <w:bCs/>
          <w:lang w:val="en-AU"/>
        </w:rPr>
      </w:pPr>
    </w:p>
    <w:p w14:paraId="211BFC68" w14:textId="77777777" w:rsidR="002F3239" w:rsidRDefault="002F3239" w:rsidP="00907439">
      <w:pPr>
        <w:tabs>
          <w:tab w:val="left" w:pos="1820"/>
        </w:tabs>
        <w:spacing w:after="60"/>
        <w:ind w:left="2977" w:hanging="2977"/>
        <w:jc w:val="both"/>
        <w:rPr>
          <w:rFonts w:ascii="Arial" w:hAnsi="Arial" w:cs="Arial"/>
          <w:b/>
          <w:bCs/>
          <w:sz w:val="20"/>
          <w:szCs w:val="20"/>
          <w:lang w:val="en-AU"/>
        </w:rPr>
      </w:pPr>
      <w:r w:rsidRPr="00894DE0">
        <w:rPr>
          <w:rFonts w:ascii="Arial" w:hAnsi="Arial" w:cs="Arial"/>
          <w:b/>
          <w:lang w:val="en-AU"/>
        </w:rPr>
        <w:t>Agenda Item:</w:t>
      </w:r>
      <w:r w:rsidRPr="00894DE0">
        <w:rPr>
          <w:rFonts w:ascii="Arial" w:hAnsi="Arial" w:cs="Arial"/>
          <w:b/>
          <w:bCs/>
          <w:lang w:val="en-AU"/>
        </w:rPr>
        <w:tab/>
      </w:r>
      <w:r w:rsidRPr="00A06E7C">
        <w:rPr>
          <w:rFonts w:ascii="Arial" w:hAnsi="Arial" w:cs="Arial"/>
          <w:b/>
          <w:bCs/>
          <w:lang w:val="en-AU"/>
        </w:rPr>
        <w:t>7.3.</w:t>
      </w:r>
      <w:r w:rsidR="00781B00">
        <w:rPr>
          <w:rFonts w:ascii="Arial" w:hAnsi="Arial" w:cs="Arial"/>
          <w:b/>
          <w:bCs/>
          <w:lang w:val="en-AU"/>
        </w:rPr>
        <w:t>9.2.3</w:t>
      </w:r>
    </w:p>
    <w:p w14:paraId="49AEF746" w14:textId="77777777" w:rsidR="002F3239" w:rsidRPr="00894DE0" w:rsidRDefault="002F3239" w:rsidP="002F3239">
      <w:pPr>
        <w:tabs>
          <w:tab w:val="left" w:pos="1820"/>
        </w:tabs>
        <w:spacing w:after="60"/>
        <w:jc w:val="both"/>
        <w:rPr>
          <w:rFonts w:ascii="Arial" w:hAnsi="Arial" w:cs="Arial"/>
          <w:b/>
          <w:bCs/>
          <w:lang w:val="en-AU"/>
        </w:rPr>
      </w:pPr>
      <w:r w:rsidRPr="00894DE0">
        <w:rPr>
          <w:rFonts w:ascii="Arial" w:hAnsi="Arial" w:cs="Arial"/>
          <w:b/>
          <w:lang w:val="en-AU"/>
        </w:rPr>
        <w:t>Source:</w:t>
      </w:r>
      <w:r w:rsidRPr="00894DE0">
        <w:rPr>
          <w:rFonts w:ascii="Arial" w:hAnsi="Arial" w:cs="Arial"/>
          <w:b/>
          <w:bCs/>
          <w:lang w:val="en-AU"/>
        </w:rPr>
        <w:t xml:space="preserve"> </w:t>
      </w:r>
      <w:r w:rsidRPr="00894DE0">
        <w:rPr>
          <w:rFonts w:ascii="Arial" w:hAnsi="Arial" w:cs="Arial"/>
          <w:b/>
          <w:bCs/>
          <w:lang w:val="en-AU"/>
        </w:rPr>
        <w:tab/>
        <w:t>NEC</w:t>
      </w:r>
    </w:p>
    <w:p w14:paraId="58511BEF" w14:textId="77777777" w:rsidR="00AA4A5D" w:rsidRPr="00894DE0" w:rsidRDefault="00AA4A5D" w:rsidP="00AA4A5D">
      <w:pPr>
        <w:tabs>
          <w:tab w:val="left" w:pos="1820"/>
        </w:tabs>
        <w:spacing w:after="60"/>
        <w:ind w:left="1820" w:hanging="1820"/>
        <w:rPr>
          <w:rFonts w:ascii="Arial" w:hAnsi="Arial" w:cs="Arial"/>
          <w:b/>
          <w:lang w:val="en-AU"/>
        </w:rPr>
      </w:pPr>
      <w:r w:rsidRPr="00A44C35">
        <w:rPr>
          <w:rFonts w:ascii="Arial" w:hAnsi="Arial" w:cs="Arial"/>
          <w:b/>
          <w:lang w:val="en-AU"/>
        </w:rPr>
        <w:t>Title:</w:t>
      </w:r>
      <w:r w:rsidRPr="00A44C35">
        <w:rPr>
          <w:rFonts w:ascii="Arial" w:hAnsi="Arial" w:cs="Arial"/>
          <w:b/>
          <w:bCs/>
          <w:lang w:val="en-AU"/>
        </w:rPr>
        <w:tab/>
      </w:r>
      <w:r w:rsidR="00A44C35" w:rsidRPr="00A44C35">
        <w:rPr>
          <w:rFonts w:ascii="Arial" w:hAnsi="Arial" w:cs="Arial"/>
          <w:b/>
          <w:bCs/>
          <w:lang w:val="en-AU"/>
        </w:rPr>
        <w:t>Discussion on potential issues and enhancements</w:t>
      </w:r>
      <w:r w:rsidR="008521F5" w:rsidRPr="00A44C35">
        <w:rPr>
          <w:rFonts w:ascii="Arial" w:hAnsi="Arial" w:cs="Arial"/>
          <w:b/>
          <w:bCs/>
          <w:lang w:val="en-AU"/>
        </w:rPr>
        <w:t xml:space="preserve"> for V2P</w:t>
      </w:r>
    </w:p>
    <w:p w14:paraId="3AA9820E" w14:textId="77777777" w:rsidR="00AA4A5D" w:rsidRPr="00894DE0" w:rsidRDefault="00AA4A5D" w:rsidP="00AA4A5D">
      <w:pPr>
        <w:pBdr>
          <w:bottom w:val="single" w:sz="6" w:space="7" w:color="auto"/>
        </w:pBdr>
        <w:tabs>
          <w:tab w:val="left" w:pos="1820"/>
        </w:tabs>
        <w:jc w:val="both"/>
        <w:rPr>
          <w:rFonts w:ascii="Arial" w:eastAsia="MS Mincho" w:hAnsi="Arial" w:cs="Arial"/>
          <w:b/>
          <w:bCs/>
          <w:lang w:val="en-AU" w:eastAsia="ja-JP"/>
        </w:rPr>
      </w:pPr>
      <w:r w:rsidRPr="00894DE0">
        <w:rPr>
          <w:rFonts w:ascii="Arial" w:hAnsi="Arial" w:cs="Arial"/>
          <w:b/>
          <w:lang w:val="en-AU"/>
        </w:rPr>
        <w:t>Document for:</w:t>
      </w:r>
      <w:r w:rsidRPr="00894DE0">
        <w:rPr>
          <w:rFonts w:ascii="Arial" w:hAnsi="Arial" w:cs="Arial"/>
          <w:b/>
          <w:bCs/>
          <w:lang w:val="en-AU"/>
        </w:rPr>
        <w:tab/>
      </w:r>
      <w:r w:rsidR="00907F18" w:rsidRPr="00894DE0">
        <w:rPr>
          <w:rFonts w:ascii="Arial" w:hAnsi="Arial" w:cs="Arial"/>
          <w:b/>
          <w:bCs/>
          <w:lang w:val="en-AU"/>
        </w:rPr>
        <w:t>Discussion</w:t>
      </w:r>
    </w:p>
    <w:p w14:paraId="13EF31F3" w14:textId="77777777" w:rsidR="00AA4A5D" w:rsidRDefault="00AA4A5D" w:rsidP="00AA4A5D">
      <w:pPr>
        <w:pStyle w:val="Heading1"/>
        <w:spacing w:after="120"/>
        <w:jc w:val="both"/>
        <w:rPr>
          <w:bCs w:val="0"/>
          <w:sz w:val="22"/>
          <w:szCs w:val="22"/>
          <w:lang w:val="en-AU"/>
        </w:rPr>
      </w:pPr>
      <w:r w:rsidRPr="00894DE0">
        <w:rPr>
          <w:bCs w:val="0"/>
          <w:sz w:val="22"/>
          <w:szCs w:val="22"/>
          <w:lang w:val="en-AU"/>
        </w:rPr>
        <w:t>Introduction</w:t>
      </w:r>
    </w:p>
    <w:p w14:paraId="5A5BE91A" w14:textId="77777777" w:rsidR="00827E32" w:rsidRDefault="00827E32" w:rsidP="0096602F">
      <w:pPr>
        <w:spacing w:before="120" w:after="120"/>
        <w:jc w:val="both"/>
        <w:rPr>
          <w:sz w:val="22"/>
          <w:szCs w:val="22"/>
          <w:lang w:val="en-AU"/>
        </w:rPr>
      </w:pPr>
      <w:r>
        <w:rPr>
          <w:sz w:val="22"/>
          <w:szCs w:val="22"/>
          <w:lang w:val="en-AU"/>
        </w:rPr>
        <w:t xml:space="preserve">In [1], we outlined V2P/P2V communications </w:t>
      </w:r>
      <w:r w:rsidR="002E30E4">
        <w:rPr>
          <w:sz w:val="22"/>
          <w:szCs w:val="22"/>
          <w:lang w:val="en-AU"/>
        </w:rPr>
        <w:t xml:space="preserve">in three main operating scenarios </w:t>
      </w:r>
      <w:r>
        <w:rPr>
          <w:sz w:val="22"/>
          <w:szCs w:val="22"/>
          <w:lang w:val="en-AU"/>
        </w:rPr>
        <w:t xml:space="preserve">where pedestrians are in vulnerable situation and </w:t>
      </w:r>
      <w:r w:rsidR="006E24C6">
        <w:rPr>
          <w:sz w:val="22"/>
          <w:szCs w:val="22"/>
          <w:lang w:val="en-AU"/>
        </w:rPr>
        <w:t xml:space="preserve">needed warnings and assistance the most. </w:t>
      </w:r>
    </w:p>
    <w:p w14:paraId="130A82A2" w14:textId="77777777" w:rsidR="006E24C6" w:rsidRPr="006E24C6" w:rsidRDefault="006E24C6" w:rsidP="006E24C6">
      <w:pPr>
        <w:spacing w:before="120" w:after="120"/>
        <w:jc w:val="both"/>
        <w:rPr>
          <w:sz w:val="22"/>
          <w:szCs w:val="22"/>
          <w:lang w:val="en-AU"/>
        </w:rPr>
      </w:pPr>
      <w:r>
        <w:rPr>
          <w:sz w:val="22"/>
          <w:szCs w:val="22"/>
          <w:lang w:val="en-AU"/>
        </w:rPr>
        <w:t>During RAN1#84 meeting, the following conclusions were reached on further aspects and enhancements to be evaluated</w:t>
      </w:r>
      <w:r w:rsidR="004124CC">
        <w:rPr>
          <w:sz w:val="22"/>
          <w:szCs w:val="22"/>
          <w:lang w:val="en-AU"/>
        </w:rPr>
        <w:t xml:space="preserve"> for V2P</w:t>
      </w:r>
      <w:r>
        <w:rPr>
          <w:sz w:val="22"/>
          <w:szCs w:val="22"/>
          <w:lang w:val="en-AU"/>
        </w:rPr>
        <w:t>.</w:t>
      </w:r>
    </w:p>
    <w:tbl>
      <w:tblPr>
        <w:tblStyle w:val="TableGrid"/>
        <w:tblW w:w="0" w:type="auto"/>
        <w:tblLook w:val="04A0" w:firstRow="1" w:lastRow="0" w:firstColumn="1" w:lastColumn="0" w:noHBand="0" w:noVBand="1"/>
      </w:tblPr>
      <w:tblGrid>
        <w:gridCol w:w="9016"/>
      </w:tblGrid>
      <w:tr w:rsidR="006E24C6" w:rsidRPr="006E24C6" w14:paraId="69DE299A" w14:textId="77777777" w:rsidTr="00D16E31">
        <w:tc>
          <w:tcPr>
            <w:tcW w:w="9242" w:type="dxa"/>
          </w:tcPr>
          <w:p w14:paraId="154241D1" w14:textId="77777777" w:rsidR="006E24C6" w:rsidRPr="006E24C6" w:rsidRDefault="006E24C6" w:rsidP="00B02659">
            <w:pPr>
              <w:spacing w:before="60"/>
              <w:rPr>
                <w:rFonts w:eastAsia="MS Mincho"/>
                <w:b/>
                <w:iCs/>
                <w:sz w:val="20"/>
                <w:u w:val="single"/>
                <w:lang w:val="en-AU" w:eastAsia="ja-JP"/>
              </w:rPr>
            </w:pPr>
            <w:r w:rsidRPr="006E24C6">
              <w:rPr>
                <w:rFonts w:eastAsia="MS Mincho"/>
                <w:b/>
                <w:iCs/>
                <w:sz w:val="20"/>
                <w:u w:val="single"/>
                <w:lang w:val="en-AU" w:eastAsia="ja-JP"/>
              </w:rPr>
              <w:t>Conclusions</w:t>
            </w:r>
          </w:p>
          <w:p w14:paraId="29E3B4E9" w14:textId="77777777" w:rsidR="006E24C6" w:rsidRPr="00781B00" w:rsidRDefault="006E24C6" w:rsidP="006E24C6">
            <w:pPr>
              <w:numPr>
                <w:ilvl w:val="0"/>
                <w:numId w:val="11"/>
              </w:numPr>
              <w:tabs>
                <w:tab w:val="num" w:pos="920"/>
              </w:tabs>
              <w:rPr>
                <w:rFonts w:eastAsia="MS Mincho"/>
                <w:iCs/>
                <w:sz w:val="20"/>
                <w:szCs w:val="20"/>
                <w:lang w:eastAsia="ja-JP"/>
              </w:rPr>
            </w:pPr>
            <w:r w:rsidRPr="00781B00">
              <w:rPr>
                <w:rFonts w:eastAsia="MS Mincho"/>
                <w:iCs/>
                <w:sz w:val="20"/>
                <w:szCs w:val="20"/>
                <w:lang w:eastAsia="ja-JP"/>
              </w:rPr>
              <w:t>At least the following aspects need to be discussed in RAN1#84bis for PC5-based V2I and V2P</w:t>
            </w:r>
          </w:p>
          <w:p w14:paraId="1FA01B26" w14:textId="77777777" w:rsidR="006E24C6" w:rsidRPr="00781B00" w:rsidRDefault="006E24C6" w:rsidP="006E24C6">
            <w:pPr>
              <w:numPr>
                <w:ilvl w:val="1"/>
                <w:numId w:val="11"/>
              </w:numPr>
              <w:tabs>
                <w:tab w:val="num" w:pos="1640"/>
              </w:tabs>
              <w:rPr>
                <w:rFonts w:eastAsia="MS Mincho"/>
                <w:iCs/>
                <w:sz w:val="20"/>
                <w:szCs w:val="20"/>
                <w:lang w:eastAsia="ja-JP"/>
              </w:rPr>
            </w:pPr>
            <w:r w:rsidRPr="00781B00">
              <w:rPr>
                <w:rFonts w:eastAsia="MS Mincho"/>
                <w:iCs/>
                <w:sz w:val="20"/>
                <w:szCs w:val="20"/>
                <w:lang w:eastAsia="ja-JP"/>
              </w:rPr>
              <w:t>Evaluation results</w:t>
            </w:r>
            <w:bookmarkStart w:id="0" w:name="_GoBack"/>
            <w:bookmarkEnd w:id="0"/>
            <w:r w:rsidRPr="00781B00">
              <w:rPr>
                <w:rFonts w:eastAsia="MS Mincho"/>
                <w:iCs/>
                <w:sz w:val="20"/>
                <w:szCs w:val="20"/>
                <w:lang w:eastAsia="ja-JP"/>
              </w:rPr>
              <w:t xml:space="preserve"> on potential V2V performance degradation if “I” or “P” transmits in the same carrier and if V2I &amp; V2P performance can meet requirements to conclude observation on performances</w:t>
            </w:r>
          </w:p>
          <w:p w14:paraId="5C3E45BD" w14:textId="77777777" w:rsidR="006E24C6" w:rsidRPr="00781B00" w:rsidRDefault="006E24C6" w:rsidP="006E24C6">
            <w:pPr>
              <w:numPr>
                <w:ilvl w:val="1"/>
                <w:numId w:val="11"/>
              </w:numPr>
              <w:tabs>
                <w:tab w:val="num" w:pos="1640"/>
              </w:tabs>
              <w:rPr>
                <w:rFonts w:eastAsia="MS Mincho"/>
                <w:iCs/>
                <w:sz w:val="20"/>
                <w:szCs w:val="20"/>
                <w:lang w:eastAsia="ja-JP"/>
              </w:rPr>
            </w:pPr>
            <w:r w:rsidRPr="00781B00">
              <w:rPr>
                <w:rFonts w:eastAsia="MS Mincho"/>
                <w:iCs/>
                <w:sz w:val="20"/>
                <w:szCs w:val="20"/>
                <w:lang w:eastAsia="ja-JP"/>
              </w:rPr>
              <w:t>Feasibility of reusing PC5-based V2V to V2I and V2P</w:t>
            </w:r>
          </w:p>
          <w:p w14:paraId="5C0641B2" w14:textId="77777777" w:rsidR="006E24C6" w:rsidRPr="00781B00" w:rsidRDefault="006E24C6" w:rsidP="006E24C6">
            <w:pPr>
              <w:numPr>
                <w:ilvl w:val="2"/>
                <w:numId w:val="11"/>
              </w:numPr>
              <w:tabs>
                <w:tab w:val="num" w:pos="2360"/>
              </w:tabs>
              <w:rPr>
                <w:rFonts w:eastAsia="MS Mincho"/>
                <w:iCs/>
                <w:sz w:val="20"/>
                <w:szCs w:val="20"/>
                <w:lang w:eastAsia="ja-JP"/>
              </w:rPr>
            </w:pPr>
            <w:r w:rsidRPr="00781B00">
              <w:rPr>
                <w:rFonts w:eastAsia="MS Mincho"/>
                <w:iCs/>
                <w:sz w:val="20"/>
                <w:szCs w:val="20"/>
                <w:lang w:eastAsia="ja-JP"/>
              </w:rPr>
              <w:t>To conclude which case needs further enhancements over PC5-based V2V</w:t>
            </w:r>
          </w:p>
          <w:p w14:paraId="771321ED" w14:textId="77777777" w:rsidR="006E24C6" w:rsidRPr="00781B00" w:rsidRDefault="006E24C6" w:rsidP="006E24C6">
            <w:pPr>
              <w:numPr>
                <w:ilvl w:val="1"/>
                <w:numId w:val="11"/>
              </w:numPr>
              <w:tabs>
                <w:tab w:val="num" w:pos="1640"/>
              </w:tabs>
              <w:rPr>
                <w:rFonts w:eastAsia="MS Mincho"/>
                <w:iCs/>
                <w:sz w:val="20"/>
                <w:szCs w:val="20"/>
                <w:lang w:eastAsia="ja-JP"/>
              </w:rPr>
            </w:pPr>
            <w:r w:rsidRPr="00781B00">
              <w:rPr>
                <w:rFonts w:eastAsia="MS Mincho"/>
                <w:iCs/>
                <w:sz w:val="20"/>
                <w:szCs w:val="20"/>
                <w:lang w:eastAsia="ja-JP"/>
              </w:rPr>
              <w:t>Power consumption for transmission or reception of “P”</w:t>
            </w:r>
          </w:p>
          <w:p w14:paraId="34098041" w14:textId="77777777" w:rsidR="006E24C6" w:rsidRPr="00781B00" w:rsidRDefault="006E24C6" w:rsidP="006E24C6">
            <w:pPr>
              <w:numPr>
                <w:ilvl w:val="1"/>
                <w:numId w:val="11"/>
              </w:numPr>
              <w:tabs>
                <w:tab w:val="num" w:pos="1640"/>
              </w:tabs>
              <w:rPr>
                <w:rFonts w:eastAsia="MS Mincho"/>
                <w:iCs/>
                <w:sz w:val="20"/>
                <w:szCs w:val="20"/>
                <w:lang w:eastAsia="ja-JP"/>
              </w:rPr>
            </w:pPr>
            <w:r w:rsidRPr="00781B00">
              <w:rPr>
                <w:rFonts w:eastAsia="MS Mincho" w:hint="eastAsia"/>
                <w:iCs/>
                <w:sz w:val="20"/>
                <w:szCs w:val="20"/>
                <w:lang w:eastAsia="ja-JP"/>
              </w:rPr>
              <w:t xml:space="preserve">Complexity of the UE supporting transmission of </w:t>
            </w:r>
            <w:r w:rsidRPr="00781B00">
              <w:rPr>
                <w:rFonts w:eastAsia="MS Mincho"/>
                <w:iCs/>
                <w:sz w:val="20"/>
                <w:szCs w:val="20"/>
                <w:lang w:eastAsia="ja-JP"/>
              </w:rPr>
              <w:t>“</w:t>
            </w:r>
            <w:r w:rsidRPr="00781B00">
              <w:rPr>
                <w:rFonts w:eastAsia="MS Mincho" w:hint="eastAsia"/>
                <w:iCs/>
                <w:sz w:val="20"/>
                <w:szCs w:val="20"/>
                <w:lang w:eastAsia="ja-JP"/>
              </w:rPr>
              <w:t>P</w:t>
            </w:r>
            <w:r w:rsidRPr="00781B00">
              <w:rPr>
                <w:rFonts w:eastAsia="MS Mincho"/>
                <w:iCs/>
                <w:sz w:val="20"/>
                <w:szCs w:val="20"/>
                <w:lang w:eastAsia="ja-JP"/>
              </w:rPr>
              <w:t>”</w:t>
            </w:r>
          </w:p>
          <w:p w14:paraId="6B89FA87" w14:textId="77777777" w:rsidR="006E24C6" w:rsidRPr="00781B00" w:rsidRDefault="006E24C6" w:rsidP="00B02659">
            <w:pPr>
              <w:numPr>
                <w:ilvl w:val="1"/>
                <w:numId w:val="11"/>
              </w:numPr>
              <w:tabs>
                <w:tab w:val="num" w:pos="1640"/>
              </w:tabs>
              <w:spacing w:after="120"/>
              <w:rPr>
                <w:rFonts w:eastAsia="MS Mincho"/>
                <w:iCs/>
                <w:sz w:val="20"/>
                <w:szCs w:val="20"/>
                <w:lang w:eastAsia="ja-JP"/>
              </w:rPr>
            </w:pPr>
            <w:r w:rsidRPr="00781B00">
              <w:rPr>
                <w:rFonts w:eastAsia="MS Mincho" w:hint="eastAsia"/>
                <w:iCs/>
                <w:sz w:val="20"/>
                <w:szCs w:val="20"/>
                <w:lang w:eastAsia="ja-JP"/>
              </w:rPr>
              <w:t>Note that both V2I and V2P includes both directions</w:t>
            </w:r>
          </w:p>
          <w:p w14:paraId="275D00BC" w14:textId="77777777" w:rsidR="006E24C6" w:rsidRPr="00781B00" w:rsidRDefault="006E24C6" w:rsidP="006E24C6">
            <w:pPr>
              <w:rPr>
                <w:rFonts w:eastAsia="MS Mincho"/>
                <w:b/>
                <w:iCs/>
                <w:sz w:val="20"/>
                <w:szCs w:val="20"/>
                <w:u w:val="single"/>
                <w:lang w:val="en-AU" w:eastAsia="ja-JP"/>
              </w:rPr>
            </w:pPr>
            <w:r w:rsidRPr="00781B00">
              <w:rPr>
                <w:rFonts w:eastAsia="MS Mincho"/>
                <w:b/>
                <w:iCs/>
                <w:sz w:val="20"/>
                <w:szCs w:val="20"/>
                <w:u w:val="single"/>
                <w:lang w:val="en-AU" w:eastAsia="ja-JP"/>
              </w:rPr>
              <w:t>Conclusions</w:t>
            </w:r>
          </w:p>
          <w:p w14:paraId="35F1F128" w14:textId="77777777" w:rsidR="006E24C6" w:rsidRPr="0050638D" w:rsidRDefault="006E24C6" w:rsidP="006E24C6">
            <w:pPr>
              <w:numPr>
                <w:ilvl w:val="0"/>
                <w:numId w:val="11"/>
              </w:numPr>
              <w:rPr>
                <w:rFonts w:eastAsia="MS Mincho"/>
                <w:iCs/>
                <w:sz w:val="20"/>
                <w:szCs w:val="20"/>
                <w:lang w:eastAsia="ja-JP"/>
              </w:rPr>
            </w:pPr>
            <w:r w:rsidRPr="0050638D">
              <w:rPr>
                <w:rFonts w:eastAsia="MS Mincho" w:hint="eastAsia"/>
                <w:iCs/>
                <w:sz w:val="20"/>
                <w:szCs w:val="20"/>
                <w:lang w:eastAsia="ja-JP"/>
              </w:rPr>
              <w:t>Companies are encouraged to study the need of p</w:t>
            </w:r>
            <w:r w:rsidRPr="0050638D">
              <w:rPr>
                <w:rFonts w:eastAsia="MS Mincho"/>
                <w:iCs/>
                <w:sz w:val="20"/>
                <w:szCs w:val="20"/>
                <w:lang w:eastAsia="ja-JP"/>
              </w:rPr>
              <w:t xml:space="preserve">otential enhancements on multicast/broadcast listed below for </w:t>
            </w:r>
            <w:proofErr w:type="spellStart"/>
            <w:r w:rsidRPr="0050638D">
              <w:rPr>
                <w:rFonts w:eastAsia="MS Mincho"/>
                <w:iCs/>
                <w:sz w:val="20"/>
                <w:szCs w:val="20"/>
                <w:lang w:eastAsia="ja-JP"/>
              </w:rPr>
              <w:t>Uu</w:t>
            </w:r>
            <w:proofErr w:type="spellEnd"/>
            <w:r w:rsidRPr="0050638D">
              <w:rPr>
                <w:rFonts w:eastAsia="MS Mincho"/>
                <w:iCs/>
                <w:sz w:val="20"/>
                <w:szCs w:val="20"/>
                <w:lang w:eastAsia="ja-JP"/>
              </w:rPr>
              <w:t>-based V2V, V2I/N, and V2P:</w:t>
            </w:r>
          </w:p>
          <w:p w14:paraId="1DBD629A" w14:textId="77777777" w:rsidR="006E24C6" w:rsidRPr="0050638D" w:rsidRDefault="006E24C6" w:rsidP="006E24C6">
            <w:pPr>
              <w:numPr>
                <w:ilvl w:val="1"/>
                <w:numId w:val="11"/>
              </w:numPr>
              <w:rPr>
                <w:rFonts w:eastAsia="MS Mincho"/>
                <w:iCs/>
                <w:sz w:val="20"/>
                <w:szCs w:val="20"/>
                <w:lang w:eastAsia="ja-JP"/>
              </w:rPr>
            </w:pPr>
            <w:r w:rsidRPr="0050638D">
              <w:rPr>
                <w:rFonts w:eastAsia="MS Mincho"/>
                <w:iCs/>
                <w:sz w:val="20"/>
                <w:szCs w:val="20"/>
                <w:lang w:eastAsia="ja-JP"/>
              </w:rPr>
              <w:t xml:space="preserve">Optimization on </w:t>
            </w:r>
            <w:r w:rsidRPr="0050638D">
              <w:rPr>
                <w:rFonts w:eastAsia="MS Mincho" w:hint="eastAsia"/>
                <w:iCs/>
                <w:sz w:val="20"/>
                <w:szCs w:val="20"/>
                <w:lang w:eastAsia="ja-JP"/>
              </w:rPr>
              <w:t xml:space="preserve">set of cells performing the same </w:t>
            </w:r>
            <w:r w:rsidRPr="0050638D">
              <w:rPr>
                <w:rFonts w:eastAsia="MS Mincho"/>
                <w:iCs/>
                <w:sz w:val="20"/>
                <w:szCs w:val="20"/>
                <w:lang w:eastAsia="ja-JP"/>
              </w:rPr>
              <w:t>multicast/broadcast</w:t>
            </w:r>
          </w:p>
          <w:p w14:paraId="057C63F9" w14:textId="77777777" w:rsidR="006E24C6" w:rsidRPr="0050638D" w:rsidRDefault="006E24C6" w:rsidP="006E24C6">
            <w:pPr>
              <w:numPr>
                <w:ilvl w:val="1"/>
                <w:numId w:val="11"/>
              </w:numPr>
              <w:rPr>
                <w:rFonts w:eastAsia="MS Mincho"/>
                <w:iCs/>
                <w:sz w:val="20"/>
                <w:szCs w:val="20"/>
                <w:lang w:eastAsia="ja-JP"/>
              </w:rPr>
            </w:pPr>
            <w:r w:rsidRPr="0050638D">
              <w:rPr>
                <w:rFonts w:eastAsia="MS Mincho" w:hint="eastAsia"/>
                <w:iCs/>
                <w:sz w:val="20"/>
                <w:szCs w:val="20"/>
                <w:lang w:eastAsia="ja-JP"/>
              </w:rPr>
              <w:t>M</w:t>
            </w:r>
            <w:r w:rsidRPr="0050638D">
              <w:rPr>
                <w:rFonts w:eastAsia="MS Mincho"/>
                <w:iCs/>
                <w:sz w:val="20"/>
                <w:szCs w:val="20"/>
                <w:lang w:eastAsia="ja-JP"/>
              </w:rPr>
              <w:t>ulticast/broadcast transmission</w:t>
            </w:r>
            <w:r w:rsidRPr="0050638D">
              <w:rPr>
                <w:rFonts w:eastAsia="MS Mincho" w:hint="eastAsia"/>
                <w:iCs/>
                <w:sz w:val="20"/>
                <w:szCs w:val="20"/>
                <w:lang w:eastAsia="ja-JP"/>
              </w:rPr>
              <w:t xml:space="preserve"> based on PDSCH/PMCH</w:t>
            </w:r>
          </w:p>
          <w:p w14:paraId="1013F983" w14:textId="77777777" w:rsidR="006E24C6" w:rsidRPr="0050638D" w:rsidRDefault="006E24C6" w:rsidP="006E24C6">
            <w:pPr>
              <w:numPr>
                <w:ilvl w:val="0"/>
                <w:numId w:val="11"/>
              </w:numPr>
              <w:rPr>
                <w:rFonts w:eastAsia="MS Mincho"/>
                <w:iCs/>
                <w:sz w:val="20"/>
                <w:szCs w:val="20"/>
                <w:lang w:eastAsia="ja-JP"/>
              </w:rPr>
            </w:pPr>
            <w:r w:rsidRPr="0050638D">
              <w:rPr>
                <w:rFonts w:eastAsia="MS Mincho" w:hint="eastAsia"/>
                <w:iCs/>
                <w:sz w:val="20"/>
                <w:szCs w:val="20"/>
                <w:lang w:eastAsia="ja-JP"/>
              </w:rPr>
              <w:t>Companies are encouraged to study the need of p</w:t>
            </w:r>
            <w:r w:rsidRPr="0050638D">
              <w:rPr>
                <w:rFonts w:eastAsia="MS Mincho"/>
                <w:iCs/>
                <w:sz w:val="20"/>
                <w:szCs w:val="20"/>
                <w:lang w:eastAsia="ja-JP"/>
              </w:rPr>
              <w:t xml:space="preserve">otential enhancements on </w:t>
            </w:r>
            <w:r w:rsidRPr="0050638D">
              <w:rPr>
                <w:rFonts w:eastAsia="MS Mincho" w:hint="eastAsia"/>
                <w:iCs/>
                <w:sz w:val="20"/>
                <w:szCs w:val="20"/>
                <w:lang w:eastAsia="ja-JP"/>
              </w:rPr>
              <w:t>unicast</w:t>
            </w:r>
            <w:r w:rsidRPr="0050638D">
              <w:rPr>
                <w:rFonts w:eastAsia="MS Mincho"/>
                <w:iCs/>
                <w:sz w:val="20"/>
                <w:szCs w:val="20"/>
                <w:lang w:eastAsia="ja-JP"/>
              </w:rPr>
              <w:t xml:space="preserve"> listed below for </w:t>
            </w:r>
            <w:proofErr w:type="spellStart"/>
            <w:r w:rsidRPr="0050638D">
              <w:rPr>
                <w:rFonts w:eastAsia="MS Mincho"/>
                <w:iCs/>
                <w:sz w:val="20"/>
                <w:szCs w:val="20"/>
                <w:lang w:eastAsia="ja-JP"/>
              </w:rPr>
              <w:t>Uu</w:t>
            </w:r>
            <w:proofErr w:type="spellEnd"/>
            <w:r w:rsidRPr="0050638D">
              <w:rPr>
                <w:rFonts w:eastAsia="MS Mincho"/>
                <w:iCs/>
                <w:sz w:val="20"/>
                <w:szCs w:val="20"/>
                <w:lang w:eastAsia="ja-JP"/>
              </w:rPr>
              <w:t>-based V2V, V2I/N, and V2P:</w:t>
            </w:r>
          </w:p>
          <w:p w14:paraId="6957D6F3" w14:textId="77777777" w:rsidR="006E24C6" w:rsidRPr="006E24C6" w:rsidRDefault="006E24C6" w:rsidP="00B02659">
            <w:pPr>
              <w:numPr>
                <w:ilvl w:val="1"/>
                <w:numId w:val="11"/>
              </w:numPr>
              <w:spacing w:after="60"/>
              <w:rPr>
                <w:rFonts w:eastAsia="MS Mincho"/>
                <w:iCs/>
                <w:sz w:val="20"/>
                <w:szCs w:val="20"/>
                <w:lang w:eastAsia="ja-JP"/>
              </w:rPr>
            </w:pPr>
            <w:r w:rsidRPr="0050638D">
              <w:rPr>
                <w:rFonts w:eastAsia="MS Mincho" w:hint="eastAsia"/>
                <w:iCs/>
                <w:sz w:val="20"/>
                <w:szCs w:val="20"/>
                <w:lang w:eastAsia="ja-JP"/>
              </w:rPr>
              <w:t>UL enhancement (e.g., SPS enhancement, SR enhancement)</w:t>
            </w:r>
          </w:p>
        </w:tc>
      </w:tr>
    </w:tbl>
    <w:p w14:paraId="0AEEE66B" w14:textId="77777777" w:rsidR="00BF2498" w:rsidRPr="00781B00" w:rsidRDefault="00BF2498" w:rsidP="0096602F">
      <w:pPr>
        <w:spacing w:before="120" w:after="360"/>
        <w:jc w:val="both"/>
        <w:rPr>
          <w:sz w:val="22"/>
          <w:szCs w:val="22"/>
          <w:lang w:val="en-AU"/>
        </w:rPr>
      </w:pPr>
      <w:r w:rsidRPr="00781B00">
        <w:rPr>
          <w:sz w:val="22"/>
          <w:szCs w:val="22"/>
          <w:lang w:val="en-AU"/>
        </w:rPr>
        <w:t xml:space="preserve">In this contribution, we </w:t>
      </w:r>
      <w:r w:rsidR="00781B00" w:rsidRPr="00781B00">
        <w:rPr>
          <w:sz w:val="22"/>
          <w:szCs w:val="22"/>
          <w:lang w:val="en-AU"/>
        </w:rPr>
        <w:t xml:space="preserve">provide discussions on issues and potential enhancement schemes that are relating </w:t>
      </w:r>
      <w:r w:rsidR="00781B00" w:rsidRPr="00781B00">
        <w:rPr>
          <w:sz w:val="22"/>
          <w:lang w:val="en-AU"/>
        </w:rPr>
        <w:t xml:space="preserve">V2P/P2V operation based on PC5 and </w:t>
      </w:r>
      <w:proofErr w:type="spellStart"/>
      <w:r w:rsidR="00781B00" w:rsidRPr="00781B00">
        <w:rPr>
          <w:sz w:val="22"/>
          <w:lang w:val="en-AU"/>
        </w:rPr>
        <w:t>Uu</w:t>
      </w:r>
      <w:proofErr w:type="spellEnd"/>
      <w:r w:rsidR="00781B00" w:rsidRPr="00781B00">
        <w:rPr>
          <w:sz w:val="22"/>
          <w:lang w:val="en-AU"/>
        </w:rPr>
        <w:t xml:space="preserve"> interfaces.</w:t>
      </w:r>
    </w:p>
    <w:p w14:paraId="0A0A58D0" w14:textId="77777777" w:rsidR="00AA4A5D" w:rsidRPr="00894DE0" w:rsidRDefault="008773C7" w:rsidP="006729C7">
      <w:pPr>
        <w:pStyle w:val="Heading1"/>
        <w:spacing w:before="0" w:after="120"/>
        <w:jc w:val="both"/>
        <w:rPr>
          <w:sz w:val="22"/>
          <w:szCs w:val="22"/>
          <w:lang w:val="en-AU" w:eastAsia="en-AU"/>
        </w:rPr>
      </w:pPr>
      <w:r w:rsidRPr="00894DE0">
        <w:rPr>
          <w:sz w:val="22"/>
          <w:szCs w:val="22"/>
          <w:lang w:val="en-AU" w:eastAsia="en-AU"/>
        </w:rPr>
        <w:t>Discussion</w:t>
      </w:r>
    </w:p>
    <w:p w14:paraId="49FDD10B" w14:textId="6EE6474F" w:rsidR="00A44C35" w:rsidRPr="00781B00" w:rsidRDefault="00A44C35" w:rsidP="007B22D3">
      <w:pPr>
        <w:spacing w:after="120"/>
        <w:jc w:val="both"/>
        <w:rPr>
          <w:sz w:val="22"/>
          <w:lang w:val="en-AU"/>
        </w:rPr>
      </w:pPr>
      <w:r w:rsidRPr="00781B00">
        <w:rPr>
          <w:sz w:val="22"/>
          <w:lang w:val="en-AU"/>
        </w:rPr>
        <w:t xml:space="preserve">In [2]-[7], several issues and potential enhancements relating to V2P/P2V operation based on PC5 and </w:t>
      </w:r>
      <w:proofErr w:type="spellStart"/>
      <w:r w:rsidRPr="00781B00">
        <w:rPr>
          <w:sz w:val="22"/>
          <w:lang w:val="en-AU"/>
        </w:rPr>
        <w:t>Uu</w:t>
      </w:r>
      <w:proofErr w:type="spellEnd"/>
      <w:r w:rsidRPr="00781B00">
        <w:rPr>
          <w:sz w:val="22"/>
          <w:lang w:val="en-AU"/>
        </w:rPr>
        <w:t xml:space="preserve"> interfaces were identified. </w:t>
      </w:r>
      <w:r w:rsidR="00770A41">
        <w:rPr>
          <w:sz w:val="22"/>
          <w:lang w:val="en-AU"/>
        </w:rPr>
        <w:t>T</w:t>
      </w:r>
      <w:r w:rsidRPr="00781B00">
        <w:rPr>
          <w:sz w:val="22"/>
          <w:lang w:val="en-AU"/>
        </w:rPr>
        <w:t>he proposed/identified solutions can be generally summarised as follows:</w:t>
      </w:r>
    </w:p>
    <w:p w14:paraId="294976A7" w14:textId="77777777" w:rsidR="00A44C35" w:rsidRPr="00781B00" w:rsidRDefault="00A44C35" w:rsidP="00A44C35">
      <w:pPr>
        <w:pStyle w:val="ListParagraph"/>
        <w:numPr>
          <w:ilvl w:val="0"/>
          <w:numId w:val="21"/>
        </w:numPr>
        <w:spacing w:after="120"/>
        <w:jc w:val="both"/>
        <w:rPr>
          <w:rFonts w:ascii="Times New Roman" w:hAnsi="Times New Roman"/>
        </w:rPr>
      </w:pPr>
      <w:r w:rsidRPr="00781B00">
        <w:rPr>
          <w:rFonts w:ascii="Times New Roman" w:hAnsi="Times New Roman"/>
        </w:rPr>
        <w:t xml:space="preserve">SPS enhancement in UL </w:t>
      </w:r>
      <w:proofErr w:type="spellStart"/>
      <w:r w:rsidRPr="00781B00">
        <w:rPr>
          <w:rFonts w:ascii="Times New Roman" w:hAnsi="Times New Roman"/>
        </w:rPr>
        <w:t>Uu</w:t>
      </w:r>
      <w:proofErr w:type="spellEnd"/>
      <w:r w:rsidRPr="00781B00">
        <w:rPr>
          <w:rFonts w:ascii="Times New Roman" w:hAnsi="Times New Roman"/>
        </w:rPr>
        <w:t>-based V2P</w:t>
      </w:r>
    </w:p>
    <w:p w14:paraId="0259AE7A" w14:textId="77777777" w:rsidR="00C81CA9" w:rsidRPr="00781B00" w:rsidRDefault="00C81CA9" w:rsidP="00C81CA9">
      <w:pPr>
        <w:pStyle w:val="ListParagraph"/>
        <w:spacing w:after="120"/>
        <w:jc w:val="both"/>
        <w:rPr>
          <w:rFonts w:ascii="Times New Roman" w:hAnsi="Times New Roman"/>
        </w:rPr>
      </w:pPr>
      <w:r w:rsidRPr="00781B00">
        <w:rPr>
          <w:rFonts w:ascii="Times New Roman" w:hAnsi="Times New Roman"/>
        </w:rPr>
        <w:t xml:space="preserve">It has been reported that enhancements in SPS-like assignment for transporting V2X messages in the </w:t>
      </w:r>
      <w:proofErr w:type="spellStart"/>
      <w:r w:rsidRPr="00781B00">
        <w:rPr>
          <w:rFonts w:ascii="Times New Roman" w:hAnsi="Times New Roman"/>
        </w:rPr>
        <w:t>Uu</w:t>
      </w:r>
      <w:proofErr w:type="spellEnd"/>
      <w:r w:rsidRPr="00781B00">
        <w:rPr>
          <w:rFonts w:ascii="Times New Roman" w:hAnsi="Times New Roman"/>
        </w:rPr>
        <w:t xml:space="preserve"> UL are necessary as UL data channel can easily become a bottleneck due to limited capacity in </w:t>
      </w:r>
      <w:r w:rsidR="00753B66" w:rsidRPr="00781B00">
        <w:rPr>
          <w:rFonts w:ascii="Times New Roman" w:hAnsi="Times New Roman"/>
        </w:rPr>
        <w:t xml:space="preserve">the </w:t>
      </w:r>
      <w:r w:rsidRPr="00781B00">
        <w:rPr>
          <w:rFonts w:ascii="Times New Roman" w:hAnsi="Times New Roman"/>
        </w:rPr>
        <w:t xml:space="preserve">10MHz bandwidth. However, if SPS-like scheduling is not used the PDCCH capacity </w:t>
      </w:r>
      <w:r w:rsidR="00753B66" w:rsidRPr="00781B00">
        <w:rPr>
          <w:rFonts w:ascii="Times New Roman" w:hAnsi="Times New Roman"/>
        </w:rPr>
        <w:t xml:space="preserve">for providing UL grants </w:t>
      </w:r>
      <w:r w:rsidRPr="00781B00">
        <w:rPr>
          <w:rFonts w:ascii="Times New Roman" w:hAnsi="Times New Roman"/>
        </w:rPr>
        <w:t xml:space="preserve">becomes the bottleneck [5]. </w:t>
      </w:r>
      <w:r w:rsidR="00753B66" w:rsidRPr="00781B00">
        <w:rPr>
          <w:rFonts w:ascii="Times New Roman" w:hAnsi="Times New Roman"/>
        </w:rPr>
        <w:t xml:space="preserve">To this end, different solution approaches have been considered like switching between </w:t>
      </w:r>
      <w:proofErr w:type="spellStart"/>
      <w:r w:rsidR="00753B66" w:rsidRPr="00781B00">
        <w:rPr>
          <w:rFonts w:ascii="Times New Roman" w:hAnsi="Times New Roman"/>
        </w:rPr>
        <w:t>Uu</w:t>
      </w:r>
      <w:proofErr w:type="spellEnd"/>
      <w:r w:rsidR="00753B66" w:rsidRPr="00781B00">
        <w:rPr>
          <w:rFonts w:ascii="Times New Roman" w:hAnsi="Times New Roman"/>
        </w:rPr>
        <w:t>-based and PC5-based transport of V2X messages and enhancements in the BSR</w:t>
      </w:r>
      <w:r w:rsidR="00770A41">
        <w:rPr>
          <w:rFonts w:ascii="Times New Roman" w:hAnsi="Times New Roman"/>
        </w:rPr>
        <w:t xml:space="preserve"> </w:t>
      </w:r>
      <w:r w:rsidR="00770A41" w:rsidRPr="00781B00">
        <w:rPr>
          <w:rFonts w:ascii="Times New Roman" w:hAnsi="Times New Roman"/>
        </w:rPr>
        <w:t>(Buffer Status Report)</w:t>
      </w:r>
      <w:r w:rsidR="00753B66" w:rsidRPr="00781B00">
        <w:rPr>
          <w:rFonts w:ascii="Times New Roman" w:hAnsi="Times New Roman"/>
        </w:rPr>
        <w:t>.</w:t>
      </w:r>
    </w:p>
    <w:p w14:paraId="45872E93" w14:textId="3C4C798F" w:rsidR="001C478B" w:rsidRPr="00781B00" w:rsidRDefault="00770A41" w:rsidP="00C81CA9">
      <w:pPr>
        <w:pStyle w:val="ListParagraph"/>
        <w:spacing w:after="120"/>
        <w:jc w:val="both"/>
        <w:rPr>
          <w:rFonts w:ascii="Times New Roman" w:hAnsi="Times New Roman"/>
        </w:rPr>
      </w:pPr>
      <w:r>
        <w:rPr>
          <w:rFonts w:ascii="Times New Roman" w:hAnsi="Times New Roman"/>
        </w:rPr>
        <w:t>T</w:t>
      </w:r>
      <w:r w:rsidR="001C478B" w:rsidRPr="00781B00">
        <w:rPr>
          <w:rFonts w:ascii="Times New Roman" w:hAnsi="Times New Roman"/>
        </w:rPr>
        <w:t xml:space="preserve">he dynamic or even semi-static switching between </w:t>
      </w:r>
      <w:proofErr w:type="spellStart"/>
      <w:r w:rsidR="001C478B" w:rsidRPr="00781B00">
        <w:rPr>
          <w:rFonts w:ascii="Times New Roman" w:hAnsi="Times New Roman"/>
        </w:rPr>
        <w:t>Uu</w:t>
      </w:r>
      <w:proofErr w:type="spellEnd"/>
      <w:r w:rsidR="001C478B" w:rsidRPr="00781B00">
        <w:rPr>
          <w:rFonts w:ascii="Times New Roman" w:hAnsi="Times New Roman"/>
        </w:rPr>
        <w:t xml:space="preserve">-based and PC5-based transportation is mainly targeted for operating scenarios where operator(s) are involved in the V2X operation. Since it is a UL capacity issue on the operator’s carrier, switching between </w:t>
      </w:r>
      <w:proofErr w:type="spellStart"/>
      <w:r w:rsidR="001C478B" w:rsidRPr="00781B00">
        <w:rPr>
          <w:rFonts w:ascii="Times New Roman" w:hAnsi="Times New Roman"/>
        </w:rPr>
        <w:t>Uu</w:t>
      </w:r>
      <w:proofErr w:type="spellEnd"/>
      <w:r w:rsidR="001C478B" w:rsidRPr="00781B00">
        <w:rPr>
          <w:rFonts w:ascii="Times New Roman" w:hAnsi="Times New Roman"/>
        </w:rPr>
        <w:t xml:space="preserve">-based and PC5-based on the same UL carrier would not help to resolve the bottleneck. If multiple carriers </w:t>
      </w:r>
      <w:r w:rsidR="001C478B" w:rsidRPr="00781B00">
        <w:rPr>
          <w:rFonts w:ascii="Times New Roman" w:hAnsi="Times New Roman"/>
        </w:rPr>
        <w:lastRenderedPageBreak/>
        <w:t xml:space="preserve">(more UL resources) are involved, it </w:t>
      </w:r>
      <w:r>
        <w:rPr>
          <w:rFonts w:ascii="Times New Roman" w:hAnsi="Times New Roman"/>
        </w:rPr>
        <w:t>may</w:t>
      </w:r>
      <w:r w:rsidR="001C478B" w:rsidRPr="00781B00">
        <w:rPr>
          <w:rFonts w:ascii="Times New Roman" w:hAnsi="Times New Roman"/>
        </w:rPr>
        <w:t xml:space="preserve"> help with the UL capacity issue, but </w:t>
      </w:r>
      <w:r>
        <w:rPr>
          <w:rFonts w:ascii="Times New Roman" w:hAnsi="Times New Roman"/>
        </w:rPr>
        <w:t xml:space="preserve">it may also </w:t>
      </w:r>
      <w:r w:rsidR="001C478B" w:rsidRPr="00781B00">
        <w:rPr>
          <w:rFonts w:ascii="Times New Roman" w:hAnsi="Times New Roman"/>
        </w:rPr>
        <w:t xml:space="preserve">create other issues like </w:t>
      </w:r>
      <w:r>
        <w:rPr>
          <w:rFonts w:ascii="Times New Roman" w:hAnsi="Times New Roman"/>
        </w:rPr>
        <w:t xml:space="preserve">increased </w:t>
      </w:r>
      <w:r w:rsidR="001C478B" w:rsidRPr="00781B00">
        <w:rPr>
          <w:rFonts w:ascii="Times New Roman" w:hAnsi="Times New Roman"/>
        </w:rPr>
        <w:t>UE processing complexity, additional Rx chain</w:t>
      </w:r>
      <w:r>
        <w:rPr>
          <w:rFonts w:ascii="Times New Roman" w:hAnsi="Times New Roman"/>
        </w:rPr>
        <w:t>(s)</w:t>
      </w:r>
      <w:r w:rsidR="001C478B" w:rsidRPr="00781B00">
        <w:rPr>
          <w:rFonts w:ascii="Times New Roman" w:hAnsi="Times New Roman"/>
        </w:rPr>
        <w:t>,</w:t>
      </w:r>
      <w:r w:rsidR="004A57D9">
        <w:rPr>
          <w:rFonts w:ascii="Times New Roman" w:hAnsi="Times New Roman"/>
        </w:rPr>
        <w:t xml:space="preserve"> </w:t>
      </w:r>
      <w:r w:rsidR="001C478B" w:rsidRPr="00781B00">
        <w:rPr>
          <w:rFonts w:ascii="Times New Roman" w:hAnsi="Times New Roman"/>
        </w:rPr>
        <w:t>assignment</w:t>
      </w:r>
      <w:r w:rsidR="004A57D9">
        <w:rPr>
          <w:rFonts w:ascii="Times New Roman" w:hAnsi="Times New Roman"/>
        </w:rPr>
        <w:t xml:space="preserve"> </w:t>
      </w:r>
      <w:r w:rsidR="001C478B" w:rsidRPr="00781B00">
        <w:rPr>
          <w:rFonts w:ascii="Times New Roman" w:hAnsi="Times New Roman"/>
        </w:rPr>
        <w:t>of</w:t>
      </w:r>
      <w:r w:rsidR="004A57D9">
        <w:rPr>
          <w:rFonts w:ascii="Times New Roman" w:hAnsi="Times New Roman"/>
        </w:rPr>
        <w:t xml:space="preserve"> </w:t>
      </w:r>
      <w:r w:rsidR="001C478B" w:rsidRPr="00781B00">
        <w:rPr>
          <w:rFonts w:ascii="Times New Roman" w:hAnsi="Times New Roman"/>
        </w:rPr>
        <w:t>the new</w:t>
      </w:r>
      <w:r w:rsidR="004A57D9">
        <w:rPr>
          <w:rFonts w:ascii="Times New Roman" w:hAnsi="Times New Roman"/>
        </w:rPr>
        <w:t xml:space="preserve"> </w:t>
      </w:r>
      <w:r w:rsidR="001C478B" w:rsidRPr="00781B00">
        <w:rPr>
          <w:rFonts w:ascii="Times New Roman" w:hAnsi="Times New Roman"/>
        </w:rPr>
        <w:t xml:space="preserve">carrier(s) and signalling/indication of the new carrier(s) to be used </w:t>
      </w:r>
      <w:r>
        <w:rPr>
          <w:rFonts w:ascii="Times New Roman" w:hAnsi="Times New Roman"/>
        </w:rPr>
        <w:t>by</w:t>
      </w:r>
      <w:r w:rsidRPr="00781B00">
        <w:rPr>
          <w:rFonts w:ascii="Times New Roman" w:hAnsi="Times New Roman"/>
        </w:rPr>
        <w:t xml:space="preserve"> </w:t>
      </w:r>
      <w:r w:rsidR="001C478B" w:rsidRPr="00781B00">
        <w:rPr>
          <w:rFonts w:ascii="Times New Roman" w:hAnsi="Times New Roman"/>
        </w:rPr>
        <w:t>all transmitting and receiving UEs and handover issue from one cell to another.</w:t>
      </w:r>
    </w:p>
    <w:p w14:paraId="6E129658" w14:textId="77777777" w:rsidR="001C478B" w:rsidRPr="00781B00" w:rsidRDefault="001C478B" w:rsidP="00C81CA9">
      <w:pPr>
        <w:pStyle w:val="ListParagraph"/>
        <w:spacing w:after="120"/>
        <w:jc w:val="both"/>
        <w:rPr>
          <w:rFonts w:ascii="Times New Roman" w:hAnsi="Times New Roman"/>
          <w:b/>
          <w:i/>
        </w:rPr>
      </w:pPr>
      <w:r w:rsidRPr="00781B00">
        <w:rPr>
          <w:rFonts w:ascii="Times New Roman" w:hAnsi="Times New Roman"/>
          <w:b/>
          <w:i/>
        </w:rPr>
        <w:t xml:space="preserve">Observation 1: Switching between </w:t>
      </w:r>
      <w:proofErr w:type="spellStart"/>
      <w:r w:rsidRPr="00781B00">
        <w:rPr>
          <w:rFonts w:ascii="Times New Roman" w:hAnsi="Times New Roman"/>
          <w:b/>
          <w:i/>
        </w:rPr>
        <w:t>Uu</w:t>
      </w:r>
      <w:proofErr w:type="spellEnd"/>
      <w:r w:rsidRPr="00781B00">
        <w:rPr>
          <w:rFonts w:ascii="Times New Roman" w:hAnsi="Times New Roman"/>
          <w:b/>
          <w:i/>
        </w:rPr>
        <w:t>-based and PC5-based transport of V2X messages on the same carrier does not help to resolve the UL capacity issue seen with SPS-like scheduling.</w:t>
      </w:r>
    </w:p>
    <w:p w14:paraId="5A1E8FC0" w14:textId="3F110311" w:rsidR="001C478B" w:rsidRPr="00781B00" w:rsidRDefault="001C478B" w:rsidP="00C81CA9">
      <w:pPr>
        <w:pStyle w:val="ListParagraph"/>
        <w:spacing w:after="120"/>
        <w:jc w:val="both"/>
        <w:rPr>
          <w:rFonts w:ascii="Times New Roman" w:hAnsi="Times New Roman"/>
        </w:rPr>
      </w:pPr>
      <w:r w:rsidRPr="00781B00">
        <w:rPr>
          <w:rFonts w:ascii="Times New Roman" w:hAnsi="Times New Roman"/>
          <w:b/>
          <w:i/>
        </w:rPr>
        <w:t xml:space="preserve">Observation 2: If switching between multi-carriers, other issues like UE processing complexity, additional Rx chain, assignment of the new carrier(s) and signalling/indication of the new carrier(s) to be used </w:t>
      </w:r>
      <w:r w:rsidR="00770A41">
        <w:rPr>
          <w:rFonts w:ascii="Times New Roman" w:hAnsi="Times New Roman"/>
          <w:b/>
          <w:i/>
        </w:rPr>
        <w:t>by</w:t>
      </w:r>
      <w:r w:rsidR="00770A41" w:rsidRPr="00781B00">
        <w:rPr>
          <w:rFonts w:ascii="Times New Roman" w:hAnsi="Times New Roman"/>
          <w:b/>
          <w:i/>
        </w:rPr>
        <w:t xml:space="preserve"> </w:t>
      </w:r>
      <w:r w:rsidRPr="00781B00">
        <w:rPr>
          <w:rFonts w:ascii="Times New Roman" w:hAnsi="Times New Roman"/>
          <w:b/>
          <w:i/>
        </w:rPr>
        <w:t>all transmitting and receiving UEs and handover from cell to cell will need to be considered.</w:t>
      </w:r>
    </w:p>
    <w:p w14:paraId="617D943C" w14:textId="77777777" w:rsidR="00A44C35" w:rsidRPr="00781B00" w:rsidRDefault="005B2256" w:rsidP="00A44C35">
      <w:pPr>
        <w:pStyle w:val="ListParagraph"/>
        <w:numPr>
          <w:ilvl w:val="0"/>
          <w:numId w:val="21"/>
        </w:numPr>
        <w:spacing w:after="120"/>
        <w:jc w:val="both"/>
        <w:rPr>
          <w:rFonts w:ascii="Times New Roman" w:hAnsi="Times New Roman"/>
        </w:rPr>
      </w:pPr>
      <w:r w:rsidRPr="00781B00">
        <w:rPr>
          <w:rFonts w:ascii="Times New Roman" w:hAnsi="Times New Roman"/>
        </w:rPr>
        <w:t>SR enhancement</w:t>
      </w:r>
    </w:p>
    <w:p w14:paraId="29ACB9AF" w14:textId="5E75CEFA" w:rsidR="005B2256" w:rsidRPr="00781B00" w:rsidRDefault="00840649" w:rsidP="005B2256">
      <w:pPr>
        <w:pStyle w:val="ListParagraph"/>
        <w:spacing w:after="120"/>
        <w:jc w:val="both"/>
        <w:rPr>
          <w:rFonts w:ascii="Times New Roman" w:hAnsi="Times New Roman"/>
        </w:rPr>
      </w:pPr>
      <w:r w:rsidRPr="00781B00">
        <w:rPr>
          <w:rFonts w:ascii="Times New Roman" w:hAnsi="Times New Roman"/>
        </w:rPr>
        <w:t xml:space="preserve">Scheduling Request (SR) typically needs to be sent every time when a UE has a V2X message to be sent </w:t>
      </w:r>
      <w:r w:rsidR="007136A0" w:rsidRPr="00781B00">
        <w:rPr>
          <w:rFonts w:ascii="Times New Roman" w:hAnsi="Times New Roman"/>
        </w:rPr>
        <w:t>over</w:t>
      </w:r>
      <w:r w:rsidRPr="00781B00">
        <w:rPr>
          <w:rFonts w:ascii="Times New Roman" w:hAnsi="Times New Roman"/>
        </w:rPr>
        <w:t xml:space="preserve"> the UL or </w:t>
      </w:r>
      <w:proofErr w:type="spellStart"/>
      <w:r w:rsidRPr="00781B00">
        <w:rPr>
          <w:rFonts w:ascii="Times New Roman" w:hAnsi="Times New Roman"/>
        </w:rPr>
        <w:t>sidelink</w:t>
      </w:r>
      <w:proofErr w:type="spellEnd"/>
      <w:r w:rsidRPr="00781B00">
        <w:rPr>
          <w:rFonts w:ascii="Times New Roman" w:hAnsi="Times New Roman"/>
        </w:rPr>
        <w:t xml:space="preserve"> mode 1. It is usually accompan</w:t>
      </w:r>
      <w:r w:rsidR="00541231">
        <w:rPr>
          <w:rFonts w:ascii="Times New Roman" w:hAnsi="Times New Roman"/>
        </w:rPr>
        <w:t>ied</w:t>
      </w:r>
      <w:r w:rsidRPr="00781B00">
        <w:rPr>
          <w:rFonts w:ascii="Times New Roman" w:hAnsi="Times New Roman"/>
        </w:rPr>
        <w:t xml:space="preserve"> by a BSR so that the </w:t>
      </w:r>
      <w:proofErr w:type="spellStart"/>
      <w:r w:rsidRPr="00781B00">
        <w:rPr>
          <w:rFonts w:ascii="Times New Roman" w:hAnsi="Times New Roman"/>
        </w:rPr>
        <w:t>eNB</w:t>
      </w:r>
      <w:proofErr w:type="spellEnd"/>
      <w:r w:rsidRPr="00781B00">
        <w:rPr>
          <w:rFonts w:ascii="Times New Roman" w:hAnsi="Times New Roman"/>
        </w:rPr>
        <w:t xml:space="preserve"> knows how much resources (RBs) to allocate. If this is used in conjunction with SPS-like scheduling, the most straight forward thinking is to send one SR only to the </w:t>
      </w:r>
      <w:proofErr w:type="spellStart"/>
      <w:r w:rsidRPr="00781B00">
        <w:rPr>
          <w:rFonts w:ascii="Times New Roman" w:hAnsi="Times New Roman"/>
        </w:rPr>
        <w:t>eNB</w:t>
      </w:r>
      <w:proofErr w:type="spellEnd"/>
      <w:r w:rsidRPr="00781B00">
        <w:rPr>
          <w:rFonts w:ascii="Times New Roman" w:hAnsi="Times New Roman"/>
        </w:rPr>
        <w:t xml:space="preserve"> along with message periodicity </w:t>
      </w:r>
      <w:r w:rsidR="007136A0" w:rsidRPr="00781B00">
        <w:rPr>
          <w:rFonts w:ascii="Times New Roman" w:hAnsi="Times New Roman"/>
        </w:rPr>
        <w:t>and message</w:t>
      </w:r>
      <w:r w:rsidRPr="00781B00">
        <w:rPr>
          <w:rFonts w:ascii="Times New Roman" w:hAnsi="Times New Roman"/>
        </w:rPr>
        <w:t xml:space="preserve"> size.</w:t>
      </w:r>
      <w:r w:rsidR="007136A0" w:rsidRPr="00781B00">
        <w:rPr>
          <w:rFonts w:ascii="Times New Roman" w:hAnsi="Times New Roman"/>
        </w:rPr>
        <w:t xml:space="preserve"> However, as claim</w:t>
      </w:r>
      <w:r w:rsidR="0007438B">
        <w:rPr>
          <w:rFonts w:ascii="Times New Roman" w:hAnsi="Times New Roman"/>
        </w:rPr>
        <w:t>ed</w:t>
      </w:r>
      <w:r w:rsidR="007136A0" w:rsidRPr="00781B00">
        <w:rPr>
          <w:rFonts w:ascii="Times New Roman" w:hAnsi="Times New Roman"/>
        </w:rPr>
        <w:t xml:space="preserve"> in [6], CAM and DENM messages do not always have constant message size due to message security overhead </w:t>
      </w:r>
      <w:r w:rsidR="008C68A9">
        <w:rPr>
          <w:rFonts w:ascii="Times New Roman" w:hAnsi="Times New Roman"/>
        </w:rPr>
        <w:t>being</w:t>
      </w:r>
      <w:r w:rsidR="008C68A9" w:rsidRPr="00781B00">
        <w:rPr>
          <w:rFonts w:ascii="Times New Roman" w:hAnsi="Times New Roman"/>
        </w:rPr>
        <w:t xml:space="preserve"> </w:t>
      </w:r>
      <w:r w:rsidR="007136A0" w:rsidRPr="00781B00">
        <w:rPr>
          <w:rFonts w:ascii="Times New Roman" w:hAnsi="Times New Roman"/>
        </w:rPr>
        <w:t xml:space="preserve">time-dependent and even the message periodicity cannot </w:t>
      </w:r>
      <w:r w:rsidR="008C68A9">
        <w:rPr>
          <w:rFonts w:ascii="Times New Roman" w:hAnsi="Times New Roman"/>
        </w:rPr>
        <w:t xml:space="preserve">be </w:t>
      </w:r>
      <w:r w:rsidR="007136A0" w:rsidRPr="00781B00">
        <w:rPr>
          <w:rFonts w:ascii="Times New Roman" w:hAnsi="Times New Roman"/>
        </w:rPr>
        <w:t>accurately predic</w:t>
      </w:r>
      <w:r w:rsidR="008C68A9">
        <w:rPr>
          <w:rFonts w:ascii="Times New Roman" w:hAnsi="Times New Roman"/>
        </w:rPr>
        <w:t>t</w:t>
      </w:r>
      <w:r w:rsidR="007136A0" w:rsidRPr="00781B00">
        <w:rPr>
          <w:rFonts w:ascii="Times New Roman" w:hAnsi="Times New Roman"/>
        </w:rPr>
        <w:t>able as it can vary depending on UE’s geo position, speed, and direction (i.e. rate of environment changing).</w:t>
      </w:r>
    </w:p>
    <w:p w14:paraId="625C3A06" w14:textId="1CE1DC8A" w:rsidR="007136A0" w:rsidRPr="00781B00" w:rsidRDefault="007136A0" w:rsidP="007136A0">
      <w:pPr>
        <w:pStyle w:val="ListParagraph"/>
        <w:spacing w:before="240" w:after="120"/>
        <w:jc w:val="both"/>
        <w:rPr>
          <w:rFonts w:ascii="Times New Roman" w:hAnsi="Times New Roman"/>
        </w:rPr>
      </w:pPr>
      <w:r w:rsidRPr="00781B00">
        <w:rPr>
          <w:rFonts w:ascii="Times New Roman" w:hAnsi="Times New Roman"/>
        </w:rPr>
        <w:t xml:space="preserve">Additionally, unlike CAM messages, DENM (warning) messages could be generated at any time as it is event triggered and immediate delivery of DENM messages is crucial </w:t>
      </w:r>
      <w:r w:rsidR="008C68A9">
        <w:rPr>
          <w:rFonts w:ascii="Times New Roman" w:hAnsi="Times New Roman"/>
        </w:rPr>
        <w:t>for</w:t>
      </w:r>
      <w:r w:rsidR="008C68A9" w:rsidRPr="00781B00">
        <w:rPr>
          <w:rFonts w:ascii="Times New Roman" w:hAnsi="Times New Roman"/>
        </w:rPr>
        <w:t xml:space="preserve"> </w:t>
      </w:r>
      <w:r w:rsidRPr="00781B00">
        <w:rPr>
          <w:rFonts w:ascii="Times New Roman" w:hAnsi="Times New Roman"/>
        </w:rPr>
        <w:t xml:space="preserve">road-safety especially </w:t>
      </w:r>
      <w:r w:rsidR="008C68A9">
        <w:rPr>
          <w:rFonts w:ascii="Times New Roman" w:hAnsi="Times New Roman"/>
        </w:rPr>
        <w:t>of</w:t>
      </w:r>
      <w:r w:rsidR="008C68A9" w:rsidRPr="00781B00">
        <w:rPr>
          <w:rFonts w:ascii="Times New Roman" w:hAnsi="Times New Roman"/>
        </w:rPr>
        <w:t xml:space="preserve"> </w:t>
      </w:r>
      <w:r w:rsidRPr="00781B00">
        <w:rPr>
          <w:rFonts w:ascii="Times New Roman" w:hAnsi="Times New Roman"/>
        </w:rPr>
        <w:t>pedestrian UEs (PUE). Typically, PUE’s CAM messages are transmitted once every second (1Hz) but DEMN messages requires much higher frequency (10Hz). Therefore, when designing SR enhancements, all these above mentioned characteristics/behaviours need to be taken into account.</w:t>
      </w:r>
    </w:p>
    <w:p w14:paraId="072AF504" w14:textId="77777777" w:rsidR="007136A0" w:rsidRPr="00781B00" w:rsidRDefault="007136A0" w:rsidP="007136A0">
      <w:pPr>
        <w:pStyle w:val="ListParagraph"/>
        <w:spacing w:before="240" w:after="120"/>
        <w:jc w:val="both"/>
        <w:rPr>
          <w:rFonts w:ascii="Times New Roman" w:hAnsi="Times New Roman"/>
          <w:b/>
          <w:i/>
        </w:rPr>
      </w:pPr>
      <w:r w:rsidRPr="00781B00">
        <w:rPr>
          <w:rFonts w:ascii="Times New Roman" w:hAnsi="Times New Roman"/>
          <w:b/>
          <w:i/>
        </w:rPr>
        <w:t>Observation 3: When deciding enhancements for SR, unpredictability of message generation (periodicity), often changing message size and message type should all be taken into account.</w:t>
      </w:r>
    </w:p>
    <w:p w14:paraId="16063F19" w14:textId="77777777" w:rsidR="00A44C35" w:rsidRPr="00781B00" w:rsidRDefault="00C5526D" w:rsidP="00A44C35">
      <w:pPr>
        <w:pStyle w:val="ListParagraph"/>
        <w:numPr>
          <w:ilvl w:val="0"/>
          <w:numId w:val="21"/>
        </w:numPr>
        <w:spacing w:after="120"/>
        <w:jc w:val="both"/>
        <w:rPr>
          <w:rFonts w:ascii="Times New Roman" w:hAnsi="Times New Roman"/>
        </w:rPr>
      </w:pPr>
      <w:r w:rsidRPr="00781B00">
        <w:rPr>
          <w:rFonts w:ascii="Times New Roman" w:hAnsi="Times New Roman"/>
        </w:rPr>
        <w:t>Reducing p</w:t>
      </w:r>
      <w:r w:rsidR="00A44C35" w:rsidRPr="00781B00">
        <w:rPr>
          <w:rFonts w:ascii="Times New Roman" w:hAnsi="Times New Roman"/>
        </w:rPr>
        <w:t>ower consumption</w:t>
      </w:r>
      <w:r w:rsidRPr="00781B00">
        <w:rPr>
          <w:rFonts w:ascii="Times New Roman" w:hAnsi="Times New Roman"/>
        </w:rPr>
        <w:t xml:space="preserve"> for PUEs</w:t>
      </w:r>
    </w:p>
    <w:p w14:paraId="08AF4EBE" w14:textId="4DF75977" w:rsidR="00556136" w:rsidRPr="00781B00" w:rsidRDefault="00556136" w:rsidP="00556136">
      <w:pPr>
        <w:pStyle w:val="ListParagraph"/>
        <w:spacing w:after="120"/>
        <w:jc w:val="both"/>
        <w:rPr>
          <w:rFonts w:ascii="Times New Roman" w:hAnsi="Times New Roman"/>
        </w:rPr>
      </w:pPr>
      <w:r w:rsidRPr="00781B00">
        <w:rPr>
          <w:rFonts w:ascii="Times New Roman" w:eastAsia="MS Mincho" w:hAnsi="Times New Roman"/>
          <w:iCs/>
          <w:lang w:eastAsia="ja-JP"/>
        </w:rPr>
        <w:t xml:space="preserve">It has been </w:t>
      </w:r>
      <w:r w:rsidR="00C5526D" w:rsidRPr="00781B00">
        <w:rPr>
          <w:rFonts w:ascii="Times New Roman" w:eastAsia="MS Mincho" w:hAnsi="Times New Roman"/>
          <w:iCs/>
          <w:lang w:eastAsia="ja-JP"/>
        </w:rPr>
        <w:t>mentioned</w:t>
      </w:r>
      <w:r w:rsidRPr="00781B00">
        <w:rPr>
          <w:rFonts w:ascii="Times New Roman" w:eastAsia="MS Mincho" w:hAnsi="Times New Roman"/>
          <w:iCs/>
          <w:lang w:eastAsia="ja-JP"/>
        </w:rPr>
        <w:t xml:space="preserve"> in many papers [</w:t>
      </w:r>
      <w:r w:rsidR="00C5526D" w:rsidRPr="00781B00">
        <w:rPr>
          <w:rFonts w:ascii="Times New Roman" w:eastAsia="MS Mincho" w:hAnsi="Times New Roman"/>
          <w:iCs/>
          <w:lang w:eastAsia="ja-JP"/>
        </w:rPr>
        <w:t>2], [3], [4], [5], [7</w:t>
      </w:r>
      <w:r w:rsidRPr="00781B00">
        <w:rPr>
          <w:rFonts w:ascii="Times New Roman" w:eastAsia="MS Mincho" w:hAnsi="Times New Roman"/>
          <w:iCs/>
          <w:lang w:eastAsia="ja-JP"/>
        </w:rPr>
        <w:t xml:space="preserve">] </w:t>
      </w:r>
      <w:r w:rsidR="00C5526D" w:rsidRPr="00781B00">
        <w:rPr>
          <w:rFonts w:ascii="Times New Roman" w:eastAsia="MS Mincho" w:hAnsi="Times New Roman"/>
          <w:iCs/>
          <w:lang w:eastAsia="ja-JP"/>
        </w:rPr>
        <w:t xml:space="preserve">power consumption / </w:t>
      </w:r>
      <w:r w:rsidRPr="00781B00">
        <w:rPr>
          <w:rFonts w:ascii="Times New Roman" w:eastAsia="MS Mincho" w:hAnsi="Times New Roman"/>
          <w:iCs/>
          <w:lang w:eastAsia="ja-JP"/>
        </w:rPr>
        <w:t xml:space="preserve">energy efficiency of PUE is </w:t>
      </w:r>
      <w:r w:rsidR="007250F3">
        <w:rPr>
          <w:rFonts w:ascii="Times New Roman" w:eastAsia="MS Mincho" w:hAnsi="Times New Roman"/>
          <w:iCs/>
          <w:lang w:eastAsia="ja-JP"/>
        </w:rPr>
        <w:t xml:space="preserve">one of </w:t>
      </w:r>
      <w:r w:rsidRPr="00781B00">
        <w:rPr>
          <w:rFonts w:ascii="Times New Roman" w:eastAsia="MS Mincho" w:hAnsi="Times New Roman"/>
          <w:iCs/>
          <w:lang w:eastAsia="ja-JP"/>
        </w:rPr>
        <w:t xml:space="preserve">the most important aspect in design V2P/P2V communication. </w:t>
      </w:r>
      <w:r w:rsidR="00E55270" w:rsidRPr="00781B00">
        <w:rPr>
          <w:rFonts w:ascii="Times New Roman" w:eastAsia="MS Mincho" w:hAnsi="Times New Roman"/>
          <w:iCs/>
          <w:lang w:eastAsia="ja-JP"/>
        </w:rPr>
        <w:t>In the following we discuss some of the enhancement techniques that have been proposed so far.</w:t>
      </w:r>
    </w:p>
    <w:p w14:paraId="486C8C64" w14:textId="77777777" w:rsidR="005E1B95" w:rsidRPr="00781B00" w:rsidRDefault="007227C3" w:rsidP="005E1B95">
      <w:pPr>
        <w:pStyle w:val="ListParagraph"/>
        <w:numPr>
          <w:ilvl w:val="1"/>
          <w:numId w:val="21"/>
        </w:numPr>
        <w:spacing w:after="120"/>
        <w:jc w:val="both"/>
        <w:rPr>
          <w:rFonts w:ascii="Times New Roman" w:hAnsi="Times New Roman"/>
        </w:rPr>
      </w:pPr>
      <w:r w:rsidRPr="00781B00">
        <w:rPr>
          <w:rFonts w:ascii="Times New Roman" w:hAnsi="Times New Roman"/>
        </w:rPr>
        <w:t>The s</w:t>
      </w:r>
      <w:r w:rsidR="005E1B95" w:rsidRPr="00781B00">
        <w:rPr>
          <w:rFonts w:ascii="Times New Roman" w:hAnsi="Times New Roman"/>
        </w:rPr>
        <w:t xml:space="preserve">uggestion of considering </w:t>
      </w:r>
      <w:r w:rsidR="00E55270" w:rsidRPr="00781B00">
        <w:rPr>
          <w:rFonts w:ascii="Times New Roman" w:hAnsi="Times New Roman"/>
        </w:rPr>
        <w:t xml:space="preserve">only </w:t>
      </w:r>
      <w:r w:rsidR="005E1B95" w:rsidRPr="00781B00">
        <w:rPr>
          <w:rFonts w:ascii="Times New Roman" w:hAnsi="Times New Roman"/>
        </w:rPr>
        <w:t>P2V instead of V2P</w:t>
      </w:r>
      <w:r w:rsidRPr="00781B00">
        <w:rPr>
          <w:rFonts w:ascii="Times New Roman" w:hAnsi="Times New Roman"/>
        </w:rPr>
        <w:t xml:space="preserve"> </w:t>
      </w:r>
      <w:r w:rsidR="00E55270" w:rsidRPr="00781B00">
        <w:rPr>
          <w:rFonts w:ascii="Times New Roman" w:hAnsi="Times New Roman"/>
        </w:rPr>
        <w:t>in our view would</w:t>
      </w:r>
      <w:r w:rsidRPr="00781B00">
        <w:rPr>
          <w:rFonts w:ascii="Times New Roman" w:hAnsi="Times New Roman"/>
        </w:rPr>
        <w:t xml:space="preserve"> not fulfil the operation requirements for PUE outlined by SA1. Additionally, in some events it is perhaps more effective if warning messages received from VUEs are given to the pedestrian user such that the pedestrian user itself can take evasive action to avoid traffic accident (e.g. pedestrian immediately back-away when incoming vehicle is travelling at high speed as it is difficult and often dangerous to perform sudden stopping or change driving direction).</w:t>
      </w:r>
      <w:r w:rsidR="0018753F" w:rsidRPr="00781B00">
        <w:rPr>
          <w:rFonts w:ascii="Times New Roman" w:hAnsi="Times New Roman"/>
        </w:rPr>
        <w:t xml:space="preserve"> Having said that, P2V communication (i.e. warning messages sent to VUEs) could be very suitable for pedestrian who has mobility disability (e.g. wheel chairs). It is, therefore, not preferable to consider only P2V communication instead of V2P in road-safety application.</w:t>
      </w:r>
    </w:p>
    <w:p w14:paraId="0752A91B" w14:textId="77777777" w:rsidR="0018753F" w:rsidRPr="00781B00" w:rsidRDefault="0018753F" w:rsidP="0018753F">
      <w:pPr>
        <w:pStyle w:val="ListParagraph"/>
        <w:spacing w:after="120"/>
        <w:ind w:left="1440"/>
        <w:jc w:val="both"/>
        <w:rPr>
          <w:rFonts w:ascii="Times New Roman" w:hAnsi="Times New Roman"/>
          <w:b/>
          <w:i/>
        </w:rPr>
      </w:pPr>
      <w:r w:rsidRPr="00781B00">
        <w:rPr>
          <w:rFonts w:ascii="Times New Roman" w:hAnsi="Times New Roman"/>
          <w:b/>
          <w:i/>
        </w:rPr>
        <w:t>Observation 4: In road-safety, V2P and P2V communications are both equally important for pedestrian UEs. It is not recommended to consider only one of them for saving PUE battery power consumption.</w:t>
      </w:r>
    </w:p>
    <w:p w14:paraId="092E1CF2" w14:textId="70B5DBB3" w:rsidR="007227C3" w:rsidRPr="00781B00" w:rsidRDefault="005B00FF" w:rsidP="005E1B95">
      <w:pPr>
        <w:pStyle w:val="ListParagraph"/>
        <w:numPr>
          <w:ilvl w:val="1"/>
          <w:numId w:val="21"/>
        </w:numPr>
        <w:spacing w:after="120"/>
        <w:jc w:val="both"/>
        <w:rPr>
          <w:rFonts w:ascii="Times New Roman" w:hAnsi="Times New Roman"/>
        </w:rPr>
      </w:pPr>
      <w:r w:rsidRPr="00781B00">
        <w:rPr>
          <w:rFonts w:ascii="Times New Roman" w:hAnsi="Times New Roman"/>
        </w:rPr>
        <w:t>Another suggestion is to have s</w:t>
      </w:r>
      <w:r w:rsidR="007227C3" w:rsidRPr="00781B00">
        <w:rPr>
          <w:rFonts w:ascii="Times New Roman" w:hAnsi="Times New Roman"/>
        </w:rPr>
        <w:t>horter resource pool(s) for PUEs to monitor and thus longer sleeping or inactive time where the Rx chain can be idle or tuned away for receiving DL traffic. Subsequently, the shorter resource pool(s) would correspond to shorter SA period / fewer resources for VUEs to transmit their CAM and warning messages intended for PUEs. As most pedestrian traffic is centre</w:t>
      </w:r>
      <w:r w:rsidR="007250F3">
        <w:rPr>
          <w:rFonts w:ascii="Times New Roman" w:hAnsi="Times New Roman"/>
        </w:rPr>
        <w:t>d</w:t>
      </w:r>
      <w:r w:rsidR="007227C3" w:rsidRPr="00781B00">
        <w:rPr>
          <w:rFonts w:ascii="Times New Roman" w:hAnsi="Times New Roman"/>
        </w:rPr>
        <w:t xml:space="preserve"> around dense urban </w:t>
      </w:r>
      <w:r w:rsidR="007227C3" w:rsidRPr="00781B00">
        <w:rPr>
          <w:rFonts w:ascii="Times New Roman" w:hAnsi="Times New Roman"/>
        </w:rPr>
        <w:lastRenderedPageBreak/>
        <w:t xml:space="preserve">/ CBD area where high vehicle traffic is also expected, shorter/fewer resources for VUE transmissions would </w:t>
      </w:r>
      <w:r w:rsidR="007250F3">
        <w:rPr>
          <w:rFonts w:ascii="Times New Roman" w:hAnsi="Times New Roman"/>
        </w:rPr>
        <w:t xml:space="preserve">limit </w:t>
      </w:r>
      <w:r w:rsidR="007227C3" w:rsidRPr="00781B00">
        <w:rPr>
          <w:rFonts w:ascii="Times New Roman" w:hAnsi="Times New Roman"/>
        </w:rPr>
        <w:t>capacity and thus bigger resource collision issues.</w:t>
      </w:r>
      <w:r w:rsidRPr="00781B00">
        <w:rPr>
          <w:rFonts w:ascii="Times New Roman" w:hAnsi="Times New Roman"/>
        </w:rPr>
        <w:t xml:space="preserve"> On the other hand, if resource pools for VUE transmissions are closely spaced, potentially it will reduce the switching between sleep and wake-up modes for PUEs, which in turn is expected </w:t>
      </w:r>
      <w:r w:rsidR="007250F3">
        <w:rPr>
          <w:rFonts w:ascii="Times New Roman" w:hAnsi="Times New Roman"/>
        </w:rPr>
        <w:t>to</w:t>
      </w:r>
      <w:r w:rsidRPr="00781B00">
        <w:rPr>
          <w:rFonts w:ascii="Times New Roman" w:hAnsi="Times New Roman"/>
        </w:rPr>
        <w:t xml:space="preserve"> save some battery power consumptions.</w:t>
      </w:r>
    </w:p>
    <w:p w14:paraId="491922DD" w14:textId="77777777" w:rsidR="0018753F" w:rsidRPr="00781B00" w:rsidRDefault="0018753F" w:rsidP="0018753F">
      <w:pPr>
        <w:pStyle w:val="ListParagraph"/>
        <w:spacing w:after="120"/>
        <w:ind w:left="1440"/>
        <w:jc w:val="both"/>
        <w:rPr>
          <w:rFonts w:ascii="Times New Roman" w:hAnsi="Times New Roman"/>
          <w:b/>
          <w:i/>
        </w:rPr>
      </w:pPr>
      <w:r w:rsidRPr="00781B00">
        <w:rPr>
          <w:rFonts w:ascii="Times New Roman" w:hAnsi="Times New Roman"/>
          <w:b/>
          <w:i/>
        </w:rPr>
        <w:t xml:space="preserve">Observation 5: </w:t>
      </w:r>
      <w:r w:rsidR="005B00FF" w:rsidRPr="00781B00">
        <w:rPr>
          <w:rFonts w:ascii="Times New Roman" w:hAnsi="Times New Roman"/>
          <w:b/>
          <w:i/>
        </w:rPr>
        <w:t>Shorter resource pools for monitoring will provide power consumption saving for PUE</w:t>
      </w:r>
      <w:r w:rsidR="004711B4" w:rsidRPr="00781B00">
        <w:rPr>
          <w:rFonts w:ascii="Times New Roman" w:hAnsi="Times New Roman"/>
          <w:b/>
          <w:i/>
        </w:rPr>
        <w:t>s, but at the same time it may create higher resource collisions for VUE messages. It is more efficient to configure resource pools to be closely spaced to achieve power saving.</w:t>
      </w:r>
    </w:p>
    <w:p w14:paraId="645B65E7" w14:textId="77777777" w:rsidR="00B765AE" w:rsidRPr="00781B00" w:rsidRDefault="005B00FF" w:rsidP="005E1B95">
      <w:pPr>
        <w:pStyle w:val="ListParagraph"/>
        <w:numPr>
          <w:ilvl w:val="1"/>
          <w:numId w:val="21"/>
        </w:numPr>
        <w:spacing w:after="120"/>
        <w:jc w:val="both"/>
        <w:rPr>
          <w:rFonts w:ascii="Times New Roman" w:hAnsi="Times New Roman"/>
        </w:rPr>
      </w:pPr>
      <w:r w:rsidRPr="00781B00">
        <w:rPr>
          <w:rFonts w:ascii="Times New Roman" w:hAnsi="Times New Roman"/>
        </w:rPr>
        <w:t xml:space="preserve">Location based </w:t>
      </w:r>
      <w:r w:rsidR="00B765AE" w:rsidRPr="00781B00">
        <w:rPr>
          <w:rFonts w:ascii="Times New Roman" w:hAnsi="Times New Roman"/>
        </w:rPr>
        <w:t xml:space="preserve">resource partitioning has also been suggested where PUEs selectively monitors </w:t>
      </w:r>
      <w:proofErr w:type="spellStart"/>
      <w:r w:rsidR="00B765AE" w:rsidRPr="00781B00">
        <w:rPr>
          <w:rFonts w:ascii="Times New Roman" w:hAnsi="Times New Roman"/>
        </w:rPr>
        <w:t>subframe</w:t>
      </w:r>
      <w:proofErr w:type="spellEnd"/>
      <w:r w:rsidR="00B765AE" w:rsidRPr="00781B00">
        <w:rPr>
          <w:rFonts w:ascii="Times New Roman" w:hAnsi="Times New Roman"/>
        </w:rPr>
        <w:t xml:space="preserve"> based on its location. One possibility is for PUE to monitor only </w:t>
      </w:r>
      <w:proofErr w:type="spellStart"/>
      <w:r w:rsidR="00B765AE" w:rsidRPr="00781B00">
        <w:rPr>
          <w:rFonts w:ascii="Times New Roman" w:hAnsi="Times New Roman"/>
        </w:rPr>
        <w:t>subframes</w:t>
      </w:r>
      <w:proofErr w:type="spellEnd"/>
      <w:r w:rsidR="00B765AE" w:rsidRPr="00781B00">
        <w:rPr>
          <w:rFonts w:ascii="Times New Roman" w:hAnsi="Times New Roman"/>
        </w:rPr>
        <w:t xml:space="preserve"> that belongs to cells where the PUE is located or closed to for </w:t>
      </w:r>
      <w:proofErr w:type="spellStart"/>
      <w:r w:rsidR="00B765AE" w:rsidRPr="00781B00">
        <w:rPr>
          <w:rFonts w:ascii="Times New Roman" w:hAnsi="Times New Roman"/>
        </w:rPr>
        <w:t>Uu</w:t>
      </w:r>
      <w:proofErr w:type="spellEnd"/>
      <w:r w:rsidR="00B765AE" w:rsidRPr="00781B00">
        <w:rPr>
          <w:rFonts w:ascii="Times New Roman" w:hAnsi="Times New Roman"/>
        </w:rPr>
        <w:t xml:space="preserve">-based V2P message reception. In this mechanism, it is purely UE implementation choice to decode neighbour cells’ broadcast/multicast information to determine the most relevant </w:t>
      </w:r>
      <w:proofErr w:type="spellStart"/>
      <w:r w:rsidR="00B765AE" w:rsidRPr="00781B00">
        <w:rPr>
          <w:rFonts w:ascii="Times New Roman" w:hAnsi="Times New Roman"/>
        </w:rPr>
        <w:t>subframes</w:t>
      </w:r>
      <w:proofErr w:type="spellEnd"/>
      <w:r w:rsidR="00B765AE" w:rsidRPr="00781B00">
        <w:rPr>
          <w:rFonts w:ascii="Times New Roman" w:hAnsi="Times New Roman"/>
        </w:rPr>
        <w:t xml:space="preserve"> to monitor. It is unclear whether any specification support is needed. </w:t>
      </w:r>
    </w:p>
    <w:p w14:paraId="21614528" w14:textId="0BBA67ED" w:rsidR="007227C3" w:rsidRPr="00781B00" w:rsidRDefault="00B765AE" w:rsidP="00B765AE">
      <w:pPr>
        <w:pStyle w:val="ListParagraph"/>
        <w:spacing w:after="120"/>
        <w:ind w:left="1440"/>
        <w:jc w:val="both"/>
        <w:rPr>
          <w:rFonts w:ascii="Times New Roman" w:hAnsi="Times New Roman"/>
        </w:rPr>
      </w:pPr>
      <w:r w:rsidRPr="00781B00">
        <w:rPr>
          <w:rFonts w:ascii="Times New Roman" w:hAnsi="Times New Roman"/>
        </w:rPr>
        <w:t>Another possibility of location based resource partitioning</w:t>
      </w:r>
      <w:r w:rsidR="009516C7" w:rsidRPr="00781B00">
        <w:rPr>
          <w:rFonts w:ascii="Times New Roman" w:hAnsi="Times New Roman"/>
        </w:rPr>
        <w:t xml:space="preserve"> could mean the location of each PUE determines how many resource pools (linked with street direction) the PUE needs to monitor. Although this mechanism may seem reasonable in most cases whe</w:t>
      </w:r>
      <w:r w:rsidR="00917CFC">
        <w:rPr>
          <w:rFonts w:ascii="Times New Roman" w:hAnsi="Times New Roman"/>
        </w:rPr>
        <w:t>re</w:t>
      </w:r>
      <w:r w:rsidR="009516C7" w:rsidRPr="00781B00">
        <w:rPr>
          <w:rFonts w:ascii="Times New Roman" w:hAnsi="Times New Roman"/>
        </w:rPr>
        <w:t xml:space="preserve"> the PUE is not located at an intersection (e.g. on street roadside) and it is not a one way street, however, its practicality at an intersection remains unclear as vehicle direction may change and therefore it would be necessary for PUE to monitor all resource pools.</w:t>
      </w:r>
    </w:p>
    <w:p w14:paraId="2BA6DB23" w14:textId="77777777" w:rsidR="00A44C35" w:rsidRDefault="009516C7" w:rsidP="00781B00">
      <w:pPr>
        <w:pStyle w:val="ListParagraph"/>
        <w:spacing w:after="120"/>
        <w:ind w:left="1440"/>
        <w:jc w:val="both"/>
        <w:rPr>
          <w:rFonts w:ascii="Times New Roman" w:hAnsi="Times New Roman"/>
          <w:b/>
          <w:i/>
        </w:rPr>
      </w:pPr>
      <w:r w:rsidRPr="00781B00">
        <w:rPr>
          <w:rFonts w:ascii="Times New Roman" w:hAnsi="Times New Roman"/>
          <w:b/>
          <w:i/>
        </w:rPr>
        <w:t xml:space="preserve">Observation 6: </w:t>
      </w:r>
      <w:r w:rsidR="00F362EA" w:rsidRPr="00781B00">
        <w:rPr>
          <w:rFonts w:ascii="Times New Roman" w:hAnsi="Times New Roman"/>
          <w:b/>
          <w:i/>
        </w:rPr>
        <w:t xml:space="preserve">For location based resource partitioning method to save PUE power consumption from monitoring a reduced set of radio resources (pools or </w:t>
      </w:r>
      <w:proofErr w:type="spellStart"/>
      <w:r w:rsidR="00F362EA" w:rsidRPr="00781B00">
        <w:rPr>
          <w:rFonts w:ascii="Times New Roman" w:hAnsi="Times New Roman"/>
          <w:b/>
          <w:i/>
        </w:rPr>
        <w:t>subframes</w:t>
      </w:r>
      <w:proofErr w:type="spellEnd"/>
      <w:r w:rsidR="00F362EA" w:rsidRPr="00781B00">
        <w:rPr>
          <w:rFonts w:ascii="Times New Roman" w:hAnsi="Times New Roman"/>
          <w:b/>
          <w:i/>
        </w:rPr>
        <w:t>), further evaluation is needed verify its practicality at street intersections where vehicle UE direction could be vastly changing.</w:t>
      </w:r>
    </w:p>
    <w:p w14:paraId="3B318BC2" w14:textId="77777777" w:rsidR="00781B00" w:rsidRPr="00781B00" w:rsidRDefault="00781B00" w:rsidP="00781B00">
      <w:pPr>
        <w:spacing w:after="120"/>
        <w:jc w:val="both"/>
        <w:rPr>
          <w:b/>
          <w:i/>
        </w:rPr>
      </w:pPr>
    </w:p>
    <w:p w14:paraId="76CB543C" w14:textId="77777777" w:rsidR="008773C7" w:rsidRPr="00894DE0" w:rsidRDefault="008773C7" w:rsidP="00894DE0">
      <w:pPr>
        <w:pStyle w:val="Heading1"/>
        <w:spacing w:after="120"/>
        <w:jc w:val="both"/>
        <w:rPr>
          <w:sz w:val="22"/>
          <w:szCs w:val="22"/>
          <w:lang w:val="en-AU" w:eastAsia="en-AU"/>
        </w:rPr>
      </w:pPr>
      <w:r w:rsidRPr="00894DE0">
        <w:rPr>
          <w:sz w:val="22"/>
          <w:szCs w:val="22"/>
          <w:lang w:val="en-AU" w:eastAsia="en-AU"/>
        </w:rPr>
        <w:t>Conclusion</w:t>
      </w:r>
    </w:p>
    <w:p w14:paraId="716B7BED" w14:textId="77777777" w:rsidR="008773C7" w:rsidRPr="00781B00" w:rsidRDefault="00E3407C" w:rsidP="00D029F3">
      <w:pPr>
        <w:spacing w:after="240"/>
        <w:jc w:val="both"/>
        <w:rPr>
          <w:bCs/>
          <w:sz w:val="22"/>
          <w:szCs w:val="22"/>
          <w:lang w:val="en-AU" w:eastAsia="en-AU"/>
        </w:rPr>
      </w:pPr>
      <w:r w:rsidRPr="00781B00">
        <w:rPr>
          <w:bCs/>
          <w:sz w:val="22"/>
          <w:szCs w:val="22"/>
          <w:lang w:val="en-AU" w:eastAsia="en-AU"/>
        </w:rPr>
        <w:t>In summary:</w:t>
      </w:r>
    </w:p>
    <w:p w14:paraId="437E364C" w14:textId="77777777" w:rsidR="00781B00" w:rsidRPr="00781B00" w:rsidRDefault="00781B00" w:rsidP="00781B00">
      <w:pPr>
        <w:pStyle w:val="ListParagraph"/>
        <w:spacing w:after="120"/>
        <w:ind w:left="0"/>
        <w:jc w:val="both"/>
        <w:rPr>
          <w:rFonts w:ascii="Times New Roman" w:hAnsi="Times New Roman"/>
          <w:b/>
          <w:i/>
        </w:rPr>
      </w:pPr>
      <w:r w:rsidRPr="00781B00">
        <w:rPr>
          <w:rFonts w:ascii="Times New Roman" w:hAnsi="Times New Roman"/>
          <w:b/>
          <w:i/>
        </w:rPr>
        <w:t xml:space="preserve">Observation 1: Switching between </w:t>
      </w:r>
      <w:proofErr w:type="spellStart"/>
      <w:r w:rsidRPr="00781B00">
        <w:rPr>
          <w:rFonts w:ascii="Times New Roman" w:hAnsi="Times New Roman"/>
          <w:b/>
          <w:i/>
        </w:rPr>
        <w:t>Uu</w:t>
      </w:r>
      <w:proofErr w:type="spellEnd"/>
      <w:r w:rsidRPr="00781B00">
        <w:rPr>
          <w:rFonts w:ascii="Times New Roman" w:hAnsi="Times New Roman"/>
          <w:b/>
          <w:i/>
        </w:rPr>
        <w:t>-based and PC5-based transport of V2X messages on the same carrier does not help to resolve the UL capacity issue seen with SPS-like scheduling.</w:t>
      </w:r>
    </w:p>
    <w:p w14:paraId="5BF5DD8C" w14:textId="0931B95B" w:rsidR="00781B00" w:rsidRPr="00781B00" w:rsidRDefault="00781B00" w:rsidP="00781B00">
      <w:pPr>
        <w:pStyle w:val="ListParagraph"/>
        <w:spacing w:after="120"/>
        <w:ind w:left="0"/>
        <w:jc w:val="both"/>
        <w:rPr>
          <w:rFonts w:ascii="Times New Roman" w:hAnsi="Times New Roman"/>
        </w:rPr>
      </w:pPr>
      <w:r w:rsidRPr="00781B00">
        <w:rPr>
          <w:rFonts w:ascii="Times New Roman" w:hAnsi="Times New Roman"/>
          <w:b/>
          <w:i/>
        </w:rPr>
        <w:t xml:space="preserve">Observation 2: If switching between multi-carriers, other issues like UE processing complexity, additional Rx chain, assignment of the new carrier(s) and signalling/indication of the new carrier(s) to be used </w:t>
      </w:r>
      <w:r w:rsidR="00770A41">
        <w:rPr>
          <w:rFonts w:ascii="Times New Roman" w:hAnsi="Times New Roman"/>
          <w:b/>
          <w:i/>
        </w:rPr>
        <w:t>by</w:t>
      </w:r>
      <w:r w:rsidR="00770A41" w:rsidRPr="00781B00">
        <w:rPr>
          <w:rFonts w:ascii="Times New Roman" w:hAnsi="Times New Roman"/>
          <w:b/>
          <w:i/>
        </w:rPr>
        <w:t xml:space="preserve"> </w:t>
      </w:r>
      <w:r w:rsidRPr="00781B00">
        <w:rPr>
          <w:rFonts w:ascii="Times New Roman" w:hAnsi="Times New Roman"/>
          <w:b/>
          <w:i/>
        </w:rPr>
        <w:t>all transmitting and receiving UEs and handover from cell to cell will need to be considered.</w:t>
      </w:r>
    </w:p>
    <w:p w14:paraId="024118D5" w14:textId="77777777" w:rsidR="00781B00" w:rsidRPr="00781B00" w:rsidRDefault="00781B00" w:rsidP="00D029F3">
      <w:pPr>
        <w:spacing w:after="240"/>
        <w:jc w:val="both"/>
        <w:rPr>
          <w:b/>
          <w:i/>
          <w:sz w:val="22"/>
          <w:szCs w:val="22"/>
        </w:rPr>
      </w:pPr>
      <w:r w:rsidRPr="00781B00">
        <w:rPr>
          <w:b/>
          <w:i/>
          <w:sz w:val="22"/>
          <w:szCs w:val="22"/>
        </w:rPr>
        <w:t>Observation 3: When deciding enhancements for SR, unpredictability of message generation (periodicity), often changing message size and message type should all be taken into account.</w:t>
      </w:r>
    </w:p>
    <w:p w14:paraId="1662561C" w14:textId="77777777" w:rsidR="00781B00" w:rsidRPr="00781B00" w:rsidRDefault="00781B00" w:rsidP="00781B00">
      <w:pPr>
        <w:pStyle w:val="ListParagraph"/>
        <w:spacing w:after="120"/>
        <w:ind w:left="0"/>
        <w:jc w:val="both"/>
        <w:rPr>
          <w:rFonts w:ascii="Times New Roman" w:hAnsi="Times New Roman"/>
          <w:b/>
          <w:i/>
        </w:rPr>
      </w:pPr>
      <w:r w:rsidRPr="00781B00">
        <w:rPr>
          <w:rFonts w:ascii="Times New Roman" w:hAnsi="Times New Roman"/>
          <w:b/>
          <w:i/>
        </w:rPr>
        <w:t>Observation 4: In road-safety, V2P and P2V communications are both equally important for pedestrian UEs. It is not recommended to consider only one of them for saving PUE battery power consumption.</w:t>
      </w:r>
    </w:p>
    <w:p w14:paraId="558E2286" w14:textId="77777777" w:rsidR="00781B00" w:rsidRPr="00781B00" w:rsidRDefault="00781B00" w:rsidP="00781B00">
      <w:pPr>
        <w:pStyle w:val="ListParagraph"/>
        <w:spacing w:after="120"/>
        <w:ind w:left="0"/>
        <w:jc w:val="both"/>
        <w:rPr>
          <w:rFonts w:ascii="Times New Roman" w:hAnsi="Times New Roman"/>
          <w:b/>
          <w:i/>
        </w:rPr>
      </w:pPr>
      <w:r w:rsidRPr="00781B00">
        <w:rPr>
          <w:rFonts w:ascii="Times New Roman" w:hAnsi="Times New Roman"/>
          <w:b/>
          <w:i/>
        </w:rPr>
        <w:t>Observation 5: Shorter resource pools for monitoring will provide power consumption saving for PUEs, but at the same time it may create higher resource collisions for VUE messages. It is more efficient to configure resource pools to be closely spaced to achieve power saving.</w:t>
      </w:r>
    </w:p>
    <w:p w14:paraId="48CF61EB" w14:textId="77777777" w:rsidR="00781B00" w:rsidRPr="00781B00" w:rsidRDefault="00781B00" w:rsidP="00781B00">
      <w:pPr>
        <w:pStyle w:val="ListParagraph"/>
        <w:spacing w:after="120"/>
        <w:ind w:left="0"/>
        <w:jc w:val="both"/>
        <w:rPr>
          <w:rFonts w:ascii="Times New Roman" w:hAnsi="Times New Roman"/>
          <w:b/>
          <w:i/>
        </w:rPr>
      </w:pPr>
      <w:r w:rsidRPr="00781B00">
        <w:rPr>
          <w:rFonts w:ascii="Times New Roman" w:hAnsi="Times New Roman"/>
          <w:b/>
          <w:i/>
        </w:rPr>
        <w:t xml:space="preserve">Observation 6: For location based resource partitioning method to save PUE power consumption from monitoring a reduced set of radio resources (pools or </w:t>
      </w:r>
      <w:proofErr w:type="spellStart"/>
      <w:r w:rsidRPr="00781B00">
        <w:rPr>
          <w:rFonts w:ascii="Times New Roman" w:hAnsi="Times New Roman"/>
          <w:b/>
          <w:i/>
        </w:rPr>
        <w:t>subframes</w:t>
      </w:r>
      <w:proofErr w:type="spellEnd"/>
      <w:r w:rsidRPr="00781B00">
        <w:rPr>
          <w:rFonts w:ascii="Times New Roman" w:hAnsi="Times New Roman"/>
          <w:b/>
          <w:i/>
        </w:rPr>
        <w:t>), further evaluation is needed verify its practicality at street intersections where vehicle UE direction could be vastly changing.</w:t>
      </w:r>
    </w:p>
    <w:p w14:paraId="56EC5C25" w14:textId="77777777" w:rsidR="00781B00" w:rsidRPr="00781B00" w:rsidRDefault="00781B00" w:rsidP="00D029F3">
      <w:pPr>
        <w:spacing w:after="240"/>
        <w:jc w:val="both"/>
        <w:rPr>
          <w:bCs/>
          <w:sz w:val="22"/>
          <w:szCs w:val="22"/>
          <w:lang w:val="en-AU" w:eastAsia="en-AU"/>
        </w:rPr>
      </w:pPr>
    </w:p>
    <w:p w14:paraId="4497E73C" w14:textId="77777777" w:rsidR="008773C7" w:rsidRPr="00894DE0" w:rsidRDefault="008773C7" w:rsidP="00894DE0">
      <w:pPr>
        <w:pStyle w:val="Heading1"/>
        <w:numPr>
          <w:ilvl w:val="0"/>
          <w:numId w:val="0"/>
        </w:numPr>
        <w:spacing w:after="120"/>
        <w:ind w:left="425" w:hanging="425"/>
        <w:jc w:val="both"/>
        <w:rPr>
          <w:sz w:val="22"/>
          <w:szCs w:val="22"/>
          <w:lang w:val="en-AU" w:eastAsia="en-AU"/>
        </w:rPr>
      </w:pPr>
      <w:r w:rsidRPr="00894DE0">
        <w:rPr>
          <w:sz w:val="22"/>
          <w:szCs w:val="22"/>
          <w:lang w:val="en-AU" w:eastAsia="en-AU"/>
        </w:rPr>
        <w:lastRenderedPageBreak/>
        <w:t>References</w:t>
      </w:r>
    </w:p>
    <w:p w14:paraId="128EC2F0" w14:textId="77777777" w:rsidR="005F5693" w:rsidRDefault="002204FB" w:rsidP="008521F5">
      <w:pPr>
        <w:tabs>
          <w:tab w:val="left" w:pos="567"/>
        </w:tabs>
        <w:jc w:val="both"/>
        <w:rPr>
          <w:sz w:val="22"/>
          <w:lang w:val="en-AU"/>
        </w:rPr>
      </w:pPr>
      <w:r w:rsidRPr="00894DE0">
        <w:rPr>
          <w:sz w:val="22"/>
          <w:lang w:val="en-AU"/>
        </w:rPr>
        <w:t>[</w:t>
      </w:r>
      <w:r w:rsidR="005F5693">
        <w:rPr>
          <w:sz w:val="22"/>
          <w:lang w:val="en-AU"/>
        </w:rPr>
        <w:t>1</w:t>
      </w:r>
      <w:r w:rsidRPr="00894DE0">
        <w:rPr>
          <w:sz w:val="22"/>
          <w:lang w:val="en-AU"/>
        </w:rPr>
        <w:t>]</w:t>
      </w:r>
      <w:r w:rsidRPr="00894DE0">
        <w:rPr>
          <w:sz w:val="22"/>
          <w:lang w:val="en-AU"/>
        </w:rPr>
        <w:tab/>
      </w:r>
      <w:r w:rsidR="009B41F8">
        <w:rPr>
          <w:sz w:val="22"/>
          <w:lang w:val="en-AU"/>
        </w:rPr>
        <w:t>R1-16</w:t>
      </w:r>
      <w:r w:rsidR="00470373">
        <w:rPr>
          <w:sz w:val="22"/>
          <w:lang w:val="en-AU"/>
        </w:rPr>
        <w:t>0396</w:t>
      </w:r>
      <w:r w:rsidR="009B41F8">
        <w:rPr>
          <w:sz w:val="22"/>
          <w:lang w:val="en-AU"/>
        </w:rPr>
        <w:t xml:space="preserve"> “</w:t>
      </w:r>
      <w:r w:rsidR="009B41F8" w:rsidRPr="009B41F8">
        <w:rPr>
          <w:sz w:val="22"/>
          <w:lang w:val="en-AU"/>
        </w:rPr>
        <w:t>Operating / deployment scenarios for V2P</w:t>
      </w:r>
      <w:r w:rsidR="009B41F8">
        <w:rPr>
          <w:sz w:val="22"/>
          <w:lang w:val="en-AU"/>
        </w:rPr>
        <w:t>”, RAN1#84, NEC</w:t>
      </w:r>
    </w:p>
    <w:p w14:paraId="09D9385F" w14:textId="77777777" w:rsidR="00DF47C9" w:rsidRDefault="00DF47C9" w:rsidP="008521F5">
      <w:pPr>
        <w:tabs>
          <w:tab w:val="left" w:pos="567"/>
        </w:tabs>
        <w:jc w:val="both"/>
        <w:rPr>
          <w:sz w:val="22"/>
          <w:lang w:val="en-AU"/>
        </w:rPr>
      </w:pPr>
      <w:r w:rsidRPr="00894DE0">
        <w:rPr>
          <w:sz w:val="22"/>
          <w:lang w:val="en-AU"/>
        </w:rPr>
        <w:t>[</w:t>
      </w:r>
      <w:r>
        <w:rPr>
          <w:sz w:val="22"/>
          <w:lang w:val="en-AU"/>
        </w:rPr>
        <w:t>2</w:t>
      </w:r>
      <w:r w:rsidRPr="00894DE0">
        <w:rPr>
          <w:sz w:val="22"/>
          <w:lang w:val="en-AU"/>
        </w:rPr>
        <w:t>]</w:t>
      </w:r>
      <w:r w:rsidRPr="00894DE0">
        <w:rPr>
          <w:sz w:val="22"/>
          <w:lang w:val="en-AU"/>
        </w:rPr>
        <w:tab/>
      </w:r>
      <w:r w:rsidR="00A44C35">
        <w:rPr>
          <w:sz w:val="22"/>
          <w:lang w:val="en-AU"/>
        </w:rPr>
        <w:t>R1-160582 “Discussion on PC5-based V2I and V2P”, RAN1#84, Samsung</w:t>
      </w:r>
    </w:p>
    <w:p w14:paraId="6D545D6A" w14:textId="77777777" w:rsidR="00DF47C9" w:rsidRDefault="00DF47C9" w:rsidP="000220E8">
      <w:pPr>
        <w:tabs>
          <w:tab w:val="left" w:pos="567"/>
        </w:tabs>
        <w:ind w:left="567" w:hanging="567"/>
        <w:jc w:val="both"/>
        <w:rPr>
          <w:sz w:val="22"/>
          <w:lang w:val="en-AU"/>
        </w:rPr>
      </w:pPr>
      <w:r>
        <w:rPr>
          <w:sz w:val="22"/>
          <w:lang w:val="en-AU"/>
        </w:rPr>
        <w:t>[3]</w:t>
      </w:r>
      <w:r>
        <w:rPr>
          <w:sz w:val="22"/>
          <w:lang w:val="en-AU"/>
        </w:rPr>
        <w:tab/>
      </w:r>
      <w:r w:rsidR="00A44C35">
        <w:rPr>
          <w:sz w:val="22"/>
          <w:lang w:val="en-AU"/>
        </w:rPr>
        <w:t>R1-160647 “Discussion on enhancement for PC5 transport for V2P”, RAN1#84, LGE</w:t>
      </w:r>
    </w:p>
    <w:p w14:paraId="5890A198" w14:textId="77777777" w:rsidR="00A44C35" w:rsidRDefault="00A44C35" w:rsidP="000220E8">
      <w:pPr>
        <w:tabs>
          <w:tab w:val="left" w:pos="567"/>
        </w:tabs>
        <w:ind w:left="567" w:hanging="567"/>
        <w:jc w:val="both"/>
        <w:rPr>
          <w:sz w:val="22"/>
          <w:lang w:val="en-AU"/>
        </w:rPr>
      </w:pPr>
      <w:r>
        <w:rPr>
          <w:sz w:val="22"/>
          <w:lang w:val="en-AU"/>
        </w:rPr>
        <w:t>[4]</w:t>
      </w:r>
      <w:r>
        <w:rPr>
          <w:sz w:val="22"/>
          <w:lang w:val="en-AU"/>
        </w:rPr>
        <w:tab/>
        <w:t xml:space="preserve">R1-160737 “Consideration for PC5 support for V2P”, RAN1#84, Huawei, </w:t>
      </w:r>
      <w:proofErr w:type="spellStart"/>
      <w:r>
        <w:rPr>
          <w:sz w:val="22"/>
          <w:lang w:val="en-AU"/>
        </w:rPr>
        <w:t>HiSilicon</w:t>
      </w:r>
      <w:proofErr w:type="spellEnd"/>
    </w:p>
    <w:p w14:paraId="3F942840" w14:textId="77777777" w:rsidR="00A44C35" w:rsidRDefault="00A44C35" w:rsidP="000220E8">
      <w:pPr>
        <w:tabs>
          <w:tab w:val="left" w:pos="567"/>
        </w:tabs>
        <w:ind w:left="567" w:hanging="567"/>
        <w:jc w:val="both"/>
        <w:rPr>
          <w:sz w:val="22"/>
          <w:lang w:val="en-AU"/>
        </w:rPr>
      </w:pPr>
      <w:r>
        <w:rPr>
          <w:sz w:val="22"/>
          <w:lang w:val="en-AU"/>
        </w:rPr>
        <w:t>[5]</w:t>
      </w:r>
      <w:r>
        <w:rPr>
          <w:sz w:val="22"/>
          <w:lang w:val="en-AU"/>
        </w:rPr>
        <w:tab/>
        <w:t>R1-160899 “</w:t>
      </w:r>
      <w:proofErr w:type="spellStart"/>
      <w:r>
        <w:rPr>
          <w:sz w:val="22"/>
          <w:lang w:val="en-AU"/>
        </w:rPr>
        <w:t>Uu</w:t>
      </w:r>
      <w:proofErr w:type="spellEnd"/>
      <w:r>
        <w:rPr>
          <w:sz w:val="22"/>
          <w:lang w:val="en-AU"/>
        </w:rPr>
        <w:t xml:space="preserve"> for V2V and V2P”, RAN1#84, Qualcomm</w:t>
      </w:r>
    </w:p>
    <w:p w14:paraId="31D8E589" w14:textId="77777777" w:rsidR="00A44C35" w:rsidRDefault="00A44C35" w:rsidP="000220E8">
      <w:pPr>
        <w:tabs>
          <w:tab w:val="left" w:pos="567"/>
        </w:tabs>
        <w:ind w:left="567" w:hanging="567"/>
        <w:jc w:val="both"/>
        <w:rPr>
          <w:sz w:val="22"/>
          <w:lang w:val="en-AU"/>
        </w:rPr>
      </w:pPr>
      <w:r>
        <w:rPr>
          <w:sz w:val="22"/>
          <w:lang w:val="en-AU"/>
        </w:rPr>
        <w:t>[6]</w:t>
      </w:r>
      <w:r>
        <w:rPr>
          <w:sz w:val="22"/>
          <w:lang w:val="en-AU"/>
        </w:rPr>
        <w:tab/>
        <w:t>R1-161074 “</w:t>
      </w:r>
      <w:proofErr w:type="spellStart"/>
      <w:r>
        <w:rPr>
          <w:sz w:val="22"/>
          <w:lang w:val="en-AU"/>
        </w:rPr>
        <w:t>Uu</w:t>
      </w:r>
      <w:proofErr w:type="spellEnd"/>
      <w:r>
        <w:rPr>
          <w:sz w:val="22"/>
          <w:lang w:val="en-AU"/>
        </w:rPr>
        <w:t xml:space="preserve"> Enhancements for V2X”, RAN1#84, Ericsson</w:t>
      </w:r>
    </w:p>
    <w:p w14:paraId="68EA7AC7" w14:textId="77777777" w:rsidR="00A44C35" w:rsidRDefault="00A44C35" w:rsidP="000220E8">
      <w:pPr>
        <w:tabs>
          <w:tab w:val="left" w:pos="567"/>
        </w:tabs>
        <w:ind w:left="567" w:hanging="567"/>
        <w:jc w:val="both"/>
        <w:rPr>
          <w:sz w:val="22"/>
          <w:lang w:val="en-AU"/>
        </w:rPr>
      </w:pPr>
      <w:r>
        <w:rPr>
          <w:sz w:val="22"/>
          <w:lang w:val="en-AU"/>
        </w:rPr>
        <w:t>[7]</w:t>
      </w:r>
      <w:r>
        <w:rPr>
          <w:sz w:val="22"/>
          <w:lang w:val="en-AU"/>
        </w:rPr>
        <w:tab/>
        <w:t xml:space="preserve">R1-161121 “Discussion on feasibility of </w:t>
      </w:r>
      <w:proofErr w:type="spellStart"/>
      <w:r>
        <w:rPr>
          <w:sz w:val="22"/>
          <w:lang w:val="en-AU"/>
        </w:rPr>
        <w:t>Uu</w:t>
      </w:r>
      <w:proofErr w:type="spellEnd"/>
      <w:r>
        <w:rPr>
          <w:sz w:val="22"/>
          <w:lang w:val="en-AU"/>
        </w:rPr>
        <w:t xml:space="preserve"> transport for V2V and V2P”, RAN1#84, LGE</w:t>
      </w:r>
    </w:p>
    <w:sectPr w:rsidR="00A44C35" w:rsidSect="00537E71">
      <w:footerReference w:type="default" r:id="rId8"/>
      <w:pgSz w:w="11906" w:h="16838"/>
      <w:pgMar w:top="1440" w:right="1440" w:bottom="1440" w:left="1440" w:header="708"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DDCE09" w14:textId="77777777" w:rsidR="00281DDA" w:rsidRDefault="00281DDA" w:rsidP="00537E71">
      <w:r>
        <w:separator/>
      </w:r>
    </w:p>
  </w:endnote>
  <w:endnote w:type="continuationSeparator" w:id="0">
    <w:p w14:paraId="6FB00667" w14:textId="77777777" w:rsidR="00281DDA" w:rsidRDefault="00281DDA" w:rsidP="00537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S PGothic">
    <w:panose1 w:val="020B0600070205080204"/>
    <w:charset w:val="80"/>
    <w:family w:val="swiss"/>
    <w:pitch w:val="variable"/>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35878675"/>
      <w:docPartObj>
        <w:docPartGallery w:val="Page Numbers (Bottom of Page)"/>
        <w:docPartUnique/>
      </w:docPartObj>
    </w:sdtPr>
    <w:sdtEndPr>
      <w:rPr>
        <w:noProof/>
        <w:sz w:val="20"/>
        <w:szCs w:val="20"/>
      </w:rPr>
    </w:sdtEndPr>
    <w:sdtContent>
      <w:p w14:paraId="5F8A323F" w14:textId="77777777" w:rsidR="00537E71" w:rsidRPr="00537E71" w:rsidRDefault="00537E71" w:rsidP="00537E71">
        <w:pPr>
          <w:pStyle w:val="Footer"/>
          <w:jc w:val="center"/>
          <w:rPr>
            <w:sz w:val="20"/>
            <w:szCs w:val="20"/>
          </w:rPr>
        </w:pPr>
        <w:r w:rsidRPr="00537E71">
          <w:rPr>
            <w:sz w:val="20"/>
            <w:szCs w:val="20"/>
          </w:rPr>
          <w:t xml:space="preserve">Page </w:t>
        </w:r>
        <w:r w:rsidRPr="00537E71">
          <w:rPr>
            <w:sz w:val="20"/>
            <w:szCs w:val="20"/>
          </w:rPr>
          <w:fldChar w:fldCharType="begin"/>
        </w:r>
        <w:r w:rsidRPr="00537E71">
          <w:rPr>
            <w:sz w:val="20"/>
            <w:szCs w:val="20"/>
          </w:rPr>
          <w:instrText xml:space="preserve"> PAGE   \* MERGEFORMAT </w:instrText>
        </w:r>
        <w:r w:rsidRPr="00537E71">
          <w:rPr>
            <w:sz w:val="20"/>
            <w:szCs w:val="20"/>
          </w:rPr>
          <w:fldChar w:fldCharType="separate"/>
        </w:r>
        <w:r w:rsidR="0050638D">
          <w:rPr>
            <w:noProof/>
            <w:sz w:val="20"/>
            <w:szCs w:val="20"/>
          </w:rPr>
          <w:t>2</w:t>
        </w:r>
        <w:r w:rsidRPr="00537E71">
          <w:rPr>
            <w:noProof/>
            <w:sz w:val="20"/>
            <w:szCs w:val="20"/>
          </w:rPr>
          <w:fldChar w:fldCharType="end"/>
        </w:r>
        <w:r w:rsidRPr="00537E71">
          <w:rPr>
            <w:noProof/>
            <w:sz w:val="20"/>
            <w:szCs w:val="20"/>
          </w:rPr>
          <w:t>/</w:t>
        </w:r>
        <w:r>
          <w:rPr>
            <w:noProof/>
            <w:sz w:val="20"/>
            <w:szCs w:val="20"/>
          </w:rPr>
          <w:t>4</w:t>
        </w:r>
      </w:p>
    </w:sdtContent>
  </w:sdt>
  <w:p w14:paraId="53B6819D" w14:textId="77777777" w:rsidR="00537E71" w:rsidRDefault="00537E7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FCB46B" w14:textId="77777777" w:rsidR="00281DDA" w:rsidRDefault="00281DDA" w:rsidP="00537E71">
      <w:r>
        <w:separator/>
      </w:r>
    </w:p>
  </w:footnote>
  <w:footnote w:type="continuationSeparator" w:id="0">
    <w:p w14:paraId="40C7371F" w14:textId="77777777" w:rsidR="00281DDA" w:rsidRDefault="00281DDA" w:rsidP="00537E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D2316"/>
    <w:multiLevelType w:val="hybridMultilevel"/>
    <w:tmpl w:val="710C72D8"/>
    <w:lvl w:ilvl="0" w:tplc="A4969F0A">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157160C"/>
    <w:multiLevelType w:val="hybridMultilevel"/>
    <w:tmpl w:val="E03E59E6"/>
    <w:lvl w:ilvl="0" w:tplc="5ED0C11E">
      <w:start w:val="1"/>
      <w:numFmt w:val="bullet"/>
      <w:lvlText w:val="•"/>
      <w:lvlJc w:val="left"/>
      <w:pPr>
        <w:tabs>
          <w:tab w:val="num" w:pos="720"/>
        </w:tabs>
        <w:ind w:left="720" w:hanging="360"/>
      </w:pPr>
      <w:rPr>
        <w:rFonts w:ascii="Arial" w:hAnsi="Arial" w:hint="default"/>
      </w:rPr>
    </w:lvl>
    <w:lvl w:ilvl="1" w:tplc="312E3E48">
      <w:start w:val="1"/>
      <w:numFmt w:val="bullet"/>
      <w:lvlText w:val="•"/>
      <w:lvlJc w:val="left"/>
      <w:pPr>
        <w:tabs>
          <w:tab w:val="num" w:pos="1440"/>
        </w:tabs>
        <w:ind w:left="1440" w:hanging="360"/>
      </w:pPr>
      <w:rPr>
        <w:rFonts w:ascii="Arial" w:hAnsi="Arial" w:hint="default"/>
      </w:rPr>
    </w:lvl>
    <w:lvl w:ilvl="2" w:tplc="B59006BC" w:tentative="1">
      <w:start w:val="1"/>
      <w:numFmt w:val="bullet"/>
      <w:lvlText w:val="•"/>
      <w:lvlJc w:val="left"/>
      <w:pPr>
        <w:tabs>
          <w:tab w:val="num" w:pos="2160"/>
        </w:tabs>
        <w:ind w:left="2160" w:hanging="360"/>
      </w:pPr>
      <w:rPr>
        <w:rFonts w:ascii="Arial" w:hAnsi="Arial" w:hint="default"/>
      </w:rPr>
    </w:lvl>
    <w:lvl w:ilvl="3" w:tplc="B1EC38E0" w:tentative="1">
      <w:start w:val="1"/>
      <w:numFmt w:val="bullet"/>
      <w:lvlText w:val="•"/>
      <w:lvlJc w:val="left"/>
      <w:pPr>
        <w:tabs>
          <w:tab w:val="num" w:pos="2880"/>
        </w:tabs>
        <w:ind w:left="2880" w:hanging="360"/>
      </w:pPr>
      <w:rPr>
        <w:rFonts w:ascii="Arial" w:hAnsi="Arial" w:hint="default"/>
      </w:rPr>
    </w:lvl>
    <w:lvl w:ilvl="4" w:tplc="504C01CE" w:tentative="1">
      <w:start w:val="1"/>
      <w:numFmt w:val="bullet"/>
      <w:lvlText w:val="•"/>
      <w:lvlJc w:val="left"/>
      <w:pPr>
        <w:tabs>
          <w:tab w:val="num" w:pos="3600"/>
        </w:tabs>
        <w:ind w:left="3600" w:hanging="360"/>
      </w:pPr>
      <w:rPr>
        <w:rFonts w:ascii="Arial" w:hAnsi="Arial" w:hint="default"/>
      </w:rPr>
    </w:lvl>
    <w:lvl w:ilvl="5" w:tplc="B5EE0BD2" w:tentative="1">
      <w:start w:val="1"/>
      <w:numFmt w:val="bullet"/>
      <w:lvlText w:val="•"/>
      <w:lvlJc w:val="left"/>
      <w:pPr>
        <w:tabs>
          <w:tab w:val="num" w:pos="4320"/>
        </w:tabs>
        <w:ind w:left="4320" w:hanging="360"/>
      </w:pPr>
      <w:rPr>
        <w:rFonts w:ascii="Arial" w:hAnsi="Arial" w:hint="default"/>
      </w:rPr>
    </w:lvl>
    <w:lvl w:ilvl="6" w:tplc="DE1EDB6E" w:tentative="1">
      <w:start w:val="1"/>
      <w:numFmt w:val="bullet"/>
      <w:lvlText w:val="•"/>
      <w:lvlJc w:val="left"/>
      <w:pPr>
        <w:tabs>
          <w:tab w:val="num" w:pos="5040"/>
        </w:tabs>
        <w:ind w:left="5040" w:hanging="360"/>
      </w:pPr>
      <w:rPr>
        <w:rFonts w:ascii="Arial" w:hAnsi="Arial" w:hint="default"/>
      </w:rPr>
    </w:lvl>
    <w:lvl w:ilvl="7" w:tplc="92D682AE" w:tentative="1">
      <w:start w:val="1"/>
      <w:numFmt w:val="bullet"/>
      <w:lvlText w:val="•"/>
      <w:lvlJc w:val="left"/>
      <w:pPr>
        <w:tabs>
          <w:tab w:val="num" w:pos="5760"/>
        </w:tabs>
        <w:ind w:left="5760" w:hanging="360"/>
      </w:pPr>
      <w:rPr>
        <w:rFonts w:ascii="Arial" w:hAnsi="Arial" w:hint="default"/>
      </w:rPr>
    </w:lvl>
    <w:lvl w:ilvl="8" w:tplc="AB52ECD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211A87"/>
    <w:multiLevelType w:val="hybridMultilevel"/>
    <w:tmpl w:val="3662A4C2"/>
    <w:lvl w:ilvl="0" w:tplc="4EF0B96E">
      <w:start w:val="2"/>
      <w:numFmt w:val="bullet"/>
      <w:lvlText w:val=""/>
      <w:lvlJc w:val="left"/>
      <w:pPr>
        <w:ind w:left="720" w:hanging="360"/>
      </w:pPr>
      <w:rPr>
        <w:rFonts w:ascii="Symbol" w:eastAsia="SimSun"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1B373DCC"/>
    <w:multiLevelType w:val="hybridMultilevel"/>
    <w:tmpl w:val="3A542202"/>
    <w:lvl w:ilvl="0" w:tplc="531000D8">
      <w:start w:val="1"/>
      <w:numFmt w:val="bullet"/>
      <w:lvlText w:val="•"/>
      <w:lvlJc w:val="left"/>
      <w:pPr>
        <w:tabs>
          <w:tab w:val="num" w:pos="720"/>
        </w:tabs>
        <w:ind w:left="720" w:hanging="360"/>
      </w:pPr>
      <w:rPr>
        <w:rFonts w:ascii="Arial" w:hAnsi="Arial" w:hint="default"/>
      </w:rPr>
    </w:lvl>
    <w:lvl w:ilvl="1" w:tplc="AE6C1380">
      <w:start w:val="1"/>
      <w:numFmt w:val="bullet"/>
      <w:lvlText w:val="•"/>
      <w:lvlJc w:val="left"/>
      <w:pPr>
        <w:tabs>
          <w:tab w:val="num" w:pos="1440"/>
        </w:tabs>
        <w:ind w:left="1440" w:hanging="360"/>
      </w:pPr>
      <w:rPr>
        <w:rFonts w:ascii="Arial" w:hAnsi="Arial" w:hint="default"/>
      </w:rPr>
    </w:lvl>
    <w:lvl w:ilvl="2" w:tplc="828A7584">
      <w:start w:val="1"/>
      <w:numFmt w:val="bullet"/>
      <w:lvlText w:val="•"/>
      <w:lvlJc w:val="left"/>
      <w:pPr>
        <w:tabs>
          <w:tab w:val="num" w:pos="2160"/>
        </w:tabs>
        <w:ind w:left="2160" w:hanging="360"/>
      </w:pPr>
      <w:rPr>
        <w:rFonts w:ascii="Arial" w:hAnsi="Arial" w:hint="default"/>
      </w:rPr>
    </w:lvl>
    <w:lvl w:ilvl="3" w:tplc="DB223198">
      <w:start w:val="1"/>
      <w:numFmt w:val="bullet"/>
      <w:lvlText w:val="•"/>
      <w:lvlJc w:val="left"/>
      <w:pPr>
        <w:tabs>
          <w:tab w:val="num" w:pos="2880"/>
        </w:tabs>
        <w:ind w:left="2880" w:hanging="360"/>
      </w:pPr>
      <w:rPr>
        <w:rFonts w:ascii="Arial" w:hAnsi="Arial" w:hint="default"/>
      </w:rPr>
    </w:lvl>
    <w:lvl w:ilvl="4" w:tplc="FB5A6198" w:tentative="1">
      <w:start w:val="1"/>
      <w:numFmt w:val="bullet"/>
      <w:lvlText w:val="•"/>
      <w:lvlJc w:val="left"/>
      <w:pPr>
        <w:tabs>
          <w:tab w:val="num" w:pos="3600"/>
        </w:tabs>
        <w:ind w:left="3600" w:hanging="360"/>
      </w:pPr>
      <w:rPr>
        <w:rFonts w:ascii="Arial" w:hAnsi="Arial" w:hint="default"/>
      </w:rPr>
    </w:lvl>
    <w:lvl w:ilvl="5" w:tplc="58589632" w:tentative="1">
      <w:start w:val="1"/>
      <w:numFmt w:val="bullet"/>
      <w:lvlText w:val="•"/>
      <w:lvlJc w:val="left"/>
      <w:pPr>
        <w:tabs>
          <w:tab w:val="num" w:pos="4320"/>
        </w:tabs>
        <w:ind w:left="4320" w:hanging="360"/>
      </w:pPr>
      <w:rPr>
        <w:rFonts w:ascii="Arial" w:hAnsi="Arial" w:hint="default"/>
      </w:rPr>
    </w:lvl>
    <w:lvl w:ilvl="6" w:tplc="737E1620" w:tentative="1">
      <w:start w:val="1"/>
      <w:numFmt w:val="bullet"/>
      <w:lvlText w:val="•"/>
      <w:lvlJc w:val="left"/>
      <w:pPr>
        <w:tabs>
          <w:tab w:val="num" w:pos="5040"/>
        </w:tabs>
        <w:ind w:left="5040" w:hanging="360"/>
      </w:pPr>
      <w:rPr>
        <w:rFonts w:ascii="Arial" w:hAnsi="Arial" w:hint="default"/>
      </w:rPr>
    </w:lvl>
    <w:lvl w:ilvl="7" w:tplc="1598D864" w:tentative="1">
      <w:start w:val="1"/>
      <w:numFmt w:val="bullet"/>
      <w:lvlText w:val="•"/>
      <w:lvlJc w:val="left"/>
      <w:pPr>
        <w:tabs>
          <w:tab w:val="num" w:pos="5760"/>
        </w:tabs>
        <w:ind w:left="5760" w:hanging="360"/>
      </w:pPr>
      <w:rPr>
        <w:rFonts w:ascii="Arial" w:hAnsi="Arial" w:hint="default"/>
      </w:rPr>
    </w:lvl>
    <w:lvl w:ilvl="8" w:tplc="09FC795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F3F7600"/>
    <w:multiLevelType w:val="multilevel"/>
    <w:tmpl w:val="AA483BEE"/>
    <w:lvl w:ilvl="0">
      <w:start w:val="1"/>
      <w:numFmt w:val="decimal"/>
      <w:pStyle w:val="Heading1"/>
      <w:lvlText w:val="%1."/>
      <w:lvlJc w:val="left"/>
      <w:pPr>
        <w:tabs>
          <w:tab w:val="num" w:pos="425"/>
        </w:tabs>
        <w:ind w:left="425" w:hanging="425"/>
      </w:pPr>
      <w:rPr>
        <w:rFonts w:hint="eastAsia"/>
        <w:i w:val="0"/>
      </w:rPr>
    </w:lvl>
    <w:lvl w:ilvl="1">
      <w:start w:val="1"/>
      <w:numFmt w:val="decimal"/>
      <w:pStyle w:val="Heading2"/>
      <w:lvlText w:val="%1.%2."/>
      <w:lvlJc w:val="left"/>
      <w:pPr>
        <w:tabs>
          <w:tab w:val="num" w:pos="2694"/>
        </w:tabs>
        <w:ind w:left="2694"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3%1.%2..%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25197459"/>
    <w:multiLevelType w:val="hybridMultilevel"/>
    <w:tmpl w:val="7610DEF8"/>
    <w:lvl w:ilvl="0" w:tplc="886048B4">
      <w:start w:val="1"/>
      <w:numFmt w:val="bullet"/>
      <w:lvlText w:val="•"/>
      <w:lvlJc w:val="left"/>
      <w:pPr>
        <w:tabs>
          <w:tab w:val="num" w:pos="720"/>
        </w:tabs>
        <w:ind w:left="720" w:hanging="360"/>
      </w:pPr>
      <w:rPr>
        <w:rFonts w:ascii="Arial" w:hAnsi="Arial" w:hint="default"/>
      </w:rPr>
    </w:lvl>
    <w:lvl w:ilvl="1" w:tplc="73702EFA">
      <w:start w:val="6397"/>
      <w:numFmt w:val="bullet"/>
      <w:lvlText w:val="–"/>
      <w:lvlJc w:val="left"/>
      <w:pPr>
        <w:tabs>
          <w:tab w:val="num" w:pos="1440"/>
        </w:tabs>
        <w:ind w:left="1440" w:hanging="360"/>
      </w:pPr>
      <w:rPr>
        <w:rFonts w:ascii="Arial" w:hAnsi="Arial" w:hint="default"/>
      </w:rPr>
    </w:lvl>
    <w:lvl w:ilvl="2" w:tplc="9B686AC2">
      <w:start w:val="6397"/>
      <w:numFmt w:val="bullet"/>
      <w:lvlText w:val="•"/>
      <w:lvlJc w:val="left"/>
      <w:pPr>
        <w:tabs>
          <w:tab w:val="num" w:pos="2160"/>
        </w:tabs>
        <w:ind w:left="2160" w:hanging="360"/>
      </w:pPr>
      <w:rPr>
        <w:rFonts w:ascii="Arial" w:hAnsi="Arial" w:hint="default"/>
      </w:rPr>
    </w:lvl>
    <w:lvl w:ilvl="3" w:tplc="16E6D75E" w:tentative="1">
      <w:start w:val="1"/>
      <w:numFmt w:val="bullet"/>
      <w:lvlText w:val="•"/>
      <w:lvlJc w:val="left"/>
      <w:pPr>
        <w:tabs>
          <w:tab w:val="num" w:pos="2880"/>
        </w:tabs>
        <w:ind w:left="2880" w:hanging="360"/>
      </w:pPr>
      <w:rPr>
        <w:rFonts w:ascii="Arial" w:hAnsi="Arial" w:hint="default"/>
      </w:rPr>
    </w:lvl>
    <w:lvl w:ilvl="4" w:tplc="C79EA1A8" w:tentative="1">
      <w:start w:val="1"/>
      <w:numFmt w:val="bullet"/>
      <w:lvlText w:val="•"/>
      <w:lvlJc w:val="left"/>
      <w:pPr>
        <w:tabs>
          <w:tab w:val="num" w:pos="3600"/>
        </w:tabs>
        <w:ind w:left="3600" w:hanging="360"/>
      </w:pPr>
      <w:rPr>
        <w:rFonts w:ascii="Arial" w:hAnsi="Arial" w:hint="default"/>
      </w:rPr>
    </w:lvl>
    <w:lvl w:ilvl="5" w:tplc="52D4F40A" w:tentative="1">
      <w:start w:val="1"/>
      <w:numFmt w:val="bullet"/>
      <w:lvlText w:val="•"/>
      <w:lvlJc w:val="left"/>
      <w:pPr>
        <w:tabs>
          <w:tab w:val="num" w:pos="4320"/>
        </w:tabs>
        <w:ind w:left="4320" w:hanging="360"/>
      </w:pPr>
      <w:rPr>
        <w:rFonts w:ascii="Arial" w:hAnsi="Arial" w:hint="default"/>
      </w:rPr>
    </w:lvl>
    <w:lvl w:ilvl="6" w:tplc="D4182206" w:tentative="1">
      <w:start w:val="1"/>
      <w:numFmt w:val="bullet"/>
      <w:lvlText w:val="•"/>
      <w:lvlJc w:val="left"/>
      <w:pPr>
        <w:tabs>
          <w:tab w:val="num" w:pos="5040"/>
        </w:tabs>
        <w:ind w:left="5040" w:hanging="360"/>
      </w:pPr>
      <w:rPr>
        <w:rFonts w:ascii="Arial" w:hAnsi="Arial" w:hint="default"/>
      </w:rPr>
    </w:lvl>
    <w:lvl w:ilvl="7" w:tplc="964EB14C" w:tentative="1">
      <w:start w:val="1"/>
      <w:numFmt w:val="bullet"/>
      <w:lvlText w:val="•"/>
      <w:lvlJc w:val="left"/>
      <w:pPr>
        <w:tabs>
          <w:tab w:val="num" w:pos="5760"/>
        </w:tabs>
        <w:ind w:left="5760" w:hanging="360"/>
      </w:pPr>
      <w:rPr>
        <w:rFonts w:ascii="Arial" w:hAnsi="Arial" w:hint="default"/>
      </w:rPr>
    </w:lvl>
    <w:lvl w:ilvl="8" w:tplc="2C10CE7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8B85D83"/>
    <w:multiLevelType w:val="hybridMultilevel"/>
    <w:tmpl w:val="753A9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4659DC"/>
    <w:multiLevelType w:val="hybridMultilevel"/>
    <w:tmpl w:val="5C94248A"/>
    <w:lvl w:ilvl="0" w:tplc="482C4C60">
      <w:numFmt w:val="bullet"/>
      <w:lvlText w:val=""/>
      <w:lvlJc w:val="left"/>
      <w:pPr>
        <w:ind w:left="720" w:hanging="360"/>
      </w:pPr>
      <w:rPr>
        <w:rFonts w:ascii="Symbol" w:eastAsia="Times New Roman" w:hAnsi="Symbol" w:cs="Aria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8" w15:restartNumberingAfterBreak="0">
    <w:nsid w:val="33A50434"/>
    <w:multiLevelType w:val="hybridMultilevel"/>
    <w:tmpl w:val="F67EFFD2"/>
    <w:lvl w:ilvl="0" w:tplc="AF8C1B3A">
      <w:numFmt w:val="bullet"/>
      <w:lvlText w:val=""/>
      <w:lvlJc w:val="left"/>
      <w:pPr>
        <w:ind w:left="720" w:hanging="360"/>
      </w:pPr>
      <w:rPr>
        <w:rFonts w:ascii="Symbol" w:eastAsia="MS Mincho"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3C762AC4"/>
    <w:multiLevelType w:val="hybridMultilevel"/>
    <w:tmpl w:val="2E803776"/>
    <w:lvl w:ilvl="0" w:tplc="D390CF36">
      <w:start w:val="1"/>
      <w:numFmt w:val="bullet"/>
      <w:lvlText w:val="•"/>
      <w:lvlJc w:val="left"/>
      <w:pPr>
        <w:tabs>
          <w:tab w:val="num" w:pos="720"/>
        </w:tabs>
        <w:ind w:left="720" w:hanging="360"/>
      </w:pPr>
      <w:rPr>
        <w:rFonts w:ascii="Arial" w:hAnsi="Arial" w:hint="default"/>
      </w:rPr>
    </w:lvl>
    <w:lvl w:ilvl="1" w:tplc="D2964EB4">
      <w:start w:val="1"/>
      <w:numFmt w:val="bullet"/>
      <w:lvlText w:val="•"/>
      <w:lvlJc w:val="left"/>
      <w:pPr>
        <w:tabs>
          <w:tab w:val="num" w:pos="1440"/>
        </w:tabs>
        <w:ind w:left="1440" w:hanging="360"/>
      </w:pPr>
      <w:rPr>
        <w:rFonts w:ascii="Arial" w:hAnsi="Arial" w:hint="default"/>
      </w:rPr>
    </w:lvl>
    <w:lvl w:ilvl="2" w:tplc="C03C6EB4">
      <w:start w:val="1"/>
      <w:numFmt w:val="bullet"/>
      <w:lvlText w:val="•"/>
      <w:lvlJc w:val="left"/>
      <w:pPr>
        <w:tabs>
          <w:tab w:val="num" w:pos="2160"/>
        </w:tabs>
        <w:ind w:left="2160" w:hanging="360"/>
      </w:pPr>
      <w:rPr>
        <w:rFonts w:ascii="Arial" w:hAnsi="Arial" w:hint="default"/>
      </w:rPr>
    </w:lvl>
    <w:lvl w:ilvl="3" w:tplc="52DE81DE" w:tentative="1">
      <w:start w:val="1"/>
      <w:numFmt w:val="bullet"/>
      <w:lvlText w:val="•"/>
      <w:lvlJc w:val="left"/>
      <w:pPr>
        <w:tabs>
          <w:tab w:val="num" w:pos="2880"/>
        </w:tabs>
        <w:ind w:left="2880" w:hanging="360"/>
      </w:pPr>
      <w:rPr>
        <w:rFonts w:ascii="Arial" w:hAnsi="Arial" w:hint="default"/>
      </w:rPr>
    </w:lvl>
    <w:lvl w:ilvl="4" w:tplc="9D56926E" w:tentative="1">
      <w:start w:val="1"/>
      <w:numFmt w:val="bullet"/>
      <w:lvlText w:val="•"/>
      <w:lvlJc w:val="left"/>
      <w:pPr>
        <w:tabs>
          <w:tab w:val="num" w:pos="3600"/>
        </w:tabs>
        <w:ind w:left="3600" w:hanging="360"/>
      </w:pPr>
      <w:rPr>
        <w:rFonts w:ascii="Arial" w:hAnsi="Arial" w:hint="default"/>
      </w:rPr>
    </w:lvl>
    <w:lvl w:ilvl="5" w:tplc="EE025972" w:tentative="1">
      <w:start w:val="1"/>
      <w:numFmt w:val="bullet"/>
      <w:lvlText w:val="•"/>
      <w:lvlJc w:val="left"/>
      <w:pPr>
        <w:tabs>
          <w:tab w:val="num" w:pos="4320"/>
        </w:tabs>
        <w:ind w:left="4320" w:hanging="360"/>
      </w:pPr>
      <w:rPr>
        <w:rFonts w:ascii="Arial" w:hAnsi="Arial" w:hint="default"/>
      </w:rPr>
    </w:lvl>
    <w:lvl w:ilvl="6" w:tplc="E5A8E48E" w:tentative="1">
      <w:start w:val="1"/>
      <w:numFmt w:val="bullet"/>
      <w:lvlText w:val="•"/>
      <w:lvlJc w:val="left"/>
      <w:pPr>
        <w:tabs>
          <w:tab w:val="num" w:pos="5040"/>
        </w:tabs>
        <w:ind w:left="5040" w:hanging="360"/>
      </w:pPr>
      <w:rPr>
        <w:rFonts w:ascii="Arial" w:hAnsi="Arial" w:hint="default"/>
      </w:rPr>
    </w:lvl>
    <w:lvl w:ilvl="7" w:tplc="B134A994" w:tentative="1">
      <w:start w:val="1"/>
      <w:numFmt w:val="bullet"/>
      <w:lvlText w:val="•"/>
      <w:lvlJc w:val="left"/>
      <w:pPr>
        <w:tabs>
          <w:tab w:val="num" w:pos="5760"/>
        </w:tabs>
        <w:ind w:left="5760" w:hanging="360"/>
      </w:pPr>
      <w:rPr>
        <w:rFonts w:ascii="Arial" w:hAnsi="Arial" w:hint="default"/>
      </w:rPr>
    </w:lvl>
    <w:lvl w:ilvl="8" w:tplc="3E8E336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0943C28"/>
    <w:multiLevelType w:val="hybridMultilevel"/>
    <w:tmpl w:val="DD465AD6"/>
    <w:lvl w:ilvl="0" w:tplc="0C090003">
      <w:start w:val="1"/>
      <w:numFmt w:val="bullet"/>
      <w:lvlText w:val="o"/>
      <w:lvlJc w:val="left"/>
      <w:pPr>
        <w:ind w:left="1429" w:hanging="360"/>
      </w:pPr>
      <w:rPr>
        <w:rFonts w:ascii="Courier New" w:hAnsi="Courier New" w:cs="Courier New" w:hint="default"/>
      </w:rPr>
    </w:lvl>
    <w:lvl w:ilvl="1" w:tplc="0C09000D">
      <w:start w:val="1"/>
      <w:numFmt w:val="bullet"/>
      <w:lvlText w:val=""/>
      <w:lvlJc w:val="left"/>
      <w:pPr>
        <w:ind w:left="2149" w:hanging="360"/>
      </w:pPr>
      <w:rPr>
        <w:rFonts w:ascii="Wingdings" w:hAnsi="Wingdings" w:hint="default"/>
      </w:rPr>
    </w:lvl>
    <w:lvl w:ilvl="2" w:tplc="0C090005" w:tentative="1">
      <w:start w:val="1"/>
      <w:numFmt w:val="bullet"/>
      <w:lvlText w:val=""/>
      <w:lvlJc w:val="left"/>
      <w:pPr>
        <w:ind w:left="2869" w:hanging="360"/>
      </w:pPr>
      <w:rPr>
        <w:rFonts w:ascii="Wingdings" w:hAnsi="Wingdings" w:hint="default"/>
      </w:rPr>
    </w:lvl>
    <w:lvl w:ilvl="3" w:tplc="0C090001" w:tentative="1">
      <w:start w:val="1"/>
      <w:numFmt w:val="bullet"/>
      <w:lvlText w:val=""/>
      <w:lvlJc w:val="left"/>
      <w:pPr>
        <w:ind w:left="3589" w:hanging="360"/>
      </w:pPr>
      <w:rPr>
        <w:rFonts w:ascii="Symbol" w:hAnsi="Symbol" w:hint="default"/>
      </w:rPr>
    </w:lvl>
    <w:lvl w:ilvl="4" w:tplc="0C090003" w:tentative="1">
      <w:start w:val="1"/>
      <w:numFmt w:val="bullet"/>
      <w:lvlText w:val="o"/>
      <w:lvlJc w:val="left"/>
      <w:pPr>
        <w:ind w:left="4309" w:hanging="360"/>
      </w:pPr>
      <w:rPr>
        <w:rFonts w:ascii="Courier New" w:hAnsi="Courier New" w:cs="Courier New" w:hint="default"/>
      </w:rPr>
    </w:lvl>
    <w:lvl w:ilvl="5" w:tplc="0C090005" w:tentative="1">
      <w:start w:val="1"/>
      <w:numFmt w:val="bullet"/>
      <w:lvlText w:val=""/>
      <w:lvlJc w:val="left"/>
      <w:pPr>
        <w:ind w:left="5029" w:hanging="360"/>
      </w:pPr>
      <w:rPr>
        <w:rFonts w:ascii="Wingdings" w:hAnsi="Wingdings" w:hint="default"/>
      </w:rPr>
    </w:lvl>
    <w:lvl w:ilvl="6" w:tplc="0C090001" w:tentative="1">
      <w:start w:val="1"/>
      <w:numFmt w:val="bullet"/>
      <w:lvlText w:val=""/>
      <w:lvlJc w:val="left"/>
      <w:pPr>
        <w:ind w:left="5749" w:hanging="360"/>
      </w:pPr>
      <w:rPr>
        <w:rFonts w:ascii="Symbol" w:hAnsi="Symbol" w:hint="default"/>
      </w:rPr>
    </w:lvl>
    <w:lvl w:ilvl="7" w:tplc="0C090003" w:tentative="1">
      <w:start w:val="1"/>
      <w:numFmt w:val="bullet"/>
      <w:lvlText w:val="o"/>
      <w:lvlJc w:val="left"/>
      <w:pPr>
        <w:ind w:left="6469" w:hanging="360"/>
      </w:pPr>
      <w:rPr>
        <w:rFonts w:ascii="Courier New" w:hAnsi="Courier New" w:cs="Courier New" w:hint="default"/>
      </w:rPr>
    </w:lvl>
    <w:lvl w:ilvl="8" w:tplc="0C090005" w:tentative="1">
      <w:start w:val="1"/>
      <w:numFmt w:val="bullet"/>
      <w:lvlText w:val=""/>
      <w:lvlJc w:val="left"/>
      <w:pPr>
        <w:ind w:left="7189" w:hanging="360"/>
      </w:pPr>
      <w:rPr>
        <w:rFonts w:ascii="Wingdings" w:hAnsi="Wingdings" w:hint="default"/>
      </w:rPr>
    </w:lvl>
  </w:abstractNum>
  <w:abstractNum w:abstractNumId="11" w15:restartNumberingAfterBreak="0">
    <w:nsid w:val="42FA3328"/>
    <w:multiLevelType w:val="hybridMultilevel"/>
    <w:tmpl w:val="F732CAE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47803CCE"/>
    <w:multiLevelType w:val="hybridMultilevel"/>
    <w:tmpl w:val="226A86CE"/>
    <w:lvl w:ilvl="0" w:tplc="0C09000F">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5B2F58B6"/>
    <w:multiLevelType w:val="hybridMultilevel"/>
    <w:tmpl w:val="11CE86D0"/>
    <w:lvl w:ilvl="0" w:tplc="7186A74E">
      <w:start w:val="1"/>
      <w:numFmt w:val="bullet"/>
      <w:lvlText w:val="•"/>
      <w:lvlJc w:val="left"/>
      <w:pPr>
        <w:tabs>
          <w:tab w:val="num" w:pos="720"/>
        </w:tabs>
        <w:ind w:left="720" w:hanging="360"/>
      </w:pPr>
      <w:rPr>
        <w:rFonts w:ascii="Arial" w:hAnsi="Arial" w:hint="default"/>
      </w:rPr>
    </w:lvl>
    <w:lvl w:ilvl="1" w:tplc="0E9A9136">
      <w:start w:val="1186"/>
      <w:numFmt w:val="bullet"/>
      <w:lvlText w:val="–"/>
      <w:lvlJc w:val="left"/>
      <w:pPr>
        <w:tabs>
          <w:tab w:val="num" w:pos="1440"/>
        </w:tabs>
        <w:ind w:left="1440" w:hanging="360"/>
      </w:pPr>
      <w:rPr>
        <w:rFonts w:ascii="Arial" w:hAnsi="Arial" w:hint="default"/>
      </w:rPr>
    </w:lvl>
    <w:lvl w:ilvl="2" w:tplc="3142F638">
      <w:start w:val="1186"/>
      <w:numFmt w:val="bullet"/>
      <w:lvlText w:val="•"/>
      <w:lvlJc w:val="left"/>
      <w:pPr>
        <w:tabs>
          <w:tab w:val="num" w:pos="2160"/>
        </w:tabs>
        <w:ind w:left="2160" w:hanging="360"/>
      </w:pPr>
      <w:rPr>
        <w:rFonts w:ascii="Arial" w:hAnsi="Arial" w:hint="default"/>
      </w:rPr>
    </w:lvl>
    <w:lvl w:ilvl="3" w:tplc="5656928C">
      <w:start w:val="1"/>
      <w:numFmt w:val="bullet"/>
      <w:lvlText w:val="•"/>
      <w:lvlJc w:val="left"/>
      <w:pPr>
        <w:tabs>
          <w:tab w:val="num" w:pos="2880"/>
        </w:tabs>
        <w:ind w:left="2880" w:hanging="360"/>
      </w:pPr>
      <w:rPr>
        <w:rFonts w:ascii="Arial" w:hAnsi="Arial" w:hint="default"/>
      </w:rPr>
    </w:lvl>
    <w:lvl w:ilvl="4" w:tplc="92BE0958">
      <w:start w:val="1"/>
      <w:numFmt w:val="bullet"/>
      <w:lvlText w:val="•"/>
      <w:lvlJc w:val="left"/>
      <w:pPr>
        <w:tabs>
          <w:tab w:val="num" w:pos="3600"/>
        </w:tabs>
        <w:ind w:left="3600" w:hanging="360"/>
      </w:pPr>
      <w:rPr>
        <w:rFonts w:ascii="Arial" w:hAnsi="Arial" w:hint="default"/>
      </w:rPr>
    </w:lvl>
    <w:lvl w:ilvl="5" w:tplc="B69061F4">
      <w:start w:val="1"/>
      <w:numFmt w:val="bullet"/>
      <w:lvlText w:val="•"/>
      <w:lvlJc w:val="left"/>
      <w:pPr>
        <w:tabs>
          <w:tab w:val="num" w:pos="4320"/>
        </w:tabs>
        <w:ind w:left="4320" w:hanging="360"/>
      </w:pPr>
      <w:rPr>
        <w:rFonts w:ascii="Arial" w:hAnsi="Arial" w:hint="default"/>
      </w:rPr>
    </w:lvl>
    <w:lvl w:ilvl="6" w:tplc="6898EE5C" w:tentative="1">
      <w:start w:val="1"/>
      <w:numFmt w:val="bullet"/>
      <w:lvlText w:val="•"/>
      <w:lvlJc w:val="left"/>
      <w:pPr>
        <w:tabs>
          <w:tab w:val="num" w:pos="5040"/>
        </w:tabs>
        <w:ind w:left="5040" w:hanging="360"/>
      </w:pPr>
      <w:rPr>
        <w:rFonts w:ascii="Arial" w:hAnsi="Arial" w:hint="default"/>
      </w:rPr>
    </w:lvl>
    <w:lvl w:ilvl="7" w:tplc="BDB69ED8" w:tentative="1">
      <w:start w:val="1"/>
      <w:numFmt w:val="bullet"/>
      <w:lvlText w:val="•"/>
      <w:lvlJc w:val="left"/>
      <w:pPr>
        <w:tabs>
          <w:tab w:val="num" w:pos="5760"/>
        </w:tabs>
        <w:ind w:left="5760" w:hanging="360"/>
      </w:pPr>
      <w:rPr>
        <w:rFonts w:ascii="Arial" w:hAnsi="Arial" w:hint="default"/>
      </w:rPr>
    </w:lvl>
    <w:lvl w:ilvl="8" w:tplc="71DEB86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B407BB2"/>
    <w:multiLevelType w:val="hybridMultilevel"/>
    <w:tmpl w:val="6BF2AE62"/>
    <w:lvl w:ilvl="0" w:tplc="590486F4">
      <w:start w:val="1"/>
      <w:numFmt w:val="bullet"/>
      <w:lvlText w:val="•"/>
      <w:lvlJc w:val="left"/>
      <w:pPr>
        <w:tabs>
          <w:tab w:val="num" w:pos="720"/>
        </w:tabs>
        <w:ind w:left="720" w:hanging="360"/>
      </w:pPr>
      <w:rPr>
        <w:rFonts w:ascii="Arial" w:hAnsi="Arial" w:hint="default"/>
      </w:rPr>
    </w:lvl>
    <w:lvl w:ilvl="1" w:tplc="E124A5EA">
      <w:start w:val="6351"/>
      <w:numFmt w:val="bullet"/>
      <w:lvlText w:val="–"/>
      <w:lvlJc w:val="left"/>
      <w:pPr>
        <w:tabs>
          <w:tab w:val="num" w:pos="1440"/>
        </w:tabs>
        <w:ind w:left="1440" w:hanging="360"/>
      </w:pPr>
      <w:rPr>
        <w:rFonts w:ascii="Arial" w:hAnsi="Arial" w:hint="default"/>
      </w:rPr>
    </w:lvl>
    <w:lvl w:ilvl="2" w:tplc="88FA4610">
      <w:start w:val="6351"/>
      <w:numFmt w:val="bullet"/>
      <w:lvlText w:val="•"/>
      <w:lvlJc w:val="left"/>
      <w:pPr>
        <w:tabs>
          <w:tab w:val="num" w:pos="2160"/>
        </w:tabs>
        <w:ind w:left="2160" w:hanging="360"/>
      </w:pPr>
      <w:rPr>
        <w:rFonts w:ascii="Arial" w:hAnsi="Arial" w:hint="default"/>
      </w:rPr>
    </w:lvl>
    <w:lvl w:ilvl="3" w:tplc="41E8BB42" w:tentative="1">
      <w:start w:val="1"/>
      <w:numFmt w:val="bullet"/>
      <w:lvlText w:val="•"/>
      <w:lvlJc w:val="left"/>
      <w:pPr>
        <w:tabs>
          <w:tab w:val="num" w:pos="2880"/>
        </w:tabs>
        <w:ind w:left="2880" w:hanging="360"/>
      </w:pPr>
      <w:rPr>
        <w:rFonts w:ascii="Arial" w:hAnsi="Arial" w:hint="default"/>
      </w:rPr>
    </w:lvl>
    <w:lvl w:ilvl="4" w:tplc="7070F33A" w:tentative="1">
      <w:start w:val="1"/>
      <w:numFmt w:val="bullet"/>
      <w:lvlText w:val="•"/>
      <w:lvlJc w:val="left"/>
      <w:pPr>
        <w:tabs>
          <w:tab w:val="num" w:pos="3600"/>
        </w:tabs>
        <w:ind w:left="3600" w:hanging="360"/>
      </w:pPr>
      <w:rPr>
        <w:rFonts w:ascii="Arial" w:hAnsi="Arial" w:hint="default"/>
      </w:rPr>
    </w:lvl>
    <w:lvl w:ilvl="5" w:tplc="AD261A16" w:tentative="1">
      <w:start w:val="1"/>
      <w:numFmt w:val="bullet"/>
      <w:lvlText w:val="•"/>
      <w:lvlJc w:val="left"/>
      <w:pPr>
        <w:tabs>
          <w:tab w:val="num" w:pos="4320"/>
        </w:tabs>
        <w:ind w:left="4320" w:hanging="360"/>
      </w:pPr>
      <w:rPr>
        <w:rFonts w:ascii="Arial" w:hAnsi="Arial" w:hint="default"/>
      </w:rPr>
    </w:lvl>
    <w:lvl w:ilvl="6" w:tplc="07AA6F7C" w:tentative="1">
      <w:start w:val="1"/>
      <w:numFmt w:val="bullet"/>
      <w:lvlText w:val="•"/>
      <w:lvlJc w:val="left"/>
      <w:pPr>
        <w:tabs>
          <w:tab w:val="num" w:pos="5040"/>
        </w:tabs>
        <w:ind w:left="5040" w:hanging="360"/>
      </w:pPr>
      <w:rPr>
        <w:rFonts w:ascii="Arial" w:hAnsi="Arial" w:hint="default"/>
      </w:rPr>
    </w:lvl>
    <w:lvl w:ilvl="7" w:tplc="791C97BE" w:tentative="1">
      <w:start w:val="1"/>
      <w:numFmt w:val="bullet"/>
      <w:lvlText w:val="•"/>
      <w:lvlJc w:val="left"/>
      <w:pPr>
        <w:tabs>
          <w:tab w:val="num" w:pos="5760"/>
        </w:tabs>
        <w:ind w:left="5760" w:hanging="360"/>
      </w:pPr>
      <w:rPr>
        <w:rFonts w:ascii="Arial" w:hAnsi="Arial" w:hint="default"/>
      </w:rPr>
    </w:lvl>
    <w:lvl w:ilvl="8" w:tplc="BCAEFE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2496808"/>
    <w:multiLevelType w:val="hybridMultilevel"/>
    <w:tmpl w:val="AEE29D3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677E0977"/>
    <w:multiLevelType w:val="hybridMultilevel"/>
    <w:tmpl w:val="352EA384"/>
    <w:lvl w:ilvl="0" w:tplc="8294F2FC">
      <w:numFmt w:val="bullet"/>
      <w:lvlText w:val=""/>
      <w:lvlJc w:val="left"/>
      <w:pPr>
        <w:ind w:left="2203" w:hanging="360"/>
      </w:pPr>
      <w:rPr>
        <w:rFonts w:ascii="Symbol" w:eastAsia="Malgun Gothic" w:hAnsi="Symbol" w:cs="Times New Roman" w:hint="default"/>
        <w:sz w:val="20"/>
      </w:rPr>
    </w:lvl>
    <w:lvl w:ilvl="1" w:tplc="0C090003">
      <w:start w:val="1"/>
      <w:numFmt w:val="bullet"/>
      <w:lvlText w:val="o"/>
      <w:lvlJc w:val="left"/>
      <w:pPr>
        <w:ind w:left="2923" w:hanging="360"/>
      </w:pPr>
      <w:rPr>
        <w:rFonts w:ascii="Courier New" w:hAnsi="Courier New" w:cs="Courier New" w:hint="default"/>
      </w:rPr>
    </w:lvl>
    <w:lvl w:ilvl="2" w:tplc="0C090005" w:tentative="1">
      <w:start w:val="1"/>
      <w:numFmt w:val="bullet"/>
      <w:lvlText w:val=""/>
      <w:lvlJc w:val="left"/>
      <w:pPr>
        <w:ind w:left="3643" w:hanging="360"/>
      </w:pPr>
      <w:rPr>
        <w:rFonts w:ascii="Wingdings" w:hAnsi="Wingdings" w:hint="default"/>
      </w:rPr>
    </w:lvl>
    <w:lvl w:ilvl="3" w:tplc="0C090001" w:tentative="1">
      <w:start w:val="1"/>
      <w:numFmt w:val="bullet"/>
      <w:lvlText w:val=""/>
      <w:lvlJc w:val="left"/>
      <w:pPr>
        <w:ind w:left="4363" w:hanging="360"/>
      </w:pPr>
      <w:rPr>
        <w:rFonts w:ascii="Symbol" w:hAnsi="Symbol" w:hint="default"/>
      </w:rPr>
    </w:lvl>
    <w:lvl w:ilvl="4" w:tplc="0C090003" w:tentative="1">
      <w:start w:val="1"/>
      <w:numFmt w:val="bullet"/>
      <w:lvlText w:val="o"/>
      <w:lvlJc w:val="left"/>
      <w:pPr>
        <w:ind w:left="5083" w:hanging="360"/>
      </w:pPr>
      <w:rPr>
        <w:rFonts w:ascii="Courier New" w:hAnsi="Courier New" w:cs="Courier New" w:hint="default"/>
      </w:rPr>
    </w:lvl>
    <w:lvl w:ilvl="5" w:tplc="0C090005" w:tentative="1">
      <w:start w:val="1"/>
      <w:numFmt w:val="bullet"/>
      <w:lvlText w:val=""/>
      <w:lvlJc w:val="left"/>
      <w:pPr>
        <w:ind w:left="5803" w:hanging="360"/>
      </w:pPr>
      <w:rPr>
        <w:rFonts w:ascii="Wingdings" w:hAnsi="Wingdings" w:hint="default"/>
      </w:rPr>
    </w:lvl>
    <w:lvl w:ilvl="6" w:tplc="0C090001" w:tentative="1">
      <w:start w:val="1"/>
      <w:numFmt w:val="bullet"/>
      <w:lvlText w:val=""/>
      <w:lvlJc w:val="left"/>
      <w:pPr>
        <w:ind w:left="6523" w:hanging="360"/>
      </w:pPr>
      <w:rPr>
        <w:rFonts w:ascii="Symbol" w:hAnsi="Symbol" w:hint="default"/>
      </w:rPr>
    </w:lvl>
    <w:lvl w:ilvl="7" w:tplc="0C090003" w:tentative="1">
      <w:start w:val="1"/>
      <w:numFmt w:val="bullet"/>
      <w:lvlText w:val="o"/>
      <w:lvlJc w:val="left"/>
      <w:pPr>
        <w:ind w:left="7243" w:hanging="360"/>
      </w:pPr>
      <w:rPr>
        <w:rFonts w:ascii="Courier New" w:hAnsi="Courier New" w:cs="Courier New" w:hint="default"/>
      </w:rPr>
    </w:lvl>
    <w:lvl w:ilvl="8" w:tplc="0C090005" w:tentative="1">
      <w:start w:val="1"/>
      <w:numFmt w:val="bullet"/>
      <w:lvlText w:val=""/>
      <w:lvlJc w:val="left"/>
      <w:pPr>
        <w:ind w:left="7963" w:hanging="360"/>
      </w:pPr>
      <w:rPr>
        <w:rFonts w:ascii="Wingdings" w:hAnsi="Wingdings" w:hint="default"/>
      </w:rPr>
    </w:lvl>
  </w:abstractNum>
  <w:abstractNum w:abstractNumId="17" w15:restartNumberingAfterBreak="0">
    <w:nsid w:val="6BA0377B"/>
    <w:multiLevelType w:val="hybridMultilevel"/>
    <w:tmpl w:val="4E86D068"/>
    <w:lvl w:ilvl="0" w:tplc="706C39A2">
      <w:numFmt w:val="bullet"/>
      <w:lvlText w:val=""/>
      <w:lvlJc w:val="left"/>
      <w:pPr>
        <w:ind w:left="720" w:hanging="360"/>
      </w:pPr>
      <w:rPr>
        <w:rFonts w:ascii="Symbol" w:eastAsia="SimSun" w:hAnsi="Symbol"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704306F4"/>
    <w:multiLevelType w:val="hybridMultilevel"/>
    <w:tmpl w:val="BE08ADE2"/>
    <w:lvl w:ilvl="0" w:tplc="6D12ABEA">
      <w:start w:val="1"/>
      <w:numFmt w:val="bullet"/>
      <w:lvlText w:val="•"/>
      <w:lvlJc w:val="left"/>
      <w:pPr>
        <w:tabs>
          <w:tab w:val="num" w:pos="720"/>
        </w:tabs>
        <w:ind w:left="720" w:hanging="360"/>
      </w:pPr>
      <w:rPr>
        <w:rFonts w:ascii="Arial" w:hAnsi="Arial" w:hint="default"/>
      </w:rPr>
    </w:lvl>
    <w:lvl w:ilvl="1" w:tplc="B6648F6C">
      <w:start w:val="1432"/>
      <w:numFmt w:val="bullet"/>
      <w:lvlText w:val="–"/>
      <w:lvlJc w:val="left"/>
      <w:pPr>
        <w:tabs>
          <w:tab w:val="num" w:pos="1440"/>
        </w:tabs>
        <w:ind w:left="1440" w:hanging="360"/>
      </w:pPr>
      <w:rPr>
        <w:rFonts w:ascii="Arial" w:hAnsi="Arial" w:hint="default"/>
      </w:rPr>
    </w:lvl>
    <w:lvl w:ilvl="2" w:tplc="C1440478">
      <w:start w:val="1432"/>
      <w:numFmt w:val="bullet"/>
      <w:lvlText w:val="•"/>
      <w:lvlJc w:val="left"/>
      <w:pPr>
        <w:tabs>
          <w:tab w:val="num" w:pos="2160"/>
        </w:tabs>
        <w:ind w:left="2160" w:hanging="360"/>
      </w:pPr>
      <w:rPr>
        <w:rFonts w:ascii="Arial" w:hAnsi="Arial" w:hint="default"/>
      </w:rPr>
    </w:lvl>
    <w:lvl w:ilvl="3" w:tplc="AF5007BA" w:tentative="1">
      <w:start w:val="1"/>
      <w:numFmt w:val="bullet"/>
      <w:lvlText w:val="•"/>
      <w:lvlJc w:val="left"/>
      <w:pPr>
        <w:tabs>
          <w:tab w:val="num" w:pos="2880"/>
        </w:tabs>
        <w:ind w:left="2880" w:hanging="360"/>
      </w:pPr>
      <w:rPr>
        <w:rFonts w:ascii="Arial" w:hAnsi="Arial" w:hint="default"/>
      </w:rPr>
    </w:lvl>
    <w:lvl w:ilvl="4" w:tplc="C2409592" w:tentative="1">
      <w:start w:val="1"/>
      <w:numFmt w:val="bullet"/>
      <w:lvlText w:val="•"/>
      <w:lvlJc w:val="left"/>
      <w:pPr>
        <w:tabs>
          <w:tab w:val="num" w:pos="3600"/>
        </w:tabs>
        <w:ind w:left="3600" w:hanging="360"/>
      </w:pPr>
      <w:rPr>
        <w:rFonts w:ascii="Arial" w:hAnsi="Arial" w:hint="default"/>
      </w:rPr>
    </w:lvl>
    <w:lvl w:ilvl="5" w:tplc="7D36FB4A" w:tentative="1">
      <w:start w:val="1"/>
      <w:numFmt w:val="bullet"/>
      <w:lvlText w:val="•"/>
      <w:lvlJc w:val="left"/>
      <w:pPr>
        <w:tabs>
          <w:tab w:val="num" w:pos="4320"/>
        </w:tabs>
        <w:ind w:left="4320" w:hanging="360"/>
      </w:pPr>
      <w:rPr>
        <w:rFonts w:ascii="Arial" w:hAnsi="Arial" w:hint="default"/>
      </w:rPr>
    </w:lvl>
    <w:lvl w:ilvl="6" w:tplc="FC24BA64" w:tentative="1">
      <w:start w:val="1"/>
      <w:numFmt w:val="bullet"/>
      <w:lvlText w:val="•"/>
      <w:lvlJc w:val="left"/>
      <w:pPr>
        <w:tabs>
          <w:tab w:val="num" w:pos="5040"/>
        </w:tabs>
        <w:ind w:left="5040" w:hanging="360"/>
      </w:pPr>
      <w:rPr>
        <w:rFonts w:ascii="Arial" w:hAnsi="Arial" w:hint="default"/>
      </w:rPr>
    </w:lvl>
    <w:lvl w:ilvl="7" w:tplc="0D3C3D1C" w:tentative="1">
      <w:start w:val="1"/>
      <w:numFmt w:val="bullet"/>
      <w:lvlText w:val="•"/>
      <w:lvlJc w:val="left"/>
      <w:pPr>
        <w:tabs>
          <w:tab w:val="num" w:pos="5760"/>
        </w:tabs>
        <w:ind w:left="5760" w:hanging="360"/>
      </w:pPr>
      <w:rPr>
        <w:rFonts w:ascii="Arial" w:hAnsi="Arial" w:hint="default"/>
      </w:rPr>
    </w:lvl>
    <w:lvl w:ilvl="8" w:tplc="CB6CA1D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10D4216"/>
    <w:multiLevelType w:val="hybridMultilevel"/>
    <w:tmpl w:val="0BF631DA"/>
    <w:lvl w:ilvl="0" w:tplc="F2F66690">
      <w:start w:val="1"/>
      <w:numFmt w:val="bullet"/>
      <w:lvlText w:val="•"/>
      <w:lvlJc w:val="left"/>
      <w:pPr>
        <w:tabs>
          <w:tab w:val="num" w:pos="720"/>
        </w:tabs>
        <w:ind w:left="720" w:hanging="360"/>
      </w:pPr>
      <w:rPr>
        <w:rFonts w:ascii="Arial" w:hAnsi="Arial" w:hint="default"/>
      </w:rPr>
    </w:lvl>
    <w:lvl w:ilvl="1" w:tplc="36747256">
      <w:start w:val="19"/>
      <w:numFmt w:val="bullet"/>
      <w:lvlText w:val="•"/>
      <w:lvlJc w:val="left"/>
      <w:pPr>
        <w:tabs>
          <w:tab w:val="num" w:pos="1440"/>
        </w:tabs>
        <w:ind w:left="1440" w:hanging="360"/>
      </w:pPr>
      <w:rPr>
        <w:rFonts w:ascii="Arial" w:hAnsi="Arial" w:hint="default"/>
      </w:rPr>
    </w:lvl>
    <w:lvl w:ilvl="2" w:tplc="CCA0D132" w:tentative="1">
      <w:start w:val="1"/>
      <w:numFmt w:val="bullet"/>
      <w:lvlText w:val="•"/>
      <w:lvlJc w:val="left"/>
      <w:pPr>
        <w:tabs>
          <w:tab w:val="num" w:pos="2160"/>
        </w:tabs>
        <w:ind w:left="2160" w:hanging="360"/>
      </w:pPr>
      <w:rPr>
        <w:rFonts w:ascii="Arial" w:hAnsi="Arial" w:hint="default"/>
      </w:rPr>
    </w:lvl>
    <w:lvl w:ilvl="3" w:tplc="F0B4C030">
      <w:start w:val="1"/>
      <w:numFmt w:val="bullet"/>
      <w:lvlText w:val="•"/>
      <w:lvlJc w:val="left"/>
      <w:pPr>
        <w:tabs>
          <w:tab w:val="num" w:pos="2880"/>
        </w:tabs>
        <w:ind w:left="2880" w:hanging="360"/>
      </w:pPr>
      <w:rPr>
        <w:rFonts w:ascii="Arial" w:hAnsi="Arial" w:hint="default"/>
      </w:rPr>
    </w:lvl>
    <w:lvl w:ilvl="4" w:tplc="9BEE7A72" w:tentative="1">
      <w:start w:val="1"/>
      <w:numFmt w:val="bullet"/>
      <w:lvlText w:val="•"/>
      <w:lvlJc w:val="left"/>
      <w:pPr>
        <w:tabs>
          <w:tab w:val="num" w:pos="3600"/>
        </w:tabs>
        <w:ind w:left="3600" w:hanging="360"/>
      </w:pPr>
      <w:rPr>
        <w:rFonts w:ascii="Arial" w:hAnsi="Arial" w:hint="default"/>
      </w:rPr>
    </w:lvl>
    <w:lvl w:ilvl="5" w:tplc="C7B61D68" w:tentative="1">
      <w:start w:val="1"/>
      <w:numFmt w:val="bullet"/>
      <w:lvlText w:val="•"/>
      <w:lvlJc w:val="left"/>
      <w:pPr>
        <w:tabs>
          <w:tab w:val="num" w:pos="4320"/>
        </w:tabs>
        <w:ind w:left="4320" w:hanging="360"/>
      </w:pPr>
      <w:rPr>
        <w:rFonts w:ascii="Arial" w:hAnsi="Arial" w:hint="default"/>
      </w:rPr>
    </w:lvl>
    <w:lvl w:ilvl="6" w:tplc="940ABDC2" w:tentative="1">
      <w:start w:val="1"/>
      <w:numFmt w:val="bullet"/>
      <w:lvlText w:val="•"/>
      <w:lvlJc w:val="left"/>
      <w:pPr>
        <w:tabs>
          <w:tab w:val="num" w:pos="5040"/>
        </w:tabs>
        <w:ind w:left="5040" w:hanging="360"/>
      </w:pPr>
      <w:rPr>
        <w:rFonts w:ascii="Arial" w:hAnsi="Arial" w:hint="default"/>
      </w:rPr>
    </w:lvl>
    <w:lvl w:ilvl="7" w:tplc="48C2C002" w:tentative="1">
      <w:start w:val="1"/>
      <w:numFmt w:val="bullet"/>
      <w:lvlText w:val="•"/>
      <w:lvlJc w:val="left"/>
      <w:pPr>
        <w:tabs>
          <w:tab w:val="num" w:pos="5760"/>
        </w:tabs>
        <w:ind w:left="5760" w:hanging="360"/>
      </w:pPr>
      <w:rPr>
        <w:rFonts w:ascii="Arial" w:hAnsi="Arial" w:hint="default"/>
      </w:rPr>
    </w:lvl>
    <w:lvl w:ilvl="8" w:tplc="9E72E9B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D5F0ACC"/>
    <w:multiLevelType w:val="hybridMultilevel"/>
    <w:tmpl w:val="DAA0AA74"/>
    <w:lvl w:ilvl="0" w:tplc="A9444928">
      <w:start w:val="1"/>
      <w:numFmt w:val="bullet"/>
      <w:lvlText w:val="•"/>
      <w:lvlJc w:val="left"/>
      <w:pPr>
        <w:tabs>
          <w:tab w:val="num" w:pos="360"/>
        </w:tabs>
        <w:ind w:left="360" w:hanging="360"/>
      </w:pPr>
      <w:rPr>
        <w:rFonts w:ascii="Arial" w:hAnsi="Arial" w:hint="default"/>
      </w:rPr>
    </w:lvl>
    <w:lvl w:ilvl="1" w:tplc="FADC8092">
      <w:start w:val="939"/>
      <w:numFmt w:val="bullet"/>
      <w:lvlText w:val="–"/>
      <w:lvlJc w:val="left"/>
      <w:pPr>
        <w:tabs>
          <w:tab w:val="num" w:pos="1080"/>
        </w:tabs>
        <w:ind w:left="1080" w:hanging="360"/>
      </w:pPr>
      <w:rPr>
        <w:rFonts w:ascii="Arial" w:hAnsi="Arial" w:hint="default"/>
      </w:rPr>
    </w:lvl>
    <w:lvl w:ilvl="2" w:tplc="C7F20738">
      <w:start w:val="939"/>
      <w:numFmt w:val="bullet"/>
      <w:lvlText w:val="•"/>
      <w:lvlJc w:val="left"/>
      <w:pPr>
        <w:tabs>
          <w:tab w:val="num" w:pos="1800"/>
        </w:tabs>
        <w:ind w:left="1800" w:hanging="360"/>
      </w:pPr>
      <w:rPr>
        <w:rFonts w:ascii="Arial" w:hAnsi="Arial" w:hint="default"/>
      </w:rPr>
    </w:lvl>
    <w:lvl w:ilvl="3" w:tplc="652E0308">
      <w:start w:val="1"/>
      <w:numFmt w:val="bullet"/>
      <w:lvlText w:val="•"/>
      <w:lvlJc w:val="left"/>
      <w:pPr>
        <w:tabs>
          <w:tab w:val="num" w:pos="2520"/>
        </w:tabs>
        <w:ind w:left="2520" w:hanging="360"/>
      </w:pPr>
      <w:rPr>
        <w:rFonts w:ascii="Arial" w:hAnsi="Arial"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tentative="1">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num w:numId="1">
    <w:abstractNumId w:val="4"/>
  </w:num>
  <w:num w:numId="2">
    <w:abstractNumId w:val="7"/>
  </w:num>
  <w:num w:numId="3">
    <w:abstractNumId w:val="1"/>
  </w:num>
  <w:num w:numId="4">
    <w:abstractNumId w:val="6"/>
  </w:num>
  <w:num w:numId="5">
    <w:abstractNumId w:val="9"/>
  </w:num>
  <w:num w:numId="6">
    <w:abstractNumId w:val="3"/>
  </w:num>
  <w:num w:numId="7">
    <w:abstractNumId w:val="19"/>
  </w:num>
  <w:num w:numId="8">
    <w:abstractNumId w:val="0"/>
  </w:num>
  <w:num w:numId="9">
    <w:abstractNumId w:val="5"/>
  </w:num>
  <w:num w:numId="10">
    <w:abstractNumId w:val="8"/>
  </w:num>
  <w:num w:numId="11">
    <w:abstractNumId w:val="13"/>
  </w:num>
  <w:num w:numId="12">
    <w:abstractNumId w:val="2"/>
  </w:num>
  <w:num w:numId="13">
    <w:abstractNumId w:val="20"/>
  </w:num>
  <w:num w:numId="14">
    <w:abstractNumId w:val="15"/>
  </w:num>
  <w:num w:numId="15">
    <w:abstractNumId w:val="17"/>
  </w:num>
  <w:num w:numId="16">
    <w:abstractNumId w:val="11"/>
  </w:num>
  <w:num w:numId="17">
    <w:abstractNumId w:val="16"/>
  </w:num>
  <w:num w:numId="18">
    <w:abstractNumId w:val="18"/>
  </w:num>
  <w:num w:numId="19">
    <w:abstractNumId w:val="14"/>
  </w:num>
  <w:num w:numId="20">
    <w:abstractNumId w:val="10"/>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A5D"/>
    <w:rsid w:val="00000858"/>
    <w:rsid w:val="00017F0D"/>
    <w:rsid w:val="00020745"/>
    <w:rsid w:val="000220E8"/>
    <w:rsid w:val="00022B72"/>
    <w:rsid w:val="00022D7B"/>
    <w:rsid w:val="000252C7"/>
    <w:rsid w:val="00040C03"/>
    <w:rsid w:val="00043263"/>
    <w:rsid w:val="000479BC"/>
    <w:rsid w:val="00055DF8"/>
    <w:rsid w:val="00056F51"/>
    <w:rsid w:val="00062AFC"/>
    <w:rsid w:val="00066736"/>
    <w:rsid w:val="00071AC4"/>
    <w:rsid w:val="00073367"/>
    <w:rsid w:val="0007438B"/>
    <w:rsid w:val="00077429"/>
    <w:rsid w:val="000965DC"/>
    <w:rsid w:val="000A390F"/>
    <w:rsid w:val="000C00EA"/>
    <w:rsid w:val="000C018A"/>
    <w:rsid w:val="000C18F6"/>
    <w:rsid w:val="000C5788"/>
    <w:rsid w:val="000C6EBE"/>
    <w:rsid w:val="000C7AE4"/>
    <w:rsid w:val="000D079C"/>
    <w:rsid w:val="000E1AFC"/>
    <w:rsid w:val="000E5175"/>
    <w:rsid w:val="000E7E89"/>
    <w:rsid w:val="000F1BF0"/>
    <w:rsid w:val="000F2DD5"/>
    <w:rsid w:val="000F2E13"/>
    <w:rsid w:val="000F4EEC"/>
    <w:rsid w:val="000F6695"/>
    <w:rsid w:val="00100732"/>
    <w:rsid w:val="001012AD"/>
    <w:rsid w:val="001060EA"/>
    <w:rsid w:val="0012284E"/>
    <w:rsid w:val="00134258"/>
    <w:rsid w:val="00136892"/>
    <w:rsid w:val="001464D3"/>
    <w:rsid w:val="00146C64"/>
    <w:rsid w:val="001545A9"/>
    <w:rsid w:val="00156460"/>
    <w:rsid w:val="00162E04"/>
    <w:rsid w:val="001634FC"/>
    <w:rsid w:val="001745AC"/>
    <w:rsid w:val="00176614"/>
    <w:rsid w:val="001814AF"/>
    <w:rsid w:val="00183A18"/>
    <w:rsid w:val="0018753F"/>
    <w:rsid w:val="001A0C26"/>
    <w:rsid w:val="001A62A1"/>
    <w:rsid w:val="001B0CDB"/>
    <w:rsid w:val="001B2ED3"/>
    <w:rsid w:val="001B39EA"/>
    <w:rsid w:val="001B55CD"/>
    <w:rsid w:val="001B61B4"/>
    <w:rsid w:val="001C086E"/>
    <w:rsid w:val="001C151A"/>
    <w:rsid w:val="001C29D8"/>
    <w:rsid w:val="001C384D"/>
    <w:rsid w:val="001C478B"/>
    <w:rsid w:val="001C5AFF"/>
    <w:rsid w:val="001D0EA3"/>
    <w:rsid w:val="001D2783"/>
    <w:rsid w:val="001E02F6"/>
    <w:rsid w:val="001E0797"/>
    <w:rsid w:val="001E3561"/>
    <w:rsid w:val="00202CD0"/>
    <w:rsid w:val="002118E8"/>
    <w:rsid w:val="00211EDD"/>
    <w:rsid w:val="00212166"/>
    <w:rsid w:val="00213011"/>
    <w:rsid w:val="00214DED"/>
    <w:rsid w:val="00217E10"/>
    <w:rsid w:val="002204FB"/>
    <w:rsid w:val="002267E5"/>
    <w:rsid w:val="002277ED"/>
    <w:rsid w:val="00233200"/>
    <w:rsid w:val="002344A2"/>
    <w:rsid w:val="00240180"/>
    <w:rsid w:val="002405BA"/>
    <w:rsid w:val="002405FC"/>
    <w:rsid w:val="0024263C"/>
    <w:rsid w:val="002448C1"/>
    <w:rsid w:val="00245F41"/>
    <w:rsid w:val="002542E3"/>
    <w:rsid w:val="00255203"/>
    <w:rsid w:val="0026456C"/>
    <w:rsid w:val="002700A4"/>
    <w:rsid w:val="0027212B"/>
    <w:rsid w:val="00274F98"/>
    <w:rsid w:val="00281DDA"/>
    <w:rsid w:val="00286584"/>
    <w:rsid w:val="00295972"/>
    <w:rsid w:val="002A42C1"/>
    <w:rsid w:val="002B2C43"/>
    <w:rsid w:val="002B749A"/>
    <w:rsid w:val="002C2981"/>
    <w:rsid w:val="002D2753"/>
    <w:rsid w:val="002E073A"/>
    <w:rsid w:val="002E30E4"/>
    <w:rsid w:val="002E4B09"/>
    <w:rsid w:val="002F3239"/>
    <w:rsid w:val="002F7C28"/>
    <w:rsid w:val="00300111"/>
    <w:rsid w:val="00310331"/>
    <w:rsid w:val="00317B2E"/>
    <w:rsid w:val="003227CE"/>
    <w:rsid w:val="00322DA2"/>
    <w:rsid w:val="00324928"/>
    <w:rsid w:val="00335778"/>
    <w:rsid w:val="003405A4"/>
    <w:rsid w:val="00345FA5"/>
    <w:rsid w:val="003475F9"/>
    <w:rsid w:val="003507B2"/>
    <w:rsid w:val="0035566D"/>
    <w:rsid w:val="00361F55"/>
    <w:rsid w:val="00361F83"/>
    <w:rsid w:val="00363670"/>
    <w:rsid w:val="00363F36"/>
    <w:rsid w:val="00364503"/>
    <w:rsid w:val="00364DB3"/>
    <w:rsid w:val="00373E78"/>
    <w:rsid w:val="00374AFD"/>
    <w:rsid w:val="00394758"/>
    <w:rsid w:val="00397D77"/>
    <w:rsid w:val="003A013F"/>
    <w:rsid w:val="003A13A6"/>
    <w:rsid w:val="003A3C80"/>
    <w:rsid w:val="003B6D6D"/>
    <w:rsid w:val="003D7CA4"/>
    <w:rsid w:val="004044BE"/>
    <w:rsid w:val="00411516"/>
    <w:rsid w:val="004124CC"/>
    <w:rsid w:val="00416759"/>
    <w:rsid w:val="00417A8D"/>
    <w:rsid w:val="0042275D"/>
    <w:rsid w:val="00424290"/>
    <w:rsid w:val="00426139"/>
    <w:rsid w:val="00452CB3"/>
    <w:rsid w:val="004676AB"/>
    <w:rsid w:val="00470373"/>
    <w:rsid w:val="004711B4"/>
    <w:rsid w:val="0047170C"/>
    <w:rsid w:val="00471FA6"/>
    <w:rsid w:val="00473DF7"/>
    <w:rsid w:val="004A5493"/>
    <w:rsid w:val="004A57D9"/>
    <w:rsid w:val="004A6EE2"/>
    <w:rsid w:val="004B17E5"/>
    <w:rsid w:val="004B4820"/>
    <w:rsid w:val="004C6B06"/>
    <w:rsid w:val="004D52E8"/>
    <w:rsid w:val="004E7BD2"/>
    <w:rsid w:val="004F5DDA"/>
    <w:rsid w:val="00500466"/>
    <w:rsid w:val="005014DF"/>
    <w:rsid w:val="0050218E"/>
    <w:rsid w:val="0050638D"/>
    <w:rsid w:val="00511D2A"/>
    <w:rsid w:val="00514E2C"/>
    <w:rsid w:val="00515512"/>
    <w:rsid w:val="005226F2"/>
    <w:rsid w:val="005237D9"/>
    <w:rsid w:val="00524121"/>
    <w:rsid w:val="00536CEE"/>
    <w:rsid w:val="00537E71"/>
    <w:rsid w:val="00541231"/>
    <w:rsid w:val="00543388"/>
    <w:rsid w:val="00544477"/>
    <w:rsid w:val="00554B1B"/>
    <w:rsid w:val="00556136"/>
    <w:rsid w:val="0056605A"/>
    <w:rsid w:val="00574529"/>
    <w:rsid w:val="00577810"/>
    <w:rsid w:val="005873FC"/>
    <w:rsid w:val="005A222E"/>
    <w:rsid w:val="005A288E"/>
    <w:rsid w:val="005A4EA0"/>
    <w:rsid w:val="005B00FF"/>
    <w:rsid w:val="005B0DEC"/>
    <w:rsid w:val="005B2256"/>
    <w:rsid w:val="005C4C34"/>
    <w:rsid w:val="005C5DCF"/>
    <w:rsid w:val="005C62C8"/>
    <w:rsid w:val="005D4B8B"/>
    <w:rsid w:val="005D6D5A"/>
    <w:rsid w:val="005D705C"/>
    <w:rsid w:val="005D7ED0"/>
    <w:rsid w:val="005E18FB"/>
    <w:rsid w:val="005E1B95"/>
    <w:rsid w:val="005E58D9"/>
    <w:rsid w:val="005E5943"/>
    <w:rsid w:val="005E7CFB"/>
    <w:rsid w:val="005F0590"/>
    <w:rsid w:val="005F5693"/>
    <w:rsid w:val="006013E3"/>
    <w:rsid w:val="006065FC"/>
    <w:rsid w:val="00611884"/>
    <w:rsid w:val="00611AEE"/>
    <w:rsid w:val="0061422B"/>
    <w:rsid w:val="00614770"/>
    <w:rsid w:val="00617787"/>
    <w:rsid w:val="00624497"/>
    <w:rsid w:val="00626FB6"/>
    <w:rsid w:val="006320A2"/>
    <w:rsid w:val="00642171"/>
    <w:rsid w:val="00647C97"/>
    <w:rsid w:val="00657862"/>
    <w:rsid w:val="006634CC"/>
    <w:rsid w:val="006729C7"/>
    <w:rsid w:val="006874F4"/>
    <w:rsid w:val="00690117"/>
    <w:rsid w:val="006906C1"/>
    <w:rsid w:val="00691A39"/>
    <w:rsid w:val="00691E73"/>
    <w:rsid w:val="006A0CC1"/>
    <w:rsid w:val="006A0EA2"/>
    <w:rsid w:val="006A6221"/>
    <w:rsid w:val="006B5ECA"/>
    <w:rsid w:val="006C1108"/>
    <w:rsid w:val="006D19C9"/>
    <w:rsid w:val="006D56AC"/>
    <w:rsid w:val="006D57BA"/>
    <w:rsid w:val="006E24C6"/>
    <w:rsid w:val="006E2C6F"/>
    <w:rsid w:val="006F4C10"/>
    <w:rsid w:val="006F6E8D"/>
    <w:rsid w:val="006F7FAB"/>
    <w:rsid w:val="00703C07"/>
    <w:rsid w:val="007136A0"/>
    <w:rsid w:val="007143F5"/>
    <w:rsid w:val="007227C3"/>
    <w:rsid w:val="007250F3"/>
    <w:rsid w:val="0072662E"/>
    <w:rsid w:val="00732521"/>
    <w:rsid w:val="0073683A"/>
    <w:rsid w:val="007371F1"/>
    <w:rsid w:val="0074537A"/>
    <w:rsid w:val="00747EC2"/>
    <w:rsid w:val="00752163"/>
    <w:rsid w:val="00753B66"/>
    <w:rsid w:val="007560E6"/>
    <w:rsid w:val="00756928"/>
    <w:rsid w:val="007702C9"/>
    <w:rsid w:val="00770A41"/>
    <w:rsid w:val="0077483C"/>
    <w:rsid w:val="00781B00"/>
    <w:rsid w:val="0078471B"/>
    <w:rsid w:val="0079114C"/>
    <w:rsid w:val="00791AC2"/>
    <w:rsid w:val="007923B7"/>
    <w:rsid w:val="00796A87"/>
    <w:rsid w:val="00796B45"/>
    <w:rsid w:val="00797BFA"/>
    <w:rsid w:val="007A3D5A"/>
    <w:rsid w:val="007A3DAA"/>
    <w:rsid w:val="007A5DBA"/>
    <w:rsid w:val="007B1EEE"/>
    <w:rsid w:val="007B22D3"/>
    <w:rsid w:val="007B3CBD"/>
    <w:rsid w:val="007D0669"/>
    <w:rsid w:val="007D592E"/>
    <w:rsid w:val="007E0B13"/>
    <w:rsid w:val="007E13D1"/>
    <w:rsid w:val="007F4A0A"/>
    <w:rsid w:val="007F4FFB"/>
    <w:rsid w:val="00800AEA"/>
    <w:rsid w:val="008118F4"/>
    <w:rsid w:val="0081249C"/>
    <w:rsid w:val="00814695"/>
    <w:rsid w:val="00827E32"/>
    <w:rsid w:val="008368C8"/>
    <w:rsid w:val="00840649"/>
    <w:rsid w:val="0084257B"/>
    <w:rsid w:val="0084290B"/>
    <w:rsid w:val="008477AD"/>
    <w:rsid w:val="008521F5"/>
    <w:rsid w:val="0086087A"/>
    <w:rsid w:val="00860D49"/>
    <w:rsid w:val="0086213D"/>
    <w:rsid w:val="008626ED"/>
    <w:rsid w:val="00871657"/>
    <w:rsid w:val="008744C0"/>
    <w:rsid w:val="00876EDC"/>
    <w:rsid w:val="008773C7"/>
    <w:rsid w:val="00894DE0"/>
    <w:rsid w:val="008B5497"/>
    <w:rsid w:val="008B5D42"/>
    <w:rsid w:val="008C0E1E"/>
    <w:rsid w:val="008C4873"/>
    <w:rsid w:val="008C64B3"/>
    <w:rsid w:val="008C68A9"/>
    <w:rsid w:val="008C7026"/>
    <w:rsid w:val="008D31CA"/>
    <w:rsid w:val="008D4D3D"/>
    <w:rsid w:val="008D4F22"/>
    <w:rsid w:val="008F67AD"/>
    <w:rsid w:val="0090453E"/>
    <w:rsid w:val="00907439"/>
    <w:rsid w:val="00907F18"/>
    <w:rsid w:val="009114FD"/>
    <w:rsid w:val="00917CFC"/>
    <w:rsid w:val="00934F73"/>
    <w:rsid w:val="0093647D"/>
    <w:rsid w:val="00937414"/>
    <w:rsid w:val="00937DE3"/>
    <w:rsid w:val="0094473D"/>
    <w:rsid w:val="00946FDD"/>
    <w:rsid w:val="009516C7"/>
    <w:rsid w:val="00952304"/>
    <w:rsid w:val="009559E7"/>
    <w:rsid w:val="0096602F"/>
    <w:rsid w:val="0096755B"/>
    <w:rsid w:val="00971CD8"/>
    <w:rsid w:val="00971CF9"/>
    <w:rsid w:val="009738F0"/>
    <w:rsid w:val="00976EBF"/>
    <w:rsid w:val="0098497E"/>
    <w:rsid w:val="00991FA3"/>
    <w:rsid w:val="00992B14"/>
    <w:rsid w:val="009966D8"/>
    <w:rsid w:val="009A1C47"/>
    <w:rsid w:val="009A3ADE"/>
    <w:rsid w:val="009A3EB9"/>
    <w:rsid w:val="009A6F32"/>
    <w:rsid w:val="009B2C03"/>
    <w:rsid w:val="009B41F8"/>
    <w:rsid w:val="009D6783"/>
    <w:rsid w:val="009D7A93"/>
    <w:rsid w:val="009E7779"/>
    <w:rsid w:val="009F38C1"/>
    <w:rsid w:val="009F5915"/>
    <w:rsid w:val="009F7D95"/>
    <w:rsid w:val="00A00472"/>
    <w:rsid w:val="00A052B7"/>
    <w:rsid w:val="00A0605B"/>
    <w:rsid w:val="00A06E7C"/>
    <w:rsid w:val="00A07B36"/>
    <w:rsid w:val="00A172A4"/>
    <w:rsid w:val="00A21568"/>
    <w:rsid w:val="00A25C5C"/>
    <w:rsid w:val="00A32641"/>
    <w:rsid w:val="00A40478"/>
    <w:rsid w:val="00A44C35"/>
    <w:rsid w:val="00A44F89"/>
    <w:rsid w:val="00A4562D"/>
    <w:rsid w:val="00A55578"/>
    <w:rsid w:val="00A566F2"/>
    <w:rsid w:val="00A60103"/>
    <w:rsid w:val="00A60367"/>
    <w:rsid w:val="00A60525"/>
    <w:rsid w:val="00A643B4"/>
    <w:rsid w:val="00A64880"/>
    <w:rsid w:val="00A67D7C"/>
    <w:rsid w:val="00A729CA"/>
    <w:rsid w:val="00A73F35"/>
    <w:rsid w:val="00A86D65"/>
    <w:rsid w:val="00A922DD"/>
    <w:rsid w:val="00A954D5"/>
    <w:rsid w:val="00A977FB"/>
    <w:rsid w:val="00AA1B17"/>
    <w:rsid w:val="00AA4A5D"/>
    <w:rsid w:val="00AC032C"/>
    <w:rsid w:val="00AC5849"/>
    <w:rsid w:val="00AD2C3A"/>
    <w:rsid w:val="00AE0516"/>
    <w:rsid w:val="00AE13BC"/>
    <w:rsid w:val="00AE1EC1"/>
    <w:rsid w:val="00AE7335"/>
    <w:rsid w:val="00AF126C"/>
    <w:rsid w:val="00AF1EF9"/>
    <w:rsid w:val="00AF346B"/>
    <w:rsid w:val="00AF47E7"/>
    <w:rsid w:val="00AF668A"/>
    <w:rsid w:val="00B00695"/>
    <w:rsid w:val="00B0125A"/>
    <w:rsid w:val="00B02659"/>
    <w:rsid w:val="00B044B3"/>
    <w:rsid w:val="00B074B6"/>
    <w:rsid w:val="00B12E61"/>
    <w:rsid w:val="00B22102"/>
    <w:rsid w:val="00B22F3C"/>
    <w:rsid w:val="00B2693F"/>
    <w:rsid w:val="00B31292"/>
    <w:rsid w:val="00B33604"/>
    <w:rsid w:val="00B33C3F"/>
    <w:rsid w:val="00B368ED"/>
    <w:rsid w:val="00B373FC"/>
    <w:rsid w:val="00B515D9"/>
    <w:rsid w:val="00B5250D"/>
    <w:rsid w:val="00B5509E"/>
    <w:rsid w:val="00B648D7"/>
    <w:rsid w:val="00B66155"/>
    <w:rsid w:val="00B765AE"/>
    <w:rsid w:val="00B76E65"/>
    <w:rsid w:val="00B770E4"/>
    <w:rsid w:val="00B855F7"/>
    <w:rsid w:val="00B87325"/>
    <w:rsid w:val="00B9581F"/>
    <w:rsid w:val="00BA03FB"/>
    <w:rsid w:val="00BA1C23"/>
    <w:rsid w:val="00BA294E"/>
    <w:rsid w:val="00BB68C5"/>
    <w:rsid w:val="00BC5971"/>
    <w:rsid w:val="00BD51B2"/>
    <w:rsid w:val="00BD5740"/>
    <w:rsid w:val="00BE68A2"/>
    <w:rsid w:val="00BF2498"/>
    <w:rsid w:val="00BF424D"/>
    <w:rsid w:val="00BF441E"/>
    <w:rsid w:val="00BF7C82"/>
    <w:rsid w:val="00C016C8"/>
    <w:rsid w:val="00C07452"/>
    <w:rsid w:val="00C076B9"/>
    <w:rsid w:val="00C12ABC"/>
    <w:rsid w:val="00C14D7B"/>
    <w:rsid w:val="00C3105F"/>
    <w:rsid w:val="00C36B53"/>
    <w:rsid w:val="00C4377D"/>
    <w:rsid w:val="00C43AB7"/>
    <w:rsid w:val="00C51ACB"/>
    <w:rsid w:val="00C5526D"/>
    <w:rsid w:val="00C60D6E"/>
    <w:rsid w:val="00C62F48"/>
    <w:rsid w:val="00C633FE"/>
    <w:rsid w:val="00C63660"/>
    <w:rsid w:val="00C63A20"/>
    <w:rsid w:val="00C64568"/>
    <w:rsid w:val="00C7223C"/>
    <w:rsid w:val="00C81CA9"/>
    <w:rsid w:val="00C914C4"/>
    <w:rsid w:val="00CA78D8"/>
    <w:rsid w:val="00CB0628"/>
    <w:rsid w:val="00CB0E40"/>
    <w:rsid w:val="00CB2B7B"/>
    <w:rsid w:val="00CB7755"/>
    <w:rsid w:val="00CC1DF5"/>
    <w:rsid w:val="00CC359F"/>
    <w:rsid w:val="00CE2370"/>
    <w:rsid w:val="00CE4079"/>
    <w:rsid w:val="00CE4349"/>
    <w:rsid w:val="00CE4549"/>
    <w:rsid w:val="00CF4AB8"/>
    <w:rsid w:val="00CF518E"/>
    <w:rsid w:val="00D00471"/>
    <w:rsid w:val="00D007AB"/>
    <w:rsid w:val="00D0089D"/>
    <w:rsid w:val="00D02624"/>
    <w:rsid w:val="00D029F3"/>
    <w:rsid w:val="00D06657"/>
    <w:rsid w:val="00D0730E"/>
    <w:rsid w:val="00D22591"/>
    <w:rsid w:val="00D227C5"/>
    <w:rsid w:val="00D22BB7"/>
    <w:rsid w:val="00D2489E"/>
    <w:rsid w:val="00D25D67"/>
    <w:rsid w:val="00D30913"/>
    <w:rsid w:val="00D313B3"/>
    <w:rsid w:val="00D32225"/>
    <w:rsid w:val="00D34641"/>
    <w:rsid w:val="00D460CC"/>
    <w:rsid w:val="00D669B3"/>
    <w:rsid w:val="00D80B1E"/>
    <w:rsid w:val="00DA3FF8"/>
    <w:rsid w:val="00DA5423"/>
    <w:rsid w:val="00DB1C87"/>
    <w:rsid w:val="00DB6140"/>
    <w:rsid w:val="00DC7C23"/>
    <w:rsid w:val="00DD33AD"/>
    <w:rsid w:val="00DD65A2"/>
    <w:rsid w:val="00DF35AB"/>
    <w:rsid w:val="00DF47C9"/>
    <w:rsid w:val="00E0421F"/>
    <w:rsid w:val="00E075EC"/>
    <w:rsid w:val="00E10ADC"/>
    <w:rsid w:val="00E13E64"/>
    <w:rsid w:val="00E20C1F"/>
    <w:rsid w:val="00E242F4"/>
    <w:rsid w:val="00E24B3C"/>
    <w:rsid w:val="00E3407C"/>
    <w:rsid w:val="00E424AA"/>
    <w:rsid w:val="00E42BCA"/>
    <w:rsid w:val="00E45D39"/>
    <w:rsid w:val="00E51E47"/>
    <w:rsid w:val="00E529D5"/>
    <w:rsid w:val="00E55270"/>
    <w:rsid w:val="00E64D21"/>
    <w:rsid w:val="00E70FBD"/>
    <w:rsid w:val="00E732D8"/>
    <w:rsid w:val="00E74B4B"/>
    <w:rsid w:val="00E82A17"/>
    <w:rsid w:val="00E8399D"/>
    <w:rsid w:val="00E843EF"/>
    <w:rsid w:val="00E847B2"/>
    <w:rsid w:val="00E87352"/>
    <w:rsid w:val="00E94502"/>
    <w:rsid w:val="00E95D67"/>
    <w:rsid w:val="00EB7FF7"/>
    <w:rsid w:val="00EE7A8D"/>
    <w:rsid w:val="00F04460"/>
    <w:rsid w:val="00F20E9C"/>
    <w:rsid w:val="00F20FFE"/>
    <w:rsid w:val="00F25609"/>
    <w:rsid w:val="00F2664D"/>
    <w:rsid w:val="00F362EA"/>
    <w:rsid w:val="00F44642"/>
    <w:rsid w:val="00F549DA"/>
    <w:rsid w:val="00F552F6"/>
    <w:rsid w:val="00F60BA5"/>
    <w:rsid w:val="00F61F0D"/>
    <w:rsid w:val="00F666E1"/>
    <w:rsid w:val="00F70555"/>
    <w:rsid w:val="00F75F43"/>
    <w:rsid w:val="00F77E4F"/>
    <w:rsid w:val="00F810CC"/>
    <w:rsid w:val="00F83165"/>
    <w:rsid w:val="00F84BDB"/>
    <w:rsid w:val="00F86DD6"/>
    <w:rsid w:val="00FB1D9F"/>
    <w:rsid w:val="00FB7438"/>
    <w:rsid w:val="00FC0E7D"/>
    <w:rsid w:val="00FC1721"/>
    <w:rsid w:val="00FC1A34"/>
    <w:rsid w:val="00FC4941"/>
    <w:rsid w:val="00FD09A0"/>
    <w:rsid w:val="00FD1DE4"/>
    <w:rsid w:val="00FD7F02"/>
    <w:rsid w:val="00FE668A"/>
    <w:rsid w:val="00FF15F1"/>
    <w:rsid w:val="00FF2098"/>
    <w:rsid w:val="00FF744F"/>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912404"/>
  <w15:docId w15:val="{FB276F0B-C75D-4311-8726-F334941E15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4A5D"/>
    <w:pPr>
      <w:spacing w:after="0" w:line="240" w:lineRule="auto"/>
    </w:pPr>
    <w:rPr>
      <w:rFonts w:ascii="Times New Roman" w:eastAsia="SimSun" w:hAnsi="Times New Roman" w:cs="Times New Roman"/>
      <w:sz w:val="24"/>
      <w:szCs w:val="24"/>
      <w:lang w:val="en-US" w:eastAsia="zh-CN"/>
    </w:rPr>
  </w:style>
  <w:style w:type="paragraph" w:styleId="Heading1">
    <w:name w:val="heading 1"/>
    <w:basedOn w:val="Normal"/>
    <w:next w:val="Normal"/>
    <w:link w:val="Heading1Char"/>
    <w:qFormat/>
    <w:rsid w:val="00AA4A5D"/>
    <w:pPr>
      <w:keepNext/>
      <w:numPr>
        <w:numId w:val="1"/>
      </w:numPr>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AA4A5D"/>
    <w:pPr>
      <w:keepNext/>
      <w:numPr>
        <w:ilvl w:val="1"/>
        <w:numId w:val="1"/>
      </w:numPr>
      <w:outlineLvl w:val="1"/>
    </w:pPr>
    <w:rPr>
      <w:rFonts w:ascii="Arial" w:eastAsia="MS Gothic"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A4A5D"/>
    <w:rPr>
      <w:rFonts w:ascii="Arial" w:eastAsia="SimSun" w:hAnsi="Arial" w:cs="Arial"/>
      <w:b/>
      <w:bCs/>
      <w:kern w:val="32"/>
      <w:sz w:val="32"/>
      <w:szCs w:val="32"/>
      <w:lang w:val="en-US" w:eastAsia="zh-CN"/>
    </w:rPr>
  </w:style>
  <w:style w:type="character" w:customStyle="1" w:styleId="Heading2Char">
    <w:name w:val="Heading 2 Char"/>
    <w:basedOn w:val="DefaultParagraphFont"/>
    <w:link w:val="Heading2"/>
    <w:rsid w:val="00AA4A5D"/>
    <w:rPr>
      <w:rFonts w:ascii="Arial" w:eastAsia="MS Gothic" w:hAnsi="Arial" w:cs="Times New Roman"/>
      <w:sz w:val="24"/>
      <w:szCs w:val="24"/>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A4A5D"/>
    <w:pPr>
      <w:tabs>
        <w:tab w:val="center" w:pos="4320"/>
        <w:tab w:val="right" w:pos="864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A4A5D"/>
    <w:rPr>
      <w:rFonts w:ascii="Times New Roman" w:eastAsia="SimSun" w:hAnsi="Times New Roman" w:cs="Times New Roman"/>
      <w:sz w:val="24"/>
      <w:szCs w:val="24"/>
      <w:lang w:val="en-US" w:eastAsia="zh-CN"/>
    </w:rPr>
  </w:style>
  <w:style w:type="paragraph" w:styleId="ListParagraph">
    <w:name w:val="List Paragraph"/>
    <w:basedOn w:val="Normal"/>
    <w:uiPriority w:val="34"/>
    <w:qFormat/>
    <w:rsid w:val="00F83165"/>
    <w:pPr>
      <w:ind w:left="720"/>
    </w:pPr>
    <w:rPr>
      <w:rFonts w:ascii="Calibri" w:eastAsiaTheme="minorHAnsi" w:hAnsi="Calibri"/>
      <w:sz w:val="22"/>
      <w:szCs w:val="22"/>
      <w:lang w:val="en-AU" w:eastAsia="en-AU"/>
    </w:rPr>
  </w:style>
  <w:style w:type="paragraph" w:styleId="BalloonText">
    <w:name w:val="Balloon Text"/>
    <w:basedOn w:val="Normal"/>
    <w:link w:val="BalloonTextChar"/>
    <w:uiPriority w:val="99"/>
    <w:semiHidden/>
    <w:unhideWhenUsed/>
    <w:rsid w:val="009E7779"/>
    <w:rPr>
      <w:rFonts w:ascii="Tahoma" w:hAnsi="Tahoma" w:cs="Tahoma"/>
      <w:sz w:val="16"/>
      <w:szCs w:val="16"/>
    </w:rPr>
  </w:style>
  <w:style w:type="character" w:customStyle="1" w:styleId="BalloonTextChar">
    <w:name w:val="Balloon Text Char"/>
    <w:basedOn w:val="DefaultParagraphFont"/>
    <w:link w:val="BalloonText"/>
    <w:uiPriority w:val="99"/>
    <w:semiHidden/>
    <w:rsid w:val="009E7779"/>
    <w:rPr>
      <w:rFonts w:ascii="Tahoma" w:eastAsia="SimSun" w:hAnsi="Tahoma" w:cs="Tahoma"/>
      <w:sz w:val="16"/>
      <w:szCs w:val="16"/>
      <w:lang w:val="en-US" w:eastAsia="zh-CN"/>
    </w:rPr>
  </w:style>
  <w:style w:type="character" w:styleId="Hyperlink">
    <w:name w:val="Hyperlink"/>
    <w:basedOn w:val="DefaultParagraphFont"/>
    <w:uiPriority w:val="99"/>
    <w:unhideWhenUsed/>
    <w:rsid w:val="00C63660"/>
    <w:rPr>
      <w:color w:val="0000FF" w:themeColor="hyperlink"/>
      <w:u w:val="single"/>
    </w:rPr>
  </w:style>
  <w:style w:type="character" w:styleId="FollowedHyperlink">
    <w:name w:val="FollowedHyperlink"/>
    <w:basedOn w:val="DefaultParagraphFont"/>
    <w:uiPriority w:val="99"/>
    <w:semiHidden/>
    <w:unhideWhenUsed/>
    <w:rsid w:val="00C63660"/>
    <w:rPr>
      <w:color w:val="800080" w:themeColor="followedHyperlink"/>
      <w:u w:val="single"/>
    </w:rPr>
  </w:style>
  <w:style w:type="paragraph" w:styleId="Caption">
    <w:name w:val="caption"/>
    <w:basedOn w:val="Normal"/>
    <w:next w:val="Normal"/>
    <w:uiPriority w:val="35"/>
    <w:unhideWhenUsed/>
    <w:qFormat/>
    <w:rsid w:val="00E424AA"/>
    <w:pPr>
      <w:spacing w:after="200"/>
    </w:pPr>
    <w:rPr>
      <w:b/>
      <w:bCs/>
      <w:color w:val="4F81BD" w:themeColor="accent1"/>
      <w:sz w:val="18"/>
      <w:szCs w:val="18"/>
    </w:rPr>
  </w:style>
  <w:style w:type="table" w:styleId="TableGrid">
    <w:name w:val="Table Grid"/>
    <w:basedOn w:val="TableNormal"/>
    <w:uiPriority w:val="59"/>
    <w:rsid w:val="000207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537E71"/>
    <w:pPr>
      <w:tabs>
        <w:tab w:val="center" w:pos="4513"/>
        <w:tab w:val="right" w:pos="9026"/>
      </w:tabs>
    </w:pPr>
  </w:style>
  <w:style w:type="character" w:customStyle="1" w:styleId="FooterChar">
    <w:name w:val="Footer Char"/>
    <w:basedOn w:val="DefaultParagraphFont"/>
    <w:link w:val="Footer"/>
    <w:uiPriority w:val="99"/>
    <w:rsid w:val="00537E71"/>
    <w:rPr>
      <w:rFonts w:ascii="Times New Roman" w:eastAsia="SimSun" w:hAnsi="Times New Roman" w:cs="Times New Roman"/>
      <w:sz w:val="24"/>
      <w:szCs w:val="24"/>
      <w:lang w:val="en-US" w:eastAsia="zh-CN"/>
    </w:rPr>
  </w:style>
  <w:style w:type="character" w:styleId="CommentReference">
    <w:name w:val="annotation reference"/>
    <w:basedOn w:val="DefaultParagraphFont"/>
    <w:uiPriority w:val="99"/>
    <w:semiHidden/>
    <w:unhideWhenUsed/>
    <w:rsid w:val="00770A41"/>
    <w:rPr>
      <w:sz w:val="16"/>
      <w:szCs w:val="16"/>
    </w:rPr>
  </w:style>
  <w:style w:type="paragraph" w:styleId="CommentText">
    <w:name w:val="annotation text"/>
    <w:basedOn w:val="Normal"/>
    <w:link w:val="CommentTextChar"/>
    <w:uiPriority w:val="99"/>
    <w:semiHidden/>
    <w:unhideWhenUsed/>
    <w:rsid w:val="00770A41"/>
    <w:rPr>
      <w:sz w:val="20"/>
      <w:szCs w:val="20"/>
    </w:rPr>
  </w:style>
  <w:style w:type="character" w:customStyle="1" w:styleId="CommentTextChar">
    <w:name w:val="Comment Text Char"/>
    <w:basedOn w:val="DefaultParagraphFont"/>
    <w:link w:val="CommentText"/>
    <w:uiPriority w:val="99"/>
    <w:semiHidden/>
    <w:rsid w:val="00770A41"/>
    <w:rPr>
      <w:rFonts w:ascii="Times New Roman" w:eastAsia="SimSun" w:hAnsi="Times New Roman" w:cs="Times New Roman"/>
      <w:sz w:val="20"/>
      <w:szCs w:val="20"/>
      <w:lang w:val="en-US" w:eastAsia="zh-CN"/>
    </w:rPr>
  </w:style>
  <w:style w:type="paragraph" w:styleId="CommentSubject">
    <w:name w:val="annotation subject"/>
    <w:basedOn w:val="CommentText"/>
    <w:next w:val="CommentText"/>
    <w:link w:val="CommentSubjectChar"/>
    <w:uiPriority w:val="99"/>
    <w:semiHidden/>
    <w:unhideWhenUsed/>
    <w:rsid w:val="00770A41"/>
    <w:rPr>
      <w:b/>
      <w:bCs/>
    </w:rPr>
  </w:style>
  <w:style w:type="character" w:customStyle="1" w:styleId="CommentSubjectChar">
    <w:name w:val="Comment Subject Char"/>
    <w:basedOn w:val="CommentTextChar"/>
    <w:link w:val="CommentSubject"/>
    <w:uiPriority w:val="99"/>
    <w:semiHidden/>
    <w:rsid w:val="00770A41"/>
    <w:rPr>
      <w:rFonts w:ascii="Times New Roman" w:eastAsia="SimSun" w:hAnsi="Times New Roman" w:cs="Times New Roman"/>
      <w:b/>
      <w:bCs/>
      <w:sz w:val="20"/>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7375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9D28A8-8806-41DE-BF45-080F5A9F7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4</Pages>
  <Words>1606</Words>
  <Characters>9159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NEC Australia Pty Ltd</Company>
  <LinksUpToDate>false</LinksUpToDate>
  <CharactersWithSpaces>10744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Kevin.Lin@nec.com.au</dc:creator>
  <cp:lastModifiedBy>NEC</cp:lastModifiedBy>
  <cp:revision>16</cp:revision>
  <cp:lastPrinted>2016-03-16T05:06:00Z</cp:lastPrinted>
  <dcterms:created xsi:type="dcterms:W3CDTF">2016-03-22T00:18:00Z</dcterms:created>
  <dcterms:modified xsi:type="dcterms:W3CDTF">2016-04-01T02:16:00Z</dcterms:modified>
</cp:coreProperties>
</file>