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39" w:rsidRPr="00E32E74" w:rsidRDefault="002F3239" w:rsidP="002F3239">
      <w:pPr>
        <w:pStyle w:val="a3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E32E74">
        <w:rPr>
          <w:rFonts w:ascii="Arial" w:hAnsi="Arial" w:cs="Arial"/>
          <w:b/>
          <w:bCs/>
          <w:sz w:val="22"/>
          <w:szCs w:val="22"/>
          <w:lang w:val="en-AU"/>
        </w:rPr>
        <w:t>3GPP TSG RAN WG1 Meeting #84bis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8212C0">
        <w:rPr>
          <w:rFonts w:ascii="Arial" w:hAnsi="Arial" w:cs="Arial"/>
          <w:b/>
          <w:bCs/>
          <w:sz w:val="22"/>
          <w:szCs w:val="22"/>
          <w:lang w:val="en-AU"/>
        </w:rPr>
        <w:t>R1-16</w:t>
      </w:r>
      <w:r w:rsidR="009C0D25">
        <w:rPr>
          <w:rFonts w:ascii="Arial" w:hAnsi="Arial" w:cs="Arial" w:hint="eastAsia"/>
          <w:b/>
          <w:bCs/>
          <w:sz w:val="22"/>
          <w:szCs w:val="22"/>
          <w:lang w:val="en-AU"/>
        </w:rPr>
        <w:t>2426</w:t>
      </w:r>
    </w:p>
    <w:p w:rsidR="002F3239" w:rsidRPr="00E32E74" w:rsidRDefault="002F3239" w:rsidP="002F3239">
      <w:pPr>
        <w:pStyle w:val="a3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E32E74">
        <w:rPr>
          <w:rFonts w:ascii="Arial" w:hAnsi="Arial" w:cs="Arial"/>
          <w:b/>
          <w:bCs/>
          <w:sz w:val="22"/>
          <w:szCs w:val="22"/>
          <w:lang w:val="en-AU"/>
        </w:rPr>
        <w:t>Busan, South Korea, 11 – 15 April 2016</w:t>
      </w:r>
    </w:p>
    <w:p w:rsidR="002F3239" w:rsidRPr="00E32E74" w:rsidRDefault="002F3239" w:rsidP="002F3239">
      <w:pPr>
        <w:pStyle w:val="a3"/>
        <w:rPr>
          <w:b/>
          <w:bCs/>
          <w:sz w:val="22"/>
          <w:szCs w:val="22"/>
          <w:lang w:val="en-AU"/>
        </w:rPr>
      </w:pPr>
    </w:p>
    <w:p w:rsidR="002F3239" w:rsidRPr="00E32E74" w:rsidRDefault="002F3239" w:rsidP="00907439">
      <w:pPr>
        <w:tabs>
          <w:tab w:val="left" w:pos="1820"/>
        </w:tabs>
        <w:spacing w:after="60"/>
        <w:ind w:left="2977" w:hanging="2977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E32E74">
        <w:rPr>
          <w:rFonts w:ascii="Arial" w:hAnsi="Arial" w:cs="Arial"/>
          <w:b/>
          <w:sz w:val="22"/>
          <w:szCs w:val="22"/>
          <w:lang w:val="en-AU"/>
        </w:rPr>
        <w:t>Agenda Item: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6B5B95" w:rsidRPr="00E32E74">
        <w:rPr>
          <w:rFonts w:ascii="Arial" w:hAnsi="Arial" w:cs="Arial" w:hint="eastAsia"/>
          <w:b/>
          <w:bCs/>
          <w:sz w:val="22"/>
          <w:szCs w:val="22"/>
          <w:lang w:val="en-AU"/>
        </w:rPr>
        <w:t>8.1.1</w:t>
      </w:r>
    </w:p>
    <w:p w:rsidR="002F3239" w:rsidRPr="00E32E74" w:rsidRDefault="002F3239" w:rsidP="002F3239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sz w:val="22"/>
          <w:szCs w:val="22"/>
          <w:lang w:val="en-AU"/>
        </w:rPr>
      </w:pPr>
      <w:r w:rsidRPr="00E32E74">
        <w:rPr>
          <w:rFonts w:ascii="Arial" w:hAnsi="Arial" w:cs="Arial"/>
          <w:b/>
          <w:sz w:val="22"/>
          <w:szCs w:val="22"/>
          <w:lang w:val="en-AU"/>
        </w:rPr>
        <w:t>Source: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ab/>
        <w:t>NEC</w:t>
      </w:r>
    </w:p>
    <w:p w:rsidR="00AA4A5D" w:rsidRPr="00E32E74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sz w:val="22"/>
          <w:szCs w:val="22"/>
          <w:lang w:val="en-AU"/>
        </w:rPr>
      </w:pPr>
      <w:r w:rsidRPr="00E32E74">
        <w:rPr>
          <w:rFonts w:ascii="Arial" w:hAnsi="Arial" w:cs="Arial"/>
          <w:b/>
          <w:sz w:val="22"/>
          <w:szCs w:val="22"/>
          <w:lang w:val="en-AU"/>
        </w:rPr>
        <w:t>Title: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438EA" w:rsidRPr="00E32E74">
        <w:rPr>
          <w:rFonts w:ascii="Arial" w:hAnsi="Arial" w:cs="Arial" w:hint="eastAsia"/>
          <w:b/>
          <w:bCs/>
          <w:sz w:val="22"/>
          <w:szCs w:val="22"/>
          <w:lang w:val="en-AU"/>
        </w:rPr>
        <w:t xml:space="preserve">Considerations </w:t>
      </w:r>
      <w:r w:rsidR="00E438EA" w:rsidRPr="00E32E74">
        <w:rPr>
          <w:rFonts w:ascii="Arial" w:hAnsi="Arial" w:cs="Arial"/>
          <w:b/>
          <w:bCs/>
          <w:sz w:val="22"/>
          <w:szCs w:val="22"/>
          <w:lang w:val="en-AU"/>
        </w:rPr>
        <w:t>on the</w:t>
      </w:r>
      <w:r w:rsidR="00E438EA" w:rsidRPr="00E32E74">
        <w:rPr>
          <w:rFonts w:ascii="Arial" w:hAnsi="Arial" w:cs="Arial" w:hint="eastAsia"/>
          <w:b/>
          <w:bCs/>
          <w:sz w:val="22"/>
          <w:szCs w:val="22"/>
          <w:lang w:val="en-AU"/>
        </w:rPr>
        <w:t xml:space="preserve"> design of NR</w:t>
      </w:r>
    </w:p>
    <w:p w:rsidR="00AA4A5D" w:rsidRPr="00E32E74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sz w:val="22"/>
          <w:szCs w:val="22"/>
          <w:lang w:val="en-AU" w:eastAsia="ja-JP"/>
        </w:rPr>
      </w:pPr>
      <w:r w:rsidRPr="00E32E74">
        <w:rPr>
          <w:rFonts w:ascii="Arial" w:hAnsi="Arial" w:cs="Arial"/>
          <w:b/>
          <w:sz w:val="22"/>
          <w:szCs w:val="22"/>
          <w:lang w:val="en-AU"/>
        </w:rPr>
        <w:t>Document for:</w:t>
      </w:r>
      <w:r w:rsidRPr="00E32E74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907F18" w:rsidRPr="00E32E74">
        <w:rPr>
          <w:rFonts w:ascii="Arial" w:hAnsi="Arial" w:cs="Arial"/>
          <w:b/>
          <w:bCs/>
          <w:sz w:val="22"/>
          <w:szCs w:val="22"/>
          <w:lang w:val="en-AU"/>
        </w:rPr>
        <w:t>Discussion</w:t>
      </w:r>
    </w:p>
    <w:p w:rsidR="00AA4A5D" w:rsidRPr="00937812" w:rsidRDefault="00AA4A5D" w:rsidP="00AA4A5D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937812">
        <w:rPr>
          <w:rFonts w:ascii="Times New Roman" w:hAnsi="Times New Roman" w:cs="Times New Roman"/>
          <w:bCs w:val="0"/>
          <w:sz w:val="28"/>
          <w:szCs w:val="28"/>
          <w:lang w:val="en-AU"/>
        </w:rPr>
        <w:t>Introduction</w:t>
      </w:r>
    </w:p>
    <w:p w:rsidR="00546A34" w:rsidRDefault="00B643E6" w:rsidP="00021938">
      <w:pPr>
        <w:jc w:val="both"/>
        <w:rPr>
          <w:sz w:val="22"/>
          <w:lang w:val="en-AU"/>
        </w:rPr>
      </w:pPr>
      <w:r w:rsidRPr="00E14FBF">
        <w:rPr>
          <w:rFonts w:hint="eastAsia"/>
          <w:sz w:val="22"/>
          <w:lang w:val="en-AU"/>
        </w:rPr>
        <w:t xml:space="preserve">A new </w:t>
      </w:r>
      <w:proofErr w:type="gramStart"/>
      <w:r w:rsidRPr="00E14FBF">
        <w:rPr>
          <w:rFonts w:hint="eastAsia"/>
          <w:sz w:val="22"/>
          <w:lang w:val="en-AU"/>
        </w:rPr>
        <w:t>SID[</w:t>
      </w:r>
      <w:proofErr w:type="gramEnd"/>
      <w:r w:rsidRPr="00E14FBF">
        <w:rPr>
          <w:rFonts w:hint="eastAsia"/>
          <w:sz w:val="22"/>
          <w:lang w:val="en-AU"/>
        </w:rPr>
        <w:t xml:space="preserve">1] </w:t>
      </w:r>
      <w:r w:rsidRPr="00E14FBF">
        <w:rPr>
          <w:sz w:val="22"/>
          <w:lang w:val="en-AU"/>
        </w:rPr>
        <w:t>“</w:t>
      </w:r>
      <w:r w:rsidRPr="00720070">
        <w:rPr>
          <w:sz w:val="22"/>
          <w:lang w:val="en-AU"/>
        </w:rPr>
        <w:t>New SID Proposal: Study on N</w:t>
      </w:r>
      <w:r>
        <w:rPr>
          <w:sz w:val="22"/>
          <w:lang w:val="en-AU"/>
        </w:rPr>
        <w:t>ext Generation New Radio Access</w:t>
      </w:r>
      <w:r>
        <w:rPr>
          <w:rFonts w:hint="eastAsia"/>
          <w:sz w:val="22"/>
          <w:lang w:val="en-AU"/>
        </w:rPr>
        <w:t xml:space="preserve"> </w:t>
      </w:r>
      <w:r w:rsidRPr="00720070">
        <w:rPr>
          <w:sz w:val="22"/>
          <w:lang w:val="en-AU"/>
        </w:rPr>
        <w:t>Technology</w:t>
      </w:r>
      <w:r w:rsidRPr="00E14FBF">
        <w:rPr>
          <w:sz w:val="22"/>
          <w:lang w:val="en-AU"/>
        </w:rPr>
        <w:t>”</w:t>
      </w:r>
      <w:r w:rsidR="00380E3C">
        <w:rPr>
          <w:rFonts w:hint="eastAsia"/>
          <w:sz w:val="22"/>
          <w:lang w:val="en-AU"/>
        </w:rPr>
        <w:t xml:space="preserve"> was </w:t>
      </w:r>
      <w:r w:rsidRPr="00E14FBF">
        <w:rPr>
          <w:rFonts w:hint="eastAsia"/>
          <w:sz w:val="22"/>
          <w:lang w:val="en-AU"/>
        </w:rPr>
        <w:t>approved at RAN#71.</w:t>
      </w:r>
      <w:r w:rsidR="00546A34">
        <w:rPr>
          <w:rFonts w:hint="eastAsia"/>
          <w:sz w:val="22"/>
          <w:lang w:val="en-AU"/>
        </w:rPr>
        <w:t xml:space="preserve"> The following objectives are </w:t>
      </w:r>
      <w:r w:rsidR="00546A34">
        <w:rPr>
          <w:sz w:val="22"/>
          <w:lang w:val="en-AU"/>
        </w:rPr>
        <w:t>included</w:t>
      </w:r>
      <w:r w:rsidR="00546A34">
        <w:rPr>
          <w:rFonts w:hint="eastAsia"/>
          <w:sz w:val="22"/>
          <w:lang w:val="en-AU"/>
        </w:rPr>
        <w:t xml:space="preserve"> in the SID</w:t>
      </w:r>
    </w:p>
    <w:p w:rsidR="004B48E4" w:rsidRPr="009A3C7F" w:rsidRDefault="004B48E4" w:rsidP="004B48E4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/>
          <w:bCs/>
          <w:lang w:val="en-US" w:eastAsia="ko-KR"/>
        </w:rPr>
      </w:pPr>
      <w:r w:rsidRPr="009A3C7F">
        <w:rPr>
          <w:rFonts w:ascii="Times New Roman" w:eastAsia="Malgun Gothic" w:hAnsi="Times New Roman"/>
          <w:bCs/>
          <w:lang w:val="en-US" w:eastAsia="ko-KR"/>
        </w:rPr>
        <w:t xml:space="preserve">Target a single technical framework addressing all usage scenarios, requirements and deployment scenarios </w:t>
      </w:r>
      <w:r w:rsidRPr="009A3C7F">
        <w:rPr>
          <w:rFonts w:ascii="Times New Roman" w:hAnsi="Times New Roman"/>
          <w:bCs/>
          <w:lang w:val="en-US" w:eastAsia="zh-CN"/>
        </w:rPr>
        <w:t xml:space="preserve">defined in </w:t>
      </w:r>
      <w:r w:rsidRPr="009A3C7F">
        <w:rPr>
          <w:rFonts w:ascii="Times New Roman" w:hAnsi="Times New Roman"/>
          <w:bCs/>
          <w:lang w:val="en-US" w:eastAsia="ja-JP"/>
        </w:rPr>
        <w:t xml:space="preserve">TR38.913 </w:t>
      </w:r>
      <w:r w:rsidRPr="009A3C7F">
        <w:rPr>
          <w:rFonts w:ascii="Times New Roman" w:eastAsia="Malgun Gothic" w:hAnsi="Times New Roman"/>
          <w:bCs/>
          <w:lang w:val="en-US" w:eastAsia="ko-KR"/>
        </w:rPr>
        <w:t>including</w:t>
      </w:r>
    </w:p>
    <w:p w:rsidR="004B48E4" w:rsidRPr="009A3C7F" w:rsidRDefault="004B48E4" w:rsidP="004B48E4">
      <w:pPr>
        <w:pStyle w:val="a4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/>
          <w:bCs/>
          <w:lang w:val="en-US" w:eastAsia="ko-KR"/>
        </w:rPr>
      </w:pPr>
      <w:r w:rsidRPr="009A3C7F">
        <w:rPr>
          <w:rFonts w:ascii="Times New Roman" w:eastAsia="Malgun Gothic" w:hAnsi="Times New Roman"/>
          <w:bCs/>
          <w:lang w:val="en-US" w:eastAsia="ko-KR"/>
        </w:rPr>
        <w:t>Enhanced mobile broadband</w:t>
      </w:r>
    </w:p>
    <w:p w:rsidR="004B48E4" w:rsidRPr="009A3C7F" w:rsidRDefault="004B48E4" w:rsidP="004B48E4">
      <w:pPr>
        <w:pStyle w:val="a4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/>
          <w:bCs/>
          <w:lang w:val="en-US" w:eastAsia="ko-KR"/>
        </w:rPr>
      </w:pPr>
      <w:r w:rsidRPr="009A3C7F">
        <w:rPr>
          <w:rFonts w:ascii="Times New Roman" w:eastAsia="Malgun Gothic" w:hAnsi="Times New Roman"/>
          <w:bCs/>
          <w:lang w:val="en-US" w:eastAsia="ko-KR"/>
        </w:rPr>
        <w:t>Massive machine-type-communications</w:t>
      </w:r>
    </w:p>
    <w:p w:rsidR="004B48E4" w:rsidRPr="009A3C7F" w:rsidRDefault="004B48E4" w:rsidP="004B48E4">
      <w:pPr>
        <w:pStyle w:val="a4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/>
          <w:bCs/>
          <w:lang w:val="en-US" w:eastAsia="ko-KR"/>
        </w:rPr>
      </w:pPr>
      <w:proofErr w:type="spellStart"/>
      <w:r w:rsidRPr="009A3C7F">
        <w:rPr>
          <w:rFonts w:ascii="Times New Roman" w:eastAsia="宋体" w:hAnsi="Times New Roman"/>
          <w:bCs/>
          <w:lang w:val="en-US" w:eastAsia="zh-CN"/>
        </w:rPr>
        <w:t>Ultra reliable</w:t>
      </w:r>
      <w:proofErr w:type="spellEnd"/>
      <w:r w:rsidRPr="009A3C7F">
        <w:rPr>
          <w:rFonts w:ascii="Times New Roman" w:eastAsia="宋体" w:hAnsi="Times New Roman"/>
          <w:bCs/>
          <w:lang w:val="en-US" w:eastAsia="zh-CN"/>
        </w:rPr>
        <w:t xml:space="preserve"> and low latency communications</w:t>
      </w:r>
      <w:r w:rsidRPr="009A3C7F">
        <w:rPr>
          <w:rFonts w:ascii="Times New Roman" w:eastAsia="Malgun Gothic" w:hAnsi="Times New Roman"/>
          <w:bCs/>
          <w:lang w:val="en-US" w:eastAsia="ko-KR"/>
        </w:rPr>
        <w:t xml:space="preserve"> </w:t>
      </w:r>
    </w:p>
    <w:p w:rsidR="00005827" w:rsidRPr="00005827" w:rsidRDefault="004B48E4" w:rsidP="00005827">
      <w:pPr>
        <w:pStyle w:val="a4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ascii="Times New Roman" w:eastAsia="Malgun Gothic" w:hAnsi="Times New Roman"/>
          <w:bCs/>
          <w:lang w:val="en-US" w:eastAsia="ko-KR"/>
        </w:rPr>
      </w:pPr>
      <w:r w:rsidRPr="009A3C7F">
        <w:rPr>
          <w:rFonts w:ascii="Times New Roman" w:eastAsia="Malgun Gothic" w:hAnsi="Times New Roman"/>
          <w:bCs/>
          <w:lang w:val="en-US" w:eastAsia="ko-KR"/>
        </w:rPr>
        <w:t xml:space="preserve">Tight interworking between the new RAT and LTE </w:t>
      </w:r>
    </w:p>
    <w:p w:rsidR="00B643E6" w:rsidRPr="00005827" w:rsidRDefault="00314706" w:rsidP="00005827">
      <w:pPr>
        <w:overflowPunct w:val="0"/>
        <w:autoSpaceDE w:val="0"/>
        <w:autoSpaceDN w:val="0"/>
        <w:adjustRightInd w:val="0"/>
        <w:spacing w:after="180" w:line="276" w:lineRule="auto"/>
        <w:contextualSpacing/>
        <w:textAlignment w:val="baseline"/>
        <w:rPr>
          <w:rFonts w:eastAsia="Malgun Gothic"/>
          <w:bCs/>
          <w:lang w:eastAsia="ko-KR"/>
        </w:rPr>
      </w:pPr>
      <w:r w:rsidRPr="00005827">
        <w:rPr>
          <w:rFonts w:hint="eastAsia"/>
        </w:rPr>
        <w:t>In this contribution we provide our views</w:t>
      </w:r>
      <w:r w:rsidR="00311417">
        <w:rPr>
          <w:rFonts w:hint="eastAsia"/>
        </w:rPr>
        <w:t xml:space="preserve"> and considerations</w:t>
      </w:r>
      <w:r w:rsidRPr="00005827">
        <w:rPr>
          <w:rFonts w:hint="eastAsia"/>
        </w:rPr>
        <w:t xml:space="preserve"> on the design of the new RAT.</w:t>
      </w:r>
    </w:p>
    <w:p w:rsidR="00781B00" w:rsidRPr="00937812" w:rsidRDefault="008773C7" w:rsidP="00937812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937812">
        <w:rPr>
          <w:rFonts w:ascii="Times New Roman" w:hAnsi="Times New Roman" w:cs="Times New Roman"/>
          <w:bCs w:val="0"/>
          <w:sz w:val="28"/>
          <w:szCs w:val="28"/>
          <w:lang w:val="en-AU"/>
        </w:rPr>
        <w:t>Discussion</w:t>
      </w:r>
    </w:p>
    <w:p w:rsidR="00DC68CE" w:rsidRPr="008C6EF2" w:rsidRDefault="003920C9" w:rsidP="008C6EF2">
      <w:pPr>
        <w:jc w:val="both"/>
      </w:pPr>
      <w:r>
        <w:rPr>
          <w:rFonts w:hint="eastAsia"/>
          <w:sz w:val="22"/>
          <w:lang w:val="en-AU"/>
        </w:rPr>
        <w:t>T</w:t>
      </w:r>
      <w:r w:rsidR="004D11B5" w:rsidRPr="0092249E">
        <w:rPr>
          <w:rFonts w:hint="eastAsia"/>
          <w:sz w:val="22"/>
          <w:lang w:val="en-AU"/>
        </w:rPr>
        <w:t xml:space="preserve">he KPIs </w:t>
      </w:r>
      <w:r>
        <w:rPr>
          <w:rFonts w:hint="eastAsia"/>
          <w:sz w:val="22"/>
          <w:lang w:val="en-AU"/>
        </w:rPr>
        <w:t>have been</w:t>
      </w:r>
      <w:r w:rsidR="004D11B5" w:rsidRPr="0092249E">
        <w:rPr>
          <w:rFonts w:hint="eastAsia"/>
          <w:sz w:val="22"/>
          <w:lang w:val="en-AU"/>
        </w:rPr>
        <w:t xml:space="preserve"> specified in 3GPP TR38.913, such as</w:t>
      </w:r>
      <w:r w:rsidR="00B05166" w:rsidRPr="0092249E">
        <w:rPr>
          <w:rFonts w:hint="eastAsia"/>
          <w:sz w:val="22"/>
          <w:lang w:val="en-AU"/>
        </w:rPr>
        <w:t xml:space="preserve"> peak data rate, latency, mobility, user experienced data rate</w:t>
      </w:r>
      <w:r w:rsidR="005B1CA9" w:rsidRPr="0092249E">
        <w:rPr>
          <w:rFonts w:hint="eastAsia"/>
          <w:sz w:val="22"/>
          <w:lang w:val="en-AU"/>
        </w:rPr>
        <w:t>, network energy efficiency and connection density.</w:t>
      </w:r>
      <w:r w:rsidR="006067F7" w:rsidRPr="00330463">
        <w:rPr>
          <w:rFonts w:hint="eastAsia"/>
          <w:sz w:val="22"/>
          <w:lang w:val="en-AU"/>
        </w:rPr>
        <w:t xml:space="preserve">The KPIs may to some extent be important for most use </w:t>
      </w:r>
      <w:r w:rsidR="006067F7" w:rsidRPr="00330463">
        <w:rPr>
          <w:sz w:val="22"/>
          <w:lang w:val="en-AU"/>
        </w:rPr>
        <w:t>cases</w:t>
      </w:r>
      <w:r w:rsidR="006067F7" w:rsidRPr="00330463">
        <w:rPr>
          <w:rFonts w:hint="eastAsia"/>
          <w:sz w:val="22"/>
          <w:lang w:val="en-AU"/>
        </w:rPr>
        <w:t xml:space="preserve">, </w:t>
      </w:r>
      <w:r w:rsidR="00ED3BAC">
        <w:rPr>
          <w:rFonts w:hint="eastAsia"/>
          <w:sz w:val="22"/>
          <w:lang w:val="en-AU"/>
        </w:rPr>
        <w:t xml:space="preserve">and </w:t>
      </w:r>
      <w:r w:rsidR="006067F7" w:rsidRPr="00330463">
        <w:rPr>
          <w:rFonts w:hint="eastAsia"/>
          <w:sz w:val="22"/>
          <w:lang w:val="en-AU"/>
        </w:rPr>
        <w:t xml:space="preserve">the relevance of certain KPIs may be significantly different, depending on the usage </w:t>
      </w:r>
      <w:r w:rsidR="006067F7" w:rsidRPr="00330463">
        <w:rPr>
          <w:sz w:val="22"/>
          <w:lang w:val="en-AU"/>
        </w:rPr>
        <w:t>scenario</w:t>
      </w:r>
      <w:r w:rsidR="006067F7" w:rsidRPr="00330463">
        <w:rPr>
          <w:rFonts w:hint="eastAsia"/>
          <w:sz w:val="22"/>
          <w:lang w:val="en-AU"/>
        </w:rPr>
        <w:t>/deployment scenario.</w:t>
      </w:r>
      <w:r w:rsidR="006067F7" w:rsidRPr="00330463">
        <w:rPr>
          <w:sz w:val="22"/>
          <w:lang w:val="en-AU"/>
        </w:rPr>
        <w:t xml:space="preserve"> </w:t>
      </w:r>
      <w:r w:rsidR="007D5677">
        <w:rPr>
          <w:rFonts w:hint="eastAsia"/>
          <w:sz w:val="22"/>
          <w:lang w:val="en-AU"/>
        </w:rPr>
        <w:t>For</w:t>
      </w:r>
      <w:r w:rsidR="006067F7" w:rsidRPr="00330463">
        <w:rPr>
          <w:rFonts w:hint="eastAsia"/>
          <w:sz w:val="22"/>
          <w:lang w:val="en-AU"/>
        </w:rPr>
        <w:t xml:space="preserve"> </w:t>
      </w:r>
      <w:proofErr w:type="spellStart"/>
      <w:r w:rsidR="006067F7" w:rsidRPr="00330463">
        <w:rPr>
          <w:rFonts w:hint="eastAsia"/>
          <w:sz w:val="22"/>
          <w:lang w:val="en-AU"/>
        </w:rPr>
        <w:t>eMBB</w:t>
      </w:r>
      <w:proofErr w:type="spellEnd"/>
      <w:r w:rsidR="006067F7" w:rsidRPr="00330463">
        <w:rPr>
          <w:rFonts w:hint="eastAsia"/>
          <w:sz w:val="22"/>
          <w:lang w:val="en-AU"/>
        </w:rPr>
        <w:t xml:space="preserve">, </w:t>
      </w:r>
      <w:r w:rsidR="006067F7" w:rsidRPr="00330463">
        <w:rPr>
          <w:sz w:val="22"/>
          <w:lang w:val="en-AU"/>
        </w:rPr>
        <w:t>user experienced data rate, area tr</w:t>
      </w:r>
      <w:r w:rsidR="005A0536">
        <w:rPr>
          <w:sz w:val="22"/>
          <w:lang w:val="en-AU"/>
        </w:rPr>
        <w:t xml:space="preserve">affic capacity, peak data </w:t>
      </w:r>
      <w:proofErr w:type="gramStart"/>
      <w:r w:rsidR="005A0536">
        <w:rPr>
          <w:sz w:val="22"/>
          <w:lang w:val="en-AU"/>
        </w:rPr>
        <w:t>rate</w:t>
      </w:r>
      <w:r w:rsidR="005A0536">
        <w:rPr>
          <w:rFonts w:hint="eastAsia"/>
          <w:sz w:val="22"/>
          <w:lang w:val="en-AU"/>
        </w:rPr>
        <w:t>,</w:t>
      </w:r>
      <w:proofErr w:type="gramEnd"/>
      <w:r w:rsidR="00877177">
        <w:rPr>
          <w:rFonts w:hint="eastAsia"/>
          <w:sz w:val="22"/>
          <w:lang w:val="en-AU"/>
        </w:rPr>
        <w:t xml:space="preserve"> </w:t>
      </w:r>
      <w:r w:rsidR="006067F7" w:rsidRPr="00330463">
        <w:rPr>
          <w:sz w:val="22"/>
          <w:lang w:val="en-AU"/>
        </w:rPr>
        <w:t>mobility, energy efficiency and spectrum efficiency all have high importance</w:t>
      </w:r>
      <w:r w:rsidR="006067F7" w:rsidRPr="00330463">
        <w:rPr>
          <w:rFonts w:hint="eastAsia"/>
          <w:sz w:val="22"/>
          <w:lang w:val="en-AU"/>
        </w:rPr>
        <w:t>.</w:t>
      </w:r>
      <w:r w:rsidR="001B2445">
        <w:rPr>
          <w:rFonts w:hint="eastAsia"/>
          <w:sz w:val="22"/>
          <w:lang w:val="en-AU"/>
        </w:rPr>
        <w:t xml:space="preserve"> F</w:t>
      </w:r>
      <w:r w:rsidR="00FA7084">
        <w:rPr>
          <w:rFonts w:hint="eastAsia"/>
          <w:sz w:val="22"/>
          <w:lang w:val="en-AU"/>
        </w:rPr>
        <w:t xml:space="preserve">or </w:t>
      </w:r>
      <w:proofErr w:type="spellStart"/>
      <w:r w:rsidR="00FA7084">
        <w:rPr>
          <w:rFonts w:hint="eastAsia"/>
          <w:sz w:val="22"/>
          <w:lang w:val="en-AU"/>
        </w:rPr>
        <w:t>m</w:t>
      </w:r>
      <w:r w:rsidR="001B2445">
        <w:rPr>
          <w:rFonts w:hint="eastAsia"/>
          <w:sz w:val="22"/>
          <w:lang w:val="en-AU"/>
        </w:rPr>
        <w:t>MTC</w:t>
      </w:r>
      <w:proofErr w:type="spellEnd"/>
      <w:r w:rsidR="003F5A86">
        <w:rPr>
          <w:rFonts w:hint="eastAsia"/>
          <w:sz w:val="22"/>
          <w:lang w:val="en-AU"/>
        </w:rPr>
        <w:t xml:space="preserve">, high connection </w:t>
      </w:r>
      <w:r w:rsidR="00AF2819">
        <w:rPr>
          <w:rFonts w:hint="eastAsia"/>
          <w:sz w:val="22"/>
          <w:lang w:val="en-AU"/>
        </w:rPr>
        <w:t>density should have high importance</w:t>
      </w:r>
      <w:r w:rsidR="007A49B2">
        <w:rPr>
          <w:rFonts w:hint="eastAsia"/>
          <w:sz w:val="22"/>
          <w:lang w:val="en-AU"/>
        </w:rPr>
        <w:t xml:space="preserve"> to support </w:t>
      </w:r>
      <w:r w:rsidR="007A49B2">
        <w:rPr>
          <w:sz w:val="22"/>
          <w:lang w:val="en-AU"/>
        </w:rPr>
        <w:t>tremendous</w:t>
      </w:r>
      <w:r w:rsidR="007A49B2">
        <w:rPr>
          <w:rFonts w:hint="eastAsia"/>
          <w:sz w:val="22"/>
          <w:lang w:val="en-AU"/>
        </w:rPr>
        <w:t xml:space="preserve"> number of devices</w:t>
      </w:r>
      <w:r w:rsidR="009F15EA">
        <w:rPr>
          <w:rFonts w:hint="eastAsia"/>
          <w:sz w:val="22"/>
          <w:lang w:val="en-AU"/>
        </w:rPr>
        <w:t xml:space="preserve"> while the data rate and mobility may have low importance.</w:t>
      </w:r>
      <w:r w:rsidR="006B39B9">
        <w:rPr>
          <w:rFonts w:hint="eastAsia"/>
          <w:sz w:val="22"/>
          <w:lang w:val="en-AU"/>
        </w:rPr>
        <w:t xml:space="preserve"> The UE battery life and UE energy </w:t>
      </w:r>
      <w:r w:rsidR="006B39B9">
        <w:rPr>
          <w:sz w:val="22"/>
          <w:lang w:val="en-AU"/>
        </w:rPr>
        <w:t>efficiency</w:t>
      </w:r>
      <w:r w:rsidR="006B39B9">
        <w:rPr>
          <w:rFonts w:hint="eastAsia"/>
          <w:sz w:val="22"/>
          <w:lang w:val="en-AU"/>
        </w:rPr>
        <w:t xml:space="preserve"> </w:t>
      </w:r>
      <w:r w:rsidR="003B314C">
        <w:rPr>
          <w:rFonts w:hint="eastAsia"/>
          <w:sz w:val="22"/>
          <w:lang w:val="en-AU"/>
        </w:rPr>
        <w:t>a</w:t>
      </w:r>
      <w:r w:rsidR="00FA7084">
        <w:rPr>
          <w:rFonts w:hint="eastAsia"/>
          <w:sz w:val="22"/>
          <w:lang w:val="en-AU"/>
        </w:rPr>
        <w:t xml:space="preserve">re also vital for </w:t>
      </w:r>
      <w:proofErr w:type="spellStart"/>
      <w:r w:rsidR="00FA7084">
        <w:rPr>
          <w:rFonts w:hint="eastAsia"/>
          <w:sz w:val="22"/>
          <w:lang w:val="en-AU"/>
        </w:rPr>
        <w:t>m</w:t>
      </w:r>
      <w:r w:rsidR="003B314C">
        <w:rPr>
          <w:rFonts w:hint="eastAsia"/>
          <w:sz w:val="22"/>
          <w:lang w:val="en-AU"/>
        </w:rPr>
        <w:t>MTC</w:t>
      </w:r>
      <w:proofErr w:type="spellEnd"/>
      <w:r w:rsidR="004D1283">
        <w:rPr>
          <w:rFonts w:hint="eastAsia"/>
          <w:sz w:val="22"/>
          <w:lang w:val="en-AU"/>
        </w:rPr>
        <w:t>.</w:t>
      </w:r>
      <w:r w:rsidR="0026609F">
        <w:rPr>
          <w:rFonts w:hint="eastAsia"/>
          <w:sz w:val="22"/>
          <w:lang w:val="en-AU"/>
        </w:rPr>
        <w:t xml:space="preserve"> For URLLC</w:t>
      </w:r>
      <w:r w:rsidR="00EE1D14">
        <w:rPr>
          <w:rFonts w:hint="eastAsia"/>
          <w:sz w:val="22"/>
          <w:lang w:val="en-AU"/>
        </w:rPr>
        <w:t>, low latency should have the high importance</w:t>
      </w:r>
      <w:r w:rsidR="00D225D8">
        <w:rPr>
          <w:rFonts w:hint="eastAsia"/>
          <w:sz w:val="22"/>
          <w:lang w:val="en-AU"/>
        </w:rPr>
        <w:t xml:space="preserve"> while high data rates may have low importance.</w:t>
      </w:r>
      <w:r w:rsidR="007239C5">
        <w:rPr>
          <w:rFonts w:hint="eastAsia"/>
          <w:sz w:val="22"/>
          <w:lang w:val="en-AU"/>
        </w:rPr>
        <w:t xml:space="preserve"> So the ne</w:t>
      </w:r>
      <w:r w:rsidR="004742A6">
        <w:rPr>
          <w:rFonts w:hint="eastAsia"/>
          <w:sz w:val="22"/>
          <w:lang w:val="en-AU"/>
        </w:rPr>
        <w:t>w RAT</w:t>
      </w:r>
      <w:r w:rsidR="007239C5">
        <w:rPr>
          <w:rFonts w:hint="eastAsia"/>
          <w:sz w:val="22"/>
          <w:lang w:val="en-AU"/>
        </w:rPr>
        <w:t xml:space="preserve"> shoul</w:t>
      </w:r>
      <w:r w:rsidR="004729C6">
        <w:rPr>
          <w:rFonts w:hint="eastAsia"/>
          <w:sz w:val="22"/>
          <w:lang w:val="en-AU"/>
        </w:rPr>
        <w:t>d be</w:t>
      </w:r>
      <w:r w:rsidR="00B93045">
        <w:rPr>
          <w:rFonts w:hint="eastAsia"/>
          <w:sz w:val="22"/>
          <w:lang w:val="en-AU"/>
        </w:rPr>
        <w:t xml:space="preserve"> high flexible and scalable</w:t>
      </w:r>
      <w:r w:rsidR="007239C5">
        <w:rPr>
          <w:rFonts w:hint="eastAsia"/>
          <w:sz w:val="22"/>
          <w:lang w:val="en-AU"/>
        </w:rPr>
        <w:t xml:space="preserve"> to meet diverse require</w:t>
      </w:r>
      <w:r w:rsidR="00CC13A9">
        <w:rPr>
          <w:rFonts w:hint="eastAsia"/>
          <w:sz w:val="22"/>
          <w:lang w:val="en-AU"/>
        </w:rPr>
        <w:t>ments for three usage scenarios, e.g. the waveform based OFDM with f</w:t>
      </w:r>
      <w:r w:rsidR="00C17E50">
        <w:rPr>
          <w:rFonts w:hint="eastAsia"/>
          <w:sz w:val="22"/>
          <w:lang w:val="en-AU"/>
        </w:rPr>
        <w:t>l</w:t>
      </w:r>
      <w:r w:rsidR="00CC13A9">
        <w:rPr>
          <w:rFonts w:hint="eastAsia"/>
          <w:sz w:val="22"/>
          <w:lang w:val="en-AU"/>
        </w:rPr>
        <w:t>exible numerology.</w:t>
      </w:r>
      <w:bookmarkStart w:id="0" w:name="_GoBack"/>
      <w:bookmarkEnd w:id="0"/>
    </w:p>
    <w:p w:rsidR="003B4B97" w:rsidRDefault="003B4B97" w:rsidP="003B4B97">
      <w:pPr>
        <w:rPr>
          <w:b/>
          <w:i/>
          <w:lang w:val="en-AU"/>
        </w:rPr>
      </w:pPr>
      <w:r w:rsidRPr="00756041">
        <w:rPr>
          <w:rFonts w:hint="eastAsia"/>
          <w:b/>
          <w:i/>
          <w:lang w:val="en-AU"/>
        </w:rPr>
        <w:t>Proposal 1:</w:t>
      </w:r>
      <w:r w:rsidR="004415AB">
        <w:rPr>
          <w:rFonts w:hint="eastAsia"/>
          <w:b/>
          <w:i/>
          <w:lang w:val="en-AU"/>
        </w:rPr>
        <w:t xml:space="preserve"> New RAT should be</w:t>
      </w:r>
      <w:r w:rsidR="009D188E" w:rsidRPr="00756041">
        <w:rPr>
          <w:rFonts w:hint="eastAsia"/>
          <w:b/>
          <w:i/>
          <w:lang w:val="en-AU"/>
        </w:rPr>
        <w:t xml:space="preserve"> highly flexible and </w:t>
      </w:r>
      <w:r w:rsidR="00CB0598" w:rsidRPr="00CB0598">
        <w:rPr>
          <w:rFonts w:hint="eastAsia"/>
          <w:b/>
          <w:i/>
          <w:lang w:val="en-AU"/>
        </w:rPr>
        <w:t>scalable</w:t>
      </w:r>
      <w:r w:rsidR="009D188E" w:rsidRPr="00756041">
        <w:rPr>
          <w:rFonts w:hint="eastAsia"/>
          <w:b/>
          <w:i/>
          <w:lang w:val="en-AU"/>
        </w:rPr>
        <w:t xml:space="preserve"> to meet diverse </w:t>
      </w:r>
      <w:r w:rsidR="009D188E" w:rsidRPr="00756041">
        <w:rPr>
          <w:b/>
          <w:i/>
          <w:lang w:val="en-AU"/>
        </w:rPr>
        <w:t>requirement</w:t>
      </w:r>
      <w:r w:rsidR="009D188E" w:rsidRPr="00756041">
        <w:rPr>
          <w:rFonts w:hint="eastAsia"/>
          <w:b/>
          <w:i/>
          <w:lang w:val="en-AU"/>
        </w:rPr>
        <w:t xml:space="preserve">s for </w:t>
      </w:r>
      <w:r w:rsidR="00A56AE4" w:rsidRPr="00756041">
        <w:rPr>
          <w:rFonts w:hint="eastAsia"/>
          <w:b/>
          <w:i/>
          <w:lang w:val="en-AU"/>
        </w:rPr>
        <w:t xml:space="preserve">three </w:t>
      </w:r>
      <w:r w:rsidR="009D188E" w:rsidRPr="00756041">
        <w:rPr>
          <w:rFonts w:hint="eastAsia"/>
          <w:b/>
          <w:i/>
          <w:lang w:val="en-AU"/>
        </w:rPr>
        <w:t>usage scenarios.</w:t>
      </w:r>
    </w:p>
    <w:p w:rsidR="00D41387" w:rsidRDefault="00D41387" w:rsidP="003B4B97">
      <w:pPr>
        <w:rPr>
          <w:b/>
          <w:i/>
          <w:lang w:val="en-AU"/>
        </w:rPr>
      </w:pPr>
    </w:p>
    <w:p w:rsidR="001A7A6D" w:rsidRPr="00385FAA" w:rsidRDefault="00CC74ED" w:rsidP="00EB27BC">
      <w:pPr>
        <w:jc w:val="both"/>
        <w:rPr>
          <w:sz w:val="22"/>
          <w:lang w:val="en-AU"/>
        </w:rPr>
      </w:pPr>
      <w:r>
        <w:rPr>
          <w:rFonts w:hint="eastAsia"/>
          <w:sz w:val="22"/>
          <w:lang w:val="en-AU"/>
        </w:rPr>
        <w:t>According to the SID</w:t>
      </w:r>
      <w:r w:rsidR="0015705F">
        <w:rPr>
          <w:rFonts w:hint="eastAsia"/>
          <w:sz w:val="22"/>
          <w:lang w:val="en-AU"/>
        </w:rPr>
        <w:t xml:space="preserve"> </w:t>
      </w:r>
      <w:r>
        <w:rPr>
          <w:rFonts w:hint="eastAsia"/>
          <w:sz w:val="22"/>
          <w:lang w:val="en-AU"/>
        </w:rPr>
        <w:t>[1], new RAT should support tight interworking between the new RAT and LTE.</w:t>
      </w:r>
      <w:r w:rsidR="009B6FC7">
        <w:rPr>
          <w:rFonts w:hint="eastAsia"/>
          <w:sz w:val="22"/>
          <w:lang w:val="en-AU"/>
        </w:rPr>
        <w:t xml:space="preserve"> </w:t>
      </w:r>
      <w:r w:rsidR="00166CB0">
        <w:rPr>
          <w:rFonts w:hint="eastAsia"/>
          <w:sz w:val="22"/>
          <w:lang w:val="en-AU"/>
        </w:rPr>
        <w:t xml:space="preserve">We think that the multi-connectivity </w:t>
      </w:r>
      <w:r w:rsidR="002D0D8E">
        <w:rPr>
          <w:rFonts w:hint="eastAsia"/>
          <w:sz w:val="22"/>
          <w:lang w:val="en-AU"/>
        </w:rPr>
        <w:t>among</w:t>
      </w:r>
      <w:r w:rsidR="00E0709E">
        <w:rPr>
          <w:rFonts w:hint="eastAsia"/>
          <w:sz w:val="22"/>
          <w:lang w:val="en-AU"/>
        </w:rPr>
        <w:t xml:space="preserve"> </w:t>
      </w:r>
      <w:r w:rsidR="002D0D8E">
        <w:rPr>
          <w:rFonts w:hint="eastAsia"/>
          <w:sz w:val="22"/>
          <w:lang w:val="en-AU"/>
        </w:rPr>
        <w:t xml:space="preserve">5G </w:t>
      </w:r>
      <w:r w:rsidR="00E0709E">
        <w:rPr>
          <w:rFonts w:hint="eastAsia"/>
          <w:sz w:val="22"/>
          <w:lang w:val="en-AU"/>
        </w:rPr>
        <w:t>new RAT</w:t>
      </w:r>
      <w:r w:rsidR="002D0D8E">
        <w:rPr>
          <w:rFonts w:hint="eastAsia"/>
          <w:sz w:val="22"/>
          <w:lang w:val="en-AU"/>
        </w:rPr>
        <w:t>s</w:t>
      </w:r>
      <w:r w:rsidR="00E0709E">
        <w:rPr>
          <w:rFonts w:hint="eastAsia"/>
          <w:sz w:val="22"/>
          <w:lang w:val="en-AU"/>
        </w:rPr>
        <w:t xml:space="preserve"> should also be considered</w:t>
      </w:r>
      <w:r w:rsidR="0082279C">
        <w:rPr>
          <w:rFonts w:hint="eastAsia"/>
          <w:sz w:val="22"/>
          <w:lang w:val="en-AU"/>
        </w:rPr>
        <w:t>.</w:t>
      </w:r>
      <w:r w:rsidR="00244C0D">
        <w:rPr>
          <w:rFonts w:hint="eastAsia"/>
          <w:sz w:val="22"/>
          <w:lang w:val="en-AU"/>
        </w:rPr>
        <w:t xml:space="preserve"> Considering the </w:t>
      </w:r>
      <w:r w:rsidR="00244C0D">
        <w:rPr>
          <w:sz w:val="22"/>
          <w:lang w:val="en-AU"/>
        </w:rPr>
        <w:t>deployment</w:t>
      </w:r>
      <w:r w:rsidR="00244C0D">
        <w:rPr>
          <w:rFonts w:hint="eastAsia"/>
          <w:sz w:val="22"/>
          <w:lang w:val="en-AU"/>
        </w:rPr>
        <w:t xml:space="preserve"> scenario or backhaul</w:t>
      </w:r>
      <w:r w:rsidR="001F6D1B">
        <w:rPr>
          <w:rFonts w:hint="eastAsia"/>
          <w:sz w:val="22"/>
          <w:lang w:val="en-AU"/>
        </w:rPr>
        <w:t xml:space="preserve"> c</w:t>
      </w:r>
      <w:r w:rsidR="00A90119">
        <w:rPr>
          <w:rFonts w:hint="eastAsia"/>
          <w:sz w:val="22"/>
          <w:lang w:val="en-AU"/>
        </w:rPr>
        <w:t>ondition, different technology</w:t>
      </w:r>
      <w:r w:rsidR="001F6D1B">
        <w:rPr>
          <w:rFonts w:hint="eastAsia"/>
          <w:sz w:val="22"/>
          <w:lang w:val="en-AU"/>
        </w:rPr>
        <w:t xml:space="preserve"> can be used to enable the interworking between different RATs</w:t>
      </w:r>
      <w:r w:rsidR="00913094">
        <w:rPr>
          <w:rFonts w:hint="eastAsia"/>
          <w:sz w:val="22"/>
          <w:lang w:val="en-AU"/>
        </w:rPr>
        <w:t>.</w:t>
      </w:r>
      <w:r w:rsidR="002A4A66">
        <w:rPr>
          <w:rFonts w:hint="eastAsia"/>
          <w:sz w:val="22"/>
          <w:lang w:val="en-AU"/>
        </w:rPr>
        <w:t xml:space="preserve"> </w:t>
      </w:r>
      <w:r w:rsidR="009B4FBC">
        <w:rPr>
          <w:rFonts w:hint="eastAsia"/>
          <w:sz w:val="22"/>
          <w:lang w:val="en-AU"/>
        </w:rPr>
        <w:t>DC can be performed between 5G new RAT and LTE</w:t>
      </w:r>
      <w:r w:rsidR="00EB27BC">
        <w:rPr>
          <w:rFonts w:hint="eastAsia"/>
          <w:sz w:val="22"/>
          <w:lang w:val="en-AU"/>
        </w:rPr>
        <w:t>.</w:t>
      </w:r>
      <w:r w:rsidR="00EF2DB4">
        <w:rPr>
          <w:rFonts w:hint="eastAsia"/>
          <w:sz w:val="22"/>
          <w:lang w:val="en-AU"/>
        </w:rPr>
        <w:t xml:space="preserve"> For the ideal backhaul, CA can be performed </w:t>
      </w:r>
      <w:r w:rsidR="00961EBE">
        <w:rPr>
          <w:rFonts w:hint="eastAsia"/>
          <w:sz w:val="22"/>
          <w:lang w:val="en-AU"/>
        </w:rPr>
        <w:t>among</w:t>
      </w:r>
      <w:r w:rsidR="00EF2DB4">
        <w:rPr>
          <w:rFonts w:hint="eastAsia"/>
          <w:sz w:val="22"/>
          <w:lang w:val="en-AU"/>
        </w:rPr>
        <w:t xml:space="preserve"> </w:t>
      </w:r>
      <w:r w:rsidR="00AA775A">
        <w:rPr>
          <w:rFonts w:hint="eastAsia"/>
          <w:sz w:val="22"/>
          <w:lang w:val="en-AU"/>
        </w:rPr>
        <w:t xml:space="preserve">5G </w:t>
      </w:r>
      <w:r w:rsidR="00961EBE">
        <w:rPr>
          <w:rFonts w:hint="eastAsia"/>
          <w:sz w:val="22"/>
          <w:lang w:val="en-AU"/>
        </w:rPr>
        <w:t xml:space="preserve">new </w:t>
      </w:r>
      <w:r w:rsidR="00AA775A">
        <w:rPr>
          <w:rFonts w:hint="eastAsia"/>
          <w:sz w:val="22"/>
          <w:lang w:val="en-AU"/>
        </w:rPr>
        <w:t>RATs</w:t>
      </w:r>
      <w:r w:rsidR="00A30EC1">
        <w:rPr>
          <w:rFonts w:hint="eastAsia"/>
          <w:sz w:val="22"/>
          <w:lang w:val="en-AU"/>
        </w:rPr>
        <w:t xml:space="preserve">. For the non-ideal backhaul, DC should be performed </w:t>
      </w:r>
      <w:r w:rsidR="003E108B">
        <w:rPr>
          <w:rFonts w:hint="eastAsia"/>
          <w:sz w:val="22"/>
          <w:lang w:val="en-AU"/>
        </w:rPr>
        <w:t>among</w:t>
      </w:r>
      <w:r w:rsidR="00A30EC1">
        <w:rPr>
          <w:rFonts w:hint="eastAsia"/>
          <w:sz w:val="22"/>
          <w:lang w:val="en-AU"/>
        </w:rPr>
        <w:t xml:space="preserve"> 5G </w:t>
      </w:r>
      <w:r w:rsidR="003E108B">
        <w:rPr>
          <w:rFonts w:hint="eastAsia"/>
          <w:sz w:val="22"/>
          <w:lang w:val="en-AU"/>
        </w:rPr>
        <w:t xml:space="preserve">new </w:t>
      </w:r>
      <w:r w:rsidR="00A30EC1">
        <w:rPr>
          <w:rFonts w:hint="eastAsia"/>
          <w:sz w:val="22"/>
          <w:lang w:val="en-AU"/>
        </w:rPr>
        <w:t>RATs.</w:t>
      </w:r>
      <w:r w:rsidR="00846F33">
        <w:rPr>
          <w:rFonts w:hint="eastAsia"/>
          <w:sz w:val="22"/>
          <w:lang w:val="en-AU"/>
        </w:rPr>
        <w:t xml:space="preserve"> When CA is performed </w:t>
      </w:r>
      <w:r w:rsidR="00120F79">
        <w:rPr>
          <w:rFonts w:hint="eastAsia"/>
          <w:sz w:val="22"/>
          <w:lang w:val="en-AU"/>
        </w:rPr>
        <w:t>among</w:t>
      </w:r>
      <w:r w:rsidR="00846F33">
        <w:rPr>
          <w:rFonts w:hint="eastAsia"/>
          <w:sz w:val="22"/>
          <w:lang w:val="en-AU"/>
        </w:rPr>
        <w:t xml:space="preserve"> 5G new RATs, the carriers may have different TTI lengths</w:t>
      </w:r>
      <w:r w:rsidR="00462254">
        <w:rPr>
          <w:rFonts w:hint="eastAsia"/>
          <w:sz w:val="22"/>
          <w:lang w:val="en-AU"/>
        </w:rPr>
        <w:t xml:space="preserve"> due to the different carrier </w:t>
      </w:r>
      <w:r w:rsidR="00462254">
        <w:rPr>
          <w:sz w:val="22"/>
          <w:lang w:val="en-AU"/>
        </w:rPr>
        <w:t>frequency</w:t>
      </w:r>
      <w:r w:rsidR="00734717">
        <w:rPr>
          <w:rFonts w:hint="eastAsia"/>
          <w:sz w:val="22"/>
          <w:lang w:val="en-AU"/>
        </w:rPr>
        <w:t>.</w:t>
      </w:r>
      <w:r w:rsidR="006A0CC3">
        <w:rPr>
          <w:rFonts w:hint="eastAsia"/>
          <w:sz w:val="22"/>
          <w:lang w:val="en-AU"/>
        </w:rPr>
        <w:t xml:space="preserve"> The carrier </w:t>
      </w:r>
      <w:r w:rsidR="006A0CC3">
        <w:rPr>
          <w:sz w:val="22"/>
          <w:lang w:val="en-AU"/>
        </w:rPr>
        <w:t>aggregation</w:t>
      </w:r>
      <w:r w:rsidR="006A0CC3">
        <w:rPr>
          <w:rFonts w:hint="eastAsia"/>
          <w:sz w:val="22"/>
          <w:lang w:val="en-AU"/>
        </w:rPr>
        <w:t xml:space="preserve"> for different TTI lengths can be discussed to support the interworking </w:t>
      </w:r>
      <w:r w:rsidR="00182A92">
        <w:rPr>
          <w:rFonts w:hint="eastAsia"/>
          <w:sz w:val="22"/>
          <w:lang w:val="en-AU"/>
        </w:rPr>
        <w:t>among</w:t>
      </w:r>
      <w:r w:rsidR="006A0CC3">
        <w:rPr>
          <w:rFonts w:hint="eastAsia"/>
          <w:sz w:val="22"/>
          <w:lang w:val="en-AU"/>
        </w:rPr>
        <w:t xml:space="preserve"> 5G new RATs.</w:t>
      </w:r>
    </w:p>
    <w:p w:rsidR="00EC7131" w:rsidRDefault="00894F76" w:rsidP="003B4B97">
      <w:pPr>
        <w:rPr>
          <w:rFonts w:hint="eastAsia"/>
          <w:b/>
          <w:i/>
          <w:lang w:val="en-AU"/>
        </w:rPr>
      </w:pPr>
      <w:bookmarkStart w:id="1" w:name="OLE_LINK15"/>
      <w:bookmarkStart w:id="2" w:name="OLE_LINK16"/>
      <w:bookmarkStart w:id="3" w:name="OLE_LINK1"/>
      <w:r>
        <w:rPr>
          <w:rFonts w:hint="eastAsia"/>
          <w:b/>
          <w:i/>
          <w:lang w:val="en-AU"/>
        </w:rPr>
        <w:t>Proposal 2</w:t>
      </w:r>
      <w:r w:rsidR="00EC7131">
        <w:rPr>
          <w:rFonts w:hint="eastAsia"/>
          <w:b/>
          <w:i/>
          <w:lang w:val="en-AU"/>
        </w:rPr>
        <w:t>: New RAT s</w:t>
      </w:r>
      <w:r w:rsidR="00CC74ED">
        <w:rPr>
          <w:rFonts w:hint="eastAsia"/>
          <w:b/>
          <w:i/>
          <w:lang w:val="en-AU"/>
        </w:rPr>
        <w:t>hould support tight</w:t>
      </w:r>
      <w:r w:rsidR="00EC7131">
        <w:rPr>
          <w:rFonts w:hint="eastAsia"/>
          <w:b/>
          <w:i/>
          <w:lang w:val="en-AU"/>
        </w:rPr>
        <w:t xml:space="preserve"> interworking</w:t>
      </w:r>
      <w:r w:rsidR="002B52B0">
        <w:rPr>
          <w:rFonts w:hint="eastAsia"/>
          <w:b/>
          <w:i/>
          <w:lang w:val="en-AU"/>
        </w:rPr>
        <w:t>; DC/CA can be performed among 5G new RATs, and DC can be performed between 5G new RAT and LTE</w:t>
      </w:r>
      <w:r w:rsidR="00BA43F1">
        <w:rPr>
          <w:rFonts w:hint="eastAsia"/>
          <w:b/>
          <w:i/>
          <w:lang w:val="en-AU"/>
        </w:rPr>
        <w:t>.</w:t>
      </w:r>
    </w:p>
    <w:p w:rsidR="00FA2A22" w:rsidRDefault="00FA2A22" w:rsidP="003B4B97">
      <w:pPr>
        <w:rPr>
          <w:rFonts w:hint="eastAsia"/>
          <w:b/>
          <w:i/>
          <w:lang w:val="en-AU"/>
        </w:rPr>
      </w:pPr>
    </w:p>
    <w:p w:rsidR="00473F92" w:rsidRDefault="00A61B4D" w:rsidP="00481DC5">
      <w:pPr>
        <w:jc w:val="both"/>
        <w:rPr>
          <w:rFonts w:hint="eastAsia"/>
          <w:sz w:val="22"/>
          <w:lang w:val="en-AU"/>
        </w:rPr>
      </w:pPr>
      <w:r w:rsidRPr="00481DC5">
        <w:rPr>
          <w:rFonts w:hint="eastAsia"/>
          <w:sz w:val="22"/>
          <w:lang w:val="en-AU"/>
        </w:rPr>
        <w:t xml:space="preserve">The carrier </w:t>
      </w:r>
      <w:r w:rsidRPr="00481DC5">
        <w:rPr>
          <w:sz w:val="22"/>
          <w:lang w:val="en-AU"/>
        </w:rPr>
        <w:t>frequency</w:t>
      </w:r>
      <w:r w:rsidRPr="00481DC5">
        <w:rPr>
          <w:rFonts w:hint="eastAsia"/>
          <w:sz w:val="22"/>
          <w:lang w:val="en-AU"/>
        </w:rPr>
        <w:t xml:space="preserve"> </w:t>
      </w:r>
      <w:r w:rsidR="00661452" w:rsidRPr="00481DC5">
        <w:rPr>
          <w:sz w:val="22"/>
          <w:lang w:val="en-AU"/>
        </w:rPr>
        <w:t xml:space="preserve">of </w:t>
      </w:r>
      <w:r w:rsidR="00661452">
        <w:rPr>
          <w:sz w:val="22"/>
          <w:lang w:val="en-AU"/>
        </w:rPr>
        <w:t>5G</w:t>
      </w:r>
      <w:r w:rsidR="00481DC5">
        <w:rPr>
          <w:rFonts w:hint="eastAsia"/>
          <w:sz w:val="22"/>
          <w:lang w:val="en-AU"/>
        </w:rPr>
        <w:t xml:space="preserve"> new RAT will </w:t>
      </w:r>
      <w:r w:rsidR="00832479">
        <w:rPr>
          <w:rFonts w:hint="eastAsia"/>
          <w:sz w:val="22"/>
          <w:lang w:val="en-AU"/>
        </w:rPr>
        <w:t>be from &lt; 1GHz to 100GHz</w:t>
      </w:r>
      <w:r w:rsidR="0026779A">
        <w:rPr>
          <w:rFonts w:hint="eastAsia"/>
          <w:sz w:val="22"/>
          <w:lang w:val="en-AU"/>
        </w:rPr>
        <w:t>.</w:t>
      </w:r>
      <w:r w:rsidR="00C56108">
        <w:rPr>
          <w:rFonts w:hint="eastAsia"/>
          <w:sz w:val="22"/>
          <w:lang w:val="en-AU"/>
        </w:rPr>
        <w:t xml:space="preserve"> </w:t>
      </w:r>
      <w:r w:rsidR="00216E32">
        <w:rPr>
          <w:rFonts w:hint="eastAsia"/>
          <w:sz w:val="22"/>
          <w:lang w:val="en-AU"/>
        </w:rPr>
        <w:t xml:space="preserve"> </w:t>
      </w:r>
      <w:r w:rsidR="008F15CB">
        <w:rPr>
          <w:rFonts w:hint="eastAsia"/>
          <w:sz w:val="22"/>
          <w:lang w:val="en-AU"/>
        </w:rPr>
        <w:t xml:space="preserve">When the carrier </w:t>
      </w:r>
      <w:r w:rsidR="008F15CB">
        <w:rPr>
          <w:sz w:val="22"/>
          <w:lang w:val="en-AU"/>
        </w:rPr>
        <w:t>frequency</w:t>
      </w:r>
      <w:r w:rsidR="008F15CB">
        <w:rPr>
          <w:rFonts w:hint="eastAsia"/>
          <w:sz w:val="22"/>
          <w:lang w:val="en-AU"/>
        </w:rPr>
        <w:t xml:space="preserve"> is below 6GHz</w:t>
      </w:r>
      <w:r w:rsidR="00F42E8C">
        <w:rPr>
          <w:rFonts w:hint="eastAsia"/>
          <w:sz w:val="22"/>
          <w:lang w:val="en-AU"/>
        </w:rPr>
        <w:t xml:space="preserve">, FDD and TDD can be considered. </w:t>
      </w:r>
      <w:r w:rsidR="007341C1">
        <w:rPr>
          <w:rFonts w:hint="eastAsia"/>
          <w:sz w:val="22"/>
          <w:lang w:val="en-AU"/>
        </w:rPr>
        <w:t xml:space="preserve">For high carrier </w:t>
      </w:r>
      <w:r w:rsidR="007341C1">
        <w:rPr>
          <w:sz w:val="22"/>
          <w:lang w:val="en-AU"/>
        </w:rPr>
        <w:t>frequency</w:t>
      </w:r>
      <w:r w:rsidR="007341C1">
        <w:rPr>
          <w:rFonts w:hint="eastAsia"/>
          <w:sz w:val="22"/>
          <w:lang w:val="en-AU"/>
        </w:rPr>
        <w:t xml:space="preserve"> cases, massive MIMO can be used to</w:t>
      </w:r>
      <w:r w:rsidR="005758F7">
        <w:rPr>
          <w:rFonts w:hint="eastAsia"/>
          <w:sz w:val="22"/>
          <w:lang w:val="en-AU"/>
        </w:rPr>
        <w:t xml:space="preserve"> </w:t>
      </w:r>
      <w:r w:rsidR="005758F7" w:rsidRPr="005758F7">
        <w:rPr>
          <w:sz w:val="22"/>
          <w:lang w:val="en-AU"/>
        </w:rPr>
        <w:t>compensate</w:t>
      </w:r>
      <w:r w:rsidR="005758F7">
        <w:rPr>
          <w:rFonts w:hint="eastAsia"/>
          <w:sz w:val="22"/>
          <w:lang w:val="en-AU"/>
        </w:rPr>
        <w:t xml:space="preserve"> the </w:t>
      </w:r>
      <w:r w:rsidR="008A2921">
        <w:rPr>
          <w:sz w:val="22"/>
          <w:lang w:val="en-AU"/>
        </w:rPr>
        <w:t>path loss</w:t>
      </w:r>
      <w:r w:rsidR="00380108">
        <w:rPr>
          <w:rFonts w:hint="eastAsia"/>
          <w:sz w:val="22"/>
          <w:lang w:val="en-AU"/>
        </w:rPr>
        <w:t>.</w:t>
      </w:r>
      <w:r w:rsidR="004F745F">
        <w:rPr>
          <w:rFonts w:hint="eastAsia"/>
          <w:sz w:val="22"/>
          <w:lang w:val="en-AU"/>
        </w:rPr>
        <w:t xml:space="preserve"> Considering the channel reciprocity</w:t>
      </w:r>
      <w:r w:rsidR="00D72E5C">
        <w:rPr>
          <w:rFonts w:hint="eastAsia"/>
          <w:sz w:val="22"/>
          <w:lang w:val="en-AU"/>
        </w:rPr>
        <w:t xml:space="preserve"> which can be used to save the overhead of feedback,</w:t>
      </w:r>
      <w:r w:rsidR="004F745F">
        <w:rPr>
          <w:rFonts w:hint="eastAsia"/>
          <w:sz w:val="22"/>
          <w:lang w:val="en-AU"/>
        </w:rPr>
        <w:t xml:space="preserve"> we think that TDD should be considered when the carrier </w:t>
      </w:r>
      <w:r w:rsidR="004F745F">
        <w:rPr>
          <w:sz w:val="22"/>
          <w:lang w:val="en-AU"/>
        </w:rPr>
        <w:t>frequency</w:t>
      </w:r>
      <w:r w:rsidR="004F745F">
        <w:rPr>
          <w:rFonts w:hint="eastAsia"/>
          <w:sz w:val="22"/>
          <w:lang w:val="en-AU"/>
        </w:rPr>
        <w:t xml:space="preserve"> is above 6GHz.</w:t>
      </w:r>
    </w:p>
    <w:p w:rsidR="001173AE" w:rsidRPr="00EB3053" w:rsidRDefault="00473F92" w:rsidP="00EB3053">
      <w:pPr>
        <w:rPr>
          <w:b/>
          <w:i/>
          <w:lang w:val="en-AU"/>
        </w:rPr>
      </w:pPr>
      <w:bookmarkStart w:id="4" w:name="OLE_LINK2"/>
      <w:bookmarkStart w:id="5" w:name="OLE_LINK3"/>
      <w:r w:rsidRPr="00EB3053">
        <w:rPr>
          <w:rFonts w:hint="eastAsia"/>
          <w:b/>
          <w:i/>
          <w:lang w:val="en-AU"/>
        </w:rPr>
        <w:lastRenderedPageBreak/>
        <w:t xml:space="preserve">Proposal 3: FDD and TDD should be considered for the carrier </w:t>
      </w:r>
      <w:r w:rsidR="001813DF" w:rsidRPr="00EB3053">
        <w:rPr>
          <w:b/>
          <w:i/>
          <w:lang w:val="en-AU"/>
        </w:rPr>
        <w:t xml:space="preserve">frequency </w:t>
      </w:r>
      <w:r w:rsidR="001813DF" w:rsidRPr="00EB3053">
        <w:rPr>
          <w:rFonts w:hint="eastAsia"/>
          <w:b/>
          <w:i/>
          <w:lang w:val="en-AU"/>
        </w:rPr>
        <w:t>below</w:t>
      </w:r>
      <w:r w:rsidR="00287151">
        <w:rPr>
          <w:rFonts w:hint="eastAsia"/>
          <w:b/>
          <w:i/>
          <w:lang w:val="en-AU"/>
        </w:rPr>
        <w:t xml:space="preserve"> 6GHz, and </w:t>
      </w:r>
      <w:r w:rsidRPr="00EB3053">
        <w:rPr>
          <w:rFonts w:hint="eastAsia"/>
          <w:b/>
          <w:i/>
          <w:lang w:val="en-AU"/>
        </w:rPr>
        <w:t xml:space="preserve">TDD can be considered for carrier </w:t>
      </w:r>
      <w:r w:rsidRPr="00EB3053">
        <w:rPr>
          <w:b/>
          <w:i/>
          <w:lang w:val="en-AU"/>
        </w:rPr>
        <w:t>frequency</w:t>
      </w:r>
      <w:r w:rsidRPr="00EB3053">
        <w:rPr>
          <w:rFonts w:hint="eastAsia"/>
          <w:b/>
          <w:i/>
          <w:lang w:val="en-AU"/>
        </w:rPr>
        <w:t xml:space="preserve"> </w:t>
      </w:r>
      <w:r w:rsidR="001813DF" w:rsidRPr="00EB3053">
        <w:rPr>
          <w:rFonts w:hint="eastAsia"/>
          <w:b/>
          <w:i/>
          <w:lang w:val="en-AU"/>
        </w:rPr>
        <w:t>above</w:t>
      </w:r>
      <w:r w:rsidRPr="00EB3053">
        <w:rPr>
          <w:rFonts w:hint="eastAsia"/>
          <w:b/>
          <w:i/>
          <w:lang w:val="en-AU"/>
        </w:rPr>
        <w:t xml:space="preserve"> 6GHz.</w:t>
      </w:r>
    </w:p>
    <w:bookmarkEnd w:id="1"/>
    <w:bookmarkEnd w:id="2"/>
    <w:bookmarkEnd w:id="3"/>
    <w:bookmarkEnd w:id="4"/>
    <w:bookmarkEnd w:id="5"/>
    <w:p w:rsidR="00781B00" w:rsidRPr="00937812" w:rsidRDefault="008773C7" w:rsidP="002B7F63">
      <w:pPr>
        <w:pStyle w:val="1"/>
        <w:spacing w:after="120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937812">
        <w:rPr>
          <w:rFonts w:ascii="Times New Roman" w:hAnsi="Times New Roman" w:cs="Times New Roman"/>
          <w:bCs w:val="0"/>
          <w:sz w:val="28"/>
          <w:szCs w:val="28"/>
          <w:lang w:val="en-AU"/>
        </w:rPr>
        <w:t>Conclusion</w:t>
      </w:r>
    </w:p>
    <w:p w:rsidR="00730765" w:rsidRPr="00F21DEE" w:rsidRDefault="00452E91" w:rsidP="00F21DEE">
      <w:pPr>
        <w:jc w:val="both"/>
        <w:rPr>
          <w:sz w:val="22"/>
          <w:lang w:val="en-AU"/>
        </w:rPr>
      </w:pPr>
      <w:r w:rsidRPr="00F21DEE">
        <w:rPr>
          <w:rFonts w:hint="eastAsia"/>
          <w:sz w:val="22"/>
          <w:lang w:val="en-AU"/>
        </w:rPr>
        <w:t xml:space="preserve">In this contribution, we have provided the views and </w:t>
      </w:r>
      <w:r w:rsidR="003220A7" w:rsidRPr="00F21DEE">
        <w:rPr>
          <w:sz w:val="22"/>
          <w:lang w:val="en-AU"/>
        </w:rPr>
        <w:t>consider</w:t>
      </w:r>
      <w:r w:rsidR="003220A7" w:rsidRPr="00F21DEE">
        <w:rPr>
          <w:rFonts w:hint="eastAsia"/>
          <w:sz w:val="22"/>
          <w:lang w:val="en-AU"/>
        </w:rPr>
        <w:t>ations about the design of new RAR and propose</w:t>
      </w:r>
    </w:p>
    <w:p w:rsidR="00751B74" w:rsidRDefault="00751B74" w:rsidP="00751B74">
      <w:pPr>
        <w:rPr>
          <w:b/>
          <w:i/>
          <w:lang w:val="en-AU"/>
        </w:rPr>
      </w:pPr>
      <w:r w:rsidRPr="00756041">
        <w:rPr>
          <w:rFonts w:hint="eastAsia"/>
          <w:b/>
          <w:i/>
          <w:lang w:val="en-AU"/>
        </w:rPr>
        <w:t>Proposal 1:</w:t>
      </w:r>
      <w:r>
        <w:rPr>
          <w:rFonts w:hint="eastAsia"/>
          <w:b/>
          <w:i/>
          <w:lang w:val="en-AU"/>
        </w:rPr>
        <w:t xml:space="preserve"> New RAT should be</w:t>
      </w:r>
      <w:r w:rsidRPr="00756041">
        <w:rPr>
          <w:rFonts w:hint="eastAsia"/>
          <w:b/>
          <w:i/>
          <w:lang w:val="en-AU"/>
        </w:rPr>
        <w:t xml:space="preserve"> highly flexible and </w:t>
      </w:r>
      <w:r w:rsidRPr="00CB0598">
        <w:rPr>
          <w:rFonts w:hint="eastAsia"/>
          <w:b/>
          <w:i/>
          <w:lang w:val="en-AU"/>
        </w:rPr>
        <w:t>scalable</w:t>
      </w:r>
      <w:r w:rsidRPr="00756041">
        <w:rPr>
          <w:rFonts w:hint="eastAsia"/>
          <w:b/>
          <w:i/>
          <w:lang w:val="en-AU"/>
        </w:rPr>
        <w:t xml:space="preserve"> to meet diverse </w:t>
      </w:r>
      <w:r w:rsidRPr="00756041">
        <w:rPr>
          <w:b/>
          <w:i/>
          <w:lang w:val="en-AU"/>
        </w:rPr>
        <w:t>requirement</w:t>
      </w:r>
      <w:r w:rsidRPr="00756041">
        <w:rPr>
          <w:rFonts w:hint="eastAsia"/>
          <w:b/>
          <w:i/>
          <w:lang w:val="en-AU"/>
        </w:rPr>
        <w:t>s for three usage scenarios.</w:t>
      </w:r>
    </w:p>
    <w:p w:rsidR="00385449" w:rsidRDefault="00385449" w:rsidP="00751B74">
      <w:pPr>
        <w:rPr>
          <w:b/>
          <w:i/>
          <w:lang w:val="en-AU"/>
        </w:rPr>
      </w:pPr>
    </w:p>
    <w:p w:rsidR="005C62DE" w:rsidRDefault="005C62DE" w:rsidP="005C62DE">
      <w:pPr>
        <w:rPr>
          <w:rFonts w:hint="eastAsia"/>
          <w:b/>
          <w:i/>
          <w:lang w:val="en-AU"/>
        </w:rPr>
      </w:pPr>
      <w:r>
        <w:rPr>
          <w:rFonts w:hint="eastAsia"/>
          <w:b/>
          <w:i/>
          <w:lang w:val="en-AU"/>
        </w:rPr>
        <w:t>Proposal 2: New RAT should support tight interworking; DC/CA can be performed among 5G new RATs, and DC can be performed between 5G new RAT and LTE.</w:t>
      </w:r>
    </w:p>
    <w:p w:rsidR="001F6F44" w:rsidRDefault="001F6F44" w:rsidP="005C62DE">
      <w:pPr>
        <w:rPr>
          <w:rFonts w:hint="eastAsia"/>
          <w:b/>
          <w:i/>
          <w:lang w:val="en-AU"/>
        </w:rPr>
      </w:pPr>
    </w:p>
    <w:p w:rsidR="001F6F44" w:rsidRPr="00EB3053" w:rsidRDefault="001F6F44" w:rsidP="001F6F44">
      <w:pPr>
        <w:rPr>
          <w:b/>
          <w:i/>
          <w:lang w:val="en-AU"/>
        </w:rPr>
      </w:pPr>
      <w:r w:rsidRPr="00EB3053">
        <w:rPr>
          <w:rFonts w:hint="eastAsia"/>
          <w:b/>
          <w:i/>
          <w:lang w:val="en-AU"/>
        </w:rPr>
        <w:t xml:space="preserve">Proposal 3: FDD and TDD should be considered for the carrier </w:t>
      </w:r>
      <w:r w:rsidRPr="00EB3053">
        <w:rPr>
          <w:b/>
          <w:i/>
          <w:lang w:val="en-AU"/>
        </w:rPr>
        <w:t xml:space="preserve">frequency </w:t>
      </w:r>
      <w:r w:rsidRPr="00EB3053">
        <w:rPr>
          <w:rFonts w:hint="eastAsia"/>
          <w:b/>
          <w:i/>
          <w:lang w:val="en-AU"/>
        </w:rPr>
        <w:t>below</w:t>
      </w:r>
      <w:r>
        <w:rPr>
          <w:rFonts w:hint="eastAsia"/>
          <w:b/>
          <w:i/>
          <w:lang w:val="en-AU"/>
        </w:rPr>
        <w:t xml:space="preserve"> 6GHz, and </w:t>
      </w:r>
      <w:r w:rsidRPr="00EB3053">
        <w:rPr>
          <w:rFonts w:hint="eastAsia"/>
          <w:b/>
          <w:i/>
          <w:lang w:val="en-AU"/>
        </w:rPr>
        <w:t xml:space="preserve">TDD can be considered for carrier </w:t>
      </w:r>
      <w:r w:rsidRPr="00EB3053">
        <w:rPr>
          <w:b/>
          <w:i/>
          <w:lang w:val="en-AU"/>
        </w:rPr>
        <w:t>frequency</w:t>
      </w:r>
      <w:r w:rsidRPr="00EB3053">
        <w:rPr>
          <w:rFonts w:hint="eastAsia"/>
          <w:b/>
          <w:i/>
          <w:lang w:val="en-AU"/>
        </w:rPr>
        <w:t xml:space="preserve"> above 6GHz.</w:t>
      </w:r>
    </w:p>
    <w:p w:rsidR="001F6F44" w:rsidRPr="001F6F44" w:rsidRDefault="001F6F44" w:rsidP="005C62DE">
      <w:pPr>
        <w:rPr>
          <w:b/>
          <w:i/>
          <w:lang w:val="en-AU"/>
        </w:rPr>
      </w:pPr>
    </w:p>
    <w:p w:rsidR="008773C7" w:rsidRPr="00937812" w:rsidRDefault="008773C7" w:rsidP="00937812">
      <w:pPr>
        <w:pStyle w:val="1"/>
        <w:numPr>
          <w:ilvl w:val="0"/>
          <w:numId w:val="0"/>
        </w:numPr>
        <w:spacing w:after="120"/>
        <w:ind w:left="425" w:hanging="425"/>
        <w:jc w:val="both"/>
        <w:rPr>
          <w:rFonts w:ascii="Times New Roman" w:hAnsi="Times New Roman" w:cs="Times New Roman"/>
          <w:bCs w:val="0"/>
          <w:sz w:val="28"/>
          <w:szCs w:val="28"/>
          <w:lang w:val="en-AU"/>
        </w:rPr>
      </w:pPr>
      <w:r w:rsidRPr="00937812">
        <w:rPr>
          <w:rFonts w:ascii="Times New Roman" w:hAnsi="Times New Roman" w:cs="Times New Roman"/>
          <w:bCs w:val="0"/>
          <w:sz w:val="28"/>
          <w:szCs w:val="28"/>
          <w:lang w:val="en-AU"/>
        </w:rPr>
        <w:t>References</w:t>
      </w:r>
    </w:p>
    <w:p w:rsidR="00A11321" w:rsidRDefault="00A11321" w:rsidP="0077026B">
      <w:pPr>
        <w:tabs>
          <w:tab w:val="left" w:pos="567"/>
        </w:tabs>
        <w:ind w:left="330" w:hangingChars="150" w:hanging="330"/>
        <w:rPr>
          <w:sz w:val="22"/>
          <w:lang w:val="en-AU"/>
        </w:rPr>
      </w:pPr>
      <w:r w:rsidRPr="00720070">
        <w:rPr>
          <w:rFonts w:hint="eastAsia"/>
          <w:sz w:val="22"/>
          <w:lang w:val="en-AU"/>
        </w:rPr>
        <w:t xml:space="preserve">[1] RP-160671 </w:t>
      </w:r>
      <w:r w:rsidRPr="00720070">
        <w:rPr>
          <w:sz w:val="22"/>
          <w:lang w:val="en-AU"/>
        </w:rPr>
        <w:t>“New SID Proposal: Study on N</w:t>
      </w:r>
      <w:r w:rsidR="00720070">
        <w:rPr>
          <w:sz w:val="22"/>
          <w:lang w:val="en-AU"/>
        </w:rPr>
        <w:t>ext Generation New Radio Access</w:t>
      </w:r>
      <w:r w:rsidR="00720070">
        <w:rPr>
          <w:rFonts w:hint="eastAsia"/>
          <w:sz w:val="22"/>
          <w:lang w:val="en-AU"/>
        </w:rPr>
        <w:t xml:space="preserve"> </w:t>
      </w:r>
      <w:r w:rsidRPr="00720070">
        <w:rPr>
          <w:sz w:val="22"/>
          <w:lang w:val="en-AU"/>
        </w:rPr>
        <w:t>Technology</w:t>
      </w:r>
      <w:proofErr w:type="gramStart"/>
      <w:r w:rsidRPr="00720070">
        <w:rPr>
          <w:sz w:val="22"/>
          <w:lang w:val="en-AU"/>
        </w:rPr>
        <w:t>”</w:t>
      </w:r>
      <w:r w:rsidRPr="00720070">
        <w:rPr>
          <w:rFonts w:hint="eastAsia"/>
          <w:sz w:val="22"/>
          <w:lang w:val="en-AU"/>
        </w:rPr>
        <w:t xml:space="preserve"> ,</w:t>
      </w:r>
      <w:proofErr w:type="gramEnd"/>
      <w:r w:rsidR="00720070">
        <w:rPr>
          <w:rFonts w:hint="eastAsia"/>
          <w:sz w:val="22"/>
          <w:lang w:val="en-AU"/>
        </w:rPr>
        <w:t xml:space="preserve"> </w:t>
      </w:r>
      <w:r w:rsidRPr="00720070">
        <w:rPr>
          <w:rFonts w:hint="eastAsia"/>
          <w:sz w:val="22"/>
          <w:lang w:val="en-AU"/>
        </w:rPr>
        <w:t>RAN#71, NTT DOCOMO,INC</w:t>
      </w:r>
    </w:p>
    <w:p w:rsidR="00254A19" w:rsidRPr="00720070" w:rsidRDefault="00254A19" w:rsidP="00254A19">
      <w:pPr>
        <w:tabs>
          <w:tab w:val="left" w:pos="567"/>
        </w:tabs>
        <w:ind w:left="330" w:hangingChars="150" w:hanging="330"/>
        <w:rPr>
          <w:sz w:val="22"/>
          <w:lang w:val="en-AU"/>
        </w:rPr>
      </w:pPr>
      <w:r w:rsidRPr="00720070">
        <w:rPr>
          <w:rFonts w:hint="eastAsia"/>
          <w:sz w:val="22"/>
          <w:lang w:val="en-AU"/>
        </w:rPr>
        <w:t>[</w:t>
      </w:r>
      <w:r w:rsidR="0004279D">
        <w:rPr>
          <w:rFonts w:hint="eastAsia"/>
          <w:sz w:val="22"/>
          <w:lang w:val="en-AU"/>
        </w:rPr>
        <w:t>2</w:t>
      </w:r>
      <w:r w:rsidRPr="00720070">
        <w:rPr>
          <w:rFonts w:hint="eastAsia"/>
          <w:sz w:val="22"/>
          <w:lang w:val="en-AU"/>
        </w:rPr>
        <w:t xml:space="preserve">] RP-160671 </w:t>
      </w:r>
      <w:r w:rsidRPr="00720070">
        <w:rPr>
          <w:sz w:val="22"/>
          <w:lang w:val="en-AU"/>
        </w:rPr>
        <w:t>“New SID Proposal: Study on N</w:t>
      </w:r>
      <w:r>
        <w:rPr>
          <w:sz w:val="22"/>
          <w:lang w:val="en-AU"/>
        </w:rPr>
        <w:t>ext Generation New Radio Access</w:t>
      </w:r>
      <w:r>
        <w:rPr>
          <w:rFonts w:hint="eastAsia"/>
          <w:sz w:val="22"/>
          <w:lang w:val="en-AU"/>
        </w:rPr>
        <w:t xml:space="preserve"> </w:t>
      </w:r>
      <w:r w:rsidRPr="00720070">
        <w:rPr>
          <w:sz w:val="22"/>
          <w:lang w:val="en-AU"/>
        </w:rPr>
        <w:t>Technology</w:t>
      </w:r>
      <w:proofErr w:type="gramStart"/>
      <w:r w:rsidRPr="00720070">
        <w:rPr>
          <w:sz w:val="22"/>
          <w:lang w:val="en-AU"/>
        </w:rPr>
        <w:t>”</w:t>
      </w:r>
      <w:r w:rsidRPr="00720070">
        <w:rPr>
          <w:rFonts w:hint="eastAsia"/>
          <w:sz w:val="22"/>
          <w:lang w:val="en-AU"/>
        </w:rPr>
        <w:t xml:space="preserve"> ,</w:t>
      </w:r>
      <w:proofErr w:type="gramEnd"/>
      <w:r>
        <w:rPr>
          <w:rFonts w:hint="eastAsia"/>
          <w:sz w:val="22"/>
          <w:lang w:val="en-AU"/>
        </w:rPr>
        <w:t xml:space="preserve"> </w:t>
      </w:r>
      <w:r w:rsidRPr="00720070">
        <w:rPr>
          <w:rFonts w:hint="eastAsia"/>
          <w:sz w:val="22"/>
          <w:lang w:val="en-AU"/>
        </w:rPr>
        <w:t>RAN#71, NTT DOCOMO,INC</w:t>
      </w:r>
    </w:p>
    <w:p w:rsidR="00A44C35" w:rsidRDefault="00A44C35" w:rsidP="00636A13">
      <w:pPr>
        <w:tabs>
          <w:tab w:val="left" w:pos="567"/>
        </w:tabs>
        <w:jc w:val="both"/>
        <w:rPr>
          <w:sz w:val="22"/>
          <w:lang w:val="en-AU"/>
        </w:rPr>
      </w:pPr>
    </w:p>
    <w:sectPr w:rsidR="00A44C35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EEE" w:rsidRDefault="003A3EEE" w:rsidP="00537E71">
      <w:r>
        <w:separator/>
      </w:r>
    </w:p>
  </w:endnote>
  <w:endnote w:type="continuationSeparator" w:id="0">
    <w:p w:rsidR="003A3EEE" w:rsidRDefault="003A3EEE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218481"/>
      <w:docPartObj>
        <w:docPartGallery w:val="Page Numbers (Bottom of Page)"/>
        <w:docPartUnique/>
      </w:docPartObj>
    </w:sdtPr>
    <w:sdtEndPr/>
    <w:sdtContent>
      <w:p w:rsidR="00B27C37" w:rsidRDefault="00B27C3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912" w:rsidRPr="00CC1912">
          <w:rPr>
            <w:noProof/>
            <w:lang w:val="zh-CN"/>
          </w:rPr>
          <w:t>2</w:t>
        </w:r>
        <w:r>
          <w:fldChar w:fldCharType="end"/>
        </w:r>
      </w:p>
    </w:sdtContent>
  </w:sdt>
  <w:p w:rsidR="00537E71" w:rsidRDefault="00537E7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EEE" w:rsidRDefault="003A3EEE" w:rsidP="00537E71">
      <w:r>
        <w:separator/>
      </w:r>
    </w:p>
  </w:footnote>
  <w:footnote w:type="continuationSeparator" w:id="0">
    <w:p w:rsidR="003A3EEE" w:rsidRDefault="003A3EEE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3F7600"/>
    <w:multiLevelType w:val="multilevel"/>
    <w:tmpl w:val="AA483BE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943C28"/>
    <w:multiLevelType w:val="hybridMultilevel"/>
    <w:tmpl w:val="DD465AD6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A3328"/>
    <w:multiLevelType w:val="hybridMultilevel"/>
    <w:tmpl w:val="F732CA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803CCE"/>
    <w:multiLevelType w:val="hybridMultilevel"/>
    <w:tmpl w:val="226A86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407BB2"/>
    <w:multiLevelType w:val="hybridMultilevel"/>
    <w:tmpl w:val="6BF2AE62"/>
    <w:lvl w:ilvl="0" w:tplc="5904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4A5EA">
      <w:start w:val="6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FA4610">
      <w:start w:val="6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8B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0F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61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AA6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C9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E0977"/>
    <w:multiLevelType w:val="hybridMultilevel"/>
    <w:tmpl w:val="352EA384"/>
    <w:lvl w:ilvl="0" w:tplc="8294F2FC">
      <w:numFmt w:val="bullet"/>
      <w:lvlText w:val=""/>
      <w:lvlJc w:val="left"/>
      <w:pPr>
        <w:ind w:left="2203" w:hanging="360"/>
      </w:pPr>
      <w:rPr>
        <w:rFonts w:ascii="Symbol" w:eastAsia="Malgun Gothic" w:hAnsi="Symbol" w:cs="Times New Roman" w:hint="default"/>
        <w:sz w:val="20"/>
      </w:rPr>
    </w:lvl>
    <w:lvl w:ilvl="1" w:tplc="0C09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>
    <w:nsid w:val="6BA0377B"/>
    <w:multiLevelType w:val="hybridMultilevel"/>
    <w:tmpl w:val="4E86D068"/>
    <w:lvl w:ilvl="0" w:tplc="706C39A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00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09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F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4B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C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10"/>
  </w:num>
  <w:num w:numId="6">
    <w:abstractNumId w:val="4"/>
  </w:num>
  <w:num w:numId="7">
    <w:abstractNumId w:val="21"/>
  </w:num>
  <w:num w:numId="8">
    <w:abstractNumId w:val="0"/>
  </w:num>
  <w:num w:numId="9">
    <w:abstractNumId w:val="6"/>
  </w:num>
  <w:num w:numId="10">
    <w:abstractNumId w:val="9"/>
  </w:num>
  <w:num w:numId="11">
    <w:abstractNumId w:val="15"/>
  </w:num>
  <w:num w:numId="12">
    <w:abstractNumId w:val="2"/>
  </w:num>
  <w:num w:numId="13">
    <w:abstractNumId w:val="22"/>
  </w:num>
  <w:num w:numId="14">
    <w:abstractNumId w:val="17"/>
  </w:num>
  <w:num w:numId="15">
    <w:abstractNumId w:val="19"/>
  </w:num>
  <w:num w:numId="16">
    <w:abstractNumId w:val="12"/>
  </w:num>
  <w:num w:numId="17">
    <w:abstractNumId w:val="18"/>
  </w:num>
  <w:num w:numId="18">
    <w:abstractNumId w:val="20"/>
  </w:num>
  <w:num w:numId="19">
    <w:abstractNumId w:val="16"/>
  </w:num>
  <w:num w:numId="20">
    <w:abstractNumId w:val="11"/>
  </w:num>
  <w:num w:numId="21">
    <w:abstractNumId w:val="14"/>
  </w:num>
  <w:num w:numId="22">
    <w:abstractNumId w:val="3"/>
  </w:num>
  <w:num w:numId="23">
    <w:abstractNumId w:val="13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2D"/>
    <w:rsid w:val="00000858"/>
    <w:rsid w:val="0000565D"/>
    <w:rsid w:val="00005827"/>
    <w:rsid w:val="00007522"/>
    <w:rsid w:val="00017F0D"/>
    <w:rsid w:val="00020745"/>
    <w:rsid w:val="00021938"/>
    <w:rsid w:val="000220E8"/>
    <w:rsid w:val="00022B72"/>
    <w:rsid w:val="00022D7B"/>
    <w:rsid w:val="000248C8"/>
    <w:rsid w:val="000252C7"/>
    <w:rsid w:val="00040C03"/>
    <w:rsid w:val="0004279D"/>
    <w:rsid w:val="00043263"/>
    <w:rsid w:val="000465F8"/>
    <w:rsid w:val="000479BC"/>
    <w:rsid w:val="00055DF8"/>
    <w:rsid w:val="00056F51"/>
    <w:rsid w:val="00062AFC"/>
    <w:rsid w:val="0006402B"/>
    <w:rsid w:val="00066736"/>
    <w:rsid w:val="00071AC4"/>
    <w:rsid w:val="00073367"/>
    <w:rsid w:val="00073502"/>
    <w:rsid w:val="00077429"/>
    <w:rsid w:val="000776A5"/>
    <w:rsid w:val="000813BB"/>
    <w:rsid w:val="00083357"/>
    <w:rsid w:val="0009129D"/>
    <w:rsid w:val="000965DC"/>
    <w:rsid w:val="000A390F"/>
    <w:rsid w:val="000B6F1B"/>
    <w:rsid w:val="000C00EA"/>
    <w:rsid w:val="000C018A"/>
    <w:rsid w:val="000C18F6"/>
    <w:rsid w:val="000C5788"/>
    <w:rsid w:val="000C6EBE"/>
    <w:rsid w:val="000C7AE4"/>
    <w:rsid w:val="000D079C"/>
    <w:rsid w:val="000E1691"/>
    <w:rsid w:val="000E1AFC"/>
    <w:rsid w:val="000E5175"/>
    <w:rsid w:val="000E7E89"/>
    <w:rsid w:val="000F1BF0"/>
    <w:rsid w:val="000F2DD5"/>
    <w:rsid w:val="000F2E13"/>
    <w:rsid w:val="000F4EEC"/>
    <w:rsid w:val="000F6695"/>
    <w:rsid w:val="00100732"/>
    <w:rsid w:val="001012AD"/>
    <w:rsid w:val="001060EA"/>
    <w:rsid w:val="001173AE"/>
    <w:rsid w:val="00120F79"/>
    <w:rsid w:val="0012284E"/>
    <w:rsid w:val="00123AF4"/>
    <w:rsid w:val="00134258"/>
    <w:rsid w:val="00136892"/>
    <w:rsid w:val="001464D3"/>
    <w:rsid w:val="00146C64"/>
    <w:rsid w:val="00150622"/>
    <w:rsid w:val="001522CC"/>
    <w:rsid w:val="001545A9"/>
    <w:rsid w:val="00156460"/>
    <w:rsid w:val="0015705F"/>
    <w:rsid w:val="001612C4"/>
    <w:rsid w:val="00162E04"/>
    <w:rsid w:val="001634FC"/>
    <w:rsid w:val="00166CB0"/>
    <w:rsid w:val="001745AC"/>
    <w:rsid w:val="00176614"/>
    <w:rsid w:val="001813DF"/>
    <w:rsid w:val="001814AF"/>
    <w:rsid w:val="00182A92"/>
    <w:rsid w:val="00183A18"/>
    <w:rsid w:val="0018753F"/>
    <w:rsid w:val="001A0C26"/>
    <w:rsid w:val="001A62A1"/>
    <w:rsid w:val="001A7A6D"/>
    <w:rsid w:val="001B0CDB"/>
    <w:rsid w:val="001B2445"/>
    <w:rsid w:val="001B2ED3"/>
    <w:rsid w:val="001B39EA"/>
    <w:rsid w:val="001B55CD"/>
    <w:rsid w:val="001B61B4"/>
    <w:rsid w:val="001C086E"/>
    <w:rsid w:val="001C151A"/>
    <w:rsid w:val="001C29D8"/>
    <w:rsid w:val="001C384D"/>
    <w:rsid w:val="001C478B"/>
    <w:rsid w:val="001C5AFF"/>
    <w:rsid w:val="001D0EA3"/>
    <w:rsid w:val="001D2783"/>
    <w:rsid w:val="001E02F6"/>
    <w:rsid w:val="001E0797"/>
    <w:rsid w:val="001E3561"/>
    <w:rsid w:val="001E75CB"/>
    <w:rsid w:val="001F6D1B"/>
    <w:rsid w:val="001F6F44"/>
    <w:rsid w:val="00202CD0"/>
    <w:rsid w:val="002118E8"/>
    <w:rsid w:val="00211EDD"/>
    <w:rsid w:val="00212166"/>
    <w:rsid w:val="00213011"/>
    <w:rsid w:val="00214DED"/>
    <w:rsid w:val="00216E32"/>
    <w:rsid w:val="00217E10"/>
    <w:rsid w:val="002204FB"/>
    <w:rsid w:val="002267E5"/>
    <w:rsid w:val="0022758E"/>
    <w:rsid w:val="002277ED"/>
    <w:rsid w:val="00233200"/>
    <w:rsid w:val="002344A2"/>
    <w:rsid w:val="00237DD1"/>
    <w:rsid w:val="00240180"/>
    <w:rsid w:val="002405BA"/>
    <w:rsid w:val="0024263C"/>
    <w:rsid w:val="002434F3"/>
    <w:rsid w:val="002448C1"/>
    <w:rsid w:val="00244C0D"/>
    <w:rsid w:val="00245F41"/>
    <w:rsid w:val="002542E3"/>
    <w:rsid w:val="00254A19"/>
    <w:rsid w:val="00255203"/>
    <w:rsid w:val="00256DE2"/>
    <w:rsid w:val="0026456C"/>
    <w:rsid w:val="0026609F"/>
    <w:rsid w:val="0026779A"/>
    <w:rsid w:val="002700A4"/>
    <w:rsid w:val="0027212B"/>
    <w:rsid w:val="00274F98"/>
    <w:rsid w:val="00286584"/>
    <w:rsid w:val="00287151"/>
    <w:rsid w:val="00295972"/>
    <w:rsid w:val="002A42C1"/>
    <w:rsid w:val="002A4A66"/>
    <w:rsid w:val="002B2C43"/>
    <w:rsid w:val="002B52B0"/>
    <w:rsid w:val="002B749A"/>
    <w:rsid w:val="002B7F63"/>
    <w:rsid w:val="002C2981"/>
    <w:rsid w:val="002D0D8E"/>
    <w:rsid w:val="002D2753"/>
    <w:rsid w:val="002D7BEA"/>
    <w:rsid w:val="002E073A"/>
    <w:rsid w:val="002E30E4"/>
    <w:rsid w:val="002E4B09"/>
    <w:rsid w:val="002F3239"/>
    <w:rsid w:val="002F7C28"/>
    <w:rsid w:val="00300111"/>
    <w:rsid w:val="00310331"/>
    <w:rsid w:val="00311417"/>
    <w:rsid w:val="00314706"/>
    <w:rsid w:val="00317B2E"/>
    <w:rsid w:val="003220A7"/>
    <w:rsid w:val="003227CE"/>
    <w:rsid w:val="00322DA2"/>
    <w:rsid w:val="00324928"/>
    <w:rsid w:val="00335778"/>
    <w:rsid w:val="003405A4"/>
    <w:rsid w:val="00345FA5"/>
    <w:rsid w:val="003475F9"/>
    <w:rsid w:val="003507B2"/>
    <w:rsid w:val="0035566D"/>
    <w:rsid w:val="00361F55"/>
    <w:rsid w:val="00361F83"/>
    <w:rsid w:val="00363670"/>
    <w:rsid w:val="00363F36"/>
    <w:rsid w:val="00364503"/>
    <w:rsid w:val="00364C21"/>
    <w:rsid w:val="00364DB3"/>
    <w:rsid w:val="00373E78"/>
    <w:rsid w:val="00374AFD"/>
    <w:rsid w:val="00380108"/>
    <w:rsid w:val="00380E3C"/>
    <w:rsid w:val="00385449"/>
    <w:rsid w:val="00385FAA"/>
    <w:rsid w:val="003920C9"/>
    <w:rsid w:val="00394758"/>
    <w:rsid w:val="00397D77"/>
    <w:rsid w:val="003A013F"/>
    <w:rsid w:val="003A13A6"/>
    <w:rsid w:val="003A3C80"/>
    <w:rsid w:val="003A3EEE"/>
    <w:rsid w:val="003B314C"/>
    <w:rsid w:val="003B4B97"/>
    <w:rsid w:val="003B6D6D"/>
    <w:rsid w:val="003C5A2D"/>
    <w:rsid w:val="003D7CA4"/>
    <w:rsid w:val="003E108B"/>
    <w:rsid w:val="003F0708"/>
    <w:rsid w:val="003F5A86"/>
    <w:rsid w:val="004044BE"/>
    <w:rsid w:val="00411516"/>
    <w:rsid w:val="004124CC"/>
    <w:rsid w:val="00416759"/>
    <w:rsid w:val="00417A8D"/>
    <w:rsid w:val="0042275D"/>
    <w:rsid w:val="00424290"/>
    <w:rsid w:val="00426139"/>
    <w:rsid w:val="0044018C"/>
    <w:rsid w:val="004415AB"/>
    <w:rsid w:val="00452CB3"/>
    <w:rsid w:val="00452E91"/>
    <w:rsid w:val="00462254"/>
    <w:rsid w:val="004676AB"/>
    <w:rsid w:val="00470373"/>
    <w:rsid w:val="004711B4"/>
    <w:rsid w:val="0047170C"/>
    <w:rsid w:val="00471FA6"/>
    <w:rsid w:val="004729C6"/>
    <w:rsid w:val="00473DF7"/>
    <w:rsid w:val="00473F92"/>
    <w:rsid w:val="004742A6"/>
    <w:rsid w:val="004813E2"/>
    <w:rsid w:val="00481DC5"/>
    <w:rsid w:val="004A5493"/>
    <w:rsid w:val="004A6EE2"/>
    <w:rsid w:val="004B17E5"/>
    <w:rsid w:val="004B4820"/>
    <w:rsid w:val="004B48E4"/>
    <w:rsid w:val="004C6B06"/>
    <w:rsid w:val="004D11B5"/>
    <w:rsid w:val="004D1283"/>
    <w:rsid w:val="004D52E8"/>
    <w:rsid w:val="004F5DDA"/>
    <w:rsid w:val="004F745F"/>
    <w:rsid w:val="00500466"/>
    <w:rsid w:val="005014DF"/>
    <w:rsid w:val="0050218E"/>
    <w:rsid w:val="00511D2A"/>
    <w:rsid w:val="00514E2C"/>
    <w:rsid w:val="00515512"/>
    <w:rsid w:val="005226F2"/>
    <w:rsid w:val="005237D9"/>
    <w:rsid w:val="00524121"/>
    <w:rsid w:val="00536CEE"/>
    <w:rsid w:val="00537A7A"/>
    <w:rsid w:val="00537E71"/>
    <w:rsid w:val="00543388"/>
    <w:rsid w:val="00544477"/>
    <w:rsid w:val="00546A34"/>
    <w:rsid w:val="00554B1B"/>
    <w:rsid w:val="00556136"/>
    <w:rsid w:val="0056605A"/>
    <w:rsid w:val="00574529"/>
    <w:rsid w:val="005758F7"/>
    <w:rsid w:val="00577810"/>
    <w:rsid w:val="005873FC"/>
    <w:rsid w:val="005A0536"/>
    <w:rsid w:val="005A222E"/>
    <w:rsid w:val="005A2B32"/>
    <w:rsid w:val="005A4EA0"/>
    <w:rsid w:val="005B00FF"/>
    <w:rsid w:val="005B0DEC"/>
    <w:rsid w:val="005B1CA9"/>
    <w:rsid w:val="005B2256"/>
    <w:rsid w:val="005C4C34"/>
    <w:rsid w:val="005C5DCF"/>
    <w:rsid w:val="005C62C8"/>
    <w:rsid w:val="005C62DE"/>
    <w:rsid w:val="005C694B"/>
    <w:rsid w:val="005D030A"/>
    <w:rsid w:val="005D4B8B"/>
    <w:rsid w:val="005D6D5A"/>
    <w:rsid w:val="005D705C"/>
    <w:rsid w:val="005D7ED0"/>
    <w:rsid w:val="005E18FB"/>
    <w:rsid w:val="005E1B95"/>
    <w:rsid w:val="005E58D9"/>
    <w:rsid w:val="005E5943"/>
    <w:rsid w:val="005E7CFB"/>
    <w:rsid w:val="005F0590"/>
    <w:rsid w:val="005F2FED"/>
    <w:rsid w:val="005F5693"/>
    <w:rsid w:val="006013E3"/>
    <w:rsid w:val="0060159D"/>
    <w:rsid w:val="006065FC"/>
    <w:rsid w:val="006067F7"/>
    <w:rsid w:val="006110D3"/>
    <w:rsid w:val="00611884"/>
    <w:rsid w:val="00611AEE"/>
    <w:rsid w:val="0061422B"/>
    <w:rsid w:val="00614770"/>
    <w:rsid w:val="00617787"/>
    <w:rsid w:val="00624497"/>
    <w:rsid w:val="00626FB6"/>
    <w:rsid w:val="006320A2"/>
    <w:rsid w:val="00636A13"/>
    <w:rsid w:val="00642171"/>
    <w:rsid w:val="0064737C"/>
    <w:rsid w:val="00647C97"/>
    <w:rsid w:val="00657862"/>
    <w:rsid w:val="00661452"/>
    <w:rsid w:val="006634CC"/>
    <w:rsid w:val="006729C7"/>
    <w:rsid w:val="006874F4"/>
    <w:rsid w:val="00690117"/>
    <w:rsid w:val="006906C1"/>
    <w:rsid w:val="00691A39"/>
    <w:rsid w:val="00691E73"/>
    <w:rsid w:val="006969E6"/>
    <w:rsid w:val="006A0CC1"/>
    <w:rsid w:val="006A0CC3"/>
    <w:rsid w:val="006A0EA2"/>
    <w:rsid w:val="006A6221"/>
    <w:rsid w:val="006B39B9"/>
    <w:rsid w:val="006B5B95"/>
    <w:rsid w:val="006B5ECA"/>
    <w:rsid w:val="006C1108"/>
    <w:rsid w:val="006D19C9"/>
    <w:rsid w:val="006D56AC"/>
    <w:rsid w:val="006D57BA"/>
    <w:rsid w:val="006E24C6"/>
    <w:rsid w:val="006E2C6F"/>
    <w:rsid w:val="006F3247"/>
    <w:rsid w:val="006F378C"/>
    <w:rsid w:val="006F6E8D"/>
    <w:rsid w:val="006F7FAB"/>
    <w:rsid w:val="00703C07"/>
    <w:rsid w:val="007136A0"/>
    <w:rsid w:val="007143F5"/>
    <w:rsid w:val="00720070"/>
    <w:rsid w:val="007227C3"/>
    <w:rsid w:val="007239C5"/>
    <w:rsid w:val="0072662E"/>
    <w:rsid w:val="00730765"/>
    <w:rsid w:val="00732521"/>
    <w:rsid w:val="007341C1"/>
    <w:rsid w:val="00734717"/>
    <w:rsid w:val="0073683A"/>
    <w:rsid w:val="007371F1"/>
    <w:rsid w:val="00740C7E"/>
    <w:rsid w:val="00743F43"/>
    <w:rsid w:val="0074537A"/>
    <w:rsid w:val="00747EC2"/>
    <w:rsid w:val="00751B74"/>
    <w:rsid w:val="00752163"/>
    <w:rsid w:val="00753B66"/>
    <w:rsid w:val="00756041"/>
    <w:rsid w:val="007560E6"/>
    <w:rsid w:val="00756928"/>
    <w:rsid w:val="007607CB"/>
    <w:rsid w:val="007676F1"/>
    <w:rsid w:val="0077026B"/>
    <w:rsid w:val="007702C9"/>
    <w:rsid w:val="00772FA0"/>
    <w:rsid w:val="0077483C"/>
    <w:rsid w:val="00781B00"/>
    <w:rsid w:val="0078471B"/>
    <w:rsid w:val="0079114C"/>
    <w:rsid w:val="00791AC2"/>
    <w:rsid w:val="007923B7"/>
    <w:rsid w:val="00796A87"/>
    <w:rsid w:val="00796B45"/>
    <w:rsid w:val="00797BFA"/>
    <w:rsid w:val="007A3D5A"/>
    <w:rsid w:val="007A3DAA"/>
    <w:rsid w:val="007A49B2"/>
    <w:rsid w:val="007A5DBA"/>
    <w:rsid w:val="007A7520"/>
    <w:rsid w:val="007B1EEE"/>
    <w:rsid w:val="007B22D3"/>
    <w:rsid w:val="007B3CBD"/>
    <w:rsid w:val="007D0669"/>
    <w:rsid w:val="007D2002"/>
    <w:rsid w:val="007D5677"/>
    <w:rsid w:val="007D592E"/>
    <w:rsid w:val="007E0B13"/>
    <w:rsid w:val="007E13D1"/>
    <w:rsid w:val="007E6C72"/>
    <w:rsid w:val="007F142F"/>
    <w:rsid w:val="007F4A0A"/>
    <w:rsid w:val="007F4FFB"/>
    <w:rsid w:val="007F5323"/>
    <w:rsid w:val="00800AEA"/>
    <w:rsid w:val="008118F4"/>
    <w:rsid w:val="0081249C"/>
    <w:rsid w:val="00814695"/>
    <w:rsid w:val="008212C0"/>
    <w:rsid w:val="0082279C"/>
    <w:rsid w:val="00827E32"/>
    <w:rsid w:val="00832479"/>
    <w:rsid w:val="008368C8"/>
    <w:rsid w:val="00840649"/>
    <w:rsid w:val="0084257B"/>
    <w:rsid w:val="0084290B"/>
    <w:rsid w:val="00846F33"/>
    <w:rsid w:val="008477AD"/>
    <w:rsid w:val="008521F5"/>
    <w:rsid w:val="0086087A"/>
    <w:rsid w:val="00860D49"/>
    <w:rsid w:val="0086213D"/>
    <w:rsid w:val="008626ED"/>
    <w:rsid w:val="00871657"/>
    <w:rsid w:val="008744C0"/>
    <w:rsid w:val="00876EDC"/>
    <w:rsid w:val="00877177"/>
    <w:rsid w:val="008773C7"/>
    <w:rsid w:val="00894DE0"/>
    <w:rsid w:val="00894F76"/>
    <w:rsid w:val="008A200C"/>
    <w:rsid w:val="008A2921"/>
    <w:rsid w:val="008A493E"/>
    <w:rsid w:val="008B5497"/>
    <w:rsid w:val="008B5D42"/>
    <w:rsid w:val="008C0E1E"/>
    <w:rsid w:val="008C4873"/>
    <w:rsid w:val="008C64B3"/>
    <w:rsid w:val="008C6EF2"/>
    <w:rsid w:val="008C7026"/>
    <w:rsid w:val="008D31CA"/>
    <w:rsid w:val="008D4D3D"/>
    <w:rsid w:val="008D4F22"/>
    <w:rsid w:val="008F15CB"/>
    <w:rsid w:val="008F67AD"/>
    <w:rsid w:val="0090453E"/>
    <w:rsid w:val="00905CDE"/>
    <w:rsid w:val="00907439"/>
    <w:rsid w:val="00907F18"/>
    <w:rsid w:val="009114FD"/>
    <w:rsid w:val="00913094"/>
    <w:rsid w:val="0092249E"/>
    <w:rsid w:val="00930217"/>
    <w:rsid w:val="00934F73"/>
    <w:rsid w:val="0093647D"/>
    <w:rsid w:val="00937414"/>
    <w:rsid w:val="00937812"/>
    <w:rsid w:val="00937DE3"/>
    <w:rsid w:val="0094473D"/>
    <w:rsid w:val="00946FDD"/>
    <w:rsid w:val="009516C7"/>
    <w:rsid w:val="00952304"/>
    <w:rsid w:val="009559E7"/>
    <w:rsid w:val="00961EBE"/>
    <w:rsid w:val="0096602F"/>
    <w:rsid w:val="0096755B"/>
    <w:rsid w:val="00971CD8"/>
    <w:rsid w:val="00971CF9"/>
    <w:rsid w:val="009738F0"/>
    <w:rsid w:val="00976EBF"/>
    <w:rsid w:val="00982EEE"/>
    <w:rsid w:val="0098497E"/>
    <w:rsid w:val="00991FA3"/>
    <w:rsid w:val="00992B14"/>
    <w:rsid w:val="009966D8"/>
    <w:rsid w:val="009A1C47"/>
    <w:rsid w:val="009A3ADE"/>
    <w:rsid w:val="009A3C7F"/>
    <w:rsid w:val="009A3EB9"/>
    <w:rsid w:val="009A6F32"/>
    <w:rsid w:val="009B2C03"/>
    <w:rsid w:val="009B41F8"/>
    <w:rsid w:val="009B4FBC"/>
    <w:rsid w:val="009B6FC7"/>
    <w:rsid w:val="009C0D25"/>
    <w:rsid w:val="009D188E"/>
    <w:rsid w:val="009D6783"/>
    <w:rsid w:val="009D7A93"/>
    <w:rsid w:val="009E6E62"/>
    <w:rsid w:val="009E7779"/>
    <w:rsid w:val="009F15EA"/>
    <w:rsid w:val="009F38C1"/>
    <w:rsid w:val="009F5915"/>
    <w:rsid w:val="009F7D95"/>
    <w:rsid w:val="00A00472"/>
    <w:rsid w:val="00A052B7"/>
    <w:rsid w:val="00A0605B"/>
    <w:rsid w:val="00A06E7C"/>
    <w:rsid w:val="00A07B36"/>
    <w:rsid w:val="00A11321"/>
    <w:rsid w:val="00A12CC2"/>
    <w:rsid w:val="00A172A4"/>
    <w:rsid w:val="00A21568"/>
    <w:rsid w:val="00A25C3A"/>
    <w:rsid w:val="00A25C5C"/>
    <w:rsid w:val="00A30EC1"/>
    <w:rsid w:val="00A32641"/>
    <w:rsid w:val="00A40478"/>
    <w:rsid w:val="00A44C35"/>
    <w:rsid w:val="00A44F89"/>
    <w:rsid w:val="00A4562D"/>
    <w:rsid w:val="00A55578"/>
    <w:rsid w:val="00A566F2"/>
    <w:rsid w:val="00A56AE4"/>
    <w:rsid w:val="00A60103"/>
    <w:rsid w:val="00A60367"/>
    <w:rsid w:val="00A60525"/>
    <w:rsid w:val="00A61B4D"/>
    <w:rsid w:val="00A643B4"/>
    <w:rsid w:val="00A64880"/>
    <w:rsid w:val="00A67D7C"/>
    <w:rsid w:val="00A729CA"/>
    <w:rsid w:val="00A73F35"/>
    <w:rsid w:val="00A86D65"/>
    <w:rsid w:val="00A90119"/>
    <w:rsid w:val="00A922DD"/>
    <w:rsid w:val="00A954D5"/>
    <w:rsid w:val="00A977FB"/>
    <w:rsid w:val="00AA1B17"/>
    <w:rsid w:val="00AA3068"/>
    <w:rsid w:val="00AA4A5D"/>
    <w:rsid w:val="00AA775A"/>
    <w:rsid w:val="00AB0BB7"/>
    <w:rsid w:val="00AC032C"/>
    <w:rsid w:val="00AC5849"/>
    <w:rsid w:val="00AD2C3A"/>
    <w:rsid w:val="00AE0516"/>
    <w:rsid w:val="00AE13BC"/>
    <w:rsid w:val="00AE1EC1"/>
    <w:rsid w:val="00AF0B2D"/>
    <w:rsid w:val="00AF126C"/>
    <w:rsid w:val="00AF1EF9"/>
    <w:rsid w:val="00AF2819"/>
    <w:rsid w:val="00AF346B"/>
    <w:rsid w:val="00AF47E7"/>
    <w:rsid w:val="00AF668A"/>
    <w:rsid w:val="00B00695"/>
    <w:rsid w:val="00B007CB"/>
    <w:rsid w:val="00B0125A"/>
    <w:rsid w:val="00B02659"/>
    <w:rsid w:val="00B044B3"/>
    <w:rsid w:val="00B05166"/>
    <w:rsid w:val="00B074B6"/>
    <w:rsid w:val="00B22102"/>
    <w:rsid w:val="00B22F3C"/>
    <w:rsid w:val="00B2693F"/>
    <w:rsid w:val="00B27C37"/>
    <w:rsid w:val="00B31292"/>
    <w:rsid w:val="00B33604"/>
    <w:rsid w:val="00B33C3F"/>
    <w:rsid w:val="00B368ED"/>
    <w:rsid w:val="00B373FC"/>
    <w:rsid w:val="00B515D9"/>
    <w:rsid w:val="00B5250D"/>
    <w:rsid w:val="00B53961"/>
    <w:rsid w:val="00B5509E"/>
    <w:rsid w:val="00B57183"/>
    <w:rsid w:val="00B643E6"/>
    <w:rsid w:val="00B648D7"/>
    <w:rsid w:val="00B66155"/>
    <w:rsid w:val="00B765AE"/>
    <w:rsid w:val="00B76E65"/>
    <w:rsid w:val="00B770E4"/>
    <w:rsid w:val="00B77105"/>
    <w:rsid w:val="00B809F9"/>
    <w:rsid w:val="00B855F7"/>
    <w:rsid w:val="00B87325"/>
    <w:rsid w:val="00B93045"/>
    <w:rsid w:val="00B9581F"/>
    <w:rsid w:val="00BA03FB"/>
    <w:rsid w:val="00BA1C23"/>
    <w:rsid w:val="00BA294E"/>
    <w:rsid w:val="00BA43F1"/>
    <w:rsid w:val="00BB0AA1"/>
    <w:rsid w:val="00BB68C5"/>
    <w:rsid w:val="00BC5971"/>
    <w:rsid w:val="00BD51B2"/>
    <w:rsid w:val="00BE05A8"/>
    <w:rsid w:val="00BE68A2"/>
    <w:rsid w:val="00BF1D7C"/>
    <w:rsid w:val="00BF2498"/>
    <w:rsid w:val="00BF424D"/>
    <w:rsid w:val="00BF441E"/>
    <w:rsid w:val="00BF6CF9"/>
    <w:rsid w:val="00BF7C82"/>
    <w:rsid w:val="00C016C8"/>
    <w:rsid w:val="00C06928"/>
    <w:rsid w:val="00C07452"/>
    <w:rsid w:val="00C076B9"/>
    <w:rsid w:val="00C12ABC"/>
    <w:rsid w:val="00C14D7B"/>
    <w:rsid w:val="00C17E50"/>
    <w:rsid w:val="00C3105F"/>
    <w:rsid w:val="00C36B53"/>
    <w:rsid w:val="00C404C8"/>
    <w:rsid w:val="00C4377D"/>
    <w:rsid w:val="00C43AB7"/>
    <w:rsid w:val="00C51ACB"/>
    <w:rsid w:val="00C51BBD"/>
    <w:rsid w:val="00C5526D"/>
    <w:rsid w:val="00C56108"/>
    <w:rsid w:val="00C56211"/>
    <w:rsid w:val="00C60D6E"/>
    <w:rsid w:val="00C62F48"/>
    <w:rsid w:val="00C633FE"/>
    <w:rsid w:val="00C63660"/>
    <w:rsid w:val="00C63A20"/>
    <w:rsid w:val="00C64568"/>
    <w:rsid w:val="00C7223C"/>
    <w:rsid w:val="00C81CA9"/>
    <w:rsid w:val="00C82E5D"/>
    <w:rsid w:val="00C914C4"/>
    <w:rsid w:val="00CB0598"/>
    <w:rsid w:val="00CB0628"/>
    <w:rsid w:val="00CB0E40"/>
    <w:rsid w:val="00CB2B7B"/>
    <w:rsid w:val="00CB7755"/>
    <w:rsid w:val="00CC13A9"/>
    <w:rsid w:val="00CC1912"/>
    <w:rsid w:val="00CC1DF5"/>
    <w:rsid w:val="00CC359F"/>
    <w:rsid w:val="00CC74ED"/>
    <w:rsid w:val="00CD56F7"/>
    <w:rsid w:val="00CE2370"/>
    <w:rsid w:val="00CE4079"/>
    <w:rsid w:val="00CE4349"/>
    <w:rsid w:val="00CE4549"/>
    <w:rsid w:val="00CE4971"/>
    <w:rsid w:val="00CF4AB8"/>
    <w:rsid w:val="00CF518E"/>
    <w:rsid w:val="00CF7A38"/>
    <w:rsid w:val="00D00471"/>
    <w:rsid w:val="00D007AB"/>
    <w:rsid w:val="00D0089D"/>
    <w:rsid w:val="00D02624"/>
    <w:rsid w:val="00D029F3"/>
    <w:rsid w:val="00D06657"/>
    <w:rsid w:val="00D0730E"/>
    <w:rsid w:val="00D22591"/>
    <w:rsid w:val="00D225D8"/>
    <w:rsid w:val="00D227C5"/>
    <w:rsid w:val="00D22BB7"/>
    <w:rsid w:val="00D2489E"/>
    <w:rsid w:val="00D25D67"/>
    <w:rsid w:val="00D30913"/>
    <w:rsid w:val="00D313B3"/>
    <w:rsid w:val="00D32225"/>
    <w:rsid w:val="00D34641"/>
    <w:rsid w:val="00D364FC"/>
    <w:rsid w:val="00D41387"/>
    <w:rsid w:val="00D460CC"/>
    <w:rsid w:val="00D669B3"/>
    <w:rsid w:val="00D72E5C"/>
    <w:rsid w:val="00D80B1E"/>
    <w:rsid w:val="00DA3FF8"/>
    <w:rsid w:val="00DA5423"/>
    <w:rsid w:val="00DB1C87"/>
    <w:rsid w:val="00DB6140"/>
    <w:rsid w:val="00DC68CE"/>
    <w:rsid w:val="00DC7C23"/>
    <w:rsid w:val="00DD33AD"/>
    <w:rsid w:val="00DD65A2"/>
    <w:rsid w:val="00DF35AB"/>
    <w:rsid w:val="00DF47C9"/>
    <w:rsid w:val="00E00AE5"/>
    <w:rsid w:val="00E0421F"/>
    <w:rsid w:val="00E0709E"/>
    <w:rsid w:val="00E075EC"/>
    <w:rsid w:val="00E10ADC"/>
    <w:rsid w:val="00E13E64"/>
    <w:rsid w:val="00E14FBF"/>
    <w:rsid w:val="00E20C1F"/>
    <w:rsid w:val="00E242F4"/>
    <w:rsid w:val="00E24B3C"/>
    <w:rsid w:val="00E32E74"/>
    <w:rsid w:val="00E3407C"/>
    <w:rsid w:val="00E424AA"/>
    <w:rsid w:val="00E42BCA"/>
    <w:rsid w:val="00E438EA"/>
    <w:rsid w:val="00E45D39"/>
    <w:rsid w:val="00E51E47"/>
    <w:rsid w:val="00E529D5"/>
    <w:rsid w:val="00E55270"/>
    <w:rsid w:val="00E64D21"/>
    <w:rsid w:val="00E70FBD"/>
    <w:rsid w:val="00E732D8"/>
    <w:rsid w:val="00E74B4B"/>
    <w:rsid w:val="00E82A17"/>
    <w:rsid w:val="00E8399D"/>
    <w:rsid w:val="00E843EF"/>
    <w:rsid w:val="00E847B2"/>
    <w:rsid w:val="00E87352"/>
    <w:rsid w:val="00E90164"/>
    <w:rsid w:val="00E94502"/>
    <w:rsid w:val="00E94B63"/>
    <w:rsid w:val="00E95D67"/>
    <w:rsid w:val="00EA0318"/>
    <w:rsid w:val="00EB27BC"/>
    <w:rsid w:val="00EB3053"/>
    <w:rsid w:val="00EB7FF7"/>
    <w:rsid w:val="00EC3558"/>
    <w:rsid w:val="00EC7131"/>
    <w:rsid w:val="00ED3BAC"/>
    <w:rsid w:val="00EE1D14"/>
    <w:rsid w:val="00EE7A8D"/>
    <w:rsid w:val="00EF2DB4"/>
    <w:rsid w:val="00F0407A"/>
    <w:rsid w:val="00F04460"/>
    <w:rsid w:val="00F20E9C"/>
    <w:rsid w:val="00F20FFE"/>
    <w:rsid w:val="00F21DEE"/>
    <w:rsid w:val="00F25609"/>
    <w:rsid w:val="00F2664D"/>
    <w:rsid w:val="00F3593C"/>
    <w:rsid w:val="00F362EA"/>
    <w:rsid w:val="00F42E8C"/>
    <w:rsid w:val="00F44642"/>
    <w:rsid w:val="00F539AB"/>
    <w:rsid w:val="00F549DA"/>
    <w:rsid w:val="00F552F6"/>
    <w:rsid w:val="00F60BA5"/>
    <w:rsid w:val="00F61F0D"/>
    <w:rsid w:val="00F647BA"/>
    <w:rsid w:val="00F666E1"/>
    <w:rsid w:val="00F70555"/>
    <w:rsid w:val="00F75F43"/>
    <w:rsid w:val="00F77E4F"/>
    <w:rsid w:val="00F810CC"/>
    <w:rsid w:val="00F83165"/>
    <w:rsid w:val="00F84BDB"/>
    <w:rsid w:val="00F86DD6"/>
    <w:rsid w:val="00FA2A22"/>
    <w:rsid w:val="00FA7084"/>
    <w:rsid w:val="00FB1D9F"/>
    <w:rsid w:val="00FB7438"/>
    <w:rsid w:val="00FC0514"/>
    <w:rsid w:val="00FC0E7D"/>
    <w:rsid w:val="00FC1721"/>
    <w:rsid w:val="00FC1A34"/>
    <w:rsid w:val="00FC4941"/>
    <w:rsid w:val="00FD09A0"/>
    <w:rsid w:val="00FD1DE4"/>
    <w:rsid w:val="00FD7F02"/>
    <w:rsid w:val="00FE668A"/>
    <w:rsid w:val="00FF0A5D"/>
    <w:rsid w:val="00FF15F1"/>
    <w:rsid w:val="00FF2098"/>
    <w:rsid w:val="00FF5C7B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5D"/>
    <w:pPr>
      <w:spacing w:after="0" w:line="240" w:lineRule="auto"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1">
    <w:name w:val="heading 1"/>
    <w:basedOn w:val="a"/>
    <w:next w:val="a"/>
    <w:link w:val="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A4A5D"/>
    <w:rPr>
      <w:rFonts w:ascii="Arial" w:eastAsia="宋体" w:hAnsi="Arial" w:cs="Arial"/>
      <w:b/>
      <w:bCs/>
      <w:kern w:val="32"/>
      <w:sz w:val="32"/>
      <w:szCs w:val="32"/>
      <w:lang w:val="en-US" w:eastAsia="zh-CN"/>
    </w:rPr>
  </w:style>
  <w:style w:type="character" w:customStyle="1" w:styleId="2Char">
    <w:name w:val="标题 2 Char"/>
    <w:basedOn w:val="a0"/>
    <w:link w:val="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AA4A5D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A4A5D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a5">
    <w:name w:val="Balloon Text"/>
    <w:basedOn w:val="a"/>
    <w:link w:val="Char0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9E7779"/>
    <w:rPr>
      <w:rFonts w:ascii="Tahoma" w:eastAsia="宋体" w:hAnsi="Tahoma" w:cs="Tahoma"/>
      <w:sz w:val="16"/>
      <w:szCs w:val="16"/>
      <w:lang w:val="en-US" w:eastAsia="zh-CN"/>
    </w:rPr>
  </w:style>
  <w:style w:type="character" w:styleId="a6">
    <w:name w:val="Hyperlink"/>
    <w:basedOn w:val="a0"/>
    <w:uiPriority w:val="99"/>
    <w:unhideWhenUsed/>
    <w:rsid w:val="00C6366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Char1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a"/>
    <w:uiPriority w:val="99"/>
    <w:rsid w:val="00537E71"/>
    <w:rPr>
      <w:rFonts w:ascii="Times New Roman" w:eastAsia="宋体" w:hAnsi="Times New Roman" w:cs="Times New Roman"/>
      <w:sz w:val="24"/>
      <w:szCs w:val="24"/>
      <w:lang w:val="en-US" w:eastAsia="zh-CN"/>
    </w:rPr>
  </w:style>
  <w:style w:type="character" w:styleId="ab">
    <w:name w:val="annotation reference"/>
    <w:basedOn w:val="a0"/>
    <w:uiPriority w:val="99"/>
    <w:semiHidden/>
    <w:unhideWhenUsed/>
    <w:rsid w:val="00CF7A3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CF7A38"/>
  </w:style>
  <w:style w:type="character" w:customStyle="1" w:styleId="Char2">
    <w:name w:val="批注文字 Char"/>
    <w:basedOn w:val="a0"/>
    <w:link w:val="ac"/>
    <w:uiPriority w:val="99"/>
    <w:semiHidden/>
    <w:rsid w:val="00CF7A38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CF7A38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CF7A38"/>
    <w:rPr>
      <w:rFonts w:ascii="Times New Roman" w:eastAsia="宋体" w:hAnsi="Times New Roman" w:cs="Times New Roman"/>
      <w:b/>
      <w:bCs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5D"/>
    <w:pPr>
      <w:spacing w:after="0" w:line="240" w:lineRule="auto"/>
    </w:pPr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1">
    <w:name w:val="heading 1"/>
    <w:basedOn w:val="a"/>
    <w:next w:val="a"/>
    <w:link w:val="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A4A5D"/>
    <w:rPr>
      <w:rFonts w:ascii="Arial" w:eastAsia="宋体" w:hAnsi="Arial" w:cs="Arial"/>
      <w:b/>
      <w:bCs/>
      <w:kern w:val="32"/>
      <w:sz w:val="32"/>
      <w:szCs w:val="32"/>
      <w:lang w:val="en-US" w:eastAsia="zh-CN"/>
    </w:rPr>
  </w:style>
  <w:style w:type="character" w:customStyle="1" w:styleId="2Char">
    <w:name w:val="标题 2 Char"/>
    <w:basedOn w:val="a0"/>
    <w:link w:val="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AA4A5D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AA4A5D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4">
    <w:name w:val="List Paragraph"/>
    <w:basedOn w:val="a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a5">
    <w:name w:val="Balloon Text"/>
    <w:basedOn w:val="a"/>
    <w:link w:val="Char0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rsid w:val="009E7779"/>
    <w:rPr>
      <w:rFonts w:ascii="Tahoma" w:eastAsia="宋体" w:hAnsi="Tahoma" w:cs="Tahoma"/>
      <w:sz w:val="16"/>
      <w:szCs w:val="16"/>
      <w:lang w:val="en-US" w:eastAsia="zh-CN"/>
    </w:rPr>
  </w:style>
  <w:style w:type="character" w:styleId="a6">
    <w:name w:val="Hyperlink"/>
    <w:basedOn w:val="a0"/>
    <w:uiPriority w:val="99"/>
    <w:unhideWhenUsed/>
    <w:rsid w:val="00C6366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a9">
    <w:name w:val="Table Grid"/>
    <w:basedOn w:val="a1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Char1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a"/>
    <w:uiPriority w:val="99"/>
    <w:rsid w:val="00537E71"/>
    <w:rPr>
      <w:rFonts w:ascii="Times New Roman" w:eastAsia="宋体" w:hAnsi="Times New Roman" w:cs="Times New Roman"/>
      <w:sz w:val="24"/>
      <w:szCs w:val="24"/>
      <w:lang w:val="en-US" w:eastAsia="zh-CN"/>
    </w:rPr>
  </w:style>
  <w:style w:type="character" w:styleId="ab">
    <w:name w:val="annotation reference"/>
    <w:basedOn w:val="a0"/>
    <w:uiPriority w:val="99"/>
    <w:semiHidden/>
    <w:unhideWhenUsed/>
    <w:rsid w:val="00CF7A3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CF7A38"/>
  </w:style>
  <w:style w:type="character" w:customStyle="1" w:styleId="Char2">
    <w:name w:val="批注文字 Char"/>
    <w:basedOn w:val="a0"/>
    <w:link w:val="ac"/>
    <w:uiPriority w:val="99"/>
    <w:semiHidden/>
    <w:rsid w:val="00CF7A38"/>
    <w:rPr>
      <w:rFonts w:ascii="Times New Roman" w:eastAsia="宋体" w:hAnsi="Times New Roman" w:cs="Times New Roman"/>
      <w:sz w:val="24"/>
      <w:szCs w:val="24"/>
      <w:lang w:val="en-US" w:eastAsia="zh-CN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CF7A38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CF7A38"/>
    <w:rPr>
      <w:rFonts w:ascii="Times New Roman" w:eastAsia="宋体" w:hAnsi="Times New Roman" w:cs="Times New Roman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D_LTE_project\Overview%20of%20NR_8.1.1.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4F78-A4AF-4E61-9D46-BE3B3E6B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Overview of NR_8.1.1.1.dotx</Template>
  <TotalTime>38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2016-03-16T05:06:00Z</cp:lastPrinted>
  <dcterms:created xsi:type="dcterms:W3CDTF">2016-03-25T06:54:00Z</dcterms:created>
  <dcterms:modified xsi:type="dcterms:W3CDTF">2016-03-31T05:46:00Z</dcterms:modified>
</cp:coreProperties>
</file>