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F7491C" w14:textId="77777777" w:rsidR="00F0490B" w:rsidRPr="001812F0" w:rsidRDefault="00F0490B" w:rsidP="00F0490B">
      <w:pPr>
        <w:pStyle w:val="CRCoverPage"/>
        <w:tabs>
          <w:tab w:val="right" w:pos="9639"/>
        </w:tabs>
        <w:spacing w:after="0"/>
        <w:rPr>
          <w:b/>
          <w:noProof/>
          <w:sz w:val="28"/>
          <w:lang w:eastAsia="ko-KR"/>
        </w:rPr>
      </w:pPr>
      <w:bookmarkStart w:id="0" w:name="OLE_LINK6"/>
      <w:bookmarkStart w:id="1" w:name="OLE_LINK7"/>
      <w:bookmarkStart w:id="2" w:name="_GoBack"/>
      <w:bookmarkEnd w:id="2"/>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Meeting </w:t>
      </w:r>
      <w:r w:rsidRPr="00B06A4D">
        <w:rPr>
          <w:b/>
          <w:noProof/>
          <w:sz w:val="24"/>
        </w:rPr>
        <w:t>#</w:t>
      </w:r>
      <w:r>
        <w:rPr>
          <w:rFonts w:hint="eastAsia"/>
          <w:b/>
          <w:noProof/>
          <w:sz w:val="24"/>
          <w:lang w:eastAsia="ko-KR"/>
        </w:rPr>
        <w:t>84bis</w:t>
      </w:r>
      <w:r>
        <w:rPr>
          <w:b/>
          <w:i/>
          <w:noProof/>
          <w:sz w:val="28"/>
        </w:rPr>
        <w:tab/>
      </w:r>
      <w:r w:rsidRPr="001812F0">
        <w:rPr>
          <w:b/>
          <w:noProof/>
          <w:sz w:val="28"/>
          <w:lang w:eastAsia="ko-KR"/>
        </w:rPr>
        <w:t>R1-</w:t>
      </w:r>
      <w:r w:rsidR="002465B1">
        <w:rPr>
          <w:b/>
          <w:noProof/>
          <w:sz w:val="28"/>
          <w:lang w:eastAsia="ko-KR"/>
        </w:rPr>
        <w:t>162359</w:t>
      </w:r>
    </w:p>
    <w:p w14:paraId="78BC6BD8" w14:textId="77777777" w:rsidR="00F0490B" w:rsidRDefault="00F0490B" w:rsidP="00F0490B">
      <w:pPr>
        <w:pStyle w:val="CRCoverPage"/>
        <w:spacing w:after="0"/>
        <w:rPr>
          <w:b/>
          <w:sz w:val="24"/>
          <w:szCs w:val="24"/>
          <w:lang w:eastAsia="ko-KR"/>
        </w:rPr>
      </w:pPr>
      <w:r>
        <w:rPr>
          <w:rFonts w:eastAsia="Malgun Gothic" w:cs="Arial" w:hint="eastAsia"/>
          <w:b/>
          <w:bCs/>
          <w:sz w:val="24"/>
          <w:szCs w:val="24"/>
          <w:lang w:val="en-US" w:eastAsia="ko-KR"/>
        </w:rPr>
        <w:t>Busan, Korea</w:t>
      </w:r>
      <w:r>
        <w:rPr>
          <w:rFonts w:eastAsia="Malgun Gothic" w:cs="Arial"/>
          <w:b/>
          <w:bCs/>
          <w:sz w:val="24"/>
          <w:szCs w:val="24"/>
          <w:lang w:val="en-US" w:eastAsia="ko-KR"/>
        </w:rPr>
        <w:t xml:space="preserve">, </w:t>
      </w:r>
      <w:r>
        <w:rPr>
          <w:rFonts w:eastAsia="Malgun Gothic" w:cs="Arial" w:hint="eastAsia"/>
          <w:b/>
          <w:bCs/>
          <w:sz w:val="24"/>
          <w:szCs w:val="24"/>
          <w:lang w:val="en-US" w:eastAsia="ko-KR"/>
        </w:rPr>
        <w:t>11</w:t>
      </w:r>
      <w:r w:rsidRPr="00A417AF">
        <w:rPr>
          <w:rFonts w:eastAsia="Malgun Gothic" w:cs="Arial" w:hint="eastAsia"/>
          <w:b/>
          <w:bCs/>
          <w:sz w:val="24"/>
          <w:szCs w:val="24"/>
          <w:vertAlign w:val="superscript"/>
          <w:lang w:val="en-US" w:eastAsia="ko-KR"/>
        </w:rPr>
        <w:t>th</w:t>
      </w:r>
      <w:r>
        <w:rPr>
          <w:rFonts w:eastAsia="Malgun Gothic" w:cs="Arial" w:hint="eastAsia"/>
          <w:b/>
          <w:bCs/>
          <w:sz w:val="24"/>
          <w:szCs w:val="24"/>
          <w:lang w:val="en-US" w:eastAsia="ko-KR"/>
        </w:rPr>
        <w:t xml:space="preserve"> </w:t>
      </w:r>
      <w:r>
        <w:rPr>
          <w:rFonts w:eastAsia="Malgun Gothic" w:cs="Arial"/>
          <w:b/>
          <w:bCs/>
          <w:sz w:val="24"/>
          <w:szCs w:val="24"/>
          <w:lang w:val="en-US" w:eastAsia="ko-KR"/>
        </w:rPr>
        <w:t xml:space="preserve">– </w:t>
      </w:r>
      <w:r>
        <w:rPr>
          <w:rFonts w:eastAsia="Malgun Gothic" w:cs="Arial" w:hint="eastAsia"/>
          <w:b/>
          <w:bCs/>
          <w:sz w:val="24"/>
          <w:szCs w:val="24"/>
          <w:lang w:val="en-US" w:eastAsia="ko-KR"/>
        </w:rPr>
        <w:t>15</w:t>
      </w:r>
      <w:r w:rsidRPr="005E2219">
        <w:rPr>
          <w:rFonts w:eastAsia="Malgun Gothic" w:cs="Arial" w:hint="eastAsia"/>
          <w:b/>
          <w:bCs/>
          <w:sz w:val="24"/>
          <w:szCs w:val="24"/>
          <w:vertAlign w:val="superscript"/>
          <w:lang w:val="en-US" w:eastAsia="ko-KR"/>
        </w:rPr>
        <w:t>th</w:t>
      </w:r>
      <w:r>
        <w:rPr>
          <w:rFonts w:eastAsia="Malgun Gothic" w:cs="Arial" w:hint="eastAsia"/>
          <w:b/>
          <w:bCs/>
          <w:sz w:val="24"/>
          <w:szCs w:val="24"/>
          <w:lang w:val="en-US" w:eastAsia="ko-KR"/>
        </w:rPr>
        <w:t xml:space="preserve"> April</w:t>
      </w:r>
      <w:r w:rsidRPr="00F07F6D">
        <w:rPr>
          <w:rFonts w:eastAsia="Malgun Gothic" w:cs="Arial"/>
          <w:b/>
          <w:bCs/>
          <w:sz w:val="24"/>
          <w:szCs w:val="24"/>
          <w:lang w:val="en-US" w:eastAsia="ko-KR"/>
        </w:rPr>
        <w:t xml:space="preserve"> 201</w:t>
      </w:r>
      <w:r>
        <w:rPr>
          <w:rFonts w:eastAsia="Malgun Gothic" w:cs="Arial" w:hint="eastAsia"/>
          <w:b/>
          <w:bCs/>
          <w:sz w:val="24"/>
          <w:szCs w:val="24"/>
          <w:lang w:val="en-US" w:eastAsia="ko-KR"/>
        </w:rPr>
        <w:t>6</w:t>
      </w:r>
    </w:p>
    <w:p w14:paraId="6F8231E8" w14:textId="77777777" w:rsidR="00F0490B" w:rsidRPr="00FC27AE" w:rsidRDefault="00F0490B" w:rsidP="00F0490B">
      <w:pPr>
        <w:spacing w:after="0"/>
        <w:rPr>
          <w:rFonts w:ascii="Arial" w:hAnsi="Arial" w:cs="Arial"/>
          <w:b/>
          <w:sz w:val="24"/>
        </w:rPr>
      </w:pPr>
    </w:p>
    <w:p w14:paraId="70C1759C" w14:textId="77777777" w:rsidR="00F0490B" w:rsidRPr="00071477" w:rsidRDefault="00F0490B" w:rsidP="00F0490B">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3" w:name="Source"/>
      <w:bookmarkEnd w:id="3"/>
      <w:r>
        <w:rPr>
          <w:rFonts w:ascii="Arial" w:hAnsi="Arial"/>
          <w:b/>
          <w:sz w:val="24"/>
        </w:rPr>
        <w:t>7.3.1.5</w:t>
      </w:r>
    </w:p>
    <w:p w14:paraId="48C9C3E7" w14:textId="77777777" w:rsidR="00F0490B" w:rsidRPr="00071477" w:rsidRDefault="00F0490B" w:rsidP="00F0490B">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14:paraId="7F6D53D9" w14:textId="77777777" w:rsidR="00F0490B" w:rsidRPr="007726F2" w:rsidRDefault="00F0490B" w:rsidP="00F0490B">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514F79">
        <w:rPr>
          <w:rFonts w:ascii="Arial" w:hAnsi="Arial"/>
          <w:b/>
          <w:sz w:val="24"/>
        </w:rPr>
        <w:t xml:space="preserve">UL LBT </w:t>
      </w:r>
      <w:r w:rsidR="00125799">
        <w:rPr>
          <w:rFonts w:ascii="Arial" w:hAnsi="Arial"/>
          <w:b/>
          <w:sz w:val="24"/>
        </w:rPr>
        <w:t xml:space="preserve">details </w:t>
      </w:r>
    </w:p>
    <w:p w14:paraId="2036B15B" w14:textId="77777777" w:rsidR="00F0490B" w:rsidRPr="00071477" w:rsidRDefault="00F0490B" w:rsidP="00F0490B">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4" w:name="DocumentFor"/>
      <w:bookmarkEnd w:id="4"/>
      <w:r w:rsidRPr="00071477">
        <w:rPr>
          <w:rFonts w:ascii="Arial" w:hAnsi="Arial"/>
          <w:b/>
          <w:sz w:val="24"/>
        </w:rPr>
        <w:t>Discussion and Decision</w:t>
      </w:r>
    </w:p>
    <w:p w14:paraId="6D3EBDE8" w14:textId="77777777"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1B0862EC" w14:textId="77777777" w:rsidR="00B30C61" w:rsidRPr="005E72BE" w:rsidRDefault="00EB10CB" w:rsidP="00482D1D">
      <w:pPr>
        <w:pStyle w:val="LGTdoc1"/>
        <w:numPr>
          <w:ilvl w:val="0"/>
          <w:numId w:val="2"/>
        </w:numPr>
        <w:spacing w:beforeLines="0" w:before="24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14:paraId="2BC7B21B" w14:textId="77777777" w:rsidR="000A0551" w:rsidRDefault="000A0551" w:rsidP="00D21AF0">
      <w:pPr>
        <w:pStyle w:val="LGTdoc"/>
        <w:spacing w:before="120" w:afterLines="0" w:line="240" w:lineRule="auto"/>
        <w:rPr>
          <w:sz w:val="20"/>
          <w:szCs w:val="20"/>
          <w:lang w:val="en-US"/>
        </w:rPr>
      </w:pPr>
      <w:r>
        <w:rPr>
          <w:sz w:val="20"/>
          <w:szCs w:val="20"/>
          <w:lang w:val="en-US"/>
        </w:rPr>
        <w:t xml:space="preserve">In </w:t>
      </w:r>
      <w:r w:rsidR="005C79AB">
        <w:rPr>
          <w:sz w:val="20"/>
          <w:szCs w:val="20"/>
          <w:lang w:val="en-US"/>
        </w:rPr>
        <w:t>RAN1#84</w:t>
      </w:r>
      <w:r>
        <w:rPr>
          <w:sz w:val="20"/>
          <w:szCs w:val="20"/>
          <w:lang w:val="en-US"/>
        </w:rPr>
        <w:t xml:space="preserve">, following agreements on UL LBT were made: </w:t>
      </w:r>
    </w:p>
    <w:p w14:paraId="27087C65" w14:textId="77777777" w:rsidR="002059D7" w:rsidRDefault="002059D7" w:rsidP="002059D7">
      <w:pPr>
        <w:spacing w:after="40"/>
      </w:pPr>
    </w:p>
    <w:tbl>
      <w:tblPr>
        <w:tblW w:w="0" w:type="auto"/>
        <w:tblCellMar>
          <w:left w:w="0" w:type="dxa"/>
          <w:right w:w="0" w:type="dxa"/>
        </w:tblCellMar>
        <w:tblLook w:val="04A0" w:firstRow="1" w:lastRow="0" w:firstColumn="1" w:lastColumn="0" w:noHBand="0" w:noVBand="1"/>
      </w:tblPr>
      <w:tblGrid>
        <w:gridCol w:w="9350"/>
      </w:tblGrid>
      <w:tr w:rsidR="002059D7" w14:paraId="63F1AEBA" w14:textId="77777777" w:rsidTr="002059D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8E638" w14:textId="77777777" w:rsidR="002059D7" w:rsidRDefault="002059D7">
            <w:pPr>
              <w:ind w:left="1440" w:hanging="1440"/>
              <w:rPr>
                <w:rFonts w:ascii="Times" w:eastAsiaTheme="minorHAnsi" w:hAnsi="Times" w:cs="Times"/>
                <w:b/>
                <w:bCs/>
                <w:u w:val="single"/>
                <w:lang w:eastAsia="ja-JP"/>
              </w:rPr>
            </w:pPr>
            <w:r w:rsidRPr="000C2C4F">
              <w:rPr>
                <w:rFonts w:ascii="Times" w:hAnsi="Times" w:cs="Times"/>
                <w:b/>
                <w:bCs/>
                <w:u w:val="single"/>
                <w:lang w:eastAsia="ja-JP"/>
              </w:rPr>
              <w:t>Agreements:</w:t>
            </w:r>
          </w:p>
          <w:p w14:paraId="03C49650" w14:textId="77777777" w:rsidR="002059D7" w:rsidRDefault="002059D7" w:rsidP="00717001">
            <w:pPr>
              <w:spacing w:after="60"/>
              <w:ind w:left="720" w:hanging="360"/>
              <w:rPr>
                <w:rFonts w:ascii="Times" w:hAnsi="Times" w:cs="Times"/>
                <w:lang w:eastAsia="ja-JP"/>
              </w:rPr>
            </w:pPr>
            <w:r>
              <w:rPr>
                <w:rFonts w:ascii="Arial" w:hAnsi="Arial" w:cs="Arial"/>
                <w:lang w:eastAsia="ja-JP"/>
              </w:rPr>
              <w:t>•</w:t>
            </w:r>
            <w:r>
              <w:rPr>
                <w:sz w:val="14"/>
                <w:szCs w:val="14"/>
                <w:lang w:eastAsia="ja-JP"/>
              </w:rPr>
              <w:t xml:space="preserve">        </w:t>
            </w:r>
            <w:r>
              <w:rPr>
                <w:rFonts w:ascii="Times" w:hAnsi="Times" w:cs="Times"/>
                <w:lang w:eastAsia="ja-JP"/>
              </w:rPr>
              <w:t>Support UL LBT based on a Cat-4 channel access procedure.</w:t>
            </w:r>
          </w:p>
          <w:p w14:paraId="27C735BC" w14:textId="77777777" w:rsidR="002059D7" w:rsidRDefault="002059D7" w:rsidP="00717001">
            <w:pPr>
              <w:spacing w:after="60"/>
              <w:ind w:left="720" w:hanging="360"/>
              <w:rPr>
                <w:rFonts w:ascii="Times" w:hAnsi="Times" w:cs="Times"/>
                <w:lang w:eastAsia="ja-JP"/>
              </w:rPr>
            </w:pPr>
            <w:r>
              <w:rPr>
                <w:rFonts w:ascii="Arial" w:hAnsi="Arial" w:cs="Arial"/>
                <w:lang w:eastAsia="ja-JP"/>
              </w:rPr>
              <w:t>•</w:t>
            </w:r>
            <w:r>
              <w:rPr>
                <w:sz w:val="14"/>
                <w:szCs w:val="14"/>
                <w:lang w:eastAsia="ja-JP"/>
              </w:rPr>
              <w:t xml:space="preserve">        </w:t>
            </w:r>
            <w:r>
              <w:rPr>
                <w:rFonts w:ascii="Times" w:hAnsi="Times" w:cs="Times"/>
                <w:lang w:eastAsia="ja-JP"/>
              </w:rPr>
              <w:t>Support UL LBT based on a CCA of at least 25 µs before the UL transmission burst.</w:t>
            </w:r>
          </w:p>
          <w:p w14:paraId="20652964" w14:textId="77777777" w:rsidR="002059D7" w:rsidRDefault="002059D7" w:rsidP="00717001">
            <w:pPr>
              <w:spacing w:after="60"/>
              <w:ind w:left="720" w:hanging="360"/>
              <w:rPr>
                <w:rFonts w:ascii="Times" w:eastAsiaTheme="minorHAnsi" w:hAnsi="Times" w:cs="Times"/>
                <w:lang w:eastAsia="ja-JP"/>
              </w:rPr>
            </w:pPr>
            <w:r>
              <w:rPr>
                <w:rFonts w:ascii="Arial" w:hAnsi="Arial" w:cs="Arial"/>
                <w:lang w:eastAsia="ja-JP"/>
              </w:rPr>
              <w:t>•</w:t>
            </w:r>
            <w:r>
              <w:rPr>
                <w:sz w:val="14"/>
                <w:szCs w:val="14"/>
                <w:lang w:eastAsia="ja-JP"/>
              </w:rPr>
              <w:t xml:space="preserve">        </w:t>
            </w:r>
            <w:r>
              <w:rPr>
                <w:rFonts w:ascii="Times" w:hAnsi="Times" w:cs="Times"/>
                <w:lang w:eastAsia="ja-JP"/>
              </w:rPr>
              <w:t>FFS: Condition and restriction on when these options are used</w:t>
            </w:r>
          </w:p>
        </w:tc>
      </w:tr>
    </w:tbl>
    <w:p w14:paraId="49C907C3" w14:textId="77777777" w:rsidR="002059D7" w:rsidRDefault="002059D7" w:rsidP="002059D7">
      <w:pPr>
        <w:spacing w:before="120" w:after="40"/>
        <w:rPr>
          <w:rFonts w:ascii="Calibri" w:eastAsiaTheme="minorHAnsi" w:hAnsi="Calibri"/>
          <w:sz w:val="22"/>
          <w:szCs w:val="22"/>
        </w:rPr>
      </w:pPr>
    </w:p>
    <w:tbl>
      <w:tblPr>
        <w:tblW w:w="0" w:type="auto"/>
        <w:tblCellMar>
          <w:left w:w="0" w:type="dxa"/>
          <w:right w:w="0" w:type="dxa"/>
        </w:tblCellMar>
        <w:tblLook w:val="04A0" w:firstRow="1" w:lastRow="0" w:firstColumn="1" w:lastColumn="0" w:noHBand="0" w:noVBand="1"/>
      </w:tblPr>
      <w:tblGrid>
        <w:gridCol w:w="9350"/>
      </w:tblGrid>
      <w:tr w:rsidR="002059D7" w14:paraId="39EB74D8" w14:textId="77777777" w:rsidTr="002059D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B96C9" w14:textId="77777777" w:rsidR="002059D7" w:rsidRDefault="002059D7">
            <w:pPr>
              <w:spacing w:after="120"/>
              <w:rPr>
                <w:rFonts w:eastAsiaTheme="minorHAnsi"/>
                <w:b/>
                <w:bCs/>
                <w:u w:val="single"/>
              </w:rPr>
            </w:pPr>
            <w:r w:rsidRPr="000C2C4F">
              <w:rPr>
                <w:b/>
                <w:bCs/>
                <w:u w:val="single"/>
              </w:rPr>
              <w:t>Agreement:</w:t>
            </w:r>
          </w:p>
          <w:p w14:paraId="491479C8" w14:textId="77777777" w:rsidR="002059D7" w:rsidRDefault="002059D7" w:rsidP="00717001">
            <w:pPr>
              <w:spacing w:before="40" w:after="60"/>
              <w:ind w:left="720" w:hanging="360"/>
            </w:pPr>
            <w:r>
              <w:t xml:space="preserve">•      For cross-carrier scheduling, when an LBT operation is performed on the SCell to send a grant on another Cell, the UL LBT procedure is the same as that for self-carrier scheduling. </w:t>
            </w:r>
          </w:p>
          <w:p w14:paraId="3190C28D" w14:textId="77777777" w:rsidR="002059D7" w:rsidRDefault="002059D7" w:rsidP="00717001">
            <w:pPr>
              <w:spacing w:before="40" w:after="60"/>
              <w:ind w:left="720" w:hanging="360"/>
              <w:rPr>
                <w:lang w:val="en-US"/>
              </w:rPr>
            </w:pPr>
            <w:r>
              <w:t>•      For cross-carrier scheduling, when an LBT operation is not performed on the SCell, one or more of the following UL LBT procedures should be supported</w:t>
            </w:r>
          </w:p>
          <w:p w14:paraId="19846D59" w14:textId="77777777" w:rsidR="002059D7" w:rsidRDefault="002059D7" w:rsidP="00717001">
            <w:pPr>
              <w:spacing w:before="40" w:after="60"/>
              <w:ind w:left="1440" w:hanging="360"/>
            </w:pPr>
            <w:r>
              <w:rPr>
                <w:color w:val="000000"/>
              </w:rPr>
              <w:t xml:space="preserve">–     </w:t>
            </w:r>
            <w:r>
              <w:t>A CCA duration of at least 25 us before the transmission burst</w:t>
            </w:r>
          </w:p>
          <w:p w14:paraId="0863A5CF" w14:textId="77777777" w:rsidR="002059D7" w:rsidRDefault="002059D7" w:rsidP="00717001">
            <w:pPr>
              <w:spacing w:before="40" w:after="60"/>
              <w:ind w:left="2160" w:hanging="360"/>
            </w:pPr>
            <w:r>
              <w:t>•      The sensing duration can be less than the CCA duration</w:t>
            </w:r>
          </w:p>
          <w:p w14:paraId="71DCABB2" w14:textId="77777777" w:rsidR="002059D7" w:rsidRDefault="002059D7" w:rsidP="00717001">
            <w:pPr>
              <w:spacing w:before="40" w:after="60"/>
              <w:ind w:left="1440" w:hanging="360"/>
            </w:pPr>
            <w:r>
              <w:rPr>
                <w:color w:val="000000"/>
              </w:rPr>
              <w:t xml:space="preserve">–     A category 4 LBT scheme with a defer period of 25 µs including a defer duration of 16 us followed by one CCA slot, </w:t>
            </w:r>
          </w:p>
          <w:p w14:paraId="39B3C007" w14:textId="77777777" w:rsidR="002059D7" w:rsidRDefault="002059D7" w:rsidP="00717001">
            <w:pPr>
              <w:spacing w:before="40" w:after="60"/>
              <w:ind w:left="2160" w:hanging="360"/>
            </w:pPr>
            <w:r>
              <w:t>•      FFS: The random backoff counter is generated at the eNB and is signalled to the UE</w:t>
            </w:r>
          </w:p>
          <w:p w14:paraId="3FDAA9D4" w14:textId="77777777" w:rsidR="002059D7" w:rsidRDefault="002059D7" w:rsidP="00717001">
            <w:pPr>
              <w:spacing w:before="40" w:after="60"/>
              <w:ind w:left="2160" w:hanging="360"/>
            </w:pPr>
            <w:r>
              <w:t>•      FFS: Whether the UL maximum contention window size can be smaller than that for DL category 4 LBT</w:t>
            </w:r>
          </w:p>
          <w:p w14:paraId="42B20953" w14:textId="77777777" w:rsidR="002059D7" w:rsidRDefault="002059D7" w:rsidP="00717001">
            <w:pPr>
              <w:spacing w:before="40" w:after="60"/>
              <w:ind w:left="2160" w:hanging="360"/>
            </w:pPr>
            <w:r>
              <w:t>•      FFS: Whether the UL maximum contention window size should be greater than that for self-carrier scheduled UL</w:t>
            </w:r>
          </w:p>
          <w:p w14:paraId="431C90CA" w14:textId="77777777" w:rsidR="002059D7" w:rsidRDefault="002059D7" w:rsidP="00717001">
            <w:pPr>
              <w:spacing w:before="40" w:after="60"/>
              <w:ind w:left="1440" w:hanging="360"/>
              <w:rPr>
                <w:rFonts w:eastAsiaTheme="minorHAnsi"/>
              </w:rPr>
            </w:pPr>
            <w:r>
              <w:rPr>
                <w:color w:val="000000"/>
              </w:rPr>
              <w:t xml:space="preserve">–     </w:t>
            </w:r>
            <w:r>
              <w:t>FFS: Energy detection threshold used for UL LBT</w:t>
            </w:r>
          </w:p>
        </w:tc>
      </w:tr>
    </w:tbl>
    <w:p w14:paraId="18EE45AF" w14:textId="7D1AC271" w:rsidR="007B5166" w:rsidRDefault="007B5166" w:rsidP="007B5166">
      <w:pPr>
        <w:pStyle w:val="LGTdoc1"/>
        <w:spacing w:beforeLines="0" w:before="120" w:after="120" w:afterAutospacing="0"/>
        <w:rPr>
          <w:b w:val="0"/>
          <w:snapToGrid/>
          <w:kern w:val="2"/>
          <w:sz w:val="20"/>
          <w:lang w:val="en-US"/>
        </w:rPr>
      </w:pPr>
      <w:r>
        <w:rPr>
          <w:b w:val="0"/>
          <w:snapToGrid/>
          <w:kern w:val="2"/>
          <w:sz w:val="20"/>
          <w:lang w:val="en-US"/>
        </w:rPr>
        <w:t xml:space="preserve">According to Release 13 LAA design, a transmission burst is led by DL subframes, which may be followed by UL subframes within MCOT limit. </w:t>
      </w:r>
      <w:r w:rsidR="00B91B1C">
        <w:rPr>
          <w:b w:val="0"/>
          <w:snapToGrid/>
          <w:kern w:val="2"/>
          <w:sz w:val="20"/>
          <w:lang w:val="en-US"/>
        </w:rPr>
        <w:t xml:space="preserve">In general, UL PUSCH transmission can be </w:t>
      </w:r>
      <w:r w:rsidR="00A972A5">
        <w:rPr>
          <w:b w:val="0"/>
          <w:snapToGrid/>
          <w:kern w:val="2"/>
          <w:sz w:val="20"/>
          <w:lang w:val="en-US"/>
        </w:rPr>
        <w:t>present</w:t>
      </w:r>
      <w:r w:rsidR="00E97999">
        <w:rPr>
          <w:b w:val="0"/>
          <w:snapToGrid/>
          <w:kern w:val="2"/>
          <w:sz w:val="20"/>
          <w:lang w:val="en-US"/>
        </w:rPr>
        <w:t xml:space="preserve"> </w:t>
      </w:r>
      <w:r w:rsidR="00B91B1C">
        <w:rPr>
          <w:b w:val="0"/>
          <w:snapToGrid/>
          <w:kern w:val="2"/>
          <w:sz w:val="20"/>
          <w:lang w:val="en-US"/>
        </w:rPr>
        <w:t xml:space="preserve">within or outside MCOT. </w:t>
      </w:r>
    </w:p>
    <w:p w14:paraId="07F3FB6E" w14:textId="5F249E46" w:rsidR="007B5166" w:rsidRDefault="007B5166" w:rsidP="007B5166">
      <w:pPr>
        <w:pStyle w:val="LGTdoc1"/>
        <w:numPr>
          <w:ilvl w:val="0"/>
          <w:numId w:val="11"/>
        </w:numPr>
        <w:spacing w:beforeLines="0" w:before="120" w:after="120" w:afterAutospacing="0"/>
        <w:rPr>
          <w:b w:val="0"/>
          <w:snapToGrid/>
          <w:kern w:val="2"/>
          <w:sz w:val="20"/>
          <w:lang w:val="en-US"/>
        </w:rPr>
      </w:pPr>
      <w:r w:rsidRPr="007B3D0F">
        <w:rPr>
          <w:b w:val="0"/>
          <w:snapToGrid/>
          <w:kern w:val="2"/>
          <w:sz w:val="20"/>
          <w:u w:val="single"/>
          <w:lang w:val="en-US"/>
        </w:rPr>
        <w:t>UL transmission</w:t>
      </w:r>
      <w:r w:rsidR="00A972A5">
        <w:rPr>
          <w:b w:val="0"/>
          <w:snapToGrid/>
          <w:kern w:val="2"/>
          <w:sz w:val="20"/>
          <w:u w:val="single"/>
          <w:lang w:val="en-US"/>
        </w:rPr>
        <w:t xml:space="preserve"> w</w:t>
      </w:r>
      <w:r w:rsidR="00A972A5" w:rsidRPr="007B3D0F">
        <w:rPr>
          <w:b w:val="0"/>
          <w:snapToGrid/>
          <w:kern w:val="2"/>
          <w:sz w:val="20"/>
          <w:u w:val="single"/>
          <w:lang w:val="en-US"/>
        </w:rPr>
        <w:t>ithin MCOT</w:t>
      </w:r>
      <w:r>
        <w:rPr>
          <w:b w:val="0"/>
          <w:snapToGrid/>
          <w:kern w:val="2"/>
          <w:sz w:val="20"/>
          <w:lang w:val="en-US"/>
        </w:rPr>
        <w:t xml:space="preserve">: </w:t>
      </w:r>
      <w:r w:rsidR="00B91B1C">
        <w:rPr>
          <w:b w:val="0"/>
          <w:snapToGrid/>
          <w:kern w:val="2"/>
          <w:sz w:val="20"/>
          <w:lang w:val="en-US"/>
        </w:rPr>
        <w:t xml:space="preserve">In this option, </w:t>
      </w:r>
      <w:r>
        <w:rPr>
          <w:b w:val="0"/>
          <w:snapToGrid/>
          <w:kern w:val="2"/>
          <w:sz w:val="20"/>
          <w:lang w:val="en-US"/>
        </w:rPr>
        <w:t xml:space="preserve">transmission of UL subframes </w:t>
      </w:r>
      <w:r w:rsidR="00DD67F5">
        <w:rPr>
          <w:b w:val="0"/>
          <w:snapToGrid/>
          <w:kern w:val="2"/>
          <w:sz w:val="20"/>
          <w:lang w:val="en-US"/>
        </w:rPr>
        <w:t xml:space="preserve">are </w:t>
      </w:r>
      <w:r>
        <w:rPr>
          <w:b w:val="0"/>
          <w:snapToGrid/>
          <w:kern w:val="2"/>
          <w:sz w:val="20"/>
          <w:lang w:val="en-US"/>
        </w:rPr>
        <w:t xml:space="preserve">within the transmission burst </w:t>
      </w:r>
      <w:r w:rsidR="00DD67F5">
        <w:rPr>
          <w:b w:val="0"/>
          <w:snapToGrid/>
          <w:kern w:val="2"/>
          <w:sz w:val="20"/>
          <w:lang w:val="en-US"/>
        </w:rPr>
        <w:t>limited by the</w:t>
      </w:r>
      <w:r>
        <w:rPr>
          <w:b w:val="0"/>
          <w:snapToGrid/>
          <w:kern w:val="2"/>
          <w:sz w:val="20"/>
          <w:lang w:val="en-US"/>
        </w:rPr>
        <w:t xml:space="preserve"> MCOT </w:t>
      </w:r>
      <w:r w:rsidR="00820F58">
        <w:rPr>
          <w:b w:val="0"/>
          <w:snapToGrid/>
          <w:kern w:val="2"/>
          <w:sz w:val="20"/>
          <w:lang w:val="en-US"/>
        </w:rPr>
        <w:t>led by</w:t>
      </w:r>
      <w:r w:rsidR="00A972A5">
        <w:rPr>
          <w:b w:val="0"/>
          <w:snapToGrid/>
          <w:kern w:val="2"/>
          <w:sz w:val="20"/>
          <w:lang w:val="en-US"/>
        </w:rPr>
        <w:t xml:space="preserve"> possibly one or more</w:t>
      </w:r>
      <w:r w:rsidR="00820F58">
        <w:rPr>
          <w:b w:val="0"/>
          <w:snapToGrid/>
          <w:kern w:val="2"/>
          <w:sz w:val="20"/>
          <w:lang w:val="en-US"/>
        </w:rPr>
        <w:t xml:space="preserve"> DL subframes</w:t>
      </w:r>
      <w:r>
        <w:rPr>
          <w:b w:val="0"/>
          <w:snapToGrid/>
          <w:kern w:val="2"/>
          <w:sz w:val="20"/>
          <w:lang w:val="en-US"/>
        </w:rPr>
        <w:t>.</w:t>
      </w:r>
      <w:r w:rsidR="00DD67F5">
        <w:rPr>
          <w:b w:val="0"/>
          <w:snapToGrid/>
          <w:kern w:val="2"/>
          <w:sz w:val="20"/>
          <w:lang w:val="en-US"/>
        </w:rPr>
        <w:t xml:space="preserve"> Before </w:t>
      </w:r>
      <w:r w:rsidR="00A972A5">
        <w:rPr>
          <w:b w:val="0"/>
          <w:snapToGrid/>
          <w:kern w:val="2"/>
          <w:sz w:val="20"/>
          <w:lang w:val="en-US"/>
        </w:rPr>
        <w:t xml:space="preserve">the </w:t>
      </w:r>
      <w:r w:rsidR="00DD67F5">
        <w:rPr>
          <w:b w:val="0"/>
          <w:snapToGrid/>
          <w:kern w:val="2"/>
          <w:sz w:val="20"/>
          <w:lang w:val="en-US"/>
        </w:rPr>
        <w:t xml:space="preserve">transmission </w:t>
      </w:r>
      <w:r w:rsidR="002E4DD9">
        <w:rPr>
          <w:b w:val="0"/>
          <w:snapToGrid/>
          <w:kern w:val="2"/>
          <w:sz w:val="20"/>
          <w:lang w:val="en-US"/>
        </w:rPr>
        <w:t xml:space="preserve">of </w:t>
      </w:r>
      <w:r w:rsidR="00DD67F5">
        <w:rPr>
          <w:b w:val="0"/>
          <w:snapToGrid/>
          <w:kern w:val="2"/>
          <w:sz w:val="20"/>
          <w:lang w:val="en-US"/>
        </w:rPr>
        <w:t>the DL subframes</w:t>
      </w:r>
      <w:r w:rsidR="00A972A5">
        <w:rPr>
          <w:b w:val="0"/>
          <w:snapToGrid/>
          <w:kern w:val="2"/>
          <w:sz w:val="20"/>
          <w:lang w:val="en-US"/>
        </w:rPr>
        <w:t>, the</w:t>
      </w:r>
      <w:r w:rsidR="00DD67F5">
        <w:rPr>
          <w:b w:val="0"/>
          <w:snapToGrid/>
          <w:kern w:val="2"/>
          <w:sz w:val="20"/>
          <w:lang w:val="en-US"/>
        </w:rPr>
        <w:t xml:space="preserve"> eNB </w:t>
      </w:r>
      <w:r w:rsidR="00A972A5">
        <w:rPr>
          <w:b w:val="0"/>
          <w:snapToGrid/>
          <w:kern w:val="2"/>
          <w:sz w:val="20"/>
          <w:lang w:val="en-US"/>
        </w:rPr>
        <w:t xml:space="preserve">shall </w:t>
      </w:r>
      <w:r w:rsidR="00DD67F5">
        <w:rPr>
          <w:b w:val="0"/>
          <w:snapToGrid/>
          <w:kern w:val="2"/>
          <w:sz w:val="20"/>
          <w:lang w:val="en-US"/>
        </w:rPr>
        <w:t xml:space="preserve">perform </w:t>
      </w:r>
      <w:r w:rsidR="00A972A5">
        <w:rPr>
          <w:b w:val="0"/>
          <w:snapToGrid/>
          <w:kern w:val="2"/>
          <w:sz w:val="20"/>
          <w:lang w:val="en-US"/>
        </w:rPr>
        <w:t>Cat-</w:t>
      </w:r>
      <w:r w:rsidR="00DD67F5">
        <w:rPr>
          <w:b w:val="0"/>
          <w:snapToGrid/>
          <w:kern w:val="2"/>
          <w:sz w:val="20"/>
          <w:lang w:val="en-US"/>
        </w:rPr>
        <w:t>4 LBT.</w:t>
      </w:r>
      <w:r>
        <w:rPr>
          <w:b w:val="0"/>
          <w:snapToGrid/>
          <w:kern w:val="2"/>
          <w:sz w:val="20"/>
          <w:lang w:val="en-US"/>
        </w:rPr>
        <w:t xml:space="preserve"> </w:t>
      </w:r>
      <w:r w:rsidR="00A972A5">
        <w:rPr>
          <w:b w:val="0"/>
          <w:snapToGrid/>
          <w:kern w:val="2"/>
          <w:sz w:val="20"/>
          <w:lang w:val="en-US"/>
        </w:rPr>
        <w:t xml:space="preserve">LAA SCell </w:t>
      </w:r>
      <w:r w:rsidR="00DD67F5">
        <w:rPr>
          <w:b w:val="0"/>
          <w:snapToGrid/>
          <w:kern w:val="2"/>
          <w:sz w:val="20"/>
          <w:lang w:val="en-US"/>
        </w:rPr>
        <w:t xml:space="preserve">UL subframes </w:t>
      </w:r>
      <w:r w:rsidR="00E97999">
        <w:rPr>
          <w:b w:val="0"/>
          <w:snapToGrid/>
          <w:kern w:val="2"/>
          <w:sz w:val="20"/>
          <w:lang w:val="en-US"/>
        </w:rPr>
        <w:t>are</w:t>
      </w:r>
      <w:r w:rsidR="00DD67F5">
        <w:rPr>
          <w:b w:val="0"/>
          <w:snapToGrid/>
          <w:kern w:val="2"/>
          <w:sz w:val="20"/>
          <w:lang w:val="en-US"/>
        </w:rPr>
        <w:t xml:space="preserve"> </w:t>
      </w:r>
      <w:r w:rsidR="00B30479">
        <w:rPr>
          <w:b w:val="0"/>
          <w:snapToGrid/>
          <w:kern w:val="2"/>
          <w:sz w:val="20"/>
          <w:lang w:val="en-US"/>
        </w:rPr>
        <w:t xml:space="preserve">scheduled </w:t>
      </w:r>
      <w:r w:rsidR="00A972A5">
        <w:rPr>
          <w:b w:val="0"/>
          <w:snapToGrid/>
          <w:kern w:val="2"/>
          <w:sz w:val="20"/>
          <w:lang w:val="en-US"/>
        </w:rPr>
        <w:t>via</w:t>
      </w:r>
      <w:r w:rsidR="00B30479">
        <w:rPr>
          <w:b w:val="0"/>
          <w:snapToGrid/>
          <w:kern w:val="2"/>
          <w:sz w:val="20"/>
          <w:lang w:val="en-US"/>
        </w:rPr>
        <w:t xml:space="preserve"> UL grant </w:t>
      </w:r>
      <w:r w:rsidR="00A972A5">
        <w:rPr>
          <w:b w:val="0"/>
          <w:snapToGrid/>
          <w:kern w:val="2"/>
          <w:sz w:val="20"/>
          <w:lang w:val="en-US"/>
        </w:rPr>
        <w:t>sent by</w:t>
      </w:r>
      <w:r w:rsidR="00B30479">
        <w:rPr>
          <w:b w:val="0"/>
          <w:snapToGrid/>
          <w:kern w:val="2"/>
          <w:sz w:val="20"/>
          <w:lang w:val="en-US"/>
        </w:rPr>
        <w:t xml:space="preserve"> </w:t>
      </w:r>
      <w:r w:rsidR="00DD67F5">
        <w:rPr>
          <w:b w:val="0"/>
          <w:snapToGrid/>
          <w:kern w:val="2"/>
          <w:sz w:val="20"/>
          <w:lang w:val="en-US"/>
        </w:rPr>
        <w:t>self-</w:t>
      </w:r>
      <w:r w:rsidR="00A972A5">
        <w:rPr>
          <w:b w:val="0"/>
          <w:snapToGrid/>
          <w:kern w:val="2"/>
          <w:sz w:val="20"/>
          <w:lang w:val="en-US"/>
        </w:rPr>
        <w:t>scheduling or</w:t>
      </w:r>
      <w:r w:rsidR="00DD67F5">
        <w:rPr>
          <w:b w:val="0"/>
          <w:snapToGrid/>
          <w:kern w:val="2"/>
          <w:sz w:val="20"/>
          <w:lang w:val="en-US"/>
        </w:rPr>
        <w:t xml:space="preserve"> cross-</w:t>
      </w:r>
      <w:r w:rsidR="00B30479">
        <w:rPr>
          <w:b w:val="0"/>
          <w:snapToGrid/>
          <w:kern w:val="2"/>
          <w:sz w:val="20"/>
          <w:lang w:val="en-US"/>
        </w:rPr>
        <w:t xml:space="preserve">carrier scheduling. </w:t>
      </w:r>
      <w:r w:rsidR="00FC008D">
        <w:rPr>
          <w:b w:val="0"/>
          <w:snapToGrid/>
          <w:kern w:val="2"/>
          <w:sz w:val="20"/>
          <w:lang w:val="en-US"/>
        </w:rPr>
        <w:t xml:space="preserve">Example scenarios include: </w:t>
      </w:r>
    </w:p>
    <w:p w14:paraId="36016EEC" w14:textId="1AD8DFBD" w:rsidR="00FC008D" w:rsidRDefault="00FC008D" w:rsidP="00FC008D">
      <w:pPr>
        <w:pStyle w:val="LGTdoc1"/>
        <w:numPr>
          <w:ilvl w:val="1"/>
          <w:numId w:val="12"/>
        </w:numPr>
        <w:spacing w:beforeLines="0" w:before="120" w:after="120" w:afterAutospacing="0"/>
        <w:rPr>
          <w:b w:val="0"/>
          <w:snapToGrid/>
          <w:kern w:val="2"/>
          <w:sz w:val="20"/>
          <w:lang w:val="en-US"/>
        </w:rPr>
      </w:pPr>
      <w:proofErr w:type="gramStart"/>
      <w:r w:rsidRPr="00FC008D">
        <w:rPr>
          <w:b w:val="0"/>
          <w:snapToGrid/>
          <w:kern w:val="2"/>
          <w:sz w:val="20"/>
          <w:lang w:val="en-US"/>
        </w:rPr>
        <w:t>eNB</w:t>
      </w:r>
      <w:proofErr w:type="gramEnd"/>
      <w:r w:rsidRPr="00FC008D">
        <w:rPr>
          <w:b w:val="0"/>
          <w:snapToGrid/>
          <w:kern w:val="2"/>
          <w:sz w:val="20"/>
          <w:lang w:val="en-US"/>
        </w:rPr>
        <w:t xml:space="preserve"> schedule</w:t>
      </w:r>
      <w:r w:rsidR="002664A1">
        <w:rPr>
          <w:b w:val="0"/>
          <w:snapToGrid/>
          <w:kern w:val="2"/>
          <w:sz w:val="20"/>
          <w:lang w:val="en-US"/>
        </w:rPr>
        <w:t>s</w:t>
      </w:r>
      <w:r w:rsidRPr="00FC008D">
        <w:rPr>
          <w:b w:val="0"/>
          <w:snapToGrid/>
          <w:kern w:val="2"/>
          <w:sz w:val="20"/>
          <w:lang w:val="en-US"/>
        </w:rPr>
        <w:t xml:space="preserve"> </w:t>
      </w:r>
      <w:r>
        <w:rPr>
          <w:b w:val="0"/>
          <w:snapToGrid/>
          <w:kern w:val="2"/>
          <w:sz w:val="20"/>
          <w:lang w:val="en-US"/>
        </w:rPr>
        <w:t xml:space="preserve">UE within the same MCOT with </w:t>
      </w:r>
      <w:r w:rsidR="00A972A5">
        <w:rPr>
          <w:b w:val="0"/>
          <w:snapToGrid/>
          <w:kern w:val="2"/>
          <w:sz w:val="20"/>
          <w:lang w:val="en-US"/>
        </w:rPr>
        <w:t xml:space="preserve">four </w:t>
      </w:r>
      <w:r>
        <w:rPr>
          <w:b w:val="0"/>
          <w:snapToGrid/>
          <w:kern w:val="2"/>
          <w:sz w:val="20"/>
          <w:lang w:val="en-US"/>
        </w:rPr>
        <w:t xml:space="preserve">subframe latency </w:t>
      </w:r>
      <w:r w:rsidR="00EA4645">
        <w:rPr>
          <w:b w:val="0"/>
          <w:snapToGrid/>
          <w:kern w:val="2"/>
          <w:sz w:val="20"/>
          <w:lang w:val="en-US"/>
        </w:rPr>
        <w:t xml:space="preserve">between </w:t>
      </w:r>
      <w:r>
        <w:rPr>
          <w:b w:val="0"/>
          <w:snapToGrid/>
          <w:kern w:val="2"/>
          <w:sz w:val="20"/>
          <w:lang w:val="en-US"/>
        </w:rPr>
        <w:t>UL grant and corresponding PUSCH transmission.</w:t>
      </w:r>
    </w:p>
    <w:p w14:paraId="700923E8" w14:textId="6496FDCE" w:rsidR="00FC008D" w:rsidRPr="00FC008D" w:rsidRDefault="00FC008D" w:rsidP="00FC008D">
      <w:pPr>
        <w:pStyle w:val="LGTdoc1"/>
        <w:numPr>
          <w:ilvl w:val="1"/>
          <w:numId w:val="12"/>
        </w:numPr>
        <w:spacing w:beforeLines="0" w:before="120" w:after="120" w:afterAutospacing="0"/>
        <w:rPr>
          <w:b w:val="0"/>
          <w:snapToGrid/>
          <w:kern w:val="2"/>
          <w:sz w:val="20"/>
          <w:lang w:val="en-US"/>
        </w:rPr>
      </w:pPr>
      <w:r w:rsidRPr="00FC008D">
        <w:rPr>
          <w:b w:val="0"/>
          <w:snapToGrid/>
          <w:kern w:val="2"/>
          <w:sz w:val="20"/>
          <w:lang w:val="en-US"/>
        </w:rPr>
        <w:t>eNB schedule</w:t>
      </w:r>
      <w:r w:rsidR="002664A1">
        <w:rPr>
          <w:b w:val="0"/>
          <w:snapToGrid/>
          <w:kern w:val="2"/>
          <w:sz w:val="20"/>
          <w:lang w:val="en-US"/>
        </w:rPr>
        <w:t>s</w:t>
      </w:r>
      <w:r w:rsidRPr="00FC008D">
        <w:rPr>
          <w:b w:val="0"/>
          <w:snapToGrid/>
          <w:kern w:val="2"/>
          <w:sz w:val="20"/>
          <w:lang w:val="en-US"/>
        </w:rPr>
        <w:t xml:space="preserve"> </w:t>
      </w:r>
      <w:r>
        <w:rPr>
          <w:b w:val="0"/>
          <w:snapToGrid/>
          <w:kern w:val="2"/>
          <w:sz w:val="20"/>
          <w:lang w:val="en-US"/>
        </w:rPr>
        <w:t xml:space="preserve">UE for the next MCOT via cross-burst scheduling without fixed timing </w:t>
      </w:r>
      <w:r w:rsidRPr="00FC008D">
        <w:rPr>
          <w:b w:val="0"/>
          <w:snapToGrid/>
          <w:kern w:val="2"/>
          <w:sz w:val="20"/>
          <w:lang w:val="en-US"/>
        </w:rPr>
        <w:t>relationship between UL grant and PUSCH transmission</w:t>
      </w:r>
      <w:r>
        <w:rPr>
          <w:b w:val="0"/>
          <w:snapToGrid/>
          <w:kern w:val="2"/>
          <w:sz w:val="20"/>
          <w:lang w:val="en-US"/>
        </w:rPr>
        <w:t>.</w:t>
      </w:r>
      <w:r w:rsidR="003746DB">
        <w:rPr>
          <w:b w:val="0"/>
          <w:snapToGrid/>
          <w:kern w:val="2"/>
          <w:sz w:val="20"/>
          <w:lang w:val="en-US"/>
        </w:rPr>
        <w:t xml:space="preserve"> </w:t>
      </w:r>
      <w:r>
        <w:rPr>
          <w:b w:val="0"/>
          <w:snapToGrid/>
          <w:kern w:val="2"/>
          <w:sz w:val="20"/>
          <w:lang w:val="en-US"/>
        </w:rPr>
        <w:t xml:space="preserve">This option corresponds to </w:t>
      </w:r>
      <w:r w:rsidR="00435BE5">
        <w:rPr>
          <w:b w:val="0"/>
          <w:snapToGrid/>
          <w:kern w:val="2"/>
          <w:sz w:val="20"/>
          <w:lang w:val="en-US"/>
        </w:rPr>
        <w:t xml:space="preserve">the </w:t>
      </w:r>
      <w:r>
        <w:rPr>
          <w:b w:val="0"/>
          <w:snapToGrid/>
          <w:kern w:val="2"/>
          <w:sz w:val="20"/>
          <w:lang w:val="en-US"/>
        </w:rPr>
        <w:t>option 2 of cross-burst scheduling described in our companion contribution [</w:t>
      </w:r>
      <w:r w:rsidR="00FE6A9E">
        <w:rPr>
          <w:b w:val="0"/>
          <w:snapToGrid/>
          <w:kern w:val="2"/>
          <w:sz w:val="20"/>
          <w:lang w:val="en-US"/>
        </w:rPr>
        <w:t>2</w:t>
      </w:r>
      <w:r>
        <w:rPr>
          <w:b w:val="0"/>
          <w:snapToGrid/>
          <w:kern w:val="2"/>
          <w:sz w:val="20"/>
          <w:lang w:val="en-US"/>
        </w:rPr>
        <w:t>]</w:t>
      </w:r>
      <w:r w:rsidR="003746DB">
        <w:rPr>
          <w:b w:val="0"/>
          <w:snapToGrid/>
          <w:kern w:val="2"/>
          <w:sz w:val="20"/>
          <w:lang w:val="en-US"/>
        </w:rPr>
        <w:t xml:space="preserve">. </w:t>
      </w:r>
      <w:proofErr w:type="gramStart"/>
      <w:r w:rsidR="002664A1">
        <w:rPr>
          <w:b w:val="0"/>
          <w:snapToGrid/>
          <w:kern w:val="2"/>
          <w:sz w:val="20"/>
          <w:lang w:val="en-US"/>
        </w:rPr>
        <w:t>eNB</w:t>
      </w:r>
      <w:proofErr w:type="gramEnd"/>
      <w:r w:rsidR="002664A1">
        <w:rPr>
          <w:b w:val="0"/>
          <w:snapToGrid/>
          <w:kern w:val="2"/>
          <w:sz w:val="20"/>
          <w:lang w:val="en-US"/>
        </w:rPr>
        <w:t xml:space="preserve"> indicates </w:t>
      </w:r>
      <w:r w:rsidR="00435BE5">
        <w:rPr>
          <w:b w:val="0"/>
          <w:snapToGrid/>
          <w:kern w:val="2"/>
          <w:sz w:val="20"/>
          <w:lang w:val="en-US"/>
        </w:rPr>
        <w:t>the start of the next MCOT via C</w:t>
      </w:r>
      <w:r w:rsidR="002664A1">
        <w:rPr>
          <w:b w:val="0"/>
          <w:snapToGrid/>
          <w:kern w:val="2"/>
          <w:sz w:val="20"/>
          <w:lang w:val="en-US"/>
        </w:rPr>
        <w:t>PDCCH</w:t>
      </w:r>
      <w:r w:rsidR="003746DB">
        <w:rPr>
          <w:b w:val="0"/>
          <w:snapToGrid/>
          <w:kern w:val="2"/>
          <w:sz w:val="20"/>
          <w:lang w:val="en-US"/>
        </w:rPr>
        <w:t xml:space="preserve"> after performing C</w:t>
      </w:r>
      <w:r w:rsidR="00D00ADC">
        <w:rPr>
          <w:b w:val="0"/>
          <w:snapToGrid/>
          <w:kern w:val="2"/>
          <w:sz w:val="20"/>
          <w:lang w:val="en-US"/>
        </w:rPr>
        <w:t>at</w:t>
      </w:r>
      <w:r w:rsidR="003746DB">
        <w:rPr>
          <w:b w:val="0"/>
          <w:snapToGrid/>
          <w:kern w:val="2"/>
          <w:sz w:val="20"/>
          <w:lang w:val="en-US"/>
        </w:rPr>
        <w:t xml:space="preserve"> 4 LBT</w:t>
      </w:r>
      <w:r>
        <w:rPr>
          <w:b w:val="0"/>
          <w:snapToGrid/>
          <w:kern w:val="2"/>
          <w:sz w:val="20"/>
          <w:lang w:val="en-US"/>
        </w:rPr>
        <w:t xml:space="preserve">.  </w:t>
      </w:r>
    </w:p>
    <w:p w14:paraId="29B362C2" w14:textId="23BE5EC2" w:rsidR="00FC008D" w:rsidRPr="00FC008D" w:rsidRDefault="007B5166" w:rsidP="00FC008D">
      <w:pPr>
        <w:pStyle w:val="LGTdoc1"/>
        <w:numPr>
          <w:ilvl w:val="0"/>
          <w:numId w:val="11"/>
        </w:numPr>
        <w:spacing w:beforeLines="0" w:before="120" w:after="120" w:afterAutospacing="0"/>
        <w:rPr>
          <w:b w:val="0"/>
          <w:snapToGrid/>
          <w:kern w:val="2"/>
          <w:sz w:val="20"/>
          <w:lang w:val="en-US"/>
        </w:rPr>
      </w:pPr>
      <w:r w:rsidRPr="007B3D0F">
        <w:rPr>
          <w:b w:val="0"/>
          <w:snapToGrid/>
          <w:kern w:val="2"/>
          <w:sz w:val="20"/>
          <w:u w:val="single"/>
          <w:lang w:val="en-US"/>
        </w:rPr>
        <w:lastRenderedPageBreak/>
        <w:t>UL transmission</w:t>
      </w:r>
      <w:r w:rsidR="00A972A5">
        <w:rPr>
          <w:b w:val="0"/>
          <w:snapToGrid/>
          <w:kern w:val="2"/>
          <w:sz w:val="20"/>
          <w:u w:val="single"/>
          <w:lang w:val="en-US"/>
        </w:rPr>
        <w:t xml:space="preserve"> outside</w:t>
      </w:r>
      <w:r w:rsidR="00A972A5" w:rsidRPr="007B3D0F">
        <w:rPr>
          <w:b w:val="0"/>
          <w:snapToGrid/>
          <w:kern w:val="2"/>
          <w:sz w:val="20"/>
          <w:u w:val="single"/>
          <w:lang w:val="en-US"/>
        </w:rPr>
        <w:t xml:space="preserve"> MCOT</w:t>
      </w:r>
      <w:r w:rsidRPr="00053FC5">
        <w:rPr>
          <w:b w:val="0"/>
          <w:snapToGrid/>
          <w:kern w:val="2"/>
          <w:sz w:val="20"/>
          <w:lang w:val="en-US"/>
        </w:rPr>
        <w:t>:</w:t>
      </w:r>
      <w:r>
        <w:rPr>
          <w:b w:val="0"/>
          <w:snapToGrid/>
          <w:kern w:val="2"/>
          <w:sz w:val="20"/>
          <w:lang w:val="en-US"/>
        </w:rPr>
        <w:t xml:space="preserve"> </w:t>
      </w:r>
      <w:r w:rsidR="002E4DD9">
        <w:rPr>
          <w:b w:val="0"/>
          <w:snapToGrid/>
          <w:kern w:val="2"/>
          <w:sz w:val="20"/>
          <w:lang w:val="en-US"/>
        </w:rPr>
        <w:t xml:space="preserve">In this option, transmission of UL subframes </w:t>
      </w:r>
      <w:r w:rsidR="00435BE5">
        <w:rPr>
          <w:b w:val="0"/>
          <w:snapToGrid/>
          <w:kern w:val="2"/>
          <w:sz w:val="20"/>
          <w:lang w:val="en-US"/>
        </w:rPr>
        <w:t>occurs</w:t>
      </w:r>
      <w:r w:rsidR="002E4DD9">
        <w:rPr>
          <w:b w:val="0"/>
          <w:snapToGrid/>
          <w:kern w:val="2"/>
          <w:sz w:val="20"/>
          <w:lang w:val="en-US"/>
        </w:rPr>
        <w:t xml:space="preserve"> outside of the </w:t>
      </w:r>
      <w:r w:rsidR="00435BE5">
        <w:rPr>
          <w:b w:val="0"/>
          <w:snapToGrid/>
          <w:kern w:val="2"/>
          <w:sz w:val="20"/>
          <w:lang w:val="en-US"/>
        </w:rPr>
        <w:t xml:space="preserve">eNB initiated </w:t>
      </w:r>
      <w:r w:rsidR="002E4DD9">
        <w:rPr>
          <w:b w:val="0"/>
          <w:snapToGrid/>
          <w:kern w:val="2"/>
          <w:sz w:val="20"/>
          <w:lang w:val="en-US"/>
        </w:rPr>
        <w:t xml:space="preserve">transmission burst. UL subframe may not be </w:t>
      </w:r>
      <w:r w:rsidR="00435BE5">
        <w:rPr>
          <w:b w:val="0"/>
          <w:snapToGrid/>
          <w:kern w:val="2"/>
          <w:sz w:val="20"/>
          <w:lang w:val="en-US"/>
        </w:rPr>
        <w:t xml:space="preserve">followed by DL subframe. </w:t>
      </w:r>
      <w:r w:rsidR="00FC008D" w:rsidRPr="00FC008D">
        <w:rPr>
          <w:b w:val="0"/>
          <w:snapToGrid/>
          <w:kern w:val="2"/>
          <w:sz w:val="20"/>
          <w:lang w:val="en-US"/>
        </w:rPr>
        <w:t xml:space="preserve">Example scenarios for this situation include: </w:t>
      </w:r>
    </w:p>
    <w:p w14:paraId="61E08078" w14:textId="5945F338" w:rsidR="00FC008D" w:rsidRDefault="00FC008D" w:rsidP="00FC008D">
      <w:pPr>
        <w:pStyle w:val="LGTdoc1"/>
        <w:numPr>
          <w:ilvl w:val="0"/>
          <w:numId w:val="13"/>
        </w:numPr>
        <w:spacing w:beforeLines="0" w:before="120" w:after="120" w:afterAutospacing="0"/>
        <w:rPr>
          <w:b w:val="0"/>
          <w:snapToGrid/>
          <w:kern w:val="2"/>
          <w:sz w:val="20"/>
          <w:lang w:val="en-US"/>
        </w:rPr>
      </w:pPr>
      <w:proofErr w:type="gramStart"/>
      <w:r w:rsidRPr="00FC008D">
        <w:rPr>
          <w:b w:val="0"/>
          <w:snapToGrid/>
          <w:kern w:val="2"/>
          <w:sz w:val="20"/>
          <w:lang w:val="en-US"/>
        </w:rPr>
        <w:t>eNB</w:t>
      </w:r>
      <w:proofErr w:type="gramEnd"/>
      <w:r w:rsidRPr="00FC008D">
        <w:rPr>
          <w:b w:val="0"/>
          <w:snapToGrid/>
          <w:kern w:val="2"/>
          <w:sz w:val="20"/>
          <w:lang w:val="en-US"/>
        </w:rPr>
        <w:t xml:space="preserve"> schedule</w:t>
      </w:r>
      <w:r w:rsidR="003746DB">
        <w:rPr>
          <w:b w:val="0"/>
          <w:snapToGrid/>
          <w:kern w:val="2"/>
          <w:sz w:val="20"/>
          <w:lang w:val="en-US"/>
        </w:rPr>
        <w:t>s</w:t>
      </w:r>
      <w:r w:rsidRPr="00FC008D">
        <w:rPr>
          <w:b w:val="0"/>
          <w:snapToGrid/>
          <w:kern w:val="2"/>
          <w:sz w:val="20"/>
          <w:lang w:val="en-US"/>
        </w:rPr>
        <w:t xml:space="preserve"> </w:t>
      </w:r>
      <w:r>
        <w:rPr>
          <w:b w:val="0"/>
          <w:snapToGrid/>
          <w:kern w:val="2"/>
          <w:sz w:val="20"/>
          <w:lang w:val="en-US"/>
        </w:rPr>
        <w:t xml:space="preserve">UE for the next MCOT via cross-burst scheduling </w:t>
      </w:r>
      <w:r w:rsidR="00E97999">
        <w:rPr>
          <w:b w:val="0"/>
          <w:snapToGrid/>
          <w:kern w:val="2"/>
          <w:sz w:val="20"/>
          <w:lang w:val="en-US"/>
        </w:rPr>
        <w:t>with</w:t>
      </w:r>
      <w:r>
        <w:rPr>
          <w:b w:val="0"/>
          <w:snapToGrid/>
          <w:kern w:val="2"/>
          <w:sz w:val="20"/>
          <w:lang w:val="en-US"/>
        </w:rPr>
        <w:t xml:space="preserve"> fixed timing </w:t>
      </w:r>
      <w:r w:rsidRPr="00FC008D">
        <w:rPr>
          <w:b w:val="0"/>
          <w:snapToGrid/>
          <w:kern w:val="2"/>
          <w:sz w:val="20"/>
          <w:lang w:val="en-US"/>
        </w:rPr>
        <w:t>relationship between UL grant and PUSCH transmission</w:t>
      </w:r>
      <w:r>
        <w:rPr>
          <w:b w:val="0"/>
          <w:snapToGrid/>
          <w:kern w:val="2"/>
          <w:sz w:val="20"/>
          <w:lang w:val="en-US"/>
        </w:rPr>
        <w:t xml:space="preserve">. This option corresponds to option </w:t>
      </w:r>
      <w:r w:rsidR="00E97999">
        <w:rPr>
          <w:b w:val="0"/>
          <w:snapToGrid/>
          <w:kern w:val="2"/>
          <w:sz w:val="20"/>
          <w:lang w:val="en-US"/>
        </w:rPr>
        <w:t>1</w:t>
      </w:r>
      <w:r>
        <w:rPr>
          <w:b w:val="0"/>
          <w:snapToGrid/>
          <w:kern w:val="2"/>
          <w:sz w:val="20"/>
          <w:lang w:val="en-US"/>
        </w:rPr>
        <w:t xml:space="preserve"> of cross-burst scheduling described in our </w:t>
      </w:r>
      <w:r w:rsidR="00A972A5">
        <w:rPr>
          <w:b w:val="0"/>
          <w:snapToGrid/>
          <w:kern w:val="2"/>
          <w:sz w:val="20"/>
          <w:lang w:val="en-US"/>
        </w:rPr>
        <w:t xml:space="preserve">previous </w:t>
      </w:r>
      <w:r>
        <w:rPr>
          <w:b w:val="0"/>
          <w:snapToGrid/>
          <w:kern w:val="2"/>
          <w:sz w:val="20"/>
          <w:lang w:val="en-US"/>
        </w:rPr>
        <w:t>contribution [</w:t>
      </w:r>
      <w:r w:rsidR="00FE6A9E">
        <w:rPr>
          <w:b w:val="0"/>
          <w:snapToGrid/>
          <w:kern w:val="2"/>
          <w:sz w:val="20"/>
          <w:lang w:val="en-US"/>
        </w:rPr>
        <w:t>2</w:t>
      </w:r>
      <w:r>
        <w:rPr>
          <w:b w:val="0"/>
          <w:snapToGrid/>
          <w:kern w:val="2"/>
          <w:sz w:val="20"/>
          <w:lang w:val="en-US"/>
        </w:rPr>
        <w:t xml:space="preserve">].  </w:t>
      </w:r>
    </w:p>
    <w:p w14:paraId="7CAD6D2F" w14:textId="0F93AA5F" w:rsidR="00FC008D" w:rsidRDefault="003746DB" w:rsidP="00FE6A9E">
      <w:pPr>
        <w:pStyle w:val="LGTdoc1"/>
        <w:numPr>
          <w:ilvl w:val="0"/>
          <w:numId w:val="13"/>
        </w:numPr>
        <w:spacing w:beforeLines="0" w:before="120" w:after="120" w:afterAutospacing="0"/>
        <w:rPr>
          <w:b w:val="0"/>
          <w:snapToGrid/>
          <w:kern w:val="2"/>
          <w:sz w:val="20"/>
          <w:lang w:val="en-US"/>
        </w:rPr>
      </w:pPr>
      <w:proofErr w:type="gramStart"/>
      <w:r>
        <w:rPr>
          <w:b w:val="0"/>
          <w:snapToGrid/>
          <w:kern w:val="2"/>
          <w:sz w:val="20"/>
          <w:lang w:val="en-US"/>
        </w:rPr>
        <w:t>eNB</w:t>
      </w:r>
      <w:proofErr w:type="gramEnd"/>
      <w:r>
        <w:rPr>
          <w:b w:val="0"/>
          <w:snapToGrid/>
          <w:kern w:val="2"/>
          <w:sz w:val="20"/>
          <w:lang w:val="en-US"/>
        </w:rPr>
        <w:t xml:space="preserve"> </w:t>
      </w:r>
      <w:r w:rsidR="00E97999">
        <w:rPr>
          <w:b w:val="0"/>
          <w:snapToGrid/>
          <w:kern w:val="2"/>
          <w:sz w:val="20"/>
          <w:lang w:val="en-US"/>
        </w:rPr>
        <w:t>schedule</w:t>
      </w:r>
      <w:r>
        <w:rPr>
          <w:b w:val="0"/>
          <w:snapToGrid/>
          <w:kern w:val="2"/>
          <w:sz w:val="20"/>
          <w:lang w:val="en-US"/>
        </w:rPr>
        <w:t>s</w:t>
      </w:r>
      <w:r w:rsidR="00E97999">
        <w:rPr>
          <w:b w:val="0"/>
          <w:snapToGrid/>
          <w:kern w:val="2"/>
          <w:sz w:val="20"/>
          <w:lang w:val="en-US"/>
        </w:rPr>
        <w:t xml:space="preserve"> UE via cross-carrier scheduling by transmitting UL grant on the P</w:t>
      </w:r>
      <w:r w:rsidR="00E53F15">
        <w:rPr>
          <w:b w:val="0"/>
          <w:snapToGrid/>
          <w:kern w:val="2"/>
          <w:sz w:val="20"/>
          <w:lang w:val="en-US"/>
        </w:rPr>
        <w:t>C</w:t>
      </w:r>
      <w:r w:rsidR="00E97999">
        <w:rPr>
          <w:b w:val="0"/>
          <w:snapToGrid/>
          <w:kern w:val="2"/>
          <w:sz w:val="20"/>
          <w:lang w:val="en-US"/>
        </w:rPr>
        <w:t xml:space="preserve">ell without performing LBT at the eNB. </w:t>
      </w:r>
    </w:p>
    <w:p w14:paraId="24428C00" w14:textId="77777777" w:rsidR="004F7FDB" w:rsidRPr="00FE6A9E" w:rsidRDefault="004F7FDB" w:rsidP="004F7FDB">
      <w:pPr>
        <w:pStyle w:val="LGTdoc"/>
        <w:spacing w:before="120" w:afterLines="0" w:line="240" w:lineRule="auto"/>
        <w:rPr>
          <w:sz w:val="20"/>
          <w:szCs w:val="20"/>
          <w:lang w:val="en-US"/>
        </w:rPr>
      </w:pPr>
      <w:r>
        <w:rPr>
          <w:sz w:val="20"/>
          <w:szCs w:val="20"/>
          <w:lang w:val="en-US"/>
        </w:rPr>
        <w:t xml:space="preserve">In this contribution, we discuss details of the </w:t>
      </w:r>
      <w:r w:rsidRPr="005607EC">
        <w:rPr>
          <w:sz w:val="20"/>
          <w:szCs w:val="20"/>
          <w:lang w:val="en-US"/>
        </w:rPr>
        <w:t>UL LBT for PUSCH transmission</w:t>
      </w:r>
      <w:r>
        <w:rPr>
          <w:sz w:val="20"/>
          <w:szCs w:val="20"/>
          <w:lang w:val="en-US"/>
        </w:rPr>
        <w:t xml:space="preserve"> </w:t>
      </w:r>
      <w:r w:rsidR="003746DB">
        <w:rPr>
          <w:sz w:val="20"/>
          <w:szCs w:val="20"/>
          <w:lang w:val="en-US"/>
        </w:rPr>
        <w:t>in relation to the</w:t>
      </w:r>
      <w:r w:rsidR="00896F86">
        <w:rPr>
          <w:sz w:val="20"/>
          <w:szCs w:val="20"/>
          <w:lang w:val="en-US"/>
        </w:rPr>
        <w:t xml:space="preserve"> above</w:t>
      </w:r>
      <w:r w:rsidR="003F3A35">
        <w:rPr>
          <w:sz w:val="20"/>
          <w:szCs w:val="20"/>
          <w:lang w:val="en-US"/>
        </w:rPr>
        <w:t xml:space="preserve"> two scenarios. </w:t>
      </w:r>
    </w:p>
    <w:p w14:paraId="2801B371" w14:textId="77777777" w:rsidR="00EB10CB" w:rsidRPr="005607EC" w:rsidRDefault="003B7B6F" w:rsidP="00482D1D">
      <w:pPr>
        <w:pStyle w:val="LGTdoc1"/>
        <w:numPr>
          <w:ilvl w:val="0"/>
          <w:numId w:val="2"/>
        </w:numPr>
        <w:spacing w:beforeLines="0" w:before="240" w:after="120" w:afterAutospacing="0"/>
        <w:ind w:left="432" w:hanging="432"/>
        <w:rPr>
          <w:rFonts w:ascii="Arial" w:hAnsi="Arial" w:cs="Arial"/>
          <w:lang w:val="en-US"/>
        </w:rPr>
      </w:pPr>
      <w:r>
        <w:rPr>
          <w:rFonts w:ascii="Arial" w:hAnsi="Arial" w:cs="Arial"/>
          <w:lang w:val="en-US"/>
        </w:rPr>
        <w:t>LBT for PUSCH transmission</w:t>
      </w:r>
      <w:r w:rsidR="007B5166">
        <w:rPr>
          <w:rFonts w:ascii="Arial" w:hAnsi="Arial" w:cs="Arial"/>
          <w:lang w:val="en-US"/>
        </w:rPr>
        <w:t xml:space="preserve"> </w:t>
      </w:r>
      <w:r w:rsidR="00D850C1">
        <w:rPr>
          <w:rFonts w:ascii="Arial" w:hAnsi="Arial" w:cs="Arial"/>
          <w:lang w:val="en-US"/>
        </w:rPr>
        <w:t>w</w:t>
      </w:r>
      <w:r w:rsidR="007B5166" w:rsidRPr="007B5166">
        <w:rPr>
          <w:rFonts w:ascii="Arial" w:hAnsi="Arial" w:cs="Arial"/>
          <w:lang w:val="en-US"/>
        </w:rPr>
        <w:t>ithin MCOT</w:t>
      </w:r>
    </w:p>
    <w:p w14:paraId="644DCEEA" w14:textId="77777777" w:rsidR="00D850C1" w:rsidRPr="00D850C1" w:rsidRDefault="00D850C1" w:rsidP="00D850C1">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UL LBT</w:t>
      </w:r>
      <w:r w:rsidR="00FE6A9E">
        <w:rPr>
          <w:rFonts w:ascii="Arial" w:eastAsia="SimSun" w:hAnsi="Arial" w:cs="Arial"/>
          <w:sz w:val="24"/>
          <w:lang w:val="en-US" w:eastAsia="zh-CN"/>
        </w:rPr>
        <w:t xml:space="preserve"> design</w:t>
      </w:r>
      <w:r w:rsidR="00C6370B">
        <w:rPr>
          <w:rFonts w:ascii="Arial" w:eastAsia="SimSun" w:hAnsi="Arial" w:cs="Arial"/>
          <w:sz w:val="24"/>
          <w:lang w:val="en-US" w:eastAsia="zh-CN"/>
        </w:rPr>
        <w:t xml:space="preserve"> options</w:t>
      </w:r>
      <w:r>
        <w:rPr>
          <w:rFonts w:ascii="Arial" w:eastAsia="SimSun" w:hAnsi="Arial" w:cs="Arial"/>
          <w:sz w:val="24"/>
          <w:lang w:val="en-US" w:eastAsia="zh-CN"/>
        </w:rPr>
        <w:t xml:space="preserve">: </w:t>
      </w:r>
    </w:p>
    <w:p w14:paraId="1807D12F" w14:textId="5BFE2221" w:rsidR="003C3431" w:rsidRPr="003C3431" w:rsidRDefault="003C3431" w:rsidP="00D36241">
      <w:pPr>
        <w:pStyle w:val="LGTdoc1"/>
        <w:spacing w:beforeLines="0" w:before="120" w:after="120" w:afterAutospacing="0"/>
        <w:rPr>
          <w:b w:val="0"/>
          <w:snapToGrid/>
          <w:kern w:val="2"/>
          <w:sz w:val="20"/>
          <w:lang w:val="en-US"/>
        </w:rPr>
      </w:pPr>
      <w:r>
        <w:rPr>
          <w:b w:val="0"/>
          <w:snapToGrid/>
          <w:kern w:val="2"/>
          <w:sz w:val="20"/>
          <w:lang w:val="en-US"/>
        </w:rPr>
        <w:t xml:space="preserve">As it was agreed in Release 13, the following two options can be considered for UL LBT for </w:t>
      </w:r>
      <w:r w:rsidRPr="003C3431">
        <w:rPr>
          <w:b w:val="0"/>
          <w:snapToGrid/>
          <w:kern w:val="2"/>
          <w:sz w:val="20"/>
          <w:lang w:val="en-US"/>
        </w:rPr>
        <w:t xml:space="preserve">self-carrier scheduling or </w:t>
      </w:r>
      <w:r w:rsidR="00A972A5">
        <w:rPr>
          <w:b w:val="0"/>
          <w:snapToGrid/>
          <w:kern w:val="2"/>
          <w:sz w:val="20"/>
          <w:lang w:val="en-US"/>
        </w:rPr>
        <w:t xml:space="preserve">for </w:t>
      </w:r>
      <w:r w:rsidRPr="003C3431">
        <w:rPr>
          <w:b w:val="0"/>
          <w:snapToGrid/>
          <w:kern w:val="2"/>
          <w:sz w:val="20"/>
          <w:lang w:val="en-US"/>
        </w:rPr>
        <w:t>cross-carrier scheduling</w:t>
      </w:r>
      <w:r w:rsidR="00A972A5">
        <w:rPr>
          <w:b w:val="0"/>
          <w:snapToGrid/>
          <w:kern w:val="2"/>
          <w:sz w:val="20"/>
          <w:lang w:val="en-US"/>
        </w:rPr>
        <w:t xml:space="preserve"> when the eNB performed LBT on the scheduled LAA SCell before sending UL grant on the licensed PCell.</w:t>
      </w:r>
    </w:p>
    <w:p w14:paraId="7EF0BA4F" w14:textId="77777777" w:rsidR="00227149" w:rsidRPr="007552B4" w:rsidRDefault="00C70E6D" w:rsidP="007552B4">
      <w:pPr>
        <w:pStyle w:val="LGTdoc1"/>
        <w:numPr>
          <w:ilvl w:val="0"/>
          <w:numId w:val="11"/>
        </w:numPr>
        <w:spacing w:beforeLines="0" w:before="120" w:after="120" w:afterAutospacing="0"/>
        <w:rPr>
          <w:b w:val="0"/>
          <w:snapToGrid/>
          <w:kern w:val="2"/>
          <w:sz w:val="20"/>
          <w:lang w:val="en-US"/>
        </w:rPr>
      </w:pPr>
      <w:r w:rsidRPr="007552B4">
        <w:rPr>
          <w:b w:val="0"/>
          <w:snapToGrid/>
          <w:kern w:val="2"/>
          <w:sz w:val="20"/>
          <w:lang w:val="en-US"/>
        </w:rPr>
        <w:t>Single interval LBT</w:t>
      </w:r>
      <w:r w:rsidR="007552B4">
        <w:rPr>
          <w:b w:val="0"/>
          <w:snapToGrid/>
          <w:kern w:val="2"/>
          <w:sz w:val="20"/>
          <w:lang w:val="en-US"/>
        </w:rPr>
        <w:t xml:space="preserve">: </w:t>
      </w:r>
      <w:r w:rsidR="0058059F" w:rsidRPr="007552B4">
        <w:rPr>
          <w:b w:val="0"/>
          <w:snapToGrid/>
          <w:kern w:val="2"/>
          <w:sz w:val="20"/>
          <w:lang w:val="en-US"/>
        </w:rPr>
        <w:t xml:space="preserve">A CCA duration of at least 25 </w:t>
      </w:r>
      <w:r w:rsidR="00EC7AA2" w:rsidRPr="007552B4">
        <w:rPr>
          <w:b w:val="0"/>
          <w:snapToGrid/>
          <w:kern w:val="2"/>
          <w:sz w:val="20"/>
          <w:lang w:val="en-US"/>
        </w:rPr>
        <w:t>μ</w:t>
      </w:r>
      <w:r w:rsidR="0058059F" w:rsidRPr="007552B4">
        <w:rPr>
          <w:b w:val="0"/>
          <w:snapToGrid/>
          <w:kern w:val="2"/>
          <w:sz w:val="20"/>
          <w:lang w:val="en-US"/>
        </w:rPr>
        <w:t>s</w:t>
      </w:r>
      <w:r w:rsidR="003C3431" w:rsidRPr="007552B4">
        <w:rPr>
          <w:b w:val="0"/>
          <w:snapToGrid/>
          <w:kern w:val="2"/>
          <w:sz w:val="20"/>
          <w:lang w:val="en-US"/>
        </w:rPr>
        <w:t xml:space="preserve"> before the transmission burst</w:t>
      </w:r>
      <w:r w:rsidR="0058059F" w:rsidRPr="007552B4">
        <w:rPr>
          <w:b w:val="0"/>
          <w:snapToGrid/>
          <w:kern w:val="2"/>
          <w:sz w:val="20"/>
          <w:lang w:val="en-US"/>
        </w:rPr>
        <w:t>.</w:t>
      </w:r>
    </w:p>
    <w:p w14:paraId="7428586A" w14:textId="77777777" w:rsidR="009612AD" w:rsidRPr="007552B4" w:rsidRDefault="0058059F" w:rsidP="007552B4">
      <w:pPr>
        <w:pStyle w:val="LGTdoc1"/>
        <w:numPr>
          <w:ilvl w:val="0"/>
          <w:numId w:val="11"/>
        </w:numPr>
        <w:spacing w:beforeLines="0" w:before="120" w:after="120" w:afterAutospacing="0"/>
        <w:rPr>
          <w:b w:val="0"/>
          <w:snapToGrid/>
          <w:kern w:val="2"/>
          <w:sz w:val="20"/>
          <w:lang w:val="en-US"/>
        </w:rPr>
      </w:pPr>
      <w:r w:rsidRPr="007552B4">
        <w:rPr>
          <w:b w:val="0"/>
          <w:snapToGrid/>
          <w:kern w:val="2"/>
          <w:sz w:val="20"/>
          <w:lang w:val="en-US"/>
        </w:rPr>
        <w:t xml:space="preserve">Lightweight </w:t>
      </w:r>
      <w:r w:rsidR="003746DB">
        <w:rPr>
          <w:b w:val="0"/>
          <w:snapToGrid/>
          <w:kern w:val="2"/>
          <w:sz w:val="20"/>
          <w:lang w:val="en-US"/>
        </w:rPr>
        <w:t>Cat</w:t>
      </w:r>
      <w:r w:rsidRPr="007552B4">
        <w:rPr>
          <w:b w:val="0"/>
          <w:snapToGrid/>
          <w:kern w:val="2"/>
          <w:sz w:val="20"/>
          <w:lang w:val="en-US"/>
        </w:rPr>
        <w:t xml:space="preserve"> 4 LBT</w:t>
      </w:r>
      <w:r w:rsidR="007552B4">
        <w:rPr>
          <w:b w:val="0"/>
          <w:snapToGrid/>
          <w:kern w:val="2"/>
          <w:sz w:val="20"/>
          <w:lang w:val="en-US"/>
        </w:rPr>
        <w:t xml:space="preserve">: </w:t>
      </w:r>
      <w:r w:rsidRPr="007552B4">
        <w:rPr>
          <w:b w:val="0"/>
          <w:snapToGrid/>
          <w:kern w:val="2"/>
          <w:sz w:val="20"/>
          <w:lang w:val="en-US"/>
        </w:rPr>
        <w:t xml:space="preserve">A category 4 LBT scheme with a defer period of 25 µs including a defer duration of 16 </w:t>
      </w:r>
      <w:r w:rsidR="00EC7AA2" w:rsidRPr="007552B4">
        <w:rPr>
          <w:b w:val="0"/>
          <w:snapToGrid/>
          <w:kern w:val="2"/>
          <w:sz w:val="20"/>
          <w:lang w:val="en-US"/>
        </w:rPr>
        <w:t>μ</w:t>
      </w:r>
      <w:r w:rsidRPr="007552B4">
        <w:rPr>
          <w:b w:val="0"/>
          <w:snapToGrid/>
          <w:kern w:val="2"/>
          <w:sz w:val="20"/>
          <w:lang w:val="en-US"/>
        </w:rPr>
        <w:t>s followed by one CCA slot, and a maximum contention window size chosen from X={3, 4, 5, 6, 7}</w:t>
      </w:r>
      <w:r w:rsidR="009415A6" w:rsidRPr="007552B4">
        <w:rPr>
          <w:b w:val="0"/>
          <w:snapToGrid/>
          <w:kern w:val="2"/>
          <w:sz w:val="20"/>
          <w:lang w:val="en-US"/>
        </w:rPr>
        <w:t>.</w:t>
      </w:r>
      <w:r w:rsidR="003C3431" w:rsidRPr="007552B4">
        <w:rPr>
          <w:b w:val="0"/>
          <w:snapToGrid/>
          <w:kern w:val="2"/>
          <w:sz w:val="20"/>
          <w:lang w:val="en-US"/>
        </w:rPr>
        <w:t xml:space="preserve"> </w:t>
      </w:r>
      <w:r w:rsidR="00125799" w:rsidRPr="007552B4">
        <w:rPr>
          <w:b w:val="0"/>
          <w:snapToGrid/>
          <w:kern w:val="2"/>
          <w:sz w:val="20"/>
          <w:lang w:val="en-US"/>
        </w:rPr>
        <w:t xml:space="preserve"> </w:t>
      </w:r>
    </w:p>
    <w:p w14:paraId="4AD4D41E" w14:textId="0F381C83" w:rsidR="00A563BD" w:rsidRDefault="00A563BD" w:rsidP="00A563BD">
      <w:pPr>
        <w:spacing w:before="20" w:after="0"/>
        <w:rPr>
          <w:rFonts w:eastAsia="MS Mincho"/>
          <w:lang w:val="en-US" w:eastAsia="ja-JP"/>
        </w:rPr>
      </w:pPr>
      <w:r>
        <w:rPr>
          <w:rFonts w:eastAsia="MS Mincho"/>
          <w:lang w:val="en-US" w:eastAsia="ja-JP"/>
        </w:rPr>
        <w:t xml:space="preserve">In Figure 1, we illustrate an overview of the UL LBT execution on LAA SCell for PUSCH transmission within MCOT.  </w:t>
      </w:r>
      <w:r w:rsidR="005F2BA5">
        <w:rPr>
          <w:rFonts w:eastAsia="MS Mincho"/>
          <w:lang w:val="en-US" w:eastAsia="ja-JP"/>
        </w:rPr>
        <w:t xml:space="preserve">A symbol before the PUSCH transmission is </w:t>
      </w:r>
      <w:r w:rsidR="00495692">
        <w:rPr>
          <w:rFonts w:eastAsia="MS Mincho"/>
          <w:lang w:val="en-US" w:eastAsia="ja-JP"/>
        </w:rPr>
        <w:t xml:space="preserve">blanked </w:t>
      </w:r>
      <w:r w:rsidR="005F2BA5">
        <w:rPr>
          <w:rFonts w:eastAsia="MS Mincho"/>
          <w:lang w:val="en-US" w:eastAsia="ja-JP"/>
        </w:rPr>
        <w:t xml:space="preserve">for performing </w:t>
      </w:r>
      <w:r w:rsidR="007B5166">
        <w:rPr>
          <w:rFonts w:eastAsia="MS Mincho"/>
          <w:lang w:val="en-US" w:eastAsia="ja-JP"/>
        </w:rPr>
        <w:t xml:space="preserve">UL </w:t>
      </w:r>
      <w:r w:rsidR="005F2BA5">
        <w:rPr>
          <w:rFonts w:eastAsia="MS Mincho"/>
          <w:lang w:val="en-US" w:eastAsia="ja-JP"/>
        </w:rPr>
        <w:t xml:space="preserve">LBT. </w:t>
      </w:r>
      <w:r w:rsidR="00435BE5">
        <w:rPr>
          <w:rFonts w:eastAsia="MS Mincho"/>
          <w:lang w:val="en-US" w:eastAsia="ja-JP"/>
        </w:rPr>
        <w:t>As illustrated, a UE</w:t>
      </w:r>
      <w:r w:rsidRPr="00F8720B">
        <w:rPr>
          <w:rFonts w:eastAsia="MS Mincho"/>
          <w:lang w:val="en-US" w:eastAsia="ja-JP"/>
        </w:rPr>
        <w:t xml:space="preserve"> who is not currently in transmission, is required to perform LBT before the transmission</w:t>
      </w:r>
      <w:r>
        <w:rPr>
          <w:rFonts w:eastAsia="MS Mincho"/>
          <w:lang w:val="en-US" w:eastAsia="ja-JP"/>
        </w:rPr>
        <w:t xml:space="preserve">. </w:t>
      </w:r>
      <w:r w:rsidR="003746DB">
        <w:rPr>
          <w:rFonts w:eastAsia="MS Mincho"/>
          <w:lang w:val="en-US" w:eastAsia="ja-JP"/>
        </w:rPr>
        <w:t xml:space="preserve"> </w:t>
      </w:r>
    </w:p>
    <w:p w14:paraId="61DA553E" w14:textId="77777777" w:rsidR="00A563BD" w:rsidRDefault="00A563BD" w:rsidP="00A563BD">
      <w:pPr>
        <w:spacing w:before="20" w:after="0"/>
        <w:jc w:val="center"/>
      </w:pPr>
      <w:r>
        <w:object w:dxaOrig="6492" w:dyaOrig="1932" w14:anchorId="0EA9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pt;height:96.45pt" o:ole="">
            <v:imagedata r:id="rId13" o:title=""/>
          </v:shape>
          <o:OLEObject Type="Embed" ProgID="Visio.Drawing.15" ShapeID="_x0000_i1025" DrawAspect="Content" ObjectID="_1521051996" r:id="rId14"/>
        </w:object>
      </w:r>
    </w:p>
    <w:p w14:paraId="10051D45" w14:textId="77777777" w:rsidR="00A563BD" w:rsidRPr="00A563BD" w:rsidRDefault="00A563BD" w:rsidP="00A563BD">
      <w:pPr>
        <w:pStyle w:val="LGTdoc1"/>
        <w:spacing w:beforeLines="0" w:before="120" w:after="120" w:afterAutospacing="0"/>
        <w:jc w:val="center"/>
        <w:rPr>
          <w:snapToGrid/>
          <w:kern w:val="2"/>
          <w:sz w:val="20"/>
        </w:rPr>
      </w:pPr>
      <w:r w:rsidRPr="00677368">
        <w:rPr>
          <w:snapToGrid/>
          <w:kern w:val="2"/>
          <w:sz w:val="20"/>
        </w:rPr>
        <w:t xml:space="preserve">Figure </w:t>
      </w:r>
      <w:r>
        <w:rPr>
          <w:snapToGrid/>
          <w:kern w:val="2"/>
          <w:sz w:val="20"/>
        </w:rPr>
        <w:t>1</w:t>
      </w:r>
      <w:r w:rsidRPr="00677368">
        <w:rPr>
          <w:snapToGrid/>
          <w:kern w:val="2"/>
          <w:sz w:val="20"/>
        </w:rPr>
        <w:t xml:space="preserve">. </w:t>
      </w:r>
      <w:r>
        <w:rPr>
          <w:rFonts w:hint="eastAsia"/>
          <w:snapToGrid/>
          <w:kern w:val="2"/>
          <w:sz w:val="20"/>
        </w:rPr>
        <w:t>Overview of UL LBT on LAA SCell</w:t>
      </w:r>
    </w:p>
    <w:p w14:paraId="2F408934" w14:textId="3F7039D5" w:rsidR="00125799" w:rsidRPr="00A563BD" w:rsidRDefault="00125799" w:rsidP="00A563BD">
      <w:pPr>
        <w:pStyle w:val="LGTdoc1"/>
        <w:adjustRightInd/>
        <w:spacing w:beforeLines="0" w:after="0" w:afterAutospacing="0"/>
        <w:rPr>
          <w:b w:val="0"/>
          <w:kern w:val="2"/>
          <w:sz w:val="20"/>
        </w:rPr>
      </w:pPr>
      <w:r>
        <w:rPr>
          <w:b w:val="0"/>
          <w:snapToGrid/>
          <w:kern w:val="2"/>
          <w:sz w:val="20"/>
          <w:lang w:val="en-US"/>
        </w:rPr>
        <w:t xml:space="preserve">In [1], </w:t>
      </w:r>
      <w:r w:rsidR="00661570">
        <w:rPr>
          <w:b w:val="0"/>
          <w:snapToGrid/>
          <w:kern w:val="2"/>
          <w:sz w:val="20"/>
          <w:lang w:val="en-US"/>
        </w:rPr>
        <w:t xml:space="preserve">based on the </w:t>
      </w:r>
      <w:r>
        <w:rPr>
          <w:b w:val="0"/>
          <w:snapToGrid/>
          <w:kern w:val="2"/>
          <w:sz w:val="20"/>
          <w:lang w:val="en-US"/>
        </w:rPr>
        <w:t>system level performance evaluation</w:t>
      </w:r>
      <w:r w:rsidR="00BF3918">
        <w:rPr>
          <w:b w:val="0"/>
          <w:snapToGrid/>
          <w:kern w:val="2"/>
          <w:sz w:val="20"/>
          <w:lang w:val="en-US"/>
        </w:rPr>
        <w:t>,</w:t>
      </w:r>
      <w:r>
        <w:rPr>
          <w:b w:val="0"/>
          <w:snapToGrid/>
          <w:kern w:val="2"/>
          <w:sz w:val="20"/>
          <w:lang w:val="en-US"/>
        </w:rPr>
        <w:t xml:space="preserve"> </w:t>
      </w:r>
      <w:r w:rsidR="00661570">
        <w:rPr>
          <w:b w:val="0"/>
          <w:kern w:val="2"/>
          <w:sz w:val="20"/>
          <w:lang w:val="en-US"/>
        </w:rPr>
        <w:t>it is observed that both single interval LBT and lightweight category 4 LBT provide comparable performance. Single interval LBT is a</w:t>
      </w:r>
      <w:r w:rsidR="00A079CD">
        <w:rPr>
          <w:b w:val="0"/>
          <w:kern w:val="2"/>
          <w:sz w:val="20"/>
          <w:lang w:val="en-US"/>
        </w:rPr>
        <w:t xml:space="preserve"> preferred solution as it can reduce operational </w:t>
      </w:r>
      <w:r w:rsidR="00661570">
        <w:rPr>
          <w:b w:val="0"/>
          <w:kern w:val="2"/>
          <w:sz w:val="20"/>
          <w:lang w:val="en-US"/>
        </w:rPr>
        <w:t xml:space="preserve">control </w:t>
      </w:r>
      <w:r w:rsidR="00A079CD">
        <w:rPr>
          <w:b w:val="0"/>
          <w:kern w:val="2"/>
          <w:sz w:val="20"/>
          <w:lang w:val="en-US"/>
        </w:rPr>
        <w:t>overhead</w:t>
      </w:r>
      <w:r w:rsidR="00661570">
        <w:rPr>
          <w:b w:val="0"/>
          <w:kern w:val="2"/>
          <w:sz w:val="20"/>
          <w:lang w:val="en-US"/>
        </w:rPr>
        <w:t xml:space="preserve"> compared to Cat 4 LBT</w:t>
      </w:r>
      <w:r w:rsidR="00A079CD">
        <w:rPr>
          <w:b w:val="0"/>
          <w:kern w:val="2"/>
          <w:sz w:val="20"/>
          <w:lang w:val="en-US"/>
        </w:rPr>
        <w:t xml:space="preserve">. </w:t>
      </w:r>
      <w:r w:rsidR="00D850C1">
        <w:rPr>
          <w:b w:val="0"/>
          <w:kern w:val="2"/>
          <w:sz w:val="20"/>
          <w:lang w:val="en-US"/>
        </w:rPr>
        <w:t>For</w:t>
      </w:r>
      <w:r w:rsidR="00053FC5">
        <w:rPr>
          <w:b w:val="0"/>
          <w:kern w:val="2"/>
          <w:sz w:val="20"/>
          <w:lang w:val="en-US"/>
        </w:rPr>
        <w:t xml:space="preserve"> </w:t>
      </w:r>
      <w:r w:rsidR="003746DB">
        <w:rPr>
          <w:b w:val="0"/>
          <w:kern w:val="2"/>
          <w:sz w:val="20"/>
          <w:lang w:val="en-US"/>
        </w:rPr>
        <w:t>Cat 4</w:t>
      </w:r>
      <w:r w:rsidR="00053FC5">
        <w:rPr>
          <w:b w:val="0"/>
          <w:kern w:val="2"/>
          <w:sz w:val="20"/>
          <w:lang w:val="en-US"/>
        </w:rPr>
        <w:t xml:space="preserve"> LBT</w:t>
      </w:r>
      <w:r w:rsidR="00D850C1">
        <w:rPr>
          <w:b w:val="0"/>
          <w:kern w:val="2"/>
          <w:sz w:val="20"/>
          <w:lang w:val="en-US"/>
        </w:rPr>
        <w:t xml:space="preserve"> option</w:t>
      </w:r>
      <w:r w:rsidR="00053FC5">
        <w:rPr>
          <w:b w:val="0"/>
          <w:kern w:val="2"/>
          <w:sz w:val="20"/>
          <w:lang w:val="en-US"/>
        </w:rPr>
        <w:t xml:space="preserve">, </w:t>
      </w:r>
      <w:r w:rsidR="003746DB">
        <w:rPr>
          <w:b w:val="0"/>
          <w:kern w:val="2"/>
          <w:sz w:val="20"/>
          <w:lang w:val="en-US"/>
        </w:rPr>
        <w:t>addition</w:t>
      </w:r>
      <w:r w:rsidR="00435BE5">
        <w:rPr>
          <w:b w:val="0"/>
          <w:kern w:val="2"/>
          <w:sz w:val="20"/>
          <w:lang w:val="en-US"/>
        </w:rPr>
        <w:t>al</w:t>
      </w:r>
      <w:r w:rsidR="00D850C1">
        <w:rPr>
          <w:b w:val="0"/>
          <w:kern w:val="2"/>
          <w:sz w:val="20"/>
          <w:lang w:val="en-US"/>
        </w:rPr>
        <w:t xml:space="preserve"> </w:t>
      </w:r>
      <w:r w:rsidR="00661570">
        <w:rPr>
          <w:b w:val="0"/>
          <w:kern w:val="2"/>
          <w:sz w:val="20"/>
          <w:lang w:val="en-US"/>
        </w:rPr>
        <w:t>control signaling</w:t>
      </w:r>
      <w:r w:rsidR="003746DB">
        <w:rPr>
          <w:b w:val="0"/>
          <w:kern w:val="2"/>
          <w:sz w:val="20"/>
          <w:lang w:val="en-US"/>
        </w:rPr>
        <w:t xml:space="preserve"> is required</w:t>
      </w:r>
      <w:r w:rsidR="00661570">
        <w:rPr>
          <w:b w:val="0"/>
          <w:kern w:val="2"/>
          <w:sz w:val="20"/>
          <w:lang w:val="en-US"/>
        </w:rPr>
        <w:t xml:space="preserve"> </w:t>
      </w:r>
      <w:r w:rsidR="00D850C1">
        <w:rPr>
          <w:b w:val="0"/>
          <w:kern w:val="2"/>
          <w:sz w:val="20"/>
          <w:lang w:val="en-US"/>
        </w:rPr>
        <w:t>to align transmissions between UEs who may finish their LBT at different instance</w:t>
      </w:r>
      <w:r w:rsidR="003746DB">
        <w:rPr>
          <w:b w:val="0"/>
          <w:kern w:val="2"/>
          <w:sz w:val="20"/>
          <w:lang w:val="en-US"/>
        </w:rPr>
        <w:t>s</w:t>
      </w:r>
      <w:r w:rsidR="00D850C1">
        <w:rPr>
          <w:b w:val="0"/>
          <w:kern w:val="2"/>
          <w:sz w:val="20"/>
          <w:lang w:val="en-US"/>
        </w:rPr>
        <w:t xml:space="preserve">. </w:t>
      </w:r>
      <w:r w:rsidR="00A079CD">
        <w:rPr>
          <w:b w:val="0"/>
          <w:kern w:val="2"/>
          <w:sz w:val="20"/>
          <w:lang w:val="en-US"/>
        </w:rPr>
        <w:t xml:space="preserve">For instance, the signaling of LBT parameters </w:t>
      </w:r>
      <w:r w:rsidR="00D850C1">
        <w:rPr>
          <w:b w:val="0"/>
          <w:kern w:val="2"/>
          <w:sz w:val="20"/>
          <w:lang w:val="en-US"/>
        </w:rPr>
        <w:t xml:space="preserve">such </w:t>
      </w:r>
      <w:r w:rsidR="00435BE5">
        <w:rPr>
          <w:b w:val="0"/>
          <w:kern w:val="2"/>
          <w:sz w:val="20"/>
          <w:lang w:val="en-US"/>
        </w:rPr>
        <w:t xml:space="preserve">as </w:t>
      </w:r>
      <w:r w:rsidR="00D850C1">
        <w:rPr>
          <w:b w:val="0"/>
          <w:kern w:val="2"/>
          <w:sz w:val="20"/>
          <w:lang w:val="en-US"/>
        </w:rPr>
        <w:t xml:space="preserve">contention window </w:t>
      </w:r>
      <w:r w:rsidR="00A079CD">
        <w:rPr>
          <w:b w:val="0"/>
          <w:kern w:val="2"/>
          <w:sz w:val="20"/>
          <w:lang w:val="en-US"/>
        </w:rPr>
        <w:t>is needed</w:t>
      </w:r>
      <w:r w:rsidR="003746DB">
        <w:rPr>
          <w:b w:val="0"/>
          <w:kern w:val="2"/>
          <w:sz w:val="20"/>
          <w:lang w:val="en-US"/>
        </w:rPr>
        <w:t xml:space="preserve"> for </w:t>
      </w:r>
      <w:r w:rsidR="00435BE5">
        <w:rPr>
          <w:b w:val="0"/>
          <w:kern w:val="2"/>
          <w:sz w:val="20"/>
          <w:lang w:val="en-US"/>
        </w:rPr>
        <w:t xml:space="preserve">operation of </w:t>
      </w:r>
      <w:r w:rsidR="003746DB">
        <w:rPr>
          <w:b w:val="0"/>
          <w:kern w:val="2"/>
          <w:sz w:val="20"/>
          <w:lang w:val="en-US"/>
        </w:rPr>
        <w:t>Cat</w:t>
      </w:r>
      <w:r w:rsidR="00D850C1">
        <w:rPr>
          <w:b w:val="0"/>
          <w:kern w:val="2"/>
          <w:sz w:val="20"/>
          <w:lang w:val="en-US"/>
        </w:rPr>
        <w:t xml:space="preserve"> 4 LBT</w:t>
      </w:r>
      <w:r w:rsidR="00A079CD">
        <w:rPr>
          <w:b w:val="0"/>
          <w:kern w:val="2"/>
          <w:sz w:val="20"/>
          <w:lang w:val="en-US"/>
        </w:rPr>
        <w:t xml:space="preserve">. </w:t>
      </w:r>
      <w:r w:rsidR="00D850C1">
        <w:rPr>
          <w:b w:val="0"/>
          <w:kern w:val="2"/>
          <w:sz w:val="20"/>
          <w:lang w:val="en-US"/>
        </w:rPr>
        <w:t>However, in case of single interval LBT</w:t>
      </w:r>
      <w:r w:rsidR="00BF3918">
        <w:rPr>
          <w:b w:val="0"/>
          <w:kern w:val="2"/>
          <w:sz w:val="20"/>
          <w:lang w:val="en-US"/>
        </w:rPr>
        <w:t>,</w:t>
      </w:r>
      <w:r w:rsidR="00D850C1">
        <w:rPr>
          <w:b w:val="0"/>
          <w:kern w:val="2"/>
          <w:sz w:val="20"/>
          <w:lang w:val="en-US"/>
        </w:rPr>
        <w:t xml:space="preserve"> UE can perform LBT</w:t>
      </w:r>
      <w:r w:rsidR="00BF3918">
        <w:rPr>
          <w:b w:val="0"/>
          <w:kern w:val="2"/>
          <w:sz w:val="20"/>
          <w:lang w:val="en-US"/>
        </w:rPr>
        <w:t xml:space="preserve"> without additional signaling for LBT parameters. </w:t>
      </w:r>
      <w:r w:rsidR="00A079CD">
        <w:rPr>
          <w:b w:val="0"/>
          <w:kern w:val="2"/>
          <w:sz w:val="20"/>
          <w:lang w:val="en-US"/>
        </w:rPr>
        <w:t>We thus draw the following proposal</w:t>
      </w:r>
      <w:r w:rsidR="002D3103">
        <w:rPr>
          <w:b w:val="0"/>
          <w:kern w:val="2"/>
          <w:sz w:val="20"/>
          <w:lang w:val="en-US"/>
        </w:rPr>
        <w:t>.</w:t>
      </w:r>
    </w:p>
    <w:p w14:paraId="59DC5F03" w14:textId="77777777" w:rsidR="00D6087B" w:rsidRDefault="00125799" w:rsidP="00A563BD">
      <w:pPr>
        <w:pStyle w:val="LGTdoc1"/>
        <w:spacing w:beforeLines="0" w:before="240" w:after="120" w:afterAutospacing="0"/>
        <w:rPr>
          <w:snapToGrid/>
          <w:kern w:val="2"/>
          <w:sz w:val="20"/>
          <w:lang w:val="en-US"/>
        </w:rPr>
      </w:pPr>
      <w:r w:rsidRPr="00A563BD">
        <w:rPr>
          <w:snapToGrid/>
          <w:kern w:val="2"/>
          <w:sz w:val="20"/>
          <w:lang w:val="en-US"/>
        </w:rPr>
        <w:t>Proposal</w:t>
      </w:r>
      <w:r w:rsidR="00705A72">
        <w:rPr>
          <w:snapToGrid/>
          <w:kern w:val="2"/>
          <w:sz w:val="20"/>
          <w:lang w:val="en-US"/>
        </w:rPr>
        <w:t xml:space="preserve"> 1</w:t>
      </w:r>
      <w:r w:rsidRPr="00A563BD">
        <w:rPr>
          <w:snapToGrid/>
          <w:kern w:val="2"/>
          <w:sz w:val="20"/>
          <w:lang w:val="en-US"/>
        </w:rPr>
        <w:t>: We propose to adopt the single interval LBT as the single option for UL transmission within a transmission burst satisfying MCOT limit.</w:t>
      </w:r>
    </w:p>
    <w:p w14:paraId="7635EF19" w14:textId="32E39A9D" w:rsidR="00584962" w:rsidRPr="00154723" w:rsidRDefault="00584962" w:rsidP="00584962">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 xml:space="preserve">Symbol </w:t>
      </w:r>
      <w:r w:rsidR="007D276A">
        <w:rPr>
          <w:rFonts w:ascii="Arial" w:eastAsia="SimSun" w:hAnsi="Arial" w:cs="Arial"/>
          <w:sz w:val="24"/>
          <w:lang w:val="en-US" w:eastAsia="zh-CN"/>
        </w:rPr>
        <w:t xml:space="preserve">blanking </w:t>
      </w:r>
      <w:r>
        <w:rPr>
          <w:rFonts w:ascii="Arial" w:eastAsia="SimSun" w:hAnsi="Arial" w:cs="Arial"/>
          <w:sz w:val="24"/>
          <w:lang w:val="en-US" w:eastAsia="zh-CN"/>
        </w:rPr>
        <w:t xml:space="preserve">for UL LBT: </w:t>
      </w:r>
    </w:p>
    <w:p w14:paraId="0E227956" w14:textId="1810249C" w:rsidR="00584962" w:rsidRPr="00FE6A9E" w:rsidRDefault="00584962" w:rsidP="00584962">
      <w:pPr>
        <w:pStyle w:val="LGTdoc1"/>
        <w:spacing w:beforeLines="0" w:before="120" w:after="120" w:afterAutospacing="0"/>
        <w:rPr>
          <w:b w:val="0"/>
          <w:kern w:val="2"/>
          <w:sz w:val="20"/>
          <w:lang w:val="en-US"/>
        </w:rPr>
      </w:pPr>
      <w:r w:rsidRPr="00FE6A9E">
        <w:rPr>
          <w:b w:val="0"/>
          <w:kern w:val="2"/>
          <w:sz w:val="20"/>
          <w:lang w:val="en-US"/>
        </w:rPr>
        <w:t xml:space="preserve">The following two options can be considered </w:t>
      </w:r>
      <w:r w:rsidR="006C621B" w:rsidRPr="00FE6A9E">
        <w:rPr>
          <w:b w:val="0"/>
          <w:kern w:val="2"/>
          <w:sz w:val="20"/>
          <w:lang w:val="en-US"/>
        </w:rPr>
        <w:t>as</w:t>
      </w:r>
      <w:r w:rsidRPr="00FE6A9E">
        <w:rPr>
          <w:b w:val="0"/>
          <w:kern w:val="2"/>
          <w:sz w:val="20"/>
          <w:lang w:val="en-US"/>
        </w:rPr>
        <w:t xml:space="preserve"> the potential symbol </w:t>
      </w:r>
      <w:r w:rsidR="006C621B" w:rsidRPr="00FE6A9E">
        <w:rPr>
          <w:b w:val="0"/>
          <w:kern w:val="2"/>
          <w:sz w:val="20"/>
          <w:lang w:val="en-US"/>
        </w:rPr>
        <w:t xml:space="preserve">position </w:t>
      </w:r>
      <w:r w:rsidRPr="00FE6A9E">
        <w:rPr>
          <w:b w:val="0"/>
          <w:kern w:val="2"/>
          <w:sz w:val="20"/>
          <w:lang w:val="en-US"/>
        </w:rPr>
        <w:t>for UL LBT.</w:t>
      </w:r>
    </w:p>
    <w:p w14:paraId="5B959768" w14:textId="77777777" w:rsidR="00584962" w:rsidRPr="00FE6A9E" w:rsidRDefault="00584962" w:rsidP="00584962">
      <w:pPr>
        <w:pStyle w:val="LGTdoc1"/>
        <w:numPr>
          <w:ilvl w:val="0"/>
          <w:numId w:val="6"/>
        </w:numPr>
        <w:adjustRightInd/>
        <w:spacing w:beforeLines="0" w:after="0" w:afterAutospacing="0"/>
        <w:rPr>
          <w:b w:val="0"/>
          <w:kern w:val="2"/>
          <w:sz w:val="20"/>
          <w:lang w:val="en-US"/>
        </w:rPr>
      </w:pPr>
      <w:r w:rsidRPr="00FE6A9E">
        <w:rPr>
          <w:b w:val="0"/>
          <w:kern w:val="2"/>
          <w:sz w:val="20"/>
          <w:lang w:val="en-US"/>
        </w:rPr>
        <w:t xml:space="preserve">Symbol #0 of the current subframe. </w:t>
      </w:r>
    </w:p>
    <w:p w14:paraId="14DE4F58" w14:textId="77777777" w:rsidR="00584962" w:rsidRPr="00FE6A9E" w:rsidRDefault="00584962" w:rsidP="00584962">
      <w:pPr>
        <w:pStyle w:val="LGTdoc1"/>
        <w:numPr>
          <w:ilvl w:val="0"/>
          <w:numId w:val="6"/>
        </w:numPr>
        <w:adjustRightInd/>
        <w:spacing w:beforeLines="0" w:after="0" w:afterAutospacing="0"/>
        <w:rPr>
          <w:b w:val="0"/>
          <w:kern w:val="2"/>
          <w:sz w:val="20"/>
          <w:lang w:val="en-US"/>
        </w:rPr>
      </w:pPr>
      <w:r w:rsidRPr="00FE6A9E">
        <w:rPr>
          <w:b w:val="0"/>
          <w:kern w:val="2"/>
          <w:sz w:val="20"/>
          <w:lang w:val="en-US"/>
        </w:rPr>
        <w:t>Symbol #13 of the previous subframe.</w:t>
      </w:r>
    </w:p>
    <w:p w14:paraId="2F969F4A" w14:textId="77777777" w:rsidR="00584962" w:rsidRDefault="00584962" w:rsidP="00584962">
      <w:pPr>
        <w:pStyle w:val="LGTdoc1"/>
        <w:spacing w:beforeLines="0" w:before="120" w:after="120" w:afterAutospacing="0"/>
        <w:rPr>
          <w:b w:val="0"/>
          <w:snapToGrid/>
          <w:kern w:val="2"/>
          <w:sz w:val="20"/>
          <w:lang w:val="en-US"/>
        </w:rPr>
      </w:pPr>
      <w:r>
        <w:rPr>
          <w:b w:val="0"/>
          <w:snapToGrid/>
          <w:kern w:val="2"/>
          <w:sz w:val="20"/>
          <w:lang w:val="en-US"/>
        </w:rPr>
        <w:t>Figure 2 below illustrates</w:t>
      </w:r>
      <w:r w:rsidR="006B14C1">
        <w:rPr>
          <w:b w:val="0"/>
          <w:snapToGrid/>
          <w:kern w:val="2"/>
          <w:sz w:val="20"/>
          <w:lang w:val="en-US"/>
        </w:rPr>
        <w:t xml:space="preserve"> the</w:t>
      </w:r>
      <w:r>
        <w:rPr>
          <w:b w:val="0"/>
          <w:snapToGrid/>
          <w:kern w:val="2"/>
          <w:sz w:val="20"/>
          <w:lang w:val="en-US"/>
        </w:rPr>
        <w:t xml:space="preserve"> </w:t>
      </w:r>
      <w:r w:rsidR="008A193F">
        <w:rPr>
          <w:b w:val="0"/>
          <w:snapToGrid/>
          <w:kern w:val="2"/>
          <w:sz w:val="20"/>
          <w:lang w:val="en-US"/>
        </w:rPr>
        <w:t>operation of UL LBT according to each option.</w:t>
      </w:r>
    </w:p>
    <w:p w14:paraId="406995D3" w14:textId="77777777" w:rsidR="008A193F" w:rsidRDefault="008A193F" w:rsidP="00584962">
      <w:pPr>
        <w:pStyle w:val="LGTdoc1"/>
        <w:spacing w:beforeLines="0" w:before="120" w:after="120" w:afterAutospacing="0"/>
        <w:rPr>
          <w:b w:val="0"/>
          <w:snapToGrid/>
          <w:kern w:val="2"/>
          <w:sz w:val="20"/>
          <w:lang w:val="en-US"/>
        </w:rPr>
      </w:pPr>
    </w:p>
    <w:p w14:paraId="2DA5A57B" w14:textId="73664C41" w:rsidR="008A193F" w:rsidRDefault="007D276A" w:rsidP="008A193F">
      <w:pPr>
        <w:pStyle w:val="LGTdoc1"/>
        <w:spacing w:beforeLines="0" w:before="120" w:after="120" w:afterAutospacing="0"/>
        <w:jc w:val="center"/>
      </w:pPr>
      <w:r>
        <w:object w:dxaOrig="5885" w:dyaOrig="1494" w14:anchorId="334183B4">
          <v:shape id="_x0000_i1026" type="#_x0000_t75" style="width:293.45pt;height:74.7pt" o:ole="">
            <v:imagedata r:id="rId15" o:title=""/>
          </v:shape>
          <o:OLEObject Type="Embed" ProgID="Visio.Drawing.11" ShapeID="_x0000_i1026" DrawAspect="Content" ObjectID="_1521051997" r:id="rId16"/>
        </w:object>
      </w:r>
    </w:p>
    <w:p w14:paraId="46CA33C1" w14:textId="77777777" w:rsidR="008A193F" w:rsidRPr="008A193F" w:rsidRDefault="008A193F" w:rsidP="008A193F">
      <w:pPr>
        <w:pStyle w:val="LGTdoc1"/>
        <w:spacing w:beforeLines="0" w:before="120" w:after="360" w:afterAutospacing="0"/>
        <w:jc w:val="center"/>
        <w:rPr>
          <w:b w:val="0"/>
          <w:sz w:val="20"/>
        </w:rPr>
      </w:pPr>
      <w:r w:rsidRPr="0091237C">
        <w:rPr>
          <w:b w:val="0"/>
          <w:sz w:val="20"/>
        </w:rPr>
        <w:t xml:space="preserve">(a) </w:t>
      </w:r>
      <w:r>
        <w:rPr>
          <w:b w:val="0"/>
          <w:sz w:val="20"/>
        </w:rPr>
        <w:t>Option 1: symbol #0 for UL LBT</w:t>
      </w:r>
    </w:p>
    <w:p w14:paraId="5630454F" w14:textId="4D0E5948" w:rsidR="008A193F" w:rsidRDefault="007D276A" w:rsidP="008A193F">
      <w:pPr>
        <w:pStyle w:val="LGTdoc1"/>
        <w:spacing w:beforeLines="0" w:before="120" w:after="120" w:afterAutospacing="0"/>
        <w:jc w:val="center"/>
        <w:rPr>
          <w:b w:val="0"/>
          <w:snapToGrid/>
          <w:kern w:val="2"/>
          <w:sz w:val="20"/>
          <w:lang w:val="en-US"/>
        </w:rPr>
      </w:pPr>
      <w:r>
        <w:object w:dxaOrig="5918" w:dyaOrig="1134" w14:anchorId="1BDB746E">
          <v:shape id="_x0000_i1027" type="#_x0000_t75" style="width:296.15pt;height:56.4pt" o:ole="">
            <v:imagedata r:id="rId17" o:title=""/>
          </v:shape>
          <o:OLEObject Type="Embed" ProgID="Visio.Drawing.11" ShapeID="_x0000_i1027" DrawAspect="Content" ObjectID="_1521051998" r:id="rId18"/>
        </w:object>
      </w:r>
    </w:p>
    <w:p w14:paraId="14DFCB82" w14:textId="77777777" w:rsidR="008A193F" w:rsidRPr="008A193F" w:rsidRDefault="008A193F" w:rsidP="008A193F">
      <w:pPr>
        <w:pStyle w:val="LGTdoc1"/>
        <w:spacing w:beforeLines="0" w:before="120" w:after="120" w:afterAutospacing="0"/>
        <w:jc w:val="center"/>
        <w:rPr>
          <w:b w:val="0"/>
          <w:sz w:val="20"/>
        </w:rPr>
      </w:pPr>
      <w:r w:rsidRPr="0091237C">
        <w:rPr>
          <w:b w:val="0"/>
          <w:sz w:val="20"/>
        </w:rPr>
        <w:t>(</w:t>
      </w:r>
      <w:r>
        <w:rPr>
          <w:b w:val="0"/>
          <w:sz w:val="20"/>
        </w:rPr>
        <w:t>b</w:t>
      </w:r>
      <w:r w:rsidRPr="0091237C">
        <w:rPr>
          <w:b w:val="0"/>
          <w:sz w:val="20"/>
        </w:rPr>
        <w:t xml:space="preserve">) </w:t>
      </w:r>
      <w:r>
        <w:rPr>
          <w:b w:val="0"/>
          <w:sz w:val="20"/>
        </w:rPr>
        <w:t>Option 2: symbol #13 for UL LBT</w:t>
      </w:r>
    </w:p>
    <w:p w14:paraId="688EEB9A" w14:textId="3A0A5164" w:rsidR="008A193F" w:rsidRDefault="008A193F" w:rsidP="00421386">
      <w:pPr>
        <w:pStyle w:val="LGTdoc1"/>
        <w:spacing w:beforeLines="0" w:before="120" w:after="120" w:afterAutospacing="0"/>
        <w:jc w:val="center"/>
        <w:rPr>
          <w:b w:val="0"/>
          <w:snapToGrid/>
          <w:kern w:val="2"/>
          <w:sz w:val="20"/>
          <w:lang w:val="en-US"/>
        </w:rPr>
      </w:pPr>
      <w:r w:rsidRPr="00677368">
        <w:rPr>
          <w:snapToGrid/>
          <w:kern w:val="2"/>
          <w:sz w:val="20"/>
        </w:rPr>
        <w:t xml:space="preserve">Figure </w:t>
      </w:r>
      <w:r w:rsidR="00FA2742">
        <w:rPr>
          <w:snapToGrid/>
          <w:kern w:val="2"/>
          <w:sz w:val="20"/>
        </w:rPr>
        <w:t>2</w:t>
      </w:r>
      <w:r w:rsidRPr="00677368">
        <w:rPr>
          <w:snapToGrid/>
          <w:kern w:val="2"/>
          <w:sz w:val="20"/>
        </w:rPr>
        <w:t xml:space="preserve">. </w:t>
      </w:r>
      <w:r>
        <w:rPr>
          <w:snapToGrid/>
          <w:kern w:val="2"/>
          <w:sz w:val="20"/>
        </w:rPr>
        <w:t>UL LBT operation according to different symbol position</w:t>
      </w:r>
    </w:p>
    <w:p w14:paraId="4DF167AF" w14:textId="77777777" w:rsidR="00C257E7" w:rsidRDefault="00C257E7" w:rsidP="00584962">
      <w:pPr>
        <w:pStyle w:val="LGTdoc1"/>
        <w:spacing w:beforeLines="0" w:before="120" w:after="120" w:afterAutospacing="0"/>
        <w:rPr>
          <w:b w:val="0"/>
          <w:snapToGrid/>
          <w:kern w:val="2"/>
          <w:sz w:val="20"/>
          <w:lang w:val="en-US"/>
        </w:rPr>
      </w:pPr>
      <w:r>
        <w:rPr>
          <w:b w:val="0"/>
          <w:snapToGrid/>
          <w:kern w:val="2"/>
          <w:sz w:val="20"/>
          <w:lang w:val="en-US"/>
        </w:rPr>
        <w:t>There are issue</w:t>
      </w:r>
      <w:r w:rsidR="00EC7AA2">
        <w:rPr>
          <w:b w:val="0"/>
          <w:snapToGrid/>
          <w:kern w:val="2"/>
          <w:sz w:val="20"/>
          <w:lang w:val="en-US"/>
        </w:rPr>
        <w:t>s</w:t>
      </w:r>
      <w:r>
        <w:rPr>
          <w:b w:val="0"/>
          <w:snapToGrid/>
          <w:kern w:val="2"/>
          <w:sz w:val="20"/>
          <w:lang w:val="en-US"/>
        </w:rPr>
        <w:t xml:space="preserve"> </w:t>
      </w:r>
      <w:r w:rsidR="006C621B">
        <w:rPr>
          <w:b w:val="0"/>
          <w:snapToGrid/>
          <w:kern w:val="2"/>
          <w:sz w:val="20"/>
          <w:lang w:val="en-US"/>
        </w:rPr>
        <w:t xml:space="preserve">associated </w:t>
      </w:r>
      <w:r>
        <w:rPr>
          <w:b w:val="0"/>
          <w:snapToGrid/>
          <w:kern w:val="2"/>
          <w:sz w:val="20"/>
          <w:lang w:val="en-US"/>
        </w:rPr>
        <w:t xml:space="preserve">with option 2 as described below. </w:t>
      </w:r>
    </w:p>
    <w:p w14:paraId="41237E43" w14:textId="1BCB7CA9" w:rsidR="00C257E7" w:rsidRPr="00FE6A9E" w:rsidRDefault="00C257E7" w:rsidP="00717001">
      <w:pPr>
        <w:pStyle w:val="LGTdoc"/>
        <w:numPr>
          <w:ilvl w:val="0"/>
          <w:numId w:val="9"/>
        </w:numPr>
        <w:spacing w:before="120" w:afterLines="0" w:after="120" w:line="240" w:lineRule="auto"/>
        <w:ind w:left="576" w:hanging="216"/>
        <w:rPr>
          <w:sz w:val="20"/>
          <w:szCs w:val="20"/>
          <w:lang w:val="en-US"/>
        </w:rPr>
      </w:pPr>
      <w:r w:rsidRPr="00FE6A9E">
        <w:rPr>
          <w:sz w:val="20"/>
          <w:szCs w:val="20"/>
          <w:lang w:val="en-US"/>
        </w:rPr>
        <w:t xml:space="preserve">According to the Release 13 LAA design, it can be interpreted that the partial subframe based on DwPTS is only applicable for the ending DL subframe, which has to be indicated one subframe earlier. Thus, if symbol #13 is </w:t>
      </w:r>
      <w:r w:rsidR="00EC36E8">
        <w:rPr>
          <w:sz w:val="20"/>
          <w:szCs w:val="20"/>
          <w:lang w:val="en-US"/>
        </w:rPr>
        <w:t>used for UL LBT</w:t>
      </w:r>
      <w:r w:rsidRPr="00FE6A9E">
        <w:rPr>
          <w:sz w:val="20"/>
          <w:szCs w:val="20"/>
          <w:lang w:val="en-US"/>
        </w:rPr>
        <w:t>, at least the first two subframes always need to be configured as DL subframes. This limits the flexibility of configuring DL/UL subframes within a transmission burst.</w:t>
      </w:r>
    </w:p>
    <w:p w14:paraId="09AFBA71" w14:textId="77777777" w:rsidR="008A193F" w:rsidRPr="00FE6A9E" w:rsidRDefault="005C76AD" w:rsidP="005C76AD">
      <w:pPr>
        <w:pStyle w:val="LGTdoc"/>
        <w:numPr>
          <w:ilvl w:val="0"/>
          <w:numId w:val="9"/>
        </w:numPr>
        <w:spacing w:before="20" w:afterLines="0" w:line="240" w:lineRule="auto"/>
        <w:ind w:left="576" w:hanging="216"/>
        <w:rPr>
          <w:sz w:val="20"/>
          <w:szCs w:val="20"/>
          <w:lang w:val="en-US"/>
        </w:rPr>
      </w:pPr>
      <w:r w:rsidRPr="00FE6A9E">
        <w:rPr>
          <w:sz w:val="20"/>
          <w:szCs w:val="20"/>
          <w:lang w:val="en-US"/>
        </w:rPr>
        <w:t xml:space="preserve">When the eNB schedules UEs for subframe n, it needs to know one subframe ahead whether any new UE will be scheduled in subframe n+1 in order to indicate the UEs scheduled for subframe n to appropriately truncate their UL subframe. </w:t>
      </w:r>
      <w:r w:rsidR="00C257E7" w:rsidRPr="00FE6A9E">
        <w:rPr>
          <w:sz w:val="20"/>
          <w:szCs w:val="20"/>
          <w:lang w:val="en-US"/>
        </w:rPr>
        <w:t xml:space="preserve">This </w:t>
      </w:r>
      <w:r w:rsidRPr="00FE6A9E">
        <w:rPr>
          <w:sz w:val="20"/>
          <w:szCs w:val="20"/>
          <w:lang w:val="en-US"/>
        </w:rPr>
        <w:t>will increase</w:t>
      </w:r>
      <w:r w:rsidR="00C257E7" w:rsidRPr="00FE6A9E">
        <w:rPr>
          <w:sz w:val="20"/>
          <w:szCs w:val="20"/>
          <w:lang w:val="en-US"/>
        </w:rPr>
        <w:t xml:space="preserve"> eNB</w:t>
      </w:r>
      <w:r w:rsidRPr="00FE6A9E">
        <w:rPr>
          <w:sz w:val="20"/>
          <w:szCs w:val="20"/>
          <w:lang w:val="en-US"/>
        </w:rPr>
        <w:t>’s</w:t>
      </w:r>
      <w:r w:rsidR="00C257E7" w:rsidRPr="00FE6A9E">
        <w:rPr>
          <w:sz w:val="20"/>
          <w:szCs w:val="20"/>
          <w:lang w:val="en-US"/>
        </w:rPr>
        <w:t xml:space="preserve"> scheduling complexity.</w:t>
      </w:r>
    </w:p>
    <w:p w14:paraId="35903C52" w14:textId="2EFBAC85" w:rsidR="00705A72" w:rsidRDefault="005C76AD" w:rsidP="00705A72">
      <w:pPr>
        <w:pStyle w:val="LGTdoc1"/>
        <w:spacing w:beforeLines="0" w:before="120" w:after="120" w:afterAutospacing="0"/>
        <w:rPr>
          <w:b w:val="0"/>
          <w:snapToGrid/>
          <w:kern w:val="2"/>
          <w:sz w:val="20"/>
          <w:lang w:val="en-US"/>
        </w:rPr>
      </w:pPr>
      <w:r>
        <w:rPr>
          <w:b w:val="0"/>
          <w:snapToGrid/>
          <w:kern w:val="2"/>
          <w:sz w:val="20"/>
          <w:lang w:val="en-US"/>
        </w:rPr>
        <w:t xml:space="preserve">Based on the above discussion, we draw the following proposal. </w:t>
      </w:r>
    </w:p>
    <w:p w14:paraId="7966E343" w14:textId="2EB72BEF" w:rsidR="008A193F" w:rsidRPr="00705A72" w:rsidRDefault="00584962" w:rsidP="00705A72">
      <w:pPr>
        <w:pStyle w:val="LGTdoc1"/>
        <w:spacing w:beforeLines="0" w:before="120" w:after="120" w:afterAutospacing="0"/>
        <w:rPr>
          <w:b w:val="0"/>
          <w:snapToGrid/>
          <w:kern w:val="2"/>
          <w:sz w:val="20"/>
          <w:lang w:val="en-US"/>
        </w:rPr>
      </w:pPr>
      <w:r w:rsidRPr="005D3D16">
        <w:rPr>
          <w:snapToGrid/>
          <w:kern w:val="2"/>
          <w:sz w:val="20"/>
          <w:lang w:val="en-US"/>
        </w:rPr>
        <w:t>Proposal</w:t>
      </w:r>
      <w:r w:rsidR="00705A72">
        <w:rPr>
          <w:snapToGrid/>
          <w:kern w:val="2"/>
          <w:sz w:val="20"/>
          <w:lang w:val="en-US"/>
        </w:rPr>
        <w:t xml:space="preserve"> 2</w:t>
      </w:r>
      <w:r w:rsidRPr="005D3D16">
        <w:rPr>
          <w:snapToGrid/>
          <w:kern w:val="2"/>
          <w:sz w:val="20"/>
          <w:lang w:val="en-US"/>
        </w:rPr>
        <w:t>:</w:t>
      </w:r>
      <w:r w:rsidR="00FE6A9E">
        <w:rPr>
          <w:snapToGrid/>
          <w:kern w:val="2"/>
          <w:sz w:val="20"/>
          <w:lang w:val="en-US"/>
        </w:rPr>
        <w:t xml:space="preserve"> </w:t>
      </w:r>
      <w:r w:rsidR="00EC36E8">
        <w:rPr>
          <w:snapToGrid/>
          <w:kern w:val="2"/>
          <w:sz w:val="20"/>
        </w:rPr>
        <w:t>S</w:t>
      </w:r>
      <w:r w:rsidR="008A193F" w:rsidRPr="00FE6A9E">
        <w:rPr>
          <w:snapToGrid/>
          <w:kern w:val="2"/>
          <w:sz w:val="20"/>
        </w:rPr>
        <w:t xml:space="preserve">ymbol #0 </w:t>
      </w:r>
      <w:r w:rsidR="00EC36E8">
        <w:rPr>
          <w:snapToGrid/>
          <w:kern w:val="2"/>
          <w:sz w:val="20"/>
        </w:rPr>
        <w:t>is used to</w:t>
      </w:r>
      <w:r w:rsidR="008A193F" w:rsidRPr="00FE6A9E">
        <w:rPr>
          <w:snapToGrid/>
          <w:kern w:val="2"/>
          <w:sz w:val="20"/>
        </w:rPr>
        <w:t xml:space="preserve"> create UL LBT gap.</w:t>
      </w:r>
    </w:p>
    <w:p w14:paraId="7B297A7F" w14:textId="08163207" w:rsidR="00FE6A9E" w:rsidRPr="00154723" w:rsidRDefault="00FE6A9E" w:rsidP="00FE6A9E">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 xml:space="preserve">Indication of the LBT </w:t>
      </w:r>
      <w:r w:rsidR="00B002A7">
        <w:rPr>
          <w:rFonts w:ascii="Arial" w:eastAsia="SimSun" w:hAnsi="Arial" w:cs="Arial"/>
          <w:sz w:val="24"/>
          <w:lang w:val="en-US" w:eastAsia="zh-CN"/>
        </w:rPr>
        <w:t>g</w:t>
      </w:r>
      <w:r>
        <w:rPr>
          <w:rFonts w:ascii="Arial" w:eastAsia="SimSun" w:hAnsi="Arial" w:cs="Arial"/>
          <w:sz w:val="24"/>
          <w:lang w:val="en-US" w:eastAsia="zh-CN"/>
        </w:rPr>
        <w:t xml:space="preserve">ap: </w:t>
      </w:r>
    </w:p>
    <w:p w14:paraId="014D4F67" w14:textId="77777777" w:rsidR="00C6370B" w:rsidRDefault="00C6370B" w:rsidP="00C6370B">
      <w:pPr>
        <w:pStyle w:val="LGTdoc1"/>
        <w:adjustRightInd/>
        <w:spacing w:beforeLines="0" w:after="0" w:afterAutospacing="0"/>
        <w:rPr>
          <w:b w:val="0"/>
          <w:kern w:val="2"/>
          <w:sz w:val="20"/>
        </w:rPr>
      </w:pPr>
      <w:r>
        <w:rPr>
          <w:b w:val="0"/>
          <w:kern w:val="2"/>
          <w:sz w:val="20"/>
        </w:rPr>
        <w:t xml:space="preserve">Following two options can be considered for the presence of the LBT gap. </w:t>
      </w:r>
    </w:p>
    <w:p w14:paraId="0DEBE03D" w14:textId="42DC3FB3" w:rsidR="00C6370B" w:rsidRPr="00763972" w:rsidRDefault="00C6370B" w:rsidP="00763972">
      <w:pPr>
        <w:pStyle w:val="LGTdoc1"/>
        <w:numPr>
          <w:ilvl w:val="0"/>
          <w:numId w:val="11"/>
        </w:numPr>
        <w:spacing w:beforeLines="0" w:before="120" w:after="120" w:afterAutospacing="0"/>
        <w:rPr>
          <w:b w:val="0"/>
          <w:snapToGrid/>
          <w:kern w:val="2"/>
          <w:sz w:val="20"/>
          <w:lang w:val="en-US"/>
        </w:rPr>
      </w:pPr>
      <w:r w:rsidRPr="00763972">
        <w:rPr>
          <w:b w:val="0"/>
          <w:snapToGrid/>
          <w:kern w:val="2"/>
          <w:sz w:val="20"/>
          <w:lang w:val="en-US"/>
        </w:rPr>
        <w:t>Option</w:t>
      </w:r>
      <w:r w:rsidR="00435BE5" w:rsidRPr="00763972">
        <w:rPr>
          <w:b w:val="0"/>
          <w:snapToGrid/>
          <w:kern w:val="2"/>
          <w:sz w:val="20"/>
          <w:lang w:val="en-US"/>
        </w:rPr>
        <w:t xml:space="preserve"> </w:t>
      </w:r>
      <w:r w:rsidRPr="00763972">
        <w:rPr>
          <w:b w:val="0"/>
          <w:snapToGrid/>
          <w:kern w:val="2"/>
          <w:sz w:val="20"/>
          <w:lang w:val="en-US"/>
        </w:rPr>
        <w:t xml:space="preserve">1: </w:t>
      </w:r>
      <w:r w:rsidR="00435BE5" w:rsidRPr="00763972">
        <w:rPr>
          <w:b w:val="0"/>
          <w:snapToGrid/>
          <w:kern w:val="2"/>
          <w:sz w:val="20"/>
          <w:lang w:val="en-US"/>
        </w:rPr>
        <w:t>F</w:t>
      </w:r>
      <w:r w:rsidRPr="00763972">
        <w:rPr>
          <w:b w:val="0"/>
          <w:snapToGrid/>
          <w:kern w:val="2"/>
          <w:sz w:val="20"/>
          <w:lang w:val="en-US"/>
        </w:rPr>
        <w:t xml:space="preserve">irst symbol of the PUSCH transmission </w:t>
      </w:r>
      <w:r w:rsidR="003746DB" w:rsidRPr="00763972">
        <w:rPr>
          <w:b w:val="0"/>
          <w:snapToGrid/>
          <w:kern w:val="2"/>
          <w:sz w:val="20"/>
          <w:lang w:val="en-US"/>
        </w:rPr>
        <w:t>is</w:t>
      </w:r>
      <w:r w:rsidRPr="00763972">
        <w:rPr>
          <w:b w:val="0"/>
          <w:snapToGrid/>
          <w:kern w:val="2"/>
          <w:sz w:val="20"/>
          <w:lang w:val="en-US"/>
        </w:rPr>
        <w:t xml:space="preserve"> always </w:t>
      </w:r>
      <w:r w:rsidR="00EC36E8">
        <w:rPr>
          <w:b w:val="0"/>
          <w:snapToGrid/>
          <w:kern w:val="2"/>
          <w:sz w:val="20"/>
          <w:lang w:val="en-US"/>
        </w:rPr>
        <w:t>used for UL LBT</w:t>
      </w:r>
      <w:r w:rsidRPr="00763972">
        <w:rPr>
          <w:b w:val="0"/>
          <w:snapToGrid/>
          <w:kern w:val="2"/>
          <w:sz w:val="20"/>
          <w:lang w:val="en-US"/>
        </w:rPr>
        <w:t>.</w:t>
      </w:r>
      <w:r w:rsidR="00763972" w:rsidRPr="00763972">
        <w:rPr>
          <w:b w:val="0"/>
          <w:snapToGrid/>
          <w:kern w:val="2"/>
          <w:sz w:val="20"/>
          <w:lang w:val="en-US"/>
        </w:rPr>
        <w:t xml:space="preserve"> F</w:t>
      </w:r>
      <w:r w:rsidRPr="00763972">
        <w:rPr>
          <w:b w:val="0"/>
          <w:snapToGrid/>
          <w:kern w:val="2"/>
          <w:sz w:val="20"/>
          <w:lang w:val="en-US"/>
        </w:rPr>
        <w:t xml:space="preserve">or every PUSCH transmission, UE </w:t>
      </w:r>
      <w:r w:rsidR="003746DB" w:rsidRPr="00763972">
        <w:rPr>
          <w:b w:val="0"/>
          <w:snapToGrid/>
          <w:kern w:val="2"/>
          <w:sz w:val="20"/>
          <w:lang w:val="en-US"/>
        </w:rPr>
        <w:t>should</w:t>
      </w:r>
      <w:r w:rsidRPr="00763972">
        <w:rPr>
          <w:b w:val="0"/>
          <w:snapToGrid/>
          <w:kern w:val="2"/>
          <w:sz w:val="20"/>
          <w:lang w:val="en-US"/>
        </w:rPr>
        <w:t xml:space="preserve"> always rate match around the first symbol.</w:t>
      </w:r>
    </w:p>
    <w:p w14:paraId="61B9AF16" w14:textId="516C3522" w:rsidR="00C6370B" w:rsidRPr="00BF3918" w:rsidRDefault="00C6370B" w:rsidP="00717001">
      <w:pPr>
        <w:pStyle w:val="LGTdoc1"/>
        <w:numPr>
          <w:ilvl w:val="0"/>
          <w:numId w:val="11"/>
        </w:numPr>
        <w:spacing w:beforeLines="0" w:before="120" w:after="120" w:afterAutospacing="0"/>
        <w:rPr>
          <w:b w:val="0"/>
          <w:kern w:val="2"/>
          <w:sz w:val="20"/>
        </w:rPr>
      </w:pPr>
      <w:r w:rsidRPr="00763972">
        <w:rPr>
          <w:b w:val="0"/>
          <w:snapToGrid/>
          <w:kern w:val="2"/>
          <w:sz w:val="20"/>
          <w:lang w:val="en-US"/>
        </w:rPr>
        <w:t xml:space="preserve">Option 2: Alternatively, eNB can indicate if the PUSCH subframe is </w:t>
      </w:r>
      <w:r w:rsidR="00EC36E8">
        <w:rPr>
          <w:b w:val="0"/>
          <w:snapToGrid/>
          <w:kern w:val="2"/>
          <w:sz w:val="20"/>
          <w:lang w:val="en-US"/>
        </w:rPr>
        <w:t>blanked</w:t>
      </w:r>
      <w:r w:rsidR="006D29AF" w:rsidRPr="00763972">
        <w:rPr>
          <w:b w:val="0"/>
          <w:snapToGrid/>
          <w:kern w:val="2"/>
          <w:sz w:val="20"/>
          <w:lang w:val="en-US"/>
        </w:rPr>
        <w:t xml:space="preserve"> dynamically</w:t>
      </w:r>
      <w:r w:rsidRPr="00763972">
        <w:rPr>
          <w:b w:val="0"/>
          <w:snapToGrid/>
          <w:kern w:val="2"/>
          <w:sz w:val="20"/>
          <w:lang w:val="en-US"/>
        </w:rPr>
        <w:t>. If the same set of UEs continues to transmit over multiple UL subframes, UL LBT other than the very first one may be skipped. The presence of LBT gap needs to be signaled by the eNB</w:t>
      </w:r>
      <w:r w:rsidR="00D123DB" w:rsidRPr="00763972">
        <w:rPr>
          <w:b w:val="0"/>
          <w:snapToGrid/>
          <w:kern w:val="2"/>
          <w:sz w:val="20"/>
          <w:lang w:val="en-US"/>
        </w:rPr>
        <w:t>. In this option</w:t>
      </w:r>
      <w:r w:rsidR="00557716" w:rsidRPr="00763972">
        <w:rPr>
          <w:b w:val="0"/>
          <w:snapToGrid/>
          <w:kern w:val="2"/>
          <w:sz w:val="20"/>
          <w:lang w:val="en-US"/>
        </w:rPr>
        <w:t xml:space="preserve">, before PUSCH transmission, UE is required to perform LBT even if the </w:t>
      </w:r>
      <w:r w:rsidR="006D29AF" w:rsidRPr="00763972">
        <w:rPr>
          <w:b w:val="0"/>
          <w:snapToGrid/>
          <w:kern w:val="2"/>
          <w:sz w:val="20"/>
          <w:lang w:val="en-US"/>
        </w:rPr>
        <w:t xml:space="preserve">UL grant indicates no LBT. </w:t>
      </w:r>
      <w:r w:rsidR="00BF3918">
        <w:rPr>
          <w:b w:val="0"/>
          <w:snapToGrid/>
          <w:kern w:val="2"/>
          <w:sz w:val="20"/>
          <w:lang w:val="en-US"/>
        </w:rPr>
        <w:t xml:space="preserve">The </w:t>
      </w:r>
      <w:r w:rsidR="00557716" w:rsidRPr="00763972">
        <w:rPr>
          <w:b w:val="0"/>
          <w:snapToGrid/>
          <w:kern w:val="2"/>
          <w:sz w:val="20"/>
          <w:lang w:val="en-US"/>
        </w:rPr>
        <w:t xml:space="preserve">eNB </w:t>
      </w:r>
      <w:r w:rsidR="00BF3918">
        <w:rPr>
          <w:b w:val="0"/>
          <w:snapToGrid/>
          <w:kern w:val="2"/>
          <w:sz w:val="20"/>
          <w:lang w:val="en-US"/>
        </w:rPr>
        <w:t xml:space="preserve">needs to </w:t>
      </w:r>
      <w:r w:rsidR="00557716" w:rsidRPr="00763972">
        <w:rPr>
          <w:b w:val="0"/>
          <w:snapToGrid/>
          <w:kern w:val="2"/>
          <w:sz w:val="20"/>
          <w:lang w:val="en-US"/>
        </w:rPr>
        <w:t>perform blind detection to determine whether</w:t>
      </w:r>
      <w:r w:rsidR="00003829">
        <w:rPr>
          <w:b w:val="0"/>
          <w:snapToGrid/>
          <w:kern w:val="2"/>
          <w:sz w:val="20"/>
          <w:lang w:val="en-US"/>
        </w:rPr>
        <w:t xml:space="preserve"> the</w:t>
      </w:r>
      <w:r w:rsidR="006D29AF" w:rsidRPr="00763972">
        <w:rPr>
          <w:b w:val="0"/>
          <w:snapToGrid/>
          <w:kern w:val="2"/>
          <w:sz w:val="20"/>
          <w:lang w:val="en-US"/>
        </w:rPr>
        <w:t xml:space="preserve"> first</w:t>
      </w:r>
      <w:r w:rsidR="00557716" w:rsidRPr="00763972">
        <w:rPr>
          <w:b w:val="0"/>
          <w:snapToGrid/>
          <w:kern w:val="2"/>
          <w:sz w:val="20"/>
          <w:lang w:val="en-US"/>
        </w:rPr>
        <w:t xml:space="preserve"> symbol is </w:t>
      </w:r>
      <w:r w:rsidR="0054502E">
        <w:rPr>
          <w:b w:val="0"/>
          <w:snapToGrid/>
          <w:kern w:val="2"/>
          <w:sz w:val="20"/>
          <w:lang w:val="en-US"/>
        </w:rPr>
        <w:t>blanked</w:t>
      </w:r>
      <w:r w:rsidR="00557716" w:rsidRPr="00763972">
        <w:rPr>
          <w:b w:val="0"/>
          <w:snapToGrid/>
          <w:kern w:val="2"/>
          <w:sz w:val="20"/>
          <w:lang w:val="en-US"/>
        </w:rPr>
        <w:t xml:space="preserve"> or not. </w:t>
      </w:r>
    </w:p>
    <w:p w14:paraId="2B7EC934" w14:textId="5CB7EC69" w:rsidR="00705A72" w:rsidRDefault="00557716" w:rsidP="00705A72">
      <w:pPr>
        <w:pStyle w:val="LGTdoc1"/>
        <w:adjustRightInd/>
        <w:spacing w:beforeLines="0" w:after="0" w:afterAutospacing="0"/>
        <w:rPr>
          <w:b w:val="0"/>
          <w:kern w:val="2"/>
          <w:sz w:val="20"/>
        </w:rPr>
      </w:pPr>
      <w:r>
        <w:rPr>
          <w:b w:val="0"/>
          <w:kern w:val="2"/>
          <w:sz w:val="20"/>
        </w:rPr>
        <w:t xml:space="preserve">In typical scenario, same UEs </w:t>
      </w:r>
      <w:r w:rsidR="006D29AF">
        <w:rPr>
          <w:b w:val="0"/>
          <w:kern w:val="2"/>
          <w:sz w:val="20"/>
        </w:rPr>
        <w:t>are contiguously scheduled by</w:t>
      </w:r>
      <w:r>
        <w:rPr>
          <w:b w:val="0"/>
          <w:kern w:val="2"/>
          <w:sz w:val="20"/>
        </w:rPr>
        <w:t xml:space="preserve"> eNB </w:t>
      </w:r>
      <w:r w:rsidR="004A49E5">
        <w:rPr>
          <w:b w:val="0"/>
          <w:kern w:val="2"/>
          <w:sz w:val="20"/>
        </w:rPr>
        <w:t xml:space="preserve">within a burst as </w:t>
      </w:r>
      <w:r>
        <w:rPr>
          <w:b w:val="0"/>
          <w:kern w:val="2"/>
          <w:sz w:val="20"/>
        </w:rPr>
        <w:t xml:space="preserve">same UEs remain active within a scheduling region of 4-8ms. </w:t>
      </w:r>
      <w:r w:rsidR="00C6370B">
        <w:rPr>
          <w:b w:val="0"/>
          <w:kern w:val="2"/>
          <w:sz w:val="20"/>
        </w:rPr>
        <w:t xml:space="preserve">With option </w:t>
      </w:r>
      <w:proofErr w:type="gramStart"/>
      <w:r w:rsidR="00C6370B">
        <w:rPr>
          <w:b w:val="0"/>
          <w:kern w:val="2"/>
          <w:sz w:val="20"/>
        </w:rPr>
        <w:t>one,</w:t>
      </w:r>
      <w:proofErr w:type="gramEnd"/>
      <w:r w:rsidR="00C6370B">
        <w:rPr>
          <w:b w:val="0"/>
          <w:kern w:val="2"/>
          <w:sz w:val="20"/>
        </w:rPr>
        <w:t xml:space="preserve"> </w:t>
      </w:r>
      <w:r w:rsidR="00BF3918">
        <w:rPr>
          <w:b w:val="0"/>
          <w:kern w:val="2"/>
          <w:sz w:val="20"/>
        </w:rPr>
        <w:t>there is always at least</w:t>
      </w:r>
      <w:r w:rsidR="00C6370B">
        <w:rPr>
          <w:b w:val="0"/>
          <w:kern w:val="2"/>
          <w:sz w:val="20"/>
        </w:rPr>
        <w:t xml:space="preserve"> 7% efficiency</w:t>
      </w:r>
      <w:r w:rsidR="00BF3918">
        <w:rPr>
          <w:b w:val="0"/>
          <w:kern w:val="2"/>
          <w:sz w:val="20"/>
        </w:rPr>
        <w:t xml:space="preserve"> loss</w:t>
      </w:r>
      <w:r w:rsidR="00C6370B">
        <w:rPr>
          <w:b w:val="0"/>
          <w:kern w:val="2"/>
          <w:sz w:val="20"/>
        </w:rPr>
        <w:t xml:space="preserve"> (1 symbol out of 14</w:t>
      </w:r>
      <w:r w:rsidR="00BF3918">
        <w:rPr>
          <w:b w:val="0"/>
          <w:kern w:val="2"/>
          <w:sz w:val="20"/>
        </w:rPr>
        <w:t xml:space="preserve"> for UL LBT gap</w:t>
      </w:r>
      <w:r w:rsidR="00D123DB">
        <w:rPr>
          <w:b w:val="0"/>
          <w:kern w:val="2"/>
          <w:sz w:val="20"/>
        </w:rPr>
        <w:t>)</w:t>
      </w:r>
      <w:r>
        <w:rPr>
          <w:b w:val="0"/>
          <w:kern w:val="2"/>
          <w:sz w:val="20"/>
        </w:rPr>
        <w:t xml:space="preserve"> in every PUSCH transmission</w:t>
      </w:r>
      <w:r w:rsidR="00D123DB">
        <w:rPr>
          <w:b w:val="0"/>
          <w:kern w:val="2"/>
          <w:sz w:val="20"/>
        </w:rPr>
        <w:t>. With option 2</w:t>
      </w:r>
      <w:r>
        <w:rPr>
          <w:b w:val="0"/>
          <w:kern w:val="2"/>
          <w:sz w:val="20"/>
        </w:rPr>
        <w:t xml:space="preserve"> </w:t>
      </w:r>
      <w:r w:rsidR="00BF3918">
        <w:rPr>
          <w:b w:val="0"/>
          <w:kern w:val="2"/>
          <w:sz w:val="20"/>
        </w:rPr>
        <w:t xml:space="preserve">with additional </w:t>
      </w:r>
      <w:r w:rsidR="00D123DB">
        <w:rPr>
          <w:b w:val="0"/>
          <w:kern w:val="2"/>
          <w:sz w:val="20"/>
        </w:rPr>
        <w:t>1 bit</w:t>
      </w:r>
      <w:r w:rsidR="00BF3918">
        <w:rPr>
          <w:b w:val="0"/>
          <w:kern w:val="2"/>
          <w:sz w:val="20"/>
        </w:rPr>
        <w:t xml:space="preserve"> signalling</w:t>
      </w:r>
      <w:r w:rsidR="00D123DB">
        <w:rPr>
          <w:b w:val="0"/>
          <w:kern w:val="2"/>
          <w:sz w:val="20"/>
        </w:rPr>
        <w:t xml:space="preserve"> overhead</w:t>
      </w:r>
      <w:r w:rsidR="00BF3918">
        <w:rPr>
          <w:b w:val="0"/>
          <w:kern w:val="2"/>
          <w:sz w:val="20"/>
        </w:rPr>
        <w:t>,</w:t>
      </w:r>
      <w:r w:rsidR="00D123DB">
        <w:rPr>
          <w:b w:val="0"/>
          <w:kern w:val="2"/>
          <w:sz w:val="20"/>
        </w:rPr>
        <w:t xml:space="preserve"> the UL efficiency</w:t>
      </w:r>
      <w:r w:rsidR="00BF3918">
        <w:rPr>
          <w:b w:val="0"/>
          <w:kern w:val="2"/>
          <w:sz w:val="20"/>
        </w:rPr>
        <w:t xml:space="preserve"> loss</w:t>
      </w:r>
      <w:r w:rsidR="00D123DB">
        <w:rPr>
          <w:b w:val="0"/>
          <w:kern w:val="2"/>
          <w:sz w:val="20"/>
        </w:rPr>
        <w:t xml:space="preserve"> can be </w:t>
      </w:r>
      <w:r w:rsidR="00BF3918">
        <w:rPr>
          <w:b w:val="0"/>
          <w:kern w:val="2"/>
          <w:sz w:val="20"/>
        </w:rPr>
        <w:t>minimized</w:t>
      </w:r>
      <w:r w:rsidR="00D123DB">
        <w:rPr>
          <w:b w:val="0"/>
          <w:kern w:val="2"/>
          <w:sz w:val="20"/>
        </w:rPr>
        <w:t xml:space="preserve">. </w:t>
      </w:r>
    </w:p>
    <w:p w14:paraId="39F9A8C2" w14:textId="77777777" w:rsidR="00705A72" w:rsidRPr="00705A72" w:rsidRDefault="00705A72" w:rsidP="00705A72">
      <w:pPr>
        <w:pStyle w:val="LGTdoc1"/>
        <w:spacing w:beforeLines="0" w:before="120" w:after="120" w:afterAutospacing="0"/>
        <w:rPr>
          <w:b w:val="0"/>
          <w:snapToGrid/>
          <w:kern w:val="2"/>
          <w:sz w:val="20"/>
          <w:lang w:val="en-US"/>
        </w:rPr>
      </w:pPr>
      <w:r w:rsidRPr="005D3D16">
        <w:rPr>
          <w:snapToGrid/>
          <w:kern w:val="2"/>
          <w:sz w:val="20"/>
          <w:lang w:val="en-US"/>
        </w:rPr>
        <w:t>Proposal</w:t>
      </w:r>
      <w:r>
        <w:rPr>
          <w:snapToGrid/>
          <w:kern w:val="2"/>
          <w:sz w:val="20"/>
          <w:lang w:val="en-US"/>
        </w:rPr>
        <w:t xml:space="preserve"> 3: </w:t>
      </w:r>
    </w:p>
    <w:p w14:paraId="39CBDE4A" w14:textId="77777777" w:rsidR="00705A72" w:rsidRPr="00705A72" w:rsidRDefault="00705A72" w:rsidP="00705A72">
      <w:pPr>
        <w:pStyle w:val="LGTdoc1"/>
        <w:numPr>
          <w:ilvl w:val="0"/>
          <w:numId w:val="16"/>
        </w:numPr>
        <w:adjustRightInd/>
        <w:spacing w:beforeLines="0" w:after="0" w:afterAutospacing="0"/>
        <w:rPr>
          <w:snapToGrid/>
          <w:kern w:val="2"/>
          <w:sz w:val="20"/>
          <w:lang w:val="en-US"/>
        </w:rPr>
      </w:pPr>
      <w:r w:rsidRPr="00705A72">
        <w:rPr>
          <w:snapToGrid/>
          <w:kern w:val="2"/>
          <w:sz w:val="20"/>
          <w:lang w:val="en-US"/>
        </w:rPr>
        <w:t>The presence of UL LBT gap is indicated by UL grant.</w:t>
      </w:r>
    </w:p>
    <w:p w14:paraId="5D1B7F1E" w14:textId="644FC9B7" w:rsidR="00705A72" w:rsidRPr="00705A72" w:rsidRDefault="00705A72" w:rsidP="00705A72">
      <w:pPr>
        <w:pStyle w:val="LGTdoc1"/>
        <w:numPr>
          <w:ilvl w:val="0"/>
          <w:numId w:val="16"/>
        </w:numPr>
        <w:adjustRightInd/>
        <w:spacing w:beforeLines="0" w:after="0" w:afterAutospacing="0"/>
        <w:rPr>
          <w:snapToGrid/>
          <w:kern w:val="2"/>
          <w:sz w:val="20"/>
          <w:lang w:val="en-US"/>
        </w:rPr>
      </w:pPr>
      <w:r w:rsidRPr="00705A72">
        <w:rPr>
          <w:snapToGrid/>
          <w:kern w:val="2"/>
          <w:sz w:val="20"/>
          <w:lang w:val="en-US"/>
        </w:rPr>
        <w:t>UE can override no-</w:t>
      </w:r>
      <w:r w:rsidR="0054502E">
        <w:rPr>
          <w:snapToGrid/>
          <w:kern w:val="2"/>
          <w:sz w:val="20"/>
          <w:lang w:val="en-US"/>
        </w:rPr>
        <w:t>blanking</w:t>
      </w:r>
      <w:r w:rsidRPr="00705A72">
        <w:rPr>
          <w:snapToGrid/>
          <w:kern w:val="2"/>
          <w:sz w:val="20"/>
          <w:lang w:val="en-US"/>
        </w:rPr>
        <w:t xml:space="preserve"> command in UL grant, if the LBT performed at the previous attempts was unsuccessful. </w:t>
      </w:r>
      <w:r>
        <w:rPr>
          <w:snapToGrid/>
          <w:kern w:val="2"/>
          <w:sz w:val="20"/>
          <w:lang w:val="en-US"/>
        </w:rPr>
        <w:t xml:space="preserve"> </w:t>
      </w:r>
    </w:p>
    <w:p w14:paraId="02E8919F" w14:textId="77777777" w:rsidR="00705A72" w:rsidRDefault="00705A72" w:rsidP="00D123DB">
      <w:pPr>
        <w:pStyle w:val="LGTdoc1"/>
        <w:adjustRightInd/>
        <w:spacing w:beforeLines="0" w:after="0" w:afterAutospacing="0"/>
        <w:rPr>
          <w:b w:val="0"/>
          <w:kern w:val="2"/>
          <w:sz w:val="20"/>
        </w:rPr>
      </w:pPr>
    </w:p>
    <w:p w14:paraId="00C63493" w14:textId="77777777" w:rsidR="00BF3918" w:rsidRDefault="00BF3918" w:rsidP="00D123DB">
      <w:pPr>
        <w:pStyle w:val="LGTdoc1"/>
        <w:adjustRightInd/>
        <w:spacing w:beforeLines="0" w:after="0" w:afterAutospacing="0"/>
        <w:rPr>
          <w:b w:val="0"/>
          <w:kern w:val="2"/>
          <w:sz w:val="20"/>
        </w:rPr>
      </w:pPr>
    </w:p>
    <w:p w14:paraId="4EDB900B" w14:textId="77777777" w:rsidR="00BF3918" w:rsidRPr="00557716" w:rsidRDefault="00BF3918" w:rsidP="00D123DB">
      <w:pPr>
        <w:pStyle w:val="LGTdoc1"/>
        <w:adjustRightInd/>
        <w:spacing w:beforeLines="0" w:after="0" w:afterAutospacing="0"/>
        <w:rPr>
          <w:b w:val="0"/>
          <w:kern w:val="2"/>
          <w:sz w:val="20"/>
        </w:rPr>
      </w:pPr>
    </w:p>
    <w:p w14:paraId="2F272D92" w14:textId="77777777" w:rsidR="00C6370B" w:rsidRPr="00154723" w:rsidRDefault="00C6370B" w:rsidP="00C6370B">
      <w:pPr>
        <w:pStyle w:val="LGTdoc1"/>
        <w:numPr>
          <w:ilvl w:val="1"/>
          <w:numId w:val="2"/>
        </w:numPr>
        <w:tabs>
          <w:tab w:val="clear" w:pos="8217"/>
          <w:tab w:val="num" w:pos="567"/>
        </w:tabs>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lastRenderedPageBreak/>
        <w:t xml:space="preserve">ED threshold: </w:t>
      </w:r>
    </w:p>
    <w:p w14:paraId="0D0C0559" w14:textId="77777777" w:rsidR="00C6370B" w:rsidRDefault="00C6370B" w:rsidP="00C6370B">
      <w:pPr>
        <w:pStyle w:val="LGTdoc1"/>
        <w:spacing w:beforeLines="0" w:before="120" w:after="120" w:afterAutospacing="0"/>
        <w:rPr>
          <w:b w:val="0"/>
          <w:snapToGrid/>
          <w:kern w:val="2"/>
          <w:sz w:val="20"/>
          <w:lang w:val="en-US"/>
        </w:rPr>
      </w:pPr>
      <w:r>
        <w:rPr>
          <w:b w:val="0"/>
          <w:snapToGrid/>
          <w:kern w:val="2"/>
          <w:sz w:val="20"/>
          <w:lang w:val="en-US"/>
        </w:rPr>
        <w:t xml:space="preserve">ED threshold value for UL LBT should abide by regulatory requirements. </w:t>
      </w:r>
      <w:r w:rsidRPr="00C6370B">
        <w:rPr>
          <w:b w:val="0"/>
          <w:snapToGrid/>
          <w:kern w:val="2"/>
          <w:sz w:val="20"/>
          <w:lang w:val="en-US"/>
        </w:rPr>
        <w:t>The ED threshold for DL LBT agreed in Release 13 not only meets the regulatory requirements but also ensures fair coexistence with incumbent system</w:t>
      </w:r>
      <w:r>
        <w:rPr>
          <w:b w:val="0"/>
          <w:snapToGrid/>
          <w:kern w:val="2"/>
          <w:sz w:val="20"/>
          <w:lang w:val="en-US"/>
        </w:rPr>
        <w:t>. We thus draw the following proposal.</w:t>
      </w:r>
    </w:p>
    <w:p w14:paraId="2135E081" w14:textId="77777777" w:rsidR="00C6370B" w:rsidRDefault="00C6370B" w:rsidP="00557716">
      <w:pPr>
        <w:pStyle w:val="LGTdoc1"/>
        <w:spacing w:beforeLines="0" w:before="240" w:after="120" w:afterAutospacing="0"/>
        <w:rPr>
          <w:snapToGrid/>
          <w:kern w:val="2"/>
          <w:sz w:val="20"/>
          <w:lang w:val="en-US"/>
        </w:rPr>
      </w:pPr>
      <w:r w:rsidRPr="00C6370B">
        <w:rPr>
          <w:snapToGrid/>
          <w:kern w:val="2"/>
          <w:sz w:val="20"/>
          <w:lang w:val="en-US"/>
        </w:rPr>
        <w:t>Proposal</w:t>
      </w:r>
      <w:r w:rsidR="00705A72">
        <w:rPr>
          <w:snapToGrid/>
          <w:kern w:val="2"/>
          <w:sz w:val="20"/>
          <w:lang w:val="en-US"/>
        </w:rPr>
        <w:t xml:space="preserve"> 4</w:t>
      </w:r>
      <w:r w:rsidRPr="00C6370B">
        <w:rPr>
          <w:snapToGrid/>
          <w:kern w:val="2"/>
          <w:sz w:val="20"/>
          <w:lang w:val="en-US"/>
        </w:rPr>
        <w:t>: We propose that the ED threshold rule for UL LBT is the same with that for DL LBT.</w:t>
      </w:r>
    </w:p>
    <w:p w14:paraId="2AF27F0B" w14:textId="77777777" w:rsidR="004A49E5" w:rsidRDefault="00557716" w:rsidP="00482D1D">
      <w:pPr>
        <w:pStyle w:val="LGTdoc1"/>
        <w:numPr>
          <w:ilvl w:val="0"/>
          <w:numId w:val="2"/>
        </w:numPr>
        <w:spacing w:beforeLines="0" w:before="240" w:after="240" w:afterAutospacing="0"/>
        <w:ind w:left="432" w:hanging="432"/>
        <w:rPr>
          <w:rFonts w:ascii="Arial" w:hAnsi="Arial" w:cs="Arial"/>
          <w:lang w:val="en-US"/>
        </w:rPr>
      </w:pPr>
      <w:r>
        <w:rPr>
          <w:rFonts w:ascii="Arial" w:hAnsi="Arial" w:cs="Arial"/>
          <w:lang w:val="en-US"/>
        </w:rPr>
        <w:t>LBT for PUSCH transmission outside</w:t>
      </w:r>
      <w:r w:rsidRPr="007B5166">
        <w:rPr>
          <w:rFonts w:ascii="Arial" w:hAnsi="Arial" w:cs="Arial"/>
          <w:lang w:val="en-US"/>
        </w:rPr>
        <w:t xml:space="preserve"> MCOT</w:t>
      </w:r>
    </w:p>
    <w:p w14:paraId="34009C18" w14:textId="5831C904" w:rsidR="00BC4AB7" w:rsidRDefault="00BC4AB7" w:rsidP="006D29AF">
      <w:pPr>
        <w:pStyle w:val="LGTdoc1"/>
        <w:spacing w:beforeLines="0" w:before="120" w:after="120" w:afterAutospacing="0"/>
        <w:rPr>
          <w:b w:val="0"/>
          <w:snapToGrid/>
          <w:kern w:val="2"/>
          <w:sz w:val="20"/>
          <w:lang w:val="en-US"/>
        </w:rPr>
      </w:pPr>
      <w:r>
        <w:rPr>
          <w:b w:val="0"/>
          <w:snapToGrid/>
          <w:kern w:val="2"/>
          <w:sz w:val="20"/>
          <w:lang w:val="en-US"/>
        </w:rPr>
        <w:t>In principle</w:t>
      </w:r>
      <w:r w:rsidR="00BF3918">
        <w:rPr>
          <w:b w:val="0"/>
          <w:snapToGrid/>
          <w:kern w:val="2"/>
          <w:sz w:val="20"/>
          <w:lang w:val="en-US"/>
        </w:rPr>
        <w:t>,</w:t>
      </w:r>
      <w:r>
        <w:rPr>
          <w:b w:val="0"/>
          <w:snapToGrid/>
          <w:kern w:val="2"/>
          <w:sz w:val="20"/>
          <w:lang w:val="en-US"/>
        </w:rPr>
        <w:t xml:space="preserve"> following three options can be considered for UL LBT </w:t>
      </w:r>
      <w:r w:rsidR="006D29AF">
        <w:rPr>
          <w:b w:val="0"/>
          <w:snapToGrid/>
          <w:kern w:val="2"/>
          <w:sz w:val="20"/>
          <w:lang w:val="en-US"/>
        </w:rPr>
        <w:t>before</w:t>
      </w:r>
      <w:r>
        <w:rPr>
          <w:b w:val="0"/>
          <w:snapToGrid/>
          <w:kern w:val="2"/>
          <w:sz w:val="20"/>
          <w:lang w:val="en-US"/>
        </w:rPr>
        <w:t xml:space="preserve"> PUSCH transmission outside MCOT. </w:t>
      </w:r>
    </w:p>
    <w:p w14:paraId="1671090E" w14:textId="77777777" w:rsidR="00BC4AB7" w:rsidRPr="007552B4" w:rsidRDefault="00BC4AB7" w:rsidP="006D29AF">
      <w:pPr>
        <w:pStyle w:val="LGTdoc1"/>
        <w:numPr>
          <w:ilvl w:val="0"/>
          <w:numId w:val="11"/>
        </w:numPr>
        <w:spacing w:beforeLines="0" w:before="120" w:after="120" w:afterAutospacing="0"/>
        <w:rPr>
          <w:b w:val="0"/>
          <w:snapToGrid/>
          <w:kern w:val="2"/>
          <w:sz w:val="20"/>
          <w:lang w:val="en-US"/>
        </w:rPr>
      </w:pPr>
      <w:r>
        <w:rPr>
          <w:b w:val="0"/>
          <w:snapToGrid/>
          <w:kern w:val="2"/>
          <w:sz w:val="20"/>
          <w:lang w:val="en-US"/>
        </w:rPr>
        <w:t>Option 1 (</w:t>
      </w:r>
      <w:r w:rsidRPr="007552B4">
        <w:rPr>
          <w:b w:val="0"/>
          <w:snapToGrid/>
          <w:kern w:val="2"/>
          <w:sz w:val="20"/>
          <w:lang w:val="en-US"/>
        </w:rPr>
        <w:t>Single interval LBT</w:t>
      </w:r>
      <w:r>
        <w:rPr>
          <w:b w:val="0"/>
          <w:snapToGrid/>
          <w:kern w:val="2"/>
          <w:sz w:val="20"/>
          <w:lang w:val="en-US"/>
        </w:rPr>
        <w:t xml:space="preserve">): </w:t>
      </w:r>
      <w:r w:rsidRPr="007552B4">
        <w:rPr>
          <w:b w:val="0"/>
          <w:snapToGrid/>
          <w:kern w:val="2"/>
          <w:sz w:val="20"/>
          <w:lang w:val="en-US"/>
        </w:rPr>
        <w:t>A CCA duration of at least 25 μs before the transmission burst.</w:t>
      </w:r>
    </w:p>
    <w:p w14:paraId="09752ABE" w14:textId="7BC98D6F" w:rsidR="00BC4AB7" w:rsidRDefault="00BC4AB7" w:rsidP="006D29AF">
      <w:pPr>
        <w:pStyle w:val="LGTdoc1"/>
        <w:numPr>
          <w:ilvl w:val="0"/>
          <w:numId w:val="11"/>
        </w:numPr>
        <w:spacing w:beforeLines="0" w:before="120" w:after="120" w:afterAutospacing="0"/>
        <w:rPr>
          <w:b w:val="0"/>
          <w:snapToGrid/>
          <w:kern w:val="2"/>
          <w:sz w:val="20"/>
          <w:lang w:val="en-US"/>
        </w:rPr>
      </w:pPr>
      <w:r w:rsidRPr="007552B4">
        <w:rPr>
          <w:b w:val="0"/>
          <w:snapToGrid/>
          <w:kern w:val="2"/>
          <w:sz w:val="20"/>
          <w:lang w:val="en-US"/>
        </w:rPr>
        <w:t xml:space="preserve">Option 2 </w:t>
      </w:r>
      <w:r>
        <w:rPr>
          <w:b w:val="0"/>
          <w:snapToGrid/>
          <w:kern w:val="2"/>
          <w:sz w:val="20"/>
          <w:lang w:val="en-US"/>
        </w:rPr>
        <w:t>(Higher priority</w:t>
      </w:r>
      <w:r w:rsidRPr="007552B4">
        <w:rPr>
          <w:b w:val="0"/>
          <w:snapToGrid/>
          <w:kern w:val="2"/>
          <w:sz w:val="20"/>
          <w:lang w:val="en-US"/>
        </w:rPr>
        <w:t xml:space="preserve"> category 4 LBT</w:t>
      </w:r>
      <w:r w:rsidR="00763972">
        <w:rPr>
          <w:b w:val="0"/>
          <w:snapToGrid/>
          <w:kern w:val="2"/>
          <w:sz w:val="20"/>
          <w:lang w:val="en-US"/>
        </w:rPr>
        <w:t xml:space="preserve">): </w:t>
      </w:r>
      <w:r>
        <w:rPr>
          <w:b w:val="0"/>
          <w:snapToGrid/>
          <w:kern w:val="2"/>
          <w:sz w:val="20"/>
          <w:lang w:val="en-US"/>
        </w:rPr>
        <w:t>UE perform</w:t>
      </w:r>
      <w:r w:rsidR="006D29AF">
        <w:rPr>
          <w:b w:val="0"/>
          <w:snapToGrid/>
          <w:kern w:val="2"/>
          <w:sz w:val="20"/>
          <w:lang w:val="en-US"/>
        </w:rPr>
        <w:t>s</w:t>
      </w:r>
      <w:r>
        <w:rPr>
          <w:b w:val="0"/>
          <w:snapToGrid/>
          <w:kern w:val="2"/>
          <w:sz w:val="20"/>
          <w:lang w:val="en-US"/>
        </w:rPr>
        <w:t xml:space="preserve"> Cat 4 LBT with smaller contention window</w:t>
      </w:r>
      <w:r w:rsidR="002D478D">
        <w:rPr>
          <w:b w:val="0"/>
          <w:snapToGrid/>
          <w:kern w:val="2"/>
          <w:sz w:val="20"/>
          <w:lang w:val="en-US"/>
        </w:rPr>
        <w:t>.</w:t>
      </w:r>
    </w:p>
    <w:p w14:paraId="6EF56787" w14:textId="02E97EBE" w:rsidR="00BC4AB7" w:rsidRPr="00BC4AB7" w:rsidRDefault="00BC4AB7" w:rsidP="006D29AF">
      <w:pPr>
        <w:pStyle w:val="LGTdoc1"/>
        <w:numPr>
          <w:ilvl w:val="0"/>
          <w:numId w:val="11"/>
        </w:numPr>
        <w:spacing w:beforeLines="0" w:before="120" w:after="120" w:afterAutospacing="0"/>
        <w:rPr>
          <w:b w:val="0"/>
          <w:snapToGrid/>
          <w:kern w:val="2"/>
          <w:sz w:val="20"/>
          <w:lang w:val="en-US"/>
        </w:rPr>
      </w:pPr>
      <w:r>
        <w:rPr>
          <w:b w:val="0"/>
          <w:snapToGrid/>
          <w:kern w:val="2"/>
          <w:sz w:val="20"/>
          <w:lang w:val="en-US"/>
        </w:rPr>
        <w:t>Option 3</w:t>
      </w:r>
      <w:r w:rsidRPr="007552B4">
        <w:rPr>
          <w:b w:val="0"/>
          <w:snapToGrid/>
          <w:kern w:val="2"/>
          <w:sz w:val="20"/>
          <w:lang w:val="en-US"/>
        </w:rPr>
        <w:t xml:space="preserve"> </w:t>
      </w:r>
      <w:r>
        <w:rPr>
          <w:b w:val="0"/>
          <w:snapToGrid/>
          <w:kern w:val="2"/>
          <w:sz w:val="20"/>
          <w:lang w:val="en-US"/>
        </w:rPr>
        <w:t>(</w:t>
      </w:r>
      <w:r w:rsidR="00763972">
        <w:rPr>
          <w:b w:val="0"/>
          <w:snapToGrid/>
          <w:kern w:val="2"/>
          <w:sz w:val="20"/>
          <w:lang w:val="en-US"/>
        </w:rPr>
        <w:t xml:space="preserve">Regular </w:t>
      </w:r>
      <w:r w:rsidR="002D478D">
        <w:rPr>
          <w:b w:val="0"/>
          <w:snapToGrid/>
          <w:kern w:val="2"/>
          <w:sz w:val="20"/>
          <w:lang w:val="en-US"/>
        </w:rPr>
        <w:t>c</w:t>
      </w:r>
      <w:r w:rsidRPr="007552B4">
        <w:rPr>
          <w:b w:val="0"/>
          <w:snapToGrid/>
          <w:kern w:val="2"/>
          <w:sz w:val="20"/>
          <w:lang w:val="en-US"/>
        </w:rPr>
        <w:t>ategory 4 LBT</w:t>
      </w:r>
      <w:r w:rsidR="00763972">
        <w:rPr>
          <w:b w:val="0"/>
          <w:snapToGrid/>
          <w:kern w:val="2"/>
          <w:sz w:val="20"/>
          <w:lang w:val="en-US"/>
        </w:rPr>
        <w:t xml:space="preserve">): </w:t>
      </w:r>
      <w:r>
        <w:rPr>
          <w:b w:val="0"/>
          <w:snapToGrid/>
          <w:kern w:val="2"/>
          <w:sz w:val="20"/>
          <w:lang w:val="en-US"/>
        </w:rPr>
        <w:t>UE perform</w:t>
      </w:r>
      <w:r w:rsidR="006D29AF">
        <w:rPr>
          <w:b w:val="0"/>
          <w:snapToGrid/>
          <w:kern w:val="2"/>
          <w:sz w:val="20"/>
          <w:lang w:val="en-US"/>
        </w:rPr>
        <w:t>s</w:t>
      </w:r>
      <w:r>
        <w:rPr>
          <w:b w:val="0"/>
          <w:snapToGrid/>
          <w:kern w:val="2"/>
          <w:sz w:val="20"/>
          <w:lang w:val="en-US"/>
        </w:rPr>
        <w:t xml:space="preserve"> Cat 4 LBT with LBT parameters that correspond to the traffic type of PUSCH transmission. </w:t>
      </w:r>
    </w:p>
    <w:p w14:paraId="5791A233" w14:textId="77777777" w:rsidR="00BC4AB7" w:rsidRDefault="00482D1D" w:rsidP="006D29AF">
      <w:pPr>
        <w:pStyle w:val="LGTdoc1"/>
        <w:spacing w:beforeLines="0" w:before="120" w:after="120" w:afterAutospacing="0"/>
        <w:rPr>
          <w:b w:val="0"/>
          <w:snapToGrid/>
          <w:kern w:val="2"/>
          <w:sz w:val="20"/>
          <w:lang w:val="en-US"/>
        </w:rPr>
      </w:pPr>
      <w:r>
        <w:rPr>
          <w:b w:val="0"/>
          <w:snapToGrid/>
          <w:kern w:val="2"/>
          <w:sz w:val="20"/>
          <w:lang w:val="en-US"/>
        </w:rPr>
        <w:t>UE</w:t>
      </w:r>
      <w:r w:rsidR="00421386">
        <w:rPr>
          <w:b w:val="0"/>
          <w:snapToGrid/>
          <w:kern w:val="2"/>
          <w:sz w:val="20"/>
          <w:lang w:val="en-US"/>
        </w:rPr>
        <w:t xml:space="preserve"> can</w:t>
      </w:r>
      <w:r>
        <w:rPr>
          <w:b w:val="0"/>
          <w:snapToGrid/>
          <w:kern w:val="2"/>
          <w:sz w:val="20"/>
          <w:lang w:val="en-US"/>
        </w:rPr>
        <w:t xml:space="preserve"> </w:t>
      </w:r>
      <w:r w:rsidR="00BC4AB7">
        <w:rPr>
          <w:b w:val="0"/>
          <w:snapToGrid/>
          <w:kern w:val="2"/>
          <w:sz w:val="20"/>
          <w:lang w:val="en-US"/>
        </w:rPr>
        <w:t>be schedule</w:t>
      </w:r>
      <w:r w:rsidR="001D0C32">
        <w:rPr>
          <w:b w:val="0"/>
          <w:snapToGrid/>
          <w:kern w:val="2"/>
          <w:sz w:val="20"/>
          <w:lang w:val="en-US"/>
        </w:rPr>
        <w:t>d</w:t>
      </w:r>
      <w:r w:rsidR="00BC4AB7">
        <w:rPr>
          <w:b w:val="0"/>
          <w:snapToGrid/>
          <w:kern w:val="2"/>
          <w:sz w:val="20"/>
          <w:lang w:val="en-US"/>
        </w:rPr>
        <w:t xml:space="preserve"> outside MCOT</w:t>
      </w:r>
      <w:r>
        <w:rPr>
          <w:b w:val="0"/>
          <w:snapToGrid/>
          <w:kern w:val="2"/>
          <w:sz w:val="20"/>
          <w:lang w:val="en-US"/>
        </w:rPr>
        <w:t xml:space="preserve"> </w:t>
      </w:r>
      <w:r w:rsidR="00BC4AB7">
        <w:rPr>
          <w:b w:val="0"/>
          <w:snapToGrid/>
          <w:kern w:val="2"/>
          <w:sz w:val="20"/>
          <w:lang w:val="en-US"/>
        </w:rPr>
        <w:t>under follow</w:t>
      </w:r>
      <w:r w:rsidR="006D29AF">
        <w:rPr>
          <w:b w:val="0"/>
          <w:snapToGrid/>
          <w:kern w:val="2"/>
          <w:sz w:val="20"/>
          <w:lang w:val="en-US"/>
        </w:rPr>
        <w:t>ing</w:t>
      </w:r>
      <w:r w:rsidR="00BC4AB7">
        <w:rPr>
          <w:b w:val="0"/>
          <w:snapToGrid/>
          <w:kern w:val="2"/>
          <w:sz w:val="20"/>
          <w:lang w:val="en-US"/>
        </w:rPr>
        <w:t xml:space="preserve"> scenarios</w:t>
      </w:r>
      <w:r w:rsidR="00FA2742">
        <w:rPr>
          <w:b w:val="0"/>
          <w:snapToGrid/>
          <w:kern w:val="2"/>
          <w:sz w:val="20"/>
          <w:lang w:val="en-US"/>
        </w:rPr>
        <w:t>:</w:t>
      </w:r>
    </w:p>
    <w:p w14:paraId="0908579F" w14:textId="77777777" w:rsidR="00BC4AB7" w:rsidRDefault="00BC4AB7" w:rsidP="006D29AF">
      <w:pPr>
        <w:pStyle w:val="LGTdoc1"/>
        <w:numPr>
          <w:ilvl w:val="0"/>
          <w:numId w:val="16"/>
        </w:numPr>
        <w:spacing w:beforeLines="0" w:before="120" w:after="120" w:afterAutospacing="0"/>
        <w:rPr>
          <w:b w:val="0"/>
          <w:snapToGrid/>
          <w:kern w:val="2"/>
          <w:sz w:val="20"/>
          <w:lang w:val="en-US"/>
        </w:rPr>
      </w:pPr>
      <w:r>
        <w:rPr>
          <w:b w:val="0"/>
          <w:snapToGrid/>
          <w:kern w:val="2"/>
          <w:sz w:val="20"/>
          <w:lang w:val="en-US"/>
        </w:rPr>
        <w:t>Scenario 1</w:t>
      </w:r>
      <w:r w:rsidR="00D37037">
        <w:rPr>
          <w:b w:val="0"/>
          <w:snapToGrid/>
          <w:kern w:val="2"/>
          <w:sz w:val="20"/>
          <w:lang w:val="en-US"/>
        </w:rPr>
        <w:t xml:space="preserve"> </w:t>
      </w:r>
      <w:r>
        <w:rPr>
          <w:b w:val="0"/>
          <w:snapToGrid/>
          <w:kern w:val="2"/>
          <w:sz w:val="20"/>
          <w:lang w:val="en-US"/>
        </w:rPr>
        <w:t>(C</w:t>
      </w:r>
      <w:r w:rsidR="00421386">
        <w:rPr>
          <w:b w:val="0"/>
          <w:snapToGrid/>
          <w:kern w:val="2"/>
          <w:sz w:val="20"/>
          <w:lang w:val="en-US"/>
        </w:rPr>
        <w:t>ross-burst scheduling with explicit timing rel</w:t>
      </w:r>
      <w:r>
        <w:rPr>
          <w:b w:val="0"/>
          <w:snapToGrid/>
          <w:kern w:val="2"/>
          <w:sz w:val="20"/>
          <w:lang w:val="en-US"/>
        </w:rPr>
        <w:t>ationship): eNB schedule</w:t>
      </w:r>
      <w:r w:rsidR="001D0C32">
        <w:rPr>
          <w:b w:val="0"/>
          <w:snapToGrid/>
          <w:kern w:val="2"/>
          <w:sz w:val="20"/>
          <w:lang w:val="en-US"/>
        </w:rPr>
        <w:t>s</w:t>
      </w:r>
      <w:r>
        <w:rPr>
          <w:b w:val="0"/>
          <w:snapToGrid/>
          <w:kern w:val="2"/>
          <w:sz w:val="20"/>
          <w:lang w:val="en-US"/>
        </w:rPr>
        <w:t xml:space="preserve"> UE on the subframes that are not limited by the current MCOT. </w:t>
      </w:r>
    </w:p>
    <w:p w14:paraId="2016211E" w14:textId="77777777" w:rsidR="001D0C32" w:rsidRDefault="001D0C32" w:rsidP="001D0C32">
      <w:pPr>
        <w:pStyle w:val="LGTdoc1"/>
        <w:keepNext/>
        <w:spacing w:beforeLines="0" w:before="120" w:after="120" w:afterAutospacing="0"/>
        <w:ind w:left="720"/>
      </w:pPr>
      <w:r>
        <w:object w:dxaOrig="11780" w:dyaOrig="2921" w14:anchorId="191F6653">
          <v:shape id="_x0000_i1028" type="#_x0000_t75" style="width:377pt;height:94.4pt" o:ole="">
            <v:imagedata r:id="rId19" o:title=""/>
          </v:shape>
          <o:OLEObject Type="Embed" ProgID="Visio.Drawing.11" ShapeID="_x0000_i1028" DrawAspect="Content" ObjectID="_1521051999" r:id="rId20"/>
        </w:object>
      </w:r>
    </w:p>
    <w:p w14:paraId="0C0131C6" w14:textId="77777777" w:rsidR="001D0C32" w:rsidRDefault="001D0C32" w:rsidP="00824D6D">
      <w:pPr>
        <w:pStyle w:val="Caption"/>
        <w:jc w:val="center"/>
        <w:rPr>
          <w:b w:val="0"/>
          <w:kern w:val="2"/>
          <w:lang w:val="en-US"/>
        </w:rPr>
      </w:pPr>
      <w:r w:rsidRPr="00677368">
        <w:rPr>
          <w:kern w:val="2"/>
        </w:rPr>
        <w:t xml:space="preserve">Figure </w:t>
      </w:r>
      <w:r w:rsidR="000A4490">
        <w:rPr>
          <w:kern w:val="2"/>
        </w:rPr>
        <w:t>3</w:t>
      </w:r>
      <w:r>
        <w:rPr>
          <w:kern w:val="2"/>
        </w:rPr>
        <w:t>: Illustration of UE scheduling outside MCOT via cross-burst scheduling</w:t>
      </w:r>
    </w:p>
    <w:p w14:paraId="24DF4369" w14:textId="44E2740F" w:rsidR="00421386" w:rsidRDefault="00BC4AB7" w:rsidP="006D29AF">
      <w:pPr>
        <w:pStyle w:val="LGTdoc1"/>
        <w:numPr>
          <w:ilvl w:val="0"/>
          <w:numId w:val="16"/>
        </w:numPr>
        <w:spacing w:beforeLines="0" w:before="120" w:after="120" w:afterAutospacing="0"/>
        <w:rPr>
          <w:b w:val="0"/>
          <w:snapToGrid/>
          <w:kern w:val="2"/>
          <w:sz w:val="20"/>
          <w:lang w:val="en-US"/>
        </w:rPr>
      </w:pPr>
      <w:r>
        <w:rPr>
          <w:b w:val="0"/>
          <w:snapToGrid/>
          <w:kern w:val="2"/>
          <w:sz w:val="20"/>
          <w:lang w:val="en-US"/>
        </w:rPr>
        <w:t>Scenario 2 (Cross-carrier s</w:t>
      </w:r>
      <w:r w:rsidR="00FA2742">
        <w:rPr>
          <w:b w:val="0"/>
          <w:snapToGrid/>
          <w:kern w:val="2"/>
          <w:sz w:val="20"/>
          <w:lang w:val="en-US"/>
        </w:rPr>
        <w:t>cheduling): eNB can schedule UE</w:t>
      </w:r>
      <w:r>
        <w:rPr>
          <w:b w:val="0"/>
          <w:snapToGrid/>
          <w:kern w:val="2"/>
          <w:sz w:val="20"/>
          <w:lang w:val="en-US"/>
        </w:rPr>
        <w:t xml:space="preserve"> on LAA S</w:t>
      </w:r>
      <w:r w:rsidR="00D37037">
        <w:rPr>
          <w:b w:val="0"/>
          <w:snapToGrid/>
          <w:kern w:val="2"/>
          <w:sz w:val="20"/>
          <w:lang w:val="en-US"/>
        </w:rPr>
        <w:t>C</w:t>
      </w:r>
      <w:r>
        <w:rPr>
          <w:b w:val="0"/>
          <w:snapToGrid/>
          <w:kern w:val="2"/>
          <w:sz w:val="20"/>
          <w:lang w:val="en-US"/>
        </w:rPr>
        <w:t xml:space="preserve">ell </w:t>
      </w:r>
      <w:r w:rsidR="00421386">
        <w:rPr>
          <w:b w:val="0"/>
          <w:snapToGrid/>
          <w:kern w:val="2"/>
          <w:sz w:val="20"/>
          <w:lang w:val="en-US"/>
        </w:rPr>
        <w:t xml:space="preserve">via transmission of UL grant </w:t>
      </w:r>
      <w:r>
        <w:rPr>
          <w:b w:val="0"/>
          <w:snapToGrid/>
          <w:kern w:val="2"/>
          <w:sz w:val="20"/>
          <w:lang w:val="en-US"/>
        </w:rPr>
        <w:t>on</w:t>
      </w:r>
      <w:r w:rsidR="00421386">
        <w:rPr>
          <w:b w:val="0"/>
          <w:snapToGrid/>
          <w:kern w:val="2"/>
          <w:sz w:val="20"/>
          <w:lang w:val="en-US"/>
        </w:rPr>
        <w:t xml:space="preserve"> P</w:t>
      </w:r>
      <w:r w:rsidR="00D37037">
        <w:rPr>
          <w:b w:val="0"/>
          <w:snapToGrid/>
          <w:kern w:val="2"/>
          <w:sz w:val="20"/>
          <w:lang w:val="en-US"/>
        </w:rPr>
        <w:t>C</w:t>
      </w:r>
      <w:r w:rsidR="00421386">
        <w:rPr>
          <w:b w:val="0"/>
          <w:snapToGrid/>
          <w:kern w:val="2"/>
          <w:sz w:val="20"/>
          <w:lang w:val="en-US"/>
        </w:rPr>
        <w:t>ell without performing LBT</w:t>
      </w:r>
      <w:r>
        <w:rPr>
          <w:b w:val="0"/>
          <w:snapToGrid/>
          <w:kern w:val="2"/>
          <w:sz w:val="20"/>
          <w:lang w:val="en-US"/>
        </w:rPr>
        <w:t xml:space="preserve"> at eNB</w:t>
      </w:r>
      <w:r w:rsidR="000A4490">
        <w:rPr>
          <w:b w:val="0"/>
          <w:snapToGrid/>
          <w:kern w:val="2"/>
          <w:sz w:val="20"/>
          <w:lang w:val="en-US"/>
        </w:rPr>
        <w:t xml:space="preserve"> as shown in Figure 4</w:t>
      </w:r>
      <w:r w:rsidR="00421386">
        <w:rPr>
          <w:b w:val="0"/>
          <w:snapToGrid/>
          <w:kern w:val="2"/>
          <w:sz w:val="20"/>
          <w:lang w:val="en-US"/>
        </w:rPr>
        <w:t xml:space="preserve">. </w:t>
      </w:r>
      <w:r>
        <w:rPr>
          <w:b w:val="0"/>
          <w:snapToGrid/>
          <w:kern w:val="2"/>
          <w:sz w:val="20"/>
          <w:lang w:val="en-US"/>
        </w:rPr>
        <w:t xml:space="preserve"> </w:t>
      </w:r>
    </w:p>
    <w:p w14:paraId="2429DBC1" w14:textId="77777777" w:rsidR="001D0C32" w:rsidRPr="004A49E5" w:rsidRDefault="00FA2742" w:rsidP="001D0C32">
      <w:pPr>
        <w:pStyle w:val="LGTdoc1"/>
        <w:spacing w:beforeLines="0" w:before="120" w:after="120" w:afterAutospacing="0"/>
        <w:ind w:left="720"/>
        <w:rPr>
          <w:b w:val="0"/>
          <w:snapToGrid/>
          <w:kern w:val="2"/>
          <w:sz w:val="20"/>
          <w:lang w:val="en-US"/>
        </w:rPr>
      </w:pPr>
      <w:r>
        <w:object w:dxaOrig="13831" w:dyaOrig="3097" w14:anchorId="64A53586">
          <v:shape id="_x0000_i1029" type="#_x0000_t75" style="width:443.55pt;height:99.85pt" o:ole="">
            <v:imagedata r:id="rId21" o:title=""/>
          </v:shape>
          <o:OLEObject Type="Embed" ProgID="Visio.Drawing.11" ShapeID="_x0000_i1029" DrawAspect="Content" ObjectID="_1521052000" r:id="rId22"/>
        </w:object>
      </w:r>
    </w:p>
    <w:p w14:paraId="74E02EF6" w14:textId="77777777" w:rsidR="001D0C32" w:rsidRDefault="001D0C32" w:rsidP="00824D6D">
      <w:pPr>
        <w:pStyle w:val="Caption"/>
        <w:jc w:val="center"/>
        <w:rPr>
          <w:b w:val="0"/>
          <w:kern w:val="2"/>
          <w:lang w:val="en-US"/>
        </w:rPr>
      </w:pPr>
      <w:r w:rsidRPr="00677368">
        <w:rPr>
          <w:kern w:val="2"/>
        </w:rPr>
        <w:t xml:space="preserve">Figure </w:t>
      </w:r>
      <w:r w:rsidR="000A4490">
        <w:rPr>
          <w:kern w:val="2"/>
        </w:rPr>
        <w:t>4</w:t>
      </w:r>
      <w:r>
        <w:rPr>
          <w:kern w:val="2"/>
        </w:rPr>
        <w:t>: Illustration of UE scheduling outside MCOT via cross carrier scheduling</w:t>
      </w:r>
    </w:p>
    <w:p w14:paraId="577687E1" w14:textId="412411EA" w:rsidR="00B438E3" w:rsidRDefault="00BC4AB7" w:rsidP="004A49E5">
      <w:pPr>
        <w:pStyle w:val="LGTdoc1"/>
        <w:spacing w:beforeLines="0" w:before="120" w:after="120" w:afterAutospacing="0"/>
        <w:rPr>
          <w:b w:val="0"/>
          <w:snapToGrid/>
          <w:kern w:val="2"/>
          <w:sz w:val="20"/>
          <w:lang w:val="en-US"/>
        </w:rPr>
      </w:pPr>
      <w:r>
        <w:rPr>
          <w:b w:val="0"/>
          <w:snapToGrid/>
          <w:kern w:val="2"/>
          <w:sz w:val="20"/>
          <w:lang w:val="en-US"/>
        </w:rPr>
        <w:t>Fair co-existence with Wi</w:t>
      </w:r>
      <w:r w:rsidR="0068009A">
        <w:rPr>
          <w:b w:val="0"/>
          <w:snapToGrid/>
          <w:kern w:val="2"/>
          <w:sz w:val="20"/>
          <w:lang w:val="en-US"/>
        </w:rPr>
        <w:t>-</w:t>
      </w:r>
      <w:r>
        <w:rPr>
          <w:b w:val="0"/>
          <w:snapToGrid/>
          <w:kern w:val="2"/>
          <w:sz w:val="20"/>
          <w:lang w:val="en-US"/>
        </w:rPr>
        <w:t xml:space="preserve">Fi is </w:t>
      </w:r>
      <w:r w:rsidR="00D37037">
        <w:rPr>
          <w:b w:val="0"/>
          <w:snapToGrid/>
          <w:kern w:val="2"/>
          <w:sz w:val="20"/>
          <w:lang w:val="en-US"/>
        </w:rPr>
        <w:t xml:space="preserve">the </w:t>
      </w:r>
      <w:r>
        <w:rPr>
          <w:b w:val="0"/>
          <w:snapToGrid/>
          <w:kern w:val="2"/>
          <w:sz w:val="20"/>
          <w:lang w:val="en-US"/>
        </w:rPr>
        <w:t>key design target of LAA. In scenario 1 and scenario 2, as eNB has not completed Cat 4 LBT</w:t>
      </w:r>
      <w:r w:rsidR="00D37037">
        <w:rPr>
          <w:b w:val="0"/>
          <w:snapToGrid/>
          <w:kern w:val="2"/>
          <w:sz w:val="20"/>
          <w:lang w:val="en-US"/>
        </w:rPr>
        <w:t xml:space="preserve"> for the cross-burst or cross-carrier scheduled UL subframes</w:t>
      </w:r>
      <w:r>
        <w:rPr>
          <w:b w:val="0"/>
          <w:snapToGrid/>
          <w:kern w:val="2"/>
          <w:sz w:val="20"/>
          <w:lang w:val="en-US"/>
        </w:rPr>
        <w:t>, it is expected that UE should perform Cat 4 LBT. Thus, option 1 is ruled out. In Wi</w:t>
      </w:r>
      <w:r w:rsidR="0068009A">
        <w:rPr>
          <w:b w:val="0"/>
          <w:snapToGrid/>
          <w:kern w:val="2"/>
          <w:sz w:val="20"/>
          <w:lang w:val="en-US"/>
        </w:rPr>
        <w:t>-</w:t>
      </w:r>
      <w:r>
        <w:rPr>
          <w:b w:val="0"/>
          <w:snapToGrid/>
          <w:kern w:val="2"/>
          <w:sz w:val="20"/>
          <w:lang w:val="en-US"/>
        </w:rPr>
        <w:t>Fi, for UL transmission</w:t>
      </w:r>
      <w:r w:rsidR="0068009A">
        <w:rPr>
          <w:b w:val="0"/>
          <w:snapToGrid/>
          <w:kern w:val="2"/>
          <w:sz w:val="20"/>
          <w:lang w:val="en-US"/>
        </w:rPr>
        <w:t>,</w:t>
      </w:r>
      <w:r>
        <w:rPr>
          <w:b w:val="0"/>
          <w:snapToGrid/>
          <w:kern w:val="2"/>
          <w:sz w:val="20"/>
          <w:lang w:val="en-US"/>
        </w:rPr>
        <w:t xml:space="preserve"> STA performs CAT 4 LBT that corresponds to traffic type. Thus, given a similar </w:t>
      </w:r>
      <w:r w:rsidR="000A4490">
        <w:rPr>
          <w:b w:val="0"/>
          <w:snapToGrid/>
          <w:kern w:val="2"/>
          <w:sz w:val="20"/>
          <w:lang w:val="en-US"/>
        </w:rPr>
        <w:t>situation</w:t>
      </w:r>
      <w:r>
        <w:rPr>
          <w:b w:val="0"/>
          <w:snapToGrid/>
          <w:kern w:val="2"/>
          <w:sz w:val="20"/>
          <w:lang w:val="en-US"/>
        </w:rPr>
        <w:t xml:space="preserve">, UE should perform Cat 4 LBT, i.e. option 3 with the LBT parameters that correspond to the traffic type of the PUSCH transmission. </w:t>
      </w:r>
    </w:p>
    <w:p w14:paraId="7947ADF5" w14:textId="0C3B3C5D" w:rsidR="00BC4AB7" w:rsidRDefault="00BC4AB7" w:rsidP="004A49E5">
      <w:pPr>
        <w:pStyle w:val="LGTdoc1"/>
        <w:spacing w:beforeLines="0" w:before="120" w:after="120" w:afterAutospacing="0"/>
        <w:rPr>
          <w:b w:val="0"/>
          <w:snapToGrid/>
          <w:kern w:val="2"/>
          <w:sz w:val="20"/>
          <w:lang w:val="en-US"/>
        </w:rPr>
      </w:pPr>
      <w:r>
        <w:rPr>
          <w:b w:val="0"/>
          <w:snapToGrid/>
          <w:kern w:val="2"/>
          <w:sz w:val="20"/>
          <w:lang w:val="en-US"/>
        </w:rPr>
        <w:t xml:space="preserve">As </w:t>
      </w:r>
      <w:r w:rsidR="00705A72">
        <w:rPr>
          <w:b w:val="0"/>
          <w:snapToGrid/>
          <w:kern w:val="2"/>
          <w:sz w:val="20"/>
          <w:lang w:val="en-US"/>
        </w:rPr>
        <w:t>a specific example</w:t>
      </w:r>
      <w:r w:rsidR="00D37037">
        <w:rPr>
          <w:b w:val="0"/>
          <w:snapToGrid/>
          <w:kern w:val="2"/>
          <w:sz w:val="20"/>
          <w:lang w:val="en-US"/>
        </w:rPr>
        <w:t>,</w:t>
      </w:r>
      <w:r w:rsidR="00705A72">
        <w:rPr>
          <w:b w:val="0"/>
          <w:snapToGrid/>
          <w:kern w:val="2"/>
          <w:sz w:val="20"/>
          <w:lang w:val="en-US"/>
        </w:rPr>
        <w:t xml:space="preserve"> consider a</w:t>
      </w:r>
      <w:r>
        <w:rPr>
          <w:b w:val="0"/>
          <w:snapToGrid/>
          <w:kern w:val="2"/>
          <w:sz w:val="20"/>
          <w:lang w:val="en-US"/>
        </w:rPr>
        <w:t xml:space="preserve"> </w:t>
      </w:r>
      <w:r w:rsidR="00705A72">
        <w:rPr>
          <w:b w:val="0"/>
          <w:snapToGrid/>
          <w:kern w:val="2"/>
          <w:sz w:val="20"/>
          <w:lang w:val="en-US"/>
        </w:rPr>
        <w:t>scenario</w:t>
      </w:r>
      <w:r w:rsidR="00B438E3">
        <w:rPr>
          <w:b w:val="0"/>
          <w:snapToGrid/>
          <w:kern w:val="2"/>
          <w:sz w:val="20"/>
          <w:lang w:val="en-US"/>
        </w:rPr>
        <w:t xml:space="preserve"> consisting of one AP and one eNB serving UL only traffic for one STA and one UE </w:t>
      </w:r>
      <w:r w:rsidR="000A4490">
        <w:rPr>
          <w:b w:val="0"/>
          <w:snapToGrid/>
          <w:kern w:val="2"/>
          <w:sz w:val="20"/>
          <w:lang w:val="en-US"/>
        </w:rPr>
        <w:t>scheduled</w:t>
      </w:r>
      <w:r w:rsidR="00705A72">
        <w:rPr>
          <w:b w:val="0"/>
          <w:snapToGrid/>
          <w:kern w:val="2"/>
          <w:sz w:val="20"/>
          <w:lang w:val="en-US"/>
        </w:rPr>
        <w:t xml:space="preserve"> via cross-carrier scheduling</w:t>
      </w:r>
      <w:r w:rsidR="00B438E3">
        <w:rPr>
          <w:b w:val="0"/>
          <w:snapToGrid/>
          <w:kern w:val="2"/>
          <w:sz w:val="20"/>
          <w:lang w:val="en-US"/>
        </w:rPr>
        <w:t xml:space="preserve">. </w:t>
      </w:r>
      <w:r w:rsidR="00705A72">
        <w:rPr>
          <w:b w:val="0"/>
          <w:snapToGrid/>
          <w:kern w:val="2"/>
          <w:sz w:val="20"/>
          <w:lang w:val="en-US"/>
        </w:rPr>
        <w:t xml:space="preserve">eNB does not perform LBT before transmission of UL grant. </w:t>
      </w:r>
      <w:r w:rsidR="00B438E3">
        <w:rPr>
          <w:b w:val="0"/>
          <w:snapToGrid/>
          <w:kern w:val="2"/>
          <w:sz w:val="20"/>
          <w:lang w:val="en-US"/>
        </w:rPr>
        <w:t xml:space="preserve">If UE </w:t>
      </w:r>
      <w:r w:rsidR="000A4490">
        <w:rPr>
          <w:b w:val="0"/>
          <w:snapToGrid/>
          <w:kern w:val="2"/>
          <w:sz w:val="20"/>
          <w:lang w:val="en-US"/>
        </w:rPr>
        <w:t xml:space="preserve">performs higher priority </w:t>
      </w:r>
      <w:r w:rsidR="00B438E3">
        <w:rPr>
          <w:b w:val="0"/>
          <w:snapToGrid/>
          <w:kern w:val="2"/>
          <w:sz w:val="20"/>
          <w:lang w:val="en-US"/>
        </w:rPr>
        <w:t>LBT than STA</w:t>
      </w:r>
      <w:r w:rsidR="00705A72">
        <w:rPr>
          <w:b w:val="0"/>
          <w:snapToGrid/>
          <w:kern w:val="2"/>
          <w:sz w:val="20"/>
          <w:lang w:val="en-US"/>
        </w:rPr>
        <w:t xml:space="preserve"> with smaller contention window values</w:t>
      </w:r>
      <w:r w:rsidR="000A4490">
        <w:rPr>
          <w:b w:val="0"/>
          <w:snapToGrid/>
          <w:kern w:val="2"/>
          <w:sz w:val="20"/>
          <w:lang w:val="en-US"/>
        </w:rPr>
        <w:t>, LAA cannot</w:t>
      </w:r>
      <w:r w:rsidR="0068009A">
        <w:rPr>
          <w:b w:val="0"/>
          <w:snapToGrid/>
          <w:kern w:val="2"/>
          <w:sz w:val="20"/>
          <w:lang w:val="en-US"/>
        </w:rPr>
        <w:t xml:space="preserve"> fairly</w:t>
      </w:r>
      <w:r w:rsidR="000A4490">
        <w:rPr>
          <w:b w:val="0"/>
          <w:snapToGrid/>
          <w:kern w:val="2"/>
          <w:sz w:val="20"/>
          <w:lang w:val="en-US"/>
        </w:rPr>
        <w:t xml:space="preserve"> co-</w:t>
      </w:r>
      <w:r w:rsidR="00B438E3">
        <w:rPr>
          <w:b w:val="0"/>
          <w:snapToGrid/>
          <w:kern w:val="2"/>
          <w:sz w:val="20"/>
          <w:lang w:val="en-US"/>
        </w:rPr>
        <w:t>exist with Wi</w:t>
      </w:r>
      <w:r w:rsidR="0068009A">
        <w:rPr>
          <w:b w:val="0"/>
          <w:snapToGrid/>
          <w:kern w:val="2"/>
          <w:sz w:val="20"/>
          <w:lang w:val="en-US"/>
        </w:rPr>
        <w:t>-</w:t>
      </w:r>
      <w:r w:rsidR="00B438E3">
        <w:rPr>
          <w:b w:val="0"/>
          <w:snapToGrid/>
          <w:kern w:val="2"/>
          <w:sz w:val="20"/>
          <w:lang w:val="en-US"/>
        </w:rPr>
        <w:t>Fi. Based on this observation, we propose that</w:t>
      </w:r>
      <w:r w:rsidR="000A4490">
        <w:rPr>
          <w:b w:val="0"/>
          <w:snapToGrid/>
          <w:kern w:val="2"/>
          <w:sz w:val="20"/>
          <w:lang w:val="en-US"/>
        </w:rPr>
        <w:t>:</w:t>
      </w:r>
    </w:p>
    <w:p w14:paraId="4DE98D6F" w14:textId="5787837E" w:rsidR="00B438E3" w:rsidRDefault="00B438E3" w:rsidP="00AE7C6F">
      <w:pPr>
        <w:pStyle w:val="LGTdoc1"/>
        <w:spacing w:before="120" w:after="120"/>
        <w:rPr>
          <w:snapToGrid/>
          <w:kern w:val="2"/>
          <w:sz w:val="20"/>
          <w:lang w:val="en-US"/>
        </w:rPr>
      </w:pPr>
      <w:r w:rsidRPr="00473C31">
        <w:rPr>
          <w:snapToGrid/>
          <w:kern w:val="2"/>
          <w:sz w:val="20"/>
          <w:lang w:val="en-US"/>
        </w:rPr>
        <w:t>Proposal</w:t>
      </w:r>
      <w:r w:rsidR="00705A72">
        <w:rPr>
          <w:snapToGrid/>
          <w:kern w:val="2"/>
          <w:sz w:val="20"/>
          <w:lang w:val="en-US"/>
        </w:rPr>
        <w:t xml:space="preserve"> 5</w:t>
      </w:r>
      <w:r w:rsidRPr="00473C31">
        <w:rPr>
          <w:snapToGrid/>
          <w:kern w:val="2"/>
          <w:sz w:val="20"/>
          <w:lang w:val="en-US"/>
        </w:rPr>
        <w:t>:</w:t>
      </w:r>
      <w:r>
        <w:rPr>
          <w:snapToGrid/>
          <w:kern w:val="2"/>
          <w:sz w:val="20"/>
          <w:lang w:val="en-US"/>
        </w:rPr>
        <w:t xml:space="preserve"> </w:t>
      </w:r>
      <w:r w:rsidRPr="006D48F1">
        <w:rPr>
          <w:snapToGrid/>
          <w:kern w:val="2"/>
          <w:sz w:val="20"/>
          <w:lang w:val="en-US"/>
        </w:rPr>
        <w:t>All UEs scheduled</w:t>
      </w:r>
      <w:r w:rsidRPr="00473C31">
        <w:rPr>
          <w:snapToGrid/>
          <w:kern w:val="2"/>
          <w:sz w:val="20"/>
          <w:lang w:val="en-US"/>
        </w:rPr>
        <w:t xml:space="preserve"> </w:t>
      </w:r>
      <w:r>
        <w:rPr>
          <w:snapToGrid/>
          <w:kern w:val="2"/>
          <w:sz w:val="20"/>
          <w:lang w:val="en-US"/>
        </w:rPr>
        <w:t>outside MCOT should perform Cat</w:t>
      </w:r>
      <w:r w:rsidR="00D37037">
        <w:rPr>
          <w:snapToGrid/>
          <w:kern w:val="2"/>
          <w:sz w:val="20"/>
          <w:lang w:val="en-US"/>
        </w:rPr>
        <w:t xml:space="preserve"> 4</w:t>
      </w:r>
      <w:r>
        <w:rPr>
          <w:snapToGrid/>
          <w:kern w:val="2"/>
          <w:sz w:val="20"/>
          <w:lang w:val="en-US"/>
        </w:rPr>
        <w:t xml:space="preserve"> LBT. </w:t>
      </w:r>
      <w:r w:rsidRPr="00473C31">
        <w:rPr>
          <w:snapToGrid/>
          <w:kern w:val="2"/>
          <w:sz w:val="20"/>
          <w:lang w:val="en-US"/>
        </w:rPr>
        <w:t>The parameters for the Cat 4 LBT to be used by UE are based on the priority class associated with the traffic</w:t>
      </w:r>
      <w:r w:rsidR="0068009A">
        <w:rPr>
          <w:snapToGrid/>
          <w:kern w:val="2"/>
          <w:sz w:val="20"/>
          <w:lang w:val="en-US"/>
        </w:rPr>
        <w:t xml:space="preserve"> type to be sent on PUSCH</w:t>
      </w:r>
      <w:r>
        <w:rPr>
          <w:snapToGrid/>
          <w:kern w:val="2"/>
          <w:sz w:val="20"/>
          <w:lang w:val="en-US"/>
        </w:rPr>
        <w:t xml:space="preserve">. </w:t>
      </w:r>
    </w:p>
    <w:p w14:paraId="26FF213F" w14:textId="2D7456A8" w:rsidR="00824D6D" w:rsidRDefault="00661570" w:rsidP="00824D6D">
      <w:pPr>
        <w:pStyle w:val="LGTdoc1"/>
        <w:spacing w:beforeLines="0" w:before="120" w:after="120" w:afterAutospacing="0"/>
        <w:rPr>
          <w:b w:val="0"/>
          <w:snapToGrid/>
          <w:kern w:val="2"/>
          <w:sz w:val="20"/>
          <w:lang w:val="en-US"/>
        </w:rPr>
      </w:pPr>
      <w:r w:rsidRPr="00661570">
        <w:rPr>
          <w:b w:val="0"/>
          <w:snapToGrid/>
          <w:kern w:val="2"/>
          <w:sz w:val="20"/>
          <w:lang w:val="en-US"/>
        </w:rPr>
        <w:lastRenderedPageBreak/>
        <w:t>UE is expected to perform Cat 4 LBT</w:t>
      </w:r>
      <w:r>
        <w:rPr>
          <w:b w:val="0"/>
          <w:snapToGrid/>
          <w:kern w:val="2"/>
          <w:sz w:val="20"/>
          <w:lang w:val="en-US"/>
        </w:rPr>
        <w:t xml:space="preserve"> </w:t>
      </w:r>
      <w:r w:rsidR="00705A72">
        <w:rPr>
          <w:b w:val="0"/>
          <w:snapToGrid/>
          <w:kern w:val="2"/>
          <w:sz w:val="20"/>
          <w:lang w:val="en-US"/>
        </w:rPr>
        <w:t xml:space="preserve">and the </w:t>
      </w:r>
      <w:r w:rsidR="00AE7C6F" w:rsidRPr="00473C31">
        <w:rPr>
          <w:b w:val="0"/>
          <w:snapToGrid/>
          <w:kern w:val="2"/>
          <w:sz w:val="20"/>
          <w:lang w:val="en-US"/>
        </w:rPr>
        <w:t xml:space="preserve">parameters for the Cat 4 LBT to be used are based on the priority class associated with the traffic </w:t>
      </w:r>
      <w:r w:rsidR="0068009A">
        <w:rPr>
          <w:b w:val="0"/>
          <w:snapToGrid/>
          <w:kern w:val="2"/>
          <w:sz w:val="20"/>
          <w:lang w:val="en-US"/>
        </w:rPr>
        <w:t>to be sent on PUSCH</w:t>
      </w:r>
      <w:r w:rsidR="00AE7C6F">
        <w:rPr>
          <w:b w:val="0"/>
          <w:snapToGrid/>
          <w:kern w:val="2"/>
          <w:sz w:val="20"/>
          <w:lang w:val="en-US"/>
        </w:rPr>
        <w:t xml:space="preserve">. </w:t>
      </w:r>
      <w:r w:rsidR="00705A72">
        <w:rPr>
          <w:b w:val="0"/>
          <w:snapToGrid/>
          <w:kern w:val="2"/>
          <w:sz w:val="20"/>
          <w:lang w:val="en-US"/>
        </w:rPr>
        <w:t xml:space="preserve">As </w:t>
      </w:r>
      <w:r w:rsidR="0068009A">
        <w:rPr>
          <w:b w:val="0"/>
          <w:snapToGrid/>
          <w:kern w:val="2"/>
          <w:sz w:val="20"/>
          <w:lang w:val="en-US"/>
        </w:rPr>
        <w:t xml:space="preserve">the </w:t>
      </w:r>
      <w:r w:rsidR="00705A72">
        <w:rPr>
          <w:b w:val="0"/>
          <w:snapToGrid/>
          <w:kern w:val="2"/>
          <w:sz w:val="20"/>
          <w:lang w:val="en-US"/>
        </w:rPr>
        <w:t xml:space="preserve">eNB </w:t>
      </w:r>
      <w:r w:rsidR="0068009A">
        <w:rPr>
          <w:b w:val="0"/>
          <w:snapToGrid/>
          <w:kern w:val="2"/>
          <w:sz w:val="20"/>
          <w:lang w:val="en-US"/>
        </w:rPr>
        <w:t xml:space="preserve">may be outdated on the UE’s buffer status, the exact traffic type to be sent on each PUSCH may not be known exactly at the eNB a priori. Thus, it is rational that each </w:t>
      </w:r>
      <w:r w:rsidR="00AE7C6F">
        <w:rPr>
          <w:b w:val="0"/>
          <w:snapToGrid/>
          <w:kern w:val="2"/>
          <w:sz w:val="20"/>
          <w:lang w:val="en-US"/>
        </w:rPr>
        <w:t xml:space="preserve">UE autonomously updates the contention window based on errors in PUSCH transmission using the RV version </w:t>
      </w:r>
      <w:r w:rsidR="00D37037">
        <w:rPr>
          <w:b w:val="0"/>
          <w:snapToGrid/>
          <w:kern w:val="2"/>
          <w:sz w:val="20"/>
          <w:lang w:val="en-US"/>
        </w:rPr>
        <w:t>indicated by</w:t>
      </w:r>
      <w:r w:rsidR="00AE7C6F">
        <w:rPr>
          <w:b w:val="0"/>
          <w:snapToGrid/>
          <w:kern w:val="2"/>
          <w:sz w:val="20"/>
          <w:lang w:val="en-US"/>
        </w:rPr>
        <w:t xml:space="preserve"> the UL grant. </w:t>
      </w:r>
    </w:p>
    <w:p w14:paraId="6A6349DF" w14:textId="4C4218C0" w:rsidR="00824D6D" w:rsidRPr="00661570" w:rsidRDefault="00824D6D" w:rsidP="00824D6D">
      <w:pPr>
        <w:pStyle w:val="LGTdoc1"/>
        <w:spacing w:beforeLines="0" w:before="120" w:after="120" w:afterAutospacing="0"/>
        <w:rPr>
          <w:b w:val="0"/>
          <w:snapToGrid/>
          <w:kern w:val="2"/>
          <w:sz w:val="20"/>
          <w:lang w:val="en-US"/>
        </w:rPr>
      </w:pPr>
      <w:r>
        <w:rPr>
          <w:b w:val="0"/>
          <w:snapToGrid/>
          <w:kern w:val="2"/>
          <w:sz w:val="20"/>
          <w:lang w:val="en-US"/>
        </w:rPr>
        <w:t>Following the above design principle</w:t>
      </w:r>
      <w:r w:rsidR="000C2D0E">
        <w:rPr>
          <w:b w:val="0"/>
          <w:snapToGrid/>
          <w:kern w:val="2"/>
          <w:sz w:val="20"/>
          <w:lang w:val="en-US"/>
        </w:rPr>
        <w:t>, for</w:t>
      </w:r>
      <w:r>
        <w:rPr>
          <w:b w:val="0"/>
          <w:snapToGrid/>
          <w:kern w:val="2"/>
          <w:sz w:val="20"/>
          <w:lang w:val="en-US"/>
        </w:rPr>
        <w:t xml:space="preserve"> </w:t>
      </w:r>
      <w:r w:rsidR="0068009A">
        <w:rPr>
          <w:b w:val="0"/>
          <w:snapToGrid/>
          <w:kern w:val="2"/>
          <w:sz w:val="20"/>
          <w:lang w:val="en-US"/>
        </w:rPr>
        <w:t>cross-</w:t>
      </w:r>
      <w:r>
        <w:rPr>
          <w:b w:val="0"/>
          <w:snapToGrid/>
          <w:kern w:val="2"/>
          <w:sz w:val="20"/>
          <w:lang w:val="en-US"/>
        </w:rPr>
        <w:t xml:space="preserve">carrier scheduling, </w:t>
      </w:r>
      <w:r w:rsidR="000C2D0E">
        <w:rPr>
          <w:b w:val="0"/>
          <w:snapToGrid/>
          <w:kern w:val="2"/>
          <w:sz w:val="20"/>
          <w:lang w:val="en-US"/>
        </w:rPr>
        <w:t xml:space="preserve">maximum contention window size for UL can be larger than DL category 4 LBT depending on the </w:t>
      </w:r>
      <w:r w:rsidR="0068009A">
        <w:rPr>
          <w:b w:val="0"/>
          <w:snapToGrid/>
          <w:kern w:val="2"/>
          <w:sz w:val="20"/>
          <w:lang w:val="en-US"/>
        </w:rPr>
        <w:t>traffic type to be sent on PUSCH</w:t>
      </w:r>
      <w:r w:rsidR="000C2D0E">
        <w:rPr>
          <w:b w:val="0"/>
          <w:snapToGrid/>
          <w:kern w:val="2"/>
          <w:sz w:val="20"/>
          <w:lang w:val="en-US"/>
        </w:rPr>
        <w:t>. Similarly, maximum contention window size for UL transmission via cross-carrier scheduling can be larger than contention window for the self-carrier scheduled UL</w:t>
      </w:r>
      <w:r w:rsidR="0068009A">
        <w:rPr>
          <w:b w:val="0"/>
          <w:snapToGrid/>
          <w:kern w:val="2"/>
          <w:sz w:val="20"/>
          <w:lang w:val="en-US"/>
        </w:rPr>
        <w:t xml:space="preserve">, if the UL grant is sent on the licensed PCell without performing LBT on LAA SCell. Note that, for the case </w:t>
      </w:r>
      <w:r w:rsidR="000C2D0E">
        <w:rPr>
          <w:b w:val="0"/>
          <w:snapToGrid/>
          <w:kern w:val="2"/>
          <w:sz w:val="20"/>
          <w:lang w:val="en-US"/>
        </w:rPr>
        <w:t>within MCOT</w:t>
      </w:r>
      <w:r w:rsidR="0068009A">
        <w:rPr>
          <w:b w:val="0"/>
          <w:snapToGrid/>
          <w:kern w:val="2"/>
          <w:sz w:val="20"/>
          <w:lang w:val="en-US"/>
        </w:rPr>
        <w:t>,</w:t>
      </w:r>
      <w:r w:rsidR="000C2D0E">
        <w:rPr>
          <w:b w:val="0"/>
          <w:snapToGrid/>
          <w:kern w:val="2"/>
          <w:sz w:val="20"/>
          <w:lang w:val="en-US"/>
        </w:rPr>
        <w:t xml:space="preserve"> single interval LBT </w:t>
      </w:r>
      <w:r w:rsidR="0068009A">
        <w:rPr>
          <w:b w:val="0"/>
          <w:snapToGrid/>
          <w:kern w:val="2"/>
          <w:sz w:val="20"/>
          <w:lang w:val="en-US"/>
        </w:rPr>
        <w:t xml:space="preserve">will be </w:t>
      </w:r>
      <w:r w:rsidR="000C2D0E">
        <w:rPr>
          <w:b w:val="0"/>
          <w:snapToGrid/>
          <w:kern w:val="2"/>
          <w:sz w:val="20"/>
          <w:lang w:val="en-US"/>
        </w:rPr>
        <w:t>performed by UE</w:t>
      </w:r>
      <w:r w:rsidR="0068009A">
        <w:rPr>
          <w:b w:val="0"/>
          <w:snapToGrid/>
          <w:kern w:val="2"/>
          <w:sz w:val="20"/>
          <w:lang w:val="en-US"/>
        </w:rPr>
        <w:t xml:space="preserve">s.  </w:t>
      </w:r>
    </w:p>
    <w:p w14:paraId="22115947" w14:textId="1F30B274" w:rsidR="00705A72" w:rsidRDefault="00705A72" w:rsidP="00705A72">
      <w:pPr>
        <w:pStyle w:val="LGTdoc1"/>
        <w:adjustRightInd/>
        <w:spacing w:beforeLines="0" w:after="0" w:afterAutospacing="0"/>
        <w:rPr>
          <w:snapToGrid/>
          <w:kern w:val="2"/>
          <w:sz w:val="20"/>
          <w:lang w:val="en-US"/>
        </w:rPr>
      </w:pPr>
      <w:r w:rsidRPr="00473C31">
        <w:rPr>
          <w:snapToGrid/>
          <w:kern w:val="2"/>
          <w:sz w:val="20"/>
          <w:lang w:val="en-US"/>
        </w:rPr>
        <w:t>Proposal</w:t>
      </w:r>
      <w:r>
        <w:rPr>
          <w:snapToGrid/>
          <w:kern w:val="2"/>
          <w:sz w:val="20"/>
          <w:lang w:val="en-US"/>
        </w:rPr>
        <w:t xml:space="preserve"> 6</w:t>
      </w:r>
      <w:r w:rsidRPr="00473C31">
        <w:rPr>
          <w:snapToGrid/>
          <w:kern w:val="2"/>
          <w:sz w:val="20"/>
          <w:lang w:val="en-US"/>
        </w:rPr>
        <w:t>:</w:t>
      </w:r>
      <w:r>
        <w:rPr>
          <w:snapToGrid/>
          <w:kern w:val="2"/>
          <w:sz w:val="20"/>
          <w:lang w:val="en-US"/>
        </w:rPr>
        <w:t xml:space="preserve">  </w:t>
      </w:r>
      <w:r w:rsidRPr="00AE7C6F">
        <w:rPr>
          <w:snapToGrid/>
          <w:kern w:val="2"/>
          <w:sz w:val="20"/>
          <w:lang w:val="en-US"/>
        </w:rPr>
        <w:t>For cross-carrier scheduling, when an LBT operation is not performed on the SCell</w:t>
      </w:r>
      <w:r w:rsidR="0068009A">
        <w:rPr>
          <w:snapToGrid/>
          <w:kern w:val="2"/>
          <w:sz w:val="20"/>
          <w:lang w:val="en-US"/>
        </w:rPr>
        <w:t xml:space="preserve"> before sending UL grant on the scheduling cell</w:t>
      </w:r>
      <w:r w:rsidRPr="00AE7C6F">
        <w:rPr>
          <w:snapToGrid/>
          <w:kern w:val="2"/>
          <w:sz w:val="20"/>
          <w:lang w:val="en-US"/>
        </w:rPr>
        <w:t xml:space="preserve">,  </w:t>
      </w:r>
    </w:p>
    <w:p w14:paraId="0E9AB0EB" w14:textId="029B7456" w:rsidR="00705A72" w:rsidRPr="00705A72" w:rsidRDefault="00705A72" w:rsidP="00705A72">
      <w:pPr>
        <w:pStyle w:val="LGTdoc1"/>
        <w:numPr>
          <w:ilvl w:val="0"/>
          <w:numId w:val="5"/>
        </w:numPr>
        <w:adjustRightInd/>
        <w:spacing w:beforeLines="0" w:after="0" w:afterAutospacing="0"/>
        <w:rPr>
          <w:snapToGrid/>
          <w:kern w:val="2"/>
          <w:sz w:val="20"/>
          <w:lang w:val="en-US"/>
        </w:rPr>
      </w:pPr>
      <w:r w:rsidRPr="00705A72">
        <w:rPr>
          <w:snapToGrid/>
          <w:kern w:val="2"/>
          <w:sz w:val="20"/>
          <w:lang w:val="en-US"/>
        </w:rPr>
        <w:t xml:space="preserve">UL maximum contention window size </w:t>
      </w:r>
      <w:r w:rsidR="000C2D0E">
        <w:rPr>
          <w:snapToGrid/>
          <w:kern w:val="2"/>
          <w:sz w:val="20"/>
          <w:lang w:val="en-US"/>
        </w:rPr>
        <w:t>may not</w:t>
      </w:r>
      <w:r w:rsidRPr="00705A72">
        <w:rPr>
          <w:snapToGrid/>
          <w:kern w:val="2"/>
          <w:sz w:val="20"/>
          <w:lang w:val="en-US"/>
        </w:rPr>
        <w:t xml:space="preserve"> be smaller than that for DL category 4 LBT</w:t>
      </w:r>
      <w:r>
        <w:rPr>
          <w:snapToGrid/>
          <w:kern w:val="2"/>
          <w:sz w:val="20"/>
          <w:lang w:val="en-US"/>
        </w:rPr>
        <w:t>.</w:t>
      </w:r>
    </w:p>
    <w:p w14:paraId="5F81DCB8" w14:textId="2959F119" w:rsidR="00705A72" w:rsidRPr="00705A72" w:rsidRDefault="00705A72" w:rsidP="00705A72">
      <w:pPr>
        <w:pStyle w:val="LGTdoc1"/>
        <w:numPr>
          <w:ilvl w:val="0"/>
          <w:numId w:val="5"/>
        </w:numPr>
        <w:adjustRightInd/>
        <w:spacing w:beforeLines="0" w:after="0" w:afterAutospacing="0"/>
        <w:rPr>
          <w:snapToGrid/>
          <w:kern w:val="2"/>
          <w:sz w:val="20"/>
          <w:lang w:val="en-US"/>
        </w:rPr>
      </w:pPr>
      <w:r w:rsidRPr="00705A72">
        <w:rPr>
          <w:snapToGrid/>
          <w:kern w:val="2"/>
          <w:sz w:val="20"/>
          <w:lang w:val="en-US"/>
        </w:rPr>
        <w:t xml:space="preserve">UL maximum contention window size </w:t>
      </w:r>
      <w:r w:rsidR="000C2D0E">
        <w:rPr>
          <w:snapToGrid/>
          <w:kern w:val="2"/>
          <w:sz w:val="20"/>
          <w:lang w:val="en-US"/>
        </w:rPr>
        <w:t>may not</w:t>
      </w:r>
      <w:r w:rsidRPr="00705A72">
        <w:rPr>
          <w:snapToGrid/>
          <w:kern w:val="2"/>
          <w:sz w:val="20"/>
          <w:lang w:val="en-US"/>
        </w:rPr>
        <w:t xml:space="preserve"> be </w:t>
      </w:r>
      <w:r w:rsidR="000C2D0E">
        <w:rPr>
          <w:snapToGrid/>
          <w:kern w:val="2"/>
          <w:sz w:val="20"/>
          <w:lang w:val="en-US"/>
        </w:rPr>
        <w:t>smaller</w:t>
      </w:r>
      <w:r w:rsidRPr="00705A72">
        <w:rPr>
          <w:snapToGrid/>
          <w:kern w:val="2"/>
          <w:sz w:val="20"/>
          <w:lang w:val="en-US"/>
        </w:rPr>
        <w:t xml:space="preserve"> than that for self-carrier scheduled UL.</w:t>
      </w:r>
    </w:p>
    <w:p w14:paraId="13FD6546" w14:textId="1EBC65FA" w:rsidR="00BC4AB7" w:rsidRPr="000A4490" w:rsidRDefault="00705A72" w:rsidP="000A4490">
      <w:pPr>
        <w:pStyle w:val="LGTdoc1"/>
        <w:numPr>
          <w:ilvl w:val="0"/>
          <w:numId w:val="5"/>
        </w:numPr>
        <w:adjustRightInd/>
        <w:spacing w:beforeLines="0" w:after="0" w:afterAutospacing="0"/>
        <w:rPr>
          <w:snapToGrid/>
          <w:kern w:val="2"/>
          <w:sz w:val="20"/>
          <w:lang w:val="en-US"/>
        </w:rPr>
      </w:pPr>
      <w:r w:rsidRPr="00705A72">
        <w:rPr>
          <w:snapToGrid/>
          <w:kern w:val="2"/>
          <w:sz w:val="20"/>
          <w:lang w:val="en-US"/>
        </w:rPr>
        <w:t>The</w:t>
      </w:r>
      <w:r w:rsidR="00385235">
        <w:rPr>
          <w:snapToGrid/>
          <w:kern w:val="2"/>
          <w:sz w:val="20"/>
          <w:lang w:val="en-US"/>
        </w:rPr>
        <w:t xml:space="preserve"> contention window size is maintained at each UE and the</w:t>
      </w:r>
      <w:r w:rsidRPr="00705A72">
        <w:rPr>
          <w:snapToGrid/>
          <w:kern w:val="2"/>
          <w:sz w:val="20"/>
          <w:lang w:val="en-US"/>
        </w:rPr>
        <w:t xml:space="preserve"> random backoff counter</w:t>
      </w:r>
      <w:r w:rsidR="00385235">
        <w:rPr>
          <w:snapToGrid/>
          <w:kern w:val="2"/>
          <w:sz w:val="20"/>
          <w:lang w:val="en-US"/>
        </w:rPr>
        <w:t xml:space="preserve"> generated locally at each UE.</w:t>
      </w:r>
      <w:r w:rsidRPr="00705A72">
        <w:rPr>
          <w:snapToGrid/>
          <w:kern w:val="2"/>
          <w:sz w:val="20"/>
          <w:lang w:val="en-US"/>
        </w:rPr>
        <w:t xml:space="preserve"> </w:t>
      </w:r>
    </w:p>
    <w:p w14:paraId="7B22ED84" w14:textId="52FA107B" w:rsidR="007552B4" w:rsidRPr="00AE7C6F" w:rsidRDefault="007552B4" w:rsidP="00AE7C6F">
      <w:pPr>
        <w:pStyle w:val="LGTdoc"/>
        <w:spacing w:before="120" w:afterLines="0" w:after="120"/>
        <w:rPr>
          <w:sz w:val="20"/>
          <w:szCs w:val="20"/>
          <w:lang w:val="en-US"/>
        </w:rPr>
      </w:pPr>
      <w:r w:rsidRPr="00AE7C6F">
        <w:rPr>
          <w:sz w:val="20"/>
          <w:szCs w:val="20"/>
        </w:rPr>
        <w:t xml:space="preserve">As </w:t>
      </w:r>
      <w:r w:rsidR="00385235">
        <w:rPr>
          <w:sz w:val="20"/>
          <w:szCs w:val="20"/>
        </w:rPr>
        <w:t xml:space="preserve">a </w:t>
      </w:r>
      <w:r w:rsidRPr="00AE7C6F">
        <w:rPr>
          <w:sz w:val="20"/>
          <w:szCs w:val="20"/>
        </w:rPr>
        <w:t xml:space="preserve">UE is </w:t>
      </w:r>
      <w:r w:rsidR="00385235">
        <w:rPr>
          <w:sz w:val="20"/>
          <w:szCs w:val="20"/>
        </w:rPr>
        <w:t>un</w:t>
      </w:r>
      <w:r w:rsidRPr="00AE7C6F">
        <w:rPr>
          <w:sz w:val="20"/>
          <w:szCs w:val="20"/>
        </w:rPr>
        <w:t xml:space="preserve">aware of </w:t>
      </w:r>
      <w:r w:rsidR="00385235">
        <w:rPr>
          <w:sz w:val="20"/>
          <w:szCs w:val="20"/>
        </w:rPr>
        <w:t xml:space="preserve">being scheduled </w:t>
      </w:r>
      <w:r w:rsidRPr="00AE7C6F">
        <w:rPr>
          <w:sz w:val="20"/>
          <w:szCs w:val="20"/>
        </w:rPr>
        <w:t>within or outside MCOT,</w:t>
      </w:r>
      <w:r w:rsidR="00385235">
        <w:rPr>
          <w:sz w:val="20"/>
          <w:szCs w:val="20"/>
        </w:rPr>
        <w:t xml:space="preserve"> the</w:t>
      </w:r>
      <w:r w:rsidRPr="00AE7C6F">
        <w:rPr>
          <w:sz w:val="20"/>
          <w:szCs w:val="20"/>
        </w:rPr>
        <w:t xml:space="preserve"> UE</w:t>
      </w:r>
      <w:r w:rsidR="00385235">
        <w:rPr>
          <w:sz w:val="20"/>
          <w:szCs w:val="20"/>
        </w:rPr>
        <w:t xml:space="preserve"> needs to be signalled about</w:t>
      </w:r>
      <w:r w:rsidRPr="00AE7C6F">
        <w:rPr>
          <w:sz w:val="20"/>
          <w:szCs w:val="20"/>
        </w:rPr>
        <w:t xml:space="preserve"> the type of LBT to be performed at the UE.</w:t>
      </w:r>
      <w:r w:rsidR="00385235">
        <w:rPr>
          <w:sz w:val="20"/>
          <w:szCs w:val="20"/>
        </w:rPr>
        <w:t xml:space="preserve"> For instance, the</w:t>
      </w:r>
      <w:r w:rsidRPr="00AE7C6F">
        <w:rPr>
          <w:sz w:val="20"/>
          <w:szCs w:val="20"/>
        </w:rPr>
        <w:t xml:space="preserve"> eNB signals that UE should perform single interval LBT if it is within MCOT or CAT 4 LBT if eNB schedules UE</w:t>
      </w:r>
      <w:r w:rsidRPr="00AE7C6F">
        <w:rPr>
          <w:sz w:val="20"/>
          <w:szCs w:val="20"/>
          <w:lang w:val="en-US"/>
        </w:rPr>
        <w:t xml:space="preserve"> outside MCOT. </w:t>
      </w:r>
    </w:p>
    <w:p w14:paraId="05FEDEE9" w14:textId="5A4B374F" w:rsidR="007552B4" w:rsidRDefault="007552B4" w:rsidP="007552B4">
      <w:pPr>
        <w:pStyle w:val="LGTdoc1"/>
        <w:adjustRightInd/>
        <w:spacing w:beforeLines="0" w:after="0" w:afterAutospacing="0"/>
        <w:rPr>
          <w:snapToGrid/>
          <w:kern w:val="2"/>
          <w:sz w:val="20"/>
          <w:lang w:val="en-US"/>
        </w:rPr>
      </w:pPr>
      <w:r w:rsidRPr="005D3D16">
        <w:rPr>
          <w:snapToGrid/>
          <w:kern w:val="2"/>
          <w:sz w:val="20"/>
          <w:lang w:val="en-US"/>
        </w:rPr>
        <w:t>Proposal</w:t>
      </w:r>
      <w:r w:rsidR="00705A72">
        <w:rPr>
          <w:snapToGrid/>
          <w:kern w:val="2"/>
          <w:sz w:val="20"/>
          <w:lang w:val="en-US"/>
        </w:rPr>
        <w:t xml:space="preserve"> 7</w:t>
      </w:r>
      <w:r>
        <w:rPr>
          <w:snapToGrid/>
          <w:kern w:val="2"/>
          <w:sz w:val="20"/>
          <w:lang w:val="en-US"/>
        </w:rPr>
        <w:t>: eNB indicates the type of LBT (</w:t>
      </w:r>
      <w:r w:rsidR="00D37037">
        <w:rPr>
          <w:snapToGrid/>
          <w:kern w:val="2"/>
          <w:sz w:val="20"/>
          <w:lang w:val="en-US"/>
        </w:rPr>
        <w:t>s</w:t>
      </w:r>
      <w:r>
        <w:rPr>
          <w:snapToGrid/>
          <w:kern w:val="2"/>
          <w:sz w:val="20"/>
          <w:lang w:val="en-US"/>
        </w:rPr>
        <w:t xml:space="preserve">ingle interval or CAT 4 LBT) to be performed before PUSCH transmission. </w:t>
      </w:r>
    </w:p>
    <w:p w14:paraId="1DBA5129" w14:textId="3B2C79E6" w:rsidR="00884D16" w:rsidRPr="00884D16" w:rsidRDefault="00884D16" w:rsidP="00824D6D">
      <w:pPr>
        <w:pStyle w:val="LGTdoc1"/>
        <w:adjustRightInd/>
        <w:spacing w:beforeLines="0" w:before="120" w:after="120" w:afterAutospacing="0"/>
        <w:rPr>
          <w:b w:val="0"/>
          <w:snapToGrid/>
          <w:kern w:val="2"/>
          <w:sz w:val="20"/>
        </w:rPr>
      </w:pPr>
      <w:r w:rsidRPr="00884D16">
        <w:rPr>
          <w:b w:val="0"/>
          <w:snapToGrid/>
          <w:kern w:val="2"/>
          <w:sz w:val="20"/>
        </w:rPr>
        <w:t>The</w:t>
      </w:r>
      <w:r w:rsidR="00385235">
        <w:rPr>
          <w:b w:val="0"/>
          <w:snapToGrid/>
          <w:kern w:val="2"/>
          <w:sz w:val="20"/>
        </w:rPr>
        <w:t xml:space="preserve">re should be no distinction on the ED threshold for UL depending on whether the UL transmission is within or outside MCOT. </w:t>
      </w:r>
    </w:p>
    <w:p w14:paraId="0FC8546F" w14:textId="77777777" w:rsidR="00D7597E" w:rsidRPr="000C735B" w:rsidRDefault="00D7597E" w:rsidP="00DB669D">
      <w:pPr>
        <w:pStyle w:val="LGTdoc"/>
        <w:numPr>
          <w:ilvl w:val="0"/>
          <w:numId w:val="2"/>
        </w:numPr>
        <w:spacing w:before="480" w:afterLines="0" w:after="120"/>
        <w:ind w:left="432" w:hanging="432"/>
        <w:rPr>
          <w:rFonts w:ascii="Arial" w:hAnsi="Arial" w:cs="Arial"/>
          <w:b/>
          <w:snapToGrid w:val="0"/>
          <w:kern w:val="0"/>
          <w:sz w:val="28"/>
          <w:szCs w:val="20"/>
          <w:lang w:val="en-US"/>
        </w:rPr>
      </w:pPr>
      <w:r w:rsidRPr="000C735B">
        <w:rPr>
          <w:rFonts w:ascii="Arial" w:hAnsi="Arial" w:cs="Arial"/>
          <w:b/>
          <w:snapToGrid w:val="0"/>
          <w:kern w:val="0"/>
          <w:sz w:val="28"/>
          <w:szCs w:val="20"/>
          <w:lang w:val="en-US"/>
        </w:rPr>
        <w:t>Conclusions</w:t>
      </w:r>
    </w:p>
    <w:p w14:paraId="135BE531" w14:textId="77777777" w:rsidR="00A74844" w:rsidRPr="00FD37E2" w:rsidRDefault="00D7597E" w:rsidP="00A74844">
      <w:pPr>
        <w:pStyle w:val="LGTdoc"/>
        <w:spacing w:before="120" w:afterLines="0" w:line="240" w:lineRule="auto"/>
        <w:rPr>
          <w:sz w:val="20"/>
          <w:szCs w:val="20"/>
          <w:lang w:val="en-US"/>
        </w:rPr>
      </w:pPr>
      <w:r>
        <w:rPr>
          <w:sz w:val="20"/>
          <w:szCs w:val="20"/>
          <w:lang w:val="en-US"/>
        </w:rPr>
        <w:t>In this contribution,</w:t>
      </w:r>
      <w:r w:rsidR="006B14C1">
        <w:rPr>
          <w:sz w:val="20"/>
          <w:szCs w:val="20"/>
          <w:lang w:val="en-US"/>
        </w:rPr>
        <w:t xml:space="preserve"> the</w:t>
      </w:r>
      <w:r w:rsidR="0054522E">
        <w:rPr>
          <w:sz w:val="20"/>
          <w:szCs w:val="20"/>
          <w:lang w:val="en-US"/>
        </w:rPr>
        <w:t xml:space="preserve"> remaining design details on UL LBT were discussed from various a</w:t>
      </w:r>
      <w:r w:rsidR="00C36CF1">
        <w:rPr>
          <w:sz w:val="20"/>
          <w:szCs w:val="20"/>
          <w:lang w:val="en-US"/>
        </w:rPr>
        <w:t xml:space="preserve">spects and the following proposals were made. </w:t>
      </w:r>
    </w:p>
    <w:p w14:paraId="47744B7D" w14:textId="77777777" w:rsidR="00AE7C6F" w:rsidRDefault="00AE7C6F" w:rsidP="00717001">
      <w:pPr>
        <w:pStyle w:val="LGTdoc1"/>
        <w:spacing w:beforeLines="0" w:before="120" w:after="0" w:afterAutospacing="0"/>
        <w:rPr>
          <w:snapToGrid/>
          <w:kern w:val="2"/>
          <w:sz w:val="20"/>
          <w:lang w:val="en-US"/>
        </w:rPr>
      </w:pPr>
      <w:r w:rsidRPr="006B14C1">
        <w:rPr>
          <w:snapToGrid/>
          <w:kern w:val="2"/>
          <w:sz w:val="20"/>
          <w:lang w:val="en-US"/>
        </w:rPr>
        <w:t>Proposal</w:t>
      </w:r>
      <w:r w:rsidR="00705A72">
        <w:rPr>
          <w:snapToGrid/>
          <w:kern w:val="2"/>
          <w:sz w:val="20"/>
          <w:lang w:val="en-US"/>
        </w:rPr>
        <w:t xml:space="preserve"> 1</w:t>
      </w:r>
      <w:r w:rsidRPr="006B14C1">
        <w:rPr>
          <w:snapToGrid/>
          <w:kern w:val="2"/>
          <w:sz w:val="20"/>
          <w:lang w:val="en-US"/>
        </w:rPr>
        <w:t>: We propose to adopt the single interval LBT as the single option for UL transmission within a transmission burst satisfying MCOT limit.</w:t>
      </w:r>
    </w:p>
    <w:p w14:paraId="2DB4C913" w14:textId="77777777" w:rsidR="00EC36E8" w:rsidRPr="00705A72" w:rsidRDefault="00EC36E8" w:rsidP="00717001">
      <w:pPr>
        <w:pStyle w:val="LGTdoc1"/>
        <w:spacing w:beforeLines="0" w:before="120" w:after="0" w:afterAutospacing="0"/>
        <w:rPr>
          <w:b w:val="0"/>
          <w:snapToGrid/>
          <w:kern w:val="2"/>
          <w:sz w:val="20"/>
          <w:lang w:val="en-US"/>
        </w:rPr>
      </w:pPr>
      <w:r w:rsidRPr="005D3D16">
        <w:rPr>
          <w:snapToGrid/>
          <w:kern w:val="2"/>
          <w:sz w:val="20"/>
          <w:lang w:val="en-US"/>
        </w:rPr>
        <w:t>Proposal</w:t>
      </w:r>
      <w:r>
        <w:rPr>
          <w:snapToGrid/>
          <w:kern w:val="2"/>
          <w:sz w:val="20"/>
          <w:lang w:val="en-US"/>
        </w:rPr>
        <w:t xml:space="preserve"> 2</w:t>
      </w:r>
      <w:r w:rsidRPr="005D3D16">
        <w:rPr>
          <w:snapToGrid/>
          <w:kern w:val="2"/>
          <w:sz w:val="20"/>
          <w:lang w:val="en-US"/>
        </w:rPr>
        <w:t>:</w:t>
      </w:r>
      <w:r>
        <w:rPr>
          <w:snapToGrid/>
          <w:kern w:val="2"/>
          <w:sz w:val="20"/>
          <w:lang w:val="en-US"/>
        </w:rPr>
        <w:t xml:space="preserve"> </w:t>
      </w:r>
      <w:r>
        <w:rPr>
          <w:snapToGrid/>
          <w:kern w:val="2"/>
          <w:sz w:val="20"/>
        </w:rPr>
        <w:t>S</w:t>
      </w:r>
      <w:r w:rsidRPr="00FE6A9E">
        <w:rPr>
          <w:snapToGrid/>
          <w:kern w:val="2"/>
          <w:sz w:val="20"/>
        </w:rPr>
        <w:t xml:space="preserve">ymbol #0 </w:t>
      </w:r>
      <w:r>
        <w:rPr>
          <w:snapToGrid/>
          <w:kern w:val="2"/>
          <w:sz w:val="20"/>
        </w:rPr>
        <w:t>is used to</w:t>
      </w:r>
      <w:r w:rsidRPr="00FE6A9E">
        <w:rPr>
          <w:snapToGrid/>
          <w:kern w:val="2"/>
          <w:sz w:val="20"/>
        </w:rPr>
        <w:t xml:space="preserve"> create UL LBT gap.</w:t>
      </w:r>
    </w:p>
    <w:p w14:paraId="0E67436E" w14:textId="77777777" w:rsidR="00AE7C6F" w:rsidRPr="00705A72" w:rsidRDefault="00AE7C6F">
      <w:pPr>
        <w:pStyle w:val="LGTdoc1"/>
        <w:adjustRightInd/>
        <w:spacing w:beforeLines="0" w:before="120" w:after="0" w:afterAutospacing="0"/>
        <w:rPr>
          <w:snapToGrid/>
          <w:kern w:val="2"/>
          <w:sz w:val="20"/>
          <w:lang w:val="en-US"/>
        </w:rPr>
      </w:pPr>
      <w:r w:rsidRPr="005D3D16">
        <w:rPr>
          <w:snapToGrid/>
          <w:kern w:val="2"/>
          <w:sz w:val="20"/>
          <w:lang w:val="en-US"/>
        </w:rPr>
        <w:t>Proposal</w:t>
      </w:r>
      <w:r w:rsidR="00705A72">
        <w:rPr>
          <w:snapToGrid/>
          <w:kern w:val="2"/>
          <w:sz w:val="20"/>
          <w:lang w:val="en-US"/>
        </w:rPr>
        <w:t xml:space="preserve"> 3</w:t>
      </w:r>
      <w:r w:rsidR="00884D16">
        <w:rPr>
          <w:snapToGrid/>
          <w:kern w:val="2"/>
          <w:sz w:val="20"/>
          <w:lang w:val="en-US"/>
        </w:rPr>
        <w:t xml:space="preserve">: </w:t>
      </w:r>
    </w:p>
    <w:p w14:paraId="2A927A26" w14:textId="77777777" w:rsidR="00AE7C6F" w:rsidRPr="00705A72" w:rsidRDefault="00AE7C6F">
      <w:pPr>
        <w:pStyle w:val="LGTdoc1"/>
        <w:numPr>
          <w:ilvl w:val="0"/>
          <w:numId w:val="16"/>
        </w:numPr>
        <w:adjustRightInd/>
        <w:spacing w:beforeLines="0" w:after="0" w:afterAutospacing="0"/>
        <w:rPr>
          <w:snapToGrid/>
          <w:kern w:val="2"/>
          <w:sz w:val="20"/>
          <w:lang w:val="en-US"/>
        </w:rPr>
      </w:pPr>
      <w:r w:rsidRPr="00705A72">
        <w:rPr>
          <w:snapToGrid/>
          <w:kern w:val="2"/>
          <w:sz w:val="20"/>
          <w:lang w:val="en-US"/>
        </w:rPr>
        <w:t>The presence of UL LBT gap is indicated by UL grant.</w:t>
      </w:r>
    </w:p>
    <w:p w14:paraId="5064DD91" w14:textId="0B163360" w:rsidR="00884D16" w:rsidRPr="00705A72" w:rsidRDefault="00AE7C6F">
      <w:pPr>
        <w:pStyle w:val="LGTdoc1"/>
        <w:numPr>
          <w:ilvl w:val="0"/>
          <w:numId w:val="16"/>
        </w:numPr>
        <w:adjustRightInd/>
        <w:spacing w:beforeLines="0" w:after="0" w:afterAutospacing="0"/>
        <w:rPr>
          <w:snapToGrid/>
          <w:kern w:val="2"/>
          <w:sz w:val="20"/>
          <w:lang w:val="en-US"/>
        </w:rPr>
      </w:pPr>
      <w:r w:rsidRPr="00705A72">
        <w:rPr>
          <w:snapToGrid/>
          <w:kern w:val="2"/>
          <w:sz w:val="20"/>
          <w:lang w:val="en-US"/>
        </w:rPr>
        <w:t>UE can override no-</w:t>
      </w:r>
      <w:r w:rsidR="0054502E">
        <w:rPr>
          <w:snapToGrid/>
          <w:kern w:val="2"/>
          <w:sz w:val="20"/>
          <w:lang w:val="en-US"/>
        </w:rPr>
        <w:t>blanking</w:t>
      </w:r>
      <w:r w:rsidRPr="00705A72">
        <w:rPr>
          <w:snapToGrid/>
          <w:kern w:val="2"/>
          <w:sz w:val="20"/>
          <w:lang w:val="en-US"/>
        </w:rPr>
        <w:t xml:space="preserve"> command in UL grant, if the LBT performed at the previous attempts was unsuccessful. </w:t>
      </w:r>
      <w:r>
        <w:rPr>
          <w:snapToGrid/>
          <w:kern w:val="2"/>
          <w:sz w:val="20"/>
          <w:lang w:val="en-US"/>
        </w:rPr>
        <w:t xml:space="preserve"> </w:t>
      </w:r>
    </w:p>
    <w:p w14:paraId="4894F4BE" w14:textId="77777777" w:rsidR="00C36CF1" w:rsidRDefault="00DD3C65" w:rsidP="00717001">
      <w:pPr>
        <w:pStyle w:val="LGTdoc1"/>
        <w:spacing w:beforeLines="0" w:before="120" w:after="0" w:afterAutospacing="0"/>
        <w:rPr>
          <w:snapToGrid/>
          <w:kern w:val="2"/>
          <w:sz w:val="20"/>
          <w:lang w:val="en-US"/>
        </w:rPr>
      </w:pPr>
      <w:r w:rsidRPr="005D3D16">
        <w:rPr>
          <w:snapToGrid/>
          <w:kern w:val="2"/>
          <w:sz w:val="20"/>
          <w:lang w:val="en-US"/>
        </w:rPr>
        <w:t>Proposal</w:t>
      </w:r>
      <w:r w:rsidR="00705A72">
        <w:rPr>
          <w:snapToGrid/>
          <w:kern w:val="2"/>
          <w:sz w:val="20"/>
          <w:lang w:val="en-US"/>
        </w:rPr>
        <w:t xml:space="preserve"> 4</w:t>
      </w:r>
      <w:r w:rsidRPr="005D3D16">
        <w:rPr>
          <w:snapToGrid/>
          <w:kern w:val="2"/>
          <w:sz w:val="20"/>
          <w:lang w:val="en-US"/>
        </w:rPr>
        <w:t xml:space="preserve">: </w:t>
      </w:r>
      <w:r>
        <w:rPr>
          <w:snapToGrid/>
          <w:kern w:val="2"/>
          <w:sz w:val="20"/>
          <w:lang w:val="en-US"/>
        </w:rPr>
        <w:t>We propose that the ED threshold rule for UL LBT is the same with that for DL LBT.</w:t>
      </w:r>
    </w:p>
    <w:p w14:paraId="0AA2F01A" w14:textId="77777777" w:rsidR="00385235" w:rsidRDefault="00385235" w:rsidP="00717001">
      <w:pPr>
        <w:pStyle w:val="LGTdoc1"/>
        <w:spacing w:beforeLines="0" w:before="120" w:after="0" w:afterAutospacing="0"/>
        <w:rPr>
          <w:snapToGrid/>
          <w:kern w:val="2"/>
          <w:sz w:val="20"/>
          <w:lang w:val="en-US"/>
        </w:rPr>
      </w:pPr>
      <w:r w:rsidRPr="00473C31">
        <w:rPr>
          <w:snapToGrid/>
          <w:kern w:val="2"/>
          <w:sz w:val="20"/>
          <w:lang w:val="en-US"/>
        </w:rPr>
        <w:t>Proposal</w:t>
      </w:r>
      <w:r>
        <w:rPr>
          <w:snapToGrid/>
          <w:kern w:val="2"/>
          <w:sz w:val="20"/>
          <w:lang w:val="en-US"/>
        </w:rPr>
        <w:t xml:space="preserve"> 5</w:t>
      </w:r>
      <w:r w:rsidRPr="00473C31">
        <w:rPr>
          <w:snapToGrid/>
          <w:kern w:val="2"/>
          <w:sz w:val="20"/>
          <w:lang w:val="en-US"/>
        </w:rPr>
        <w:t>:</w:t>
      </w:r>
      <w:r>
        <w:rPr>
          <w:snapToGrid/>
          <w:kern w:val="2"/>
          <w:sz w:val="20"/>
          <w:lang w:val="en-US"/>
        </w:rPr>
        <w:t xml:space="preserve"> </w:t>
      </w:r>
      <w:r w:rsidRPr="006D48F1">
        <w:rPr>
          <w:snapToGrid/>
          <w:kern w:val="2"/>
          <w:sz w:val="20"/>
          <w:lang w:val="en-US"/>
        </w:rPr>
        <w:t>All UEs scheduled</w:t>
      </w:r>
      <w:r w:rsidRPr="00473C31">
        <w:rPr>
          <w:snapToGrid/>
          <w:kern w:val="2"/>
          <w:sz w:val="20"/>
          <w:lang w:val="en-US"/>
        </w:rPr>
        <w:t xml:space="preserve"> </w:t>
      </w:r>
      <w:r>
        <w:rPr>
          <w:snapToGrid/>
          <w:kern w:val="2"/>
          <w:sz w:val="20"/>
          <w:lang w:val="en-US"/>
        </w:rPr>
        <w:t xml:space="preserve">outside MCOT should perform Cat 4 LBT. </w:t>
      </w:r>
      <w:r w:rsidRPr="00473C31">
        <w:rPr>
          <w:snapToGrid/>
          <w:kern w:val="2"/>
          <w:sz w:val="20"/>
          <w:lang w:val="en-US"/>
        </w:rPr>
        <w:t>The parameters for the Cat 4 LBT to be used by UE are based on the priority class associated with the traffic</w:t>
      </w:r>
      <w:r>
        <w:rPr>
          <w:snapToGrid/>
          <w:kern w:val="2"/>
          <w:sz w:val="20"/>
          <w:lang w:val="en-US"/>
        </w:rPr>
        <w:t xml:space="preserve"> type to be sent on PUSCH. </w:t>
      </w:r>
    </w:p>
    <w:p w14:paraId="00D796A3" w14:textId="77777777" w:rsidR="00385235" w:rsidRDefault="00385235" w:rsidP="00717001">
      <w:pPr>
        <w:pStyle w:val="LGTdoc1"/>
        <w:adjustRightInd/>
        <w:spacing w:beforeLines="0" w:before="120" w:after="0" w:afterAutospacing="0"/>
        <w:rPr>
          <w:snapToGrid/>
          <w:kern w:val="2"/>
          <w:sz w:val="20"/>
          <w:lang w:val="en-US"/>
        </w:rPr>
      </w:pPr>
      <w:r w:rsidRPr="00473C31">
        <w:rPr>
          <w:snapToGrid/>
          <w:kern w:val="2"/>
          <w:sz w:val="20"/>
          <w:lang w:val="en-US"/>
        </w:rPr>
        <w:t>Proposal</w:t>
      </w:r>
      <w:r>
        <w:rPr>
          <w:snapToGrid/>
          <w:kern w:val="2"/>
          <w:sz w:val="20"/>
          <w:lang w:val="en-US"/>
        </w:rPr>
        <w:t xml:space="preserve"> 6</w:t>
      </w:r>
      <w:r w:rsidRPr="00473C31">
        <w:rPr>
          <w:snapToGrid/>
          <w:kern w:val="2"/>
          <w:sz w:val="20"/>
          <w:lang w:val="en-US"/>
        </w:rPr>
        <w:t>:</w:t>
      </w:r>
      <w:r>
        <w:rPr>
          <w:snapToGrid/>
          <w:kern w:val="2"/>
          <w:sz w:val="20"/>
          <w:lang w:val="en-US"/>
        </w:rPr>
        <w:t xml:space="preserve">  </w:t>
      </w:r>
      <w:r w:rsidRPr="00AE7C6F">
        <w:rPr>
          <w:snapToGrid/>
          <w:kern w:val="2"/>
          <w:sz w:val="20"/>
          <w:lang w:val="en-US"/>
        </w:rPr>
        <w:t>For cross-carrier scheduling, when an LBT operation is not performed on the SCell</w:t>
      </w:r>
      <w:r>
        <w:rPr>
          <w:snapToGrid/>
          <w:kern w:val="2"/>
          <w:sz w:val="20"/>
          <w:lang w:val="en-US"/>
        </w:rPr>
        <w:t xml:space="preserve"> before sending UL grant on the scheduling cell</w:t>
      </w:r>
      <w:r w:rsidRPr="00AE7C6F">
        <w:rPr>
          <w:snapToGrid/>
          <w:kern w:val="2"/>
          <w:sz w:val="20"/>
          <w:lang w:val="en-US"/>
        </w:rPr>
        <w:t xml:space="preserve">,  </w:t>
      </w:r>
    </w:p>
    <w:p w14:paraId="69BA97F2" w14:textId="77777777" w:rsidR="00385235" w:rsidRPr="00705A72" w:rsidRDefault="00385235">
      <w:pPr>
        <w:pStyle w:val="LGTdoc1"/>
        <w:numPr>
          <w:ilvl w:val="0"/>
          <w:numId w:val="5"/>
        </w:numPr>
        <w:adjustRightInd/>
        <w:spacing w:beforeLines="0" w:after="0" w:afterAutospacing="0"/>
        <w:rPr>
          <w:snapToGrid/>
          <w:kern w:val="2"/>
          <w:sz w:val="20"/>
          <w:lang w:val="en-US"/>
        </w:rPr>
      </w:pPr>
      <w:r w:rsidRPr="00705A72">
        <w:rPr>
          <w:snapToGrid/>
          <w:kern w:val="2"/>
          <w:sz w:val="20"/>
          <w:lang w:val="en-US"/>
        </w:rPr>
        <w:t xml:space="preserve">UL maximum contention window size </w:t>
      </w:r>
      <w:r>
        <w:rPr>
          <w:snapToGrid/>
          <w:kern w:val="2"/>
          <w:sz w:val="20"/>
          <w:lang w:val="en-US"/>
        </w:rPr>
        <w:t>may not</w:t>
      </w:r>
      <w:r w:rsidRPr="00705A72">
        <w:rPr>
          <w:snapToGrid/>
          <w:kern w:val="2"/>
          <w:sz w:val="20"/>
          <w:lang w:val="en-US"/>
        </w:rPr>
        <w:t xml:space="preserve"> be smaller than that for DL category 4 LBT</w:t>
      </w:r>
      <w:r>
        <w:rPr>
          <w:snapToGrid/>
          <w:kern w:val="2"/>
          <w:sz w:val="20"/>
          <w:lang w:val="en-US"/>
        </w:rPr>
        <w:t>.</w:t>
      </w:r>
    </w:p>
    <w:p w14:paraId="3664099D" w14:textId="77777777" w:rsidR="00385235" w:rsidRPr="00705A72" w:rsidRDefault="00385235">
      <w:pPr>
        <w:pStyle w:val="LGTdoc1"/>
        <w:numPr>
          <w:ilvl w:val="0"/>
          <w:numId w:val="5"/>
        </w:numPr>
        <w:adjustRightInd/>
        <w:spacing w:beforeLines="0" w:after="0" w:afterAutospacing="0"/>
        <w:rPr>
          <w:snapToGrid/>
          <w:kern w:val="2"/>
          <w:sz w:val="20"/>
          <w:lang w:val="en-US"/>
        </w:rPr>
      </w:pPr>
      <w:r w:rsidRPr="00705A72">
        <w:rPr>
          <w:snapToGrid/>
          <w:kern w:val="2"/>
          <w:sz w:val="20"/>
          <w:lang w:val="en-US"/>
        </w:rPr>
        <w:t xml:space="preserve">UL maximum contention window size </w:t>
      </w:r>
      <w:r>
        <w:rPr>
          <w:snapToGrid/>
          <w:kern w:val="2"/>
          <w:sz w:val="20"/>
          <w:lang w:val="en-US"/>
        </w:rPr>
        <w:t>may not</w:t>
      </w:r>
      <w:r w:rsidRPr="00705A72">
        <w:rPr>
          <w:snapToGrid/>
          <w:kern w:val="2"/>
          <w:sz w:val="20"/>
          <w:lang w:val="en-US"/>
        </w:rPr>
        <w:t xml:space="preserve"> be </w:t>
      </w:r>
      <w:r>
        <w:rPr>
          <w:snapToGrid/>
          <w:kern w:val="2"/>
          <w:sz w:val="20"/>
          <w:lang w:val="en-US"/>
        </w:rPr>
        <w:t>smaller</w:t>
      </w:r>
      <w:r w:rsidRPr="00705A72">
        <w:rPr>
          <w:snapToGrid/>
          <w:kern w:val="2"/>
          <w:sz w:val="20"/>
          <w:lang w:val="en-US"/>
        </w:rPr>
        <w:t xml:space="preserve"> than that for self-carrier scheduled UL.</w:t>
      </w:r>
    </w:p>
    <w:p w14:paraId="36D1A427" w14:textId="77777777" w:rsidR="00385235" w:rsidRPr="000A4490" w:rsidRDefault="00385235">
      <w:pPr>
        <w:pStyle w:val="LGTdoc1"/>
        <w:numPr>
          <w:ilvl w:val="0"/>
          <w:numId w:val="5"/>
        </w:numPr>
        <w:adjustRightInd/>
        <w:spacing w:beforeLines="0" w:after="0" w:afterAutospacing="0"/>
        <w:rPr>
          <w:snapToGrid/>
          <w:kern w:val="2"/>
          <w:sz w:val="20"/>
          <w:lang w:val="en-US"/>
        </w:rPr>
      </w:pPr>
      <w:r w:rsidRPr="00705A72">
        <w:rPr>
          <w:snapToGrid/>
          <w:kern w:val="2"/>
          <w:sz w:val="20"/>
          <w:lang w:val="en-US"/>
        </w:rPr>
        <w:t>The</w:t>
      </w:r>
      <w:r>
        <w:rPr>
          <w:snapToGrid/>
          <w:kern w:val="2"/>
          <w:sz w:val="20"/>
          <w:lang w:val="en-US"/>
        </w:rPr>
        <w:t xml:space="preserve"> contention window size is maintained at each UE and the</w:t>
      </w:r>
      <w:r w:rsidRPr="00705A72">
        <w:rPr>
          <w:snapToGrid/>
          <w:kern w:val="2"/>
          <w:sz w:val="20"/>
          <w:lang w:val="en-US"/>
        </w:rPr>
        <w:t xml:space="preserve"> random backoff counter</w:t>
      </w:r>
      <w:r>
        <w:rPr>
          <w:snapToGrid/>
          <w:kern w:val="2"/>
          <w:sz w:val="20"/>
          <w:lang w:val="en-US"/>
        </w:rPr>
        <w:t xml:space="preserve"> generated locally at each UE.</w:t>
      </w:r>
      <w:r w:rsidRPr="00705A72">
        <w:rPr>
          <w:snapToGrid/>
          <w:kern w:val="2"/>
          <w:sz w:val="20"/>
          <w:lang w:val="en-US"/>
        </w:rPr>
        <w:t xml:space="preserve"> </w:t>
      </w:r>
    </w:p>
    <w:p w14:paraId="070C9A06" w14:textId="5B90C008" w:rsidR="001D0C32" w:rsidRDefault="001D0C32" w:rsidP="00717001">
      <w:pPr>
        <w:pStyle w:val="LGTdoc1"/>
        <w:adjustRightInd/>
        <w:spacing w:beforeLines="0" w:before="120" w:after="0" w:afterAutospacing="0"/>
        <w:rPr>
          <w:snapToGrid/>
          <w:kern w:val="2"/>
          <w:sz w:val="20"/>
          <w:lang w:val="en-US"/>
        </w:rPr>
      </w:pPr>
      <w:r w:rsidRPr="005D3D16">
        <w:rPr>
          <w:snapToGrid/>
          <w:kern w:val="2"/>
          <w:sz w:val="20"/>
          <w:lang w:val="en-US"/>
        </w:rPr>
        <w:t>Proposal</w:t>
      </w:r>
      <w:r w:rsidR="00705A72">
        <w:rPr>
          <w:snapToGrid/>
          <w:kern w:val="2"/>
          <w:sz w:val="20"/>
          <w:lang w:val="en-US"/>
        </w:rPr>
        <w:t xml:space="preserve"> 7</w:t>
      </w:r>
      <w:r>
        <w:rPr>
          <w:snapToGrid/>
          <w:kern w:val="2"/>
          <w:sz w:val="20"/>
          <w:lang w:val="en-US"/>
        </w:rPr>
        <w:t xml:space="preserve">: </w:t>
      </w:r>
      <w:r w:rsidR="00DE5006">
        <w:rPr>
          <w:snapToGrid/>
          <w:kern w:val="2"/>
          <w:sz w:val="20"/>
          <w:lang w:val="en-US"/>
        </w:rPr>
        <w:t>eNB indicates the type of LBT (s</w:t>
      </w:r>
      <w:r>
        <w:rPr>
          <w:snapToGrid/>
          <w:kern w:val="2"/>
          <w:sz w:val="20"/>
          <w:lang w:val="en-US"/>
        </w:rPr>
        <w:t xml:space="preserve">ingle interval or CAT 4 LBT) to be performed before PUSCH transmission. </w:t>
      </w:r>
    </w:p>
    <w:p w14:paraId="2B4A6E30" w14:textId="77777777" w:rsidR="00385235" w:rsidRDefault="00385235" w:rsidP="00717001">
      <w:pPr>
        <w:pStyle w:val="LGTdoc1"/>
        <w:adjustRightInd/>
        <w:spacing w:beforeLines="0" w:before="120" w:after="0" w:afterAutospacing="0"/>
        <w:rPr>
          <w:snapToGrid/>
          <w:kern w:val="2"/>
          <w:sz w:val="20"/>
          <w:lang w:val="en-US"/>
        </w:rPr>
      </w:pPr>
    </w:p>
    <w:p w14:paraId="6171F403" w14:textId="77777777" w:rsidR="00385235" w:rsidRDefault="00385235" w:rsidP="00717001">
      <w:pPr>
        <w:pStyle w:val="LGTdoc1"/>
        <w:adjustRightInd/>
        <w:spacing w:beforeLines="0" w:before="120" w:after="0" w:afterAutospacing="0"/>
        <w:rPr>
          <w:snapToGrid/>
          <w:kern w:val="2"/>
          <w:sz w:val="20"/>
          <w:lang w:val="en-US"/>
        </w:rPr>
      </w:pPr>
    </w:p>
    <w:p w14:paraId="097D7B66" w14:textId="77777777" w:rsidR="00EB10CB" w:rsidRPr="00915C3F" w:rsidRDefault="00EB10CB" w:rsidP="00915C3F">
      <w:pPr>
        <w:pStyle w:val="LGTdoc1"/>
        <w:spacing w:beforeLines="0" w:after="0" w:afterAutospacing="0"/>
        <w:rPr>
          <w:rFonts w:ascii="Arial" w:hAnsi="Arial" w:cs="Arial"/>
          <w:lang w:val="en-US"/>
        </w:rPr>
      </w:pPr>
      <w:r w:rsidRPr="007D4ED8">
        <w:rPr>
          <w:rFonts w:ascii="Arial" w:hAnsi="Arial" w:cs="Arial"/>
          <w:lang w:val="en-US"/>
        </w:rPr>
        <w:lastRenderedPageBreak/>
        <w:t>References</w:t>
      </w:r>
      <w:bookmarkEnd w:id="0"/>
      <w:bookmarkEnd w:id="1"/>
    </w:p>
    <w:p w14:paraId="2DF3B9C5" w14:textId="77777777" w:rsidR="00A079CD" w:rsidRDefault="00A079CD" w:rsidP="006B14C1">
      <w:pPr>
        <w:pStyle w:val="LGTdoc"/>
        <w:spacing w:before="120" w:after="120"/>
        <w:ind w:left="300" w:hangingChars="150" w:hanging="300"/>
        <w:jc w:val="left"/>
        <w:rPr>
          <w:sz w:val="20"/>
        </w:rPr>
      </w:pPr>
      <w:r w:rsidRPr="00A03640">
        <w:rPr>
          <w:sz w:val="20"/>
        </w:rPr>
        <w:t xml:space="preserve">[1] </w:t>
      </w:r>
      <w:r>
        <w:rPr>
          <w:sz w:val="20"/>
        </w:rPr>
        <w:t>R1-160424</w:t>
      </w:r>
      <w:r w:rsidRPr="00915C3F">
        <w:rPr>
          <w:sz w:val="20"/>
        </w:rPr>
        <w:t xml:space="preserve">, </w:t>
      </w:r>
      <w:proofErr w:type="gramStart"/>
      <w:r>
        <w:rPr>
          <w:sz w:val="20"/>
        </w:rPr>
        <w:t>On</w:t>
      </w:r>
      <w:proofErr w:type="gramEnd"/>
      <w:r>
        <w:rPr>
          <w:sz w:val="20"/>
        </w:rPr>
        <w:t xml:space="preserve"> the remaining details of UL LBT</w:t>
      </w:r>
      <w:r w:rsidRPr="00915C3F">
        <w:rPr>
          <w:sz w:val="20"/>
        </w:rPr>
        <w:t>, 3GPP TSG RAN WG1 Meeting #8</w:t>
      </w:r>
      <w:r>
        <w:rPr>
          <w:sz w:val="20"/>
        </w:rPr>
        <w:t>4</w:t>
      </w:r>
      <w:r w:rsidRPr="00915C3F">
        <w:rPr>
          <w:sz w:val="20"/>
        </w:rPr>
        <w:t xml:space="preserve">, </w:t>
      </w:r>
      <w:r>
        <w:rPr>
          <w:sz w:val="20"/>
        </w:rPr>
        <w:t>Intel Corporation</w:t>
      </w:r>
      <w:r w:rsidRPr="00915C3F">
        <w:rPr>
          <w:sz w:val="20"/>
        </w:rPr>
        <w:t xml:space="preserve">, </w:t>
      </w:r>
      <w:r>
        <w:rPr>
          <w:sz w:val="20"/>
        </w:rPr>
        <w:t>February</w:t>
      </w:r>
      <w:r w:rsidRPr="00915C3F">
        <w:rPr>
          <w:sz w:val="20"/>
        </w:rPr>
        <w:t>, 201</w:t>
      </w:r>
      <w:r>
        <w:rPr>
          <w:sz w:val="20"/>
        </w:rPr>
        <w:t>6</w:t>
      </w:r>
    </w:p>
    <w:p w14:paraId="4DAD5BDB" w14:textId="4B2346D5" w:rsidR="00970EC2" w:rsidRDefault="00FC008D" w:rsidP="000C2D0E">
      <w:pPr>
        <w:pStyle w:val="LGTdoc"/>
        <w:spacing w:before="120" w:after="120"/>
        <w:ind w:left="300" w:hangingChars="150" w:hanging="300"/>
        <w:jc w:val="left"/>
        <w:rPr>
          <w:sz w:val="20"/>
        </w:rPr>
      </w:pPr>
      <w:r w:rsidRPr="00820F58">
        <w:rPr>
          <w:sz w:val="20"/>
        </w:rPr>
        <w:t>[2] R1-</w:t>
      </w:r>
      <w:r w:rsidR="00776F7B">
        <w:rPr>
          <w:sz w:val="20"/>
        </w:rPr>
        <w:t>162353</w:t>
      </w:r>
      <w:r w:rsidRPr="00820F58">
        <w:rPr>
          <w:sz w:val="20"/>
        </w:rPr>
        <w:t xml:space="preserve">, </w:t>
      </w:r>
      <w:proofErr w:type="gramStart"/>
      <w:r w:rsidRPr="00820F58">
        <w:rPr>
          <w:sz w:val="20"/>
        </w:rPr>
        <w:t>On</w:t>
      </w:r>
      <w:proofErr w:type="gramEnd"/>
      <w:r w:rsidRPr="00820F58">
        <w:rPr>
          <w:sz w:val="20"/>
        </w:rPr>
        <w:t xml:space="preserve"> the support of </w:t>
      </w:r>
      <w:r w:rsidR="000D61E4">
        <w:rPr>
          <w:sz w:val="20"/>
        </w:rPr>
        <w:t>c</w:t>
      </w:r>
      <w:r w:rsidRPr="00820F58">
        <w:rPr>
          <w:sz w:val="20"/>
        </w:rPr>
        <w:t>ross-burst scheduling, 3GPP TSG RAN WG1 Meeting #84, Intel Corporation, April, 2016</w:t>
      </w:r>
    </w:p>
    <w:sectPr w:rsidR="00970EC2" w:rsidSect="00FC27AE">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A21CE5" w14:textId="77777777" w:rsidR="00C50ED8" w:rsidRDefault="00C50ED8">
      <w:r>
        <w:separator/>
      </w:r>
    </w:p>
  </w:endnote>
  <w:endnote w:type="continuationSeparator" w:id="0">
    <w:p w14:paraId="4E4250B9" w14:textId="77777777" w:rsidR="00C50ED8" w:rsidRDefault="00C5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F601D"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972D34"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DCEF9"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484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484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DF40C" w14:textId="77777777" w:rsidR="00C50ED8" w:rsidRDefault="00C50ED8">
      <w:r>
        <w:separator/>
      </w:r>
    </w:p>
  </w:footnote>
  <w:footnote w:type="continuationSeparator" w:id="0">
    <w:p w14:paraId="5AF7D384" w14:textId="77777777" w:rsidR="00C50ED8" w:rsidRDefault="00C50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A8DC5" w14:textId="77777777"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1B4955"/>
    <w:multiLevelType w:val="hybridMultilevel"/>
    <w:tmpl w:val="23A4ACC0"/>
    <w:lvl w:ilvl="0" w:tplc="0B90EC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650519B"/>
    <w:multiLevelType w:val="hybridMultilevel"/>
    <w:tmpl w:val="6B9A62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4">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5">
    <w:nsid w:val="24FF7914"/>
    <w:multiLevelType w:val="hybridMultilevel"/>
    <w:tmpl w:val="8EACFC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BA2B93"/>
    <w:multiLevelType w:val="hybridMultilevel"/>
    <w:tmpl w:val="8140015E"/>
    <w:lvl w:ilvl="0" w:tplc="40CC6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D8C58A4"/>
    <w:multiLevelType w:val="hybridMultilevel"/>
    <w:tmpl w:val="BA8283EE"/>
    <w:lvl w:ilvl="0" w:tplc="04090001">
      <w:start w:val="1"/>
      <w:numFmt w:val="bullet"/>
      <w:lvlText w:val=""/>
      <w:lvlJc w:val="left"/>
      <w:pPr>
        <w:ind w:left="1224" w:hanging="360"/>
      </w:pPr>
      <w:rPr>
        <w:rFonts w:ascii="Symbol" w:hAnsi="Symbol"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03667F"/>
    <w:multiLevelType w:val="hybridMultilevel"/>
    <w:tmpl w:val="CFAC6E2A"/>
    <w:lvl w:ilvl="0" w:tplc="04090001">
      <w:start w:val="1"/>
      <w:numFmt w:val="bullet"/>
      <w:lvlText w:val=""/>
      <w:lvlJc w:val="left"/>
      <w:pPr>
        <w:ind w:left="720" w:hanging="360"/>
      </w:pPr>
      <w:rPr>
        <w:rFonts w:ascii="Symbol" w:hAnsi="Symbol" w:hint="default"/>
      </w:rPr>
    </w:lvl>
    <w:lvl w:ilvl="1" w:tplc="0B90EC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1301B8"/>
    <w:multiLevelType w:val="hybridMultilevel"/>
    <w:tmpl w:val="62AE0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8217"/>
        </w:tabs>
        <w:ind w:left="821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594C6EB9"/>
    <w:multiLevelType w:val="hybridMultilevel"/>
    <w:tmpl w:val="76344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6">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2E337B"/>
    <w:multiLevelType w:val="hybridMultilevel"/>
    <w:tmpl w:val="6428E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4A5DB2"/>
    <w:multiLevelType w:val="hybridMultilevel"/>
    <w:tmpl w:val="D9F2AD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7B292D"/>
    <w:multiLevelType w:val="hybridMultilevel"/>
    <w:tmpl w:val="B046FA74"/>
    <w:lvl w:ilvl="0" w:tplc="EE7474E2">
      <w:start w:val="1"/>
      <w:numFmt w:val="bullet"/>
      <w:lvlText w:val="•"/>
      <w:lvlJc w:val="left"/>
      <w:pPr>
        <w:ind w:left="432" w:hanging="360"/>
      </w:pPr>
      <w:rPr>
        <w:rFonts w:ascii="Arial" w:hAnsi="Arial" w:hint="default"/>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8"/>
  </w:num>
  <w:num w:numId="2">
    <w:abstractNumId w:val="13"/>
  </w:num>
  <w:num w:numId="3">
    <w:abstractNumId w:val="4"/>
  </w:num>
  <w:num w:numId="4">
    <w:abstractNumId w:val="19"/>
  </w:num>
  <w:num w:numId="5">
    <w:abstractNumId w:val="16"/>
  </w:num>
  <w:num w:numId="6">
    <w:abstractNumId w:val="6"/>
  </w:num>
  <w:num w:numId="7">
    <w:abstractNumId w:val="3"/>
  </w:num>
  <w:num w:numId="8">
    <w:abstractNumId w:val="15"/>
  </w:num>
  <w:num w:numId="9">
    <w:abstractNumId w:val="10"/>
  </w:num>
  <w:num w:numId="10">
    <w:abstractNumId w:val="14"/>
  </w:num>
  <w:num w:numId="11">
    <w:abstractNumId w:val="18"/>
  </w:num>
  <w:num w:numId="12">
    <w:abstractNumId w:val="11"/>
  </w:num>
  <w:num w:numId="13">
    <w:abstractNumId w:val="1"/>
  </w:num>
  <w:num w:numId="14">
    <w:abstractNumId w:val="9"/>
  </w:num>
  <w:num w:numId="15">
    <w:abstractNumId w:val="7"/>
  </w:num>
  <w:num w:numId="16">
    <w:abstractNumId w:val="2"/>
  </w:num>
  <w:num w:numId="17">
    <w:abstractNumId w:val="17"/>
  </w:num>
  <w:num w:numId="18">
    <w:abstractNumId w:val="12"/>
  </w:num>
  <w:num w:numId="19">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 Jeongho">
    <w15:presenceInfo w15:providerId="AD" w15:userId="S-1-5-21-725345543-602162358-527237240-248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3829"/>
    <w:rsid w:val="0000393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6949"/>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3FC5"/>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551"/>
    <w:rsid w:val="000A09EB"/>
    <w:rsid w:val="000A0BC9"/>
    <w:rsid w:val="000A0CA1"/>
    <w:rsid w:val="000A0E99"/>
    <w:rsid w:val="000A0FFE"/>
    <w:rsid w:val="000A1AD3"/>
    <w:rsid w:val="000A1D49"/>
    <w:rsid w:val="000A237F"/>
    <w:rsid w:val="000A23B7"/>
    <w:rsid w:val="000A25C2"/>
    <w:rsid w:val="000A2D70"/>
    <w:rsid w:val="000A3A3A"/>
    <w:rsid w:val="000A3ACB"/>
    <w:rsid w:val="000A4490"/>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1DFD"/>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692"/>
    <w:rsid w:val="000C2C4F"/>
    <w:rsid w:val="000C2D0E"/>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1E4"/>
    <w:rsid w:val="000D697E"/>
    <w:rsid w:val="000D6E96"/>
    <w:rsid w:val="000D7268"/>
    <w:rsid w:val="000D75CC"/>
    <w:rsid w:val="000D7783"/>
    <w:rsid w:val="000D7C7C"/>
    <w:rsid w:val="000E011D"/>
    <w:rsid w:val="000E0B2B"/>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3DFE"/>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5D3"/>
    <w:rsid w:val="001146A3"/>
    <w:rsid w:val="001146C6"/>
    <w:rsid w:val="001147B8"/>
    <w:rsid w:val="00114911"/>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67D"/>
    <w:rsid w:val="001246EC"/>
    <w:rsid w:val="001249D7"/>
    <w:rsid w:val="00124E10"/>
    <w:rsid w:val="00125078"/>
    <w:rsid w:val="001252FE"/>
    <w:rsid w:val="00125799"/>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56F"/>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5F1"/>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B4F"/>
    <w:rsid w:val="001C4F5F"/>
    <w:rsid w:val="001C518A"/>
    <w:rsid w:val="001C589B"/>
    <w:rsid w:val="001C58A6"/>
    <w:rsid w:val="001C5F88"/>
    <w:rsid w:val="001C619C"/>
    <w:rsid w:val="001C7185"/>
    <w:rsid w:val="001C7AB6"/>
    <w:rsid w:val="001C7F47"/>
    <w:rsid w:val="001D006C"/>
    <w:rsid w:val="001D0578"/>
    <w:rsid w:val="001D0593"/>
    <w:rsid w:val="001D0C32"/>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CA"/>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9D7"/>
    <w:rsid w:val="00205AB2"/>
    <w:rsid w:val="00205CB2"/>
    <w:rsid w:val="0020610B"/>
    <w:rsid w:val="00206133"/>
    <w:rsid w:val="002063A7"/>
    <w:rsid w:val="0020674D"/>
    <w:rsid w:val="00206799"/>
    <w:rsid w:val="00206C4B"/>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5B1"/>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CE3"/>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4A1"/>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4F"/>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C32"/>
    <w:rsid w:val="0028149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8C"/>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BB9"/>
    <w:rsid w:val="002C3C99"/>
    <w:rsid w:val="002C3E89"/>
    <w:rsid w:val="002C5533"/>
    <w:rsid w:val="002C5620"/>
    <w:rsid w:val="002C5A6B"/>
    <w:rsid w:val="002C615B"/>
    <w:rsid w:val="002C61E0"/>
    <w:rsid w:val="002C72FD"/>
    <w:rsid w:val="002C782F"/>
    <w:rsid w:val="002C7B03"/>
    <w:rsid w:val="002C7B0D"/>
    <w:rsid w:val="002C7D95"/>
    <w:rsid w:val="002D001E"/>
    <w:rsid w:val="002D0298"/>
    <w:rsid w:val="002D04DC"/>
    <w:rsid w:val="002D0657"/>
    <w:rsid w:val="002D09B3"/>
    <w:rsid w:val="002D0A13"/>
    <w:rsid w:val="002D0D19"/>
    <w:rsid w:val="002D1371"/>
    <w:rsid w:val="002D13B7"/>
    <w:rsid w:val="002D15C0"/>
    <w:rsid w:val="002D2057"/>
    <w:rsid w:val="002D2B4E"/>
    <w:rsid w:val="002D3103"/>
    <w:rsid w:val="002D3968"/>
    <w:rsid w:val="002D425A"/>
    <w:rsid w:val="002D4322"/>
    <w:rsid w:val="002D478D"/>
    <w:rsid w:val="002D4A54"/>
    <w:rsid w:val="002D4E37"/>
    <w:rsid w:val="002D52CC"/>
    <w:rsid w:val="002D52E0"/>
    <w:rsid w:val="002D5923"/>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DD9"/>
    <w:rsid w:val="002E58E1"/>
    <w:rsid w:val="002E5BDD"/>
    <w:rsid w:val="002E5C56"/>
    <w:rsid w:val="002E679D"/>
    <w:rsid w:val="002E7321"/>
    <w:rsid w:val="002E7894"/>
    <w:rsid w:val="002F0045"/>
    <w:rsid w:val="002F00F0"/>
    <w:rsid w:val="002F025B"/>
    <w:rsid w:val="002F03C0"/>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701"/>
    <w:rsid w:val="00302739"/>
    <w:rsid w:val="0030361B"/>
    <w:rsid w:val="00303FB7"/>
    <w:rsid w:val="00304549"/>
    <w:rsid w:val="00304AC5"/>
    <w:rsid w:val="00304FCA"/>
    <w:rsid w:val="00305B8B"/>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19"/>
    <w:rsid w:val="00317050"/>
    <w:rsid w:val="00317688"/>
    <w:rsid w:val="00317884"/>
    <w:rsid w:val="003200D5"/>
    <w:rsid w:val="00320B1B"/>
    <w:rsid w:val="0032172E"/>
    <w:rsid w:val="00321822"/>
    <w:rsid w:val="00321B02"/>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8C7"/>
    <w:rsid w:val="0032793B"/>
    <w:rsid w:val="00327AEA"/>
    <w:rsid w:val="00327FFE"/>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03"/>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42A2"/>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0C46"/>
    <w:rsid w:val="003617B5"/>
    <w:rsid w:val="0036185C"/>
    <w:rsid w:val="0036262C"/>
    <w:rsid w:val="00362C5A"/>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D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35"/>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5B03"/>
    <w:rsid w:val="003960D5"/>
    <w:rsid w:val="0039610F"/>
    <w:rsid w:val="0039665F"/>
    <w:rsid w:val="003977F8"/>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E82"/>
    <w:rsid w:val="003A51A0"/>
    <w:rsid w:val="003A590E"/>
    <w:rsid w:val="003A6330"/>
    <w:rsid w:val="003A67EA"/>
    <w:rsid w:val="003A6BC9"/>
    <w:rsid w:val="003A6DF5"/>
    <w:rsid w:val="003A76A9"/>
    <w:rsid w:val="003A7747"/>
    <w:rsid w:val="003B0299"/>
    <w:rsid w:val="003B0890"/>
    <w:rsid w:val="003B0901"/>
    <w:rsid w:val="003B0B4D"/>
    <w:rsid w:val="003B1046"/>
    <w:rsid w:val="003B14B8"/>
    <w:rsid w:val="003B1575"/>
    <w:rsid w:val="003B188F"/>
    <w:rsid w:val="003B1CC2"/>
    <w:rsid w:val="003B21B1"/>
    <w:rsid w:val="003B2B79"/>
    <w:rsid w:val="003B2F98"/>
    <w:rsid w:val="003B34D3"/>
    <w:rsid w:val="003B4482"/>
    <w:rsid w:val="003B4FC5"/>
    <w:rsid w:val="003B570F"/>
    <w:rsid w:val="003B5B57"/>
    <w:rsid w:val="003B5B7E"/>
    <w:rsid w:val="003B5E30"/>
    <w:rsid w:val="003B6194"/>
    <w:rsid w:val="003B6F75"/>
    <w:rsid w:val="003B6FCB"/>
    <w:rsid w:val="003B7020"/>
    <w:rsid w:val="003B7271"/>
    <w:rsid w:val="003B7294"/>
    <w:rsid w:val="003B76FE"/>
    <w:rsid w:val="003B7B6F"/>
    <w:rsid w:val="003C009A"/>
    <w:rsid w:val="003C06AC"/>
    <w:rsid w:val="003C07D7"/>
    <w:rsid w:val="003C0985"/>
    <w:rsid w:val="003C0D37"/>
    <w:rsid w:val="003C1EC9"/>
    <w:rsid w:val="003C2C9D"/>
    <w:rsid w:val="003C3431"/>
    <w:rsid w:val="003C3B73"/>
    <w:rsid w:val="003C4250"/>
    <w:rsid w:val="003C4952"/>
    <w:rsid w:val="003C4D16"/>
    <w:rsid w:val="003C4D8C"/>
    <w:rsid w:val="003C4F25"/>
    <w:rsid w:val="003C6393"/>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897"/>
    <w:rsid w:val="003F3A35"/>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86"/>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BE5"/>
    <w:rsid w:val="00435CCF"/>
    <w:rsid w:val="004367F1"/>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2D3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8C7"/>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30"/>
    <w:rsid w:val="004814F6"/>
    <w:rsid w:val="00481607"/>
    <w:rsid w:val="0048186A"/>
    <w:rsid w:val="00482389"/>
    <w:rsid w:val="00482943"/>
    <w:rsid w:val="00482ADC"/>
    <w:rsid w:val="00482B1F"/>
    <w:rsid w:val="00482BAD"/>
    <w:rsid w:val="00482D1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92"/>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9E5"/>
    <w:rsid w:val="004A4D38"/>
    <w:rsid w:val="004A4E7E"/>
    <w:rsid w:val="004A4E95"/>
    <w:rsid w:val="004A5270"/>
    <w:rsid w:val="004A5667"/>
    <w:rsid w:val="004A57FC"/>
    <w:rsid w:val="004A7021"/>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036"/>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4F7FDB"/>
    <w:rsid w:val="0050031C"/>
    <w:rsid w:val="005004F7"/>
    <w:rsid w:val="00500798"/>
    <w:rsid w:val="005007E7"/>
    <w:rsid w:val="00500A59"/>
    <w:rsid w:val="005012BB"/>
    <w:rsid w:val="0050132F"/>
    <w:rsid w:val="00501723"/>
    <w:rsid w:val="00501A8C"/>
    <w:rsid w:val="00501F0D"/>
    <w:rsid w:val="005028B0"/>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AF4"/>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4F79"/>
    <w:rsid w:val="005150E4"/>
    <w:rsid w:val="00515907"/>
    <w:rsid w:val="00515E2B"/>
    <w:rsid w:val="00516B96"/>
    <w:rsid w:val="005173A4"/>
    <w:rsid w:val="0051770E"/>
    <w:rsid w:val="0052001B"/>
    <w:rsid w:val="005205C8"/>
    <w:rsid w:val="0052071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6E6"/>
    <w:rsid w:val="00540EB6"/>
    <w:rsid w:val="00541620"/>
    <w:rsid w:val="005417A0"/>
    <w:rsid w:val="00541E2B"/>
    <w:rsid w:val="00541ECD"/>
    <w:rsid w:val="005427B2"/>
    <w:rsid w:val="00542BD2"/>
    <w:rsid w:val="005436D7"/>
    <w:rsid w:val="00543703"/>
    <w:rsid w:val="00543A66"/>
    <w:rsid w:val="00543A83"/>
    <w:rsid w:val="00543D28"/>
    <w:rsid w:val="00544220"/>
    <w:rsid w:val="005444D2"/>
    <w:rsid w:val="00544C33"/>
    <w:rsid w:val="0054502E"/>
    <w:rsid w:val="0054522E"/>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6"/>
    <w:rsid w:val="0055771C"/>
    <w:rsid w:val="00557CAB"/>
    <w:rsid w:val="005607EC"/>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6518"/>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4C"/>
    <w:rsid w:val="00574886"/>
    <w:rsid w:val="00574B86"/>
    <w:rsid w:val="005753DB"/>
    <w:rsid w:val="005758BA"/>
    <w:rsid w:val="00575E27"/>
    <w:rsid w:val="00575EC1"/>
    <w:rsid w:val="00576A37"/>
    <w:rsid w:val="00576FC7"/>
    <w:rsid w:val="00577368"/>
    <w:rsid w:val="005777AC"/>
    <w:rsid w:val="00577EB4"/>
    <w:rsid w:val="00577F3D"/>
    <w:rsid w:val="0058059F"/>
    <w:rsid w:val="0058087A"/>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962"/>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13F"/>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6AD"/>
    <w:rsid w:val="005C79AB"/>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72BE"/>
    <w:rsid w:val="005E7698"/>
    <w:rsid w:val="005E7BD9"/>
    <w:rsid w:val="005F031E"/>
    <w:rsid w:val="005F0B4C"/>
    <w:rsid w:val="005F0B53"/>
    <w:rsid w:val="005F0C46"/>
    <w:rsid w:val="005F1FE4"/>
    <w:rsid w:val="005F2BA5"/>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C25"/>
    <w:rsid w:val="00626E64"/>
    <w:rsid w:val="00627BA3"/>
    <w:rsid w:val="00627C39"/>
    <w:rsid w:val="00627E44"/>
    <w:rsid w:val="00627FBE"/>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229"/>
    <w:rsid w:val="00642D10"/>
    <w:rsid w:val="00643769"/>
    <w:rsid w:val="006437A9"/>
    <w:rsid w:val="00643973"/>
    <w:rsid w:val="00644200"/>
    <w:rsid w:val="0064428B"/>
    <w:rsid w:val="00644511"/>
    <w:rsid w:val="0064486C"/>
    <w:rsid w:val="00644E60"/>
    <w:rsid w:val="00644FA5"/>
    <w:rsid w:val="006457B7"/>
    <w:rsid w:val="00647CB3"/>
    <w:rsid w:val="00647D60"/>
    <w:rsid w:val="00647E1D"/>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570"/>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F59"/>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8009A"/>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1A78"/>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C1"/>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7B5"/>
    <w:rsid w:val="006C3F40"/>
    <w:rsid w:val="006C44D3"/>
    <w:rsid w:val="006C45C1"/>
    <w:rsid w:val="006C4B0F"/>
    <w:rsid w:val="006C4B11"/>
    <w:rsid w:val="006C4D69"/>
    <w:rsid w:val="006C50C3"/>
    <w:rsid w:val="006C5215"/>
    <w:rsid w:val="006C566C"/>
    <w:rsid w:val="006C57EC"/>
    <w:rsid w:val="006C5A4C"/>
    <w:rsid w:val="006C5C20"/>
    <w:rsid w:val="006C5FF1"/>
    <w:rsid w:val="006C621B"/>
    <w:rsid w:val="006C6287"/>
    <w:rsid w:val="006C677C"/>
    <w:rsid w:val="006C6E92"/>
    <w:rsid w:val="006C7004"/>
    <w:rsid w:val="006C75C9"/>
    <w:rsid w:val="006D0233"/>
    <w:rsid w:val="006D03CD"/>
    <w:rsid w:val="006D0A70"/>
    <w:rsid w:val="006D0AD9"/>
    <w:rsid w:val="006D0DED"/>
    <w:rsid w:val="006D19ED"/>
    <w:rsid w:val="006D1A09"/>
    <w:rsid w:val="006D1A23"/>
    <w:rsid w:val="006D1F1A"/>
    <w:rsid w:val="006D21FF"/>
    <w:rsid w:val="006D2627"/>
    <w:rsid w:val="006D29AF"/>
    <w:rsid w:val="006D31AF"/>
    <w:rsid w:val="006D31DD"/>
    <w:rsid w:val="006D492A"/>
    <w:rsid w:val="006D493C"/>
    <w:rsid w:val="006D4F72"/>
    <w:rsid w:val="006D59BF"/>
    <w:rsid w:val="006D5AE7"/>
    <w:rsid w:val="006D5EC2"/>
    <w:rsid w:val="006D5FEF"/>
    <w:rsid w:val="006D615D"/>
    <w:rsid w:val="006D6D8A"/>
    <w:rsid w:val="006D7598"/>
    <w:rsid w:val="006D7B93"/>
    <w:rsid w:val="006D7DAD"/>
    <w:rsid w:val="006D7E2E"/>
    <w:rsid w:val="006E0B16"/>
    <w:rsid w:val="006E0E60"/>
    <w:rsid w:val="006E0ED0"/>
    <w:rsid w:val="006E176F"/>
    <w:rsid w:val="006E22CC"/>
    <w:rsid w:val="006E2AA6"/>
    <w:rsid w:val="006E3D3A"/>
    <w:rsid w:val="006E3DDD"/>
    <w:rsid w:val="006E459B"/>
    <w:rsid w:val="006E512D"/>
    <w:rsid w:val="006E5151"/>
    <w:rsid w:val="006E54EC"/>
    <w:rsid w:val="006E554E"/>
    <w:rsid w:val="006E6A05"/>
    <w:rsid w:val="006E6CD1"/>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A72"/>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001"/>
    <w:rsid w:val="00717267"/>
    <w:rsid w:val="007178EE"/>
    <w:rsid w:val="00717B0A"/>
    <w:rsid w:val="00720759"/>
    <w:rsid w:val="00720BD4"/>
    <w:rsid w:val="007215A9"/>
    <w:rsid w:val="007218A9"/>
    <w:rsid w:val="0072190B"/>
    <w:rsid w:val="00721E1D"/>
    <w:rsid w:val="00722B72"/>
    <w:rsid w:val="0072306E"/>
    <w:rsid w:val="00723180"/>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0"/>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870"/>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2B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287"/>
    <w:rsid w:val="007613AF"/>
    <w:rsid w:val="007619FB"/>
    <w:rsid w:val="0076200C"/>
    <w:rsid w:val="007624B9"/>
    <w:rsid w:val="00762924"/>
    <w:rsid w:val="0076295C"/>
    <w:rsid w:val="00763055"/>
    <w:rsid w:val="0076375B"/>
    <w:rsid w:val="00763972"/>
    <w:rsid w:val="00763D32"/>
    <w:rsid w:val="00764E4E"/>
    <w:rsid w:val="00764EB8"/>
    <w:rsid w:val="00765098"/>
    <w:rsid w:val="0076598E"/>
    <w:rsid w:val="00765FDC"/>
    <w:rsid w:val="00766559"/>
    <w:rsid w:val="007667D5"/>
    <w:rsid w:val="00766B0E"/>
    <w:rsid w:val="00766BFB"/>
    <w:rsid w:val="00766DFE"/>
    <w:rsid w:val="007670D8"/>
    <w:rsid w:val="0076731C"/>
    <w:rsid w:val="00767416"/>
    <w:rsid w:val="0076747C"/>
    <w:rsid w:val="007678B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6F7B"/>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89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C63"/>
    <w:rsid w:val="007926B7"/>
    <w:rsid w:val="00792ECC"/>
    <w:rsid w:val="00792EE2"/>
    <w:rsid w:val="007939C7"/>
    <w:rsid w:val="00793F70"/>
    <w:rsid w:val="0079402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73C"/>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36B"/>
    <w:rsid w:val="007B1F9A"/>
    <w:rsid w:val="007B21A9"/>
    <w:rsid w:val="007B2638"/>
    <w:rsid w:val="007B314C"/>
    <w:rsid w:val="007B322B"/>
    <w:rsid w:val="007B342F"/>
    <w:rsid w:val="007B3476"/>
    <w:rsid w:val="007B3D0F"/>
    <w:rsid w:val="007B3D55"/>
    <w:rsid w:val="007B40AD"/>
    <w:rsid w:val="007B448A"/>
    <w:rsid w:val="007B44DC"/>
    <w:rsid w:val="007B4543"/>
    <w:rsid w:val="007B4937"/>
    <w:rsid w:val="007B5166"/>
    <w:rsid w:val="007B517C"/>
    <w:rsid w:val="007B5A66"/>
    <w:rsid w:val="007B630D"/>
    <w:rsid w:val="007B697F"/>
    <w:rsid w:val="007B6E6A"/>
    <w:rsid w:val="007B768B"/>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276A"/>
    <w:rsid w:val="007D357E"/>
    <w:rsid w:val="007D3889"/>
    <w:rsid w:val="007D39A2"/>
    <w:rsid w:val="007D39D7"/>
    <w:rsid w:val="007D3ED3"/>
    <w:rsid w:val="007D4BC3"/>
    <w:rsid w:val="007D4FF2"/>
    <w:rsid w:val="007D512C"/>
    <w:rsid w:val="007D526F"/>
    <w:rsid w:val="007D6310"/>
    <w:rsid w:val="007D647B"/>
    <w:rsid w:val="007D6719"/>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47EB"/>
    <w:rsid w:val="007F5608"/>
    <w:rsid w:val="007F5874"/>
    <w:rsid w:val="007F5D4A"/>
    <w:rsid w:val="007F61DF"/>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07F13"/>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6DD4"/>
    <w:rsid w:val="00817508"/>
    <w:rsid w:val="0081787C"/>
    <w:rsid w:val="00817B8F"/>
    <w:rsid w:val="00817C70"/>
    <w:rsid w:val="00817C96"/>
    <w:rsid w:val="00817D2A"/>
    <w:rsid w:val="00817F27"/>
    <w:rsid w:val="00820DF1"/>
    <w:rsid w:val="00820F58"/>
    <w:rsid w:val="00821599"/>
    <w:rsid w:val="0082172C"/>
    <w:rsid w:val="00823335"/>
    <w:rsid w:val="008237B2"/>
    <w:rsid w:val="00823F61"/>
    <w:rsid w:val="0082449E"/>
    <w:rsid w:val="008249FF"/>
    <w:rsid w:val="00824D6D"/>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642"/>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57D83"/>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4D16"/>
    <w:rsid w:val="0088579F"/>
    <w:rsid w:val="0088599D"/>
    <w:rsid w:val="00885D5D"/>
    <w:rsid w:val="00885F46"/>
    <w:rsid w:val="00886116"/>
    <w:rsid w:val="0088651F"/>
    <w:rsid w:val="008869EE"/>
    <w:rsid w:val="00887771"/>
    <w:rsid w:val="0089035C"/>
    <w:rsid w:val="0089051F"/>
    <w:rsid w:val="008907B2"/>
    <w:rsid w:val="00890B03"/>
    <w:rsid w:val="00890BCD"/>
    <w:rsid w:val="00890F04"/>
    <w:rsid w:val="00890F2B"/>
    <w:rsid w:val="008911A2"/>
    <w:rsid w:val="00891F63"/>
    <w:rsid w:val="008922DC"/>
    <w:rsid w:val="008922DF"/>
    <w:rsid w:val="00893024"/>
    <w:rsid w:val="008936CE"/>
    <w:rsid w:val="00893B3B"/>
    <w:rsid w:val="00894304"/>
    <w:rsid w:val="00895243"/>
    <w:rsid w:val="00895A0C"/>
    <w:rsid w:val="00896A6F"/>
    <w:rsid w:val="00896D10"/>
    <w:rsid w:val="00896DF5"/>
    <w:rsid w:val="00896F86"/>
    <w:rsid w:val="008A0173"/>
    <w:rsid w:val="008A0339"/>
    <w:rsid w:val="008A03A0"/>
    <w:rsid w:val="008A0473"/>
    <w:rsid w:val="008A04C7"/>
    <w:rsid w:val="008A111D"/>
    <w:rsid w:val="008A193F"/>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38A"/>
    <w:rsid w:val="008A758D"/>
    <w:rsid w:val="008A75C5"/>
    <w:rsid w:val="008A7669"/>
    <w:rsid w:val="008A7819"/>
    <w:rsid w:val="008A7BEA"/>
    <w:rsid w:val="008A7C09"/>
    <w:rsid w:val="008A7DF4"/>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2AD5"/>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8F2"/>
    <w:rsid w:val="008E1FDF"/>
    <w:rsid w:val="008E2051"/>
    <w:rsid w:val="008E20EC"/>
    <w:rsid w:val="008E2562"/>
    <w:rsid w:val="008E290D"/>
    <w:rsid w:val="008E2B47"/>
    <w:rsid w:val="008E2C59"/>
    <w:rsid w:val="008E329C"/>
    <w:rsid w:val="008E35C0"/>
    <w:rsid w:val="008E3642"/>
    <w:rsid w:val="008E378A"/>
    <w:rsid w:val="008E388C"/>
    <w:rsid w:val="008E3F52"/>
    <w:rsid w:val="008E412D"/>
    <w:rsid w:val="008E427C"/>
    <w:rsid w:val="008E451A"/>
    <w:rsid w:val="008E4820"/>
    <w:rsid w:val="008E5A87"/>
    <w:rsid w:val="008E5B5F"/>
    <w:rsid w:val="008E5D5A"/>
    <w:rsid w:val="008E6264"/>
    <w:rsid w:val="008E6333"/>
    <w:rsid w:val="008E666F"/>
    <w:rsid w:val="008E6788"/>
    <w:rsid w:val="008E708F"/>
    <w:rsid w:val="008E791A"/>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42B"/>
    <w:rsid w:val="008F6649"/>
    <w:rsid w:val="008F6CD1"/>
    <w:rsid w:val="008F7BD6"/>
    <w:rsid w:val="008F7CEF"/>
    <w:rsid w:val="009000FD"/>
    <w:rsid w:val="0090048A"/>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8F5"/>
    <w:rsid w:val="009108A7"/>
    <w:rsid w:val="00910ED6"/>
    <w:rsid w:val="00911AC2"/>
    <w:rsid w:val="00911E1A"/>
    <w:rsid w:val="00912055"/>
    <w:rsid w:val="0091237C"/>
    <w:rsid w:val="009123B9"/>
    <w:rsid w:val="00913F4C"/>
    <w:rsid w:val="0091404B"/>
    <w:rsid w:val="0091423A"/>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2D"/>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2BB8"/>
    <w:rsid w:val="0094335F"/>
    <w:rsid w:val="00943D09"/>
    <w:rsid w:val="00944202"/>
    <w:rsid w:val="00944335"/>
    <w:rsid w:val="00944710"/>
    <w:rsid w:val="00944AF4"/>
    <w:rsid w:val="00944D54"/>
    <w:rsid w:val="00944ED2"/>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AD"/>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778"/>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99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890"/>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17"/>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277"/>
    <w:rsid w:val="00A02B26"/>
    <w:rsid w:val="00A03893"/>
    <w:rsid w:val="00A0394B"/>
    <w:rsid w:val="00A03E79"/>
    <w:rsid w:val="00A04541"/>
    <w:rsid w:val="00A04846"/>
    <w:rsid w:val="00A04A92"/>
    <w:rsid w:val="00A0559E"/>
    <w:rsid w:val="00A05A1F"/>
    <w:rsid w:val="00A05BA9"/>
    <w:rsid w:val="00A05DFF"/>
    <w:rsid w:val="00A05FF8"/>
    <w:rsid w:val="00A06A80"/>
    <w:rsid w:val="00A06F57"/>
    <w:rsid w:val="00A07654"/>
    <w:rsid w:val="00A079CD"/>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6BDA"/>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3BD"/>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86"/>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2A5"/>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4A4"/>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5D8"/>
    <w:rsid w:val="00AE7992"/>
    <w:rsid w:val="00AE7C6F"/>
    <w:rsid w:val="00AF0801"/>
    <w:rsid w:val="00AF1414"/>
    <w:rsid w:val="00AF28B0"/>
    <w:rsid w:val="00AF2DED"/>
    <w:rsid w:val="00AF3298"/>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A7"/>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480"/>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479"/>
    <w:rsid w:val="00B305C0"/>
    <w:rsid w:val="00B30C61"/>
    <w:rsid w:val="00B31E5F"/>
    <w:rsid w:val="00B32496"/>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8E3"/>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6836"/>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B1C"/>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B7D0E"/>
    <w:rsid w:val="00BC16BF"/>
    <w:rsid w:val="00BC1A03"/>
    <w:rsid w:val="00BC1A99"/>
    <w:rsid w:val="00BC201A"/>
    <w:rsid w:val="00BC2BC7"/>
    <w:rsid w:val="00BC2F45"/>
    <w:rsid w:val="00BC321B"/>
    <w:rsid w:val="00BC344E"/>
    <w:rsid w:val="00BC38B8"/>
    <w:rsid w:val="00BC3CF8"/>
    <w:rsid w:val="00BC3FE8"/>
    <w:rsid w:val="00BC499E"/>
    <w:rsid w:val="00BC4AB7"/>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18"/>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29A"/>
    <w:rsid w:val="00C0648A"/>
    <w:rsid w:val="00C067A4"/>
    <w:rsid w:val="00C06BE9"/>
    <w:rsid w:val="00C07A6C"/>
    <w:rsid w:val="00C07AE3"/>
    <w:rsid w:val="00C07AE4"/>
    <w:rsid w:val="00C07D3E"/>
    <w:rsid w:val="00C10599"/>
    <w:rsid w:val="00C106DF"/>
    <w:rsid w:val="00C10E10"/>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7E7"/>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22"/>
    <w:rsid w:val="00C34C05"/>
    <w:rsid w:val="00C3566B"/>
    <w:rsid w:val="00C35A42"/>
    <w:rsid w:val="00C35B23"/>
    <w:rsid w:val="00C35D4F"/>
    <w:rsid w:val="00C36CF1"/>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ED8"/>
    <w:rsid w:val="00C51D11"/>
    <w:rsid w:val="00C51FA7"/>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370B"/>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0E6D"/>
    <w:rsid w:val="00C71468"/>
    <w:rsid w:val="00C71558"/>
    <w:rsid w:val="00C723AF"/>
    <w:rsid w:val="00C72EF5"/>
    <w:rsid w:val="00C732C5"/>
    <w:rsid w:val="00C7357D"/>
    <w:rsid w:val="00C740FD"/>
    <w:rsid w:val="00C74157"/>
    <w:rsid w:val="00C7448E"/>
    <w:rsid w:val="00C748E2"/>
    <w:rsid w:val="00C75004"/>
    <w:rsid w:val="00C75171"/>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36FD"/>
    <w:rsid w:val="00C8534D"/>
    <w:rsid w:val="00C85CA3"/>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ADC"/>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3DB"/>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3A6"/>
    <w:rsid w:val="00D20F77"/>
    <w:rsid w:val="00D2109E"/>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189"/>
    <w:rsid w:val="00D30C46"/>
    <w:rsid w:val="00D30FC7"/>
    <w:rsid w:val="00D31B9F"/>
    <w:rsid w:val="00D31BEA"/>
    <w:rsid w:val="00D32B6E"/>
    <w:rsid w:val="00D33313"/>
    <w:rsid w:val="00D33410"/>
    <w:rsid w:val="00D33AB3"/>
    <w:rsid w:val="00D33AFC"/>
    <w:rsid w:val="00D33CAF"/>
    <w:rsid w:val="00D3410B"/>
    <w:rsid w:val="00D344C9"/>
    <w:rsid w:val="00D353FF"/>
    <w:rsid w:val="00D3609F"/>
    <w:rsid w:val="00D3610A"/>
    <w:rsid w:val="00D36241"/>
    <w:rsid w:val="00D3646C"/>
    <w:rsid w:val="00D3668C"/>
    <w:rsid w:val="00D369EA"/>
    <w:rsid w:val="00D36C8E"/>
    <w:rsid w:val="00D37037"/>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4DC"/>
    <w:rsid w:val="00D475CC"/>
    <w:rsid w:val="00D477E2"/>
    <w:rsid w:val="00D5044A"/>
    <w:rsid w:val="00D50475"/>
    <w:rsid w:val="00D508E5"/>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87B"/>
    <w:rsid w:val="00D60BCB"/>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7E"/>
    <w:rsid w:val="00D75CD8"/>
    <w:rsid w:val="00D75E85"/>
    <w:rsid w:val="00D761CB"/>
    <w:rsid w:val="00D76A4B"/>
    <w:rsid w:val="00D76DDA"/>
    <w:rsid w:val="00D76E83"/>
    <w:rsid w:val="00D771C9"/>
    <w:rsid w:val="00D77B6A"/>
    <w:rsid w:val="00D800A1"/>
    <w:rsid w:val="00D8036A"/>
    <w:rsid w:val="00D809D5"/>
    <w:rsid w:val="00D80AB8"/>
    <w:rsid w:val="00D80C93"/>
    <w:rsid w:val="00D80CCB"/>
    <w:rsid w:val="00D81307"/>
    <w:rsid w:val="00D817FD"/>
    <w:rsid w:val="00D81E06"/>
    <w:rsid w:val="00D81E98"/>
    <w:rsid w:val="00D81E9C"/>
    <w:rsid w:val="00D820F3"/>
    <w:rsid w:val="00D829AC"/>
    <w:rsid w:val="00D82E02"/>
    <w:rsid w:val="00D831B8"/>
    <w:rsid w:val="00D83401"/>
    <w:rsid w:val="00D84268"/>
    <w:rsid w:val="00D846C5"/>
    <w:rsid w:val="00D850C1"/>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3EC4"/>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04"/>
    <w:rsid w:val="00DB35C7"/>
    <w:rsid w:val="00DB39DE"/>
    <w:rsid w:val="00DB3D52"/>
    <w:rsid w:val="00DB42C3"/>
    <w:rsid w:val="00DB4322"/>
    <w:rsid w:val="00DB4F9D"/>
    <w:rsid w:val="00DB5A21"/>
    <w:rsid w:val="00DB5BEA"/>
    <w:rsid w:val="00DB5DEB"/>
    <w:rsid w:val="00DB5EE5"/>
    <w:rsid w:val="00DB62A6"/>
    <w:rsid w:val="00DB6500"/>
    <w:rsid w:val="00DB6598"/>
    <w:rsid w:val="00DB669D"/>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65F"/>
    <w:rsid w:val="00DC7722"/>
    <w:rsid w:val="00DC7890"/>
    <w:rsid w:val="00DC7D51"/>
    <w:rsid w:val="00DD02C4"/>
    <w:rsid w:val="00DD051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3C65"/>
    <w:rsid w:val="00DD49D3"/>
    <w:rsid w:val="00DD6396"/>
    <w:rsid w:val="00DD67F5"/>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0C0"/>
    <w:rsid w:val="00DE464E"/>
    <w:rsid w:val="00DE4664"/>
    <w:rsid w:val="00DE47CE"/>
    <w:rsid w:val="00DE480D"/>
    <w:rsid w:val="00DE4B0C"/>
    <w:rsid w:val="00DE4D74"/>
    <w:rsid w:val="00DE5006"/>
    <w:rsid w:val="00DE516B"/>
    <w:rsid w:val="00DE61AA"/>
    <w:rsid w:val="00DE6C75"/>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2FE"/>
    <w:rsid w:val="00E019EA"/>
    <w:rsid w:val="00E028E6"/>
    <w:rsid w:val="00E02C20"/>
    <w:rsid w:val="00E032C1"/>
    <w:rsid w:val="00E039C0"/>
    <w:rsid w:val="00E03A06"/>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65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72FE"/>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3F15"/>
    <w:rsid w:val="00E54391"/>
    <w:rsid w:val="00E54D33"/>
    <w:rsid w:val="00E56D42"/>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199"/>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7E5"/>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4ECC"/>
    <w:rsid w:val="00E95754"/>
    <w:rsid w:val="00E95B52"/>
    <w:rsid w:val="00E95D01"/>
    <w:rsid w:val="00E9627E"/>
    <w:rsid w:val="00E9694A"/>
    <w:rsid w:val="00E96C84"/>
    <w:rsid w:val="00E96D18"/>
    <w:rsid w:val="00E96FBC"/>
    <w:rsid w:val="00E9738B"/>
    <w:rsid w:val="00E97507"/>
    <w:rsid w:val="00E97999"/>
    <w:rsid w:val="00E97E93"/>
    <w:rsid w:val="00EA0281"/>
    <w:rsid w:val="00EA0BD3"/>
    <w:rsid w:val="00EA0BFA"/>
    <w:rsid w:val="00EA0E05"/>
    <w:rsid w:val="00EA0E10"/>
    <w:rsid w:val="00EA1B4A"/>
    <w:rsid w:val="00EA2271"/>
    <w:rsid w:val="00EA2730"/>
    <w:rsid w:val="00EA3D67"/>
    <w:rsid w:val="00EA3DB9"/>
    <w:rsid w:val="00EA4645"/>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E21"/>
    <w:rsid w:val="00EC331F"/>
    <w:rsid w:val="00EC36DD"/>
    <w:rsid w:val="00EC36E8"/>
    <w:rsid w:val="00EC4D77"/>
    <w:rsid w:val="00EC4D7B"/>
    <w:rsid w:val="00EC4E2E"/>
    <w:rsid w:val="00EC555C"/>
    <w:rsid w:val="00EC5A0B"/>
    <w:rsid w:val="00EC5A47"/>
    <w:rsid w:val="00EC5F1A"/>
    <w:rsid w:val="00EC6337"/>
    <w:rsid w:val="00EC6D68"/>
    <w:rsid w:val="00EC7183"/>
    <w:rsid w:val="00EC71AB"/>
    <w:rsid w:val="00EC7AA2"/>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94"/>
    <w:rsid w:val="00EF7614"/>
    <w:rsid w:val="00EF7878"/>
    <w:rsid w:val="00EF7D60"/>
    <w:rsid w:val="00F000F0"/>
    <w:rsid w:val="00F00180"/>
    <w:rsid w:val="00F00375"/>
    <w:rsid w:val="00F006E4"/>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82B"/>
    <w:rsid w:val="00F0490B"/>
    <w:rsid w:val="00F04D51"/>
    <w:rsid w:val="00F04F3E"/>
    <w:rsid w:val="00F0522E"/>
    <w:rsid w:val="00F05E5A"/>
    <w:rsid w:val="00F05EED"/>
    <w:rsid w:val="00F06F02"/>
    <w:rsid w:val="00F07468"/>
    <w:rsid w:val="00F10437"/>
    <w:rsid w:val="00F10465"/>
    <w:rsid w:val="00F10864"/>
    <w:rsid w:val="00F108BC"/>
    <w:rsid w:val="00F108F5"/>
    <w:rsid w:val="00F1165E"/>
    <w:rsid w:val="00F11CF5"/>
    <w:rsid w:val="00F124CB"/>
    <w:rsid w:val="00F12B3D"/>
    <w:rsid w:val="00F12D63"/>
    <w:rsid w:val="00F1403E"/>
    <w:rsid w:val="00F1415B"/>
    <w:rsid w:val="00F1476B"/>
    <w:rsid w:val="00F149F8"/>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9F"/>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55C"/>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6C7"/>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0B"/>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4D1F"/>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742"/>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08D"/>
    <w:rsid w:val="00FC0AB4"/>
    <w:rsid w:val="00FC0B95"/>
    <w:rsid w:val="00FC0B9B"/>
    <w:rsid w:val="00FC0E12"/>
    <w:rsid w:val="00FC176A"/>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5FA3"/>
    <w:rsid w:val="00FC65A0"/>
    <w:rsid w:val="00FC6B41"/>
    <w:rsid w:val="00FC7308"/>
    <w:rsid w:val="00FC7B39"/>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A9E"/>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33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324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421077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89316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5B277137-3D44-4B9D-BCCE-4BFA6609002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2750154-76F4-4AA9-9386-C690614DC285}">
  <ds:schemaRefs>
    <ds:schemaRef ds:uri="http://schemas.openxmlformats.org/officeDocument/2006/bibliography"/>
  </ds:schemaRefs>
</ds:datastoreItem>
</file>

<file path=customXml/itemProps5.xml><?xml version="1.0" encoding="utf-8"?>
<ds:datastoreItem xmlns:ds="http://schemas.openxmlformats.org/officeDocument/2006/customXml" ds:itemID="{3CEF979C-8454-479B-9260-1382A268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2059</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Bhorkar, Abhijeet</cp:lastModifiedBy>
  <cp:revision>3</cp:revision>
  <cp:lastPrinted>2016-02-02T22:34:00Z</cp:lastPrinted>
  <dcterms:created xsi:type="dcterms:W3CDTF">2016-04-02T04:16:00Z</dcterms:created>
  <dcterms:modified xsi:type="dcterms:W3CDTF">2016-04-02T04:39:00Z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e8e0ebd7-364e-4095-83d0-2f0de7d486e8</vt:lpwstr>
  </property>
  <property fmtid="{D5CDD505-2E9C-101B-9397-08002B2CF9AE}" pid="4" name="CTP_TimeStamp">
    <vt:lpwstr>2016-04-02 03:52:44Z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