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8939E" w14:textId="77777777" w:rsidR="00E63EBF" w:rsidRPr="005D47A8" w:rsidRDefault="00E63EBF" w:rsidP="00E63EBF">
      <w:pPr>
        <w:pStyle w:val="Header"/>
        <w:widowControl w:val="0"/>
        <w:tabs>
          <w:tab w:val="right" w:pos="8280"/>
          <w:tab w:val="right" w:pos="9781"/>
        </w:tabs>
        <w:ind w:right="-58"/>
        <w:jc w:val="both"/>
        <w:rPr>
          <w:rFonts w:ascii="Arial" w:eastAsia="MS Mincho" w:hAnsi="Arial" w:cs="Arial"/>
          <w:b/>
          <w:bCs/>
          <w:sz w:val="24"/>
          <w:lang w:val="de-DE" w:eastAsia="ja-JP"/>
        </w:rPr>
      </w:pPr>
      <w:r w:rsidRPr="005D47A8">
        <w:rPr>
          <w:rFonts w:ascii="Arial" w:hAnsi="Arial" w:cs="Arial"/>
          <w:b/>
          <w:bCs/>
          <w:sz w:val="24"/>
          <w:lang w:val="de-DE"/>
        </w:rPr>
        <w:t>3GPP TSG RAN WG1 Meeting #</w:t>
      </w:r>
      <w:r w:rsidRPr="005D47A8">
        <w:rPr>
          <w:rFonts w:ascii="Arial" w:eastAsia="MS Mincho" w:hAnsi="Arial" w:cs="Arial"/>
          <w:b/>
          <w:bCs/>
          <w:sz w:val="24"/>
          <w:lang w:val="de-DE" w:eastAsia="ja-JP"/>
        </w:rPr>
        <w:t>8</w:t>
      </w:r>
      <w:r>
        <w:rPr>
          <w:rFonts w:ascii="Arial" w:eastAsia="MS Mincho" w:hAnsi="Arial" w:cs="Arial"/>
          <w:b/>
          <w:bCs/>
          <w:sz w:val="24"/>
          <w:lang w:val="de-DE" w:eastAsia="ja-JP"/>
        </w:rPr>
        <w:t>4</w:t>
      </w:r>
      <w:r w:rsidR="00C3559F">
        <w:rPr>
          <w:rFonts w:ascii="Arial" w:eastAsia="MS Mincho" w:hAnsi="Arial" w:cs="Arial"/>
          <w:b/>
          <w:bCs/>
          <w:sz w:val="24"/>
          <w:lang w:val="de-DE" w:eastAsia="ja-JP"/>
        </w:rPr>
        <w:t>bis</w:t>
      </w:r>
      <w:r w:rsidRPr="005D47A8">
        <w:rPr>
          <w:rFonts w:ascii="Arial" w:hAnsi="Arial" w:cs="Arial"/>
          <w:b/>
          <w:bCs/>
          <w:sz w:val="24"/>
          <w:lang w:val="de-DE"/>
        </w:rPr>
        <w:tab/>
      </w:r>
      <w:r w:rsidR="00C3559F">
        <w:rPr>
          <w:rFonts w:ascii="Arial" w:hAnsi="Arial" w:cs="Arial"/>
          <w:b/>
          <w:bCs/>
          <w:sz w:val="24"/>
          <w:lang w:val="de-DE"/>
        </w:rPr>
        <w:t xml:space="preserve">     </w:t>
      </w:r>
      <w:r>
        <w:rPr>
          <w:rFonts w:ascii="Arial" w:hAnsi="Arial" w:cs="Arial"/>
          <w:b/>
          <w:bCs/>
          <w:sz w:val="24"/>
          <w:lang w:val="de-DE"/>
        </w:rPr>
        <w:t xml:space="preserve">                                                                </w:t>
      </w:r>
      <w:r w:rsidRPr="005D47A8">
        <w:rPr>
          <w:rFonts w:ascii="Arial" w:hAnsi="Arial" w:cs="Arial"/>
          <w:b/>
          <w:bCs/>
          <w:sz w:val="24"/>
          <w:lang w:val="de-DE"/>
        </w:rPr>
        <w:t>R1-</w:t>
      </w:r>
      <w:r w:rsidR="00C3559F">
        <w:rPr>
          <w:rFonts w:ascii="Arial" w:hAnsi="Arial" w:cs="Arial"/>
          <w:b/>
          <w:bCs/>
          <w:sz w:val="24"/>
          <w:lang w:val="de-DE"/>
        </w:rPr>
        <w:t>16</w:t>
      </w:r>
      <w:r w:rsidR="00AA7DA4">
        <w:rPr>
          <w:rFonts w:ascii="Arial" w:hAnsi="Arial" w:cs="Arial"/>
          <w:b/>
          <w:bCs/>
          <w:sz w:val="24"/>
          <w:lang w:val="de-DE"/>
        </w:rPr>
        <w:t>2358</w:t>
      </w:r>
    </w:p>
    <w:p w14:paraId="5423BFB5" w14:textId="77777777" w:rsidR="00E63EBF" w:rsidRPr="000650C0" w:rsidRDefault="00C3559F" w:rsidP="00E63EBF">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S Mincho" w:hAnsi="Arial" w:cs="Arial"/>
          <w:b/>
          <w:bCs/>
          <w:sz w:val="24"/>
          <w:lang w:val="en-US" w:eastAsia="ja-JP"/>
        </w:rPr>
        <w:t>Busan</w:t>
      </w:r>
      <w:r w:rsidR="00E63EBF">
        <w:rPr>
          <w:rFonts w:ascii="Arial" w:eastAsia="MS Mincho" w:hAnsi="Arial" w:cs="Arial"/>
          <w:b/>
          <w:bCs/>
          <w:sz w:val="24"/>
          <w:lang w:val="en-US" w:eastAsia="ja-JP"/>
        </w:rPr>
        <w:t xml:space="preserve">, </w:t>
      </w:r>
      <w:r>
        <w:rPr>
          <w:rFonts w:ascii="Arial" w:eastAsia="MS Mincho" w:hAnsi="Arial" w:cs="Arial"/>
          <w:b/>
          <w:bCs/>
          <w:sz w:val="24"/>
          <w:lang w:val="en-US" w:eastAsia="ja-JP"/>
        </w:rPr>
        <w:t>Korea</w:t>
      </w:r>
      <w:r w:rsidR="00E63EBF" w:rsidRPr="00EB6681">
        <w:rPr>
          <w:rFonts w:ascii="Arial" w:eastAsia="MS Mincho" w:hAnsi="Arial" w:cs="Arial"/>
          <w:b/>
          <w:bCs/>
          <w:sz w:val="24"/>
          <w:lang w:val="en-US" w:eastAsia="ja-JP"/>
        </w:rPr>
        <w:t xml:space="preserve">, </w:t>
      </w:r>
      <w:r>
        <w:rPr>
          <w:rFonts w:ascii="Arial" w:eastAsia="MS Mincho" w:hAnsi="Arial" w:cs="Arial"/>
          <w:b/>
          <w:bCs/>
          <w:sz w:val="24"/>
          <w:lang w:val="en-US" w:eastAsia="ja-JP"/>
        </w:rPr>
        <w:t>11</w:t>
      </w:r>
      <w:r w:rsidR="00E63EBF" w:rsidRPr="005E3E24">
        <w:rPr>
          <w:rFonts w:ascii="Arial" w:eastAsia="MS Mincho" w:hAnsi="Arial" w:cs="Arial"/>
          <w:b/>
          <w:bCs/>
          <w:sz w:val="24"/>
          <w:vertAlign w:val="superscript"/>
          <w:lang w:val="en-US" w:eastAsia="ja-JP"/>
        </w:rPr>
        <w:t>th</w:t>
      </w:r>
      <w:r w:rsidR="00E63EBF" w:rsidRPr="00EB6681">
        <w:rPr>
          <w:rFonts w:ascii="Arial" w:eastAsia="MS Mincho" w:hAnsi="Arial" w:cs="Arial"/>
          <w:b/>
          <w:bCs/>
          <w:sz w:val="24"/>
          <w:lang w:val="en-US" w:eastAsia="ja-JP"/>
        </w:rPr>
        <w:t xml:space="preserve"> – </w:t>
      </w:r>
      <w:r>
        <w:rPr>
          <w:rFonts w:ascii="Arial" w:eastAsia="MS Mincho" w:hAnsi="Arial" w:cs="Arial"/>
          <w:b/>
          <w:bCs/>
          <w:sz w:val="24"/>
          <w:lang w:val="en-US" w:eastAsia="ja-JP"/>
        </w:rPr>
        <w:t>15</w:t>
      </w:r>
      <w:r w:rsidR="00E63EBF" w:rsidRPr="005E3E24">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April</w:t>
      </w:r>
      <w:r w:rsidR="00E63EBF">
        <w:rPr>
          <w:rFonts w:ascii="Arial" w:eastAsia="MS Mincho" w:hAnsi="Arial" w:cs="Arial"/>
          <w:b/>
          <w:bCs/>
          <w:sz w:val="24"/>
          <w:lang w:val="en-US" w:eastAsia="ja-JP"/>
        </w:rPr>
        <w:t xml:space="preserve"> 2016</w:t>
      </w:r>
      <w:r w:rsidR="00E63EBF" w:rsidRPr="005D47A8">
        <w:rPr>
          <w:rFonts w:ascii="Arial" w:eastAsia="MS Mincho" w:hAnsi="Arial" w:cs="Arial"/>
          <w:b/>
          <w:bCs/>
          <w:sz w:val="24"/>
          <w:lang w:val="en-US" w:eastAsia="ja-JP"/>
        </w:rPr>
        <w:t xml:space="preserve">  </w:t>
      </w:r>
    </w:p>
    <w:p w14:paraId="7A7E5C24" w14:textId="77777777" w:rsidR="00E63EBF" w:rsidRPr="00C3559F" w:rsidRDefault="00E63EBF" w:rsidP="00E63EBF">
      <w:pPr>
        <w:pStyle w:val="Header"/>
        <w:widowControl w:val="0"/>
        <w:tabs>
          <w:tab w:val="right" w:pos="8280"/>
          <w:tab w:val="right" w:pos="9781"/>
        </w:tabs>
        <w:ind w:right="-58"/>
        <w:jc w:val="both"/>
        <w:rPr>
          <w:rFonts w:ascii="Arial" w:hAnsi="Arial" w:cs="Arial"/>
          <w:b/>
          <w:bCs/>
          <w:sz w:val="24"/>
          <w:lang w:val="en-US"/>
        </w:rPr>
      </w:pPr>
    </w:p>
    <w:p w14:paraId="5CA1C5AA" w14:textId="77777777" w:rsidR="00E63EBF" w:rsidRPr="00944AE0" w:rsidRDefault="00E63EBF" w:rsidP="00E63EBF">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660C16">
        <w:rPr>
          <w:rFonts w:ascii="Arial" w:eastAsia="MS Mincho" w:hAnsi="Arial" w:cs="Arial"/>
          <w:b/>
          <w:bCs/>
          <w:sz w:val="24"/>
          <w:lang w:val="en-US" w:eastAsia="ja-JP"/>
        </w:rPr>
        <w:t>7.3.1.4</w:t>
      </w:r>
    </w:p>
    <w:p w14:paraId="4528FCE0" w14:textId="77777777" w:rsidR="00E63EBF" w:rsidRPr="007D4C02" w:rsidRDefault="00E63EBF" w:rsidP="00E63EBF">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Pr="00F97383">
        <w:rPr>
          <w:rFonts w:ascii="Arial" w:hAnsi="Arial" w:cs="Arial"/>
          <w:b/>
          <w:bCs/>
          <w:sz w:val="24"/>
          <w:lang w:val="en-US"/>
        </w:rPr>
        <w:t>Intel Corporation</w:t>
      </w:r>
    </w:p>
    <w:p w14:paraId="5079E95A" w14:textId="77777777" w:rsidR="00E63EBF" w:rsidRPr="00944AE0" w:rsidRDefault="00E63EBF" w:rsidP="00E63EBF">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660C16">
        <w:rPr>
          <w:rFonts w:ascii="Arial" w:hAnsi="Arial" w:cs="Arial"/>
          <w:b/>
          <w:bCs/>
          <w:sz w:val="24"/>
          <w:lang w:val="en-US"/>
        </w:rPr>
        <w:t xml:space="preserve">PRACH Design for </w:t>
      </w:r>
      <w:proofErr w:type="spellStart"/>
      <w:r w:rsidR="00660C16">
        <w:rPr>
          <w:rFonts w:ascii="Arial" w:hAnsi="Arial" w:cs="Arial"/>
          <w:b/>
          <w:bCs/>
          <w:sz w:val="24"/>
          <w:lang w:val="en-US"/>
        </w:rPr>
        <w:t>e</w:t>
      </w:r>
      <w:r>
        <w:rPr>
          <w:rFonts w:ascii="Arial" w:hAnsi="Arial" w:cs="Arial"/>
          <w:b/>
          <w:bCs/>
          <w:sz w:val="24"/>
          <w:lang w:val="en-US"/>
        </w:rPr>
        <w:t>LAA</w:t>
      </w:r>
      <w:proofErr w:type="spellEnd"/>
    </w:p>
    <w:p w14:paraId="6FFA0293" w14:textId="77777777" w:rsidR="00E63EBF" w:rsidRPr="001F3AEC" w:rsidRDefault="00E63EBF" w:rsidP="00E63EBF">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6541BC48" w14:textId="77777777" w:rsidR="00E63EBF" w:rsidRPr="00604FA1" w:rsidRDefault="00E63EBF" w:rsidP="00E63EBF">
      <w:pPr>
        <w:pStyle w:val="Heading1"/>
        <w:keepNext w:val="0"/>
        <w:widowControl w:val="0"/>
        <w:spacing w:before="480" w:after="120"/>
        <w:ind w:left="518"/>
        <w:jc w:val="both"/>
        <w:rPr>
          <w:sz w:val="28"/>
        </w:rPr>
      </w:pPr>
      <w:r w:rsidRPr="00604FA1">
        <w:rPr>
          <w:sz w:val="28"/>
        </w:rPr>
        <w:t>Introduction</w:t>
      </w:r>
    </w:p>
    <w:p w14:paraId="25E1122A" w14:textId="06854D38" w:rsidR="00E63EBF" w:rsidRDefault="00C6357E" w:rsidP="006467BC">
      <w:pPr>
        <w:pStyle w:val="LGTdoc"/>
        <w:spacing w:afterLines="0" w:after="60"/>
        <w:rPr>
          <w:rFonts w:eastAsia="Times New Roman"/>
          <w:kern w:val="0"/>
          <w:sz w:val="20"/>
          <w:szCs w:val="20"/>
          <w:lang w:val="en-GB" w:eastAsia="en-US"/>
        </w:rPr>
      </w:pPr>
      <w:r>
        <w:rPr>
          <w:rFonts w:eastAsia="Times New Roman"/>
          <w:kern w:val="0"/>
          <w:sz w:val="20"/>
          <w:szCs w:val="20"/>
          <w:lang w:val="en-GB" w:eastAsia="en-US"/>
        </w:rPr>
        <w:t xml:space="preserve">In the legacy LTE system, PRACH is supported on </w:t>
      </w:r>
      <w:proofErr w:type="spellStart"/>
      <w:r>
        <w:rPr>
          <w:rFonts w:eastAsia="Times New Roman"/>
          <w:kern w:val="0"/>
          <w:sz w:val="20"/>
          <w:szCs w:val="20"/>
          <w:lang w:val="en-GB" w:eastAsia="en-US"/>
        </w:rPr>
        <w:t>SCells</w:t>
      </w:r>
      <w:proofErr w:type="spellEnd"/>
      <w:r>
        <w:rPr>
          <w:rFonts w:eastAsia="Times New Roman"/>
          <w:kern w:val="0"/>
          <w:sz w:val="20"/>
          <w:szCs w:val="20"/>
          <w:lang w:val="en-GB" w:eastAsia="en-US"/>
        </w:rPr>
        <w:t xml:space="preserve"> for UL synchronization to facilitate multiple Timing</w:t>
      </w:r>
      <w:r w:rsidR="00E63EBF" w:rsidRPr="007B15AB">
        <w:rPr>
          <w:rFonts w:eastAsia="Times New Roman"/>
          <w:kern w:val="0"/>
          <w:sz w:val="20"/>
          <w:szCs w:val="20"/>
          <w:lang w:val="en-GB" w:eastAsia="en-US"/>
        </w:rPr>
        <w:t xml:space="preserve"> Advance (TA)</w:t>
      </w:r>
      <w:r w:rsidR="005661B2">
        <w:rPr>
          <w:rFonts w:eastAsia="Times New Roman"/>
          <w:kern w:val="0"/>
          <w:sz w:val="20"/>
          <w:szCs w:val="20"/>
          <w:lang w:val="en-GB" w:eastAsia="en-US"/>
        </w:rPr>
        <w:t xml:space="preserve"> </w:t>
      </w:r>
      <w:r>
        <w:rPr>
          <w:rFonts w:eastAsia="Times New Roman"/>
          <w:kern w:val="0"/>
          <w:sz w:val="20"/>
          <w:szCs w:val="20"/>
          <w:lang w:val="en-GB" w:eastAsia="en-US"/>
        </w:rPr>
        <w:t>needed</w:t>
      </w:r>
      <w:r w:rsidR="00E63EBF" w:rsidRPr="007B15AB">
        <w:rPr>
          <w:rFonts w:eastAsia="Times New Roman"/>
          <w:kern w:val="0"/>
          <w:sz w:val="20"/>
          <w:szCs w:val="20"/>
          <w:lang w:val="en-GB" w:eastAsia="en-US"/>
        </w:rPr>
        <w:t xml:space="preserve"> </w:t>
      </w:r>
      <w:r>
        <w:rPr>
          <w:rFonts w:eastAsia="Times New Roman"/>
          <w:kern w:val="0"/>
          <w:sz w:val="20"/>
          <w:szCs w:val="20"/>
          <w:lang w:val="en-GB" w:eastAsia="en-US"/>
        </w:rPr>
        <w:t xml:space="preserve">for CA Scenario 4 with non-co-located cells. </w:t>
      </w:r>
      <w:r w:rsidR="00E43B35">
        <w:rPr>
          <w:rFonts w:eastAsia="Times New Roman"/>
          <w:kern w:val="0"/>
          <w:sz w:val="20"/>
          <w:szCs w:val="20"/>
          <w:lang w:val="en-GB" w:eastAsia="en-US"/>
        </w:rPr>
        <w:t>With the same motivation, cont</w:t>
      </w:r>
      <w:r w:rsidR="001D17BA">
        <w:rPr>
          <w:rFonts w:eastAsia="Times New Roman"/>
          <w:kern w:val="0"/>
          <w:sz w:val="20"/>
          <w:szCs w:val="20"/>
          <w:lang w:val="en-GB" w:eastAsia="en-US"/>
        </w:rPr>
        <w:t>ent</w:t>
      </w:r>
      <w:r w:rsidR="00A95C1B">
        <w:rPr>
          <w:rFonts w:eastAsia="Times New Roman"/>
          <w:kern w:val="0"/>
          <w:sz w:val="20"/>
          <w:szCs w:val="20"/>
          <w:lang w:val="en-GB" w:eastAsia="en-US"/>
        </w:rPr>
        <w:t>ion-</w:t>
      </w:r>
      <w:r w:rsidR="00E43B35">
        <w:rPr>
          <w:rFonts w:eastAsia="Times New Roman"/>
          <w:kern w:val="0"/>
          <w:sz w:val="20"/>
          <w:szCs w:val="20"/>
          <w:lang w:val="en-GB" w:eastAsia="en-US"/>
        </w:rPr>
        <w:t xml:space="preserve">free PRACH has been agreed to be supported in </w:t>
      </w:r>
      <w:proofErr w:type="spellStart"/>
      <w:r w:rsidR="00E43B35">
        <w:rPr>
          <w:rFonts w:eastAsia="Times New Roman"/>
          <w:kern w:val="0"/>
          <w:sz w:val="20"/>
          <w:szCs w:val="20"/>
          <w:lang w:val="en-GB" w:eastAsia="en-US"/>
        </w:rPr>
        <w:t>eLAA</w:t>
      </w:r>
      <w:proofErr w:type="spellEnd"/>
      <w:r w:rsidR="00E43B35">
        <w:rPr>
          <w:rFonts w:eastAsia="Times New Roman"/>
          <w:kern w:val="0"/>
          <w:sz w:val="20"/>
          <w:szCs w:val="20"/>
          <w:lang w:val="en-GB" w:eastAsia="en-US"/>
        </w:rPr>
        <w:t xml:space="preserve"> </w:t>
      </w:r>
      <w:r w:rsidR="008928DF">
        <w:rPr>
          <w:rFonts w:eastAsia="Times New Roman"/>
          <w:kern w:val="0"/>
          <w:sz w:val="20"/>
          <w:szCs w:val="20"/>
          <w:lang w:val="en-GB" w:eastAsia="en-US"/>
        </w:rPr>
        <w:t>systems</w:t>
      </w:r>
      <w:r w:rsidR="00E43B35">
        <w:rPr>
          <w:rFonts w:eastAsia="Times New Roman"/>
          <w:kern w:val="0"/>
          <w:sz w:val="20"/>
          <w:szCs w:val="20"/>
          <w:lang w:val="en-GB" w:eastAsia="en-US"/>
        </w:rPr>
        <w:t xml:space="preserve"> in RAN1</w:t>
      </w:r>
      <w:r w:rsidR="005A1D9B">
        <w:rPr>
          <w:rFonts w:eastAsia="Times New Roman"/>
          <w:kern w:val="0"/>
          <w:sz w:val="20"/>
          <w:szCs w:val="20"/>
          <w:lang w:val="en-GB" w:eastAsia="en-US"/>
        </w:rPr>
        <w:t xml:space="preserve"> </w:t>
      </w:r>
      <w:r w:rsidR="00E43B35">
        <w:rPr>
          <w:rFonts w:eastAsia="Times New Roman"/>
          <w:kern w:val="0"/>
          <w:sz w:val="20"/>
          <w:szCs w:val="20"/>
          <w:lang w:val="en-GB" w:eastAsia="en-US"/>
        </w:rPr>
        <w:t xml:space="preserve">#84 meeting [1]. </w:t>
      </w:r>
      <w:r w:rsidR="0054052E">
        <w:rPr>
          <w:rFonts w:eastAsia="Times New Roman"/>
          <w:kern w:val="0"/>
          <w:sz w:val="20"/>
          <w:szCs w:val="20"/>
          <w:lang w:val="en-GB" w:eastAsia="en-US"/>
        </w:rPr>
        <w:t>Specifically, t</w:t>
      </w:r>
      <w:r>
        <w:rPr>
          <w:rFonts w:eastAsia="Times New Roman"/>
          <w:kern w:val="0"/>
          <w:sz w:val="20"/>
          <w:szCs w:val="20"/>
          <w:lang w:val="en-GB" w:eastAsia="en-US"/>
        </w:rPr>
        <w:t xml:space="preserve">he following agreements on </w:t>
      </w:r>
      <w:r w:rsidR="006C20DC">
        <w:rPr>
          <w:rFonts w:eastAsia="Times New Roman"/>
          <w:kern w:val="0"/>
          <w:sz w:val="20"/>
          <w:szCs w:val="20"/>
          <w:lang w:val="en-GB" w:eastAsia="en-US"/>
        </w:rPr>
        <w:t xml:space="preserve">PRACH </w:t>
      </w:r>
      <w:r w:rsidR="005118DE">
        <w:rPr>
          <w:rFonts w:eastAsia="Times New Roman"/>
          <w:kern w:val="0"/>
          <w:sz w:val="20"/>
          <w:szCs w:val="20"/>
          <w:lang w:val="en-GB" w:eastAsia="en-US"/>
        </w:rPr>
        <w:t xml:space="preserve">for </w:t>
      </w:r>
      <w:proofErr w:type="spellStart"/>
      <w:r w:rsidR="005118DE">
        <w:rPr>
          <w:rFonts w:eastAsia="Times New Roman"/>
          <w:kern w:val="0"/>
          <w:sz w:val="20"/>
          <w:szCs w:val="20"/>
          <w:lang w:val="en-GB" w:eastAsia="en-US"/>
        </w:rPr>
        <w:t>eLAA</w:t>
      </w:r>
      <w:proofErr w:type="spellEnd"/>
      <w:r>
        <w:rPr>
          <w:rFonts w:eastAsia="Times New Roman"/>
          <w:kern w:val="0"/>
          <w:sz w:val="20"/>
          <w:szCs w:val="20"/>
          <w:lang w:val="en-GB" w:eastAsia="en-US"/>
        </w:rPr>
        <w:t xml:space="preserve"> have been made:</w:t>
      </w:r>
    </w:p>
    <w:p w14:paraId="4682A056" w14:textId="77777777" w:rsidR="00B47FA4" w:rsidRPr="00C6357E" w:rsidRDefault="00B47FA4" w:rsidP="006467BC">
      <w:pPr>
        <w:pStyle w:val="LGTdoc"/>
        <w:numPr>
          <w:ilvl w:val="0"/>
          <w:numId w:val="12"/>
        </w:numPr>
        <w:spacing w:afterLines="0" w:after="60"/>
        <w:rPr>
          <w:rFonts w:eastAsia="Times New Roman"/>
          <w:i/>
          <w:kern w:val="0"/>
          <w:sz w:val="20"/>
          <w:szCs w:val="20"/>
          <w:lang w:val="en-GB" w:eastAsia="en-US"/>
        </w:rPr>
      </w:pPr>
      <w:r w:rsidRPr="00C6357E">
        <w:rPr>
          <w:rFonts w:eastAsia="Times New Roman"/>
          <w:i/>
          <w:kern w:val="0"/>
          <w:sz w:val="20"/>
          <w:szCs w:val="20"/>
          <w:lang w:val="en-GB" w:eastAsia="en-US"/>
        </w:rPr>
        <w:t>Contention</w:t>
      </w:r>
      <w:r w:rsidRPr="00C6357E">
        <w:rPr>
          <w:rFonts w:eastAsia="Times New Roman" w:hint="eastAsia"/>
          <w:i/>
          <w:kern w:val="0"/>
          <w:sz w:val="20"/>
          <w:szCs w:val="20"/>
          <w:lang w:val="en-GB" w:eastAsia="en-US"/>
        </w:rPr>
        <w:t xml:space="preserve"> based PRACH </w:t>
      </w:r>
      <w:r w:rsidRPr="00C6357E">
        <w:rPr>
          <w:rFonts w:eastAsia="Times New Roman"/>
          <w:i/>
          <w:kern w:val="0"/>
          <w:sz w:val="20"/>
          <w:szCs w:val="20"/>
          <w:lang w:val="en-GB" w:eastAsia="en-US"/>
        </w:rPr>
        <w:t>transmission</w:t>
      </w:r>
      <w:r w:rsidRPr="00C6357E">
        <w:rPr>
          <w:rFonts w:eastAsia="Times New Roman" w:hint="eastAsia"/>
          <w:i/>
          <w:kern w:val="0"/>
          <w:sz w:val="20"/>
          <w:szCs w:val="20"/>
          <w:lang w:val="en-GB" w:eastAsia="en-US"/>
        </w:rPr>
        <w:t xml:space="preserve"> on LAA </w:t>
      </w:r>
      <w:proofErr w:type="spellStart"/>
      <w:r w:rsidR="000F4312">
        <w:rPr>
          <w:rFonts w:eastAsia="Times New Roman" w:hint="eastAsia"/>
          <w:i/>
          <w:kern w:val="0"/>
          <w:sz w:val="20"/>
          <w:szCs w:val="20"/>
          <w:lang w:val="en-GB" w:eastAsia="en-US"/>
        </w:rPr>
        <w:t>Scell</w:t>
      </w:r>
      <w:proofErr w:type="spellEnd"/>
      <w:r w:rsidR="000F4312">
        <w:rPr>
          <w:rFonts w:eastAsia="Times New Roman" w:hint="eastAsia"/>
          <w:i/>
          <w:kern w:val="0"/>
          <w:sz w:val="20"/>
          <w:szCs w:val="20"/>
          <w:lang w:val="en-GB" w:eastAsia="en-US"/>
        </w:rPr>
        <w:t xml:space="preserve"> is not supported in Rel-1</w:t>
      </w:r>
      <w:r w:rsidR="000F4312">
        <w:rPr>
          <w:rFonts w:eastAsia="Times New Roman"/>
          <w:i/>
          <w:kern w:val="0"/>
          <w:sz w:val="20"/>
          <w:szCs w:val="20"/>
          <w:lang w:val="en-GB" w:eastAsia="en-US"/>
        </w:rPr>
        <w:t>4.</w:t>
      </w:r>
    </w:p>
    <w:p w14:paraId="1C4DDD3C" w14:textId="77777777" w:rsidR="00B47FA4" w:rsidRPr="00C6357E" w:rsidRDefault="00B47FA4" w:rsidP="006467BC">
      <w:pPr>
        <w:pStyle w:val="LGTdoc"/>
        <w:numPr>
          <w:ilvl w:val="0"/>
          <w:numId w:val="12"/>
        </w:numPr>
        <w:spacing w:afterLines="0" w:after="60"/>
        <w:rPr>
          <w:rFonts w:eastAsia="Times New Roman"/>
          <w:i/>
          <w:kern w:val="0"/>
          <w:sz w:val="20"/>
          <w:szCs w:val="20"/>
          <w:lang w:val="en-GB" w:eastAsia="en-US"/>
        </w:rPr>
      </w:pPr>
      <w:r w:rsidRPr="00C6357E">
        <w:rPr>
          <w:rFonts w:eastAsia="Times New Roman" w:hint="eastAsia"/>
          <w:i/>
          <w:kern w:val="0"/>
          <w:sz w:val="20"/>
          <w:szCs w:val="20"/>
          <w:lang w:val="en-GB" w:eastAsia="en-US"/>
        </w:rPr>
        <w:t xml:space="preserve">Non-contention based PRACH transmission on LAA </w:t>
      </w:r>
      <w:proofErr w:type="spellStart"/>
      <w:r w:rsidRPr="00C6357E">
        <w:rPr>
          <w:rFonts w:eastAsia="Times New Roman" w:hint="eastAsia"/>
          <w:i/>
          <w:kern w:val="0"/>
          <w:sz w:val="20"/>
          <w:szCs w:val="20"/>
          <w:lang w:val="en-GB" w:eastAsia="en-US"/>
        </w:rPr>
        <w:t>Scell</w:t>
      </w:r>
      <w:proofErr w:type="spellEnd"/>
      <w:r w:rsidRPr="00C6357E">
        <w:rPr>
          <w:rFonts w:eastAsia="Times New Roman" w:hint="eastAsia"/>
          <w:i/>
          <w:kern w:val="0"/>
          <w:sz w:val="20"/>
          <w:szCs w:val="20"/>
          <w:lang w:val="en-GB" w:eastAsia="en-US"/>
        </w:rPr>
        <w:t xml:space="preserve"> is supported in Rel-14 subject to LBT</w:t>
      </w:r>
      <w:r w:rsidR="000F4312">
        <w:rPr>
          <w:rFonts w:eastAsia="Times New Roman"/>
          <w:i/>
          <w:kern w:val="0"/>
          <w:sz w:val="20"/>
          <w:szCs w:val="20"/>
          <w:lang w:val="en-GB" w:eastAsia="en-US"/>
        </w:rPr>
        <w:t>.</w:t>
      </w:r>
    </w:p>
    <w:p w14:paraId="722D000A" w14:textId="77777777" w:rsidR="00B47FA4" w:rsidRPr="00C6357E" w:rsidRDefault="00B47FA4" w:rsidP="006467BC">
      <w:pPr>
        <w:pStyle w:val="LGTdoc"/>
        <w:numPr>
          <w:ilvl w:val="0"/>
          <w:numId w:val="12"/>
        </w:numPr>
        <w:spacing w:afterLines="0" w:after="60"/>
        <w:rPr>
          <w:rFonts w:eastAsia="Times New Roman"/>
          <w:i/>
          <w:kern w:val="0"/>
          <w:sz w:val="20"/>
          <w:szCs w:val="20"/>
          <w:lang w:val="en-GB" w:eastAsia="en-US"/>
        </w:rPr>
      </w:pPr>
      <w:r w:rsidRPr="00C6357E">
        <w:rPr>
          <w:rFonts w:eastAsia="Times New Roman" w:hint="eastAsia"/>
          <w:i/>
          <w:kern w:val="0"/>
          <w:sz w:val="20"/>
          <w:szCs w:val="20"/>
          <w:lang w:val="en-GB" w:eastAsia="en-US"/>
        </w:rPr>
        <w:t>FFS: PRACH duration up to 1msec is supported</w:t>
      </w:r>
    </w:p>
    <w:p w14:paraId="43677725" w14:textId="77777777" w:rsidR="00B47FA4" w:rsidRPr="00C6357E" w:rsidRDefault="00B47FA4" w:rsidP="006467BC">
      <w:pPr>
        <w:pStyle w:val="LGTdoc"/>
        <w:numPr>
          <w:ilvl w:val="0"/>
          <w:numId w:val="12"/>
        </w:numPr>
        <w:spacing w:afterLines="0" w:after="60"/>
        <w:rPr>
          <w:rFonts w:eastAsia="Times New Roman"/>
          <w:i/>
          <w:kern w:val="0"/>
          <w:sz w:val="20"/>
          <w:szCs w:val="20"/>
          <w:lang w:val="en-GB" w:eastAsia="en-US"/>
        </w:rPr>
      </w:pPr>
      <w:r w:rsidRPr="00C6357E">
        <w:rPr>
          <w:rFonts w:eastAsia="Times New Roman" w:hint="eastAsia"/>
          <w:i/>
          <w:kern w:val="0"/>
          <w:sz w:val="20"/>
          <w:szCs w:val="20"/>
          <w:lang w:val="en-GB" w:eastAsia="en-US"/>
        </w:rPr>
        <w:t xml:space="preserve">FFS: A UL transmission burst containing PRACH without other UL channel </w:t>
      </w:r>
      <w:r w:rsidRPr="00C6357E">
        <w:rPr>
          <w:rFonts w:eastAsia="Times New Roman"/>
          <w:i/>
          <w:kern w:val="0"/>
          <w:sz w:val="20"/>
          <w:szCs w:val="20"/>
          <w:lang w:val="en-GB" w:eastAsia="en-US"/>
        </w:rPr>
        <w:t>immediately</w:t>
      </w:r>
      <w:r w:rsidRPr="00C6357E">
        <w:rPr>
          <w:rFonts w:eastAsia="Times New Roman" w:hint="eastAsia"/>
          <w:i/>
          <w:kern w:val="0"/>
          <w:sz w:val="20"/>
          <w:szCs w:val="20"/>
          <w:lang w:val="en-GB" w:eastAsia="en-US"/>
        </w:rPr>
        <w:t xml:space="preserve"> follows a single idle observation interval of at least 25 micro sec</w:t>
      </w:r>
    </w:p>
    <w:p w14:paraId="7352957D" w14:textId="77777777" w:rsidR="00B47FA4" w:rsidRPr="00C6357E" w:rsidRDefault="00B47FA4" w:rsidP="006467BC">
      <w:pPr>
        <w:pStyle w:val="LGTdoc"/>
        <w:numPr>
          <w:ilvl w:val="0"/>
          <w:numId w:val="12"/>
        </w:numPr>
        <w:spacing w:afterLines="0" w:after="60"/>
        <w:rPr>
          <w:rFonts w:eastAsia="Times New Roman"/>
          <w:i/>
          <w:kern w:val="0"/>
          <w:sz w:val="20"/>
          <w:szCs w:val="20"/>
          <w:lang w:val="en-GB" w:eastAsia="en-US"/>
        </w:rPr>
      </w:pPr>
      <w:r w:rsidRPr="00C6357E">
        <w:rPr>
          <w:rFonts w:eastAsia="Times New Roman" w:hint="eastAsia"/>
          <w:i/>
          <w:kern w:val="0"/>
          <w:sz w:val="20"/>
          <w:szCs w:val="20"/>
          <w:lang w:val="en-GB" w:eastAsia="en-US"/>
        </w:rPr>
        <w:t>FFS: new PRACH waveform</w:t>
      </w:r>
    </w:p>
    <w:p w14:paraId="423DCE74" w14:textId="77777777" w:rsidR="00B47FA4" w:rsidRPr="006E7997" w:rsidRDefault="006E7997" w:rsidP="006467BC">
      <w:pPr>
        <w:pStyle w:val="LGTdoc"/>
        <w:spacing w:afterLines="0" w:after="60"/>
        <w:rPr>
          <w:rFonts w:eastAsia="Times New Roman"/>
          <w:kern w:val="0"/>
          <w:sz w:val="20"/>
          <w:szCs w:val="20"/>
          <w:lang w:eastAsia="en-US"/>
        </w:rPr>
      </w:pPr>
      <w:r>
        <w:rPr>
          <w:rFonts w:eastAsia="Times New Roman"/>
          <w:kern w:val="0"/>
          <w:sz w:val="20"/>
          <w:szCs w:val="20"/>
          <w:lang w:eastAsia="en-US"/>
        </w:rPr>
        <w:t xml:space="preserve">In this contribution, we discuss the design details of </w:t>
      </w:r>
      <w:r w:rsidR="003F5FF7">
        <w:rPr>
          <w:rFonts w:eastAsia="Times New Roman"/>
          <w:kern w:val="0"/>
          <w:sz w:val="20"/>
          <w:szCs w:val="20"/>
          <w:lang w:eastAsia="en-US"/>
        </w:rPr>
        <w:t>PRACH on</w:t>
      </w:r>
      <w:r>
        <w:rPr>
          <w:rFonts w:eastAsia="Times New Roman"/>
          <w:kern w:val="0"/>
          <w:sz w:val="20"/>
          <w:szCs w:val="20"/>
          <w:lang w:eastAsia="en-US"/>
        </w:rPr>
        <w:t xml:space="preserve"> LAA </w:t>
      </w:r>
      <w:proofErr w:type="spellStart"/>
      <w:r>
        <w:rPr>
          <w:rFonts w:eastAsia="Times New Roman"/>
          <w:kern w:val="0"/>
          <w:sz w:val="20"/>
          <w:szCs w:val="20"/>
          <w:lang w:eastAsia="en-US"/>
        </w:rPr>
        <w:t>SCell</w:t>
      </w:r>
      <w:r w:rsidR="003F5FF7">
        <w:rPr>
          <w:rFonts w:eastAsia="Times New Roman"/>
          <w:kern w:val="0"/>
          <w:sz w:val="20"/>
          <w:szCs w:val="20"/>
          <w:lang w:eastAsia="en-US"/>
        </w:rPr>
        <w:t>s</w:t>
      </w:r>
      <w:proofErr w:type="spellEnd"/>
      <w:r>
        <w:rPr>
          <w:rFonts w:eastAsia="Times New Roman"/>
          <w:kern w:val="0"/>
          <w:sz w:val="20"/>
          <w:szCs w:val="20"/>
          <w:lang w:eastAsia="en-US"/>
        </w:rPr>
        <w:t xml:space="preserve">. </w:t>
      </w:r>
    </w:p>
    <w:p w14:paraId="5825FD4C" w14:textId="77777777" w:rsidR="00E63EBF" w:rsidRPr="00604FA1" w:rsidRDefault="003509CC" w:rsidP="00E63EBF">
      <w:pPr>
        <w:pStyle w:val="Heading1"/>
        <w:keepNext w:val="0"/>
        <w:widowControl w:val="0"/>
        <w:spacing w:before="480" w:after="120"/>
        <w:ind w:left="518"/>
        <w:jc w:val="both"/>
        <w:rPr>
          <w:sz w:val="28"/>
        </w:rPr>
      </w:pPr>
      <w:r>
        <w:rPr>
          <w:sz w:val="28"/>
        </w:rPr>
        <w:t>PRACH Waveform</w:t>
      </w:r>
      <w:r w:rsidR="00186E6B">
        <w:rPr>
          <w:sz w:val="28"/>
        </w:rPr>
        <w:t xml:space="preserve"> Design</w:t>
      </w:r>
    </w:p>
    <w:p w14:paraId="44733F8D" w14:textId="79B126F8" w:rsidR="00691E38" w:rsidRDefault="008821A0" w:rsidP="006467BC">
      <w:pPr>
        <w:spacing w:after="60"/>
        <w:jc w:val="both"/>
        <w:rPr>
          <w:rFonts w:ascii="Times New Roman" w:eastAsia="Times New Roman" w:hAnsi="Times New Roman"/>
          <w:szCs w:val="20"/>
        </w:rPr>
      </w:pPr>
      <w:r w:rsidRPr="000B180F">
        <w:rPr>
          <w:rFonts w:ascii="Times New Roman" w:eastAsia="Times New Roman" w:hAnsi="Times New Roman"/>
          <w:szCs w:val="20"/>
        </w:rPr>
        <w:t xml:space="preserve">As introduced in our companion contribution [2], the UL waveform should abide by the bandwidth occupancy regulation. Thus, we propose to </w:t>
      </w:r>
      <w:r w:rsidR="00414F5F">
        <w:rPr>
          <w:rFonts w:ascii="Times New Roman" w:eastAsia="Times New Roman" w:hAnsi="Times New Roman"/>
          <w:szCs w:val="20"/>
        </w:rPr>
        <w:t>use the</w:t>
      </w:r>
      <w:r w:rsidRPr="000B180F">
        <w:rPr>
          <w:rFonts w:ascii="Times New Roman" w:eastAsia="Times New Roman" w:hAnsi="Times New Roman"/>
          <w:szCs w:val="20"/>
        </w:rPr>
        <w:t xml:space="preserve"> PUSCH waveform</w:t>
      </w:r>
      <w:r w:rsidR="00414F5F">
        <w:rPr>
          <w:rFonts w:ascii="Times New Roman" w:eastAsia="Times New Roman" w:hAnsi="Times New Roman"/>
          <w:szCs w:val="20"/>
        </w:rPr>
        <w:t xml:space="preserve">, i.e., </w:t>
      </w:r>
      <w:r w:rsidR="00781BFD">
        <w:rPr>
          <w:rFonts w:ascii="Times New Roman" w:eastAsia="Times New Roman" w:hAnsi="Times New Roman"/>
          <w:szCs w:val="20"/>
        </w:rPr>
        <w:t>interlaced RB assignment</w:t>
      </w:r>
      <w:r w:rsidR="000E6F9E">
        <w:rPr>
          <w:rFonts w:ascii="Times New Roman" w:eastAsia="Times New Roman" w:hAnsi="Times New Roman"/>
          <w:szCs w:val="20"/>
        </w:rPr>
        <w:t xml:space="preserve">, as a baseline for </w:t>
      </w:r>
      <w:r w:rsidR="00B81D12">
        <w:rPr>
          <w:rFonts w:ascii="Times New Roman" w:eastAsia="Times New Roman" w:hAnsi="Times New Roman"/>
          <w:szCs w:val="20"/>
        </w:rPr>
        <w:t xml:space="preserve">the </w:t>
      </w:r>
      <w:r w:rsidR="000E6F9E">
        <w:rPr>
          <w:rFonts w:ascii="Times New Roman" w:eastAsia="Times New Roman" w:hAnsi="Times New Roman"/>
          <w:szCs w:val="20"/>
        </w:rPr>
        <w:t>PRACH waveform design</w:t>
      </w:r>
      <w:r w:rsidRPr="000B180F">
        <w:rPr>
          <w:rFonts w:ascii="Times New Roman" w:eastAsia="Times New Roman" w:hAnsi="Times New Roman"/>
          <w:szCs w:val="20"/>
        </w:rPr>
        <w:t>.</w:t>
      </w:r>
      <w:r w:rsidR="00DE733F">
        <w:rPr>
          <w:rFonts w:ascii="Times New Roman" w:eastAsia="Times New Roman" w:hAnsi="Times New Roman"/>
          <w:szCs w:val="20"/>
        </w:rPr>
        <w:t xml:space="preserve"> </w:t>
      </w:r>
      <w:r w:rsidR="00BF313D">
        <w:rPr>
          <w:rFonts w:ascii="Times New Roman" w:eastAsia="Times New Roman" w:hAnsi="Times New Roman"/>
          <w:szCs w:val="20"/>
        </w:rPr>
        <w:t>The following</w:t>
      </w:r>
      <w:r w:rsidR="00781BFD">
        <w:rPr>
          <w:rFonts w:ascii="Times New Roman" w:eastAsia="Times New Roman" w:hAnsi="Times New Roman"/>
          <w:szCs w:val="20"/>
        </w:rPr>
        <w:t xml:space="preserve"> design aspects can be considered for PRACH on LAA </w:t>
      </w:r>
      <w:proofErr w:type="spellStart"/>
      <w:r w:rsidR="00781BFD">
        <w:rPr>
          <w:rFonts w:ascii="Times New Roman" w:eastAsia="Times New Roman" w:hAnsi="Times New Roman"/>
          <w:szCs w:val="20"/>
        </w:rPr>
        <w:t>SCells</w:t>
      </w:r>
      <w:proofErr w:type="spellEnd"/>
      <w:r w:rsidR="00781BFD">
        <w:rPr>
          <w:rFonts w:ascii="Times New Roman" w:eastAsia="Times New Roman" w:hAnsi="Times New Roman"/>
          <w:szCs w:val="20"/>
        </w:rPr>
        <w:t>.</w:t>
      </w:r>
    </w:p>
    <w:p w14:paraId="1459D021" w14:textId="6B32A462" w:rsidR="00AC59BF" w:rsidRDefault="00BF313D" w:rsidP="00D01B15">
      <w:pPr>
        <w:pStyle w:val="ListParagraph"/>
        <w:numPr>
          <w:ilvl w:val="0"/>
          <w:numId w:val="15"/>
        </w:numPr>
        <w:spacing w:after="60"/>
        <w:jc w:val="both"/>
        <w:rPr>
          <w:rFonts w:ascii="Times New Roman" w:eastAsia="Times New Roman" w:hAnsi="Times New Roman"/>
          <w:sz w:val="20"/>
          <w:szCs w:val="20"/>
        </w:rPr>
      </w:pPr>
      <w:r w:rsidRPr="00AC59BF">
        <w:rPr>
          <w:rFonts w:ascii="Times New Roman" w:eastAsia="Times New Roman" w:hAnsi="Times New Roman"/>
          <w:sz w:val="20"/>
          <w:szCs w:val="20"/>
        </w:rPr>
        <w:t xml:space="preserve">Given that the </w:t>
      </w:r>
      <w:r w:rsidR="0072183E">
        <w:rPr>
          <w:rFonts w:ascii="Times New Roman" w:eastAsia="Times New Roman" w:hAnsi="Times New Roman"/>
          <w:sz w:val="20"/>
          <w:szCs w:val="20"/>
        </w:rPr>
        <w:t>target</w:t>
      </w:r>
      <w:r w:rsidR="0072183E" w:rsidRPr="00AC59BF">
        <w:rPr>
          <w:rFonts w:ascii="Times New Roman" w:eastAsia="Times New Roman" w:hAnsi="Times New Roman"/>
          <w:sz w:val="20"/>
          <w:szCs w:val="20"/>
        </w:rPr>
        <w:t xml:space="preserve"> </w:t>
      </w:r>
      <w:r w:rsidRPr="00AC59BF">
        <w:rPr>
          <w:rFonts w:ascii="Times New Roman" w:eastAsia="Times New Roman" w:hAnsi="Times New Roman"/>
          <w:sz w:val="20"/>
          <w:szCs w:val="20"/>
        </w:rPr>
        <w:t xml:space="preserve">LAA </w:t>
      </w:r>
      <w:proofErr w:type="spellStart"/>
      <w:r w:rsidRPr="00AC59BF">
        <w:rPr>
          <w:rFonts w:ascii="Times New Roman" w:eastAsia="Times New Roman" w:hAnsi="Times New Roman"/>
          <w:sz w:val="20"/>
          <w:szCs w:val="20"/>
        </w:rPr>
        <w:t>SCell</w:t>
      </w:r>
      <w:proofErr w:type="spellEnd"/>
      <w:r w:rsidRPr="00AC59BF">
        <w:rPr>
          <w:rFonts w:ascii="Times New Roman" w:eastAsia="Times New Roman" w:hAnsi="Times New Roman"/>
          <w:sz w:val="20"/>
          <w:szCs w:val="20"/>
        </w:rPr>
        <w:t xml:space="preserve"> deployment scenario is generally limited to small cells</w:t>
      </w:r>
      <w:r w:rsidR="00D50927" w:rsidRPr="00AC59BF">
        <w:rPr>
          <w:rFonts w:ascii="Times New Roman" w:eastAsia="Times New Roman" w:hAnsi="Times New Roman"/>
          <w:sz w:val="20"/>
          <w:szCs w:val="20"/>
        </w:rPr>
        <w:t xml:space="preserve">, PRACH preamble with </w:t>
      </w:r>
      <w:r w:rsidRPr="00AC59BF">
        <w:rPr>
          <w:rFonts w:ascii="Times New Roman" w:eastAsia="Times New Roman" w:hAnsi="Times New Roman"/>
          <w:sz w:val="20"/>
          <w:szCs w:val="20"/>
        </w:rPr>
        <w:t xml:space="preserve">duration of up to 1 </w:t>
      </w:r>
      <w:proofErr w:type="spellStart"/>
      <w:r w:rsidRPr="00AC59BF">
        <w:rPr>
          <w:rFonts w:ascii="Times New Roman" w:eastAsia="Times New Roman" w:hAnsi="Times New Roman"/>
          <w:sz w:val="20"/>
          <w:szCs w:val="20"/>
        </w:rPr>
        <w:t>ms</w:t>
      </w:r>
      <w:proofErr w:type="spellEnd"/>
      <w:r w:rsidRPr="00AC59BF">
        <w:rPr>
          <w:rFonts w:ascii="Times New Roman" w:eastAsia="Times New Roman" w:hAnsi="Times New Roman"/>
          <w:sz w:val="20"/>
          <w:szCs w:val="20"/>
        </w:rPr>
        <w:t xml:space="preserve"> should be sufficient</w:t>
      </w:r>
      <w:r w:rsidR="002D1D83" w:rsidRPr="00AC59BF">
        <w:rPr>
          <w:rFonts w:ascii="Times New Roman" w:eastAsia="Times New Roman" w:hAnsi="Times New Roman"/>
          <w:sz w:val="20"/>
          <w:szCs w:val="20"/>
        </w:rPr>
        <w:t xml:space="preserve"> to cover the small cells</w:t>
      </w:r>
      <w:r w:rsidRPr="00AC59BF">
        <w:rPr>
          <w:rFonts w:ascii="Times New Roman" w:eastAsia="Times New Roman" w:hAnsi="Times New Roman"/>
          <w:sz w:val="20"/>
          <w:szCs w:val="20"/>
        </w:rPr>
        <w:t xml:space="preserve">. </w:t>
      </w:r>
    </w:p>
    <w:p w14:paraId="5492358A" w14:textId="26C2128F" w:rsidR="00BF313D" w:rsidRPr="00AC59BF" w:rsidRDefault="002D1D83" w:rsidP="00D01B15">
      <w:pPr>
        <w:pStyle w:val="ListParagraph"/>
        <w:numPr>
          <w:ilvl w:val="0"/>
          <w:numId w:val="15"/>
        </w:numPr>
        <w:spacing w:after="60"/>
        <w:jc w:val="both"/>
        <w:rPr>
          <w:rFonts w:ascii="Times New Roman" w:eastAsia="Times New Roman" w:hAnsi="Times New Roman"/>
          <w:sz w:val="20"/>
          <w:szCs w:val="20"/>
        </w:rPr>
      </w:pPr>
      <w:r w:rsidRPr="00AC59BF">
        <w:rPr>
          <w:rFonts w:ascii="Times New Roman" w:eastAsia="Times New Roman" w:hAnsi="Times New Roman"/>
          <w:sz w:val="20"/>
          <w:szCs w:val="20"/>
        </w:rPr>
        <w:t>To minimize the specification impact</w:t>
      </w:r>
      <w:r w:rsidR="0047770D" w:rsidRPr="00AC59BF">
        <w:rPr>
          <w:rFonts w:ascii="Times New Roman" w:eastAsia="Times New Roman" w:hAnsi="Times New Roman"/>
          <w:sz w:val="20"/>
          <w:szCs w:val="20"/>
        </w:rPr>
        <w:t xml:space="preserve">, PRACH preamble formats 0 and 4 in legacy LTE can be considered as the </w:t>
      </w:r>
      <w:r w:rsidR="001E0B88">
        <w:rPr>
          <w:rFonts w:ascii="Times New Roman" w:eastAsia="Times New Roman" w:hAnsi="Times New Roman"/>
          <w:sz w:val="20"/>
          <w:szCs w:val="20"/>
        </w:rPr>
        <w:t xml:space="preserve">design </w:t>
      </w:r>
      <w:r w:rsidR="0047770D" w:rsidRPr="00AC59BF">
        <w:rPr>
          <w:rFonts w:ascii="Times New Roman" w:eastAsia="Times New Roman" w:hAnsi="Times New Roman"/>
          <w:sz w:val="20"/>
          <w:szCs w:val="20"/>
        </w:rPr>
        <w:t xml:space="preserve">baseline. In legacy LTE, PRACH preamble is transmitted over continuous 6 PRBs. On the other hand, 10 interlaced PRBs would be allocated for PRACH preamble in </w:t>
      </w:r>
      <w:proofErr w:type="spellStart"/>
      <w:r w:rsidR="0047770D" w:rsidRPr="00AC59BF">
        <w:rPr>
          <w:rFonts w:ascii="Times New Roman" w:eastAsia="Times New Roman" w:hAnsi="Times New Roman"/>
          <w:sz w:val="20"/>
          <w:szCs w:val="20"/>
        </w:rPr>
        <w:t>eLAA</w:t>
      </w:r>
      <w:proofErr w:type="spellEnd"/>
      <w:r w:rsidR="0047770D" w:rsidRPr="00AC59BF">
        <w:rPr>
          <w:rFonts w:ascii="Times New Roman" w:eastAsia="Times New Roman" w:hAnsi="Times New Roman"/>
          <w:sz w:val="20"/>
          <w:szCs w:val="20"/>
        </w:rPr>
        <w:t xml:space="preserve">. </w:t>
      </w:r>
      <w:r w:rsidR="008743B7" w:rsidRPr="00AC59BF">
        <w:rPr>
          <w:rFonts w:ascii="Times New Roman" w:eastAsia="Times New Roman" w:hAnsi="Times New Roman"/>
          <w:sz w:val="20"/>
          <w:szCs w:val="20"/>
        </w:rPr>
        <w:t>One approach to extend the existing PRACH formats is to keep the same subcarrier spacing (1.25</w:t>
      </w:r>
      <w:r w:rsidR="00222078" w:rsidRPr="00AC59BF">
        <w:rPr>
          <w:rFonts w:ascii="Times New Roman" w:eastAsia="Times New Roman" w:hAnsi="Times New Roman"/>
          <w:sz w:val="20"/>
          <w:szCs w:val="20"/>
        </w:rPr>
        <w:t xml:space="preserve"> kHz for preamble format 0 and 7.5 kHz for preamble </w:t>
      </w:r>
      <w:r w:rsidR="009C234D" w:rsidRPr="00AC59BF">
        <w:rPr>
          <w:rFonts w:ascii="Times New Roman" w:eastAsia="Times New Roman" w:hAnsi="Times New Roman"/>
          <w:sz w:val="20"/>
          <w:szCs w:val="20"/>
        </w:rPr>
        <w:t xml:space="preserve">format 4), and extend the preamble sequences to fit into 10 PRBs. </w:t>
      </w:r>
      <w:r w:rsidR="002F0EC6">
        <w:rPr>
          <w:rFonts w:ascii="Times New Roman" w:eastAsia="Times New Roman" w:hAnsi="Times New Roman"/>
          <w:sz w:val="20"/>
          <w:szCs w:val="20"/>
        </w:rPr>
        <w:t xml:space="preserve">For example, the existing sequences in legacy LTE can be repeated over frequency domain to fit into 10 PRBs. This method may result in high PAPR. </w:t>
      </w:r>
      <w:r w:rsidR="008720A3">
        <w:rPr>
          <w:rFonts w:ascii="Times New Roman" w:eastAsia="Times New Roman" w:hAnsi="Times New Roman"/>
          <w:sz w:val="20"/>
          <w:szCs w:val="20"/>
        </w:rPr>
        <w:t>As another approach</w:t>
      </w:r>
      <w:r w:rsidR="002F0EC6">
        <w:rPr>
          <w:rFonts w:ascii="Times New Roman" w:eastAsia="Times New Roman" w:hAnsi="Times New Roman"/>
          <w:sz w:val="20"/>
          <w:szCs w:val="20"/>
        </w:rPr>
        <w:t xml:space="preserve">, a new </w:t>
      </w:r>
      <w:r w:rsidR="00B33D63">
        <w:rPr>
          <w:rFonts w:ascii="Times New Roman" w:eastAsia="Times New Roman" w:hAnsi="Times New Roman"/>
          <w:sz w:val="20"/>
          <w:szCs w:val="20"/>
        </w:rPr>
        <w:t>preamble sequence</w:t>
      </w:r>
      <w:r w:rsidR="002F0EC6">
        <w:rPr>
          <w:rFonts w:ascii="Times New Roman" w:eastAsia="Times New Roman" w:hAnsi="Times New Roman"/>
          <w:sz w:val="20"/>
          <w:szCs w:val="20"/>
        </w:rPr>
        <w:t xml:space="preserve"> with longer length can be defined.</w:t>
      </w:r>
    </w:p>
    <w:p w14:paraId="081CC7C7" w14:textId="6B56DF74" w:rsidR="00D23186" w:rsidRPr="002F7AF7" w:rsidRDefault="00BC7072" w:rsidP="002F7AF7">
      <w:pPr>
        <w:pStyle w:val="ListParagraph"/>
        <w:numPr>
          <w:ilvl w:val="0"/>
          <w:numId w:val="15"/>
        </w:numPr>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Alternatively, new PRACH format can be designed. The subcarrier spacing can be the same as PUSCH (i.e. 15 kHz). To extend the CP length, </w:t>
      </w:r>
      <w:r w:rsidR="00AB12FA">
        <w:rPr>
          <w:rFonts w:ascii="Times New Roman" w:eastAsia="Times New Roman" w:hAnsi="Times New Roman"/>
          <w:sz w:val="20"/>
          <w:szCs w:val="20"/>
        </w:rPr>
        <w:t>the first OFDM symbol within every two OFD</w:t>
      </w:r>
      <w:r w:rsidR="00EF16C2">
        <w:rPr>
          <w:rFonts w:ascii="Times New Roman" w:eastAsia="Times New Roman" w:hAnsi="Times New Roman"/>
          <w:sz w:val="20"/>
          <w:szCs w:val="20"/>
        </w:rPr>
        <w:t xml:space="preserve">M symbols can be considered as a </w:t>
      </w:r>
      <w:r w:rsidR="0012062F">
        <w:rPr>
          <w:rFonts w:ascii="Times New Roman" w:eastAsia="Times New Roman" w:hAnsi="Times New Roman"/>
          <w:sz w:val="20"/>
          <w:szCs w:val="20"/>
        </w:rPr>
        <w:t>“</w:t>
      </w:r>
      <w:r w:rsidR="00EF16C2">
        <w:rPr>
          <w:rFonts w:ascii="Times New Roman" w:eastAsia="Times New Roman" w:hAnsi="Times New Roman"/>
          <w:sz w:val="20"/>
          <w:szCs w:val="20"/>
        </w:rPr>
        <w:t>long</w:t>
      </w:r>
      <w:r w:rsidR="00AB12FA">
        <w:rPr>
          <w:rFonts w:ascii="Times New Roman" w:eastAsia="Times New Roman" w:hAnsi="Times New Roman"/>
          <w:sz w:val="20"/>
          <w:szCs w:val="20"/>
        </w:rPr>
        <w:t xml:space="preserve"> C</w:t>
      </w:r>
      <w:r w:rsidR="005E4FAF">
        <w:rPr>
          <w:rFonts w:ascii="Times New Roman" w:eastAsia="Times New Roman" w:hAnsi="Times New Roman"/>
          <w:sz w:val="20"/>
          <w:szCs w:val="20"/>
        </w:rPr>
        <w:t>P</w:t>
      </w:r>
      <w:r w:rsidR="0012062F">
        <w:rPr>
          <w:rFonts w:ascii="Times New Roman" w:eastAsia="Times New Roman" w:hAnsi="Times New Roman"/>
          <w:sz w:val="20"/>
          <w:szCs w:val="20"/>
        </w:rPr>
        <w:t>”</w:t>
      </w:r>
      <w:r w:rsidR="005E4FAF">
        <w:rPr>
          <w:rFonts w:ascii="Times New Roman" w:eastAsia="Times New Roman" w:hAnsi="Times New Roman"/>
          <w:sz w:val="20"/>
          <w:szCs w:val="20"/>
        </w:rPr>
        <w:t xml:space="preserve"> for the following OFDM symbol</w:t>
      </w:r>
      <w:r w:rsidR="00EF16C2">
        <w:rPr>
          <w:rFonts w:ascii="Times New Roman" w:eastAsia="Times New Roman" w:hAnsi="Times New Roman"/>
          <w:sz w:val="20"/>
          <w:szCs w:val="20"/>
        </w:rPr>
        <w:t xml:space="preserve">. </w:t>
      </w:r>
      <w:r w:rsidR="002F7AF7">
        <w:rPr>
          <w:rFonts w:ascii="Times New Roman" w:eastAsia="Times New Roman" w:hAnsi="Times New Roman"/>
          <w:sz w:val="20"/>
          <w:szCs w:val="20"/>
        </w:rPr>
        <w:t>In this method, b</w:t>
      </w:r>
      <w:r w:rsidR="002F7AF7" w:rsidRPr="002F7AF7">
        <w:rPr>
          <w:rFonts w:ascii="Times New Roman" w:eastAsia="Times New Roman" w:hAnsi="Times New Roman"/>
          <w:sz w:val="20"/>
          <w:szCs w:val="20"/>
        </w:rPr>
        <w:t xml:space="preserve">esides the regular CP overhead as in legacy LTE systems, every other symbol is also </w:t>
      </w:r>
      <w:r w:rsidR="00E27E2C">
        <w:rPr>
          <w:rFonts w:ascii="Times New Roman" w:eastAsia="Times New Roman" w:hAnsi="Times New Roman"/>
          <w:sz w:val="20"/>
          <w:szCs w:val="20"/>
        </w:rPr>
        <w:t>the</w:t>
      </w:r>
      <w:r w:rsidR="002F7AF7" w:rsidRPr="002F7AF7">
        <w:rPr>
          <w:rFonts w:ascii="Times New Roman" w:eastAsia="Times New Roman" w:hAnsi="Times New Roman"/>
          <w:sz w:val="20"/>
          <w:szCs w:val="20"/>
        </w:rPr>
        <w:t xml:space="preserve"> overhead.</w:t>
      </w:r>
      <w:r w:rsidR="002F7AF7">
        <w:rPr>
          <w:rFonts w:ascii="Times New Roman" w:eastAsia="Times New Roman" w:hAnsi="Times New Roman"/>
          <w:sz w:val="20"/>
          <w:szCs w:val="20"/>
        </w:rPr>
        <w:t xml:space="preserve"> </w:t>
      </w:r>
      <w:r w:rsidR="00EF16C2" w:rsidRPr="002F7AF7">
        <w:rPr>
          <w:rFonts w:ascii="Times New Roman" w:eastAsia="Times New Roman" w:hAnsi="Times New Roman"/>
          <w:sz w:val="20"/>
          <w:szCs w:val="20"/>
        </w:rPr>
        <w:t>This method</w:t>
      </w:r>
      <w:r w:rsidR="00AB12FA" w:rsidRPr="002F7AF7">
        <w:rPr>
          <w:rFonts w:ascii="Times New Roman" w:eastAsia="Times New Roman" w:hAnsi="Times New Roman"/>
          <w:sz w:val="20"/>
          <w:szCs w:val="20"/>
        </w:rPr>
        <w:t xml:space="preserve"> ha</w:t>
      </w:r>
      <w:r w:rsidR="00AC57D2" w:rsidRPr="002F7AF7">
        <w:rPr>
          <w:rFonts w:ascii="Times New Roman" w:eastAsia="Times New Roman" w:hAnsi="Times New Roman"/>
          <w:sz w:val="20"/>
          <w:szCs w:val="20"/>
        </w:rPr>
        <w:t xml:space="preserve">s </w:t>
      </w:r>
      <w:r w:rsidR="00AB12FA" w:rsidRPr="002F7AF7">
        <w:rPr>
          <w:rFonts w:ascii="Times New Roman" w:eastAsia="Times New Roman" w:hAnsi="Times New Roman"/>
          <w:sz w:val="20"/>
          <w:szCs w:val="20"/>
        </w:rPr>
        <w:t>two variations, as shown in</w:t>
      </w:r>
      <w:r w:rsidR="00435E10" w:rsidRPr="002F7AF7">
        <w:rPr>
          <w:rFonts w:ascii="Times New Roman" w:eastAsia="Times New Roman" w:hAnsi="Times New Roman"/>
          <w:sz w:val="20"/>
          <w:szCs w:val="20"/>
        </w:rPr>
        <w:t xml:space="preserve"> </w:t>
      </w:r>
      <w:r w:rsidR="00435E10" w:rsidRPr="002F7AF7">
        <w:rPr>
          <w:rFonts w:ascii="Times New Roman" w:eastAsia="Times New Roman" w:hAnsi="Times New Roman"/>
          <w:sz w:val="20"/>
          <w:szCs w:val="20"/>
        </w:rPr>
        <w:fldChar w:fldCharType="begin"/>
      </w:r>
      <w:r w:rsidR="00435E10" w:rsidRPr="002F7AF7">
        <w:rPr>
          <w:rFonts w:ascii="Times New Roman" w:eastAsia="Times New Roman" w:hAnsi="Times New Roman"/>
          <w:sz w:val="20"/>
          <w:szCs w:val="20"/>
        </w:rPr>
        <w:instrText xml:space="preserve"> REF _Ref447223055 \h  \* MERGEFORMAT </w:instrText>
      </w:r>
      <w:r w:rsidR="00435E10" w:rsidRPr="002F7AF7">
        <w:rPr>
          <w:rFonts w:ascii="Times New Roman" w:eastAsia="Times New Roman" w:hAnsi="Times New Roman"/>
          <w:sz w:val="20"/>
          <w:szCs w:val="20"/>
        </w:rPr>
      </w:r>
      <w:r w:rsidR="00435E10" w:rsidRPr="002F7AF7">
        <w:rPr>
          <w:rFonts w:ascii="Times New Roman" w:eastAsia="Times New Roman" w:hAnsi="Times New Roman"/>
          <w:sz w:val="20"/>
          <w:szCs w:val="20"/>
        </w:rPr>
        <w:fldChar w:fldCharType="separate"/>
      </w:r>
      <w:r w:rsidR="00435E10" w:rsidRPr="002F7AF7">
        <w:rPr>
          <w:rFonts w:ascii="Times New Roman" w:eastAsia="Times New Roman" w:hAnsi="Times New Roman"/>
          <w:sz w:val="20"/>
          <w:szCs w:val="20"/>
        </w:rPr>
        <w:t>Figure 1</w:t>
      </w:r>
      <w:r w:rsidR="00435E10" w:rsidRPr="002F7AF7">
        <w:rPr>
          <w:rFonts w:ascii="Times New Roman" w:eastAsia="Times New Roman" w:hAnsi="Times New Roman"/>
          <w:sz w:val="20"/>
          <w:szCs w:val="20"/>
        </w:rPr>
        <w:fldChar w:fldCharType="end"/>
      </w:r>
      <w:r w:rsidR="00AB12FA" w:rsidRPr="002F7AF7">
        <w:rPr>
          <w:rFonts w:ascii="Times New Roman" w:eastAsia="Times New Roman" w:hAnsi="Times New Roman"/>
          <w:sz w:val="20"/>
          <w:szCs w:val="20"/>
        </w:rPr>
        <w:t xml:space="preserve">. </w:t>
      </w:r>
    </w:p>
    <w:p w14:paraId="70421432" w14:textId="7119D9B5" w:rsidR="00B73B9E" w:rsidRDefault="00CB5E1F" w:rsidP="00B73B9E">
      <w:pPr>
        <w:pStyle w:val="ListParagraph"/>
        <w:numPr>
          <w:ilvl w:val="1"/>
          <w:numId w:val="15"/>
        </w:numPr>
        <w:spacing w:after="60"/>
        <w:jc w:val="both"/>
        <w:rPr>
          <w:rFonts w:ascii="Times New Roman" w:eastAsia="Times New Roman" w:hAnsi="Times New Roman"/>
          <w:sz w:val="20"/>
          <w:szCs w:val="20"/>
        </w:rPr>
      </w:pPr>
      <w:r>
        <w:rPr>
          <w:rFonts w:ascii="Times New Roman" w:eastAsia="Times New Roman" w:hAnsi="Times New Roman"/>
          <w:sz w:val="20"/>
          <w:szCs w:val="20"/>
        </w:rPr>
        <w:t>One var</w:t>
      </w:r>
      <w:r w:rsidR="008738AA">
        <w:rPr>
          <w:rFonts w:ascii="Times New Roman" w:eastAsia="Times New Roman" w:hAnsi="Times New Roman"/>
          <w:sz w:val="20"/>
          <w:szCs w:val="20"/>
        </w:rPr>
        <w:t xml:space="preserve">iation, as illustrated in </w:t>
      </w:r>
      <w:r w:rsidR="008738AA">
        <w:rPr>
          <w:rFonts w:ascii="Times New Roman" w:eastAsia="Times New Roman" w:hAnsi="Times New Roman"/>
          <w:sz w:val="20"/>
          <w:szCs w:val="20"/>
        </w:rPr>
        <w:fldChar w:fldCharType="begin"/>
      </w:r>
      <w:r w:rsidR="008738AA">
        <w:rPr>
          <w:rFonts w:ascii="Times New Roman" w:eastAsia="Times New Roman" w:hAnsi="Times New Roman"/>
          <w:sz w:val="20"/>
          <w:szCs w:val="20"/>
        </w:rPr>
        <w:instrText xml:space="preserve"> REF _Ref447223055 \h  \* MERGEFORMAT </w:instrText>
      </w:r>
      <w:r w:rsidR="008738AA">
        <w:rPr>
          <w:rFonts w:ascii="Times New Roman" w:eastAsia="Times New Roman" w:hAnsi="Times New Roman"/>
          <w:sz w:val="20"/>
          <w:szCs w:val="20"/>
        </w:rPr>
      </w:r>
      <w:r w:rsidR="008738AA">
        <w:rPr>
          <w:rFonts w:ascii="Times New Roman" w:eastAsia="Times New Roman" w:hAnsi="Times New Roman"/>
          <w:sz w:val="20"/>
          <w:szCs w:val="20"/>
        </w:rPr>
        <w:fldChar w:fldCharType="separate"/>
      </w:r>
      <w:r w:rsidR="008738AA" w:rsidRPr="008738AA">
        <w:rPr>
          <w:rFonts w:ascii="Times New Roman" w:eastAsia="Times New Roman" w:hAnsi="Times New Roman"/>
          <w:sz w:val="20"/>
          <w:szCs w:val="20"/>
        </w:rPr>
        <w:t>Figure 1</w:t>
      </w:r>
      <w:r w:rsidR="008738AA">
        <w:rPr>
          <w:rFonts w:ascii="Times New Roman" w:eastAsia="Times New Roman" w:hAnsi="Times New Roman"/>
          <w:sz w:val="20"/>
          <w:szCs w:val="20"/>
        </w:rPr>
        <w:fldChar w:fldCharType="end"/>
      </w:r>
      <w:r>
        <w:rPr>
          <w:rFonts w:ascii="Times New Roman" w:eastAsia="Times New Roman" w:hAnsi="Times New Roman"/>
          <w:sz w:val="20"/>
          <w:szCs w:val="20"/>
        </w:rPr>
        <w:t xml:space="preserve"> a)</w:t>
      </w:r>
      <w:r w:rsidR="00D23186">
        <w:rPr>
          <w:rFonts w:ascii="Times New Roman" w:eastAsia="Times New Roman" w:hAnsi="Times New Roman"/>
          <w:sz w:val="20"/>
          <w:szCs w:val="20"/>
        </w:rPr>
        <w:t>,</w:t>
      </w:r>
      <w:r>
        <w:rPr>
          <w:rFonts w:ascii="Times New Roman" w:eastAsia="Times New Roman" w:hAnsi="Times New Roman"/>
          <w:sz w:val="20"/>
          <w:szCs w:val="20"/>
        </w:rPr>
        <w:t xml:space="preserve"> is to </w:t>
      </w:r>
      <w:r w:rsidRPr="00CB5E1F">
        <w:rPr>
          <w:rFonts w:ascii="Times New Roman" w:eastAsia="Times New Roman" w:hAnsi="Times New Roman"/>
          <w:sz w:val="20"/>
          <w:szCs w:val="20"/>
        </w:rPr>
        <w:t xml:space="preserve">repeat symbol k without </w:t>
      </w:r>
      <w:r>
        <w:rPr>
          <w:rFonts w:ascii="Times New Roman" w:eastAsia="Times New Roman" w:hAnsi="Times New Roman"/>
          <w:sz w:val="20"/>
          <w:szCs w:val="20"/>
        </w:rPr>
        <w:t>CP</w:t>
      </w:r>
      <w:r w:rsidRPr="00CB5E1F">
        <w:rPr>
          <w:rFonts w:ascii="Times New Roman" w:eastAsia="Times New Roman" w:hAnsi="Times New Roman"/>
          <w:sz w:val="20"/>
          <w:szCs w:val="20"/>
        </w:rPr>
        <w:t xml:space="preserve"> in symbol k+1 with </w:t>
      </w:r>
      <w:proofErr w:type="gramStart"/>
      <w:r w:rsidRPr="00CB5E1F">
        <w:rPr>
          <w:rFonts w:ascii="Times New Roman" w:eastAsia="Times New Roman" w:hAnsi="Times New Roman"/>
          <w:sz w:val="20"/>
          <w:szCs w:val="20"/>
        </w:rPr>
        <w:t>k</w:t>
      </w:r>
      <w:proofErr w:type="gramEnd"/>
      <w:r w:rsidRPr="00CB5E1F">
        <w:rPr>
          <w:rFonts w:ascii="Times New Roman" w:eastAsia="Times New Roman" w:hAnsi="Times New Roman"/>
          <w:sz w:val="20"/>
          <w:szCs w:val="20"/>
        </w:rPr>
        <w:sym w:font="Symbol" w:char="F0CE"/>
      </w:r>
      <w:r w:rsidRPr="00CB5E1F">
        <w:rPr>
          <w:rFonts w:ascii="Times New Roman" w:eastAsia="Times New Roman" w:hAnsi="Times New Roman"/>
          <w:sz w:val="20"/>
          <w:szCs w:val="20"/>
        </w:rPr>
        <w:t>{0, 2, 4, 6, 8, 10, 12</w:t>
      </w:r>
      <w:r>
        <w:rPr>
          <w:rFonts w:ascii="Times New Roman" w:eastAsia="Times New Roman" w:hAnsi="Times New Roman"/>
          <w:sz w:val="20"/>
          <w:szCs w:val="20"/>
        </w:rPr>
        <w:t>}.</w:t>
      </w:r>
      <w:r w:rsidRPr="00CB5E1F">
        <w:rPr>
          <w:rFonts w:ascii="Times New Roman" w:eastAsia="Times New Roman" w:hAnsi="Times New Roman"/>
          <w:sz w:val="20"/>
          <w:szCs w:val="20"/>
        </w:rPr>
        <w:t xml:space="preserve"> </w:t>
      </w:r>
      <w:r w:rsidR="00B73B9E">
        <w:rPr>
          <w:rFonts w:ascii="Times New Roman" w:eastAsia="Times New Roman" w:hAnsi="Times New Roman"/>
          <w:sz w:val="20"/>
          <w:szCs w:val="20"/>
        </w:rPr>
        <w:t>In this method, the FFT window same as PUSCH can be used for the receiving process. Specifically, one FFT duration within every two symbols</w:t>
      </w:r>
      <w:r w:rsidR="008A0398">
        <w:rPr>
          <w:rFonts w:ascii="Times New Roman" w:eastAsia="Times New Roman" w:hAnsi="Times New Roman"/>
          <w:sz w:val="20"/>
          <w:szCs w:val="20"/>
        </w:rPr>
        <w:t xml:space="preserve"> k and k+1 for </w:t>
      </w:r>
      <w:proofErr w:type="gramStart"/>
      <w:r w:rsidR="008A0398" w:rsidRPr="00CB5E1F">
        <w:rPr>
          <w:rFonts w:ascii="Times New Roman" w:eastAsia="Times New Roman" w:hAnsi="Times New Roman"/>
          <w:sz w:val="20"/>
          <w:szCs w:val="20"/>
        </w:rPr>
        <w:t>k</w:t>
      </w:r>
      <w:proofErr w:type="gramEnd"/>
      <w:r w:rsidR="008A0398" w:rsidRPr="00CB5E1F">
        <w:rPr>
          <w:rFonts w:ascii="Times New Roman" w:eastAsia="Times New Roman" w:hAnsi="Times New Roman"/>
          <w:sz w:val="20"/>
          <w:szCs w:val="20"/>
        </w:rPr>
        <w:sym w:font="Symbol" w:char="F0CE"/>
      </w:r>
      <w:r w:rsidR="008A0398" w:rsidRPr="00CB5E1F">
        <w:rPr>
          <w:rFonts w:ascii="Times New Roman" w:eastAsia="Times New Roman" w:hAnsi="Times New Roman"/>
          <w:sz w:val="20"/>
          <w:szCs w:val="20"/>
        </w:rPr>
        <w:t>{0, 2, 4, 6, 8, 10, 12</w:t>
      </w:r>
      <w:r w:rsidR="00047457">
        <w:rPr>
          <w:rFonts w:ascii="Times New Roman" w:eastAsia="Times New Roman" w:hAnsi="Times New Roman"/>
          <w:sz w:val="20"/>
          <w:szCs w:val="20"/>
        </w:rPr>
        <w:t xml:space="preserve">} </w:t>
      </w:r>
      <w:r w:rsidR="00B73B9E">
        <w:rPr>
          <w:rFonts w:ascii="Times New Roman" w:eastAsia="Times New Roman" w:hAnsi="Times New Roman"/>
          <w:sz w:val="20"/>
          <w:szCs w:val="20"/>
        </w:rPr>
        <w:t xml:space="preserve">will be truncated for PRACH detection. The obtained symbol is a cyclic shifted version of the transmitted OFDM symbol, and can be detected using the legacy receiver algorithms in LTE systems. Thus, the summation of </w:t>
      </w:r>
      <w:proofErr w:type="gramStart"/>
      <w:r w:rsidR="00B73B9E">
        <w:rPr>
          <w:rFonts w:ascii="Times New Roman" w:eastAsia="Times New Roman" w:hAnsi="Times New Roman"/>
          <w:sz w:val="20"/>
          <w:szCs w:val="20"/>
        </w:rPr>
        <w:t>round-trip</w:t>
      </w:r>
      <w:proofErr w:type="gramEnd"/>
      <w:r w:rsidR="00B73B9E">
        <w:rPr>
          <w:rFonts w:ascii="Times New Roman" w:eastAsia="Times New Roman" w:hAnsi="Times New Roman"/>
          <w:sz w:val="20"/>
          <w:szCs w:val="20"/>
        </w:rPr>
        <w:t xml:space="preserve"> delay and channel delay spread can be as large as one OFDM symbol duration plus the CP duration</w:t>
      </w:r>
      <w:r w:rsidR="00B73B9E" w:rsidRPr="00B73B9E">
        <w:rPr>
          <w:rFonts w:ascii="Times New Roman" w:eastAsia="Times New Roman" w:hAnsi="Times New Roman"/>
          <w:sz w:val="20"/>
          <w:szCs w:val="20"/>
        </w:rPr>
        <w:t xml:space="preserve"> </w:t>
      </w:r>
      <w:r w:rsidR="00B73B9E">
        <w:rPr>
          <w:rFonts w:ascii="Times New Roman" w:eastAsia="Times New Roman" w:hAnsi="Times New Roman"/>
          <w:sz w:val="20"/>
          <w:szCs w:val="20"/>
        </w:rPr>
        <w:t xml:space="preserve">in this method. </w:t>
      </w:r>
    </w:p>
    <w:p w14:paraId="5328CC32" w14:textId="4B2C1ABA" w:rsidR="00CB5E1F" w:rsidRPr="002877B6" w:rsidRDefault="00CB5E1F" w:rsidP="002877B6">
      <w:pPr>
        <w:pStyle w:val="ListParagraph"/>
        <w:spacing w:after="60"/>
        <w:ind w:left="1440"/>
        <w:jc w:val="both"/>
        <w:rPr>
          <w:rFonts w:ascii="Times New Roman" w:eastAsia="Times New Roman" w:hAnsi="Times New Roman"/>
          <w:sz w:val="20"/>
          <w:szCs w:val="20"/>
        </w:rPr>
      </w:pPr>
      <w:r w:rsidRPr="002877B6">
        <w:rPr>
          <w:rFonts w:ascii="Times New Roman" w:eastAsia="Times New Roman" w:hAnsi="Times New Roman"/>
          <w:sz w:val="20"/>
          <w:szCs w:val="20"/>
        </w:rPr>
        <w:lastRenderedPageBreak/>
        <w:t xml:space="preserve">Note that the duration of neighbouring symbols is no longer the same, since there is no CP in </w:t>
      </w:r>
      <w:r w:rsidR="00AA23E2" w:rsidRPr="002877B6">
        <w:rPr>
          <w:rFonts w:ascii="Times New Roman" w:eastAsia="Times New Roman" w:hAnsi="Times New Roman"/>
          <w:sz w:val="20"/>
          <w:szCs w:val="20"/>
        </w:rPr>
        <w:t>the even symbols.</w:t>
      </w:r>
      <w:r w:rsidRPr="002877B6">
        <w:rPr>
          <w:rFonts w:ascii="Times New Roman" w:eastAsia="Times New Roman" w:hAnsi="Times New Roman"/>
          <w:sz w:val="20"/>
          <w:szCs w:val="20"/>
        </w:rPr>
        <w:t xml:space="preserve"> Given that the total duration of n symbols in this option is shorter than the total duration of n symbols in legacy LTE, the additional time </w:t>
      </w:r>
      <w:r w:rsidR="00381CA3" w:rsidRPr="002877B6">
        <w:rPr>
          <w:rFonts w:ascii="Times New Roman" w:eastAsia="Times New Roman" w:hAnsi="Times New Roman"/>
          <w:sz w:val="20"/>
          <w:szCs w:val="20"/>
        </w:rPr>
        <w:t xml:space="preserve">within the </w:t>
      </w:r>
      <w:proofErr w:type="spellStart"/>
      <w:r w:rsidR="00381CA3" w:rsidRPr="002877B6">
        <w:rPr>
          <w:rFonts w:ascii="Times New Roman" w:eastAsia="Times New Roman" w:hAnsi="Times New Roman"/>
          <w:sz w:val="20"/>
          <w:szCs w:val="20"/>
        </w:rPr>
        <w:t>subframe</w:t>
      </w:r>
      <w:proofErr w:type="spellEnd"/>
      <w:r w:rsidR="00381CA3" w:rsidRPr="002877B6">
        <w:rPr>
          <w:rFonts w:ascii="Times New Roman" w:eastAsia="Times New Roman" w:hAnsi="Times New Roman"/>
          <w:sz w:val="20"/>
          <w:szCs w:val="20"/>
        </w:rPr>
        <w:t xml:space="preserve"> </w:t>
      </w:r>
      <w:r w:rsidRPr="002877B6">
        <w:rPr>
          <w:rFonts w:ascii="Times New Roman" w:eastAsia="Times New Roman" w:hAnsi="Times New Roman"/>
          <w:sz w:val="20"/>
          <w:szCs w:val="20"/>
        </w:rPr>
        <w:t>can be left blank (i.e., no transmission).</w:t>
      </w:r>
    </w:p>
    <w:p w14:paraId="1506EE63" w14:textId="302D09ED" w:rsidR="00001705" w:rsidRPr="00684274" w:rsidRDefault="00CF75A7" w:rsidP="00684274">
      <w:pPr>
        <w:pStyle w:val="ListParagraph"/>
        <w:numPr>
          <w:ilvl w:val="1"/>
          <w:numId w:val="15"/>
        </w:numPr>
        <w:spacing w:after="60"/>
        <w:jc w:val="both"/>
        <w:rPr>
          <w:rFonts w:ascii="Times New Roman" w:eastAsia="Times New Roman" w:hAnsi="Times New Roman"/>
          <w:sz w:val="20"/>
          <w:szCs w:val="20"/>
        </w:rPr>
      </w:pPr>
      <w:r>
        <w:rPr>
          <w:rFonts w:ascii="Times New Roman" w:eastAsia="Times New Roman" w:hAnsi="Times New Roman"/>
          <w:sz w:val="20"/>
          <w:szCs w:val="20"/>
        </w:rPr>
        <w:t xml:space="preserve">Another variation, as illustrated in </w:t>
      </w:r>
      <w:r w:rsidR="008738AA">
        <w:rPr>
          <w:rFonts w:ascii="Times New Roman" w:eastAsia="Times New Roman" w:hAnsi="Times New Roman"/>
          <w:sz w:val="20"/>
          <w:szCs w:val="20"/>
        </w:rPr>
        <w:fldChar w:fldCharType="begin"/>
      </w:r>
      <w:r w:rsidR="008738AA">
        <w:rPr>
          <w:rFonts w:ascii="Times New Roman" w:eastAsia="Times New Roman" w:hAnsi="Times New Roman"/>
          <w:sz w:val="20"/>
          <w:szCs w:val="20"/>
        </w:rPr>
        <w:instrText xml:space="preserve"> REF _Ref447223055 \h  \* MERGEFORMAT </w:instrText>
      </w:r>
      <w:r w:rsidR="008738AA">
        <w:rPr>
          <w:rFonts w:ascii="Times New Roman" w:eastAsia="Times New Roman" w:hAnsi="Times New Roman"/>
          <w:sz w:val="20"/>
          <w:szCs w:val="20"/>
        </w:rPr>
      </w:r>
      <w:r w:rsidR="008738AA">
        <w:rPr>
          <w:rFonts w:ascii="Times New Roman" w:eastAsia="Times New Roman" w:hAnsi="Times New Roman"/>
          <w:sz w:val="20"/>
          <w:szCs w:val="20"/>
        </w:rPr>
        <w:fldChar w:fldCharType="separate"/>
      </w:r>
      <w:r w:rsidR="008738AA" w:rsidRPr="008738AA">
        <w:rPr>
          <w:rFonts w:ascii="Times New Roman" w:eastAsia="Times New Roman" w:hAnsi="Times New Roman"/>
          <w:sz w:val="20"/>
          <w:szCs w:val="20"/>
        </w:rPr>
        <w:t>Figure 1</w:t>
      </w:r>
      <w:r w:rsidR="008738AA">
        <w:rPr>
          <w:rFonts w:ascii="Times New Roman" w:eastAsia="Times New Roman" w:hAnsi="Times New Roman"/>
          <w:sz w:val="20"/>
          <w:szCs w:val="20"/>
        </w:rPr>
        <w:fldChar w:fldCharType="end"/>
      </w:r>
      <w:r w:rsidR="008738AA">
        <w:rPr>
          <w:rFonts w:ascii="Times New Roman" w:eastAsia="Times New Roman" w:hAnsi="Times New Roman"/>
          <w:sz w:val="20"/>
          <w:szCs w:val="20"/>
        </w:rPr>
        <w:t xml:space="preserve"> </w:t>
      </w:r>
      <w:r>
        <w:rPr>
          <w:rFonts w:ascii="Times New Roman" w:eastAsia="Times New Roman" w:hAnsi="Times New Roman"/>
          <w:sz w:val="20"/>
          <w:szCs w:val="20"/>
        </w:rPr>
        <w:t xml:space="preserve">b), is to transmit cyclic shifted version of symbol k in symbol k+1 with </w:t>
      </w:r>
      <w:proofErr w:type="gramStart"/>
      <w:r w:rsidRPr="00CB5E1F">
        <w:rPr>
          <w:rFonts w:ascii="Times New Roman" w:eastAsia="Times New Roman" w:hAnsi="Times New Roman"/>
          <w:sz w:val="20"/>
          <w:szCs w:val="20"/>
        </w:rPr>
        <w:t>k</w:t>
      </w:r>
      <w:proofErr w:type="gramEnd"/>
      <w:r w:rsidRPr="00CB5E1F">
        <w:rPr>
          <w:rFonts w:ascii="Times New Roman" w:eastAsia="Times New Roman" w:hAnsi="Times New Roman"/>
          <w:sz w:val="20"/>
          <w:szCs w:val="20"/>
        </w:rPr>
        <w:sym w:font="Symbol" w:char="F0CE"/>
      </w:r>
      <w:r w:rsidRPr="00CB5E1F">
        <w:rPr>
          <w:rFonts w:ascii="Times New Roman" w:eastAsia="Times New Roman" w:hAnsi="Times New Roman"/>
          <w:sz w:val="20"/>
          <w:szCs w:val="20"/>
        </w:rPr>
        <w:t>{0, 2, 4, 6, 8, 10, 12</w:t>
      </w:r>
      <w:r>
        <w:rPr>
          <w:rFonts w:ascii="Times New Roman" w:eastAsia="Times New Roman" w:hAnsi="Times New Roman"/>
          <w:sz w:val="20"/>
          <w:szCs w:val="20"/>
        </w:rPr>
        <w:t xml:space="preserve">}. </w:t>
      </w:r>
      <w:r w:rsidR="00684274">
        <w:rPr>
          <w:rFonts w:ascii="Times New Roman" w:eastAsia="Times New Roman" w:hAnsi="Times New Roman"/>
          <w:sz w:val="20"/>
          <w:szCs w:val="20"/>
        </w:rPr>
        <w:t xml:space="preserve">The receiver algorithm same as the above method can be used, where one FFT duration can be obtained within every two symbols for detection. </w:t>
      </w:r>
      <w:r w:rsidR="00D8059C" w:rsidRPr="00684274">
        <w:rPr>
          <w:rFonts w:ascii="Times New Roman" w:eastAsia="Times New Roman" w:hAnsi="Times New Roman"/>
          <w:sz w:val="20"/>
          <w:szCs w:val="20"/>
        </w:rPr>
        <w:t>In this method, the symbol duration of every symbol is still the same as legacy LTE.</w:t>
      </w:r>
    </w:p>
    <w:p w14:paraId="1835AD39" w14:textId="77777777" w:rsidR="00DF6DEA" w:rsidRDefault="00DF6DEA" w:rsidP="006467BC">
      <w:pPr>
        <w:pStyle w:val="ListParagraph"/>
        <w:spacing w:after="60"/>
        <w:ind w:left="0"/>
        <w:jc w:val="both"/>
        <w:rPr>
          <w:rFonts w:ascii="Times New Roman" w:eastAsia="Times New Roman" w:hAnsi="Times New Roman"/>
          <w:sz w:val="20"/>
          <w:szCs w:val="20"/>
        </w:rPr>
      </w:pPr>
      <w:r w:rsidRPr="00DF6DEA">
        <w:rPr>
          <w:rFonts w:ascii="Times New Roman" w:eastAsia="Times New Roman" w:hAnsi="Times New Roman"/>
          <w:sz w:val="20"/>
          <w:szCs w:val="20"/>
        </w:rPr>
        <w:t xml:space="preserve">Note that guard band at the two ends of each RB within </w:t>
      </w:r>
      <w:proofErr w:type="gramStart"/>
      <w:r w:rsidRPr="00DF6DEA">
        <w:rPr>
          <w:rFonts w:ascii="Times New Roman" w:eastAsia="Times New Roman" w:hAnsi="Times New Roman"/>
          <w:sz w:val="20"/>
          <w:szCs w:val="20"/>
        </w:rPr>
        <w:t>the interlace</w:t>
      </w:r>
      <w:proofErr w:type="gramEnd"/>
      <w:r w:rsidRPr="00DF6DEA">
        <w:rPr>
          <w:rFonts w:ascii="Times New Roman" w:eastAsia="Times New Roman" w:hAnsi="Times New Roman"/>
          <w:sz w:val="20"/>
          <w:szCs w:val="20"/>
        </w:rPr>
        <w:t xml:space="preserve"> assigned to PRACH may be needed</w:t>
      </w:r>
      <w:r w:rsidR="00841709">
        <w:rPr>
          <w:rFonts w:ascii="Times New Roman" w:eastAsia="Times New Roman" w:hAnsi="Times New Roman"/>
          <w:sz w:val="20"/>
          <w:szCs w:val="20"/>
        </w:rPr>
        <w:t xml:space="preserve">, </w:t>
      </w:r>
      <w:r w:rsidRPr="00DF6DEA">
        <w:rPr>
          <w:rFonts w:ascii="Times New Roman" w:eastAsia="Times New Roman" w:hAnsi="Times New Roman"/>
          <w:sz w:val="20"/>
          <w:szCs w:val="20"/>
        </w:rPr>
        <w:t xml:space="preserve">to avoid interference </w:t>
      </w:r>
      <w:r w:rsidR="00653A5A">
        <w:rPr>
          <w:rFonts w:ascii="Times New Roman" w:eastAsia="Times New Roman" w:hAnsi="Times New Roman"/>
          <w:sz w:val="20"/>
          <w:szCs w:val="20"/>
        </w:rPr>
        <w:t>between the PRACH preamble and the PUSCH transmitted over neighbouring interlaces.</w:t>
      </w:r>
    </w:p>
    <w:p w14:paraId="338F7E21" w14:textId="77777777" w:rsidR="006B0255" w:rsidRPr="00DF6DEA" w:rsidRDefault="006B0255" w:rsidP="006467BC">
      <w:pPr>
        <w:pStyle w:val="ListParagraph"/>
        <w:spacing w:after="60"/>
        <w:ind w:left="0"/>
        <w:jc w:val="both"/>
        <w:rPr>
          <w:rFonts w:ascii="Times New Roman" w:eastAsia="Times New Roman" w:hAnsi="Times New Roman"/>
          <w:sz w:val="20"/>
          <w:szCs w:val="20"/>
        </w:rPr>
      </w:pPr>
    </w:p>
    <w:p w14:paraId="5E431B14" w14:textId="77777777" w:rsidR="00790DC7" w:rsidRPr="00F36BFB" w:rsidRDefault="00B80BBB" w:rsidP="00A53BF0">
      <w:pPr>
        <w:tabs>
          <w:tab w:val="left" w:pos="-900"/>
          <w:tab w:val="left" w:pos="-300"/>
          <w:tab w:val="left" w:pos="720"/>
        </w:tabs>
        <w:spacing w:after="60"/>
        <w:jc w:val="center"/>
        <w:rPr>
          <w:rFonts w:ascii="Times New Roman" w:eastAsia="Times New Roman" w:hAnsi="Times New Roman"/>
          <w:szCs w:val="20"/>
        </w:rPr>
      </w:pPr>
      <w:r w:rsidRPr="00F36BFB">
        <w:rPr>
          <w:rFonts w:ascii="Times New Roman" w:eastAsia="Times New Roman" w:hAnsi="Times New Roman"/>
          <w:szCs w:val="20"/>
        </w:rPr>
        <w:object w:dxaOrig="7087" w:dyaOrig="2934" w14:anchorId="1AB2B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8pt;height:92.2pt" o:ole="">
            <v:imagedata r:id="rId8" o:title="" croptop="6076f" cropbottom="-8731f" cropleft="5074f" cropright="-8575f"/>
          </v:shape>
          <o:OLEObject Type="Embed" ProgID="Visio.Drawing.15" ShapeID="_x0000_i1025" DrawAspect="Content" ObjectID="_1521051693" r:id="rId9"/>
        </w:object>
      </w:r>
    </w:p>
    <w:p w14:paraId="4F72B105" w14:textId="77777777" w:rsidR="00790DC7" w:rsidRPr="00F36BFB" w:rsidRDefault="00790DC7" w:rsidP="002E6B31">
      <w:pPr>
        <w:pStyle w:val="ListParagraph"/>
        <w:numPr>
          <w:ilvl w:val="0"/>
          <w:numId w:val="16"/>
        </w:numPr>
        <w:tabs>
          <w:tab w:val="left" w:pos="-900"/>
          <w:tab w:val="left" w:pos="-300"/>
          <w:tab w:val="left" w:pos="720"/>
        </w:tabs>
        <w:spacing w:after="60" w:line="240" w:lineRule="auto"/>
        <w:jc w:val="center"/>
        <w:rPr>
          <w:rFonts w:ascii="Times New Roman" w:eastAsia="Times New Roman" w:hAnsi="Times New Roman"/>
          <w:sz w:val="20"/>
          <w:szCs w:val="20"/>
        </w:rPr>
      </w:pPr>
      <w:r w:rsidRPr="00F36BFB">
        <w:rPr>
          <w:rFonts w:ascii="Times New Roman" w:eastAsia="Times New Roman" w:hAnsi="Times New Roman"/>
          <w:sz w:val="20"/>
          <w:szCs w:val="20"/>
        </w:rPr>
        <w:t xml:space="preserve">The OFDM symbol </w:t>
      </w:r>
      <w:r w:rsidR="00F36BFB">
        <w:rPr>
          <w:rFonts w:ascii="Times New Roman" w:eastAsia="Times New Roman" w:hAnsi="Times New Roman"/>
          <w:sz w:val="20"/>
          <w:szCs w:val="20"/>
        </w:rPr>
        <w:t>k+1 has no</w:t>
      </w:r>
      <w:r w:rsidRPr="00F36BFB">
        <w:rPr>
          <w:rFonts w:ascii="Times New Roman" w:eastAsia="Times New Roman" w:hAnsi="Times New Roman"/>
          <w:sz w:val="20"/>
          <w:szCs w:val="20"/>
        </w:rPr>
        <w:t xml:space="preserve"> </w:t>
      </w:r>
      <w:r w:rsidR="00F36BFB">
        <w:rPr>
          <w:rFonts w:ascii="Times New Roman" w:eastAsia="Times New Roman" w:hAnsi="Times New Roman"/>
          <w:sz w:val="20"/>
          <w:szCs w:val="20"/>
        </w:rPr>
        <w:t xml:space="preserve">CP, and </w:t>
      </w:r>
      <w:r w:rsidR="00456EB4">
        <w:rPr>
          <w:rFonts w:ascii="Times New Roman" w:eastAsia="Times New Roman" w:hAnsi="Times New Roman"/>
          <w:sz w:val="20"/>
          <w:szCs w:val="20"/>
        </w:rPr>
        <w:t>repeats</w:t>
      </w:r>
      <w:r w:rsidRPr="00F36BFB">
        <w:rPr>
          <w:rFonts w:ascii="Times New Roman" w:eastAsia="Times New Roman" w:hAnsi="Times New Roman"/>
          <w:sz w:val="20"/>
          <w:szCs w:val="20"/>
        </w:rPr>
        <w:t xml:space="preserve"> the </w:t>
      </w:r>
      <w:r w:rsidR="00495B99">
        <w:rPr>
          <w:rFonts w:ascii="Times New Roman" w:eastAsia="Times New Roman" w:hAnsi="Times New Roman"/>
          <w:sz w:val="20"/>
          <w:szCs w:val="20"/>
        </w:rPr>
        <w:t xml:space="preserve">OFDM </w:t>
      </w:r>
      <w:r w:rsidRPr="00F36BFB">
        <w:rPr>
          <w:rFonts w:ascii="Times New Roman" w:eastAsia="Times New Roman" w:hAnsi="Times New Roman"/>
          <w:sz w:val="20"/>
          <w:szCs w:val="20"/>
        </w:rPr>
        <w:t xml:space="preserve">symbol </w:t>
      </w:r>
      <w:r w:rsidR="00495B99">
        <w:rPr>
          <w:rFonts w:ascii="Times New Roman" w:eastAsia="Times New Roman" w:hAnsi="Times New Roman"/>
          <w:sz w:val="20"/>
          <w:szCs w:val="20"/>
        </w:rPr>
        <w:t xml:space="preserve">k </w:t>
      </w:r>
      <w:r w:rsidRPr="00F36BFB">
        <w:rPr>
          <w:rFonts w:ascii="Times New Roman" w:eastAsia="Times New Roman" w:hAnsi="Times New Roman"/>
          <w:sz w:val="20"/>
          <w:szCs w:val="20"/>
        </w:rPr>
        <w:t xml:space="preserve">without </w:t>
      </w:r>
      <w:r w:rsidR="00F36BFB">
        <w:rPr>
          <w:rFonts w:ascii="Times New Roman" w:eastAsia="Times New Roman" w:hAnsi="Times New Roman"/>
          <w:sz w:val="20"/>
          <w:szCs w:val="20"/>
        </w:rPr>
        <w:t xml:space="preserve">CP, </w:t>
      </w:r>
      <w:r w:rsidR="007A4FEB">
        <w:rPr>
          <w:rFonts w:ascii="Times New Roman" w:eastAsia="Times New Roman" w:hAnsi="Times New Roman"/>
          <w:sz w:val="20"/>
          <w:szCs w:val="20"/>
        </w:rPr>
        <w:t>where</w:t>
      </w:r>
      <w:r w:rsidR="00F36BFB">
        <w:rPr>
          <w:rFonts w:ascii="Times New Roman" w:eastAsia="Times New Roman" w:hAnsi="Times New Roman"/>
          <w:sz w:val="20"/>
          <w:szCs w:val="20"/>
        </w:rPr>
        <w:t xml:space="preserve"> </w:t>
      </w:r>
      <w:proofErr w:type="gramStart"/>
      <w:r w:rsidR="002E6B31" w:rsidRPr="00EC328C">
        <w:rPr>
          <w:rFonts w:ascii="Times New Roman" w:eastAsia="Times New Roman" w:hAnsi="Times New Roman"/>
          <w:sz w:val="20"/>
          <w:szCs w:val="20"/>
        </w:rPr>
        <w:t>k</w:t>
      </w:r>
      <w:proofErr w:type="gramEnd"/>
      <w:r w:rsidR="002E6B31" w:rsidRPr="007457B5">
        <w:rPr>
          <w:rFonts w:ascii="Times New Roman" w:eastAsia="Times New Roman" w:hAnsi="Times New Roman"/>
          <w:sz w:val="20"/>
          <w:szCs w:val="20"/>
        </w:rPr>
        <w:sym w:font="Symbol" w:char="F0CE"/>
      </w:r>
      <w:r w:rsidR="002E6B31">
        <w:rPr>
          <w:rFonts w:ascii="Times New Roman" w:eastAsia="Times New Roman" w:hAnsi="Times New Roman"/>
          <w:sz w:val="20"/>
          <w:szCs w:val="20"/>
        </w:rPr>
        <w:t>{0, 2, 4, .., 12}.</w:t>
      </w:r>
    </w:p>
    <w:p w14:paraId="7DFDF616" w14:textId="77777777" w:rsidR="00D7393C" w:rsidRDefault="002E6B31" w:rsidP="00A53BF0">
      <w:pPr>
        <w:tabs>
          <w:tab w:val="left" w:pos="-900"/>
          <w:tab w:val="left" w:pos="-300"/>
          <w:tab w:val="left" w:pos="720"/>
        </w:tabs>
        <w:spacing w:after="60"/>
        <w:jc w:val="center"/>
      </w:pPr>
      <w:r>
        <w:object w:dxaOrig="7635" w:dyaOrig="2934" w14:anchorId="54A064D9">
          <v:shape id="_x0000_i1026" type="#_x0000_t75" style="width:232.35pt;height:88.35pt" o:ole="">
            <v:imagedata r:id="rId10" o:title="" croptop="2273f" cropbottom="-6242f" cropleft="4158f" cropright="-8878f"/>
          </v:shape>
          <o:OLEObject Type="Embed" ProgID="Visio.Drawing.15" ShapeID="_x0000_i1026" DrawAspect="Content" ObjectID="_1521051694" r:id="rId11"/>
        </w:object>
      </w:r>
    </w:p>
    <w:p w14:paraId="12D6B211" w14:textId="7910AA0D" w:rsidR="00EC328C" w:rsidRDefault="00D7393C" w:rsidP="002E6B31">
      <w:pPr>
        <w:pStyle w:val="ListParagraph"/>
        <w:numPr>
          <w:ilvl w:val="0"/>
          <w:numId w:val="16"/>
        </w:numPr>
        <w:tabs>
          <w:tab w:val="left" w:pos="-900"/>
          <w:tab w:val="left" w:pos="-300"/>
          <w:tab w:val="left" w:pos="720"/>
        </w:tabs>
        <w:spacing w:after="60" w:line="240" w:lineRule="auto"/>
        <w:rPr>
          <w:rFonts w:ascii="Times New Roman" w:eastAsia="Times New Roman" w:hAnsi="Times New Roman"/>
          <w:sz w:val="20"/>
          <w:szCs w:val="20"/>
        </w:rPr>
      </w:pPr>
      <w:r w:rsidRPr="00EC328C">
        <w:rPr>
          <w:rFonts w:ascii="Times New Roman" w:eastAsia="Times New Roman" w:hAnsi="Times New Roman"/>
          <w:sz w:val="20"/>
          <w:szCs w:val="20"/>
        </w:rPr>
        <w:t xml:space="preserve">OFDM symbol </w:t>
      </w:r>
      <w:r w:rsidR="00EC328C">
        <w:rPr>
          <w:rFonts w:ascii="Times New Roman" w:eastAsia="Times New Roman" w:hAnsi="Times New Roman"/>
          <w:sz w:val="20"/>
          <w:szCs w:val="20"/>
        </w:rPr>
        <w:t xml:space="preserve">k+1 has CP, and </w:t>
      </w:r>
      <w:r w:rsidRPr="00EC328C">
        <w:rPr>
          <w:rFonts w:ascii="Times New Roman" w:eastAsia="Times New Roman" w:hAnsi="Times New Roman"/>
          <w:sz w:val="20"/>
          <w:szCs w:val="20"/>
        </w:rPr>
        <w:t xml:space="preserve">is a cyclic shifted version of OFDM symbol </w:t>
      </w:r>
      <w:r w:rsidR="00EC328C">
        <w:rPr>
          <w:rFonts w:ascii="Times New Roman" w:eastAsia="Times New Roman" w:hAnsi="Times New Roman"/>
          <w:sz w:val="20"/>
          <w:szCs w:val="20"/>
        </w:rPr>
        <w:t xml:space="preserve">k, </w:t>
      </w:r>
      <w:r w:rsidR="00EC328C" w:rsidRPr="00EC328C">
        <w:rPr>
          <w:rFonts w:ascii="Times New Roman" w:eastAsia="Times New Roman" w:hAnsi="Times New Roman"/>
          <w:sz w:val="20"/>
          <w:szCs w:val="20"/>
        </w:rPr>
        <w:t xml:space="preserve">where </w:t>
      </w:r>
      <w:proofErr w:type="gramStart"/>
      <w:r w:rsidR="00EC328C" w:rsidRPr="00EC328C">
        <w:rPr>
          <w:rFonts w:ascii="Times New Roman" w:eastAsia="Times New Roman" w:hAnsi="Times New Roman"/>
          <w:sz w:val="20"/>
          <w:szCs w:val="20"/>
        </w:rPr>
        <w:t>k</w:t>
      </w:r>
      <w:proofErr w:type="gramEnd"/>
      <w:r w:rsidR="00EC328C" w:rsidRPr="007457B5">
        <w:rPr>
          <w:rFonts w:ascii="Times New Roman" w:eastAsia="Times New Roman" w:hAnsi="Times New Roman"/>
          <w:sz w:val="20"/>
          <w:szCs w:val="20"/>
        </w:rPr>
        <w:sym w:font="Symbol" w:char="F0CE"/>
      </w:r>
      <w:r w:rsidR="00EC328C">
        <w:rPr>
          <w:rFonts w:ascii="Times New Roman" w:eastAsia="Times New Roman" w:hAnsi="Times New Roman"/>
          <w:sz w:val="20"/>
          <w:szCs w:val="20"/>
        </w:rPr>
        <w:t>{0,</w:t>
      </w:r>
      <w:r w:rsidR="002E6B31">
        <w:rPr>
          <w:rFonts w:ascii="Times New Roman" w:eastAsia="Times New Roman" w:hAnsi="Times New Roman"/>
          <w:sz w:val="20"/>
          <w:szCs w:val="20"/>
        </w:rPr>
        <w:t xml:space="preserve"> </w:t>
      </w:r>
      <w:r w:rsidR="00EC328C">
        <w:rPr>
          <w:rFonts w:ascii="Times New Roman" w:eastAsia="Times New Roman" w:hAnsi="Times New Roman"/>
          <w:sz w:val="20"/>
          <w:szCs w:val="20"/>
        </w:rPr>
        <w:t>2,</w:t>
      </w:r>
      <w:r w:rsidR="002E6B31">
        <w:rPr>
          <w:rFonts w:ascii="Times New Roman" w:eastAsia="Times New Roman" w:hAnsi="Times New Roman"/>
          <w:sz w:val="20"/>
          <w:szCs w:val="20"/>
        </w:rPr>
        <w:t xml:space="preserve"> </w:t>
      </w:r>
      <w:r w:rsidR="00EC328C">
        <w:rPr>
          <w:rFonts w:ascii="Times New Roman" w:eastAsia="Times New Roman" w:hAnsi="Times New Roman"/>
          <w:sz w:val="20"/>
          <w:szCs w:val="20"/>
        </w:rPr>
        <w:t>4,</w:t>
      </w:r>
      <w:r w:rsidR="002E6B31">
        <w:rPr>
          <w:rFonts w:ascii="Times New Roman" w:eastAsia="Times New Roman" w:hAnsi="Times New Roman"/>
          <w:sz w:val="20"/>
          <w:szCs w:val="20"/>
        </w:rPr>
        <w:t xml:space="preserve"> ..</w:t>
      </w:r>
      <w:r w:rsidR="00EC328C">
        <w:rPr>
          <w:rFonts w:ascii="Times New Roman" w:eastAsia="Times New Roman" w:hAnsi="Times New Roman"/>
          <w:sz w:val="20"/>
          <w:szCs w:val="20"/>
        </w:rPr>
        <w:t>,</w:t>
      </w:r>
      <w:r w:rsidR="002E6B31">
        <w:rPr>
          <w:rFonts w:ascii="Times New Roman" w:eastAsia="Times New Roman" w:hAnsi="Times New Roman"/>
          <w:sz w:val="20"/>
          <w:szCs w:val="20"/>
        </w:rPr>
        <w:t xml:space="preserve"> </w:t>
      </w:r>
      <w:r w:rsidR="00EC328C" w:rsidRPr="00EC328C">
        <w:rPr>
          <w:rFonts w:ascii="Times New Roman" w:eastAsia="Times New Roman" w:hAnsi="Times New Roman"/>
          <w:sz w:val="20"/>
          <w:szCs w:val="20"/>
        </w:rPr>
        <w:t>12}.</w:t>
      </w:r>
    </w:p>
    <w:p w14:paraId="5179E442" w14:textId="26D86C23" w:rsidR="00D7393C" w:rsidRPr="00790DC7" w:rsidRDefault="00C3317A" w:rsidP="00620071">
      <w:pPr>
        <w:tabs>
          <w:tab w:val="left" w:pos="-900"/>
          <w:tab w:val="left" w:pos="-300"/>
          <w:tab w:val="left" w:pos="720"/>
        </w:tabs>
        <w:spacing w:after="60"/>
        <w:jc w:val="both"/>
        <w:rPr>
          <w:rFonts w:ascii="Times New Roman" w:eastAsia="Times New Roman" w:hAnsi="Times New Roman"/>
          <w:szCs w:val="20"/>
        </w:rPr>
      </w:pPr>
      <w:bookmarkStart w:id="1" w:name="_Ref447223055"/>
      <w:r>
        <w:rPr>
          <w:rFonts w:ascii="Times New Roman" w:eastAsia="Times New Roman" w:hAnsi="Times New Roman"/>
          <w:szCs w:val="20"/>
        </w:rPr>
        <w:t>F</w:t>
      </w:r>
      <w:r w:rsidR="00435E10">
        <w:rPr>
          <w:rFonts w:ascii="Times New Roman" w:eastAsia="Times New Roman" w:hAnsi="Times New Roman"/>
          <w:szCs w:val="20"/>
        </w:rPr>
        <w:t>igure</w:t>
      </w:r>
      <w:r w:rsidR="00435E10">
        <w:t xml:space="preserve"> </w:t>
      </w:r>
      <w:r w:rsidR="00435E10">
        <w:fldChar w:fldCharType="begin"/>
      </w:r>
      <w:r w:rsidR="00435E10">
        <w:instrText xml:space="preserve"> SEQ Figure \* ARABIC </w:instrText>
      </w:r>
      <w:r w:rsidR="00435E10">
        <w:fldChar w:fldCharType="separate"/>
      </w:r>
      <w:r w:rsidR="00435E10">
        <w:t>1</w:t>
      </w:r>
      <w:r w:rsidR="00435E10">
        <w:fldChar w:fldCharType="end"/>
      </w:r>
      <w:bookmarkEnd w:id="1"/>
      <w:r>
        <w:rPr>
          <w:rFonts w:ascii="Times New Roman" w:eastAsia="Times New Roman" w:hAnsi="Times New Roman"/>
          <w:szCs w:val="20"/>
        </w:rPr>
        <w:t>. Illustration of PRACH waveform design, where the first symbol within every two symbols can be regarded as the CP for the following symbol.</w:t>
      </w:r>
      <w:r w:rsidR="004031F4" w:rsidRPr="004031F4">
        <w:rPr>
          <w:rFonts w:ascii="Times New Roman" w:eastAsia="Times New Roman" w:hAnsi="Times New Roman"/>
          <w:szCs w:val="20"/>
        </w:rPr>
        <w:t xml:space="preserve"> </w:t>
      </w:r>
      <w:r w:rsidR="004031F4">
        <w:rPr>
          <w:rFonts w:ascii="Times New Roman" w:eastAsia="Times New Roman" w:hAnsi="Times New Roman"/>
          <w:szCs w:val="20"/>
        </w:rPr>
        <w:t xml:space="preserve">The yellow part indicates the </w:t>
      </w:r>
      <w:r w:rsidR="004031F4" w:rsidRPr="004031F4">
        <w:rPr>
          <w:rFonts w:ascii="Times New Roman" w:eastAsia="Times New Roman" w:hAnsi="Times New Roman"/>
          <w:szCs w:val="20"/>
        </w:rPr>
        <w:t>portion</w:t>
      </w:r>
      <w:r w:rsidR="004031F4">
        <w:rPr>
          <w:rFonts w:ascii="Times New Roman" w:eastAsia="Times New Roman" w:hAnsi="Times New Roman"/>
          <w:szCs w:val="20"/>
        </w:rPr>
        <w:t xml:space="preserve"> of symbol k that is copied to be CP of symbol k, while the green part indicates the </w:t>
      </w:r>
      <w:r w:rsidR="004031F4" w:rsidRPr="004031F4">
        <w:rPr>
          <w:rFonts w:ascii="Times New Roman" w:eastAsia="Times New Roman" w:hAnsi="Times New Roman"/>
          <w:szCs w:val="20"/>
        </w:rPr>
        <w:t>portion</w:t>
      </w:r>
      <w:r w:rsidR="004031F4">
        <w:rPr>
          <w:rFonts w:ascii="Times New Roman" w:eastAsia="Times New Roman" w:hAnsi="Times New Roman"/>
          <w:szCs w:val="20"/>
        </w:rPr>
        <w:t xml:space="preserve"> of symbol k+1 that is copied to be CP of symbol k+1.</w:t>
      </w:r>
    </w:p>
    <w:p w14:paraId="4C3686A7" w14:textId="1421D7B1" w:rsidR="00F05C4E" w:rsidRDefault="00F05C4E" w:rsidP="00F05C4E">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1</w:t>
      </w:r>
      <w:r w:rsidRPr="005326AE">
        <w:rPr>
          <w:rFonts w:ascii="Times New Roman" w:hAnsi="Times New Roman"/>
          <w:b/>
          <w:lang w:val="en-US"/>
        </w:rPr>
        <w:t xml:space="preserve">: </w:t>
      </w:r>
      <w:r>
        <w:rPr>
          <w:rFonts w:ascii="Times New Roman" w:hAnsi="Times New Roman"/>
          <w:b/>
          <w:lang w:val="en-US"/>
        </w:rPr>
        <w:t>The PUSCH waveform</w:t>
      </w:r>
      <w:r w:rsidR="000F4312">
        <w:rPr>
          <w:rFonts w:ascii="Times New Roman" w:hAnsi="Times New Roman"/>
          <w:b/>
          <w:lang w:val="en-US"/>
        </w:rPr>
        <w:t xml:space="preserve"> </w:t>
      </w:r>
      <w:r w:rsidR="00F27ED9">
        <w:rPr>
          <w:rFonts w:ascii="Times New Roman" w:hAnsi="Times New Roman"/>
          <w:b/>
          <w:lang w:val="en-US"/>
        </w:rPr>
        <w:t>(</w:t>
      </w:r>
      <w:r w:rsidR="00B26C3D">
        <w:rPr>
          <w:rFonts w:ascii="Times New Roman" w:hAnsi="Times New Roman"/>
          <w:b/>
          <w:lang w:val="en-US"/>
        </w:rPr>
        <w:t>e</w:t>
      </w:r>
      <w:r w:rsidR="00C04B9A">
        <w:rPr>
          <w:rFonts w:ascii="Times New Roman" w:hAnsi="Times New Roman"/>
          <w:b/>
          <w:lang w:val="en-US"/>
        </w:rPr>
        <w:t>.</w:t>
      </w:r>
      <w:r w:rsidR="00B26C3D">
        <w:rPr>
          <w:rFonts w:ascii="Times New Roman" w:hAnsi="Times New Roman"/>
          <w:b/>
          <w:lang w:val="en-US"/>
        </w:rPr>
        <w:t>g</w:t>
      </w:r>
      <w:r w:rsidR="00C04B9A">
        <w:rPr>
          <w:rFonts w:ascii="Times New Roman" w:hAnsi="Times New Roman"/>
          <w:b/>
          <w:lang w:val="en-US"/>
        </w:rPr>
        <w:t>.,</w:t>
      </w:r>
      <w:r w:rsidR="00F27ED9">
        <w:rPr>
          <w:rFonts w:ascii="Times New Roman" w:hAnsi="Times New Roman"/>
          <w:b/>
          <w:lang w:val="en-US"/>
        </w:rPr>
        <w:t xml:space="preserve"> interlaced RB assignment) is</w:t>
      </w:r>
      <w:r w:rsidR="00BE6E91">
        <w:rPr>
          <w:rFonts w:ascii="Times New Roman" w:hAnsi="Times New Roman"/>
          <w:b/>
          <w:lang w:val="en-US"/>
        </w:rPr>
        <w:t xml:space="preserve"> considered as a baseline for PRACH waveform design</w:t>
      </w:r>
      <w:r>
        <w:rPr>
          <w:rFonts w:ascii="Times New Roman" w:hAnsi="Times New Roman"/>
          <w:b/>
          <w:lang w:val="en-US"/>
        </w:rPr>
        <w:t>.</w:t>
      </w:r>
    </w:p>
    <w:p w14:paraId="57574754" w14:textId="19203B24" w:rsidR="0004562B" w:rsidRPr="0004562B" w:rsidRDefault="00BE6E91" w:rsidP="00F05C4E">
      <w:pPr>
        <w:spacing w:before="240" w:after="120"/>
        <w:jc w:val="both"/>
        <w:rPr>
          <w:rFonts w:ascii="Times New Roman" w:hAnsi="Times New Roman"/>
          <w:b/>
          <w:lang w:val="en-US"/>
        </w:rPr>
      </w:pPr>
      <w:r>
        <w:rPr>
          <w:rFonts w:ascii="Times New Roman" w:hAnsi="Times New Roman"/>
          <w:b/>
          <w:lang w:val="en-US"/>
        </w:rPr>
        <w:t xml:space="preserve">Proposal 2: </w:t>
      </w:r>
      <w:r w:rsidR="00FA578D">
        <w:rPr>
          <w:rFonts w:ascii="Times New Roman" w:hAnsi="Times New Roman"/>
          <w:b/>
          <w:lang w:val="en-US"/>
        </w:rPr>
        <w:t xml:space="preserve">Given that the target LAA </w:t>
      </w:r>
      <w:proofErr w:type="spellStart"/>
      <w:r w:rsidR="00FA578D">
        <w:rPr>
          <w:rFonts w:ascii="Times New Roman" w:hAnsi="Times New Roman"/>
          <w:b/>
          <w:lang w:val="en-US"/>
        </w:rPr>
        <w:t>SCell</w:t>
      </w:r>
      <w:proofErr w:type="spellEnd"/>
      <w:r w:rsidR="00FA578D">
        <w:rPr>
          <w:rFonts w:ascii="Times New Roman" w:hAnsi="Times New Roman"/>
          <w:b/>
          <w:lang w:val="en-US"/>
        </w:rPr>
        <w:t xml:space="preserve"> deployment scenario is generally limited to small cells, t</w:t>
      </w:r>
      <w:r>
        <w:rPr>
          <w:rFonts w:ascii="Times New Roman" w:hAnsi="Times New Roman"/>
          <w:b/>
          <w:lang w:val="en-US"/>
        </w:rPr>
        <w:t xml:space="preserve">he </w:t>
      </w:r>
      <w:r w:rsidR="005A6B7C">
        <w:rPr>
          <w:rFonts w:ascii="Times New Roman" w:hAnsi="Times New Roman"/>
          <w:b/>
          <w:lang w:val="en-US"/>
        </w:rPr>
        <w:t xml:space="preserve">duration of </w:t>
      </w:r>
      <w:r>
        <w:rPr>
          <w:rFonts w:ascii="Times New Roman" w:hAnsi="Times New Roman"/>
          <w:b/>
          <w:lang w:val="en-US"/>
        </w:rPr>
        <w:t xml:space="preserve">PRACH </w:t>
      </w:r>
      <w:r w:rsidR="001633D8">
        <w:rPr>
          <w:rFonts w:ascii="Times New Roman" w:hAnsi="Times New Roman"/>
          <w:b/>
          <w:lang w:val="en-US"/>
        </w:rPr>
        <w:t xml:space="preserve">preamble </w:t>
      </w:r>
      <w:r w:rsidR="005A6B7C">
        <w:rPr>
          <w:rFonts w:ascii="Times New Roman" w:hAnsi="Times New Roman"/>
          <w:b/>
          <w:lang w:val="en-US"/>
        </w:rPr>
        <w:t>is</w:t>
      </w:r>
      <w:r w:rsidR="001633D8">
        <w:rPr>
          <w:rFonts w:ascii="Times New Roman" w:hAnsi="Times New Roman"/>
          <w:b/>
          <w:lang w:val="en-US"/>
        </w:rPr>
        <w:t xml:space="preserve"> up to 1 </w:t>
      </w:r>
      <w:proofErr w:type="spellStart"/>
      <w:r w:rsidR="001633D8">
        <w:rPr>
          <w:rFonts w:ascii="Times New Roman" w:hAnsi="Times New Roman"/>
          <w:b/>
          <w:lang w:val="en-US"/>
        </w:rPr>
        <w:t>ms</w:t>
      </w:r>
      <w:proofErr w:type="spellEnd"/>
      <w:r w:rsidR="005A6B7C">
        <w:rPr>
          <w:rFonts w:ascii="Times New Roman" w:hAnsi="Times New Roman"/>
          <w:b/>
          <w:lang w:val="en-US"/>
        </w:rPr>
        <w:t xml:space="preserve"> for</w:t>
      </w:r>
      <w:r w:rsidR="001633D8">
        <w:rPr>
          <w:rFonts w:ascii="Times New Roman" w:hAnsi="Times New Roman"/>
          <w:b/>
          <w:lang w:val="en-US"/>
        </w:rPr>
        <w:t xml:space="preserve"> the LAA </w:t>
      </w:r>
      <w:proofErr w:type="spellStart"/>
      <w:r w:rsidR="001633D8">
        <w:rPr>
          <w:rFonts w:ascii="Times New Roman" w:hAnsi="Times New Roman"/>
          <w:b/>
          <w:lang w:val="en-US"/>
        </w:rPr>
        <w:t>SCells</w:t>
      </w:r>
      <w:proofErr w:type="spellEnd"/>
      <w:r w:rsidR="00FC4A51">
        <w:rPr>
          <w:rFonts w:ascii="Times New Roman" w:hAnsi="Times New Roman"/>
          <w:b/>
          <w:lang w:val="en-US"/>
        </w:rPr>
        <w:t>.</w:t>
      </w:r>
    </w:p>
    <w:p w14:paraId="2747B544" w14:textId="2BD73C1D" w:rsidR="001633D8" w:rsidRDefault="001633D8" w:rsidP="001F0A40">
      <w:pPr>
        <w:spacing w:before="240" w:after="120"/>
        <w:jc w:val="both"/>
        <w:rPr>
          <w:rFonts w:ascii="Times New Roman" w:hAnsi="Times New Roman"/>
          <w:b/>
          <w:lang w:val="en-US"/>
        </w:rPr>
      </w:pPr>
      <w:r>
        <w:rPr>
          <w:rFonts w:ascii="Times New Roman" w:hAnsi="Times New Roman"/>
          <w:b/>
          <w:lang w:val="en-US"/>
        </w:rPr>
        <w:t xml:space="preserve">Proposal 3: </w:t>
      </w:r>
      <w:r w:rsidR="00A8090A">
        <w:rPr>
          <w:rFonts w:ascii="Times New Roman" w:hAnsi="Times New Roman"/>
          <w:b/>
          <w:lang w:val="en-US"/>
        </w:rPr>
        <w:t>Consider t</w:t>
      </w:r>
      <w:r>
        <w:rPr>
          <w:rFonts w:ascii="Times New Roman" w:hAnsi="Times New Roman"/>
          <w:b/>
          <w:lang w:val="en-US"/>
        </w:rPr>
        <w:t>he following PRACH preamble designs:</w:t>
      </w:r>
    </w:p>
    <w:p w14:paraId="0501AE79" w14:textId="10958E27" w:rsidR="001633D8" w:rsidRDefault="00A8090A" w:rsidP="001A1D96">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Extend the existing </w:t>
      </w:r>
      <w:r w:rsidRPr="000F2DD9">
        <w:rPr>
          <w:rFonts w:ascii="Times New Roman" w:eastAsia="Batang" w:hAnsi="Times New Roman"/>
          <w:b/>
          <w:sz w:val="20"/>
          <w:szCs w:val="24"/>
          <w:lang w:val="en-US"/>
        </w:rPr>
        <w:t>PRACH preamble</w:t>
      </w:r>
      <w:r>
        <w:rPr>
          <w:rFonts w:ascii="Times New Roman" w:eastAsia="Batang" w:hAnsi="Times New Roman"/>
          <w:b/>
          <w:sz w:val="20"/>
          <w:szCs w:val="24"/>
          <w:lang w:val="en-US"/>
        </w:rPr>
        <w:t xml:space="preserve">, e.g. </w:t>
      </w:r>
      <w:r w:rsidR="000F2DD9" w:rsidRPr="000F2DD9">
        <w:rPr>
          <w:rFonts w:ascii="Times New Roman" w:eastAsia="Batang" w:hAnsi="Times New Roman"/>
          <w:b/>
          <w:sz w:val="20"/>
          <w:szCs w:val="24"/>
          <w:lang w:val="en-US"/>
        </w:rPr>
        <w:t>PRACH preamble formats 0 and 4 in legacy LTE</w:t>
      </w:r>
      <w:r>
        <w:rPr>
          <w:rFonts w:ascii="Times New Roman" w:eastAsia="Batang" w:hAnsi="Times New Roman"/>
          <w:b/>
          <w:sz w:val="20"/>
          <w:szCs w:val="24"/>
          <w:lang w:val="en-US"/>
        </w:rPr>
        <w:t>:</w:t>
      </w:r>
      <w:r w:rsidR="000F2DD9" w:rsidRPr="000F2DD9">
        <w:rPr>
          <w:rFonts w:ascii="Times New Roman" w:eastAsia="Batang" w:hAnsi="Times New Roman"/>
          <w:b/>
          <w:sz w:val="20"/>
          <w:szCs w:val="24"/>
          <w:lang w:val="en-US"/>
        </w:rPr>
        <w:t xml:space="preserve"> </w:t>
      </w:r>
      <w:r w:rsidR="00D52CB3">
        <w:rPr>
          <w:rFonts w:ascii="Times New Roman" w:eastAsia="Batang" w:hAnsi="Times New Roman"/>
          <w:b/>
          <w:sz w:val="20"/>
          <w:szCs w:val="24"/>
          <w:lang w:val="en-US"/>
        </w:rPr>
        <w:t xml:space="preserve">The PRACH preamble in </w:t>
      </w:r>
      <w:proofErr w:type="spellStart"/>
      <w:r w:rsidR="00D52CB3">
        <w:rPr>
          <w:rFonts w:ascii="Times New Roman" w:eastAsia="Batang" w:hAnsi="Times New Roman"/>
          <w:b/>
          <w:sz w:val="20"/>
          <w:szCs w:val="24"/>
          <w:lang w:val="en-US"/>
        </w:rPr>
        <w:t>eLAA</w:t>
      </w:r>
      <w:proofErr w:type="spellEnd"/>
      <w:r w:rsidR="00D52CB3">
        <w:rPr>
          <w:rFonts w:ascii="Times New Roman" w:eastAsia="Batang" w:hAnsi="Times New Roman"/>
          <w:b/>
          <w:sz w:val="20"/>
          <w:szCs w:val="24"/>
          <w:lang w:val="en-US"/>
        </w:rPr>
        <w:t xml:space="preserve"> </w:t>
      </w:r>
      <w:r>
        <w:rPr>
          <w:rFonts w:ascii="Times New Roman" w:eastAsia="Batang" w:hAnsi="Times New Roman"/>
          <w:b/>
          <w:sz w:val="20"/>
          <w:szCs w:val="24"/>
          <w:lang w:val="en-US"/>
        </w:rPr>
        <w:t>has</w:t>
      </w:r>
      <w:r w:rsidR="00D52CB3">
        <w:rPr>
          <w:rFonts w:ascii="Times New Roman" w:eastAsia="Batang" w:hAnsi="Times New Roman"/>
          <w:b/>
          <w:sz w:val="20"/>
          <w:szCs w:val="24"/>
          <w:lang w:val="en-US"/>
        </w:rPr>
        <w:t xml:space="preserve"> the same subcarrier spacing as existing PRACH preamble format 0/4, with possible extensions in the length of preamble sequences to fit into more PRBs (e.g., 10 PRBs per interlace). </w:t>
      </w:r>
    </w:p>
    <w:p w14:paraId="2C8F1759" w14:textId="2AC4395D" w:rsidR="005E2CF8" w:rsidRPr="00E3779D" w:rsidRDefault="00A8090A" w:rsidP="001A1D96">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Design n</w:t>
      </w:r>
      <w:r w:rsidR="00D52CB3">
        <w:rPr>
          <w:rFonts w:ascii="Times New Roman" w:eastAsia="Batang" w:hAnsi="Times New Roman"/>
          <w:b/>
          <w:sz w:val="20"/>
          <w:szCs w:val="24"/>
          <w:lang w:val="en-US"/>
        </w:rPr>
        <w:t>ew PRACH preamble formats</w:t>
      </w:r>
      <w:r>
        <w:rPr>
          <w:rFonts w:ascii="Times New Roman" w:eastAsia="Batang" w:hAnsi="Times New Roman"/>
          <w:b/>
          <w:sz w:val="20"/>
          <w:szCs w:val="24"/>
          <w:lang w:val="en-US"/>
        </w:rPr>
        <w:t>:</w:t>
      </w:r>
      <w:r w:rsidR="00D52CB3">
        <w:rPr>
          <w:rFonts w:ascii="Times New Roman" w:eastAsia="Batang" w:hAnsi="Times New Roman"/>
          <w:b/>
          <w:sz w:val="20"/>
          <w:szCs w:val="24"/>
          <w:lang w:val="en-US"/>
        </w:rPr>
        <w:t xml:space="preserve"> The subcarrier spacing of PRACH preamble </w:t>
      </w:r>
      <w:r>
        <w:rPr>
          <w:rFonts w:ascii="Times New Roman" w:eastAsia="Batang" w:hAnsi="Times New Roman"/>
          <w:b/>
          <w:sz w:val="20"/>
          <w:szCs w:val="24"/>
          <w:lang w:val="en-US"/>
        </w:rPr>
        <w:t>is</w:t>
      </w:r>
      <w:r w:rsidR="00D52CB3">
        <w:rPr>
          <w:rFonts w:ascii="Times New Roman" w:eastAsia="Batang" w:hAnsi="Times New Roman"/>
          <w:b/>
          <w:sz w:val="20"/>
          <w:szCs w:val="24"/>
          <w:lang w:val="en-US"/>
        </w:rPr>
        <w:t xml:space="preserve"> the same as PUSCH, while the symbol k </w:t>
      </w:r>
      <w:r>
        <w:rPr>
          <w:rFonts w:ascii="Times New Roman" w:eastAsia="Batang" w:hAnsi="Times New Roman"/>
          <w:b/>
          <w:sz w:val="20"/>
          <w:szCs w:val="24"/>
          <w:lang w:val="en-US"/>
        </w:rPr>
        <w:t>is</w:t>
      </w:r>
      <w:r w:rsidR="00D52CB3">
        <w:rPr>
          <w:rFonts w:ascii="Times New Roman" w:eastAsia="Batang" w:hAnsi="Times New Roman"/>
          <w:b/>
          <w:sz w:val="20"/>
          <w:szCs w:val="24"/>
          <w:lang w:val="en-US"/>
        </w:rPr>
        <w:t xml:space="preserve"> used as CP for symbol k+1</w:t>
      </w:r>
      <w:r w:rsidR="00FD4C6E">
        <w:rPr>
          <w:rFonts w:ascii="Times New Roman" w:eastAsia="Batang" w:hAnsi="Times New Roman"/>
          <w:b/>
          <w:sz w:val="20"/>
          <w:szCs w:val="24"/>
          <w:lang w:val="en-US"/>
        </w:rPr>
        <w:t>, where</w:t>
      </w:r>
      <w:r w:rsidR="00D52CB3" w:rsidRPr="00D52CB3">
        <w:rPr>
          <w:rFonts w:ascii="Times New Roman" w:eastAsia="Batang" w:hAnsi="Times New Roman"/>
          <w:b/>
          <w:sz w:val="20"/>
          <w:szCs w:val="24"/>
          <w:lang w:val="en-US"/>
        </w:rPr>
        <w:t xml:space="preserve"> </w:t>
      </w:r>
      <w:proofErr w:type="gramStart"/>
      <w:r w:rsidR="00D52CB3" w:rsidRPr="00D52CB3">
        <w:rPr>
          <w:rFonts w:ascii="Times New Roman" w:eastAsia="Batang" w:hAnsi="Times New Roman"/>
          <w:b/>
          <w:sz w:val="20"/>
          <w:szCs w:val="24"/>
          <w:lang w:val="en-US"/>
        </w:rPr>
        <w:t>k</w:t>
      </w:r>
      <w:proofErr w:type="gramEnd"/>
      <w:r w:rsidR="00D52CB3" w:rsidRPr="00D52CB3">
        <w:rPr>
          <w:rFonts w:ascii="Times New Roman" w:eastAsia="Batang" w:hAnsi="Times New Roman"/>
          <w:b/>
          <w:sz w:val="20"/>
          <w:szCs w:val="24"/>
          <w:lang w:val="en-US"/>
        </w:rPr>
        <w:sym w:font="Symbol" w:char="F0CE"/>
      </w:r>
      <w:r w:rsidR="00D52CB3" w:rsidRPr="00D52CB3">
        <w:rPr>
          <w:rFonts w:ascii="Times New Roman" w:eastAsia="Batang" w:hAnsi="Times New Roman"/>
          <w:b/>
          <w:sz w:val="20"/>
          <w:szCs w:val="24"/>
          <w:lang w:val="en-US"/>
        </w:rPr>
        <w:t>{0, 2, 4, 6, 8, 10, 12}</w:t>
      </w:r>
      <w:r w:rsidR="00136F7D">
        <w:rPr>
          <w:rFonts w:ascii="Times New Roman" w:eastAsia="Batang" w:hAnsi="Times New Roman"/>
          <w:b/>
          <w:sz w:val="20"/>
          <w:szCs w:val="24"/>
          <w:lang w:val="en-US"/>
        </w:rPr>
        <w:t xml:space="preserve">. The symbol k+1 can repeat symbol k without CP, or symbol k+1 can be </w:t>
      </w:r>
      <w:r w:rsidR="00846963">
        <w:rPr>
          <w:rFonts w:ascii="Times New Roman" w:eastAsia="Batang" w:hAnsi="Times New Roman"/>
          <w:b/>
          <w:sz w:val="20"/>
          <w:szCs w:val="24"/>
          <w:lang w:val="en-US"/>
        </w:rPr>
        <w:t xml:space="preserve">cyclic shifted from symbol k </w:t>
      </w:r>
      <w:r w:rsidR="003C2D2C">
        <w:rPr>
          <w:rFonts w:ascii="Times New Roman" w:eastAsia="Batang" w:hAnsi="Times New Roman"/>
          <w:b/>
          <w:sz w:val="20"/>
          <w:szCs w:val="24"/>
          <w:lang w:val="en-US"/>
        </w:rPr>
        <w:t>with shift</w:t>
      </w:r>
      <w:r w:rsidR="00280624">
        <w:rPr>
          <w:rFonts w:ascii="Times New Roman" w:eastAsia="Batang" w:hAnsi="Times New Roman"/>
          <w:b/>
          <w:sz w:val="20"/>
          <w:szCs w:val="24"/>
          <w:lang w:val="en-US"/>
        </w:rPr>
        <w:t>ing</w:t>
      </w:r>
      <w:r w:rsidR="00846963">
        <w:rPr>
          <w:rFonts w:ascii="Times New Roman" w:eastAsia="Batang" w:hAnsi="Times New Roman"/>
          <w:b/>
          <w:sz w:val="20"/>
          <w:szCs w:val="24"/>
          <w:lang w:val="en-US"/>
        </w:rPr>
        <w:t xml:space="preserve"> duration of CP</w:t>
      </w:r>
      <w:r w:rsidR="00D11396">
        <w:rPr>
          <w:rFonts w:ascii="Times New Roman" w:eastAsia="Batang" w:hAnsi="Times New Roman"/>
          <w:b/>
          <w:sz w:val="20"/>
          <w:szCs w:val="24"/>
          <w:lang w:val="en-US"/>
        </w:rPr>
        <w:t xml:space="preserve">, where </w:t>
      </w:r>
      <w:r w:rsidR="00D11396" w:rsidRPr="00D52CB3">
        <w:rPr>
          <w:rFonts w:ascii="Times New Roman" w:eastAsia="Batang" w:hAnsi="Times New Roman"/>
          <w:b/>
          <w:sz w:val="20"/>
          <w:szCs w:val="24"/>
          <w:lang w:val="en-US"/>
        </w:rPr>
        <w:t>k</w:t>
      </w:r>
      <w:r w:rsidR="00D11396" w:rsidRPr="00D52CB3">
        <w:rPr>
          <w:rFonts w:ascii="Times New Roman" w:eastAsia="Batang" w:hAnsi="Times New Roman"/>
          <w:b/>
          <w:sz w:val="20"/>
          <w:szCs w:val="24"/>
          <w:lang w:val="en-US"/>
        </w:rPr>
        <w:sym w:font="Symbol" w:char="F0CE"/>
      </w:r>
      <w:r w:rsidR="00D11396" w:rsidRPr="00D52CB3">
        <w:rPr>
          <w:rFonts w:ascii="Times New Roman" w:eastAsia="Batang" w:hAnsi="Times New Roman"/>
          <w:b/>
          <w:sz w:val="20"/>
          <w:szCs w:val="24"/>
          <w:lang w:val="en-US"/>
        </w:rPr>
        <w:t>{0, 2, 4, 6, 8, 10, 12}</w:t>
      </w:r>
      <w:r w:rsidR="00D11396">
        <w:rPr>
          <w:rFonts w:ascii="Times New Roman" w:eastAsia="Batang" w:hAnsi="Times New Roman"/>
          <w:b/>
          <w:sz w:val="20"/>
          <w:szCs w:val="24"/>
          <w:lang w:val="en-US"/>
        </w:rPr>
        <w:t>.</w:t>
      </w:r>
    </w:p>
    <w:p w14:paraId="087F7E70" w14:textId="77777777" w:rsidR="003509CC" w:rsidRDefault="003509CC" w:rsidP="00E63EBF">
      <w:pPr>
        <w:pStyle w:val="Heading1"/>
        <w:keepNext w:val="0"/>
        <w:widowControl w:val="0"/>
        <w:spacing w:before="480" w:after="120"/>
        <w:ind w:left="518"/>
        <w:jc w:val="both"/>
        <w:rPr>
          <w:sz w:val="28"/>
          <w:szCs w:val="28"/>
        </w:rPr>
      </w:pPr>
      <w:r w:rsidRPr="0083133C">
        <w:rPr>
          <w:sz w:val="28"/>
          <w:szCs w:val="28"/>
        </w:rPr>
        <w:t>Procedure</w:t>
      </w:r>
      <w:r w:rsidR="001155C1">
        <w:rPr>
          <w:sz w:val="28"/>
          <w:szCs w:val="28"/>
        </w:rPr>
        <w:t xml:space="preserve"> for Contention-free PRACH</w:t>
      </w:r>
      <w:r w:rsidR="00C85791">
        <w:rPr>
          <w:sz w:val="28"/>
          <w:szCs w:val="28"/>
        </w:rPr>
        <w:t xml:space="preserve"> on LAA </w:t>
      </w:r>
      <w:proofErr w:type="spellStart"/>
      <w:r w:rsidR="00C85791">
        <w:rPr>
          <w:sz w:val="28"/>
          <w:szCs w:val="28"/>
        </w:rPr>
        <w:t>SCells</w:t>
      </w:r>
      <w:proofErr w:type="spellEnd"/>
    </w:p>
    <w:p w14:paraId="1E223EA5" w14:textId="77777777" w:rsidR="00DC4FEE" w:rsidRDefault="0057787C" w:rsidP="006467BC">
      <w:pPr>
        <w:spacing w:after="60"/>
        <w:jc w:val="both"/>
      </w:pPr>
      <w:r>
        <w:t xml:space="preserve">The procedure for contention-free PRACH consists of the following three steps: </w:t>
      </w:r>
    </w:p>
    <w:p w14:paraId="22C9FD03" w14:textId="7EA9F138" w:rsidR="00DF3D46" w:rsidRPr="00DF3D46" w:rsidRDefault="0057787C" w:rsidP="006467BC">
      <w:pPr>
        <w:pStyle w:val="ListParagraph"/>
        <w:numPr>
          <w:ilvl w:val="0"/>
          <w:numId w:val="20"/>
        </w:numPr>
        <w:spacing w:after="60"/>
        <w:jc w:val="both"/>
        <w:rPr>
          <w:rFonts w:ascii="Times" w:eastAsia="Batang" w:hAnsi="Times"/>
          <w:sz w:val="20"/>
          <w:szCs w:val="24"/>
        </w:rPr>
      </w:pPr>
      <w:r w:rsidRPr="00DF3D46">
        <w:rPr>
          <w:rFonts w:ascii="Times" w:eastAsia="Batang" w:hAnsi="Times"/>
          <w:sz w:val="20"/>
          <w:szCs w:val="24"/>
        </w:rPr>
        <w:t>PDCCH order to assign the PRACH preamble index</w:t>
      </w:r>
      <w:r w:rsidR="00A438FA" w:rsidRPr="00DF3D46">
        <w:rPr>
          <w:rFonts w:ascii="Times" w:eastAsia="Batang" w:hAnsi="Times"/>
          <w:sz w:val="20"/>
          <w:szCs w:val="24"/>
        </w:rPr>
        <w:t>:</w:t>
      </w:r>
      <w:r w:rsidR="00DC4FEE" w:rsidRPr="00DF3D46">
        <w:rPr>
          <w:rFonts w:ascii="Times" w:eastAsia="Batang" w:hAnsi="Times"/>
          <w:sz w:val="20"/>
          <w:szCs w:val="24"/>
        </w:rPr>
        <w:t xml:space="preserve"> Same as legacy LTE, PDCCH order </w:t>
      </w:r>
      <w:r w:rsidR="008708E9">
        <w:rPr>
          <w:rFonts w:ascii="Times" w:eastAsia="Batang" w:hAnsi="Times"/>
          <w:sz w:val="20"/>
          <w:szCs w:val="24"/>
        </w:rPr>
        <w:t xml:space="preserve">is </w:t>
      </w:r>
      <w:r w:rsidR="00DC4FEE" w:rsidRPr="00DF3D46">
        <w:rPr>
          <w:rFonts w:ascii="Times" w:eastAsia="Batang" w:hAnsi="Times"/>
          <w:sz w:val="20"/>
          <w:szCs w:val="24"/>
        </w:rPr>
        <w:t>transmitted on the scheduling cell of an</w:t>
      </w:r>
      <w:r w:rsidR="00580ACA" w:rsidRPr="00DF3D46">
        <w:rPr>
          <w:rFonts w:ascii="Times" w:eastAsia="Batang" w:hAnsi="Times"/>
          <w:sz w:val="20"/>
          <w:szCs w:val="24"/>
        </w:rPr>
        <w:t xml:space="preserve"> activated</w:t>
      </w:r>
      <w:r w:rsidR="00DC4FEE" w:rsidRPr="00DF3D46">
        <w:rPr>
          <w:rFonts w:ascii="Times" w:eastAsia="Batang" w:hAnsi="Times"/>
          <w:sz w:val="20"/>
          <w:szCs w:val="24"/>
        </w:rPr>
        <w:t xml:space="preserve"> LAA </w:t>
      </w:r>
      <w:proofErr w:type="spellStart"/>
      <w:r w:rsidR="00DC4FEE" w:rsidRPr="00DF3D46">
        <w:rPr>
          <w:rFonts w:ascii="Times" w:eastAsia="Batang" w:hAnsi="Times"/>
          <w:sz w:val="20"/>
          <w:szCs w:val="24"/>
        </w:rPr>
        <w:t>SCell</w:t>
      </w:r>
      <w:proofErr w:type="spellEnd"/>
      <w:r w:rsidR="00DC4FEE" w:rsidRPr="00DF3D46">
        <w:rPr>
          <w:rFonts w:ascii="Times" w:eastAsia="Batang" w:hAnsi="Times"/>
          <w:sz w:val="20"/>
          <w:szCs w:val="24"/>
        </w:rPr>
        <w:t>.</w:t>
      </w:r>
    </w:p>
    <w:p w14:paraId="39FC10FD" w14:textId="41218D49" w:rsidR="00DF3D46" w:rsidRDefault="0057787C" w:rsidP="006467BC">
      <w:pPr>
        <w:pStyle w:val="ListParagraph"/>
        <w:numPr>
          <w:ilvl w:val="0"/>
          <w:numId w:val="20"/>
        </w:numPr>
        <w:spacing w:after="60"/>
        <w:jc w:val="both"/>
        <w:rPr>
          <w:rFonts w:ascii="Times" w:eastAsia="Batang" w:hAnsi="Times"/>
          <w:sz w:val="20"/>
          <w:szCs w:val="24"/>
        </w:rPr>
      </w:pPr>
      <w:r w:rsidRPr="00DF3D46">
        <w:rPr>
          <w:rFonts w:ascii="Times" w:eastAsia="Batang" w:hAnsi="Times"/>
          <w:sz w:val="20"/>
          <w:szCs w:val="24"/>
        </w:rPr>
        <w:t xml:space="preserve">PRACH preamble </w:t>
      </w:r>
      <w:r w:rsidR="008F0740" w:rsidRPr="00DF3D46">
        <w:rPr>
          <w:rFonts w:ascii="Times" w:eastAsia="Batang" w:hAnsi="Times"/>
          <w:sz w:val="20"/>
          <w:szCs w:val="24"/>
        </w:rPr>
        <w:t>transmission: PRACH preamble is tra</w:t>
      </w:r>
      <w:r w:rsidR="007057CD">
        <w:rPr>
          <w:rFonts w:ascii="Times" w:eastAsia="Batang" w:hAnsi="Times"/>
          <w:sz w:val="20"/>
          <w:szCs w:val="24"/>
        </w:rPr>
        <w:t>nsmitted on the scheduled</w:t>
      </w:r>
      <w:r w:rsidR="00580ACA" w:rsidRPr="00DF3D46">
        <w:rPr>
          <w:rFonts w:ascii="Times" w:eastAsia="Batang" w:hAnsi="Times"/>
          <w:sz w:val="20"/>
          <w:szCs w:val="24"/>
        </w:rPr>
        <w:t xml:space="preserve"> cell.</w:t>
      </w:r>
    </w:p>
    <w:p w14:paraId="16249CE5" w14:textId="77777777" w:rsidR="00131245" w:rsidRDefault="0057787C" w:rsidP="006467BC">
      <w:pPr>
        <w:pStyle w:val="ListParagraph"/>
        <w:numPr>
          <w:ilvl w:val="0"/>
          <w:numId w:val="20"/>
        </w:numPr>
        <w:spacing w:after="60"/>
        <w:jc w:val="both"/>
        <w:rPr>
          <w:rFonts w:ascii="Times" w:eastAsia="Batang" w:hAnsi="Times"/>
          <w:sz w:val="20"/>
          <w:szCs w:val="24"/>
        </w:rPr>
      </w:pPr>
      <w:r w:rsidRPr="00DF3D46">
        <w:rPr>
          <w:rFonts w:ascii="Times" w:eastAsia="Batang" w:hAnsi="Times"/>
          <w:sz w:val="20"/>
          <w:szCs w:val="24"/>
        </w:rPr>
        <w:t>RAR</w:t>
      </w:r>
      <w:r w:rsidR="00A16428" w:rsidRPr="00DF3D46">
        <w:rPr>
          <w:rFonts w:ascii="Times" w:eastAsia="Batang" w:hAnsi="Times"/>
          <w:sz w:val="20"/>
          <w:szCs w:val="24"/>
        </w:rPr>
        <w:t xml:space="preserve"> transmission</w:t>
      </w:r>
      <w:r w:rsidR="00580ACA" w:rsidRPr="00DF3D46">
        <w:rPr>
          <w:rFonts w:ascii="Times" w:eastAsia="Batang" w:hAnsi="Times"/>
          <w:sz w:val="20"/>
          <w:szCs w:val="24"/>
        </w:rPr>
        <w:t xml:space="preserve">: In legacy LTE, the RAR is always transmitted on </w:t>
      </w:r>
      <w:proofErr w:type="spellStart"/>
      <w:r w:rsidR="00580ACA" w:rsidRPr="00DF3D46">
        <w:rPr>
          <w:rFonts w:ascii="Times" w:eastAsia="Batang" w:hAnsi="Times"/>
          <w:sz w:val="20"/>
          <w:szCs w:val="24"/>
        </w:rPr>
        <w:t>PCell</w:t>
      </w:r>
      <w:proofErr w:type="spellEnd"/>
      <w:r w:rsidR="00580ACA" w:rsidRPr="00DF3D46">
        <w:rPr>
          <w:rFonts w:ascii="Times" w:eastAsia="Batang" w:hAnsi="Times"/>
          <w:sz w:val="20"/>
          <w:szCs w:val="24"/>
        </w:rPr>
        <w:t>. Different from legacy LTE, UE is required to monitor the common search space (CSS) o</w:t>
      </w:r>
      <w:r w:rsidR="00EA130F">
        <w:rPr>
          <w:rFonts w:ascii="Times" w:eastAsia="Batang" w:hAnsi="Times"/>
          <w:sz w:val="20"/>
          <w:szCs w:val="24"/>
        </w:rPr>
        <w:t xml:space="preserve">f LAA </w:t>
      </w:r>
      <w:proofErr w:type="spellStart"/>
      <w:r w:rsidR="00EA130F">
        <w:rPr>
          <w:rFonts w:ascii="Times" w:eastAsia="Batang" w:hAnsi="Times"/>
          <w:sz w:val="20"/>
          <w:szCs w:val="24"/>
        </w:rPr>
        <w:t>SCells</w:t>
      </w:r>
      <w:proofErr w:type="spellEnd"/>
      <w:r w:rsidR="00EA130F">
        <w:rPr>
          <w:rFonts w:ascii="Times" w:eastAsia="Batang" w:hAnsi="Times"/>
          <w:sz w:val="20"/>
          <w:szCs w:val="24"/>
        </w:rPr>
        <w:t>, which enables the transmission</w:t>
      </w:r>
      <w:r w:rsidR="00580ACA" w:rsidRPr="00DF3D46">
        <w:rPr>
          <w:rFonts w:ascii="Times" w:eastAsia="Batang" w:hAnsi="Times"/>
          <w:sz w:val="20"/>
          <w:szCs w:val="24"/>
        </w:rPr>
        <w:t xml:space="preserve"> of RAR on LAA </w:t>
      </w:r>
      <w:proofErr w:type="spellStart"/>
      <w:r w:rsidR="00580ACA" w:rsidRPr="00DF3D46">
        <w:rPr>
          <w:rFonts w:ascii="Times" w:eastAsia="Batang" w:hAnsi="Times"/>
          <w:sz w:val="20"/>
          <w:szCs w:val="24"/>
        </w:rPr>
        <w:t>SCells</w:t>
      </w:r>
      <w:proofErr w:type="spellEnd"/>
      <w:r w:rsidR="00580ACA" w:rsidRPr="00DF3D46">
        <w:rPr>
          <w:rFonts w:ascii="Times" w:eastAsia="Batang" w:hAnsi="Times"/>
          <w:sz w:val="20"/>
          <w:szCs w:val="24"/>
        </w:rPr>
        <w:t xml:space="preserve">. </w:t>
      </w:r>
      <w:r w:rsidR="00764893">
        <w:rPr>
          <w:rFonts w:ascii="Times" w:eastAsia="Batang" w:hAnsi="Times"/>
          <w:sz w:val="20"/>
          <w:szCs w:val="24"/>
        </w:rPr>
        <w:t xml:space="preserve">The </w:t>
      </w:r>
      <w:r w:rsidR="00764893">
        <w:rPr>
          <w:rFonts w:ascii="Times" w:eastAsia="Batang" w:hAnsi="Times"/>
          <w:sz w:val="20"/>
          <w:szCs w:val="24"/>
        </w:rPr>
        <w:lastRenderedPageBreak/>
        <w:t xml:space="preserve">pros and cons of RAR transmission on </w:t>
      </w:r>
      <w:proofErr w:type="spellStart"/>
      <w:r w:rsidR="00764893">
        <w:rPr>
          <w:rFonts w:ascii="Times" w:eastAsia="Batang" w:hAnsi="Times"/>
          <w:sz w:val="20"/>
          <w:szCs w:val="24"/>
        </w:rPr>
        <w:t>PCell</w:t>
      </w:r>
      <w:proofErr w:type="spellEnd"/>
      <w:r w:rsidR="00764893">
        <w:rPr>
          <w:rFonts w:ascii="Times" w:eastAsia="Batang" w:hAnsi="Times"/>
          <w:sz w:val="20"/>
          <w:szCs w:val="24"/>
        </w:rPr>
        <w:t xml:space="preserve"> and LAA </w:t>
      </w:r>
      <w:proofErr w:type="spellStart"/>
      <w:r w:rsidR="00764893">
        <w:rPr>
          <w:rFonts w:ascii="Times" w:eastAsia="Batang" w:hAnsi="Times"/>
          <w:sz w:val="20"/>
          <w:szCs w:val="24"/>
        </w:rPr>
        <w:t>SCells</w:t>
      </w:r>
      <w:proofErr w:type="spellEnd"/>
      <w:r w:rsidR="00764893">
        <w:rPr>
          <w:rFonts w:ascii="Times" w:eastAsia="Batang" w:hAnsi="Times"/>
          <w:sz w:val="20"/>
          <w:szCs w:val="24"/>
        </w:rPr>
        <w:t xml:space="preserve"> </w:t>
      </w:r>
      <w:r w:rsidR="000D6BE2">
        <w:rPr>
          <w:rFonts w:ascii="Times" w:eastAsia="Batang" w:hAnsi="Times"/>
          <w:sz w:val="20"/>
          <w:szCs w:val="24"/>
        </w:rPr>
        <w:t xml:space="preserve">are summarized in </w:t>
      </w:r>
      <w:r w:rsidR="007E3DF7">
        <w:rPr>
          <w:rFonts w:ascii="Times" w:eastAsia="Batang" w:hAnsi="Times"/>
          <w:sz w:val="20"/>
          <w:szCs w:val="24"/>
        </w:rPr>
        <w:t>the following table</w:t>
      </w:r>
      <w:r w:rsidR="000D6BE2">
        <w:rPr>
          <w:rFonts w:ascii="Times" w:eastAsia="Batang" w:hAnsi="Times"/>
          <w:sz w:val="20"/>
          <w:szCs w:val="24"/>
        </w:rPr>
        <w:t xml:space="preserve">, based on which we propose that RAR transmission on LAA </w:t>
      </w:r>
      <w:proofErr w:type="spellStart"/>
      <w:r w:rsidR="000D6BE2">
        <w:rPr>
          <w:rFonts w:ascii="Times" w:eastAsia="Batang" w:hAnsi="Times"/>
          <w:sz w:val="20"/>
          <w:szCs w:val="24"/>
        </w:rPr>
        <w:t>SCells</w:t>
      </w:r>
      <w:proofErr w:type="spellEnd"/>
      <w:r w:rsidR="000D6BE2">
        <w:rPr>
          <w:rFonts w:ascii="Times" w:eastAsia="Batang" w:hAnsi="Times"/>
          <w:sz w:val="20"/>
          <w:szCs w:val="24"/>
        </w:rPr>
        <w:t xml:space="preserve"> can </w:t>
      </w:r>
      <w:r w:rsidR="00401F18">
        <w:rPr>
          <w:rFonts w:ascii="Times" w:eastAsia="Batang" w:hAnsi="Times"/>
          <w:sz w:val="20"/>
          <w:szCs w:val="24"/>
        </w:rPr>
        <w:t xml:space="preserve">also </w:t>
      </w:r>
      <w:r w:rsidR="000D6BE2">
        <w:rPr>
          <w:rFonts w:ascii="Times" w:eastAsia="Batang" w:hAnsi="Times"/>
          <w:sz w:val="20"/>
          <w:szCs w:val="24"/>
        </w:rPr>
        <w:t xml:space="preserve">be considered. </w:t>
      </w:r>
    </w:p>
    <w:tbl>
      <w:tblPr>
        <w:tblStyle w:val="TableGrid"/>
        <w:tblW w:w="0" w:type="auto"/>
        <w:jc w:val="center"/>
        <w:tblLook w:val="04A0" w:firstRow="1" w:lastRow="0" w:firstColumn="1" w:lastColumn="0" w:noHBand="0" w:noVBand="1"/>
      </w:tblPr>
      <w:tblGrid>
        <w:gridCol w:w="628"/>
        <w:gridCol w:w="4587"/>
        <w:gridCol w:w="4594"/>
      </w:tblGrid>
      <w:tr w:rsidR="001A71BE" w14:paraId="6C49D177" w14:textId="77777777" w:rsidTr="00BF34E9">
        <w:trPr>
          <w:jc w:val="center"/>
        </w:trPr>
        <w:tc>
          <w:tcPr>
            <w:tcW w:w="628" w:type="dxa"/>
          </w:tcPr>
          <w:p w14:paraId="15A3AEA6" w14:textId="77777777" w:rsidR="001A71BE" w:rsidRDefault="001A71BE" w:rsidP="006D33EB">
            <w:pPr>
              <w:pStyle w:val="ListParagraph"/>
              <w:spacing w:after="60"/>
              <w:ind w:left="0"/>
              <w:jc w:val="both"/>
              <w:rPr>
                <w:rFonts w:ascii="Times" w:eastAsia="Batang" w:hAnsi="Times"/>
                <w:sz w:val="20"/>
                <w:szCs w:val="24"/>
              </w:rPr>
            </w:pPr>
          </w:p>
        </w:tc>
        <w:tc>
          <w:tcPr>
            <w:tcW w:w="4587" w:type="dxa"/>
          </w:tcPr>
          <w:p w14:paraId="436FC549" w14:textId="77777777" w:rsidR="001A71BE" w:rsidRDefault="001A71BE" w:rsidP="00FF7FF2">
            <w:pPr>
              <w:pStyle w:val="ListParagraph"/>
              <w:spacing w:after="60"/>
              <w:ind w:left="0"/>
              <w:jc w:val="center"/>
              <w:rPr>
                <w:rFonts w:ascii="Times" w:eastAsia="Batang" w:hAnsi="Times"/>
                <w:sz w:val="20"/>
                <w:szCs w:val="24"/>
              </w:rPr>
            </w:pPr>
            <w:r>
              <w:rPr>
                <w:rFonts w:ascii="Times" w:eastAsia="Batang" w:hAnsi="Times"/>
                <w:sz w:val="20"/>
                <w:szCs w:val="24"/>
              </w:rPr>
              <w:t xml:space="preserve">RAR transmission on </w:t>
            </w:r>
            <w:proofErr w:type="spellStart"/>
            <w:r>
              <w:rPr>
                <w:rFonts w:ascii="Times" w:eastAsia="Batang" w:hAnsi="Times"/>
                <w:sz w:val="20"/>
                <w:szCs w:val="24"/>
              </w:rPr>
              <w:t>PCell</w:t>
            </w:r>
            <w:proofErr w:type="spellEnd"/>
            <w:r>
              <w:rPr>
                <w:rFonts w:ascii="Times" w:eastAsia="Batang" w:hAnsi="Times"/>
                <w:sz w:val="20"/>
                <w:szCs w:val="24"/>
              </w:rPr>
              <w:t xml:space="preserve"> (legacy)</w:t>
            </w:r>
          </w:p>
        </w:tc>
        <w:tc>
          <w:tcPr>
            <w:tcW w:w="4594" w:type="dxa"/>
          </w:tcPr>
          <w:p w14:paraId="31F05717" w14:textId="77777777" w:rsidR="001A71BE" w:rsidRDefault="001A71BE" w:rsidP="00FF7FF2">
            <w:pPr>
              <w:pStyle w:val="ListParagraph"/>
              <w:spacing w:after="60"/>
              <w:ind w:left="0"/>
              <w:jc w:val="center"/>
              <w:rPr>
                <w:rFonts w:ascii="Times" w:eastAsia="Batang" w:hAnsi="Times"/>
                <w:sz w:val="20"/>
                <w:szCs w:val="24"/>
              </w:rPr>
            </w:pPr>
            <w:r>
              <w:rPr>
                <w:rFonts w:ascii="Times" w:eastAsia="Batang" w:hAnsi="Times"/>
                <w:sz w:val="20"/>
                <w:szCs w:val="24"/>
              </w:rPr>
              <w:t xml:space="preserve">RAR transmission on LAA </w:t>
            </w:r>
            <w:proofErr w:type="spellStart"/>
            <w:r>
              <w:rPr>
                <w:rFonts w:ascii="Times" w:eastAsia="Batang" w:hAnsi="Times"/>
                <w:sz w:val="20"/>
                <w:szCs w:val="24"/>
              </w:rPr>
              <w:t>SCells</w:t>
            </w:r>
            <w:proofErr w:type="spellEnd"/>
          </w:p>
        </w:tc>
      </w:tr>
      <w:tr w:rsidR="001A71BE" w14:paraId="2EE86345" w14:textId="77777777" w:rsidTr="00BF34E9">
        <w:trPr>
          <w:jc w:val="center"/>
        </w:trPr>
        <w:tc>
          <w:tcPr>
            <w:tcW w:w="628" w:type="dxa"/>
          </w:tcPr>
          <w:p w14:paraId="66F5A057" w14:textId="77777777" w:rsidR="001A71BE" w:rsidRDefault="001A71BE" w:rsidP="00FF7FF2">
            <w:pPr>
              <w:pStyle w:val="ListParagraph"/>
              <w:spacing w:after="60"/>
              <w:ind w:left="0"/>
              <w:jc w:val="center"/>
              <w:rPr>
                <w:rFonts w:ascii="Times" w:eastAsia="Batang" w:hAnsi="Times"/>
                <w:sz w:val="20"/>
                <w:szCs w:val="24"/>
              </w:rPr>
            </w:pPr>
            <w:r>
              <w:rPr>
                <w:rFonts w:ascii="Times" w:eastAsia="Batang" w:hAnsi="Times"/>
                <w:sz w:val="20"/>
                <w:szCs w:val="24"/>
              </w:rPr>
              <w:t>Pros</w:t>
            </w:r>
          </w:p>
        </w:tc>
        <w:tc>
          <w:tcPr>
            <w:tcW w:w="4587" w:type="dxa"/>
          </w:tcPr>
          <w:p w14:paraId="781508D6" w14:textId="77777777" w:rsidR="001A71BE" w:rsidRDefault="00443E17" w:rsidP="0095559E">
            <w:pPr>
              <w:pStyle w:val="ListParagraph"/>
              <w:numPr>
                <w:ilvl w:val="0"/>
                <w:numId w:val="24"/>
              </w:numPr>
              <w:spacing w:after="60"/>
              <w:jc w:val="both"/>
              <w:rPr>
                <w:rFonts w:ascii="Times" w:eastAsia="Batang" w:hAnsi="Times"/>
                <w:sz w:val="20"/>
                <w:szCs w:val="24"/>
              </w:rPr>
            </w:pPr>
            <w:r>
              <w:rPr>
                <w:rFonts w:ascii="Times" w:eastAsia="Batang" w:hAnsi="Times"/>
                <w:sz w:val="20"/>
                <w:szCs w:val="24"/>
              </w:rPr>
              <w:t>No LBT</w:t>
            </w:r>
            <w:r w:rsidR="00F275DC">
              <w:rPr>
                <w:rFonts w:ascii="Times" w:eastAsia="Batang" w:hAnsi="Times"/>
                <w:sz w:val="20"/>
                <w:szCs w:val="24"/>
              </w:rPr>
              <w:t>,</w:t>
            </w:r>
            <w:r>
              <w:rPr>
                <w:rFonts w:ascii="Times" w:eastAsia="Batang" w:hAnsi="Times"/>
                <w:sz w:val="20"/>
                <w:szCs w:val="24"/>
              </w:rPr>
              <w:t xml:space="preserve"> and thus no delay due to channel unavailability.</w:t>
            </w:r>
          </w:p>
          <w:p w14:paraId="5A00F4C6" w14:textId="77777777" w:rsidR="0095559E" w:rsidRDefault="0095559E" w:rsidP="0095559E">
            <w:pPr>
              <w:pStyle w:val="ListParagraph"/>
              <w:numPr>
                <w:ilvl w:val="0"/>
                <w:numId w:val="24"/>
              </w:numPr>
              <w:spacing w:after="60"/>
              <w:jc w:val="both"/>
              <w:rPr>
                <w:rFonts w:ascii="Times" w:eastAsia="Batang" w:hAnsi="Times"/>
                <w:sz w:val="20"/>
                <w:szCs w:val="24"/>
              </w:rPr>
            </w:pPr>
            <w:r>
              <w:rPr>
                <w:rFonts w:ascii="Times" w:eastAsia="Batang" w:hAnsi="Times"/>
                <w:sz w:val="20"/>
                <w:szCs w:val="24"/>
              </w:rPr>
              <w:t xml:space="preserve">Same as legacy LTE, and thus minimize </w:t>
            </w:r>
            <w:r w:rsidR="0013133B">
              <w:rPr>
                <w:rFonts w:ascii="Times" w:eastAsia="Batang" w:hAnsi="Times"/>
                <w:sz w:val="20"/>
                <w:szCs w:val="24"/>
              </w:rPr>
              <w:t xml:space="preserve">the </w:t>
            </w:r>
            <w:r>
              <w:rPr>
                <w:rFonts w:ascii="Times" w:eastAsia="Batang" w:hAnsi="Times"/>
                <w:sz w:val="20"/>
                <w:szCs w:val="24"/>
              </w:rPr>
              <w:t xml:space="preserve">specification impact. </w:t>
            </w:r>
          </w:p>
        </w:tc>
        <w:tc>
          <w:tcPr>
            <w:tcW w:w="4594" w:type="dxa"/>
          </w:tcPr>
          <w:p w14:paraId="71BB33A8" w14:textId="77777777" w:rsidR="009C3F86" w:rsidRDefault="0013133B" w:rsidP="009C3F86">
            <w:pPr>
              <w:pStyle w:val="ListParagraph"/>
              <w:numPr>
                <w:ilvl w:val="0"/>
                <w:numId w:val="23"/>
              </w:numPr>
              <w:spacing w:after="60"/>
              <w:jc w:val="both"/>
              <w:rPr>
                <w:rFonts w:ascii="Times" w:eastAsia="Batang" w:hAnsi="Times"/>
                <w:sz w:val="20"/>
                <w:szCs w:val="24"/>
              </w:rPr>
            </w:pPr>
            <w:r>
              <w:rPr>
                <w:rFonts w:ascii="Times" w:eastAsia="Batang" w:hAnsi="Times"/>
                <w:sz w:val="20"/>
                <w:szCs w:val="24"/>
              </w:rPr>
              <w:t>Overhead o</w:t>
            </w:r>
            <w:r w:rsidR="009C3F86">
              <w:rPr>
                <w:rFonts w:ascii="Times" w:eastAsia="Batang" w:hAnsi="Times"/>
                <w:sz w:val="20"/>
                <w:szCs w:val="24"/>
              </w:rPr>
              <w:t xml:space="preserve">ffloading from </w:t>
            </w:r>
            <w:proofErr w:type="spellStart"/>
            <w:r w:rsidR="009C3F86">
              <w:rPr>
                <w:rFonts w:ascii="Times" w:eastAsia="Batang" w:hAnsi="Times"/>
                <w:sz w:val="20"/>
                <w:szCs w:val="24"/>
              </w:rPr>
              <w:t>PCell</w:t>
            </w:r>
            <w:proofErr w:type="spellEnd"/>
            <w:r w:rsidR="009C3F86">
              <w:rPr>
                <w:rFonts w:ascii="Times" w:eastAsia="Batang" w:hAnsi="Times"/>
                <w:sz w:val="20"/>
                <w:szCs w:val="24"/>
              </w:rPr>
              <w:t>.</w:t>
            </w:r>
          </w:p>
          <w:p w14:paraId="35B9AB2B" w14:textId="77777777" w:rsidR="009C3F86" w:rsidRPr="009C3F86" w:rsidRDefault="009C3F86" w:rsidP="009C3F86">
            <w:pPr>
              <w:pStyle w:val="ListParagraph"/>
              <w:numPr>
                <w:ilvl w:val="0"/>
                <w:numId w:val="23"/>
              </w:numPr>
              <w:spacing w:after="60"/>
              <w:jc w:val="both"/>
              <w:rPr>
                <w:rFonts w:ascii="Times" w:eastAsia="Batang" w:hAnsi="Times"/>
                <w:sz w:val="20"/>
                <w:szCs w:val="24"/>
              </w:rPr>
            </w:pPr>
            <w:r>
              <w:rPr>
                <w:rFonts w:ascii="Times" w:eastAsia="Batang" w:hAnsi="Times"/>
                <w:sz w:val="20"/>
                <w:szCs w:val="24"/>
              </w:rPr>
              <w:t xml:space="preserve">No need to coordinate the PRACH preamble resource allocation between </w:t>
            </w:r>
            <w:proofErr w:type="spellStart"/>
            <w:r>
              <w:rPr>
                <w:rFonts w:ascii="Times" w:eastAsia="Batang" w:hAnsi="Times"/>
                <w:sz w:val="20"/>
                <w:szCs w:val="24"/>
              </w:rPr>
              <w:t>PCell</w:t>
            </w:r>
            <w:proofErr w:type="spellEnd"/>
            <w:r>
              <w:rPr>
                <w:rFonts w:ascii="Times" w:eastAsia="Batang" w:hAnsi="Times"/>
                <w:sz w:val="20"/>
                <w:szCs w:val="24"/>
              </w:rPr>
              <w:t xml:space="preserve"> and </w:t>
            </w:r>
            <w:proofErr w:type="spellStart"/>
            <w:r>
              <w:rPr>
                <w:rFonts w:ascii="Times" w:eastAsia="Batang" w:hAnsi="Times"/>
                <w:sz w:val="20"/>
                <w:szCs w:val="24"/>
              </w:rPr>
              <w:t>SCell</w:t>
            </w:r>
            <w:r w:rsidR="0013133B">
              <w:rPr>
                <w:rFonts w:ascii="Times" w:eastAsia="Batang" w:hAnsi="Times"/>
                <w:sz w:val="20"/>
                <w:szCs w:val="24"/>
              </w:rPr>
              <w:t>s</w:t>
            </w:r>
            <w:proofErr w:type="spellEnd"/>
            <w:r>
              <w:rPr>
                <w:rFonts w:ascii="Times" w:eastAsia="Batang" w:hAnsi="Times"/>
                <w:sz w:val="20"/>
                <w:szCs w:val="24"/>
              </w:rPr>
              <w:t>.</w:t>
            </w:r>
          </w:p>
        </w:tc>
      </w:tr>
      <w:tr w:rsidR="001A71BE" w14:paraId="468B3EF1" w14:textId="77777777" w:rsidTr="00BF34E9">
        <w:trPr>
          <w:jc w:val="center"/>
        </w:trPr>
        <w:tc>
          <w:tcPr>
            <w:tcW w:w="628" w:type="dxa"/>
          </w:tcPr>
          <w:p w14:paraId="24350EF5" w14:textId="77777777" w:rsidR="001A71BE" w:rsidRDefault="001A71BE" w:rsidP="00FF7FF2">
            <w:pPr>
              <w:pStyle w:val="ListParagraph"/>
              <w:spacing w:after="60"/>
              <w:ind w:left="0"/>
              <w:jc w:val="center"/>
              <w:rPr>
                <w:rFonts w:ascii="Times" w:eastAsia="Batang" w:hAnsi="Times"/>
                <w:sz w:val="20"/>
                <w:szCs w:val="24"/>
              </w:rPr>
            </w:pPr>
            <w:r>
              <w:rPr>
                <w:rFonts w:ascii="Times" w:eastAsia="Batang" w:hAnsi="Times"/>
                <w:sz w:val="20"/>
                <w:szCs w:val="24"/>
              </w:rPr>
              <w:t>Cons</w:t>
            </w:r>
          </w:p>
        </w:tc>
        <w:tc>
          <w:tcPr>
            <w:tcW w:w="4587" w:type="dxa"/>
          </w:tcPr>
          <w:p w14:paraId="228B8C05" w14:textId="77777777" w:rsidR="00EE3E8A" w:rsidRDefault="00AC1F77" w:rsidP="00EE3E8A">
            <w:pPr>
              <w:pStyle w:val="ListParagraph"/>
              <w:numPr>
                <w:ilvl w:val="0"/>
                <w:numId w:val="22"/>
              </w:numPr>
              <w:spacing w:after="60"/>
              <w:jc w:val="both"/>
              <w:rPr>
                <w:rFonts w:ascii="Times" w:eastAsia="Batang" w:hAnsi="Times"/>
                <w:sz w:val="20"/>
                <w:szCs w:val="24"/>
              </w:rPr>
            </w:pPr>
            <w:r>
              <w:rPr>
                <w:rFonts w:ascii="Times" w:eastAsia="Batang" w:hAnsi="Times"/>
                <w:sz w:val="20"/>
                <w:szCs w:val="24"/>
              </w:rPr>
              <w:t xml:space="preserve">High </w:t>
            </w:r>
            <w:proofErr w:type="spellStart"/>
            <w:r>
              <w:rPr>
                <w:rFonts w:ascii="Times" w:eastAsia="Batang" w:hAnsi="Times"/>
                <w:sz w:val="20"/>
                <w:szCs w:val="24"/>
              </w:rPr>
              <w:t>PCell</w:t>
            </w:r>
            <w:proofErr w:type="spellEnd"/>
            <w:r>
              <w:rPr>
                <w:rFonts w:ascii="Times" w:eastAsia="Batang" w:hAnsi="Times"/>
                <w:sz w:val="20"/>
                <w:szCs w:val="24"/>
              </w:rPr>
              <w:t xml:space="preserve"> overhead with large number of </w:t>
            </w:r>
            <w:proofErr w:type="spellStart"/>
            <w:r>
              <w:rPr>
                <w:rFonts w:ascii="Times" w:eastAsia="Batang" w:hAnsi="Times"/>
                <w:sz w:val="20"/>
                <w:szCs w:val="24"/>
              </w:rPr>
              <w:t>SCells</w:t>
            </w:r>
            <w:proofErr w:type="spellEnd"/>
            <w:r>
              <w:rPr>
                <w:rFonts w:ascii="Times" w:eastAsia="Batang" w:hAnsi="Times"/>
                <w:sz w:val="20"/>
                <w:szCs w:val="24"/>
              </w:rPr>
              <w:t>.</w:t>
            </w:r>
          </w:p>
          <w:p w14:paraId="5E876C70" w14:textId="77777777" w:rsidR="001A71BE" w:rsidRPr="00EE3E8A" w:rsidRDefault="008E0418" w:rsidP="00EE3E8A">
            <w:pPr>
              <w:pStyle w:val="ListParagraph"/>
              <w:numPr>
                <w:ilvl w:val="0"/>
                <w:numId w:val="22"/>
              </w:numPr>
              <w:spacing w:after="60"/>
              <w:jc w:val="both"/>
              <w:rPr>
                <w:rFonts w:ascii="Times" w:eastAsia="Batang" w:hAnsi="Times"/>
                <w:sz w:val="20"/>
                <w:szCs w:val="24"/>
              </w:rPr>
            </w:pPr>
            <w:r w:rsidRPr="00EE3E8A">
              <w:rPr>
                <w:rFonts w:ascii="Times" w:eastAsia="Batang" w:hAnsi="Times"/>
                <w:sz w:val="20"/>
                <w:szCs w:val="24"/>
              </w:rPr>
              <w:t>Require</w:t>
            </w:r>
            <w:r w:rsidR="00D77B6B">
              <w:rPr>
                <w:rFonts w:ascii="Times" w:eastAsia="Batang" w:hAnsi="Times"/>
                <w:sz w:val="20"/>
                <w:szCs w:val="24"/>
              </w:rPr>
              <w:t>s</w:t>
            </w:r>
            <w:r w:rsidRPr="00EE3E8A">
              <w:rPr>
                <w:rFonts w:ascii="Times" w:eastAsia="Batang" w:hAnsi="Times"/>
                <w:sz w:val="20"/>
                <w:szCs w:val="24"/>
              </w:rPr>
              <w:t xml:space="preserve"> coordination of </w:t>
            </w:r>
            <w:r w:rsidR="007677D3" w:rsidRPr="00EE3E8A">
              <w:rPr>
                <w:rFonts w:ascii="Times" w:eastAsia="Batang" w:hAnsi="Times"/>
                <w:sz w:val="20"/>
                <w:szCs w:val="24"/>
              </w:rPr>
              <w:t>PRACH preamble resource</w:t>
            </w:r>
            <w:r w:rsidRPr="00EE3E8A">
              <w:rPr>
                <w:rFonts w:ascii="Times" w:eastAsia="Batang" w:hAnsi="Times"/>
                <w:sz w:val="20"/>
                <w:szCs w:val="24"/>
              </w:rPr>
              <w:t xml:space="preserve"> allocation</w:t>
            </w:r>
            <w:r w:rsidR="007677D3" w:rsidRPr="00EE3E8A">
              <w:rPr>
                <w:rFonts w:ascii="Times" w:eastAsia="Batang" w:hAnsi="Times"/>
                <w:sz w:val="20"/>
                <w:szCs w:val="24"/>
              </w:rPr>
              <w:t xml:space="preserve"> </w:t>
            </w:r>
            <w:r w:rsidR="00AC1F77" w:rsidRPr="00EE3E8A">
              <w:rPr>
                <w:rFonts w:ascii="Times" w:eastAsia="Batang" w:hAnsi="Times"/>
                <w:sz w:val="20"/>
                <w:szCs w:val="24"/>
              </w:rPr>
              <w:t>to avoid RA-RNTI collision</w:t>
            </w:r>
            <w:r w:rsidR="007677D3" w:rsidRPr="00EE3E8A">
              <w:rPr>
                <w:rFonts w:ascii="Times" w:eastAsia="Batang" w:hAnsi="Times"/>
                <w:sz w:val="20"/>
                <w:szCs w:val="24"/>
              </w:rPr>
              <w:t xml:space="preserve"> for preamble transmissions on </w:t>
            </w:r>
            <w:proofErr w:type="spellStart"/>
            <w:r w:rsidR="007677D3" w:rsidRPr="00EE3E8A">
              <w:rPr>
                <w:rFonts w:ascii="Times" w:eastAsia="Batang" w:hAnsi="Times"/>
                <w:sz w:val="20"/>
                <w:szCs w:val="24"/>
              </w:rPr>
              <w:t>PCell</w:t>
            </w:r>
            <w:proofErr w:type="spellEnd"/>
            <w:r w:rsidR="007677D3" w:rsidRPr="00EE3E8A">
              <w:rPr>
                <w:rFonts w:ascii="Times" w:eastAsia="Batang" w:hAnsi="Times"/>
                <w:sz w:val="20"/>
                <w:szCs w:val="24"/>
              </w:rPr>
              <w:t xml:space="preserve"> and </w:t>
            </w:r>
            <w:proofErr w:type="spellStart"/>
            <w:r w:rsidR="007677D3" w:rsidRPr="00EE3E8A">
              <w:rPr>
                <w:rFonts w:ascii="Times" w:eastAsia="Batang" w:hAnsi="Times"/>
                <w:sz w:val="20"/>
                <w:szCs w:val="24"/>
              </w:rPr>
              <w:t>SCell</w:t>
            </w:r>
            <w:r w:rsidR="00375CED">
              <w:rPr>
                <w:rFonts w:ascii="Times" w:eastAsia="Batang" w:hAnsi="Times"/>
                <w:sz w:val="20"/>
                <w:szCs w:val="24"/>
              </w:rPr>
              <w:t>s</w:t>
            </w:r>
            <w:proofErr w:type="spellEnd"/>
            <w:r w:rsidR="00AC1F77" w:rsidRPr="00EE3E8A">
              <w:rPr>
                <w:rFonts w:ascii="Times" w:eastAsia="Batang" w:hAnsi="Times"/>
                <w:sz w:val="20"/>
                <w:szCs w:val="24"/>
              </w:rPr>
              <w:t>.</w:t>
            </w:r>
          </w:p>
        </w:tc>
        <w:tc>
          <w:tcPr>
            <w:tcW w:w="4594" w:type="dxa"/>
          </w:tcPr>
          <w:p w14:paraId="0C57EF9D" w14:textId="77777777" w:rsidR="001A71BE" w:rsidRDefault="0095559E" w:rsidP="0095559E">
            <w:pPr>
              <w:pStyle w:val="ListParagraph"/>
              <w:numPr>
                <w:ilvl w:val="0"/>
                <w:numId w:val="22"/>
              </w:numPr>
              <w:spacing w:after="60"/>
              <w:jc w:val="both"/>
              <w:rPr>
                <w:rFonts w:ascii="Times" w:eastAsia="Batang" w:hAnsi="Times"/>
                <w:sz w:val="20"/>
                <w:szCs w:val="24"/>
              </w:rPr>
            </w:pPr>
            <w:r>
              <w:rPr>
                <w:rFonts w:ascii="Times" w:eastAsia="Batang" w:hAnsi="Times"/>
                <w:sz w:val="20"/>
                <w:szCs w:val="24"/>
              </w:rPr>
              <w:t xml:space="preserve">Delay </w:t>
            </w:r>
            <w:r w:rsidR="00250F92">
              <w:rPr>
                <w:rFonts w:ascii="Times" w:eastAsia="Batang" w:hAnsi="Times"/>
                <w:sz w:val="20"/>
                <w:szCs w:val="24"/>
              </w:rPr>
              <w:t>due to LBT.</w:t>
            </w:r>
          </w:p>
          <w:p w14:paraId="2490153B" w14:textId="77777777" w:rsidR="00250F92" w:rsidRDefault="00250F92" w:rsidP="00E1756C">
            <w:pPr>
              <w:pStyle w:val="ListParagraph"/>
              <w:numPr>
                <w:ilvl w:val="0"/>
                <w:numId w:val="22"/>
              </w:numPr>
              <w:spacing w:after="60"/>
              <w:jc w:val="both"/>
              <w:rPr>
                <w:rFonts w:ascii="Times" w:eastAsia="Batang" w:hAnsi="Times"/>
                <w:sz w:val="20"/>
                <w:szCs w:val="24"/>
              </w:rPr>
            </w:pPr>
            <w:r>
              <w:rPr>
                <w:rFonts w:ascii="Times" w:eastAsia="Batang" w:hAnsi="Times"/>
                <w:sz w:val="20"/>
                <w:szCs w:val="24"/>
              </w:rPr>
              <w:t xml:space="preserve">Need changes from legacy LTE. </w:t>
            </w:r>
            <w:r w:rsidR="00D94CC0">
              <w:rPr>
                <w:rFonts w:ascii="Times" w:eastAsia="Batang" w:hAnsi="Times"/>
                <w:sz w:val="20"/>
                <w:szCs w:val="24"/>
              </w:rPr>
              <w:t xml:space="preserve">RAR window may need </w:t>
            </w:r>
            <w:r w:rsidR="00E1756C">
              <w:rPr>
                <w:rFonts w:ascii="Times" w:eastAsia="Batang" w:hAnsi="Times"/>
                <w:sz w:val="20"/>
                <w:szCs w:val="24"/>
              </w:rPr>
              <w:t xml:space="preserve">to be </w:t>
            </w:r>
            <w:r w:rsidR="00D94CC0">
              <w:rPr>
                <w:rFonts w:ascii="Times" w:eastAsia="Batang" w:hAnsi="Times"/>
                <w:sz w:val="20"/>
                <w:szCs w:val="24"/>
              </w:rPr>
              <w:t>exten</w:t>
            </w:r>
            <w:r w:rsidR="00E1756C">
              <w:rPr>
                <w:rFonts w:ascii="Times" w:eastAsia="Batang" w:hAnsi="Times"/>
                <w:sz w:val="20"/>
                <w:szCs w:val="24"/>
              </w:rPr>
              <w:t>ded</w:t>
            </w:r>
            <w:r w:rsidR="00D94CC0">
              <w:rPr>
                <w:rFonts w:ascii="Times" w:eastAsia="Batang" w:hAnsi="Times"/>
                <w:sz w:val="20"/>
                <w:szCs w:val="24"/>
              </w:rPr>
              <w:t xml:space="preserve"> due to LBT.</w:t>
            </w:r>
          </w:p>
        </w:tc>
      </w:tr>
    </w:tbl>
    <w:p w14:paraId="66FA7A77" w14:textId="63BF559E" w:rsidR="00131245" w:rsidRPr="009F7358" w:rsidRDefault="00E7096E" w:rsidP="009F7358">
      <w:pPr>
        <w:spacing w:before="240" w:after="120"/>
        <w:jc w:val="both"/>
        <w:rPr>
          <w:rFonts w:ascii="Times New Roman" w:hAnsi="Times New Roman"/>
          <w:b/>
          <w:lang w:val="en-US"/>
        </w:rPr>
      </w:pPr>
      <w:r>
        <w:rPr>
          <w:rFonts w:ascii="Times New Roman" w:hAnsi="Times New Roman"/>
          <w:b/>
          <w:lang w:val="en-US"/>
        </w:rPr>
        <w:t>Proposal 4</w:t>
      </w:r>
      <w:r w:rsidR="003F716A">
        <w:rPr>
          <w:rFonts w:ascii="Times New Roman" w:hAnsi="Times New Roman"/>
          <w:b/>
          <w:lang w:val="en-US"/>
        </w:rPr>
        <w:t xml:space="preserve">: The </w:t>
      </w:r>
      <w:r w:rsidR="001155C1">
        <w:rPr>
          <w:rFonts w:ascii="Times New Roman" w:hAnsi="Times New Roman"/>
          <w:b/>
          <w:lang w:val="en-US"/>
        </w:rPr>
        <w:t xml:space="preserve">procedure </w:t>
      </w:r>
      <w:r w:rsidR="007D5D14">
        <w:rPr>
          <w:rFonts w:ascii="Times New Roman" w:hAnsi="Times New Roman"/>
          <w:b/>
          <w:lang w:val="en-US"/>
        </w:rPr>
        <w:t xml:space="preserve">for contention-free PRACH in LAA </w:t>
      </w:r>
      <w:proofErr w:type="spellStart"/>
      <w:r w:rsidR="007D5D14">
        <w:rPr>
          <w:rFonts w:ascii="Times New Roman" w:hAnsi="Times New Roman"/>
          <w:b/>
          <w:lang w:val="en-US"/>
        </w:rPr>
        <w:t>SCells</w:t>
      </w:r>
      <w:proofErr w:type="spellEnd"/>
      <w:r w:rsidR="007D5D14">
        <w:rPr>
          <w:rFonts w:ascii="Times New Roman" w:hAnsi="Times New Roman"/>
          <w:b/>
          <w:lang w:val="en-US"/>
        </w:rPr>
        <w:t xml:space="preserve"> consists of th</w:t>
      </w:r>
      <w:r w:rsidR="00EE40E6">
        <w:rPr>
          <w:rFonts w:ascii="Times New Roman" w:hAnsi="Times New Roman"/>
          <w:b/>
          <w:lang w:val="en-US"/>
        </w:rPr>
        <w:t xml:space="preserve">ree steps: 1) PDCCH order which </w:t>
      </w:r>
      <w:r w:rsidR="007D5D14">
        <w:rPr>
          <w:rFonts w:ascii="Times New Roman" w:hAnsi="Times New Roman"/>
          <w:b/>
          <w:lang w:val="en-US"/>
        </w:rPr>
        <w:t xml:space="preserve">is transmitted on the scheduling cell of an activated LAA </w:t>
      </w:r>
      <w:proofErr w:type="spellStart"/>
      <w:r w:rsidR="007D5D14">
        <w:rPr>
          <w:rFonts w:ascii="Times New Roman" w:hAnsi="Times New Roman"/>
          <w:b/>
          <w:lang w:val="en-US"/>
        </w:rPr>
        <w:t>SCell</w:t>
      </w:r>
      <w:proofErr w:type="spellEnd"/>
      <w:r w:rsidR="007D5D14">
        <w:rPr>
          <w:rFonts w:ascii="Times New Roman" w:hAnsi="Times New Roman"/>
          <w:b/>
          <w:lang w:val="en-US"/>
        </w:rPr>
        <w:t>; 2) PRACH preamble which is transmitted on the schedul</w:t>
      </w:r>
      <w:r w:rsidR="007057CD">
        <w:rPr>
          <w:rFonts w:ascii="Times New Roman" w:hAnsi="Times New Roman"/>
          <w:b/>
          <w:lang w:val="en-US"/>
        </w:rPr>
        <w:t>ed</w:t>
      </w:r>
      <w:r w:rsidR="007D5D14">
        <w:rPr>
          <w:rFonts w:ascii="Times New Roman" w:hAnsi="Times New Roman"/>
          <w:b/>
          <w:lang w:val="en-US"/>
        </w:rPr>
        <w:t xml:space="preserve"> cell; 3) RAR, where </w:t>
      </w:r>
      <w:r w:rsidR="00A8090A">
        <w:rPr>
          <w:rFonts w:ascii="Times New Roman" w:hAnsi="Times New Roman"/>
          <w:b/>
          <w:lang w:val="en-US"/>
        </w:rPr>
        <w:t xml:space="preserve">we propose to consider </w:t>
      </w:r>
      <w:r w:rsidR="007D5D14">
        <w:rPr>
          <w:rFonts w:ascii="Times New Roman" w:hAnsi="Times New Roman"/>
          <w:b/>
          <w:lang w:val="en-US"/>
        </w:rPr>
        <w:t xml:space="preserve">the RAR transmission on </w:t>
      </w:r>
      <w:proofErr w:type="spellStart"/>
      <w:r w:rsidR="007D5D14">
        <w:rPr>
          <w:rFonts w:ascii="Times New Roman" w:hAnsi="Times New Roman"/>
          <w:b/>
          <w:lang w:val="en-US"/>
        </w:rPr>
        <w:t>PCell</w:t>
      </w:r>
      <w:proofErr w:type="spellEnd"/>
      <w:r w:rsidR="007D5D14">
        <w:rPr>
          <w:rFonts w:ascii="Times New Roman" w:hAnsi="Times New Roman"/>
          <w:b/>
          <w:lang w:val="en-US"/>
        </w:rPr>
        <w:t xml:space="preserve"> </w:t>
      </w:r>
      <w:r w:rsidR="00A8090A">
        <w:rPr>
          <w:rFonts w:ascii="Times New Roman" w:hAnsi="Times New Roman"/>
          <w:b/>
          <w:lang w:val="en-US"/>
        </w:rPr>
        <w:t xml:space="preserve">as legacy LTE </w:t>
      </w:r>
      <w:r w:rsidR="007D5D14">
        <w:rPr>
          <w:rFonts w:ascii="Times New Roman" w:hAnsi="Times New Roman"/>
          <w:b/>
          <w:lang w:val="en-US"/>
        </w:rPr>
        <w:t xml:space="preserve">and </w:t>
      </w:r>
      <w:r w:rsidR="00A8090A">
        <w:rPr>
          <w:rFonts w:ascii="Times New Roman" w:hAnsi="Times New Roman"/>
          <w:b/>
          <w:lang w:val="en-US"/>
        </w:rPr>
        <w:t xml:space="preserve">the RAR transmission </w:t>
      </w:r>
      <w:r w:rsidR="007D5D14">
        <w:rPr>
          <w:rFonts w:ascii="Times New Roman" w:hAnsi="Times New Roman"/>
          <w:b/>
          <w:lang w:val="en-US"/>
        </w:rPr>
        <w:t xml:space="preserve">on LAA </w:t>
      </w:r>
      <w:proofErr w:type="spellStart"/>
      <w:r w:rsidR="007D5D14">
        <w:rPr>
          <w:rFonts w:ascii="Times New Roman" w:hAnsi="Times New Roman"/>
          <w:b/>
          <w:lang w:val="en-US"/>
        </w:rPr>
        <w:t>SCell</w:t>
      </w:r>
      <w:r w:rsidR="000D33B7">
        <w:rPr>
          <w:rFonts w:ascii="Times New Roman" w:hAnsi="Times New Roman"/>
          <w:b/>
          <w:lang w:val="en-US"/>
        </w:rPr>
        <w:t>s</w:t>
      </w:r>
      <w:proofErr w:type="spellEnd"/>
      <w:r w:rsidR="007D5D14">
        <w:rPr>
          <w:rFonts w:ascii="Times New Roman" w:hAnsi="Times New Roman"/>
          <w:b/>
          <w:lang w:val="en-US"/>
        </w:rPr>
        <w:t xml:space="preserve">. </w:t>
      </w:r>
    </w:p>
    <w:p w14:paraId="32391C0B" w14:textId="32A95356" w:rsidR="00CE0687" w:rsidRDefault="00CE0687" w:rsidP="00CE0687">
      <w:pPr>
        <w:pStyle w:val="Heading1"/>
        <w:keepNext w:val="0"/>
        <w:widowControl w:val="0"/>
        <w:spacing w:before="480" w:after="120"/>
        <w:ind w:left="518"/>
        <w:jc w:val="both"/>
        <w:rPr>
          <w:sz w:val="28"/>
          <w:szCs w:val="28"/>
        </w:rPr>
      </w:pPr>
      <w:r w:rsidRPr="0083133C">
        <w:rPr>
          <w:sz w:val="28"/>
          <w:szCs w:val="28"/>
        </w:rPr>
        <w:t xml:space="preserve">LBT </w:t>
      </w:r>
      <w:r w:rsidR="007408F3">
        <w:rPr>
          <w:sz w:val="28"/>
          <w:szCs w:val="28"/>
        </w:rPr>
        <w:t>M</w:t>
      </w:r>
      <w:r w:rsidRPr="0083133C">
        <w:rPr>
          <w:sz w:val="28"/>
          <w:szCs w:val="28"/>
        </w:rPr>
        <w:t xml:space="preserve">ethod for PRACH on LAA </w:t>
      </w:r>
      <w:proofErr w:type="spellStart"/>
      <w:r w:rsidRPr="0083133C">
        <w:rPr>
          <w:sz w:val="28"/>
          <w:szCs w:val="28"/>
        </w:rPr>
        <w:t>SCells</w:t>
      </w:r>
      <w:proofErr w:type="spellEnd"/>
    </w:p>
    <w:p w14:paraId="53F5B2A7" w14:textId="501FC797" w:rsidR="009F7358" w:rsidRDefault="00552984" w:rsidP="006467BC">
      <w:pPr>
        <w:spacing w:after="60"/>
        <w:jc w:val="both"/>
      </w:pPr>
      <w:r>
        <w:t>The LBT method for PDCCH order</w:t>
      </w:r>
      <w:r w:rsidR="00994A7A">
        <w:t xml:space="preserve"> only</w:t>
      </w:r>
      <w:r>
        <w:t xml:space="preserve"> transmission on unlicensed spectrum can follow the LBT method for UL grant only transmission. </w:t>
      </w:r>
      <w:r w:rsidR="00094C83">
        <w:t xml:space="preserve">The </w:t>
      </w:r>
      <w:r w:rsidR="00002909">
        <w:t xml:space="preserve">PRACH </w:t>
      </w:r>
      <w:r w:rsidR="00094C83">
        <w:t xml:space="preserve">preamble transmission on unlicensed spectrum can be subject to single interval LBT, regardless of whether it is within or outside </w:t>
      </w:r>
      <w:r w:rsidR="00B43B29">
        <w:t xml:space="preserve">a </w:t>
      </w:r>
      <w:proofErr w:type="spellStart"/>
      <w:r w:rsidR="00094C83">
        <w:t>TxOP</w:t>
      </w:r>
      <w:proofErr w:type="spellEnd"/>
      <w:r w:rsidR="00094C83">
        <w:t xml:space="preserve">, to increase the transmission opportunity of PRACH preamble. </w:t>
      </w:r>
      <w:r w:rsidR="00EA7D46">
        <w:t xml:space="preserve">For </w:t>
      </w:r>
      <w:r w:rsidR="0006625B">
        <w:t>RAR, since it is transmi</w:t>
      </w:r>
      <w:r w:rsidR="00BA44FE">
        <w:t>tted</w:t>
      </w:r>
      <w:r w:rsidR="0006625B">
        <w:t xml:space="preserve"> over PDSCH, Cat-4 LBT with higher priority can be considered</w:t>
      </w:r>
      <w:r w:rsidR="00DD73D3">
        <w:t xml:space="preserve"> if it</w:t>
      </w:r>
      <w:r w:rsidR="006F4231">
        <w:t xml:space="preserve"> is transmitted on unlicensed spectrum</w:t>
      </w:r>
      <w:r w:rsidR="0006625B">
        <w:t xml:space="preserve">. </w:t>
      </w:r>
    </w:p>
    <w:p w14:paraId="13D396A6" w14:textId="6CE6C40B" w:rsidR="006E0E27" w:rsidRPr="0006625B" w:rsidRDefault="00703889" w:rsidP="00583110">
      <w:pPr>
        <w:spacing w:before="240" w:after="120"/>
        <w:jc w:val="both"/>
      </w:pPr>
      <w:r>
        <w:rPr>
          <w:rFonts w:ascii="Times New Roman" w:hAnsi="Times New Roman"/>
          <w:b/>
          <w:lang w:val="en-US"/>
        </w:rPr>
        <w:t>Proposal 5</w:t>
      </w:r>
      <w:r w:rsidR="006E0E27">
        <w:rPr>
          <w:rFonts w:ascii="Times New Roman" w:hAnsi="Times New Roman"/>
          <w:b/>
          <w:lang w:val="en-US"/>
        </w:rPr>
        <w:t xml:space="preserve">: </w:t>
      </w:r>
      <w:r w:rsidR="0008437C">
        <w:rPr>
          <w:rFonts w:ascii="Times New Roman" w:hAnsi="Times New Roman"/>
          <w:b/>
          <w:lang w:val="en-US"/>
        </w:rPr>
        <w:t xml:space="preserve">The </w:t>
      </w:r>
      <w:r w:rsidR="00673DCA">
        <w:rPr>
          <w:rFonts w:ascii="Times New Roman" w:hAnsi="Times New Roman"/>
          <w:b/>
          <w:lang w:val="en-US"/>
        </w:rPr>
        <w:t xml:space="preserve">LBT method for </w:t>
      </w:r>
      <w:r w:rsidR="0008437C">
        <w:rPr>
          <w:rFonts w:ascii="Times New Roman" w:hAnsi="Times New Roman"/>
          <w:b/>
          <w:lang w:val="en-US"/>
        </w:rPr>
        <w:t xml:space="preserve">PDCCH order </w:t>
      </w:r>
      <w:r w:rsidR="00B17F23">
        <w:rPr>
          <w:rFonts w:ascii="Times New Roman" w:hAnsi="Times New Roman"/>
          <w:b/>
          <w:lang w:val="en-US"/>
        </w:rPr>
        <w:t xml:space="preserve">only transmission </w:t>
      </w:r>
      <w:r w:rsidR="0008437C">
        <w:rPr>
          <w:rFonts w:ascii="Times New Roman" w:hAnsi="Times New Roman"/>
          <w:b/>
          <w:lang w:val="en-US"/>
        </w:rPr>
        <w:t>follow</w:t>
      </w:r>
      <w:r w:rsidR="00F8728E">
        <w:rPr>
          <w:rFonts w:ascii="Times New Roman" w:hAnsi="Times New Roman"/>
          <w:b/>
          <w:lang w:val="en-US"/>
        </w:rPr>
        <w:t>s</w:t>
      </w:r>
      <w:r w:rsidR="0008437C">
        <w:rPr>
          <w:rFonts w:ascii="Times New Roman" w:hAnsi="Times New Roman"/>
          <w:b/>
          <w:lang w:val="en-US"/>
        </w:rPr>
        <w:t xml:space="preserve"> the LBT method for UL grant only transmission</w:t>
      </w:r>
      <w:r w:rsidR="006E0E27">
        <w:rPr>
          <w:rFonts w:ascii="Times New Roman" w:hAnsi="Times New Roman"/>
          <w:b/>
          <w:lang w:val="en-US"/>
        </w:rPr>
        <w:t>.</w:t>
      </w:r>
      <w:r w:rsidR="0008437C">
        <w:rPr>
          <w:rFonts w:ascii="Times New Roman" w:hAnsi="Times New Roman"/>
          <w:b/>
          <w:lang w:val="en-US"/>
        </w:rPr>
        <w:t xml:space="preserve"> PRACH preamble transmission </w:t>
      </w:r>
      <w:r w:rsidR="00F8728E">
        <w:rPr>
          <w:rFonts w:ascii="Times New Roman" w:hAnsi="Times New Roman"/>
          <w:b/>
          <w:lang w:val="en-US"/>
        </w:rPr>
        <w:t>is</w:t>
      </w:r>
      <w:r w:rsidR="0008437C">
        <w:rPr>
          <w:rFonts w:ascii="Times New Roman" w:hAnsi="Times New Roman"/>
          <w:b/>
          <w:lang w:val="en-US"/>
        </w:rPr>
        <w:t xml:space="preserve"> subject to single interval LBT</w:t>
      </w:r>
      <w:r w:rsidR="00673DCA">
        <w:rPr>
          <w:rFonts w:ascii="Times New Roman" w:hAnsi="Times New Roman"/>
          <w:b/>
          <w:lang w:val="en-US"/>
        </w:rPr>
        <w:t xml:space="preserve">, for both within and outside </w:t>
      </w:r>
      <w:r w:rsidR="005E6FEF">
        <w:rPr>
          <w:rFonts w:ascii="Times New Roman" w:hAnsi="Times New Roman"/>
          <w:b/>
          <w:lang w:val="en-US"/>
        </w:rPr>
        <w:t xml:space="preserve">a </w:t>
      </w:r>
      <w:proofErr w:type="spellStart"/>
      <w:r w:rsidR="00673DCA">
        <w:rPr>
          <w:rFonts w:ascii="Times New Roman" w:hAnsi="Times New Roman"/>
          <w:b/>
          <w:lang w:val="en-US"/>
        </w:rPr>
        <w:t>TxOP</w:t>
      </w:r>
      <w:proofErr w:type="spellEnd"/>
      <w:r w:rsidR="0008437C">
        <w:rPr>
          <w:rFonts w:ascii="Times New Roman" w:hAnsi="Times New Roman"/>
          <w:b/>
          <w:lang w:val="en-US"/>
        </w:rPr>
        <w:t xml:space="preserve">. Cat-4 LBT with higher priority </w:t>
      </w:r>
      <w:r w:rsidR="00F8728E">
        <w:rPr>
          <w:rFonts w:ascii="Times New Roman" w:hAnsi="Times New Roman"/>
          <w:b/>
          <w:lang w:val="en-US"/>
        </w:rPr>
        <w:t>is used</w:t>
      </w:r>
      <w:r w:rsidR="0008437C">
        <w:rPr>
          <w:rFonts w:ascii="Times New Roman" w:hAnsi="Times New Roman"/>
          <w:b/>
          <w:lang w:val="en-US"/>
        </w:rPr>
        <w:t xml:space="preserve"> for RAR if it is transmitted on unlicensed spectrum.</w:t>
      </w:r>
    </w:p>
    <w:p w14:paraId="374719F3" w14:textId="77777777" w:rsidR="00CE0687" w:rsidRDefault="00B46D33" w:rsidP="00E63EBF">
      <w:pPr>
        <w:pStyle w:val="Heading1"/>
        <w:keepNext w:val="0"/>
        <w:widowControl w:val="0"/>
        <w:spacing w:before="480" w:after="120"/>
        <w:ind w:left="518"/>
        <w:jc w:val="both"/>
        <w:rPr>
          <w:sz w:val="28"/>
          <w:szCs w:val="28"/>
        </w:rPr>
      </w:pPr>
      <w:r>
        <w:rPr>
          <w:sz w:val="28"/>
          <w:szCs w:val="28"/>
        </w:rPr>
        <w:t>PRACH Transmission</w:t>
      </w:r>
    </w:p>
    <w:p w14:paraId="3DBB493B" w14:textId="70A6A90F" w:rsidR="003B6BD7" w:rsidRPr="00A94770" w:rsidRDefault="004A724F" w:rsidP="006467BC">
      <w:pPr>
        <w:spacing w:after="60"/>
        <w:jc w:val="both"/>
        <w:rPr>
          <w:rFonts w:eastAsiaTheme="minorEastAsia"/>
          <w:lang w:val="en-US" w:eastAsia="zh-CN"/>
        </w:rPr>
      </w:pPr>
      <w:r>
        <w:t>Resource allocation</w:t>
      </w:r>
      <w:r w:rsidR="00F31720">
        <w:t xml:space="preserve"> for </w:t>
      </w:r>
      <w:r w:rsidR="00A13385">
        <w:t xml:space="preserve">PRACH transmission </w:t>
      </w:r>
      <w:r w:rsidR="00F31720">
        <w:t xml:space="preserve">can be either </w:t>
      </w:r>
      <w:r w:rsidR="00EF2154">
        <w:t>periodic</w:t>
      </w:r>
      <w:r w:rsidR="00F31720">
        <w:t xml:space="preserve"> or scheduling based. If periodic resources are configured for PRACH transmission, similar to legacy LTE, UE will perform LBT for PRACH preamble transmission</w:t>
      </w:r>
      <w:r w:rsidR="00EA1352">
        <w:t xml:space="preserve"> after receiving PDCCH order</w:t>
      </w:r>
      <w:r w:rsidR="00F31720">
        <w:t xml:space="preserve"> </w:t>
      </w:r>
      <w:r w:rsidR="00185102">
        <w:t>over</w:t>
      </w:r>
      <w:r w:rsidR="00F31720">
        <w:t xml:space="preserve"> the earliest available </w:t>
      </w:r>
      <w:r w:rsidR="0082401F">
        <w:t>PRACH resource</w:t>
      </w:r>
      <w:r w:rsidR="009E392C">
        <w:t xml:space="preserve"> </w:t>
      </w:r>
      <w:r w:rsidR="00A94770">
        <w:rPr>
          <w:rFonts w:cs="Times"/>
        </w:rPr>
        <w:t>—</w:t>
      </w:r>
      <w:r w:rsidR="001D14E9">
        <w:t xml:space="preserve"> </w:t>
      </w:r>
      <w:proofErr w:type="spellStart"/>
      <w:r w:rsidR="001D14E9">
        <w:t>subframe</w:t>
      </w:r>
      <w:proofErr w:type="spellEnd"/>
      <w:r w:rsidR="003609EE">
        <w:t xml:space="preserve"> </w:t>
      </w:r>
      <w:r w:rsidR="00CA0AD2">
        <w:t>n+</w:t>
      </w:r>
      <w:proofErr w:type="gramStart"/>
      <w:r w:rsidR="00CA0AD2">
        <w:t>k</w:t>
      </w:r>
      <w:r w:rsidR="00CA0AD2" w:rsidRPr="00BB60CE">
        <w:rPr>
          <w:vertAlign w:val="subscript"/>
        </w:rPr>
        <w:t>2</w:t>
      </w:r>
      <w:proofErr w:type="gramEnd"/>
      <w:r w:rsidR="001D14E9">
        <w:t xml:space="preserve"> with </w:t>
      </w:r>
      <w:r w:rsidR="00BB60CE">
        <w:t>k</w:t>
      </w:r>
      <w:r w:rsidR="00BB60CE" w:rsidRPr="00BB60CE">
        <w:rPr>
          <w:vertAlign w:val="subscript"/>
        </w:rPr>
        <w:t>2</w:t>
      </w:r>
      <w:r w:rsidR="00CA0AD2">
        <w:sym w:font="Symbol" w:char="F0B3"/>
      </w:r>
      <w:r w:rsidR="00CA0AD2">
        <w:t xml:space="preserve">6, where n </w:t>
      </w:r>
      <w:r w:rsidR="00893EC0">
        <w:t>denotes</w:t>
      </w:r>
      <w:r w:rsidR="00CA0AD2">
        <w:t xml:space="preserve"> the </w:t>
      </w:r>
      <w:proofErr w:type="spellStart"/>
      <w:r w:rsidR="00CA0AD2">
        <w:t>subframe</w:t>
      </w:r>
      <w:proofErr w:type="spellEnd"/>
      <w:r w:rsidR="00F31720">
        <w:t xml:space="preserve"> </w:t>
      </w:r>
      <w:r w:rsidR="00893EC0">
        <w:t xml:space="preserve">on which the </w:t>
      </w:r>
      <w:r w:rsidR="00F31720">
        <w:t>PDCCH order was received.</w:t>
      </w:r>
      <w:r w:rsidR="002F3258">
        <w:t xml:space="preserve"> On the other hand, if scheduling based approach is adopted, the scheduling information can be carried in PDCCH order. </w:t>
      </w:r>
    </w:p>
    <w:p w14:paraId="54F540FD" w14:textId="77777777" w:rsidR="00D81079" w:rsidRDefault="007B43C4" w:rsidP="006467BC">
      <w:pPr>
        <w:spacing w:after="60"/>
        <w:jc w:val="both"/>
      </w:pPr>
      <w:r>
        <w:t xml:space="preserve">PRACH transmission may be blocked due to LBT. </w:t>
      </w:r>
      <w:r w:rsidR="003B6BD7">
        <w:t xml:space="preserve">To </w:t>
      </w:r>
      <w:r w:rsidR="00D81079">
        <w:t>increase</w:t>
      </w:r>
      <w:r w:rsidR="003B6BD7">
        <w:t xml:space="preserve"> the PRACH transmission opportunities, </w:t>
      </w:r>
      <w:r w:rsidR="00D81079">
        <w:t xml:space="preserve">the following methods can be considered. </w:t>
      </w:r>
    </w:p>
    <w:p w14:paraId="57E613BE" w14:textId="74E74D0F" w:rsidR="00FC51AB" w:rsidRDefault="00D81079" w:rsidP="00FC51AB">
      <w:pPr>
        <w:pStyle w:val="ListParagraph"/>
        <w:numPr>
          <w:ilvl w:val="0"/>
          <w:numId w:val="27"/>
        </w:numPr>
        <w:spacing w:after="60" w:line="240" w:lineRule="auto"/>
        <w:jc w:val="both"/>
        <w:rPr>
          <w:rFonts w:ascii="Times" w:eastAsia="Batang" w:hAnsi="Times"/>
          <w:sz w:val="20"/>
          <w:szCs w:val="24"/>
        </w:rPr>
      </w:pPr>
      <w:r w:rsidRPr="00D81079">
        <w:rPr>
          <w:rFonts w:ascii="Times" w:eastAsia="Batang" w:hAnsi="Times"/>
          <w:sz w:val="20"/>
          <w:szCs w:val="24"/>
        </w:rPr>
        <w:t>A</w:t>
      </w:r>
      <w:r w:rsidR="00D052E1" w:rsidRPr="00D81079">
        <w:rPr>
          <w:rFonts w:ascii="Times" w:eastAsia="Batang" w:hAnsi="Times"/>
          <w:sz w:val="20"/>
          <w:szCs w:val="24"/>
        </w:rPr>
        <w:t xml:space="preserve"> transm</w:t>
      </w:r>
      <w:r w:rsidR="003B6BD7" w:rsidRPr="00D81079">
        <w:rPr>
          <w:rFonts w:ascii="Times" w:eastAsia="Batang" w:hAnsi="Times"/>
          <w:sz w:val="20"/>
          <w:szCs w:val="24"/>
        </w:rPr>
        <w:t>ission window can be configured,</w:t>
      </w:r>
      <w:r w:rsidR="00D052E1" w:rsidRPr="00D81079">
        <w:rPr>
          <w:rFonts w:ascii="Times" w:eastAsia="Batang" w:hAnsi="Times"/>
          <w:sz w:val="20"/>
          <w:szCs w:val="24"/>
        </w:rPr>
        <w:t xml:space="preserve"> within which the PRA</w:t>
      </w:r>
      <w:r w:rsidR="00706079">
        <w:rPr>
          <w:rFonts w:ascii="Times" w:eastAsia="Batang" w:hAnsi="Times"/>
          <w:sz w:val="20"/>
          <w:szCs w:val="24"/>
        </w:rPr>
        <w:t>CH preamble can be transmitted o</w:t>
      </w:r>
      <w:r w:rsidR="00D052E1" w:rsidRPr="00D81079">
        <w:rPr>
          <w:rFonts w:ascii="Times" w:eastAsia="Batang" w:hAnsi="Times"/>
          <w:sz w:val="20"/>
          <w:szCs w:val="24"/>
        </w:rPr>
        <w:t xml:space="preserve">n one </w:t>
      </w:r>
      <w:r w:rsidR="004B7E0E" w:rsidRPr="00D81079">
        <w:rPr>
          <w:rFonts w:ascii="Times" w:eastAsia="Batang" w:hAnsi="Times"/>
          <w:sz w:val="20"/>
          <w:szCs w:val="24"/>
        </w:rPr>
        <w:t xml:space="preserve">of the </w:t>
      </w:r>
      <w:proofErr w:type="spellStart"/>
      <w:r w:rsidR="00D052E1" w:rsidRPr="00D81079">
        <w:rPr>
          <w:rFonts w:ascii="Times" w:eastAsia="Batang" w:hAnsi="Times"/>
          <w:sz w:val="20"/>
          <w:szCs w:val="24"/>
        </w:rPr>
        <w:t>subframe</w:t>
      </w:r>
      <w:r w:rsidR="004B7E0E" w:rsidRPr="00D81079">
        <w:rPr>
          <w:rFonts w:ascii="Times" w:eastAsia="Batang" w:hAnsi="Times"/>
          <w:sz w:val="20"/>
          <w:szCs w:val="24"/>
        </w:rPr>
        <w:t>s</w:t>
      </w:r>
      <w:proofErr w:type="spellEnd"/>
      <w:r w:rsidR="00D052E1" w:rsidRPr="00D81079">
        <w:rPr>
          <w:rFonts w:ascii="Times" w:eastAsia="Batang" w:hAnsi="Times"/>
          <w:sz w:val="20"/>
          <w:szCs w:val="24"/>
        </w:rPr>
        <w:t xml:space="preserve"> depending on channel availability. </w:t>
      </w:r>
      <w:r w:rsidR="00FC51AB" w:rsidRPr="00FC51AB">
        <w:rPr>
          <w:rFonts w:ascii="Times" w:eastAsia="Batang" w:hAnsi="Times"/>
          <w:sz w:val="20"/>
          <w:szCs w:val="24"/>
        </w:rPr>
        <w:t xml:space="preserve">The transmission window size can be in unit of absolution time, i.e., in terms of </w:t>
      </w:r>
      <w:proofErr w:type="spellStart"/>
      <w:r w:rsidR="00FC51AB" w:rsidRPr="00FC51AB">
        <w:rPr>
          <w:rFonts w:ascii="Times" w:eastAsia="Batang" w:hAnsi="Times"/>
          <w:sz w:val="20"/>
          <w:szCs w:val="24"/>
        </w:rPr>
        <w:t>ms</w:t>
      </w:r>
      <w:proofErr w:type="spellEnd"/>
      <w:r w:rsidR="00FC51AB" w:rsidRPr="00FC51AB">
        <w:rPr>
          <w:rFonts w:ascii="Times" w:eastAsia="Batang" w:hAnsi="Times"/>
          <w:sz w:val="20"/>
          <w:szCs w:val="24"/>
        </w:rPr>
        <w:t xml:space="preserve">, or taking into account only the available UL </w:t>
      </w:r>
      <w:proofErr w:type="spellStart"/>
      <w:r w:rsidR="00FC51AB" w:rsidRPr="00FC51AB">
        <w:rPr>
          <w:rFonts w:ascii="Times" w:eastAsia="Batang" w:hAnsi="Times"/>
          <w:sz w:val="20"/>
          <w:szCs w:val="24"/>
        </w:rPr>
        <w:t>subframes</w:t>
      </w:r>
      <w:proofErr w:type="spellEnd"/>
      <w:r w:rsidR="00FC51AB" w:rsidRPr="00FC51AB">
        <w:rPr>
          <w:rFonts w:ascii="Times" w:eastAsia="Batang" w:hAnsi="Times"/>
          <w:sz w:val="20"/>
          <w:szCs w:val="24"/>
        </w:rPr>
        <w:t xml:space="preserve"> for PRACH transmission</w:t>
      </w:r>
      <w:r w:rsidR="00FC51AB">
        <w:rPr>
          <w:rFonts w:ascii="Times" w:eastAsia="Batang" w:hAnsi="Times"/>
          <w:sz w:val="20"/>
          <w:szCs w:val="24"/>
        </w:rPr>
        <w:t xml:space="preserve">. </w:t>
      </w:r>
    </w:p>
    <w:p w14:paraId="5FCAFA9B" w14:textId="70D09383" w:rsidR="00F53F68" w:rsidRPr="00FC51AB" w:rsidRDefault="00FC51AB" w:rsidP="00FC51AB">
      <w:pPr>
        <w:pStyle w:val="ListParagraph"/>
        <w:spacing w:after="60" w:line="240" w:lineRule="auto"/>
        <w:jc w:val="both"/>
        <w:rPr>
          <w:rFonts w:ascii="Times" w:eastAsia="Batang" w:hAnsi="Times"/>
          <w:sz w:val="20"/>
          <w:szCs w:val="24"/>
        </w:rPr>
      </w:pPr>
      <w:r>
        <w:rPr>
          <w:rFonts w:ascii="Times" w:eastAsia="Batang" w:hAnsi="Times"/>
          <w:sz w:val="20"/>
          <w:szCs w:val="24"/>
        </w:rPr>
        <w:t>In this method, t</w:t>
      </w:r>
      <w:r w:rsidR="00CB2BEA" w:rsidRPr="00D81079">
        <w:rPr>
          <w:rFonts w:ascii="Times" w:eastAsia="Batang" w:hAnsi="Times"/>
          <w:sz w:val="20"/>
          <w:szCs w:val="24"/>
        </w:rPr>
        <w:t>he larger the size of the transmission window, the higher the transmission probability of PRACH preamble would be. However, tighter resource coordination among different PRACH preamble</w:t>
      </w:r>
      <w:r w:rsidR="0064663F" w:rsidRPr="00D81079">
        <w:rPr>
          <w:rFonts w:ascii="Times" w:eastAsia="Batang" w:hAnsi="Times"/>
          <w:sz w:val="20"/>
          <w:szCs w:val="24"/>
        </w:rPr>
        <w:t>s</w:t>
      </w:r>
      <w:r w:rsidR="00CB2BEA" w:rsidRPr="00D81079">
        <w:rPr>
          <w:rFonts w:ascii="Times" w:eastAsia="Batang" w:hAnsi="Times"/>
          <w:sz w:val="20"/>
          <w:szCs w:val="24"/>
        </w:rPr>
        <w:t xml:space="preserve"> is needed to avoid RA-RNTI collision, if larger transmission window size is used. </w:t>
      </w:r>
      <w:r>
        <w:rPr>
          <w:rFonts w:ascii="Times" w:eastAsia="Batang" w:hAnsi="Times"/>
          <w:sz w:val="20"/>
          <w:szCs w:val="24"/>
        </w:rPr>
        <w:t xml:space="preserve">Specifically, two PRACH preambles cannot be allocated with overlapped transmission windows and the same interlace, since the RA-RNTI may be the same for these two PRACH preambles if they are transmitted in the same </w:t>
      </w:r>
      <w:proofErr w:type="spellStart"/>
      <w:r>
        <w:rPr>
          <w:rFonts w:ascii="Times" w:eastAsia="Batang" w:hAnsi="Times"/>
          <w:sz w:val="20"/>
          <w:szCs w:val="24"/>
        </w:rPr>
        <w:t>subframe</w:t>
      </w:r>
      <w:proofErr w:type="spellEnd"/>
      <w:r>
        <w:rPr>
          <w:rFonts w:ascii="Times" w:eastAsia="Batang" w:hAnsi="Times"/>
          <w:sz w:val="20"/>
          <w:szCs w:val="24"/>
        </w:rPr>
        <w:t xml:space="preserve">. </w:t>
      </w:r>
    </w:p>
    <w:p w14:paraId="08FCFE34" w14:textId="5816A3B0" w:rsidR="002651EF" w:rsidRDefault="00F53F68" w:rsidP="006467BC">
      <w:pPr>
        <w:pStyle w:val="ListParagraph"/>
        <w:numPr>
          <w:ilvl w:val="0"/>
          <w:numId w:val="27"/>
        </w:numPr>
        <w:spacing w:after="60" w:line="240" w:lineRule="auto"/>
        <w:jc w:val="both"/>
        <w:rPr>
          <w:rFonts w:ascii="Times" w:eastAsia="Batang" w:hAnsi="Times"/>
          <w:sz w:val="20"/>
          <w:szCs w:val="24"/>
        </w:rPr>
      </w:pPr>
      <w:r w:rsidRPr="00F53F68">
        <w:rPr>
          <w:rFonts w:ascii="Times" w:eastAsia="Batang" w:hAnsi="Times"/>
          <w:sz w:val="20"/>
          <w:szCs w:val="24"/>
        </w:rPr>
        <w:t>R</w:t>
      </w:r>
      <w:r w:rsidR="00DE052C" w:rsidRPr="00F53F68">
        <w:rPr>
          <w:rFonts w:ascii="Times" w:eastAsia="Batang" w:hAnsi="Times"/>
          <w:sz w:val="20"/>
          <w:szCs w:val="24"/>
        </w:rPr>
        <w:t xml:space="preserve">esources for PRACH preamble transmission can be allocated on multiple LAA </w:t>
      </w:r>
      <w:proofErr w:type="spellStart"/>
      <w:r w:rsidR="00DE052C" w:rsidRPr="00F53F68">
        <w:rPr>
          <w:rFonts w:ascii="Times" w:eastAsia="Batang" w:hAnsi="Times"/>
          <w:sz w:val="20"/>
          <w:szCs w:val="24"/>
        </w:rPr>
        <w:t>SCells</w:t>
      </w:r>
      <w:proofErr w:type="spellEnd"/>
      <w:r w:rsidR="00DE052C" w:rsidRPr="00F53F68">
        <w:rPr>
          <w:rFonts w:ascii="Times" w:eastAsia="Batang" w:hAnsi="Times"/>
          <w:sz w:val="20"/>
          <w:szCs w:val="24"/>
        </w:rPr>
        <w:t xml:space="preserve"> within the same </w:t>
      </w:r>
      <w:proofErr w:type="spellStart"/>
      <w:r w:rsidR="00DE052C" w:rsidRPr="00F53F68">
        <w:rPr>
          <w:rFonts w:ascii="Times" w:eastAsia="Batang" w:hAnsi="Times"/>
          <w:sz w:val="20"/>
          <w:szCs w:val="24"/>
        </w:rPr>
        <w:t>sTAG</w:t>
      </w:r>
      <w:proofErr w:type="spellEnd"/>
      <w:r w:rsidR="00DE052C" w:rsidRPr="00F53F68">
        <w:rPr>
          <w:rFonts w:ascii="Times" w:eastAsia="Batang" w:hAnsi="Times"/>
          <w:sz w:val="20"/>
          <w:szCs w:val="24"/>
        </w:rPr>
        <w:t xml:space="preserve">. UE performs LBT on all these LAA </w:t>
      </w:r>
      <w:proofErr w:type="spellStart"/>
      <w:r w:rsidR="00DE052C" w:rsidRPr="00F53F68">
        <w:rPr>
          <w:rFonts w:ascii="Times" w:eastAsia="Batang" w:hAnsi="Times"/>
          <w:sz w:val="20"/>
          <w:szCs w:val="24"/>
        </w:rPr>
        <w:t>SCells</w:t>
      </w:r>
      <w:proofErr w:type="spellEnd"/>
      <w:r w:rsidR="00DE052C" w:rsidRPr="00F53F68">
        <w:rPr>
          <w:rFonts w:ascii="Times" w:eastAsia="Batang" w:hAnsi="Times"/>
          <w:sz w:val="20"/>
          <w:szCs w:val="24"/>
        </w:rPr>
        <w:t xml:space="preserve"> which are configured with PRACH resources, and transmits PRACH preamble on one of the</w:t>
      </w:r>
      <w:r w:rsidR="00402334">
        <w:rPr>
          <w:rFonts w:ascii="Times" w:eastAsia="Batang" w:hAnsi="Times"/>
          <w:sz w:val="20"/>
          <w:szCs w:val="24"/>
        </w:rPr>
        <w:t>se</w:t>
      </w:r>
      <w:r w:rsidR="00DE052C" w:rsidRPr="00F53F68">
        <w:rPr>
          <w:rFonts w:ascii="Times" w:eastAsia="Batang" w:hAnsi="Times"/>
          <w:sz w:val="20"/>
          <w:szCs w:val="24"/>
        </w:rPr>
        <w:t xml:space="preserve"> </w:t>
      </w:r>
      <w:proofErr w:type="spellStart"/>
      <w:r w:rsidR="00DE052C" w:rsidRPr="00F53F68">
        <w:rPr>
          <w:rFonts w:ascii="Times" w:eastAsia="Batang" w:hAnsi="Times"/>
          <w:sz w:val="20"/>
          <w:szCs w:val="24"/>
        </w:rPr>
        <w:t>SCells</w:t>
      </w:r>
      <w:proofErr w:type="spellEnd"/>
      <w:r w:rsidR="00DE052C" w:rsidRPr="00F53F68">
        <w:rPr>
          <w:rFonts w:ascii="Times" w:eastAsia="Batang" w:hAnsi="Times"/>
          <w:sz w:val="20"/>
          <w:szCs w:val="24"/>
        </w:rPr>
        <w:t xml:space="preserve"> whose channel is sensed to be idle</w:t>
      </w:r>
      <w:r w:rsidR="00234126">
        <w:rPr>
          <w:rFonts w:ascii="Times" w:eastAsia="Batang" w:hAnsi="Times"/>
          <w:sz w:val="20"/>
          <w:szCs w:val="24"/>
        </w:rPr>
        <w:t xml:space="preserve">, as illustrated in </w:t>
      </w:r>
      <w:r w:rsidR="00234126">
        <w:rPr>
          <w:rFonts w:ascii="Times" w:eastAsia="Batang" w:hAnsi="Times"/>
          <w:sz w:val="20"/>
          <w:szCs w:val="24"/>
        </w:rPr>
        <w:fldChar w:fldCharType="begin"/>
      </w:r>
      <w:r w:rsidR="00234126">
        <w:rPr>
          <w:rFonts w:ascii="Times" w:eastAsia="Batang" w:hAnsi="Times"/>
          <w:sz w:val="20"/>
          <w:szCs w:val="24"/>
        </w:rPr>
        <w:instrText xml:space="preserve"> REF _Ref447223133 \h  \* MERGEFORMAT </w:instrText>
      </w:r>
      <w:r w:rsidR="00234126">
        <w:rPr>
          <w:rFonts w:ascii="Times" w:eastAsia="Batang" w:hAnsi="Times"/>
          <w:sz w:val="20"/>
          <w:szCs w:val="24"/>
        </w:rPr>
      </w:r>
      <w:r w:rsidR="00234126">
        <w:rPr>
          <w:rFonts w:ascii="Times" w:eastAsia="Batang" w:hAnsi="Times"/>
          <w:sz w:val="20"/>
          <w:szCs w:val="24"/>
        </w:rPr>
        <w:fldChar w:fldCharType="separate"/>
      </w:r>
      <w:r w:rsidR="00234126" w:rsidRPr="00234126">
        <w:rPr>
          <w:rFonts w:ascii="Times" w:eastAsia="Batang" w:hAnsi="Times"/>
          <w:sz w:val="20"/>
          <w:szCs w:val="24"/>
        </w:rPr>
        <w:t>Figure 2</w:t>
      </w:r>
      <w:r w:rsidR="00234126">
        <w:rPr>
          <w:rFonts w:ascii="Times" w:eastAsia="Batang" w:hAnsi="Times"/>
          <w:sz w:val="20"/>
          <w:szCs w:val="24"/>
        </w:rPr>
        <w:fldChar w:fldCharType="end"/>
      </w:r>
      <w:r w:rsidR="00DE052C" w:rsidRPr="00F53F68">
        <w:rPr>
          <w:rFonts w:ascii="Times" w:eastAsia="Batang" w:hAnsi="Times"/>
          <w:sz w:val="20"/>
          <w:szCs w:val="24"/>
        </w:rPr>
        <w:t>.</w:t>
      </w:r>
      <w:r w:rsidR="004B3A4B" w:rsidRPr="00F53F68">
        <w:rPr>
          <w:rFonts w:ascii="Times" w:eastAsia="Batang" w:hAnsi="Times"/>
          <w:sz w:val="20"/>
          <w:szCs w:val="24"/>
        </w:rPr>
        <w:t xml:space="preserve"> The set of LAA </w:t>
      </w:r>
      <w:proofErr w:type="spellStart"/>
      <w:r w:rsidR="004B3A4B" w:rsidRPr="00F53F68">
        <w:rPr>
          <w:rFonts w:ascii="Times" w:eastAsia="Batang" w:hAnsi="Times"/>
          <w:sz w:val="20"/>
          <w:szCs w:val="24"/>
        </w:rPr>
        <w:t>SCells</w:t>
      </w:r>
      <w:proofErr w:type="spellEnd"/>
      <w:r w:rsidR="004B3A4B" w:rsidRPr="00F53F68">
        <w:rPr>
          <w:rFonts w:ascii="Times" w:eastAsia="Batang" w:hAnsi="Times"/>
          <w:sz w:val="20"/>
          <w:szCs w:val="24"/>
        </w:rPr>
        <w:t xml:space="preserve"> </w:t>
      </w:r>
      <w:r w:rsidR="00EF78D3">
        <w:rPr>
          <w:rFonts w:ascii="Times" w:eastAsia="Batang" w:hAnsi="Times"/>
          <w:sz w:val="20"/>
          <w:szCs w:val="24"/>
        </w:rPr>
        <w:t>that</w:t>
      </w:r>
      <w:r w:rsidR="004B3A4B" w:rsidRPr="00F53F68">
        <w:rPr>
          <w:rFonts w:ascii="Times" w:eastAsia="Batang" w:hAnsi="Times"/>
          <w:sz w:val="20"/>
          <w:szCs w:val="24"/>
        </w:rPr>
        <w:t xml:space="preserve"> need to reserve PRACH resources can be semi-statically configured via higher layer signalling (e.g. RRC signalling), or dynamically configured via L1 signalling (e.g. DCI). When multiple </w:t>
      </w:r>
      <w:proofErr w:type="spellStart"/>
      <w:r w:rsidR="004B3A4B" w:rsidRPr="00F53F68">
        <w:rPr>
          <w:rFonts w:ascii="Times" w:eastAsia="Batang" w:hAnsi="Times"/>
          <w:sz w:val="20"/>
          <w:szCs w:val="24"/>
        </w:rPr>
        <w:t>SCells</w:t>
      </w:r>
      <w:proofErr w:type="spellEnd"/>
      <w:r w:rsidR="004B3A4B" w:rsidRPr="00F53F68">
        <w:rPr>
          <w:rFonts w:ascii="Times" w:eastAsia="Batang" w:hAnsi="Times"/>
          <w:sz w:val="20"/>
          <w:szCs w:val="24"/>
        </w:rPr>
        <w:t xml:space="preserve"> are sensed to have idle channels, a pre-defined selection rule can be used, e.g., the </w:t>
      </w:r>
      <w:proofErr w:type="spellStart"/>
      <w:r w:rsidR="004B3A4B" w:rsidRPr="00F53F68">
        <w:rPr>
          <w:rFonts w:ascii="Times" w:eastAsia="Batang" w:hAnsi="Times"/>
          <w:sz w:val="20"/>
          <w:szCs w:val="24"/>
        </w:rPr>
        <w:t>SCell</w:t>
      </w:r>
      <w:proofErr w:type="spellEnd"/>
      <w:r w:rsidR="004B3A4B" w:rsidRPr="00F53F68">
        <w:rPr>
          <w:rFonts w:ascii="Times" w:eastAsia="Batang" w:hAnsi="Times"/>
          <w:sz w:val="20"/>
          <w:szCs w:val="24"/>
        </w:rPr>
        <w:t xml:space="preserve"> with smaller cell index can have a higher priority in the selection. </w:t>
      </w:r>
      <w:r w:rsidR="002651EF" w:rsidRPr="00F53F68">
        <w:rPr>
          <w:rFonts w:ascii="Times" w:eastAsia="Batang" w:hAnsi="Times"/>
          <w:sz w:val="20"/>
          <w:szCs w:val="24"/>
        </w:rPr>
        <w:t xml:space="preserve">Note that in this method, </w:t>
      </w:r>
      <w:proofErr w:type="spellStart"/>
      <w:r w:rsidR="002651EF" w:rsidRPr="00F53F68">
        <w:rPr>
          <w:rFonts w:ascii="Times" w:eastAsia="Batang" w:hAnsi="Times"/>
          <w:sz w:val="20"/>
          <w:szCs w:val="24"/>
        </w:rPr>
        <w:t>eNB</w:t>
      </w:r>
      <w:proofErr w:type="spellEnd"/>
      <w:r w:rsidR="002651EF" w:rsidRPr="00F53F68">
        <w:rPr>
          <w:rFonts w:ascii="Times" w:eastAsia="Batang" w:hAnsi="Times"/>
          <w:sz w:val="20"/>
          <w:szCs w:val="24"/>
        </w:rPr>
        <w:t xml:space="preserve"> needs to blind</w:t>
      </w:r>
      <w:r w:rsidR="007914DA">
        <w:rPr>
          <w:rFonts w:ascii="Times" w:eastAsia="Batang" w:hAnsi="Times"/>
          <w:sz w:val="20"/>
          <w:szCs w:val="24"/>
        </w:rPr>
        <w:t>ly</w:t>
      </w:r>
      <w:r w:rsidR="00211D61">
        <w:rPr>
          <w:rFonts w:ascii="Times" w:eastAsia="Batang" w:hAnsi="Times"/>
          <w:sz w:val="20"/>
          <w:szCs w:val="24"/>
        </w:rPr>
        <w:t xml:space="preserve"> detect on which </w:t>
      </w:r>
      <w:proofErr w:type="spellStart"/>
      <w:r w:rsidR="00211D61">
        <w:rPr>
          <w:rFonts w:ascii="Times" w:eastAsia="Batang" w:hAnsi="Times"/>
          <w:sz w:val="20"/>
          <w:szCs w:val="24"/>
        </w:rPr>
        <w:t>SCell</w:t>
      </w:r>
      <w:proofErr w:type="spellEnd"/>
      <w:r w:rsidR="002651EF" w:rsidRPr="00F53F68">
        <w:rPr>
          <w:rFonts w:ascii="Times" w:eastAsia="Batang" w:hAnsi="Times"/>
          <w:sz w:val="20"/>
          <w:szCs w:val="24"/>
        </w:rPr>
        <w:t xml:space="preserve"> the PRACH preamble is transmitted, which may result in high complexity at </w:t>
      </w:r>
      <w:proofErr w:type="spellStart"/>
      <w:r w:rsidR="002651EF" w:rsidRPr="00F53F68">
        <w:rPr>
          <w:rFonts w:ascii="Times" w:eastAsia="Batang" w:hAnsi="Times"/>
          <w:sz w:val="20"/>
          <w:szCs w:val="24"/>
        </w:rPr>
        <w:t>eNB</w:t>
      </w:r>
      <w:proofErr w:type="spellEnd"/>
      <w:r w:rsidR="002651EF" w:rsidRPr="00F53F68">
        <w:rPr>
          <w:rFonts w:ascii="Times" w:eastAsia="Batang" w:hAnsi="Times"/>
          <w:sz w:val="20"/>
          <w:szCs w:val="24"/>
        </w:rPr>
        <w:t xml:space="preserve">. </w:t>
      </w:r>
    </w:p>
    <w:p w14:paraId="6CB0C7F6" w14:textId="77777777" w:rsidR="00FC6C7F" w:rsidRPr="00F53F68" w:rsidRDefault="00FC6C7F" w:rsidP="00D05065">
      <w:pPr>
        <w:pStyle w:val="ListParagraph"/>
        <w:spacing w:after="60" w:line="240" w:lineRule="auto"/>
        <w:ind w:left="360"/>
        <w:jc w:val="both"/>
        <w:rPr>
          <w:rFonts w:ascii="Times" w:eastAsia="Batang" w:hAnsi="Times"/>
          <w:sz w:val="20"/>
          <w:szCs w:val="24"/>
        </w:rPr>
      </w:pPr>
    </w:p>
    <w:p w14:paraId="54F4159D" w14:textId="33F434CC" w:rsidR="00CF7216" w:rsidRDefault="00F233D5" w:rsidP="00CF7216">
      <w:pPr>
        <w:pStyle w:val="ListParagraph"/>
        <w:tabs>
          <w:tab w:val="left" w:pos="-900"/>
          <w:tab w:val="left" w:pos="-300"/>
          <w:tab w:val="left" w:pos="720"/>
        </w:tabs>
        <w:spacing w:after="60"/>
        <w:ind w:left="0"/>
        <w:jc w:val="center"/>
      </w:pPr>
      <w:r>
        <w:object w:dxaOrig="12408" w:dyaOrig="7044" w14:anchorId="2849AD21">
          <v:shape id="_x0000_i1027" type="#_x0000_t75" style="width:363.8pt;height:154.35pt" o:ole="">
            <v:imagedata r:id="rId12" o:title="" cropbottom="17888f" cropleft="1372f"/>
          </v:shape>
          <o:OLEObject Type="Embed" ProgID="Visio.Drawing.15" ShapeID="_x0000_i1027" DrawAspect="Content" ObjectID="_1521051695" r:id="rId13"/>
        </w:object>
      </w:r>
    </w:p>
    <w:p w14:paraId="32EDFB95" w14:textId="1BBB6F09" w:rsidR="00CF7216" w:rsidRPr="00C7273A" w:rsidRDefault="004921A7" w:rsidP="00C7273A">
      <w:pPr>
        <w:pStyle w:val="ListParagraph"/>
        <w:tabs>
          <w:tab w:val="left" w:pos="-900"/>
          <w:tab w:val="left" w:pos="-300"/>
          <w:tab w:val="left" w:pos="720"/>
        </w:tabs>
        <w:spacing w:after="60"/>
        <w:jc w:val="center"/>
        <w:rPr>
          <w:rFonts w:ascii="Times New Roman" w:eastAsia="Times New Roman" w:hAnsi="Times New Roman"/>
          <w:sz w:val="20"/>
          <w:szCs w:val="20"/>
        </w:rPr>
      </w:pPr>
      <w:bookmarkStart w:id="2" w:name="_Ref447223133"/>
      <w:r>
        <w:rPr>
          <w:rFonts w:ascii="Times New Roman" w:eastAsia="Times New Roman" w:hAnsi="Times New Roman"/>
          <w:sz w:val="20"/>
          <w:szCs w:val="20"/>
        </w:rPr>
        <w:t xml:space="preserve">Figure </w:t>
      </w:r>
      <w:r w:rsidRPr="004921A7">
        <w:rPr>
          <w:rFonts w:ascii="Times New Roman" w:eastAsia="Times New Roman" w:hAnsi="Times New Roman"/>
          <w:sz w:val="20"/>
          <w:szCs w:val="20"/>
        </w:rPr>
        <w:fldChar w:fldCharType="begin"/>
      </w:r>
      <w:r w:rsidRPr="004921A7">
        <w:rPr>
          <w:rFonts w:ascii="Times New Roman" w:eastAsia="Times New Roman" w:hAnsi="Times New Roman"/>
          <w:sz w:val="20"/>
          <w:szCs w:val="20"/>
        </w:rPr>
        <w:instrText xml:space="preserve"> SEQ Figure \* ARABIC </w:instrText>
      </w:r>
      <w:r w:rsidRPr="004921A7">
        <w:rPr>
          <w:rFonts w:ascii="Times New Roman" w:eastAsia="Times New Roman" w:hAnsi="Times New Roman"/>
          <w:sz w:val="20"/>
          <w:szCs w:val="20"/>
        </w:rPr>
        <w:fldChar w:fldCharType="separate"/>
      </w:r>
      <w:r w:rsidRPr="004921A7">
        <w:rPr>
          <w:rFonts w:ascii="Times New Roman" w:eastAsia="Times New Roman" w:hAnsi="Times New Roman"/>
          <w:sz w:val="20"/>
          <w:szCs w:val="20"/>
        </w:rPr>
        <w:t>2</w:t>
      </w:r>
      <w:r w:rsidRPr="004921A7">
        <w:rPr>
          <w:rFonts w:ascii="Times New Roman" w:eastAsia="Times New Roman" w:hAnsi="Times New Roman"/>
          <w:sz w:val="20"/>
          <w:szCs w:val="20"/>
        </w:rPr>
        <w:fldChar w:fldCharType="end"/>
      </w:r>
      <w:bookmarkEnd w:id="2"/>
      <w:r w:rsidR="00CF7216" w:rsidRPr="00CF7216">
        <w:rPr>
          <w:rFonts w:ascii="Times New Roman" w:eastAsia="Times New Roman" w:hAnsi="Times New Roman"/>
          <w:sz w:val="20"/>
          <w:szCs w:val="20"/>
        </w:rPr>
        <w:t xml:space="preserve">. Illustration of </w:t>
      </w:r>
      <w:r w:rsidR="00CF7216">
        <w:rPr>
          <w:rFonts w:ascii="Times New Roman" w:eastAsia="Times New Roman" w:hAnsi="Times New Roman"/>
          <w:sz w:val="20"/>
          <w:szCs w:val="20"/>
        </w:rPr>
        <w:t>PRACH transmission on the</w:t>
      </w:r>
      <w:r w:rsidR="00CF7216" w:rsidRPr="00CF7216">
        <w:rPr>
          <w:rFonts w:ascii="Times New Roman" w:eastAsia="Times New Roman" w:hAnsi="Times New Roman"/>
          <w:sz w:val="20"/>
          <w:szCs w:val="20"/>
        </w:rPr>
        <w:t xml:space="preserve"> LAA </w:t>
      </w:r>
      <w:proofErr w:type="spellStart"/>
      <w:r w:rsidR="00CF7216" w:rsidRPr="00CF7216">
        <w:rPr>
          <w:rFonts w:ascii="Times New Roman" w:eastAsia="Times New Roman" w:hAnsi="Times New Roman"/>
          <w:sz w:val="20"/>
          <w:szCs w:val="20"/>
        </w:rPr>
        <w:t>SCell</w:t>
      </w:r>
      <w:proofErr w:type="spellEnd"/>
      <w:r w:rsidR="00CF7216" w:rsidRPr="00CF7216">
        <w:rPr>
          <w:rFonts w:ascii="Times New Roman" w:eastAsia="Times New Roman" w:hAnsi="Times New Roman"/>
          <w:sz w:val="20"/>
          <w:szCs w:val="20"/>
        </w:rPr>
        <w:t xml:space="preserve">, where multiple </w:t>
      </w:r>
      <w:proofErr w:type="spellStart"/>
      <w:r w:rsidR="00CF7216" w:rsidRPr="00CF7216">
        <w:rPr>
          <w:rFonts w:ascii="Times New Roman" w:eastAsia="Times New Roman" w:hAnsi="Times New Roman"/>
          <w:sz w:val="20"/>
          <w:szCs w:val="20"/>
        </w:rPr>
        <w:t>SCells</w:t>
      </w:r>
      <w:proofErr w:type="spellEnd"/>
      <w:r w:rsidR="00CF7216" w:rsidRPr="00CF7216">
        <w:rPr>
          <w:rFonts w:ascii="Times New Roman" w:eastAsia="Times New Roman" w:hAnsi="Times New Roman"/>
          <w:sz w:val="20"/>
          <w:szCs w:val="20"/>
        </w:rPr>
        <w:t xml:space="preserve"> are configured to allocate resources for PRACH preamble transmission.</w:t>
      </w:r>
    </w:p>
    <w:p w14:paraId="6AA3F256" w14:textId="2B8BE91D" w:rsidR="00400829" w:rsidRDefault="00366150" w:rsidP="002651EF">
      <w:pPr>
        <w:spacing w:before="240" w:after="120"/>
        <w:jc w:val="both"/>
        <w:rPr>
          <w:rFonts w:ascii="Times New Roman" w:hAnsi="Times New Roman"/>
          <w:b/>
          <w:lang w:val="en-US"/>
        </w:rPr>
      </w:pPr>
      <w:r>
        <w:rPr>
          <w:rFonts w:ascii="Times New Roman" w:hAnsi="Times New Roman"/>
          <w:b/>
          <w:lang w:val="en-US"/>
        </w:rPr>
        <w:t>Proposal 6</w:t>
      </w:r>
      <w:r w:rsidR="006E0E27">
        <w:rPr>
          <w:rFonts w:ascii="Times New Roman" w:hAnsi="Times New Roman"/>
          <w:b/>
          <w:lang w:val="en-US"/>
        </w:rPr>
        <w:t xml:space="preserve">: </w:t>
      </w:r>
      <w:r w:rsidR="00400829">
        <w:rPr>
          <w:rFonts w:ascii="Times New Roman" w:hAnsi="Times New Roman"/>
          <w:b/>
          <w:lang w:val="en-US"/>
        </w:rPr>
        <w:t xml:space="preserve">Support </w:t>
      </w:r>
      <w:r w:rsidR="00400829" w:rsidRPr="00EF2154">
        <w:rPr>
          <w:rFonts w:ascii="Times New Roman" w:hAnsi="Times New Roman"/>
          <w:b/>
          <w:lang w:val="en-US"/>
        </w:rPr>
        <w:t xml:space="preserve">either </w:t>
      </w:r>
      <w:r w:rsidR="00400829">
        <w:rPr>
          <w:rFonts w:ascii="Times New Roman" w:hAnsi="Times New Roman"/>
          <w:b/>
          <w:lang w:val="en-US"/>
        </w:rPr>
        <w:t>periodic</w:t>
      </w:r>
      <w:r w:rsidR="00400829" w:rsidRPr="00EF2154">
        <w:rPr>
          <w:rFonts w:ascii="Times New Roman" w:hAnsi="Times New Roman"/>
          <w:b/>
          <w:lang w:val="en-US"/>
        </w:rPr>
        <w:t xml:space="preserve"> or scheduling based</w:t>
      </w:r>
      <w:r w:rsidR="00400829">
        <w:rPr>
          <w:rFonts w:ascii="Times New Roman" w:hAnsi="Times New Roman"/>
          <w:b/>
          <w:lang w:val="en-US"/>
        </w:rPr>
        <w:t xml:space="preserve"> </w:t>
      </w:r>
      <w:r w:rsidR="00D33BF6">
        <w:rPr>
          <w:rFonts w:ascii="Times New Roman" w:hAnsi="Times New Roman"/>
          <w:b/>
          <w:lang w:val="en-US"/>
        </w:rPr>
        <w:t>r</w:t>
      </w:r>
      <w:r w:rsidR="00EF2154" w:rsidRPr="00EF2154">
        <w:rPr>
          <w:rFonts w:ascii="Times New Roman" w:hAnsi="Times New Roman"/>
          <w:b/>
          <w:lang w:val="en-US"/>
        </w:rPr>
        <w:t>esource allocation for PRACH transmission.</w:t>
      </w:r>
      <w:r w:rsidR="005F4B7E">
        <w:rPr>
          <w:rFonts w:ascii="Times New Roman" w:hAnsi="Times New Roman"/>
          <w:b/>
          <w:lang w:val="en-US"/>
        </w:rPr>
        <w:t xml:space="preserve"> </w:t>
      </w:r>
    </w:p>
    <w:p w14:paraId="6ED94AE8" w14:textId="2C476A33" w:rsidR="0006625B" w:rsidRDefault="00400829" w:rsidP="002651EF">
      <w:pPr>
        <w:spacing w:before="240" w:after="120"/>
        <w:jc w:val="both"/>
        <w:rPr>
          <w:rFonts w:ascii="Times New Roman" w:hAnsi="Times New Roman"/>
          <w:b/>
          <w:lang w:val="en-US"/>
        </w:rPr>
      </w:pPr>
      <w:r>
        <w:rPr>
          <w:rFonts w:ascii="Times New Roman" w:hAnsi="Times New Roman"/>
          <w:b/>
          <w:lang w:val="en-US"/>
        </w:rPr>
        <w:t>Proposal 7: Consider the following methods t</w:t>
      </w:r>
      <w:r w:rsidR="005F4B7E">
        <w:rPr>
          <w:rFonts w:ascii="Times New Roman" w:hAnsi="Times New Roman"/>
          <w:b/>
          <w:lang w:val="en-US"/>
        </w:rPr>
        <w:t>o increase the transmission opportunit</w:t>
      </w:r>
      <w:r w:rsidR="00D33BF6">
        <w:rPr>
          <w:rFonts w:ascii="Times New Roman" w:hAnsi="Times New Roman"/>
          <w:b/>
          <w:lang w:val="en-US"/>
        </w:rPr>
        <w:t>ies</w:t>
      </w:r>
      <w:r w:rsidR="005F4B7E">
        <w:rPr>
          <w:rFonts w:ascii="Times New Roman" w:hAnsi="Times New Roman"/>
          <w:b/>
          <w:lang w:val="en-US"/>
        </w:rPr>
        <w:t xml:space="preserve"> of PRACH preamble:</w:t>
      </w:r>
    </w:p>
    <w:p w14:paraId="211BA6EF" w14:textId="6EFCC533" w:rsidR="005F4B7E" w:rsidRDefault="0002699A" w:rsidP="00EA21E4">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Configure a</w:t>
      </w:r>
      <w:r w:rsidR="00BF506F">
        <w:rPr>
          <w:rFonts w:ascii="Times New Roman" w:eastAsia="Batang" w:hAnsi="Times New Roman"/>
          <w:b/>
          <w:sz w:val="20"/>
          <w:szCs w:val="24"/>
          <w:lang w:val="en-US"/>
        </w:rPr>
        <w:t xml:space="preserve"> transmission window, within which </w:t>
      </w:r>
      <w:r w:rsidR="00BF506F" w:rsidRPr="00BF506F">
        <w:rPr>
          <w:rFonts w:ascii="Times New Roman" w:eastAsia="Batang" w:hAnsi="Times New Roman"/>
          <w:b/>
          <w:sz w:val="20"/>
          <w:szCs w:val="24"/>
          <w:lang w:val="en-US"/>
        </w:rPr>
        <w:t xml:space="preserve">the PRACH preamble </w:t>
      </w:r>
      <w:r w:rsidR="00400829">
        <w:rPr>
          <w:rFonts w:ascii="Times New Roman" w:eastAsia="Batang" w:hAnsi="Times New Roman"/>
          <w:b/>
          <w:sz w:val="20"/>
          <w:szCs w:val="24"/>
          <w:lang w:val="en-US"/>
        </w:rPr>
        <w:t>is</w:t>
      </w:r>
      <w:r w:rsidR="00BF506F" w:rsidRPr="00BF506F">
        <w:rPr>
          <w:rFonts w:ascii="Times New Roman" w:eastAsia="Batang" w:hAnsi="Times New Roman"/>
          <w:b/>
          <w:sz w:val="20"/>
          <w:szCs w:val="24"/>
          <w:lang w:val="en-US"/>
        </w:rPr>
        <w:t xml:space="preserve"> transmitted on one of the </w:t>
      </w:r>
      <w:proofErr w:type="spellStart"/>
      <w:r w:rsidR="00BF506F" w:rsidRPr="00BF506F">
        <w:rPr>
          <w:rFonts w:ascii="Times New Roman" w:eastAsia="Batang" w:hAnsi="Times New Roman"/>
          <w:b/>
          <w:sz w:val="20"/>
          <w:szCs w:val="24"/>
          <w:lang w:val="en-US"/>
        </w:rPr>
        <w:t>subframes</w:t>
      </w:r>
      <w:proofErr w:type="spellEnd"/>
      <w:r w:rsidR="00BF506F" w:rsidRPr="00BF506F">
        <w:rPr>
          <w:rFonts w:ascii="Times New Roman" w:eastAsia="Batang" w:hAnsi="Times New Roman"/>
          <w:b/>
          <w:sz w:val="20"/>
          <w:szCs w:val="24"/>
          <w:lang w:val="en-US"/>
        </w:rPr>
        <w:t xml:space="preserve"> </w:t>
      </w:r>
      <w:r w:rsidR="00400829">
        <w:rPr>
          <w:rFonts w:ascii="Times New Roman" w:eastAsia="Batang" w:hAnsi="Times New Roman"/>
          <w:b/>
          <w:sz w:val="20"/>
          <w:szCs w:val="24"/>
          <w:lang w:val="en-US"/>
        </w:rPr>
        <w:t>subject to LBT</w:t>
      </w:r>
      <w:r w:rsidR="00BF506F" w:rsidRPr="00BF506F">
        <w:rPr>
          <w:rFonts w:ascii="Times New Roman" w:eastAsia="Batang" w:hAnsi="Times New Roman"/>
          <w:b/>
          <w:sz w:val="20"/>
          <w:szCs w:val="24"/>
          <w:lang w:val="en-US"/>
        </w:rPr>
        <w:t>.</w:t>
      </w:r>
    </w:p>
    <w:p w14:paraId="3CDFF405" w14:textId="075EDD57" w:rsidR="00EA21E4" w:rsidRPr="001F1097" w:rsidRDefault="0002699A" w:rsidP="00EA21E4">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Allocate r</w:t>
      </w:r>
      <w:r w:rsidR="00EA21E4" w:rsidRPr="00EA21E4">
        <w:rPr>
          <w:rFonts w:ascii="Times New Roman" w:eastAsia="Batang" w:hAnsi="Times New Roman"/>
          <w:b/>
          <w:sz w:val="20"/>
          <w:szCs w:val="24"/>
          <w:lang w:val="en-US"/>
        </w:rPr>
        <w:t xml:space="preserve">esources for PRACH preamble transmission on multiple LAA </w:t>
      </w:r>
      <w:proofErr w:type="spellStart"/>
      <w:r w:rsidR="00EA21E4" w:rsidRPr="00EA21E4">
        <w:rPr>
          <w:rFonts w:ascii="Times New Roman" w:eastAsia="Batang" w:hAnsi="Times New Roman"/>
          <w:b/>
          <w:sz w:val="20"/>
          <w:szCs w:val="24"/>
          <w:lang w:val="en-US"/>
        </w:rPr>
        <w:t>SCells</w:t>
      </w:r>
      <w:proofErr w:type="spellEnd"/>
      <w:r w:rsidR="00EA21E4" w:rsidRPr="00EA21E4">
        <w:rPr>
          <w:rFonts w:ascii="Times New Roman" w:eastAsia="Batang" w:hAnsi="Times New Roman"/>
          <w:b/>
          <w:sz w:val="20"/>
          <w:szCs w:val="24"/>
          <w:lang w:val="en-US"/>
        </w:rPr>
        <w:t xml:space="preserve"> within the same </w:t>
      </w:r>
      <w:proofErr w:type="spellStart"/>
      <w:r w:rsidR="00EA21E4" w:rsidRPr="00EA21E4">
        <w:rPr>
          <w:rFonts w:ascii="Times New Roman" w:eastAsia="Batang" w:hAnsi="Times New Roman"/>
          <w:b/>
          <w:sz w:val="20"/>
          <w:szCs w:val="24"/>
          <w:lang w:val="en-US"/>
        </w:rPr>
        <w:t>sTAG</w:t>
      </w:r>
      <w:proofErr w:type="spellEnd"/>
      <w:r w:rsidR="00EA21E4" w:rsidRPr="00EA21E4">
        <w:rPr>
          <w:rFonts w:ascii="Times New Roman" w:eastAsia="Batang" w:hAnsi="Times New Roman"/>
          <w:b/>
          <w:sz w:val="20"/>
          <w:szCs w:val="24"/>
          <w:lang w:val="en-US"/>
        </w:rPr>
        <w:t xml:space="preserve">. UE performs LBT on these LAA </w:t>
      </w:r>
      <w:proofErr w:type="spellStart"/>
      <w:r w:rsidR="00EA21E4" w:rsidRPr="00EA21E4">
        <w:rPr>
          <w:rFonts w:ascii="Times New Roman" w:eastAsia="Batang" w:hAnsi="Times New Roman"/>
          <w:b/>
          <w:sz w:val="20"/>
          <w:szCs w:val="24"/>
          <w:lang w:val="en-US"/>
        </w:rPr>
        <w:t>SCells</w:t>
      </w:r>
      <w:proofErr w:type="spellEnd"/>
      <w:r w:rsidR="00EA21E4" w:rsidRPr="00EA21E4">
        <w:rPr>
          <w:rFonts w:ascii="Times New Roman" w:eastAsia="Batang" w:hAnsi="Times New Roman"/>
          <w:b/>
          <w:sz w:val="20"/>
          <w:szCs w:val="24"/>
          <w:lang w:val="en-US"/>
        </w:rPr>
        <w:t xml:space="preserve"> which are configured with PRACH resources, and transmits PRACH preamble on one of the</w:t>
      </w:r>
      <w:r w:rsidR="00D33BF6">
        <w:rPr>
          <w:rFonts w:ascii="Times New Roman" w:eastAsia="Batang" w:hAnsi="Times New Roman"/>
          <w:b/>
          <w:sz w:val="20"/>
          <w:szCs w:val="24"/>
          <w:lang w:val="en-US"/>
        </w:rPr>
        <w:t>se</w:t>
      </w:r>
      <w:r w:rsidR="00EA21E4" w:rsidRPr="00EA21E4">
        <w:rPr>
          <w:rFonts w:ascii="Times New Roman" w:eastAsia="Batang" w:hAnsi="Times New Roman"/>
          <w:b/>
          <w:sz w:val="20"/>
          <w:szCs w:val="24"/>
          <w:lang w:val="en-US"/>
        </w:rPr>
        <w:t xml:space="preserve"> </w:t>
      </w:r>
      <w:proofErr w:type="spellStart"/>
      <w:r w:rsidR="00EA21E4" w:rsidRPr="00EA21E4">
        <w:rPr>
          <w:rFonts w:ascii="Times New Roman" w:eastAsia="Batang" w:hAnsi="Times New Roman"/>
          <w:b/>
          <w:sz w:val="20"/>
          <w:szCs w:val="24"/>
          <w:lang w:val="en-US"/>
        </w:rPr>
        <w:t>SCells</w:t>
      </w:r>
      <w:proofErr w:type="spellEnd"/>
      <w:r w:rsidR="00EA21E4" w:rsidRPr="00EA21E4">
        <w:rPr>
          <w:rFonts w:ascii="Times New Roman" w:eastAsia="Batang" w:hAnsi="Times New Roman"/>
          <w:b/>
          <w:sz w:val="20"/>
          <w:szCs w:val="24"/>
          <w:lang w:val="en-US"/>
        </w:rPr>
        <w:t xml:space="preserve"> whose channel is sensed to be idle</w:t>
      </w:r>
      <w:r w:rsidR="00EA21E4">
        <w:rPr>
          <w:rFonts w:ascii="Times New Roman" w:eastAsia="Batang" w:hAnsi="Times New Roman"/>
          <w:b/>
          <w:sz w:val="20"/>
          <w:szCs w:val="24"/>
          <w:lang w:val="en-US"/>
        </w:rPr>
        <w:t>.</w:t>
      </w:r>
    </w:p>
    <w:p w14:paraId="76A12B72" w14:textId="77777777" w:rsidR="00E63EBF" w:rsidRPr="0083133C" w:rsidRDefault="00E63EBF" w:rsidP="00E63EBF">
      <w:pPr>
        <w:pStyle w:val="Heading1"/>
        <w:keepNext w:val="0"/>
        <w:widowControl w:val="0"/>
        <w:spacing w:before="480" w:after="120"/>
        <w:ind w:left="518"/>
        <w:jc w:val="both"/>
        <w:rPr>
          <w:sz w:val="28"/>
          <w:szCs w:val="28"/>
        </w:rPr>
      </w:pPr>
      <w:r w:rsidRPr="0083133C">
        <w:rPr>
          <w:sz w:val="28"/>
          <w:szCs w:val="28"/>
        </w:rPr>
        <w:t>Conclusion</w:t>
      </w:r>
    </w:p>
    <w:p w14:paraId="200CA722" w14:textId="77777777" w:rsidR="00E63EBF" w:rsidRPr="007B15AB" w:rsidRDefault="00E63EBF" w:rsidP="00E63EBF">
      <w:pPr>
        <w:jc w:val="both"/>
        <w:rPr>
          <w:rFonts w:ascii="Times New Roman" w:eastAsia="Times New Roman" w:hAnsi="Times New Roman"/>
        </w:rPr>
      </w:pPr>
      <w:r w:rsidRPr="007B15AB">
        <w:rPr>
          <w:rFonts w:ascii="Times New Roman" w:eastAsia="Times New Roman" w:hAnsi="Times New Roman"/>
        </w:rPr>
        <w:t xml:space="preserve">In this contribution, we </w:t>
      </w:r>
      <w:r>
        <w:rPr>
          <w:rFonts w:ascii="Times New Roman" w:eastAsia="Times New Roman" w:hAnsi="Times New Roman"/>
        </w:rPr>
        <w:t>discussed</w:t>
      </w:r>
      <w:r w:rsidRPr="007B15AB">
        <w:rPr>
          <w:rFonts w:ascii="Times New Roman" w:eastAsia="Times New Roman" w:hAnsi="Times New Roman"/>
        </w:rPr>
        <w:t xml:space="preserve"> </w:t>
      </w:r>
      <w:r w:rsidR="006446ED">
        <w:rPr>
          <w:rFonts w:ascii="Times New Roman" w:eastAsia="Times New Roman" w:hAnsi="Times New Roman"/>
        </w:rPr>
        <w:t>the</w:t>
      </w:r>
      <w:r w:rsidRPr="007B15AB">
        <w:rPr>
          <w:rFonts w:ascii="Times New Roman" w:eastAsia="Times New Roman" w:hAnsi="Times New Roman"/>
        </w:rPr>
        <w:t xml:space="preserve"> PRACH </w:t>
      </w:r>
      <w:r w:rsidR="006446ED">
        <w:rPr>
          <w:rFonts w:ascii="Times New Roman" w:eastAsia="Times New Roman" w:hAnsi="Times New Roman"/>
        </w:rPr>
        <w:t xml:space="preserve">design </w:t>
      </w:r>
      <w:r w:rsidRPr="007B15AB">
        <w:rPr>
          <w:rFonts w:ascii="Times New Roman" w:eastAsia="Times New Roman" w:hAnsi="Times New Roman"/>
        </w:rPr>
        <w:t xml:space="preserve">for </w:t>
      </w:r>
      <w:proofErr w:type="spellStart"/>
      <w:r w:rsidRPr="007B15AB">
        <w:rPr>
          <w:rFonts w:ascii="Times New Roman" w:eastAsia="Times New Roman" w:hAnsi="Times New Roman"/>
        </w:rPr>
        <w:t>eLAA</w:t>
      </w:r>
      <w:proofErr w:type="spellEnd"/>
      <w:r>
        <w:rPr>
          <w:rFonts w:ascii="Times New Roman" w:eastAsia="Times New Roman" w:hAnsi="Times New Roman"/>
        </w:rPr>
        <w:t xml:space="preserve"> and made the following proposal</w:t>
      </w:r>
      <w:r w:rsidR="006446ED">
        <w:rPr>
          <w:rFonts w:ascii="Times New Roman" w:eastAsia="Times New Roman" w:hAnsi="Times New Roman"/>
        </w:rPr>
        <w:t>s</w:t>
      </w:r>
      <w:r w:rsidRPr="007B15AB">
        <w:rPr>
          <w:rFonts w:ascii="Times New Roman" w:eastAsia="Times New Roman" w:hAnsi="Times New Roman"/>
        </w:rPr>
        <w:t xml:space="preserve">. </w:t>
      </w:r>
    </w:p>
    <w:p w14:paraId="73E0C799" w14:textId="77777777" w:rsidR="000E16EA" w:rsidRDefault="000E16EA" w:rsidP="000E16EA">
      <w:pPr>
        <w:spacing w:before="240" w:after="120"/>
        <w:jc w:val="both"/>
        <w:rPr>
          <w:rFonts w:ascii="Times New Roman" w:hAnsi="Times New Roman"/>
          <w:b/>
          <w:lang w:val="en-US"/>
        </w:rPr>
      </w:pPr>
      <w:r w:rsidRPr="005326AE">
        <w:rPr>
          <w:rFonts w:ascii="Times New Roman" w:hAnsi="Times New Roman"/>
          <w:b/>
          <w:lang w:val="en-US"/>
        </w:rPr>
        <w:t>Proposal</w:t>
      </w:r>
      <w:r>
        <w:rPr>
          <w:rFonts w:ascii="Times New Roman" w:hAnsi="Times New Roman"/>
          <w:b/>
          <w:lang w:val="en-US"/>
        </w:rPr>
        <w:t xml:space="preserve"> 1</w:t>
      </w:r>
      <w:r w:rsidRPr="005326AE">
        <w:rPr>
          <w:rFonts w:ascii="Times New Roman" w:hAnsi="Times New Roman"/>
          <w:b/>
          <w:lang w:val="en-US"/>
        </w:rPr>
        <w:t xml:space="preserve">: </w:t>
      </w:r>
      <w:r>
        <w:rPr>
          <w:rFonts w:ascii="Times New Roman" w:hAnsi="Times New Roman"/>
          <w:b/>
          <w:lang w:val="en-US"/>
        </w:rPr>
        <w:t>The PUSCH waveform (e.g., interlaced RB assignment) is considered as a baseline for PRACH waveform design.</w:t>
      </w:r>
    </w:p>
    <w:p w14:paraId="11561EA3" w14:textId="77777777" w:rsidR="000E16EA" w:rsidRPr="0004562B" w:rsidRDefault="000E16EA" w:rsidP="000E16EA">
      <w:pPr>
        <w:spacing w:before="240" w:after="120"/>
        <w:jc w:val="both"/>
        <w:rPr>
          <w:rFonts w:ascii="Times New Roman" w:hAnsi="Times New Roman"/>
          <w:b/>
          <w:lang w:val="en-US"/>
        </w:rPr>
      </w:pPr>
      <w:r>
        <w:rPr>
          <w:rFonts w:ascii="Times New Roman" w:hAnsi="Times New Roman"/>
          <w:b/>
          <w:lang w:val="en-US"/>
        </w:rPr>
        <w:t xml:space="preserve">Proposal 2: Given that the target LAA </w:t>
      </w:r>
      <w:proofErr w:type="spellStart"/>
      <w:r>
        <w:rPr>
          <w:rFonts w:ascii="Times New Roman" w:hAnsi="Times New Roman"/>
          <w:b/>
          <w:lang w:val="en-US"/>
        </w:rPr>
        <w:t>SCell</w:t>
      </w:r>
      <w:proofErr w:type="spellEnd"/>
      <w:r>
        <w:rPr>
          <w:rFonts w:ascii="Times New Roman" w:hAnsi="Times New Roman"/>
          <w:b/>
          <w:lang w:val="en-US"/>
        </w:rPr>
        <w:t xml:space="preserve"> deployment scenario is generally limited to small cells, the duration of PRACH preamble is up to 1 </w:t>
      </w:r>
      <w:proofErr w:type="spellStart"/>
      <w:r>
        <w:rPr>
          <w:rFonts w:ascii="Times New Roman" w:hAnsi="Times New Roman"/>
          <w:b/>
          <w:lang w:val="en-US"/>
        </w:rPr>
        <w:t>ms</w:t>
      </w:r>
      <w:proofErr w:type="spellEnd"/>
      <w:r>
        <w:rPr>
          <w:rFonts w:ascii="Times New Roman" w:hAnsi="Times New Roman"/>
          <w:b/>
          <w:lang w:val="en-US"/>
        </w:rPr>
        <w:t xml:space="preserve"> for the LAA </w:t>
      </w:r>
      <w:proofErr w:type="spellStart"/>
      <w:r>
        <w:rPr>
          <w:rFonts w:ascii="Times New Roman" w:hAnsi="Times New Roman"/>
          <w:b/>
          <w:lang w:val="en-US"/>
        </w:rPr>
        <w:t>SCells</w:t>
      </w:r>
      <w:proofErr w:type="spellEnd"/>
      <w:r>
        <w:rPr>
          <w:rFonts w:ascii="Times New Roman" w:hAnsi="Times New Roman"/>
          <w:b/>
          <w:lang w:val="en-US"/>
        </w:rPr>
        <w:t>.</w:t>
      </w:r>
    </w:p>
    <w:p w14:paraId="2FE215FA" w14:textId="77777777" w:rsidR="000E16EA" w:rsidRDefault="000E16EA" w:rsidP="000E16EA">
      <w:pPr>
        <w:spacing w:before="240" w:after="120"/>
        <w:jc w:val="both"/>
        <w:rPr>
          <w:rFonts w:ascii="Times New Roman" w:hAnsi="Times New Roman"/>
          <w:b/>
          <w:lang w:val="en-US"/>
        </w:rPr>
      </w:pPr>
      <w:r>
        <w:rPr>
          <w:rFonts w:ascii="Times New Roman" w:hAnsi="Times New Roman"/>
          <w:b/>
          <w:lang w:val="en-US"/>
        </w:rPr>
        <w:t>Proposal 3: Consider the following PRACH preamble designs:</w:t>
      </w:r>
    </w:p>
    <w:p w14:paraId="0F71EB98" w14:textId="77777777" w:rsidR="000E16EA" w:rsidRDefault="000E16EA" w:rsidP="000E16EA">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 xml:space="preserve">Extend the existing </w:t>
      </w:r>
      <w:r w:rsidRPr="000F2DD9">
        <w:rPr>
          <w:rFonts w:ascii="Times New Roman" w:eastAsia="Batang" w:hAnsi="Times New Roman"/>
          <w:b/>
          <w:sz w:val="20"/>
          <w:szCs w:val="24"/>
          <w:lang w:val="en-US"/>
        </w:rPr>
        <w:t>PRACH preamble</w:t>
      </w:r>
      <w:r>
        <w:rPr>
          <w:rFonts w:ascii="Times New Roman" w:eastAsia="Batang" w:hAnsi="Times New Roman"/>
          <w:b/>
          <w:sz w:val="20"/>
          <w:szCs w:val="24"/>
          <w:lang w:val="en-US"/>
        </w:rPr>
        <w:t xml:space="preserve">, e.g. </w:t>
      </w:r>
      <w:r w:rsidRPr="000F2DD9">
        <w:rPr>
          <w:rFonts w:ascii="Times New Roman" w:eastAsia="Batang" w:hAnsi="Times New Roman"/>
          <w:b/>
          <w:sz w:val="20"/>
          <w:szCs w:val="24"/>
          <w:lang w:val="en-US"/>
        </w:rPr>
        <w:t>PRACH preamble formats 0 and 4 in legacy LTE</w:t>
      </w:r>
      <w:r>
        <w:rPr>
          <w:rFonts w:ascii="Times New Roman" w:eastAsia="Batang" w:hAnsi="Times New Roman"/>
          <w:b/>
          <w:sz w:val="20"/>
          <w:szCs w:val="24"/>
          <w:lang w:val="en-US"/>
        </w:rPr>
        <w:t>:</w:t>
      </w:r>
      <w:r w:rsidRPr="000F2DD9">
        <w:rPr>
          <w:rFonts w:ascii="Times New Roman" w:eastAsia="Batang" w:hAnsi="Times New Roman"/>
          <w:b/>
          <w:sz w:val="20"/>
          <w:szCs w:val="24"/>
          <w:lang w:val="en-US"/>
        </w:rPr>
        <w:t xml:space="preserve"> </w:t>
      </w:r>
      <w:r>
        <w:rPr>
          <w:rFonts w:ascii="Times New Roman" w:eastAsia="Batang" w:hAnsi="Times New Roman"/>
          <w:b/>
          <w:sz w:val="20"/>
          <w:szCs w:val="24"/>
          <w:lang w:val="en-US"/>
        </w:rPr>
        <w:t xml:space="preserve">The PRACH preamble in </w:t>
      </w:r>
      <w:proofErr w:type="spellStart"/>
      <w:r>
        <w:rPr>
          <w:rFonts w:ascii="Times New Roman" w:eastAsia="Batang" w:hAnsi="Times New Roman"/>
          <w:b/>
          <w:sz w:val="20"/>
          <w:szCs w:val="24"/>
          <w:lang w:val="en-US"/>
        </w:rPr>
        <w:t>eLAA</w:t>
      </w:r>
      <w:proofErr w:type="spellEnd"/>
      <w:r>
        <w:rPr>
          <w:rFonts w:ascii="Times New Roman" w:eastAsia="Batang" w:hAnsi="Times New Roman"/>
          <w:b/>
          <w:sz w:val="20"/>
          <w:szCs w:val="24"/>
          <w:lang w:val="en-US"/>
        </w:rPr>
        <w:t xml:space="preserve"> has the same subcarrier spacing as existing PRACH preamble format 0/4, with possible extensions in the length of preamble sequences to fit into more PRBs (e.g., 10 PRBs per interlace). </w:t>
      </w:r>
    </w:p>
    <w:p w14:paraId="23EDBC4E" w14:textId="7F4A9289" w:rsidR="005A6B7C" w:rsidRPr="000E16EA" w:rsidRDefault="000E16EA" w:rsidP="000E16EA">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Design new PRACH preamble formats: The subcarrier spacing of PRACH preamble is the same as PUSCH, while the symbol k is used as CP for symbol k+1, where</w:t>
      </w:r>
      <w:r w:rsidRPr="00D52CB3">
        <w:rPr>
          <w:rFonts w:ascii="Times New Roman" w:eastAsia="Batang" w:hAnsi="Times New Roman"/>
          <w:b/>
          <w:sz w:val="20"/>
          <w:szCs w:val="24"/>
          <w:lang w:val="en-US"/>
        </w:rPr>
        <w:t xml:space="preserve"> </w:t>
      </w:r>
      <w:proofErr w:type="gramStart"/>
      <w:r w:rsidRPr="00D52CB3">
        <w:rPr>
          <w:rFonts w:ascii="Times New Roman" w:eastAsia="Batang" w:hAnsi="Times New Roman"/>
          <w:b/>
          <w:sz w:val="20"/>
          <w:szCs w:val="24"/>
          <w:lang w:val="en-US"/>
        </w:rPr>
        <w:t>k</w:t>
      </w:r>
      <w:proofErr w:type="gramEnd"/>
      <w:r w:rsidRPr="00D52CB3">
        <w:rPr>
          <w:rFonts w:ascii="Times New Roman" w:eastAsia="Batang" w:hAnsi="Times New Roman"/>
          <w:b/>
          <w:sz w:val="20"/>
          <w:szCs w:val="24"/>
          <w:lang w:val="en-US"/>
        </w:rPr>
        <w:sym w:font="Symbol" w:char="F0CE"/>
      </w:r>
      <w:r w:rsidRPr="00D52CB3">
        <w:rPr>
          <w:rFonts w:ascii="Times New Roman" w:eastAsia="Batang" w:hAnsi="Times New Roman"/>
          <w:b/>
          <w:sz w:val="20"/>
          <w:szCs w:val="24"/>
          <w:lang w:val="en-US"/>
        </w:rPr>
        <w:t>{0, 2, 4, 6, 8, 10, 12}</w:t>
      </w:r>
      <w:r>
        <w:rPr>
          <w:rFonts w:ascii="Times New Roman" w:eastAsia="Batang" w:hAnsi="Times New Roman"/>
          <w:b/>
          <w:sz w:val="20"/>
          <w:szCs w:val="24"/>
          <w:lang w:val="en-US"/>
        </w:rPr>
        <w:t xml:space="preserve">. The symbol k+1 can repeat symbol k without CP, or symbol k+1 can be cyclic shifted from symbol k with shifting duration of CP, where </w:t>
      </w:r>
      <w:r w:rsidRPr="00D52CB3">
        <w:rPr>
          <w:rFonts w:ascii="Times New Roman" w:eastAsia="Batang" w:hAnsi="Times New Roman"/>
          <w:b/>
          <w:sz w:val="20"/>
          <w:szCs w:val="24"/>
          <w:lang w:val="en-US"/>
        </w:rPr>
        <w:t>k</w:t>
      </w:r>
      <w:r w:rsidRPr="00D52CB3">
        <w:rPr>
          <w:rFonts w:ascii="Times New Roman" w:eastAsia="Batang" w:hAnsi="Times New Roman"/>
          <w:b/>
          <w:sz w:val="20"/>
          <w:szCs w:val="24"/>
          <w:lang w:val="en-US"/>
        </w:rPr>
        <w:sym w:font="Symbol" w:char="F0CE"/>
      </w:r>
      <w:r w:rsidRPr="00D52CB3">
        <w:rPr>
          <w:rFonts w:ascii="Times New Roman" w:eastAsia="Batang" w:hAnsi="Times New Roman"/>
          <w:b/>
          <w:sz w:val="20"/>
          <w:szCs w:val="24"/>
          <w:lang w:val="en-US"/>
        </w:rPr>
        <w:t>{0, 2, 4, 6, 8, 10, 12}</w:t>
      </w:r>
      <w:r>
        <w:rPr>
          <w:rFonts w:ascii="Times New Roman" w:eastAsia="Batang" w:hAnsi="Times New Roman"/>
          <w:b/>
          <w:sz w:val="20"/>
          <w:szCs w:val="24"/>
          <w:lang w:val="en-US"/>
        </w:rPr>
        <w:t>.</w:t>
      </w:r>
    </w:p>
    <w:p w14:paraId="6D8A49C2" w14:textId="32685184" w:rsidR="005A6B7C" w:rsidRPr="009F7358" w:rsidRDefault="005A6B7C" w:rsidP="005A6B7C">
      <w:pPr>
        <w:spacing w:before="240" w:after="120"/>
        <w:jc w:val="both"/>
        <w:rPr>
          <w:rFonts w:ascii="Times New Roman" w:hAnsi="Times New Roman"/>
          <w:b/>
          <w:lang w:val="en-US"/>
        </w:rPr>
      </w:pPr>
      <w:r>
        <w:rPr>
          <w:rFonts w:ascii="Times New Roman" w:hAnsi="Times New Roman"/>
          <w:b/>
          <w:lang w:val="en-US"/>
        </w:rPr>
        <w:t xml:space="preserve">Proposal 4: The procedure for contention-free PRACH in LAA </w:t>
      </w:r>
      <w:proofErr w:type="spellStart"/>
      <w:r>
        <w:rPr>
          <w:rFonts w:ascii="Times New Roman" w:hAnsi="Times New Roman"/>
          <w:b/>
          <w:lang w:val="en-US"/>
        </w:rPr>
        <w:t>SCells</w:t>
      </w:r>
      <w:proofErr w:type="spellEnd"/>
      <w:r>
        <w:rPr>
          <w:rFonts w:ascii="Times New Roman" w:hAnsi="Times New Roman"/>
          <w:b/>
          <w:lang w:val="en-US"/>
        </w:rPr>
        <w:t xml:space="preserve"> consists of three steps: 1) PDCCH order which is transmitted on the scheduling cell of an activated LAA </w:t>
      </w:r>
      <w:proofErr w:type="spellStart"/>
      <w:r>
        <w:rPr>
          <w:rFonts w:ascii="Times New Roman" w:hAnsi="Times New Roman"/>
          <w:b/>
          <w:lang w:val="en-US"/>
        </w:rPr>
        <w:t>SCell</w:t>
      </w:r>
      <w:proofErr w:type="spellEnd"/>
      <w:r>
        <w:rPr>
          <w:rFonts w:ascii="Times New Roman" w:hAnsi="Times New Roman"/>
          <w:b/>
          <w:lang w:val="en-US"/>
        </w:rPr>
        <w:t xml:space="preserve">; 2) PRACH preamble which is transmitted on the scheduled cell; 3) RAR, where we propose to consider the RAR transmission on </w:t>
      </w:r>
      <w:proofErr w:type="spellStart"/>
      <w:r>
        <w:rPr>
          <w:rFonts w:ascii="Times New Roman" w:hAnsi="Times New Roman"/>
          <w:b/>
          <w:lang w:val="en-US"/>
        </w:rPr>
        <w:t>PCell</w:t>
      </w:r>
      <w:proofErr w:type="spellEnd"/>
      <w:r>
        <w:rPr>
          <w:rFonts w:ascii="Times New Roman" w:hAnsi="Times New Roman"/>
          <w:b/>
          <w:lang w:val="en-US"/>
        </w:rPr>
        <w:t xml:space="preserve"> as legacy LTE and the RAR transmission on LAA </w:t>
      </w:r>
      <w:proofErr w:type="spellStart"/>
      <w:r>
        <w:rPr>
          <w:rFonts w:ascii="Times New Roman" w:hAnsi="Times New Roman"/>
          <w:b/>
          <w:lang w:val="en-US"/>
        </w:rPr>
        <w:t>SCells</w:t>
      </w:r>
      <w:proofErr w:type="spellEnd"/>
      <w:r>
        <w:rPr>
          <w:rFonts w:ascii="Times New Roman" w:hAnsi="Times New Roman"/>
          <w:b/>
          <w:lang w:val="en-US"/>
        </w:rPr>
        <w:t xml:space="preserve">. </w:t>
      </w:r>
    </w:p>
    <w:p w14:paraId="79DAC198" w14:textId="76BEA37D" w:rsidR="00CA14CF" w:rsidRPr="0006625B" w:rsidRDefault="00CA14CF" w:rsidP="00CA14CF">
      <w:pPr>
        <w:spacing w:before="240" w:after="120"/>
        <w:jc w:val="both"/>
      </w:pPr>
      <w:r>
        <w:rPr>
          <w:rFonts w:ascii="Times New Roman" w:hAnsi="Times New Roman"/>
          <w:b/>
          <w:lang w:val="en-US"/>
        </w:rPr>
        <w:t xml:space="preserve">Proposal 5: The LBT method for PDCCH order only transmission follows the LBT method for UL grant only transmission. PRACH preamble transmission is subject to single interval LBT, for both within and outside a </w:t>
      </w:r>
      <w:proofErr w:type="spellStart"/>
      <w:r>
        <w:rPr>
          <w:rFonts w:ascii="Times New Roman" w:hAnsi="Times New Roman"/>
          <w:b/>
          <w:lang w:val="en-US"/>
        </w:rPr>
        <w:t>TxOP</w:t>
      </w:r>
      <w:proofErr w:type="spellEnd"/>
      <w:r>
        <w:rPr>
          <w:rFonts w:ascii="Times New Roman" w:hAnsi="Times New Roman"/>
          <w:b/>
          <w:lang w:val="en-US"/>
        </w:rPr>
        <w:t>. Cat-4 LBT with higher priority is used for RAR if it is tra</w:t>
      </w:r>
      <w:r w:rsidR="00AA3AFC">
        <w:rPr>
          <w:rFonts w:ascii="Times New Roman" w:hAnsi="Times New Roman"/>
          <w:b/>
          <w:lang w:val="en-US"/>
        </w:rPr>
        <w:t>nsmitted on unlicensed spectrum.</w:t>
      </w:r>
    </w:p>
    <w:p w14:paraId="389789F4" w14:textId="77777777" w:rsidR="00935D86" w:rsidRDefault="00935D86" w:rsidP="00935D86">
      <w:pPr>
        <w:spacing w:before="240" w:after="120"/>
        <w:jc w:val="both"/>
        <w:rPr>
          <w:rFonts w:ascii="Times New Roman" w:hAnsi="Times New Roman"/>
          <w:b/>
          <w:lang w:val="en-US"/>
        </w:rPr>
      </w:pPr>
      <w:r>
        <w:rPr>
          <w:rFonts w:ascii="Times New Roman" w:hAnsi="Times New Roman"/>
          <w:b/>
          <w:lang w:val="en-US"/>
        </w:rPr>
        <w:t xml:space="preserve">Proposal 6: Support </w:t>
      </w:r>
      <w:r w:rsidRPr="00EF2154">
        <w:rPr>
          <w:rFonts w:ascii="Times New Roman" w:hAnsi="Times New Roman"/>
          <w:b/>
          <w:lang w:val="en-US"/>
        </w:rPr>
        <w:t xml:space="preserve">either </w:t>
      </w:r>
      <w:r>
        <w:rPr>
          <w:rFonts w:ascii="Times New Roman" w:hAnsi="Times New Roman"/>
          <w:b/>
          <w:lang w:val="en-US"/>
        </w:rPr>
        <w:t>periodic</w:t>
      </w:r>
      <w:r w:rsidRPr="00EF2154">
        <w:rPr>
          <w:rFonts w:ascii="Times New Roman" w:hAnsi="Times New Roman"/>
          <w:b/>
          <w:lang w:val="en-US"/>
        </w:rPr>
        <w:t xml:space="preserve"> or scheduling based</w:t>
      </w:r>
      <w:r>
        <w:rPr>
          <w:rFonts w:ascii="Times New Roman" w:hAnsi="Times New Roman"/>
          <w:b/>
          <w:lang w:val="en-US"/>
        </w:rPr>
        <w:t xml:space="preserve"> r</w:t>
      </w:r>
      <w:r w:rsidRPr="00EF2154">
        <w:rPr>
          <w:rFonts w:ascii="Times New Roman" w:hAnsi="Times New Roman"/>
          <w:b/>
          <w:lang w:val="en-US"/>
        </w:rPr>
        <w:t>esource allocation for PRACH transmission.</w:t>
      </w:r>
      <w:r>
        <w:rPr>
          <w:rFonts w:ascii="Times New Roman" w:hAnsi="Times New Roman"/>
          <w:b/>
          <w:lang w:val="en-US"/>
        </w:rPr>
        <w:t xml:space="preserve"> </w:t>
      </w:r>
    </w:p>
    <w:p w14:paraId="28943986" w14:textId="77777777" w:rsidR="00935D86" w:rsidRDefault="00935D86" w:rsidP="00935D86">
      <w:pPr>
        <w:spacing w:before="240" w:after="120"/>
        <w:jc w:val="both"/>
        <w:rPr>
          <w:rFonts w:ascii="Times New Roman" w:hAnsi="Times New Roman"/>
          <w:b/>
          <w:lang w:val="en-US"/>
        </w:rPr>
      </w:pPr>
      <w:r>
        <w:rPr>
          <w:rFonts w:ascii="Times New Roman" w:hAnsi="Times New Roman"/>
          <w:b/>
          <w:lang w:val="en-US"/>
        </w:rPr>
        <w:t>Proposal 7: Consider the following methods to increase the transmission opportunities of PRACH preamble:</w:t>
      </w:r>
    </w:p>
    <w:p w14:paraId="596F8206" w14:textId="77777777" w:rsidR="00935D86" w:rsidRDefault="00935D86" w:rsidP="00935D86">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lastRenderedPageBreak/>
        <w:t xml:space="preserve">Configure a transmission window, within which </w:t>
      </w:r>
      <w:r w:rsidRPr="00BF506F">
        <w:rPr>
          <w:rFonts w:ascii="Times New Roman" w:eastAsia="Batang" w:hAnsi="Times New Roman"/>
          <w:b/>
          <w:sz w:val="20"/>
          <w:szCs w:val="24"/>
          <w:lang w:val="en-US"/>
        </w:rPr>
        <w:t xml:space="preserve">the PRACH preamble </w:t>
      </w:r>
      <w:r>
        <w:rPr>
          <w:rFonts w:ascii="Times New Roman" w:eastAsia="Batang" w:hAnsi="Times New Roman"/>
          <w:b/>
          <w:sz w:val="20"/>
          <w:szCs w:val="24"/>
          <w:lang w:val="en-US"/>
        </w:rPr>
        <w:t>is</w:t>
      </w:r>
      <w:r w:rsidRPr="00BF506F">
        <w:rPr>
          <w:rFonts w:ascii="Times New Roman" w:eastAsia="Batang" w:hAnsi="Times New Roman"/>
          <w:b/>
          <w:sz w:val="20"/>
          <w:szCs w:val="24"/>
          <w:lang w:val="en-US"/>
        </w:rPr>
        <w:t xml:space="preserve"> transmitted on one of the </w:t>
      </w:r>
      <w:proofErr w:type="spellStart"/>
      <w:r w:rsidRPr="00BF506F">
        <w:rPr>
          <w:rFonts w:ascii="Times New Roman" w:eastAsia="Batang" w:hAnsi="Times New Roman"/>
          <w:b/>
          <w:sz w:val="20"/>
          <w:szCs w:val="24"/>
          <w:lang w:val="en-US"/>
        </w:rPr>
        <w:t>subframes</w:t>
      </w:r>
      <w:proofErr w:type="spellEnd"/>
      <w:r w:rsidRPr="00BF506F">
        <w:rPr>
          <w:rFonts w:ascii="Times New Roman" w:eastAsia="Batang" w:hAnsi="Times New Roman"/>
          <w:b/>
          <w:sz w:val="20"/>
          <w:szCs w:val="24"/>
          <w:lang w:val="en-US"/>
        </w:rPr>
        <w:t xml:space="preserve"> </w:t>
      </w:r>
      <w:r>
        <w:rPr>
          <w:rFonts w:ascii="Times New Roman" w:eastAsia="Batang" w:hAnsi="Times New Roman"/>
          <w:b/>
          <w:sz w:val="20"/>
          <w:szCs w:val="24"/>
          <w:lang w:val="en-US"/>
        </w:rPr>
        <w:t>subject to LBT</w:t>
      </w:r>
      <w:r w:rsidRPr="00BF506F">
        <w:rPr>
          <w:rFonts w:ascii="Times New Roman" w:eastAsia="Batang" w:hAnsi="Times New Roman"/>
          <w:b/>
          <w:sz w:val="20"/>
          <w:szCs w:val="24"/>
          <w:lang w:val="en-US"/>
        </w:rPr>
        <w:t>.</w:t>
      </w:r>
    </w:p>
    <w:p w14:paraId="25DC10CD" w14:textId="56AFD9FA" w:rsidR="00935D86" w:rsidRPr="001F1097" w:rsidRDefault="00935D86" w:rsidP="00935D86">
      <w:pPr>
        <w:pStyle w:val="ListParagraph"/>
        <w:numPr>
          <w:ilvl w:val="0"/>
          <w:numId w:val="18"/>
        </w:numPr>
        <w:spacing w:before="120" w:after="120" w:line="240" w:lineRule="auto"/>
        <w:jc w:val="both"/>
        <w:rPr>
          <w:rFonts w:ascii="Times New Roman" w:eastAsia="Batang" w:hAnsi="Times New Roman"/>
          <w:b/>
          <w:sz w:val="20"/>
          <w:szCs w:val="24"/>
          <w:lang w:val="en-US"/>
        </w:rPr>
      </w:pPr>
      <w:r>
        <w:rPr>
          <w:rFonts w:ascii="Times New Roman" w:eastAsia="Batang" w:hAnsi="Times New Roman"/>
          <w:b/>
          <w:sz w:val="20"/>
          <w:szCs w:val="24"/>
          <w:lang w:val="en-US"/>
        </w:rPr>
        <w:t>Allocate r</w:t>
      </w:r>
      <w:r w:rsidRPr="00EA21E4">
        <w:rPr>
          <w:rFonts w:ascii="Times New Roman" w:eastAsia="Batang" w:hAnsi="Times New Roman"/>
          <w:b/>
          <w:sz w:val="20"/>
          <w:szCs w:val="24"/>
          <w:lang w:val="en-US"/>
        </w:rPr>
        <w:t xml:space="preserve">esources for PRACH preamble transmission on multiple LAA </w:t>
      </w:r>
      <w:proofErr w:type="spellStart"/>
      <w:r w:rsidRPr="00EA21E4">
        <w:rPr>
          <w:rFonts w:ascii="Times New Roman" w:eastAsia="Batang" w:hAnsi="Times New Roman"/>
          <w:b/>
          <w:sz w:val="20"/>
          <w:szCs w:val="24"/>
          <w:lang w:val="en-US"/>
        </w:rPr>
        <w:t>SCells</w:t>
      </w:r>
      <w:proofErr w:type="spellEnd"/>
      <w:r w:rsidRPr="00EA21E4">
        <w:rPr>
          <w:rFonts w:ascii="Times New Roman" w:eastAsia="Batang" w:hAnsi="Times New Roman"/>
          <w:b/>
          <w:sz w:val="20"/>
          <w:szCs w:val="24"/>
          <w:lang w:val="en-US"/>
        </w:rPr>
        <w:t xml:space="preserve"> within the same </w:t>
      </w:r>
      <w:proofErr w:type="spellStart"/>
      <w:r w:rsidRPr="00EA21E4">
        <w:rPr>
          <w:rFonts w:ascii="Times New Roman" w:eastAsia="Batang" w:hAnsi="Times New Roman"/>
          <w:b/>
          <w:sz w:val="20"/>
          <w:szCs w:val="24"/>
          <w:lang w:val="en-US"/>
        </w:rPr>
        <w:t>sTAG</w:t>
      </w:r>
      <w:proofErr w:type="spellEnd"/>
      <w:r w:rsidRPr="00EA21E4">
        <w:rPr>
          <w:rFonts w:ascii="Times New Roman" w:eastAsia="Batang" w:hAnsi="Times New Roman"/>
          <w:b/>
          <w:sz w:val="20"/>
          <w:szCs w:val="24"/>
          <w:lang w:val="en-US"/>
        </w:rPr>
        <w:t xml:space="preserve">. UE performs LBT on these LAA </w:t>
      </w:r>
      <w:proofErr w:type="spellStart"/>
      <w:r w:rsidRPr="00EA21E4">
        <w:rPr>
          <w:rFonts w:ascii="Times New Roman" w:eastAsia="Batang" w:hAnsi="Times New Roman"/>
          <w:b/>
          <w:sz w:val="20"/>
          <w:szCs w:val="24"/>
          <w:lang w:val="en-US"/>
        </w:rPr>
        <w:t>SCells</w:t>
      </w:r>
      <w:proofErr w:type="spellEnd"/>
      <w:r w:rsidRPr="00EA21E4">
        <w:rPr>
          <w:rFonts w:ascii="Times New Roman" w:eastAsia="Batang" w:hAnsi="Times New Roman"/>
          <w:b/>
          <w:sz w:val="20"/>
          <w:szCs w:val="24"/>
          <w:lang w:val="en-US"/>
        </w:rPr>
        <w:t xml:space="preserve"> which are configured with PRACH resources, and transmits PRACH preamble on one of the</w:t>
      </w:r>
      <w:r>
        <w:rPr>
          <w:rFonts w:ascii="Times New Roman" w:eastAsia="Batang" w:hAnsi="Times New Roman"/>
          <w:b/>
          <w:sz w:val="20"/>
          <w:szCs w:val="24"/>
          <w:lang w:val="en-US"/>
        </w:rPr>
        <w:t>se</w:t>
      </w:r>
      <w:r w:rsidRPr="00EA21E4">
        <w:rPr>
          <w:rFonts w:ascii="Times New Roman" w:eastAsia="Batang" w:hAnsi="Times New Roman"/>
          <w:b/>
          <w:sz w:val="20"/>
          <w:szCs w:val="24"/>
          <w:lang w:val="en-US"/>
        </w:rPr>
        <w:t xml:space="preserve"> </w:t>
      </w:r>
      <w:proofErr w:type="spellStart"/>
      <w:r w:rsidRPr="00EA21E4">
        <w:rPr>
          <w:rFonts w:ascii="Times New Roman" w:eastAsia="Batang" w:hAnsi="Times New Roman"/>
          <w:b/>
          <w:sz w:val="20"/>
          <w:szCs w:val="24"/>
          <w:lang w:val="en-US"/>
        </w:rPr>
        <w:t>SCells</w:t>
      </w:r>
      <w:proofErr w:type="spellEnd"/>
      <w:r w:rsidRPr="00EA21E4">
        <w:rPr>
          <w:rFonts w:ascii="Times New Roman" w:eastAsia="Batang" w:hAnsi="Times New Roman"/>
          <w:b/>
          <w:sz w:val="20"/>
          <w:szCs w:val="24"/>
          <w:lang w:val="en-US"/>
        </w:rPr>
        <w:t xml:space="preserve"> whose channel is sensed to be idle</w:t>
      </w:r>
      <w:r w:rsidR="00AB7ADE">
        <w:rPr>
          <w:rFonts w:ascii="Times New Roman" w:eastAsia="Batang" w:hAnsi="Times New Roman"/>
          <w:b/>
          <w:sz w:val="20"/>
          <w:szCs w:val="24"/>
          <w:lang w:val="en-US"/>
        </w:rPr>
        <w:t>.</w:t>
      </w:r>
    </w:p>
    <w:p w14:paraId="751A36FD" w14:textId="77777777" w:rsidR="00007293" w:rsidRPr="00682A30" w:rsidRDefault="00007293" w:rsidP="00682A30">
      <w:pPr>
        <w:pStyle w:val="Heading1"/>
        <w:keepNext w:val="0"/>
        <w:widowControl w:val="0"/>
        <w:numPr>
          <w:ilvl w:val="0"/>
          <w:numId w:val="0"/>
        </w:numPr>
        <w:spacing w:before="480" w:after="120"/>
        <w:jc w:val="both"/>
        <w:rPr>
          <w:sz w:val="28"/>
          <w:szCs w:val="28"/>
        </w:rPr>
      </w:pPr>
      <w:r w:rsidRPr="00682A30">
        <w:rPr>
          <w:sz w:val="28"/>
          <w:szCs w:val="28"/>
        </w:rPr>
        <w:t>References</w:t>
      </w:r>
    </w:p>
    <w:p w14:paraId="09BC7B61" w14:textId="77777777" w:rsidR="00007293" w:rsidRPr="005F3852" w:rsidRDefault="00007293" w:rsidP="00007293">
      <w:pPr>
        <w:pStyle w:val="BodyText"/>
        <w:numPr>
          <w:ilvl w:val="0"/>
          <w:numId w:val="8"/>
        </w:numPr>
        <w:overflowPunct w:val="0"/>
        <w:autoSpaceDE w:val="0"/>
        <w:autoSpaceDN w:val="0"/>
        <w:adjustRightInd w:val="0"/>
        <w:textAlignment w:val="baseline"/>
        <w:rPr>
          <w:rFonts w:ascii="Times New Roman" w:hAnsi="Times New Roman"/>
          <w:kern w:val="2"/>
          <w:szCs w:val="20"/>
        </w:rPr>
      </w:pPr>
      <w:bookmarkStart w:id="3" w:name="_Ref411195401"/>
      <w:r w:rsidRPr="00CD61FD">
        <w:rPr>
          <w:lang w:eastAsia="zh-CN"/>
        </w:rPr>
        <w:t>Chairman’s notes, RAN1 #</w:t>
      </w:r>
      <w:r>
        <w:rPr>
          <w:lang w:eastAsia="zh-CN"/>
        </w:rPr>
        <w:t>84</w:t>
      </w:r>
      <w:r w:rsidRPr="00CD61FD">
        <w:rPr>
          <w:lang w:eastAsia="zh-CN"/>
        </w:rPr>
        <w:t xml:space="preserve">, </w:t>
      </w:r>
      <w:r>
        <w:rPr>
          <w:lang w:eastAsia="zh-CN"/>
        </w:rPr>
        <w:t>St. Julian’s, Malta, Feb.</w:t>
      </w:r>
      <w:r w:rsidRPr="004D7FC6">
        <w:rPr>
          <w:lang w:eastAsia="zh-CN"/>
        </w:rPr>
        <w:t xml:space="preserve"> </w:t>
      </w:r>
      <w:r>
        <w:rPr>
          <w:lang w:eastAsia="zh-CN"/>
        </w:rPr>
        <w:t>2016.</w:t>
      </w:r>
      <w:bookmarkEnd w:id="3"/>
    </w:p>
    <w:p w14:paraId="1ED5E845" w14:textId="77777777" w:rsidR="00007293" w:rsidRPr="00EB1170" w:rsidRDefault="00007293" w:rsidP="00007293">
      <w:pPr>
        <w:pStyle w:val="BodyText"/>
        <w:numPr>
          <w:ilvl w:val="0"/>
          <w:numId w:val="8"/>
        </w:numPr>
        <w:overflowPunct w:val="0"/>
        <w:autoSpaceDE w:val="0"/>
        <w:autoSpaceDN w:val="0"/>
        <w:adjustRightInd w:val="0"/>
        <w:textAlignment w:val="baseline"/>
        <w:rPr>
          <w:rFonts w:ascii="Times New Roman" w:hAnsi="Times New Roman"/>
          <w:kern w:val="2"/>
          <w:szCs w:val="20"/>
        </w:rPr>
      </w:pPr>
      <w:r>
        <w:rPr>
          <w:lang w:eastAsia="zh-CN"/>
        </w:rPr>
        <w:t>R1-16</w:t>
      </w:r>
      <w:r w:rsidR="00942B7B">
        <w:rPr>
          <w:lang w:eastAsia="zh-CN"/>
        </w:rPr>
        <w:t>2351</w:t>
      </w:r>
      <w:r>
        <w:rPr>
          <w:lang w:eastAsia="zh-CN"/>
        </w:rPr>
        <w:t xml:space="preserve">, </w:t>
      </w:r>
      <w:r w:rsidRPr="002F2F80">
        <w:rPr>
          <w:lang w:eastAsia="zh-CN"/>
        </w:rPr>
        <w:t xml:space="preserve">Uplink Waveform for </w:t>
      </w:r>
      <w:proofErr w:type="spellStart"/>
      <w:r w:rsidRPr="002F2F80">
        <w:rPr>
          <w:lang w:eastAsia="zh-CN"/>
        </w:rPr>
        <w:t>eLAA</w:t>
      </w:r>
      <w:proofErr w:type="spellEnd"/>
      <w:r>
        <w:rPr>
          <w:lang w:eastAsia="zh-CN"/>
        </w:rPr>
        <w:t>, 3GPP TSG RAN WG1 Meeting #84bis, Intel Corporation, April 2016.</w:t>
      </w:r>
    </w:p>
    <w:p w14:paraId="0F3C631B" w14:textId="77777777" w:rsidR="0032057D" w:rsidRDefault="0032057D">
      <w:bookmarkStart w:id="4" w:name="_GoBack"/>
      <w:bookmarkEnd w:id="4"/>
    </w:p>
    <w:sectPr w:rsidR="0032057D" w:rsidSect="0032057D">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C4CCD" w14:textId="77777777" w:rsidR="00E41352" w:rsidRDefault="00E41352">
      <w:r>
        <w:separator/>
      </w:r>
    </w:p>
  </w:endnote>
  <w:endnote w:type="continuationSeparator" w:id="0">
    <w:p w14:paraId="4A70488F" w14:textId="77777777" w:rsidR="00E41352" w:rsidRDefault="00E4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0DDA0" w14:textId="77777777" w:rsidR="00A13385" w:rsidRDefault="00A13385">
    <w:pPr>
      <w:pStyle w:val="Footer"/>
      <w:jc w:val="center"/>
    </w:pPr>
    <w:r>
      <w:fldChar w:fldCharType="begin"/>
    </w:r>
    <w:r>
      <w:instrText xml:space="preserve"> PAGE   \* MERGEFORMAT </w:instrText>
    </w:r>
    <w:r>
      <w:fldChar w:fldCharType="separate"/>
    </w:r>
    <w:r w:rsidR="00FC559C">
      <w:rPr>
        <w:noProof/>
      </w:rPr>
      <w:t>5</w:t>
    </w:r>
    <w:r>
      <w:rPr>
        <w:noProof/>
      </w:rPr>
      <w:fldChar w:fldCharType="end"/>
    </w:r>
  </w:p>
  <w:p w14:paraId="68B305F5" w14:textId="77777777" w:rsidR="00A13385" w:rsidRDefault="00A133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80894" w14:textId="77777777" w:rsidR="00E41352" w:rsidRDefault="00E41352">
      <w:r>
        <w:separator/>
      </w:r>
    </w:p>
  </w:footnote>
  <w:footnote w:type="continuationSeparator" w:id="0">
    <w:p w14:paraId="72EED7BC" w14:textId="77777777" w:rsidR="00E41352" w:rsidRDefault="00E413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001E"/>
    <w:multiLevelType w:val="hybridMultilevel"/>
    <w:tmpl w:val="163C4AAA"/>
    <w:lvl w:ilvl="0" w:tplc="04090001">
      <w:start w:val="1"/>
      <w:numFmt w:val="bullet"/>
      <w:lvlText w:val=""/>
      <w:lvlJc w:val="left"/>
      <w:pPr>
        <w:ind w:left="720" w:hanging="360"/>
      </w:pPr>
      <w:rPr>
        <w:rFonts w:ascii="Symbol" w:hAnsi="Symbol" w:hint="default"/>
      </w:rPr>
    </w:lvl>
    <w:lvl w:ilvl="1" w:tplc="0C80F060">
      <w:start w:val="1"/>
      <w:numFmt w:val="bullet"/>
      <w:lvlText w:val="o"/>
      <w:lvlJc w:val="left"/>
      <w:pPr>
        <w:ind w:left="1440" w:hanging="360"/>
      </w:pPr>
      <w:rPr>
        <w:rFonts w:ascii="Courier New" w:hAnsi="Courier New" w:hint="default"/>
        <w:sz w:val="1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F11DA"/>
    <w:multiLevelType w:val="hybridMultilevel"/>
    <w:tmpl w:val="F200B2BA"/>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413B"/>
    <w:multiLevelType w:val="hybridMultilevel"/>
    <w:tmpl w:val="857EB4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C4C14"/>
    <w:multiLevelType w:val="hybridMultilevel"/>
    <w:tmpl w:val="2CD077E4"/>
    <w:lvl w:ilvl="0" w:tplc="04090001">
      <w:start w:val="1"/>
      <w:numFmt w:val="bullet"/>
      <w:lvlText w:val=""/>
      <w:lvlJc w:val="left"/>
      <w:pPr>
        <w:ind w:left="720" w:hanging="360"/>
      </w:pPr>
      <w:rPr>
        <w:rFonts w:ascii="Symbol" w:hAnsi="Symbol" w:hint="default"/>
      </w:rPr>
    </w:lvl>
    <w:lvl w:ilvl="1" w:tplc="0C80F060">
      <w:start w:val="1"/>
      <w:numFmt w:val="bullet"/>
      <w:lvlText w:val="o"/>
      <w:lvlJc w:val="left"/>
      <w:pPr>
        <w:ind w:left="1440" w:hanging="360"/>
      </w:pPr>
      <w:rPr>
        <w:rFonts w:ascii="Courier New" w:hAnsi="Courier New" w:hint="default"/>
        <w:sz w:val="16"/>
      </w:rPr>
    </w:lvl>
    <w:lvl w:ilvl="2" w:tplc="04090005">
      <w:start w:val="1"/>
      <w:numFmt w:val="bullet"/>
      <w:lvlText w:val=""/>
      <w:lvlJc w:val="left"/>
      <w:pPr>
        <w:ind w:left="2160" w:hanging="360"/>
      </w:pPr>
      <w:rPr>
        <w:rFonts w:ascii="Wingdings" w:hAnsi="Wingdings" w:hint="default"/>
      </w:rPr>
    </w:lvl>
    <w:lvl w:ilvl="3" w:tplc="EF7038AC">
      <w:start w:val="3516"/>
      <w:numFmt w:val="bullet"/>
      <w:lvlText w:val="–"/>
      <w:lvlJc w:val="left"/>
      <w:pPr>
        <w:ind w:left="2880" w:hanging="360"/>
      </w:pPr>
      <w:rPr>
        <w:rFonts w:ascii="Arial" w:hAnsi="Arial" w:hint="default"/>
        <w:color w:val="000000" w:themeColor="text1"/>
        <w:sz w:val="18"/>
        <w:u w:color="808080" w:themeColor="background1" w:themeShade="8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C5768"/>
    <w:multiLevelType w:val="hybridMultilevel"/>
    <w:tmpl w:val="D174E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E7EA7AF0"/>
    <w:lvl w:ilvl="0">
      <w:start w:val="1"/>
      <w:numFmt w:val="decimal"/>
      <w:pStyle w:val="Heading1"/>
      <w:lvlText w:val="%1"/>
      <w:lvlJc w:val="left"/>
      <w:pPr>
        <w:tabs>
          <w:tab w:val="num" w:pos="522"/>
        </w:tabs>
        <w:ind w:left="522" w:hanging="432"/>
      </w:pPr>
      <w:rPr>
        <w:sz w:val="28"/>
        <w:szCs w:val="28"/>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7C05A80"/>
    <w:multiLevelType w:val="hybridMultilevel"/>
    <w:tmpl w:val="42DA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862498"/>
    <w:multiLevelType w:val="hybridMultilevel"/>
    <w:tmpl w:val="B246B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66174"/>
    <w:multiLevelType w:val="hybridMultilevel"/>
    <w:tmpl w:val="B92A1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A51F6"/>
    <w:multiLevelType w:val="hybridMultilevel"/>
    <w:tmpl w:val="205827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B200E1"/>
    <w:multiLevelType w:val="hybridMultilevel"/>
    <w:tmpl w:val="E4B8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172F86"/>
    <w:multiLevelType w:val="hybridMultilevel"/>
    <w:tmpl w:val="E1DAF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587B62"/>
    <w:multiLevelType w:val="hybridMultilevel"/>
    <w:tmpl w:val="56882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B364D"/>
    <w:multiLevelType w:val="hybridMultilevel"/>
    <w:tmpl w:val="B428D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7772A"/>
    <w:multiLevelType w:val="hybridMultilevel"/>
    <w:tmpl w:val="93EE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671D6"/>
    <w:multiLevelType w:val="hybridMultilevel"/>
    <w:tmpl w:val="A4CA43CE"/>
    <w:lvl w:ilvl="0" w:tplc="B1A6C7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4A01C2C"/>
    <w:multiLevelType w:val="hybridMultilevel"/>
    <w:tmpl w:val="F760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D6856"/>
    <w:multiLevelType w:val="hybridMultilevel"/>
    <w:tmpl w:val="07ACA1C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9E12DD7"/>
    <w:multiLevelType w:val="hybridMultilevel"/>
    <w:tmpl w:val="79C4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809A2"/>
    <w:multiLevelType w:val="hybridMultilevel"/>
    <w:tmpl w:val="AC4EA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264EFF"/>
    <w:multiLevelType w:val="hybridMultilevel"/>
    <w:tmpl w:val="9072D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453E5F"/>
    <w:multiLevelType w:val="hybridMultilevel"/>
    <w:tmpl w:val="F0E4D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582BF3"/>
    <w:multiLevelType w:val="hybridMultilevel"/>
    <w:tmpl w:val="690A0816"/>
    <w:lvl w:ilvl="0" w:tplc="04090001">
      <w:start w:val="1"/>
      <w:numFmt w:val="bullet"/>
      <w:lvlText w:val=""/>
      <w:lvlJc w:val="left"/>
      <w:pPr>
        <w:ind w:left="720" w:hanging="360"/>
      </w:pPr>
      <w:rPr>
        <w:rFonts w:ascii="Symbol" w:hAnsi="Symbol" w:hint="default"/>
      </w:rPr>
    </w:lvl>
    <w:lvl w:ilvl="1" w:tplc="EF7038AC">
      <w:start w:val="3516"/>
      <w:numFmt w:val="bullet"/>
      <w:lvlText w:val="–"/>
      <w:lvlJc w:val="left"/>
      <w:pPr>
        <w:ind w:left="1440" w:hanging="360"/>
      </w:pPr>
      <w:rPr>
        <w:rFonts w:ascii="Arial" w:hAnsi="Arial" w:hint="default"/>
        <w:color w:val="000000" w:themeColor="text1"/>
        <w:sz w:val="18"/>
        <w:u w:color="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E53CE0"/>
    <w:multiLevelType w:val="hybridMultilevel"/>
    <w:tmpl w:val="466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50F58"/>
    <w:multiLevelType w:val="hybridMultilevel"/>
    <w:tmpl w:val="99CE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10EF8"/>
    <w:multiLevelType w:val="hybridMultilevel"/>
    <w:tmpl w:val="05DE8424"/>
    <w:lvl w:ilvl="0" w:tplc="F91680B8">
      <w:start w:val="1"/>
      <w:numFmt w:val="bullet"/>
      <w:lvlText w:val=""/>
      <w:lvlJc w:val="left"/>
      <w:pPr>
        <w:ind w:left="720" w:hanging="360"/>
      </w:pPr>
      <w:rPr>
        <w:rFonts w:ascii="Symbol" w:hAnsi="Symbol" w:hint="default"/>
        <w:color w:val="auto"/>
        <w:sz w:val="22"/>
        <w:u w:color="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6"/>
  </w:num>
  <w:num w:numId="4">
    <w:abstractNumId w:val="1"/>
  </w:num>
  <w:num w:numId="5">
    <w:abstractNumId w:val="0"/>
  </w:num>
  <w:num w:numId="6">
    <w:abstractNumId w:val="14"/>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5"/>
  </w:num>
  <w:num w:numId="11">
    <w:abstractNumId w:val="21"/>
  </w:num>
  <w:num w:numId="12">
    <w:abstractNumId w:val="25"/>
  </w:num>
  <w:num w:numId="13">
    <w:abstractNumId w:val="19"/>
  </w:num>
  <w:num w:numId="14">
    <w:abstractNumId w:val="13"/>
  </w:num>
  <w:num w:numId="15">
    <w:abstractNumId w:val="22"/>
  </w:num>
  <w:num w:numId="16">
    <w:abstractNumId w:val="16"/>
  </w:num>
  <w:num w:numId="17">
    <w:abstractNumId w:val="3"/>
  </w:num>
  <w:num w:numId="18">
    <w:abstractNumId w:val="6"/>
  </w:num>
  <w:num w:numId="19">
    <w:abstractNumId w:val="2"/>
  </w:num>
  <w:num w:numId="20">
    <w:abstractNumId w:val="18"/>
  </w:num>
  <w:num w:numId="21">
    <w:abstractNumId w:val="24"/>
  </w:num>
  <w:num w:numId="22">
    <w:abstractNumId w:val="20"/>
  </w:num>
  <w:num w:numId="23">
    <w:abstractNumId w:val="12"/>
  </w:num>
  <w:num w:numId="24">
    <w:abstractNumId w:val="10"/>
  </w:num>
  <w:num w:numId="25">
    <w:abstractNumId w:val="8"/>
  </w:num>
  <w:num w:numId="26">
    <w:abstractNumId w:val="17"/>
  </w:num>
  <w:num w:numId="27">
    <w:abstractNumId w:val="9"/>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E35"/>
    <w:rsid w:val="00001705"/>
    <w:rsid w:val="000024F1"/>
    <w:rsid w:val="00002909"/>
    <w:rsid w:val="0000566D"/>
    <w:rsid w:val="00007293"/>
    <w:rsid w:val="00016E4B"/>
    <w:rsid w:val="0002699A"/>
    <w:rsid w:val="00041110"/>
    <w:rsid w:val="0004562B"/>
    <w:rsid w:val="00047457"/>
    <w:rsid w:val="00054285"/>
    <w:rsid w:val="000650C0"/>
    <w:rsid w:val="0006625B"/>
    <w:rsid w:val="0008373A"/>
    <w:rsid w:val="0008437C"/>
    <w:rsid w:val="0009178E"/>
    <w:rsid w:val="00094C83"/>
    <w:rsid w:val="000A1A68"/>
    <w:rsid w:val="000A37A3"/>
    <w:rsid w:val="000A5B95"/>
    <w:rsid w:val="000A7508"/>
    <w:rsid w:val="000B01F1"/>
    <w:rsid w:val="000B0735"/>
    <w:rsid w:val="000B6E57"/>
    <w:rsid w:val="000C1DDD"/>
    <w:rsid w:val="000D2533"/>
    <w:rsid w:val="000D33B7"/>
    <w:rsid w:val="000D6BE2"/>
    <w:rsid w:val="000E16EA"/>
    <w:rsid w:val="000E6F9E"/>
    <w:rsid w:val="000F0793"/>
    <w:rsid w:val="000F2DD9"/>
    <w:rsid w:val="000F4312"/>
    <w:rsid w:val="00106800"/>
    <w:rsid w:val="0010707F"/>
    <w:rsid w:val="001125E2"/>
    <w:rsid w:val="001155C1"/>
    <w:rsid w:val="0012062F"/>
    <w:rsid w:val="00121762"/>
    <w:rsid w:val="00131245"/>
    <w:rsid w:val="0013133B"/>
    <w:rsid w:val="00136F7D"/>
    <w:rsid w:val="0014439C"/>
    <w:rsid w:val="00152217"/>
    <w:rsid w:val="00154ECC"/>
    <w:rsid w:val="001559F4"/>
    <w:rsid w:val="00155C06"/>
    <w:rsid w:val="0016150D"/>
    <w:rsid w:val="001633D8"/>
    <w:rsid w:val="0016439A"/>
    <w:rsid w:val="001731B5"/>
    <w:rsid w:val="00175B37"/>
    <w:rsid w:val="00185102"/>
    <w:rsid w:val="00186E6B"/>
    <w:rsid w:val="0019018A"/>
    <w:rsid w:val="001909AC"/>
    <w:rsid w:val="0019428D"/>
    <w:rsid w:val="001A13D2"/>
    <w:rsid w:val="001A1D96"/>
    <w:rsid w:val="001A2BE5"/>
    <w:rsid w:val="001A71BE"/>
    <w:rsid w:val="001C049E"/>
    <w:rsid w:val="001D14E9"/>
    <w:rsid w:val="001D17BA"/>
    <w:rsid w:val="001E0666"/>
    <w:rsid w:val="001E0B88"/>
    <w:rsid w:val="001E14DD"/>
    <w:rsid w:val="001E1B99"/>
    <w:rsid w:val="001F0A40"/>
    <w:rsid w:val="001F1097"/>
    <w:rsid w:val="001F209E"/>
    <w:rsid w:val="001F31E4"/>
    <w:rsid w:val="0021048C"/>
    <w:rsid w:val="00211D61"/>
    <w:rsid w:val="0021533F"/>
    <w:rsid w:val="00222078"/>
    <w:rsid w:val="002220D1"/>
    <w:rsid w:val="00226981"/>
    <w:rsid w:val="00227465"/>
    <w:rsid w:val="00231F74"/>
    <w:rsid w:val="00234126"/>
    <w:rsid w:val="00237182"/>
    <w:rsid w:val="00237E98"/>
    <w:rsid w:val="00250F92"/>
    <w:rsid w:val="002651EF"/>
    <w:rsid w:val="00265FED"/>
    <w:rsid w:val="00276020"/>
    <w:rsid w:val="002770F7"/>
    <w:rsid w:val="00280624"/>
    <w:rsid w:val="00283B3F"/>
    <w:rsid w:val="002844D3"/>
    <w:rsid w:val="002877B6"/>
    <w:rsid w:val="00290309"/>
    <w:rsid w:val="00296A33"/>
    <w:rsid w:val="002A09BF"/>
    <w:rsid w:val="002A1129"/>
    <w:rsid w:val="002A2CAC"/>
    <w:rsid w:val="002A65F5"/>
    <w:rsid w:val="002B7E70"/>
    <w:rsid w:val="002D1D83"/>
    <w:rsid w:val="002E06FE"/>
    <w:rsid w:val="002E6B31"/>
    <w:rsid w:val="002F0EC6"/>
    <w:rsid w:val="002F3059"/>
    <w:rsid w:val="002F3258"/>
    <w:rsid w:val="002F6572"/>
    <w:rsid w:val="002F7AF7"/>
    <w:rsid w:val="003039C0"/>
    <w:rsid w:val="00306E25"/>
    <w:rsid w:val="00312B7D"/>
    <w:rsid w:val="0031311A"/>
    <w:rsid w:val="00314338"/>
    <w:rsid w:val="00316B38"/>
    <w:rsid w:val="0031730C"/>
    <w:rsid w:val="0032057D"/>
    <w:rsid w:val="0032454F"/>
    <w:rsid w:val="00324870"/>
    <w:rsid w:val="00327511"/>
    <w:rsid w:val="00337EE6"/>
    <w:rsid w:val="003415B9"/>
    <w:rsid w:val="003509CC"/>
    <w:rsid w:val="003542C5"/>
    <w:rsid w:val="003609EE"/>
    <w:rsid w:val="003615E7"/>
    <w:rsid w:val="00363953"/>
    <w:rsid w:val="00366150"/>
    <w:rsid w:val="00375679"/>
    <w:rsid w:val="00375CED"/>
    <w:rsid w:val="00376AC4"/>
    <w:rsid w:val="00376E44"/>
    <w:rsid w:val="00381CA3"/>
    <w:rsid w:val="00384519"/>
    <w:rsid w:val="003A31CF"/>
    <w:rsid w:val="003A5016"/>
    <w:rsid w:val="003B5C5D"/>
    <w:rsid w:val="003B6BD7"/>
    <w:rsid w:val="003C2D2C"/>
    <w:rsid w:val="003C7C02"/>
    <w:rsid w:val="003E0918"/>
    <w:rsid w:val="003F20A4"/>
    <w:rsid w:val="003F26D4"/>
    <w:rsid w:val="003F5FF7"/>
    <w:rsid w:val="003F716A"/>
    <w:rsid w:val="00400829"/>
    <w:rsid w:val="00401B27"/>
    <w:rsid w:val="00401F18"/>
    <w:rsid w:val="00402334"/>
    <w:rsid w:val="004031F4"/>
    <w:rsid w:val="00410EED"/>
    <w:rsid w:val="0041364E"/>
    <w:rsid w:val="00414F5F"/>
    <w:rsid w:val="00431EE2"/>
    <w:rsid w:val="00433D9A"/>
    <w:rsid w:val="00435E10"/>
    <w:rsid w:val="00443E17"/>
    <w:rsid w:val="004458D2"/>
    <w:rsid w:val="00455565"/>
    <w:rsid w:val="00456EB4"/>
    <w:rsid w:val="0046122A"/>
    <w:rsid w:val="00464299"/>
    <w:rsid w:val="004761EA"/>
    <w:rsid w:val="0047770D"/>
    <w:rsid w:val="004842E3"/>
    <w:rsid w:val="004921A7"/>
    <w:rsid w:val="00494C13"/>
    <w:rsid w:val="00495B99"/>
    <w:rsid w:val="004A724F"/>
    <w:rsid w:val="004B3099"/>
    <w:rsid w:val="004B3A4B"/>
    <w:rsid w:val="004B6C66"/>
    <w:rsid w:val="004B7E0E"/>
    <w:rsid w:val="004D1282"/>
    <w:rsid w:val="004F2B1D"/>
    <w:rsid w:val="004F642F"/>
    <w:rsid w:val="004F6778"/>
    <w:rsid w:val="004F78FA"/>
    <w:rsid w:val="005118DE"/>
    <w:rsid w:val="00516788"/>
    <w:rsid w:val="0052395C"/>
    <w:rsid w:val="0052503D"/>
    <w:rsid w:val="0054052E"/>
    <w:rsid w:val="00540AC6"/>
    <w:rsid w:val="00541473"/>
    <w:rsid w:val="00541B05"/>
    <w:rsid w:val="00546FF8"/>
    <w:rsid w:val="00552984"/>
    <w:rsid w:val="00554FA9"/>
    <w:rsid w:val="00560732"/>
    <w:rsid w:val="0056153B"/>
    <w:rsid w:val="005646FD"/>
    <w:rsid w:val="005661B2"/>
    <w:rsid w:val="005672FA"/>
    <w:rsid w:val="005738CB"/>
    <w:rsid w:val="0057787C"/>
    <w:rsid w:val="00580ACA"/>
    <w:rsid w:val="00583110"/>
    <w:rsid w:val="005841A8"/>
    <w:rsid w:val="00586A4B"/>
    <w:rsid w:val="005A1D9B"/>
    <w:rsid w:val="005A3371"/>
    <w:rsid w:val="005A6B7C"/>
    <w:rsid w:val="005D389B"/>
    <w:rsid w:val="005D3920"/>
    <w:rsid w:val="005E2CF8"/>
    <w:rsid w:val="005E4FAF"/>
    <w:rsid w:val="005E6FEF"/>
    <w:rsid w:val="005F4B7E"/>
    <w:rsid w:val="005F5A8C"/>
    <w:rsid w:val="005F67F2"/>
    <w:rsid w:val="005F7180"/>
    <w:rsid w:val="0060437D"/>
    <w:rsid w:val="00614D1C"/>
    <w:rsid w:val="00620071"/>
    <w:rsid w:val="006343F5"/>
    <w:rsid w:val="006446ED"/>
    <w:rsid w:val="00645BC4"/>
    <w:rsid w:val="0064663F"/>
    <w:rsid w:val="006467BC"/>
    <w:rsid w:val="00650B5A"/>
    <w:rsid w:val="0065171D"/>
    <w:rsid w:val="00653A5A"/>
    <w:rsid w:val="00660C16"/>
    <w:rsid w:val="00673DCA"/>
    <w:rsid w:val="00674F63"/>
    <w:rsid w:val="00676400"/>
    <w:rsid w:val="00682A30"/>
    <w:rsid w:val="00683039"/>
    <w:rsid w:val="006832DE"/>
    <w:rsid w:val="00684274"/>
    <w:rsid w:val="006854C2"/>
    <w:rsid w:val="00685D0F"/>
    <w:rsid w:val="00691E38"/>
    <w:rsid w:val="0069233A"/>
    <w:rsid w:val="006A2865"/>
    <w:rsid w:val="006A3869"/>
    <w:rsid w:val="006A4215"/>
    <w:rsid w:val="006B0255"/>
    <w:rsid w:val="006B4FBA"/>
    <w:rsid w:val="006B61EB"/>
    <w:rsid w:val="006C041F"/>
    <w:rsid w:val="006C20DC"/>
    <w:rsid w:val="006D33EB"/>
    <w:rsid w:val="006D540B"/>
    <w:rsid w:val="006E0E06"/>
    <w:rsid w:val="006E0E27"/>
    <w:rsid w:val="006E1370"/>
    <w:rsid w:val="006E7997"/>
    <w:rsid w:val="006F0C98"/>
    <w:rsid w:val="006F4231"/>
    <w:rsid w:val="006F696F"/>
    <w:rsid w:val="00703889"/>
    <w:rsid w:val="00704D40"/>
    <w:rsid w:val="007057CD"/>
    <w:rsid w:val="00706079"/>
    <w:rsid w:val="00706897"/>
    <w:rsid w:val="007110E0"/>
    <w:rsid w:val="0072183E"/>
    <w:rsid w:val="007276A9"/>
    <w:rsid w:val="007408F3"/>
    <w:rsid w:val="007457B5"/>
    <w:rsid w:val="00745B17"/>
    <w:rsid w:val="007467E4"/>
    <w:rsid w:val="0074699B"/>
    <w:rsid w:val="00751994"/>
    <w:rsid w:val="00752A1B"/>
    <w:rsid w:val="007557D7"/>
    <w:rsid w:val="00760318"/>
    <w:rsid w:val="00760677"/>
    <w:rsid w:val="00764893"/>
    <w:rsid w:val="007677D3"/>
    <w:rsid w:val="0078108A"/>
    <w:rsid w:val="00781BFD"/>
    <w:rsid w:val="00787B3E"/>
    <w:rsid w:val="00790DC7"/>
    <w:rsid w:val="007914DA"/>
    <w:rsid w:val="007A4FEB"/>
    <w:rsid w:val="007B15AB"/>
    <w:rsid w:val="007B2855"/>
    <w:rsid w:val="007B2DDC"/>
    <w:rsid w:val="007B43C4"/>
    <w:rsid w:val="007C1734"/>
    <w:rsid w:val="007C6729"/>
    <w:rsid w:val="007D5D14"/>
    <w:rsid w:val="007D7E35"/>
    <w:rsid w:val="007E1871"/>
    <w:rsid w:val="007E3DF7"/>
    <w:rsid w:val="007F0ADF"/>
    <w:rsid w:val="007F2AA3"/>
    <w:rsid w:val="007F5980"/>
    <w:rsid w:val="00801D63"/>
    <w:rsid w:val="00810A3F"/>
    <w:rsid w:val="008157CC"/>
    <w:rsid w:val="0082401F"/>
    <w:rsid w:val="00824CBF"/>
    <w:rsid w:val="0082728B"/>
    <w:rsid w:val="0083133C"/>
    <w:rsid w:val="00833C9B"/>
    <w:rsid w:val="00841709"/>
    <w:rsid w:val="00846963"/>
    <w:rsid w:val="008502CF"/>
    <w:rsid w:val="0085041B"/>
    <w:rsid w:val="00856867"/>
    <w:rsid w:val="0086458B"/>
    <w:rsid w:val="00866B6B"/>
    <w:rsid w:val="008708E9"/>
    <w:rsid w:val="008720A3"/>
    <w:rsid w:val="008738AA"/>
    <w:rsid w:val="008743B7"/>
    <w:rsid w:val="008821A0"/>
    <w:rsid w:val="00886C33"/>
    <w:rsid w:val="008878A1"/>
    <w:rsid w:val="00890239"/>
    <w:rsid w:val="0089128E"/>
    <w:rsid w:val="008920BC"/>
    <w:rsid w:val="008928DF"/>
    <w:rsid w:val="00893EC0"/>
    <w:rsid w:val="008A0398"/>
    <w:rsid w:val="008A63ED"/>
    <w:rsid w:val="008C0F1B"/>
    <w:rsid w:val="008E0418"/>
    <w:rsid w:val="008E16C7"/>
    <w:rsid w:val="008E1884"/>
    <w:rsid w:val="008E3FAF"/>
    <w:rsid w:val="008F0740"/>
    <w:rsid w:val="008F453B"/>
    <w:rsid w:val="0090022A"/>
    <w:rsid w:val="00906070"/>
    <w:rsid w:val="00920EF3"/>
    <w:rsid w:val="00922174"/>
    <w:rsid w:val="009307EB"/>
    <w:rsid w:val="00931887"/>
    <w:rsid w:val="00935D86"/>
    <w:rsid w:val="00942B7B"/>
    <w:rsid w:val="00945E3E"/>
    <w:rsid w:val="00952029"/>
    <w:rsid w:val="0095559E"/>
    <w:rsid w:val="0096309E"/>
    <w:rsid w:val="009708DE"/>
    <w:rsid w:val="00974A75"/>
    <w:rsid w:val="00974C53"/>
    <w:rsid w:val="00977EF5"/>
    <w:rsid w:val="00992F75"/>
    <w:rsid w:val="00994A7A"/>
    <w:rsid w:val="009A18AE"/>
    <w:rsid w:val="009A473A"/>
    <w:rsid w:val="009A5811"/>
    <w:rsid w:val="009B0AA2"/>
    <w:rsid w:val="009B176C"/>
    <w:rsid w:val="009B693C"/>
    <w:rsid w:val="009C234D"/>
    <w:rsid w:val="009C3F86"/>
    <w:rsid w:val="009D3167"/>
    <w:rsid w:val="009E392C"/>
    <w:rsid w:val="009E4D3A"/>
    <w:rsid w:val="009F67EB"/>
    <w:rsid w:val="009F7358"/>
    <w:rsid w:val="00A13385"/>
    <w:rsid w:val="00A16428"/>
    <w:rsid w:val="00A24568"/>
    <w:rsid w:val="00A438FA"/>
    <w:rsid w:val="00A46ADA"/>
    <w:rsid w:val="00A53BF0"/>
    <w:rsid w:val="00A546A5"/>
    <w:rsid w:val="00A57839"/>
    <w:rsid w:val="00A65158"/>
    <w:rsid w:val="00A723CD"/>
    <w:rsid w:val="00A73E4D"/>
    <w:rsid w:val="00A77935"/>
    <w:rsid w:val="00A8090A"/>
    <w:rsid w:val="00A861AE"/>
    <w:rsid w:val="00A92D84"/>
    <w:rsid w:val="00A937B0"/>
    <w:rsid w:val="00A94770"/>
    <w:rsid w:val="00A94B8F"/>
    <w:rsid w:val="00A94BD1"/>
    <w:rsid w:val="00A95C1B"/>
    <w:rsid w:val="00A96052"/>
    <w:rsid w:val="00AA11DC"/>
    <w:rsid w:val="00AA17EF"/>
    <w:rsid w:val="00AA23E2"/>
    <w:rsid w:val="00AA3AFC"/>
    <w:rsid w:val="00AA59CD"/>
    <w:rsid w:val="00AA7DA4"/>
    <w:rsid w:val="00AB12FA"/>
    <w:rsid w:val="00AB7ADE"/>
    <w:rsid w:val="00AC1F77"/>
    <w:rsid w:val="00AC57D2"/>
    <w:rsid w:val="00AC59BF"/>
    <w:rsid w:val="00AD1CB9"/>
    <w:rsid w:val="00AD39D0"/>
    <w:rsid w:val="00AE0B71"/>
    <w:rsid w:val="00AE6396"/>
    <w:rsid w:val="00AF1BC8"/>
    <w:rsid w:val="00AF7E0E"/>
    <w:rsid w:val="00B02904"/>
    <w:rsid w:val="00B02D18"/>
    <w:rsid w:val="00B17F23"/>
    <w:rsid w:val="00B24C5F"/>
    <w:rsid w:val="00B26ABB"/>
    <w:rsid w:val="00B26C3D"/>
    <w:rsid w:val="00B33BBB"/>
    <w:rsid w:val="00B33D63"/>
    <w:rsid w:val="00B35B86"/>
    <w:rsid w:val="00B43B29"/>
    <w:rsid w:val="00B46D33"/>
    <w:rsid w:val="00B47FA4"/>
    <w:rsid w:val="00B54F20"/>
    <w:rsid w:val="00B60B3B"/>
    <w:rsid w:val="00B64AFE"/>
    <w:rsid w:val="00B73B9E"/>
    <w:rsid w:val="00B74158"/>
    <w:rsid w:val="00B80BBB"/>
    <w:rsid w:val="00B81D12"/>
    <w:rsid w:val="00B90398"/>
    <w:rsid w:val="00B90989"/>
    <w:rsid w:val="00BA2C74"/>
    <w:rsid w:val="00BA44FE"/>
    <w:rsid w:val="00BB4FAB"/>
    <w:rsid w:val="00BB60CE"/>
    <w:rsid w:val="00BC30AB"/>
    <w:rsid w:val="00BC7072"/>
    <w:rsid w:val="00BD0FE8"/>
    <w:rsid w:val="00BD5E5C"/>
    <w:rsid w:val="00BE6E91"/>
    <w:rsid w:val="00BF313D"/>
    <w:rsid w:val="00BF34E9"/>
    <w:rsid w:val="00BF400C"/>
    <w:rsid w:val="00BF506F"/>
    <w:rsid w:val="00BF5BCF"/>
    <w:rsid w:val="00C02449"/>
    <w:rsid w:val="00C031FC"/>
    <w:rsid w:val="00C04B9A"/>
    <w:rsid w:val="00C07732"/>
    <w:rsid w:val="00C07855"/>
    <w:rsid w:val="00C20059"/>
    <w:rsid w:val="00C272ED"/>
    <w:rsid w:val="00C302FD"/>
    <w:rsid w:val="00C3317A"/>
    <w:rsid w:val="00C3559F"/>
    <w:rsid w:val="00C461C2"/>
    <w:rsid w:val="00C51A25"/>
    <w:rsid w:val="00C60572"/>
    <w:rsid w:val="00C6357E"/>
    <w:rsid w:val="00C65084"/>
    <w:rsid w:val="00C7273A"/>
    <w:rsid w:val="00C742AB"/>
    <w:rsid w:val="00C85791"/>
    <w:rsid w:val="00C91096"/>
    <w:rsid w:val="00C9126F"/>
    <w:rsid w:val="00C920C6"/>
    <w:rsid w:val="00CA0AD2"/>
    <w:rsid w:val="00CA14CF"/>
    <w:rsid w:val="00CA266F"/>
    <w:rsid w:val="00CA3508"/>
    <w:rsid w:val="00CB2BEA"/>
    <w:rsid w:val="00CB5E1F"/>
    <w:rsid w:val="00CB7ACC"/>
    <w:rsid w:val="00CC1C6A"/>
    <w:rsid w:val="00CC4071"/>
    <w:rsid w:val="00CD04E1"/>
    <w:rsid w:val="00CD32E9"/>
    <w:rsid w:val="00CD7DB0"/>
    <w:rsid w:val="00CE015D"/>
    <w:rsid w:val="00CE0687"/>
    <w:rsid w:val="00CE1870"/>
    <w:rsid w:val="00CE3DB3"/>
    <w:rsid w:val="00CE5079"/>
    <w:rsid w:val="00CF3518"/>
    <w:rsid w:val="00CF7216"/>
    <w:rsid w:val="00CF75A7"/>
    <w:rsid w:val="00D05065"/>
    <w:rsid w:val="00D052E1"/>
    <w:rsid w:val="00D0605D"/>
    <w:rsid w:val="00D11396"/>
    <w:rsid w:val="00D11EE3"/>
    <w:rsid w:val="00D14ECB"/>
    <w:rsid w:val="00D20224"/>
    <w:rsid w:val="00D21781"/>
    <w:rsid w:val="00D23186"/>
    <w:rsid w:val="00D2641E"/>
    <w:rsid w:val="00D33BF6"/>
    <w:rsid w:val="00D36287"/>
    <w:rsid w:val="00D45DA0"/>
    <w:rsid w:val="00D50927"/>
    <w:rsid w:val="00D52CB3"/>
    <w:rsid w:val="00D5466F"/>
    <w:rsid w:val="00D54AB8"/>
    <w:rsid w:val="00D54C8E"/>
    <w:rsid w:val="00D65019"/>
    <w:rsid w:val="00D666BB"/>
    <w:rsid w:val="00D6756E"/>
    <w:rsid w:val="00D7393C"/>
    <w:rsid w:val="00D75F27"/>
    <w:rsid w:val="00D77B6B"/>
    <w:rsid w:val="00D8059C"/>
    <w:rsid w:val="00D81079"/>
    <w:rsid w:val="00D86712"/>
    <w:rsid w:val="00D93876"/>
    <w:rsid w:val="00D94CC0"/>
    <w:rsid w:val="00DC4FEE"/>
    <w:rsid w:val="00DD2341"/>
    <w:rsid w:val="00DD73D3"/>
    <w:rsid w:val="00DE052C"/>
    <w:rsid w:val="00DE61DA"/>
    <w:rsid w:val="00DE6DF0"/>
    <w:rsid w:val="00DE733F"/>
    <w:rsid w:val="00DF3D46"/>
    <w:rsid w:val="00DF482F"/>
    <w:rsid w:val="00DF6DEA"/>
    <w:rsid w:val="00E02C6F"/>
    <w:rsid w:val="00E07564"/>
    <w:rsid w:val="00E1756C"/>
    <w:rsid w:val="00E17D10"/>
    <w:rsid w:val="00E27E2C"/>
    <w:rsid w:val="00E31100"/>
    <w:rsid w:val="00E3779D"/>
    <w:rsid w:val="00E41352"/>
    <w:rsid w:val="00E425BF"/>
    <w:rsid w:val="00E43B35"/>
    <w:rsid w:val="00E459D2"/>
    <w:rsid w:val="00E53D63"/>
    <w:rsid w:val="00E63EBF"/>
    <w:rsid w:val="00E7096E"/>
    <w:rsid w:val="00E758AA"/>
    <w:rsid w:val="00E95E87"/>
    <w:rsid w:val="00EA130F"/>
    <w:rsid w:val="00EA1352"/>
    <w:rsid w:val="00EA21E4"/>
    <w:rsid w:val="00EA7D46"/>
    <w:rsid w:val="00EA7F75"/>
    <w:rsid w:val="00EB4F3C"/>
    <w:rsid w:val="00EC328C"/>
    <w:rsid w:val="00ED2F6D"/>
    <w:rsid w:val="00EE3E8A"/>
    <w:rsid w:val="00EE40E6"/>
    <w:rsid w:val="00EF16C2"/>
    <w:rsid w:val="00EF2154"/>
    <w:rsid w:val="00EF78D3"/>
    <w:rsid w:val="00F05C4E"/>
    <w:rsid w:val="00F067F6"/>
    <w:rsid w:val="00F17731"/>
    <w:rsid w:val="00F21270"/>
    <w:rsid w:val="00F233D5"/>
    <w:rsid w:val="00F275DC"/>
    <w:rsid w:val="00F27ED9"/>
    <w:rsid w:val="00F31720"/>
    <w:rsid w:val="00F354FC"/>
    <w:rsid w:val="00F36BFB"/>
    <w:rsid w:val="00F52FBB"/>
    <w:rsid w:val="00F53F68"/>
    <w:rsid w:val="00F56C4A"/>
    <w:rsid w:val="00F61CCB"/>
    <w:rsid w:val="00F62396"/>
    <w:rsid w:val="00F644D7"/>
    <w:rsid w:val="00F67A3E"/>
    <w:rsid w:val="00F768CB"/>
    <w:rsid w:val="00F84922"/>
    <w:rsid w:val="00F8728E"/>
    <w:rsid w:val="00F9355B"/>
    <w:rsid w:val="00F943F9"/>
    <w:rsid w:val="00F95AF1"/>
    <w:rsid w:val="00F969EB"/>
    <w:rsid w:val="00FA578D"/>
    <w:rsid w:val="00FB4A35"/>
    <w:rsid w:val="00FC4A51"/>
    <w:rsid w:val="00FC51AB"/>
    <w:rsid w:val="00FC559C"/>
    <w:rsid w:val="00FC6C7F"/>
    <w:rsid w:val="00FD4C6E"/>
    <w:rsid w:val="00FD5879"/>
    <w:rsid w:val="00FE7162"/>
    <w:rsid w:val="00FF2899"/>
    <w:rsid w:val="00FF40AD"/>
    <w:rsid w:val="00FF58D4"/>
    <w:rsid w:val="00FF7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40F24"/>
  <w15:docId w15:val="{6BBADD2D-666C-453B-BB4F-53FBE7C9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E35"/>
    <w:pPr>
      <w:spacing w:after="0" w:line="240" w:lineRule="auto"/>
    </w:pPr>
    <w:rPr>
      <w:rFonts w:ascii="Times" w:eastAsia="Batang" w:hAnsi="Times" w:cs="Times New Roman"/>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7D7E35"/>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7D7E35"/>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D7E35"/>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D7E35"/>
    <w:pPr>
      <w:numPr>
        <w:ilvl w:val="3"/>
      </w:numPr>
      <w:outlineLvl w:val="3"/>
    </w:pPr>
    <w:rPr>
      <w:i/>
    </w:rPr>
  </w:style>
  <w:style w:type="paragraph" w:styleId="Heading5">
    <w:name w:val="heading 5"/>
    <w:basedOn w:val="Heading4"/>
    <w:next w:val="Normal"/>
    <w:link w:val="Heading5Char"/>
    <w:qFormat/>
    <w:rsid w:val="007D7E35"/>
    <w:pPr>
      <w:numPr>
        <w:ilvl w:val="4"/>
      </w:numPr>
      <w:outlineLvl w:val="4"/>
    </w:pPr>
    <w:rPr>
      <w:bCs w:val="0"/>
      <w:i w:val="0"/>
      <w:iCs/>
      <w:sz w:val="18"/>
    </w:rPr>
  </w:style>
  <w:style w:type="paragraph" w:styleId="Heading6">
    <w:name w:val="heading 6"/>
    <w:basedOn w:val="Normal"/>
    <w:next w:val="Normal"/>
    <w:link w:val="Heading6Char"/>
    <w:qFormat/>
    <w:rsid w:val="007D7E35"/>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7D7E35"/>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7D7E35"/>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7D7E35"/>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D7E35"/>
    <w:rPr>
      <w:rFonts w:ascii="Arial" w:eastAsia="Batang" w:hAnsi="Arial" w:cs="Arial"/>
      <w:b/>
      <w:bCs/>
      <w:kern w:val="32"/>
      <w:sz w:val="32"/>
      <w:szCs w:val="32"/>
      <w:lang w:val="en-GB" w:eastAsia="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7D7E35"/>
    <w:rPr>
      <w:rFonts w:ascii="Arial" w:eastAsia="Batang" w:hAnsi="Arial" w:cs="Arial"/>
      <w:b/>
      <w:bCs/>
      <w:i/>
      <w:iCs/>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D7E35"/>
    <w:rPr>
      <w:rFonts w:ascii="Arial" w:eastAsia="Batang" w:hAnsi="Arial" w:cs="Times New Roman"/>
      <w:b/>
      <w:bCs/>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7E35"/>
    <w:rPr>
      <w:rFonts w:ascii="Arial" w:eastAsia="Batang" w:hAnsi="Arial" w:cs="Times New Roman"/>
      <w:b/>
      <w:bCs/>
      <w:i/>
      <w:sz w:val="20"/>
      <w:szCs w:val="26"/>
      <w:lang w:val="x-none" w:eastAsia="en-US"/>
    </w:rPr>
  </w:style>
  <w:style w:type="character" w:customStyle="1" w:styleId="Heading5Char">
    <w:name w:val="Heading 5 Char"/>
    <w:basedOn w:val="DefaultParagraphFont"/>
    <w:link w:val="Heading5"/>
    <w:rsid w:val="007D7E35"/>
    <w:rPr>
      <w:rFonts w:ascii="Arial" w:eastAsia="Batang" w:hAnsi="Arial" w:cs="Times New Roman"/>
      <w:b/>
      <w:iCs/>
      <w:sz w:val="18"/>
      <w:szCs w:val="26"/>
      <w:lang w:val="x-none" w:eastAsia="en-US"/>
    </w:rPr>
  </w:style>
  <w:style w:type="character" w:customStyle="1" w:styleId="Heading6Char">
    <w:name w:val="Heading 6 Char"/>
    <w:basedOn w:val="DefaultParagraphFont"/>
    <w:link w:val="Heading6"/>
    <w:rsid w:val="007D7E35"/>
    <w:rPr>
      <w:rFonts w:ascii="Times New Roman" w:eastAsia="Batang" w:hAnsi="Times New Roman" w:cs="Times New Roman"/>
      <w:b/>
      <w:bCs/>
      <w:lang w:val="en-GB" w:eastAsia="en-US"/>
    </w:rPr>
  </w:style>
  <w:style w:type="character" w:customStyle="1" w:styleId="Heading7Char">
    <w:name w:val="Heading 7 Char"/>
    <w:basedOn w:val="DefaultParagraphFont"/>
    <w:link w:val="Heading7"/>
    <w:rsid w:val="007D7E35"/>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rsid w:val="007D7E35"/>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rsid w:val="007D7E35"/>
    <w:rPr>
      <w:rFonts w:ascii="Arial" w:eastAsia="Batang" w:hAnsi="Arial" w:cs="Arial"/>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D7E35"/>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7E35"/>
    <w:rPr>
      <w:rFonts w:ascii="Times" w:eastAsia="Batang" w:hAnsi="Times" w:cs="Times New Roman"/>
      <w:sz w:val="20"/>
      <w:szCs w:val="24"/>
      <w:lang w:val="en-GB" w:eastAsia="en-US"/>
    </w:rPr>
  </w:style>
  <w:style w:type="paragraph" w:styleId="BodyText">
    <w:name w:val="Body Text"/>
    <w:aliases w:val="bt"/>
    <w:basedOn w:val="Normal"/>
    <w:link w:val="BodyTextChar"/>
    <w:rsid w:val="007D7E35"/>
    <w:pPr>
      <w:spacing w:after="120"/>
      <w:jc w:val="both"/>
    </w:pPr>
  </w:style>
  <w:style w:type="character" w:customStyle="1" w:styleId="BodyTextChar">
    <w:name w:val="Body Text Char"/>
    <w:aliases w:val="bt Char"/>
    <w:basedOn w:val="DefaultParagraphFont"/>
    <w:link w:val="BodyText"/>
    <w:rsid w:val="007D7E35"/>
    <w:rPr>
      <w:rFonts w:ascii="Times" w:eastAsia="Batang" w:hAnsi="Times" w:cs="Times New Roman"/>
      <w:sz w:val="20"/>
      <w:szCs w:val="24"/>
      <w:lang w:val="en-GB" w:eastAsia="en-US"/>
    </w:rPr>
  </w:style>
  <w:style w:type="paragraph" w:styleId="Footer">
    <w:name w:val="footer"/>
    <w:basedOn w:val="Normal"/>
    <w:link w:val="FooterChar"/>
    <w:uiPriority w:val="99"/>
    <w:rsid w:val="007D7E3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D7E35"/>
    <w:rPr>
      <w:rFonts w:ascii="Times" w:eastAsia="Batang" w:hAnsi="Times" w:cs="Times New Roman"/>
      <w:sz w:val="18"/>
      <w:szCs w:val="18"/>
      <w:lang w:val="en-GB" w:eastAsia="en-US"/>
    </w:rPr>
  </w:style>
  <w:style w:type="paragraph" w:styleId="ListParagraph">
    <w:name w:val="List Paragraph"/>
    <w:basedOn w:val="Normal"/>
    <w:link w:val="ListParagraphChar"/>
    <w:uiPriority w:val="34"/>
    <w:qFormat/>
    <w:rsid w:val="007D7E35"/>
    <w:pPr>
      <w:spacing w:after="200" w:line="276" w:lineRule="auto"/>
      <w:ind w:left="720"/>
      <w:contextualSpacing/>
    </w:pPr>
    <w:rPr>
      <w:rFonts w:ascii="Calibri" w:eastAsia="Calibri" w:hAnsi="Calibri"/>
      <w:sz w:val="22"/>
      <w:szCs w:val="22"/>
    </w:rPr>
  </w:style>
  <w:style w:type="paragraph" w:customStyle="1" w:styleId="LGTdoc">
    <w:name w:val="LGTdoc_본문"/>
    <w:basedOn w:val="Normal"/>
    <w:rsid w:val="007D7E35"/>
    <w:pPr>
      <w:widowControl w:val="0"/>
      <w:snapToGrid w:val="0"/>
      <w:spacing w:afterLines="50" w:line="264" w:lineRule="auto"/>
      <w:jc w:val="both"/>
    </w:pPr>
    <w:rPr>
      <w:rFonts w:ascii="Times New Roman" w:hAnsi="Times New Roman"/>
      <w:kern w:val="2"/>
      <w:sz w:val="22"/>
      <w:lang w:val="en-US" w:eastAsia="ko-KR"/>
    </w:rPr>
  </w:style>
  <w:style w:type="character" w:customStyle="1" w:styleId="ListParagraphChar">
    <w:name w:val="List Paragraph Char"/>
    <w:link w:val="ListParagraph"/>
    <w:uiPriority w:val="34"/>
    <w:rsid w:val="007D7E35"/>
    <w:rPr>
      <w:rFonts w:ascii="Calibri" w:eastAsia="Calibri" w:hAnsi="Calibri" w:cs="Times New Roman"/>
      <w:lang w:val="en-GB" w:eastAsia="en-US"/>
    </w:rPr>
  </w:style>
  <w:style w:type="character" w:styleId="PlaceholderText">
    <w:name w:val="Placeholder Text"/>
    <w:basedOn w:val="DefaultParagraphFont"/>
    <w:uiPriority w:val="99"/>
    <w:semiHidden/>
    <w:rsid w:val="00906070"/>
    <w:rPr>
      <w:color w:val="808080"/>
    </w:rPr>
  </w:style>
  <w:style w:type="paragraph" w:styleId="BalloonText">
    <w:name w:val="Balloon Text"/>
    <w:basedOn w:val="Normal"/>
    <w:link w:val="BalloonTextChar"/>
    <w:uiPriority w:val="99"/>
    <w:semiHidden/>
    <w:unhideWhenUsed/>
    <w:rsid w:val="00E53D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D63"/>
    <w:rPr>
      <w:rFonts w:ascii="Segoe UI" w:eastAsia="Batang" w:hAnsi="Segoe UI" w:cs="Segoe UI"/>
      <w:sz w:val="18"/>
      <w:szCs w:val="18"/>
      <w:lang w:val="en-GB" w:eastAsia="en-US"/>
    </w:rPr>
  </w:style>
  <w:style w:type="table" w:styleId="TableGrid">
    <w:name w:val="Table Grid"/>
    <w:basedOn w:val="TableNormal"/>
    <w:uiPriority w:val="39"/>
    <w:rsid w:val="001A7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2183E"/>
    <w:rPr>
      <w:sz w:val="16"/>
      <w:szCs w:val="16"/>
    </w:rPr>
  </w:style>
  <w:style w:type="paragraph" w:styleId="CommentText">
    <w:name w:val="annotation text"/>
    <w:basedOn w:val="Normal"/>
    <w:link w:val="CommentTextChar"/>
    <w:uiPriority w:val="99"/>
    <w:semiHidden/>
    <w:unhideWhenUsed/>
    <w:rsid w:val="0072183E"/>
    <w:rPr>
      <w:szCs w:val="20"/>
    </w:rPr>
  </w:style>
  <w:style w:type="character" w:customStyle="1" w:styleId="CommentTextChar">
    <w:name w:val="Comment Text Char"/>
    <w:basedOn w:val="DefaultParagraphFont"/>
    <w:link w:val="CommentText"/>
    <w:uiPriority w:val="99"/>
    <w:semiHidden/>
    <w:rsid w:val="0072183E"/>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2183E"/>
    <w:rPr>
      <w:b/>
      <w:bCs/>
    </w:rPr>
  </w:style>
  <w:style w:type="character" w:customStyle="1" w:styleId="CommentSubjectChar">
    <w:name w:val="Comment Subject Char"/>
    <w:basedOn w:val="CommentTextChar"/>
    <w:link w:val="CommentSubject"/>
    <w:uiPriority w:val="99"/>
    <w:semiHidden/>
    <w:rsid w:val="0072183E"/>
    <w:rPr>
      <w:rFonts w:ascii="Times" w:eastAsia="Batang" w:hAnsi="Times"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68961">
      <w:bodyDiv w:val="1"/>
      <w:marLeft w:val="0"/>
      <w:marRight w:val="0"/>
      <w:marTop w:val="0"/>
      <w:marBottom w:val="0"/>
      <w:divBdr>
        <w:top w:val="none" w:sz="0" w:space="0" w:color="auto"/>
        <w:left w:val="none" w:sz="0" w:space="0" w:color="auto"/>
        <w:bottom w:val="none" w:sz="0" w:space="0" w:color="auto"/>
        <w:right w:val="none" w:sz="0" w:space="0" w:color="auto"/>
      </w:divBdr>
    </w:div>
    <w:div w:id="767234713">
      <w:bodyDiv w:val="1"/>
      <w:marLeft w:val="0"/>
      <w:marRight w:val="0"/>
      <w:marTop w:val="0"/>
      <w:marBottom w:val="0"/>
      <w:divBdr>
        <w:top w:val="none" w:sz="0" w:space="0" w:color="auto"/>
        <w:left w:val="none" w:sz="0" w:space="0" w:color="auto"/>
        <w:bottom w:val="none" w:sz="0" w:space="0" w:color="auto"/>
        <w:right w:val="none" w:sz="0" w:space="0" w:color="auto"/>
      </w:divBdr>
    </w:div>
    <w:div w:id="1275482795">
      <w:bodyDiv w:val="1"/>
      <w:marLeft w:val="0"/>
      <w:marRight w:val="0"/>
      <w:marTop w:val="0"/>
      <w:marBottom w:val="0"/>
      <w:divBdr>
        <w:top w:val="none" w:sz="0" w:space="0" w:color="auto"/>
        <w:left w:val="none" w:sz="0" w:space="0" w:color="auto"/>
        <w:bottom w:val="none" w:sz="0" w:space="0" w:color="auto"/>
        <w:right w:val="none" w:sz="0" w:space="0" w:color="auto"/>
      </w:divBdr>
    </w:div>
    <w:div w:id="203799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DA647-DFE0-4E61-9317-91FD79749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2317</Words>
  <Characters>11605</Characters>
  <Application>Microsoft Office Word</Application>
  <DocSecurity>0</DocSecurity>
  <Lines>178</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 Qiaoyang</dc:creator>
  <cp:keywords>CTPClassification=CTP_PUBLIC:VisualMarkings=</cp:keywords>
  <cp:lastModifiedBy>Jeon, Jeongho</cp:lastModifiedBy>
  <cp:revision>18</cp:revision>
  <cp:lastPrinted>2016-03-31T23:59:00Z</cp:lastPrinted>
  <dcterms:created xsi:type="dcterms:W3CDTF">2016-04-02T03:22:00Z</dcterms:created>
  <dcterms:modified xsi:type="dcterms:W3CDTF">2016-04-02T04:33:00Z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c02e7b12-4a8c-4f35-9fe4-91f3e92b2d9e</vt:lpwstr>
  </property>
  <property fmtid="{D5CDD505-2E9C-101B-9397-08002B2CF9AE}" pid="3" name="CTP_TimeStamp">
    <vt:lpwstr>2016-04-02 04:33:23Z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