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0CB" w:rsidRPr="00EF467A" w:rsidRDefault="00AF4659" w:rsidP="006916E5">
      <w:pPr>
        <w:tabs>
          <w:tab w:val="right" w:pos="9360"/>
        </w:tabs>
        <w:spacing w:after="0"/>
        <w:jc w:val="both"/>
        <w:rPr>
          <w:rFonts w:ascii="Arial" w:hAnsi="Arial" w:cs="Arial"/>
          <w:b/>
          <w:i/>
          <w:sz w:val="24"/>
          <w:lang w:eastAsia="zh-CN"/>
        </w:rPr>
      </w:pPr>
      <w:bookmarkStart w:id="0" w:name="OLE_LINK6"/>
      <w:bookmarkStart w:id="1" w:name="OLE_LINK7"/>
      <w:r w:rsidRPr="00EF467A">
        <w:rPr>
          <w:rFonts w:ascii="Arial" w:hAnsi="Arial" w:cs="Arial"/>
          <w:b/>
          <w:sz w:val="24"/>
        </w:rPr>
        <w:t>3GPP TSG RAN WG1 Meeting #8</w:t>
      </w:r>
      <w:r w:rsidR="004D7036" w:rsidRPr="00EF467A">
        <w:rPr>
          <w:rFonts w:ascii="Arial" w:hAnsi="Arial" w:cs="Arial"/>
          <w:b/>
          <w:sz w:val="24"/>
        </w:rPr>
        <w:t>4</w:t>
      </w:r>
      <w:r w:rsidR="00D10E8D">
        <w:rPr>
          <w:rFonts w:ascii="Arial" w:hAnsi="Arial" w:cs="Arial"/>
          <w:b/>
          <w:sz w:val="24"/>
        </w:rPr>
        <w:t>bis</w:t>
      </w:r>
      <w:r w:rsidR="00FC27AE" w:rsidRPr="00EF467A">
        <w:rPr>
          <w:rFonts w:ascii="Arial" w:hAnsi="Arial" w:cs="Arial"/>
          <w:b/>
          <w:sz w:val="24"/>
        </w:rPr>
        <w:t xml:space="preserve">                                                         </w:t>
      </w:r>
      <w:r w:rsidR="00EB10CB" w:rsidRPr="00EF467A">
        <w:rPr>
          <w:rFonts w:ascii="Arial" w:hAnsi="Arial" w:cs="Arial"/>
          <w:b/>
          <w:sz w:val="24"/>
        </w:rPr>
        <w:tab/>
        <w:t xml:space="preserve">     </w:t>
      </w:r>
      <w:r w:rsidR="00FC27AE" w:rsidRPr="00EF467A">
        <w:rPr>
          <w:rFonts w:ascii="Arial" w:hAnsi="Arial" w:cs="Arial"/>
          <w:b/>
          <w:sz w:val="24"/>
        </w:rPr>
        <w:t xml:space="preserve">      </w:t>
      </w:r>
      <w:r w:rsidR="00EB10CB" w:rsidRPr="00EF467A">
        <w:rPr>
          <w:rFonts w:ascii="Arial" w:hAnsi="Arial" w:cs="Arial"/>
          <w:b/>
          <w:sz w:val="24"/>
        </w:rPr>
        <w:t>R1-</w:t>
      </w:r>
      <w:r w:rsidR="00D474DC" w:rsidRPr="00EF467A">
        <w:rPr>
          <w:rFonts w:ascii="Arial" w:hAnsi="Arial" w:cs="Arial"/>
          <w:b/>
          <w:sz w:val="24"/>
          <w:lang w:eastAsia="zh-CN"/>
        </w:rPr>
        <w:t>16</w:t>
      </w:r>
      <w:r w:rsidR="00D10E8D">
        <w:rPr>
          <w:rFonts w:ascii="Arial" w:hAnsi="Arial" w:cs="Arial"/>
          <w:b/>
          <w:sz w:val="24"/>
          <w:lang w:eastAsia="zh-CN"/>
        </w:rPr>
        <w:t>2352</w:t>
      </w:r>
    </w:p>
    <w:p w:rsidR="00EB10CB" w:rsidRPr="00EF467A" w:rsidRDefault="00D10E8D" w:rsidP="006916E5">
      <w:pPr>
        <w:spacing w:after="0"/>
        <w:rPr>
          <w:rFonts w:ascii="Arial" w:hAnsi="Arial" w:cs="Arial"/>
          <w:b/>
          <w:sz w:val="24"/>
        </w:rPr>
      </w:pPr>
      <w:r>
        <w:rPr>
          <w:rFonts w:ascii="Arial" w:hAnsi="Arial" w:cs="Arial"/>
          <w:b/>
          <w:bCs/>
          <w:sz w:val="24"/>
        </w:rPr>
        <w:t>Busan</w:t>
      </w:r>
      <w:r w:rsidRPr="005648BF">
        <w:rPr>
          <w:rFonts w:ascii="Arial" w:hAnsi="Arial" w:cs="Arial"/>
          <w:b/>
          <w:bCs/>
          <w:sz w:val="24"/>
        </w:rPr>
        <w:t xml:space="preserve">, </w:t>
      </w:r>
      <w:r>
        <w:rPr>
          <w:rFonts w:ascii="Arial" w:hAnsi="Arial" w:cs="Arial"/>
          <w:b/>
          <w:bCs/>
          <w:sz w:val="24"/>
        </w:rPr>
        <w:t>Korea</w:t>
      </w:r>
      <w:r w:rsidRPr="005648BF">
        <w:rPr>
          <w:rFonts w:ascii="Arial" w:eastAsia="MS Mincho" w:hAnsi="Arial" w:cs="Arial"/>
          <w:b/>
          <w:bCs/>
          <w:sz w:val="24"/>
          <w:lang w:val="en-US" w:eastAsia="ja-JP"/>
        </w:rPr>
        <w:t>, 1</w:t>
      </w:r>
      <w:r>
        <w:rPr>
          <w:rFonts w:ascii="Arial" w:eastAsia="MS Mincho" w:hAnsi="Arial" w:cs="Arial"/>
          <w:b/>
          <w:bCs/>
          <w:sz w:val="24"/>
          <w:lang w:val="en-US" w:eastAsia="ja-JP"/>
        </w:rPr>
        <w:t>1</w:t>
      </w:r>
      <w:r w:rsidRPr="005648BF">
        <w:rPr>
          <w:rFonts w:ascii="Arial" w:eastAsia="MS Mincho" w:hAnsi="Arial" w:cs="Arial"/>
          <w:b/>
          <w:bCs/>
          <w:sz w:val="24"/>
          <w:vertAlign w:val="superscript"/>
          <w:lang w:val="en-US" w:eastAsia="ja-JP"/>
        </w:rPr>
        <w:t>th</w:t>
      </w:r>
      <w:r w:rsidRPr="005648BF">
        <w:rPr>
          <w:rFonts w:ascii="Arial" w:eastAsia="MS Mincho" w:hAnsi="Arial" w:cs="Arial"/>
          <w:b/>
          <w:bCs/>
          <w:sz w:val="24"/>
          <w:lang w:val="en-US" w:eastAsia="ja-JP"/>
        </w:rPr>
        <w:t xml:space="preserve"> – 1</w:t>
      </w:r>
      <w:r>
        <w:rPr>
          <w:rFonts w:ascii="Arial" w:eastAsia="MS Mincho" w:hAnsi="Arial" w:cs="Arial"/>
          <w:b/>
          <w:bCs/>
          <w:sz w:val="24"/>
          <w:lang w:val="en-US" w:eastAsia="ja-JP"/>
        </w:rPr>
        <w:t>5</w:t>
      </w:r>
      <w:r w:rsidRPr="005648BF">
        <w:rPr>
          <w:rFonts w:ascii="Arial" w:eastAsia="MS Mincho" w:hAnsi="Arial" w:cs="Arial"/>
          <w:b/>
          <w:bCs/>
          <w:sz w:val="24"/>
          <w:vertAlign w:val="superscript"/>
          <w:lang w:val="en-US" w:eastAsia="ja-JP"/>
        </w:rPr>
        <w:t>th</w:t>
      </w:r>
      <w:r w:rsidRPr="005648BF">
        <w:rPr>
          <w:rFonts w:ascii="Arial" w:eastAsia="MS Mincho" w:hAnsi="Arial" w:cs="Arial"/>
          <w:b/>
          <w:bCs/>
          <w:sz w:val="24"/>
          <w:lang w:val="en-US" w:eastAsia="ja-JP"/>
        </w:rPr>
        <w:t xml:space="preserve"> </w:t>
      </w:r>
      <w:r>
        <w:rPr>
          <w:rFonts w:ascii="Arial" w:eastAsia="MS Mincho" w:hAnsi="Arial" w:cs="Arial"/>
          <w:b/>
          <w:bCs/>
          <w:sz w:val="24"/>
          <w:lang w:val="en-US" w:eastAsia="ja-JP"/>
        </w:rPr>
        <w:t>April</w:t>
      </w:r>
      <w:r w:rsidRPr="005648BF">
        <w:rPr>
          <w:rFonts w:ascii="Arial" w:eastAsia="MS Mincho" w:hAnsi="Arial" w:cs="Arial"/>
          <w:b/>
          <w:bCs/>
          <w:sz w:val="24"/>
          <w:lang w:val="en-US" w:eastAsia="ja-JP"/>
        </w:rPr>
        <w:t xml:space="preserve"> 2016</w:t>
      </w:r>
      <w:r w:rsidR="00EB10CB" w:rsidRPr="00EF467A">
        <w:rPr>
          <w:rFonts w:ascii="Arial" w:hAnsi="Arial" w:cs="Arial"/>
          <w:b/>
          <w:sz w:val="24"/>
        </w:rPr>
        <w:t xml:space="preserve">  </w:t>
      </w:r>
    </w:p>
    <w:p w:rsidR="006916E5" w:rsidRPr="00EF467A" w:rsidRDefault="006916E5" w:rsidP="006916E5">
      <w:pPr>
        <w:spacing w:after="0"/>
        <w:rPr>
          <w:rFonts w:ascii="Arial" w:hAnsi="Arial" w:cs="Arial"/>
          <w:b/>
          <w:sz w:val="24"/>
        </w:rPr>
      </w:pPr>
    </w:p>
    <w:p w:rsidR="00EB10CB" w:rsidRPr="00EF467A" w:rsidRDefault="00EB10CB" w:rsidP="006916E5">
      <w:pPr>
        <w:tabs>
          <w:tab w:val="left" w:pos="1985"/>
        </w:tabs>
        <w:spacing w:after="0"/>
        <w:rPr>
          <w:rFonts w:ascii="Arial" w:hAnsi="Arial"/>
          <w:b/>
          <w:sz w:val="24"/>
        </w:rPr>
      </w:pPr>
      <w:r w:rsidRPr="00EF467A">
        <w:rPr>
          <w:rFonts w:ascii="Arial" w:hAnsi="Arial"/>
          <w:b/>
          <w:sz w:val="24"/>
        </w:rPr>
        <w:t>Agenda item:</w:t>
      </w:r>
      <w:r w:rsidRPr="00EF467A">
        <w:rPr>
          <w:rFonts w:ascii="Arial" w:hAnsi="Arial"/>
          <w:b/>
          <w:sz w:val="24"/>
        </w:rPr>
        <w:tab/>
      </w:r>
      <w:bookmarkStart w:id="2" w:name="Source"/>
      <w:bookmarkEnd w:id="2"/>
      <w:r w:rsidR="00D10E8D">
        <w:rPr>
          <w:rFonts w:ascii="Arial" w:hAnsi="Arial"/>
          <w:b/>
          <w:sz w:val="24"/>
        </w:rPr>
        <w:t>7.3.1.1</w:t>
      </w:r>
    </w:p>
    <w:p w:rsidR="00EB10CB" w:rsidRPr="00EF467A" w:rsidRDefault="00EB10CB" w:rsidP="006916E5">
      <w:pPr>
        <w:tabs>
          <w:tab w:val="left" w:pos="1985"/>
        </w:tabs>
        <w:spacing w:after="0"/>
        <w:rPr>
          <w:rFonts w:ascii="Arial" w:hAnsi="Arial"/>
          <w:b/>
          <w:sz w:val="24"/>
        </w:rPr>
      </w:pPr>
      <w:r w:rsidRPr="00EF467A">
        <w:rPr>
          <w:rFonts w:ascii="Arial" w:hAnsi="Arial"/>
          <w:b/>
          <w:sz w:val="24"/>
        </w:rPr>
        <w:t xml:space="preserve">Source: </w:t>
      </w:r>
      <w:r w:rsidRPr="00EF467A">
        <w:rPr>
          <w:rFonts w:ascii="Arial" w:hAnsi="Arial"/>
          <w:b/>
          <w:sz w:val="24"/>
        </w:rPr>
        <w:tab/>
        <w:t>Intel Corporation</w:t>
      </w:r>
    </w:p>
    <w:p w:rsidR="00EB10CB" w:rsidRPr="00EF467A" w:rsidRDefault="00EB10CB" w:rsidP="006916E5">
      <w:pPr>
        <w:spacing w:after="0"/>
        <w:ind w:left="1988" w:hanging="1988"/>
        <w:rPr>
          <w:rFonts w:ascii="Arial" w:hAnsi="Arial"/>
          <w:b/>
          <w:sz w:val="24"/>
        </w:rPr>
      </w:pPr>
      <w:r w:rsidRPr="00EF467A">
        <w:rPr>
          <w:rFonts w:ascii="Arial" w:hAnsi="Arial"/>
          <w:b/>
          <w:sz w:val="24"/>
        </w:rPr>
        <w:t xml:space="preserve">Title: </w:t>
      </w:r>
      <w:r w:rsidRPr="00EF467A">
        <w:rPr>
          <w:rFonts w:ascii="Arial" w:hAnsi="Arial"/>
          <w:b/>
          <w:sz w:val="24"/>
        </w:rPr>
        <w:tab/>
      </w:r>
      <w:r w:rsidR="007B0665">
        <w:rPr>
          <w:rFonts w:ascii="Arial" w:hAnsi="Arial"/>
          <w:b/>
          <w:sz w:val="24"/>
        </w:rPr>
        <w:t>Signal</w:t>
      </w:r>
      <w:r w:rsidR="00EF467A" w:rsidRPr="00EF467A">
        <w:rPr>
          <w:rFonts w:ascii="Arial" w:hAnsi="Arial"/>
          <w:b/>
          <w:sz w:val="24"/>
        </w:rPr>
        <w:t xml:space="preserve">ing for Flexible Timing </w:t>
      </w:r>
      <w:r w:rsidR="00AD6C68">
        <w:rPr>
          <w:rFonts w:ascii="Arial" w:hAnsi="Arial"/>
          <w:b/>
          <w:sz w:val="24"/>
        </w:rPr>
        <w:t>UL</w:t>
      </w:r>
      <w:r w:rsidR="00EF467A" w:rsidRPr="00EF467A">
        <w:rPr>
          <w:rFonts w:ascii="Arial" w:hAnsi="Arial"/>
          <w:b/>
          <w:sz w:val="24"/>
        </w:rPr>
        <w:t xml:space="preserve"> Scheduling</w:t>
      </w:r>
    </w:p>
    <w:p w:rsidR="00EB10CB" w:rsidRPr="00EF467A" w:rsidRDefault="00EB10CB" w:rsidP="006916E5">
      <w:pPr>
        <w:tabs>
          <w:tab w:val="left" w:pos="1985"/>
        </w:tabs>
        <w:spacing w:after="0"/>
        <w:ind w:right="-446"/>
        <w:rPr>
          <w:rFonts w:ascii="Arial" w:hAnsi="Arial"/>
          <w:b/>
          <w:sz w:val="24"/>
        </w:rPr>
      </w:pPr>
      <w:r w:rsidRPr="00EF467A">
        <w:rPr>
          <w:rFonts w:ascii="Arial" w:hAnsi="Arial"/>
          <w:b/>
          <w:sz w:val="24"/>
        </w:rPr>
        <w:t>Document for:</w:t>
      </w:r>
      <w:r w:rsidRPr="00EF467A">
        <w:rPr>
          <w:rFonts w:ascii="Arial" w:hAnsi="Arial"/>
          <w:b/>
          <w:sz w:val="24"/>
        </w:rPr>
        <w:tab/>
      </w:r>
      <w:bookmarkStart w:id="3" w:name="DocumentFor"/>
      <w:bookmarkEnd w:id="3"/>
      <w:r w:rsidRPr="00EF467A">
        <w:rPr>
          <w:rFonts w:ascii="Arial" w:hAnsi="Arial"/>
          <w:b/>
          <w:sz w:val="24"/>
        </w:rPr>
        <w:t>Discussion and Decision</w:t>
      </w:r>
    </w:p>
    <w:p w:rsidR="00EB10CB" w:rsidRPr="00EF467A" w:rsidRDefault="00EB10CB" w:rsidP="00EB10CB">
      <w:pPr>
        <w:pBdr>
          <w:bottom w:val="single" w:sz="12" w:space="1" w:color="auto"/>
        </w:pBdr>
        <w:spacing w:after="240" w:line="360" w:lineRule="auto"/>
        <w:ind w:left="413" w:hangingChars="295" w:hanging="413"/>
        <w:rPr>
          <w:rFonts w:ascii="Arial" w:hAnsi="Arial" w:cs="Arial"/>
          <w:snapToGrid w:val="0"/>
          <w:sz w:val="14"/>
        </w:rPr>
      </w:pPr>
    </w:p>
    <w:p w:rsidR="00B30C61" w:rsidRPr="00EF467A" w:rsidRDefault="00EB10CB" w:rsidP="00DB669D">
      <w:pPr>
        <w:pStyle w:val="LGTdoc1"/>
        <w:numPr>
          <w:ilvl w:val="0"/>
          <w:numId w:val="2"/>
        </w:numPr>
        <w:spacing w:beforeLines="0" w:before="600" w:after="120" w:afterAutospacing="0"/>
        <w:ind w:left="432" w:hanging="432"/>
        <w:rPr>
          <w:rFonts w:ascii="Arial" w:hAnsi="Arial" w:cs="Arial"/>
          <w:lang w:val="en-US"/>
        </w:rPr>
      </w:pPr>
      <w:r w:rsidRPr="00EF467A">
        <w:rPr>
          <w:rFonts w:ascii="Arial" w:hAnsi="Arial" w:cs="Arial"/>
          <w:lang w:val="en-US"/>
        </w:rPr>
        <w:t xml:space="preserve">Introduction </w:t>
      </w:r>
    </w:p>
    <w:p w:rsidR="004B2A55" w:rsidRDefault="004B2A55" w:rsidP="00D21AF0">
      <w:pPr>
        <w:pStyle w:val="LGTdoc"/>
        <w:spacing w:before="120" w:afterLines="0" w:line="240" w:lineRule="auto"/>
        <w:rPr>
          <w:sz w:val="20"/>
          <w:szCs w:val="20"/>
          <w:lang w:val="en-US"/>
        </w:rPr>
      </w:pPr>
      <w:r>
        <w:rPr>
          <w:sz w:val="20"/>
          <w:szCs w:val="20"/>
          <w:lang w:val="en-US"/>
        </w:rPr>
        <w:t xml:space="preserve">In the last RAN WG1 Meeting #84, the following agreement on the support of flexible timing </w:t>
      </w:r>
      <w:r w:rsidR="00AD6C68">
        <w:rPr>
          <w:sz w:val="20"/>
          <w:szCs w:val="20"/>
          <w:lang w:val="en-US"/>
        </w:rPr>
        <w:t>UL</w:t>
      </w:r>
      <w:r>
        <w:rPr>
          <w:sz w:val="20"/>
          <w:szCs w:val="20"/>
          <w:lang w:val="en-US"/>
        </w:rPr>
        <w:t xml:space="preserve"> scheduling was agreed</w:t>
      </w:r>
      <w:r w:rsidR="00C60C3A">
        <w:rPr>
          <w:sz w:val="20"/>
          <w:szCs w:val="20"/>
          <w:lang w:val="en-US"/>
        </w:rPr>
        <w:t xml:space="preserve"> [1]</w:t>
      </w:r>
      <w:r>
        <w:rPr>
          <w:sz w:val="20"/>
          <w:szCs w:val="20"/>
          <w:lang w:val="en-US"/>
        </w:rPr>
        <w:t>.</w:t>
      </w:r>
    </w:p>
    <w:p w:rsidR="004B2A55" w:rsidRDefault="004B2A55" w:rsidP="00D21AF0">
      <w:pPr>
        <w:pStyle w:val="LGTdoc"/>
        <w:spacing w:before="120" w:afterLines="0" w:line="240" w:lineRule="auto"/>
        <w:rPr>
          <w:sz w:val="20"/>
          <w:szCs w:val="20"/>
          <w:lang w:val="en-US"/>
        </w:rPr>
      </w:pPr>
      <w:bookmarkStart w:id="4" w:name="_GoBack"/>
      <w:bookmarkEnd w:id="4"/>
    </w:p>
    <w:p w:rsidR="004B2A55" w:rsidRPr="007B0665" w:rsidRDefault="004B2A55" w:rsidP="004B2A55">
      <w:pPr>
        <w:ind w:left="1440" w:hanging="1440"/>
        <w:jc w:val="both"/>
        <w:rPr>
          <w:rFonts w:eastAsia="MS Mincho"/>
          <w:b/>
          <w:szCs w:val="24"/>
          <w:u w:val="single"/>
          <w:lang w:eastAsia="ja-JP"/>
        </w:rPr>
      </w:pPr>
      <w:r w:rsidRPr="007B0665">
        <w:rPr>
          <w:rFonts w:eastAsia="MS Mincho"/>
          <w:b/>
          <w:szCs w:val="24"/>
          <w:u w:val="single"/>
          <w:lang w:eastAsia="ja-JP"/>
        </w:rPr>
        <w:t>Agreements:</w:t>
      </w:r>
    </w:p>
    <w:p w:rsidR="004B2A55" w:rsidRPr="007B0665" w:rsidRDefault="004B2A55" w:rsidP="004B2A55">
      <w:pPr>
        <w:numPr>
          <w:ilvl w:val="0"/>
          <w:numId w:val="9"/>
        </w:numPr>
        <w:overflowPunct/>
        <w:autoSpaceDE/>
        <w:autoSpaceDN/>
        <w:adjustRightInd/>
        <w:spacing w:after="0"/>
        <w:jc w:val="both"/>
        <w:textAlignment w:val="auto"/>
        <w:rPr>
          <w:rFonts w:eastAsia="MS Mincho"/>
          <w:szCs w:val="24"/>
          <w:lang w:eastAsia="ja-JP"/>
        </w:rPr>
      </w:pPr>
      <w:r w:rsidRPr="007B0665">
        <w:rPr>
          <w:rFonts w:eastAsia="MS Mincho"/>
          <w:szCs w:val="24"/>
          <w:lang w:eastAsia="ja-JP"/>
        </w:rPr>
        <w:t>For eLAA, flexible timing between UL grant and UL transmission is supported</w:t>
      </w:r>
    </w:p>
    <w:p w:rsidR="004B2A55" w:rsidRPr="007B0665" w:rsidRDefault="004B2A55" w:rsidP="004B2A55">
      <w:pPr>
        <w:numPr>
          <w:ilvl w:val="0"/>
          <w:numId w:val="9"/>
        </w:numPr>
        <w:overflowPunct/>
        <w:autoSpaceDE/>
        <w:autoSpaceDN/>
        <w:adjustRightInd/>
        <w:spacing w:after="0"/>
        <w:jc w:val="both"/>
        <w:textAlignment w:val="auto"/>
        <w:rPr>
          <w:rFonts w:eastAsia="MS Mincho"/>
          <w:szCs w:val="24"/>
          <w:lang w:eastAsia="ja-JP"/>
        </w:rPr>
      </w:pPr>
      <w:r w:rsidRPr="007B0665">
        <w:rPr>
          <w:rFonts w:eastAsia="MS Mincho"/>
          <w:szCs w:val="24"/>
          <w:lang w:eastAsia="ja-JP"/>
        </w:rPr>
        <w:t>For the details of UL grant(s) for a UE in a subframe enabling PUSCH transmission for the UE in multiple subframes in LAA SCell, at least the following options are considered</w:t>
      </w:r>
    </w:p>
    <w:p w:rsidR="004B2A55" w:rsidRPr="007B0665" w:rsidRDefault="004B2A55" w:rsidP="004B2A55">
      <w:pPr>
        <w:numPr>
          <w:ilvl w:val="1"/>
          <w:numId w:val="9"/>
        </w:numPr>
        <w:overflowPunct/>
        <w:autoSpaceDE/>
        <w:autoSpaceDN/>
        <w:adjustRightInd/>
        <w:spacing w:after="0"/>
        <w:jc w:val="both"/>
        <w:textAlignment w:val="auto"/>
        <w:rPr>
          <w:rFonts w:eastAsia="MS Mincho"/>
          <w:szCs w:val="24"/>
          <w:lang w:eastAsia="ja-JP"/>
        </w:rPr>
      </w:pPr>
      <w:r w:rsidRPr="007B0665">
        <w:rPr>
          <w:rFonts w:eastAsia="MS Mincho"/>
          <w:szCs w:val="24"/>
          <w:lang w:eastAsia="ja-JP"/>
        </w:rPr>
        <w:t>Option 1) Single UL grant in a subframe for a UE can schedule N (N</w:t>
      </w:r>
      <w:r w:rsidRPr="007B0665">
        <w:rPr>
          <w:rFonts w:eastAsia="MS Mincho"/>
          <w:szCs w:val="24"/>
          <w:lang w:eastAsia="ja-JP"/>
        </w:rPr>
        <w:sym w:font="Symbol" w:char="F0B3"/>
      </w:r>
      <w:r w:rsidRPr="007B0665">
        <w:rPr>
          <w:rFonts w:eastAsia="MS Mincho"/>
          <w:szCs w:val="24"/>
          <w:lang w:eastAsia="ja-JP"/>
        </w:rPr>
        <w:t>1) PUSCH transmissions for the UE in N subframes with single PUSCH per subframe</w:t>
      </w:r>
    </w:p>
    <w:p w:rsidR="004B2A55" w:rsidRPr="007B0665" w:rsidRDefault="004B2A55" w:rsidP="004B2A55">
      <w:pPr>
        <w:numPr>
          <w:ilvl w:val="2"/>
          <w:numId w:val="9"/>
        </w:numPr>
        <w:overflowPunct/>
        <w:autoSpaceDE/>
        <w:autoSpaceDN/>
        <w:adjustRightInd/>
        <w:spacing w:after="0"/>
        <w:jc w:val="both"/>
        <w:textAlignment w:val="auto"/>
        <w:rPr>
          <w:rFonts w:eastAsia="MS Mincho"/>
          <w:szCs w:val="24"/>
          <w:lang w:eastAsia="ja-JP"/>
        </w:rPr>
      </w:pPr>
      <w:r w:rsidRPr="007B0665">
        <w:rPr>
          <w:rFonts w:eastAsia="MS Mincho"/>
          <w:szCs w:val="24"/>
          <w:lang w:eastAsia="ja-JP"/>
        </w:rPr>
        <w:t>FFS: N is consecutive or non-consecutive</w:t>
      </w:r>
    </w:p>
    <w:p w:rsidR="004B2A55" w:rsidRPr="007B0665" w:rsidRDefault="004B2A55" w:rsidP="004B2A55">
      <w:pPr>
        <w:numPr>
          <w:ilvl w:val="1"/>
          <w:numId w:val="9"/>
        </w:numPr>
        <w:overflowPunct/>
        <w:autoSpaceDE/>
        <w:autoSpaceDN/>
        <w:adjustRightInd/>
        <w:spacing w:after="0"/>
        <w:jc w:val="both"/>
        <w:textAlignment w:val="auto"/>
        <w:rPr>
          <w:rFonts w:eastAsia="MS Mincho"/>
          <w:szCs w:val="24"/>
          <w:lang w:eastAsia="ja-JP"/>
        </w:rPr>
      </w:pPr>
      <w:r w:rsidRPr="007B0665">
        <w:rPr>
          <w:rFonts w:eastAsia="MS Mincho"/>
          <w:szCs w:val="24"/>
          <w:lang w:eastAsia="ja-JP"/>
        </w:rPr>
        <w:t>Option 2) Single UL grant in a subframe for a UE can schedule single PUSCH transmission in a single subframe while UE can receive multiple UL grants in a subframe for PUSCH transmissions in different subframes</w:t>
      </w:r>
    </w:p>
    <w:p w:rsidR="004B2A55" w:rsidRPr="007B0665" w:rsidRDefault="004B2A55" w:rsidP="004B2A55">
      <w:pPr>
        <w:numPr>
          <w:ilvl w:val="1"/>
          <w:numId w:val="9"/>
        </w:numPr>
        <w:overflowPunct/>
        <w:autoSpaceDE/>
        <w:autoSpaceDN/>
        <w:adjustRightInd/>
        <w:spacing w:after="0"/>
        <w:jc w:val="both"/>
        <w:textAlignment w:val="auto"/>
        <w:rPr>
          <w:rFonts w:eastAsia="MS Mincho"/>
          <w:szCs w:val="24"/>
          <w:lang w:eastAsia="ja-JP"/>
        </w:rPr>
      </w:pPr>
      <w:r w:rsidRPr="007B0665">
        <w:rPr>
          <w:rFonts w:eastAsia="MS Mincho"/>
          <w:szCs w:val="24"/>
          <w:lang w:eastAsia="ja-JP"/>
        </w:rPr>
        <w:t>Option 3) Single UL grant in a subframe for a UE can enable the UE to transmit single PUSCH transmission  among one of the multiple subframes depending on UL LBT result</w:t>
      </w:r>
    </w:p>
    <w:p w:rsidR="004B2A55" w:rsidRPr="007B0665" w:rsidRDefault="004B2A55" w:rsidP="00C60C3A">
      <w:pPr>
        <w:numPr>
          <w:ilvl w:val="1"/>
          <w:numId w:val="9"/>
        </w:numPr>
        <w:overflowPunct/>
        <w:autoSpaceDE/>
        <w:autoSpaceDN/>
        <w:adjustRightInd/>
        <w:spacing w:after="0"/>
        <w:jc w:val="both"/>
        <w:textAlignment w:val="auto"/>
        <w:rPr>
          <w:rFonts w:eastAsia="MS Mincho"/>
          <w:szCs w:val="24"/>
          <w:lang w:eastAsia="ja-JP"/>
        </w:rPr>
      </w:pPr>
      <w:r w:rsidRPr="007B0665">
        <w:rPr>
          <w:rFonts w:eastAsia="MS Mincho"/>
          <w:szCs w:val="24"/>
          <w:lang w:eastAsia="ja-JP"/>
        </w:rPr>
        <w:t>FFS: Two stage grants. A common semi-persistent grant provides high level information (e.g. RB allocation, MCS etc.) and a second grant in a subframe for a UE can schedule PUSCH transmissions following options 1 and 2 for certain UL subframes.</w:t>
      </w:r>
    </w:p>
    <w:p w:rsidR="001220F5" w:rsidRDefault="001220F5" w:rsidP="00D21AF0">
      <w:pPr>
        <w:pStyle w:val="LGTdoc"/>
        <w:spacing w:before="120" w:afterLines="0" w:line="240" w:lineRule="auto"/>
        <w:rPr>
          <w:sz w:val="20"/>
          <w:szCs w:val="20"/>
          <w:lang w:val="en-US"/>
        </w:rPr>
      </w:pPr>
      <w:r>
        <w:rPr>
          <w:sz w:val="20"/>
          <w:szCs w:val="20"/>
          <w:lang w:val="en-US"/>
        </w:rPr>
        <w:t xml:space="preserve">In this contribution, we discuss necessary signaling </w:t>
      </w:r>
      <w:r w:rsidR="00BB1A36">
        <w:rPr>
          <w:sz w:val="20"/>
          <w:szCs w:val="20"/>
          <w:lang w:val="en-US"/>
        </w:rPr>
        <w:t>to enable the three</w:t>
      </w:r>
      <w:r w:rsidR="0002099A">
        <w:rPr>
          <w:sz w:val="20"/>
          <w:szCs w:val="20"/>
          <w:lang w:val="en-US"/>
        </w:rPr>
        <w:t xml:space="preserve"> options agreed to be considered</w:t>
      </w:r>
      <w:r w:rsidR="00BB1A36">
        <w:rPr>
          <w:sz w:val="20"/>
          <w:szCs w:val="20"/>
          <w:lang w:val="en-US"/>
        </w:rPr>
        <w:t xml:space="preserve"> for flexible timing </w:t>
      </w:r>
      <w:r w:rsidR="00AE455A">
        <w:rPr>
          <w:sz w:val="20"/>
          <w:szCs w:val="20"/>
          <w:lang w:val="en-US"/>
        </w:rPr>
        <w:t>UL</w:t>
      </w:r>
      <w:r w:rsidR="00BB1A36">
        <w:rPr>
          <w:sz w:val="20"/>
          <w:szCs w:val="20"/>
          <w:lang w:val="en-US"/>
        </w:rPr>
        <w:t xml:space="preserve"> scheduling.</w:t>
      </w:r>
    </w:p>
    <w:p w:rsidR="00EB10CB" w:rsidRPr="00EF467A" w:rsidRDefault="00CA4925" w:rsidP="00DB669D">
      <w:pPr>
        <w:pStyle w:val="LGTdoc1"/>
        <w:numPr>
          <w:ilvl w:val="0"/>
          <w:numId w:val="2"/>
        </w:numPr>
        <w:spacing w:beforeLines="0" w:before="480" w:after="120" w:afterAutospacing="0"/>
        <w:ind w:left="432" w:hanging="432"/>
        <w:rPr>
          <w:rFonts w:ascii="Arial" w:hAnsi="Arial" w:cs="Arial"/>
          <w:lang w:val="en-US"/>
        </w:rPr>
      </w:pPr>
      <w:r>
        <w:rPr>
          <w:rFonts w:ascii="Arial" w:hAnsi="Arial" w:cs="Arial"/>
          <w:lang w:val="en-US"/>
        </w:rPr>
        <w:t xml:space="preserve">Signaling </w:t>
      </w:r>
      <w:r w:rsidR="00CA75A3">
        <w:rPr>
          <w:rFonts w:ascii="Arial" w:hAnsi="Arial" w:cs="Arial"/>
          <w:lang w:val="en-US"/>
        </w:rPr>
        <w:t>for</w:t>
      </w:r>
      <w:r>
        <w:rPr>
          <w:rFonts w:ascii="Arial" w:hAnsi="Arial" w:cs="Arial"/>
          <w:lang w:val="en-US"/>
        </w:rPr>
        <w:t xml:space="preserve"> </w:t>
      </w:r>
      <w:r w:rsidR="00CA75A3">
        <w:rPr>
          <w:rFonts w:ascii="Arial" w:hAnsi="Arial" w:cs="Arial"/>
          <w:lang w:val="en-US"/>
        </w:rPr>
        <w:t xml:space="preserve">flexible timing </w:t>
      </w:r>
      <w:r w:rsidR="00AD6C68">
        <w:rPr>
          <w:rFonts w:ascii="Arial" w:hAnsi="Arial" w:cs="Arial"/>
          <w:lang w:val="en-US"/>
        </w:rPr>
        <w:t>UL</w:t>
      </w:r>
      <w:r w:rsidR="00CA75A3">
        <w:rPr>
          <w:rFonts w:ascii="Arial" w:hAnsi="Arial" w:cs="Arial"/>
          <w:lang w:val="en-US"/>
        </w:rPr>
        <w:t xml:space="preserve"> scheduling</w:t>
      </w:r>
    </w:p>
    <w:p w:rsidR="00C60C3A" w:rsidRDefault="00C60C3A" w:rsidP="00EB10CB">
      <w:pPr>
        <w:pStyle w:val="LGTdoc1"/>
        <w:spacing w:beforeLines="0" w:before="120" w:after="120" w:afterAutospacing="0"/>
        <w:rPr>
          <w:b w:val="0"/>
          <w:snapToGrid/>
          <w:kern w:val="2"/>
          <w:sz w:val="20"/>
          <w:lang w:val="en-US"/>
        </w:rPr>
      </w:pPr>
      <w:r>
        <w:rPr>
          <w:b w:val="0"/>
          <w:snapToGrid/>
          <w:kern w:val="2"/>
          <w:sz w:val="20"/>
          <w:lang w:val="en-US"/>
        </w:rPr>
        <w:t xml:space="preserve">Thanks to the agreement captured in Section 1, the flexible timing multi-subframe scheduling is supported for eLAA. The flexible timing refers that the timing relationship between UL grant and the scheduled PUSCH transmission can be flexible subject to the minimum required processing delay, i.e., 4 ms. The timing relationship is flexible such that both in-burst and cross-burst scheduling </w:t>
      </w:r>
      <w:r w:rsidR="00D10E8D">
        <w:rPr>
          <w:b w:val="0"/>
          <w:snapToGrid/>
          <w:kern w:val="2"/>
          <w:sz w:val="20"/>
          <w:lang w:val="en-US"/>
        </w:rPr>
        <w:t>are</w:t>
      </w:r>
      <w:r>
        <w:rPr>
          <w:b w:val="0"/>
          <w:snapToGrid/>
          <w:kern w:val="2"/>
          <w:sz w:val="20"/>
          <w:lang w:val="en-US"/>
        </w:rPr>
        <w:t xml:space="preserve"> possible. Figure 1 below illustrates the </w:t>
      </w:r>
      <w:r w:rsidR="00AE455A">
        <w:rPr>
          <w:b w:val="0"/>
          <w:snapToGrid/>
          <w:kern w:val="2"/>
          <w:sz w:val="20"/>
          <w:lang w:val="en-US"/>
        </w:rPr>
        <w:t xml:space="preserve">flexible timing </w:t>
      </w:r>
      <w:r>
        <w:rPr>
          <w:b w:val="0"/>
          <w:snapToGrid/>
          <w:kern w:val="2"/>
          <w:sz w:val="20"/>
          <w:lang w:val="en-US"/>
        </w:rPr>
        <w:t>cross-burst scheduling</w:t>
      </w:r>
      <w:r w:rsidR="00AE455A">
        <w:rPr>
          <w:b w:val="0"/>
          <w:snapToGrid/>
          <w:kern w:val="2"/>
          <w:sz w:val="20"/>
          <w:lang w:val="en-US"/>
        </w:rPr>
        <w:t xml:space="preserve">. The difference between Option 1 and Option 2 is whether a single UL grant can schedule multiple UL subframes or not. </w:t>
      </w:r>
    </w:p>
    <w:p w:rsidR="00E012FE" w:rsidRPr="00EF467A" w:rsidRDefault="00E012FE" w:rsidP="000C2692">
      <w:pPr>
        <w:pStyle w:val="LGTdoc1"/>
        <w:spacing w:beforeLines="0" w:before="120" w:after="120" w:afterAutospacing="0"/>
        <w:jc w:val="center"/>
        <w:rPr>
          <w:b w:val="0"/>
          <w:snapToGrid/>
          <w:kern w:val="2"/>
          <w:sz w:val="20"/>
          <w:lang w:val="en-US"/>
        </w:rPr>
      </w:pPr>
      <w:r w:rsidRPr="00EF467A">
        <w:object w:dxaOrig="7909"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5pt;height:66pt" o:ole="">
            <v:imagedata r:id="rId12" o:title=""/>
          </v:shape>
          <o:OLEObject Type="Embed" ProgID="Visio.Drawing.15" ShapeID="_x0000_i1025" DrawAspect="Content" ObjectID="_1521051226" r:id="rId13"/>
        </w:object>
      </w:r>
    </w:p>
    <w:p w:rsidR="000C2692" w:rsidRPr="00EF467A" w:rsidRDefault="000C2692" w:rsidP="000C2692">
      <w:pPr>
        <w:pStyle w:val="LGTdoc1"/>
        <w:spacing w:beforeLines="0" w:before="120" w:after="120" w:afterAutospacing="0"/>
        <w:jc w:val="center"/>
        <w:rPr>
          <w:b w:val="0"/>
          <w:snapToGrid/>
          <w:kern w:val="2"/>
          <w:sz w:val="20"/>
          <w:lang w:val="en-US"/>
        </w:rPr>
      </w:pPr>
    </w:p>
    <w:p w:rsidR="00D36241" w:rsidRPr="00EF467A" w:rsidRDefault="00E012FE" w:rsidP="00C34A22">
      <w:pPr>
        <w:pStyle w:val="LGTdoc1"/>
        <w:spacing w:beforeLines="0" w:before="120" w:after="120" w:afterAutospacing="0"/>
        <w:jc w:val="center"/>
        <w:rPr>
          <w:snapToGrid/>
          <w:kern w:val="2"/>
          <w:sz w:val="20"/>
        </w:rPr>
      </w:pPr>
      <w:r w:rsidRPr="00EF467A">
        <w:rPr>
          <w:snapToGrid/>
          <w:kern w:val="2"/>
          <w:sz w:val="20"/>
        </w:rPr>
        <w:t xml:space="preserve">Figure </w:t>
      </w:r>
      <w:r w:rsidR="00CF2CC1">
        <w:rPr>
          <w:snapToGrid/>
          <w:kern w:val="2"/>
          <w:sz w:val="20"/>
        </w:rPr>
        <w:t>1</w:t>
      </w:r>
      <w:r w:rsidRPr="00EF467A">
        <w:rPr>
          <w:snapToGrid/>
          <w:kern w:val="2"/>
          <w:sz w:val="20"/>
        </w:rPr>
        <w:t xml:space="preserve">. </w:t>
      </w:r>
      <w:r w:rsidR="00EE7647">
        <w:rPr>
          <w:snapToGrid/>
          <w:kern w:val="2"/>
          <w:sz w:val="20"/>
        </w:rPr>
        <w:t>Cross-burst f</w:t>
      </w:r>
      <w:r w:rsidR="00CF2CC1">
        <w:rPr>
          <w:snapToGrid/>
          <w:kern w:val="2"/>
          <w:sz w:val="20"/>
        </w:rPr>
        <w:t xml:space="preserve">lexible timing </w:t>
      </w:r>
      <w:r w:rsidR="006D70D2">
        <w:rPr>
          <w:snapToGrid/>
          <w:kern w:val="2"/>
          <w:sz w:val="20"/>
        </w:rPr>
        <w:t>UL</w:t>
      </w:r>
      <w:r w:rsidR="00CF2CC1">
        <w:rPr>
          <w:snapToGrid/>
          <w:kern w:val="2"/>
          <w:sz w:val="20"/>
        </w:rPr>
        <w:t xml:space="preserve"> scheduling (Option 1 and Option 2)</w:t>
      </w:r>
    </w:p>
    <w:p w:rsidR="00C34A22" w:rsidRPr="00EF467A" w:rsidRDefault="00C34A22" w:rsidP="00D36241">
      <w:pPr>
        <w:pStyle w:val="LGTdoc1"/>
        <w:spacing w:beforeLines="0" w:before="120" w:after="120" w:afterAutospacing="0"/>
        <w:rPr>
          <w:b w:val="0"/>
          <w:snapToGrid/>
          <w:kern w:val="2"/>
          <w:sz w:val="20"/>
          <w:lang w:val="en-US"/>
        </w:rPr>
      </w:pPr>
    </w:p>
    <w:p w:rsidR="00AE455A" w:rsidRDefault="00AE455A" w:rsidP="00D36241">
      <w:pPr>
        <w:pStyle w:val="LGTdoc1"/>
        <w:spacing w:beforeLines="0" w:before="120" w:after="120" w:afterAutospacing="0"/>
        <w:rPr>
          <w:b w:val="0"/>
          <w:snapToGrid/>
          <w:kern w:val="2"/>
          <w:sz w:val="20"/>
          <w:lang w:val="en-US"/>
        </w:rPr>
      </w:pPr>
      <w:r>
        <w:rPr>
          <w:b w:val="0"/>
          <w:snapToGrid/>
          <w:kern w:val="2"/>
          <w:sz w:val="20"/>
          <w:lang w:val="en-US"/>
        </w:rPr>
        <w:lastRenderedPageBreak/>
        <w:t>On the other hand, Option 3 allows a UL grant to be valid over multiple subframes to cope with the channel access uncertainty due to LBT.</w:t>
      </w:r>
    </w:p>
    <w:p w:rsidR="00102D94" w:rsidRDefault="00102D94" w:rsidP="00D36241">
      <w:pPr>
        <w:pStyle w:val="LGTdoc1"/>
        <w:spacing w:beforeLines="0" w:before="120" w:after="120" w:afterAutospacing="0"/>
        <w:rPr>
          <w:b w:val="0"/>
          <w:snapToGrid/>
          <w:kern w:val="2"/>
          <w:sz w:val="20"/>
          <w:lang w:val="en-US"/>
        </w:rPr>
      </w:pPr>
      <w:r>
        <w:rPr>
          <w:b w:val="0"/>
          <w:snapToGrid/>
          <w:kern w:val="2"/>
          <w:sz w:val="20"/>
          <w:lang w:val="en-US"/>
        </w:rPr>
        <w:t xml:space="preserve">If multiple </w:t>
      </w:r>
      <w:r w:rsidR="00112B25">
        <w:rPr>
          <w:b w:val="0"/>
          <w:snapToGrid/>
          <w:kern w:val="2"/>
          <w:sz w:val="20"/>
          <w:lang w:val="en-US"/>
        </w:rPr>
        <w:t xml:space="preserve">flexible timing </w:t>
      </w:r>
      <w:r>
        <w:rPr>
          <w:b w:val="0"/>
          <w:snapToGrid/>
          <w:kern w:val="2"/>
          <w:sz w:val="20"/>
          <w:lang w:val="en-US"/>
        </w:rPr>
        <w:t xml:space="preserve">multi-subframe </w:t>
      </w:r>
      <w:r w:rsidR="00112B25">
        <w:rPr>
          <w:b w:val="0"/>
          <w:snapToGrid/>
          <w:kern w:val="2"/>
          <w:sz w:val="20"/>
          <w:lang w:val="en-US"/>
        </w:rPr>
        <w:t xml:space="preserve">scheduling </w:t>
      </w:r>
      <w:r>
        <w:rPr>
          <w:b w:val="0"/>
          <w:snapToGrid/>
          <w:kern w:val="2"/>
          <w:sz w:val="20"/>
          <w:lang w:val="en-US"/>
        </w:rPr>
        <w:t>options are chosen to be supported for eLAA, separate DCI formats can be designed for</w:t>
      </w:r>
      <w:r w:rsidR="00112B25">
        <w:rPr>
          <w:b w:val="0"/>
          <w:snapToGrid/>
          <w:kern w:val="2"/>
          <w:sz w:val="20"/>
          <w:lang w:val="en-US"/>
        </w:rPr>
        <w:t xml:space="preserve"> each option. Alternatively,</w:t>
      </w:r>
      <w:r w:rsidR="00677FF2">
        <w:rPr>
          <w:b w:val="0"/>
          <w:snapToGrid/>
          <w:kern w:val="2"/>
          <w:sz w:val="20"/>
          <w:lang w:val="en-US"/>
        </w:rPr>
        <w:t xml:space="preserve"> one DCI format may be reused for multiple scheduling options</w:t>
      </w:r>
      <w:r w:rsidR="009A36DD">
        <w:rPr>
          <w:b w:val="0"/>
          <w:snapToGrid/>
          <w:kern w:val="2"/>
          <w:sz w:val="20"/>
          <w:lang w:val="en-US"/>
        </w:rPr>
        <w:t>,</w:t>
      </w:r>
      <w:r w:rsidR="00677FF2">
        <w:rPr>
          <w:b w:val="0"/>
          <w:snapToGrid/>
          <w:kern w:val="2"/>
          <w:sz w:val="20"/>
          <w:lang w:val="en-US"/>
        </w:rPr>
        <w:t xml:space="preserve"> since</w:t>
      </w:r>
      <w:r w:rsidR="009A36DD">
        <w:rPr>
          <w:b w:val="0"/>
          <w:snapToGrid/>
          <w:kern w:val="2"/>
          <w:sz w:val="20"/>
          <w:lang w:val="en-US"/>
        </w:rPr>
        <w:t xml:space="preserve"> there is common information needed to be signaled for the options such as the timing relationship between the UL grant and the scheduled PUSCH. </w:t>
      </w:r>
      <w:r w:rsidR="00D059F8">
        <w:rPr>
          <w:b w:val="0"/>
          <w:snapToGrid/>
          <w:kern w:val="2"/>
          <w:sz w:val="20"/>
          <w:lang w:val="en-US"/>
        </w:rPr>
        <w:t xml:space="preserve">In the case when multiple scheduling options reuse one DCI format, </w:t>
      </w:r>
      <w:r w:rsidR="00AA113C">
        <w:rPr>
          <w:b w:val="0"/>
          <w:snapToGrid/>
          <w:kern w:val="2"/>
          <w:sz w:val="20"/>
          <w:lang w:val="en-US"/>
        </w:rPr>
        <w:t xml:space="preserve">a </w:t>
      </w:r>
      <w:r w:rsidR="008B64A2">
        <w:rPr>
          <w:b w:val="0"/>
          <w:snapToGrid/>
          <w:kern w:val="2"/>
          <w:sz w:val="20"/>
          <w:lang w:val="en-US"/>
        </w:rPr>
        <w:t>field indicating the used scheduling option is needed.</w:t>
      </w:r>
    </w:p>
    <w:p w:rsidR="00E22A8E" w:rsidRPr="00EF467A" w:rsidRDefault="00FE1B16" w:rsidP="00DB669D">
      <w:pPr>
        <w:pStyle w:val="LGTdoc1"/>
        <w:numPr>
          <w:ilvl w:val="1"/>
          <w:numId w:val="2"/>
        </w:numPr>
        <w:spacing w:beforeLines="0" w:before="360" w:after="120" w:afterAutospacing="0"/>
        <w:ind w:left="562" w:hanging="562"/>
        <w:rPr>
          <w:rFonts w:ascii="Arial" w:hAnsi="Arial" w:cs="Arial"/>
          <w:sz w:val="24"/>
          <w:lang w:val="en-US"/>
        </w:rPr>
      </w:pPr>
      <w:r>
        <w:rPr>
          <w:rFonts w:ascii="Arial" w:eastAsia="SimSun" w:hAnsi="Arial" w:cs="Arial"/>
          <w:sz w:val="24"/>
          <w:lang w:val="en-US" w:eastAsia="zh-CN"/>
        </w:rPr>
        <w:t>Option 1</w:t>
      </w:r>
    </w:p>
    <w:p w:rsidR="00AC74C1" w:rsidRDefault="00AC74C1" w:rsidP="00D3624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With Option 1, </w:t>
      </w:r>
      <w:r w:rsidR="00741FA8">
        <w:rPr>
          <w:b w:val="0"/>
          <w:snapToGrid/>
          <w:color w:val="000000" w:themeColor="text1"/>
          <w:kern w:val="2"/>
          <w:sz w:val="20"/>
          <w:lang w:val="en-US"/>
        </w:rPr>
        <w:t>s</w:t>
      </w:r>
      <w:r w:rsidR="00741FA8" w:rsidRPr="00741FA8">
        <w:rPr>
          <w:b w:val="0"/>
          <w:snapToGrid/>
          <w:color w:val="000000" w:themeColor="text1"/>
          <w:kern w:val="2"/>
          <w:sz w:val="20"/>
        </w:rPr>
        <w:t>ingle UL grant in a subframe for a UE can schedule N (N</w:t>
      </w:r>
      <w:r w:rsidR="00741FA8" w:rsidRPr="00741FA8">
        <w:rPr>
          <w:b w:val="0"/>
          <w:snapToGrid/>
          <w:color w:val="000000" w:themeColor="text1"/>
          <w:kern w:val="2"/>
          <w:sz w:val="20"/>
        </w:rPr>
        <w:sym w:font="Symbol" w:char="F0B3"/>
      </w:r>
      <w:r w:rsidR="00741FA8" w:rsidRPr="00741FA8">
        <w:rPr>
          <w:b w:val="0"/>
          <w:snapToGrid/>
          <w:color w:val="000000" w:themeColor="text1"/>
          <w:kern w:val="2"/>
          <w:sz w:val="20"/>
        </w:rPr>
        <w:t>1) PUSCH transmissions for the UE in N subframes with single PUSCH per subframe</w:t>
      </w:r>
      <w:r w:rsidR="00741FA8">
        <w:rPr>
          <w:b w:val="0"/>
          <w:snapToGrid/>
          <w:color w:val="000000" w:themeColor="text1"/>
          <w:kern w:val="2"/>
          <w:sz w:val="20"/>
        </w:rPr>
        <w:t>.</w:t>
      </w:r>
    </w:p>
    <w:p w:rsidR="00741FA8" w:rsidRPr="00EF467A" w:rsidRDefault="00741FA8" w:rsidP="00741FA8">
      <w:pPr>
        <w:pStyle w:val="LGTdoc1"/>
        <w:spacing w:beforeLines="0" w:before="120" w:after="120" w:afterAutospacing="0"/>
        <w:rPr>
          <w:i/>
          <w:snapToGrid/>
          <w:kern w:val="2"/>
          <w:sz w:val="20"/>
          <w:lang w:val="en-US"/>
        </w:rPr>
      </w:pPr>
      <w:r w:rsidRPr="00EF467A">
        <w:rPr>
          <w:i/>
          <w:snapToGrid/>
          <w:kern w:val="2"/>
          <w:sz w:val="20"/>
          <w:lang w:val="en-US"/>
        </w:rPr>
        <w:t>What needs to be</w:t>
      </w:r>
      <w:r w:rsidR="00233BC2">
        <w:rPr>
          <w:i/>
          <w:snapToGrid/>
          <w:kern w:val="2"/>
          <w:sz w:val="20"/>
          <w:lang w:val="en-US"/>
        </w:rPr>
        <w:t xml:space="preserve"> signaled</w:t>
      </w:r>
      <w:r w:rsidRPr="00EF467A">
        <w:rPr>
          <w:i/>
          <w:snapToGrid/>
          <w:kern w:val="2"/>
          <w:sz w:val="20"/>
          <w:lang w:val="en-US"/>
        </w:rPr>
        <w:t>?</w:t>
      </w:r>
    </w:p>
    <w:p w:rsidR="00BB6C6A" w:rsidRDefault="00F24779" w:rsidP="00695D30">
      <w:pPr>
        <w:pStyle w:val="LGTdoc1"/>
        <w:numPr>
          <w:ilvl w:val="0"/>
          <w:numId w:val="15"/>
        </w:numPr>
        <w:spacing w:beforeLines="20" w:before="48" w:after="0" w:afterAutospacing="0"/>
        <w:rPr>
          <w:b w:val="0"/>
          <w:snapToGrid/>
          <w:color w:val="000000" w:themeColor="text1"/>
          <w:kern w:val="2"/>
          <w:sz w:val="20"/>
          <w:lang w:val="en-US"/>
        </w:rPr>
      </w:pPr>
      <w:r>
        <w:rPr>
          <w:b w:val="0"/>
          <w:snapToGrid/>
          <w:color w:val="000000" w:themeColor="text1"/>
          <w:kern w:val="2"/>
          <w:sz w:val="20"/>
          <w:lang w:val="en-US"/>
        </w:rPr>
        <w:t xml:space="preserve">In case of in-burst scheduling, the </w:t>
      </w:r>
      <w:r w:rsidR="00573EF6">
        <w:rPr>
          <w:b w:val="0"/>
          <w:snapToGrid/>
          <w:color w:val="000000" w:themeColor="text1"/>
          <w:kern w:val="2"/>
          <w:sz w:val="20"/>
          <w:lang w:val="en-US"/>
        </w:rPr>
        <w:t xml:space="preserve">timing relationship between </w:t>
      </w:r>
      <w:r w:rsidR="00BB6C6A">
        <w:rPr>
          <w:b w:val="0"/>
          <w:snapToGrid/>
          <w:color w:val="000000" w:themeColor="text1"/>
          <w:kern w:val="2"/>
          <w:sz w:val="20"/>
          <w:lang w:val="en-US"/>
        </w:rPr>
        <w:t>the UL grant and the first scheduled UL subframe</w:t>
      </w:r>
      <w:r w:rsidR="00695D30">
        <w:rPr>
          <w:b w:val="0"/>
          <w:snapToGrid/>
          <w:color w:val="000000" w:themeColor="text1"/>
          <w:kern w:val="2"/>
          <w:sz w:val="20"/>
          <w:lang w:val="en-US"/>
        </w:rPr>
        <w:t xml:space="preserve"> needs to be indicated</w:t>
      </w:r>
      <w:r w:rsidR="00BB6C6A">
        <w:rPr>
          <w:b w:val="0"/>
          <w:snapToGrid/>
          <w:color w:val="000000" w:themeColor="text1"/>
          <w:kern w:val="2"/>
          <w:sz w:val="20"/>
          <w:lang w:val="en-US"/>
        </w:rPr>
        <w:t xml:space="preserve">. </w:t>
      </w:r>
      <w:r w:rsidR="001B59A1">
        <w:rPr>
          <w:b w:val="0"/>
          <w:snapToGrid/>
          <w:color w:val="000000" w:themeColor="text1"/>
          <w:kern w:val="2"/>
          <w:sz w:val="20"/>
          <w:lang w:val="en-US"/>
        </w:rPr>
        <w:t xml:space="preserve">The first </w:t>
      </w:r>
      <w:r w:rsidR="00A37C2A">
        <w:rPr>
          <w:b w:val="0"/>
          <w:snapToGrid/>
          <w:color w:val="000000" w:themeColor="text1"/>
          <w:kern w:val="2"/>
          <w:sz w:val="20"/>
          <w:lang w:val="en-US"/>
        </w:rPr>
        <w:t>scheduled UL subframe can be indicated by the subframe index within a frame. Alternative</w:t>
      </w:r>
      <w:r w:rsidR="004317A4">
        <w:rPr>
          <w:b w:val="0"/>
          <w:snapToGrid/>
          <w:color w:val="000000" w:themeColor="text1"/>
          <w:kern w:val="2"/>
          <w:sz w:val="20"/>
          <w:lang w:val="en-US"/>
        </w:rPr>
        <w:t>ly, the time difference in number of subframes between when the UL grant is sent and the first scheduled UL subframe can be indicated.</w:t>
      </w:r>
      <w:r w:rsidR="00D9275C">
        <w:rPr>
          <w:b w:val="0"/>
          <w:snapToGrid/>
          <w:color w:val="000000" w:themeColor="text1"/>
          <w:kern w:val="2"/>
          <w:sz w:val="20"/>
          <w:lang w:val="en-US"/>
        </w:rPr>
        <w:t xml:space="preserve"> In either option, 4 information bits </w:t>
      </w:r>
      <w:r w:rsidR="0002099A">
        <w:rPr>
          <w:b w:val="0"/>
          <w:snapToGrid/>
          <w:color w:val="000000" w:themeColor="text1"/>
          <w:kern w:val="2"/>
          <w:sz w:val="20"/>
          <w:lang w:val="en-US"/>
        </w:rPr>
        <w:t>are needed to indicate the subframe index within a frame or the time different between the UL grant and the first scheduled UL subframe given the maximum 10 ms MCOT</w:t>
      </w:r>
      <w:r w:rsidR="00C4025D">
        <w:rPr>
          <w:b w:val="0"/>
          <w:snapToGrid/>
          <w:color w:val="000000" w:themeColor="text1"/>
          <w:kern w:val="2"/>
          <w:sz w:val="20"/>
          <w:lang w:val="en-US"/>
        </w:rPr>
        <w:t>.</w:t>
      </w:r>
    </w:p>
    <w:p w:rsidR="00695D30" w:rsidRDefault="00695D30" w:rsidP="00695D30">
      <w:pPr>
        <w:pStyle w:val="LGTdoc1"/>
        <w:numPr>
          <w:ilvl w:val="0"/>
          <w:numId w:val="15"/>
        </w:numPr>
        <w:spacing w:beforeLines="20" w:before="48" w:after="0" w:afterAutospacing="0"/>
        <w:rPr>
          <w:b w:val="0"/>
          <w:snapToGrid/>
          <w:color w:val="000000" w:themeColor="text1"/>
          <w:kern w:val="2"/>
          <w:sz w:val="20"/>
          <w:lang w:val="en-US"/>
        </w:rPr>
      </w:pPr>
      <w:r>
        <w:rPr>
          <w:b w:val="0"/>
          <w:snapToGrid/>
          <w:color w:val="000000" w:themeColor="text1"/>
          <w:kern w:val="2"/>
          <w:sz w:val="20"/>
          <w:lang w:val="en-US"/>
        </w:rPr>
        <w:t>In the case of cross-burst scheduling as illustrated in Figure 1, the first scheduled UL subframe may be indicated from the start of the scheduled transmission burst. For instance, it can be indicated by the number of subframes from the start of the</w:t>
      </w:r>
      <w:r w:rsidR="00044EC1">
        <w:rPr>
          <w:b w:val="0"/>
          <w:snapToGrid/>
          <w:color w:val="000000" w:themeColor="text1"/>
          <w:kern w:val="2"/>
          <w:sz w:val="20"/>
          <w:lang w:val="en-US"/>
        </w:rPr>
        <w:t xml:space="preserve"> next</w:t>
      </w:r>
      <w:r>
        <w:rPr>
          <w:b w:val="0"/>
          <w:snapToGrid/>
          <w:color w:val="000000" w:themeColor="text1"/>
          <w:kern w:val="2"/>
          <w:sz w:val="20"/>
          <w:lang w:val="en-US"/>
        </w:rPr>
        <w:t xml:space="preserve"> burst to the </w:t>
      </w:r>
      <w:r w:rsidR="001C7672">
        <w:rPr>
          <w:b w:val="0"/>
          <w:snapToGrid/>
          <w:color w:val="000000" w:themeColor="text1"/>
          <w:kern w:val="2"/>
          <w:sz w:val="20"/>
          <w:lang w:val="en-US"/>
        </w:rPr>
        <w:t>first scheduled UL subframe.</w:t>
      </w:r>
      <w:r w:rsidR="0002099A">
        <w:rPr>
          <w:b w:val="0"/>
          <w:snapToGrid/>
          <w:color w:val="000000" w:themeColor="text1"/>
          <w:kern w:val="2"/>
          <w:sz w:val="20"/>
          <w:lang w:val="en-US"/>
        </w:rPr>
        <w:t xml:space="preserve"> To help UE distinguish the in-burst scheduli</w:t>
      </w:r>
      <w:r w:rsidR="000277D7">
        <w:rPr>
          <w:b w:val="0"/>
          <w:snapToGrid/>
          <w:color w:val="000000" w:themeColor="text1"/>
          <w:kern w:val="2"/>
          <w:sz w:val="20"/>
          <w:lang w:val="en-US"/>
        </w:rPr>
        <w:t>ng from cross-burst scheduling, one bit indication can be introduced.</w:t>
      </w:r>
    </w:p>
    <w:p w:rsidR="00AC74C1" w:rsidRDefault="00BB6C6A" w:rsidP="00695D30">
      <w:pPr>
        <w:pStyle w:val="LGTdoc1"/>
        <w:numPr>
          <w:ilvl w:val="0"/>
          <w:numId w:val="15"/>
        </w:numPr>
        <w:spacing w:beforeLines="20" w:before="48" w:after="0" w:afterAutospacing="0"/>
        <w:rPr>
          <w:b w:val="0"/>
          <w:snapToGrid/>
          <w:color w:val="000000" w:themeColor="text1"/>
          <w:kern w:val="2"/>
          <w:sz w:val="20"/>
          <w:lang w:val="en-US"/>
        </w:rPr>
      </w:pPr>
      <w:r>
        <w:rPr>
          <w:b w:val="0"/>
          <w:snapToGrid/>
          <w:color w:val="000000" w:themeColor="text1"/>
          <w:kern w:val="2"/>
          <w:sz w:val="20"/>
          <w:lang w:val="en-US"/>
        </w:rPr>
        <w:t xml:space="preserve">If </w:t>
      </w:r>
      <w:r w:rsidR="001B59A1">
        <w:rPr>
          <w:b w:val="0"/>
          <w:snapToGrid/>
          <w:color w:val="000000" w:themeColor="text1"/>
          <w:kern w:val="2"/>
          <w:sz w:val="20"/>
          <w:lang w:val="en-US"/>
        </w:rPr>
        <w:t xml:space="preserve">N is consecutive, </w:t>
      </w:r>
      <w:r w:rsidR="00C4025D">
        <w:rPr>
          <w:b w:val="0"/>
          <w:snapToGrid/>
          <w:color w:val="000000" w:themeColor="text1"/>
          <w:kern w:val="2"/>
          <w:sz w:val="20"/>
          <w:lang w:val="en-US"/>
        </w:rPr>
        <w:t xml:space="preserve">then the number of scheduled UL subframes is needed to be signaled. If the </w:t>
      </w:r>
      <w:r w:rsidR="0060629D">
        <w:rPr>
          <w:b w:val="0"/>
          <w:snapToGrid/>
          <w:color w:val="000000" w:themeColor="text1"/>
          <w:kern w:val="2"/>
          <w:sz w:val="20"/>
          <w:lang w:val="en-US"/>
        </w:rPr>
        <w:t xml:space="preserve">maximum number of </w:t>
      </w:r>
      <w:r w:rsidR="00AA1FE5">
        <w:rPr>
          <w:b w:val="0"/>
          <w:snapToGrid/>
          <w:color w:val="000000" w:themeColor="text1"/>
          <w:kern w:val="2"/>
          <w:sz w:val="20"/>
          <w:lang w:val="en-US"/>
        </w:rPr>
        <w:t>subframes that can be consecutively scheduled is N</w:t>
      </w:r>
      <w:r w:rsidR="00AA1FE5" w:rsidRPr="00155978">
        <w:rPr>
          <w:b w:val="0"/>
          <w:snapToGrid/>
          <w:color w:val="000000" w:themeColor="text1"/>
          <w:kern w:val="2"/>
          <w:sz w:val="20"/>
          <w:vertAlign w:val="subscript"/>
          <w:lang w:val="en-US"/>
        </w:rPr>
        <w:t>max</w:t>
      </w:r>
      <w:r w:rsidR="00AA1FE5">
        <w:rPr>
          <w:b w:val="0"/>
          <w:snapToGrid/>
          <w:color w:val="000000" w:themeColor="text1"/>
          <w:kern w:val="2"/>
          <w:sz w:val="20"/>
          <w:lang w:val="en-US"/>
        </w:rPr>
        <w:t xml:space="preserve">, then </w:t>
      </w:r>
      <m:oMath>
        <m:d>
          <m:dPr>
            <m:begChr m:val="⌈"/>
            <m:endChr m:val="⌉"/>
            <m:ctrlPr>
              <w:rPr>
                <w:rFonts w:ascii="Cambria Math" w:hAnsi="Cambria Math"/>
                <w:b w:val="0"/>
                <w:i/>
                <w:snapToGrid/>
                <w:color w:val="000000" w:themeColor="text1"/>
                <w:kern w:val="2"/>
                <w:sz w:val="20"/>
                <w:lang w:val="en-US"/>
              </w:rPr>
            </m:ctrlPr>
          </m:dPr>
          <m:e>
            <m:func>
              <m:funcPr>
                <m:ctrlPr>
                  <w:rPr>
                    <w:rFonts w:ascii="Cambria Math" w:hAnsi="Cambria Math"/>
                    <w:b w:val="0"/>
                    <w:i/>
                    <w:snapToGrid/>
                    <w:color w:val="000000" w:themeColor="text1"/>
                    <w:kern w:val="2"/>
                    <w:sz w:val="20"/>
                    <w:lang w:val="en-US"/>
                  </w:rPr>
                </m:ctrlPr>
              </m:funcPr>
              <m:fName>
                <m:sSub>
                  <m:sSubPr>
                    <m:ctrlPr>
                      <w:rPr>
                        <w:rFonts w:ascii="Cambria Math" w:hAnsi="Cambria Math"/>
                        <w:b w:val="0"/>
                        <w:i/>
                        <w:snapToGrid/>
                        <w:color w:val="000000" w:themeColor="text1"/>
                        <w:kern w:val="2"/>
                        <w:sz w:val="20"/>
                        <w:lang w:val="en-US"/>
                      </w:rPr>
                    </m:ctrlPr>
                  </m:sSubPr>
                  <m:e>
                    <m:r>
                      <m:rPr>
                        <m:sty m:val="b"/>
                      </m:rPr>
                      <w:rPr>
                        <w:rFonts w:ascii="Cambria Math" w:hAnsi="Cambria Math"/>
                        <w:color w:val="000000" w:themeColor="text1"/>
                        <w:kern w:val="2"/>
                        <w:sz w:val="20"/>
                      </w:rPr>
                      <m:t>log</m:t>
                    </m:r>
                  </m:e>
                  <m:sub>
                    <m:r>
                      <m:rPr>
                        <m:sty m:val="bi"/>
                      </m:rPr>
                      <w:rPr>
                        <w:rFonts w:ascii="Cambria Math" w:hAnsi="Cambria Math"/>
                        <w:snapToGrid/>
                        <w:color w:val="000000" w:themeColor="text1"/>
                        <w:kern w:val="2"/>
                        <w:sz w:val="20"/>
                        <w:lang w:val="en-US"/>
                      </w:rPr>
                      <m:t>2</m:t>
                    </m:r>
                  </m:sub>
                </m:sSub>
              </m:fName>
              <m:e>
                <m:sSub>
                  <m:sSubPr>
                    <m:ctrlPr>
                      <w:rPr>
                        <w:rFonts w:ascii="Cambria Math" w:hAnsi="Cambria Math"/>
                        <w:b w:val="0"/>
                        <w:i/>
                        <w:snapToGrid/>
                        <w:color w:val="000000" w:themeColor="text1"/>
                        <w:kern w:val="2"/>
                        <w:sz w:val="20"/>
                        <w:lang w:val="en-US"/>
                      </w:rPr>
                    </m:ctrlPr>
                  </m:sSubPr>
                  <m:e>
                    <m:r>
                      <m:rPr>
                        <m:sty m:val="bi"/>
                      </m:rPr>
                      <w:rPr>
                        <w:rFonts w:ascii="Cambria Math" w:hAnsi="Cambria Math"/>
                        <w:snapToGrid/>
                        <w:color w:val="000000" w:themeColor="text1"/>
                        <w:kern w:val="2"/>
                        <w:sz w:val="20"/>
                        <w:lang w:val="en-US"/>
                      </w:rPr>
                      <m:t>N</m:t>
                    </m:r>
                  </m:e>
                  <m:sub>
                    <m:r>
                      <m:rPr>
                        <m:sty m:val="bi"/>
                      </m:rPr>
                      <w:rPr>
                        <w:rFonts w:ascii="Cambria Math" w:hAnsi="Cambria Math"/>
                        <w:snapToGrid/>
                        <w:color w:val="000000" w:themeColor="text1"/>
                        <w:kern w:val="2"/>
                        <w:sz w:val="20"/>
                        <w:lang w:val="en-US"/>
                      </w:rPr>
                      <m:t>max</m:t>
                    </m:r>
                  </m:sub>
                </m:sSub>
              </m:e>
            </m:func>
          </m:e>
        </m:d>
      </m:oMath>
      <w:r w:rsidR="00155978">
        <w:rPr>
          <w:b w:val="0"/>
          <w:snapToGrid/>
          <w:color w:val="000000" w:themeColor="text1"/>
          <w:kern w:val="2"/>
          <w:sz w:val="20"/>
          <w:lang w:val="en-US"/>
        </w:rPr>
        <w:t xml:space="preserve"> number of information bit is needed for indication.</w:t>
      </w:r>
    </w:p>
    <w:p w:rsidR="00233BC2" w:rsidRDefault="00B233CA" w:rsidP="00233BC2">
      <w:pPr>
        <w:pStyle w:val="LGTdoc1"/>
        <w:numPr>
          <w:ilvl w:val="0"/>
          <w:numId w:val="15"/>
        </w:numPr>
        <w:spacing w:beforeLines="20" w:before="48" w:after="0" w:afterAutospacing="0"/>
        <w:rPr>
          <w:b w:val="0"/>
          <w:snapToGrid/>
          <w:color w:val="000000" w:themeColor="text1"/>
          <w:kern w:val="2"/>
          <w:sz w:val="20"/>
          <w:lang w:val="en-US"/>
        </w:rPr>
      </w:pPr>
      <w:r>
        <w:rPr>
          <w:b w:val="0"/>
          <w:snapToGrid/>
          <w:color w:val="000000" w:themeColor="text1"/>
          <w:kern w:val="2"/>
          <w:sz w:val="20"/>
          <w:lang w:val="en-US"/>
        </w:rPr>
        <w:t xml:space="preserve">If N is non-consecutive, then bitmap-based approach can be used to </w:t>
      </w:r>
      <w:r w:rsidR="00F73886">
        <w:rPr>
          <w:b w:val="0"/>
          <w:snapToGrid/>
          <w:color w:val="000000" w:themeColor="text1"/>
          <w:kern w:val="2"/>
          <w:sz w:val="20"/>
          <w:lang w:val="en-US"/>
        </w:rPr>
        <w:t>indicate the scheduled UL subframes. If bitmap is designed such that the bit location corresponds to the subframe index within a frame, then total 10 bits are needed</w:t>
      </w:r>
      <w:r w:rsidR="000277D7">
        <w:rPr>
          <w:b w:val="0"/>
          <w:snapToGrid/>
          <w:color w:val="000000" w:themeColor="text1"/>
          <w:kern w:val="2"/>
          <w:sz w:val="20"/>
          <w:lang w:val="en-US"/>
        </w:rPr>
        <w:t>, if the scheduling does not span over different transmission bursts</w:t>
      </w:r>
      <w:r w:rsidR="00F73886">
        <w:rPr>
          <w:b w:val="0"/>
          <w:snapToGrid/>
          <w:color w:val="000000" w:themeColor="text1"/>
          <w:kern w:val="2"/>
          <w:sz w:val="20"/>
          <w:lang w:val="en-US"/>
        </w:rPr>
        <w:t xml:space="preserve">. Alternatively, it is also possible that the </w:t>
      </w:r>
      <w:r w:rsidR="002A19F2">
        <w:rPr>
          <w:b w:val="0"/>
          <w:snapToGrid/>
          <w:color w:val="000000" w:themeColor="text1"/>
          <w:kern w:val="2"/>
          <w:sz w:val="20"/>
          <w:lang w:val="en-US"/>
        </w:rPr>
        <w:t xml:space="preserve">bit location corresponds to the relative timing from the first scheduled UL subframe. The number of bits in this case depends on the </w:t>
      </w:r>
      <w:r w:rsidR="00183146">
        <w:rPr>
          <w:b w:val="0"/>
          <w:snapToGrid/>
          <w:color w:val="000000" w:themeColor="text1"/>
          <w:kern w:val="2"/>
          <w:sz w:val="20"/>
          <w:lang w:val="en-US"/>
        </w:rPr>
        <w:t>maximum transmission burst length, which can be less than 10 bits.</w:t>
      </w:r>
    </w:p>
    <w:p w:rsidR="00233BC2" w:rsidRPr="00233BC2" w:rsidRDefault="00527AC0" w:rsidP="00233BC2">
      <w:pPr>
        <w:pStyle w:val="LGTdoc1"/>
        <w:numPr>
          <w:ilvl w:val="0"/>
          <w:numId w:val="15"/>
        </w:numPr>
        <w:spacing w:beforeLines="20" w:before="48" w:after="0" w:afterAutospacing="0"/>
        <w:rPr>
          <w:b w:val="0"/>
          <w:snapToGrid/>
          <w:color w:val="000000" w:themeColor="text1"/>
          <w:kern w:val="2"/>
          <w:sz w:val="20"/>
          <w:lang w:val="en-US"/>
        </w:rPr>
      </w:pPr>
      <w:r w:rsidRPr="00233BC2">
        <w:rPr>
          <w:b w:val="0"/>
          <w:snapToGrid/>
          <w:color w:val="000000" w:themeColor="text1"/>
          <w:kern w:val="2"/>
          <w:sz w:val="20"/>
          <w:lang w:val="en-US"/>
        </w:rPr>
        <w:t xml:space="preserve">Since the scheduling for multiple future subframes </w:t>
      </w:r>
      <w:r w:rsidR="00D77FB0" w:rsidRPr="00233BC2">
        <w:rPr>
          <w:b w:val="0"/>
          <w:snapToGrid/>
          <w:color w:val="000000" w:themeColor="text1"/>
          <w:kern w:val="2"/>
          <w:sz w:val="20"/>
          <w:lang w:val="en-US"/>
        </w:rPr>
        <w:t xml:space="preserve">are based on the same CSI available when the scheduling decision is made, MCS and precoding can be identically applied to multiple scheduled subframes. </w:t>
      </w:r>
      <w:r w:rsidR="00481577" w:rsidRPr="00233BC2">
        <w:rPr>
          <w:b w:val="0"/>
          <w:snapToGrid/>
          <w:color w:val="000000" w:themeColor="text1"/>
          <w:kern w:val="2"/>
          <w:sz w:val="20"/>
          <w:lang w:val="en-US"/>
        </w:rPr>
        <w:t>On the other hand, the H</w:t>
      </w:r>
      <w:r w:rsidR="0074180D" w:rsidRPr="00233BC2">
        <w:rPr>
          <w:b w:val="0"/>
          <w:snapToGrid/>
          <w:color w:val="000000" w:themeColor="text1"/>
          <w:kern w:val="2"/>
          <w:sz w:val="20"/>
          <w:lang w:val="en-US"/>
        </w:rPr>
        <w:t xml:space="preserve">ARQ process, RV, </w:t>
      </w:r>
      <w:r w:rsidR="003B41BC">
        <w:rPr>
          <w:b w:val="0"/>
          <w:snapToGrid/>
          <w:color w:val="000000" w:themeColor="text1"/>
          <w:kern w:val="2"/>
          <w:sz w:val="20"/>
          <w:lang w:val="en-US"/>
        </w:rPr>
        <w:t>or</w:t>
      </w:r>
      <w:r w:rsidR="0074180D" w:rsidRPr="00233BC2">
        <w:rPr>
          <w:b w:val="0"/>
          <w:snapToGrid/>
          <w:color w:val="000000" w:themeColor="text1"/>
          <w:kern w:val="2"/>
          <w:sz w:val="20"/>
          <w:lang w:val="en-US"/>
        </w:rPr>
        <w:t xml:space="preserve"> RB assignment </w:t>
      </w:r>
      <w:r w:rsidR="00734C64">
        <w:rPr>
          <w:b w:val="0"/>
          <w:snapToGrid/>
          <w:color w:val="000000" w:themeColor="text1"/>
          <w:kern w:val="2"/>
          <w:sz w:val="20"/>
          <w:lang w:val="en-US"/>
        </w:rPr>
        <w:t>may</w:t>
      </w:r>
      <w:r w:rsidR="0074180D" w:rsidRPr="00233BC2">
        <w:rPr>
          <w:b w:val="0"/>
          <w:snapToGrid/>
          <w:color w:val="000000" w:themeColor="text1"/>
          <w:kern w:val="2"/>
          <w:sz w:val="20"/>
          <w:lang w:val="en-US"/>
        </w:rPr>
        <w:t xml:space="preserve"> be separately signaled </w:t>
      </w:r>
      <w:r w:rsidR="00296EB5" w:rsidRPr="00233BC2">
        <w:rPr>
          <w:b w:val="0"/>
          <w:snapToGrid/>
          <w:color w:val="000000" w:themeColor="text1"/>
          <w:kern w:val="2"/>
          <w:sz w:val="20"/>
          <w:lang w:val="en-US"/>
        </w:rPr>
        <w:t xml:space="preserve">for each scheduled UL subframe. </w:t>
      </w:r>
    </w:p>
    <w:p w:rsidR="00233BC2" w:rsidRPr="00233BC2" w:rsidRDefault="00233BC2" w:rsidP="00233BC2">
      <w:pPr>
        <w:pStyle w:val="LGTdoc1"/>
        <w:spacing w:beforeLines="0" w:before="240" w:after="120" w:afterAutospacing="0"/>
        <w:rPr>
          <w:snapToGrid/>
          <w:kern w:val="2"/>
          <w:sz w:val="20"/>
          <w:lang w:val="en-US"/>
        </w:rPr>
      </w:pPr>
      <w:r w:rsidRPr="00EF467A">
        <w:rPr>
          <w:snapToGrid/>
          <w:kern w:val="2"/>
          <w:sz w:val="20"/>
          <w:lang w:val="en-US"/>
        </w:rPr>
        <w:t>Proposal</w:t>
      </w:r>
      <w:r w:rsidR="00A03BD8">
        <w:rPr>
          <w:snapToGrid/>
          <w:kern w:val="2"/>
          <w:sz w:val="20"/>
          <w:lang w:val="en-US"/>
        </w:rPr>
        <w:t xml:space="preserve"> 1</w:t>
      </w:r>
      <w:r w:rsidRPr="00EF467A">
        <w:rPr>
          <w:snapToGrid/>
          <w:kern w:val="2"/>
          <w:sz w:val="20"/>
          <w:lang w:val="en-US"/>
        </w:rPr>
        <w:t xml:space="preserve">: </w:t>
      </w:r>
      <w:r>
        <w:rPr>
          <w:snapToGrid/>
          <w:kern w:val="2"/>
          <w:sz w:val="20"/>
          <w:lang w:val="en-US"/>
        </w:rPr>
        <w:t xml:space="preserve">For Option 1, the </w:t>
      </w:r>
      <w:r w:rsidR="00734C64">
        <w:rPr>
          <w:snapToGrid/>
          <w:kern w:val="2"/>
          <w:sz w:val="20"/>
          <w:lang w:val="en-US"/>
        </w:rPr>
        <w:t>timing</w:t>
      </w:r>
      <w:r>
        <w:rPr>
          <w:snapToGrid/>
          <w:kern w:val="2"/>
          <w:sz w:val="20"/>
          <w:lang w:val="en-US"/>
        </w:rPr>
        <w:t xml:space="preserve"> of the first scheduled UL subframe needs to be indicated</w:t>
      </w:r>
      <w:r w:rsidRPr="00EF467A">
        <w:rPr>
          <w:snapToGrid/>
          <w:kern w:val="2"/>
          <w:sz w:val="20"/>
          <w:lang w:val="en-US"/>
        </w:rPr>
        <w:t>.</w:t>
      </w:r>
      <w:r w:rsidR="003B41BC">
        <w:rPr>
          <w:snapToGrid/>
          <w:kern w:val="2"/>
          <w:sz w:val="20"/>
          <w:lang w:val="en-US"/>
        </w:rPr>
        <w:t xml:space="preserve"> Additionally, </w:t>
      </w:r>
      <w:r w:rsidR="003B41BC" w:rsidRPr="003B41BC">
        <w:rPr>
          <w:snapToGrid/>
          <w:kern w:val="2"/>
          <w:sz w:val="20"/>
          <w:lang w:val="en-US"/>
        </w:rPr>
        <w:t xml:space="preserve">HARQ process, RV, </w:t>
      </w:r>
      <w:r w:rsidR="003B41BC">
        <w:rPr>
          <w:snapToGrid/>
          <w:kern w:val="2"/>
          <w:sz w:val="20"/>
          <w:lang w:val="en-US"/>
        </w:rPr>
        <w:t>or</w:t>
      </w:r>
      <w:r w:rsidR="003B41BC" w:rsidRPr="003B41BC">
        <w:rPr>
          <w:snapToGrid/>
          <w:kern w:val="2"/>
          <w:sz w:val="20"/>
          <w:lang w:val="en-US"/>
        </w:rPr>
        <w:t xml:space="preserve"> RB assignment need to be separately signaled for each scheduled UL subframe</w:t>
      </w:r>
      <w:r w:rsidR="000277D7">
        <w:rPr>
          <w:snapToGrid/>
          <w:kern w:val="2"/>
          <w:sz w:val="20"/>
          <w:lang w:val="en-US"/>
        </w:rPr>
        <w:t xml:space="preserve"> within the DCI</w:t>
      </w:r>
      <w:r w:rsidR="003B41BC">
        <w:rPr>
          <w:snapToGrid/>
          <w:kern w:val="2"/>
          <w:sz w:val="20"/>
          <w:lang w:val="en-US"/>
        </w:rPr>
        <w:t>.</w:t>
      </w:r>
      <w:r>
        <w:rPr>
          <w:snapToGrid/>
          <w:kern w:val="2"/>
          <w:sz w:val="20"/>
          <w:lang w:val="en-US"/>
        </w:rPr>
        <w:t xml:space="preserve"> If N is consecutive, the number of scheduled subframes can be indicated. If N is non-consecutive, bitmap-based signaling can be used to indicate the scheduled subframes. </w:t>
      </w:r>
    </w:p>
    <w:p w:rsidR="00C93FB3" w:rsidRDefault="00C93FB3" w:rsidP="00D3624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Although </w:t>
      </w:r>
      <w:r w:rsidR="00A03BD8">
        <w:rPr>
          <w:b w:val="0"/>
          <w:snapToGrid/>
          <w:color w:val="000000" w:themeColor="text1"/>
          <w:kern w:val="2"/>
          <w:sz w:val="20"/>
          <w:lang w:val="en-US"/>
        </w:rPr>
        <w:t xml:space="preserve">scheduling </w:t>
      </w:r>
      <w:r>
        <w:rPr>
          <w:b w:val="0"/>
          <w:snapToGrid/>
          <w:color w:val="000000" w:themeColor="text1"/>
          <w:kern w:val="2"/>
          <w:sz w:val="20"/>
          <w:lang w:val="en-US"/>
        </w:rPr>
        <w:t>non-consecutive</w:t>
      </w:r>
      <w:r w:rsidR="00A03BD8">
        <w:rPr>
          <w:b w:val="0"/>
          <w:snapToGrid/>
          <w:color w:val="000000" w:themeColor="text1"/>
          <w:kern w:val="2"/>
          <w:sz w:val="20"/>
          <w:lang w:val="en-US"/>
        </w:rPr>
        <w:t xml:space="preserve"> subframes</w:t>
      </w:r>
      <w:r>
        <w:rPr>
          <w:b w:val="0"/>
          <w:snapToGrid/>
          <w:color w:val="000000" w:themeColor="text1"/>
          <w:kern w:val="2"/>
          <w:sz w:val="20"/>
          <w:lang w:val="en-US"/>
        </w:rPr>
        <w:t xml:space="preserve"> is technically </w:t>
      </w:r>
      <w:r w:rsidR="00A03BD8">
        <w:rPr>
          <w:b w:val="0"/>
          <w:snapToGrid/>
          <w:color w:val="000000" w:themeColor="text1"/>
          <w:kern w:val="2"/>
          <w:sz w:val="20"/>
          <w:lang w:val="en-US"/>
        </w:rPr>
        <w:t>not im</w:t>
      </w:r>
      <w:r>
        <w:rPr>
          <w:b w:val="0"/>
          <w:snapToGrid/>
          <w:color w:val="000000" w:themeColor="text1"/>
          <w:kern w:val="2"/>
          <w:sz w:val="20"/>
          <w:lang w:val="en-US"/>
        </w:rPr>
        <w:t>possible, it</w:t>
      </w:r>
      <w:r w:rsidR="00F91E18">
        <w:rPr>
          <w:b w:val="0"/>
          <w:snapToGrid/>
          <w:color w:val="000000" w:themeColor="text1"/>
          <w:kern w:val="2"/>
          <w:sz w:val="20"/>
          <w:lang w:val="en-US"/>
        </w:rPr>
        <w:t xml:space="preserve"> induces more scheduling complexity and</w:t>
      </w:r>
      <w:r>
        <w:rPr>
          <w:b w:val="0"/>
          <w:snapToGrid/>
          <w:color w:val="000000" w:themeColor="text1"/>
          <w:kern w:val="2"/>
          <w:sz w:val="20"/>
          <w:lang w:val="en-US"/>
        </w:rPr>
        <w:t xml:space="preserve"> requires more </w:t>
      </w:r>
      <w:r w:rsidR="00F91E18">
        <w:rPr>
          <w:b w:val="0"/>
          <w:snapToGrid/>
          <w:color w:val="000000" w:themeColor="text1"/>
          <w:kern w:val="2"/>
          <w:sz w:val="20"/>
          <w:lang w:val="en-US"/>
        </w:rPr>
        <w:t>information bits to indicate</w:t>
      </w:r>
      <w:r w:rsidR="00A03BD8">
        <w:rPr>
          <w:b w:val="0"/>
          <w:snapToGrid/>
          <w:color w:val="000000" w:themeColor="text1"/>
          <w:kern w:val="2"/>
          <w:sz w:val="20"/>
          <w:lang w:val="en-US"/>
        </w:rPr>
        <w:t>, while there is no apparent benefit</w:t>
      </w:r>
      <w:r w:rsidR="00F91E18">
        <w:rPr>
          <w:b w:val="0"/>
          <w:snapToGrid/>
          <w:color w:val="000000" w:themeColor="text1"/>
          <w:kern w:val="2"/>
          <w:sz w:val="20"/>
          <w:lang w:val="en-US"/>
        </w:rPr>
        <w:t>.</w:t>
      </w:r>
    </w:p>
    <w:p w:rsidR="00F91E18" w:rsidRPr="00F91E18" w:rsidRDefault="00F91E18" w:rsidP="00F91E18">
      <w:pPr>
        <w:pStyle w:val="LGTdoc1"/>
        <w:spacing w:beforeLines="0" w:before="240" w:after="120" w:afterAutospacing="0"/>
        <w:rPr>
          <w:snapToGrid/>
          <w:kern w:val="2"/>
          <w:sz w:val="20"/>
          <w:lang w:val="en-US"/>
        </w:rPr>
      </w:pPr>
      <w:r w:rsidRPr="00EF467A">
        <w:rPr>
          <w:snapToGrid/>
          <w:kern w:val="2"/>
          <w:sz w:val="20"/>
          <w:lang w:val="en-US"/>
        </w:rPr>
        <w:t>Proposal</w:t>
      </w:r>
      <w:r w:rsidR="00A03BD8">
        <w:rPr>
          <w:snapToGrid/>
          <w:kern w:val="2"/>
          <w:sz w:val="20"/>
          <w:lang w:val="en-US"/>
        </w:rPr>
        <w:t xml:space="preserve"> 2</w:t>
      </w:r>
      <w:r w:rsidRPr="00EF467A">
        <w:rPr>
          <w:snapToGrid/>
          <w:kern w:val="2"/>
          <w:sz w:val="20"/>
          <w:lang w:val="en-US"/>
        </w:rPr>
        <w:t xml:space="preserve">: </w:t>
      </w:r>
      <w:r w:rsidR="00233BC2">
        <w:rPr>
          <w:snapToGrid/>
          <w:kern w:val="2"/>
          <w:sz w:val="20"/>
          <w:lang w:val="en-US"/>
        </w:rPr>
        <w:t xml:space="preserve">For Option 1, we propose to limit </w:t>
      </w:r>
      <w:r>
        <w:rPr>
          <w:snapToGrid/>
          <w:kern w:val="2"/>
          <w:sz w:val="20"/>
          <w:lang w:val="en-US"/>
        </w:rPr>
        <w:t xml:space="preserve">N </w:t>
      </w:r>
      <w:r w:rsidR="00A03BD8">
        <w:rPr>
          <w:snapToGrid/>
          <w:kern w:val="2"/>
          <w:sz w:val="20"/>
          <w:lang w:val="en-US"/>
        </w:rPr>
        <w:t>to be</w:t>
      </w:r>
      <w:r>
        <w:rPr>
          <w:snapToGrid/>
          <w:kern w:val="2"/>
          <w:sz w:val="20"/>
          <w:lang w:val="en-US"/>
        </w:rPr>
        <w:t xml:space="preserve"> consecutive</w:t>
      </w:r>
      <w:r w:rsidRPr="00EF467A">
        <w:rPr>
          <w:snapToGrid/>
          <w:kern w:val="2"/>
          <w:sz w:val="20"/>
          <w:lang w:val="en-US"/>
        </w:rPr>
        <w:t>.</w:t>
      </w:r>
    </w:p>
    <w:p w:rsidR="0051569A" w:rsidRPr="00EF467A" w:rsidRDefault="0051569A" w:rsidP="0051569A">
      <w:pPr>
        <w:pStyle w:val="LGTdoc1"/>
        <w:numPr>
          <w:ilvl w:val="1"/>
          <w:numId w:val="2"/>
        </w:numPr>
        <w:spacing w:beforeLines="0" w:before="360" w:after="120" w:afterAutospacing="0"/>
        <w:ind w:left="562" w:hanging="562"/>
        <w:rPr>
          <w:rFonts w:ascii="Arial" w:hAnsi="Arial" w:cs="Arial"/>
          <w:sz w:val="24"/>
          <w:lang w:val="en-US"/>
        </w:rPr>
      </w:pPr>
      <w:r>
        <w:rPr>
          <w:rFonts w:ascii="Arial" w:eastAsia="SimSun" w:hAnsi="Arial" w:cs="Arial"/>
          <w:sz w:val="24"/>
          <w:lang w:val="en-US" w:eastAsia="zh-CN"/>
        </w:rPr>
        <w:t>Option 2</w:t>
      </w:r>
    </w:p>
    <w:p w:rsidR="0051569A" w:rsidRDefault="0051569A" w:rsidP="0051569A">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With Option 2, s</w:t>
      </w:r>
      <w:r w:rsidRPr="0051569A">
        <w:rPr>
          <w:b w:val="0"/>
          <w:snapToGrid/>
          <w:color w:val="000000" w:themeColor="text1"/>
          <w:kern w:val="2"/>
          <w:sz w:val="20"/>
          <w:lang w:val="en-US"/>
        </w:rPr>
        <w:t>ingle UL grant in a subframe for a UE can schedule single PUSCH transmission in a single subframe while UE can receive multiple UL grants in a subframe for PUSCH transmissions in different subframes</w:t>
      </w:r>
      <w:r>
        <w:rPr>
          <w:b w:val="0"/>
          <w:snapToGrid/>
          <w:color w:val="000000" w:themeColor="text1"/>
          <w:kern w:val="2"/>
          <w:sz w:val="20"/>
        </w:rPr>
        <w:t>. Thus, fundamentally the required functionally for a UL grant is not much different from the legacy UL grant except the flexible timing relationship between the UL grant and the scheduled UL subframe.</w:t>
      </w:r>
    </w:p>
    <w:p w:rsidR="0051569A" w:rsidRPr="00EF467A" w:rsidRDefault="0051569A" w:rsidP="0051569A">
      <w:pPr>
        <w:pStyle w:val="LGTdoc1"/>
        <w:spacing w:beforeLines="0" w:before="120" w:after="120" w:afterAutospacing="0"/>
        <w:rPr>
          <w:i/>
          <w:snapToGrid/>
          <w:kern w:val="2"/>
          <w:sz w:val="20"/>
          <w:lang w:val="en-US"/>
        </w:rPr>
      </w:pPr>
      <w:r w:rsidRPr="00EF467A">
        <w:rPr>
          <w:i/>
          <w:snapToGrid/>
          <w:kern w:val="2"/>
          <w:sz w:val="20"/>
          <w:lang w:val="en-US"/>
        </w:rPr>
        <w:t xml:space="preserve">What needs to be </w:t>
      </w:r>
      <w:r w:rsidR="00233BC2">
        <w:rPr>
          <w:i/>
          <w:snapToGrid/>
          <w:kern w:val="2"/>
          <w:sz w:val="20"/>
          <w:lang w:val="en-US"/>
        </w:rPr>
        <w:t>signaled</w:t>
      </w:r>
      <w:r w:rsidRPr="00EF467A">
        <w:rPr>
          <w:i/>
          <w:snapToGrid/>
          <w:kern w:val="2"/>
          <w:sz w:val="20"/>
          <w:lang w:val="en-US"/>
        </w:rPr>
        <w:t>?</w:t>
      </w:r>
    </w:p>
    <w:p w:rsidR="0051569A" w:rsidRPr="00233BC2" w:rsidRDefault="005452F3" w:rsidP="003B41BC">
      <w:pPr>
        <w:pStyle w:val="LGTdoc1"/>
        <w:spacing w:beforeLines="0" w:before="120" w:after="0" w:afterAutospacing="0"/>
        <w:ind w:left="288"/>
        <w:rPr>
          <w:b w:val="0"/>
          <w:snapToGrid/>
          <w:color w:val="000000" w:themeColor="text1"/>
          <w:kern w:val="2"/>
          <w:sz w:val="20"/>
          <w:lang w:val="en-US"/>
        </w:rPr>
      </w:pPr>
      <w:r>
        <w:rPr>
          <w:b w:val="0"/>
          <w:snapToGrid/>
          <w:color w:val="000000" w:themeColor="text1"/>
          <w:kern w:val="2"/>
          <w:sz w:val="20"/>
          <w:lang w:val="en-US"/>
        </w:rPr>
        <w:lastRenderedPageBreak/>
        <w:t>Similar to</w:t>
      </w:r>
      <w:r w:rsidR="00F92B61">
        <w:rPr>
          <w:b w:val="0"/>
          <w:snapToGrid/>
          <w:color w:val="000000" w:themeColor="text1"/>
          <w:kern w:val="2"/>
          <w:sz w:val="20"/>
          <w:lang w:val="en-US"/>
        </w:rPr>
        <w:t xml:space="preserve"> Option 1, t</w:t>
      </w:r>
      <w:r w:rsidR="0051569A">
        <w:rPr>
          <w:b w:val="0"/>
          <w:snapToGrid/>
          <w:color w:val="000000" w:themeColor="text1"/>
          <w:kern w:val="2"/>
          <w:sz w:val="20"/>
          <w:lang w:val="en-US"/>
        </w:rPr>
        <w:t>he timing relationsh</w:t>
      </w:r>
      <w:r>
        <w:rPr>
          <w:b w:val="0"/>
          <w:snapToGrid/>
          <w:color w:val="000000" w:themeColor="text1"/>
          <w:kern w:val="2"/>
          <w:sz w:val="20"/>
          <w:lang w:val="en-US"/>
        </w:rPr>
        <w:t>ip between the UL grant and the</w:t>
      </w:r>
      <w:r w:rsidR="0051569A">
        <w:rPr>
          <w:b w:val="0"/>
          <w:snapToGrid/>
          <w:color w:val="000000" w:themeColor="text1"/>
          <w:kern w:val="2"/>
          <w:sz w:val="20"/>
          <w:lang w:val="en-US"/>
        </w:rPr>
        <w:t xml:space="preserve"> scheduled UL subframe</w:t>
      </w:r>
      <w:r w:rsidR="00F92B61">
        <w:rPr>
          <w:b w:val="0"/>
          <w:snapToGrid/>
          <w:color w:val="000000" w:themeColor="text1"/>
          <w:kern w:val="2"/>
          <w:sz w:val="20"/>
          <w:lang w:val="en-US"/>
        </w:rPr>
        <w:t xml:space="preserve"> needs to be indicated</w:t>
      </w:r>
      <w:r w:rsidR="0051569A">
        <w:rPr>
          <w:b w:val="0"/>
          <w:snapToGrid/>
          <w:color w:val="000000" w:themeColor="text1"/>
          <w:kern w:val="2"/>
          <w:sz w:val="20"/>
          <w:lang w:val="en-US"/>
        </w:rPr>
        <w:t>. The scheduled subframe can be indicated by the subframe index within a frame. Alternatively, the time difference in number of subframes between when the UL grant is sent and the scheduled UL subframe can be indicated. In either option, 4 information bits are needed to indicate the information.</w:t>
      </w:r>
      <w:r w:rsidR="003B41BC">
        <w:rPr>
          <w:b w:val="0"/>
          <w:snapToGrid/>
          <w:color w:val="000000" w:themeColor="text1"/>
          <w:kern w:val="2"/>
          <w:sz w:val="20"/>
          <w:lang w:val="en-US"/>
        </w:rPr>
        <w:t xml:space="preserve"> </w:t>
      </w:r>
      <w:r w:rsidR="00233BC2">
        <w:rPr>
          <w:b w:val="0"/>
          <w:snapToGrid/>
          <w:color w:val="000000" w:themeColor="text1"/>
          <w:kern w:val="2"/>
          <w:sz w:val="20"/>
          <w:lang w:val="en-US"/>
        </w:rPr>
        <w:t>In the case of cross-burst scheduling, the scheduled UL subframe may be indicated from the start of the scheduled transmission burst. For instance, it can be indicated by the number of subframes from the start of the burst to the scheduled UL subframe.</w:t>
      </w:r>
    </w:p>
    <w:p w:rsidR="0051569A" w:rsidRPr="00F91E18" w:rsidRDefault="0051569A" w:rsidP="00233BC2">
      <w:pPr>
        <w:pStyle w:val="LGTdoc1"/>
        <w:spacing w:beforeLines="0" w:before="240" w:after="120" w:afterAutospacing="0"/>
        <w:rPr>
          <w:snapToGrid/>
          <w:kern w:val="2"/>
          <w:sz w:val="20"/>
          <w:lang w:val="en-US"/>
        </w:rPr>
      </w:pPr>
      <w:r w:rsidRPr="00EF467A">
        <w:rPr>
          <w:snapToGrid/>
          <w:kern w:val="2"/>
          <w:sz w:val="20"/>
          <w:lang w:val="en-US"/>
        </w:rPr>
        <w:t>Proposal</w:t>
      </w:r>
      <w:r w:rsidR="00940E6E">
        <w:rPr>
          <w:snapToGrid/>
          <w:kern w:val="2"/>
          <w:sz w:val="20"/>
          <w:lang w:val="en-US"/>
        </w:rPr>
        <w:t xml:space="preserve"> 3</w:t>
      </w:r>
      <w:r w:rsidRPr="00EF467A">
        <w:rPr>
          <w:snapToGrid/>
          <w:kern w:val="2"/>
          <w:sz w:val="20"/>
          <w:lang w:val="en-US"/>
        </w:rPr>
        <w:t xml:space="preserve">: </w:t>
      </w:r>
      <w:r w:rsidR="00940E6E">
        <w:rPr>
          <w:snapToGrid/>
          <w:kern w:val="2"/>
          <w:sz w:val="20"/>
          <w:lang w:val="en-US"/>
        </w:rPr>
        <w:t xml:space="preserve">For Option 2, the timing </w:t>
      </w:r>
      <w:r w:rsidR="003B41BC">
        <w:rPr>
          <w:snapToGrid/>
          <w:kern w:val="2"/>
          <w:sz w:val="20"/>
          <w:lang w:val="en-US"/>
        </w:rPr>
        <w:t>of the scheduled UL subframe needs to be indicated</w:t>
      </w:r>
      <w:r w:rsidR="003B41BC" w:rsidRPr="00EF467A">
        <w:rPr>
          <w:snapToGrid/>
          <w:kern w:val="2"/>
          <w:sz w:val="20"/>
          <w:lang w:val="en-US"/>
        </w:rPr>
        <w:t>.</w:t>
      </w:r>
    </w:p>
    <w:p w:rsidR="00F92B61" w:rsidRPr="00EF467A" w:rsidRDefault="00F92B61" w:rsidP="00F92B61">
      <w:pPr>
        <w:pStyle w:val="LGTdoc1"/>
        <w:numPr>
          <w:ilvl w:val="1"/>
          <w:numId w:val="2"/>
        </w:numPr>
        <w:spacing w:beforeLines="0" w:before="360" w:after="120" w:afterAutospacing="0"/>
        <w:ind w:left="562" w:hanging="562"/>
        <w:rPr>
          <w:rFonts w:ascii="Arial" w:hAnsi="Arial" w:cs="Arial"/>
          <w:sz w:val="24"/>
          <w:lang w:val="en-US"/>
        </w:rPr>
      </w:pPr>
      <w:r>
        <w:rPr>
          <w:rFonts w:ascii="Arial" w:eastAsia="SimSun" w:hAnsi="Arial" w:cs="Arial"/>
          <w:sz w:val="24"/>
          <w:lang w:val="en-US" w:eastAsia="zh-CN"/>
        </w:rPr>
        <w:t>Option 3</w:t>
      </w:r>
    </w:p>
    <w:p w:rsidR="00F92B61" w:rsidRDefault="00F92B61" w:rsidP="00F92B61">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With Option 3, </w:t>
      </w:r>
      <w:r>
        <w:rPr>
          <w:b w:val="0"/>
          <w:snapToGrid/>
          <w:color w:val="000000" w:themeColor="text1"/>
          <w:kern w:val="2"/>
          <w:sz w:val="20"/>
        </w:rPr>
        <w:t>s</w:t>
      </w:r>
      <w:r w:rsidRPr="00F92B61">
        <w:rPr>
          <w:b w:val="0"/>
          <w:snapToGrid/>
          <w:color w:val="000000" w:themeColor="text1"/>
          <w:kern w:val="2"/>
          <w:sz w:val="20"/>
        </w:rPr>
        <w:t xml:space="preserve">ingle UL grant in a subframe for a UE can enable the UE to transmit single </w:t>
      </w:r>
      <w:r w:rsidRPr="00F92B61">
        <w:rPr>
          <w:rFonts w:hint="eastAsia"/>
          <w:b w:val="0"/>
          <w:snapToGrid/>
          <w:color w:val="000000" w:themeColor="text1"/>
          <w:kern w:val="2"/>
          <w:sz w:val="20"/>
        </w:rPr>
        <w:t>PUSCH transmissio</w:t>
      </w:r>
      <w:r>
        <w:rPr>
          <w:rFonts w:hint="eastAsia"/>
          <w:b w:val="0"/>
          <w:snapToGrid/>
          <w:color w:val="000000" w:themeColor="text1"/>
          <w:kern w:val="2"/>
          <w:sz w:val="20"/>
        </w:rPr>
        <w:t>n</w:t>
      </w:r>
      <w:r w:rsidRPr="00F92B61">
        <w:rPr>
          <w:rFonts w:hint="eastAsia"/>
          <w:b w:val="0"/>
          <w:snapToGrid/>
          <w:color w:val="000000" w:themeColor="text1"/>
          <w:kern w:val="2"/>
          <w:sz w:val="20"/>
        </w:rPr>
        <w:t xml:space="preserve"> </w:t>
      </w:r>
      <w:r w:rsidRPr="00F92B61">
        <w:rPr>
          <w:b w:val="0"/>
          <w:snapToGrid/>
          <w:color w:val="000000" w:themeColor="text1"/>
          <w:kern w:val="2"/>
          <w:sz w:val="20"/>
        </w:rPr>
        <w:t xml:space="preserve">among one of the multiple </w:t>
      </w:r>
      <w:r w:rsidR="00940E6E">
        <w:rPr>
          <w:b w:val="0"/>
          <w:snapToGrid/>
          <w:color w:val="000000" w:themeColor="text1"/>
          <w:kern w:val="2"/>
          <w:sz w:val="20"/>
        </w:rPr>
        <w:t xml:space="preserve">candidate </w:t>
      </w:r>
      <w:r w:rsidRPr="00F92B61">
        <w:rPr>
          <w:b w:val="0"/>
          <w:snapToGrid/>
          <w:color w:val="000000" w:themeColor="text1"/>
          <w:kern w:val="2"/>
          <w:sz w:val="20"/>
        </w:rPr>
        <w:t xml:space="preserve">subframes depending on UL LBT </w:t>
      </w:r>
      <w:r w:rsidR="00940E6E">
        <w:rPr>
          <w:b w:val="0"/>
          <w:snapToGrid/>
          <w:color w:val="000000" w:themeColor="text1"/>
          <w:kern w:val="2"/>
          <w:sz w:val="20"/>
        </w:rPr>
        <w:t>outcome</w:t>
      </w:r>
      <w:r>
        <w:rPr>
          <w:b w:val="0"/>
          <w:snapToGrid/>
          <w:color w:val="000000" w:themeColor="text1"/>
          <w:kern w:val="2"/>
          <w:sz w:val="20"/>
        </w:rPr>
        <w:t>.</w:t>
      </w:r>
      <w:r w:rsidR="00EA624A">
        <w:rPr>
          <w:b w:val="0"/>
          <w:snapToGrid/>
          <w:color w:val="000000" w:themeColor="text1"/>
          <w:kern w:val="2"/>
          <w:sz w:val="20"/>
        </w:rPr>
        <w:t xml:space="preserve"> In this option, the time duration over which the UL grant is valid needs to be signalled. The required information needed to be signalled is quite similar to that of Option 1.</w:t>
      </w:r>
    </w:p>
    <w:p w:rsidR="00F92B61" w:rsidRPr="00EF467A" w:rsidRDefault="00F92B61" w:rsidP="00F92B61">
      <w:pPr>
        <w:pStyle w:val="LGTdoc1"/>
        <w:spacing w:beforeLines="0" w:before="120" w:after="120" w:afterAutospacing="0"/>
        <w:rPr>
          <w:i/>
          <w:snapToGrid/>
          <w:kern w:val="2"/>
          <w:sz w:val="20"/>
          <w:lang w:val="en-US"/>
        </w:rPr>
      </w:pPr>
      <w:r w:rsidRPr="00EF467A">
        <w:rPr>
          <w:i/>
          <w:snapToGrid/>
          <w:kern w:val="2"/>
          <w:sz w:val="20"/>
          <w:lang w:val="en-US"/>
        </w:rPr>
        <w:t>What needs to be indicated?</w:t>
      </w:r>
    </w:p>
    <w:p w:rsidR="00EA624A" w:rsidRDefault="00EA624A" w:rsidP="00EA624A">
      <w:pPr>
        <w:pStyle w:val="LGTdoc1"/>
        <w:numPr>
          <w:ilvl w:val="0"/>
          <w:numId w:val="15"/>
        </w:numPr>
        <w:spacing w:beforeLines="0" w:before="120" w:after="0" w:afterAutospacing="0"/>
        <w:rPr>
          <w:b w:val="0"/>
          <w:snapToGrid/>
          <w:color w:val="000000" w:themeColor="text1"/>
          <w:kern w:val="2"/>
          <w:sz w:val="20"/>
          <w:lang w:val="en-US"/>
        </w:rPr>
      </w:pPr>
      <w:r>
        <w:rPr>
          <w:b w:val="0"/>
          <w:snapToGrid/>
          <w:color w:val="000000" w:themeColor="text1"/>
          <w:kern w:val="2"/>
          <w:sz w:val="20"/>
          <w:lang w:val="en-US"/>
        </w:rPr>
        <w:t>The timing relationship between the UL grant and the first valid UL subframe</w:t>
      </w:r>
      <w:r w:rsidR="003C3EF9">
        <w:rPr>
          <w:b w:val="0"/>
          <w:snapToGrid/>
          <w:color w:val="000000" w:themeColor="text1"/>
          <w:kern w:val="2"/>
          <w:sz w:val="20"/>
          <w:lang w:val="en-US"/>
        </w:rPr>
        <w:t xml:space="preserve"> </w:t>
      </w:r>
      <w:r w:rsidR="003C3EF9">
        <w:rPr>
          <w:rFonts w:hint="eastAsia"/>
          <w:b w:val="0"/>
          <w:snapToGrid/>
          <w:color w:val="000000" w:themeColor="text1"/>
          <w:kern w:val="2"/>
          <w:sz w:val="20"/>
          <w:lang w:val="en-US"/>
        </w:rPr>
        <w:t xml:space="preserve">is </w:t>
      </w:r>
      <w:r w:rsidR="003C3EF9">
        <w:rPr>
          <w:b w:val="0"/>
          <w:snapToGrid/>
          <w:color w:val="000000" w:themeColor="text1"/>
          <w:kern w:val="2"/>
          <w:sz w:val="20"/>
          <w:lang w:val="en-US"/>
        </w:rPr>
        <w:t>needed to be signaled</w:t>
      </w:r>
      <w:r>
        <w:rPr>
          <w:b w:val="0"/>
          <w:snapToGrid/>
          <w:color w:val="000000" w:themeColor="text1"/>
          <w:kern w:val="2"/>
          <w:sz w:val="20"/>
          <w:lang w:val="en-US"/>
        </w:rPr>
        <w:t xml:space="preserve">. The first valid UL subframe can be indicated by the subframe index within a frame. Alternatively, the time difference in number of subframes between when the UL grant is sent and the first valid subframe </w:t>
      </w:r>
      <w:r w:rsidR="003C3EF9">
        <w:rPr>
          <w:b w:val="0"/>
          <w:snapToGrid/>
          <w:color w:val="000000" w:themeColor="text1"/>
          <w:kern w:val="2"/>
          <w:sz w:val="20"/>
          <w:lang w:val="en-US"/>
        </w:rPr>
        <w:t xml:space="preserve">can be </w:t>
      </w:r>
      <w:r>
        <w:rPr>
          <w:b w:val="0"/>
          <w:snapToGrid/>
          <w:color w:val="000000" w:themeColor="text1"/>
          <w:kern w:val="2"/>
          <w:sz w:val="20"/>
          <w:lang w:val="en-US"/>
        </w:rPr>
        <w:t>indicated. In either option, 4 information bits are needed to indicate the information.</w:t>
      </w:r>
    </w:p>
    <w:p w:rsidR="003C3EF9" w:rsidRPr="003C3EF9" w:rsidRDefault="003C3EF9" w:rsidP="003C3EF9">
      <w:pPr>
        <w:pStyle w:val="LGTdoc1"/>
        <w:numPr>
          <w:ilvl w:val="0"/>
          <w:numId w:val="15"/>
        </w:numPr>
        <w:spacing w:beforeLines="20" w:before="48" w:after="0" w:afterAutospacing="0"/>
        <w:rPr>
          <w:b w:val="0"/>
          <w:snapToGrid/>
          <w:color w:val="000000" w:themeColor="text1"/>
          <w:kern w:val="2"/>
          <w:sz w:val="20"/>
          <w:lang w:val="en-US"/>
        </w:rPr>
      </w:pPr>
      <w:r>
        <w:rPr>
          <w:b w:val="0"/>
          <w:snapToGrid/>
          <w:color w:val="000000" w:themeColor="text1"/>
          <w:kern w:val="2"/>
          <w:sz w:val="20"/>
          <w:lang w:val="en-US"/>
        </w:rPr>
        <w:t>In the case of cross-burst scheduling, the first valid UL subframe may be indicated from the start of the scheduled transmission burst. For instance, it can be indicated by the number of subframes from the start of the burst to the first valid UL subframe.</w:t>
      </w:r>
    </w:p>
    <w:p w:rsidR="00EA624A" w:rsidRDefault="00EA624A" w:rsidP="00511D64">
      <w:pPr>
        <w:pStyle w:val="LGTdoc1"/>
        <w:numPr>
          <w:ilvl w:val="0"/>
          <w:numId w:val="15"/>
        </w:numPr>
        <w:spacing w:beforeLines="0" w:before="20" w:after="0" w:afterAutospacing="0"/>
        <w:rPr>
          <w:b w:val="0"/>
          <w:snapToGrid/>
          <w:color w:val="000000" w:themeColor="text1"/>
          <w:kern w:val="2"/>
          <w:sz w:val="20"/>
          <w:lang w:val="en-US"/>
        </w:rPr>
      </w:pPr>
      <w:r>
        <w:rPr>
          <w:b w:val="0"/>
          <w:snapToGrid/>
          <w:color w:val="000000" w:themeColor="text1"/>
          <w:kern w:val="2"/>
          <w:sz w:val="20"/>
          <w:lang w:val="en-US"/>
        </w:rPr>
        <w:t>The</w:t>
      </w:r>
      <w:r w:rsidR="00511D64">
        <w:rPr>
          <w:b w:val="0"/>
          <w:snapToGrid/>
          <w:color w:val="000000" w:themeColor="text1"/>
          <w:kern w:val="2"/>
          <w:sz w:val="20"/>
          <w:lang w:val="en-US"/>
        </w:rPr>
        <w:t xml:space="preserve"> </w:t>
      </w:r>
      <w:r w:rsidR="003C3EF9">
        <w:rPr>
          <w:b w:val="0"/>
          <w:snapToGrid/>
          <w:color w:val="000000" w:themeColor="text1"/>
          <w:kern w:val="2"/>
          <w:sz w:val="20"/>
          <w:lang w:val="en-US"/>
        </w:rPr>
        <w:t xml:space="preserve">time window during which the UL grant is valid is needed to be indicated. </w:t>
      </w:r>
      <w:r w:rsidR="00511D64">
        <w:rPr>
          <w:b w:val="0"/>
          <w:snapToGrid/>
          <w:color w:val="000000" w:themeColor="text1"/>
          <w:kern w:val="2"/>
          <w:sz w:val="20"/>
          <w:lang w:val="en-US"/>
        </w:rPr>
        <w:t xml:space="preserve">It can be indicated by the time difference in number of subframes between when the first and the last valid UL subframes. If the maximum window size </w:t>
      </w:r>
      <w:r>
        <w:rPr>
          <w:b w:val="0"/>
          <w:snapToGrid/>
          <w:color w:val="000000" w:themeColor="text1"/>
          <w:kern w:val="2"/>
          <w:sz w:val="20"/>
          <w:lang w:val="en-US"/>
        </w:rPr>
        <w:t>is N</w:t>
      </w:r>
      <w:r w:rsidRPr="00155978">
        <w:rPr>
          <w:b w:val="0"/>
          <w:snapToGrid/>
          <w:color w:val="000000" w:themeColor="text1"/>
          <w:kern w:val="2"/>
          <w:sz w:val="20"/>
          <w:vertAlign w:val="subscript"/>
          <w:lang w:val="en-US"/>
        </w:rPr>
        <w:t>max</w:t>
      </w:r>
      <w:r>
        <w:rPr>
          <w:b w:val="0"/>
          <w:snapToGrid/>
          <w:color w:val="000000" w:themeColor="text1"/>
          <w:kern w:val="2"/>
          <w:sz w:val="20"/>
          <w:lang w:val="en-US"/>
        </w:rPr>
        <w:t xml:space="preserve">, then </w:t>
      </w:r>
      <m:oMath>
        <m:d>
          <m:dPr>
            <m:begChr m:val="⌈"/>
            <m:endChr m:val="⌉"/>
            <m:ctrlPr>
              <w:rPr>
                <w:rFonts w:ascii="Cambria Math" w:hAnsi="Cambria Math"/>
                <w:b w:val="0"/>
                <w:i/>
                <w:snapToGrid/>
                <w:color w:val="000000" w:themeColor="text1"/>
                <w:kern w:val="2"/>
                <w:sz w:val="20"/>
                <w:lang w:val="en-US"/>
              </w:rPr>
            </m:ctrlPr>
          </m:dPr>
          <m:e>
            <m:func>
              <m:funcPr>
                <m:ctrlPr>
                  <w:rPr>
                    <w:rFonts w:ascii="Cambria Math" w:hAnsi="Cambria Math"/>
                    <w:b w:val="0"/>
                    <w:i/>
                    <w:snapToGrid/>
                    <w:color w:val="000000" w:themeColor="text1"/>
                    <w:kern w:val="2"/>
                    <w:sz w:val="20"/>
                    <w:lang w:val="en-US"/>
                  </w:rPr>
                </m:ctrlPr>
              </m:funcPr>
              <m:fName>
                <m:sSub>
                  <m:sSubPr>
                    <m:ctrlPr>
                      <w:rPr>
                        <w:rFonts w:ascii="Cambria Math" w:hAnsi="Cambria Math"/>
                        <w:b w:val="0"/>
                        <w:i/>
                        <w:snapToGrid/>
                        <w:color w:val="000000" w:themeColor="text1"/>
                        <w:kern w:val="2"/>
                        <w:sz w:val="20"/>
                        <w:lang w:val="en-US"/>
                      </w:rPr>
                    </m:ctrlPr>
                  </m:sSubPr>
                  <m:e>
                    <m:r>
                      <m:rPr>
                        <m:sty m:val="b"/>
                      </m:rPr>
                      <w:rPr>
                        <w:rFonts w:ascii="Cambria Math" w:hAnsi="Cambria Math"/>
                        <w:color w:val="000000" w:themeColor="text1"/>
                        <w:kern w:val="2"/>
                        <w:sz w:val="20"/>
                      </w:rPr>
                      <m:t>log</m:t>
                    </m:r>
                  </m:e>
                  <m:sub>
                    <m:r>
                      <m:rPr>
                        <m:sty m:val="bi"/>
                      </m:rPr>
                      <w:rPr>
                        <w:rFonts w:ascii="Cambria Math" w:hAnsi="Cambria Math"/>
                        <w:snapToGrid/>
                        <w:color w:val="000000" w:themeColor="text1"/>
                        <w:kern w:val="2"/>
                        <w:sz w:val="20"/>
                        <w:lang w:val="en-US"/>
                      </w:rPr>
                      <m:t>2</m:t>
                    </m:r>
                  </m:sub>
                </m:sSub>
              </m:fName>
              <m:e>
                <m:sSub>
                  <m:sSubPr>
                    <m:ctrlPr>
                      <w:rPr>
                        <w:rFonts w:ascii="Cambria Math" w:hAnsi="Cambria Math"/>
                        <w:b w:val="0"/>
                        <w:i/>
                        <w:snapToGrid/>
                        <w:color w:val="000000" w:themeColor="text1"/>
                        <w:kern w:val="2"/>
                        <w:sz w:val="20"/>
                        <w:lang w:val="en-US"/>
                      </w:rPr>
                    </m:ctrlPr>
                  </m:sSubPr>
                  <m:e>
                    <m:r>
                      <m:rPr>
                        <m:sty m:val="bi"/>
                      </m:rPr>
                      <w:rPr>
                        <w:rFonts w:ascii="Cambria Math" w:hAnsi="Cambria Math"/>
                        <w:snapToGrid/>
                        <w:color w:val="000000" w:themeColor="text1"/>
                        <w:kern w:val="2"/>
                        <w:sz w:val="20"/>
                        <w:lang w:val="en-US"/>
                      </w:rPr>
                      <m:t>N</m:t>
                    </m:r>
                  </m:e>
                  <m:sub>
                    <m:r>
                      <m:rPr>
                        <m:sty m:val="bi"/>
                      </m:rPr>
                      <w:rPr>
                        <w:rFonts w:ascii="Cambria Math" w:hAnsi="Cambria Math"/>
                        <w:snapToGrid/>
                        <w:color w:val="000000" w:themeColor="text1"/>
                        <w:kern w:val="2"/>
                        <w:sz w:val="20"/>
                        <w:lang w:val="en-US"/>
                      </w:rPr>
                      <m:t>max</m:t>
                    </m:r>
                  </m:sub>
                </m:sSub>
              </m:e>
            </m:func>
          </m:e>
        </m:d>
      </m:oMath>
      <w:r>
        <w:rPr>
          <w:b w:val="0"/>
          <w:snapToGrid/>
          <w:color w:val="000000" w:themeColor="text1"/>
          <w:kern w:val="2"/>
          <w:sz w:val="20"/>
          <w:lang w:val="en-US"/>
        </w:rPr>
        <w:t xml:space="preserve"> number of information bit is needed for indication.</w:t>
      </w:r>
    </w:p>
    <w:p w:rsidR="003C3EF9" w:rsidRDefault="003C3EF9" w:rsidP="00F92B61">
      <w:pPr>
        <w:pStyle w:val="LGTdoc1"/>
        <w:spacing w:beforeLines="0" w:before="240" w:after="120" w:afterAutospacing="0"/>
        <w:rPr>
          <w:snapToGrid/>
          <w:kern w:val="2"/>
          <w:sz w:val="20"/>
          <w:lang w:val="en-US"/>
        </w:rPr>
      </w:pPr>
      <w:r w:rsidRPr="00EF467A">
        <w:rPr>
          <w:snapToGrid/>
          <w:kern w:val="2"/>
          <w:sz w:val="20"/>
          <w:lang w:val="en-US"/>
        </w:rPr>
        <w:t>Proposal</w:t>
      </w:r>
      <w:r w:rsidR="00F624B6">
        <w:rPr>
          <w:snapToGrid/>
          <w:kern w:val="2"/>
          <w:sz w:val="20"/>
          <w:lang w:val="en-US"/>
        </w:rPr>
        <w:t xml:space="preserve"> 4</w:t>
      </w:r>
      <w:r w:rsidRPr="00EF467A">
        <w:rPr>
          <w:snapToGrid/>
          <w:kern w:val="2"/>
          <w:sz w:val="20"/>
          <w:lang w:val="en-US"/>
        </w:rPr>
        <w:t xml:space="preserve">: </w:t>
      </w:r>
      <w:r w:rsidR="00F624B6">
        <w:rPr>
          <w:snapToGrid/>
          <w:kern w:val="2"/>
          <w:sz w:val="20"/>
          <w:lang w:val="en-US"/>
        </w:rPr>
        <w:t xml:space="preserve">For Option 3, the timing </w:t>
      </w:r>
      <w:r>
        <w:rPr>
          <w:snapToGrid/>
          <w:kern w:val="2"/>
          <w:sz w:val="20"/>
          <w:lang w:val="en-US"/>
        </w:rPr>
        <w:t>of the first valid UL subframe and the time window during which the UL grant is valid are needed to be indicated</w:t>
      </w:r>
      <w:r w:rsidRPr="00EF467A">
        <w:rPr>
          <w:snapToGrid/>
          <w:kern w:val="2"/>
          <w:sz w:val="20"/>
          <w:lang w:val="en-US"/>
        </w:rPr>
        <w:t>.</w:t>
      </w:r>
    </w:p>
    <w:p w:rsidR="000277D7" w:rsidRPr="00EF467A" w:rsidRDefault="000277D7" w:rsidP="000277D7">
      <w:pPr>
        <w:pStyle w:val="LGTdoc1"/>
        <w:numPr>
          <w:ilvl w:val="1"/>
          <w:numId w:val="2"/>
        </w:numPr>
        <w:spacing w:beforeLines="0" w:before="360" w:after="120" w:afterAutospacing="0"/>
        <w:ind w:left="562" w:hanging="562"/>
        <w:rPr>
          <w:rFonts w:ascii="Arial" w:hAnsi="Arial" w:cs="Arial"/>
          <w:sz w:val="24"/>
          <w:lang w:val="en-US"/>
        </w:rPr>
      </w:pPr>
      <w:r>
        <w:rPr>
          <w:rFonts w:ascii="Arial" w:eastAsia="SimSun" w:hAnsi="Arial" w:cs="Arial"/>
          <w:sz w:val="24"/>
          <w:lang w:val="en-US" w:eastAsia="zh-CN"/>
        </w:rPr>
        <w:t>Overall comparison</w:t>
      </w:r>
    </w:p>
    <w:p w:rsidR="000277D7" w:rsidRDefault="000277D7" w:rsidP="000277D7">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Although Option 1 </w:t>
      </w:r>
      <w:r w:rsidR="00C86358">
        <w:rPr>
          <w:b w:val="0"/>
          <w:snapToGrid/>
          <w:color w:val="000000" w:themeColor="text1"/>
          <w:kern w:val="2"/>
          <w:sz w:val="20"/>
          <w:lang w:val="en-US"/>
        </w:rPr>
        <w:t>sounds</w:t>
      </w:r>
      <w:r>
        <w:rPr>
          <w:b w:val="0"/>
          <w:snapToGrid/>
          <w:color w:val="000000" w:themeColor="text1"/>
          <w:kern w:val="2"/>
          <w:sz w:val="20"/>
          <w:lang w:val="en-US"/>
        </w:rPr>
        <w:t xml:space="preserve"> attractive in the sense of enabling multi-subframe </w:t>
      </w:r>
      <w:r w:rsidR="00C86358">
        <w:rPr>
          <w:b w:val="0"/>
          <w:snapToGrid/>
          <w:color w:val="000000" w:themeColor="text1"/>
          <w:kern w:val="2"/>
          <w:sz w:val="20"/>
          <w:lang w:val="en-US"/>
        </w:rPr>
        <w:t xml:space="preserve">scheduling </w:t>
      </w:r>
      <w:r>
        <w:rPr>
          <w:b w:val="0"/>
          <w:snapToGrid/>
          <w:color w:val="000000" w:themeColor="text1"/>
          <w:kern w:val="2"/>
          <w:sz w:val="20"/>
          <w:lang w:val="en-US"/>
        </w:rPr>
        <w:t xml:space="preserve">with single UL grant, the design of DCI </w:t>
      </w:r>
      <w:r w:rsidR="00C86358">
        <w:rPr>
          <w:b w:val="0"/>
          <w:snapToGrid/>
          <w:color w:val="000000" w:themeColor="text1"/>
          <w:kern w:val="2"/>
          <w:sz w:val="20"/>
          <w:lang w:val="en-US"/>
        </w:rPr>
        <w:t>for Option1 is</w:t>
      </w:r>
      <w:r>
        <w:rPr>
          <w:b w:val="0"/>
          <w:snapToGrid/>
          <w:color w:val="000000" w:themeColor="text1"/>
          <w:kern w:val="2"/>
          <w:sz w:val="20"/>
          <w:lang w:val="en-US"/>
        </w:rPr>
        <w:t xml:space="preserve"> challenging as the </w:t>
      </w:r>
      <w:r w:rsidR="00C86358">
        <w:rPr>
          <w:b w:val="0"/>
          <w:snapToGrid/>
          <w:color w:val="000000" w:themeColor="text1"/>
          <w:kern w:val="2"/>
          <w:sz w:val="20"/>
          <w:lang w:val="en-US"/>
        </w:rPr>
        <w:t>number of required bits can be quite large compared to the existing DCI formats. On the other hand, Option 3 will result in the waste of resources as the multiple subframes are reserved for single PUSCH transmission. Option 2 seems advantageous in that it requires minimal specification change other than the signaling of timing relationship between UL grant and the scheduled PUSCH transmission. Thus, the DCI for Option 2 may reuse the existing formats or can be easily design</w:t>
      </w:r>
      <w:r w:rsidR="001D49EC">
        <w:rPr>
          <w:b w:val="0"/>
          <w:snapToGrid/>
          <w:color w:val="000000" w:themeColor="text1"/>
          <w:kern w:val="2"/>
          <w:sz w:val="20"/>
          <w:lang w:val="en-US"/>
        </w:rPr>
        <w:t>ed</w:t>
      </w:r>
      <w:r w:rsidR="00C86358">
        <w:rPr>
          <w:b w:val="0"/>
          <w:snapToGrid/>
          <w:color w:val="000000" w:themeColor="text1"/>
          <w:kern w:val="2"/>
          <w:sz w:val="20"/>
          <w:lang w:val="en-US"/>
        </w:rPr>
        <w:t xml:space="preserve"> by modifying the existing formats. Furthermore, the UE behavior is clear when LBT is failed for the multi-subframe scheduling as each grant indicates single PUSCH transmission.</w:t>
      </w:r>
    </w:p>
    <w:p w:rsidR="000277D7" w:rsidRDefault="000277D7" w:rsidP="000277D7">
      <w:pPr>
        <w:pStyle w:val="LGTdoc1"/>
        <w:spacing w:beforeLines="0" w:before="240" w:after="120" w:afterAutospacing="0"/>
        <w:rPr>
          <w:snapToGrid/>
          <w:kern w:val="2"/>
          <w:sz w:val="20"/>
          <w:lang w:val="en-US"/>
        </w:rPr>
      </w:pPr>
      <w:r w:rsidRPr="00EF467A">
        <w:rPr>
          <w:snapToGrid/>
          <w:kern w:val="2"/>
          <w:sz w:val="20"/>
          <w:lang w:val="en-US"/>
        </w:rPr>
        <w:t>Proposal</w:t>
      </w:r>
      <w:r>
        <w:rPr>
          <w:snapToGrid/>
          <w:kern w:val="2"/>
          <w:sz w:val="20"/>
          <w:lang w:val="en-US"/>
        </w:rPr>
        <w:t xml:space="preserve"> </w:t>
      </w:r>
      <w:r w:rsidR="00C86358">
        <w:rPr>
          <w:snapToGrid/>
          <w:kern w:val="2"/>
          <w:sz w:val="20"/>
          <w:lang w:val="en-US"/>
        </w:rPr>
        <w:t>5</w:t>
      </w:r>
      <w:r w:rsidRPr="00EF467A">
        <w:rPr>
          <w:snapToGrid/>
          <w:kern w:val="2"/>
          <w:sz w:val="20"/>
          <w:lang w:val="en-US"/>
        </w:rPr>
        <w:t xml:space="preserve">: </w:t>
      </w:r>
      <w:r w:rsidR="001D49EC">
        <w:rPr>
          <w:snapToGrid/>
          <w:kern w:val="2"/>
          <w:sz w:val="20"/>
          <w:lang w:val="en-US"/>
        </w:rPr>
        <w:t>Among three options agreed to be considered, it is suggested to focus on Option 2 for further development of flexible-timing UL scheduling</w:t>
      </w:r>
      <w:r w:rsidRPr="00EF467A">
        <w:rPr>
          <w:snapToGrid/>
          <w:kern w:val="2"/>
          <w:sz w:val="20"/>
          <w:lang w:val="en-US"/>
        </w:rPr>
        <w:t>.</w:t>
      </w:r>
    </w:p>
    <w:p w:rsidR="000277D7" w:rsidRPr="00F91E18" w:rsidRDefault="000277D7" w:rsidP="00F92B61">
      <w:pPr>
        <w:pStyle w:val="LGTdoc1"/>
        <w:spacing w:beforeLines="0" w:before="240" w:after="120" w:afterAutospacing="0"/>
        <w:rPr>
          <w:snapToGrid/>
          <w:kern w:val="2"/>
          <w:sz w:val="20"/>
          <w:lang w:val="en-US"/>
        </w:rPr>
      </w:pPr>
    </w:p>
    <w:p w:rsidR="00A74844" w:rsidRPr="004C6B62" w:rsidRDefault="00D7597E" w:rsidP="004C6B62">
      <w:pPr>
        <w:pStyle w:val="LGTdoc"/>
        <w:numPr>
          <w:ilvl w:val="0"/>
          <w:numId w:val="2"/>
        </w:numPr>
        <w:spacing w:before="480" w:afterLines="0" w:after="120"/>
        <w:ind w:left="432" w:hanging="432"/>
        <w:rPr>
          <w:rFonts w:ascii="Arial" w:hAnsi="Arial" w:cs="Arial"/>
          <w:b/>
          <w:snapToGrid w:val="0"/>
          <w:kern w:val="0"/>
          <w:sz w:val="28"/>
          <w:szCs w:val="20"/>
          <w:lang w:val="en-US"/>
        </w:rPr>
      </w:pPr>
      <w:r w:rsidRPr="00EF467A">
        <w:rPr>
          <w:rFonts w:ascii="Arial" w:hAnsi="Arial" w:cs="Arial"/>
          <w:b/>
          <w:snapToGrid w:val="0"/>
          <w:kern w:val="0"/>
          <w:sz w:val="28"/>
          <w:szCs w:val="20"/>
          <w:lang w:val="en-US"/>
        </w:rPr>
        <w:t>Conclusions</w:t>
      </w:r>
    </w:p>
    <w:p w:rsidR="00F624B6" w:rsidRPr="00F624B6" w:rsidRDefault="004C6B62" w:rsidP="00F624B6">
      <w:pPr>
        <w:pStyle w:val="LGTdoc"/>
        <w:spacing w:before="120" w:afterLines="0" w:line="240" w:lineRule="auto"/>
        <w:rPr>
          <w:sz w:val="20"/>
          <w:szCs w:val="20"/>
          <w:lang w:val="en-US"/>
        </w:rPr>
      </w:pPr>
      <w:r>
        <w:rPr>
          <w:sz w:val="20"/>
          <w:szCs w:val="20"/>
          <w:lang w:val="en-US"/>
        </w:rPr>
        <w:t>In this contribution, we discuss necessary signaling to enable the three considered options for flexible timing UL scheduling.</w:t>
      </w:r>
    </w:p>
    <w:p w:rsidR="00F624B6" w:rsidRDefault="00F624B6" w:rsidP="00F624B6">
      <w:pPr>
        <w:pStyle w:val="LGTdoc1"/>
        <w:spacing w:beforeLines="0" w:before="240" w:after="120" w:afterAutospacing="0"/>
        <w:rPr>
          <w:snapToGrid/>
          <w:kern w:val="2"/>
          <w:sz w:val="20"/>
          <w:lang w:val="en-US"/>
        </w:rPr>
      </w:pPr>
      <w:r w:rsidRPr="00EF467A">
        <w:rPr>
          <w:snapToGrid/>
          <w:kern w:val="2"/>
          <w:sz w:val="20"/>
          <w:lang w:val="en-US"/>
        </w:rPr>
        <w:t>Proposal</w:t>
      </w:r>
      <w:r>
        <w:rPr>
          <w:snapToGrid/>
          <w:kern w:val="2"/>
          <w:sz w:val="20"/>
          <w:lang w:val="en-US"/>
        </w:rPr>
        <w:t xml:space="preserve"> 1</w:t>
      </w:r>
      <w:r w:rsidRPr="00EF467A">
        <w:rPr>
          <w:snapToGrid/>
          <w:kern w:val="2"/>
          <w:sz w:val="20"/>
          <w:lang w:val="en-US"/>
        </w:rPr>
        <w:t xml:space="preserve">: </w:t>
      </w:r>
      <w:r>
        <w:rPr>
          <w:snapToGrid/>
          <w:kern w:val="2"/>
          <w:sz w:val="20"/>
          <w:lang w:val="en-US"/>
        </w:rPr>
        <w:t>For Option 1, the timing of the first scheduled UL subframe needs to be indicated</w:t>
      </w:r>
      <w:r w:rsidRPr="00EF467A">
        <w:rPr>
          <w:snapToGrid/>
          <w:kern w:val="2"/>
          <w:sz w:val="20"/>
          <w:lang w:val="en-US"/>
        </w:rPr>
        <w:t>.</w:t>
      </w:r>
      <w:r>
        <w:rPr>
          <w:snapToGrid/>
          <w:kern w:val="2"/>
          <w:sz w:val="20"/>
          <w:lang w:val="en-US"/>
        </w:rPr>
        <w:t xml:space="preserve"> Additionally, </w:t>
      </w:r>
      <w:r w:rsidRPr="003B41BC">
        <w:rPr>
          <w:snapToGrid/>
          <w:kern w:val="2"/>
          <w:sz w:val="20"/>
          <w:lang w:val="en-US"/>
        </w:rPr>
        <w:t xml:space="preserve">HARQ process, RV, </w:t>
      </w:r>
      <w:r>
        <w:rPr>
          <w:snapToGrid/>
          <w:kern w:val="2"/>
          <w:sz w:val="20"/>
          <w:lang w:val="en-US"/>
        </w:rPr>
        <w:t>or</w:t>
      </w:r>
      <w:r w:rsidRPr="003B41BC">
        <w:rPr>
          <w:snapToGrid/>
          <w:kern w:val="2"/>
          <w:sz w:val="20"/>
          <w:lang w:val="en-US"/>
        </w:rPr>
        <w:t xml:space="preserve"> RB assignment need to be separately signaled for each scheduled UL subframe</w:t>
      </w:r>
      <w:r>
        <w:rPr>
          <w:snapToGrid/>
          <w:kern w:val="2"/>
          <w:sz w:val="20"/>
          <w:lang w:val="en-US"/>
        </w:rPr>
        <w:t xml:space="preserve">. If N is consecutive, the number of scheduled subframes can be indicated. If N is non-consecutive, bitmap-based signaling can be used to indicate the scheduled subframes. </w:t>
      </w:r>
    </w:p>
    <w:p w:rsidR="00F624B6" w:rsidRDefault="00F624B6" w:rsidP="00F624B6">
      <w:pPr>
        <w:pStyle w:val="LGTdoc1"/>
        <w:spacing w:beforeLines="0" w:before="240" w:after="120" w:afterAutospacing="0"/>
        <w:rPr>
          <w:snapToGrid/>
          <w:kern w:val="2"/>
          <w:sz w:val="20"/>
          <w:lang w:val="en-US"/>
        </w:rPr>
      </w:pPr>
      <w:r w:rsidRPr="00EF467A">
        <w:rPr>
          <w:snapToGrid/>
          <w:kern w:val="2"/>
          <w:sz w:val="20"/>
          <w:lang w:val="en-US"/>
        </w:rPr>
        <w:lastRenderedPageBreak/>
        <w:t>Proposal</w:t>
      </w:r>
      <w:r>
        <w:rPr>
          <w:snapToGrid/>
          <w:kern w:val="2"/>
          <w:sz w:val="20"/>
          <w:lang w:val="en-US"/>
        </w:rPr>
        <w:t xml:space="preserve"> 2</w:t>
      </w:r>
      <w:r w:rsidRPr="00EF467A">
        <w:rPr>
          <w:snapToGrid/>
          <w:kern w:val="2"/>
          <w:sz w:val="20"/>
          <w:lang w:val="en-US"/>
        </w:rPr>
        <w:t xml:space="preserve">: </w:t>
      </w:r>
      <w:r>
        <w:rPr>
          <w:snapToGrid/>
          <w:kern w:val="2"/>
          <w:sz w:val="20"/>
          <w:lang w:val="en-US"/>
        </w:rPr>
        <w:t>For Option 1, we propose to limit N to be consecutive</w:t>
      </w:r>
      <w:r w:rsidRPr="00EF467A">
        <w:rPr>
          <w:snapToGrid/>
          <w:kern w:val="2"/>
          <w:sz w:val="20"/>
          <w:lang w:val="en-US"/>
        </w:rPr>
        <w:t>.</w:t>
      </w:r>
    </w:p>
    <w:p w:rsidR="00F624B6" w:rsidRDefault="00F624B6" w:rsidP="00F624B6">
      <w:pPr>
        <w:pStyle w:val="LGTdoc1"/>
        <w:spacing w:beforeLines="0" w:before="240" w:after="120" w:afterAutospacing="0"/>
        <w:rPr>
          <w:snapToGrid/>
          <w:kern w:val="2"/>
          <w:sz w:val="20"/>
          <w:lang w:val="en-US"/>
        </w:rPr>
      </w:pPr>
      <w:r w:rsidRPr="00EF467A">
        <w:rPr>
          <w:snapToGrid/>
          <w:kern w:val="2"/>
          <w:sz w:val="20"/>
          <w:lang w:val="en-US"/>
        </w:rPr>
        <w:t>Proposal</w:t>
      </w:r>
      <w:r>
        <w:rPr>
          <w:snapToGrid/>
          <w:kern w:val="2"/>
          <w:sz w:val="20"/>
          <w:lang w:val="en-US"/>
        </w:rPr>
        <w:t xml:space="preserve"> 3</w:t>
      </w:r>
      <w:r w:rsidRPr="00EF467A">
        <w:rPr>
          <w:snapToGrid/>
          <w:kern w:val="2"/>
          <w:sz w:val="20"/>
          <w:lang w:val="en-US"/>
        </w:rPr>
        <w:t xml:space="preserve">: </w:t>
      </w:r>
      <w:r>
        <w:rPr>
          <w:snapToGrid/>
          <w:kern w:val="2"/>
          <w:sz w:val="20"/>
          <w:lang w:val="en-US"/>
        </w:rPr>
        <w:t>For Option 2, the timing of the scheduled UL subframe needs to be indicated</w:t>
      </w:r>
      <w:r w:rsidRPr="00EF467A">
        <w:rPr>
          <w:snapToGrid/>
          <w:kern w:val="2"/>
          <w:sz w:val="20"/>
          <w:lang w:val="en-US"/>
        </w:rPr>
        <w:t>.</w:t>
      </w:r>
    </w:p>
    <w:p w:rsidR="00F624B6" w:rsidRPr="00F91E18" w:rsidRDefault="00F624B6" w:rsidP="00F624B6">
      <w:pPr>
        <w:pStyle w:val="LGTdoc1"/>
        <w:spacing w:beforeLines="0" w:before="240" w:after="120" w:afterAutospacing="0"/>
        <w:rPr>
          <w:snapToGrid/>
          <w:kern w:val="2"/>
          <w:sz w:val="20"/>
          <w:lang w:val="en-US"/>
        </w:rPr>
      </w:pPr>
      <w:r w:rsidRPr="00EF467A">
        <w:rPr>
          <w:snapToGrid/>
          <w:kern w:val="2"/>
          <w:sz w:val="20"/>
          <w:lang w:val="en-US"/>
        </w:rPr>
        <w:t>Proposal</w:t>
      </w:r>
      <w:r>
        <w:rPr>
          <w:snapToGrid/>
          <w:kern w:val="2"/>
          <w:sz w:val="20"/>
          <w:lang w:val="en-US"/>
        </w:rPr>
        <w:t xml:space="preserve"> 4</w:t>
      </w:r>
      <w:r w:rsidRPr="00EF467A">
        <w:rPr>
          <w:snapToGrid/>
          <w:kern w:val="2"/>
          <w:sz w:val="20"/>
          <w:lang w:val="en-US"/>
        </w:rPr>
        <w:t xml:space="preserve">: </w:t>
      </w:r>
      <w:r>
        <w:rPr>
          <w:snapToGrid/>
          <w:kern w:val="2"/>
          <w:sz w:val="20"/>
          <w:lang w:val="en-US"/>
        </w:rPr>
        <w:t>For Option 3, the timing of the first valid UL subframe and the time window during which the UL grant is valid are needed to be indicated</w:t>
      </w:r>
      <w:r w:rsidRPr="00EF467A">
        <w:rPr>
          <w:snapToGrid/>
          <w:kern w:val="2"/>
          <w:sz w:val="20"/>
          <w:lang w:val="en-US"/>
        </w:rPr>
        <w:t>.</w:t>
      </w:r>
    </w:p>
    <w:p w:rsidR="001D49EC" w:rsidRDefault="001D49EC" w:rsidP="001D49EC">
      <w:pPr>
        <w:pStyle w:val="LGTdoc1"/>
        <w:spacing w:beforeLines="0" w:before="240" w:after="120" w:afterAutospacing="0"/>
        <w:rPr>
          <w:snapToGrid/>
          <w:kern w:val="2"/>
          <w:sz w:val="20"/>
          <w:lang w:val="en-US"/>
        </w:rPr>
      </w:pPr>
      <w:r w:rsidRPr="00EF467A">
        <w:rPr>
          <w:snapToGrid/>
          <w:kern w:val="2"/>
          <w:sz w:val="20"/>
          <w:lang w:val="en-US"/>
        </w:rPr>
        <w:t>Proposal</w:t>
      </w:r>
      <w:r>
        <w:rPr>
          <w:snapToGrid/>
          <w:kern w:val="2"/>
          <w:sz w:val="20"/>
          <w:lang w:val="en-US"/>
        </w:rPr>
        <w:t xml:space="preserve"> 5</w:t>
      </w:r>
      <w:r w:rsidRPr="00EF467A">
        <w:rPr>
          <w:snapToGrid/>
          <w:kern w:val="2"/>
          <w:sz w:val="20"/>
          <w:lang w:val="en-US"/>
        </w:rPr>
        <w:t xml:space="preserve">: </w:t>
      </w:r>
      <w:r>
        <w:rPr>
          <w:snapToGrid/>
          <w:kern w:val="2"/>
          <w:sz w:val="20"/>
          <w:lang w:val="en-US"/>
        </w:rPr>
        <w:t>Among three options agreed to be considered, it is suggested to focus on Option 2 for further development of flexible-timing UL scheduling</w:t>
      </w:r>
      <w:r w:rsidRPr="00EF467A">
        <w:rPr>
          <w:snapToGrid/>
          <w:kern w:val="2"/>
          <w:sz w:val="20"/>
          <w:lang w:val="en-US"/>
        </w:rPr>
        <w:t>.</w:t>
      </w:r>
    </w:p>
    <w:p w:rsidR="004C6B62" w:rsidRDefault="004C6B62" w:rsidP="00785897">
      <w:pPr>
        <w:pStyle w:val="LGTdoc1"/>
        <w:spacing w:beforeLines="0" w:before="240" w:after="120" w:afterAutospacing="0"/>
        <w:rPr>
          <w:snapToGrid/>
          <w:kern w:val="2"/>
          <w:sz w:val="20"/>
          <w:lang w:val="en-US"/>
        </w:rPr>
      </w:pPr>
    </w:p>
    <w:p w:rsidR="00D474DC" w:rsidRPr="00EF467A" w:rsidRDefault="00D474DC" w:rsidP="00915C3F">
      <w:pPr>
        <w:pStyle w:val="LGTdoc1"/>
        <w:spacing w:beforeLines="0" w:after="0" w:afterAutospacing="0"/>
        <w:rPr>
          <w:rFonts w:ascii="Arial" w:hAnsi="Arial" w:cs="Arial"/>
          <w:lang w:val="en-US"/>
        </w:rPr>
      </w:pPr>
    </w:p>
    <w:p w:rsidR="00EB10CB" w:rsidRPr="00EF467A" w:rsidRDefault="00EB10CB" w:rsidP="00915C3F">
      <w:pPr>
        <w:pStyle w:val="LGTdoc1"/>
        <w:spacing w:beforeLines="0" w:after="0" w:afterAutospacing="0"/>
        <w:rPr>
          <w:rFonts w:ascii="Arial" w:hAnsi="Arial" w:cs="Arial"/>
          <w:lang w:val="en-US"/>
        </w:rPr>
      </w:pPr>
      <w:r w:rsidRPr="00EF467A">
        <w:rPr>
          <w:rFonts w:ascii="Arial" w:hAnsi="Arial" w:cs="Arial"/>
          <w:lang w:val="en-US"/>
        </w:rPr>
        <w:t>References</w:t>
      </w:r>
      <w:bookmarkEnd w:id="0"/>
      <w:bookmarkEnd w:id="1"/>
    </w:p>
    <w:p w:rsidR="00970EC2" w:rsidRPr="00EF467A" w:rsidRDefault="00970EC2" w:rsidP="00970EC2">
      <w:pPr>
        <w:pStyle w:val="LGTdoc"/>
        <w:spacing w:before="120" w:after="120"/>
        <w:ind w:left="300" w:hangingChars="150" w:hanging="300"/>
        <w:jc w:val="left"/>
        <w:rPr>
          <w:sz w:val="20"/>
        </w:rPr>
      </w:pPr>
      <w:r w:rsidRPr="00EF467A">
        <w:rPr>
          <w:sz w:val="20"/>
        </w:rPr>
        <w:t xml:space="preserve">[1] </w:t>
      </w:r>
      <w:r w:rsidR="00C60C3A">
        <w:rPr>
          <w:sz w:val="20"/>
        </w:rPr>
        <w:t>RAN1 Chairman’s Note</w:t>
      </w:r>
      <w:r w:rsidR="00915C3F" w:rsidRPr="00EF467A">
        <w:rPr>
          <w:sz w:val="20"/>
        </w:rPr>
        <w:t>, 3GPP TSG RAN WG1 Meeting #8</w:t>
      </w:r>
      <w:r w:rsidR="001A54A8" w:rsidRPr="00EF467A">
        <w:rPr>
          <w:sz w:val="20"/>
        </w:rPr>
        <w:t>4</w:t>
      </w:r>
      <w:r w:rsidR="00915C3F" w:rsidRPr="00EF467A">
        <w:rPr>
          <w:sz w:val="20"/>
        </w:rPr>
        <w:t xml:space="preserve">, </w:t>
      </w:r>
      <w:r w:rsidR="001A54A8" w:rsidRPr="00EF467A">
        <w:rPr>
          <w:sz w:val="20"/>
        </w:rPr>
        <w:t>February</w:t>
      </w:r>
      <w:r w:rsidR="00915C3F" w:rsidRPr="00EF467A">
        <w:rPr>
          <w:sz w:val="20"/>
        </w:rPr>
        <w:t>, 201</w:t>
      </w:r>
      <w:r w:rsidR="001A54A8" w:rsidRPr="00EF467A">
        <w:rPr>
          <w:sz w:val="20"/>
        </w:rPr>
        <w:t>6</w:t>
      </w:r>
    </w:p>
    <w:p w:rsidR="00970EC2" w:rsidRDefault="00970EC2" w:rsidP="00C60C3A">
      <w:pPr>
        <w:pStyle w:val="LGTdoc"/>
        <w:spacing w:before="120" w:after="120"/>
        <w:jc w:val="left"/>
        <w:rPr>
          <w:sz w:val="20"/>
        </w:rPr>
      </w:pPr>
    </w:p>
    <w:sectPr w:rsidR="00970EC2" w:rsidSect="00FC27AE">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C26" w:rsidRDefault="008D5C26">
      <w:r>
        <w:separator/>
      </w:r>
    </w:p>
  </w:endnote>
  <w:endnote w:type="continuationSeparator" w:id="0">
    <w:p w:rsidR="008D5C26" w:rsidRDefault="008D5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2AF" w:usb1="29D77CFB" w:usb2="00000012" w:usb3="00000000" w:csb0="0008008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E05" w:rsidRDefault="00EE2E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2E05" w:rsidRDefault="00EE2E0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E05" w:rsidRDefault="00EE2E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B066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066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C26" w:rsidRDefault="008D5C26">
      <w:r>
        <w:separator/>
      </w:r>
    </w:p>
  </w:footnote>
  <w:footnote w:type="continuationSeparator" w:id="0">
    <w:p w:rsidR="008D5C26" w:rsidRDefault="008D5C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E05" w:rsidRDefault="00EE2E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F6A0B0C"/>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101345"/>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BE0773"/>
    <w:multiLevelType w:val="hybridMultilevel"/>
    <w:tmpl w:val="3BBCFD7A"/>
    <w:lvl w:ilvl="0" w:tplc="04090001">
      <w:start w:val="1"/>
      <w:numFmt w:val="bullet"/>
      <w:lvlText w:val=""/>
      <w:lvlJc w:val="left"/>
      <w:pPr>
        <w:ind w:left="648" w:hanging="360"/>
      </w:pPr>
      <w:rPr>
        <w:rFonts w:ascii="Symbol" w:hAnsi="Symbol" w:hint="default"/>
        <w:lang w:val="en-US"/>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276E5494"/>
    <w:multiLevelType w:val="hybridMultilevel"/>
    <w:tmpl w:val="DE76D0A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59D87CCC"/>
    <w:multiLevelType w:val="hybridMultilevel"/>
    <w:tmpl w:val="01601E80"/>
    <w:lvl w:ilvl="0" w:tplc="04090001">
      <w:start w:val="1"/>
      <w:numFmt w:val="bullet"/>
      <w:lvlText w:val=""/>
      <w:lvlJc w:val="left"/>
      <w:pPr>
        <w:ind w:left="648" w:hanging="360"/>
      </w:pPr>
      <w:rPr>
        <w:rFonts w:ascii="Symbol" w:hAnsi="Symbol"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15:restartNumberingAfterBreak="0">
    <w:nsid w:val="5B797939"/>
    <w:multiLevelType w:val="hybridMultilevel"/>
    <w:tmpl w:val="056442A2"/>
    <w:lvl w:ilvl="0" w:tplc="86C23B5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1" w15:restartNumberingAfterBreak="0">
    <w:nsid w:val="64025A77"/>
    <w:multiLevelType w:val="hybridMultilevel"/>
    <w:tmpl w:val="5C440E8E"/>
    <w:lvl w:ilvl="0" w:tplc="86C6DBD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2A2C73"/>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A60975"/>
    <w:multiLevelType w:val="hybridMultilevel"/>
    <w:tmpl w:val="FB4E7D5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411656"/>
    <w:multiLevelType w:val="hybridMultilevel"/>
    <w:tmpl w:val="056442A2"/>
    <w:lvl w:ilvl="0" w:tplc="86C23B5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5" w15:restartNumberingAfterBreak="0">
    <w:nsid w:val="7D7B292D"/>
    <w:multiLevelType w:val="hybridMultilevel"/>
    <w:tmpl w:val="B046FA74"/>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2"/>
  </w:num>
  <w:num w:numId="4">
    <w:abstractNumId w:val="15"/>
  </w:num>
  <w:num w:numId="5">
    <w:abstractNumId w:val="13"/>
  </w:num>
  <w:num w:numId="6">
    <w:abstractNumId w:val="4"/>
  </w:num>
  <w:num w:numId="7">
    <w:abstractNumId w:val="1"/>
  </w:num>
  <w:num w:numId="8">
    <w:abstractNumId w:val="12"/>
  </w:num>
  <w:num w:numId="9">
    <w:abstractNumId w:val="7"/>
  </w:num>
  <w:num w:numId="10">
    <w:abstractNumId w:val="6"/>
  </w:num>
  <w:num w:numId="11">
    <w:abstractNumId w:val="11"/>
  </w:num>
  <w:num w:numId="12">
    <w:abstractNumId w:val="10"/>
  </w:num>
  <w:num w:numId="13">
    <w:abstractNumId w:val="14"/>
  </w:num>
  <w:num w:numId="14">
    <w:abstractNumId w:val="3"/>
  </w:num>
  <w:num w:numId="1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4CA"/>
    <w:rsid w:val="00000515"/>
    <w:rsid w:val="00000ECA"/>
    <w:rsid w:val="00000F2A"/>
    <w:rsid w:val="00001FC3"/>
    <w:rsid w:val="00002375"/>
    <w:rsid w:val="00002459"/>
    <w:rsid w:val="00003131"/>
    <w:rsid w:val="00003772"/>
    <w:rsid w:val="000037FB"/>
    <w:rsid w:val="00003933"/>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41F0"/>
    <w:rsid w:val="00015BCB"/>
    <w:rsid w:val="000162B2"/>
    <w:rsid w:val="00016DCE"/>
    <w:rsid w:val="0001729B"/>
    <w:rsid w:val="00017309"/>
    <w:rsid w:val="00020331"/>
    <w:rsid w:val="000205C1"/>
    <w:rsid w:val="000208B8"/>
    <w:rsid w:val="0002099A"/>
    <w:rsid w:val="00020D61"/>
    <w:rsid w:val="0002130A"/>
    <w:rsid w:val="0002165C"/>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345"/>
    <w:rsid w:val="000277D7"/>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FA7"/>
    <w:rsid w:val="0003723C"/>
    <w:rsid w:val="000377E3"/>
    <w:rsid w:val="00037910"/>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EC1"/>
    <w:rsid w:val="00044FC4"/>
    <w:rsid w:val="000451E5"/>
    <w:rsid w:val="000453F6"/>
    <w:rsid w:val="00045A94"/>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63B2"/>
    <w:rsid w:val="000667D1"/>
    <w:rsid w:val="00066A13"/>
    <w:rsid w:val="00066E05"/>
    <w:rsid w:val="00067046"/>
    <w:rsid w:val="00067087"/>
    <w:rsid w:val="000671F8"/>
    <w:rsid w:val="0006739D"/>
    <w:rsid w:val="00067436"/>
    <w:rsid w:val="000674DD"/>
    <w:rsid w:val="0006777C"/>
    <w:rsid w:val="00067FE2"/>
    <w:rsid w:val="00070378"/>
    <w:rsid w:val="000707FD"/>
    <w:rsid w:val="0007118F"/>
    <w:rsid w:val="000716FB"/>
    <w:rsid w:val="00071E9B"/>
    <w:rsid w:val="00072E75"/>
    <w:rsid w:val="00072EFA"/>
    <w:rsid w:val="00073785"/>
    <w:rsid w:val="00073FC4"/>
    <w:rsid w:val="00074375"/>
    <w:rsid w:val="000743A0"/>
    <w:rsid w:val="00074BF5"/>
    <w:rsid w:val="000752CD"/>
    <w:rsid w:val="00075680"/>
    <w:rsid w:val="0007590A"/>
    <w:rsid w:val="00075999"/>
    <w:rsid w:val="00077579"/>
    <w:rsid w:val="000805B2"/>
    <w:rsid w:val="00080786"/>
    <w:rsid w:val="00080D74"/>
    <w:rsid w:val="0008130A"/>
    <w:rsid w:val="00082152"/>
    <w:rsid w:val="000822B7"/>
    <w:rsid w:val="000826FF"/>
    <w:rsid w:val="00082A49"/>
    <w:rsid w:val="00083322"/>
    <w:rsid w:val="00083788"/>
    <w:rsid w:val="00084255"/>
    <w:rsid w:val="00084F67"/>
    <w:rsid w:val="00085239"/>
    <w:rsid w:val="00085BC7"/>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F10"/>
    <w:rsid w:val="000931C3"/>
    <w:rsid w:val="0009437A"/>
    <w:rsid w:val="00094562"/>
    <w:rsid w:val="000947B7"/>
    <w:rsid w:val="00094B69"/>
    <w:rsid w:val="00095671"/>
    <w:rsid w:val="00095920"/>
    <w:rsid w:val="00095F53"/>
    <w:rsid w:val="0009612D"/>
    <w:rsid w:val="0009653B"/>
    <w:rsid w:val="0009680E"/>
    <w:rsid w:val="000968D8"/>
    <w:rsid w:val="0009709B"/>
    <w:rsid w:val="000979F0"/>
    <w:rsid w:val="00097AE8"/>
    <w:rsid w:val="000A02DC"/>
    <w:rsid w:val="000A09EB"/>
    <w:rsid w:val="000A0BC9"/>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88"/>
    <w:rsid w:val="000A7E17"/>
    <w:rsid w:val="000B02C2"/>
    <w:rsid w:val="000B081C"/>
    <w:rsid w:val="000B10AB"/>
    <w:rsid w:val="000B12D9"/>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98E"/>
    <w:rsid w:val="000C1DBD"/>
    <w:rsid w:val="000C1F69"/>
    <w:rsid w:val="000C2692"/>
    <w:rsid w:val="000C2DE1"/>
    <w:rsid w:val="000C393F"/>
    <w:rsid w:val="000C3987"/>
    <w:rsid w:val="000C3F16"/>
    <w:rsid w:val="000C4C76"/>
    <w:rsid w:val="000C550B"/>
    <w:rsid w:val="000C5759"/>
    <w:rsid w:val="000C59A4"/>
    <w:rsid w:val="000C5D70"/>
    <w:rsid w:val="000C5E7D"/>
    <w:rsid w:val="000C673C"/>
    <w:rsid w:val="000C69F8"/>
    <w:rsid w:val="000C71D9"/>
    <w:rsid w:val="000C79E2"/>
    <w:rsid w:val="000C7C3E"/>
    <w:rsid w:val="000D037E"/>
    <w:rsid w:val="000D087D"/>
    <w:rsid w:val="000D0A0F"/>
    <w:rsid w:val="000D0AB8"/>
    <w:rsid w:val="000D0BCC"/>
    <w:rsid w:val="000D0F9A"/>
    <w:rsid w:val="000D1133"/>
    <w:rsid w:val="000D148D"/>
    <w:rsid w:val="000D14EB"/>
    <w:rsid w:val="000D1610"/>
    <w:rsid w:val="000D1737"/>
    <w:rsid w:val="000D18A9"/>
    <w:rsid w:val="000D206C"/>
    <w:rsid w:val="000D23C1"/>
    <w:rsid w:val="000D2AE0"/>
    <w:rsid w:val="000D2EA5"/>
    <w:rsid w:val="000D35D4"/>
    <w:rsid w:val="000D362A"/>
    <w:rsid w:val="000D37FA"/>
    <w:rsid w:val="000D3A6C"/>
    <w:rsid w:val="000D3BA7"/>
    <w:rsid w:val="000D4324"/>
    <w:rsid w:val="000D46EE"/>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0B2B"/>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D2E"/>
    <w:rsid w:val="00102D94"/>
    <w:rsid w:val="00103658"/>
    <w:rsid w:val="0010366C"/>
    <w:rsid w:val="00103DFE"/>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B5E"/>
    <w:rsid w:val="00106CC3"/>
    <w:rsid w:val="00106E7E"/>
    <w:rsid w:val="001074D1"/>
    <w:rsid w:val="001115C0"/>
    <w:rsid w:val="001115F4"/>
    <w:rsid w:val="001118AA"/>
    <w:rsid w:val="00111AD9"/>
    <w:rsid w:val="00112B25"/>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351"/>
    <w:rsid w:val="001173DA"/>
    <w:rsid w:val="00117957"/>
    <w:rsid w:val="00117B90"/>
    <w:rsid w:val="001203DB"/>
    <w:rsid w:val="0012079F"/>
    <w:rsid w:val="001207F3"/>
    <w:rsid w:val="00121897"/>
    <w:rsid w:val="00121FE4"/>
    <w:rsid w:val="001220F5"/>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556F"/>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723"/>
    <w:rsid w:val="00154B50"/>
    <w:rsid w:val="00155978"/>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146"/>
    <w:rsid w:val="001836DF"/>
    <w:rsid w:val="00183CC6"/>
    <w:rsid w:val="00183D8A"/>
    <w:rsid w:val="00183E8B"/>
    <w:rsid w:val="00183F11"/>
    <w:rsid w:val="001840F5"/>
    <w:rsid w:val="00184DAB"/>
    <w:rsid w:val="00184F51"/>
    <w:rsid w:val="00185257"/>
    <w:rsid w:val="001857AE"/>
    <w:rsid w:val="00185E59"/>
    <w:rsid w:val="00185F10"/>
    <w:rsid w:val="00186395"/>
    <w:rsid w:val="00186B4D"/>
    <w:rsid w:val="0018767B"/>
    <w:rsid w:val="00190307"/>
    <w:rsid w:val="00190927"/>
    <w:rsid w:val="00190BD5"/>
    <w:rsid w:val="00191033"/>
    <w:rsid w:val="00191727"/>
    <w:rsid w:val="00191A2B"/>
    <w:rsid w:val="00191EBF"/>
    <w:rsid w:val="001925E5"/>
    <w:rsid w:val="00192D98"/>
    <w:rsid w:val="00193987"/>
    <w:rsid w:val="00194EC0"/>
    <w:rsid w:val="0019573B"/>
    <w:rsid w:val="0019592C"/>
    <w:rsid w:val="00196085"/>
    <w:rsid w:val="0019625E"/>
    <w:rsid w:val="00196A48"/>
    <w:rsid w:val="00196B90"/>
    <w:rsid w:val="00196FF4"/>
    <w:rsid w:val="0019734F"/>
    <w:rsid w:val="001A0303"/>
    <w:rsid w:val="001A032E"/>
    <w:rsid w:val="001A0421"/>
    <w:rsid w:val="001A067A"/>
    <w:rsid w:val="001A0CDF"/>
    <w:rsid w:val="001A258A"/>
    <w:rsid w:val="001A2939"/>
    <w:rsid w:val="001A2FD5"/>
    <w:rsid w:val="001A3037"/>
    <w:rsid w:val="001A30B0"/>
    <w:rsid w:val="001A30FB"/>
    <w:rsid w:val="001A35B2"/>
    <w:rsid w:val="001A36CF"/>
    <w:rsid w:val="001A3974"/>
    <w:rsid w:val="001A3F0F"/>
    <w:rsid w:val="001A3FA5"/>
    <w:rsid w:val="001A4EDF"/>
    <w:rsid w:val="001A5174"/>
    <w:rsid w:val="001A54A8"/>
    <w:rsid w:val="001A5C14"/>
    <w:rsid w:val="001A61A0"/>
    <w:rsid w:val="001A6205"/>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9A1"/>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6AC"/>
    <w:rsid w:val="001C4B4F"/>
    <w:rsid w:val="001C4F5F"/>
    <w:rsid w:val="001C518A"/>
    <w:rsid w:val="001C589B"/>
    <w:rsid w:val="001C58A6"/>
    <w:rsid w:val="001C5F88"/>
    <w:rsid w:val="001C619C"/>
    <w:rsid w:val="001C7185"/>
    <w:rsid w:val="001C7672"/>
    <w:rsid w:val="001C7AB6"/>
    <w:rsid w:val="001C7F47"/>
    <w:rsid w:val="001D006C"/>
    <w:rsid w:val="001D0578"/>
    <w:rsid w:val="001D0593"/>
    <w:rsid w:val="001D1258"/>
    <w:rsid w:val="001D13B0"/>
    <w:rsid w:val="001D19F8"/>
    <w:rsid w:val="001D1CFF"/>
    <w:rsid w:val="001D2B3C"/>
    <w:rsid w:val="001D2BB2"/>
    <w:rsid w:val="001D2E6C"/>
    <w:rsid w:val="001D2ECD"/>
    <w:rsid w:val="001D329E"/>
    <w:rsid w:val="001D3C68"/>
    <w:rsid w:val="001D4315"/>
    <w:rsid w:val="001D43C0"/>
    <w:rsid w:val="001D4969"/>
    <w:rsid w:val="001D49EC"/>
    <w:rsid w:val="001D4AF0"/>
    <w:rsid w:val="001D4F24"/>
    <w:rsid w:val="001D506F"/>
    <w:rsid w:val="001D57BC"/>
    <w:rsid w:val="001D6D5D"/>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968"/>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3AA"/>
    <w:rsid w:val="00202D2E"/>
    <w:rsid w:val="00203159"/>
    <w:rsid w:val="00203A6E"/>
    <w:rsid w:val="00203F00"/>
    <w:rsid w:val="00203F5C"/>
    <w:rsid w:val="002047DE"/>
    <w:rsid w:val="00204A5A"/>
    <w:rsid w:val="00204C12"/>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CE8"/>
    <w:rsid w:val="002202EC"/>
    <w:rsid w:val="002204ED"/>
    <w:rsid w:val="00220E69"/>
    <w:rsid w:val="00220E92"/>
    <w:rsid w:val="002211DD"/>
    <w:rsid w:val="0022135D"/>
    <w:rsid w:val="002221E1"/>
    <w:rsid w:val="002222A4"/>
    <w:rsid w:val="0022337A"/>
    <w:rsid w:val="00223833"/>
    <w:rsid w:val="00223ACD"/>
    <w:rsid w:val="00223ADC"/>
    <w:rsid w:val="00223F34"/>
    <w:rsid w:val="002241C9"/>
    <w:rsid w:val="00224A9B"/>
    <w:rsid w:val="00224C25"/>
    <w:rsid w:val="002250B4"/>
    <w:rsid w:val="0022657F"/>
    <w:rsid w:val="002269A7"/>
    <w:rsid w:val="00226BD3"/>
    <w:rsid w:val="00226F21"/>
    <w:rsid w:val="00227149"/>
    <w:rsid w:val="0022735A"/>
    <w:rsid w:val="002275A8"/>
    <w:rsid w:val="00227873"/>
    <w:rsid w:val="002279D2"/>
    <w:rsid w:val="00227F9E"/>
    <w:rsid w:val="00230040"/>
    <w:rsid w:val="002300E1"/>
    <w:rsid w:val="002305EF"/>
    <w:rsid w:val="00230944"/>
    <w:rsid w:val="00230AD3"/>
    <w:rsid w:val="00230BB1"/>
    <w:rsid w:val="00230E75"/>
    <w:rsid w:val="0023101D"/>
    <w:rsid w:val="002314EE"/>
    <w:rsid w:val="00231740"/>
    <w:rsid w:val="00231929"/>
    <w:rsid w:val="00231D67"/>
    <w:rsid w:val="00232191"/>
    <w:rsid w:val="00232E9D"/>
    <w:rsid w:val="00233B04"/>
    <w:rsid w:val="00233BC2"/>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CE3"/>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4BD"/>
    <w:rsid w:val="0027384F"/>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0C32"/>
    <w:rsid w:val="0028149A"/>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EB5"/>
    <w:rsid w:val="00296FD8"/>
    <w:rsid w:val="0029743A"/>
    <w:rsid w:val="00297499"/>
    <w:rsid w:val="002974AA"/>
    <w:rsid w:val="00297F46"/>
    <w:rsid w:val="002A0581"/>
    <w:rsid w:val="002A05EF"/>
    <w:rsid w:val="002A0724"/>
    <w:rsid w:val="002A0EA9"/>
    <w:rsid w:val="002A1659"/>
    <w:rsid w:val="002A1737"/>
    <w:rsid w:val="002A19F2"/>
    <w:rsid w:val="002A1A57"/>
    <w:rsid w:val="002A1DA1"/>
    <w:rsid w:val="002A205B"/>
    <w:rsid w:val="002A22F3"/>
    <w:rsid w:val="002A24F5"/>
    <w:rsid w:val="002A279E"/>
    <w:rsid w:val="002A2FE5"/>
    <w:rsid w:val="002A31FF"/>
    <w:rsid w:val="002A3668"/>
    <w:rsid w:val="002A3771"/>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6F25"/>
    <w:rsid w:val="002C72FD"/>
    <w:rsid w:val="002C782F"/>
    <w:rsid w:val="002C7B03"/>
    <w:rsid w:val="002C7B0D"/>
    <w:rsid w:val="002C7D95"/>
    <w:rsid w:val="002D001E"/>
    <w:rsid w:val="002D0298"/>
    <w:rsid w:val="002D04DC"/>
    <w:rsid w:val="002D0657"/>
    <w:rsid w:val="002D09B3"/>
    <w:rsid w:val="002D0A13"/>
    <w:rsid w:val="002D0D19"/>
    <w:rsid w:val="002D1371"/>
    <w:rsid w:val="002D13B7"/>
    <w:rsid w:val="002D15C0"/>
    <w:rsid w:val="002D2057"/>
    <w:rsid w:val="002D2B4E"/>
    <w:rsid w:val="002D3968"/>
    <w:rsid w:val="002D425A"/>
    <w:rsid w:val="002D4322"/>
    <w:rsid w:val="002D4A54"/>
    <w:rsid w:val="002D4E37"/>
    <w:rsid w:val="002D52E0"/>
    <w:rsid w:val="002D5923"/>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3CA9"/>
    <w:rsid w:val="002E58E1"/>
    <w:rsid w:val="002E5BDD"/>
    <w:rsid w:val="002E5C56"/>
    <w:rsid w:val="002E679D"/>
    <w:rsid w:val="002E7321"/>
    <w:rsid w:val="002E7894"/>
    <w:rsid w:val="002F0045"/>
    <w:rsid w:val="002F00F0"/>
    <w:rsid w:val="002F025B"/>
    <w:rsid w:val="002F0684"/>
    <w:rsid w:val="002F0ADB"/>
    <w:rsid w:val="002F2AE0"/>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EE4"/>
    <w:rsid w:val="003024AF"/>
    <w:rsid w:val="003024DE"/>
    <w:rsid w:val="00302701"/>
    <w:rsid w:val="00302739"/>
    <w:rsid w:val="0030361B"/>
    <w:rsid w:val="00303FB7"/>
    <w:rsid w:val="00304549"/>
    <w:rsid w:val="00304AC5"/>
    <w:rsid w:val="00304FCA"/>
    <w:rsid w:val="00305B8B"/>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19"/>
    <w:rsid w:val="00317050"/>
    <w:rsid w:val="00317688"/>
    <w:rsid w:val="00317884"/>
    <w:rsid w:val="003200D5"/>
    <w:rsid w:val="00320B1B"/>
    <w:rsid w:val="0032172E"/>
    <w:rsid w:val="00321822"/>
    <w:rsid w:val="00321B02"/>
    <w:rsid w:val="003222E4"/>
    <w:rsid w:val="00322A6A"/>
    <w:rsid w:val="00322BC3"/>
    <w:rsid w:val="00322E3B"/>
    <w:rsid w:val="00323FAD"/>
    <w:rsid w:val="00324731"/>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E2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E2"/>
    <w:rsid w:val="003471DC"/>
    <w:rsid w:val="0034745C"/>
    <w:rsid w:val="00347F2E"/>
    <w:rsid w:val="0035025F"/>
    <w:rsid w:val="003503F4"/>
    <w:rsid w:val="0035041A"/>
    <w:rsid w:val="003505AD"/>
    <w:rsid w:val="00350631"/>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262C"/>
    <w:rsid w:val="00362C5A"/>
    <w:rsid w:val="00364A63"/>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804"/>
    <w:rsid w:val="00374F06"/>
    <w:rsid w:val="00374F99"/>
    <w:rsid w:val="00375FFC"/>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6CC"/>
    <w:rsid w:val="003956FE"/>
    <w:rsid w:val="0039598F"/>
    <w:rsid w:val="00395B03"/>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E82"/>
    <w:rsid w:val="003A51A0"/>
    <w:rsid w:val="003A590E"/>
    <w:rsid w:val="003A6330"/>
    <w:rsid w:val="003A67EA"/>
    <w:rsid w:val="003A6BC9"/>
    <w:rsid w:val="003A6DF5"/>
    <w:rsid w:val="003A76A9"/>
    <w:rsid w:val="003A7747"/>
    <w:rsid w:val="003B0299"/>
    <w:rsid w:val="003B0890"/>
    <w:rsid w:val="003B0901"/>
    <w:rsid w:val="003B0B4D"/>
    <w:rsid w:val="003B1046"/>
    <w:rsid w:val="003B14B8"/>
    <w:rsid w:val="003B1575"/>
    <w:rsid w:val="003B188F"/>
    <w:rsid w:val="003B1CC2"/>
    <w:rsid w:val="003B21B1"/>
    <w:rsid w:val="003B2B79"/>
    <w:rsid w:val="003B2F98"/>
    <w:rsid w:val="003B41BC"/>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6AC"/>
    <w:rsid w:val="003C07D7"/>
    <w:rsid w:val="003C0985"/>
    <w:rsid w:val="003C0D37"/>
    <w:rsid w:val="003C1EC9"/>
    <w:rsid w:val="003C2C9D"/>
    <w:rsid w:val="003C3B73"/>
    <w:rsid w:val="003C3EF9"/>
    <w:rsid w:val="003C4250"/>
    <w:rsid w:val="003C4952"/>
    <w:rsid w:val="003C4D16"/>
    <w:rsid w:val="003C4D8C"/>
    <w:rsid w:val="003C4F25"/>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A2B"/>
    <w:rsid w:val="003D39A6"/>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CDB"/>
    <w:rsid w:val="003E52EB"/>
    <w:rsid w:val="003E6592"/>
    <w:rsid w:val="003E703E"/>
    <w:rsid w:val="003E73BC"/>
    <w:rsid w:val="003E7A07"/>
    <w:rsid w:val="003E7C0C"/>
    <w:rsid w:val="003F0656"/>
    <w:rsid w:val="003F0905"/>
    <w:rsid w:val="003F16E1"/>
    <w:rsid w:val="003F1B6D"/>
    <w:rsid w:val="003F1D73"/>
    <w:rsid w:val="003F20E2"/>
    <w:rsid w:val="003F2244"/>
    <w:rsid w:val="003F23A7"/>
    <w:rsid w:val="003F2564"/>
    <w:rsid w:val="003F2624"/>
    <w:rsid w:val="003F2711"/>
    <w:rsid w:val="003F2A56"/>
    <w:rsid w:val="003F3865"/>
    <w:rsid w:val="003F3897"/>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17A"/>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7A4"/>
    <w:rsid w:val="0043189C"/>
    <w:rsid w:val="00431918"/>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7F1"/>
    <w:rsid w:val="00436843"/>
    <w:rsid w:val="00436A3B"/>
    <w:rsid w:val="00437027"/>
    <w:rsid w:val="004371AB"/>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778"/>
    <w:rsid w:val="00450CB4"/>
    <w:rsid w:val="00450D3B"/>
    <w:rsid w:val="004518D5"/>
    <w:rsid w:val="004519BF"/>
    <w:rsid w:val="00451B06"/>
    <w:rsid w:val="00451BEB"/>
    <w:rsid w:val="00451CD3"/>
    <w:rsid w:val="004527C0"/>
    <w:rsid w:val="00452D30"/>
    <w:rsid w:val="00453871"/>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82E"/>
    <w:rsid w:val="00467838"/>
    <w:rsid w:val="0047041E"/>
    <w:rsid w:val="00470750"/>
    <w:rsid w:val="00470893"/>
    <w:rsid w:val="004708C7"/>
    <w:rsid w:val="00470E35"/>
    <w:rsid w:val="0047166D"/>
    <w:rsid w:val="00471856"/>
    <w:rsid w:val="004719A1"/>
    <w:rsid w:val="00471DB0"/>
    <w:rsid w:val="00471F3B"/>
    <w:rsid w:val="00471FAB"/>
    <w:rsid w:val="00472ACB"/>
    <w:rsid w:val="004734F7"/>
    <w:rsid w:val="00473F5F"/>
    <w:rsid w:val="0047410D"/>
    <w:rsid w:val="00474FB4"/>
    <w:rsid w:val="00475131"/>
    <w:rsid w:val="00475260"/>
    <w:rsid w:val="004755D5"/>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30"/>
    <w:rsid w:val="004814F6"/>
    <w:rsid w:val="00481577"/>
    <w:rsid w:val="00481607"/>
    <w:rsid w:val="0048186A"/>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21"/>
    <w:rsid w:val="004A705C"/>
    <w:rsid w:val="004A717D"/>
    <w:rsid w:val="004A7276"/>
    <w:rsid w:val="004A7EE7"/>
    <w:rsid w:val="004A7FB0"/>
    <w:rsid w:val="004B0706"/>
    <w:rsid w:val="004B0787"/>
    <w:rsid w:val="004B1313"/>
    <w:rsid w:val="004B169E"/>
    <w:rsid w:val="004B1B53"/>
    <w:rsid w:val="004B1C42"/>
    <w:rsid w:val="004B2700"/>
    <w:rsid w:val="004B2A55"/>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B62"/>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55A"/>
    <w:rsid w:val="004D4968"/>
    <w:rsid w:val="004D4977"/>
    <w:rsid w:val="004D4A8A"/>
    <w:rsid w:val="004D4BEA"/>
    <w:rsid w:val="004D50CC"/>
    <w:rsid w:val="004D5645"/>
    <w:rsid w:val="004D58D1"/>
    <w:rsid w:val="004D5F02"/>
    <w:rsid w:val="004D68C0"/>
    <w:rsid w:val="004D7036"/>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0D5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EDF"/>
    <w:rsid w:val="00502FCA"/>
    <w:rsid w:val="005035E7"/>
    <w:rsid w:val="005036A8"/>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D64"/>
    <w:rsid w:val="00511E67"/>
    <w:rsid w:val="00512747"/>
    <w:rsid w:val="00512848"/>
    <w:rsid w:val="00513F8F"/>
    <w:rsid w:val="00513FCF"/>
    <w:rsid w:val="005141DB"/>
    <w:rsid w:val="00514455"/>
    <w:rsid w:val="005147E7"/>
    <w:rsid w:val="00514882"/>
    <w:rsid w:val="005149A2"/>
    <w:rsid w:val="00514CEE"/>
    <w:rsid w:val="005150E4"/>
    <w:rsid w:val="0051569A"/>
    <w:rsid w:val="00515907"/>
    <w:rsid w:val="00515E2B"/>
    <w:rsid w:val="00516B96"/>
    <w:rsid w:val="005173A4"/>
    <w:rsid w:val="0051770E"/>
    <w:rsid w:val="0052001B"/>
    <w:rsid w:val="005205C8"/>
    <w:rsid w:val="00520710"/>
    <w:rsid w:val="005213CC"/>
    <w:rsid w:val="0052171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27AC0"/>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C83"/>
    <w:rsid w:val="00535A27"/>
    <w:rsid w:val="0053637E"/>
    <w:rsid w:val="005364F4"/>
    <w:rsid w:val="00536AEE"/>
    <w:rsid w:val="00537BE9"/>
    <w:rsid w:val="00537E22"/>
    <w:rsid w:val="00540147"/>
    <w:rsid w:val="005406E6"/>
    <w:rsid w:val="00540EB6"/>
    <w:rsid w:val="00541620"/>
    <w:rsid w:val="005417A0"/>
    <w:rsid w:val="00541E2B"/>
    <w:rsid w:val="00541ECD"/>
    <w:rsid w:val="005427B2"/>
    <w:rsid w:val="005436D7"/>
    <w:rsid w:val="00543703"/>
    <w:rsid w:val="00543A66"/>
    <w:rsid w:val="00543A83"/>
    <w:rsid w:val="00543D28"/>
    <w:rsid w:val="00544220"/>
    <w:rsid w:val="005444D2"/>
    <w:rsid w:val="00544C33"/>
    <w:rsid w:val="005452F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60AC9"/>
    <w:rsid w:val="00560DDA"/>
    <w:rsid w:val="00561250"/>
    <w:rsid w:val="0056134D"/>
    <w:rsid w:val="005617E8"/>
    <w:rsid w:val="005618EA"/>
    <w:rsid w:val="00561A95"/>
    <w:rsid w:val="00561BF6"/>
    <w:rsid w:val="00561E4A"/>
    <w:rsid w:val="00561ED6"/>
    <w:rsid w:val="00562CDC"/>
    <w:rsid w:val="00563855"/>
    <w:rsid w:val="00563FD2"/>
    <w:rsid w:val="0056434D"/>
    <w:rsid w:val="00565679"/>
    <w:rsid w:val="00566518"/>
    <w:rsid w:val="0056719E"/>
    <w:rsid w:val="005701C5"/>
    <w:rsid w:val="005703E3"/>
    <w:rsid w:val="0057054C"/>
    <w:rsid w:val="005706C1"/>
    <w:rsid w:val="00570825"/>
    <w:rsid w:val="005708C3"/>
    <w:rsid w:val="005708C6"/>
    <w:rsid w:val="00570C83"/>
    <w:rsid w:val="00571358"/>
    <w:rsid w:val="00571382"/>
    <w:rsid w:val="00571976"/>
    <w:rsid w:val="00572583"/>
    <w:rsid w:val="00572643"/>
    <w:rsid w:val="00572E58"/>
    <w:rsid w:val="00572F26"/>
    <w:rsid w:val="005730FF"/>
    <w:rsid w:val="0057380A"/>
    <w:rsid w:val="00573948"/>
    <w:rsid w:val="00573BB0"/>
    <w:rsid w:val="00573D2B"/>
    <w:rsid w:val="00573EF6"/>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5DE"/>
    <w:rsid w:val="0058087A"/>
    <w:rsid w:val="005809EB"/>
    <w:rsid w:val="00580E45"/>
    <w:rsid w:val="005810D9"/>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5E25"/>
    <w:rsid w:val="0058628A"/>
    <w:rsid w:val="005863AF"/>
    <w:rsid w:val="00586897"/>
    <w:rsid w:val="00587117"/>
    <w:rsid w:val="0058759B"/>
    <w:rsid w:val="0058764D"/>
    <w:rsid w:val="00590203"/>
    <w:rsid w:val="00590BF6"/>
    <w:rsid w:val="00591777"/>
    <w:rsid w:val="00591B9C"/>
    <w:rsid w:val="00592160"/>
    <w:rsid w:val="005923C9"/>
    <w:rsid w:val="0059284F"/>
    <w:rsid w:val="00592881"/>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4A0"/>
    <w:rsid w:val="005D3D16"/>
    <w:rsid w:val="005D4764"/>
    <w:rsid w:val="005D5499"/>
    <w:rsid w:val="005D576B"/>
    <w:rsid w:val="005D594D"/>
    <w:rsid w:val="005D5E46"/>
    <w:rsid w:val="005D609E"/>
    <w:rsid w:val="005D64A5"/>
    <w:rsid w:val="005D6581"/>
    <w:rsid w:val="005D6929"/>
    <w:rsid w:val="005D6B30"/>
    <w:rsid w:val="005D6E1C"/>
    <w:rsid w:val="005D7741"/>
    <w:rsid w:val="005D77E3"/>
    <w:rsid w:val="005D7E04"/>
    <w:rsid w:val="005E0082"/>
    <w:rsid w:val="005E1385"/>
    <w:rsid w:val="005E1393"/>
    <w:rsid w:val="005E1A58"/>
    <w:rsid w:val="005E1C06"/>
    <w:rsid w:val="005E2E2C"/>
    <w:rsid w:val="005E35FD"/>
    <w:rsid w:val="005E383F"/>
    <w:rsid w:val="005E3CDA"/>
    <w:rsid w:val="005E48F7"/>
    <w:rsid w:val="005E4BE9"/>
    <w:rsid w:val="005E4F80"/>
    <w:rsid w:val="005E4FBD"/>
    <w:rsid w:val="005E5009"/>
    <w:rsid w:val="005E5563"/>
    <w:rsid w:val="005E580A"/>
    <w:rsid w:val="005E6574"/>
    <w:rsid w:val="005E66F1"/>
    <w:rsid w:val="005E6888"/>
    <w:rsid w:val="005E6AFB"/>
    <w:rsid w:val="005E72BE"/>
    <w:rsid w:val="005E7698"/>
    <w:rsid w:val="005E7BD9"/>
    <w:rsid w:val="005F031E"/>
    <w:rsid w:val="005F0B4C"/>
    <w:rsid w:val="005F0B53"/>
    <w:rsid w:val="005F0C46"/>
    <w:rsid w:val="005F1FE4"/>
    <w:rsid w:val="005F327D"/>
    <w:rsid w:val="005F369B"/>
    <w:rsid w:val="005F3F7F"/>
    <w:rsid w:val="005F40E5"/>
    <w:rsid w:val="005F42C9"/>
    <w:rsid w:val="005F46D9"/>
    <w:rsid w:val="005F4950"/>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40"/>
    <w:rsid w:val="00604AAE"/>
    <w:rsid w:val="00604CFF"/>
    <w:rsid w:val="00605207"/>
    <w:rsid w:val="00605399"/>
    <w:rsid w:val="006054EE"/>
    <w:rsid w:val="0060591D"/>
    <w:rsid w:val="006059EC"/>
    <w:rsid w:val="00605B5D"/>
    <w:rsid w:val="0060629D"/>
    <w:rsid w:val="00607039"/>
    <w:rsid w:val="006074B1"/>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13"/>
    <w:rsid w:val="00621B6A"/>
    <w:rsid w:val="00621C0B"/>
    <w:rsid w:val="00621C72"/>
    <w:rsid w:val="00621CAD"/>
    <w:rsid w:val="0062286B"/>
    <w:rsid w:val="00623427"/>
    <w:rsid w:val="00623EF3"/>
    <w:rsid w:val="00624AFA"/>
    <w:rsid w:val="00624C6E"/>
    <w:rsid w:val="00624FB3"/>
    <w:rsid w:val="00625B24"/>
    <w:rsid w:val="006261B5"/>
    <w:rsid w:val="0062657C"/>
    <w:rsid w:val="00626C25"/>
    <w:rsid w:val="00626E64"/>
    <w:rsid w:val="00627BA3"/>
    <w:rsid w:val="00627C39"/>
    <w:rsid w:val="00627E44"/>
    <w:rsid w:val="00627FBE"/>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401C6"/>
    <w:rsid w:val="00640207"/>
    <w:rsid w:val="00640222"/>
    <w:rsid w:val="00640529"/>
    <w:rsid w:val="006409F3"/>
    <w:rsid w:val="00641061"/>
    <w:rsid w:val="006419ED"/>
    <w:rsid w:val="00642229"/>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67F59"/>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7368"/>
    <w:rsid w:val="00677725"/>
    <w:rsid w:val="00677A65"/>
    <w:rsid w:val="00677FF2"/>
    <w:rsid w:val="0068013A"/>
    <w:rsid w:val="00680A97"/>
    <w:rsid w:val="00680F30"/>
    <w:rsid w:val="00680F81"/>
    <w:rsid w:val="0068102D"/>
    <w:rsid w:val="006819F6"/>
    <w:rsid w:val="0068226B"/>
    <w:rsid w:val="00682318"/>
    <w:rsid w:val="00682A4A"/>
    <w:rsid w:val="00682D99"/>
    <w:rsid w:val="00682ED3"/>
    <w:rsid w:val="00682EFB"/>
    <w:rsid w:val="00683D7F"/>
    <w:rsid w:val="00684258"/>
    <w:rsid w:val="00685725"/>
    <w:rsid w:val="00685CEB"/>
    <w:rsid w:val="00685D3B"/>
    <w:rsid w:val="0068623E"/>
    <w:rsid w:val="00686366"/>
    <w:rsid w:val="0068653A"/>
    <w:rsid w:val="0068673B"/>
    <w:rsid w:val="0068721F"/>
    <w:rsid w:val="00687EAA"/>
    <w:rsid w:val="00690D12"/>
    <w:rsid w:val="00690F0E"/>
    <w:rsid w:val="006916E5"/>
    <w:rsid w:val="006919C5"/>
    <w:rsid w:val="00691D43"/>
    <w:rsid w:val="00692602"/>
    <w:rsid w:val="00692799"/>
    <w:rsid w:val="006927F0"/>
    <w:rsid w:val="00692979"/>
    <w:rsid w:val="00692A0D"/>
    <w:rsid w:val="00693077"/>
    <w:rsid w:val="00693295"/>
    <w:rsid w:val="00693CA1"/>
    <w:rsid w:val="006943ED"/>
    <w:rsid w:val="0069447C"/>
    <w:rsid w:val="006949AD"/>
    <w:rsid w:val="00695D30"/>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7B5"/>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31AF"/>
    <w:rsid w:val="006D31DD"/>
    <w:rsid w:val="006D492A"/>
    <w:rsid w:val="006D493C"/>
    <w:rsid w:val="006D4F72"/>
    <w:rsid w:val="006D59BF"/>
    <w:rsid w:val="006D5AE7"/>
    <w:rsid w:val="006D5EC2"/>
    <w:rsid w:val="006D5FEF"/>
    <w:rsid w:val="006D615D"/>
    <w:rsid w:val="006D70D2"/>
    <w:rsid w:val="006D7598"/>
    <w:rsid w:val="006D7B93"/>
    <w:rsid w:val="006D7DAD"/>
    <w:rsid w:val="006D7E2E"/>
    <w:rsid w:val="006E0B16"/>
    <w:rsid w:val="006E0E60"/>
    <w:rsid w:val="006E0ED0"/>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A19"/>
    <w:rsid w:val="006F557B"/>
    <w:rsid w:val="006F5B41"/>
    <w:rsid w:val="006F605B"/>
    <w:rsid w:val="006F6096"/>
    <w:rsid w:val="006F6689"/>
    <w:rsid w:val="006F6740"/>
    <w:rsid w:val="006F746D"/>
    <w:rsid w:val="006F7A92"/>
    <w:rsid w:val="006F7C53"/>
    <w:rsid w:val="006F7E42"/>
    <w:rsid w:val="00700042"/>
    <w:rsid w:val="0070023A"/>
    <w:rsid w:val="007017EA"/>
    <w:rsid w:val="0070181F"/>
    <w:rsid w:val="0070193E"/>
    <w:rsid w:val="00701B27"/>
    <w:rsid w:val="00702304"/>
    <w:rsid w:val="00702BFC"/>
    <w:rsid w:val="007034BC"/>
    <w:rsid w:val="007035F6"/>
    <w:rsid w:val="007036E5"/>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4312"/>
    <w:rsid w:val="00714722"/>
    <w:rsid w:val="0071482A"/>
    <w:rsid w:val="00714D6A"/>
    <w:rsid w:val="00715F49"/>
    <w:rsid w:val="007162F2"/>
    <w:rsid w:val="007163BF"/>
    <w:rsid w:val="0071649C"/>
    <w:rsid w:val="00716DB8"/>
    <w:rsid w:val="00716FC0"/>
    <w:rsid w:val="00717267"/>
    <w:rsid w:val="007178EE"/>
    <w:rsid w:val="00717B0A"/>
    <w:rsid w:val="00717E9B"/>
    <w:rsid w:val="00720759"/>
    <w:rsid w:val="00720BD4"/>
    <w:rsid w:val="007215A9"/>
    <w:rsid w:val="007218A9"/>
    <w:rsid w:val="0072190B"/>
    <w:rsid w:val="00721E1D"/>
    <w:rsid w:val="00722B72"/>
    <w:rsid w:val="0072306E"/>
    <w:rsid w:val="00723180"/>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71A"/>
    <w:rsid w:val="00731A41"/>
    <w:rsid w:val="00731D37"/>
    <w:rsid w:val="00731E4B"/>
    <w:rsid w:val="00732321"/>
    <w:rsid w:val="00733016"/>
    <w:rsid w:val="00733315"/>
    <w:rsid w:val="00733858"/>
    <w:rsid w:val="00733A74"/>
    <w:rsid w:val="00733A80"/>
    <w:rsid w:val="00733AA9"/>
    <w:rsid w:val="00733EF6"/>
    <w:rsid w:val="00733F4E"/>
    <w:rsid w:val="0073497A"/>
    <w:rsid w:val="00734C64"/>
    <w:rsid w:val="007356D0"/>
    <w:rsid w:val="0073637C"/>
    <w:rsid w:val="00736D7B"/>
    <w:rsid w:val="007377ED"/>
    <w:rsid w:val="007379C8"/>
    <w:rsid w:val="00740698"/>
    <w:rsid w:val="007406C0"/>
    <w:rsid w:val="007408C9"/>
    <w:rsid w:val="00740AC1"/>
    <w:rsid w:val="00740CD3"/>
    <w:rsid w:val="0074108B"/>
    <w:rsid w:val="0074180D"/>
    <w:rsid w:val="00741FA8"/>
    <w:rsid w:val="007420C0"/>
    <w:rsid w:val="007420C9"/>
    <w:rsid w:val="00742235"/>
    <w:rsid w:val="00742602"/>
    <w:rsid w:val="00742695"/>
    <w:rsid w:val="0074276E"/>
    <w:rsid w:val="00742A51"/>
    <w:rsid w:val="00742BFB"/>
    <w:rsid w:val="00742EC0"/>
    <w:rsid w:val="00743757"/>
    <w:rsid w:val="00743867"/>
    <w:rsid w:val="00744055"/>
    <w:rsid w:val="00744FB1"/>
    <w:rsid w:val="0074576E"/>
    <w:rsid w:val="00745EBB"/>
    <w:rsid w:val="00746167"/>
    <w:rsid w:val="00746199"/>
    <w:rsid w:val="0074644A"/>
    <w:rsid w:val="00747446"/>
    <w:rsid w:val="00747870"/>
    <w:rsid w:val="00747A0A"/>
    <w:rsid w:val="00747BD8"/>
    <w:rsid w:val="00747E09"/>
    <w:rsid w:val="00747F05"/>
    <w:rsid w:val="0075038A"/>
    <w:rsid w:val="007509F9"/>
    <w:rsid w:val="007515C8"/>
    <w:rsid w:val="007517D1"/>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0D8"/>
    <w:rsid w:val="0076731C"/>
    <w:rsid w:val="00767416"/>
    <w:rsid w:val="0076747C"/>
    <w:rsid w:val="007678B6"/>
    <w:rsid w:val="00770CEE"/>
    <w:rsid w:val="007721AD"/>
    <w:rsid w:val="007726F2"/>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89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1C63"/>
    <w:rsid w:val="007926B7"/>
    <w:rsid w:val="00792ECC"/>
    <w:rsid w:val="00792EE2"/>
    <w:rsid w:val="007939C7"/>
    <w:rsid w:val="00793F70"/>
    <w:rsid w:val="007947FB"/>
    <w:rsid w:val="00794D80"/>
    <w:rsid w:val="007954AC"/>
    <w:rsid w:val="0079601B"/>
    <w:rsid w:val="007962E1"/>
    <w:rsid w:val="0079663F"/>
    <w:rsid w:val="00796F91"/>
    <w:rsid w:val="00797DAA"/>
    <w:rsid w:val="00797FCF"/>
    <w:rsid w:val="007A0616"/>
    <w:rsid w:val="007A0DAC"/>
    <w:rsid w:val="007A1189"/>
    <w:rsid w:val="007A15BA"/>
    <w:rsid w:val="007A166E"/>
    <w:rsid w:val="007A1B63"/>
    <w:rsid w:val="007A273C"/>
    <w:rsid w:val="007A2BFF"/>
    <w:rsid w:val="007A2DE7"/>
    <w:rsid w:val="007A300F"/>
    <w:rsid w:val="007A3040"/>
    <w:rsid w:val="007A3373"/>
    <w:rsid w:val="007A3395"/>
    <w:rsid w:val="007A3505"/>
    <w:rsid w:val="007A3BF2"/>
    <w:rsid w:val="007A4264"/>
    <w:rsid w:val="007A43F5"/>
    <w:rsid w:val="007A4AF1"/>
    <w:rsid w:val="007A5288"/>
    <w:rsid w:val="007A5680"/>
    <w:rsid w:val="007A618D"/>
    <w:rsid w:val="007A6333"/>
    <w:rsid w:val="007A6477"/>
    <w:rsid w:val="007A67BA"/>
    <w:rsid w:val="007A6909"/>
    <w:rsid w:val="007A75A3"/>
    <w:rsid w:val="007B0253"/>
    <w:rsid w:val="007B0665"/>
    <w:rsid w:val="007B073B"/>
    <w:rsid w:val="007B0865"/>
    <w:rsid w:val="007B09ED"/>
    <w:rsid w:val="007B0B92"/>
    <w:rsid w:val="007B1061"/>
    <w:rsid w:val="007B136B"/>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630D"/>
    <w:rsid w:val="007B697F"/>
    <w:rsid w:val="007B6E6A"/>
    <w:rsid w:val="007B768B"/>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22C"/>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ED3"/>
    <w:rsid w:val="007D4BC3"/>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D60"/>
    <w:rsid w:val="007E5FFD"/>
    <w:rsid w:val="007E6735"/>
    <w:rsid w:val="007E67F4"/>
    <w:rsid w:val="007E6EF1"/>
    <w:rsid w:val="007E7B2B"/>
    <w:rsid w:val="007E7BC1"/>
    <w:rsid w:val="007E7CBA"/>
    <w:rsid w:val="007F05E0"/>
    <w:rsid w:val="007F0B77"/>
    <w:rsid w:val="007F0DD3"/>
    <w:rsid w:val="007F18C0"/>
    <w:rsid w:val="007F22A5"/>
    <w:rsid w:val="007F2DBB"/>
    <w:rsid w:val="007F2ED4"/>
    <w:rsid w:val="007F3FB0"/>
    <w:rsid w:val="007F43A9"/>
    <w:rsid w:val="007F5608"/>
    <w:rsid w:val="007F5874"/>
    <w:rsid w:val="007F5D4A"/>
    <w:rsid w:val="007F61DF"/>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FD5"/>
    <w:rsid w:val="008131BA"/>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6DD4"/>
    <w:rsid w:val="00817508"/>
    <w:rsid w:val="0081787C"/>
    <w:rsid w:val="00817B8F"/>
    <w:rsid w:val="00817C70"/>
    <w:rsid w:val="00817C96"/>
    <w:rsid w:val="00817D2A"/>
    <w:rsid w:val="00817F27"/>
    <w:rsid w:val="00820DF1"/>
    <w:rsid w:val="00821599"/>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B5B"/>
    <w:rsid w:val="00836FC2"/>
    <w:rsid w:val="00837034"/>
    <w:rsid w:val="0083768C"/>
    <w:rsid w:val="008401C3"/>
    <w:rsid w:val="008403BA"/>
    <w:rsid w:val="008404D7"/>
    <w:rsid w:val="00840634"/>
    <w:rsid w:val="00840A68"/>
    <w:rsid w:val="00840A83"/>
    <w:rsid w:val="00840D46"/>
    <w:rsid w:val="00840F8C"/>
    <w:rsid w:val="00841573"/>
    <w:rsid w:val="008419A1"/>
    <w:rsid w:val="00841EB3"/>
    <w:rsid w:val="00842061"/>
    <w:rsid w:val="008425E7"/>
    <w:rsid w:val="00842DB7"/>
    <w:rsid w:val="0084387F"/>
    <w:rsid w:val="00843AFD"/>
    <w:rsid w:val="008444F8"/>
    <w:rsid w:val="00844750"/>
    <w:rsid w:val="00844A9E"/>
    <w:rsid w:val="00845F51"/>
    <w:rsid w:val="00845F6D"/>
    <w:rsid w:val="00846106"/>
    <w:rsid w:val="008462E7"/>
    <w:rsid w:val="00846467"/>
    <w:rsid w:val="00847991"/>
    <w:rsid w:val="00847C4E"/>
    <w:rsid w:val="00847D68"/>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C2"/>
    <w:rsid w:val="00862173"/>
    <w:rsid w:val="00862290"/>
    <w:rsid w:val="008626B0"/>
    <w:rsid w:val="00862988"/>
    <w:rsid w:val="00863479"/>
    <w:rsid w:val="00863AA0"/>
    <w:rsid w:val="008644EC"/>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51F"/>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32D"/>
    <w:rsid w:val="008B1651"/>
    <w:rsid w:val="008B175A"/>
    <w:rsid w:val="008B1C4F"/>
    <w:rsid w:val="008B1EFF"/>
    <w:rsid w:val="008B21F5"/>
    <w:rsid w:val="008B269F"/>
    <w:rsid w:val="008B2A2E"/>
    <w:rsid w:val="008B2D1D"/>
    <w:rsid w:val="008B2DEB"/>
    <w:rsid w:val="008B35ED"/>
    <w:rsid w:val="008B3A69"/>
    <w:rsid w:val="008B41EF"/>
    <w:rsid w:val="008B4230"/>
    <w:rsid w:val="008B447F"/>
    <w:rsid w:val="008B4B0D"/>
    <w:rsid w:val="008B4B33"/>
    <w:rsid w:val="008B5577"/>
    <w:rsid w:val="008B60E9"/>
    <w:rsid w:val="008B60ED"/>
    <w:rsid w:val="008B64A2"/>
    <w:rsid w:val="008B6E5C"/>
    <w:rsid w:val="008B766A"/>
    <w:rsid w:val="008B7A0E"/>
    <w:rsid w:val="008C2426"/>
    <w:rsid w:val="008C2453"/>
    <w:rsid w:val="008C26B4"/>
    <w:rsid w:val="008C28BA"/>
    <w:rsid w:val="008C2AD5"/>
    <w:rsid w:val="008C3240"/>
    <w:rsid w:val="008C4188"/>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C26"/>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A87"/>
    <w:rsid w:val="008E5B5F"/>
    <w:rsid w:val="008E5D5A"/>
    <w:rsid w:val="008E6264"/>
    <w:rsid w:val="008E6333"/>
    <w:rsid w:val="008E666F"/>
    <w:rsid w:val="008E6788"/>
    <w:rsid w:val="008E708F"/>
    <w:rsid w:val="008E791A"/>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5A12"/>
    <w:rsid w:val="008F6188"/>
    <w:rsid w:val="008F6649"/>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AC2"/>
    <w:rsid w:val="00911E1A"/>
    <w:rsid w:val="00912055"/>
    <w:rsid w:val="0091237C"/>
    <w:rsid w:val="009123B9"/>
    <w:rsid w:val="00913F4C"/>
    <w:rsid w:val="0091404B"/>
    <w:rsid w:val="0091423A"/>
    <w:rsid w:val="00914A5D"/>
    <w:rsid w:val="00914F86"/>
    <w:rsid w:val="00915032"/>
    <w:rsid w:val="0091537E"/>
    <w:rsid w:val="009154BD"/>
    <w:rsid w:val="00915C3F"/>
    <w:rsid w:val="0091610F"/>
    <w:rsid w:val="009161BA"/>
    <w:rsid w:val="00916827"/>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C54"/>
    <w:rsid w:val="00937D15"/>
    <w:rsid w:val="009406F4"/>
    <w:rsid w:val="00940A5D"/>
    <w:rsid w:val="00940BCB"/>
    <w:rsid w:val="00940D85"/>
    <w:rsid w:val="00940DF4"/>
    <w:rsid w:val="00940E6E"/>
    <w:rsid w:val="00940FB5"/>
    <w:rsid w:val="0094148B"/>
    <w:rsid w:val="009415A6"/>
    <w:rsid w:val="00941A1C"/>
    <w:rsid w:val="00941B97"/>
    <w:rsid w:val="00942BB8"/>
    <w:rsid w:val="0094335F"/>
    <w:rsid w:val="00943D09"/>
    <w:rsid w:val="00944202"/>
    <w:rsid w:val="00944335"/>
    <w:rsid w:val="00944710"/>
    <w:rsid w:val="00944AF4"/>
    <w:rsid w:val="00944D54"/>
    <w:rsid w:val="00945248"/>
    <w:rsid w:val="00945E49"/>
    <w:rsid w:val="009462D8"/>
    <w:rsid w:val="00946388"/>
    <w:rsid w:val="009475FA"/>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AD"/>
    <w:rsid w:val="009612F1"/>
    <w:rsid w:val="009613DF"/>
    <w:rsid w:val="009616FA"/>
    <w:rsid w:val="00961E6D"/>
    <w:rsid w:val="00961F21"/>
    <w:rsid w:val="009621FF"/>
    <w:rsid w:val="0096292B"/>
    <w:rsid w:val="00962C50"/>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54A"/>
    <w:rsid w:val="00974EBD"/>
    <w:rsid w:val="009751BA"/>
    <w:rsid w:val="00975778"/>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B9D"/>
    <w:rsid w:val="00985CA4"/>
    <w:rsid w:val="00986956"/>
    <w:rsid w:val="009876A0"/>
    <w:rsid w:val="009879B5"/>
    <w:rsid w:val="009879F4"/>
    <w:rsid w:val="0099117C"/>
    <w:rsid w:val="009917F3"/>
    <w:rsid w:val="00991F39"/>
    <w:rsid w:val="00992624"/>
    <w:rsid w:val="009927C4"/>
    <w:rsid w:val="009930C0"/>
    <w:rsid w:val="0099324C"/>
    <w:rsid w:val="00993627"/>
    <w:rsid w:val="00993658"/>
    <w:rsid w:val="0099367D"/>
    <w:rsid w:val="009936F0"/>
    <w:rsid w:val="00993DA5"/>
    <w:rsid w:val="00994E3E"/>
    <w:rsid w:val="00995360"/>
    <w:rsid w:val="009954AD"/>
    <w:rsid w:val="00995580"/>
    <w:rsid w:val="00996546"/>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6DD"/>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3221"/>
    <w:rsid w:val="009B346F"/>
    <w:rsid w:val="009B3745"/>
    <w:rsid w:val="009B3C79"/>
    <w:rsid w:val="009B4821"/>
    <w:rsid w:val="009B4BED"/>
    <w:rsid w:val="009B4C24"/>
    <w:rsid w:val="009B55FA"/>
    <w:rsid w:val="009B5821"/>
    <w:rsid w:val="009B59B0"/>
    <w:rsid w:val="009B616B"/>
    <w:rsid w:val="009B68AD"/>
    <w:rsid w:val="009B6C13"/>
    <w:rsid w:val="009B7BB7"/>
    <w:rsid w:val="009B7FFA"/>
    <w:rsid w:val="009C00EF"/>
    <w:rsid w:val="009C0BC1"/>
    <w:rsid w:val="009C0D53"/>
    <w:rsid w:val="009C0DBE"/>
    <w:rsid w:val="009C10DF"/>
    <w:rsid w:val="009C1A35"/>
    <w:rsid w:val="009C1A44"/>
    <w:rsid w:val="009C1D4B"/>
    <w:rsid w:val="009C1E0C"/>
    <w:rsid w:val="009C281C"/>
    <w:rsid w:val="009C3D88"/>
    <w:rsid w:val="009C520B"/>
    <w:rsid w:val="009C5785"/>
    <w:rsid w:val="009C5874"/>
    <w:rsid w:val="009C6768"/>
    <w:rsid w:val="009C6894"/>
    <w:rsid w:val="009C6B3B"/>
    <w:rsid w:val="009C6B7B"/>
    <w:rsid w:val="009C6E93"/>
    <w:rsid w:val="009C7147"/>
    <w:rsid w:val="009C7F47"/>
    <w:rsid w:val="009D0361"/>
    <w:rsid w:val="009D0720"/>
    <w:rsid w:val="009D079F"/>
    <w:rsid w:val="009D0897"/>
    <w:rsid w:val="009D2118"/>
    <w:rsid w:val="009D22EA"/>
    <w:rsid w:val="009D299A"/>
    <w:rsid w:val="009D2C43"/>
    <w:rsid w:val="009D3CC0"/>
    <w:rsid w:val="009D3D45"/>
    <w:rsid w:val="009D422C"/>
    <w:rsid w:val="009D4303"/>
    <w:rsid w:val="009D478C"/>
    <w:rsid w:val="009D49A4"/>
    <w:rsid w:val="009D4A8E"/>
    <w:rsid w:val="009D4DA3"/>
    <w:rsid w:val="009D610C"/>
    <w:rsid w:val="009D62E7"/>
    <w:rsid w:val="009D6628"/>
    <w:rsid w:val="009D75A4"/>
    <w:rsid w:val="009E11A9"/>
    <w:rsid w:val="009E176B"/>
    <w:rsid w:val="009E1890"/>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354"/>
    <w:rsid w:val="00A02B26"/>
    <w:rsid w:val="00A03893"/>
    <w:rsid w:val="00A0394B"/>
    <w:rsid w:val="00A03BD8"/>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345"/>
    <w:rsid w:val="00A23921"/>
    <w:rsid w:val="00A24150"/>
    <w:rsid w:val="00A2470A"/>
    <w:rsid w:val="00A2481C"/>
    <w:rsid w:val="00A24CCF"/>
    <w:rsid w:val="00A25A28"/>
    <w:rsid w:val="00A261E4"/>
    <w:rsid w:val="00A26883"/>
    <w:rsid w:val="00A26D60"/>
    <w:rsid w:val="00A26EE0"/>
    <w:rsid w:val="00A27C6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6BDA"/>
    <w:rsid w:val="00A3747D"/>
    <w:rsid w:val="00A37A59"/>
    <w:rsid w:val="00A37C2A"/>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AE9"/>
    <w:rsid w:val="00A50B00"/>
    <w:rsid w:val="00A511FB"/>
    <w:rsid w:val="00A514EB"/>
    <w:rsid w:val="00A51D48"/>
    <w:rsid w:val="00A521E0"/>
    <w:rsid w:val="00A52D1E"/>
    <w:rsid w:val="00A5325A"/>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D6B"/>
    <w:rsid w:val="00A73873"/>
    <w:rsid w:val="00A744A2"/>
    <w:rsid w:val="00A745D9"/>
    <w:rsid w:val="00A74844"/>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CCE"/>
    <w:rsid w:val="00A96D7E"/>
    <w:rsid w:val="00A9727C"/>
    <w:rsid w:val="00A975B5"/>
    <w:rsid w:val="00A97666"/>
    <w:rsid w:val="00A97B8C"/>
    <w:rsid w:val="00A97E7B"/>
    <w:rsid w:val="00AA0003"/>
    <w:rsid w:val="00AA010A"/>
    <w:rsid w:val="00AA113C"/>
    <w:rsid w:val="00AA158B"/>
    <w:rsid w:val="00AA1D12"/>
    <w:rsid w:val="00AA1EEC"/>
    <w:rsid w:val="00AA1FE5"/>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9E8"/>
    <w:rsid w:val="00AB3299"/>
    <w:rsid w:val="00AB33CB"/>
    <w:rsid w:val="00AB3418"/>
    <w:rsid w:val="00AB3491"/>
    <w:rsid w:val="00AB3D94"/>
    <w:rsid w:val="00AB3E16"/>
    <w:rsid w:val="00AB3E3E"/>
    <w:rsid w:val="00AB3F13"/>
    <w:rsid w:val="00AB4157"/>
    <w:rsid w:val="00AB42FF"/>
    <w:rsid w:val="00AB4523"/>
    <w:rsid w:val="00AB513E"/>
    <w:rsid w:val="00AB53BA"/>
    <w:rsid w:val="00AB57AD"/>
    <w:rsid w:val="00AB583A"/>
    <w:rsid w:val="00AB63F5"/>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C74C1"/>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8F9"/>
    <w:rsid w:val="00AD514B"/>
    <w:rsid w:val="00AD6C68"/>
    <w:rsid w:val="00AD6C7F"/>
    <w:rsid w:val="00AD70C9"/>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55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009"/>
    <w:rsid w:val="00AE723D"/>
    <w:rsid w:val="00AE7992"/>
    <w:rsid w:val="00AF0801"/>
    <w:rsid w:val="00AF1414"/>
    <w:rsid w:val="00AF28B0"/>
    <w:rsid w:val="00AF2DED"/>
    <w:rsid w:val="00AF3298"/>
    <w:rsid w:val="00AF3C80"/>
    <w:rsid w:val="00AF3C8C"/>
    <w:rsid w:val="00AF41FC"/>
    <w:rsid w:val="00AF457C"/>
    <w:rsid w:val="00AF4648"/>
    <w:rsid w:val="00AF4659"/>
    <w:rsid w:val="00AF5021"/>
    <w:rsid w:val="00AF5363"/>
    <w:rsid w:val="00AF5F78"/>
    <w:rsid w:val="00AF63A9"/>
    <w:rsid w:val="00AF6591"/>
    <w:rsid w:val="00AF66F1"/>
    <w:rsid w:val="00AF6AE3"/>
    <w:rsid w:val="00AF6B1B"/>
    <w:rsid w:val="00AF7075"/>
    <w:rsid w:val="00AF7199"/>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93D"/>
    <w:rsid w:val="00B10BD1"/>
    <w:rsid w:val="00B111BF"/>
    <w:rsid w:val="00B114C4"/>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3CA"/>
    <w:rsid w:val="00B239CC"/>
    <w:rsid w:val="00B24F49"/>
    <w:rsid w:val="00B2527C"/>
    <w:rsid w:val="00B254EC"/>
    <w:rsid w:val="00B25585"/>
    <w:rsid w:val="00B25A70"/>
    <w:rsid w:val="00B25BD8"/>
    <w:rsid w:val="00B25E1D"/>
    <w:rsid w:val="00B25F9A"/>
    <w:rsid w:val="00B2613A"/>
    <w:rsid w:val="00B269CE"/>
    <w:rsid w:val="00B2757B"/>
    <w:rsid w:val="00B27D54"/>
    <w:rsid w:val="00B305C0"/>
    <w:rsid w:val="00B30C61"/>
    <w:rsid w:val="00B31E5F"/>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4FA0"/>
    <w:rsid w:val="00B75667"/>
    <w:rsid w:val="00B76727"/>
    <w:rsid w:val="00B76836"/>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922"/>
    <w:rsid w:val="00B90DC8"/>
    <w:rsid w:val="00B91356"/>
    <w:rsid w:val="00B91E0F"/>
    <w:rsid w:val="00B926E0"/>
    <w:rsid w:val="00B928B6"/>
    <w:rsid w:val="00B93B55"/>
    <w:rsid w:val="00B93C36"/>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63"/>
    <w:rsid w:val="00BA2DED"/>
    <w:rsid w:val="00BA3129"/>
    <w:rsid w:val="00BA3974"/>
    <w:rsid w:val="00BA3CC9"/>
    <w:rsid w:val="00BA3F29"/>
    <w:rsid w:val="00BA40BE"/>
    <w:rsid w:val="00BA48E0"/>
    <w:rsid w:val="00BA5346"/>
    <w:rsid w:val="00BA54FB"/>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A36"/>
    <w:rsid w:val="00BB1B24"/>
    <w:rsid w:val="00BB1C4F"/>
    <w:rsid w:val="00BB1D50"/>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6A"/>
    <w:rsid w:val="00BB6C81"/>
    <w:rsid w:val="00BB6DD9"/>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837"/>
    <w:rsid w:val="00BD386B"/>
    <w:rsid w:val="00BD3C69"/>
    <w:rsid w:val="00BD3D7A"/>
    <w:rsid w:val="00BD5A26"/>
    <w:rsid w:val="00BD5FA4"/>
    <w:rsid w:val="00BD6509"/>
    <w:rsid w:val="00BD689C"/>
    <w:rsid w:val="00BD6A22"/>
    <w:rsid w:val="00BD7113"/>
    <w:rsid w:val="00BD7A82"/>
    <w:rsid w:val="00BD7F9E"/>
    <w:rsid w:val="00BE072F"/>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6ADC"/>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6A8"/>
    <w:rsid w:val="00BF60E3"/>
    <w:rsid w:val="00BF683A"/>
    <w:rsid w:val="00BF6C19"/>
    <w:rsid w:val="00BF6FBF"/>
    <w:rsid w:val="00BF70A1"/>
    <w:rsid w:val="00BF70F8"/>
    <w:rsid w:val="00BF7AE6"/>
    <w:rsid w:val="00BF7D39"/>
    <w:rsid w:val="00BF7D43"/>
    <w:rsid w:val="00C00F1A"/>
    <w:rsid w:val="00C010F5"/>
    <w:rsid w:val="00C0150C"/>
    <w:rsid w:val="00C01835"/>
    <w:rsid w:val="00C02192"/>
    <w:rsid w:val="00C023FA"/>
    <w:rsid w:val="00C02CDE"/>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0E10"/>
    <w:rsid w:val="00C1114F"/>
    <w:rsid w:val="00C11183"/>
    <w:rsid w:val="00C11197"/>
    <w:rsid w:val="00C11C33"/>
    <w:rsid w:val="00C11C73"/>
    <w:rsid w:val="00C11FE5"/>
    <w:rsid w:val="00C11FF6"/>
    <w:rsid w:val="00C122AA"/>
    <w:rsid w:val="00C12529"/>
    <w:rsid w:val="00C126A1"/>
    <w:rsid w:val="00C1286D"/>
    <w:rsid w:val="00C12EB5"/>
    <w:rsid w:val="00C13504"/>
    <w:rsid w:val="00C13A64"/>
    <w:rsid w:val="00C13C8A"/>
    <w:rsid w:val="00C13F22"/>
    <w:rsid w:val="00C13F33"/>
    <w:rsid w:val="00C140FE"/>
    <w:rsid w:val="00C15135"/>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22"/>
    <w:rsid w:val="00C34C05"/>
    <w:rsid w:val="00C3566B"/>
    <w:rsid w:val="00C35A42"/>
    <w:rsid w:val="00C35B23"/>
    <w:rsid w:val="00C35D4F"/>
    <w:rsid w:val="00C36DAD"/>
    <w:rsid w:val="00C37050"/>
    <w:rsid w:val="00C37493"/>
    <w:rsid w:val="00C37F07"/>
    <w:rsid w:val="00C37F85"/>
    <w:rsid w:val="00C37F8D"/>
    <w:rsid w:val="00C4018E"/>
    <w:rsid w:val="00C4025D"/>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1FA7"/>
    <w:rsid w:val="00C5257E"/>
    <w:rsid w:val="00C531B4"/>
    <w:rsid w:val="00C532F9"/>
    <w:rsid w:val="00C53E22"/>
    <w:rsid w:val="00C54C62"/>
    <w:rsid w:val="00C55ADC"/>
    <w:rsid w:val="00C5638E"/>
    <w:rsid w:val="00C56918"/>
    <w:rsid w:val="00C569CA"/>
    <w:rsid w:val="00C5707E"/>
    <w:rsid w:val="00C57CC6"/>
    <w:rsid w:val="00C601EB"/>
    <w:rsid w:val="00C60C3A"/>
    <w:rsid w:val="00C60EC1"/>
    <w:rsid w:val="00C62027"/>
    <w:rsid w:val="00C62163"/>
    <w:rsid w:val="00C62997"/>
    <w:rsid w:val="00C62BE7"/>
    <w:rsid w:val="00C62C31"/>
    <w:rsid w:val="00C633AB"/>
    <w:rsid w:val="00C6343A"/>
    <w:rsid w:val="00C64376"/>
    <w:rsid w:val="00C64626"/>
    <w:rsid w:val="00C64849"/>
    <w:rsid w:val="00C64EDC"/>
    <w:rsid w:val="00C65D24"/>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5F6E"/>
    <w:rsid w:val="00C76A56"/>
    <w:rsid w:val="00C76A6B"/>
    <w:rsid w:val="00C7731D"/>
    <w:rsid w:val="00C7799E"/>
    <w:rsid w:val="00C77DF7"/>
    <w:rsid w:val="00C80547"/>
    <w:rsid w:val="00C815F8"/>
    <w:rsid w:val="00C8198E"/>
    <w:rsid w:val="00C81B30"/>
    <w:rsid w:val="00C82141"/>
    <w:rsid w:val="00C82387"/>
    <w:rsid w:val="00C836FD"/>
    <w:rsid w:val="00C8534D"/>
    <w:rsid w:val="00C8624E"/>
    <w:rsid w:val="00C86358"/>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3FB3"/>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73A"/>
    <w:rsid w:val="00CA4925"/>
    <w:rsid w:val="00CA4A3F"/>
    <w:rsid w:val="00CA4C14"/>
    <w:rsid w:val="00CA4FE7"/>
    <w:rsid w:val="00CA51A0"/>
    <w:rsid w:val="00CA6164"/>
    <w:rsid w:val="00CA73B2"/>
    <w:rsid w:val="00CA74E8"/>
    <w:rsid w:val="00CA75A3"/>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B1"/>
    <w:rsid w:val="00CD492B"/>
    <w:rsid w:val="00CD5C02"/>
    <w:rsid w:val="00CD612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A6B"/>
    <w:rsid w:val="00CE212D"/>
    <w:rsid w:val="00CE253D"/>
    <w:rsid w:val="00CE2561"/>
    <w:rsid w:val="00CE3257"/>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C1"/>
    <w:rsid w:val="00CF2FBF"/>
    <w:rsid w:val="00CF33BA"/>
    <w:rsid w:val="00CF3F01"/>
    <w:rsid w:val="00CF46E1"/>
    <w:rsid w:val="00CF50A9"/>
    <w:rsid w:val="00CF56EA"/>
    <w:rsid w:val="00CF61A3"/>
    <w:rsid w:val="00CF66DE"/>
    <w:rsid w:val="00CF6848"/>
    <w:rsid w:val="00CF6AF3"/>
    <w:rsid w:val="00CF6C9A"/>
    <w:rsid w:val="00CF6F64"/>
    <w:rsid w:val="00CF7CCF"/>
    <w:rsid w:val="00D00522"/>
    <w:rsid w:val="00D008DE"/>
    <w:rsid w:val="00D00B22"/>
    <w:rsid w:val="00D017EE"/>
    <w:rsid w:val="00D0182B"/>
    <w:rsid w:val="00D0186E"/>
    <w:rsid w:val="00D01C73"/>
    <w:rsid w:val="00D02369"/>
    <w:rsid w:val="00D02C36"/>
    <w:rsid w:val="00D02E17"/>
    <w:rsid w:val="00D04FC8"/>
    <w:rsid w:val="00D04FD8"/>
    <w:rsid w:val="00D051CF"/>
    <w:rsid w:val="00D05393"/>
    <w:rsid w:val="00D059F8"/>
    <w:rsid w:val="00D05FD4"/>
    <w:rsid w:val="00D06088"/>
    <w:rsid w:val="00D0675C"/>
    <w:rsid w:val="00D06800"/>
    <w:rsid w:val="00D06B22"/>
    <w:rsid w:val="00D06DED"/>
    <w:rsid w:val="00D0735B"/>
    <w:rsid w:val="00D078A9"/>
    <w:rsid w:val="00D078C9"/>
    <w:rsid w:val="00D07DCA"/>
    <w:rsid w:val="00D105EB"/>
    <w:rsid w:val="00D10E8D"/>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4E5"/>
    <w:rsid w:val="00D17F37"/>
    <w:rsid w:val="00D20171"/>
    <w:rsid w:val="00D202D3"/>
    <w:rsid w:val="00D203A6"/>
    <w:rsid w:val="00D20F77"/>
    <w:rsid w:val="00D2109E"/>
    <w:rsid w:val="00D215E6"/>
    <w:rsid w:val="00D2171B"/>
    <w:rsid w:val="00D217CE"/>
    <w:rsid w:val="00D21AF0"/>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2BAA"/>
    <w:rsid w:val="00D33313"/>
    <w:rsid w:val="00D33410"/>
    <w:rsid w:val="00D33AB3"/>
    <w:rsid w:val="00D33AFC"/>
    <w:rsid w:val="00D33CAF"/>
    <w:rsid w:val="00D3410B"/>
    <w:rsid w:val="00D344C9"/>
    <w:rsid w:val="00D353FF"/>
    <w:rsid w:val="00D3609F"/>
    <w:rsid w:val="00D3610A"/>
    <w:rsid w:val="00D36241"/>
    <w:rsid w:val="00D3646C"/>
    <w:rsid w:val="00D3668C"/>
    <w:rsid w:val="00D369EA"/>
    <w:rsid w:val="00D36C8E"/>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66E5"/>
    <w:rsid w:val="00D467C7"/>
    <w:rsid w:val="00D4688E"/>
    <w:rsid w:val="00D46F2D"/>
    <w:rsid w:val="00D471EF"/>
    <w:rsid w:val="00D474DC"/>
    <w:rsid w:val="00D475CC"/>
    <w:rsid w:val="00D477E2"/>
    <w:rsid w:val="00D5044A"/>
    <w:rsid w:val="00D50475"/>
    <w:rsid w:val="00D508E5"/>
    <w:rsid w:val="00D50F95"/>
    <w:rsid w:val="00D5102A"/>
    <w:rsid w:val="00D513F0"/>
    <w:rsid w:val="00D51565"/>
    <w:rsid w:val="00D51AAF"/>
    <w:rsid w:val="00D51F84"/>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2E1A"/>
    <w:rsid w:val="00D63BAD"/>
    <w:rsid w:val="00D63C5F"/>
    <w:rsid w:val="00D63FE0"/>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97E"/>
    <w:rsid w:val="00D75CD8"/>
    <w:rsid w:val="00D75E85"/>
    <w:rsid w:val="00D761CB"/>
    <w:rsid w:val="00D76A4B"/>
    <w:rsid w:val="00D76DDA"/>
    <w:rsid w:val="00D76E83"/>
    <w:rsid w:val="00D771C9"/>
    <w:rsid w:val="00D77B6A"/>
    <w:rsid w:val="00D77FB0"/>
    <w:rsid w:val="00D800A1"/>
    <w:rsid w:val="00D8036A"/>
    <w:rsid w:val="00D809D5"/>
    <w:rsid w:val="00D80AB8"/>
    <w:rsid w:val="00D80C93"/>
    <w:rsid w:val="00D80CCB"/>
    <w:rsid w:val="00D81307"/>
    <w:rsid w:val="00D817FD"/>
    <w:rsid w:val="00D81E06"/>
    <w:rsid w:val="00D81E98"/>
    <w:rsid w:val="00D81E9C"/>
    <w:rsid w:val="00D820F3"/>
    <w:rsid w:val="00D829AC"/>
    <w:rsid w:val="00D82E02"/>
    <w:rsid w:val="00D831B8"/>
    <w:rsid w:val="00D83401"/>
    <w:rsid w:val="00D84268"/>
    <w:rsid w:val="00D846C5"/>
    <w:rsid w:val="00D86B37"/>
    <w:rsid w:val="00D86B95"/>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75C"/>
    <w:rsid w:val="00D92CBC"/>
    <w:rsid w:val="00D92FD3"/>
    <w:rsid w:val="00D931F2"/>
    <w:rsid w:val="00D93EC4"/>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D7"/>
    <w:rsid w:val="00DA2D3F"/>
    <w:rsid w:val="00DA2D90"/>
    <w:rsid w:val="00DA387B"/>
    <w:rsid w:val="00DA3B43"/>
    <w:rsid w:val="00DA3BE7"/>
    <w:rsid w:val="00DA3DC9"/>
    <w:rsid w:val="00DA3F00"/>
    <w:rsid w:val="00DA43CA"/>
    <w:rsid w:val="00DA492A"/>
    <w:rsid w:val="00DA4D11"/>
    <w:rsid w:val="00DA5A53"/>
    <w:rsid w:val="00DA5BDC"/>
    <w:rsid w:val="00DA5CA9"/>
    <w:rsid w:val="00DA5E7E"/>
    <w:rsid w:val="00DA714A"/>
    <w:rsid w:val="00DA71AF"/>
    <w:rsid w:val="00DA727D"/>
    <w:rsid w:val="00DA7A85"/>
    <w:rsid w:val="00DA7BC7"/>
    <w:rsid w:val="00DA7E4C"/>
    <w:rsid w:val="00DB0487"/>
    <w:rsid w:val="00DB0564"/>
    <w:rsid w:val="00DB1539"/>
    <w:rsid w:val="00DB1F98"/>
    <w:rsid w:val="00DB2551"/>
    <w:rsid w:val="00DB2804"/>
    <w:rsid w:val="00DB35C7"/>
    <w:rsid w:val="00DB39DE"/>
    <w:rsid w:val="00DB3D52"/>
    <w:rsid w:val="00DB42C3"/>
    <w:rsid w:val="00DB4322"/>
    <w:rsid w:val="00DB4F9D"/>
    <w:rsid w:val="00DB5A21"/>
    <w:rsid w:val="00DB5BEA"/>
    <w:rsid w:val="00DB5DEB"/>
    <w:rsid w:val="00DB5EE5"/>
    <w:rsid w:val="00DB62A6"/>
    <w:rsid w:val="00DB6500"/>
    <w:rsid w:val="00DB6598"/>
    <w:rsid w:val="00DB669D"/>
    <w:rsid w:val="00DB68FF"/>
    <w:rsid w:val="00DB6FA9"/>
    <w:rsid w:val="00DB71FD"/>
    <w:rsid w:val="00DB7427"/>
    <w:rsid w:val="00DB749A"/>
    <w:rsid w:val="00DB7953"/>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65F"/>
    <w:rsid w:val="00DC7722"/>
    <w:rsid w:val="00DC7890"/>
    <w:rsid w:val="00DC7D51"/>
    <w:rsid w:val="00DD02C4"/>
    <w:rsid w:val="00DD051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D7F64"/>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6C75"/>
    <w:rsid w:val="00DE7012"/>
    <w:rsid w:val="00DE7186"/>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2FE"/>
    <w:rsid w:val="00E019EA"/>
    <w:rsid w:val="00E028E6"/>
    <w:rsid w:val="00E02C20"/>
    <w:rsid w:val="00E032C1"/>
    <w:rsid w:val="00E039C0"/>
    <w:rsid w:val="00E03A06"/>
    <w:rsid w:val="00E046C1"/>
    <w:rsid w:val="00E049EC"/>
    <w:rsid w:val="00E04EE6"/>
    <w:rsid w:val="00E0563C"/>
    <w:rsid w:val="00E05A43"/>
    <w:rsid w:val="00E05B03"/>
    <w:rsid w:val="00E06AF4"/>
    <w:rsid w:val="00E07686"/>
    <w:rsid w:val="00E07E45"/>
    <w:rsid w:val="00E1007C"/>
    <w:rsid w:val="00E102BD"/>
    <w:rsid w:val="00E1039D"/>
    <w:rsid w:val="00E103F8"/>
    <w:rsid w:val="00E104DE"/>
    <w:rsid w:val="00E1074E"/>
    <w:rsid w:val="00E1165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A8E"/>
    <w:rsid w:val="00E22EE3"/>
    <w:rsid w:val="00E23179"/>
    <w:rsid w:val="00E23224"/>
    <w:rsid w:val="00E23851"/>
    <w:rsid w:val="00E23ACC"/>
    <w:rsid w:val="00E23ADB"/>
    <w:rsid w:val="00E2446F"/>
    <w:rsid w:val="00E250DB"/>
    <w:rsid w:val="00E25609"/>
    <w:rsid w:val="00E25F49"/>
    <w:rsid w:val="00E2617B"/>
    <w:rsid w:val="00E2690E"/>
    <w:rsid w:val="00E272FE"/>
    <w:rsid w:val="00E30517"/>
    <w:rsid w:val="00E3070A"/>
    <w:rsid w:val="00E30A72"/>
    <w:rsid w:val="00E31371"/>
    <w:rsid w:val="00E31506"/>
    <w:rsid w:val="00E31BC1"/>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4BB"/>
    <w:rsid w:val="00E40DAE"/>
    <w:rsid w:val="00E410A0"/>
    <w:rsid w:val="00E41A3E"/>
    <w:rsid w:val="00E41D2F"/>
    <w:rsid w:val="00E42FF3"/>
    <w:rsid w:val="00E432AE"/>
    <w:rsid w:val="00E4356E"/>
    <w:rsid w:val="00E43F1E"/>
    <w:rsid w:val="00E43FBE"/>
    <w:rsid w:val="00E440F6"/>
    <w:rsid w:val="00E452D0"/>
    <w:rsid w:val="00E45A9D"/>
    <w:rsid w:val="00E460A1"/>
    <w:rsid w:val="00E46809"/>
    <w:rsid w:val="00E46814"/>
    <w:rsid w:val="00E46CC9"/>
    <w:rsid w:val="00E47878"/>
    <w:rsid w:val="00E47B8B"/>
    <w:rsid w:val="00E47D5F"/>
    <w:rsid w:val="00E47D96"/>
    <w:rsid w:val="00E51548"/>
    <w:rsid w:val="00E515A3"/>
    <w:rsid w:val="00E51E23"/>
    <w:rsid w:val="00E52CCE"/>
    <w:rsid w:val="00E52F76"/>
    <w:rsid w:val="00E53098"/>
    <w:rsid w:val="00E5315C"/>
    <w:rsid w:val="00E538E0"/>
    <w:rsid w:val="00E54391"/>
    <w:rsid w:val="00E54D33"/>
    <w:rsid w:val="00E56D42"/>
    <w:rsid w:val="00E5711F"/>
    <w:rsid w:val="00E5765B"/>
    <w:rsid w:val="00E6000E"/>
    <w:rsid w:val="00E602C9"/>
    <w:rsid w:val="00E608B7"/>
    <w:rsid w:val="00E60F80"/>
    <w:rsid w:val="00E6191C"/>
    <w:rsid w:val="00E61DAC"/>
    <w:rsid w:val="00E624DA"/>
    <w:rsid w:val="00E629F9"/>
    <w:rsid w:val="00E62AF2"/>
    <w:rsid w:val="00E630F7"/>
    <w:rsid w:val="00E6412A"/>
    <w:rsid w:val="00E64286"/>
    <w:rsid w:val="00E64763"/>
    <w:rsid w:val="00E65E6B"/>
    <w:rsid w:val="00E6640D"/>
    <w:rsid w:val="00E6682F"/>
    <w:rsid w:val="00E67266"/>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199"/>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D18"/>
    <w:rsid w:val="00E96FBC"/>
    <w:rsid w:val="00E9738B"/>
    <w:rsid w:val="00E97507"/>
    <w:rsid w:val="00E97E93"/>
    <w:rsid w:val="00EA0281"/>
    <w:rsid w:val="00EA0BD3"/>
    <w:rsid w:val="00EA0BFA"/>
    <w:rsid w:val="00EA0E05"/>
    <w:rsid w:val="00EA0E10"/>
    <w:rsid w:val="00EA1B4A"/>
    <w:rsid w:val="00EA2271"/>
    <w:rsid w:val="00EA2730"/>
    <w:rsid w:val="00EA3D67"/>
    <w:rsid w:val="00EA3DB9"/>
    <w:rsid w:val="00EA475F"/>
    <w:rsid w:val="00EA4877"/>
    <w:rsid w:val="00EA4AC2"/>
    <w:rsid w:val="00EA5029"/>
    <w:rsid w:val="00EA5335"/>
    <w:rsid w:val="00EA624A"/>
    <w:rsid w:val="00EA6506"/>
    <w:rsid w:val="00EA708C"/>
    <w:rsid w:val="00EA7A7E"/>
    <w:rsid w:val="00EA7AF2"/>
    <w:rsid w:val="00EA7B17"/>
    <w:rsid w:val="00EA7C2F"/>
    <w:rsid w:val="00EA7CE6"/>
    <w:rsid w:val="00EA7E15"/>
    <w:rsid w:val="00EA7E9E"/>
    <w:rsid w:val="00EA7EF5"/>
    <w:rsid w:val="00EA7F1F"/>
    <w:rsid w:val="00EB0073"/>
    <w:rsid w:val="00EB0077"/>
    <w:rsid w:val="00EB05DC"/>
    <w:rsid w:val="00EB10CB"/>
    <w:rsid w:val="00EB1705"/>
    <w:rsid w:val="00EB19E3"/>
    <w:rsid w:val="00EB2435"/>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3E2"/>
    <w:rsid w:val="00EB6440"/>
    <w:rsid w:val="00EB6698"/>
    <w:rsid w:val="00EB6C27"/>
    <w:rsid w:val="00EB6C53"/>
    <w:rsid w:val="00EB7832"/>
    <w:rsid w:val="00EB7B45"/>
    <w:rsid w:val="00EB7C50"/>
    <w:rsid w:val="00EB7E4D"/>
    <w:rsid w:val="00EB7FE8"/>
    <w:rsid w:val="00EC117E"/>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DE8"/>
    <w:rsid w:val="00ED0E26"/>
    <w:rsid w:val="00ED0EB9"/>
    <w:rsid w:val="00ED1447"/>
    <w:rsid w:val="00ED19B6"/>
    <w:rsid w:val="00ED1A39"/>
    <w:rsid w:val="00ED24AE"/>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E09"/>
    <w:rsid w:val="00EE12DA"/>
    <w:rsid w:val="00EE15CA"/>
    <w:rsid w:val="00EE18BB"/>
    <w:rsid w:val="00EE1CDA"/>
    <w:rsid w:val="00EE24B7"/>
    <w:rsid w:val="00EE2AAB"/>
    <w:rsid w:val="00EE2E05"/>
    <w:rsid w:val="00EE3203"/>
    <w:rsid w:val="00EE33A6"/>
    <w:rsid w:val="00EE3DCB"/>
    <w:rsid w:val="00EE5112"/>
    <w:rsid w:val="00EE62B4"/>
    <w:rsid w:val="00EE636D"/>
    <w:rsid w:val="00EE66B1"/>
    <w:rsid w:val="00EE7647"/>
    <w:rsid w:val="00EE7D91"/>
    <w:rsid w:val="00EE7ECE"/>
    <w:rsid w:val="00EF0225"/>
    <w:rsid w:val="00EF082A"/>
    <w:rsid w:val="00EF0E50"/>
    <w:rsid w:val="00EF118F"/>
    <w:rsid w:val="00EF1BCB"/>
    <w:rsid w:val="00EF20FD"/>
    <w:rsid w:val="00EF2786"/>
    <w:rsid w:val="00EF2C3D"/>
    <w:rsid w:val="00EF34CD"/>
    <w:rsid w:val="00EF3A28"/>
    <w:rsid w:val="00EF3A3D"/>
    <w:rsid w:val="00EF3A4A"/>
    <w:rsid w:val="00EF3D43"/>
    <w:rsid w:val="00EF447D"/>
    <w:rsid w:val="00EF467A"/>
    <w:rsid w:val="00EF493B"/>
    <w:rsid w:val="00EF4F32"/>
    <w:rsid w:val="00EF5326"/>
    <w:rsid w:val="00EF5861"/>
    <w:rsid w:val="00EF6141"/>
    <w:rsid w:val="00EF6EF5"/>
    <w:rsid w:val="00EF7294"/>
    <w:rsid w:val="00EF7614"/>
    <w:rsid w:val="00EF7878"/>
    <w:rsid w:val="00EF7D60"/>
    <w:rsid w:val="00F000F0"/>
    <w:rsid w:val="00F00180"/>
    <w:rsid w:val="00F00375"/>
    <w:rsid w:val="00F006E4"/>
    <w:rsid w:val="00F00923"/>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5A"/>
    <w:rsid w:val="00F05EED"/>
    <w:rsid w:val="00F06F02"/>
    <w:rsid w:val="00F07468"/>
    <w:rsid w:val="00F10437"/>
    <w:rsid w:val="00F10465"/>
    <w:rsid w:val="00F10864"/>
    <w:rsid w:val="00F108BC"/>
    <w:rsid w:val="00F108F5"/>
    <w:rsid w:val="00F1165E"/>
    <w:rsid w:val="00F11CF5"/>
    <w:rsid w:val="00F124CB"/>
    <w:rsid w:val="00F12B3D"/>
    <w:rsid w:val="00F12D63"/>
    <w:rsid w:val="00F1403E"/>
    <w:rsid w:val="00F1415B"/>
    <w:rsid w:val="00F1476B"/>
    <w:rsid w:val="00F149F8"/>
    <w:rsid w:val="00F15860"/>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357F"/>
    <w:rsid w:val="00F23BD0"/>
    <w:rsid w:val="00F23FCA"/>
    <w:rsid w:val="00F244C0"/>
    <w:rsid w:val="00F2456B"/>
    <w:rsid w:val="00F24779"/>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BE3"/>
    <w:rsid w:val="00F31F17"/>
    <w:rsid w:val="00F3236F"/>
    <w:rsid w:val="00F32374"/>
    <w:rsid w:val="00F32F0E"/>
    <w:rsid w:val="00F32F3E"/>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9F"/>
    <w:rsid w:val="00F42910"/>
    <w:rsid w:val="00F42C2B"/>
    <w:rsid w:val="00F439C5"/>
    <w:rsid w:val="00F43D1B"/>
    <w:rsid w:val="00F44833"/>
    <w:rsid w:val="00F465C1"/>
    <w:rsid w:val="00F4678D"/>
    <w:rsid w:val="00F467B0"/>
    <w:rsid w:val="00F46E40"/>
    <w:rsid w:val="00F46F8B"/>
    <w:rsid w:val="00F47132"/>
    <w:rsid w:val="00F472EE"/>
    <w:rsid w:val="00F47728"/>
    <w:rsid w:val="00F47AFE"/>
    <w:rsid w:val="00F47CBA"/>
    <w:rsid w:val="00F50020"/>
    <w:rsid w:val="00F5055C"/>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0A8D"/>
    <w:rsid w:val="00F61158"/>
    <w:rsid w:val="00F61564"/>
    <w:rsid w:val="00F61701"/>
    <w:rsid w:val="00F61902"/>
    <w:rsid w:val="00F61FDE"/>
    <w:rsid w:val="00F622E3"/>
    <w:rsid w:val="00F62377"/>
    <w:rsid w:val="00F624B6"/>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E80"/>
    <w:rsid w:val="00F71F79"/>
    <w:rsid w:val="00F721A1"/>
    <w:rsid w:val="00F724E3"/>
    <w:rsid w:val="00F727AA"/>
    <w:rsid w:val="00F729CA"/>
    <w:rsid w:val="00F72C94"/>
    <w:rsid w:val="00F73886"/>
    <w:rsid w:val="00F73D87"/>
    <w:rsid w:val="00F73F43"/>
    <w:rsid w:val="00F74609"/>
    <w:rsid w:val="00F74664"/>
    <w:rsid w:val="00F74791"/>
    <w:rsid w:val="00F74A7A"/>
    <w:rsid w:val="00F7540D"/>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1E18"/>
    <w:rsid w:val="00F92174"/>
    <w:rsid w:val="00F923DB"/>
    <w:rsid w:val="00F92725"/>
    <w:rsid w:val="00F92B61"/>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C84"/>
    <w:rsid w:val="00FA4A79"/>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5"/>
    <w:rsid w:val="00FC0B9B"/>
    <w:rsid w:val="00FC0E12"/>
    <w:rsid w:val="00FC176A"/>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545C"/>
    <w:rsid w:val="00FC553E"/>
    <w:rsid w:val="00FC5FA3"/>
    <w:rsid w:val="00FC65A0"/>
    <w:rsid w:val="00FC6B41"/>
    <w:rsid w:val="00FC7308"/>
    <w:rsid w:val="00FC7F93"/>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F6A"/>
    <w:rsid w:val="00FE04B6"/>
    <w:rsid w:val="00FE05E5"/>
    <w:rsid w:val="00FE0657"/>
    <w:rsid w:val="00FE1B16"/>
    <w:rsid w:val="00FE20AB"/>
    <w:rsid w:val="00FE22FE"/>
    <w:rsid w:val="00FE29F9"/>
    <w:rsid w:val="00FE2B7B"/>
    <w:rsid w:val="00FE3100"/>
    <w:rsid w:val="00FE3439"/>
    <w:rsid w:val="00FE3768"/>
    <w:rsid w:val="00FE5172"/>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EE7F28E-85E8-4900-801D-5F3B58D59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5FA7F-C220-4DBE-8376-90D1DDA860E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136CB7C-7783-472A-97D8-69B086FE819D}">
  <ds:schemaRefs>
    <ds:schemaRef ds:uri="http://schemas.openxmlformats.org/officeDocument/2006/bibliography"/>
  </ds:schemaRefs>
</ds:datastoreItem>
</file>

<file path=customXml/itemProps5.xml><?xml version="1.0" encoding="utf-8"?>
<ds:datastoreItem xmlns:ds="http://schemas.openxmlformats.org/officeDocument/2006/customXml" ds:itemID="{CA376994-31B3-452F-A1B4-E2911F11E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1781</Words>
  <Characters>8978</Characters>
  <Application>Microsoft Office Word</Application>
  <DocSecurity>0</DocSecurity>
  <Lines>138</Lines>
  <Paragraphs>68</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10691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Jeon, Jeongho</cp:lastModifiedBy>
  <cp:revision>5</cp:revision>
  <cp:lastPrinted>2015-11-06T09:53:00Z</cp:lastPrinted>
  <dcterms:created xsi:type="dcterms:W3CDTF">2016-03-31T20:28:00Z</dcterms:created>
  <dcterms:modified xsi:type="dcterms:W3CDTF">2016-04-02T04:26:00Z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97a44e70-dcad-4403-a351-03cb27b32ea5</vt:lpwstr>
  </property>
  <property fmtid="{D5CDD505-2E9C-101B-9397-08002B2CF9AE}" pid="4" name="CTP_TimeStamp">
    <vt:lpwstr>2016-04-02 04:26:08Z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