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DB0BA9" w14:textId="02F7BCFE" w:rsidR="004726F9" w:rsidRPr="005648BF" w:rsidRDefault="004726F9" w:rsidP="007B011B">
      <w:pPr>
        <w:pStyle w:val="Header"/>
        <w:widowControl w:val="0"/>
        <w:tabs>
          <w:tab w:val="right" w:pos="8280"/>
          <w:tab w:val="right" w:pos="9781"/>
        </w:tabs>
        <w:spacing w:after="0"/>
        <w:ind w:right="-58"/>
        <w:rPr>
          <w:rFonts w:ascii="Arial" w:eastAsia="MS Mincho" w:hAnsi="Arial" w:cs="Arial"/>
          <w:b/>
          <w:bCs/>
          <w:sz w:val="24"/>
          <w:lang w:val="de-DE" w:eastAsia="ja-JP"/>
        </w:rPr>
      </w:pPr>
      <w:r w:rsidRPr="005648BF">
        <w:rPr>
          <w:rFonts w:ascii="Arial" w:hAnsi="Arial" w:cs="Arial"/>
          <w:b/>
          <w:bCs/>
          <w:sz w:val="24"/>
          <w:lang w:val="de-DE"/>
        </w:rPr>
        <w:t>3GPP TSG</w:t>
      </w:r>
      <w:r w:rsidR="00BE7BED" w:rsidRPr="005648BF">
        <w:rPr>
          <w:rFonts w:ascii="Arial" w:hAnsi="Arial" w:cs="Arial"/>
          <w:b/>
          <w:bCs/>
          <w:sz w:val="24"/>
          <w:lang w:val="de-DE"/>
        </w:rPr>
        <w:t xml:space="preserve"> RAN WG1 Meeting #</w:t>
      </w:r>
      <w:r w:rsidR="001B5B45" w:rsidRPr="005648BF">
        <w:rPr>
          <w:rFonts w:ascii="Arial" w:eastAsia="MS Mincho" w:hAnsi="Arial" w:cs="Arial"/>
          <w:b/>
          <w:bCs/>
          <w:sz w:val="24"/>
          <w:lang w:val="de-DE" w:eastAsia="ja-JP"/>
        </w:rPr>
        <w:t>8</w:t>
      </w:r>
      <w:r w:rsidR="00203022" w:rsidRPr="005648BF">
        <w:rPr>
          <w:rFonts w:ascii="Arial" w:eastAsia="MS Mincho" w:hAnsi="Arial" w:cs="Arial"/>
          <w:b/>
          <w:bCs/>
          <w:sz w:val="24"/>
          <w:lang w:val="de-DE" w:eastAsia="ja-JP"/>
        </w:rPr>
        <w:t>4</w:t>
      </w:r>
      <w:r w:rsidR="00716950">
        <w:rPr>
          <w:rFonts w:ascii="Arial" w:eastAsia="MS Mincho" w:hAnsi="Arial" w:cs="Arial"/>
          <w:b/>
          <w:bCs/>
          <w:sz w:val="24"/>
          <w:lang w:val="de-DE" w:eastAsia="ja-JP"/>
        </w:rPr>
        <w:t>bis</w:t>
      </w:r>
      <w:r w:rsidR="00BE7BED" w:rsidRPr="005648BF">
        <w:rPr>
          <w:rFonts w:ascii="Arial" w:hAnsi="Arial" w:cs="Arial"/>
          <w:b/>
          <w:bCs/>
          <w:sz w:val="24"/>
          <w:lang w:val="de-DE"/>
        </w:rPr>
        <w:tab/>
      </w:r>
      <w:r w:rsidR="00BE7BED" w:rsidRPr="005648BF">
        <w:rPr>
          <w:rFonts w:ascii="Arial" w:hAnsi="Arial" w:cs="Arial"/>
          <w:b/>
          <w:bCs/>
          <w:sz w:val="24"/>
          <w:lang w:val="de-DE"/>
        </w:rPr>
        <w:tab/>
      </w:r>
      <w:r w:rsidR="000A720B" w:rsidRPr="005648BF">
        <w:rPr>
          <w:rFonts w:ascii="Arial" w:hAnsi="Arial" w:cs="Arial"/>
          <w:b/>
          <w:bCs/>
          <w:sz w:val="24"/>
          <w:lang w:val="de-DE"/>
        </w:rPr>
        <w:t xml:space="preserve">       </w:t>
      </w:r>
      <w:r w:rsidR="00BE7BED" w:rsidRPr="005648BF">
        <w:rPr>
          <w:rFonts w:ascii="Arial" w:hAnsi="Arial" w:cs="Arial"/>
          <w:b/>
          <w:bCs/>
          <w:sz w:val="24"/>
          <w:lang w:val="de-DE"/>
        </w:rPr>
        <w:tab/>
      </w:r>
      <w:r w:rsidR="004839A5" w:rsidRPr="005648BF">
        <w:rPr>
          <w:rFonts w:ascii="Arial" w:hAnsi="Arial" w:cs="Arial"/>
          <w:b/>
          <w:bCs/>
          <w:sz w:val="24"/>
          <w:lang w:val="de-DE"/>
        </w:rPr>
        <w:t>R1-16</w:t>
      </w:r>
      <w:r w:rsidR="0005132D">
        <w:rPr>
          <w:rFonts w:ascii="Arial" w:hAnsi="Arial" w:cs="Arial"/>
          <w:b/>
          <w:bCs/>
          <w:sz w:val="24"/>
          <w:lang w:val="de-DE"/>
        </w:rPr>
        <w:t>2351</w:t>
      </w:r>
    </w:p>
    <w:p w14:paraId="2ABC3A6D" w14:textId="321891D9" w:rsidR="002819C7" w:rsidRPr="005648BF" w:rsidRDefault="00716950" w:rsidP="007B011B">
      <w:pPr>
        <w:pStyle w:val="Header"/>
        <w:widowControl w:val="0"/>
        <w:tabs>
          <w:tab w:val="right" w:pos="8280"/>
          <w:tab w:val="right" w:pos="9781"/>
        </w:tabs>
        <w:spacing w:after="0"/>
        <w:ind w:right="-58"/>
        <w:rPr>
          <w:rFonts w:ascii="Arial" w:eastAsia="MS Mincho" w:hAnsi="Arial" w:cs="Arial"/>
          <w:b/>
          <w:bCs/>
          <w:sz w:val="24"/>
          <w:lang w:val="en-US" w:eastAsia="ja-JP"/>
        </w:rPr>
      </w:pPr>
      <w:r>
        <w:rPr>
          <w:rFonts w:ascii="Arial" w:hAnsi="Arial" w:cs="Arial"/>
          <w:b/>
          <w:bCs/>
          <w:sz w:val="24"/>
        </w:rPr>
        <w:t>Busan</w:t>
      </w:r>
      <w:r w:rsidR="00560E97" w:rsidRPr="005648BF">
        <w:rPr>
          <w:rFonts w:ascii="Arial" w:hAnsi="Arial" w:cs="Arial"/>
          <w:b/>
          <w:bCs/>
          <w:sz w:val="24"/>
        </w:rPr>
        <w:t xml:space="preserve">, </w:t>
      </w:r>
      <w:r>
        <w:rPr>
          <w:rFonts w:ascii="Arial" w:hAnsi="Arial" w:cs="Arial"/>
          <w:b/>
          <w:bCs/>
          <w:sz w:val="24"/>
        </w:rPr>
        <w:t>Korea</w:t>
      </w:r>
      <w:r w:rsidR="00F838C7" w:rsidRPr="005648BF">
        <w:rPr>
          <w:rFonts w:ascii="Arial" w:eastAsia="MS Mincho" w:hAnsi="Arial" w:cs="Arial"/>
          <w:b/>
          <w:bCs/>
          <w:sz w:val="24"/>
          <w:lang w:val="en-US" w:eastAsia="ja-JP"/>
        </w:rPr>
        <w:t>, 1</w:t>
      </w:r>
      <w:r>
        <w:rPr>
          <w:rFonts w:ascii="Arial" w:eastAsia="MS Mincho" w:hAnsi="Arial" w:cs="Arial"/>
          <w:b/>
          <w:bCs/>
          <w:sz w:val="24"/>
          <w:lang w:val="en-US" w:eastAsia="ja-JP"/>
        </w:rPr>
        <w:t>1</w:t>
      </w:r>
      <w:r w:rsidR="002819C7" w:rsidRPr="005648BF">
        <w:rPr>
          <w:rFonts w:ascii="Arial" w:eastAsia="MS Mincho" w:hAnsi="Arial" w:cs="Arial"/>
          <w:b/>
          <w:bCs/>
          <w:sz w:val="24"/>
          <w:vertAlign w:val="superscript"/>
          <w:lang w:val="en-US" w:eastAsia="ja-JP"/>
        </w:rPr>
        <w:t>th</w:t>
      </w:r>
      <w:r w:rsidR="002819C7" w:rsidRPr="005648BF">
        <w:rPr>
          <w:rFonts w:ascii="Arial" w:eastAsia="MS Mincho" w:hAnsi="Arial" w:cs="Arial"/>
          <w:b/>
          <w:bCs/>
          <w:sz w:val="24"/>
          <w:lang w:val="en-US" w:eastAsia="ja-JP"/>
        </w:rPr>
        <w:t xml:space="preserve"> – </w:t>
      </w:r>
      <w:r w:rsidR="00F838C7" w:rsidRPr="005648BF">
        <w:rPr>
          <w:rFonts w:ascii="Arial" w:eastAsia="MS Mincho" w:hAnsi="Arial" w:cs="Arial"/>
          <w:b/>
          <w:bCs/>
          <w:sz w:val="24"/>
          <w:lang w:val="en-US" w:eastAsia="ja-JP"/>
        </w:rPr>
        <w:t>1</w:t>
      </w:r>
      <w:r>
        <w:rPr>
          <w:rFonts w:ascii="Arial" w:eastAsia="MS Mincho" w:hAnsi="Arial" w:cs="Arial"/>
          <w:b/>
          <w:bCs/>
          <w:sz w:val="24"/>
          <w:lang w:val="en-US" w:eastAsia="ja-JP"/>
        </w:rPr>
        <w:t>5</w:t>
      </w:r>
      <w:r w:rsidR="002819C7" w:rsidRPr="005648BF">
        <w:rPr>
          <w:rFonts w:ascii="Arial" w:eastAsia="MS Mincho" w:hAnsi="Arial" w:cs="Arial"/>
          <w:b/>
          <w:bCs/>
          <w:sz w:val="24"/>
          <w:vertAlign w:val="superscript"/>
          <w:lang w:val="en-US" w:eastAsia="ja-JP"/>
        </w:rPr>
        <w:t>th</w:t>
      </w:r>
      <w:r w:rsidR="00D14947" w:rsidRPr="005648BF">
        <w:rPr>
          <w:rFonts w:ascii="Arial" w:eastAsia="MS Mincho" w:hAnsi="Arial" w:cs="Arial"/>
          <w:b/>
          <w:bCs/>
          <w:sz w:val="24"/>
          <w:lang w:val="en-US" w:eastAsia="ja-JP"/>
        </w:rPr>
        <w:t xml:space="preserve"> </w:t>
      </w:r>
      <w:r>
        <w:rPr>
          <w:rFonts w:ascii="Arial" w:eastAsia="MS Mincho" w:hAnsi="Arial" w:cs="Arial"/>
          <w:b/>
          <w:bCs/>
          <w:sz w:val="24"/>
          <w:lang w:val="en-US" w:eastAsia="ja-JP"/>
        </w:rPr>
        <w:t>April</w:t>
      </w:r>
      <w:r w:rsidR="002819C7" w:rsidRPr="005648BF">
        <w:rPr>
          <w:rFonts w:ascii="Arial" w:eastAsia="MS Mincho" w:hAnsi="Arial" w:cs="Arial"/>
          <w:b/>
          <w:bCs/>
          <w:sz w:val="24"/>
          <w:lang w:val="en-US" w:eastAsia="ja-JP"/>
        </w:rPr>
        <w:t xml:space="preserve"> 201</w:t>
      </w:r>
      <w:r w:rsidR="00396E5F" w:rsidRPr="005648BF">
        <w:rPr>
          <w:rFonts w:ascii="Arial" w:eastAsia="MS Mincho" w:hAnsi="Arial" w:cs="Arial"/>
          <w:b/>
          <w:bCs/>
          <w:sz w:val="24"/>
          <w:lang w:val="en-US" w:eastAsia="ja-JP"/>
        </w:rPr>
        <w:t>6</w:t>
      </w:r>
      <w:r w:rsidR="002819C7" w:rsidRPr="005648BF">
        <w:rPr>
          <w:rFonts w:ascii="Arial" w:eastAsia="MS Mincho" w:hAnsi="Arial" w:cs="Arial"/>
          <w:b/>
          <w:bCs/>
          <w:sz w:val="24"/>
          <w:lang w:val="en-US" w:eastAsia="ja-JP"/>
        </w:rPr>
        <w:t xml:space="preserve">  </w:t>
      </w:r>
    </w:p>
    <w:p w14:paraId="0BACE3DE" w14:textId="77777777" w:rsidR="007B011B" w:rsidRPr="005648BF" w:rsidRDefault="007B011B" w:rsidP="007B011B">
      <w:pPr>
        <w:pStyle w:val="Header"/>
        <w:widowControl w:val="0"/>
        <w:tabs>
          <w:tab w:val="right" w:pos="8280"/>
          <w:tab w:val="right" w:pos="9781"/>
        </w:tabs>
        <w:spacing w:after="0"/>
        <w:ind w:right="-58"/>
        <w:rPr>
          <w:rFonts w:ascii="Arial" w:eastAsia="MS Mincho" w:hAnsi="Arial" w:cs="Arial"/>
          <w:b/>
          <w:bCs/>
          <w:sz w:val="24"/>
          <w:lang w:val="en-US" w:eastAsia="ja-JP"/>
        </w:rPr>
      </w:pPr>
    </w:p>
    <w:p w14:paraId="46864825" w14:textId="601698B3" w:rsidR="007D4C02" w:rsidRPr="005648BF" w:rsidRDefault="007D4C02" w:rsidP="007B011B">
      <w:pPr>
        <w:pStyle w:val="Header"/>
        <w:widowControl w:val="0"/>
        <w:tabs>
          <w:tab w:val="right" w:pos="8280"/>
          <w:tab w:val="right" w:pos="9781"/>
        </w:tabs>
        <w:spacing w:after="0"/>
        <w:ind w:right="-58"/>
        <w:rPr>
          <w:rFonts w:ascii="Arial" w:eastAsia="MS Mincho" w:hAnsi="Arial" w:cs="Arial"/>
          <w:b/>
          <w:bCs/>
          <w:sz w:val="24"/>
          <w:lang w:val="de-DE" w:eastAsia="ja-JP"/>
        </w:rPr>
      </w:pPr>
      <w:r w:rsidRPr="005648BF">
        <w:rPr>
          <w:rFonts w:ascii="Arial" w:hAnsi="Arial" w:cs="Arial"/>
          <w:b/>
          <w:bCs/>
          <w:sz w:val="24"/>
          <w:lang w:val="en-US"/>
        </w:rPr>
        <w:t>Agenda Item:</w:t>
      </w:r>
      <w:bookmarkStart w:id="0" w:name="Source"/>
      <w:bookmarkEnd w:id="0"/>
      <w:r w:rsidR="00620A95" w:rsidRPr="005648BF">
        <w:rPr>
          <w:rFonts w:ascii="Arial" w:hAnsi="Arial" w:cs="Arial"/>
          <w:b/>
          <w:bCs/>
          <w:sz w:val="24"/>
          <w:lang w:val="en-US"/>
        </w:rPr>
        <w:t xml:space="preserve">  </w:t>
      </w:r>
      <w:r w:rsidR="004112D0" w:rsidRPr="005648BF">
        <w:rPr>
          <w:rFonts w:ascii="Arial" w:hAnsi="Arial" w:cs="Arial"/>
          <w:b/>
          <w:bCs/>
          <w:sz w:val="24"/>
          <w:lang w:val="en-US"/>
        </w:rPr>
        <w:t xml:space="preserve"> </w:t>
      </w:r>
      <w:r w:rsidR="00620A95" w:rsidRPr="005648BF">
        <w:rPr>
          <w:rFonts w:ascii="Arial" w:hAnsi="Arial" w:cs="Arial"/>
          <w:b/>
          <w:bCs/>
          <w:sz w:val="24"/>
          <w:lang w:val="en-US"/>
        </w:rPr>
        <w:t xml:space="preserve">      </w:t>
      </w:r>
      <w:r w:rsidR="00560E97" w:rsidRPr="005648BF">
        <w:rPr>
          <w:rFonts w:ascii="Arial" w:hAnsi="Arial" w:cs="Arial"/>
          <w:b/>
          <w:bCs/>
          <w:sz w:val="24"/>
          <w:lang w:val="en-US"/>
        </w:rPr>
        <w:t xml:space="preserve"> </w:t>
      </w:r>
      <w:r w:rsidR="00D26A50" w:rsidRPr="005648BF">
        <w:rPr>
          <w:rFonts w:ascii="Arial" w:eastAsia="MS Mincho" w:hAnsi="Arial" w:cs="Arial"/>
          <w:b/>
          <w:bCs/>
          <w:sz w:val="24"/>
          <w:lang w:val="en-US" w:eastAsia="ja-JP"/>
        </w:rPr>
        <w:t>7</w:t>
      </w:r>
      <w:r w:rsidR="00D91CF1" w:rsidRPr="005648BF">
        <w:rPr>
          <w:rFonts w:ascii="Arial" w:eastAsia="MS Mincho" w:hAnsi="Arial" w:cs="Arial"/>
          <w:b/>
          <w:bCs/>
          <w:sz w:val="24"/>
          <w:lang w:val="en-US" w:eastAsia="ja-JP"/>
        </w:rPr>
        <w:t>.</w:t>
      </w:r>
      <w:r w:rsidR="007C27CC" w:rsidRPr="005648BF">
        <w:rPr>
          <w:rFonts w:ascii="Arial" w:eastAsia="MS Mincho" w:hAnsi="Arial" w:cs="Arial"/>
          <w:b/>
          <w:bCs/>
          <w:sz w:val="24"/>
          <w:lang w:val="en-US" w:eastAsia="ja-JP"/>
        </w:rPr>
        <w:t>3.</w:t>
      </w:r>
      <w:r w:rsidR="007A6311" w:rsidRPr="005648BF">
        <w:rPr>
          <w:rFonts w:ascii="Arial" w:eastAsia="MS Mincho" w:hAnsi="Arial" w:cs="Arial"/>
          <w:b/>
          <w:bCs/>
          <w:sz w:val="24"/>
          <w:lang w:val="en-US" w:eastAsia="ja-JP"/>
        </w:rPr>
        <w:t>1</w:t>
      </w:r>
      <w:r w:rsidR="00D91CF1" w:rsidRPr="005648BF">
        <w:rPr>
          <w:rFonts w:ascii="Arial" w:eastAsia="MS Mincho" w:hAnsi="Arial" w:cs="Arial"/>
          <w:b/>
          <w:bCs/>
          <w:sz w:val="24"/>
          <w:lang w:val="en-US" w:eastAsia="ja-JP"/>
        </w:rPr>
        <w:t>.</w:t>
      </w:r>
      <w:r w:rsidR="00396E5F" w:rsidRPr="005648BF">
        <w:rPr>
          <w:rFonts w:ascii="Arial" w:eastAsia="MS Mincho" w:hAnsi="Arial" w:cs="Arial"/>
          <w:b/>
          <w:bCs/>
          <w:sz w:val="24"/>
          <w:lang w:val="en-US" w:eastAsia="ja-JP"/>
        </w:rPr>
        <w:t>1</w:t>
      </w:r>
    </w:p>
    <w:p w14:paraId="288A936D" w14:textId="77777777" w:rsidR="007D4C02" w:rsidRPr="005648BF" w:rsidRDefault="007D4C02" w:rsidP="007B011B">
      <w:pPr>
        <w:pStyle w:val="Header"/>
        <w:widowControl w:val="0"/>
        <w:tabs>
          <w:tab w:val="clear" w:pos="4536"/>
          <w:tab w:val="clear" w:pos="9072"/>
        </w:tabs>
        <w:spacing w:after="0"/>
        <w:ind w:right="-57"/>
        <w:rPr>
          <w:rFonts w:ascii="Arial" w:hAnsi="Arial" w:cs="Arial"/>
          <w:b/>
          <w:bCs/>
          <w:sz w:val="24"/>
          <w:lang w:val="en-US"/>
        </w:rPr>
      </w:pPr>
      <w:r w:rsidRPr="005648BF">
        <w:rPr>
          <w:rFonts w:ascii="Arial" w:hAnsi="Arial" w:cs="Arial"/>
          <w:b/>
          <w:bCs/>
          <w:sz w:val="24"/>
          <w:lang w:val="en-US"/>
        </w:rPr>
        <w:t xml:space="preserve">Source: </w:t>
      </w:r>
      <w:r w:rsidRPr="005648BF">
        <w:rPr>
          <w:rFonts w:ascii="Arial" w:hAnsi="Arial" w:cs="Arial"/>
          <w:b/>
          <w:bCs/>
          <w:sz w:val="24"/>
          <w:lang w:val="en-US"/>
        </w:rPr>
        <w:tab/>
      </w:r>
      <w:r w:rsidRPr="005648BF">
        <w:rPr>
          <w:rFonts w:ascii="Arial" w:hAnsi="Arial" w:cs="Arial"/>
          <w:b/>
          <w:bCs/>
          <w:sz w:val="24"/>
          <w:lang w:val="en-US"/>
        </w:rPr>
        <w:tab/>
      </w:r>
      <w:r w:rsidR="00F97383" w:rsidRPr="005648BF">
        <w:rPr>
          <w:rFonts w:ascii="Arial" w:hAnsi="Arial" w:cs="Arial"/>
          <w:b/>
          <w:bCs/>
          <w:sz w:val="24"/>
          <w:lang w:val="en-US"/>
        </w:rPr>
        <w:t>Intel Corporation</w:t>
      </w:r>
    </w:p>
    <w:p w14:paraId="67468A39" w14:textId="09CB0D7F" w:rsidR="007D4C02" w:rsidRPr="005648BF" w:rsidRDefault="007D4C02" w:rsidP="007B011B">
      <w:pPr>
        <w:pStyle w:val="Header"/>
        <w:widowControl w:val="0"/>
        <w:tabs>
          <w:tab w:val="clear" w:pos="4536"/>
          <w:tab w:val="clear" w:pos="9072"/>
        </w:tabs>
        <w:spacing w:after="0"/>
        <w:ind w:left="2160" w:right="-58" w:hanging="2160"/>
        <w:rPr>
          <w:rFonts w:ascii="Arial" w:eastAsia="MS Mincho" w:hAnsi="Arial" w:cs="Arial"/>
          <w:b/>
          <w:bCs/>
          <w:sz w:val="24"/>
          <w:lang w:val="en-US" w:eastAsia="ja-JP"/>
        </w:rPr>
      </w:pPr>
      <w:r w:rsidRPr="005648BF">
        <w:rPr>
          <w:rFonts w:ascii="Arial" w:hAnsi="Arial" w:cs="Arial"/>
          <w:b/>
          <w:bCs/>
          <w:sz w:val="24"/>
          <w:lang w:val="en-US"/>
        </w:rPr>
        <w:t>Title:</w:t>
      </w:r>
      <w:r w:rsidRPr="005648BF">
        <w:rPr>
          <w:rFonts w:ascii="Arial" w:hAnsi="Arial" w:cs="Arial"/>
          <w:b/>
          <w:bCs/>
          <w:sz w:val="24"/>
          <w:lang w:val="en-US"/>
        </w:rPr>
        <w:tab/>
      </w:r>
      <w:r w:rsidR="00396E5F" w:rsidRPr="005648BF">
        <w:rPr>
          <w:rFonts w:ascii="Arial" w:hAnsi="Arial" w:cs="Arial"/>
          <w:b/>
          <w:bCs/>
          <w:sz w:val="24"/>
        </w:rPr>
        <w:t>U</w:t>
      </w:r>
      <w:r w:rsidR="00716950">
        <w:rPr>
          <w:rFonts w:ascii="Arial" w:hAnsi="Arial" w:cs="Arial"/>
          <w:b/>
          <w:bCs/>
          <w:sz w:val="24"/>
        </w:rPr>
        <w:t>plink</w:t>
      </w:r>
      <w:r w:rsidR="00396E5F" w:rsidRPr="005648BF">
        <w:rPr>
          <w:rFonts w:ascii="Arial" w:hAnsi="Arial" w:cs="Arial"/>
          <w:b/>
          <w:bCs/>
          <w:sz w:val="24"/>
        </w:rPr>
        <w:t xml:space="preserve"> </w:t>
      </w:r>
      <w:r w:rsidR="0005132D">
        <w:rPr>
          <w:rFonts w:ascii="Arial" w:hAnsi="Arial" w:cs="Arial"/>
          <w:b/>
          <w:bCs/>
          <w:sz w:val="24"/>
        </w:rPr>
        <w:t>W</w:t>
      </w:r>
      <w:r w:rsidR="00396E5F" w:rsidRPr="005648BF">
        <w:rPr>
          <w:rFonts w:ascii="Arial" w:hAnsi="Arial" w:cs="Arial"/>
          <w:b/>
          <w:bCs/>
          <w:sz w:val="24"/>
        </w:rPr>
        <w:t>aveform for eLAA</w:t>
      </w:r>
    </w:p>
    <w:p w14:paraId="18318D71" w14:textId="77777777" w:rsidR="007122C4" w:rsidRPr="005648BF" w:rsidRDefault="001F3AEC" w:rsidP="007B011B">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5648BF">
        <w:rPr>
          <w:rFonts w:ascii="Arial" w:hAnsi="Arial" w:cs="Arial"/>
          <w:b/>
          <w:snapToGrid w:val="0"/>
          <w:kern w:val="2"/>
          <w:sz w:val="24"/>
          <w:lang w:val="en-US" w:eastAsia="ko-KR"/>
        </w:rPr>
        <w:t>Document for:</w:t>
      </w:r>
      <w:r w:rsidRPr="005648BF">
        <w:rPr>
          <w:rFonts w:ascii="Arial" w:hAnsi="Arial" w:cs="Arial"/>
          <w:snapToGrid w:val="0"/>
          <w:kern w:val="2"/>
          <w:sz w:val="24"/>
          <w:lang w:val="en-US" w:eastAsia="ko-KR"/>
        </w:rPr>
        <w:t xml:space="preserve"> </w:t>
      </w:r>
      <w:r w:rsidRPr="005648BF">
        <w:rPr>
          <w:rFonts w:ascii="Arial" w:hAnsi="Arial" w:cs="Arial"/>
          <w:snapToGrid w:val="0"/>
          <w:kern w:val="2"/>
          <w:sz w:val="24"/>
          <w:lang w:val="en-US" w:eastAsia="ko-KR"/>
        </w:rPr>
        <w:tab/>
      </w:r>
      <w:r w:rsidRPr="005648BF">
        <w:rPr>
          <w:rFonts w:ascii="Arial" w:hAnsi="Arial" w:cs="Arial"/>
          <w:b/>
          <w:snapToGrid w:val="0"/>
          <w:kern w:val="2"/>
          <w:sz w:val="24"/>
          <w:lang w:val="en-US" w:eastAsia="ko-KR"/>
        </w:rPr>
        <w:t>Discussion/Decision</w:t>
      </w:r>
    </w:p>
    <w:p w14:paraId="400BEEA2" w14:textId="77777777" w:rsidR="001F3AEC" w:rsidRPr="005648BF" w:rsidRDefault="00F60535" w:rsidP="006429E6">
      <w:pPr>
        <w:pStyle w:val="Heading1"/>
        <w:keepNext w:val="0"/>
        <w:widowControl w:val="0"/>
        <w:spacing w:before="480" w:after="120"/>
        <w:ind w:left="518"/>
        <w:rPr>
          <w:sz w:val="28"/>
        </w:rPr>
      </w:pPr>
      <w:r w:rsidRPr="005648BF">
        <w:rPr>
          <w:sz w:val="28"/>
        </w:rPr>
        <w:t>Introduction</w:t>
      </w:r>
    </w:p>
    <w:p w14:paraId="38AB6328" w14:textId="3226AC1B" w:rsidR="00962A97" w:rsidRDefault="00962A97" w:rsidP="00962A97">
      <w:pPr>
        <w:pStyle w:val="LGTdoc"/>
        <w:spacing w:before="120" w:afterLines="0" w:line="240" w:lineRule="auto"/>
        <w:rPr>
          <w:sz w:val="20"/>
          <w:szCs w:val="20"/>
        </w:rPr>
      </w:pPr>
      <w:r>
        <w:rPr>
          <w:sz w:val="20"/>
          <w:szCs w:val="20"/>
        </w:rPr>
        <w:t>In the last RAN WG1 Meeting #84, the following agreement on the</w:t>
      </w:r>
      <w:r w:rsidR="00F012D7">
        <w:rPr>
          <w:sz w:val="20"/>
          <w:szCs w:val="20"/>
        </w:rPr>
        <w:t xml:space="preserve"> RB-level multi-cluster transmission </w:t>
      </w:r>
      <w:r>
        <w:rPr>
          <w:sz w:val="20"/>
          <w:szCs w:val="20"/>
        </w:rPr>
        <w:t>was agreed [1].</w:t>
      </w:r>
    </w:p>
    <w:p w14:paraId="2207C8A1" w14:textId="77777777" w:rsidR="00962A97" w:rsidRPr="00B336B6" w:rsidRDefault="00962A97" w:rsidP="00962A97">
      <w:pPr>
        <w:spacing w:before="240"/>
        <w:ind w:left="1440" w:hanging="1440"/>
        <w:rPr>
          <w:rFonts w:ascii="Times New Roman" w:eastAsia="MS Mincho" w:hAnsi="Times New Roman"/>
          <w:b/>
          <w:u w:val="single"/>
          <w:lang w:eastAsia="ja-JP"/>
        </w:rPr>
      </w:pPr>
      <w:r w:rsidRPr="00B336B6">
        <w:rPr>
          <w:rFonts w:ascii="Times New Roman" w:eastAsia="MS Mincho" w:hAnsi="Times New Roman"/>
          <w:b/>
          <w:u w:val="single"/>
          <w:lang w:eastAsia="ja-JP"/>
        </w:rPr>
        <w:t>Agreements:</w:t>
      </w:r>
    </w:p>
    <w:p w14:paraId="1FA88CD3" w14:textId="77777777" w:rsidR="00962A97" w:rsidRPr="00B336B6" w:rsidRDefault="00962A97" w:rsidP="00962A97">
      <w:pPr>
        <w:numPr>
          <w:ilvl w:val="0"/>
          <w:numId w:val="39"/>
        </w:numPr>
        <w:spacing w:after="0"/>
        <w:rPr>
          <w:rFonts w:ascii="Times New Roman" w:eastAsia="MS Mincho" w:hAnsi="Times New Roman"/>
          <w:lang w:eastAsia="ja-JP"/>
        </w:rPr>
      </w:pPr>
      <w:r w:rsidRPr="00B336B6">
        <w:rPr>
          <w:rFonts w:ascii="Times New Roman" w:eastAsia="MS Mincho" w:hAnsi="Times New Roman"/>
          <w:lang w:eastAsia="ja-JP"/>
        </w:rPr>
        <w:t>For eLAA, flexible timing between UL grant and UL transmission is supported</w:t>
      </w:r>
    </w:p>
    <w:p w14:paraId="202F474E" w14:textId="77777777" w:rsidR="00962A97" w:rsidRPr="00B336B6" w:rsidRDefault="00962A97" w:rsidP="00962A97">
      <w:pPr>
        <w:numPr>
          <w:ilvl w:val="0"/>
          <w:numId w:val="39"/>
        </w:numPr>
        <w:spacing w:after="0"/>
        <w:rPr>
          <w:rFonts w:ascii="Times New Roman" w:eastAsia="MS Mincho" w:hAnsi="Times New Roman"/>
          <w:lang w:eastAsia="ja-JP"/>
        </w:rPr>
      </w:pPr>
      <w:r w:rsidRPr="00B336B6">
        <w:rPr>
          <w:rFonts w:ascii="Times New Roman" w:eastAsia="MS Mincho" w:hAnsi="Times New Roman"/>
          <w:lang w:eastAsia="ja-JP"/>
        </w:rPr>
        <w:t>At least RB-level multi-cluster transmission (&gt;2) is supported for eLAA PUSCH</w:t>
      </w:r>
    </w:p>
    <w:p w14:paraId="50CF4E35" w14:textId="77777777" w:rsidR="00962A97" w:rsidRPr="00B336B6" w:rsidRDefault="00962A97" w:rsidP="00962A97">
      <w:pPr>
        <w:pStyle w:val="ListParagraph"/>
        <w:numPr>
          <w:ilvl w:val="0"/>
          <w:numId w:val="40"/>
        </w:numPr>
        <w:spacing w:after="0" w:line="240" w:lineRule="auto"/>
        <w:contextualSpacing w:val="0"/>
        <w:rPr>
          <w:rFonts w:ascii="Times New Roman" w:eastAsia="MS Mincho" w:hAnsi="Times New Roman"/>
          <w:sz w:val="20"/>
          <w:szCs w:val="20"/>
          <w:lang w:eastAsia="ja-JP"/>
        </w:rPr>
      </w:pPr>
      <w:r w:rsidRPr="00B336B6">
        <w:rPr>
          <w:rFonts w:ascii="Times New Roman" w:eastAsia="MS Mincho" w:hAnsi="Times New Roman"/>
          <w:sz w:val="20"/>
          <w:szCs w:val="20"/>
          <w:lang w:eastAsia="ja-JP"/>
        </w:rPr>
        <w:t>FFS: Detailed design</w:t>
      </w:r>
    </w:p>
    <w:p w14:paraId="387F2E60" w14:textId="38C918CB" w:rsidR="00962A97" w:rsidRPr="00B336B6" w:rsidRDefault="00962A97" w:rsidP="00962A97">
      <w:pPr>
        <w:pStyle w:val="ListParagraph"/>
        <w:numPr>
          <w:ilvl w:val="0"/>
          <w:numId w:val="40"/>
        </w:numPr>
        <w:spacing w:after="0" w:line="240" w:lineRule="auto"/>
        <w:contextualSpacing w:val="0"/>
        <w:rPr>
          <w:rFonts w:ascii="Times New Roman" w:eastAsia="MS Mincho" w:hAnsi="Times New Roman"/>
          <w:sz w:val="20"/>
          <w:szCs w:val="20"/>
          <w:lang w:eastAsia="ja-JP"/>
        </w:rPr>
      </w:pPr>
      <w:r w:rsidRPr="00B336B6">
        <w:rPr>
          <w:rFonts w:ascii="Times New Roman" w:eastAsia="MS Mincho" w:hAnsi="Times New Roman"/>
          <w:sz w:val="20"/>
          <w:szCs w:val="20"/>
          <w:lang w:eastAsia="ja-JP"/>
        </w:rPr>
        <w:t>FFS: Support of legacy resource allocation for PUSCH</w:t>
      </w:r>
    </w:p>
    <w:p w14:paraId="0222EAA0" w14:textId="322A3FCA" w:rsidR="00962A97" w:rsidRDefault="00962A97" w:rsidP="004F5D8C">
      <w:pPr>
        <w:pStyle w:val="LGTdoc"/>
        <w:spacing w:before="240" w:afterLines="0" w:line="240" w:lineRule="auto"/>
        <w:rPr>
          <w:sz w:val="20"/>
          <w:szCs w:val="20"/>
        </w:rPr>
      </w:pPr>
      <w:r>
        <w:rPr>
          <w:sz w:val="20"/>
          <w:szCs w:val="20"/>
        </w:rPr>
        <w:t xml:space="preserve">The motivation behind the above agreement is to meet the Occupied Channel Bandwidth (OCB) regulation by ETSI [2]. </w:t>
      </w:r>
      <w:r w:rsidR="00060F43">
        <w:rPr>
          <w:sz w:val="20"/>
          <w:szCs w:val="20"/>
        </w:rPr>
        <w:t xml:space="preserve">Note that </w:t>
      </w:r>
      <w:r w:rsidRPr="001A038B">
        <w:rPr>
          <w:sz w:val="20"/>
          <w:szCs w:val="20"/>
        </w:rPr>
        <w:t xml:space="preserve">ESTI specifies that </w:t>
      </w:r>
      <w:r>
        <w:rPr>
          <w:sz w:val="20"/>
          <w:szCs w:val="20"/>
        </w:rPr>
        <w:t>OCB</w:t>
      </w:r>
      <w:r w:rsidRPr="001A038B">
        <w:rPr>
          <w:sz w:val="20"/>
          <w:szCs w:val="20"/>
        </w:rPr>
        <w:t xml:space="preserve"> shall be between 80% and 100% of the declared Nominal Channel Bandwidth.</w:t>
      </w:r>
    </w:p>
    <w:p w14:paraId="108FB61F" w14:textId="3717B478" w:rsidR="00962A97" w:rsidRDefault="00962A97" w:rsidP="00962A97">
      <w:pPr>
        <w:pStyle w:val="LGTdoc"/>
        <w:spacing w:before="120" w:afterLines="0" w:line="240" w:lineRule="auto"/>
        <w:rPr>
          <w:sz w:val="20"/>
          <w:szCs w:val="20"/>
        </w:rPr>
      </w:pPr>
      <w:r>
        <w:rPr>
          <w:sz w:val="20"/>
          <w:szCs w:val="20"/>
        </w:rPr>
        <w:t>In this contribution, we</w:t>
      </w:r>
      <w:r w:rsidR="004F5D8C">
        <w:rPr>
          <w:sz w:val="20"/>
          <w:szCs w:val="20"/>
        </w:rPr>
        <w:t xml:space="preserve"> provide detailed UL waveform design encompassing the above FFS points.</w:t>
      </w:r>
    </w:p>
    <w:p w14:paraId="1806D743" w14:textId="597CDD29" w:rsidR="001F476B" w:rsidRDefault="001F476B" w:rsidP="006429E6">
      <w:pPr>
        <w:pStyle w:val="Heading1"/>
        <w:keepNext w:val="0"/>
        <w:widowControl w:val="0"/>
        <w:spacing w:before="480" w:after="120"/>
        <w:ind w:left="518"/>
        <w:rPr>
          <w:sz w:val="28"/>
          <w:szCs w:val="28"/>
          <w:lang w:val="en-US"/>
        </w:rPr>
      </w:pPr>
      <w:r>
        <w:rPr>
          <w:sz w:val="28"/>
          <w:szCs w:val="28"/>
          <w:lang w:val="en-US"/>
        </w:rPr>
        <w:t>Interpretation of ETSI regulation</w:t>
      </w:r>
    </w:p>
    <w:p w14:paraId="6C768D9D" w14:textId="26D752D3" w:rsidR="001F476B" w:rsidRDefault="001F476B" w:rsidP="001F476B">
      <w:pPr>
        <w:spacing w:before="120" w:after="0"/>
      </w:pPr>
      <w:r>
        <w:t>As it was discussed in [3], different interpretation</w:t>
      </w:r>
      <w:r w:rsidR="003B0F9E">
        <w:t>s</w:t>
      </w:r>
      <w:r>
        <w:t xml:space="preserve"> of ETSI OCB regulation </w:t>
      </w:r>
      <w:r w:rsidR="003B0F9E">
        <w:t>are</w:t>
      </w:r>
      <w:r>
        <w:t xml:space="preserve"> possible due to ambiguity </w:t>
      </w:r>
      <w:r w:rsidR="003B0F9E">
        <w:t>in which time scale the regulation should be met as follows:</w:t>
      </w:r>
    </w:p>
    <w:p w14:paraId="4CF42A5F" w14:textId="6A9DFEEC" w:rsidR="003B0F9E" w:rsidRPr="00793AD8" w:rsidRDefault="003B0F9E" w:rsidP="00793AD8">
      <w:pPr>
        <w:pStyle w:val="Default"/>
        <w:numPr>
          <w:ilvl w:val="0"/>
          <w:numId w:val="34"/>
        </w:numPr>
        <w:adjustRightInd/>
        <w:spacing w:before="120" w:after="0"/>
        <w:jc w:val="both"/>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Compliance over sweep time in the statistical manner:</w:t>
      </w:r>
      <w:r w:rsidR="00793AD8">
        <w:rPr>
          <w:rFonts w:ascii="Times New Roman" w:hAnsi="Times New Roman" w:cs="Times New Roman"/>
          <w:color w:val="auto"/>
          <w:sz w:val="20"/>
          <w:szCs w:val="20"/>
          <w:lang w:val="en-GB"/>
        </w:rPr>
        <w:t xml:space="preserve"> The interpretation is that by spreading a UE’s transmissions over the course of time in a frequency-hopping manner, the OCB regulation can be met, although each transmission may occupy smaller portion of the Nominal Channel Bandwidth. This interpretation is </w:t>
      </w:r>
      <w:r w:rsidR="00803683" w:rsidRPr="00793AD8">
        <w:rPr>
          <w:rFonts w:ascii="Times New Roman" w:hAnsi="Times New Roman" w:cs="Times New Roman"/>
          <w:color w:val="auto"/>
          <w:sz w:val="20"/>
          <w:szCs w:val="20"/>
          <w:lang w:val="en-GB"/>
        </w:rPr>
        <w:t>by taking advantage of the sweep time, which is longer than 1 second, defined in the test method for OCB regulation.</w:t>
      </w:r>
    </w:p>
    <w:p w14:paraId="19B1BEDA" w14:textId="74C3197B" w:rsidR="003B0F9E" w:rsidRPr="00793AD8" w:rsidRDefault="003B0F9E" w:rsidP="00793AD8">
      <w:pPr>
        <w:pStyle w:val="Default"/>
        <w:numPr>
          <w:ilvl w:val="0"/>
          <w:numId w:val="34"/>
        </w:numPr>
        <w:adjustRightInd/>
        <w:spacing w:before="20" w:after="0"/>
        <w:jc w:val="both"/>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Compliance in the instantaneous time:</w:t>
      </w:r>
      <w:r w:rsidR="00793AD8">
        <w:rPr>
          <w:rFonts w:ascii="Times New Roman" w:hAnsi="Times New Roman" w:cs="Times New Roman"/>
          <w:color w:val="auto"/>
          <w:sz w:val="20"/>
          <w:szCs w:val="20"/>
          <w:lang w:val="en-GB"/>
        </w:rPr>
        <w:t xml:space="preserve"> The interpretation is that the OCB regulation should be met with each transmission. For instance, the UL waveform for eLAA can be designed such that the OCB regulation is met with</w:t>
      </w:r>
      <w:r w:rsidR="00060F43">
        <w:rPr>
          <w:rFonts w:ascii="Times New Roman" w:hAnsi="Times New Roman" w:cs="Times New Roman"/>
          <w:color w:val="auto"/>
          <w:sz w:val="20"/>
          <w:szCs w:val="20"/>
          <w:lang w:val="en-GB"/>
        </w:rPr>
        <w:t>in</w:t>
      </w:r>
      <w:r w:rsidR="00793AD8">
        <w:rPr>
          <w:rFonts w:ascii="Times New Roman" w:hAnsi="Times New Roman" w:cs="Times New Roman"/>
          <w:color w:val="auto"/>
          <w:sz w:val="20"/>
          <w:szCs w:val="20"/>
          <w:lang w:val="en-GB"/>
        </w:rPr>
        <w:t xml:space="preserve"> </w:t>
      </w:r>
      <w:r w:rsidR="00060F43">
        <w:rPr>
          <w:rFonts w:ascii="Times New Roman" w:hAnsi="Times New Roman" w:cs="Times New Roman"/>
          <w:color w:val="auto"/>
          <w:sz w:val="20"/>
          <w:szCs w:val="20"/>
          <w:lang w:val="en-GB"/>
        </w:rPr>
        <w:t xml:space="preserve">every </w:t>
      </w:r>
      <w:r w:rsidR="00793AD8">
        <w:rPr>
          <w:rFonts w:ascii="Times New Roman" w:hAnsi="Times New Roman" w:cs="Times New Roman"/>
          <w:color w:val="auto"/>
          <w:sz w:val="20"/>
          <w:szCs w:val="20"/>
          <w:lang w:val="en-GB"/>
        </w:rPr>
        <w:t xml:space="preserve">subframe transmission by UE. </w:t>
      </w:r>
    </w:p>
    <w:p w14:paraId="184673AE" w14:textId="2CD8F865" w:rsidR="00A00BFA" w:rsidRPr="00BA0D46" w:rsidRDefault="005F7BC0" w:rsidP="003B0F9E">
      <w:pPr>
        <w:spacing w:before="120" w:after="0"/>
        <w:rPr>
          <w:rFonts w:ascii="Times New Roman" w:hAnsi="Times New Roman"/>
          <w:szCs w:val="20"/>
        </w:rPr>
      </w:pPr>
      <w:r>
        <w:rPr>
          <w:rFonts w:ascii="Times New Roman" w:hAnsi="Times New Roman"/>
          <w:szCs w:val="20"/>
        </w:rPr>
        <w:t>One problem with compliance over</w:t>
      </w:r>
      <w:r w:rsidR="00805587">
        <w:rPr>
          <w:rFonts w:ascii="Times New Roman" w:hAnsi="Times New Roman"/>
          <w:szCs w:val="20"/>
        </w:rPr>
        <w:t xml:space="preserve"> the</w:t>
      </w:r>
      <w:r>
        <w:rPr>
          <w:rFonts w:ascii="Times New Roman" w:hAnsi="Times New Roman"/>
          <w:szCs w:val="20"/>
        </w:rPr>
        <w:t xml:space="preserve"> sweep time in the statistical manner is </w:t>
      </w:r>
      <w:r w:rsidR="00060F43">
        <w:rPr>
          <w:rFonts w:ascii="Times New Roman" w:hAnsi="Times New Roman"/>
          <w:szCs w:val="20"/>
        </w:rPr>
        <w:t>that e</w:t>
      </w:r>
      <w:r w:rsidR="00EB5C95">
        <w:rPr>
          <w:rFonts w:ascii="Times New Roman" w:hAnsi="Times New Roman"/>
          <w:szCs w:val="20"/>
        </w:rPr>
        <w:t xml:space="preserve">NB scheduler is implementation </w:t>
      </w:r>
      <w:r w:rsidR="00060F43">
        <w:rPr>
          <w:rFonts w:ascii="Times New Roman" w:hAnsi="Times New Roman"/>
          <w:szCs w:val="20"/>
        </w:rPr>
        <w:t>specific and thus, testing whether OCB regulation is satisfied is difficult.</w:t>
      </w:r>
      <w:r w:rsidR="00805587">
        <w:rPr>
          <w:rFonts w:ascii="Times New Roman" w:hAnsi="Times New Roman"/>
          <w:szCs w:val="20"/>
        </w:rPr>
        <w:t xml:space="preserve"> Furthermore, the</w:t>
      </w:r>
      <w:r w:rsidR="00644106">
        <w:rPr>
          <w:rFonts w:ascii="Times New Roman" w:hAnsi="Times New Roman"/>
          <w:szCs w:val="20"/>
        </w:rPr>
        <w:t xml:space="preserve"> forthcoming</w:t>
      </w:r>
      <w:r w:rsidR="00805587">
        <w:rPr>
          <w:rFonts w:ascii="Times New Roman" w:hAnsi="Times New Roman"/>
          <w:szCs w:val="20"/>
        </w:rPr>
        <w:t xml:space="preserve"> availability of </w:t>
      </w:r>
      <w:r w:rsidR="00644106">
        <w:rPr>
          <w:rFonts w:ascii="Times New Roman" w:hAnsi="Times New Roman"/>
          <w:szCs w:val="20"/>
        </w:rPr>
        <w:t>the channel access cannot be foreseen by the eNB in reality</w:t>
      </w:r>
      <w:r w:rsidR="00060F43">
        <w:rPr>
          <w:rFonts w:ascii="Times New Roman" w:hAnsi="Times New Roman"/>
          <w:szCs w:val="20"/>
        </w:rPr>
        <w:t xml:space="preserve"> due to LBT</w:t>
      </w:r>
      <w:r w:rsidR="00644106">
        <w:rPr>
          <w:rFonts w:ascii="Times New Roman" w:hAnsi="Times New Roman"/>
          <w:szCs w:val="20"/>
        </w:rPr>
        <w:t xml:space="preserve">. </w:t>
      </w:r>
      <w:r w:rsidR="001E2F78">
        <w:rPr>
          <w:rFonts w:ascii="Times New Roman" w:hAnsi="Times New Roman"/>
          <w:szCs w:val="20"/>
        </w:rPr>
        <w:t xml:space="preserve">In other words, it is possible that the channel is not available for most of the time such that the satisfaction of the OCB regulation </w:t>
      </w:r>
      <w:r w:rsidR="00691B26">
        <w:rPr>
          <w:rFonts w:ascii="Times New Roman" w:hAnsi="Times New Roman"/>
          <w:szCs w:val="20"/>
        </w:rPr>
        <w:t>in a</w:t>
      </w:r>
      <w:r w:rsidR="001E2F78">
        <w:rPr>
          <w:rFonts w:ascii="Times New Roman" w:hAnsi="Times New Roman"/>
          <w:szCs w:val="20"/>
        </w:rPr>
        <w:t xml:space="preserve"> statistical manner cannot be</w:t>
      </w:r>
      <w:r w:rsidR="00691B26">
        <w:rPr>
          <w:rFonts w:ascii="Times New Roman" w:hAnsi="Times New Roman"/>
          <w:szCs w:val="20"/>
        </w:rPr>
        <w:t xml:space="preserve"> guaranteed.</w:t>
      </w:r>
      <w:r w:rsidR="006410A1">
        <w:rPr>
          <w:rFonts w:ascii="Times New Roman" w:hAnsi="Times New Roman"/>
          <w:szCs w:val="20"/>
        </w:rPr>
        <w:t xml:space="preserve"> Thus, a conservative approach for the compliance of the OCB regulation is more preferable such as meeting the regulation in each subframe. </w:t>
      </w:r>
      <w:r w:rsidR="001E2F78">
        <w:rPr>
          <w:rFonts w:ascii="Times New Roman" w:hAnsi="Times New Roman"/>
          <w:szCs w:val="20"/>
        </w:rPr>
        <w:t xml:space="preserve">  </w:t>
      </w:r>
    </w:p>
    <w:p w14:paraId="38604622" w14:textId="3431B409" w:rsidR="008A1F12" w:rsidRPr="005648BF" w:rsidRDefault="00BA0D46" w:rsidP="006429E6">
      <w:pPr>
        <w:pStyle w:val="Heading1"/>
        <w:keepNext w:val="0"/>
        <w:widowControl w:val="0"/>
        <w:spacing w:before="480" w:after="120"/>
        <w:ind w:left="518"/>
        <w:rPr>
          <w:sz w:val="28"/>
          <w:szCs w:val="28"/>
          <w:lang w:val="en-US"/>
        </w:rPr>
      </w:pPr>
      <w:r>
        <w:rPr>
          <w:sz w:val="28"/>
          <w:szCs w:val="28"/>
          <w:lang w:val="en-US"/>
        </w:rPr>
        <w:t>Multi-cluster transmission for eLAA UL</w:t>
      </w:r>
    </w:p>
    <w:p w14:paraId="270695FB" w14:textId="4B77887A" w:rsidR="00BA723D" w:rsidRDefault="00BA723D" w:rsidP="006429E6">
      <w:pPr>
        <w:spacing w:before="120" w:after="0"/>
      </w:pPr>
      <w:r>
        <w:t xml:space="preserve">As noted earlier, the main motivation behind the agreement on the </w:t>
      </w:r>
      <w:r w:rsidR="00150C37">
        <w:t>support of at least RB-level multi-cluster transmission (&gt;2) for eLAA UL is for the compliance with the OCB regulation.</w:t>
      </w:r>
      <w:r w:rsidR="005C03CD">
        <w:t xml:space="preserve"> In such a context, an interlaced RB assignment can be considered as one</w:t>
      </w:r>
      <w:r w:rsidR="00EF7310">
        <w:t xml:space="preserve"> realization</w:t>
      </w:r>
      <w:r w:rsidR="005C03CD">
        <w:t xml:space="preserve"> to</w:t>
      </w:r>
      <w:r w:rsidR="00EF7310">
        <w:t xml:space="preserve"> not only</w:t>
      </w:r>
      <w:r w:rsidR="005C03CD">
        <w:t xml:space="preserve"> meet the regulation </w:t>
      </w:r>
      <w:r w:rsidR="00EF7310">
        <w:t xml:space="preserve">but also </w:t>
      </w:r>
      <w:r w:rsidR="005C03CD">
        <w:t xml:space="preserve">facilitate the UE multiplexing. </w:t>
      </w:r>
    </w:p>
    <w:p w14:paraId="784A53A5" w14:textId="70FFB2FF" w:rsidR="000761A2" w:rsidRPr="000761A2" w:rsidRDefault="000761A2" w:rsidP="000761A2">
      <w:pPr>
        <w:spacing w:before="240" w:after="240"/>
        <w:rPr>
          <w:rFonts w:ascii="Times New Roman" w:hAnsi="Times New Roman"/>
          <w:b/>
          <w:szCs w:val="20"/>
          <w:lang w:eastAsia="ja-JP"/>
        </w:rPr>
      </w:pPr>
      <w:r w:rsidRPr="005648BF">
        <w:rPr>
          <w:rFonts w:ascii="Times New Roman" w:hAnsi="Times New Roman"/>
          <w:b/>
          <w:szCs w:val="20"/>
          <w:lang w:eastAsia="ja-JP"/>
        </w:rPr>
        <w:t>Proposal 1: We propose to adopt</w:t>
      </w:r>
      <w:r>
        <w:rPr>
          <w:rFonts w:ascii="Times New Roman" w:hAnsi="Times New Roman"/>
          <w:b/>
          <w:szCs w:val="20"/>
          <w:lang w:eastAsia="ja-JP"/>
        </w:rPr>
        <w:t xml:space="preserve"> an </w:t>
      </w:r>
      <w:r w:rsidR="00353E1F">
        <w:rPr>
          <w:rFonts w:ascii="Times New Roman" w:hAnsi="Times New Roman"/>
          <w:b/>
          <w:szCs w:val="20"/>
          <w:lang w:eastAsia="ja-JP"/>
        </w:rPr>
        <w:t xml:space="preserve">interlaced RB assignment for </w:t>
      </w:r>
      <w:r w:rsidRPr="005648BF">
        <w:rPr>
          <w:rFonts w:ascii="Times New Roman" w:hAnsi="Times New Roman"/>
          <w:b/>
          <w:szCs w:val="20"/>
          <w:lang w:eastAsia="ja-JP"/>
        </w:rPr>
        <w:t xml:space="preserve">LAA UL. </w:t>
      </w:r>
    </w:p>
    <w:p w14:paraId="3C1BC04F" w14:textId="05102628" w:rsidR="00DB122A" w:rsidRDefault="00EF7310" w:rsidP="006429E6">
      <w:pPr>
        <w:spacing w:before="120" w:after="0"/>
      </w:pPr>
      <w:r>
        <w:t xml:space="preserve">An example </w:t>
      </w:r>
      <w:r w:rsidR="0073431A">
        <w:t xml:space="preserve">interlaced RB assignment is illustrated in Figure 1 below, where each interlace is allocated with </w:t>
      </w:r>
      <w:r w:rsidR="00DB122A">
        <w:t>equally spaced RBs spread across the entire bandwidth.</w:t>
      </w:r>
    </w:p>
    <w:p w14:paraId="0A813E4B" w14:textId="77777777" w:rsidR="00DB122A" w:rsidRDefault="00DB122A" w:rsidP="006429E6">
      <w:pPr>
        <w:spacing w:before="120" w:after="0"/>
      </w:pPr>
    </w:p>
    <w:p w14:paraId="2CA4E21B" w14:textId="0FAD6826" w:rsidR="00BA723D" w:rsidRDefault="00DB122A" w:rsidP="006429E6">
      <w:pPr>
        <w:spacing w:before="120" w:after="0"/>
      </w:pPr>
      <w:r>
        <w:lastRenderedPageBreak/>
        <w:t xml:space="preserve"> </w:t>
      </w:r>
    </w:p>
    <w:p w14:paraId="12BB0575" w14:textId="26E0A1E3" w:rsidR="00283451" w:rsidRDefault="009B677A" w:rsidP="00BA723D">
      <w:pPr>
        <w:spacing w:before="120" w:after="0"/>
        <w:jc w:val="center"/>
        <w:rPr>
          <w:iCs/>
        </w:rPr>
      </w:pPr>
      <w:r w:rsidRPr="005648BF">
        <w:object w:dxaOrig="11940" w:dyaOrig="8280" w14:anchorId="5C36D2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8pt;height:203.45pt" o:ole="">
            <v:imagedata r:id="rId8" o:title="" cropbottom="14913f" cropright="14597f"/>
          </v:shape>
          <o:OLEObject Type="Embed" ProgID="Visio.Drawing.11" ShapeID="_x0000_i1025" DrawAspect="Content" ObjectID="_1521051148" r:id="rId9"/>
        </w:object>
      </w:r>
    </w:p>
    <w:p w14:paraId="2CE4D98B" w14:textId="4D4D8F30" w:rsidR="00347DEC" w:rsidRPr="00E54B63" w:rsidRDefault="00BA723D" w:rsidP="00E54B63">
      <w:pPr>
        <w:pStyle w:val="Caption"/>
        <w:jc w:val="center"/>
      </w:pPr>
      <w:r w:rsidRPr="005648BF">
        <w:t xml:space="preserve">Figure </w:t>
      </w:r>
      <w:r w:rsidRPr="005648BF">
        <w:fldChar w:fldCharType="begin"/>
      </w:r>
      <w:r w:rsidRPr="005648BF">
        <w:instrText xml:space="preserve"> SEQ Figure \* ARABIC </w:instrText>
      </w:r>
      <w:r w:rsidRPr="005648BF">
        <w:fldChar w:fldCharType="separate"/>
      </w:r>
      <w:r w:rsidRPr="005648BF">
        <w:rPr>
          <w:noProof/>
        </w:rPr>
        <w:t>1</w:t>
      </w:r>
      <w:r w:rsidRPr="005648BF">
        <w:rPr>
          <w:noProof/>
        </w:rPr>
        <w:fldChar w:fldCharType="end"/>
      </w:r>
      <w:r w:rsidRPr="005648BF">
        <w:t>: An illustration of</w:t>
      </w:r>
      <w:r>
        <w:t xml:space="preserve"> interlaced RB assignment</w:t>
      </w:r>
    </w:p>
    <w:p w14:paraId="3B360B3E" w14:textId="67E57178" w:rsidR="003B0486" w:rsidRPr="003B0486" w:rsidRDefault="005E2B8F" w:rsidP="003B0486">
      <w:pPr>
        <w:pStyle w:val="Heading1"/>
        <w:keepNext w:val="0"/>
        <w:widowControl w:val="0"/>
        <w:spacing w:before="480" w:after="120"/>
        <w:ind w:left="518"/>
        <w:rPr>
          <w:sz w:val="28"/>
          <w:szCs w:val="28"/>
          <w:lang w:val="en-US"/>
        </w:rPr>
      </w:pPr>
      <w:r>
        <w:rPr>
          <w:sz w:val="28"/>
          <w:szCs w:val="28"/>
          <w:lang w:val="en-US"/>
        </w:rPr>
        <w:t xml:space="preserve">On the design details </w:t>
      </w:r>
    </w:p>
    <w:p w14:paraId="3C6618A5" w14:textId="60F2EB45" w:rsidR="00364FDF" w:rsidRPr="005648BF" w:rsidRDefault="006D3A18" w:rsidP="0036700B">
      <w:pPr>
        <w:spacing w:before="120" w:after="0"/>
        <w:rPr>
          <w:rFonts w:eastAsia="SimSun"/>
        </w:rPr>
      </w:pPr>
      <w:r w:rsidRPr="005648BF">
        <w:rPr>
          <w:rFonts w:eastAsia="SimSun"/>
        </w:rPr>
        <w:t xml:space="preserve">The following </w:t>
      </w:r>
      <w:r w:rsidR="0036700B" w:rsidRPr="005648BF">
        <w:rPr>
          <w:rFonts w:eastAsia="SimSun"/>
        </w:rPr>
        <w:t>facets</w:t>
      </w:r>
      <w:r w:rsidRPr="005648BF">
        <w:rPr>
          <w:rFonts w:eastAsia="SimSun"/>
        </w:rPr>
        <w:t xml:space="preserve"> </w:t>
      </w:r>
      <w:r w:rsidR="0036700B" w:rsidRPr="005648BF">
        <w:rPr>
          <w:rFonts w:eastAsia="SimSun"/>
        </w:rPr>
        <w:t>may</w:t>
      </w:r>
      <w:r w:rsidRPr="005648BF">
        <w:rPr>
          <w:rFonts w:eastAsia="SimSun"/>
        </w:rPr>
        <w:t xml:space="preserve"> be considered in </w:t>
      </w:r>
      <w:r w:rsidR="00761AC7">
        <w:rPr>
          <w:rFonts w:eastAsia="SimSun"/>
        </w:rPr>
        <w:t>the design of interlace</w:t>
      </w:r>
      <w:r w:rsidR="006645BB">
        <w:rPr>
          <w:rFonts w:eastAsia="SimSun"/>
        </w:rPr>
        <w:t>s</w:t>
      </w:r>
      <w:r w:rsidRPr="005648BF">
        <w:rPr>
          <w:rFonts w:eastAsia="SimSun"/>
        </w:rPr>
        <w:t xml:space="preserve">. </w:t>
      </w:r>
    </w:p>
    <w:p w14:paraId="6E092A8A" w14:textId="69E9C244" w:rsidR="00814729" w:rsidRPr="005648BF" w:rsidRDefault="00814729" w:rsidP="006429E6">
      <w:pPr>
        <w:pStyle w:val="Default"/>
        <w:numPr>
          <w:ilvl w:val="0"/>
          <w:numId w:val="34"/>
        </w:numPr>
        <w:adjustRightInd/>
        <w:spacing w:before="120" w:after="0"/>
        <w:jc w:val="both"/>
        <w:rPr>
          <w:rFonts w:ascii="Times New Roman" w:hAnsi="Times New Roman" w:cs="Times New Roman"/>
          <w:color w:val="auto"/>
          <w:sz w:val="20"/>
          <w:szCs w:val="20"/>
          <w:lang w:val="en-GB"/>
        </w:rPr>
      </w:pPr>
      <w:r w:rsidRPr="005648BF">
        <w:rPr>
          <w:rFonts w:ascii="Times New Roman" w:hAnsi="Times New Roman" w:cs="Times New Roman"/>
          <w:color w:val="auto"/>
          <w:sz w:val="20"/>
          <w:szCs w:val="20"/>
          <w:lang w:val="en-GB"/>
        </w:rPr>
        <w:t xml:space="preserve">Sufficient granularity </w:t>
      </w:r>
      <w:r w:rsidR="006814C6" w:rsidRPr="005648BF">
        <w:rPr>
          <w:rFonts w:ascii="Times New Roman" w:hAnsi="Times New Roman" w:cs="Times New Roman"/>
          <w:color w:val="auto"/>
          <w:sz w:val="20"/>
          <w:szCs w:val="20"/>
          <w:lang w:val="en-GB"/>
        </w:rPr>
        <w:t xml:space="preserve">should be allowed </w:t>
      </w:r>
      <w:r w:rsidRPr="005648BF">
        <w:rPr>
          <w:rFonts w:ascii="Times New Roman" w:hAnsi="Times New Roman" w:cs="Times New Roman"/>
          <w:color w:val="auto"/>
          <w:sz w:val="20"/>
          <w:szCs w:val="20"/>
          <w:lang w:val="en-GB"/>
        </w:rPr>
        <w:t>to efficiently support small</w:t>
      </w:r>
      <w:r w:rsidR="00C363EF" w:rsidRPr="005648BF">
        <w:rPr>
          <w:rFonts w:ascii="Times New Roman" w:hAnsi="Times New Roman" w:cs="Times New Roman"/>
          <w:color w:val="auto"/>
          <w:sz w:val="20"/>
          <w:szCs w:val="20"/>
          <w:lang w:val="en-GB"/>
        </w:rPr>
        <w:t>-size</w:t>
      </w:r>
      <w:r w:rsidRPr="005648BF">
        <w:rPr>
          <w:rFonts w:ascii="Times New Roman" w:hAnsi="Times New Roman" w:cs="Times New Roman"/>
          <w:color w:val="auto"/>
          <w:sz w:val="20"/>
          <w:szCs w:val="20"/>
          <w:lang w:val="en-GB"/>
        </w:rPr>
        <w:t xml:space="preserve"> packets, e.g., VoIP. For example, with </w:t>
      </w:r>
      <w:r w:rsidR="00C363EF" w:rsidRPr="005648BF">
        <w:rPr>
          <w:rFonts w:ascii="Times New Roman" w:hAnsi="Times New Roman" w:cs="Times New Roman"/>
          <w:color w:val="auto"/>
          <w:sz w:val="20"/>
          <w:szCs w:val="20"/>
          <w:lang w:val="en-GB"/>
        </w:rPr>
        <w:t xml:space="preserve">the typical </w:t>
      </w:r>
      <w:r w:rsidRPr="005648BF">
        <w:rPr>
          <w:rFonts w:ascii="Times New Roman" w:hAnsi="Times New Roman" w:cs="Times New Roman"/>
          <w:color w:val="auto"/>
          <w:sz w:val="20"/>
          <w:szCs w:val="20"/>
          <w:lang w:val="en-GB"/>
        </w:rPr>
        <w:t xml:space="preserve">VoIP packet size of 480 bits, 4 RBs are enough to </w:t>
      </w:r>
      <w:r w:rsidR="00C363EF" w:rsidRPr="005648BF">
        <w:rPr>
          <w:rFonts w:ascii="Times New Roman" w:hAnsi="Times New Roman" w:cs="Times New Roman"/>
          <w:color w:val="auto"/>
          <w:sz w:val="20"/>
          <w:szCs w:val="20"/>
          <w:lang w:val="en-GB"/>
        </w:rPr>
        <w:t xml:space="preserve">convey </w:t>
      </w:r>
      <w:r w:rsidRPr="005648BF">
        <w:rPr>
          <w:rFonts w:ascii="Times New Roman" w:hAnsi="Times New Roman" w:cs="Times New Roman"/>
          <w:color w:val="auto"/>
          <w:sz w:val="20"/>
          <w:szCs w:val="20"/>
          <w:lang w:val="en-GB"/>
        </w:rPr>
        <w:t>a VoIP packet</w:t>
      </w:r>
      <w:r w:rsidR="00C363EF" w:rsidRPr="005648BF">
        <w:rPr>
          <w:rFonts w:ascii="Times New Roman" w:hAnsi="Times New Roman" w:cs="Times New Roman"/>
          <w:color w:val="auto"/>
          <w:sz w:val="20"/>
          <w:szCs w:val="20"/>
          <w:lang w:val="en-GB"/>
        </w:rPr>
        <w:t xml:space="preserve"> when QPSK &amp; ½ code rate are used</w:t>
      </w:r>
      <w:r w:rsidRPr="005648BF">
        <w:rPr>
          <w:rFonts w:ascii="Times New Roman" w:hAnsi="Times New Roman" w:cs="Times New Roman"/>
          <w:color w:val="auto"/>
          <w:sz w:val="20"/>
          <w:szCs w:val="20"/>
          <w:lang w:val="en-GB"/>
        </w:rPr>
        <w:t>.</w:t>
      </w:r>
    </w:p>
    <w:p w14:paraId="0D49E12D" w14:textId="333D816B" w:rsidR="00DF584E" w:rsidRPr="00761AC7" w:rsidRDefault="001141E6" w:rsidP="00761AC7">
      <w:pPr>
        <w:pStyle w:val="Default"/>
        <w:numPr>
          <w:ilvl w:val="0"/>
          <w:numId w:val="34"/>
        </w:numPr>
        <w:adjustRightInd/>
        <w:spacing w:before="20" w:after="0"/>
        <w:jc w:val="both"/>
        <w:rPr>
          <w:rFonts w:ascii="Times New Roman" w:hAnsi="Times New Roman" w:cs="Times New Roman"/>
          <w:color w:val="auto"/>
          <w:sz w:val="20"/>
          <w:szCs w:val="20"/>
          <w:lang w:val="en-GB"/>
        </w:rPr>
      </w:pPr>
      <w:r w:rsidRPr="005648BF">
        <w:rPr>
          <w:rFonts w:ascii="Times New Roman" w:hAnsi="Times New Roman" w:cs="Times New Roman"/>
          <w:color w:val="auto"/>
          <w:sz w:val="20"/>
          <w:szCs w:val="20"/>
          <w:lang w:val="en-GB"/>
        </w:rPr>
        <w:t xml:space="preserve">The occupied channel bandwidth </w:t>
      </w:r>
      <w:r w:rsidR="00814729" w:rsidRPr="005648BF">
        <w:rPr>
          <w:rFonts w:ascii="Times New Roman" w:hAnsi="Times New Roman" w:cs="Times New Roman"/>
          <w:color w:val="auto"/>
          <w:sz w:val="20"/>
          <w:szCs w:val="20"/>
          <w:lang w:val="en-GB"/>
        </w:rPr>
        <w:t xml:space="preserve">requirement </w:t>
      </w:r>
      <w:r w:rsidR="00A20E07" w:rsidRPr="005648BF">
        <w:rPr>
          <w:rFonts w:ascii="Times New Roman" w:hAnsi="Times New Roman" w:cs="Times New Roman"/>
          <w:color w:val="auto"/>
          <w:sz w:val="20"/>
          <w:szCs w:val="20"/>
          <w:lang w:val="en-GB"/>
        </w:rPr>
        <w:t>discussed in the introduction</w:t>
      </w:r>
      <w:r w:rsidR="00CB579B" w:rsidRPr="005648BF">
        <w:rPr>
          <w:rFonts w:ascii="Times New Roman" w:hAnsi="Times New Roman" w:cs="Times New Roman"/>
          <w:color w:val="auto"/>
          <w:sz w:val="20"/>
          <w:szCs w:val="20"/>
          <w:lang w:val="en-GB"/>
        </w:rPr>
        <w:t xml:space="preserve"> should be satisfied; i.e.,</w:t>
      </w:r>
      <w:r w:rsidR="00A20E07" w:rsidRPr="005648BF">
        <w:rPr>
          <w:rFonts w:ascii="Times New Roman" w:hAnsi="Times New Roman" w:cs="Times New Roman"/>
          <w:color w:val="auto"/>
          <w:sz w:val="20"/>
          <w:szCs w:val="20"/>
          <w:lang w:val="en-GB"/>
        </w:rPr>
        <w:t xml:space="preserve"> m</w:t>
      </w:r>
      <w:r w:rsidR="00814729" w:rsidRPr="005648BF">
        <w:rPr>
          <w:rFonts w:ascii="Times New Roman" w:hAnsi="Times New Roman" w:cs="Times New Roman"/>
          <w:color w:val="auto"/>
          <w:sz w:val="20"/>
          <w:szCs w:val="20"/>
          <w:lang w:val="en-GB"/>
        </w:rPr>
        <w:t xml:space="preserve">ore than 80% of the </w:t>
      </w:r>
      <w:r w:rsidR="00A20E07" w:rsidRPr="005648BF">
        <w:rPr>
          <w:rFonts w:ascii="Times New Roman" w:hAnsi="Times New Roman" w:cs="Times New Roman"/>
          <w:color w:val="auto"/>
          <w:sz w:val="20"/>
          <w:szCs w:val="20"/>
          <w:lang w:val="en-GB"/>
        </w:rPr>
        <w:t>n</w:t>
      </w:r>
      <w:r w:rsidR="00814729" w:rsidRPr="005648BF">
        <w:rPr>
          <w:rFonts w:ascii="Times New Roman" w:hAnsi="Times New Roman" w:cs="Times New Roman"/>
          <w:color w:val="auto"/>
          <w:sz w:val="20"/>
          <w:szCs w:val="20"/>
          <w:lang w:val="en-GB"/>
        </w:rPr>
        <w:t>ominal BW should be occupied.</w:t>
      </w:r>
      <w:r w:rsidR="00761AC7">
        <w:rPr>
          <w:rFonts w:ascii="Times New Roman" w:hAnsi="Times New Roman" w:cs="Times New Roman"/>
          <w:color w:val="auto"/>
          <w:sz w:val="20"/>
          <w:szCs w:val="20"/>
          <w:lang w:val="en-GB"/>
        </w:rPr>
        <w:t xml:space="preserve"> </w:t>
      </w:r>
      <w:r w:rsidR="00DF584E" w:rsidRPr="00761AC7">
        <w:rPr>
          <w:rFonts w:ascii="Times New Roman" w:hAnsi="Times New Roman" w:cs="Times New Roman"/>
          <w:color w:val="auto"/>
          <w:sz w:val="20"/>
          <w:szCs w:val="20"/>
          <w:lang w:val="en-GB"/>
        </w:rPr>
        <w:t>Let’s consider 10 RBs/interlace for 20 MHz system bandwidth</w:t>
      </w:r>
      <w:r w:rsidR="003B0486" w:rsidRPr="00761AC7">
        <w:rPr>
          <w:rFonts w:ascii="Times New Roman" w:hAnsi="Times New Roman" w:cs="Times New Roman"/>
          <w:color w:val="auto"/>
          <w:sz w:val="20"/>
          <w:szCs w:val="20"/>
          <w:lang w:val="en-GB"/>
        </w:rPr>
        <w:t xml:space="preserve"> with equidistance RB assignment for interlaces</w:t>
      </w:r>
      <w:r w:rsidR="00DF584E" w:rsidRPr="00761AC7">
        <w:rPr>
          <w:rFonts w:ascii="Times New Roman" w:hAnsi="Times New Roman" w:cs="Times New Roman"/>
          <w:color w:val="auto"/>
          <w:sz w:val="20"/>
          <w:szCs w:val="20"/>
          <w:lang w:val="en-GB"/>
        </w:rPr>
        <w:t>. Then</w:t>
      </w:r>
      <w:r w:rsidR="00380EF8" w:rsidRPr="00761AC7">
        <w:rPr>
          <w:rFonts w:ascii="Times New Roman" w:hAnsi="Times New Roman" w:cs="Times New Roman"/>
          <w:color w:val="auto"/>
          <w:sz w:val="20"/>
          <w:szCs w:val="20"/>
          <w:lang w:val="en-GB"/>
        </w:rPr>
        <w:t>, we will have 10 interlaces and</w:t>
      </w:r>
      <w:r w:rsidR="00DF584E" w:rsidRPr="00761AC7">
        <w:rPr>
          <w:rFonts w:ascii="Times New Roman" w:hAnsi="Times New Roman" w:cs="Times New Roman"/>
          <w:color w:val="auto"/>
          <w:sz w:val="20"/>
          <w:szCs w:val="20"/>
          <w:lang w:val="en-GB"/>
        </w:rPr>
        <w:t xml:space="preserve"> the occupi</w:t>
      </w:r>
      <w:r w:rsidR="0036700B" w:rsidRPr="00761AC7">
        <w:rPr>
          <w:rFonts w:ascii="Times New Roman" w:hAnsi="Times New Roman" w:cs="Times New Roman"/>
          <w:color w:val="auto"/>
          <w:sz w:val="20"/>
          <w:szCs w:val="20"/>
          <w:lang w:val="en-GB"/>
        </w:rPr>
        <w:t>ed bandwidth is calculated as</w:t>
      </w:r>
      <w:r w:rsidR="00DF584E" w:rsidRPr="00761AC7">
        <w:rPr>
          <w:rFonts w:ascii="Times New Roman" w:hAnsi="Times New Roman" w:cs="Times New Roman"/>
          <w:color w:val="auto"/>
          <w:sz w:val="20"/>
          <w:szCs w:val="20"/>
          <w:lang w:val="en-GB"/>
        </w:rPr>
        <w:t xml:space="preserve"> (9*10+1) RBs*180 kHz = 16.38 MHz. This gives </w:t>
      </w:r>
      <w:r w:rsidR="00AC3E1D" w:rsidRPr="00761AC7">
        <w:rPr>
          <w:rFonts w:ascii="Times New Roman" w:hAnsi="Times New Roman" w:cs="Times New Roman"/>
          <w:color w:val="auto"/>
          <w:sz w:val="20"/>
          <w:szCs w:val="20"/>
          <w:lang w:val="en-GB"/>
        </w:rPr>
        <w:t xml:space="preserve">approximately </w:t>
      </w:r>
      <w:r w:rsidR="00DF584E" w:rsidRPr="00761AC7">
        <w:rPr>
          <w:rFonts w:ascii="Times New Roman" w:hAnsi="Times New Roman" w:cs="Times New Roman"/>
          <w:color w:val="auto"/>
          <w:sz w:val="20"/>
          <w:szCs w:val="20"/>
          <w:lang w:val="en-GB"/>
        </w:rPr>
        <w:t xml:space="preserve">82% occupied bandwidth. </w:t>
      </w:r>
    </w:p>
    <w:p w14:paraId="71A95E33" w14:textId="34F9AC21" w:rsidR="0050113D" w:rsidRPr="005648BF" w:rsidRDefault="00950B65">
      <w:pPr>
        <w:pStyle w:val="Default"/>
        <w:numPr>
          <w:ilvl w:val="0"/>
          <w:numId w:val="34"/>
        </w:numPr>
        <w:adjustRightInd/>
        <w:spacing w:before="20" w:after="0"/>
        <w:jc w:val="both"/>
        <w:rPr>
          <w:rFonts w:ascii="Times New Roman" w:hAnsi="Times New Roman" w:cs="Times New Roman"/>
          <w:color w:val="auto"/>
          <w:sz w:val="20"/>
          <w:szCs w:val="20"/>
          <w:lang w:val="en-GB"/>
        </w:rPr>
      </w:pPr>
      <w:r w:rsidRPr="005648BF">
        <w:rPr>
          <w:rFonts w:ascii="Times New Roman" w:hAnsi="Times New Roman" w:cs="Times New Roman"/>
          <w:color w:val="auto"/>
          <w:sz w:val="20"/>
          <w:szCs w:val="20"/>
          <w:lang w:val="en-GB"/>
        </w:rPr>
        <w:t>Generally, higher</w:t>
      </w:r>
      <w:r w:rsidR="00CE0B39" w:rsidRPr="005648BF">
        <w:rPr>
          <w:rFonts w:ascii="Times New Roman" w:hAnsi="Times New Roman" w:cs="Times New Roman"/>
          <w:color w:val="auto"/>
          <w:sz w:val="20"/>
          <w:szCs w:val="20"/>
          <w:lang w:val="en-GB"/>
        </w:rPr>
        <w:t xml:space="preserve"> number of interlaces is preferred to multiplex more UEs </w:t>
      </w:r>
      <w:r w:rsidR="0039580F" w:rsidRPr="005648BF">
        <w:rPr>
          <w:rFonts w:ascii="Times New Roman" w:hAnsi="Times New Roman" w:cs="Times New Roman"/>
          <w:color w:val="auto"/>
          <w:sz w:val="20"/>
          <w:szCs w:val="20"/>
          <w:lang w:val="en-GB"/>
        </w:rPr>
        <w:t>in a subframe. However</w:t>
      </w:r>
      <w:r w:rsidR="00CE0B39" w:rsidRPr="005648BF">
        <w:rPr>
          <w:rFonts w:ascii="Times New Roman" w:hAnsi="Times New Roman" w:cs="Times New Roman"/>
          <w:color w:val="auto"/>
          <w:sz w:val="20"/>
          <w:szCs w:val="20"/>
          <w:lang w:val="en-GB"/>
        </w:rPr>
        <w:t xml:space="preserve">, it will </w:t>
      </w:r>
      <w:r w:rsidR="0039580F" w:rsidRPr="005648BF">
        <w:rPr>
          <w:rFonts w:ascii="Times New Roman" w:hAnsi="Times New Roman" w:cs="Times New Roman"/>
          <w:color w:val="auto"/>
          <w:sz w:val="20"/>
          <w:szCs w:val="20"/>
          <w:lang w:val="en-GB"/>
        </w:rPr>
        <w:t xml:space="preserve">limit the </w:t>
      </w:r>
      <w:r w:rsidR="00EB36E6" w:rsidRPr="005648BF">
        <w:rPr>
          <w:rFonts w:ascii="Times New Roman" w:hAnsi="Times New Roman" w:cs="Times New Roman"/>
          <w:color w:val="auto"/>
          <w:sz w:val="20"/>
          <w:szCs w:val="20"/>
          <w:lang w:val="en-GB"/>
        </w:rPr>
        <w:t xml:space="preserve">exploitation of total allowed transmit power due to PSD constraint. </w:t>
      </w:r>
      <w:r w:rsidR="0039580F" w:rsidRPr="005648BF">
        <w:rPr>
          <w:rFonts w:ascii="Times New Roman" w:hAnsi="Times New Roman" w:cs="Times New Roman"/>
          <w:color w:val="auto"/>
          <w:sz w:val="20"/>
          <w:szCs w:val="20"/>
          <w:lang w:val="en-GB"/>
        </w:rPr>
        <w:t xml:space="preserve"> </w:t>
      </w:r>
    </w:p>
    <w:p w14:paraId="776619A2" w14:textId="7132D5AF" w:rsidR="00950B65" w:rsidRPr="005648BF" w:rsidRDefault="00761AC7" w:rsidP="0036700B">
      <w:pPr>
        <w:pStyle w:val="Default"/>
        <w:numPr>
          <w:ilvl w:val="0"/>
          <w:numId w:val="34"/>
        </w:numPr>
        <w:adjustRightInd/>
        <w:spacing w:before="20" w:after="0"/>
        <w:jc w:val="both"/>
        <w:rPr>
          <w:rFonts w:ascii="Times New Roman" w:hAnsi="Times New Roman" w:cs="Times New Roman"/>
          <w:color w:val="auto"/>
          <w:sz w:val="20"/>
          <w:szCs w:val="20"/>
          <w:lang w:val="en-GB"/>
        </w:rPr>
      </w:pPr>
      <w:r>
        <w:rPr>
          <w:rFonts w:ascii="Times New Roman" w:hAnsi="Times New Roman" w:cs="Times New Roman"/>
          <w:color w:val="auto"/>
          <w:sz w:val="20"/>
          <w:szCs w:val="20"/>
          <w:lang w:val="en-GB"/>
        </w:rPr>
        <w:t>In consideration of the PSD</w:t>
      </w:r>
      <w:r w:rsidR="006645BB">
        <w:rPr>
          <w:rFonts w:ascii="Times New Roman" w:hAnsi="Times New Roman" w:cs="Times New Roman"/>
          <w:color w:val="auto"/>
          <w:sz w:val="20"/>
          <w:szCs w:val="20"/>
          <w:lang w:val="en-GB"/>
        </w:rPr>
        <w:t xml:space="preserve"> limit, it may be preferable to keep the</w:t>
      </w:r>
      <w:r w:rsidR="00950B65" w:rsidRPr="005648BF">
        <w:rPr>
          <w:rFonts w:ascii="Times New Roman" w:hAnsi="Times New Roman" w:cs="Times New Roman"/>
          <w:color w:val="auto"/>
          <w:sz w:val="20"/>
          <w:szCs w:val="20"/>
          <w:lang w:val="en-GB"/>
        </w:rPr>
        <w:t xml:space="preserve"> distance between t</w:t>
      </w:r>
      <w:r w:rsidR="00D01BBA" w:rsidRPr="005648BF">
        <w:rPr>
          <w:rFonts w:ascii="Times New Roman" w:hAnsi="Times New Roman" w:cs="Times New Roman"/>
          <w:color w:val="auto"/>
          <w:sz w:val="20"/>
          <w:szCs w:val="20"/>
          <w:lang w:val="en-GB"/>
        </w:rPr>
        <w:t xml:space="preserve">wo adjacent </w:t>
      </w:r>
      <w:r w:rsidR="00950B65" w:rsidRPr="005648BF">
        <w:rPr>
          <w:rFonts w:ascii="Times New Roman" w:hAnsi="Times New Roman" w:cs="Times New Roman"/>
          <w:color w:val="auto"/>
          <w:sz w:val="20"/>
          <w:szCs w:val="20"/>
          <w:lang w:val="en-GB"/>
        </w:rPr>
        <w:t xml:space="preserve">RBs within </w:t>
      </w:r>
      <w:r w:rsidR="00D01BBA" w:rsidRPr="005648BF">
        <w:rPr>
          <w:rFonts w:ascii="Times New Roman" w:hAnsi="Times New Roman" w:cs="Times New Roman"/>
          <w:color w:val="auto"/>
          <w:sz w:val="20"/>
          <w:szCs w:val="20"/>
          <w:lang w:val="en-GB"/>
        </w:rPr>
        <w:t>one</w:t>
      </w:r>
      <w:r w:rsidR="00950B65" w:rsidRPr="005648BF">
        <w:rPr>
          <w:rFonts w:ascii="Times New Roman" w:hAnsi="Times New Roman" w:cs="Times New Roman"/>
          <w:color w:val="auto"/>
          <w:sz w:val="20"/>
          <w:szCs w:val="20"/>
          <w:lang w:val="en-GB"/>
        </w:rPr>
        <w:t xml:space="preserve"> interlace </w:t>
      </w:r>
      <w:r w:rsidR="006645BB">
        <w:rPr>
          <w:rFonts w:ascii="Times New Roman" w:hAnsi="Times New Roman" w:cs="Times New Roman"/>
          <w:color w:val="auto"/>
          <w:sz w:val="20"/>
          <w:szCs w:val="20"/>
          <w:lang w:val="en-GB"/>
        </w:rPr>
        <w:t>to be</w:t>
      </w:r>
      <w:r w:rsidR="00D01BBA" w:rsidRPr="005648BF">
        <w:rPr>
          <w:rFonts w:ascii="Times New Roman" w:hAnsi="Times New Roman" w:cs="Times New Roman"/>
          <w:color w:val="auto"/>
          <w:sz w:val="20"/>
          <w:szCs w:val="20"/>
          <w:lang w:val="en-GB"/>
        </w:rPr>
        <w:t xml:space="preserve"> </w:t>
      </w:r>
      <w:r w:rsidR="0036700B" w:rsidRPr="005648BF">
        <w:rPr>
          <w:rFonts w:ascii="Times New Roman" w:hAnsi="Times New Roman" w:cs="Times New Roman"/>
          <w:color w:val="auto"/>
          <w:sz w:val="20"/>
          <w:szCs w:val="20"/>
          <w:lang w:val="en-GB"/>
        </w:rPr>
        <w:t>more</w:t>
      </w:r>
      <w:r w:rsidR="00D01BBA" w:rsidRPr="005648BF">
        <w:rPr>
          <w:rFonts w:ascii="Times New Roman" w:hAnsi="Times New Roman" w:cs="Times New Roman"/>
          <w:color w:val="auto"/>
          <w:sz w:val="20"/>
          <w:szCs w:val="20"/>
          <w:lang w:val="en-GB"/>
        </w:rPr>
        <w:t xml:space="preserve"> than</w:t>
      </w:r>
      <w:r w:rsidR="00950B65" w:rsidRPr="005648BF">
        <w:rPr>
          <w:rFonts w:ascii="Times New Roman" w:hAnsi="Times New Roman" w:cs="Times New Roman"/>
          <w:color w:val="auto"/>
          <w:sz w:val="20"/>
          <w:szCs w:val="20"/>
          <w:lang w:val="en-GB"/>
        </w:rPr>
        <w:t xml:space="preserve"> 1 MHz.</w:t>
      </w:r>
    </w:p>
    <w:p w14:paraId="638626F4" w14:textId="7C27B886" w:rsidR="00F60912" w:rsidRPr="005648BF" w:rsidRDefault="00EB36E6" w:rsidP="0036700B">
      <w:pPr>
        <w:pStyle w:val="Default"/>
        <w:numPr>
          <w:ilvl w:val="0"/>
          <w:numId w:val="34"/>
        </w:numPr>
        <w:adjustRightInd/>
        <w:spacing w:before="20" w:after="0"/>
        <w:jc w:val="both"/>
        <w:rPr>
          <w:rFonts w:ascii="Times New Roman" w:hAnsi="Times New Roman" w:cs="Times New Roman"/>
          <w:color w:val="auto"/>
          <w:sz w:val="20"/>
          <w:szCs w:val="20"/>
          <w:lang w:val="en-GB"/>
        </w:rPr>
      </w:pPr>
      <w:r w:rsidRPr="005648BF">
        <w:rPr>
          <w:rFonts w:ascii="Times New Roman" w:hAnsi="Times New Roman" w:cs="Times New Roman"/>
          <w:color w:val="auto"/>
          <w:sz w:val="20"/>
          <w:szCs w:val="20"/>
          <w:lang w:val="en-GB"/>
        </w:rPr>
        <w:t>I</w:t>
      </w:r>
      <w:r w:rsidR="00364FDF" w:rsidRPr="005648BF">
        <w:rPr>
          <w:rFonts w:ascii="Times New Roman" w:hAnsi="Times New Roman" w:cs="Times New Roman"/>
          <w:color w:val="auto"/>
          <w:sz w:val="20"/>
          <w:szCs w:val="20"/>
          <w:lang w:val="en-GB"/>
        </w:rPr>
        <w:t xml:space="preserve">t is important that each interlace contains equal number of RBs to </w:t>
      </w:r>
      <w:r w:rsidR="00950B65" w:rsidRPr="005648BF">
        <w:rPr>
          <w:rFonts w:ascii="Times New Roman" w:hAnsi="Times New Roman" w:cs="Times New Roman"/>
          <w:color w:val="auto"/>
          <w:sz w:val="20"/>
          <w:szCs w:val="20"/>
          <w:lang w:val="en-GB"/>
        </w:rPr>
        <w:t xml:space="preserve">expect uniform </w:t>
      </w:r>
      <w:r w:rsidR="00364FDF" w:rsidRPr="005648BF">
        <w:rPr>
          <w:rFonts w:ascii="Times New Roman" w:hAnsi="Times New Roman" w:cs="Times New Roman"/>
          <w:color w:val="auto"/>
          <w:sz w:val="20"/>
          <w:szCs w:val="20"/>
          <w:lang w:val="en-GB"/>
        </w:rPr>
        <w:t xml:space="preserve">performance among different interlaces and to </w:t>
      </w:r>
      <w:r w:rsidR="0036700B" w:rsidRPr="005648BF">
        <w:rPr>
          <w:rFonts w:ascii="Times New Roman" w:hAnsi="Times New Roman" w:cs="Times New Roman"/>
          <w:color w:val="auto"/>
          <w:sz w:val="20"/>
          <w:szCs w:val="20"/>
          <w:lang w:val="en-GB"/>
        </w:rPr>
        <w:t>avoid</w:t>
      </w:r>
      <w:r w:rsidR="00364FDF" w:rsidRPr="005648BF">
        <w:rPr>
          <w:rFonts w:ascii="Times New Roman" w:hAnsi="Times New Roman" w:cs="Times New Roman"/>
          <w:color w:val="auto"/>
          <w:sz w:val="20"/>
          <w:szCs w:val="20"/>
          <w:lang w:val="en-GB"/>
        </w:rPr>
        <w:t xml:space="preserve"> unnecessary </w:t>
      </w:r>
      <w:r w:rsidR="00950B65" w:rsidRPr="005648BF">
        <w:rPr>
          <w:rFonts w:ascii="Times New Roman" w:hAnsi="Times New Roman" w:cs="Times New Roman"/>
          <w:color w:val="auto"/>
          <w:sz w:val="20"/>
          <w:szCs w:val="20"/>
          <w:lang w:val="en-GB"/>
        </w:rPr>
        <w:t xml:space="preserve">scheduling </w:t>
      </w:r>
      <w:r w:rsidR="00364FDF" w:rsidRPr="005648BF">
        <w:rPr>
          <w:rFonts w:ascii="Times New Roman" w:hAnsi="Times New Roman" w:cs="Times New Roman"/>
          <w:color w:val="auto"/>
          <w:sz w:val="20"/>
          <w:szCs w:val="20"/>
          <w:lang w:val="en-GB"/>
        </w:rPr>
        <w:t xml:space="preserve">complexity. </w:t>
      </w:r>
    </w:p>
    <w:p w14:paraId="118469F5" w14:textId="2071BAC3" w:rsidR="002A75DC" w:rsidRPr="005648BF" w:rsidRDefault="002A75DC" w:rsidP="00380EF8">
      <w:pPr>
        <w:pStyle w:val="Default"/>
        <w:adjustRightInd/>
        <w:spacing w:before="120" w:after="0"/>
        <w:jc w:val="both"/>
        <w:rPr>
          <w:rFonts w:ascii="Times New Roman" w:hAnsi="Times New Roman" w:cs="Times New Roman"/>
          <w:color w:val="auto"/>
          <w:sz w:val="20"/>
          <w:szCs w:val="20"/>
          <w:lang w:val="en-GB"/>
        </w:rPr>
      </w:pPr>
      <w:r w:rsidRPr="005648BF">
        <w:rPr>
          <w:rFonts w:ascii="Times New Roman" w:hAnsi="Times New Roman" w:cs="Times New Roman"/>
          <w:color w:val="auto"/>
          <w:sz w:val="20"/>
          <w:szCs w:val="20"/>
          <w:lang w:val="en-GB"/>
        </w:rPr>
        <w:t xml:space="preserve">10 </w:t>
      </w:r>
      <w:r w:rsidR="00380EF8" w:rsidRPr="005648BF">
        <w:rPr>
          <w:rFonts w:ascii="Times New Roman" w:hAnsi="Times New Roman" w:cs="Times New Roman"/>
          <w:color w:val="auto"/>
          <w:sz w:val="20"/>
          <w:szCs w:val="20"/>
          <w:lang w:val="en-GB"/>
        </w:rPr>
        <w:t>RBs/</w:t>
      </w:r>
      <w:r w:rsidRPr="005648BF">
        <w:rPr>
          <w:rFonts w:ascii="Times New Roman" w:hAnsi="Times New Roman" w:cs="Times New Roman"/>
          <w:color w:val="auto"/>
          <w:sz w:val="20"/>
          <w:szCs w:val="20"/>
          <w:lang w:val="en-GB"/>
        </w:rPr>
        <w:t>interlace provides high scheduling granularity</w:t>
      </w:r>
      <w:r w:rsidR="00BE2A89">
        <w:rPr>
          <w:rFonts w:ascii="Times New Roman" w:hAnsi="Times New Roman" w:cs="Times New Roman"/>
          <w:color w:val="auto"/>
          <w:sz w:val="20"/>
          <w:szCs w:val="20"/>
          <w:lang w:val="en-GB"/>
        </w:rPr>
        <w:t xml:space="preserve"> while easily meeting the OCB regulation</w:t>
      </w:r>
      <w:r w:rsidRPr="005648BF">
        <w:rPr>
          <w:rFonts w:ascii="Times New Roman" w:hAnsi="Times New Roman" w:cs="Times New Roman"/>
          <w:color w:val="auto"/>
          <w:sz w:val="20"/>
          <w:szCs w:val="20"/>
          <w:lang w:val="en-GB"/>
        </w:rPr>
        <w:t xml:space="preserve">. </w:t>
      </w:r>
    </w:p>
    <w:p w14:paraId="71108BD1" w14:textId="70412667" w:rsidR="00364FDF" w:rsidRPr="005648BF" w:rsidRDefault="00364FDF" w:rsidP="00464CB7">
      <w:pPr>
        <w:spacing w:before="240" w:after="240"/>
        <w:rPr>
          <w:rFonts w:ascii="Times New Roman" w:hAnsi="Times New Roman"/>
          <w:b/>
          <w:szCs w:val="20"/>
          <w:lang w:eastAsia="ja-JP"/>
        </w:rPr>
      </w:pPr>
      <w:r w:rsidRPr="005648BF">
        <w:rPr>
          <w:rFonts w:ascii="Times New Roman" w:hAnsi="Times New Roman"/>
          <w:b/>
          <w:szCs w:val="20"/>
          <w:lang w:eastAsia="ja-JP"/>
        </w:rPr>
        <w:t xml:space="preserve">Proposal 2: </w:t>
      </w:r>
      <w:r w:rsidR="00AC3E1D" w:rsidRPr="005648BF">
        <w:rPr>
          <w:rFonts w:ascii="Times New Roman" w:hAnsi="Times New Roman"/>
          <w:b/>
          <w:szCs w:val="20"/>
          <w:lang w:eastAsia="ja-JP"/>
        </w:rPr>
        <w:t>We propose 10 RBs/interlace for 20 MHz system bandwidth</w:t>
      </w:r>
      <w:r w:rsidR="00464CB7">
        <w:rPr>
          <w:rFonts w:ascii="Times New Roman" w:hAnsi="Times New Roman"/>
          <w:b/>
          <w:szCs w:val="20"/>
          <w:lang w:eastAsia="ja-JP"/>
        </w:rPr>
        <w:t>, if an interlaced RB assignment is considered for LAA UL</w:t>
      </w:r>
      <w:r w:rsidR="00AC3E1D" w:rsidRPr="005648BF">
        <w:rPr>
          <w:rFonts w:ascii="Times New Roman" w:hAnsi="Times New Roman"/>
          <w:b/>
          <w:szCs w:val="20"/>
          <w:lang w:eastAsia="ja-JP"/>
        </w:rPr>
        <w:t>.</w:t>
      </w:r>
      <w:r w:rsidR="00B86BF2" w:rsidRPr="005648BF">
        <w:rPr>
          <w:rFonts w:ascii="Times New Roman" w:hAnsi="Times New Roman"/>
          <w:b/>
          <w:szCs w:val="20"/>
          <w:lang w:eastAsia="ja-JP"/>
        </w:rPr>
        <w:t xml:space="preserve"> </w:t>
      </w:r>
    </w:p>
    <w:p w14:paraId="52F63F35" w14:textId="19222C8A" w:rsidR="00CB749C" w:rsidRPr="005648BF" w:rsidRDefault="00CB749C" w:rsidP="00464CB7">
      <w:pPr>
        <w:spacing w:before="240" w:after="240"/>
        <w:rPr>
          <w:rFonts w:ascii="Times New Roman" w:hAnsi="Times New Roman"/>
          <w:b/>
          <w:szCs w:val="20"/>
          <w:lang w:eastAsia="ja-JP"/>
        </w:rPr>
      </w:pPr>
      <w:r w:rsidRPr="005648BF">
        <w:rPr>
          <w:rFonts w:ascii="Times New Roman" w:hAnsi="Times New Roman"/>
          <w:b/>
          <w:szCs w:val="20"/>
          <w:lang w:eastAsia="ja-JP"/>
        </w:rPr>
        <w:t>Proposal 3: </w:t>
      </w:r>
      <w:r w:rsidR="00560E97" w:rsidRPr="005648BF">
        <w:rPr>
          <w:rFonts w:ascii="Times New Roman" w:hAnsi="Times New Roman"/>
          <w:b/>
          <w:szCs w:val="20"/>
          <w:lang w:eastAsia="ja-JP"/>
        </w:rPr>
        <w:t>U</w:t>
      </w:r>
      <w:r w:rsidRPr="005648BF">
        <w:rPr>
          <w:rFonts w:ascii="Times New Roman" w:hAnsi="Times New Roman"/>
          <w:b/>
          <w:szCs w:val="20"/>
          <w:lang w:eastAsia="ja-JP"/>
        </w:rPr>
        <w:t xml:space="preserve">p to 2 UE multiplexing within </w:t>
      </w:r>
      <w:r w:rsidR="00BA2DA9" w:rsidRPr="005648BF">
        <w:rPr>
          <w:rFonts w:ascii="Times New Roman" w:hAnsi="Times New Roman"/>
          <w:b/>
          <w:szCs w:val="20"/>
          <w:lang w:eastAsia="ja-JP"/>
        </w:rPr>
        <w:t xml:space="preserve">one </w:t>
      </w:r>
      <w:r w:rsidRPr="005648BF">
        <w:rPr>
          <w:rFonts w:ascii="Times New Roman" w:hAnsi="Times New Roman"/>
          <w:b/>
          <w:szCs w:val="20"/>
          <w:lang w:eastAsia="ja-JP"/>
        </w:rPr>
        <w:t xml:space="preserve">interlace (via CDM or slot-based allocation) is </w:t>
      </w:r>
      <w:r w:rsidR="00BA2DA9" w:rsidRPr="005648BF">
        <w:rPr>
          <w:rFonts w:ascii="Times New Roman" w:hAnsi="Times New Roman"/>
          <w:b/>
          <w:szCs w:val="20"/>
          <w:lang w:eastAsia="ja-JP"/>
        </w:rPr>
        <w:t xml:space="preserve">allowed </w:t>
      </w:r>
      <w:r w:rsidRPr="005648BF">
        <w:rPr>
          <w:rFonts w:ascii="Times New Roman" w:hAnsi="Times New Roman"/>
          <w:b/>
          <w:szCs w:val="20"/>
          <w:lang w:eastAsia="ja-JP"/>
        </w:rPr>
        <w:t xml:space="preserve">to </w:t>
      </w:r>
      <w:r w:rsidR="00BA2DA9" w:rsidRPr="005648BF">
        <w:rPr>
          <w:rFonts w:ascii="Times New Roman" w:hAnsi="Times New Roman"/>
          <w:b/>
          <w:szCs w:val="20"/>
          <w:lang w:eastAsia="ja-JP"/>
        </w:rPr>
        <w:t xml:space="preserve">support </w:t>
      </w:r>
      <w:r w:rsidRPr="005648BF">
        <w:rPr>
          <w:rFonts w:ascii="Times New Roman" w:hAnsi="Times New Roman"/>
          <w:b/>
          <w:szCs w:val="20"/>
          <w:lang w:eastAsia="ja-JP"/>
        </w:rPr>
        <w:t>finer resource allocation granularity.</w:t>
      </w:r>
    </w:p>
    <w:p w14:paraId="5F29B345" w14:textId="5F6C9026" w:rsidR="00B3745B" w:rsidRPr="005648BF" w:rsidRDefault="00DE5BDE" w:rsidP="005E2B8F">
      <w:pPr>
        <w:pStyle w:val="Default"/>
        <w:spacing w:before="120" w:after="0"/>
        <w:jc w:val="both"/>
        <w:rPr>
          <w:rFonts w:ascii="Times New Roman" w:hAnsi="Times New Roman" w:cs="Times New Roman"/>
          <w:color w:val="auto"/>
          <w:sz w:val="20"/>
          <w:szCs w:val="20"/>
        </w:rPr>
      </w:pPr>
      <w:r w:rsidRPr="005648BF">
        <w:rPr>
          <w:rFonts w:ascii="Times New Roman" w:hAnsi="Times New Roman" w:cs="Times New Roman"/>
          <w:color w:val="auto"/>
          <w:sz w:val="20"/>
          <w:szCs w:val="20"/>
        </w:rPr>
        <w:t xml:space="preserve">Each interlace </w:t>
      </w:r>
      <w:r w:rsidR="00D273FE">
        <w:rPr>
          <w:rFonts w:ascii="Times New Roman" w:hAnsi="Times New Roman" w:cs="Times New Roman"/>
          <w:color w:val="auto"/>
          <w:sz w:val="20"/>
          <w:szCs w:val="20"/>
        </w:rPr>
        <w:t>need to convey</w:t>
      </w:r>
      <w:r w:rsidRPr="005648BF">
        <w:rPr>
          <w:rFonts w:ascii="Times New Roman" w:hAnsi="Times New Roman" w:cs="Times New Roman"/>
          <w:color w:val="auto"/>
          <w:sz w:val="20"/>
          <w:szCs w:val="20"/>
        </w:rPr>
        <w:t xml:space="preserve"> reference signal for coherent demodulation of </w:t>
      </w:r>
      <w:r w:rsidR="00A64687" w:rsidRPr="005648BF">
        <w:rPr>
          <w:rFonts w:ascii="Times New Roman" w:hAnsi="Times New Roman" w:cs="Times New Roman"/>
          <w:color w:val="auto"/>
          <w:sz w:val="20"/>
          <w:szCs w:val="20"/>
        </w:rPr>
        <w:t xml:space="preserve">PUSCH </w:t>
      </w:r>
      <w:r w:rsidRPr="005648BF">
        <w:rPr>
          <w:rFonts w:ascii="Times New Roman" w:hAnsi="Times New Roman" w:cs="Times New Roman"/>
          <w:color w:val="auto"/>
          <w:sz w:val="20"/>
          <w:szCs w:val="20"/>
        </w:rPr>
        <w:t xml:space="preserve">at eNB. UL reference signal can reuse legacy DMRS like signal based on CAZAC sequence. </w:t>
      </w:r>
      <w:r w:rsidR="00A64687" w:rsidRPr="005648BF">
        <w:rPr>
          <w:rFonts w:ascii="Times New Roman" w:hAnsi="Times New Roman" w:cs="Times New Roman"/>
          <w:color w:val="auto"/>
          <w:sz w:val="20"/>
          <w:szCs w:val="20"/>
        </w:rPr>
        <w:t xml:space="preserve">The reference signal transmission can be localized </w:t>
      </w:r>
      <w:r w:rsidR="00423042" w:rsidRPr="005648BF">
        <w:rPr>
          <w:rFonts w:ascii="Times New Roman" w:hAnsi="Times New Roman" w:cs="Times New Roman"/>
          <w:color w:val="auto"/>
          <w:sz w:val="20"/>
          <w:szCs w:val="20"/>
        </w:rPr>
        <w:t xml:space="preserve">to the group of RBs belonging to one interlace </w:t>
      </w:r>
      <w:r w:rsidR="00A64687" w:rsidRPr="005648BF">
        <w:rPr>
          <w:rFonts w:ascii="Times New Roman" w:hAnsi="Times New Roman" w:cs="Times New Roman"/>
          <w:color w:val="auto"/>
          <w:sz w:val="20"/>
          <w:szCs w:val="20"/>
        </w:rPr>
        <w:t xml:space="preserve">as shown in </w:t>
      </w:r>
      <w:r w:rsidR="00A64687" w:rsidRPr="005648BF">
        <w:rPr>
          <w:rFonts w:ascii="Times New Roman" w:hAnsi="Times New Roman" w:cs="Times New Roman"/>
          <w:color w:val="auto"/>
          <w:sz w:val="20"/>
          <w:szCs w:val="20"/>
        </w:rPr>
        <w:fldChar w:fldCharType="begin"/>
      </w:r>
      <w:r w:rsidR="00A64687" w:rsidRPr="005648BF">
        <w:rPr>
          <w:rFonts w:ascii="Times New Roman" w:hAnsi="Times New Roman" w:cs="Times New Roman"/>
          <w:color w:val="auto"/>
          <w:sz w:val="20"/>
          <w:szCs w:val="20"/>
        </w:rPr>
        <w:instrText xml:space="preserve"> REF _Ref441651455 \h  \* MERGEFORMAT </w:instrText>
      </w:r>
      <w:r w:rsidR="00A64687" w:rsidRPr="005648BF">
        <w:rPr>
          <w:rFonts w:ascii="Times New Roman" w:hAnsi="Times New Roman" w:cs="Times New Roman"/>
          <w:color w:val="auto"/>
          <w:sz w:val="20"/>
          <w:szCs w:val="20"/>
        </w:rPr>
      </w:r>
      <w:r w:rsidR="00A64687" w:rsidRPr="005648BF">
        <w:rPr>
          <w:rFonts w:ascii="Times New Roman" w:hAnsi="Times New Roman" w:cs="Times New Roman"/>
          <w:color w:val="auto"/>
          <w:sz w:val="20"/>
          <w:szCs w:val="20"/>
        </w:rPr>
        <w:fldChar w:fldCharType="separate"/>
      </w:r>
      <w:r w:rsidR="001E07AB" w:rsidRPr="005648BF">
        <w:rPr>
          <w:rFonts w:ascii="Times New Roman" w:hAnsi="Times New Roman" w:cs="Times New Roman"/>
          <w:color w:val="auto"/>
          <w:sz w:val="20"/>
          <w:szCs w:val="20"/>
        </w:rPr>
        <w:t xml:space="preserve">Figure </w:t>
      </w:r>
      <w:r w:rsidR="000A4B0D">
        <w:rPr>
          <w:rFonts w:ascii="Times New Roman" w:hAnsi="Times New Roman" w:cs="Times New Roman"/>
          <w:color w:val="auto"/>
          <w:sz w:val="20"/>
          <w:szCs w:val="20"/>
        </w:rPr>
        <w:t>1</w:t>
      </w:r>
      <w:r w:rsidR="00A64687" w:rsidRPr="005648BF">
        <w:rPr>
          <w:rFonts w:ascii="Times New Roman" w:hAnsi="Times New Roman" w:cs="Times New Roman"/>
          <w:color w:val="auto"/>
          <w:sz w:val="20"/>
          <w:szCs w:val="20"/>
        </w:rPr>
        <w:fldChar w:fldCharType="end"/>
      </w:r>
      <w:r w:rsidR="00116391" w:rsidRPr="005648BF">
        <w:rPr>
          <w:rFonts w:ascii="Times New Roman" w:hAnsi="Times New Roman" w:cs="Times New Roman"/>
          <w:color w:val="auto"/>
          <w:sz w:val="20"/>
          <w:szCs w:val="20"/>
        </w:rPr>
        <w:t xml:space="preserve">, </w:t>
      </w:r>
      <w:r w:rsidR="00B355C3">
        <w:rPr>
          <w:rFonts w:ascii="Times New Roman" w:hAnsi="Times New Roman" w:cs="Times New Roman"/>
          <w:color w:val="auto"/>
          <w:sz w:val="20"/>
          <w:szCs w:val="20"/>
        </w:rPr>
        <w:t>using the</w:t>
      </w:r>
      <w:r w:rsidR="00116391" w:rsidRPr="005648BF">
        <w:rPr>
          <w:rFonts w:ascii="Times New Roman" w:hAnsi="Times New Roman" w:cs="Times New Roman"/>
          <w:color w:val="auto"/>
          <w:sz w:val="20"/>
          <w:szCs w:val="20"/>
        </w:rPr>
        <w:t xml:space="preserve"> same interlace </w:t>
      </w:r>
      <w:r w:rsidR="00B355C3">
        <w:rPr>
          <w:rFonts w:ascii="Times New Roman" w:hAnsi="Times New Roman" w:cs="Times New Roman"/>
          <w:color w:val="auto"/>
          <w:sz w:val="20"/>
          <w:szCs w:val="20"/>
        </w:rPr>
        <w:t xml:space="preserve">that is </w:t>
      </w:r>
      <w:r w:rsidR="00116391" w:rsidRPr="005648BF">
        <w:rPr>
          <w:rFonts w:ascii="Times New Roman" w:hAnsi="Times New Roman" w:cs="Times New Roman"/>
          <w:color w:val="auto"/>
          <w:sz w:val="20"/>
          <w:szCs w:val="20"/>
        </w:rPr>
        <w:t xml:space="preserve">used for </w:t>
      </w:r>
      <w:r w:rsidR="00B355C3">
        <w:rPr>
          <w:rFonts w:ascii="Times New Roman" w:hAnsi="Times New Roman" w:cs="Times New Roman"/>
          <w:color w:val="auto"/>
          <w:sz w:val="20"/>
          <w:szCs w:val="20"/>
        </w:rPr>
        <w:t xml:space="preserve">PUSCH </w:t>
      </w:r>
      <w:r w:rsidR="00116391" w:rsidRPr="005648BF">
        <w:rPr>
          <w:rFonts w:ascii="Times New Roman" w:hAnsi="Times New Roman" w:cs="Times New Roman"/>
          <w:color w:val="auto"/>
          <w:sz w:val="20"/>
          <w:szCs w:val="20"/>
        </w:rPr>
        <w:t xml:space="preserve">transmission. </w:t>
      </w:r>
      <w:r w:rsidR="00B13930" w:rsidRPr="005648BF">
        <w:rPr>
          <w:rFonts w:ascii="Times New Roman" w:hAnsi="Times New Roman" w:cs="Times New Roman"/>
          <w:color w:val="auto"/>
          <w:sz w:val="20"/>
          <w:szCs w:val="20"/>
        </w:rPr>
        <w:t>R</w:t>
      </w:r>
      <w:r w:rsidRPr="005648BF">
        <w:rPr>
          <w:rFonts w:ascii="Times New Roman" w:hAnsi="Times New Roman" w:cs="Times New Roman"/>
          <w:color w:val="auto"/>
          <w:sz w:val="20"/>
          <w:szCs w:val="20"/>
        </w:rPr>
        <w:t>eference signal is transmitted on 4th symbol of each slot</w:t>
      </w:r>
      <w:r w:rsidR="00116391" w:rsidRPr="005648BF">
        <w:rPr>
          <w:rFonts w:ascii="Times New Roman" w:hAnsi="Times New Roman" w:cs="Times New Roman"/>
          <w:color w:val="auto"/>
          <w:sz w:val="20"/>
          <w:szCs w:val="20"/>
        </w:rPr>
        <w:t xml:space="preserve"> as in the legacy LTE system. </w:t>
      </w:r>
      <w:r w:rsidR="00B3745B" w:rsidRPr="005648BF">
        <w:rPr>
          <w:rFonts w:ascii="Times New Roman" w:hAnsi="Times New Roman" w:cs="Times New Roman"/>
          <w:color w:val="auto"/>
          <w:sz w:val="20"/>
          <w:szCs w:val="20"/>
        </w:rPr>
        <w:t xml:space="preserve">Localized reference mapping is similar to the reference signal design used in </w:t>
      </w:r>
      <w:r w:rsidR="00C960EC" w:rsidRPr="005648BF">
        <w:rPr>
          <w:rFonts w:ascii="Times New Roman" w:hAnsi="Times New Roman" w:cs="Times New Roman"/>
          <w:color w:val="auto"/>
          <w:sz w:val="20"/>
          <w:szCs w:val="20"/>
        </w:rPr>
        <w:t xml:space="preserve">the </w:t>
      </w:r>
      <w:r w:rsidR="00B3745B" w:rsidRPr="005648BF">
        <w:rPr>
          <w:rFonts w:ascii="Times New Roman" w:hAnsi="Times New Roman" w:cs="Times New Roman"/>
          <w:color w:val="auto"/>
          <w:sz w:val="20"/>
          <w:szCs w:val="20"/>
        </w:rPr>
        <w:t xml:space="preserve">uplink for LTE release 8, wherein the DMRS sequences are localized to the RBs over which data (PUSCH/PUCCH) are transmitted. </w:t>
      </w:r>
    </w:p>
    <w:p w14:paraId="5019E724" w14:textId="53790881" w:rsidR="005E2B8F" w:rsidRDefault="00DE5BDE" w:rsidP="006429E6">
      <w:pPr>
        <w:spacing w:before="240"/>
        <w:rPr>
          <w:rFonts w:ascii="Times New Roman" w:hAnsi="Times New Roman"/>
          <w:b/>
          <w:szCs w:val="20"/>
          <w:lang w:eastAsia="ja-JP"/>
        </w:rPr>
      </w:pPr>
      <w:r w:rsidRPr="005648BF">
        <w:rPr>
          <w:rFonts w:ascii="Times New Roman" w:hAnsi="Times New Roman"/>
          <w:b/>
          <w:szCs w:val="20"/>
          <w:lang w:eastAsia="ja-JP"/>
        </w:rPr>
        <w:t xml:space="preserve">Proposal </w:t>
      </w:r>
      <w:r w:rsidR="00E528A7" w:rsidRPr="005648BF">
        <w:rPr>
          <w:rFonts w:ascii="Times New Roman" w:hAnsi="Times New Roman"/>
          <w:b/>
          <w:szCs w:val="20"/>
          <w:lang w:eastAsia="ja-JP"/>
        </w:rPr>
        <w:t>4</w:t>
      </w:r>
      <w:r w:rsidRPr="005648BF">
        <w:rPr>
          <w:rFonts w:ascii="Times New Roman" w:hAnsi="Times New Roman"/>
          <w:b/>
          <w:szCs w:val="20"/>
          <w:lang w:eastAsia="ja-JP"/>
        </w:rPr>
        <w:t xml:space="preserve">:  </w:t>
      </w:r>
      <w:r w:rsidR="00C960EC" w:rsidRPr="005648BF">
        <w:rPr>
          <w:rFonts w:ascii="Times New Roman" w:hAnsi="Times New Roman"/>
          <w:b/>
          <w:szCs w:val="20"/>
          <w:lang w:eastAsia="ja-JP"/>
        </w:rPr>
        <w:t>DMRS is transmitted on the 4</w:t>
      </w:r>
      <w:r w:rsidR="00C960EC" w:rsidRPr="005648BF">
        <w:rPr>
          <w:rFonts w:ascii="Times New Roman" w:hAnsi="Times New Roman"/>
          <w:b/>
          <w:szCs w:val="20"/>
          <w:vertAlign w:val="superscript"/>
          <w:lang w:eastAsia="ja-JP"/>
        </w:rPr>
        <w:t>th</w:t>
      </w:r>
      <w:r w:rsidR="00C960EC" w:rsidRPr="005648BF">
        <w:rPr>
          <w:rFonts w:ascii="Times New Roman" w:hAnsi="Times New Roman"/>
          <w:b/>
          <w:szCs w:val="20"/>
          <w:lang w:eastAsia="ja-JP"/>
        </w:rPr>
        <w:t xml:space="preserve"> symbol of each slot </w:t>
      </w:r>
      <w:r w:rsidR="00560E97" w:rsidRPr="005648BF">
        <w:rPr>
          <w:rFonts w:ascii="Times New Roman" w:hAnsi="Times New Roman"/>
          <w:b/>
          <w:szCs w:val="20"/>
          <w:lang w:eastAsia="ja-JP"/>
        </w:rPr>
        <w:t xml:space="preserve">on </w:t>
      </w:r>
      <w:r w:rsidR="00C960EC" w:rsidRPr="005648BF">
        <w:rPr>
          <w:rFonts w:ascii="Times New Roman" w:hAnsi="Times New Roman"/>
          <w:b/>
          <w:szCs w:val="20"/>
          <w:lang w:eastAsia="ja-JP"/>
        </w:rPr>
        <w:t>the</w:t>
      </w:r>
      <w:r w:rsidR="00927D8D" w:rsidRPr="005648BF">
        <w:rPr>
          <w:rFonts w:ascii="Times New Roman" w:hAnsi="Times New Roman"/>
          <w:b/>
          <w:szCs w:val="20"/>
          <w:lang w:eastAsia="ja-JP"/>
        </w:rPr>
        <w:t xml:space="preserve"> same interlace</w:t>
      </w:r>
      <w:r w:rsidR="00560E97" w:rsidRPr="005648BF">
        <w:rPr>
          <w:rFonts w:ascii="Times New Roman" w:hAnsi="Times New Roman"/>
          <w:b/>
          <w:szCs w:val="20"/>
          <w:lang w:eastAsia="ja-JP"/>
        </w:rPr>
        <w:t xml:space="preserve"> over which </w:t>
      </w:r>
      <w:r w:rsidR="00F012D7">
        <w:rPr>
          <w:rFonts w:ascii="Times New Roman" w:hAnsi="Times New Roman"/>
          <w:b/>
          <w:szCs w:val="20"/>
          <w:lang w:eastAsia="ja-JP"/>
        </w:rPr>
        <w:t>data</w:t>
      </w:r>
      <w:r w:rsidR="00B355C3" w:rsidRPr="005648BF">
        <w:rPr>
          <w:rFonts w:ascii="Times New Roman" w:hAnsi="Times New Roman"/>
          <w:b/>
          <w:szCs w:val="20"/>
          <w:lang w:eastAsia="ja-JP"/>
        </w:rPr>
        <w:t xml:space="preserve"> </w:t>
      </w:r>
      <w:r w:rsidR="00560E97" w:rsidRPr="005648BF">
        <w:rPr>
          <w:rFonts w:ascii="Times New Roman" w:hAnsi="Times New Roman"/>
          <w:b/>
          <w:szCs w:val="20"/>
          <w:lang w:eastAsia="ja-JP"/>
        </w:rPr>
        <w:t>is</w:t>
      </w:r>
      <w:r w:rsidR="00A6310F" w:rsidRPr="005648BF">
        <w:rPr>
          <w:rFonts w:ascii="Times New Roman" w:hAnsi="Times New Roman"/>
          <w:b/>
          <w:szCs w:val="20"/>
          <w:lang w:eastAsia="ja-JP"/>
        </w:rPr>
        <w:t xml:space="preserve"> </w:t>
      </w:r>
      <w:r w:rsidR="00B355C3">
        <w:rPr>
          <w:rFonts w:ascii="Times New Roman" w:hAnsi="Times New Roman"/>
          <w:b/>
          <w:szCs w:val="20"/>
          <w:lang w:eastAsia="ja-JP"/>
        </w:rPr>
        <w:t>transmitted</w:t>
      </w:r>
      <w:r w:rsidR="00A6310F" w:rsidRPr="005648BF">
        <w:rPr>
          <w:rFonts w:ascii="Times New Roman" w:hAnsi="Times New Roman"/>
          <w:b/>
          <w:szCs w:val="20"/>
          <w:lang w:eastAsia="ja-JP"/>
        </w:rPr>
        <w:t>.</w:t>
      </w:r>
      <w:r w:rsidRPr="005648BF">
        <w:rPr>
          <w:rFonts w:ascii="Times New Roman" w:hAnsi="Times New Roman"/>
          <w:b/>
          <w:szCs w:val="20"/>
          <w:lang w:eastAsia="ja-JP"/>
        </w:rPr>
        <w:t xml:space="preserve">   </w:t>
      </w:r>
    </w:p>
    <w:p w14:paraId="65482264" w14:textId="77777777" w:rsidR="00F012D7" w:rsidRPr="005648BF" w:rsidRDefault="00F012D7" w:rsidP="006429E6">
      <w:pPr>
        <w:spacing w:before="240"/>
        <w:rPr>
          <w:rFonts w:ascii="Times New Roman" w:hAnsi="Times New Roman"/>
          <w:b/>
          <w:szCs w:val="20"/>
          <w:lang w:eastAsia="ja-JP"/>
        </w:rPr>
      </w:pPr>
    </w:p>
    <w:p w14:paraId="7EEFB4A9" w14:textId="217AF3CF" w:rsidR="003652C6" w:rsidRDefault="005E2B8F" w:rsidP="006429E6">
      <w:pPr>
        <w:pStyle w:val="Heading1"/>
        <w:keepNext w:val="0"/>
        <w:widowControl w:val="0"/>
        <w:spacing w:before="480" w:after="120"/>
        <w:ind w:left="518"/>
        <w:rPr>
          <w:sz w:val="28"/>
          <w:lang w:val="en-US"/>
        </w:rPr>
      </w:pPr>
      <w:r>
        <w:rPr>
          <w:sz w:val="28"/>
          <w:lang w:val="en-US"/>
        </w:rPr>
        <w:lastRenderedPageBreak/>
        <w:t>Irregular resource assignment</w:t>
      </w:r>
    </w:p>
    <w:p w14:paraId="5E2A0BC6" w14:textId="2BCF7671" w:rsidR="00223F19" w:rsidRDefault="00223F19" w:rsidP="00223F19">
      <w:pPr>
        <w:rPr>
          <w:lang w:val="en-US"/>
        </w:rPr>
      </w:pPr>
      <w:r>
        <w:rPr>
          <w:lang w:val="en-US"/>
        </w:rPr>
        <w:t>In one of our previous contribution [4],</w:t>
      </w:r>
      <w:r w:rsidR="00516809">
        <w:rPr>
          <w:lang w:val="en-US"/>
        </w:rPr>
        <w:t xml:space="preserve"> it was propose</w:t>
      </w:r>
      <w:r w:rsidR="00B355C3">
        <w:rPr>
          <w:lang w:val="en-US"/>
        </w:rPr>
        <w:t>d</w:t>
      </w:r>
      <w:r w:rsidR="00516809">
        <w:rPr>
          <w:lang w:val="en-US"/>
        </w:rPr>
        <w:t xml:space="preserve"> to </w:t>
      </w:r>
      <w:r w:rsidR="00A931E2">
        <w:rPr>
          <w:lang w:val="en-US"/>
        </w:rPr>
        <w:t>design interlaces with irregular inter-PRB distance as illustrated below.</w:t>
      </w:r>
      <w:r w:rsidR="00BF2A84" w:rsidRPr="00BF2A84">
        <w:rPr>
          <w:lang w:val="en-US" w:eastAsia="ko-KR"/>
        </w:rPr>
        <w:t xml:space="preserve"> </w:t>
      </w:r>
      <w:r w:rsidR="00BF2A84">
        <w:rPr>
          <w:lang w:val="en-US" w:eastAsia="ko-KR"/>
        </w:rPr>
        <w:t>The motivation was to provide inter-cell interference randomization.</w:t>
      </w:r>
    </w:p>
    <w:p w14:paraId="2BB6DB3E" w14:textId="77777777" w:rsidR="00A931E2" w:rsidRDefault="00A931E2" w:rsidP="00223F19">
      <w:pPr>
        <w:rPr>
          <w:lang w:val="en-US"/>
        </w:rPr>
      </w:pPr>
    </w:p>
    <w:p w14:paraId="0180BEB9" w14:textId="1B5C34E4" w:rsidR="00A931E2" w:rsidRDefault="00A931E2" w:rsidP="00F012D7">
      <w:pPr>
        <w:jc w:val="center"/>
      </w:pPr>
      <w:r>
        <w:object w:dxaOrig="8314" w:dyaOrig="1949" w14:anchorId="1508D433">
          <v:shape id="_x0000_i1026" type="#_x0000_t75" style="width:474.55pt;height:105.8pt" o:ole="">
            <v:imagedata r:id="rId10" o:title=""/>
          </v:shape>
          <o:OLEObject Type="Embed" ProgID="Visio.Drawing.11" ShapeID="_x0000_i1026" DrawAspect="Content" ObjectID="_1521051149" r:id="rId11"/>
        </w:object>
      </w:r>
    </w:p>
    <w:p w14:paraId="43216126" w14:textId="7FA0ADC8" w:rsidR="00A931E2" w:rsidRPr="007C7ED6" w:rsidRDefault="00A931E2" w:rsidP="00A931E2">
      <w:pPr>
        <w:pStyle w:val="Caption"/>
        <w:jc w:val="center"/>
        <w:rPr>
          <w:rFonts w:ascii="Times New Roman" w:hAnsi="Times New Roman"/>
        </w:rPr>
      </w:pPr>
      <w:bookmarkStart w:id="1" w:name="_Ref441766873"/>
      <w:r w:rsidRPr="007C7ED6">
        <w:rPr>
          <w:rFonts w:ascii="Times New Roman" w:hAnsi="Times New Roman"/>
          <w:sz w:val="20"/>
        </w:rPr>
        <w:t xml:space="preserve">Figure </w:t>
      </w:r>
      <w:r w:rsidRPr="007C7ED6">
        <w:rPr>
          <w:rFonts w:ascii="Times New Roman" w:hAnsi="Times New Roman"/>
          <w:sz w:val="20"/>
        </w:rPr>
        <w:fldChar w:fldCharType="begin"/>
      </w:r>
      <w:r w:rsidRPr="007C7ED6">
        <w:rPr>
          <w:rFonts w:ascii="Times New Roman" w:hAnsi="Times New Roman"/>
          <w:sz w:val="20"/>
        </w:rPr>
        <w:instrText xml:space="preserve"> SEQ Figure \* ARABIC </w:instrText>
      </w:r>
      <w:r w:rsidRPr="007C7ED6">
        <w:rPr>
          <w:rFonts w:ascii="Times New Roman" w:hAnsi="Times New Roman"/>
          <w:sz w:val="20"/>
        </w:rPr>
        <w:fldChar w:fldCharType="separate"/>
      </w:r>
      <w:r w:rsidRPr="007C7ED6">
        <w:rPr>
          <w:rFonts w:ascii="Times New Roman" w:hAnsi="Times New Roman"/>
          <w:noProof/>
          <w:sz w:val="20"/>
        </w:rPr>
        <w:t>5</w:t>
      </w:r>
      <w:r w:rsidRPr="007C7ED6">
        <w:rPr>
          <w:rFonts w:ascii="Times New Roman" w:hAnsi="Times New Roman"/>
          <w:sz w:val="20"/>
        </w:rPr>
        <w:fldChar w:fldCharType="end"/>
      </w:r>
      <w:bookmarkEnd w:id="1"/>
      <w:r w:rsidRPr="007C7ED6">
        <w:rPr>
          <w:rFonts w:ascii="Times New Roman" w:hAnsi="Times New Roman"/>
          <w:sz w:val="20"/>
        </w:rPr>
        <w:t xml:space="preserve">:  </w:t>
      </w:r>
      <w:r>
        <w:rPr>
          <w:rFonts w:ascii="Times New Roman" w:hAnsi="Times New Roman"/>
          <w:sz w:val="20"/>
        </w:rPr>
        <w:t>Interlace design with irregular inter-PRB distance</w:t>
      </w:r>
    </w:p>
    <w:p w14:paraId="4D5527F7" w14:textId="77777777" w:rsidR="00A931E2" w:rsidRPr="00A931E2" w:rsidRDefault="00A931E2" w:rsidP="00223F19"/>
    <w:p w14:paraId="6DB2ECC3" w14:textId="342CC8A2" w:rsidR="008C4C3C" w:rsidRDefault="007B1E13" w:rsidP="006429E6">
      <w:pPr>
        <w:spacing w:before="120" w:after="0"/>
        <w:rPr>
          <w:lang w:val="en-US" w:eastAsia="ko-KR"/>
        </w:rPr>
      </w:pPr>
      <w:r>
        <w:rPr>
          <w:lang w:val="en-US" w:eastAsia="ko-KR"/>
        </w:rPr>
        <w:t xml:space="preserve">On the other hand, the irregular inter-PRB distance can be also beneficial </w:t>
      </w:r>
      <w:r w:rsidR="00C94596">
        <w:rPr>
          <w:lang w:val="en-US" w:eastAsia="ko-KR"/>
        </w:rPr>
        <w:t xml:space="preserve">from mitigating the intermodulation distortion (IMD) </w:t>
      </w:r>
      <w:r w:rsidR="00BF2A84">
        <w:rPr>
          <w:lang w:val="en-US" w:eastAsia="ko-KR"/>
        </w:rPr>
        <w:t>impact, which is intrinsic to the multi-cluster transmission</w:t>
      </w:r>
      <w:r w:rsidR="00C94596">
        <w:rPr>
          <w:lang w:val="en-US" w:eastAsia="ko-KR"/>
        </w:rPr>
        <w:t>.</w:t>
      </w:r>
      <w:r w:rsidR="00BF2A84">
        <w:rPr>
          <w:lang w:val="en-US" w:eastAsia="ko-KR"/>
        </w:rPr>
        <w:t xml:space="preserve"> By having the irregular inter-cluster distance, </w:t>
      </w:r>
      <w:r w:rsidR="00693344">
        <w:rPr>
          <w:lang w:val="en-US" w:eastAsia="ko-KR"/>
        </w:rPr>
        <w:t xml:space="preserve">the situation where the IMD products of different pairs of clusters are superimposed can be avoided. We thus make the following proposal. </w:t>
      </w:r>
    </w:p>
    <w:p w14:paraId="07B88508" w14:textId="7318FE79" w:rsidR="008C4C3C" w:rsidRPr="00A00BFA" w:rsidRDefault="00D30202" w:rsidP="00A00BFA">
      <w:pPr>
        <w:spacing w:before="240"/>
        <w:rPr>
          <w:rFonts w:ascii="Times New Roman" w:hAnsi="Times New Roman"/>
          <w:b/>
          <w:szCs w:val="20"/>
          <w:lang w:eastAsia="ja-JP"/>
        </w:rPr>
      </w:pPr>
      <w:r w:rsidRPr="005648BF">
        <w:rPr>
          <w:rFonts w:ascii="Times New Roman" w:hAnsi="Times New Roman"/>
          <w:b/>
          <w:szCs w:val="20"/>
          <w:lang w:eastAsia="ja-JP"/>
        </w:rPr>
        <w:t xml:space="preserve">Proposal </w:t>
      </w:r>
      <w:r w:rsidR="001910ED">
        <w:rPr>
          <w:rFonts w:ascii="Times New Roman" w:hAnsi="Times New Roman"/>
          <w:b/>
          <w:szCs w:val="20"/>
          <w:lang w:eastAsia="ja-JP"/>
        </w:rPr>
        <w:t>5</w:t>
      </w:r>
      <w:r w:rsidRPr="005648BF">
        <w:rPr>
          <w:rFonts w:ascii="Times New Roman" w:hAnsi="Times New Roman"/>
          <w:b/>
          <w:szCs w:val="20"/>
          <w:lang w:eastAsia="ja-JP"/>
        </w:rPr>
        <w:t>: </w:t>
      </w:r>
      <w:r>
        <w:rPr>
          <w:rFonts w:ascii="Times New Roman" w:hAnsi="Times New Roman"/>
          <w:b/>
          <w:szCs w:val="20"/>
          <w:lang w:eastAsia="ja-JP"/>
        </w:rPr>
        <w:t xml:space="preserve"> Consider multi-cluster transmission with irregular distances between </w:t>
      </w:r>
      <w:r w:rsidR="00A00BFA">
        <w:rPr>
          <w:rFonts w:ascii="Times New Roman" w:hAnsi="Times New Roman"/>
          <w:b/>
          <w:szCs w:val="20"/>
          <w:lang w:eastAsia="ja-JP"/>
        </w:rPr>
        <w:t>clusters, or irregular distances between PRBs when each cluster consists of a single RB</w:t>
      </w:r>
      <w:r w:rsidRPr="005648BF">
        <w:rPr>
          <w:rFonts w:ascii="Times New Roman" w:hAnsi="Times New Roman"/>
          <w:b/>
          <w:szCs w:val="20"/>
          <w:lang w:eastAsia="ja-JP"/>
        </w:rPr>
        <w:t xml:space="preserve">.   </w:t>
      </w:r>
    </w:p>
    <w:p w14:paraId="6FA826CD" w14:textId="0066E1ED" w:rsidR="000D3BDE" w:rsidRPr="005648BF" w:rsidRDefault="000D3BDE" w:rsidP="006429E6">
      <w:pPr>
        <w:pStyle w:val="Heading1"/>
        <w:spacing w:before="480" w:after="120"/>
        <w:ind w:left="518"/>
        <w:rPr>
          <w:color w:val="000000"/>
          <w:sz w:val="28"/>
          <w:szCs w:val="28"/>
        </w:rPr>
      </w:pPr>
      <w:r w:rsidRPr="005648BF">
        <w:rPr>
          <w:color w:val="000000"/>
          <w:sz w:val="28"/>
          <w:szCs w:val="28"/>
        </w:rPr>
        <w:t>Conclusion</w:t>
      </w:r>
      <w:bookmarkStart w:id="2" w:name="_GoBack"/>
      <w:bookmarkEnd w:id="2"/>
    </w:p>
    <w:p w14:paraId="0B452186" w14:textId="4B2F2CBF" w:rsidR="00D23DC6" w:rsidRPr="005648BF" w:rsidRDefault="007F530A" w:rsidP="00F012D7">
      <w:pPr>
        <w:spacing w:before="120" w:after="0"/>
        <w:rPr>
          <w:lang w:eastAsia="ja-JP"/>
        </w:rPr>
      </w:pPr>
      <w:r w:rsidRPr="005648BF">
        <w:t xml:space="preserve">In this contribution, we </w:t>
      </w:r>
      <w:r w:rsidR="005048CF" w:rsidRPr="005648BF">
        <w:t xml:space="preserve">proposed B-IFDMA as </w:t>
      </w:r>
      <w:r w:rsidRPr="005648BF">
        <w:t>the</w:t>
      </w:r>
      <w:r w:rsidR="005048CF" w:rsidRPr="005648BF">
        <w:t xml:space="preserve"> UL waveform for eLAA along with further design details. In particular we made the following proposals throughout this contribution. </w:t>
      </w:r>
    </w:p>
    <w:p w14:paraId="3FFD2485" w14:textId="77777777" w:rsidR="001910ED" w:rsidRPr="000761A2" w:rsidRDefault="001910ED" w:rsidP="001910ED">
      <w:pPr>
        <w:spacing w:before="240" w:after="240"/>
        <w:rPr>
          <w:rFonts w:ascii="Times New Roman" w:hAnsi="Times New Roman"/>
          <w:b/>
          <w:szCs w:val="20"/>
          <w:lang w:eastAsia="ja-JP"/>
        </w:rPr>
      </w:pPr>
      <w:r w:rsidRPr="005648BF">
        <w:rPr>
          <w:rFonts w:ascii="Times New Roman" w:hAnsi="Times New Roman"/>
          <w:b/>
          <w:szCs w:val="20"/>
          <w:lang w:eastAsia="ja-JP"/>
        </w:rPr>
        <w:t>Proposal 1: We propose to adopt</w:t>
      </w:r>
      <w:r>
        <w:rPr>
          <w:rFonts w:ascii="Times New Roman" w:hAnsi="Times New Roman"/>
          <w:b/>
          <w:szCs w:val="20"/>
          <w:lang w:eastAsia="ja-JP"/>
        </w:rPr>
        <w:t xml:space="preserve"> an interlaced RB assignment for </w:t>
      </w:r>
      <w:r w:rsidRPr="005648BF">
        <w:rPr>
          <w:rFonts w:ascii="Times New Roman" w:hAnsi="Times New Roman"/>
          <w:b/>
          <w:szCs w:val="20"/>
          <w:lang w:eastAsia="ja-JP"/>
        </w:rPr>
        <w:t xml:space="preserve">LAA UL. </w:t>
      </w:r>
    </w:p>
    <w:p w14:paraId="7C838781" w14:textId="77777777" w:rsidR="001910ED" w:rsidRPr="005648BF" w:rsidRDefault="001910ED" w:rsidP="001910ED">
      <w:pPr>
        <w:spacing w:before="240" w:after="240"/>
        <w:rPr>
          <w:rFonts w:ascii="Times New Roman" w:hAnsi="Times New Roman"/>
          <w:b/>
          <w:szCs w:val="20"/>
          <w:lang w:eastAsia="ja-JP"/>
        </w:rPr>
      </w:pPr>
      <w:r w:rsidRPr="005648BF">
        <w:rPr>
          <w:rFonts w:ascii="Times New Roman" w:hAnsi="Times New Roman"/>
          <w:b/>
          <w:szCs w:val="20"/>
          <w:lang w:eastAsia="ja-JP"/>
        </w:rPr>
        <w:t>Proposal 2: We propose 10 RBs/interlace for 20 MHz system bandwidth</w:t>
      </w:r>
      <w:r>
        <w:rPr>
          <w:rFonts w:ascii="Times New Roman" w:hAnsi="Times New Roman"/>
          <w:b/>
          <w:szCs w:val="20"/>
          <w:lang w:eastAsia="ja-JP"/>
        </w:rPr>
        <w:t>, if an interlaced RB assignment is considered for LAA UL</w:t>
      </w:r>
      <w:r w:rsidRPr="005648BF">
        <w:rPr>
          <w:rFonts w:ascii="Times New Roman" w:hAnsi="Times New Roman"/>
          <w:b/>
          <w:szCs w:val="20"/>
          <w:lang w:eastAsia="ja-JP"/>
        </w:rPr>
        <w:t xml:space="preserve">. </w:t>
      </w:r>
    </w:p>
    <w:p w14:paraId="5CF24EE8" w14:textId="77777777" w:rsidR="001910ED" w:rsidRPr="005648BF" w:rsidRDefault="001910ED" w:rsidP="001910ED">
      <w:pPr>
        <w:spacing w:before="240" w:after="240"/>
        <w:rPr>
          <w:rFonts w:ascii="Times New Roman" w:hAnsi="Times New Roman"/>
          <w:b/>
          <w:szCs w:val="20"/>
          <w:lang w:eastAsia="ja-JP"/>
        </w:rPr>
      </w:pPr>
      <w:r w:rsidRPr="005648BF">
        <w:rPr>
          <w:rFonts w:ascii="Times New Roman" w:hAnsi="Times New Roman"/>
          <w:b/>
          <w:szCs w:val="20"/>
          <w:lang w:eastAsia="ja-JP"/>
        </w:rPr>
        <w:t>Proposal 3: Up to 2 UE multiplexing within one interlace (via CDM or slot-based allocation) is allowed to support finer resource allocation granularity.</w:t>
      </w:r>
    </w:p>
    <w:p w14:paraId="1DC68E01" w14:textId="5945C7DE" w:rsidR="001910ED" w:rsidRDefault="001910ED" w:rsidP="001910ED">
      <w:pPr>
        <w:spacing w:before="240"/>
        <w:rPr>
          <w:rFonts w:ascii="Times New Roman" w:hAnsi="Times New Roman"/>
          <w:b/>
          <w:szCs w:val="20"/>
          <w:lang w:eastAsia="ja-JP"/>
        </w:rPr>
      </w:pPr>
      <w:r w:rsidRPr="005648BF">
        <w:rPr>
          <w:rFonts w:ascii="Times New Roman" w:hAnsi="Times New Roman"/>
          <w:b/>
          <w:szCs w:val="20"/>
          <w:lang w:eastAsia="ja-JP"/>
        </w:rPr>
        <w:t>Proposal 4:  DMRS is transmitted on the 4</w:t>
      </w:r>
      <w:r w:rsidRPr="005648BF">
        <w:rPr>
          <w:rFonts w:ascii="Times New Roman" w:hAnsi="Times New Roman"/>
          <w:b/>
          <w:szCs w:val="20"/>
          <w:vertAlign w:val="superscript"/>
          <w:lang w:eastAsia="ja-JP"/>
        </w:rPr>
        <w:t>th</w:t>
      </w:r>
      <w:r w:rsidRPr="005648BF">
        <w:rPr>
          <w:rFonts w:ascii="Times New Roman" w:hAnsi="Times New Roman"/>
          <w:b/>
          <w:szCs w:val="20"/>
          <w:lang w:eastAsia="ja-JP"/>
        </w:rPr>
        <w:t xml:space="preserve"> symbol of each slot on the same interlace over which </w:t>
      </w:r>
      <w:r w:rsidR="00F012D7">
        <w:rPr>
          <w:rFonts w:ascii="Times New Roman" w:hAnsi="Times New Roman"/>
          <w:b/>
          <w:szCs w:val="20"/>
          <w:lang w:eastAsia="ja-JP"/>
        </w:rPr>
        <w:t>data</w:t>
      </w:r>
      <w:r w:rsidR="00B355C3" w:rsidRPr="005648BF">
        <w:rPr>
          <w:rFonts w:ascii="Times New Roman" w:hAnsi="Times New Roman"/>
          <w:b/>
          <w:szCs w:val="20"/>
          <w:lang w:eastAsia="ja-JP"/>
        </w:rPr>
        <w:t xml:space="preserve"> </w:t>
      </w:r>
      <w:r w:rsidRPr="005648BF">
        <w:rPr>
          <w:rFonts w:ascii="Times New Roman" w:hAnsi="Times New Roman"/>
          <w:b/>
          <w:szCs w:val="20"/>
          <w:lang w:eastAsia="ja-JP"/>
        </w:rPr>
        <w:t>is transm</w:t>
      </w:r>
      <w:r w:rsidR="00B355C3">
        <w:rPr>
          <w:rFonts w:ascii="Times New Roman" w:hAnsi="Times New Roman"/>
          <w:b/>
          <w:szCs w:val="20"/>
          <w:lang w:eastAsia="ja-JP"/>
        </w:rPr>
        <w:t>itted</w:t>
      </w:r>
      <w:r w:rsidRPr="005648BF">
        <w:rPr>
          <w:rFonts w:ascii="Times New Roman" w:hAnsi="Times New Roman"/>
          <w:b/>
          <w:szCs w:val="20"/>
          <w:lang w:eastAsia="ja-JP"/>
        </w:rPr>
        <w:t xml:space="preserve">.   </w:t>
      </w:r>
    </w:p>
    <w:p w14:paraId="12455730" w14:textId="52DE28ED" w:rsidR="00677C46" w:rsidRPr="00602771" w:rsidRDefault="001910ED" w:rsidP="00602771">
      <w:pPr>
        <w:spacing w:before="240"/>
        <w:rPr>
          <w:rFonts w:ascii="Times New Roman" w:hAnsi="Times New Roman"/>
          <w:b/>
          <w:szCs w:val="20"/>
          <w:lang w:eastAsia="ja-JP"/>
        </w:rPr>
      </w:pPr>
      <w:r w:rsidRPr="005648BF">
        <w:rPr>
          <w:rFonts w:ascii="Times New Roman" w:hAnsi="Times New Roman"/>
          <w:b/>
          <w:szCs w:val="20"/>
          <w:lang w:eastAsia="ja-JP"/>
        </w:rPr>
        <w:t xml:space="preserve">Proposal </w:t>
      </w:r>
      <w:r>
        <w:rPr>
          <w:rFonts w:ascii="Times New Roman" w:hAnsi="Times New Roman"/>
          <w:b/>
          <w:szCs w:val="20"/>
          <w:lang w:eastAsia="ja-JP"/>
        </w:rPr>
        <w:t>5</w:t>
      </w:r>
      <w:r w:rsidRPr="005648BF">
        <w:rPr>
          <w:rFonts w:ascii="Times New Roman" w:hAnsi="Times New Roman"/>
          <w:b/>
          <w:szCs w:val="20"/>
          <w:lang w:eastAsia="ja-JP"/>
        </w:rPr>
        <w:t>: </w:t>
      </w:r>
      <w:r>
        <w:rPr>
          <w:rFonts w:ascii="Times New Roman" w:hAnsi="Times New Roman"/>
          <w:b/>
          <w:szCs w:val="20"/>
          <w:lang w:eastAsia="ja-JP"/>
        </w:rPr>
        <w:t xml:space="preserve"> Consider multi-cluster transmission with irregular distances between clusters, or irregular distances between PRBs when each cluster consists of a single RB</w:t>
      </w:r>
      <w:r w:rsidRPr="005648BF">
        <w:rPr>
          <w:rFonts w:ascii="Times New Roman" w:hAnsi="Times New Roman"/>
          <w:b/>
          <w:szCs w:val="20"/>
          <w:lang w:eastAsia="ja-JP"/>
        </w:rPr>
        <w:t xml:space="preserve">.   </w:t>
      </w:r>
    </w:p>
    <w:p w14:paraId="092E82D7" w14:textId="77777777" w:rsidR="00677C46" w:rsidRPr="005648BF" w:rsidRDefault="00677C46" w:rsidP="00CB0B8A">
      <w:pPr>
        <w:rPr>
          <w:b/>
          <w:lang w:eastAsia="ja-JP"/>
        </w:rPr>
      </w:pPr>
    </w:p>
    <w:p w14:paraId="79C91DD5" w14:textId="77777777" w:rsidR="00814729" w:rsidRPr="005648BF" w:rsidRDefault="00814729" w:rsidP="00B548F1">
      <w:pPr>
        <w:pStyle w:val="Heading1"/>
        <w:numPr>
          <w:ilvl w:val="0"/>
          <w:numId w:val="0"/>
        </w:numPr>
        <w:spacing w:before="0" w:after="120"/>
        <w:rPr>
          <w:sz w:val="28"/>
          <w:szCs w:val="28"/>
        </w:rPr>
      </w:pPr>
      <w:r w:rsidRPr="005648BF">
        <w:rPr>
          <w:color w:val="000000"/>
          <w:sz w:val="28"/>
          <w:szCs w:val="28"/>
        </w:rPr>
        <w:t>References</w:t>
      </w:r>
    </w:p>
    <w:p w14:paraId="016F286F" w14:textId="77777777" w:rsidR="00962A97" w:rsidRPr="00962A97" w:rsidRDefault="00962A97" w:rsidP="00962A97">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bookmarkStart w:id="3" w:name="_Ref436729539"/>
      <w:r w:rsidRPr="00962A97">
        <w:rPr>
          <w:sz w:val="20"/>
        </w:rPr>
        <w:t>RAN1 Chairman’s Note, 3GPP TSG RAN WG1 Meeting #84, February, 2016</w:t>
      </w:r>
    </w:p>
    <w:p w14:paraId="338A5FD4" w14:textId="77777777" w:rsidR="00814729" w:rsidRDefault="00814729" w:rsidP="00814729">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r w:rsidRPr="005648BF">
        <w:rPr>
          <w:sz w:val="20"/>
        </w:rPr>
        <w:t>ETSI EN 301 893, Harmonized European Standard, “Broadband Radio Access Networks (BRAN); 5 GHz high performance RLAN”</w:t>
      </w:r>
      <w:bookmarkEnd w:id="3"/>
    </w:p>
    <w:p w14:paraId="6EF5BD9B" w14:textId="60D87BB0" w:rsidR="001F476B" w:rsidRPr="005648BF" w:rsidRDefault="001F476B" w:rsidP="00814729">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r>
        <w:rPr>
          <w:sz w:val="20"/>
        </w:rPr>
        <w:t>R1-160623, “Discussion on the ETSI regulation of occupied channel bandwidth,” 3GPP TSG RAN WG1 meeting #84, LG Electronics, Feb. 2016</w:t>
      </w:r>
    </w:p>
    <w:p w14:paraId="0F5BB8CB" w14:textId="02DDF681" w:rsidR="004A729C" w:rsidRPr="00A00BFA" w:rsidRDefault="00516809" w:rsidP="00A00BFA">
      <w:pPr>
        <w:pStyle w:val="List"/>
        <w:numPr>
          <w:ilvl w:val="0"/>
          <w:numId w:val="28"/>
        </w:numPr>
        <w:tabs>
          <w:tab w:val="clear" w:pos="3289"/>
          <w:tab w:val="num" w:pos="0"/>
        </w:tabs>
        <w:overflowPunct/>
        <w:autoSpaceDE/>
        <w:autoSpaceDN/>
        <w:adjustRightInd/>
        <w:spacing w:before="180" w:after="0"/>
        <w:ind w:left="426" w:hanging="425"/>
        <w:contextualSpacing w:val="0"/>
        <w:textAlignment w:val="auto"/>
        <w:rPr>
          <w:sz w:val="20"/>
        </w:rPr>
      </w:pPr>
      <w:r>
        <w:rPr>
          <w:sz w:val="20"/>
        </w:rPr>
        <w:t>R1-160420</w:t>
      </w:r>
      <w:r w:rsidR="00223F19">
        <w:rPr>
          <w:sz w:val="20"/>
        </w:rPr>
        <w:t>, “</w:t>
      </w:r>
      <w:r>
        <w:rPr>
          <w:sz w:val="20"/>
        </w:rPr>
        <w:t>Interference randomization for B-IFDMA</w:t>
      </w:r>
      <w:r w:rsidR="00223F19">
        <w:rPr>
          <w:sz w:val="20"/>
        </w:rPr>
        <w:t xml:space="preserve">,” 3GPP TSG RAN WG1 meeting #84, </w:t>
      </w:r>
      <w:r>
        <w:rPr>
          <w:sz w:val="20"/>
        </w:rPr>
        <w:t>Intel Corporation</w:t>
      </w:r>
      <w:r w:rsidR="00223F19">
        <w:rPr>
          <w:sz w:val="20"/>
        </w:rPr>
        <w:t>, Feb. 2016</w:t>
      </w:r>
    </w:p>
    <w:sectPr w:rsidR="004A729C" w:rsidRPr="00A00BFA" w:rsidSect="0012020F">
      <w:footerReference w:type="default" r:id="rId1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D1822E" w14:textId="77777777" w:rsidR="00CC3E82" w:rsidRDefault="00CC3E82"/>
  </w:endnote>
  <w:endnote w:type="continuationSeparator" w:id="0">
    <w:p w14:paraId="13B58B79" w14:textId="77777777" w:rsidR="00CC3E82" w:rsidRDefault="00CC3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2AF" w:usb1="29D77CFB" w:usb2="00000012" w:usb3="00000000" w:csb0="0008008D"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6C907B" w14:textId="77777777" w:rsidR="00970173" w:rsidRDefault="00970173">
    <w:pPr>
      <w:pStyle w:val="Footer"/>
      <w:jc w:val="center"/>
    </w:pPr>
    <w:r>
      <w:fldChar w:fldCharType="begin"/>
    </w:r>
    <w:r>
      <w:instrText xml:space="preserve"> PAGE   \* MERGEFORMAT </w:instrText>
    </w:r>
    <w:r>
      <w:fldChar w:fldCharType="separate"/>
    </w:r>
    <w:r w:rsidR="00B336B6">
      <w:rPr>
        <w:noProof/>
      </w:rPr>
      <w:t>3</w:t>
    </w:r>
    <w:r>
      <w:rPr>
        <w:noProof/>
      </w:rPr>
      <w:fldChar w:fldCharType="end"/>
    </w:r>
  </w:p>
  <w:p w14:paraId="55EFA5A2" w14:textId="77777777" w:rsidR="00970173" w:rsidRDefault="009701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8A8B6A" w14:textId="77777777" w:rsidR="00CC3E82" w:rsidRDefault="00CC3E82"/>
  </w:footnote>
  <w:footnote w:type="continuationSeparator" w:id="0">
    <w:p w14:paraId="3C65C7B0" w14:textId="77777777" w:rsidR="00CC3E82" w:rsidRDefault="00CC3E8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1AE56A4"/>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61D24E6"/>
    <w:multiLevelType w:val="hybridMultilevel"/>
    <w:tmpl w:val="8CE8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872A2F"/>
    <w:multiLevelType w:val="hybridMultilevel"/>
    <w:tmpl w:val="1B0873B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F212430"/>
    <w:multiLevelType w:val="multilevel"/>
    <w:tmpl w:val="E2F8E9C8"/>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3ED0F03"/>
    <w:multiLevelType w:val="multilevel"/>
    <w:tmpl w:val="12AE1F42"/>
    <w:lvl w:ilvl="0">
      <w:start w:val="1"/>
      <w:numFmt w:val="decimal"/>
      <w:pStyle w:val="Heading1"/>
      <w:lvlText w:val="%1"/>
      <w:lvlJc w:val="left"/>
      <w:pPr>
        <w:tabs>
          <w:tab w:val="num" w:pos="522"/>
        </w:tabs>
        <w:ind w:left="522" w:hanging="432"/>
      </w:pPr>
      <w:rPr>
        <w:sz w:val="28"/>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960E5A"/>
    <w:multiLevelType w:val="hybridMultilevel"/>
    <w:tmpl w:val="8CF05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E674C1"/>
    <w:multiLevelType w:val="hybridMultilevel"/>
    <w:tmpl w:val="B3E291D8"/>
    <w:lvl w:ilvl="0" w:tplc="500422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15756"/>
    <w:multiLevelType w:val="hybridMultilevel"/>
    <w:tmpl w:val="BEE612DC"/>
    <w:lvl w:ilvl="0" w:tplc="3DEE3454">
      <w:start w:val="1"/>
      <w:numFmt w:val="decimal"/>
      <w:lvlText w:val="%1)"/>
      <w:lvlJc w:val="left"/>
      <w:pPr>
        <w:ind w:left="360" w:hanging="360"/>
      </w:pPr>
      <w:rPr>
        <w:rFonts w:hint="default"/>
      </w:r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1F3853"/>
    <w:multiLevelType w:val="hybridMultilevel"/>
    <w:tmpl w:val="2A069BA4"/>
    <w:lvl w:ilvl="0" w:tplc="5004227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DE48FE"/>
    <w:multiLevelType w:val="hybridMultilevel"/>
    <w:tmpl w:val="E7F2F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E18A2"/>
    <w:multiLevelType w:val="hybridMultilevel"/>
    <w:tmpl w:val="42B69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4269B4"/>
    <w:multiLevelType w:val="hybridMultilevel"/>
    <w:tmpl w:val="78421026"/>
    <w:lvl w:ilvl="0" w:tplc="FFFFFFFF">
      <w:start w:val="1"/>
      <w:numFmt w:val="decimal"/>
      <w:lvlText w:val="[%1]"/>
      <w:lvlJc w:val="left"/>
      <w:pPr>
        <w:tabs>
          <w:tab w:val="num" w:pos="3289"/>
        </w:tabs>
        <w:ind w:left="3289"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9CD4A29"/>
    <w:multiLevelType w:val="hybridMultilevel"/>
    <w:tmpl w:val="B706D3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C6A1178"/>
    <w:multiLevelType w:val="hybridMultilevel"/>
    <w:tmpl w:val="99C6CC00"/>
    <w:lvl w:ilvl="0" w:tplc="04090001">
      <w:start w:val="1"/>
      <w:numFmt w:val="bullet"/>
      <w:lvlText w:val=""/>
      <w:lvlJc w:val="left"/>
      <w:pPr>
        <w:ind w:left="720" w:hanging="360"/>
      </w:pPr>
      <w:rPr>
        <w:rFonts w:ascii="Symbol" w:hAnsi="Symbol" w:hint="default"/>
      </w:rPr>
    </w:lvl>
    <w:lvl w:ilvl="1" w:tplc="9D5688DE">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057DCA"/>
    <w:multiLevelType w:val="hybridMultilevel"/>
    <w:tmpl w:val="9F3AED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6255DA"/>
    <w:multiLevelType w:val="hybridMultilevel"/>
    <w:tmpl w:val="92AC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FC2A10"/>
    <w:multiLevelType w:val="hybridMultilevel"/>
    <w:tmpl w:val="D526CC98"/>
    <w:lvl w:ilvl="0" w:tplc="90C435C2">
      <w:start w:val="1"/>
      <w:numFmt w:val="bullet"/>
      <w:lvlText w:val="•"/>
      <w:lvlJc w:val="left"/>
      <w:pPr>
        <w:tabs>
          <w:tab w:val="num" w:pos="720"/>
        </w:tabs>
        <w:ind w:left="720" w:hanging="360"/>
      </w:pPr>
      <w:rPr>
        <w:rFonts w:ascii="Arial" w:hAnsi="Arial" w:hint="default"/>
      </w:rPr>
    </w:lvl>
    <w:lvl w:ilvl="1" w:tplc="E486932A">
      <w:start w:val="6726"/>
      <w:numFmt w:val="bullet"/>
      <w:lvlText w:val="–"/>
      <w:lvlJc w:val="left"/>
      <w:pPr>
        <w:tabs>
          <w:tab w:val="num" w:pos="1440"/>
        </w:tabs>
        <w:ind w:left="1440" w:hanging="360"/>
      </w:pPr>
      <w:rPr>
        <w:rFonts w:ascii="Arial" w:hAnsi="Arial" w:hint="default"/>
      </w:rPr>
    </w:lvl>
    <w:lvl w:ilvl="2" w:tplc="5FE66BDC">
      <w:start w:val="1"/>
      <w:numFmt w:val="bullet"/>
      <w:lvlText w:val="•"/>
      <w:lvlJc w:val="left"/>
      <w:pPr>
        <w:tabs>
          <w:tab w:val="num" w:pos="2160"/>
        </w:tabs>
        <w:ind w:left="2160" w:hanging="360"/>
      </w:pPr>
      <w:rPr>
        <w:rFonts w:ascii="Arial" w:hAnsi="Arial" w:hint="default"/>
      </w:rPr>
    </w:lvl>
    <w:lvl w:ilvl="3" w:tplc="72CC73DE" w:tentative="1">
      <w:start w:val="1"/>
      <w:numFmt w:val="bullet"/>
      <w:lvlText w:val="•"/>
      <w:lvlJc w:val="left"/>
      <w:pPr>
        <w:tabs>
          <w:tab w:val="num" w:pos="2880"/>
        </w:tabs>
        <w:ind w:left="2880" w:hanging="360"/>
      </w:pPr>
      <w:rPr>
        <w:rFonts w:ascii="Arial" w:hAnsi="Arial" w:hint="default"/>
      </w:rPr>
    </w:lvl>
    <w:lvl w:ilvl="4" w:tplc="82903F1E" w:tentative="1">
      <w:start w:val="1"/>
      <w:numFmt w:val="bullet"/>
      <w:lvlText w:val="•"/>
      <w:lvlJc w:val="left"/>
      <w:pPr>
        <w:tabs>
          <w:tab w:val="num" w:pos="3600"/>
        </w:tabs>
        <w:ind w:left="3600" w:hanging="360"/>
      </w:pPr>
      <w:rPr>
        <w:rFonts w:ascii="Arial" w:hAnsi="Arial" w:hint="default"/>
      </w:rPr>
    </w:lvl>
    <w:lvl w:ilvl="5" w:tplc="B960362C" w:tentative="1">
      <w:start w:val="1"/>
      <w:numFmt w:val="bullet"/>
      <w:lvlText w:val="•"/>
      <w:lvlJc w:val="left"/>
      <w:pPr>
        <w:tabs>
          <w:tab w:val="num" w:pos="4320"/>
        </w:tabs>
        <w:ind w:left="4320" w:hanging="360"/>
      </w:pPr>
      <w:rPr>
        <w:rFonts w:ascii="Arial" w:hAnsi="Arial" w:hint="default"/>
      </w:rPr>
    </w:lvl>
    <w:lvl w:ilvl="6" w:tplc="97925E50" w:tentative="1">
      <w:start w:val="1"/>
      <w:numFmt w:val="bullet"/>
      <w:lvlText w:val="•"/>
      <w:lvlJc w:val="left"/>
      <w:pPr>
        <w:tabs>
          <w:tab w:val="num" w:pos="5040"/>
        </w:tabs>
        <w:ind w:left="5040" w:hanging="360"/>
      </w:pPr>
      <w:rPr>
        <w:rFonts w:ascii="Arial" w:hAnsi="Arial" w:hint="default"/>
      </w:rPr>
    </w:lvl>
    <w:lvl w:ilvl="7" w:tplc="95BA9620" w:tentative="1">
      <w:start w:val="1"/>
      <w:numFmt w:val="bullet"/>
      <w:lvlText w:val="•"/>
      <w:lvlJc w:val="left"/>
      <w:pPr>
        <w:tabs>
          <w:tab w:val="num" w:pos="5760"/>
        </w:tabs>
        <w:ind w:left="5760" w:hanging="360"/>
      </w:pPr>
      <w:rPr>
        <w:rFonts w:ascii="Arial" w:hAnsi="Arial" w:hint="default"/>
      </w:rPr>
    </w:lvl>
    <w:lvl w:ilvl="8" w:tplc="BD166FE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7A24CED"/>
    <w:multiLevelType w:val="hybridMultilevel"/>
    <w:tmpl w:val="EBFCB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943B9B"/>
    <w:multiLevelType w:val="hybridMultilevel"/>
    <w:tmpl w:val="C96A7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23D08"/>
    <w:multiLevelType w:val="hybridMultilevel"/>
    <w:tmpl w:val="5784B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A13C9"/>
    <w:multiLevelType w:val="hybridMultilevel"/>
    <w:tmpl w:val="97C85E0A"/>
    <w:lvl w:ilvl="0" w:tplc="B1B041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035AA2"/>
    <w:multiLevelType w:val="multilevel"/>
    <w:tmpl w:val="E5B4C8B6"/>
    <w:lvl w:ilvl="0">
      <w:start w:val="3"/>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sz w:val="24"/>
        <w:szCs w:val="24"/>
      </w:rPr>
    </w:lvl>
    <w:lvl w:ilvl="3">
      <w:start w:val="1"/>
      <w:numFmt w:val="decimal"/>
      <w:lvlText w:val="%1.%2.%3.%4."/>
      <w:lvlJc w:val="left"/>
      <w:pPr>
        <w:tabs>
          <w:tab w:val="num" w:pos="851"/>
        </w:tabs>
        <w:ind w:left="851" w:hanging="851"/>
      </w:pPr>
      <w:rPr>
        <w:rFonts w:hint="eastAsia"/>
        <w:sz w:val="24"/>
        <w:szCs w:val="24"/>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633D630E"/>
    <w:multiLevelType w:val="hybridMultilevel"/>
    <w:tmpl w:val="6FDCA746"/>
    <w:lvl w:ilvl="0" w:tplc="6F3A7546">
      <w:start w:val="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A36C1E"/>
    <w:multiLevelType w:val="hybridMultilevel"/>
    <w:tmpl w:val="33C8F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EA49F3"/>
    <w:multiLevelType w:val="multilevel"/>
    <w:tmpl w:val="1DBAB50E"/>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731955B3"/>
    <w:multiLevelType w:val="hybridMultilevel"/>
    <w:tmpl w:val="1A848AA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A816E75"/>
    <w:multiLevelType w:val="hybridMultilevel"/>
    <w:tmpl w:val="8A02F2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D4D3767"/>
    <w:multiLevelType w:val="hybridMultilevel"/>
    <w:tmpl w:val="E3361E46"/>
    <w:lvl w:ilvl="0" w:tplc="E258FF4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9"/>
  </w:num>
  <w:num w:numId="3">
    <w:abstractNumId w:val="5"/>
  </w:num>
  <w:num w:numId="4">
    <w:abstractNumId w:val="1"/>
  </w:num>
  <w:num w:numId="5">
    <w:abstractNumId w:val="25"/>
  </w:num>
  <w:num w:numId="6">
    <w:abstractNumId w:val="6"/>
  </w:num>
  <w:num w:numId="7">
    <w:abstractNumId w:val="9"/>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4"/>
  </w:num>
  <w:num w:numId="11">
    <w:abstractNumId w:val="15"/>
  </w:num>
  <w:num w:numId="12">
    <w:abstractNumId w:val="10"/>
  </w:num>
  <w:num w:numId="13">
    <w:abstractNumId w:val="23"/>
  </w:num>
  <w:num w:numId="14">
    <w:abstractNumId w:val="2"/>
  </w:num>
  <w:num w:numId="15">
    <w:abstractNumId w:val="21"/>
  </w:num>
  <w:num w:numId="16">
    <w:abstractNumId w:val="13"/>
  </w:num>
  <w:num w:numId="17">
    <w:abstractNumId w:val="31"/>
  </w:num>
  <w:num w:numId="18">
    <w:abstractNumId w:val="11"/>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6"/>
  </w:num>
  <w:num w:numId="22">
    <w:abstractNumId w:val="33"/>
  </w:num>
  <w:num w:numId="23">
    <w:abstractNumId w:val="24"/>
  </w:num>
  <w:num w:numId="24">
    <w:abstractNumId w:val="27"/>
  </w:num>
  <w:num w:numId="25">
    <w:abstractNumId w:val="7"/>
  </w:num>
  <w:num w:numId="26">
    <w:abstractNumId w:val="32"/>
  </w:num>
  <w:num w:numId="27">
    <w:abstractNumId w:val="12"/>
  </w:num>
  <w:num w:numId="28">
    <w:abstractNumId w:val="14"/>
    <w:lvlOverride w:ilvl="0">
      <w:startOverride w:val="1"/>
    </w:lvlOverride>
  </w:num>
  <w:num w:numId="29">
    <w:abstractNumId w:val="28"/>
  </w:num>
  <w:num w:numId="30">
    <w:abstractNumId w:val="5"/>
  </w:num>
  <w:num w:numId="31">
    <w:abstractNumId w:val="0"/>
    <w:lvlOverride w:ilvl="0">
      <w:lvl w:ilvl="0">
        <w:numFmt w:val="bullet"/>
        <w:lvlText w:val=""/>
        <w:legacy w:legacy="1" w:legacySpace="0" w:legacyIndent="240"/>
        <w:lvlJc w:val="left"/>
        <w:pPr>
          <w:ind w:left="0" w:firstLine="0"/>
        </w:pPr>
        <w:rPr>
          <w:rFonts w:ascii="Symbol" w:hAnsi="Symbol" w:hint="default"/>
        </w:rPr>
      </w:lvl>
    </w:lvlOverride>
  </w:num>
  <w:num w:numId="32">
    <w:abstractNumId w:val="5"/>
  </w:num>
  <w:num w:numId="33">
    <w:abstractNumId w:val="17"/>
  </w:num>
  <w:num w:numId="34">
    <w:abstractNumId w:val="22"/>
  </w:num>
  <w:num w:numId="35">
    <w:abstractNumId w:val="18"/>
  </w:num>
  <w:num w:numId="36">
    <w:abstractNumId w:val="5"/>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num>
  <w:num w:numId="39">
    <w:abstractNumId w:val="19"/>
  </w:num>
  <w:num w:numId="4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58A"/>
    <w:rsid w:val="00000491"/>
    <w:rsid w:val="00000AA4"/>
    <w:rsid w:val="000041DF"/>
    <w:rsid w:val="00004E6C"/>
    <w:rsid w:val="0000505D"/>
    <w:rsid w:val="0000711E"/>
    <w:rsid w:val="00007449"/>
    <w:rsid w:val="00010BC5"/>
    <w:rsid w:val="00010E1F"/>
    <w:rsid w:val="00010F11"/>
    <w:rsid w:val="00011E5B"/>
    <w:rsid w:val="000120A3"/>
    <w:rsid w:val="000121E6"/>
    <w:rsid w:val="00012ABB"/>
    <w:rsid w:val="00012C39"/>
    <w:rsid w:val="000131B0"/>
    <w:rsid w:val="00013F67"/>
    <w:rsid w:val="00014B26"/>
    <w:rsid w:val="00014DD0"/>
    <w:rsid w:val="000158C0"/>
    <w:rsid w:val="00015B24"/>
    <w:rsid w:val="00020190"/>
    <w:rsid w:val="000217EF"/>
    <w:rsid w:val="000218E4"/>
    <w:rsid w:val="00021A7C"/>
    <w:rsid w:val="0002224E"/>
    <w:rsid w:val="00022FE4"/>
    <w:rsid w:val="0002412C"/>
    <w:rsid w:val="000246F2"/>
    <w:rsid w:val="0002503C"/>
    <w:rsid w:val="00025B9D"/>
    <w:rsid w:val="00026C21"/>
    <w:rsid w:val="000271E0"/>
    <w:rsid w:val="0003027C"/>
    <w:rsid w:val="000302E5"/>
    <w:rsid w:val="0003129F"/>
    <w:rsid w:val="00031429"/>
    <w:rsid w:val="000315E9"/>
    <w:rsid w:val="00031A99"/>
    <w:rsid w:val="00032B0D"/>
    <w:rsid w:val="0003358F"/>
    <w:rsid w:val="00034B93"/>
    <w:rsid w:val="00034E30"/>
    <w:rsid w:val="000360C8"/>
    <w:rsid w:val="000411DE"/>
    <w:rsid w:val="00041A80"/>
    <w:rsid w:val="00041D87"/>
    <w:rsid w:val="00041E4A"/>
    <w:rsid w:val="000429E5"/>
    <w:rsid w:val="00043787"/>
    <w:rsid w:val="0004453A"/>
    <w:rsid w:val="00044671"/>
    <w:rsid w:val="000456A5"/>
    <w:rsid w:val="00046862"/>
    <w:rsid w:val="00047971"/>
    <w:rsid w:val="00047E19"/>
    <w:rsid w:val="00050682"/>
    <w:rsid w:val="000511F0"/>
    <w:rsid w:val="0005132D"/>
    <w:rsid w:val="00051D5A"/>
    <w:rsid w:val="00051FF1"/>
    <w:rsid w:val="0005204A"/>
    <w:rsid w:val="00052BBF"/>
    <w:rsid w:val="00052E9E"/>
    <w:rsid w:val="00053D96"/>
    <w:rsid w:val="0005435E"/>
    <w:rsid w:val="00054F40"/>
    <w:rsid w:val="00055E3B"/>
    <w:rsid w:val="0005650A"/>
    <w:rsid w:val="00056678"/>
    <w:rsid w:val="000566FF"/>
    <w:rsid w:val="00056713"/>
    <w:rsid w:val="00056773"/>
    <w:rsid w:val="00056C55"/>
    <w:rsid w:val="000572B4"/>
    <w:rsid w:val="00057569"/>
    <w:rsid w:val="0005774B"/>
    <w:rsid w:val="00057764"/>
    <w:rsid w:val="00057DFA"/>
    <w:rsid w:val="00060C0E"/>
    <w:rsid w:val="00060F43"/>
    <w:rsid w:val="0006197A"/>
    <w:rsid w:val="0006221C"/>
    <w:rsid w:val="00062B5E"/>
    <w:rsid w:val="00063417"/>
    <w:rsid w:val="0006388A"/>
    <w:rsid w:val="00063C8F"/>
    <w:rsid w:val="00063FA2"/>
    <w:rsid w:val="000642B1"/>
    <w:rsid w:val="0006465B"/>
    <w:rsid w:val="00064CD0"/>
    <w:rsid w:val="0006679B"/>
    <w:rsid w:val="000668FF"/>
    <w:rsid w:val="00066B4B"/>
    <w:rsid w:val="00067746"/>
    <w:rsid w:val="000678A2"/>
    <w:rsid w:val="00067992"/>
    <w:rsid w:val="00067FC0"/>
    <w:rsid w:val="000706EC"/>
    <w:rsid w:val="00070BDF"/>
    <w:rsid w:val="000711C7"/>
    <w:rsid w:val="00071566"/>
    <w:rsid w:val="00072895"/>
    <w:rsid w:val="00073A8C"/>
    <w:rsid w:val="00073D66"/>
    <w:rsid w:val="00073E4A"/>
    <w:rsid w:val="00074A5A"/>
    <w:rsid w:val="00074C45"/>
    <w:rsid w:val="0007507E"/>
    <w:rsid w:val="000751D3"/>
    <w:rsid w:val="000761A2"/>
    <w:rsid w:val="00076FA3"/>
    <w:rsid w:val="0007717C"/>
    <w:rsid w:val="000772C9"/>
    <w:rsid w:val="00077E17"/>
    <w:rsid w:val="00077EEC"/>
    <w:rsid w:val="00077F07"/>
    <w:rsid w:val="000805FC"/>
    <w:rsid w:val="0008092E"/>
    <w:rsid w:val="000809C1"/>
    <w:rsid w:val="00081BC0"/>
    <w:rsid w:val="00081D2A"/>
    <w:rsid w:val="00082C04"/>
    <w:rsid w:val="0008301F"/>
    <w:rsid w:val="000844F6"/>
    <w:rsid w:val="0008472D"/>
    <w:rsid w:val="000849A3"/>
    <w:rsid w:val="00085ECD"/>
    <w:rsid w:val="00086C7B"/>
    <w:rsid w:val="00087DE1"/>
    <w:rsid w:val="000900DA"/>
    <w:rsid w:val="000907D5"/>
    <w:rsid w:val="00090A71"/>
    <w:rsid w:val="00091200"/>
    <w:rsid w:val="00091514"/>
    <w:rsid w:val="00091722"/>
    <w:rsid w:val="00091C02"/>
    <w:rsid w:val="00091EC9"/>
    <w:rsid w:val="00092260"/>
    <w:rsid w:val="00093A5D"/>
    <w:rsid w:val="00093E16"/>
    <w:rsid w:val="00094011"/>
    <w:rsid w:val="000941AA"/>
    <w:rsid w:val="00094210"/>
    <w:rsid w:val="00095665"/>
    <w:rsid w:val="000961DD"/>
    <w:rsid w:val="00096277"/>
    <w:rsid w:val="000968E5"/>
    <w:rsid w:val="00097926"/>
    <w:rsid w:val="00097D28"/>
    <w:rsid w:val="000A0CB7"/>
    <w:rsid w:val="000A1F96"/>
    <w:rsid w:val="000A3443"/>
    <w:rsid w:val="000A4B0D"/>
    <w:rsid w:val="000A5D78"/>
    <w:rsid w:val="000A6700"/>
    <w:rsid w:val="000A69EC"/>
    <w:rsid w:val="000A6C22"/>
    <w:rsid w:val="000A6E36"/>
    <w:rsid w:val="000A720B"/>
    <w:rsid w:val="000A7B2F"/>
    <w:rsid w:val="000A7EE3"/>
    <w:rsid w:val="000B14C3"/>
    <w:rsid w:val="000B17D3"/>
    <w:rsid w:val="000B213D"/>
    <w:rsid w:val="000B28F8"/>
    <w:rsid w:val="000B3CCC"/>
    <w:rsid w:val="000B3EDD"/>
    <w:rsid w:val="000B4499"/>
    <w:rsid w:val="000B4B9E"/>
    <w:rsid w:val="000B4C5F"/>
    <w:rsid w:val="000B5476"/>
    <w:rsid w:val="000B557F"/>
    <w:rsid w:val="000B62C0"/>
    <w:rsid w:val="000B6519"/>
    <w:rsid w:val="000C048A"/>
    <w:rsid w:val="000C050B"/>
    <w:rsid w:val="000C1076"/>
    <w:rsid w:val="000C1CC1"/>
    <w:rsid w:val="000C2C2E"/>
    <w:rsid w:val="000C345A"/>
    <w:rsid w:val="000C3AF6"/>
    <w:rsid w:val="000C3D60"/>
    <w:rsid w:val="000C432A"/>
    <w:rsid w:val="000C4F2F"/>
    <w:rsid w:val="000C539F"/>
    <w:rsid w:val="000C53E1"/>
    <w:rsid w:val="000C5B4A"/>
    <w:rsid w:val="000C5CB8"/>
    <w:rsid w:val="000C607F"/>
    <w:rsid w:val="000C63FA"/>
    <w:rsid w:val="000C64B9"/>
    <w:rsid w:val="000C75BA"/>
    <w:rsid w:val="000C783B"/>
    <w:rsid w:val="000D156F"/>
    <w:rsid w:val="000D211F"/>
    <w:rsid w:val="000D396F"/>
    <w:rsid w:val="000D3B86"/>
    <w:rsid w:val="000D3BDE"/>
    <w:rsid w:val="000D41AB"/>
    <w:rsid w:val="000D4748"/>
    <w:rsid w:val="000D4E5E"/>
    <w:rsid w:val="000D516D"/>
    <w:rsid w:val="000D7163"/>
    <w:rsid w:val="000D72A8"/>
    <w:rsid w:val="000D76DB"/>
    <w:rsid w:val="000E0796"/>
    <w:rsid w:val="000E16C4"/>
    <w:rsid w:val="000E1A95"/>
    <w:rsid w:val="000E2433"/>
    <w:rsid w:val="000E284C"/>
    <w:rsid w:val="000E2CB4"/>
    <w:rsid w:val="000E328E"/>
    <w:rsid w:val="000E3332"/>
    <w:rsid w:val="000E36C6"/>
    <w:rsid w:val="000E3868"/>
    <w:rsid w:val="000E49C5"/>
    <w:rsid w:val="000E4D41"/>
    <w:rsid w:val="000E5826"/>
    <w:rsid w:val="000F0B3F"/>
    <w:rsid w:val="000F32E2"/>
    <w:rsid w:val="000F32E5"/>
    <w:rsid w:val="000F4612"/>
    <w:rsid w:val="000F4DC7"/>
    <w:rsid w:val="000F5AA1"/>
    <w:rsid w:val="000F6396"/>
    <w:rsid w:val="000F7143"/>
    <w:rsid w:val="000F74D7"/>
    <w:rsid w:val="000F778B"/>
    <w:rsid w:val="000F78F0"/>
    <w:rsid w:val="00100819"/>
    <w:rsid w:val="0010234C"/>
    <w:rsid w:val="00102DAE"/>
    <w:rsid w:val="00103662"/>
    <w:rsid w:val="00103C6C"/>
    <w:rsid w:val="00103E3A"/>
    <w:rsid w:val="00104737"/>
    <w:rsid w:val="00104D3A"/>
    <w:rsid w:val="00105E78"/>
    <w:rsid w:val="00105EC0"/>
    <w:rsid w:val="00106464"/>
    <w:rsid w:val="00107EB4"/>
    <w:rsid w:val="0011214F"/>
    <w:rsid w:val="00113A8F"/>
    <w:rsid w:val="001141E6"/>
    <w:rsid w:val="00114DE7"/>
    <w:rsid w:val="0011532B"/>
    <w:rsid w:val="0011565E"/>
    <w:rsid w:val="00115B90"/>
    <w:rsid w:val="00116391"/>
    <w:rsid w:val="00117C0A"/>
    <w:rsid w:val="0012020F"/>
    <w:rsid w:val="00120D90"/>
    <w:rsid w:val="00121CDA"/>
    <w:rsid w:val="00122501"/>
    <w:rsid w:val="0012268A"/>
    <w:rsid w:val="0012309D"/>
    <w:rsid w:val="0012337D"/>
    <w:rsid w:val="00123AEE"/>
    <w:rsid w:val="00124F7A"/>
    <w:rsid w:val="00125C63"/>
    <w:rsid w:val="0012720A"/>
    <w:rsid w:val="00127AFA"/>
    <w:rsid w:val="00127E2C"/>
    <w:rsid w:val="00130013"/>
    <w:rsid w:val="00130496"/>
    <w:rsid w:val="00130897"/>
    <w:rsid w:val="001308E1"/>
    <w:rsid w:val="00130D19"/>
    <w:rsid w:val="00132357"/>
    <w:rsid w:val="00132573"/>
    <w:rsid w:val="001325EE"/>
    <w:rsid w:val="00132B1E"/>
    <w:rsid w:val="00132FB0"/>
    <w:rsid w:val="00133E6A"/>
    <w:rsid w:val="00134295"/>
    <w:rsid w:val="0013532E"/>
    <w:rsid w:val="001357C6"/>
    <w:rsid w:val="00135C15"/>
    <w:rsid w:val="00135E14"/>
    <w:rsid w:val="00135F7A"/>
    <w:rsid w:val="0013697C"/>
    <w:rsid w:val="00137EB5"/>
    <w:rsid w:val="00141841"/>
    <w:rsid w:val="0014250C"/>
    <w:rsid w:val="001426F6"/>
    <w:rsid w:val="001427CF"/>
    <w:rsid w:val="001428A6"/>
    <w:rsid w:val="00143313"/>
    <w:rsid w:val="0014357E"/>
    <w:rsid w:val="00143C28"/>
    <w:rsid w:val="00144EC2"/>
    <w:rsid w:val="0014577A"/>
    <w:rsid w:val="00145C8E"/>
    <w:rsid w:val="00146355"/>
    <w:rsid w:val="00146BD0"/>
    <w:rsid w:val="0014797C"/>
    <w:rsid w:val="00150C37"/>
    <w:rsid w:val="0015139E"/>
    <w:rsid w:val="001514F3"/>
    <w:rsid w:val="00151579"/>
    <w:rsid w:val="00151831"/>
    <w:rsid w:val="00151BC7"/>
    <w:rsid w:val="001520C2"/>
    <w:rsid w:val="001549BD"/>
    <w:rsid w:val="001560BA"/>
    <w:rsid w:val="00156BB9"/>
    <w:rsid w:val="00156F07"/>
    <w:rsid w:val="001574AC"/>
    <w:rsid w:val="00157CF3"/>
    <w:rsid w:val="00157EA6"/>
    <w:rsid w:val="00160083"/>
    <w:rsid w:val="0016011D"/>
    <w:rsid w:val="001603DE"/>
    <w:rsid w:val="0016049C"/>
    <w:rsid w:val="00160531"/>
    <w:rsid w:val="00160F5A"/>
    <w:rsid w:val="00161313"/>
    <w:rsid w:val="00161BE0"/>
    <w:rsid w:val="00162075"/>
    <w:rsid w:val="001627E1"/>
    <w:rsid w:val="001656AF"/>
    <w:rsid w:val="00165A12"/>
    <w:rsid w:val="00166B73"/>
    <w:rsid w:val="00166D7A"/>
    <w:rsid w:val="001679AF"/>
    <w:rsid w:val="00167ACC"/>
    <w:rsid w:val="00167B28"/>
    <w:rsid w:val="001719AA"/>
    <w:rsid w:val="0017275A"/>
    <w:rsid w:val="00172FF5"/>
    <w:rsid w:val="00173597"/>
    <w:rsid w:val="00173F96"/>
    <w:rsid w:val="00174630"/>
    <w:rsid w:val="001751E8"/>
    <w:rsid w:val="00176501"/>
    <w:rsid w:val="001766CD"/>
    <w:rsid w:val="001768BE"/>
    <w:rsid w:val="00177779"/>
    <w:rsid w:val="00177AFB"/>
    <w:rsid w:val="001801A1"/>
    <w:rsid w:val="00180406"/>
    <w:rsid w:val="001808D8"/>
    <w:rsid w:val="00180F41"/>
    <w:rsid w:val="0018125A"/>
    <w:rsid w:val="001816A9"/>
    <w:rsid w:val="0018197E"/>
    <w:rsid w:val="00181E6E"/>
    <w:rsid w:val="00181FBD"/>
    <w:rsid w:val="0018292A"/>
    <w:rsid w:val="001829DB"/>
    <w:rsid w:val="00182BEA"/>
    <w:rsid w:val="00184340"/>
    <w:rsid w:val="00184364"/>
    <w:rsid w:val="0018478D"/>
    <w:rsid w:val="001852FC"/>
    <w:rsid w:val="0018706A"/>
    <w:rsid w:val="001872FD"/>
    <w:rsid w:val="00190C98"/>
    <w:rsid w:val="001910ED"/>
    <w:rsid w:val="00191BB7"/>
    <w:rsid w:val="001921F0"/>
    <w:rsid w:val="00193BF8"/>
    <w:rsid w:val="001941AE"/>
    <w:rsid w:val="00194256"/>
    <w:rsid w:val="001955C9"/>
    <w:rsid w:val="001958DB"/>
    <w:rsid w:val="00195C3A"/>
    <w:rsid w:val="00196720"/>
    <w:rsid w:val="00196C8E"/>
    <w:rsid w:val="001978F8"/>
    <w:rsid w:val="00197B20"/>
    <w:rsid w:val="001A01A7"/>
    <w:rsid w:val="001A0711"/>
    <w:rsid w:val="001A0927"/>
    <w:rsid w:val="001A0DB1"/>
    <w:rsid w:val="001A1386"/>
    <w:rsid w:val="001A1E4A"/>
    <w:rsid w:val="001A209A"/>
    <w:rsid w:val="001A21B5"/>
    <w:rsid w:val="001A3700"/>
    <w:rsid w:val="001A4D26"/>
    <w:rsid w:val="001A50F4"/>
    <w:rsid w:val="001A6721"/>
    <w:rsid w:val="001A672B"/>
    <w:rsid w:val="001A7122"/>
    <w:rsid w:val="001A7999"/>
    <w:rsid w:val="001B0442"/>
    <w:rsid w:val="001B0E29"/>
    <w:rsid w:val="001B1100"/>
    <w:rsid w:val="001B1398"/>
    <w:rsid w:val="001B1466"/>
    <w:rsid w:val="001B1A2C"/>
    <w:rsid w:val="001B1E2E"/>
    <w:rsid w:val="001B290E"/>
    <w:rsid w:val="001B2A9F"/>
    <w:rsid w:val="001B2AB7"/>
    <w:rsid w:val="001B35EC"/>
    <w:rsid w:val="001B39B6"/>
    <w:rsid w:val="001B3D53"/>
    <w:rsid w:val="001B41B4"/>
    <w:rsid w:val="001B53AD"/>
    <w:rsid w:val="001B5B45"/>
    <w:rsid w:val="001B686E"/>
    <w:rsid w:val="001B6A24"/>
    <w:rsid w:val="001B78A4"/>
    <w:rsid w:val="001B7E52"/>
    <w:rsid w:val="001C0999"/>
    <w:rsid w:val="001C20E8"/>
    <w:rsid w:val="001C2CCA"/>
    <w:rsid w:val="001C32BA"/>
    <w:rsid w:val="001C3EF2"/>
    <w:rsid w:val="001C47D1"/>
    <w:rsid w:val="001C4A65"/>
    <w:rsid w:val="001C4C48"/>
    <w:rsid w:val="001C54E3"/>
    <w:rsid w:val="001C5618"/>
    <w:rsid w:val="001C5948"/>
    <w:rsid w:val="001C5A4B"/>
    <w:rsid w:val="001C6507"/>
    <w:rsid w:val="001D05F9"/>
    <w:rsid w:val="001D0D45"/>
    <w:rsid w:val="001D1510"/>
    <w:rsid w:val="001D2C8E"/>
    <w:rsid w:val="001D30B9"/>
    <w:rsid w:val="001D47EE"/>
    <w:rsid w:val="001D4F48"/>
    <w:rsid w:val="001D4FD3"/>
    <w:rsid w:val="001D5436"/>
    <w:rsid w:val="001D56B2"/>
    <w:rsid w:val="001D5A57"/>
    <w:rsid w:val="001D5B8F"/>
    <w:rsid w:val="001D6EA3"/>
    <w:rsid w:val="001D74C9"/>
    <w:rsid w:val="001E07AB"/>
    <w:rsid w:val="001E11AC"/>
    <w:rsid w:val="001E1538"/>
    <w:rsid w:val="001E173F"/>
    <w:rsid w:val="001E1B54"/>
    <w:rsid w:val="001E219E"/>
    <w:rsid w:val="001E254E"/>
    <w:rsid w:val="001E2BD1"/>
    <w:rsid w:val="001E2F78"/>
    <w:rsid w:val="001E3B7B"/>
    <w:rsid w:val="001E51DC"/>
    <w:rsid w:val="001E587B"/>
    <w:rsid w:val="001E6134"/>
    <w:rsid w:val="001E6853"/>
    <w:rsid w:val="001F07A7"/>
    <w:rsid w:val="001F090C"/>
    <w:rsid w:val="001F0D58"/>
    <w:rsid w:val="001F1ACE"/>
    <w:rsid w:val="001F2A82"/>
    <w:rsid w:val="001F32AF"/>
    <w:rsid w:val="001F3380"/>
    <w:rsid w:val="001F349C"/>
    <w:rsid w:val="001F3698"/>
    <w:rsid w:val="001F3820"/>
    <w:rsid w:val="001F3AEC"/>
    <w:rsid w:val="001F3F9C"/>
    <w:rsid w:val="001F476B"/>
    <w:rsid w:val="001F5CA3"/>
    <w:rsid w:val="001F6785"/>
    <w:rsid w:val="001F67AA"/>
    <w:rsid w:val="001F6CA1"/>
    <w:rsid w:val="001F7894"/>
    <w:rsid w:val="001F7E7E"/>
    <w:rsid w:val="00200301"/>
    <w:rsid w:val="00200D86"/>
    <w:rsid w:val="002011C7"/>
    <w:rsid w:val="00201385"/>
    <w:rsid w:val="00201E47"/>
    <w:rsid w:val="00202013"/>
    <w:rsid w:val="00203022"/>
    <w:rsid w:val="002030ED"/>
    <w:rsid w:val="00203C8A"/>
    <w:rsid w:val="00204247"/>
    <w:rsid w:val="00204579"/>
    <w:rsid w:val="00204632"/>
    <w:rsid w:val="00204846"/>
    <w:rsid w:val="00205033"/>
    <w:rsid w:val="002057E5"/>
    <w:rsid w:val="002059E4"/>
    <w:rsid w:val="00207997"/>
    <w:rsid w:val="00210246"/>
    <w:rsid w:val="00211A1A"/>
    <w:rsid w:val="0021273A"/>
    <w:rsid w:val="00213784"/>
    <w:rsid w:val="002139B5"/>
    <w:rsid w:val="00213F50"/>
    <w:rsid w:val="002147BA"/>
    <w:rsid w:val="00214CCB"/>
    <w:rsid w:val="00216B1C"/>
    <w:rsid w:val="002177B5"/>
    <w:rsid w:val="00220B35"/>
    <w:rsid w:val="0022121C"/>
    <w:rsid w:val="00221337"/>
    <w:rsid w:val="00221A70"/>
    <w:rsid w:val="00222AE5"/>
    <w:rsid w:val="002237E0"/>
    <w:rsid w:val="002239CD"/>
    <w:rsid w:val="00223F19"/>
    <w:rsid w:val="002240EA"/>
    <w:rsid w:val="00224133"/>
    <w:rsid w:val="00224CF7"/>
    <w:rsid w:val="00225419"/>
    <w:rsid w:val="002267A0"/>
    <w:rsid w:val="002269CE"/>
    <w:rsid w:val="00226D48"/>
    <w:rsid w:val="002273F4"/>
    <w:rsid w:val="0022763F"/>
    <w:rsid w:val="00230B7F"/>
    <w:rsid w:val="002312DE"/>
    <w:rsid w:val="00231C3F"/>
    <w:rsid w:val="002320D8"/>
    <w:rsid w:val="00232639"/>
    <w:rsid w:val="00232BAC"/>
    <w:rsid w:val="00233115"/>
    <w:rsid w:val="00233455"/>
    <w:rsid w:val="00233F70"/>
    <w:rsid w:val="00234394"/>
    <w:rsid w:val="002349CD"/>
    <w:rsid w:val="00234E2F"/>
    <w:rsid w:val="00235487"/>
    <w:rsid w:val="00235A1D"/>
    <w:rsid w:val="00236293"/>
    <w:rsid w:val="00236FC6"/>
    <w:rsid w:val="002374A5"/>
    <w:rsid w:val="00242530"/>
    <w:rsid w:val="00243954"/>
    <w:rsid w:val="00243F08"/>
    <w:rsid w:val="0024413A"/>
    <w:rsid w:val="00244D7E"/>
    <w:rsid w:val="00245189"/>
    <w:rsid w:val="00245406"/>
    <w:rsid w:val="00246322"/>
    <w:rsid w:val="00250508"/>
    <w:rsid w:val="002514E7"/>
    <w:rsid w:val="00251A5E"/>
    <w:rsid w:val="002525D6"/>
    <w:rsid w:val="00252930"/>
    <w:rsid w:val="00254370"/>
    <w:rsid w:val="00254ABD"/>
    <w:rsid w:val="00255224"/>
    <w:rsid w:val="0025704F"/>
    <w:rsid w:val="002573A0"/>
    <w:rsid w:val="00257F65"/>
    <w:rsid w:val="0026035B"/>
    <w:rsid w:val="00261A3B"/>
    <w:rsid w:val="00262328"/>
    <w:rsid w:val="002635DB"/>
    <w:rsid w:val="00263934"/>
    <w:rsid w:val="00263DB2"/>
    <w:rsid w:val="00263F14"/>
    <w:rsid w:val="0026423D"/>
    <w:rsid w:val="00264413"/>
    <w:rsid w:val="002646FA"/>
    <w:rsid w:val="002656C8"/>
    <w:rsid w:val="00265B94"/>
    <w:rsid w:val="002663FB"/>
    <w:rsid w:val="00266EE0"/>
    <w:rsid w:val="00270583"/>
    <w:rsid w:val="00271880"/>
    <w:rsid w:val="00271E6F"/>
    <w:rsid w:val="002722A8"/>
    <w:rsid w:val="00272451"/>
    <w:rsid w:val="002746AA"/>
    <w:rsid w:val="00274A37"/>
    <w:rsid w:val="00275E70"/>
    <w:rsid w:val="002764AE"/>
    <w:rsid w:val="00277797"/>
    <w:rsid w:val="00277AAF"/>
    <w:rsid w:val="00280156"/>
    <w:rsid w:val="002805D8"/>
    <w:rsid w:val="00280718"/>
    <w:rsid w:val="002815CC"/>
    <w:rsid w:val="002819C7"/>
    <w:rsid w:val="00281AD8"/>
    <w:rsid w:val="00281F5E"/>
    <w:rsid w:val="002823CF"/>
    <w:rsid w:val="00282A65"/>
    <w:rsid w:val="00283451"/>
    <w:rsid w:val="00285B05"/>
    <w:rsid w:val="002866D5"/>
    <w:rsid w:val="00286D59"/>
    <w:rsid w:val="002912FB"/>
    <w:rsid w:val="00291403"/>
    <w:rsid w:val="002914C6"/>
    <w:rsid w:val="0029161E"/>
    <w:rsid w:val="002919AC"/>
    <w:rsid w:val="002925A9"/>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FC5"/>
    <w:rsid w:val="002A3992"/>
    <w:rsid w:val="002A4B76"/>
    <w:rsid w:val="002A4D57"/>
    <w:rsid w:val="002A50A1"/>
    <w:rsid w:val="002A539D"/>
    <w:rsid w:val="002A62C0"/>
    <w:rsid w:val="002A651F"/>
    <w:rsid w:val="002A696C"/>
    <w:rsid w:val="002A6D62"/>
    <w:rsid w:val="002A75DC"/>
    <w:rsid w:val="002A76FF"/>
    <w:rsid w:val="002B1EE8"/>
    <w:rsid w:val="002B24DF"/>
    <w:rsid w:val="002B24FB"/>
    <w:rsid w:val="002B2BFD"/>
    <w:rsid w:val="002B2D64"/>
    <w:rsid w:val="002B2F71"/>
    <w:rsid w:val="002B3D10"/>
    <w:rsid w:val="002B3E7D"/>
    <w:rsid w:val="002B4AFC"/>
    <w:rsid w:val="002B532A"/>
    <w:rsid w:val="002B599D"/>
    <w:rsid w:val="002B605B"/>
    <w:rsid w:val="002B6393"/>
    <w:rsid w:val="002B73A6"/>
    <w:rsid w:val="002B7715"/>
    <w:rsid w:val="002C1047"/>
    <w:rsid w:val="002C130C"/>
    <w:rsid w:val="002C26BF"/>
    <w:rsid w:val="002C40AC"/>
    <w:rsid w:val="002C5282"/>
    <w:rsid w:val="002C5956"/>
    <w:rsid w:val="002C5C07"/>
    <w:rsid w:val="002C6808"/>
    <w:rsid w:val="002D038B"/>
    <w:rsid w:val="002D055E"/>
    <w:rsid w:val="002D0AF7"/>
    <w:rsid w:val="002D28E1"/>
    <w:rsid w:val="002D3085"/>
    <w:rsid w:val="002D35FE"/>
    <w:rsid w:val="002D39BE"/>
    <w:rsid w:val="002D453F"/>
    <w:rsid w:val="002D5589"/>
    <w:rsid w:val="002D673C"/>
    <w:rsid w:val="002D6817"/>
    <w:rsid w:val="002D6D45"/>
    <w:rsid w:val="002D787C"/>
    <w:rsid w:val="002D7F09"/>
    <w:rsid w:val="002E01A7"/>
    <w:rsid w:val="002E0B40"/>
    <w:rsid w:val="002E1D70"/>
    <w:rsid w:val="002E1DD4"/>
    <w:rsid w:val="002E21DA"/>
    <w:rsid w:val="002E2573"/>
    <w:rsid w:val="002E3343"/>
    <w:rsid w:val="002E3C2A"/>
    <w:rsid w:val="002E465B"/>
    <w:rsid w:val="002E47F2"/>
    <w:rsid w:val="002E4BE8"/>
    <w:rsid w:val="002F0C99"/>
    <w:rsid w:val="002F1116"/>
    <w:rsid w:val="002F1B28"/>
    <w:rsid w:val="002F3531"/>
    <w:rsid w:val="002F3B30"/>
    <w:rsid w:val="002F3C6E"/>
    <w:rsid w:val="002F53C0"/>
    <w:rsid w:val="002F583C"/>
    <w:rsid w:val="002F67FD"/>
    <w:rsid w:val="002F6959"/>
    <w:rsid w:val="003000D4"/>
    <w:rsid w:val="00300FCE"/>
    <w:rsid w:val="00301033"/>
    <w:rsid w:val="00301149"/>
    <w:rsid w:val="00301D44"/>
    <w:rsid w:val="003021DD"/>
    <w:rsid w:val="003022E4"/>
    <w:rsid w:val="003028C3"/>
    <w:rsid w:val="0030376D"/>
    <w:rsid w:val="00303AF2"/>
    <w:rsid w:val="003049FC"/>
    <w:rsid w:val="00305046"/>
    <w:rsid w:val="003060D5"/>
    <w:rsid w:val="00306BF6"/>
    <w:rsid w:val="00307CD4"/>
    <w:rsid w:val="00307D0C"/>
    <w:rsid w:val="00311776"/>
    <w:rsid w:val="00311E9F"/>
    <w:rsid w:val="00312049"/>
    <w:rsid w:val="00312761"/>
    <w:rsid w:val="00312D3D"/>
    <w:rsid w:val="00313466"/>
    <w:rsid w:val="00313859"/>
    <w:rsid w:val="00313F08"/>
    <w:rsid w:val="00314E03"/>
    <w:rsid w:val="003151E3"/>
    <w:rsid w:val="00315C52"/>
    <w:rsid w:val="00315CBF"/>
    <w:rsid w:val="00316374"/>
    <w:rsid w:val="00317E78"/>
    <w:rsid w:val="00317F3B"/>
    <w:rsid w:val="00320220"/>
    <w:rsid w:val="00320ED0"/>
    <w:rsid w:val="00320FFE"/>
    <w:rsid w:val="003211DB"/>
    <w:rsid w:val="0032219C"/>
    <w:rsid w:val="0032386C"/>
    <w:rsid w:val="00323B88"/>
    <w:rsid w:val="00323D26"/>
    <w:rsid w:val="00323DA8"/>
    <w:rsid w:val="003245D1"/>
    <w:rsid w:val="003249C0"/>
    <w:rsid w:val="00324CBA"/>
    <w:rsid w:val="003255C1"/>
    <w:rsid w:val="00326C88"/>
    <w:rsid w:val="0032782A"/>
    <w:rsid w:val="00331F77"/>
    <w:rsid w:val="003337F4"/>
    <w:rsid w:val="003338B1"/>
    <w:rsid w:val="00333C79"/>
    <w:rsid w:val="0033422F"/>
    <w:rsid w:val="003351B9"/>
    <w:rsid w:val="003359F0"/>
    <w:rsid w:val="00337ED2"/>
    <w:rsid w:val="00340394"/>
    <w:rsid w:val="00340CA8"/>
    <w:rsid w:val="00340D3B"/>
    <w:rsid w:val="00340D6C"/>
    <w:rsid w:val="00342607"/>
    <w:rsid w:val="00343D2A"/>
    <w:rsid w:val="0034703B"/>
    <w:rsid w:val="00347DEC"/>
    <w:rsid w:val="003503E7"/>
    <w:rsid w:val="003505FF"/>
    <w:rsid w:val="00351261"/>
    <w:rsid w:val="003512F4"/>
    <w:rsid w:val="00351D39"/>
    <w:rsid w:val="003528A3"/>
    <w:rsid w:val="00353048"/>
    <w:rsid w:val="00353386"/>
    <w:rsid w:val="003539CB"/>
    <w:rsid w:val="00353E1F"/>
    <w:rsid w:val="0035448B"/>
    <w:rsid w:val="003544D0"/>
    <w:rsid w:val="00354BBA"/>
    <w:rsid w:val="00356EB7"/>
    <w:rsid w:val="0035779E"/>
    <w:rsid w:val="0036069B"/>
    <w:rsid w:val="00361053"/>
    <w:rsid w:val="003614F4"/>
    <w:rsid w:val="00361B37"/>
    <w:rsid w:val="00362083"/>
    <w:rsid w:val="00362A44"/>
    <w:rsid w:val="00362E59"/>
    <w:rsid w:val="00362F00"/>
    <w:rsid w:val="00362F48"/>
    <w:rsid w:val="0036353E"/>
    <w:rsid w:val="003640E5"/>
    <w:rsid w:val="00364BDD"/>
    <w:rsid w:val="00364FDF"/>
    <w:rsid w:val="003652C6"/>
    <w:rsid w:val="00365377"/>
    <w:rsid w:val="00365A24"/>
    <w:rsid w:val="00365F15"/>
    <w:rsid w:val="00366BCE"/>
    <w:rsid w:val="0036700B"/>
    <w:rsid w:val="0037088D"/>
    <w:rsid w:val="003711F7"/>
    <w:rsid w:val="003721CD"/>
    <w:rsid w:val="00372550"/>
    <w:rsid w:val="0037416E"/>
    <w:rsid w:val="0037457C"/>
    <w:rsid w:val="0037511F"/>
    <w:rsid w:val="003752A6"/>
    <w:rsid w:val="00376021"/>
    <w:rsid w:val="00376049"/>
    <w:rsid w:val="0037638B"/>
    <w:rsid w:val="00376969"/>
    <w:rsid w:val="0037795F"/>
    <w:rsid w:val="00377A15"/>
    <w:rsid w:val="00377DB9"/>
    <w:rsid w:val="00377E3A"/>
    <w:rsid w:val="0038016C"/>
    <w:rsid w:val="00380DA4"/>
    <w:rsid w:val="00380EF8"/>
    <w:rsid w:val="00380F2C"/>
    <w:rsid w:val="00381FAE"/>
    <w:rsid w:val="003824D8"/>
    <w:rsid w:val="00383647"/>
    <w:rsid w:val="0038367F"/>
    <w:rsid w:val="0038379E"/>
    <w:rsid w:val="00384AAF"/>
    <w:rsid w:val="003860BD"/>
    <w:rsid w:val="003875A0"/>
    <w:rsid w:val="00387CB0"/>
    <w:rsid w:val="00390456"/>
    <w:rsid w:val="0039057B"/>
    <w:rsid w:val="00391B15"/>
    <w:rsid w:val="00391EA8"/>
    <w:rsid w:val="00393C8A"/>
    <w:rsid w:val="00393E1D"/>
    <w:rsid w:val="003947D4"/>
    <w:rsid w:val="0039580F"/>
    <w:rsid w:val="00395A5B"/>
    <w:rsid w:val="00395FA6"/>
    <w:rsid w:val="003967A6"/>
    <w:rsid w:val="00396E5F"/>
    <w:rsid w:val="00396FB2"/>
    <w:rsid w:val="003A17B9"/>
    <w:rsid w:val="003A1ACF"/>
    <w:rsid w:val="003A22C7"/>
    <w:rsid w:val="003A42FD"/>
    <w:rsid w:val="003B0486"/>
    <w:rsid w:val="003B0B8D"/>
    <w:rsid w:val="003B0F9E"/>
    <w:rsid w:val="003B13C4"/>
    <w:rsid w:val="003B1EC7"/>
    <w:rsid w:val="003B25CE"/>
    <w:rsid w:val="003B26F6"/>
    <w:rsid w:val="003B2A41"/>
    <w:rsid w:val="003B3910"/>
    <w:rsid w:val="003B4A5C"/>
    <w:rsid w:val="003B5CDD"/>
    <w:rsid w:val="003B6E2A"/>
    <w:rsid w:val="003B7A2E"/>
    <w:rsid w:val="003C0FE2"/>
    <w:rsid w:val="003C6D39"/>
    <w:rsid w:val="003C77EA"/>
    <w:rsid w:val="003C7AF5"/>
    <w:rsid w:val="003D0945"/>
    <w:rsid w:val="003D1706"/>
    <w:rsid w:val="003D1B49"/>
    <w:rsid w:val="003D35C3"/>
    <w:rsid w:val="003D3BBB"/>
    <w:rsid w:val="003D4E20"/>
    <w:rsid w:val="003D5316"/>
    <w:rsid w:val="003D625A"/>
    <w:rsid w:val="003D64A9"/>
    <w:rsid w:val="003D67B5"/>
    <w:rsid w:val="003D7171"/>
    <w:rsid w:val="003D786A"/>
    <w:rsid w:val="003D78FF"/>
    <w:rsid w:val="003E0E4E"/>
    <w:rsid w:val="003E11F8"/>
    <w:rsid w:val="003E19DA"/>
    <w:rsid w:val="003E2714"/>
    <w:rsid w:val="003E30B9"/>
    <w:rsid w:val="003E3358"/>
    <w:rsid w:val="003E519B"/>
    <w:rsid w:val="003E53E1"/>
    <w:rsid w:val="003E6433"/>
    <w:rsid w:val="003E7B95"/>
    <w:rsid w:val="003F0433"/>
    <w:rsid w:val="003F3986"/>
    <w:rsid w:val="003F434D"/>
    <w:rsid w:val="003F5DED"/>
    <w:rsid w:val="003F622F"/>
    <w:rsid w:val="003F73AE"/>
    <w:rsid w:val="003F74FA"/>
    <w:rsid w:val="003F76BC"/>
    <w:rsid w:val="003F7B43"/>
    <w:rsid w:val="003F7C08"/>
    <w:rsid w:val="003F7F7C"/>
    <w:rsid w:val="00401712"/>
    <w:rsid w:val="00402C5C"/>
    <w:rsid w:val="00404B48"/>
    <w:rsid w:val="00404E80"/>
    <w:rsid w:val="004057B5"/>
    <w:rsid w:val="00406299"/>
    <w:rsid w:val="00406D37"/>
    <w:rsid w:val="00407161"/>
    <w:rsid w:val="00407516"/>
    <w:rsid w:val="004079A1"/>
    <w:rsid w:val="00407B54"/>
    <w:rsid w:val="00410248"/>
    <w:rsid w:val="00410EDA"/>
    <w:rsid w:val="004112D0"/>
    <w:rsid w:val="00411C0C"/>
    <w:rsid w:val="004122EC"/>
    <w:rsid w:val="0041247B"/>
    <w:rsid w:val="00413D3D"/>
    <w:rsid w:val="004168E0"/>
    <w:rsid w:val="00422F4A"/>
    <w:rsid w:val="00423042"/>
    <w:rsid w:val="00426BFD"/>
    <w:rsid w:val="0042757E"/>
    <w:rsid w:val="00427DA5"/>
    <w:rsid w:val="00427E5C"/>
    <w:rsid w:val="00431F38"/>
    <w:rsid w:val="00432C90"/>
    <w:rsid w:val="00432D5E"/>
    <w:rsid w:val="004331A8"/>
    <w:rsid w:val="00433496"/>
    <w:rsid w:val="00434236"/>
    <w:rsid w:val="0043482B"/>
    <w:rsid w:val="00434D0E"/>
    <w:rsid w:val="004354C4"/>
    <w:rsid w:val="00435C0D"/>
    <w:rsid w:val="004370EF"/>
    <w:rsid w:val="00437259"/>
    <w:rsid w:val="00441887"/>
    <w:rsid w:val="004418A2"/>
    <w:rsid w:val="00441BD1"/>
    <w:rsid w:val="004425D9"/>
    <w:rsid w:val="004432BE"/>
    <w:rsid w:val="00443515"/>
    <w:rsid w:val="004459F4"/>
    <w:rsid w:val="00445BD1"/>
    <w:rsid w:val="00446A09"/>
    <w:rsid w:val="004477F2"/>
    <w:rsid w:val="00450AB7"/>
    <w:rsid w:val="00453D78"/>
    <w:rsid w:val="0045554F"/>
    <w:rsid w:val="00455557"/>
    <w:rsid w:val="004566D2"/>
    <w:rsid w:val="004569D7"/>
    <w:rsid w:val="00456CB4"/>
    <w:rsid w:val="00457377"/>
    <w:rsid w:val="00457668"/>
    <w:rsid w:val="00460454"/>
    <w:rsid w:val="004604BF"/>
    <w:rsid w:val="004612C4"/>
    <w:rsid w:val="00461E61"/>
    <w:rsid w:val="0046214D"/>
    <w:rsid w:val="004623A2"/>
    <w:rsid w:val="004627EC"/>
    <w:rsid w:val="00462CA0"/>
    <w:rsid w:val="00463B31"/>
    <w:rsid w:val="004640C4"/>
    <w:rsid w:val="00464CB7"/>
    <w:rsid w:val="00464EDE"/>
    <w:rsid w:val="00465146"/>
    <w:rsid w:val="0046522E"/>
    <w:rsid w:val="004652B6"/>
    <w:rsid w:val="0046778A"/>
    <w:rsid w:val="00467DA1"/>
    <w:rsid w:val="004700E3"/>
    <w:rsid w:val="004719AA"/>
    <w:rsid w:val="004726F9"/>
    <w:rsid w:val="00472E8F"/>
    <w:rsid w:val="00472F8F"/>
    <w:rsid w:val="00473508"/>
    <w:rsid w:val="00473A4B"/>
    <w:rsid w:val="00473EFD"/>
    <w:rsid w:val="00473F3B"/>
    <w:rsid w:val="00474184"/>
    <w:rsid w:val="0047470D"/>
    <w:rsid w:val="00474FA9"/>
    <w:rsid w:val="00475132"/>
    <w:rsid w:val="004755FB"/>
    <w:rsid w:val="00475C3A"/>
    <w:rsid w:val="00476750"/>
    <w:rsid w:val="004771CF"/>
    <w:rsid w:val="004774BC"/>
    <w:rsid w:val="0048182E"/>
    <w:rsid w:val="00481D38"/>
    <w:rsid w:val="00482756"/>
    <w:rsid w:val="0048340E"/>
    <w:rsid w:val="0048342F"/>
    <w:rsid w:val="004839A5"/>
    <w:rsid w:val="00484D37"/>
    <w:rsid w:val="00485B78"/>
    <w:rsid w:val="00485C21"/>
    <w:rsid w:val="00485D64"/>
    <w:rsid w:val="00485E3E"/>
    <w:rsid w:val="0048629E"/>
    <w:rsid w:val="004865DE"/>
    <w:rsid w:val="00487219"/>
    <w:rsid w:val="00487480"/>
    <w:rsid w:val="00487BB0"/>
    <w:rsid w:val="00487D05"/>
    <w:rsid w:val="00490125"/>
    <w:rsid w:val="004904AA"/>
    <w:rsid w:val="004904D7"/>
    <w:rsid w:val="004905B7"/>
    <w:rsid w:val="00491583"/>
    <w:rsid w:val="00491D1F"/>
    <w:rsid w:val="00492C3C"/>
    <w:rsid w:val="00492D58"/>
    <w:rsid w:val="00493321"/>
    <w:rsid w:val="00493D85"/>
    <w:rsid w:val="00495F65"/>
    <w:rsid w:val="00496F95"/>
    <w:rsid w:val="00497D1D"/>
    <w:rsid w:val="004A0074"/>
    <w:rsid w:val="004A079B"/>
    <w:rsid w:val="004A12A5"/>
    <w:rsid w:val="004A2735"/>
    <w:rsid w:val="004A34B6"/>
    <w:rsid w:val="004A36EC"/>
    <w:rsid w:val="004A38A1"/>
    <w:rsid w:val="004A3E77"/>
    <w:rsid w:val="004A40C0"/>
    <w:rsid w:val="004A42DC"/>
    <w:rsid w:val="004A441C"/>
    <w:rsid w:val="004A4B7E"/>
    <w:rsid w:val="004A4C35"/>
    <w:rsid w:val="004A510B"/>
    <w:rsid w:val="004A5DB1"/>
    <w:rsid w:val="004A604E"/>
    <w:rsid w:val="004A60F4"/>
    <w:rsid w:val="004A729C"/>
    <w:rsid w:val="004A7BA7"/>
    <w:rsid w:val="004A7E92"/>
    <w:rsid w:val="004B01A5"/>
    <w:rsid w:val="004B0BFC"/>
    <w:rsid w:val="004B0C63"/>
    <w:rsid w:val="004B23E8"/>
    <w:rsid w:val="004B29D7"/>
    <w:rsid w:val="004B33EE"/>
    <w:rsid w:val="004B3529"/>
    <w:rsid w:val="004B451C"/>
    <w:rsid w:val="004B46B4"/>
    <w:rsid w:val="004B63BD"/>
    <w:rsid w:val="004B6FBC"/>
    <w:rsid w:val="004C0EDC"/>
    <w:rsid w:val="004C132D"/>
    <w:rsid w:val="004C203B"/>
    <w:rsid w:val="004C2D8C"/>
    <w:rsid w:val="004C2DF1"/>
    <w:rsid w:val="004C56BA"/>
    <w:rsid w:val="004C5B5A"/>
    <w:rsid w:val="004C5DA7"/>
    <w:rsid w:val="004C6F57"/>
    <w:rsid w:val="004C7102"/>
    <w:rsid w:val="004C73E7"/>
    <w:rsid w:val="004D0263"/>
    <w:rsid w:val="004D090D"/>
    <w:rsid w:val="004D107B"/>
    <w:rsid w:val="004D1A85"/>
    <w:rsid w:val="004D1F2F"/>
    <w:rsid w:val="004D25D1"/>
    <w:rsid w:val="004D3A52"/>
    <w:rsid w:val="004D4331"/>
    <w:rsid w:val="004D4357"/>
    <w:rsid w:val="004D497A"/>
    <w:rsid w:val="004D588A"/>
    <w:rsid w:val="004D691C"/>
    <w:rsid w:val="004E0A7B"/>
    <w:rsid w:val="004E2AE9"/>
    <w:rsid w:val="004E315B"/>
    <w:rsid w:val="004E44DE"/>
    <w:rsid w:val="004E7974"/>
    <w:rsid w:val="004E7AE2"/>
    <w:rsid w:val="004E7CEC"/>
    <w:rsid w:val="004F09DE"/>
    <w:rsid w:val="004F1401"/>
    <w:rsid w:val="004F158E"/>
    <w:rsid w:val="004F186E"/>
    <w:rsid w:val="004F3585"/>
    <w:rsid w:val="004F4875"/>
    <w:rsid w:val="004F4921"/>
    <w:rsid w:val="004F4FA8"/>
    <w:rsid w:val="004F5321"/>
    <w:rsid w:val="004F5D8C"/>
    <w:rsid w:val="004F64F8"/>
    <w:rsid w:val="004F6B6A"/>
    <w:rsid w:val="004F742A"/>
    <w:rsid w:val="0050113D"/>
    <w:rsid w:val="00501866"/>
    <w:rsid w:val="00501A38"/>
    <w:rsid w:val="00501C3C"/>
    <w:rsid w:val="00501EFC"/>
    <w:rsid w:val="00502B77"/>
    <w:rsid w:val="00504340"/>
    <w:rsid w:val="00504463"/>
    <w:rsid w:val="005048CF"/>
    <w:rsid w:val="00505B57"/>
    <w:rsid w:val="00506756"/>
    <w:rsid w:val="00506FEE"/>
    <w:rsid w:val="00507B7C"/>
    <w:rsid w:val="00510DA9"/>
    <w:rsid w:val="00510EB0"/>
    <w:rsid w:val="0051178F"/>
    <w:rsid w:val="005118A2"/>
    <w:rsid w:val="005120CA"/>
    <w:rsid w:val="00512148"/>
    <w:rsid w:val="00512732"/>
    <w:rsid w:val="00512AC1"/>
    <w:rsid w:val="00513225"/>
    <w:rsid w:val="00516809"/>
    <w:rsid w:val="00516AA0"/>
    <w:rsid w:val="00516CA3"/>
    <w:rsid w:val="00520A19"/>
    <w:rsid w:val="00520D70"/>
    <w:rsid w:val="005218DB"/>
    <w:rsid w:val="00522312"/>
    <w:rsid w:val="00522E57"/>
    <w:rsid w:val="0052481B"/>
    <w:rsid w:val="00524923"/>
    <w:rsid w:val="00524E8F"/>
    <w:rsid w:val="005263CB"/>
    <w:rsid w:val="00527F4B"/>
    <w:rsid w:val="00530836"/>
    <w:rsid w:val="00530D0D"/>
    <w:rsid w:val="0053124F"/>
    <w:rsid w:val="00531B18"/>
    <w:rsid w:val="00534142"/>
    <w:rsid w:val="00534F56"/>
    <w:rsid w:val="00535B4C"/>
    <w:rsid w:val="00536F1F"/>
    <w:rsid w:val="005370D5"/>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8A1"/>
    <w:rsid w:val="005515FE"/>
    <w:rsid w:val="005532CA"/>
    <w:rsid w:val="005542DC"/>
    <w:rsid w:val="00554BD4"/>
    <w:rsid w:val="0055584F"/>
    <w:rsid w:val="00555D2C"/>
    <w:rsid w:val="005574D0"/>
    <w:rsid w:val="0055762C"/>
    <w:rsid w:val="00557644"/>
    <w:rsid w:val="0055788C"/>
    <w:rsid w:val="00557DFE"/>
    <w:rsid w:val="00560645"/>
    <w:rsid w:val="00560E97"/>
    <w:rsid w:val="00561589"/>
    <w:rsid w:val="00562471"/>
    <w:rsid w:val="00562867"/>
    <w:rsid w:val="00563A9C"/>
    <w:rsid w:val="005648BF"/>
    <w:rsid w:val="00565DA4"/>
    <w:rsid w:val="0056703A"/>
    <w:rsid w:val="00567F42"/>
    <w:rsid w:val="00567F48"/>
    <w:rsid w:val="005700C0"/>
    <w:rsid w:val="00570117"/>
    <w:rsid w:val="00570D9F"/>
    <w:rsid w:val="0057127D"/>
    <w:rsid w:val="00571A0F"/>
    <w:rsid w:val="00571B4A"/>
    <w:rsid w:val="00572ECE"/>
    <w:rsid w:val="00573EA4"/>
    <w:rsid w:val="0057416C"/>
    <w:rsid w:val="005742B2"/>
    <w:rsid w:val="00574377"/>
    <w:rsid w:val="005747A5"/>
    <w:rsid w:val="00574BD8"/>
    <w:rsid w:val="00574F86"/>
    <w:rsid w:val="005751D4"/>
    <w:rsid w:val="005759EF"/>
    <w:rsid w:val="00575C5B"/>
    <w:rsid w:val="005763F7"/>
    <w:rsid w:val="0057646F"/>
    <w:rsid w:val="005769F0"/>
    <w:rsid w:val="00580C62"/>
    <w:rsid w:val="005822A7"/>
    <w:rsid w:val="0058241D"/>
    <w:rsid w:val="0058465C"/>
    <w:rsid w:val="00584C9B"/>
    <w:rsid w:val="00585C00"/>
    <w:rsid w:val="00585EDB"/>
    <w:rsid w:val="00586CE4"/>
    <w:rsid w:val="00586E8D"/>
    <w:rsid w:val="005904E5"/>
    <w:rsid w:val="0059108B"/>
    <w:rsid w:val="0059112B"/>
    <w:rsid w:val="005911C0"/>
    <w:rsid w:val="005917D7"/>
    <w:rsid w:val="00592810"/>
    <w:rsid w:val="00592E6C"/>
    <w:rsid w:val="00592EF6"/>
    <w:rsid w:val="005957E9"/>
    <w:rsid w:val="005963F0"/>
    <w:rsid w:val="00596959"/>
    <w:rsid w:val="00597A9B"/>
    <w:rsid w:val="00597F68"/>
    <w:rsid w:val="005A0851"/>
    <w:rsid w:val="005A0DDD"/>
    <w:rsid w:val="005A19B0"/>
    <w:rsid w:val="005A1B86"/>
    <w:rsid w:val="005A1BF6"/>
    <w:rsid w:val="005A1DEF"/>
    <w:rsid w:val="005A22CA"/>
    <w:rsid w:val="005A29DA"/>
    <w:rsid w:val="005A2AE0"/>
    <w:rsid w:val="005A2CCA"/>
    <w:rsid w:val="005A33C8"/>
    <w:rsid w:val="005A3D95"/>
    <w:rsid w:val="005A467D"/>
    <w:rsid w:val="005A61F1"/>
    <w:rsid w:val="005A6247"/>
    <w:rsid w:val="005A71AF"/>
    <w:rsid w:val="005A75D3"/>
    <w:rsid w:val="005B021C"/>
    <w:rsid w:val="005B03B6"/>
    <w:rsid w:val="005B0632"/>
    <w:rsid w:val="005B1FB3"/>
    <w:rsid w:val="005B23F2"/>
    <w:rsid w:val="005B27AB"/>
    <w:rsid w:val="005B2988"/>
    <w:rsid w:val="005B2B1E"/>
    <w:rsid w:val="005B361B"/>
    <w:rsid w:val="005B4DB6"/>
    <w:rsid w:val="005B57F7"/>
    <w:rsid w:val="005B678E"/>
    <w:rsid w:val="005B7069"/>
    <w:rsid w:val="005B7362"/>
    <w:rsid w:val="005B7A26"/>
    <w:rsid w:val="005C02E3"/>
    <w:rsid w:val="005C03CD"/>
    <w:rsid w:val="005C0F28"/>
    <w:rsid w:val="005C0FD1"/>
    <w:rsid w:val="005C135E"/>
    <w:rsid w:val="005C17A7"/>
    <w:rsid w:val="005C1802"/>
    <w:rsid w:val="005C2CA5"/>
    <w:rsid w:val="005C3ACA"/>
    <w:rsid w:val="005C3D2B"/>
    <w:rsid w:val="005C5920"/>
    <w:rsid w:val="005C5B5E"/>
    <w:rsid w:val="005C5DF7"/>
    <w:rsid w:val="005C66FE"/>
    <w:rsid w:val="005C6DFD"/>
    <w:rsid w:val="005D0F82"/>
    <w:rsid w:val="005D10A8"/>
    <w:rsid w:val="005D1428"/>
    <w:rsid w:val="005D2A3A"/>
    <w:rsid w:val="005D3F1B"/>
    <w:rsid w:val="005D4CBD"/>
    <w:rsid w:val="005D5381"/>
    <w:rsid w:val="005D5646"/>
    <w:rsid w:val="005D5BE7"/>
    <w:rsid w:val="005D5C3D"/>
    <w:rsid w:val="005D621B"/>
    <w:rsid w:val="005D7083"/>
    <w:rsid w:val="005E00B5"/>
    <w:rsid w:val="005E01EE"/>
    <w:rsid w:val="005E244B"/>
    <w:rsid w:val="005E2B56"/>
    <w:rsid w:val="005E2B89"/>
    <w:rsid w:val="005E2B8F"/>
    <w:rsid w:val="005E2FC9"/>
    <w:rsid w:val="005E4B37"/>
    <w:rsid w:val="005E4CC1"/>
    <w:rsid w:val="005E5470"/>
    <w:rsid w:val="005E6B3F"/>
    <w:rsid w:val="005E76BF"/>
    <w:rsid w:val="005F1827"/>
    <w:rsid w:val="005F19E8"/>
    <w:rsid w:val="005F27CC"/>
    <w:rsid w:val="005F3D2B"/>
    <w:rsid w:val="005F52A8"/>
    <w:rsid w:val="005F54E3"/>
    <w:rsid w:val="005F6799"/>
    <w:rsid w:val="005F6E19"/>
    <w:rsid w:val="005F76C5"/>
    <w:rsid w:val="005F7BC0"/>
    <w:rsid w:val="00600017"/>
    <w:rsid w:val="00600475"/>
    <w:rsid w:val="00600CBD"/>
    <w:rsid w:val="00600FBE"/>
    <w:rsid w:val="00602771"/>
    <w:rsid w:val="00602A02"/>
    <w:rsid w:val="00604F0B"/>
    <w:rsid w:val="00605FD1"/>
    <w:rsid w:val="00606304"/>
    <w:rsid w:val="006069B7"/>
    <w:rsid w:val="00606FF0"/>
    <w:rsid w:val="00607772"/>
    <w:rsid w:val="006078C3"/>
    <w:rsid w:val="00610A3A"/>
    <w:rsid w:val="00610C63"/>
    <w:rsid w:val="0061230C"/>
    <w:rsid w:val="00612A9F"/>
    <w:rsid w:val="00612D15"/>
    <w:rsid w:val="00612F4C"/>
    <w:rsid w:val="00614E4F"/>
    <w:rsid w:val="006159E7"/>
    <w:rsid w:val="00615B58"/>
    <w:rsid w:val="00615E49"/>
    <w:rsid w:val="0061682B"/>
    <w:rsid w:val="00617097"/>
    <w:rsid w:val="0061714F"/>
    <w:rsid w:val="006179AA"/>
    <w:rsid w:val="00617EDD"/>
    <w:rsid w:val="00620832"/>
    <w:rsid w:val="0062096C"/>
    <w:rsid w:val="00620A95"/>
    <w:rsid w:val="00620CE1"/>
    <w:rsid w:val="0062123B"/>
    <w:rsid w:val="006212E3"/>
    <w:rsid w:val="006225F6"/>
    <w:rsid w:val="00622731"/>
    <w:rsid w:val="00622EF4"/>
    <w:rsid w:val="00623B78"/>
    <w:rsid w:val="006244F8"/>
    <w:rsid w:val="006245F6"/>
    <w:rsid w:val="006247A3"/>
    <w:rsid w:val="00624F1B"/>
    <w:rsid w:val="00625D1F"/>
    <w:rsid w:val="00626036"/>
    <w:rsid w:val="006274E3"/>
    <w:rsid w:val="006275CC"/>
    <w:rsid w:val="00627B4A"/>
    <w:rsid w:val="00631023"/>
    <w:rsid w:val="00631EBD"/>
    <w:rsid w:val="0063379E"/>
    <w:rsid w:val="00633B59"/>
    <w:rsid w:val="00635225"/>
    <w:rsid w:val="006354E0"/>
    <w:rsid w:val="00635A1C"/>
    <w:rsid w:val="006365F2"/>
    <w:rsid w:val="006375DC"/>
    <w:rsid w:val="00637A00"/>
    <w:rsid w:val="00640083"/>
    <w:rsid w:val="006401A9"/>
    <w:rsid w:val="006410A1"/>
    <w:rsid w:val="00641D77"/>
    <w:rsid w:val="006426FD"/>
    <w:rsid w:val="006429E6"/>
    <w:rsid w:val="00642D81"/>
    <w:rsid w:val="006435B8"/>
    <w:rsid w:val="00643C57"/>
    <w:rsid w:val="00644078"/>
    <w:rsid w:val="00644106"/>
    <w:rsid w:val="00644E8E"/>
    <w:rsid w:val="0064562B"/>
    <w:rsid w:val="00645A85"/>
    <w:rsid w:val="00645D7A"/>
    <w:rsid w:val="006464A8"/>
    <w:rsid w:val="00646B4B"/>
    <w:rsid w:val="0064707D"/>
    <w:rsid w:val="00647454"/>
    <w:rsid w:val="00647459"/>
    <w:rsid w:val="006479A6"/>
    <w:rsid w:val="00647B36"/>
    <w:rsid w:val="00647CBD"/>
    <w:rsid w:val="00651723"/>
    <w:rsid w:val="00651F09"/>
    <w:rsid w:val="00651F59"/>
    <w:rsid w:val="00652F94"/>
    <w:rsid w:val="006532D5"/>
    <w:rsid w:val="0065352E"/>
    <w:rsid w:val="00654212"/>
    <w:rsid w:val="0065436D"/>
    <w:rsid w:val="00654D8C"/>
    <w:rsid w:val="006568B2"/>
    <w:rsid w:val="0065694D"/>
    <w:rsid w:val="00657666"/>
    <w:rsid w:val="00661727"/>
    <w:rsid w:val="0066220A"/>
    <w:rsid w:val="00662B32"/>
    <w:rsid w:val="00662E8D"/>
    <w:rsid w:val="00663BC6"/>
    <w:rsid w:val="00663F9E"/>
    <w:rsid w:val="006640D6"/>
    <w:rsid w:val="00664391"/>
    <w:rsid w:val="006644EE"/>
    <w:rsid w:val="006645BB"/>
    <w:rsid w:val="00664602"/>
    <w:rsid w:val="00665E04"/>
    <w:rsid w:val="006669A0"/>
    <w:rsid w:val="00666EC7"/>
    <w:rsid w:val="00666ED7"/>
    <w:rsid w:val="006674A1"/>
    <w:rsid w:val="006674D7"/>
    <w:rsid w:val="00667AC2"/>
    <w:rsid w:val="0067096F"/>
    <w:rsid w:val="006712C6"/>
    <w:rsid w:val="006719B0"/>
    <w:rsid w:val="00671B61"/>
    <w:rsid w:val="00671B91"/>
    <w:rsid w:val="00672568"/>
    <w:rsid w:val="006729FA"/>
    <w:rsid w:val="00672FF7"/>
    <w:rsid w:val="00673768"/>
    <w:rsid w:val="006737A8"/>
    <w:rsid w:val="00674F0F"/>
    <w:rsid w:val="00675163"/>
    <w:rsid w:val="006768AB"/>
    <w:rsid w:val="00677BF1"/>
    <w:rsid w:val="00677C46"/>
    <w:rsid w:val="00677F22"/>
    <w:rsid w:val="00680316"/>
    <w:rsid w:val="006809E2"/>
    <w:rsid w:val="00680A1E"/>
    <w:rsid w:val="00680E74"/>
    <w:rsid w:val="00681088"/>
    <w:rsid w:val="006814C6"/>
    <w:rsid w:val="00681A44"/>
    <w:rsid w:val="00681AC8"/>
    <w:rsid w:val="00681BE5"/>
    <w:rsid w:val="00683F64"/>
    <w:rsid w:val="00683FC5"/>
    <w:rsid w:val="0068404D"/>
    <w:rsid w:val="006856FA"/>
    <w:rsid w:val="006864B9"/>
    <w:rsid w:val="00687AF6"/>
    <w:rsid w:val="00690212"/>
    <w:rsid w:val="006909F9"/>
    <w:rsid w:val="006913B0"/>
    <w:rsid w:val="0069148C"/>
    <w:rsid w:val="00691558"/>
    <w:rsid w:val="00691653"/>
    <w:rsid w:val="00691A08"/>
    <w:rsid w:val="00691B26"/>
    <w:rsid w:val="00692D8B"/>
    <w:rsid w:val="00693344"/>
    <w:rsid w:val="00693A87"/>
    <w:rsid w:val="00694896"/>
    <w:rsid w:val="00694D53"/>
    <w:rsid w:val="0069518D"/>
    <w:rsid w:val="00695347"/>
    <w:rsid w:val="00695452"/>
    <w:rsid w:val="00695FB3"/>
    <w:rsid w:val="00696013"/>
    <w:rsid w:val="006961EE"/>
    <w:rsid w:val="0069696B"/>
    <w:rsid w:val="00696A54"/>
    <w:rsid w:val="0069758A"/>
    <w:rsid w:val="006A05C5"/>
    <w:rsid w:val="006A1697"/>
    <w:rsid w:val="006A3456"/>
    <w:rsid w:val="006A35D7"/>
    <w:rsid w:val="006A4BB6"/>
    <w:rsid w:val="006A5221"/>
    <w:rsid w:val="006A56A4"/>
    <w:rsid w:val="006A67C7"/>
    <w:rsid w:val="006B0127"/>
    <w:rsid w:val="006B25F1"/>
    <w:rsid w:val="006B4082"/>
    <w:rsid w:val="006B4114"/>
    <w:rsid w:val="006B5330"/>
    <w:rsid w:val="006B53DA"/>
    <w:rsid w:val="006B6B82"/>
    <w:rsid w:val="006B70AF"/>
    <w:rsid w:val="006C01B5"/>
    <w:rsid w:val="006C0897"/>
    <w:rsid w:val="006C251F"/>
    <w:rsid w:val="006C2795"/>
    <w:rsid w:val="006C3289"/>
    <w:rsid w:val="006C38BA"/>
    <w:rsid w:val="006C3A83"/>
    <w:rsid w:val="006C3F22"/>
    <w:rsid w:val="006C55A9"/>
    <w:rsid w:val="006C5C55"/>
    <w:rsid w:val="006C6506"/>
    <w:rsid w:val="006C6D0B"/>
    <w:rsid w:val="006D0588"/>
    <w:rsid w:val="006D0A45"/>
    <w:rsid w:val="006D0C49"/>
    <w:rsid w:val="006D0EE0"/>
    <w:rsid w:val="006D0F2E"/>
    <w:rsid w:val="006D1C1D"/>
    <w:rsid w:val="006D2BF6"/>
    <w:rsid w:val="006D3A18"/>
    <w:rsid w:val="006D3CF1"/>
    <w:rsid w:val="006D4081"/>
    <w:rsid w:val="006D496B"/>
    <w:rsid w:val="006D4B5E"/>
    <w:rsid w:val="006D6E3D"/>
    <w:rsid w:val="006D73DC"/>
    <w:rsid w:val="006D7881"/>
    <w:rsid w:val="006D7F21"/>
    <w:rsid w:val="006E00BD"/>
    <w:rsid w:val="006E04C0"/>
    <w:rsid w:val="006E09F4"/>
    <w:rsid w:val="006E1EFA"/>
    <w:rsid w:val="006E200C"/>
    <w:rsid w:val="006E275E"/>
    <w:rsid w:val="006E33BD"/>
    <w:rsid w:val="006E3A22"/>
    <w:rsid w:val="006E3ECB"/>
    <w:rsid w:val="006E3FE0"/>
    <w:rsid w:val="006E4984"/>
    <w:rsid w:val="006E4AA4"/>
    <w:rsid w:val="006E4E10"/>
    <w:rsid w:val="006E60F3"/>
    <w:rsid w:val="006E6845"/>
    <w:rsid w:val="006E7DDA"/>
    <w:rsid w:val="006F07E0"/>
    <w:rsid w:val="006F0923"/>
    <w:rsid w:val="006F0EA5"/>
    <w:rsid w:val="006F0F65"/>
    <w:rsid w:val="006F15C2"/>
    <w:rsid w:val="006F1C75"/>
    <w:rsid w:val="006F2091"/>
    <w:rsid w:val="006F43C5"/>
    <w:rsid w:val="006F462C"/>
    <w:rsid w:val="006F482D"/>
    <w:rsid w:val="0070020C"/>
    <w:rsid w:val="007004CD"/>
    <w:rsid w:val="00700AC5"/>
    <w:rsid w:val="00701EDA"/>
    <w:rsid w:val="0070252D"/>
    <w:rsid w:val="00702C60"/>
    <w:rsid w:val="00704085"/>
    <w:rsid w:val="00705E60"/>
    <w:rsid w:val="00706286"/>
    <w:rsid w:val="00706AC7"/>
    <w:rsid w:val="007071C3"/>
    <w:rsid w:val="007079BE"/>
    <w:rsid w:val="00707EE3"/>
    <w:rsid w:val="007111E0"/>
    <w:rsid w:val="007111E3"/>
    <w:rsid w:val="00712269"/>
    <w:rsid w:val="007122C4"/>
    <w:rsid w:val="00712C30"/>
    <w:rsid w:val="007137D4"/>
    <w:rsid w:val="007143E7"/>
    <w:rsid w:val="007147B8"/>
    <w:rsid w:val="00714E1C"/>
    <w:rsid w:val="007152B4"/>
    <w:rsid w:val="007155CB"/>
    <w:rsid w:val="00715C08"/>
    <w:rsid w:val="00715CDD"/>
    <w:rsid w:val="0071624D"/>
    <w:rsid w:val="007165DD"/>
    <w:rsid w:val="00716950"/>
    <w:rsid w:val="00717D37"/>
    <w:rsid w:val="00720152"/>
    <w:rsid w:val="00720850"/>
    <w:rsid w:val="00723022"/>
    <w:rsid w:val="0072325C"/>
    <w:rsid w:val="00723B08"/>
    <w:rsid w:val="00724881"/>
    <w:rsid w:val="00724F4D"/>
    <w:rsid w:val="00725246"/>
    <w:rsid w:val="00725FBA"/>
    <w:rsid w:val="0072664C"/>
    <w:rsid w:val="007270C7"/>
    <w:rsid w:val="0072722E"/>
    <w:rsid w:val="0072776E"/>
    <w:rsid w:val="0073034E"/>
    <w:rsid w:val="00731E5C"/>
    <w:rsid w:val="00732A0F"/>
    <w:rsid w:val="00733434"/>
    <w:rsid w:val="007337EC"/>
    <w:rsid w:val="00733DE8"/>
    <w:rsid w:val="0073431A"/>
    <w:rsid w:val="00734B4A"/>
    <w:rsid w:val="00734DCD"/>
    <w:rsid w:val="00735584"/>
    <w:rsid w:val="00735746"/>
    <w:rsid w:val="00735C75"/>
    <w:rsid w:val="00735E6F"/>
    <w:rsid w:val="00735FD0"/>
    <w:rsid w:val="0073698F"/>
    <w:rsid w:val="00736CAD"/>
    <w:rsid w:val="007402B7"/>
    <w:rsid w:val="007402BB"/>
    <w:rsid w:val="007402E0"/>
    <w:rsid w:val="00741D65"/>
    <w:rsid w:val="00742FD6"/>
    <w:rsid w:val="007438E9"/>
    <w:rsid w:val="00744263"/>
    <w:rsid w:val="007443D9"/>
    <w:rsid w:val="00744AB6"/>
    <w:rsid w:val="00745B59"/>
    <w:rsid w:val="007469CA"/>
    <w:rsid w:val="00746DB5"/>
    <w:rsid w:val="00747940"/>
    <w:rsid w:val="00747C5F"/>
    <w:rsid w:val="00747F85"/>
    <w:rsid w:val="0075018F"/>
    <w:rsid w:val="00750EE9"/>
    <w:rsid w:val="00751CF5"/>
    <w:rsid w:val="00752031"/>
    <w:rsid w:val="007521F9"/>
    <w:rsid w:val="007540AB"/>
    <w:rsid w:val="00754B57"/>
    <w:rsid w:val="0075521A"/>
    <w:rsid w:val="007552F7"/>
    <w:rsid w:val="00755DA0"/>
    <w:rsid w:val="00756AA4"/>
    <w:rsid w:val="007571F7"/>
    <w:rsid w:val="00757ECC"/>
    <w:rsid w:val="007600C0"/>
    <w:rsid w:val="0076018A"/>
    <w:rsid w:val="007604FA"/>
    <w:rsid w:val="00760A3C"/>
    <w:rsid w:val="0076161B"/>
    <w:rsid w:val="00761AC7"/>
    <w:rsid w:val="00761C1D"/>
    <w:rsid w:val="00762110"/>
    <w:rsid w:val="00764C00"/>
    <w:rsid w:val="00764CDF"/>
    <w:rsid w:val="00765479"/>
    <w:rsid w:val="00765544"/>
    <w:rsid w:val="00766869"/>
    <w:rsid w:val="00766F65"/>
    <w:rsid w:val="007673C2"/>
    <w:rsid w:val="00767A99"/>
    <w:rsid w:val="00770536"/>
    <w:rsid w:val="00770608"/>
    <w:rsid w:val="00771483"/>
    <w:rsid w:val="0077473F"/>
    <w:rsid w:val="00775A22"/>
    <w:rsid w:val="00775E6D"/>
    <w:rsid w:val="0077796E"/>
    <w:rsid w:val="00777E9C"/>
    <w:rsid w:val="00777EBC"/>
    <w:rsid w:val="00780933"/>
    <w:rsid w:val="00781D0A"/>
    <w:rsid w:val="00781D8A"/>
    <w:rsid w:val="00784253"/>
    <w:rsid w:val="007846FB"/>
    <w:rsid w:val="0078589F"/>
    <w:rsid w:val="00785945"/>
    <w:rsid w:val="00787342"/>
    <w:rsid w:val="00787723"/>
    <w:rsid w:val="007918FE"/>
    <w:rsid w:val="0079271D"/>
    <w:rsid w:val="00792721"/>
    <w:rsid w:val="00793222"/>
    <w:rsid w:val="0079376A"/>
    <w:rsid w:val="00793AD8"/>
    <w:rsid w:val="00793EE7"/>
    <w:rsid w:val="00794B4F"/>
    <w:rsid w:val="00795D07"/>
    <w:rsid w:val="00795FA0"/>
    <w:rsid w:val="007961FE"/>
    <w:rsid w:val="00796A00"/>
    <w:rsid w:val="00796F71"/>
    <w:rsid w:val="007A00E3"/>
    <w:rsid w:val="007A262D"/>
    <w:rsid w:val="007A3605"/>
    <w:rsid w:val="007A3DF3"/>
    <w:rsid w:val="007A5089"/>
    <w:rsid w:val="007A5A0D"/>
    <w:rsid w:val="007A61A3"/>
    <w:rsid w:val="007A6208"/>
    <w:rsid w:val="007A6311"/>
    <w:rsid w:val="007A7B7C"/>
    <w:rsid w:val="007B011B"/>
    <w:rsid w:val="007B135F"/>
    <w:rsid w:val="007B1E13"/>
    <w:rsid w:val="007B3041"/>
    <w:rsid w:val="007B3D91"/>
    <w:rsid w:val="007B416E"/>
    <w:rsid w:val="007B57C9"/>
    <w:rsid w:val="007B6278"/>
    <w:rsid w:val="007B746F"/>
    <w:rsid w:val="007B765F"/>
    <w:rsid w:val="007C061C"/>
    <w:rsid w:val="007C1426"/>
    <w:rsid w:val="007C20BC"/>
    <w:rsid w:val="007C27CC"/>
    <w:rsid w:val="007C35DB"/>
    <w:rsid w:val="007C4D38"/>
    <w:rsid w:val="007C6532"/>
    <w:rsid w:val="007C6575"/>
    <w:rsid w:val="007C6D11"/>
    <w:rsid w:val="007C79B6"/>
    <w:rsid w:val="007D0B4E"/>
    <w:rsid w:val="007D106C"/>
    <w:rsid w:val="007D1925"/>
    <w:rsid w:val="007D2538"/>
    <w:rsid w:val="007D2670"/>
    <w:rsid w:val="007D2F93"/>
    <w:rsid w:val="007D4C02"/>
    <w:rsid w:val="007D4F6B"/>
    <w:rsid w:val="007D67A9"/>
    <w:rsid w:val="007D6C96"/>
    <w:rsid w:val="007D76BC"/>
    <w:rsid w:val="007D7E23"/>
    <w:rsid w:val="007E029C"/>
    <w:rsid w:val="007E0325"/>
    <w:rsid w:val="007E038C"/>
    <w:rsid w:val="007E1247"/>
    <w:rsid w:val="007E3A3C"/>
    <w:rsid w:val="007E3BFB"/>
    <w:rsid w:val="007E4375"/>
    <w:rsid w:val="007E5192"/>
    <w:rsid w:val="007E5B3B"/>
    <w:rsid w:val="007E5CE0"/>
    <w:rsid w:val="007E5DFA"/>
    <w:rsid w:val="007E66AF"/>
    <w:rsid w:val="007E699D"/>
    <w:rsid w:val="007E6D25"/>
    <w:rsid w:val="007E7707"/>
    <w:rsid w:val="007E788D"/>
    <w:rsid w:val="007E7C8D"/>
    <w:rsid w:val="007F0F57"/>
    <w:rsid w:val="007F1530"/>
    <w:rsid w:val="007F18B9"/>
    <w:rsid w:val="007F1913"/>
    <w:rsid w:val="007F24A3"/>
    <w:rsid w:val="007F2C1D"/>
    <w:rsid w:val="007F4C59"/>
    <w:rsid w:val="007F4C99"/>
    <w:rsid w:val="007F530A"/>
    <w:rsid w:val="007F5BEE"/>
    <w:rsid w:val="007F5C2F"/>
    <w:rsid w:val="007F65F5"/>
    <w:rsid w:val="007F782D"/>
    <w:rsid w:val="0080132D"/>
    <w:rsid w:val="00801517"/>
    <w:rsid w:val="008019D1"/>
    <w:rsid w:val="00801ABF"/>
    <w:rsid w:val="00801C68"/>
    <w:rsid w:val="0080280B"/>
    <w:rsid w:val="00802AAF"/>
    <w:rsid w:val="008034C9"/>
    <w:rsid w:val="00803683"/>
    <w:rsid w:val="008051FE"/>
    <w:rsid w:val="00805587"/>
    <w:rsid w:val="00806ACB"/>
    <w:rsid w:val="008073D4"/>
    <w:rsid w:val="00807EB8"/>
    <w:rsid w:val="00811103"/>
    <w:rsid w:val="0081171D"/>
    <w:rsid w:val="0081376C"/>
    <w:rsid w:val="00813A9F"/>
    <w:rsid w:val="00814729"/>
    <w:rsid w:val="00814D14"/>
    <w:rsid w:val="008165E6"/>
    <w:rsid w:val="00816B66"/>
    <w:rsid w:val="008173C5"/>
    <w:rsid w:val="00817917"/>
    <w:rsid w:val="00817FB5"/>
    <w:rsid w:val="00820222"/>
    <w:rsid w:val="00821193"/>
    <w:rsid w:val="0082255A"/>
    <w:rsid w:val="0082300C"/>
    <w:rsid w:val="008234AB"/>
    <w:rsid w:val="008236E9"/>
    <w:rsid w:val="00823FE3"/>
    <w:rsid w:val="0082529B"/>
    <w:rsid w:val="008258C7"/>
    <w:rsid w:val="008278EC"/>
    <w:rsid w:val="00831738"/>
    <w:rsid w:val="00831D91"/>
    <w:rsid w:val="00832FA7"/>
    <w:rsid w:val="00834B4D"/>
    <w:rsid w:val="00834EC8"/>
    <w:rsid w:val="008350EE"/>
    <w:rsid w:val="00837654"/>
    <w:rsid w:val="00837D23"/>
    <w:rsid w:val="00837DC5"/>
    <w:rsid w:val="00837EBF"/>
    <w:rsid w:val="008406EE"/>
    <w:rsid w:val="0084176D"/>
    <w:rsid w:val="00842B9C"/>
    <w:rsid w:val="0084492F"/>
    <w:rsid w:val="00845FC5"/>
    <w:rsid w:val="00847260"/>
    <w:rsid w:val="00850ABB"/>
    <w:rsid w:val="00852C1A"/>
    <w:rsid w:val="0085449A"/>
    <w:rsid w:val="00855618"/>
    <w:rsid w:val="00856F84"/>
    <w:rsid w:val="008570AD"/>
    <w:rsid w:val="008575DD"/>
    <w:rsid w:val="00862A49"/>
    <w:rsid w:val="00864AA0"/>
    <w:rsid w:val="00864FDB"/>
    <w:rsid w:val="00865458"/>
    <w:rsid w:val="00866484"/>
    <w:rsid w:val="00867237"/>
    <w:rsid w:val="0086746F"/>
    <w:rsid w:val="00871874"/>
    <w:rsid w:val="0087196E"/>
    <w:rsid w:val="00871F28"/>
    <w:rsid w:val="0087218F"/>
    <w:rsid w:val="00873AD3"/>
    <w:rsid w:val="00873B74"/>
    <w:rsid w:val="00873BD1"/>
    <w:rsid w:val="00875578"/>
    <w:rsid w:val="0087711A"/>
    <w:rsid w:val="0087713A"/>
    <w:rsid w:val="0087748D"/>
    <w:rsid w:val="008779DA"/>
    <w:rsid w:val="00880590"/>
    <w:rsid w:val="008813D1"/>
    <w:rsid w:val="008828A1"/>
    <w:rsid w:val="00882F30"/>
    <w:rsid w:val="00883526"/>
    <w:rsid w:val="00883ED4"/>
    <w:rsid w:val="00883F5C"/>
    <w:rsid w:val="00884507"/>
    <w:rsid w:val="00884A7B"/>
    <w:rsid w:val="0088554F"/>
    <w:rsid w:val="00885BEB"/>
    <w:rsid w:val="00886229"/>
    <w:rsid w:val="008869F3"/>
    <w:rsid w:val="008870FE"/>
    <w:rsid w:val="0088723A"/>
    <w:rsid w:val="00890602"/>
    <w:rsid w:val="00891264"/>
    <w:rsid w:val="0089163F"/>
    <w:rsid w:val="00891B39"/>
    <w:rsid w:val="0089225B"/>
    <w:rsid w:val="008924E1"/>
    <w:rsid w:val="008925CD"/>
    <w:rsid w:val="00892719"/>
    <w:rsid w:val="00892A7A"/>
    <w:rsid w:val="008933AC"/>
    <w:rsid w:val="008937D2"/>
    <w:rsid w:val="00893CA5"/>
    <w:rsid w:val="00893E42"/>
    <w:rsid w:val="0089481B"/>
    <w:rsid w:val="00894F0C"/>
    <w:rsid w:val="008956AF"/>
    <w:rsid w:val="00896E46"/>
    <w:rsid w:val="008A00CD"/>
    <w:rsid w:val="008A059F"/>
    <w:rsid w:val="008A087A"/>
    <w:rsid w:val="008A1780"/>
    <w:rsid w:val="008A1A1E"/>
    <w:rsid w:val="008A1AD1"/>
    <w:rsid w:val="008A1F12"/>
    <w:rsid w:val="008A3526"/>
    <w:rsid w:val="008A42F6"/>
    <w:rsid w:val="008A48E5"/>
    <w:rsid w:val="008A5554"/>
    <w:rsid w:val="008A55D6"/>
    <w:rsid w:val="008A5A2D"/>
    <w:rsid w:val="008A5BE6"/>
    <w:rsid w:val="008A6D32"/>
    <w:rsid w:val="008A7323"/>
    <w:rsid w:val="008B08C8"/>
    <w:rsid w:val="008B1915"/>
    <w:rsid w:val="008B27FB"/>
    <w:rsid w:val="008B28FD"/>
    <w:rsid w:val="008B307D"/>
    <w:rsid w:val="008B3D0A"/>
    <w:rsid w:val="008B4DAC"/>
    <w:rsid w:val="008B5059"/>
    <w:rsid w:val="008B60CC"/>
    <w:rsid w:val="008B61D2"/>
    <w:rsid w:val="008B6CB4"/>
    <w:rsid w:val="008B7889"/>
    <w:rsid w:val="008B7B31"/>
    <w:rsid w:val="008B7F5E"/>
    <w:rsid w:val="008C0BCD"/>
    <w:rsid w:val="008C12E8"/>
    <w:rsid w:val="008C1401"/>
    <w:rsid w:val="008C15A6"/>
    <w:rsid w:val="008C3633"/>
    <w:rsid w:val="008C403D"/>
    <w:rsid w:val="008C4C3C"/>
    <w:rsid w:val="008C4C96"/>
    <w:rsid w:val="008C567E"/>
    <w:rsid w:val="008C572D"/>
    <w:rsid w:val="008C5CD0"/>
    <w:rsid w:val="008C643C"/>
    <w:rsid w:val="008C65C0"/>
    <w:rsid w:val="008C72CD"/>
    <w:rsid w:val="008C779D"/>
    <w:rsid w:val="008D09B1"/>
    <w:rsid w:val="008D28D5"/>
    <w:rsid w:val="008D3558"/>
    <w:rsid w:val="008D368D"/>
    <w:rsid w:val="008D3D03"/>
    <w:rsid w:val="008D59D4"/>
    <w:rsid w:val="008E0204"/>
    <w:rsid w:val="008E19EC"/>
    <w:rsid w:val="008E20DD"/>
    <w:rsid w:val="008E24A9"/>
    <w:rsid w:val="008E2D5E"/>
    <w:rsid w:val="008E2FB9"/>
    <w:rsid w:val="008E36C9"/>
    <w:rsid w:val="008E3FA0"/>
    <w:rsid w:val="008E44A9"/>
    <w:rsid w:val="008E46AB"/>
    <w:rsid w:val="008E624A"/>
    <w:rsid w:val="008E6689"/>
    <w:rsid w:val="008F02FF"/>
    <w:rsid w:val="008F10BB"/>
    <w:rsid w:val="008F3114"/>
    <w:rsid w:val="008F4A64"/>
    <w:rsid w:val="008F4A70"/>
    <w:rsid w:val="008F5202"/>
    <w:rsid w:val="008F58E6"/>
    <w:rsid w:val="008F5A9A"/>
    <w:rsid w:val="008F5AFB"/>
    <w:rsid w:val="008F67DB"/>
    <w:rsid w:val="008F6927"/>
    <w:rsid w:val="008F6B5D"/>
    <w:rsid w:val="008F7C82"/>
    <w:rsid w:val="008F7E88"/>
    <w:rsid w:val="008F7EA9"/>
    <w:rsid w:val="0090012C"/>
    <w:rsid w:val="00900C03"/>
    <w:rsid w:val="00901CED"/>
    <w:rsid w:val="0090207E"/>
    <w:rsid w:val="00902F55"/>
    <w:rsid w:val="00903CFD"/>
    <w:rsid w:val="0090408A"/>
    <w:rsid w:val="00904120"/>
    <w:rsid w:val="00905978"/>
    <w:rsid w:val="00906160"/>
    <w:rsid w:val="00907222"/>
    <w:rsid w:val="0090740A"/>
    <w:rsid w:val="00907BDD"/>
    <w:rsid w:val="009103ED"/>
    <w:rsid w:val="00912F71"/>
    <w:rsid w:val="009133FB"/>
    <w:rsid w:val="00914395"/>
    <w:rsid w:val="00914820"/>
    <w:rsid w:val="00914CBB"/>
    <w:rsid w:val="0091548C"/>
    <w:rsid w:val="00916AA2"/>
    <w:rsid w:val="00916BB1"/>
    <w:rsid w:val="00916F7D"/>
    <w:rsid w:val="00920CE3"/>
    <w:rsid w:val="00921383"/>
    <w:rsid w:val="009218C4"/>
    <w:rsid w:val="00921E9A"/>
    <w:rsid w:val="00922973"/>
    <w:rsid w:val="00923138"/>
    <w:rsid w:val="009237C3"/>
    <w:rsid w:val="00923E1B"/>
    <w:rsid w:val="009244BF"/>
    <w:rsid w:val="00924FB5"/>
    <w:rsid w:val="00926640"/>
    <w:rsid w:val="00927869"/>
    <w:rsid w:val="00927D1D"/>
    <w:rsid w:val="00927D8D"/>
    <w:rsid w:val="00930589"/>
    <w:rsid w:val="00930F8C"/>
    <w:rsid w:val="009311BD"/>
    <w:rsid w:val="00931581"/>
    <w:rsid w:val="00931D0F"/>
    <w:rsid w:val="00931E26"/>
    <w:rsid w:val="0093290A"/>
    <w:rsid w:val="009329E2"/>
    <w:rsid w:val="00932DF5"/>
    <w:rsid w:val="00933832"/>
    <w:rsid w:val="0093417D"/>
    <w:rsid w:val="00935536"/>
    <w:rsid w:val="00935852"/>
    <w:rsid w:val="00936552"/>
    <w:rsid w:val="00936919"/>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68D0"/>
    <w:rsid w:val="00946CE1"/>
    <w:rsid w:val="00946EAB"/>
    <w:rsid w:val="00946F10"/>
    <w:rsid w:val="00947567"/>
    <w:rsid w:val="009479FB"/>
    <w:rsid w:val="00950B65"/>
    <w:rsid w:val="00951BD9"/>
    <w:rsid w:val="00952315"/>
    <w:rsid w:val="00952BA2"/>
    <w:rsid w:val="00952BCC"/>
    <w:rsid w:val="00952CD3"/>
    <w:rsid w:val="00953FE5"/>
    <w:rsid w:val="009542C8"/>
    <w:rsid w:val="00954395"/>
    <w:rsid w:val="0095459E"/>
    <w:rsid w:val="00954EA7"/>
    <w:rsid w:val="00954F0E"/>
    <w:rsid w:val="00957574"/>
    <w:rsid w:val="0096094E"/>
    <w:rsid w:val="009609D9"/>
    <w:rsid w:val="00960F10"/>
    <w:rsid w:val="00961BAD"/>
    <w:rsid w:val="009623F1"/>
    <w:rsid w:val="0096256A"/>
    <w:rsid w:val="0096261C"/>
    <w:rsid w:val="00962622"/>
    <w:rsid w:val="00962907"/>
    <w:rsid w:val="00962A97"/>
    <w:rsid w:val="00962AFC"/>
    <w:rsid w:val="0096398D"/>
    <w:rsid w:val="00965095"/>
    <w:rsid w:val="00965D66"/>
    <w:rsid w:val="009662BD"/>
    <w:rsid w:val="00967602"/>
    <w:rsid w:val="00967A8E"/>
    <w:rsid w:val="009700A3"/>
    <w:rsid w:val="00970173"/>
    <w:rsid w:val="00971A1C"/>
    <w:rsid w:val="00971D00"/>
    <w:rsid w:val="00973550"/>
    <w:rsid w:val="00973D5F"/>
    <w:rsid w:val="00974130"/>
    <w:rsid w:val="00974871"/>
    <w:rsid w:val="00974A56"/>
    <w:rsid w:val="009750F6"/>
    <w:rsid w:val="00975526"/>
    <w:rsid w:val="009809EC"/>
    <w:rsid w:val="00980D0B"/>
    <w:rsid w:val="00981077"/>
    <w:rsid w:val="00982BE8"/>
    <w:rsid w:val="00982DEB"/>
    <w:rsid w:val="00983246"/>
    <w:rsid w:val="00983B02"/>
    <w:rsid w:val="00983C1C"/>
    <w:rsid w:val="00983F69"/>
    <w:rsid w:val="009850F7"/>
    <w:rsid w:val="00987142"/>
    <w:rsid w:val="00987804"/>
    <w:rsid w:val="00987A06"/>
    <w:rsid w:val="00990AEF"/>
    <w:rsid w:val="009915A4"/>
    <w:rsid w:val="00992D6D"/>
    <w:rsid w:val="00993F52"/>
    <w:rsid w:val="0099475E"/>
    <w:rsid w:val="009950A5"/>
    <w:rsid w:val="00996B98"/>
    <w:rsid w:val="00996D2F"/>
    <w:rsid w:val="009A008F"/>
    <w:rsid w:val="009A0AEE"/>
    <w:rsid w:val="009A211D"/>
    <w:rsid w:val="009A33F7"/>
    <w:rsid w:val="009A35EC"/>
    <w:rsid w:val="009A3648"/>
    <w:rsid w:val="009A36AE"/>
    <w:rsid w:val="009A3A58"/>
    <w:rsid w:val="009A3D59"/>
    <w:rsid w:val="009A5CE7"/>
    <w:rsid w:val="009A6008"/>
    <w:rsid w:val="009A683E"/>
    <w:rsid w:val="009A6DC0"/>
    <w:rsid w:val="009A796F"/>
    <w:rsid w:val="009A7A31"/>
    <w:rsid w:val="009A7AA9"/>
    <w:rsid w:val="009B232A"/>
    <w:rsid w:val="009B2918"/>
    <w:rsid w:val="009B38BE"/>
    <w:rsid w:val="009B41C8"/>
    <w:rsid w:val="009B4D9D"/>
    <w:rsid w:val="009B6216"/>
    <w:rsid w:val="009B677A"/>
    <w:rsid w:val="009B6E08"/>
    <w:rsid w:val="009B6EE4"/>
    <w:rsid w:val="009B7201"/>
    <w:rsid w:val="009B74DB"/>
    <w:rsid w:val="009B75A6"/>
    <w:rsid w:val="009B7ECE"/>
    <w:rsid w:val="009B7EFB"/>
    <w:rsid w:val="009C0824"/>
    <w:rsid w:val="009C0C21"/>
    <w:rsid w:val="009C0C7F"/>
    <w:rsid w:val="009C230C"/>
    <w:rsid w:val="009C30FC"/>
    <w:rsid w:val="009C431A"/>
    <w:rsid w:val="009C4756"/>
    <w:rsid w:val="009C47EE"/>
    <w:rsid w:val="009C4D7C"/>
    <w:rsid w:val="009C58AD"/>
    <w:rsid w:val="009C6173"/>
    <w:rsid w:val="009C690C"/>
    <w:rsid w:val="009C6CE5"/>
    <w:rsid w:val="009D1B0B"/>
    <w:rsid w:val="009D2531"/>
    <w:rsid w:val="009D2BA6"/>
    <w:rsid w:val="009D3034"/>
    <w:rsid w:val="009D3BC6"/>
    <w:rsid w:val="009D4717"/>
    <w:rsid w:val="009D5167"/>
    <w:rsid w:val="009D548C"/>
    <w:rsid w:val="009D5570"/>
    <w:rsid w:val="009D5766"/>
    <w:rsid w:val="009D6E7C"/>
    <w:rsid w:val="009D718F"/>
    <w:rsid w:val="009D7718"/>
    <w:rsid w:val="009E20BA"/>
    <w:rsid w:val="009E21BA"/>
    <w:rsid w:val="009E2A6C"/>
    <w:rsid w:val="009E2DF8"/>
    <w:rsid w:val="009E34CC"/>
    <w:rsid w:val="009E41E6"/>
    <w:rsid w:val="009E50FD"/>
    <w:rsid w:val="009E5309"/>
    <w:rsid w:val="009E64F5"/>
    <w:rsid w:val="009E6A0F"/>
    <w:rsid w:val="009E6EA1"/>
    <w:rsid w:val="009E7416"/>
    <w:rsid w:val="009E7EAD"/>
    <w:rsid w:val="009F03EB"/>
    <w:rsid w:val="009F087C"/>
    <w:rsid w:val="009F1E46"/>
    <w:rsid w:val="009F277F"/>
    <w:rsid w:val="009F2D5C"/>
    <w:rsid w:val="009F2FA3"/>
    <w:rsid w:val="009F471A"/>
    <w:rsid w:val="009F47E1"/>
    <w:rsid w:val="009F4B68"/>
    <w:rsid w:val="009F502C"/>
    <w:rsid w:val="009F630B"/>
    <w:rsid w:val="009F6475"/>
    <w:rsid w:val="009F72AA"/>
    <w:rsid w:val="009F76BF"/>
    <w:rsid w:val="009F7AFA"/>
    <w:rsid w:val="00A00BFA"/>
    <w:rsid w:val="00A013EB"/>
    <w:rsid w:val="00A01746"/>
    <w:rsid w:val="00A0290D"/>
    <w:rsid w:val="00A03061"/>
    <w:rsid w:val="00A0309F"/>
    <w:rsid w:val="00A03C5E"/>
    <w:rsid w:val="00A04B98"/>
    <w:rsid w:val="00A051F9"/>
    <w:rsid w:val="00A056D5"/>
    <w:rsid w:val="00A066D8"/>
    <w:rsid w:val="00A06973"/>
    <w:rsid w:val="00A06B7F"/>
    <w:rsid w:val="00A10A78"/>
    <w:rsid w:val="00A11BF7"/>
    <w:rsid w:val="00A11DA6"/>
    <w:rsid w:val="00A12FE9"/>
    <w:rsid w:val="00A13604"/>
    <w:rsid w:val="00A138D4"/>
    <w:rsid w:val="00A141FF"/>
    <w:rsid w:val="00A15EF0"/>
    <w:rsid w:val="00A166AF"/>
    <w:rsid w:val="00A16B34"/>
    <w:rsid w:val="00A17BCA"/>
    <w:rsid w:val="00A17CFC"/>
    <w:rsid w:val="00A20E07"/>
    <w:rsid w:val="00A214A8"/>
    <w:rsid w:val="00A21944"/>
    <w:rsid w:val="00A21C00"/>
    <w:rsid w:val="00A21CC2"/>
    <w:rsid w:val="00A22AED"/>
    <w:rsid w:val="00A22D11"/>
    <w:rsid w:val="00A2495F"/>
    <w:rsid w:val="00A24D6F"/>
    <w:rsid w:val="00A24E35"/>
    <w:rsid w:val="00A24EC5"/>
    <w:rsid w:val="00A258D8"/>
    <w:rsid w:val="00A25A3A"/>
    <w:rsid w:val="00A25A47"/>
    <w:rsid w:val="00A25D3E"/>
    <w:rsid w:val="00A25E3F"/>
    <w:rsid w:val="00A27FA4"/>
    <w:rsid w:val="00A30C59"/>
    <w:rsid w:val="00A310DE"/>
    <w:rsid w:val="00A3178D"/>
    <w:rsid w:val="00A328FB"/>
    <w:rsid w:val="00A33A18"/>
    <w:rsid w:val="00A342AF"/>
    <w:rsid w:val="00A34A47"/>
    <w:rsid w:val="00A34DFF"/>
    <w:rsid w:val="00A361C6"/>
    <w:rsid w:val="00A40591"/>
    <w:rsid w:val="00A41BE4"/>
    <w:rsid w:val="00A425C6"/>
    <w:rsid w:val="00A42686"/>
    <w:rsid w:val="00A43212"/>
    <w:rsid w:val="00A45130"/>
    <w:rsid w:val="00A45215"/>
    <w:rsid w:val="00A45D56"/>
    <w:rsid w:val="00A4679A"/>
    <w:rsid w:val="00A46F4A"/>
    <w:rsid w:val="00A470C1"/>
    <w:rsid w:val="00A4756F"/>
    <w:rsid w:val="00A47D66"/>
    <w:rsid w:val="00A5008C"/>
    <w:rsid w:val="00A50175"/>
    <w:rsid w:val="00A50AA9"/>
    <w:rsid w:val="00A517E8"/>
    <w:rsid w:val="00A525C0"/>
    <w:rsid w:val="00A52E03"/>
    <w:rsid w:val="00A53308"/>
    <w:rsid w:val="00A54588"/>
    <w:rsid w:val="00A54ABE"/>
    <w:rsid w:val="00A55EF5"/>
    <w:rsid w:val="00A55F10"/>
    <w:rsid w:val="00A56CF1"/>
    <w:rsid w:val="00A5701B"/>
    <w:rsid w:val="00A57478"/>
    <w:rsid w:val="00A57B7A"/>
    <w:rsid w:val="00A61246"/>
    <w:rsid w:val="00A612C4"/>
    <w:rsid w:val="00A61428"/>
    <w:rsid w:val="00A6310F"/>
    <w:rsid w:val="00A63ECD"/>
    <w:rsid w:val="00A64687"/>
    <w:rsid w:val="00A64E17"/>
    <w:rsid w:val="00A65DFE"/>
    <w:rsid w:val="00A661E9"/>
    <w:rsid w:val="00A66397"/>
    <w:rsid w:val="00A663A7"/>
    <w:rsid w:val="00A670D8"/>
    <w:rsid w:val="00A67115"/>
    <w:rsid w:val="00A70248"/>
    <w:rsid w:val="00A70852"/>
    <w:rsid w:val="00A71760"/>
    <w:rsid w:val="00A7231A"/>
    <w:rsid w:val="00A72803"/>
    <w:rsid w:val="00A745D5"/>
    <w:rsid w:val="00A80C82"/>
    <w:rsid w:val="00A80D6D"/>
    <w:rsid w:val="00A81002"/>
    <w:rsid w:val="00A82AF1"/>
    <w:rsid w:val="00A8323C"/>
    <w:rsid w:val="00A8365F"/>
    <w:rsid w:val="00A83E09"/>
    <w:rsid w:val="00A84CCE"/>
    <w:rsid w:val="00A84E8A"/>
    <w:rsid w:val="00A852B8"/>
    <w:rsid w:val="00A85462"/>
    <w:rsid w:val="00A87660"/>
    <w:rsid w:val="00A90160"/>
    <w:rsid w:val="00A90A55"/>
    <w:rsid w:val="00A9108A"/>
    <w:rsid w:val="00A91BD5"/>
    <w:rsid w:val="00A92A87"/>
    <w:rsid w:val="00A931E2"/>
    <w:rsid w:val="00A93B40"/>
    <w:rsid w:val="00A944E6"/>
    <w:rsid w:val="00A94E3D"/>
    <w:rsid w:val="00A95900"/>
    <w:rsid w:val="00A96103"/>
    <w:rsid w:val="00AA0436"/>
    <w:rsid w:val="00AA29C4"/>
    <w:rsid w:val="00AA2BBA"/>
    <w:rsid w:val="00AA2CF5"/>
    <w:rsid w:val="00AA313E"/>
    <w:rsid w:val="00AA3293"/>
    <w:rsid w:val="00AA334E"/>
    <w:rsid w:val="00AA3537"/>
    <w:rsid w:val="00AA356B"/>
    <w:rsid w:val="00AA3D5E"/>
    <w:rsid w:val="00AA4BE9"/>
    <w:rsid w:val="00AA533C"/>
    <w:rsid w:val="00AA5CEB"/>
    <w:rsid w:val="00AA5D9E"/>
    <w:rsid w:val="00AA67B6"/>
    <w:rsid w:val="00AA6945"/>
    <w:rsid w:val="00AA75AF"/>
    <w:rsid w:val="00AB003A"/>
    <w:rsid w:val="00AB0A1F"/>
    <w:rsid w:val="00AB0E56"/>
    <w:rsid w:val="00AB1174"/>
    <w:rsid w:val="00AB1258"/>
    <w:rsid w:val="00AB3083"/>
    <w:rsid w:val="00AB30B3"/>
    <w:rsid w:val="00AB419D"/>
    <w:rsid w:val="00AB4C2C"/>
    <w:rsid w:val="00AB4F61"/>
    <w:rsid w:val="00AB6B4C"/>
    <w:rsid w:val="00AC0012"/>
    <w:rsid w:val="00AC049E"/>
    <w:rsid w:val="00AC14C2"/>
    <w:rsid w:val="00AC256E"/>
    <w:rsid w:val="00AC259B"/>
    <w:rsid w:val="00AC28AE"/>
    <w:rsid w:val="00AC2B7A"/>
    <w:rsid w:val="00AC2F65"/>
    <w:rsid w:val="00AC3879"/>
    <w:rsid w:val="00AC3E1D"/>
    <w:rsid w:val="00AC436C"/>
    <w:rsid w:val="00AC5BFD"/>
    <w:rsid w:val="00AC60B4"/>
    <w:rsid w:val="00AC65F9"/>
    <w:rsid w:val="00AC67BC"/>
    <w:rsid w:val="00AC7BDB"/>
    <w:rsid w:val="00AC7E56"/>
    <w:rsid w:val="00AD02F7"/>
    <w:rsid w:val="00AD130E"/>
    <w:rsid w:val="00AD1335"/>
    <w:rsid w:val="00AD1467"/>
    <w:rsid w:val="00AD16AC"/>
    <w:rsid w:val="00AD183C"/>
    <w:rsid w:val="00AD1C91"/>
    <w:rsid w:val="00AD1E75"/>
    <w:rsid w:val="00AD1F5B"/>
    <w:rsid w:val="00AD2769"/>
    <w:rsid w:val="00AD35D7"/>
    <w:rsid w:val="00AD4F72"/>
    <w:rsid w:val="00AD6D67"/>
    <w:rsid w:val="00AD74E4"/>
    <w:rsid w:val="00AD7D3F"/>
    <w:rsid w:val="00AD7E4C"/>
    <w:rsid w:val="00AE0212"/>
    <w:rsid w:val="00AE1CC4"/>
    <w:rsid w:val="00AE2C0C"/>
    <w:rsid w:val="00AE3704"/>
    <w:rsid w:val="00AE41B3"/>
    <w:rsid w:val="00AE4283"/>
    <w:rsid w:val="00AE4596"/>
    <w:rsid w:val="00AE45F2"/>
    <w:rsid w:val="00AE4BEC"/>
    <w:rsid w:val="00AE5944"/>
    <w:rsid w:val="00AE6CCE"/>
    <w:rsid w:val="00AE7800"/>
    <w:rsid w:val="00AE7A07"/>
    <w:rsid w:val="00AF0138"/>
    <w:rsid w:val="00AF0704"/>
    <w:rsid w:val="00AF0C2F"/>
    <w:rsid w:val="00AF0ED6"/>
    <w:rsid w:val="00AF1228"/>
    <w:rsid w:val="00AF135E"/>
    <w:rsid w:val="00AF1905"/>
    <w:rsid w:val="00AF1B35"/>
    <w:rsid w:val="00AF292B"/>
    <w:rsid w:val="00AF2BB4"/>
    <w:rsid w:val="00AF4183"/>
    <w:rsid w:val="00AF4AA6"/>
    <w:rsid w:val="00AF4DCB"/>
    <w:rsid w:val="00AF4F7F"/>
    <w:rsid w:val="00AF7182"/>
    <w:rsid w:val="00AF780F"/>
    <w:rsid w:val="00AF7B46"/>
    <w:rsid w:val="00B01599"/>
    <w:rsid w:val="00B025FC"/>
    <w:rsid w:val="00B06BC8"/>
    <w:rsid w:val="00B07372"/>
    <w:rsid w:val="00B0792E"/>
    <w:rsid w:val="00B10496"/>
    <w:rsid w:val="00B107A2"/>
    <w:rsid w:val="00B110E8"/>
    <w:rsid w:val="00B1134B"/>
    <w:rsid w:val="00B115DF"/>
    <w:rsid w:val="00B118A0"/>
    <w:rsid w:val="00B1230C"/>
    <w:rsid w:val="00B12707"/>
    <w:rsid w:val="00B12EAA"/>
    <w:rsid w:val="00B13930"/>
    <w:rsid w:val="00B14093"/>
    <w:rsid w:val="00B15602"/>
    <w:rsid w:val="00B16B6B"/>
    <w:rsid w:val="00B16B77"/>
    <w:rsid w:val="00B16DED"/>
    <w:rsid w:val="00B17130"/>
    <w:rsid w:val="00B172FF"/>
    <w:rsid w:val="00B1745F"/>
    <w:rsid w:val="00B21368"/>
    <w:rsid w:val="00B215A8"/>
    <w:rsid w:val="00B21E0E"/>
    <w:rsid w:val="00B25572"/>
    <w:rsid w:val="00B30F7E"/>
    <w:rsid w:val="00B30FC0"/>
    <w:rsid w:val="00B322D1"/>
    <w:rsid w:val="00B32767"/>
    <w:rsid w:val="00B336B6"/>
    <w:rsid w:val="00B33932"/>
    <w:rsid w:val="00B342AA"/>
    <w:rsid w:val="00B35106"/>
    <w:rsid w:val="00B35155"/>
    <w:rsid w:val="00B355C3"/>
    <w:rsid w:val="00B35682"/>
    <w:rsid w:val="00B35CC4"/>
    <w:rsid w:val="00B36453"/>
    <w:rsid w:val="00B36528"/>
    <w:rsid w:val="00B3682B"/>
    <w:rsid w:val="00B36BC0"/>
    <w:rsid w:val="00B3745B"/>
    <w:rsid w:val="00B41DE5"/>
    <w:rsid w:val="00B429EB"/>
    <w:rsid w:val="00B42B6B"/>
    <w:rsid w:val="00B43CFE"/>
    <w:rsid w:val="00B444E1"/>
    <w:rsid w:val="00B4565A"/>
    <w:rsid w:val="00B46221"/>
    <w:rsid w:val="00B46820"/>
    <w:rsid w:val="00B46AD8"/>
    <w:rsid w:val="00B46E60"/>
    <w:rsid w:val="00B46EB4"/>
    <w:rsid w:val="00B4747F"/>
    <w:rsid w:val="00B476B5"/>
    <w:rsid w:val="00B51C75"/>
    <w:rsid w:val="00B52171"/>
    <w:rsid w:val="00B5316D"/>
    <w:rsid w:val="00B548F1"/>
    <w:rsid w:val="00B54DD8"/>
    <w:rsid w:val="00B559EC"/>
    <w:rsid w:val="00B56218"/>
    <w:rsid w:val="00B56569"/>
    <w:rsid w:val="00B5696E"/>
    <w:rsid w:val="00B56DEC"/>
    <w:rsid w:val="00B56F44"/>
    <w:rsid w:val="00B5766B"/>
    <w:rsid w:val="00B619D4"/>
    <w:rsid w:val="00B62E20"/>
    <w:rsid w:val="00B63FA8"/>
    <w:rsid w:val="00B64781"/>
    <w:rsid w:val="00B64F07"/>
    <w:rsid w:val="00B6523A"/>
    <w:rsid w:val="00B66C51"/>
    <w:rsid w:val="00B66E58"/>
    <w:rsid w:val="00B7023B"/>
    <w:rsid w:val="00B7126F"/>
    <w:rsid w:val="00B72222"/>
    <w:rsid w:val="00B72C1E"/>
    <w:rsid w:val="00B72F75"/>
    <w:rsid w:val="00B74D6F"/>
    <w:rsid w:val="00B74FB1"/>
    <w:rsid w:val="00B755A7"/>
    <w:rsid w:val="00B77031"/>
    <w:rsid w:val="00B773E0"/>
    <w:rsid w:val="00B80185"/>
    <w:rsid w:val="00B80831"/>
    <w:rsid w:val="00B82B42"/>
    <w:rsid w:val="00B832C7"/>
    <w:rsid w:val="00B8422D"/>
    <w:rsid w:val="00B84CCB"/>
    <w:rsid w:val="00B84D18"/>
    <w:rsid w:val="00B84FFA"/>
    <w:rsid w:val="00B852D6"/>
    <w:rsid w:val="00B86220"/>
    <w:rsid w:val="00B86297"/>
    <w:rsid w:val="00B86BF2"/>
    <w:rsid w:val="00B87090"/>
    <w:rsid w:val="00B90328"/>
    <w:rsid w:val="00B91163"/>
    <w:rsid w:val="00B91D27"/>
    <w:rsid w:val="00B928A7"/>
    <w:rsid w:val="00B943E7"/>
    <w:rsid w:val="00B94540"/>
    <w:rsid w:val="00B95648"/>
    <w:rsid w:val="00B9572F"/>
    <w:rsid w:val="00B96390"/>
    <w:rsid w:val="00B964C1"/>
    <w:rsid w:val="00BA0177"/>
    <w:rsid w:val="00BA0D46"/>
    <w:rsid w:val="00BA11FF"/>
    <w:rsid w:val="00BA1EC0"/>
    <w:rsid w:val="00BA2DA9"/>
    <w:rsid w:val="00BA2FA9"/>
    <w:rsid w:val="00BA3BF6"/>
    <w:rsid w:val="00BA43C9"/>
    <w:rsid w:val="00BA56E5"/>
    <w:rsid w:val="00BA5DD4"/>
    <w:rsid w:val="00BA723D"/>
    <w:rsid w:val="00BA7296"/>
    <w:rsid w:val="00BB0964"/>
    <w:rsid w:val="00BB1201"/>
    <w:rsid w:val="00BB1454"/>
    <w:rsid w:val="00BB174B"/>
    <w:rsid w:val="00BB1DCF"/>
    <w:rsid w:val="00BB1FA1"/>
    <w:rsid w:val="00BB38C6"/>
    <w:rsid w:val="00BB3B65"/>
    <w:rsid w:val="00BB3D0A"/>
    <w:rsid w:val="00BB4ED6"/>
    <w:rsid w:val="00BB674A"/>
    <w:rsid w:val="00BB733C"/>
    <w:rsid w:val="00BB7FF2"/>
    <w:rsid w:val="00BC03EC"/>
    <w:rsid w:val="00BC0FAB"/>
    <w:rsid w:val="00BC1347"/>
    <w:rsid w:val="00BC1A25"/>
    <w:rsid w:val="00BC26EF"/>
    <w:rsid w:val="00BC350B"/>
    <w:rsid w:val="00BC408C"/>
    <w:rsid w:val="00BC4400"/>
    <w:rsid w:val="00BC4761"/>
    <w:rsid w:val="00BC683E"/>
    <w:rsid w:val="00BC73C2"/>
    <w:rsid w:val="00BC77B0"/>
    <w:rsid w:val="00BD0157"/>
    <w:rsid w:val="00BD05E2"/>
    <w:rsid w:val="00BD0815"/>
    <w:rsid w:val="00BD1717"/>
    <w:rsid w:val="00BD1F5F"/>
    <w:rsid w:val="00BD2423"/>
    <w:rsid w:val="00BD4001"/>
    <w:rsid w:val="00BD4ABE"/>
    <w:rsid w:val="00BD5A35"/>
    <w:rsid w:val="00BD6259"/>
    <w:rsid w:val="00BD763E"/>
    <w:rsid w:val="00BD773F"/>
    <w:rsid w:val="00BD7ABA"/>
    <w:rsid w:val="00BE18F4"/>
    <w:rsid w:val="00BE24E5"/>
    <w:rsid w:val="00BE2A89"/>
    <w:rsid w:val="00BE2B64"/>
    <w:rsid w:val="00BE2C7E"/>
    <w:rsid w:val="00BE32A2"/>
    <w:rsid w:val="00BE389D"/>
    <w:rsid w:val="00BE3E02"/>
    <w:rsid w:val="00BE4120"/>
    <w:rsid w:val="00BE5677"/>
    <w:rsid w:val="00BE5752"/>
    <w:rsid w:val="00BE5E3C"/>
    <w:rsid w:val="00BE6818"/>
    <w:rsid w:val="00BE6DD6"/>
    <w:rsid w:val="00BE74ED"/>
    <w:rsid w:val="00BE7BED"/>
    <w:rsid w:val="00BE7DDC"/>
    <w:rsid w:val="00BF0912"/>
    <w:rsid w:val="00BF12B1"/>
    <w:rsid w:val="00BF1BC8"/>
    <w:rsid w:val="00BF1E39"/>
    <w:rsid w:val="00BF22EB"/>
    <w:rsid w:val="00BF2A84"/>
    <w:rsid w:val="00BF319E"/>
    <w:rsid w:val="00BF3375"/>
    <w:rsid w:val="00BF35D1"/>
    <w:rsid w:val="00BF3DD0"/>
    <w:rsid w:val="00BF4171"/>
    <w:rsid w:val="00BF48AB"/>
    <w:rsid w:val="00BF4C44"/>
    <w:rsid w:val="00BF5100"/>
    <w:rsid w:val="00BF574E"/>
    <w:rsid w:val="00BF57BD"/>
    <w:rsid w:val="00BF6FBD"/>
    <w:rsid w:val="00BF74FB"/>
    <w:rsid w:val="00BF76D0"/>
    <w:rsid w:val="00BF7793"/>
    <w:rsid w:val="00BF7EC0"/>
    <w:rsid w:val="00C00795"/>
    <w:rsid w:val="00C00EAF"/>
    <w:rsid w:val="00C01168"/>
    <w:rsid w:val="00C017EE"/>
    <w:rsid w:val="00C0255C"/>
    <w:rsid w:val="00C02AB1"/>
    <w:rsid w:val="00C04741"/>
    <w:rsid w:val="00C04BF3"/>
    <w:rsid w:val="00C053E6"/>
    <w:rsid w:val="00C05EF0"/>
    <w:rsid w:val="00C06D7A"/>
    <w:rsid w:val="00C07487"/>
    <w:rsid w:val="00C0753B"/>
    <w:rsid w:val="00C100B0"/>
    <w:rsid w:val="00C1050D"/>
    <w:rsid w:val="00C115FA"/>
    <w:rsid w:val="00C1181E"/>
    <w:rsid w:val="00C13BC9"/>
    <w:rsid w:val="00C151B3"/>
    <w:rsid w:val="00C15DF1"/>
    <w:rsid w:val="00C15EA1"/>
    <w:rsid w:val="00C17231"/>
    <w:rsid w:val="00C17253"/>
    <w:rsid w:val="00C177F3"/>
    <w:rsid w:val="00C17B08"/>
    <w:rsid w:val="00C203AB"/>
    <w:rsid w:val="00C208F5"/>
    <w:rsid w:val="00C226C6"/>
    <w:rsid w:val="00C239F7"/>
    <w:rsid w:val="00C23D1A"/>
    <w:rsid w:val="00C24A7B"/>
    <w:rsid w:val="00C24F65"/>
    <w:rsid w:val="00C25118"/>
    <w:rsid w:val="00C25DFD"/>
    <w:rsid w:val="00C25F9B"/>
    <w:rsid w:val="00C26B2C"/>
    <w:rsid w:val="00C26E45"/>
    <w:rsid w:val="00C27443"/>
    <w:rsid w:val="00C27DA1"/>
    <w:rsid w:val="00C30479"/>
    <w:rsid w:val="00C30FB6"/>
    <w:rsid w:val="00C30FF5"/>
    <w:rsid w:val="00C3126E"/>
    <w:rsid w:val="00C31681"/>
    <w:rsid w:val="00C31EE4"/>
    <w:rsid w:val="00C31F08"/>
    <w:rsid w:val="00C325A4"/>
    <w:rsid w:val="00C33067"/>
    <w:rsid w:val="00C35492"/>
    <w:rsid w:val="00C36239"/>
    <w:rsid w:val="00C363EF"/>
    <w:rsid w:val="00C37C8D"/>
    <w:rsid w:val="00C40399"/>
    <w:rsid w:val="00C40A15"/>
    <w:rsid w:val="00C41CCB"/>
    <w:rsid w:val="00C41CF7"/>
    <w:rsid w:val="00C41FBD"/>
    <w:rsid w:val="00C42079"/>
    <w:rsid w:val="00C43F3E"/>
    <w:rsid w:val="00C44A89"/>
    <w:rsid w:val="00C45388"/>
    <w:rsid w:val="00C46A24"/>
    <w:rsid w:val="00C46C6B"/>
    <w:rsid w:val="00C46E0A"/>
    <w:rsid w:val="00C471FC"/>
    <w:rsid w:val="00C4776A"/>
    <w:rsid w:val="00C503C8"/>
    <w:rsid w:val="00C5074C"/>
    <w:rsid w:val="00C50D0E"/>
    <w:rsid w:val="00C51653"/>
    <w:rsid w:val="00C51975"/>
    <w:rsid w:val="00C52090"/>
    <w:rsid w:val="00C52CE4"/>
    <w:rsid w:val="00C539AF"/>
    <w:rsid w:val="00C53C7B"/>
    <w:rsid w:val="00C546B1"/>
    <w:rsid w:val="00C54855"/>
    <w:rsid w:val="00C548AF"/>
    <w:rsid w:val="00C557D8"/>
    <w:rsid w:val="00C567D6"/>
    <w:rsid w:val="00C56C51"/>
    <w:rsid w:val="00C578E7"/>
    <w:rsid w:val="00C57EE9"/>
    <w:rsid w:val="00C57F08"/>
    <w:rsid w:val="00C60B5F"/>
    <w:rsid w:val="00C60C93"/>
    <w:rsid w:val="00C61C57"/>
    <w:rsid w:val="00C61E3C"/>
    <w:rsid w:val="00C61F5A"/>
    <w:rsid w:val="00C61F9B"/>
    <w:rsid w:val="00C62818"/>
    <w:rsid w:val="00C62B95"/>
    <w:rsid w:val="00C649B7"/>
    <w:rsid w:val="00C668A7"/>
    <w:rsid w:val="00C66CFF"/>
    <w:rsid w:val="00C70668"/>
    <w:rsid w:val="00C70E3A"/>
    <w:rsid w:val="00C721FF"/>
    <w:rsid w:val="00C72D48"/>
    <w:rsid w:val="00C74441"/>
    <w:rsid w:val="00C7483D"/>
    <w:rsid w:val="00C75091"/>
    <w:rsid w:val="00C75ED1"/>
    <w:rsid w:val="00C77B24"/>
    <w:rsid w:val="00C81022"/>
    <w:rsid w:val="00C82096"/>
    <w:rsid w:val="00C83434"/>
    <w:rsid w:val="00C834E2"/>
    <w:rsid w:val="00C83AB6"/>
    <w:rsid w:val="00C83AD3"/>
    <w:rsid w:val="00C83E32"/>
    <w:rsid w:val="00C8418C"/>
    <w:rsid w:val="00C84389"/>
    <w:rsid w:val="00C84959"/>
    <w:rsid w:val="00C84975"/>
    <w:rsid w:val="00C84D02"/>
    <w:rsid w:val="00C8564E"/>
    <w:rsid w:val="00C860B4"/>
    <w:rsid w:val="00C86294"/>
    <w:rsid w:val="00C86D0B"/>
    <w:rsid w:val="00C87026"/>
    <w:rsid w:val="00C8779C"/>
    <w:rsid w:val="00C87B3C"/>
    <w:rsid w:val="00C87E5C"/>
    <w:rsid w:val="00C90011"/>
    <w:rsid w:val="00C91B9E"/>
    <w:rsid w:val="00C92BA2"/>
    <w:rsid w:val="00C92C1E"/>
    <w:rsid w:val="00C9313B"/>
    <w:rsid w:val="00C93477"/>
    <w:rsid w:val="00C93862"/>
    <w:rsid w:val="00C939AC"/>
    <w:rsid w:val="00C93B48"/>
    <w:rsid w:val="00C94596"/>
    <w:rsid w:val="00C949B6"/>
    <w:rsid w:val="00C94E6F"/>
    <w:rsid w:val="00C95926"/>
    <w:rsid w:val="00C960EC"/>
    <w:rsid w:val="00C96CDD"/>
    <w:rsid w:val="00C96F62"/>
    <w:rsid w:val="00C97340"/>
    <w:rsid w:val="00CA00E2"/>
    <w:rsid w:val="00CA09CA"/>
    <w:rsid w:val="00CA0A60"/>
    <w:rsid w:val="00CA1252"/>
    <w:rsid w:val="00CA1339"/>
    <w:rsid w:val="00CA141A"/>
    <w:rsid w:val="00CA2663"/>
    <w:rsid w:val="00CA2764"/>
    <w:rsid w:val="00CA28C7"/>
    <w:rsid w:val="00CA32DB"/>
    <w:rsid w:val="00CA3423"/>
    <w:rsid w:val="00CA3983"/>
    <w:rsid w:val="00CA3DF1"/>
    <w:rsid w:val="00CA48F5"/>
    <w:rsid w:val="00CA5157"/>
    <w:rsid w:val="00CA5F44"/>
    <w:rsid w:val="00CA6EA3"/>
    <w:rsid w:val="00CA6FBA"/>
    <w:rsid w:val="00CA7435"/>
    <w:rsid w:val="00CB02A6"/>
    <w:rsid w:val="00CB0316"/>
    <w:rsid w:val="00CB0B8A"/>
    <w:rsid w:val="00CB14DF"/>
    <w:rsid w:val="00CB1ACF"/>
    <w:rsid w:val="00CB3212"/>
    <w:rsid w:val="00CB3834"/>
    <w:rsid w:val="00CB579B"/>
    <w:rsid w:val="00CB5F55"/>
    <w:rsid w:val="00CB6252"/>
    <w:rsid w:val="00CB648D"/>
    <w:rsid w:val="00CB6538"/>
    <w:rsid w:val="00CB749C"/>
    <w:rsid w:val="00CB7541"/>
    <w:rsid w:val="00CB75BD"/>
    <w:rsid w:val="00CB7770"/>
    <w:rsid w:val="00CB7CFA"/>
    <w:rsid w:val="00CC2220"/>
    <w:rsid w:val="00CC30E9"/>
    <w:rsid w:val="00CC32CD"/>
    <w:rsid w:val="00CC3354"/>
    <w:rsid w:val="00CC3A1B"/>
    <w:rsid w:val="00CC3E82"/>
    <w:rsid w:val="00CC4A71"/>
    <w:rsid w:val="00CC4ED3"/>
    <w:rsid w:val="00CC5585"/>
    <w:rsid w:val="00CC5681"/>
    <w:rsid w:val="00CC63AC"/>
    <w:rsid w:val="00CC6782"/>
    <w:rsid w:val="00CC68FA"/>
    <w:rsid w:val="00CC7A52"/>
    <w:rsid w:val="00CD0791"/>
    <w:rsid w:val="00CD1C80"/>
    <w:rsid w:val="00CD23A7"/>
    <w:rsid w:val="00CD3112"/>
    <w:rsid w:val="00CD3571"/>
    <w:rsid w:val="00CD3D73"/>
    <w:rsid w:val="00CD432E"/>
    <w:rsid w:val="00CD4930"/>
    <w:rsid w:val="00CD51C3"/>
    <w:rsid w:val="00CD5978"/>
    <w:rsid w:val="00CD5ECA"/>
    <w:rsid w:val="00CD707C"/>
    <w:rsid w:val="00CD70BF"/>
    <w:rsid w:val="00CD7B6F"/>
    <w:rsid w:val="00CE0A41"/>
    <w:rsid w:val="00CE0B39"/>
    <w:rsid w:val="00CE6211"/>
    <w:rsid w:val="00CE66A2"/>
    <w:rsid w:val="00CE69AC"/>
    <w:rsid w:val="00CF00FB"/>
    <w:rsid w:val="00CF22D6"/>
    <w:rsid w:val="00CF23C7"/>
    <w:rsid w:val="00CF305E"/>
    <w:rsid w:val="00CF36E4"/>
    <w:rsid w:val="00CF4385"/>
    <w:rsid w:val="00CF4B65"/>
    <w:rsid w:val="00CF52EE"/>
    <w:rsid w:val="00CF5834"/>
    <w:rsid w:val="00CF5AB3"/>
    <w:rsid w:val="00CF606D"/>
    <w:rsid w:val="00CF67C8"/>
    <w:rsid w:val="00CF6D27"/>
    <w:rsid w:val="00D007D4"/>
    <w:rsid w:val="00D0140D"/>
    <w:rsid w:val="00D01BBA"/>
    <w:rsid w:val="00D02F7F"/>
    <w:rsid w:val="00D040A5"/>
    <w:rsid w:val="00D04239"/>
    <w:rsid w:val="00D043A0"/>
    <w:rsid w:val="00D052AF"/>
    <w:rsid w:val="00D0580E"/>
    <w:rsid w:val="00D065E4"/>
    <w:rsid w:val="00D10254"/>
    <w:rsid w:val="00D12CDE"/>
    <w:rsid w:val="00D130A0"/>
    <w:rsid w:val="00D131E9"/>
    <w:rsid w:val="00D13FA3"/>
    <w:rsid w:val="00D14947"/>
    <w:rsid w:val="00D14E95"/>
    <w:rsid w:val="00D14EAC"/>
    <w:rsid w:val="00D14F91"/>
    <w:rsid w:val="00D154AA"/>
    <w:rsid w:val="00D170A0"/>
    <w:rsid w:val="00D1737B"/>
    <w:rsid w:val="00D20C64"/>
    <w:rsid w:val="00D20E30"/>
    <w:rsid w:val="00D2146F"/>
    <w:rsid w:val="00D22860"/>
    <w:rsid w:val="00D23DC6"/>
    <w:rsid w:val="00D254C6"/>
    <w:rsid w:val="00D25507"/>
    <w:rsid w:val="00D258E7"/>
    <w:rsid w:val="00D25F4F"/>
    <w:rsid w:val="00D261E8"/>
    <w:rsid w:val="00D267D4"/>
    <w:rsid w:val="00D26A50"/>
    <w:rsid w:val="00D26A99"/>
    <w:rsid w:val="00D273FE"/>
    <w:rsid w:val="00D2770A"/>
    <w:rsid w:val="00D30202"/>
    <w:rsid w:val="00D31788"/>
    <w:rsid w:val="00D31DEA"/>
    <w:rsid w:val="00D32746"/>
    <w:rsid w:val="00D33DBF"/>
    <w:rsid w:val="00D34EBC"/>
    <w:rsid w:val="00D34FBF"/>
    <w:rsid w:val="00D369D6"/>
    <w:rsid w:val="00D373D2"/>
    <w:rsid w:val="00D37771"/>
    <w:rsid w:val="00D4076A"/>
    <w:rsid w:val="00D40899"/>
    <w:rsid w:val="00D410FF"/>
    <w:rsid w:val="00D416A0"/>
    <w:rsid w:val="00D4271E"/>
    <w:rsid w:val="00D42912"/>
    <w:rsid w:val="00D43110"/>
    <w:rsid w:val="00D4440E"/>
    <w:rsid w:val="00D44F76"/>
    <w:rsid w:val="00D456E3"/>
    <w:rsid w:val="00D45713"/>
    <w:rsid w:val="00D479B2"/>
    <w:rsid w:val="00D50729"/>
    <w:rsid w:val="00D5124C"/>
    <w:rsid w:val="00D5137E"/>
    <w:rsid w:val="00D5262C"/>
    <w:rsid w:val="00D52DD9"/>
    <w:rsid w:val="00D53C99"/>
    <w:rsid w:val="00D55671"/>
    <w:rsid w:val="00D55CE1"/>
    <w:rsid w:val="00D565C6"/>
    <w:rsid w:val="00D56B27"/>
    <w:rsid w:val="00D57576"/>
    <w:rsid w:val="00D575FF"/>
    <w:rsid w:val="00D61086"/>
    <w:rsid w:val="00D61B66"/>
    <w:rsid w:val="00D61CF8"/>
    <w:rsid w:val="00D62102"/>
    <w:rsid w:val="00D622CE"/>
    <w:rsid w:val="00D62E57"/>
    <w:rsid w:val="00D63A2C"/>
    <w:rsid w:val="00D63D8D"/>
    <w:rsid w:val="00D64186"/>
    <w:rsid w:val="00D643DE"/>
    <w:rsid w:val="00D6522C"/>
    <w:rsid w:val="00D668CA"/>
    <w:rsid w:val="00D66E99"/>
    <w:rsid w:val="00D67060"/>
    <w:rsid w:val="00D716B9"/>
    <w:rsid w:val="00D71FB7"/>
    <w:rsid w:val="00D72D95"/>
    <w:rsid w:val="00D73A45"/>
    <w:rsid w:val="00D73AD5"/>
    <w:rsid w:val="00D7401C"/>
    <w:rsid w:val="00D740D4"/>
    <w:rsid w:val="00D7432C"/>
    <w:rsid w:val="00D75896"/>
    <w:rsid w:val="00D759FF"/>
    <w:rsid w:val="00D75A92"/>
    <w:rsid w:val="00D76A86"/>
    <w:rsid w:val="00D77613"/>
    <w:rsid w:val="00D77D48"/>
    <w:rsid w:val="00D8006F"/>
    <w:rsid w:val="00D8092D"/>
    <w:rsid w:val="00D80C1E"/>
    <w:rsid w:val="00D81921"/>
    <w:rsid w:val="00D82ABD"/>
    <w:rsid w:val="00D82FB9"/>
    <w:rsid w:val="00D8410F"/>
    <w:rsid w:val="00D859BE"/>
    <w:rsid w:val="00D862E5"/>
    <w:rsid w:val="00D86705"/>
    <w:rsid w:val="00D86D85"/>
    <w:rsid w:val="00D908E6"/>
    <w:rsid w:val="00D909D3"/>
    <w:rsid w:val="00D90CF9"/>
    <w:rsid w:val="00D91936"/>
    <w:rsid w:val="00D91CF1"/>
    <w:rsid w:val="00D92020"/>
    <w:rsid w:val="00D92990"/>
    <w:rsid w:val="00D92AE4"/>
    <w:rsid w:val="00D93464"/>
    <w:rsid w:val="00D93C2B"/>
    <w:rsid w:val="00D94C31"/>
    <w:rsid w:val="00D96993"/>
    <w:rsid w:val="00D9736C"/>
    <w:rsid w:val="00D975DE"/>
    <w:rsid w:val="00DA1588"/>
    <w:rsid w:val="00DA3201"/>
    <w:rsid w:val="00DA331A"/>
    <w:rsid w:val="00DA460B"/>
    <w:rsid w:val="00DA4676"/>
    <w:rsid w:val="00DA4D85"/>
    <w:rsid w:val="00DA51CF"/>
    <w:rsid w:val="00DA57EB"/>
    <w:rsid w:val="00DA5DC2"/>
    <w:rsid w:val="00DA6220"/>
    <w:rsid w:val="00DA6476"/>
    <w:rsid w:val="00DA6CFD"/>
    <w:rsid w:val="00DA7100"/>
    <w:rsid w:val="00DB0733"/>
    <w:rsid w:val="00DB0BAB"/>
    <w:rsid w:val="00DB0C50"/>
    <w:rsid w:val="00DB122A"/>
    <w:rsid w:val="00DB1396"/>
    <w:rsid w:val="00DB1BA4"/>
    <w:rsid w:val="00DB2012"/>
    <w:rsid w:val="00DB26EE"/>
    <w:rsid w:val="00DB2C88"/>
    <w:rsid w:val="00DB360D"/>
    <w:rsid w:val="00DB388D"/>
    <w:rsid w:val="00DB3EED"/>
    <w:rsid w:val="00DB423F"/>
    <w:rsid w:val="00DB48F9"/>
    <w:rsid w:val="00DB758A"/>
    <w:rsid w:val="00DB7F44"/>
    <w:rsid w:val="00DB7FC5"/>
    <w:rsid w:val="00DC0125"/>
    <w:rsid w:val="00DC057A"/>
    <w:rsid w:val="00DC06C5"/>
    <w:rsid w:val="00DC0D93"/>
    <w:rsid w:val="00DC1C93"/>
    <w:rsid w:val="00DC1E98"/>
    <w:rsid w:val="00DC23DE"/>
    <w:rsid w:val="00DC2ECC"/>
    <w:rsid w:val="00DC2FDA"/>
    <w:rsid w:val="00DC358C"/>
    <w:rsid w:val="00DC358E"/>
    <w:rsid w:val="00DC4227"/>
    <w:rsid w:val="00DC47EC"/>
    <w:rsid w:val="00DC4F8B"/>
    <w:rsid w:val="00DC4FFE"/>
    <w:rsid w:val="00DC7347"/>
    <w:rsid w:val="00DC7941"/>
    <w:rsid w:val="00DC7A89"/>
    <w:rsid w:val="00DC7D87"/>
    <w:rsid w:val="00DC7D8A"/>
    <w:rsid w:val="00DC7E25"/>
    <w:rsid w:val="00DD00EF"/>
    <w:rsid w:val="00DD04C7"/>
    <w:rsid w:val="00DD33FC"/>
    <w:rsid w:val="00DD45EE"/>
    <w:rsid w:val="00DD5184"/>
    <w:rsid w:val="00DD5421"/>
    <w:rsid w:val="00DD571C"/>
    <w:rsid w:val="00DD5FEB"/>
    <w:rsid w:val="00DD6558"/>
    <w:rsid w:val="00DD7508"/>
    <w:rsid w:val="00DD76D3"/>
    <w:rsid w:val="00DE11C3"/>
    <w:rsid w:val="00DE2573"/>
    <w:rsid w:val="00DE3194"/>
    <w:rsid w:val="00DE3241"/>
    <w:rsid w:val="00DE379D"/>
    <w:rsid w:val="00DE42EA"/>
    <w:rsid w:val="00DE4E79"/>
    <w:rsid w:val="00DE50F7"/>
    <w:rsid w:val="00DE5BDE"/>
    <w:rsid w:val="00DE6EE8"/>
    <w:rsid w:val="00DE6FAF"/>
    <w:rsid w:val="00DE77EE"/>
    <w:rsid w:val="00DE7B8D"/>
    <w:rsid w:val="00DE7BF0"/>
    <w:rsid w:val="00DE7C6D"/>
    <w:rsid w:val="00DE7DAA"/>
    <w:rsid w:val="00DE7FA7"/>
    <w:rsid w:val="00DF046F"/>
    <w:rsid w:val="00DF0586"/>
    <w:rsid w:val="00DF05CA"/>
    <w:rsid w:val="00DF21E3"/>
    <w:rsid w:val="00DF2501"/>
    <w:rsid w:val="00DF25B5"/>
    <w:rsid w:val="00DF27CD"/>
    <w:rsid w:val="00DF3AA6"/>
    <w:rsid w:val="00DF4EB3"/>
    <w:rsid w:val="00DF584E"/>
    <w:rsid w:val="00DF5E25"/>
    <w:rsid w:val="00DF648A"/>
    <w:rsid w:val="00DF6EBC"/>
    <w:rsid w:val="00DF72B1"/>
    <w:rsid w:val="00DF73C6"/>
    <w:rsid w:val="00E009B2"/>
    <w:rsid w:val="00E00F2E"/>
    <w:rsid w:val="00E0405D"/>
    <w:rsid w:val="00E040F7"/>
    <w:rsid w:val="00E04E42"/>
    <w:rsid w:val="00E053FE"/>
    <w:rsid w:val="00E05512"/>
    <w:rsid w:val="00E05CF6"/>
    <w:rsid w:val="00E066D3"/>
    <w:rsid w:val="00E07333"/>
    <w:rsid w:val="00E10471"/>
    <w:rsid w:val="00E10770"/>
    <w:rsid w:val="00E113FB"/>
    <w:rsid w:val="00E11A53"/>
    <w:rsid w:val="00E11A6C"/>
    <w:rsid w:val="00E11CB4"/>
    <w:rsid w:val="00E13C5C"/>
    <w:rsid w:val="00E1430E"/>
    <w:rsid w:val="00E15BC1"/>
    <w:rsid w:val="00E15F2C"/>
    <w:rsid w:val="00E15FA5"/>
    <w:rsid w:val="00E1661C"/>
    <w:rsid w:val="00E17140"/>
    <w:rsid w:val="00E20A77"/>
    <w:rsid w:val="00E215CE"/>
    <w:rsid w:val="00E21D3C"/>
    <w:rsid w:val="00E22B16"/>
    <w:rsid w:val="00E23BD2"/>
    <w:rsid w:val="00E23C99"/>
    <w:rsid w:val="00E23E26"/>
    <w:rsid w:val="00E244DB"/>
    <w:rsid w:val="00E2664B"/>
    <w:rsid w:val="00E26E15"/>
    <w:rsid w:val="00E27226"/>
    <w:rsid w:val="00E3104F"/>
    <w:rsid w:val="00E317D5"/>
    <w:rsid w:val="00E31857"/>
    <w:rsid w:val="00E32376"/>
    <w:rsid w:val="00E32846"/>
    <w:rsid w:val="00E32F3C"/>
    <w:rsid w:val="00E32FBA"/>
    <w:rsid w:val="00E3305E"/>
    <w:rsid w:val="00E33446"/>
    <w:rsid w:val="00E34631"/>
    <w:rsid w:val="00E35885"/>
    <w:rsid w:val="00E35967"/>
    <w:rsid w:val="00E36144"/>
    <w:rsid w:val="00E364F9"/>
    <w:rsid w:val="00E3697F"/>
    <w:rsid w:val="00E3758A"/>
    <w:rsid w:val="00E4005D"/>
    <w:rsid w:val="00E40C58"/>
    <w:rsid w:val="00E40D5C"/>
    <w:rsid w:val="00E42282"/>
    <w:rsid w:val="00E42848"/>
    <w:rsid w:val="00E43418"/>
    <w:rsid w:val="00E43700"/>
    <w:rsid w:val="00E43EAB"/>
    <w:rsid w:val="00E4418A"/>
    <w:rsid w:val="00E447CC"/>
    <w:rsid w:val="00E449A3"/>
    <w:rsid w:val="00E44A20"/>
    <w:rsid w:val="00E45512"/>
    <w:rsid w:val="00E46BB9"/>
    <w:rsid w:val="00E46FE8"/>
    <w:rsid w:val="00E47674"/>
    <w:rsid w:val="00E47A2B"/>
    <w:rsid w:val="00E47D65"/>
    <w:rsid w:val="00E5012B"/>
    <w:rsid w:val="00E50B73"/>
    <w:rsid w:val="00E524E1"/>
    <w:rsid w:val="00E527DE"/>
    <w:rsid w:val="00E528A7"/>
    <w:rsid w:val="00E535A6"/>
    <w:rsid w:val="00E53ABC"/>
    <w:rsid w:val="00E5461E"/>
    <w:rsid w:val="00E54B63"/>
    <w:rsid w:val="00E56BEF"/>
    <w:rsid w:val="00E56CD8"/>
    <w:rsid w:val="00E56DEE"/>
    <w:rsid w:val="00E56F9C"/>
    <w:rsid w:val="00E5704C"/>
    <w:rsid w:val="00E572A7"/>
    <w:rsid w:val="00E57D8F"/>
    <w:rsid w:val="00E60D73"/>
    <w:rsid w:val="00E62717"/>
    <w:rsid w:val="00E63024"/>
    <w:rsid w:val="00E6366D"/>
    <w:rsid w:val="00E636B7"/>
    <w:rsid w:val="00E637B5"/>
    <w:rsid w:val="00E64C8C"/>
    <w:rsid w:val="00E64F47"/>
    <w:rsid w:val="00E6595B"/>
    <w:rsid w:val="00E661DB"/>
    <w:rsid w:val="00E663A0"/>
    <w:rsid w:val="00E66D9D"/>
    <w:rsid w:val="00E675A7"/>
    <w:rsid w:val="00E678CD"/>
    <w:rsid w:val="00E70418"/>
    <w:rsid w:val="00E70899"/>
    <w:rsid w:val="00E70B51"/>
    <w:rsid w:val="00E71371"/>
    <w:rsid w:val="00E7195F"/>
    <w:rsid w:val="00E71DF0"/>
    <w:rsid w:val="00E723EC"/>
    <w:rsid w:val="00E72440"/>
    <w:rsid w:val="00E7317A"/>
    <w:rsid w:val="00E742E6"/>
    <w:rsid w:val="00E76732"/>
    <w:rsid w:val="00E768CC"/>
    <w:rsid w:val="00E77ECF"/>
    <w:rsid w:val="00E80150"/>
    <w:rsid w:val="00E80C1E"/>
    <w:rsid w:val="00E80FDB"/>
    <w:rsid w:val="00E81F94"/>
    <w:rsid w:val="00E8269D"/>
    <w:rsid w:val="00E82C37"/>
    <w:rsid w:val="00E83802"/>
    <w:rsid w:val="00E838D4"/>
    <w:rsid w:val="00E8394E"/>
    <w:rsid w:val="00E83FB9"/>
    <w:rsid w:val="00E84202"/>
    <w:rsid w:val="00E84677"/>
    <w:rsid w:val="00E847EF"/>
    <w:rsid w:val="00E84A02"/>
    <w:rsid w:val="00E85E34"/>
    <w:rsid w:val="00E86025"/>
    <w:rsid w:val="00E86164"/>
    <w:rsid w:val="00E861D4"/>
    <w:rsid w:val="00E86654"/>
    <w:rsid w:val="00E86A18"/>
    <w:rsid w:val="00E86CD5"/>
    <w:rsid w:val="00E874D5"/>
    <w:rsid w:val="00E87831"/>
    <w:rsid w:val="00E87CC0"/>
    <w:rsid w:val="00E90706"/>
    <w:rsid w:val="00E9167B"/>
    <w:rsid w:val="00E919BF"/>
    <w:rsid w:val="00E91F2F"/>
    <w:rsid w:val="00E926B0"/>
    <w:rsid w:val="00E938F2"/>
    <w:rsid w:val="00E945AF"/>
    <w:rsid w:val="00E948D6"/>
    <w:rsid w:val="00E95182"/>
    <w:rsid w:val="00E95392"/>
    <w:rsid w:val="00E95C84"/>
    <w:rsid w:val="00E96C7E"/>
    <w:rsid w:val="00EA20CE"/>
    <w:rsid w:val="00EA21CB"/>
    <w:rsid w:val="00EA27F0"/>
    <w:rsid w:val="00EA28DF"/>
    <w:rsid w:val="00EA2B5A"/>
    <w:rsid w:val="00EA3F78"/>
    <w:rsid w:val="00EA62FC"/>
    <w:rsid w:val="00EA65C1"/>
    <w:rsid w:val="00EA6B83"/>
    <w:rsid w:val="00EA73E8"/>
    <w:rsid w:val="00EA74C8"/>
    <w:rsid w:val="00EA7CA5"/>
    <w:rsid w:val="00EA7DDA"/>
    <w:rsid w:val="00EB0395"/>
    <w:rsid w:val="00EB0CE7"/>
    <w:rsid w:val="00EB1096"/>
    <w:rsid w:val="00EB10D8"/>
    <w:rsid w:val="00EB1E0D"/>
    <w:rsid w:val="00EB216B"/>
    <w:rsid w:val="00EB36E6"/>
    <w:rsid w:val="00EB375F"/>
    <w:rsid w:val="00EB3858"/>
    <w:rsid w:val="00EB4F20"/>
    <w:rsid w:val="00EB5C95"/>
    <w:rsid w:val="00EB5CCB"/>
    <w:rsid w:val="00EB667E"/>
    <w:rsid w:val="00EB71BA"/>
    <w:rsid w:val="00EB7915"/>
    <w:rsid w:val="00EC0600"/>
    <w:rsid w:val="00EC0F4C"/>
    <w:rsid w:val="00EC1A61"/>
    <w:rsid w:val="00EC3281"/>
    <w:rsid w:val="00EC3599"/>
    <w:rsid w:val="00EC3DCE"/>
    <w:rsid w:val="00EC4984"/>
    <w:rsid w:val="00EC4B06"/>
    <w:rsid w:val="00EC5458"/>
    <w:rsid w:val="00EC54A6"/>
    <w:rsid w:val="00EC5906"/>
    <w:rsid w:val="00EC6552"/>
    <w:rsid w:val="00ED0DFE"/>
    <w:rsid w:val="00ED16A3"/>
    <w:rsid w:val="00ED19F1"/>
    <w:rsid w:val="00ED1BE7"/>
    <w:rsid w:val="00ED2473"/>
    <w:rsid w:val="00ED49B4"/>
    <w:rsid w:val="00ED4B23"/>
    <w:rsid w:val="00ED5779"/>
    <w:rsid w:val="00ED60C4"/>
    <w:rsid w:val="00ED653F"/>
    <w:rsid w:val="00ED6E58"/>
    <w:rsid w:val="00ED7399"/>
    <w:rsid w:val="00ED783F"/>
    <w:rsid w:val="00EE0695"/>
    <w:rsid w:val="00EE0732"/>
    <w:rsid w:val="00EE1820"/>
    <w:rsid w:val="00EE1D4C"/>
    <w:rsid w:val="00EE25B3"/>
    <w:rsid w:val="00EE3A79"/>
    <w:rsid w:val="00EE439E"/>
    <w:rsid w:val="00EE4941"/>
    <w:rsid w:val="00EF08A5"/>
    <w:rsid w:val="00EF38D6"/>
    <w:rsid w:val="00EF3D5B"/>
    <w:rsid w:val="00EF51A6"/>
    <w:rsid w:val="00EF5915"/>
    <w:rsid w:val="00EF7310"/>
    <w:rsid w:val="00F0054D"/>
    <w:rsid w:val="00F012D7"/>
    <w:rsid w:val="00F01394"/>
    <w:rsid w:val="00F0191C"/>
    <w:rsid w:val="00F01A1B"/>
    <w:rsid w:val="00F031C4"/>
    <w:rsid w:val="00F03A20"/>
    <w:rsid w:val="00F04056"/>
    <w:rsid w:val="00F040D5"/>
    <w:rsid w:val="00F04284"/>
    <w:rsid w:val="00F04693"/>
    <w:rsid w:val="00F04941"/>
    <w:rsid w:val="00F04B7C"/>
    <w:rsid w:val="00F05035"/>
    <w:rsid w:val="00F05E19"/>
    <w:rsid w:val="00F0631F"/>
    <w:rsid w:val="00F077AB"/>
    <w:rsid w:val="00F10DC5"/>
    <w:rsid w:val="00F11008"/>
    <w:rsid w:val="00F11CED"/>
    <w:rsid w:val="00F121ED"/>
    <w:rsid w:val="00F12253"/>
    <w:rsid w:val="00F156B9"/>
    <w:rsid w:val="00F16201"/>
    <w:rsid w:val="00F16A99"/>
    <w:rsid w:val="00F16F97"/>
    <w:rsid w:val="00F1793E"/>
    <w:rsid w:val="00F20200"/>
    <w:rsid w:val="00F206C5"/>
    <w:rsid w:val="00F20B15"/>
    <w:rsid w:val="00F21412"/>
    <w:rsid w:val="00F21FB3"/>
    <w:rsid w:val="00F2225C"/>
    <w:rsid w:val="00F22A1A"/>
    <w:rsid w:val="00F22BAE"/>
    <w:rsid w:val="00F234E3"/>
    <w:rsid w:val="00F24476"/>
    <w:rsid w:val="00F24C94"/>
    <w:rsid w:val="00F2565D"/>
    <w:rsid w:val="00F25B88"/>
    <w:rsid w:val="00F2625F"/>
    <w:rsid w:val="00F2641A"/>
    <w:rsid w:val="00F26EB5"/>
    <w:rsid w:val="00F272E9"/>
    <w:rsid w:val="00F273D3"/>
    <w:rsid w:val="00F303F9"/>
    <w:rsid w:val="00F3168D"/>
    <w:rsid w:val="00F317A4"/>
    <w:rsid w:val="00F31B65"/>
    <w:rsid w:val="00F325BF"/>
    <w:rsid w:val="00F33134"/>
    <w:rsid w:val="00F33847"/>
    <w:rsid w:val="00F343E4"/>
    <w:rsid w:val="00F34BE9"/>
    <w:rsid w:val="00F34C59"/>
    <w:rsid w:val="00F34CAC"/>
    <w:rsid w:val="00F34EA2"/>
    <w:rsid w:val="00F354FA"/>
    <w:rsid w:val="00F3647B"/>
    <w:rsid w:val="00F365FC"/>
    <w:rsid w:val="00F36F77"/>
    <w:rsid w:val="00F3776E"/>
    <w:rsid w:val="00F379A3"/>
    <w:rsid w:val="00F400E8"/>
    <w:rsid w:val="00F4253B"/>
    <w:rsid w:val="00F436CE"/>
    <w:rsid w:val="00F437EC"/>
    <w:rsid w:val="00F44D0E"/>
    <w:rsid w:val="00F44DD6"/>
    <w:rsid w:val="00F44EEB"/>
    <w:rsid w:val="00F45790"/>
    <w:rsid w:val="00F45A93"/>
    <w:rsid w:val="00F477F8"/>
    <w:rsid w:val="00F479D9"/>
    <w:rsid w:val="00F47F20"/>
    <w:rsid w:val="00F50AC7"/>
    <w:rsid w:val="00F52AB3"/>
    <w:rsid w:val="00F539F6"/>
    <w:rsid w:val="00F53A44"/>
    <w:rsid w:val="00F53C15"/>
    <w:rsid w:val="00F54583"/>
    <w:rsid w:val="00F54871"/>
    <w:rsid w:val="00F55060"/>
    <w:rsid w:val="00F553C4"/>
    <w:rsid w:val="00F5598A"/>
    <w:rsid w:val="00F55CDE"/>
    <w:rsid w:val="00F56079"/>
    <w:rsid w:val="00F56669"/>
    <w:rsid w:val="00F56B7E"/>
    <w:rsid w:val="00F577E8"/>
    <w:rsid w:val="00F57BB0"/>
    <w:rsid w:val="00F57DA3"/>
    <w:rsid w:val="00F60535"/>
    <w:rsid w:val="00F6090A"/>
    <w:rsid w:val="00F60912"/>
    <w:rsid w:val="00F61DE9"/>
    <w:rsid w:val="00F6385C"/>
    <w:rsid w:val="00F63A98"/>
    <w:rsid w:val="00F6469E"/>
    <w:rsid w:val="00F64730"/>
    <w:rsid w:val="00F6480D"/>
    <w:rsid w:val="00F64D41"/>
    <w:rsid w:val="00F655F8"/>
    <w:rsid w:val="00F66ED7"/>
    <w:rsid w:val="00F6733D"/>
    <w:rsid w:val="00F6780D"/>
    <w:rsid w:val="00F679CC"/>
    <w:rsid w:val="00F67C26"/>
    <w:rsid w:val="00F67E9E"/>
    <w:rsid w:val="00F70606"/>
    <w:rsid w:val="00F71D4B"/>
    <w:rsid w:val="00F721B5"/>
    <w:rsid w:val="00F74677"/>
    <w:rsid w:val="00F75656"/>
    <w:rsid w:val="00F7579E"/>
    <w:rsid w:val="00F76C56"/>
    <w:rsid w:val="00F77518"/>
    <w:rsid w:val="00F7789D"/>
    <w:rsid w:val="00F816DE"/>
    <w:rsid w:val="00F82017"/>
    <w:rsid w:val="00F825AE"/>
    <w:rsid w:val="00F826A4"/>
    <w:rsid w:val="00F8277D"/>
    <w:rsid w:val="00F83099"/>
    <w:rsid w:val="00F83431"/>
    <w:rsid w:val="00F838C7"/>
    <w:rsid w:val="00F85B97"/>
    <w:rsid w:val="00F85C61"/>
    <w:rsid w:val="00F85FDA"/>
    <w:rsid w:val="00F87797"/>
    <w:rsid w:val="00F878CA"/>
    <w:rsid w:val="00F91368"/>
    <w:rsid w:val="00F92DE6"/>
    <w:rsid w:val="00F92F03"/>
    <w:rsid w:val="00F93208"/>
    <w:rsid w:val="00F9322C"/>
    <w:rsid w:val="00F93679"/>
    <w:rsid w:val="00F93C92"/>
    <w:rsid w:val="00F94C48"/>
    <w:rsid w:val="00F94D09"/>
    <w:rsid w:val="00F94FFC"/>
    <w:rsid w:val="00F97383"/>
    <w:rsid w:val="00FA16C7"/>
    <w:rsid w:val="00FA2A07"/>
    <w:rsid w:val="00FA30CA"/>
    <w:rsid w:val="00FA38FD"/>
    <w:rsid w:val="00FA403C"/>
    <w:rsid w:val="00FA4516"/>
    <w:rsid w:val="00FA45C9"/>
    <w:rsid w:val="00FA4F79"/>
    <w:rsid w:val="00FA5ADF"/>
    <w:rsid w:val="00FA6027"/>
    <w:rsid w:val="00FA647D"/>
    <w:rsid w:val="00FA659B"/>
    <w:rsid w:val="00FA6FE9"/>
    <w:rsid w:val="00FB02E2"/>
    <w:rsid w:val="00FB12B0"/>
    <w:rsid w:val="00FB1D21"/>
    <w:rsid w:val="00FB406E"/>
    <w:rsid w:val="00FB49DF"/>
    <w:rsid w:val="00FB4EAD"/>
    <w:rsid w:val="00FB4EF9"/>
    <w:rsid w:val="00FB65A1"/>
    <w:rsid w:val="00FB6ADC"/>
    <w:rsid w:val="00FB755F"/>
    <w:rsid w:val="00FB7E9B"/>
    <w:rsid w:val="00FB7F21"/>
    <w:rsid w:val="00FC0F35"/>
    <w:rsid w:val="00FC1ABA"/>
    <w:rsid w:val="00FC23FD"/>
    <w:rsid w:val="00FC2AAE"/>
    <w:rsid w:val="00FC2BE4"/>
    <w:rsid w:val="00FC34D2"/>
    <w:rsid w:val="00FC5371"/>
    <w:rsid w:val="00FC5FBB"/>
    <w:rsid w:val="00FC64D7"/>
    <w:rsid w:val="00FC66F3"/>
    <w:rsid w:val="00FC6A9D"/>
    <w:rsid w:val="00FC7153"/>
    <w:rsid w:val="00FC7485"/>
    <w:rsid w:val="00FC7A07"/>
    <w:rsid w:val="00FD0DAA"/>
    <w:rsid w:val="00FD0F05"/>
    <w:rsid w:val="00FD166B"/>
    <w:rsid w:val="00FD220D"/>
    <w:rsid w:val="00FD2519"/>
    <w:rsid w:val="00FD26CD"/>
    <w:rsid w:val="00FD2737"/>
    <w:rsid w:val="00FD38FF"/>
    <w:rsid w:val="00FD48DA"/>
    <w:rsid w:val="00FD48EB"/>
    <w:rsid w:val="00FD4B48"/>
    <w:rsid w:val="00FD55FF"/>
    <w:rsid w:val="00FD7291"/>
    <w:rsid w:val="00FD7CDB"/>
    <w:rsid w:val="00FE0E68"/>
    <w:rsid w:val="00FE1A82"/>
    <w:rsid w:val="00FE27D7"/>
    <w:rsid w:val="00FE3D34"/>
    <w:rsid w:val="00FE4389"/>
    <w:rsid w:val="00FE577A"/>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895"/>
    <w:rsid w:val="00FF43DF"/>
    <w:rsid w:val="00FF45D0"/>
    <w:rsid w:val="00FF4E2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40B60CB"/>
  <w15:docId w15:val="{6F1685EF-D9B9-4C3E-892E-9AF48725F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0CE3"/>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qFormat/>
    <w:rsid w:val="0089225B"/>
    <w:pPr>
      <w:keepNext/>
      <w:numPr>
        <w:ilvl w:val="1"/>
        <w:numId w:val="3"/>
      </w:numPr>
      <w:spacing w:before="240" w:after="60"/>
      <w:outlineLvl w:val="1"/>
    </w:pPr>
    <w:rPr>
      <w:rFonts w:ascii="Arial" w:hAnsi="Arial" w:cs="Arial"/>
      <w:b/>
      <w:bCs/>
      <w:i/>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3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basedOn w:val="Normal"/>
    <w:link w:val="ListParagraphChar"/>
    <w:uiPriority w:val="34"/>
    <w:qFormat/>
    <w:rsid w:val="000D3BDE"/>
    <w:pPr>
      <w:spacing w:after="200" w:line="276" w:lineRule="auto"/>
      <w:ind w:left="720"/>
      <w:contextualSpacing/>
    </w:pPr>
    <w:rPr>
      <w:rFonts w:ascii="Calibri" w:eastAsia="Calibri" w:hAnsi="Calibri"/>
      <w:sz w:val="22"/>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C62818"/>
    <w:rPr>
      <w:rFonts w:ascii="Calibri" w:eastAsia="Calibri" w:hAnsi="Calibri"/>
      <w:sz w:val="22"/>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styleId="List">
    <w:name w:val="List"/>
    <w:basedOn w:val="Normal"/>
    <w:unhideWhenUsed/>
    <w:rsid w:val="00814729"/>
    <w:pPr>
      <w:overflowPunct w:val="0"/>
      <w:autoSpaceDE w:val="0"/>
      <w:autoSpaceDN w:val="0"/>
      <w:adjustRightInd w:val="0"/>
      <w:ind w:left="283" w:hanging="283"/>
      <w:contextualSpacing/>
      <w:textAlignment w:val="baseline"/>
    </w:pPr>
    <w:rPr>
      <w:rFonts w:ascii="Times New Roman" w:eastAsia="Times New Roman" w:hAnsi="Times New Roman"/>
      <w:sz w:val="22"/>
      <w:szCs w:val="20"/>
      <w:lang w:eastAsia="zh-CN"/>
    </w:rPr>
  </w:style>
  <w:style w:type="paragraph" w:styleId="EndnoteText">
    <w:name w:val="endnote text"/>
    <w:basedOn w:val="Normal"/>
    <w:link w:val="EndnoteTextChar"/>
    <w:semiHidden/>
    <w:unhideWhenUsed/>
    <w:rsid w:val="00437259"/>
    <w:pPr>
      <w:spacing w:after="0"/>
    </w:pPr>
    <w:rPr>
      <w:szCs w:val="20"/>
    </w:rPr>
  </w:style>
  <w:style w:type="character" w:customStyle="1" w:styleId="EndnoteTextChar">
    <w:name w:val="Endnote Text Char"/>
    <w:basedOn w:val="DefaultParagraphFont"/>
    <w:link w:val="EndnoteText"/>
    <w:semiHidden/>
    <w:rsid w:val="00437259"/>
    <w:rPr>
      <w:rFonts w:ascii="Times" w:hAnsi="Times"/>
      <w:lang w:val="en-GB"/>
    </w:rPr>
  </w:style>
  <w:style w:type="character" w:styleId="EndnoteReference">
    <w:name w:val="endnote reference"/>
    <w:basedOn w:val="DefaultParagraphFont"/>
    <w:semiHidden/>
    <w:unhideWhenUsed/>
    <w:rsid w:val="00437259"/>
    <w:rPr>
      <w:vertAlign w:val="superscript"/>
    </w:rPr>
  </w:style>
  <w:style w:type="character" w:styleId="FootnoteReference">
    <w:name w:val="footnote reference"/>
    <w:basedOn w:val="DefaultParagraphFont"/>
    <w:semiHidden/>
    <w:unhideWhenUsed/>
    <w:rsid w:val="00437259"/>
    <w:rPr>
      <w:vertAlign w:val="superscript"/>
    </w:rPr>
  </w:style>
  <w:style w:type="character" w:styleId="PlaceholderText">
    <w:name w:val="Placeholder Text"/>
    <w:basedOn w:val="DefaultParagraphFont"/>
    <w:uiPriority w:val="99"/>
    <w:semiHidden/>
    <w:rsid w:val="000668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4028209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6991849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E2D884-03CE-4DE3-8FED-14FF0D4DC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162</TotalTime>
  <Pages>3</Pages>
  <Words>1212</Words>
  <Characters>6558</Characters>
  <Application>Microsoft Office Word</Application>
  <DocSecurity>0</DocSecurity>
  <Lines>111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7705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Jeon, Jeongho</cp:lastModifiedBy>
  <cp:revision>5</cp:revision>
  <cp:lastPrinted>2016-02-05T00:15:00Z</cp:lastPrinted>
  <dcterms:created xsi:type="dcterms:W3CDTF">2016-03-31T20:53:00Z</dcterms:created>
  <dcterms:modified xsi:type="dcterms:W3CDTF">2016-04-02T04:24:00Z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e14af0b7-af02-488b-aeba-f801fb6e21d8</vt:lpwstr>
  </property>
  <property fmtid="{D5CDD505-2E9C-101B-9397-08002B2CF9AE}" pid="3" name="CTP_TimeStamp">
    <vt:lpwstr>2016-04-02 04:24:54Z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