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7832F" w14:textId="5E9DD530"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95220B">
        <w:rPr>
          <w:b/>
          <w:sz w:val="24"/>
          <w:szCs w:val="24"/>
          <w:lang w:eastAsia="ko-KR"/>
        </w:rPr>
        <w:t>4</w:t>
      </w:r>
      <w:r w:rsidR="006D2ED0">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0035122A" w:rsidRPr="006E473F">
        <w:rPr>
          <w:rFonts w:hint="eastAsia"/>
          <w:b/>
          <w:i/>
          <w:noProof/>
          <w:sz w:val="24"/>
          <w:szCs w:val="24"/>
          <w:lang w:eastAsia="ko-KR"/>
        </w:rPr>
        <w:t>1</w:t>
      </w:r>
      <w:r w:rsidR="0035122A">
        <w:rPr>
          <w:b/>
          <w:i/>
          <w:noProof/>
          <w:sz w:val="24"/>
          <w:szCs w:val="24"/>
          <w:lang w:eastAsia="ko-KR"/>
        </w:rPr>
        <w:t>6</w:t>
      </w:r>
      <w:r w:rsidR="0035122A">
        <w:rPr>
          <w:b/>
          <w:i/>
          <w:noProof/>
          <w:sz w:val="24"/>
          <w:szCs w:val="24"/>
          <w:lang w:eastAsia="ko-KR"/>
        </w:rPr>
        <w:t>2171</w:t>
      </w:r>
    </w:p>
    <w:bookmarkEnd w:id="0"/>
    <w:bookmarkEnd w:id="1"/>
    <w:p w14:paraId="583079AA" w14:textId="77777777" w:rsidR="006D2ED0" w:rsidRPr="006E473F" w:rsidRDefault="0095220B" w:rsidP="006D2ED0">
      <w:pPr>
        <w:pStyle w:val="CRCoverPage"/>
        <w:spacing w:after="240"/>
        <w:outlineLvl w:val="0"/>
        <w:rPr>
          <w:b/>
          <w:noProof/>
          <w:sz w:val="24"/>
          <w:szCs w:val="24"/>
        </w:rPr>
      </w:pPr>
      <w:r>
        <w:rPr>
          <w:rFonts w:hint="eastAsia"/>
          <w:b/>
          <w:noProof/>
          <w:sz w:val="24"/>
          <w:szCs w:val="24"/>
          <w:lang w:eastAsia="ko-KR"/>
        </w:rPr>
        <w:t>Busan</w:t>
      </w:r>
      <w:r w:rsidR="006D2ED0" w:rsidRPr="0059155C">
        <w:rPr>
          <w:b/>
          <w:noProof/>
          <w:sz w:val="24"/>
          <w:szCs w:val="24"/>
          <w:lang w:eastAsia="ko-KR"/>
        </w:rPr>
        <w:t xml:space="preserve">, </w:t>
      </w:r>
      <w:r>
        <w:rPr>
          <w:b/>
          <w:noProof/>
          <w:sz w:val="24"/>
          <w:szCs w:val="24"/>
          <w:lang w:eastAsia="ko-KR"/>
        </w:rPr>
        <w:t>Korea</w:t>
      </w:r>
      <w:r w:rsidR="006D2ED0" w:rsidRPr="0059155C">
        <w:rPr>
          <w:b/>
          <w:noProof/>
          <w:sz w:val="24"/>
          <w:szCs w:val="24"/>
          <w:lang w:eastAsia="ko-KR"/>
        </w:rPr>
        <w:t xml:space="preserve">, </w:t>
      </w:r>
      <w:r>
        <w:rPr>
          <w:b/>
          <w:noProof/>
          <w:sz w:val="24"/>
          <w:szCs w:val="24"/>
          <w:lang w:eastAsia="ko-KR"/>
        </w:rPr>
        <w:t>11</w:t>
      </w:r>
      <w:r w:rsidR="006D2ED0" w:rsidRPr="0059155C">
        <w:rPr>
          <w:b/>
          <w:noProof/>
          <w:sz w:val="24"/>
          <w:szCs w:val="24"/>
          <w:lang w:eastAsia="ko-KR"/>
        </w:rPr>
        <w:t xml:space="preserve">th – </w:t>
      </w:r>
      <w:r>
        <w:rPr>
          <w:b/>
          <w:noProof/>
          <w:sz w:val="24"/>
          <w:szCs w:val="24"/>
          <w:lang w:eastAsia="ko-KR"/>
        </w:rPr>
        <w:t>15</w:t>
      </w:r>
      <w:r w:rsidR="006D2ED0" w:rsidRPr="0059155C">
        <w:rPr>
          <w:b/>
          <w:noProof/>
          <w:sz w:val="24"/>
          <w:szCs w:val="24"/>
          <w:lang w:eastAsia="ko-KR"/>
        </w:rPr>
        <w:t xml:space="preserve">th </w:t>
      </w:r>
      <w:r>
        <w:rPr>
          <w:b/>
          <w:noProof/>
          <w:sz w:val="24"/>
          <w:szCs w:val="24"/>
          <w:lang w:eastAsia="ko-KR"/>
        </w:rPr>
        <w:t>April 2016</w:t>
      </w:r>
    </w:p>
    <w:p w14:paraId="56B8558F" w14:textId="77777777"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6F4D44">
        <w:rPr>
          <w:rFonts w:ascii="Arial" w:hAnsi="Arial"/>
          <w:sz w:val="24"/>
          <w:lang w:eastAsia="ko-KR"/>
        </w:rPr>
        <w:t>8.1.1.1</w:t>
      </w:r>
    </w:p>
    <w:p w14:paraId="78B730E1"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6DB1117" w14:textId="77777777"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6F4D44" w:rsidRPr="006F4D44">
        <w:rPr>
          <w:rFonts w:ascii="Arial" w:hAnsi="Arial"/>
          <w:sz w:val="24"/>
        </w:rPr>
        <w:t>General design principl</w:t>
      </w:r>
      <w:r w:rsidR="006F4D44">
        <w:rPr>
          <w:rFonts w:ascii="Arial" w:hAnsi="Arial"/>
          <w:sz w:val="24"/>
        </w:rPr>
        <w:t>es for 5G new radio interface: s</w:t>
      </w:r>
      <w:r w:rsidR="006F4D44" w:rsidRPr="006F4D44">
        <w:rPr>
          <w:rFonts w:ascii="Arial" w:hAnsi="Arial"/>
          <w:sz w:val="24"/>
        </w:rPr>
        <w:t>ystem operations</w:t>
      </w:r>
    </w:p>
    <w:p w14:paraId="3D2B61D1" w14:textId="77777777"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44546D30" w14:textId="77777777" w:rsidR="0072162A" w:rsidRPr="002958FD" w:rsidRDefault="0072162A" w:rsidP="002958FD">
      <w:pPr>
        <w:pStyle w:val="1"/>
      </w:pPr>
      <w:r w:rsidRPr="002958FD">
        <w:t>I</w:t>
      </w:r>
      <w:r w:rsidRPr="002958FD">
        <w:rPr>
          <w:rFonts w:hint="eastAsia"/>
        </w:rPr>
        <w:t>ntroduction</w:t>
      </w:r>
    </w:p>
    <w:p w14:paraId="75ED913E" w14:textId="77777777" w:rsidR="00C6489F" w:rsidRDefault="006F4D44" w:rsidP="00AC3BC2">
      <w:pPr>
        <w:pStyle w:val="maintext"/>
        <w:ind w:firstLine="400"/>
      </w:pPr>
      <w:r>
        <w:t>In the last RAN plenary</w:t>
      </w:r>
      <w:r w:rsidR="003F00C5">
        <w:t xml:space="preserve"> (RAN#71)</w:t>
      </w:r>
      <w:r>
        <w:t xml:space="preserve">, </w:t>
      </w:r>
      <w:r w:rsidR="003F00C5">
        <w:t>a</w:t>
      </w:r>
      <w:r>
        <w:t xml:space="preserve"> study item on ‘</w:t>
      </w:r>
      <w:r w:rsidRPr="006F4D44">
        <w:t>New Radio Access Technology</w:t>
      </w:r>
      <w:r>
        <w:t>’ was approved [1]</w:t>
      </w:r>
      <w:r w:rsidR="003F00C5">
        <w:t xml:space="preserve"> based on consensus that a new non-backward compatible radio access technology need to be developed in order to meet the challenges of next generation cellular communications. The </w:t>
      </w:r>
      <w:r w:rsidR="00C6489F">
        <w:t>SI</w:t>
      </w:r>
      <w:r w:rsidR="003F00C5">
        <w:t xml:space="preserve"> will study and evaluate potential technologies </w:t>
      </w:r>
      <w:r w:rsidR="00C6489F">
        <w:t>targeted for meeting key 5G requirements under future 5G deployment scenarios and applications.</w:t>
      </w:r>
    </w:p>
    <w:p w14:paraId="35E9EA51" w14:textId="5B6BBFBD" w:rsidR="00AD6148" w:rsidRPr="008C3FDD" w:rsidRDefault="00C6489F" w:rsidP="008C3FDD">
      <w:pPr>
        <w:pStyle w:val="maintext"/>
        <w:ind w:firstLine="400"/>
      </w:pPr>
      <w:r w:rsidRPr="008C3FDD">
        <w:t xml:space="preserve">This contribution summarizes general design principles for this new radio interface from Samsung. </w:t>
      </w:r>
      <w:r w:rsidR="00AD6148" w:rsidRPr="008C3FDD">
        <w:t>Note that 2 contributions have been submitted on the topic of general design principles from Samsung. This contribution focus</w:t>
      </w:r>
      <w:r w:rsidR="0035122A">
        <w:t>es</w:t>
      </w:r>
      <w:r w:rsidR="00AD6148" w:rsidRPr="008C3FDD">
        <w:t xml:space="preserve"> on the </w:t>
      </w:r>
      <w:r w:rsidR="00002ACA" w:rsidRPr="008C3FDD">
        <w:t xml:space="preserve">5G </w:t>
      </w:r>
      <w:r w:rsidR="00AD6148" w:rsidRPr="008C3FDD">
        <w:t>system operation aspect</w:t>
      </w:r>
      <w:r w:rsidR="00B868E8">
        <w:t>s</w:t>
      </w:r>
      <w:r w:rsidR="00AD6148" w:rsidRPr="008C3FDD">
        <w:t xml:space="preserve"> while the companion contribution [2] focus</w:t>
      </w:r>
      <w:r w:rsidR="0035122A">
        <w:t>es</w:t>
      </w:r>
      <w:r w:rsidR="00AD6148" w:rsidRPr="008C3FDD">
        <w:t xml:space="preserve"> on the </w:t>
      </w:r>
      <w:r w:rsidR="00002ACA" w:rsidRPr="008C3FDD">
        <w:t xml:space="preserve">5G </w:t>
      </w:r>
      <w:r w:rsidR="00AD6148" w:rsidRPr="008C3FDD">
        <w:t xml:space="preserve">key </w:t>
      </w:r>
      <w:r w:rsidR="00E87A93" w:rsidRPr="008C3FDD">
        <w:t>functionality</w:t>
      </w:r>
      <w:r w:rsidR="00AD6148" w:rsidRPr="008C3FDD">
        <w:t xml:space="preserve"> aspect.</w:t>
      </w:r>
    </w:p>
    <w:p w14:paraId="69CEE364" w14:textId="77777777" w:rsidR="003E633B" w:rsidRDefault="00AD6148" w:rsidP="00AD6148">
      <w:pPr>
        <w:pStyle w:val="1"/>
      </w:pPr>
      <w:r w:rsidRPr="00AD6148">
        <w:t>5G new radio interface: system operations</w:t>
      </w:r>
    </w:p>
    <w:p w14:paraId="40F6557C"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453A4DF0"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68CCCC7F" w14:textId="77777777" w:rsidR="00AD6148" w:rsidRDefault="0033527C" w:rsidP="0035122A">
      <w:pPr>
        <w:pStyle w:val="2"/>
        <w:spacing w:before="120"/>
      </w:pPr>
      <w:r>
        <w:t>Spectrum</w:t>
      </w:r>
    </w:p>
    <w:p w14:paraId="13CE1BF3" w14:textId="56F44DFE" w:rsidR="00AC3BC2" w:rsidRDefault="00F94036" w:rsidP="00AC3BC2">
      <w:pPr>
        <w:pStyle w:val="maintext"/>
        <w:ind w:firstLine="400"/>
      </w:pPr>
      <w:r>
        <w:t>Spectrum has always been the most</w:t>
      </w:r>
      <w:r w:rsidR="00B868E8">
        <w:t xml:space="preserve"> fundamental and</w:t>
      </w:r>
      <w:r>
        <w:t xml:space="preserve"> important resource in </w:t>
      </w:r>
      <w:r w:rsidR="00B868E8">
        <w:t xml:space="preserve">wireless </w:t>
      </w:r>
      <w:r>
        <w:t xml:space="preserve">cellular communications. </w:t>
      </w:r>
      <w:r w:rsidR="006666D6">
        <w:t>With the explosion of wireless traffic volume, it is evident that the spectrum</w:t>
      </w:r>
      <w:r w:rsidR="00B868E8">
        <w:t>,</w:t>
      </w:r>
      <w:r w:rsidR="006666D6">
        <w:t xml:space="preserve"> on which LTE operates</w:t>
      </w:r>
      <w:r w:rsidR="00B868E8">
        <w:t>,</w:t>
      </w:r>
      <w:r w:rsidR="006666D6">
        <w:t xml:space="preserve"> will not be enough in the near future to meet </w:t>
      </w:r>
      <w:r w:rsidR="00AA6847">
        <w:t>rising</w:t>
      </w:r>
      <w:r w:rsidR="006666D6">
        <w:t xml:space="preserve"> market </w:t>
      </w:r>
      <w:r w:rsidR="00B868E8">
        <w:t>demands</w:t>
      </w:r>
      <w:r w:rsidR="006666D6">
        <w:t>.</w:t>
      </w:r>
      <w:r w:rsidR="00002ACA">
        <w:t xml:space="preserve"> Considering this situation, it is critical that the</w:t>
      </w:r>
      <w:r w:rsidR="006666D6">
        <w:t xml:space="preserve"> 5G new radio interface be designed </w:t>
      </w:r>
      <w:r w:rsidR="00C516E6">
        <w:t xml:space="preserve">in the initial phase </w:t>
      </w:r>
      <w:r w:rsidR="006666D6">
        <w:t xml:space="preserve">to </w:t>
      </w:r>
      <w:r w:rsidR="00002ACA">
        <w:t>operate</w:t>
      </w:r>
      <w:r w:rsidR="003A69C3">
        <w:t xml:space="preserve"> both</w:t>
      </w:r>
      <w:r w:rsidR="00002ACA">
        <w:t xml:space="preserve"> in </w:t>
      </w:r>
      <w:r w:rsidR="003A69C3">
        <w:t xml:space="preserve">sub-6GHz (conventional deployments) and over-6GHz </w:t>
      </w:r>
      <w:r w:rsidR="00D51146">
        <w:t>spectrum</w:t>
      </w:r>
      <w:r w:rsidR="008272E0">
        <w:t>.</w:t>
      </w:r>
      <w:r w:rsidR="003A69C3">
        <w:t xml:space="preserve"> Designing 5G </w:t>
      </w:r>
      <w:r w:rsidR="00441151">
        <w:t>for</w:t>
      </w:r>
      <w:r w:rsidR="003A69C3">
        <w:t xml:space="preserve"> over-6GHz will provide means to </w:t>
      </w:r>
      <w:r w:rsidR="00AC3BC2">
        <w:t xml:space="preserve">exploit the vast spectrum resources that were out of reach in </w:t>
      </w:r>
      <w:r w:rsidR="003626DE">
        <w:t>LTE</w:t>
      </w:r>
      <w:r w:rsidR="00AC3BC2">
        <w:t xml:space="preserve">. Designing 5G </w:t>
      </w:r>
      <w:r w:rsidR="00441151">
        <w:t>for</w:t>
      </w:r>
      <w:r w:rsidR="00AC3BC2">
        <w:t xml:space="preserve"> sub-6GHz will provide means to upgrade existing LTE deployments and to better utilize newly allocated sub-6GHz spectrum.</w:t>
      </w:r>
    </w:p>
    <w:p w14:paraId="6512FDC3" w14:textId="1FDECDC1" w:rsidR="00167D7B" w:rsidRDefault="00AA6847" w:rsidP="00842316">
      <w:pPr>
        <w:pStyle w:val="maintext"/>
        <w:ind w:firstLine="400"/>
      </w:pPr>
      <w:r>
        <w:t xml:space="preserve">Related to spectrum, two additional issues need to be </w:t>
      </w:r>
      <w:r w:rsidR="00842316">
        <w:t>considered</w:t>
      </w:r>
      <w:r>
        <w:t>:</w:t>
      </w:r>
      <w:r w:rsidR="00842316">
        <w:t xml:space="preserve"> s</w:t>
      </w:r>
      <w:r>
        <w:t>ystem bandwidth and</w:t>
      </w:r>
      <w:r w:rsidR="00842316">
        <w:t xml:space="preserve"> d</w:t>
      </w:r>
      <w:r>
        <w:t>uplex method for 5G new radio interface</w:t>
      </w:r>
      <w:r w:rsidR="00842316">
        <w:t xml:space="preserve">. </w:t>
      </w:r>
      <w:r w:rsidR="008C3FDD">
        <w:t xml:space="preserve">For over-6GHz, given the larger </w:t>
      </w:r>
      <w:r w:rsidR="00842316">
        <w:t xml:space="preserve">available </w:t>
      </w:r>
      <w:r w:rsidR="00D51146">
        <w:t xml:space="preserve">spectrum </w:t>
      </w:r>
      <w:r w:rsidR="008C3FDD">
        <w:t>resources, it is natural that the system bandwidth be much larger than that of LTE</w:t>
      </w:r>
      <w:r w:rsidR="00167D7B">
        <w:t xml:space="preserve"> so as</w:t>
      </w:r>
      <w:r w:rsidR="008C3FDD">
        <w:t xml:space="preserve"> to meet ITU’s eMBB requirement</w:t>
      </w:r>
      <w:r w:rsidR="00167D7B">
        <w:t>s</w:t>
      </w:r>
      <w:r w:rsidR="008C3FDD">
        <w:t>.</w:t>
      </w:r>
      <w:r w:rsidR="00842316">
        <w:t xml:space="preserve"> Compared to over-6GHz, the available spectrum for sub-6GHz will be as large. Even so, if one considers future spectrum allocations as summarized in </w:t>
      </w:r>
      <w:r w:rsidR="00842316">
        <w:fldChar w:fldCharType="begin"/>
      </w:r>
      <w:r w:rsidR="00842316">
        <w:instrText xml:space="preserve"> REF _Ref446502340 \h </w:instrText>
      </w:r>
      <w:r w:rsidR="00842316">
        <w:fldChar w:fldCharType="separate"/>
      </w:r>
      <w:r w:rsidR="00842316">
        <w:t xml:space="preserve">Figure </w:t>
      </w:r>
      <w:r w:rsidR="00842316">
        <w:rPr>
          <w:noProof/>
        </w:rPr>
        <w:t>1</w:t>
      </w:r>
      <w:r w:rsidR="00842316">
        <w:fldChar w:fldCharType="end"/>
      </w:r>
      <w:r w:rsidR="00842316">
        <w:t xml:space="preserve">, it can be easily deduced that larger system bandwidth can be </w:t>
      </w:r>
      <w:r w:rsidR="00B868E8">
        <w:t>available</w:t>
      </w:r>
      <w:r w:rsidR="00842316">
        <w:t xml:space="preserve"> even for sub-6GHz. </w:t>
      </w:r>
      <w:r w:rsidR="00167D7B">
        <w:t xml:space="preserve">Given the situation, 5G new radio air interface should be designed to support system bandwidth of larger than 20MHz in both sub-6GHz and over-6GHz. </w:t>
      </w:r>
      <w:r w:rsidR="00B868E8">
        <w:t>The l</w:t>
      </w:r>
      <w:r w:rsidR="00167D7B">
        <w:t>arger system bandwidth would enable 5G to support higher data rate without necessarily supporting CA operations as in LTE.</w:t>
      </w:r>
    </w:p>
    <w:p w14:paraId="249DFC6E" w14:textId="77777777" w:rsidR="002B4C6E" w:rsidRDefault="00C516E6" w:rsidP="00441151">
      <w:pPr>
        <w:keepNext/>
        <w:spacing w:before="120" w:after="0"/>
        <w:jc w:val="center"/>
      </w:pPr>
      <w:r w:rsidRPr="00C516E6">
        <w:rPr>
          <w:noProof/>
          <w:lang w:val="en-US" w:eastAsia="ko-KR"/>
        </w:rPr>
        <w:drawing>
          <wp:inline distT="0" distB="0" distL="0" distR="0" wp14:anchorId="701E8973" wp14:editId="26B22674">
            <wp:extent cx="5206698" cy="2140647"/>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67199" cy="2165521"/>
                    </a:xfrm>
                    <a:prstGeom prst="rect">
                      <a:avLst/>
                    </a:prstGeom>
                    <a:noFill/>
                    <a:ln>
                      <a:noFill/>
                    </a:ln>
                  </pic:spPr>
                </pic:pic>
              </a:graphicData>
            </a:graphic>
          </wp:inline>
        </w:drawing>
      </w:r>
    </w:p>
    <w:p w14:paraId="5BE9D297" w14:textId="77777777" w:rsidR="00AD6148" w:rsidRDefault="002B4C6E" w:rsidP="00441151">
      <w:pPr>
        <w:pStyle w:val="a7"/>
        <w:spacing w:before="120" w:after="120" w:line="288" w:lineRule="auto"/>
        <w:jc w:val="center"/>
      </w:pPr>
      <w:bookmarkStart w:id="4" w:name="_Ref446502340"/>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sidR="006666D6">
        <w:t>Regional s</w:t>
      </w:r>
      <w:r w:rsidR="006666D6" w:rsidRPr="006666D6">
        <w:t>pectrum allocation for sub-6GHz</w:t>
      </w:r>
      <w:r w:rsidR="006666D6">
        <w:t>.</w:t>
      </w:r>
    </w:p>
    <w:p w14:paraId="3440C166" w14:textId="77777777" w:rsidR="00842316" w:rsidRDefault="00842316" w:rsidP="00842316">
      <w:pPr>
        <w:pStyle w:val="maintext"/>
        <w:ind w:firstLine="400"/>
      </w:pPr>
      <w:r>
        <w:lastRenderedPageBreak/>
        <w:t>On the issue of duplex method, both FDD and TDD mode of operation should be support</w:t>
      </w:r>
      <w:r w:rsidR="00B868E8">
        <w:t>ed</w:t>
      </w:r>
      <w:r>
        <w:t xml:space="preserve"> as part of 5G new air interface. Supporting TDD is important since most of the newly allocated sub-6GHz and over-6GHz spectrum are expected to be TDD. Supporting FDD is important for future spectrum refarming</w:t>
      </w:r>
      <w:r w:rsidR="00F6503E">
        <w:t xml:space="preserve"> of the current FDD bands</w:t>
      </w:r>
      <w:r>
        <w:t>. Currently, majority of the spectrum allocated for cellular communications below 3GHz are FDD. In order for 5G to be deployed in these bands, it is important that FDD mode of o</w:t>
      </w:r>
      <w:r w:rsidR="00CE1D79">
        <w:t>perations be supported as well.</w:t>
      </w:r>
    </w:p>
    <w:p w14:paraId="33483807" w14:textId="77777777" w:rsidR="00842316" w:rsidRPr="003A69C3" w:rsidRDefault="00842316" w:rsidP="00441151">
      <w:pPr>
        <w:spacing w:before="120" w:after="120"/>
        <w:rPr>
          <w:b/>
          <w:i/>
        </w:rPr>
      </w:pPr>
      <w:r w:rsidRPr="003A69C3">
        <w:rPr>
          <w:b/>
          <w:i/>
        </w:rPr>
        <w:t xml:space="preserve">Design principle 1: </w:t>
      </w:r>
      <w:r>
        <w:rPr>
          <w:b/>
          <w:i/>
        </w:rPr>
        <w:t>Provide specification support for</w:t>
      </w:r>
      <w:r w:rsidRPr="003A69C3">
        <w:rPr>
          <w:b/>
          <w:i/>
        </w:rPr>
        <w:t xml:space="preserve"> both sub-6GHz and over-6GHz </w:t>
      </w:r>
      <w:r>
        <w:rPr>
          <w:b/>
          <w:i/>
        </w:rPr>
        <w:t>spectrum in 5G phase 1</w:t>
      </w:r>
      <w:r w:rsidR="00317BEA">
        <w:rPr>
          <w:b/>
          <w:i/>
        </w:rPr>
        <w:t>.</w:t>
      </w:r>
    </w:p>
    <w:p w14:paraId="749A3371" w14:textId="63B6AD5E" w:rsidR="00842316" w:rsidRPr="003A69C3" w:rsidRDefault="00842316" w:rsidP="00441151">
      <w:pPr>
        <w:spacing w:before="120" w:after="120"/>
        <w:rPr>
          <w:b/>
          <w:i/>
        </w:rPr>
      </w:pPr>
      <w:r w:rsidRPr="003A69C3">
        <w:rPr>
          <w:b/>
          <w:i/>
        </w:rPr>
        <w:t xml:space="preserve">Design principle 2: </w:t>
      </w:r>
      <w:r>
        <w:rPr>
          <w:b/>
          <w:i/>
        </w:rPr>
        <w:t xml:space="preserve">Support system bandwidth </w:t>
      </w:r>
      <w:r w:rsidR="00F6503E">
        <w:rPr>
          <w:b/>
          <w:i/>
        </w:rPr>
        <w:t xml:space="preserve">larger than 20MHz </w:t>
      </w:r>
      <w:r>
        <w:rPr>
          <w:b/>
          <w:i/>
        </w:rPr>
        <w:t xml:space="preserve">for both sub-6GHz and over-6GHz </w:t>
      </w:r>
      <w:r w:rsidR="0035122A">
        <w:rPr>
          <w:b/>
          <w:i/>
        </w:rPr>
        <w:t>spectrum</w:t>
      </w:r>
      <w:r w:rsidR="0035122A">
        <w:rPr>
          <w:b/>
          <w:i/>
        </w:rPr>
        <w:t>s</w:t>
      </w:r>
      <w:r w:rsidR="00317BEA">
        <w:rPr>
          <w:b/>
          <w:i/>
        </w:rPr>
        <w:t>.</w:t>
      </w:r>
    </w:p>
    <w:p w14:paraId="5AB45A27" w14:textId="1F7FCF5F" w:rsidR="00842316" w:rsidRDefault="00842316" w:rsidP="00441151">
      <w:pPr>
        <w:spacing w:before="120" w:after="120"/>
        <w:rPr>
          <w:b/>
          <w:i/>
        </w:rPr>
      </w:pPr>
      <w:r w:rsidRPr="003A69C3">
        <w:rPr>
          <w:b/>
          <w:i/>
        </w:rPr>
        <w:t xml:space="preserve">Design principle </w:t>
      </w:r>
      <w:r>
        <w:rPr>
          <w:b/>
          <w:i/>
        </w:rPr>
        <w:t>3</w:t>
      </w:r>
      <w:r w:rsidRPr="003A69C3">
        <w:rPr>
          <w:b/>
          <w:i/>
        </w:rPr>
        <w:t xml:space="preserve">: </w:t>
      </w:r>
      <w:r>
        <w:rPr>
          <w:b/>
          <w:i/>
        </w:rPr>
        <w:t>Support both FDD and TDD mode</w:t>
      </w:r>
      <w:r w:rsidR="00F6503E">
        <w:rPr>
          <w:b/>
          <w:i/>
        </w:rPr>
        <w:t>s</w:t>
      </w:r>
      <w:r>
        <w:rPr>
          <w:b/>
          <w:i/>
        </w:rPr>
        <w:t xml:space="preserve"> of operation</w:t>
      </w:r>
      <w:r w:rsidR="00317BEA">
        <w:rPr>
          <w:b/>
          <w:i/>
        </w:rPr>
        <w:t>.</w:t>
      </w:r>
    </w:p>
    <w:p w14:paraId="53F37DC8" w14:textId="77777777" w:rsidR="004D7CAE" w:rsidRPr="00317BEA" w:rsidRDefault="00AD6148" w:rsidP="00142967">
      <w:pPr>
        <w:pStyle w:val="2"/>
        <w:spacing w:before="360"/>
      </w:pPr>
      <w:r w:rsidRPr="00317BEA">
        <w:t>Bidirectional compatibility</w:t>
      </w:r>
      <w:r w:rsidR="00842316" w:rsidRPr="00317BEA">
        <w:t>: LTE</w:t>
      </w:r>
      <w:r w:rsidR="00441151" w:rsidRPr="00317BEA">
        <w:t>-5G</w:t>
      </w:r>
      <w:r w:rsidR="00842316" w:rsidRPr="00317BEA">
        <w:t xml:space="preserve"> coexistence and forward compatibility</w:t>
      </w:r>
    </w:p>
    <w:p w14:paraId="3F2D45E9" w14:textId="58A5CE77" w:rsidR="0078020B" w:rsidRPr="0099106A" w:rsidRDefault="0078020B" w:rsidP="0078020B">
      <w:pPr>
        <w:pStyle w:val="maintext"/>
        <w:ind w:firstLine="400"/>
      </w:pPr>
      <w:r>
        <w:t>LTE coexistence refers to the case where a common spectrum resource</w:t>
      </w:r>
      <w:r w:rsidR="00F6503E">
        <w:t xml:space="preserve"> in a legacy LTE band</w:t>
      </w:r>
      <w:r>
        <w:t xml:space="preserve"> is used by both LTE and 5G as shown in </w:t>
      </w:r>
      <w:r>
        <w:fldChar w:fldCharType="begin"/>
      </w:r>
      <w:r>
        <w:instrText xml:space="preserve"> REF _Ref446508849 \h </w:instrText>
      </w:r>
      <w:r>
        <w:fldChar w:fldCharType="separate"/>
      </w:r>
      <w:r>
        <w:t xml:space="preserve">Figure </w:t>
      </w:r>
      <w:r>
        <w:rPr>
          <w:noProof/>
        </w:rPr>
        <w:t>2</w:t>
      </w:r>
      <w:r>
        <w:fldChar w:fldCharType="end"/>
      </w:r>
      <w:r>
        <w:t xml:space="preserve">. The merit of being able to support LTE-5G coexistence is that simultaneous deployment of LTE and 5G would not necessarily require separate spectrum resources. Depending on the traffic loading of LTE and 5G, the spectrum can be utilized for only LTE, only 5G, or for both. An example is shown in </w:t>
      </w:r>
      <w:r>
        <w:fldChar w:fldCharType="begin"/>
      </w:r>
      <w:r>
        <w:instrText xml:space="preserve"> REF _Ref446508849 \h </w:instrText>
      </w:r>
      <w:r>
        <w:fldChar w:fldCharType="separate"/>
      </w:r>
      <w:r>
        <w:t xml:space="preserve">Figure </w:t>
      </w:r>
      <w:r>
        <w:rPr>
          <w:noProof/>
        </w:rPr>
        <w:t>2</w:t>
      </w:r>
      <w:r>
        <w:fldChar w:fldCharType="end"/>
      </w:r>
      <w:r w:rsidR="00F6503E">
        <w:t>,</w:t>
      </w:r>
      <w:r>
        <w:t xml:space="preserve"> where system bandwidth of 20MHz is shared between LTE and 5G. Note that LTE already has specification support for coexistence with other radio access technologies. One example is LAA which allows LTE to coexist with Wi</w:t>
      </w:r>
      <w:r w:rsidR="00F6503E">
        <w:t>-</w:t>
      </w:r>
      <w:r>
        <w:t>Fi by avoiding collision in the time domain.</w:t>
      </w:r>
    </w:p>
    <w:p w14:paraId="46DFD6D5" w14:textId="77777777" w:rsidR="002B4C6E" w:rsidRDefault="002B4C6E" w:rsidP="00142967">
      <w:pPr>
        <w:keepNext/>
        <w:spacing w:before="60" w:after="120"/>
        <w:jc w:val="center"/>
      </w:pPr>
      <w:r w:rsidRPr="002B4C6E">
        <w:rPr>
          <w:noProof/>
          <w:lang w:val="en-US" w:eastAsia="ko-KR"/>
        </w:rPr>
        <w:drawing>
          <wp:inline distT="0" distB="0" distL="0" distR="0" wp14:anchorId="3900921C" wp14:editId="65F1FE8E">
            <wp:extent cx="5752800" cy="9540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2800" cy="954000"/>
                    </a:xfrm>
                    <a:prstGeom prst="rect">
                      <a:avLst/>
                    </a:prstGeom>
                    <a:noFill/>
                    <a:ln>
                      <a:noFill/>
                    </a:ln>
                  </pic:spPr>
                </pic:pic>
              </a:graphicData>
            </a:graphic>
          </wp:inline>
        </w:drawing>
      </w:r>
    </w:p>
    <w:p w14:paraId="14418565" w14:textId="77777777" w:rsidR="00AD6148" w:rsidRDefault="002B4C6E" w:rsidP="0078020B">
      <w:pPr>
        <w:pStyle w:val="a7"/>
        <w:spacing w:line="288" w:lineRule="auto"/>
        <w:jc w:val="center"/>
      </w:pPr>
      <w:bookmarkStart w:id="5" w:name="_Ref446508849"/>
      <w:r>
        <w:t xml:space="preserve">Figure </w:t>
      </w:r>
      <w:r>
        <w:fldChar w:fldCharType="begin"/>
      </w:r>
      <w:r>
        <w:instrText xml:space="preserve"> SEQ Figure \* ARABIC </w:instrText>
      </w:r>
      <w:r>
        <w:fldChar w:fldCharType="separate"/>
      </w:r>
      <w:r>
        <w:rPr>
          <w:noProof/>
        </w:rPr>
        <w:t>2</w:t>
      </w:r>
      <w:r>
        <w:fldChar w:fldCharType="end"/>
      </w:r>
      <w:bookmarkEnd w:id="5"/>
      <w:r w:rsidR="00441151">
        <w:t>. LTE-5G coexistence within a common spectrum resource of 20MHz.</w:t>
      </w:r>
    </w:p>
    <w:p w14:paraId="30A72944" w14:textId="77777777" w:rsidR="0078020B" w:rsidRDefault="0078020B" w:rsidP="0078020B">
      <w:pPr>
        <w:pStyle w:val="maintext"/>
        <w:ind w:firstLine="400"/>
      </w:pPr>
      <w:r>
        <w:t xml:space="preserve">Forward compatibility refers to providing specification features so that future 5G enhancements can </w:t>
      </w:r>
      <w:r w:rsidR="006608B5">
        <w:t>operate with legacy 5G features without any backward compatibility issues. An example of forward compatibility feature found in LTE is the MBSFN subframes. Initially, these subframes were designed to accommodate eMBMS in Rel-9. However, since LTE was design</w:t>
      </w:r>
      <w:r w:rsidR="00FF4078">
        <w:t>ed</w:t>
      </w:r>
      <w:r w:rsidR="006608B5">
        <w:t xml:space="preserve"> such that essential system operations such as paging, RACH response, </w:t>
      </w:r>
      <w:r w:rsidR="00FF4078">
        <w:t>and synchronization</w:t>
      </w:r>
      <w:r w:rsidR="006608B5">
        <w:t xml:space="preserve"> </w:t>
      </w:r>
      <w:r w:rsidR="00FF4078">
        <w:t>did not operate on these</w:t>
      </w:r>
      <w:r w:rsidR="006608B5">
        <w:t xml:space="preserve"> MBSFN subframes, </w:t>
      </w:r>
      <w:r w:rsidR="00CE1D79">
        <w:t xml:space="preserve">it was possible to specify future </w:t>
      </w:r>
      <w:r w:rsidR="00CE1D79">
        <w:rPr>
          <w:rFonts w:hint="eastAsia"/>
        </w:rPr>
        <w:t>enhancements in</w:t>
      </w:r>
      <w:r w:rsidR="00CE1D79">
        <w:t xml:space="preserve"> these subframes</w:t>
      </w:r>
      <w:r w:rsidR="00CE1D79">
        <w:rPr>
          <w:rFonts w:hint="eastAsia"/>
        </w:rPr>
        <w:t xml:space="preserve"> </w:t>
      </w:r>
      <w:r w:rsidR="00FF4078">
        <w:t>without being tied down by legacy operations.</w:t>
      </w:r>
    </w:p>
    <w:p w14:paraId="17E6EAAD" w14:textId="65956CBE" w:rsidR="00CE1D79" w:rsidRDefault="00CE1D79" w:rsidP="00CE1D79">
      <w:pPr>
        <w:pStyle w:val="maintext"/>
        <w:ind w:firstLine="400"/>
      </w:pPr>
      <w:r>
        <w:t>F</w:t>
      </w:r>
      <w:r w:rsidR="00FF4078">
        <w:t>orward compatibility in 5G</w:t>
      </w:r>
      <w:r>
        <w:t xml:space="preserve"> can be realized by providing specification support to configure a set of wireless resources</w:t>
      </w:r>
      <w:r w:rsidR="006E6697">
        <w:t xml:space="preserve"> (forward compatibility resources)</w:t>
      </w:r>
      <w:r>
        <w:t xml:space="preserve"> </w:t>
      </w:r>
      <w:r w:rsidR="0035122A">
        <w:t xml:space="preserve">which are not used for </w:t>
      </w:r>
      <w:r>
        <w:t xml:space="preserve">essential system. Furthermore, if 5G’s essential system operation can be designed to have a reduced footprint or enhanced flexibility, the extent </w:t>
      </w:r>
      <w:r w:rsidR="006E6697">
        <w:t>of</w:t>
      </w:r>
      <w:r>
        <w:t xml:space="preserve"> forward compatibility can be significantly improved. </w:t>
      </w:r>
      <w:r w:rsidR="00F6503E">
        <w:t>E</w:t>
      </w:r>
      <w:r>
        <w:t>xample</w:t>
      </w:r>
      <w:r w:rsidR="00F6503E">
        <w:t>s</w:t>
      </w:r>
      <w:r>
        <w:t xml:space="preserve"> of configuring forward compatibility resources in the time and frequency domain</w:t>
      </w:r>
      <w:r w:rsidR="00F6503E">
        <w:t>, respectively,</w:t>
      </w:r>
      <w:r>
        <w:t xml:space="preserve"> are depicted in </w:t>
      </w:r>
      <w:r>
        <w:fldChar w:fldCharType="begin"/>
      </w:r>
      <w:r>
        <w:instrText xml:space="preserve"> REF _Ref446525282 \h </w:instrText>
      </w:r>
      <w:r>
        <w:fldChar w:fldCharType="separate"/>
      </w:r>
      <w:r>
        <w:t>Figure 3</w:t>
      </w:r>
      <w:r>
        <w:fldChar w:fldCharType="end"/>
      </w:r>
      <w:r>
        <w:t>.</w:t>
      </w:r>
      <w:r w:rsidR="00DA2E4A">
        <w:t xml:space="preserve"> More details can be found in [4].</w:t>
      </w:r>
    </w:p>
    <w:p w14:paraId="10C5A194" w14:textId="77777777" w:rsidR="002B4C6E" w:rsidRPr="00CE1D79" w:rsidRDefault="00917FC7" w:rsidP="00142967">
      <w:pPr>
        <w:keepNext/>
        <w:spacing w:before="60" w:after="120"/>
        <w:jc w:val="center"/>
        <w:rPr>
          <w:noProof/>
          <w:lang w:val="en-US" w:eastAsia="ko-KR"/>
        </w:rPr>
      </w:pPr>
      <w:r w:rsidRPr="00917FC7">
        <w:rPr>
          <w:noProof/>
          <w:lang w:val="en-US" w:eastAsia="ko-KR"/>
        </w:rPr>
        <w:drawing>
          <wp:inline distT="0" distB="0" distL="0" distR="0" wp14:anchorId="0FBF8B3E" wp14:editId="424D9474">
            <wp:extent cx="5677200" cy="9288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77200" cy="928800"/>
                    </a:xfrm>
                    <a:prstGeom prst="rect">
                      <a:avLst/>
                    </a:prstGeom>
                    <a:noFill/>
                    <a:ln>
                      <a:noFill/>
                    </a:ln>
                  </pic:spPr>
                </pic:pic>
              </a:graphicData>
            </a:graphic>
          </wp:inline>
        </w:drawing>
      </w:r>
    </w:p>
    <w:p w14:paraId="08D45D1F" w14:textId="77777777" w:rsidR="002B4C6E" w:rsidRPr="00AD6148" w:rsidRDefault="002B4C6E" w:rsidP="00CE1D79">
      <w:pPr>
        <w:pStyle w:val="a7"/>
        <w:spacing w:line="288" w:lineRule="auto"/>
        <w:jc w:val="center"/>
      </w:pPr>
      <w:bookmarkStart w:id="6" w:name="_Ref446525282"/>
      <w:r>
        <w:t xml:space="preserve">Figure </w:t>
      </w:r>
      <w:r>
        <w:fldChar w:fldCharType="begin"/>
      </w:r>
      <w:r>
        <w:instrText xml:space="preserve"> SEQ Figure \* ARABIC </w:instrText>
      </w:r>
      <w:r>
        <w:fldChar w:fldCharType="separate"/>
      </w:r>
      <w:r>
        <w:t>3</w:t>
      </w:r>
      <w:r>
        <w:fldChar w:fldCharType="end"/>
      </w:r>
      <w:bookmarkEnd w:id="6"/>
      <w:r w:rsidR="00441151">
        <w:t xml:space="preserve">. Support for forward compatibility </w:t>
      </w:r>
      <w:r w:rsidR="006E6697">
        <w:t xml:space="preserve">resources </w:t>
      </w:r>
      <w:r w:rsidR="00441151">
        <w:t>in time and frequency domain.</w:t>
      </w:r>
    </w:p>
    <w:p w14:paraId="56052422" w14:textId="50E79617" w:rsidR="00F94036" w:rsidRPr="006E6697" w:rsidRDefault="00F94036" w:rsidP="006E6697">
      <w:pPr>
        <w:spacing w:before="120" w:after="120"/>
        <w:rPr>
          <w:b/>
          <w:i/>
        </w:rPr>
      </w:pPr>
      <w:r w:rsidRPr="006E6697">
        <w:rPr>
          <w:b/>
          <w:i/>
        </w:rPr>
        <w:t>Design p</w:t>
      </w:r>
      <w:r w:rsidR="006666D6" w:rsidRPr="006E6697">
        <w:rPr>
          <w:b/>
          <w:i/>
        </w:rPr>
        <w:t>rinciple 4</w:t>
      </w:r>
      <w:r w:rsidRPr="006E6697">
        <w:rPr>
          <w:b/>
          <w:i/>
        </w:rPr>
        <w:t xml:space="preserve">: </w:t>
      </w:r>
      <w:r w:rsidR="006E6697">
        <w:rPr>
          <w:b/>
          <w:i/>
        </w:rPr>
        <w:t xml:space="preserve">Design 5G so that it can </w:t>
      </w:r>
      <w:r w:rsidR="00142967">
        <w:rPr>
          <w:b/>
          <w:i/>
        </w:rPr>
        <w:t>coexist with LTE when deployed on LTE spectrum</w:t>
      </w:r>
      <w:r w:rsidR="00317BEA">
        <w:rPr>
          <w:b/>
          <w:i/>
        </w:rPr>
        <w:t>.</w:t>
      </w:r>
    </w:p>
    <w:p w14:paraId="1E481D32" w14:textId="19E2708A" w:rsidR="00F94036" w:rsidRPr="006E6697" w:rsidRDefault="00F94036" w:rsidP="006E6697">
      <w:pPr>
        <w:spacing w:before="120" w:after="120"/>
        <w:rPr>
          <w:b/>
          <w:i/>
        </w:rPr>
      </w:pPr>
      <w:r w:rsidRPr="006E6697">
        <w:rPr>
          <w:b/>
          <w:i/>
        </w:rPr>
        <w:t>Design p</w:t>
      </w:r>
      <w:r w:rsidR="006666D6" w:rsidRPr="006E6697">
        <w:rPr>
          <w:b/>
          <w:i/>
        </w:rPr>
        <w:t>rinciple 5</w:t>
      </w:r>
      <w:r w:rsidRPr="006E6697">
        <w:rPr>
          <w:b/>
          <w:i/>
        </w:rPr>
        <w:t xml:space="preserve">: </w:t>
      </w:r>
      <w:r w:rsidR="00DA2E4A">
        <w:rPr>
          <w:b/>
          <w:i/>
        </w:rPr>
        <w:t xml:space="preserve">Support forward compatibility </w:t>
      </w:r>
      <w:r w:rsidR="006E6697">
        <w:rPr>
          <w:b/>
          <w:i/>
        </w:rPr>
        <w:t xml:space="preserve">resources </w:t>
      </w:r>
      <w:r w:rsidR="00DA2E4A">
        <w:rPr>
          <w:b/>
          <w:i/>
        </w:rPr>
        <w:t xml:space="preserve">on time and frequency domain resources which are not used for </w:t>
      </w:r>
      <w:r w:rsidR="006E6697">
        <w:rPr>
          <w:b/>
          <w:i/>
        </w:rPr>
        <w:t>essential system operations</w:t>
      </w:r>
      <w:r w:rsidR="00317BEA">
        <w:rPr>
          <w:b/>
          <w:i/>
        </w:rPr>
        <w:t>.</w:t>
      </w:r>
    </w:p>
    <w:p w14:paraId="4F94CFC5" w14:textId="77777777" w:rsidR="00AD6148" w:rsidRPr="00317BEA" w:rsidRDefault="00AD6148" w:rsidP="00317BEA">
      <w:pPr>
        <w:pStyle w:val="2"/>
      </w:pPr>
      <w:r w:rsidRPr="00317BEA">
        <w:t>Support for vertical services</w:t>
      </w:r>
    </w:p>
    <w:p w14:paraId="1AF392C8" w14:textId="77777777" w:rsidR="00F94036" w:rsidRDefault="006E6697" w:rsidP="006E6697">
      <w:pPr>
        <w:pStyle w:val="maintext"/>
        <w:ind w:firstLine="400"/>
      </w:pPr>
      <w:r>
        <w:t>One of the key features that distinguish</w:t>
      </w:r>
      <w:r w:rsidR="00F82DCE">
        <w:t>es</w:t>
      </w:r>
      <w:r>
        <w:t xml:space="preserve"> 5G and LTE will be 5G’s inherent support for multiple vertical services. </w:t>
      </w:r>
      <w:r w:rsidR="006E0232">
        <w:t xml:space="preserve">A summary of different </w:t>
      </w:r>
      <w:r w:rsidR="00822F8F">
        <w:t xml:space="preserve">deployment </w:t>
      </w:r>
      <w:r w:rsidR="006E0232">
        <w:t>scenario</w:t>
      </w:r>
      <w:r w:rsidR="00F82DCE">
        <w:t>s</w:t>
      </w:r>
      <w:r w:rsidR="006E0232">
        <w:t xml:space="preserve"> and applications from the ITU Vision document can be summarized as</w:t>
      </w:r>
      <w:r w:rsidR="00F82DCE">
        <w:t>:</w:t>
      </w:r>
    </w:p>
    <w:p w14:paraId="0D52D0CF" w14:textId="77777777" w:rsidR="006E0232" w:rsidRDefault="006E0232" w:rsidP="006E0232">
      <w:pPr>
        <w:pStyle w:val="maintext"/>
        <w:numPr>
          <w:ilvl w:val="0"/>
          <w:numId w:val="33"/>
        </w:numPr>
        <w:ind w:firstLineChars="0"/>
      </w:pPr>
      <w:r>
        <w:lastRenderedPageBreak/>
        <w:t>Enhanced mobile broadband (eMBB):</w:t>
      </w:r>
      <w:r w:rsidR="00822F8F">
        <w:t xml:space="preserve"> H</w:t>
      </w:r>
      <w:r w:rsidR="00822F8F" w:rsidRPr="00AF4AC9">
        <w:t>uman-centric use cases for access to multi-media content, services</w:t>
      </w:r>
      <w:r w:rsidR="00822F8F">
        <w:t>,</w:t>
      </w:r>
      <w:r w:rsidR="00F82DCE">
        <w:t xml:space="preserve"> and</w:t>
      </w:r>
      <w:r w:rsidR="00822F8F" w:rsidRPr="00AF4AC9">
        <w:t xml:space="preserve"> data</w:t>
      </w:r>
    </w:p>
    <w:p w14:paraId="3D2159FC" w14:textId="77777777" w:rsidR="00822F8F" w:rsidRPr="00822F8F" w:rsidRDefault="00822F8F" w:rsidP="00822F8F">
      <w:pPr>
        <w:pStyle w:val="maintext"/>
        <w:numPr>
          <w:ilvl w:val="0"/>
          <w:numId w:val="33"/>
        </w:numPr>
        <w:ind w:firstLineChars="0"/>
      </w:pPr>
      <w:r w:rsidRPr="00822F8F">
        <w:rPr>
          <w:lang w:eastAsia="ja-JP"/>
        </w:rPr>
        <w:t>Ultra-reliable and low latency communications (URLLC):</w:t>
      </w:r>
      <w:r>
        <w:rPr>
          <w:lang w:eastAsia="ja-JP"/>
        </w:rPr>
        <w:t xml:space="preserve"> S</w:t>
      </w:r>
      <w:r w:rsidRPr="00AF4AC9">
        <w:rPr>
          <w:lang w:eastAsia="ja-JP"/>
        </w:rPr>
        <w:t xml:space="preserve">tringent requirements for </w:t>
      </w:r>
      <w:r w:rsidRPr="00AF4AC9">
        <w:t>capabilities such as throughput, latency</w:t>
      </w:r>
      <w:r w:rsidR="00F82DCE">
        <w:t>,</w:t>
      </w:r>
      <w:r w:rsidRPr="00AF4AC9">
        <w:t xml:space="preserve"> and availability</w:t>
      </w:r>
    </w:p>
    <w:p w14:paraId="4385E8A5" w14:textId="1ED48C8C" w:rsidR="006E0232" w:rsidRDefault="006E0232" w:rsidP="006E0232">
      <w:pPr>
        <w:pStyle w:val="maintext"/>
        <w:numPr>
          <w:ilvl w:val="0"/>
          <w:numId w:val="33"/>
        </w:numPr>
        <w:ind w:firstLineChars="0"/>
      </w:pPr>
      <w:r>
        <w:t>Massive MTC (mMTC):</w:t>
      </w:r>
      <w:r w:rsidR="00822F8F">
        <w:t xml:space="preserve"> </w:t>
      </w:r>
      <w:r w:rsidR="00822F8F">
        <w:rPr>
          <w:lang w:eastAsia="ja-JP"/>
        </w:rPr>
        <w:t>V</w:t>
      </w:r>
      <w:r w:rsidR="00822F8F" w:rsidRPr="00AF4AC9">
        <w:rPr>
          <w:lang w:eastAsia="ja-JP"/>
        </w:rPr>
        <w:t>ery large number of connected devices typically transmitting a relatively low volume of non-delay-sensitive data</w:t>
      </w:r>
      <w:r w:rsidR="00F82DCE">
        <w:rPr>
          <w:lang w:eastAsia="ja-JP"/>
        </w:rPr>
        <w:t>,</w:t>
      </w:r>
      <w:r w:rsidR="00822F8F">
        <w:rPr>
          <w:lang w:eastAsia="ja-JP"/>
        </w:rPr>
        <w:t xml:space="preserve"> where d</w:t>
      </w:r>
      <w:r w:rsidR="00822F8F" w:rsidRPr="00AF4AC9">
        <w:rPr>
          <w:lang w:eastAsia="ja-JP"/>
        </w:rPr>
        <w:t>evices are required to be low cost and have a very long battery life</w:t>
      </w:r>
    </w:p>
    <w:p w14:paraId="033AE274" w14:textId="208152D7" w:rsidR="00CE1D79" w:rsidRPr="00822F8F" w:rsidRDefault="00822F8F" w:rsidP="00822F8F">
      <w:pPr>
        <w:pStyle w:val="maintext"/>
        <w:ind w:firstLineChars="0" w:firstLine="0"/>
        <w:rPr>
          <w:lang w:val="en-US"/>
        </w:rPr>
      </w:pPr>
      <w:r>
        <w:t>Each vertical service has its own technical requirement</w:t>
      </w:r>
      <w:r w:rsidR="0026470F">
        <w:t>s</w:t>
      </w:r>
      <w:r w:rsidR="00F82DCE">
        <w:t>,</w:t>
      </w:r>
      <w:r>
        <w:t xml:space="preserve"> </w:t>
      </w:r>
      <w:r w:rsidR="00DC541E">
        <w:t xml:space="preserve">which would need to be reflected in areas such as numerology, waveform, and multiplexing. Furthermore, the technical requirements of each vertical could be </w:t>
      </w:r>
      <w:r w:rsidR="0026470F">
        <w:t xml:space="preserve">easier or more difficult to meet depending </w:t>
      </w:r>
      <w:r w:rsidR="00F82DCE">
        <w:t xml:space="preserve">on </w:t>
      </w:r>
      <w:r w:rsidR="0026470F">
        <w:t xml:space="preserve">whether it is operated in </w:t>
      </w:r>
      <w:r>
        <w:t>sub-6GHz or over-6GHz spectrum. Although 5G new air interface should s</w:t>
      </w:r>
      <w:r w:rsidRPr="00822F8F">
        <w:t xml:space="preserve">trive for a common structure encompassing both </w:t>
      </w:r>
      <w:r w:rsidR="0026470F">
        <w:t>sub</w:t>
      </w:r>
      <w:r w:rsidRPr="00822F8F">
        <w:t xml:space="preserve">-6GHz and </w:t>
      </w:r>
      <w:r w:rsidR="0026470F">
        <w:t>over</w:t>
      </w:r>
      <w:r w:rsidRPr="00822F8F">
        <w:t>-6GHz</w:t>
      </w:r>
      <w:r>
        <w:t>, the characteristics of different spectrum region</w:t>
      </w:r>
      <w:r w:rsidR="00F82DCE">
        <w:t>s</w:t>
      </w:r>
      <w:r>
        <w:t xml:space="preserve"> </w:t>
      </w:r>
      <w:r w:rsidR="0026470F">
        <w:t>must</w:t>
      </w:r>
      <w:r>
        <w:t xml:space="preserve"> to be considered.</w:t>
      </w:r>
    </w:p>
    <w:p w14:paraId="050E2DD2" w14:textId="3A46AE37" w:rsidR="00F94036" w:rsidRPr="0026470F" w:rsidRDefault="00F94036" w:rsidP="0026470F">
      <w:pPr>
        <w:spacing w:before="120" w:after="120"/>
        <w:rPr>
          <w:b/>
          <w:i/>
        </w:rPr>
      </w:pPr>
      <w:r w:rsidRPr="0026470F">
        <w:rPr>
          <w:b/>
          <w:i/>
        </w:rPr>
        <w:t xml:space="preserve">Design principle </w:t>
      </w:r>
      <w:r w:rsidR="006666D6" w:rsidRPr="0026470F">
        <w:rPr>
          <w:b/>
          <w:i/>
        </w:rPr>
        <w:t>6</w:t>
      </w:r>
      <w:r w:rsidRPr="0026470F">
        <w:rPr>
          <w:b/>
          <w:i/>
        </w:rPr>
        <w:t xml:space="preserve">: </w:t>
      </w:r>
      <w:r w:rsidR="0026470F" w:rsidRPr="0026470F">
        <w:rPr>
          <w:b/>
          <w:i/>
        </w:rPr>
        <w:t>Stri</w:t>
      </w:r>
      <w:r w:rsidR="0026470F">
        <w:rPr>
          <w:b/>
          <w:i/>
        </w:rPr>
        <w:t>ve for a common structure for both sub-6GHz and over-6GHz</w:t>
      </w:r>
      <w:r w:rsidR="0035122A">
        <w:rPr>
          <w:b/>
          <w:i/>
        </w:rPr>
        <w:t xml:space="preserve"> considering different channel characteristics and </w:t>
      </w:r>
      <w:r w:rsidR="00DA2E4A">
        <w:rPr>
          <w:b/>
          <w:i/>
        </w:rPr>
        <w:t xml:space="preserve">target </w:t>
      </w:r>
      <w:r w:rsidR="0035122A">
        <w:rPr>
          <w:b/>
          <w:i/>
        </w:rPr>
        <w:t>verticals</w:t>
      </w:r>
      <w:r w:rsidR="00317BEA">
        <w:rPr>
          <w:b/>
          <w:i/>
        </w:rPr>
        <w:t>.</w:t>
      </w:r>
    </w:p>
    <w:p w14:paraId="0C00952E" w14:textId="77777777" w:rsidR="00AD6148" w:rsidRDefault="00AD6148" w:rsidP="00142967">
      <w:pPr>
        <w:pStyle w:val="2"/>
        <w:spacing w:before="360"/>
        <w:ind w:left="578" w:hanging="578"/>
      </w:pPr>
      <w:r>
        <w:t>Reduced footprint</w:t>
      </w:r>
    </w:p>
    <w:p w14:paraId="0D67BF8D" w14:textId="79591A40" w:rsidR="00980425" w:rsidRDefault="00980425" w:rsidP="0026470F">
      <w:pPr>
        <w:pStyle w:val="maintext"/>
        <w:ind w:firstLine="400"/>
      </w:pPr>
      <w:r>
        <w:t xml:space="preserve">Although LTE has proven itself as a good technical design and a commercial success, there are some areas that can be further improved in </w:t>
      </w:r>
      <w:bookmarkStart w:id="7" w:name="_GoBack"/>
      <w:bookmarkEnd w:id="7"/>
      <w:r>
        <w:t xml:space="preserve">5G new air interface. One of such areas is the inflexible CRS operation. Characteristics of CRS </w:t>
      </w:r>
      <w:r w:rsidR="00F82DCE">
        <w:t>that</w:t>
      </w:r>
      <w:r>
        <w:t xml:space="preserve"> are deemed inflexible are the following:</w:t>
      </w:r>
    </w:p>
    <w:p w14:paraId="602C3122" w14:textId="77777777" w:rsidR="00980425" w:rsidRDefault="00D4171F" w:rsidP="00980425">
      <w:pPr>
        <w:pStyle w:val="maintext"/>
        <w:numPr>
          <w:ilvl w:val="0"/>
          <w:numId w:val="33"/>
        </w:numPr>
        <w:ind w:firstLineChars="0"/>
        <w:rPr>
          <w:lang w:eastAsia="ja-JP"/>
        </w:rPr>
      </w:pPr>
      <w:r>
        <w:rPr>
          <w:lang w:eastAsia="ja-JP"/>
        </w:rPr>
        <w:t>Source of inter-cell interference: CRS being transmitted even when there is no data transmission in time and frequency causes inter-cell interference to adjacent cells</w:t>
      </w:r>
    </w:p>
    <w:p w14:paraId="1A65BF0B" w14:textId="77777777" w:rsidR="00D4171F" w:rsidRDefault="00D4171F" w:rsidP="00980425">
      <w:pPr>
        <w:pStyle w:val="maintext"/>
        <w:numPr>
          <w:ilvl w:val="0"/>
          <w:numId w:val="33"/>
        </w:numPr>
        <w:ind w:firstLineChars="0"/>
        <w:rPr>
          <w:lang w:eastAsia="ja-JP"/>
        </w:rPr>
      </w:pPr>
      <w:r>
        <w:rPr>
          <w:lang w:eastAsia="ja-JP"/>
        </w:rPr>
        <w:t xml:space="preserve">Energy inefficiency: </w:t>
      </w:r>
      <w:r w:rsidRPr="00D4171F">
        <w:t>Prevents eNB’s PA from entering deep sleep even when there is no data in eNB buffer</w:t>
      </w:r>
      <w:r>
        <w:t xml:space="preserve"> since CRS cannot be turned off dynamically</w:t>
      </w:r>
    </w:p>
    <w:p w14:paraId="4C5ECCBB" w14:textId="77777777" w:rsidR="00D4171F" w:rsidRDefault="00D4171F" w:rsidP="00980425">
      <w:pPr>
        <w:pStyle w:val="maintext"/>
        <w:numPr>
          <w:ilvl w:val="0"/>
          <w:numId w:val="33"/>
        </w:numPr>
        <w:ind w:firstLineChars="0"/>
        <w:rPr>
          <w:lang w:eastAsia="ja-JP"/>
        </w:rPr>
      </w:pPr>
      <w:r>
        <w:rPr>
          <w:lang w:eastAsia="ja-JP"/>
        </w:rPr>
        <w:t>Limited scalability: Number of CRS antenna ports supported in MIMO operation is limited due to its overhead being proportional to the number of ports</w:t>
      </w:r>
    </w:p>
    <w:p w14:paraId="6BE10390" w14:textId="77777777" w:rsidR="00317BEA" w:rsidRDefault="003D35F7" w:rsidP="003D35F7">
      <w:pPr>
        <w:pStyle w:val="maintext"/>
        <w:ind w:firstLineChars="0" w:firstLine="0"/>
      </w:pPr>
      <w:r>
        <w:t xml:space="preserve">For the sake of improving system flexibility, performance, and forward compatibility in 5G new radio interface, it </w:t>
      </w:r>
      <w:r w:rsidR="00317BEA" w:rsidRPr="00317BEA">
        <w:t xml:space="preserve">is important that </w:t>
      </w:r>
      <w:r>
        <w:t xml:space="preserve">the specification </w:t>
      </w:r>
      <w:r w:rsidR="00317BEA">
        <w:t>be designed to minimize signals</w:t>
      </w:r>
      <w:r w:rsidR="00F82DCE">
        <w:t>,</w:t>
      </w:r>
      <w:r w:rsidR="00317BEA">
        <w:t xml:space="preserve"> which must be transmitted </w:t>
      </w:r>
      <w:r>
        <w:t>across the entire system bandwidth or always turned ON. Such signals would include both control signalling and reference signals.</w:t>
      </w:r>
    </w:p>
    <w:p w14:paraId="32529F27" w14:textId="09F88AF1" w:rsidR="003D35F7" w:rsidRPr="00317BEA" w:rsidRDefault="00316B82" w:rsidP="003D35F7">
      <w:pPr>
        <w:pStyle w:val="maintext"/>
        <w:ind w:firstLine="400"/>
      </w:pPr>
      <w:r>
        <w:t xml:space="preserve">Also in LTE, there are </w:t>
      </w:r>
      <w:r w:rsidR="0035122A">
        <w:t>multiple</w:t>
      </w:r>
      <w:r w:rsidR="00F82DCE">
        <w:t xml:space="preserve"> </w:t>
      </w:r>
      <w:r>
        <w:t>specification support for similar features. For example, eICIC and CoMP have both been designed for the purpose of interference coordination but have different specification support. eICIC has subframe subset configuration while CoMP has IMR and CSI process. Another example in LTE could be PDCCH and E-PDCCH.</w:t>
      </w:r>
    </w:p>
    <w:p w14:paraId="26B06E1E" w14:textId="1EF6ECF6" w:rsidR="00F94036" w:rsidRDefault="00F94036" w:rsidP="00D4171F">
      <w:pPr>
        <w:spacing w:before="120" w:after="120"/>
        <w:rPr>
          <w:b/>
          <w:i/>
        </w:rPr>
      </w:pPr>
      <w:r w:rsidRPr="00D4171F">
        <w:rPr>
          <w:b/>
          <w:i/>
        </w:rPr>
        <w:t xml:space="preserve">Design principle </w:t>
      </w:r>
      <w:r w:rsidR="006666D6" w:rsidRPr="00D4171F">
        <w:rPr>
          <w:b/>
          <w:i/>
        </w:rPr>
        <w:t>7</w:t>
      </w:r>
      <w:r w:rsidRPr="00D4171F">
        <w:rPr>
          <w:b/>
          <w:i/>
        </w:rPr>
        <w:t xml:space="preserve">: </w:t>
      </w:r>
      <w:r w:rsidR="00317BEA">
        <w:rPr>
          <w:b/>
          <w:i/>
        </w:rPr>
        <w:t>Minimize</w:t>
      </w:r>
      <w:r w:rsidR="00D4171F" w:rsidRPr="00D4171F">
        <w:rPr>
          <w:b/>
          <w:i/>
        </w:rPr>
        <w:t xml:space="preserve"> </w:t>
      </w:r>
      <w:r w:rsidR="00DC541E">
        <w:rPr>
          <w:b/>
          <w:i/>
        </w:rPr>
        <w:t>transmissions</w:t>
      </w:r>
      <w:r w:rsidR="003D35F7">
        <w:rPr>
          <w:b/>
          <w:i/>
        </w:rPr>
        <w:t xml:space="preserve"> which must </w:t>
      </w:r>
      <w:r w:rsidR="00DC541E">
        <w:rPr>
          <w:b/>
          <w:i/>
        </w:rPr>
        <w:t xml:space="preserve">occupy </w:t>
      </w:r>
      <w:r w:rsidR="003D35F7">
        <w:rPr>
          <w:b/>
          <w:i/>
        </w:rPr>
        <w:t>entire system bandwidth or always turned ON.</w:t>
      </w:r>
    </w:p>
    <w:p w14:paraId="597D2B4C" w14:textId="0817073B" w:rsidR="00316B82" w:rsidRPr="00D4171F" w:rsidRDefault="00316B82" w:rsidP="00316B82">
      <w:pPr>
        <w:spacing w:before="120" w:after="120"/>
        <w:rPr>
          <w:b/>
          <w:i/>
        </w:rPr>
      </w:pPr>
      <w:r w:rsidRPr="00D4171F">
        <w:rPr>
          <w:b/>
          <w:i/>
        </w:rPr>
        <w:t xml:space="preserve">Design principle </w:t>
      </w:r>
      <w:r>
        <w:rPr>
          <w:b/>
          <w:i/>
        </w:rPr>
        <w:t>8</w:t>
      </w:r>
      <w:r w:rsidRPr="00D4171F">
        <w:rPr>
          <w:b/>
          <w:i/>
        </w:rPr>
        <w:t xml:space="preserve">: </w:t>
      </w:r>
      <w:r w:rsidR="00DC541E">
        <w:rPr>
          <w:b/>
          <w:i/>
        </w:rPr>
        <w:t xml:space="preserve">Strive for a common </w:t>
      </w:r>
      <w:r w:rsidR="00544D62">
        <w:rPr>
          <w:b/>
          <w:i/>
        </w:rPr>
        <w:t xml:space="preserve">specification </w:t>
      </w:r>
      <w:r w:rsidR="00DC541E">
        <w:rPr>
          <w:b/>
          <w:i/>
        </w:rPr>
        <w:t>design to support similar set of features.</w:t>
      </w:r>
    </w:p>
    <w:p w14:paraId="31F2D781" w14:textId="77777777" w:rsidR="003D3E2E" w:rsidRDefault="003D3E2E" w:rsidP="003010AD">
      <w:pPr>
        <w:pStyle w:val="1"/>
        <w:spacing w:before="360"/>
      </w:pPr>
      <w:r>
        <w:rPr>
          <w:rFonts w:hint="eastAsia"/>
        </w:rPr>
        <w:t>Conclusions</w:t>
      </w:r>
    </w:p>
    <w:p w14:paraId="42E91443" w14:textId="4F78495B" w:rsidR="00DA2E4A" w:rsidRDefault="003010AD" w:rsidP="003E393E">
      <w:pPr>
        <w:pStyle w:val="maintext"/>
        <w:ind w:firstLine="400"/>
      </w:pPr>
      <w:r>
        <w:t xml:space="preserve">In this </w:t>
      </w:r>
      <w:r w:rsidR="00DA2E4A">
        <w:t>contribution</w:t>
      </w:r>
      <w:r>
        <w:t>, we</w:t>
      </w:r>
      <w:r w:rsidR="00DA2E4A">
        <w:t xml:space="preserve"> provide an overview </w:t>
      </w:r>
      <w:r w:rsidR="003E393E">
        <w:t>of</w:t>
      </w:r>
      <w:r w:rsidR="00DA2E4A">
        <w:t xml:space="preserve"> the design principles for 5G new air interface from </w:t>
      </w:r>
      <w:r w:rsidR="00DA2E4A" w:rsidRPr="00DA2E4A">
        <w:t>system operations</w:t>
      </w:r>
      <w:r w:rsidR="00DA2E4A">
        <w:t xml:space="preserve"> point of view. </w:t>
      </w:r>
      <w:r w:rsidR="003E393E">
        <w:t>Discussions on how 5G should be designed terms of s</w:t>
      </w:r>
      <w:r w:rsidR="003E393E">
        <w:t>pectrum</w:t>
      </w:r>
      <w:r w:rsidR="003E393E">
        <w:t xml:space="preserve"> support, b</w:t>
      </w:r>
      <w:r w:rsidR="003E393E" w:rsidRPr="003E393E">
        <w:t>idirectional compatibility</w:t>
      </w:r>
      <w:r w:rsidR="003E393E">
        <w:t xml:space="preserve"> (</w:t>
      </w:r>
      <w:r w:rsidR="003E393E" w:rsidRPr="003E393E">
        <w:t>LTE-5G coexistence and forward compatibility</w:t>
      </w:r>
      <w:r w:rsidR="003E393E">
        <w:t>), s</w:t>
      </w:r>
      <w:r w:rsidR="003E393E" w:rsidRPr="003E393E">
        <w:t>upport for vertical services</w:t>
      </w:r>
      <w:r w:rsidR="003E393E">
        <w:t>, and reduced footprint are provided.</w:t>
      </w:r>
    </w:p>
    <w:p w14:paraId="53E33FA5" w14:textId="77777777" w:rsidR="000F762B" w:rsidRPr="00D04E23" w:rsidRDefault="000F762B" w:rsidP="003E393E">
      <w:pPr>
        <w:pStyle w:val="1"/>
        <w:spacing w:before="360"/>
      </w:pPr>
      <w:r w:rsidRPr="00D04E23">
        <w:rPr>
          <w:rFonts w:hint="eastAsia"/>
        </w:rPr>
        <w:t>Reference</w:t>
      </w:r>
      <w:r>
        <w:rPr>
          <w:rFonts w:hint="eastAsia"/>
        </w:rPr>
        <w:t>s</w:t>
      </w:r>
    </w:p>
    <w:p w14:paraId="500D7548" w14:textId="77777777" w:rsidR="00296E64" w:rsidRPr="00AD6148" w:rsidRDefault="00F50EF1" w:rsidP="00DA2E4A">
      <w:pPr>
        <w:pStyle w:val="2222"/>
        <w:numPr>
          <w:ilvl w:val="0"/>
          <w:numId w:val="26"/>
        </w:numPr>
        <w:spacing w:after="60" w:line="240" w:lineRule="auto"/>
        <w:ind w:left="357" w:firstLineChars="0" w:hanging="357"/>
        <w:rPr>
          <w:rFonts w:cs="Times New Roman"/>
          <w:lang w:eastAsia="ko-KR"/>
        </w:rPr>
      </w:pPr>
      <w:r w:rsidRPr="003F00C5">
        <w:rPr>
          <w:rFonts w:cs="Times New Roman"/>
          <w:lang w:eastAsia="ko-KR"/>
        </w:rPr>
        <w:t>RP-1</w:t>
      </w:r>
      <w:r w:rsidR="00540BAC" w:rsidRPr="003F00C5">
        <w:rPr>
          <w:rFonts w:cs="Times New Roman"/>
          <w:lang w:eastAsia="ko-KR"/>
        </w:rPr>
        <w:t>6</w:t>
      </w:r>
      <w:r w:rsidR="003F00C5" w:rsidRPr="003F00C5">
        <w:rPr>
          <w:rFonts w:cs="Times New Roman"/>
          <w:lang w:eastAsia="ko-KR"/>
        </w:rPr>
        <w:t>0671</w:t>
      </w:r>
      <w:r w:rsidR="00BE5030" w:rsidRPr="003F00C5">
        <w:rPr>
          <w:rFonts w:cs="Times New Roman"/>
          <w:lang w:eastAsia="ko-KR"/>
        </w:rPr>
        <w:t xml:space="preserve">, </w:t>
      </w:r>
      <w:r w:rsidR="003F00C5" w:rsidRPr="003F00C5">
        <w:rPr>
          <w:rFonts w:eastAsia="바탕" w:cs="Times New Roman"/>
          <w:lang w:eastAsia="zh-CN"/>
        </w:rPr>
        <w:t xml:space="preserve">New </w:t>
      </w:r>
      <w:r w:rsidR="003F00C5" w:rsidRPr="003F00C5">
        <w:rPr>
          <w:rFonts w:eastAsia="바탕" w:cs="Times New Roman"/>
          <w:lang w:eastAsia="ko-KR"/>
        </w:rPr>
        <w:t>SID Proposal</w:t>
      </w:r>
      <w:r w:rsidR="003F00C5" w:rsidRPr="003F00C5">
        <w:rPr>
          <w:rFonts w:eastAsia="바탕" w:cs="Times New Roman"/>
          <w:lang w:eastAsia="zh-CN"/>
        </w:rPr>
        <w:t>: Study on New Radio Access Technology</w:t>
      </w:r>
      <w:r w:rsidR="00C6489F">
        <w:rPr>
          <w:rFonts w:eastAsia="바탕" w:cs="Times New Roman"/>
          <w:lang w:eastAsia="zh-CN"/>
        </w:rPr>
        <w:t>, NTT DOCOMO</w:t>
      </w:r>
      <w:r w:rsidR="00AD6148">
        <w:rPr>
          <w:rFonts w:eastAsia="바탕" w:cs="Times New Roman"/>
          <w:lang w:eastAsia="zh-CN"/>
        </w:rPr>
        <w:t>.</w:t>
      </w:r>
    </w:p>
    <w:p w14:paraId="2F592AEA" w14:textId="23AAA33A" w:rsidR="00AD6148" w:rsidRPr="002B3B3B" w:rsidRDefault="00AD6148" w:rsidP="00DA2E4A">
      <w:pPr>
        <w:pStyle w:val="2222"/>
        <w:numPr>
          <w:ilvl w:val="0"/>
          <w:numId w:val="26"/>
        </w:numPr>
        <w:spacing w:after="60" w:line="240" w:lineRule="auto"/>
        <w:ind w:left="357" w:firstLineChars="0" w:hanging="357"/>
        <w:rPr>
          <w:rFonts w:cs="Times New Roman"/>
          <w:lang w:eastAsia="ko-KR"/>
        </w:rPr>
      </w:pPr>
      <w:r w:rsidRPr="00AD6148">
        <w:rPr>
          <w:rFonts w:cs="Times New Roman"/>
          <w:lang w:eastAsia="ko-KR"/>
        </w:rPr>
        <w:t>RP-16</w:t>
      </w:r>
      <w:r w:rsidR="00DA2E4A">
        <w:rPr>
          <w:rFonts w:cs="Times New Roman"/>
          <w:lang w:eastAsia="ko-KR"/>
        </w:rPr>
        <w:t>2172</w:t>
      </w:r>
      <w:r w:rsidRPr="00AD6148">
        <w:rPr>
          <w:rFonts w:cs="Times New Roman"/>
          <w:lang w:eastAsia="ko-KR"/>
        </w:rPr>
        <w:t xml:space="preserve">, General design principles for 5G new radio interface: </w:t>
      </w:r>
      <w:r>
        <w:rPr>
          <w:rFonts w:cs="Times New Roman"/>
          <w:lang w:eastAsia="ko-KR"/>
        </w:rPr>
        <w:t>k</w:t>
      </w:r>
      <w:r w:rsidRPr="00AD6148">
        <w:rPr>
          <w:rFonts w:cs="Times New Roman"/>
          <w:lang w:eastAsia="ko-KR"/>
        </w:rPr>
        <w:t>ey features</w:t>
      </w:r>
      <w:r w:rsidRPr="00AD6148">
        <w:rPr>
          <w:rFonts w:eastAsia="바탕" w:cs="Times New Roman"/>
          <w:lang w:eastAsia="zh-CN"/>
        </w:rPr>
        <w:t xml:space="preserve">, </w:t>
      </w:r>
      <w:r>
        <w:rPr>
          <w:rFonts w:eastAsia="바탕" w:cs="Times New Roman"/>
          <w:lang w:eastAsia="zh-CN"/>
        </w:rPr>
        <w:t>Samsung</w:t>
      </w:r>
      <w:r w:rsidRPr="00AD6148">
        <w:rPr>
          <w:rFonts w:eastAsia="바탕" w:cs="Times New Roman"/>
          <w:lang w:eastAsia="zh-CN"/>
        </w:rPr>
        <w:t>.</w:t>
      </w:r>
    </w:p>
    <w:p w14:paraId="0AD03218" w14:textId="77777777" w:rsidR="002B3B3B" w:rsidRDefault="002B3B3B" w:rsidP="00DA2E4A">
      <w:pPr>
        <w:pStyle w:val="2222"/>
        <w:numPr>
          <w:ilvl w:val="0"/>
          <w:numId w:val="26"/>
        </w:numPr>
        <w:spacing w:after="60" w:line="240" w:lineRule="auto"/>
        <w:ind w:left="357" w:firstLineChars="0" w:hanging="357"/>
        <w:rPr>
          <w:rFonts w:cs="Times New Roman"/>
          <w:lang w:eastAsia="ko-KR"/>
        </w:rPr>
      </w:pPr>
      <w:r w:rsidRPr="002B3B3B">
        <w:rPr>
          <w:rFonts w:cs="Times New Roman"/>
          <w:lang w:eastAsia="ko-KR"/>
        </w:rPr>
        <w:t>Recommendation ITU-R M.2083-0, IMT Vision – Framework and overall objectives of the future development of IMT for 2020 and beyond</w:t>
      </w:r>
      <w:r>
        <w:rPr>
          <w:rFonts w:cs="Times New Roman"/>
          <w:lang w:eastAsia="ko-KR"/>
        </w:rPr>
        <w:t>, ITU-R.</w:t>
      </w:r>
    </w:p>
    <w:p w14:paraId="083DA7E6" w14:textId="229E5ED4" w:rsidR="00DA2E4A" w:rsidRPr="00DA2E4A" w:rsidRDefault="00DA2E4A" w:rsidP="00DA2E4A">
      <w:pPr>
        <w:pStyle w:val="2222"/>
        <w:numPr>
          <w:ilvl w:val="0"/>
          <w:numId w:val="26"/>
        </w:numPr>
        <w:spacing w:after="60" w:line="240" w:lineRule="auto"/>
        <w:ind w:left="357" w:firstLineChars="0" w:hanging="357"/>
        <w:rPr>
          <w:rFonts w:cs="Times New Roman"/>
          <w:lang w:eastAsia="ko-KR"/>
        </w:rPr>
      </w:pPr>
      <w:r>
        <w:rPr>
          <w:rFonts w:cs="Times New Roman"/>
          <w:lang w:eastAsia="ko-KR"/>
        </w:rPr>
        <w:t>R1-162173</w:t>
      </w:r>
      <w:r w:rsidRPr="00DA2E4A">
        <w:rPr>
          <w:rFonts w:cs="Times New Roman"/>
          <w:lang w:eastAsia="ko-KR"/>
        </w:rPr>
        <w:t xml:space="preserve">, Discussion on forward compatibility for 5G new radio interface, </w:t>
      </w:r>
      <w:r>
        <w:rPr>
          <w:rFonts w:cs="Times New Roman"/>
          <w:lang w:eastAsia="ko-KR"/>
        </w:rPr>
        <w:t>Samsung</w:t>
      </w:r>
      <w:r w:rsidRPr="00DA2E4A">
        <w:rPr>
          <w:rFonts w:cs="Times New Roman"/>
          <w:lang w:eastAsia="ko-KR"/>
        </w:rPr>
        <w:t>.</w:t>
      </w:r>
    </w:p>
    <w:sectPr w:rsidR="00DA2E4A" w:rsidRPr="00DA2E4A"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105D8" w14:textId="77777777" w:rsidR="009C6ECB" w:rsidRDefault="009C6ECB">
      <w:r>
        <w:separator/>
      </w:r>
    </w:p>
  </w:endnote>
  <w:endnote w:type="continuationSeparator" w:id="0">
    <w:p w14:paraId="16E2636F" w14:textId="77777777" w:rsidR="009C6ECB" w:rsidRDefault="009C6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BAC0A2" w14:textId="77777777" w:rsidR="009C6ECB" w:rsidRDefault="009C6ECB">
      <w:r>
        <w:separator/>
      </w:r>
    </w:p>
  </w:footnote>
  <w:footnote w:type="continuationSeparator" w:id="0">
    <w:p w14:paraId="4BB378C0" w14:textId="77777777" w:rsidR="009C6ECB" w:rsidRDefault="009C6E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6EE463"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95522A9"/>
    <w:multiLevelType w:val="hybridMultilevel"/>
    <w:tmpl w:val="DA626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19" w15:restartNumberingAfterBreak="0">
    <w:nsid w:val="4939531F"/>
    <w:multiLevelType w:val="hybridMultilevel"/>
    <w:tmpl w:val="04FA253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0" w15:restartNumberingAfterBreak="0">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2"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727248CA"/>
    <w:multiLevelType w:val="hybridMultilevel"/>
    <w:tmpl w:val="8278D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2"/>
  </w:num>
  <w:num w:numId="3">
    <w:abstractNumId w:val="23"/>
  </w:num>
  <w:num w:numId="4">
    <w:abstractNumId w:val="22"/>
  </w:num>
  <w:num w:numId="5">
    <w:abstractNumId w:val="10"/>
  </w:num>
  <w:num w:numId="6">
    <w:abstractNumId w:val="28"/>
  </w:num>
  <w:num w:numId="7">
    <w:abstractNumId w:val="14"/>
  </w:num>
  <w:num w:numId="8">
    <w:abstractNumId w:val="11"/>
  </w:num>
  <w:num w:numId="9">
    <w:abstractNumId w:val="2"/>
  </w:num>
  <w:num w:numId="10">
    <w:abstractNumId w:val="17"/>
  </w:num>
  <w:num w:numId="11">
    <w:abstractNumId w:val="5"/>
  </w:num>
  <w:num w:numId="12">
    <w:abstractNumId w:val="25"/>
  </w:num>
  <w:num w:numId="13">
    <w:abstractNumId w:val="0"/>
  </w:num>
  <w:num w:numId="14">
    <w:abstractNumId w:val="13"/>
  </w:num>
  <w:num w:numId="15">
    <w:abstractNumId w:val="6"/>
  </w:num>
  <w:num w:numId="16">
    <w:abstractNumId w:val="24"/>
  </w:num>
  <w:num w:numId="17">
    <w:abstractNumId w:val="7"/>
  </w:num>
  <w:num w:numId="18">
    <w:abstractNumId w:val="16"/>
  </w:num>
  <w:num w:numId="19">
    <w:abstractNumId w:val="27"/>
  </w:num>
  <w:num w:numId="20">
    <w:abstractNumId w:val="1"/>
  </w:num>
  <w:num w:numId="21">
    <w:abstractNumId w:val="9"/>
  </w:num>
  <w:num w:numId="22">
    <w:abstractNumId w:val="18"/>
  </w:num>
  <w:num w:numId="23">
    <w:abstractNumId w:val="4"/>
  </w:num>
  <w:num w:numId="24">
    <w:abstractNumId w:val="20"/>
  </w:num>
  <w:num w:numId="25">
    <w:abstractNumId w:val="21"/>
  </w:num>
  <w:num w:numId="26">
    <w:abstractNumId w:val="3"/>
  </w:num>
  <w:num w:numId="27">
    <w:abstractNumId w:val="19"/>
  </w:num>
  <w:num w:numId="28">
    <w:abstractNumId w:val="26"/>
  </w:num>
  <w:num w:numId="29">
    <w:abstractNumId w:val="8"/>
  </w:num>
  <w:num w:numId="30">
    <w:abstractNumId w:val="8"/>
  </w:num>
  <w:num w:numId="31">
    <w:abstractNumId w:val="8"/>
  </w:num>
  <w:num w:numId="32">
    <w:abstractNumId w:val="8"/>
  </w:num>
  <w:num w:numId="33">
    <w:abstractNumId w:val="15"/>
  </w:num>
  <w:num w:numId="34">
    <w:abstractNumId w:val="8"/>
  </w:num>
  <w:num w:numId="3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119C"/>
    <w:rsid w:val="00072453"/>
    <w:rsid w:val="00073C42"/>
    <w:rsid w:val="000755B5"/>
    <w:rsid w:val="00076FF5"/>
    <w:rsid w:val="000775AB"/>
    <w:rsid w:val="00083457"/>
    <w:rsid w:val="00083DE3"/>
    <w:rsid w:val="000862ED"/>
    <w:rsid w:val="00086364"/>
    <w:rsid w:val="00086A31"/>
    <w:rsid w:val="00087EEE"/>
    <w:rsid w:val="00087F06"/>
    <w:rsid w:val="000902E8"/>
    <w:rsid w:val="00090A57"/>
    <w:rsid w:val="00091C52"/>
    <w:rsid w:val="00092123"/>
    <w:rsid w:val="00094B22"/>
    <w:rsid w:val="0009739B"/>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650F"/>
    <w:rsid w:val="000D00DD"/>
    <w:rsid w:val="000D1026"/>
    <w:rsid w:val="000D19F4"/>
    <w:rsid w:val="000D25AC"/>
    <w:rsid w:val="000D4806"/>
    <w:rsid w:val="000D5200"/>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7B15"/>
    <w:rsid w:val="00120B93"/>
    <w:rsid w:val="00121508"/>
    <w:rsid w:val="0012156A"/>
    <w:rsid w:val="00121AC2"/>
    <w:rsid w:val="0012303A"/>
    <w:rsid w:val="00123B51"/>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2967"/>
    <w:rsid w:val="0014343A"/>
    <w:rsid w:val="00143869"/>
    <w:rsid w:val="00146DE6"/>
    <w:rsid w:val="001471E4"/>
    <w:rsid w:val="00147305"/>
    <w:rsid w:val="001503B7"/>
    <w:rsid w:val="0015445A"/>
    <w:rsid w:val="00162392"/>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E01A3"/>
    <w:rsid w:val="001E083E"/>
    <w:rsid w:val="001E2551"/>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DF1"/>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789F"/>
    <w:rsid w:val="00237EB6"/>
    <w:rsid w:val="0024012A"/>
    <w:rsid w:val="00240808"/>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EF"/>
    <w:rsid w:val="00290BE2"/>
    <w:rsid w:val="0029296E"/>
    <w:rsid w:val="00293E6E"/>
    <w:rsid w:val="00294508"/>
    <w:rsid w:val="002958FD"/>
    <w:rsid w:val="00295B0A"/>
    <w:rsid w:val="00296433"/>
    <w:rsid w:val="00296E64"/>
    <w:rsid w:val="002A1E47"/>
    <w:rsid w:val="002A3A3D"/>
    <w:rsid w:val="002A74D6"/>
    <w:rsid w:val="002B3B3B"/>
    <w:rsid w:val="002B4C6E"/>
    <w:rsid w:val="002B52C6"/>
    <w:rsid w:val="002B57DB"/>
    <w:rsid w:val="002B6BDA"/>
    <w:rsid w:val="002B71B0"/>
    <w:rsid w:val="002C0D28"/>
    <w:rsid w:val="002C1230"/>
    <w:rsid w:val="002C46A5"/>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10AD"/>
    <w:rsid w:val="0030336D"/>
    <w:rsid w:val="00303FBB"/>
    <w:rsid w:val="003052A7"/>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DCD"/>
    <w:rsid w:val="003250F2"/>
    <w:rsid w:val="003264AA"/>
    <w:rsid w:val="0032775A"/>
    <w:rsid w:val="0033129D"/>
    <w:rsid w:val="003324E2"/>
    <w:rsid w:val="003341BA"/>
    <w:rsid w:val="0033527C"/>
    <w:rsid w:val="0033544D"/>
    <w:rsid w:val="00336575"/>
    <w:rsid w:val="00337211"/>
    <w:rsid w:val="00337623"/>
    <w:rsid w:val="0034437D"/>
    <w:rsid w:val="00345DEA"/>
    <w:rsid w:val="003476A1"/>
    <w:rsid w:val="0035122A"/>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239C"/>
    <w:rsid w:val="003738D9"/>
    <w:rsid w:val="003739C4"/>
    <w:rsid w:val="00373FE3"/>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4806"/>
    <w:rsid w:val="003A5945"/>
    <w:rsid w:val="003A69C3"/>
    <w:rsid w:val="003A730C"/>
    <w:rsid w:val="003B0AC6"/>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393E"/>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20853"/>
    <w:rsid w:val="00421E04"/>
    <w:rsid w:val="004239D8"/>
    <w:rsid w:val="004240D5"/>
    <w:rsid w:val="00424A72"/>
    <w:rsid w:val="00424D6E"/>
    <w:rsid w:val="004254DF"/>
    <w:rsid w:val="00427387"/>
    <w:rsid w:val="004300DC"/>
    <w:rsid w:val="00430452"/>
    <w:rsid w:val="00432D00"/>
    <w:rsid w:val="00433489"/>
    <w:rsid w:val="004351C1"/>
    <w:rsid w:val="00436AEE"/>
    <w:rsid w:val="00437386"/>
    <w:rsid w:val="00440E60"/>
    <w:rsid w:val="00441151"/>
    <w:rsid w:val="00442C0D"/>
    <w:rsid w:val="004430A5"/>
    <w:rsid w:val="004471CE"/>
    <w:rsid w:val="00450C48"/>
    <w:rsid w:val="00452E54"/>
    <w:rsid w:val="004530DE"/>
    <w:rsid w:val="0045322C"/>
    <w:rsid w:val="00454D22"/>
    <w:rsid w:val="00455E7A"/>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325B"/>
    <w:rsid w:val="00493A37"/>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4638"/>
    <w:rsid w:val="004D54C6"/>
    <w:rsid w:val="004D5B92"/>
    <w:rsid w:val="004D6791"/>
    <w:rsid w:val="004D67FB"/>
    <w:rsid w:val="004D7291"/>
    <w:rsid w:val="004D7CAE"/>
    <w:rsid w:val="004D7CE2"/>
    <w:rsid w:val="004E03B4"/>
    <w:rsid w:val="004E5728"/>
    <w:rsid w:val="004E577A"/>
    <w:rsid w:val="004E6011"/>
    <w:rsid w:val="004F040F"/>
    <w:rsid w:val="004F120F"/>
    <w:rsid w:val="004F17BB"/>
    <w:rsid w:val="00501E42"/>
    <w:rsid w:val="00503993"/>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7F42"/>
    <w:rsid w:val="00540BAC"/>
    <w:rsid w:val="00541207"/>
    <w:rsid w:val="005434F9"/>
    <w:rsid w:val="0054367D"/>
    <w:rsid w:val="00544D62"/>
    <w:rsid w:val="0055167A"/>
    <w:rsid w:val="00553AF5"/>
    <w:rsid w:val="00555F2F"/>
    <w:rsid w:val="00567B39"/>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73AC"/>
    <w:rsid w:val="005B2ADD"/>
    <w:rsid w:val="005B2AE8"/>
    <w:rsid w:val="005B334E"/>
    <w:rsid w:val="005B33D7"/>
    <w:rsid w:val="005B3F28"/>
    <w:rsid w:val="005B5915"/>
    <w:rsid w:val="005B5C71"/>
    <w:rsid w:val="005C105E"/>
    <w:rsid w:val="005C1174"/>
    <w:rsid w:val="005C1FE0"/>
    <w:rsid w:val="005C3014"/>
    <w:rsid w:val="005C38FB"/>
    <w:rsid w:val="005C70AD"/>
    <w:rsid w:val="005C7D83"/>
    <w:rsid w:val="005D0C6E"/>
    <w:rsid w:val="005D0EB6"/>
    <w:rsid w:val="005D1475"/>
    <w:rsid w:val="005D2F66"/>
    <w:rsid w:val="005D3C4F"/>
    <w:rsid w:val="005D46FD"/>
    <w:rsid w:val="005D545E"/>
    <w:rsid w:val="005D547F"/>
    <w:rsid w:val="005D7BC7"/>
    <w:rsid w:val="005E2034"/>
    <w:rsid w:val="005E52D7"/>
    <w:rsid w:val="005E58B6"/>
    <w:rsid w:val="005F1FBE"/>
    <w:rsid w:val="005F4E6B"/>
    <w:rsid w:val="005F514C"/>
    <w:rsid w:val="005F5BAD"/>
    <w:rsid w:val="005F7EE3"/>
    <w:rsid w:val="00600C24"/>
    <w:rsid w:val="00600CDE"/>
    <w:rsid w:val="0060297E"/>
    <w:rsid w:val="00603253"/>
    <w:rsid w:val="00605580"/>
    <w:rsid w:val="00605798"/>
    <w:rsid w:val="00607327"/>
    <w:rsid w:val="006078B5"/>
    <w:rsid w:val="00615A3A"/>
    <w:rsid w:val="00615A8C"/>
    <w:rsid w:val="00615CB1"/>
    <w:rsid w:val="00615D77"/>
    <w:rsid w:val="00615D88"/>
    <w:rsid w:val="00615FF5"/>
    <w:rsid w:val="00616AB6"/>
    <w:rsid w:val="00616F0A"/>
    <w:rsid w:val="00617606"/>
    <w:rsid w:val="006178E4"/>
    <w:rsid w:val="00620B19"/>
    <w:rsid w:val="00621018"/>
    <w:rsid w:val="0062196D"/>
    <w:rsid w:val="006255CB"/>
    <w:rsid w:val="00627509"/>
    <w:rsid w:val="00630E9A"/>
    <w:rsid w:val="00631C9C"/>
    <w:rsid w:val="0063477E"/>
    <w:rsid w:val="00642A83"/>
    <w:rsid w:val="00643083"/>
    <w:rsid w:val="006458B7"/>
    <w:rsid w:val="00645E63"/>
    <w:rsid w:val="00647880"/>
    <w:rsid w:val="0065003C"/>
    <w:rsid w:val="006515BC"/>
    <w:rsid w:val="00651A61"/>
    <w:rsid w:val="00653A11"/>
    <w:rsid w:val="00657F0C"/>
    <w:rsid w:val="006608B5"/>
    <w:rsid w:val="00660ECE"/>
    <w:rsid w:val="006610EE"/>
    <w:rsid w:val="00662FB7"/>
    <w:rsid w:val="006634B8"/>
    <w:rsid w:val="006663DD"/>
    <w:rsid w:val="006666D6"/>
    <w:rsid w:val="006676C8"/>
    <w:rsid w:val="006678AE"/>
    <w:rsid w:val="00670F1B"/>
    <w:rsid w:val="006710BE"/>
    <w:rsid w:val="00675513"/>
    <w:rsid w:val="00680617"/>
    <w:rsid w:val="00680FE3"/>
    <w:rsid w:val="006811C4"/>
    <w:rsid w:val="0068173F"/>
    <w:rsid w:val="006826A1"/>
    <w:rsid w:val="006826B6"/>
    <w:rsid w:val="00683595"/>
    <w:rsid w:val="00684B10"/>
    <w:rsid w:val="00690293"/>
    <w:rsid w:val="00690437"/>
    <w:rsid w:val="006918CE"/>
    <w:rsid w:val="0069233F"/>
    <w:rsid w:val="00694BC6"/>
    <w:rsid w:val="00696206"/>
    <w:rsid w:val="00696E55"/>
    <w:rsid w:val="006A0925"/>
    <w:rsid w:val="006A25EB"/>
    <w:rsid w:val="006A2D38"/>
    <w:rsid w:val="006A6FAD"/>
    <w:rsid w:val="006B1826"/>
    <w:rsid w:val="006B347E"/>
    <w:rsid w:val="006B4275"/>
    <w:rsid w:val="006B43E1"/>
    <w:rsid w:val="006B5A69"/>
    <w:rsid w:val="006B6EFB"/>
    <w:rsid w:val="006B7556"/>
    <w:rsid w:val="006C0965"/>
    <w:rsid w:val="006C292A"/>
    <w:rsid w:val="006C2CEB"/>
    <w:rsid w:val="006C4640"/>
    <w:rsid w:val="006D076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32EEB"/>
    <w:rsid w:val="00735463"/>
    <w:rsid w:val="00737F4D"/>
    <w:rsid w:val="00741B82"/>
    <w:rsid w:val="00746D48"/>
    <w:rsid w:val="00750E72"/>
    <w:rsid w:val="00753A41"/>
    <w:rsid w:val="00755AD7"/>
    <w:rsid w:val="00756864"/>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26D"/>
    <w:rsid w:val="0079133C"/>
    <w:rsid w:val="00791704"/>
    <w:rsid w:val="00791981"/>
    <w:rsid w:val="00792B38"/>
    <w:rsid w:val="00793519"/>
    <w:rsid w:val="00794412"/>
    <w:rsid w:val="007973AE"/>
    <w:rsid w:val="00797420"/>
    <w:rsid w:val="00797B10"/>
    <w:rsid w:val="007A3DB5"/>
    <w:rsid w:val="007B299C"/>
    <w:rsid w:val="007B2A97"/>
    <w:rsid w:val="007B3ED7"/>
    <w:rsid w:val="007B49B4"/>
    <w:rsid w:val="007B6146"/>
    <w:rsid w:val="007C1FEB"/>
    <w:rsid w:val="007C25EB"/>
    <w:rsid w:val="007C5842"/>
    <w:rsid w:val="007C6231"/>
    <w:rsid w:val="007C7CD0"/>
    <w:rsid w:val="007D3572"/>
    <w:rsid w:val="007D3B92"/>
    <w:rsid w:val="007D7A62"/>
    <w:rsid w:val="007E1D9C"/>
    <w:rsid w:val="007E42C7"/>
    <w:rsid w:val="007E57D0"/>
    <w:rsid w:val="007E63F4"/>
    <w:rsid w:val="007E7FB0"/>
    <w:rsid w:val="007F400E"/>
    <w:rsid w:val="007F75CB"/>
    <w:rsid w:val="007F76E5"/>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60184"/>
    <w:rsid w:val="00860ECC"/>
    <w:rsid w:val="00861ED9"/>
    <w:rsid w:val="0086401C"/>
    <w:rsid w:val="008640F9"/>
    <w:rsid w:val="00864E80"/>
    <w:rsid w:val="00866E62"/>
    <w:rsid w:val="008677FE"/>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A0D"/>
    <w:rsid w:val="00895E5D"/>
    <w:rsid w:val="008A026C"/>
    <w:rsid w:val="008A3312"/>
    <w:rsid w:val="008A4260"/>
    <w:rsid w:val="008A4B3A"/>
    <w:rsid w:val="008A4D2F"/>
    <w:rsid w:val="008A4E83"/>
    <w:rsid w:val="008A60FF"/>
    <w:rsid w:val="008A6641"/>
    <w:rsid w:val="008A7736"/>
    <w:rsid w:val="008B2920"/>
    <w:rsid w:val="008B494B"/>
    <w:rsid w:val="008B6030"/>
    <w:rsid w:val="008C3FDD"/>
    <w:rsid w:val="008C5D63"/>
    <w:rsid w:val="008C7A40"/>
    <w:rsid w:val="008D324A"/>
    <w:rsid w:val="008D5A50"/>
    <w:rsid w:val="008D5BAB"/>
    <w:rsid w:val="008E0543"/>
    <w:rsid w:val="008E1091"/>
    <w:rsid w:val="008E158C"/>
    <w:rsid w:val="008E1CBB"/>
    <w:rsid w:val="008E1EB9"/>
    <w:rsid w:val="008E686B"/>
    <w:rsid w:val="008F2B67"/>
    <w:rsid w:val="008F301F"/>
    <w:rsid w:val="008F3F16"/>
    <w:rsid w:val="008F55A4"/>
    <w:rsid w:val="008F6B64"/>
    <w:rsid w:val="00901A1C"/>
    <w:rsid w:val="00902F8A"/>
    <w:rsid w:val="009038A9"/>
    <w:rsid w:val="00904908"/>
    <w:rsid w:val="009078A9"/>
    <w:rsid w:val="00907CE5"/>
    <w:rsid w:val="009103AF"/>
    <w:rsid w:val="009112F8"/>
    <w:rsid w:val="0091365E"/>
    <w:rsid w:val="009170D7"/>
    <w:rsid w:val="00917BD8"/>
    <w:rsid w:val="00917FC7"/>
    <w:rsid w:val="0092003A"/>
    <w:rsid w:val="00921C98"/>
    <w:rsid w:val="0092441A"/>
    <w:rsid w:val="0092530C"/>
    <w:rsid w:val="00931E59"/>
    <w:rsid w:val="009322F2"/>
    <w:rsid w:val="00933BB5"/>
    <w:rsid w:val="0093725F"/>
    <w:rsid w:val="00937E33"/>
    <w:rsid w:val="009446EA"/>
    <w:rsid w:val="00947445"/>
    <w:rsid w:val="009502CE"/>
    <w:rsid w:val="0095220B"/>
    <w:rsid w:val="00952316"/>
    <w:rsid w:val="00952B7C"/>
    <w:rsid w:val="00954215"/>
    <w:rsid w:val="00954A84"/>
    <w:rsid w:val="009564A8"/>
    <w:rsid w:val="0096225A"/>
    <w:rsid w:val="00967D6D"/>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4121"/>
    <w:rsid w:val="009A546A"/>
    <w:rsid w:val="009B245D"/>
    <w:rsid w:val="009B40B4"/>
    <w:rsid w:val="009B4837"/>
    <w:rsid w:val="009B78C4"/>
    <w:rsid w:val="009B7F8D"/>
    <w:rsid w:val="009C09A4"/>
    <w:rsid w:val="009C2DD9"/>
    <w:rsid w:val="009C3A0D"/>
    <w:rsid w:val="009C43E2"/>
    <w:rsid w:val="009C614B"/>
    <w:rsid w:val="009C6B5D"/>
    <w:rsid w:val="009C6ECB"/>
    <w:rsid w:val="009C7129"/>
    <w:rsid w:val="009D0202"/>
    <w:rsid w:val="009D0769"/>
    <w:rsid w:val="009D0F6C"/>
    <w:rsid w:val="009D1438"/>
    <w:rsid w:val="009D15E4"/>
    <w:rsid w:val="009D17C2"/>
    <w:rsid w:val="009D26AB"/>
    <w:rsid w:val="009D45C5"/>
    <w:rsid w:val="009E2872"/>
    <w:rsid w:val="009E4A14"/>
    <w:rsid w:val="009F0D5B"/>
    <w:rsid w:val="009F1A2B"/>
    <w:rsid w:val="009F307D"/>
    <w:rsid w:val="009F34AE"/>
    <w:rsid w:val="009F451D"/>
    <w:rsid w:val="009F5B4F"/>
    <w:rsid w:val="00A02D0F"/>
    <w:rsid w:val="00A0774C"/>
    <w:rsid w:val="00A109F3"/>
    <w:rsid w:val="00A11BF8"/>
    <w:rsid w:val="00A12A90"/>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626E"/>
    <w:rsid w:val="00A471C4"/>
    <w:rsid w:val="00A47A1D"/>
    <w:rsid w:val="00A47A54"/>
    <w:rsid w:val="00A51FC5"/>
    <w:rsid w:val="00A5697C"/>
    <w:rsid w:val="00A60EBA"/>
    <w:rsid w:val="00A61895"/>
    <w:rsid w:val="00A6241F"/>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81B80"/>
    <w:rsid w:val="00A81B88"/>
    <w:rsid w:val="00A83127"/>
    <w:rsid w:val="00A846F3"/>
    <w:rsid w:val="00A84E99"/>
    <w:rsid w:val="00A86177"/>
    <w:rsid w:val="00A930E9"/>
    <w:rsid w:val="00A9571F"/>
    <w:rsid w:val="00A96360"/>
    <w:rsid w:val="00A9778A"/>
    <w:rsid w:val="00A97967"/>
    <w:rsid w:val="00AA10C3"/>
    <w:rsid w:val="00AA26F6"/>
    <w:rsid w:val="00AA431D"/>
    <w:rsid w:val="00AA6847"/>
    <w:rsid w:val="00AA729C"/>
    <w:rsid w:val="00AB1DAE"/>
    <w:rsid w:val="00AB2514"/>
    <w:rsid w:val="00AB265D"/>
    <w:rsid w:val="00AB2CAA"/>
    <w:rsid w:val="00AB465B"/>
    <w:rsid w:val="00AB4EF1"/>
    <w:rsid w:val="00AB51AA"/>
    <w:rsid w:val="00AB6015"/>
    <w:rsid w:val="00AB6125"/>
    <w:rsid w:val="00AB63F6"/>
    <w:rsid w:val="00AB6A6C"/>
    <w:rsid w:val="00AB6DF8"/>
    <w:rsid w:val="00AC2ABA"/>
    <w:rsid w:val="00AC3BC2"/>
    <w:rsid w:val="00AC4104"/>
    <w:rsid w:val="00AC5F5B"/>
    <w:rsid w:val="00AC7214"/>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81C"/>
    <w:rsid w:val="00B325F5"/>
    <w:rsid w:val="00B32D75"/>
    <w:rsid w:val="00B3361F"/>
    <w:rsid w:val="00B339CD"/>
    <w:rsid w:val="00B342AC"/>
    <w:rsid w:val="00B410F3"/>
    <w:rsid w:val="00B42710"/>
    <w:rsid w:val="00B4397A"/>
    <w:rsid w:val="00B51895"/>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6ED"/>
    <w:rsid w:val="00B848C9"/>
    <w:rsid w:val="00B85D36"/>
    <w:rsid w:val="00B868E8"/>
    <w:rsid w:val="00B93E09"/>
    <w:rsid w:val="00B93EE0"/>
    <w:rsid w:val="00B96BFE"/>
    <w:rsid w:val="00BA0940"/>
    <w:rsid w:val="00BA267A"/>
    <w:rsid w:val="00BA3A0E"/>
    <w:rsid w:val="00BA3D0B"/>
    <w:rsid w:val="00BA5A0C"/>
    <w:rsid w:val="00BB0244"/>
    <w:rsid w:val="00BB308A"/>
    <w:rsid w:val="00BB3744"/>
    <w:rsid w:val="00BB3C1A"/>
    <w:rsid w:val="00BB4764"/>
    <w:rsid w:val="00BB53C4"/>
    <w:rsid w:val="00BB69E5"/>
    <w:rsid w:val="00BB6A0E"/>
    <w:rsid w:val="00BB6B48"/>
    <w:rsid w:val="00BC0C41"/>
    <w:rsid w:val="00BC0DC6"/>
    <w:rsid w:val="00BC0E07"/>
    <w:rsid w:val="00BC5ECA"/>
    <w:rsid w:val="00BC6B61"/>
    <w:rsid w:val="00BD123B"/>
    <w:rsid w:val="00BD215F"/>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7F6"/>
    <w:rsid w:val="00C0397A"/>
    <w:rsid w:val="00C0411A"/>
    <w:rsid w:val="00C0469F"/>
    <w:rsid w:val="00C04EB8"/>
    <w:rsid w:val="00C0522E"/>
    <w:rsid w:val="00C06B4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42ED0"/>
    <w:rsid w:val="00C44D97"/>
    <w:rsid w:val="00C50936"/>
    <w:rsid w:val="00C511E0"/>
    <w:rsid w:val="00C516E6"/>
    <w:rsid w:val="00C52045"/>
    <w:rsid w:val="00C53A87"/>
    <w:rsid w:val="00C543CC"/>
    <w:rsid w:val="00C54940"/>
    <w:rsid w:val="00C551A9"/>
    <w:rsid w:val="00C56034"/>
    <w:rsid w:val="00C57126"/>
    <w:rsid w:val="00C57D8A"/>
    <w:rsid w:val="00C60A25"/>
    <w:rsid w:val="00C62546"/>
    <w:rsid w:val="00C62BAD"/>
    <w:rsid w:val="00C63980"/>
    <w:rsid w:val="00C63E32"/>
    <w:rsid w:val="00C643E9"/>
    <w:rsid w:val="00C6489F"/>
    <w:rsid w:val="00C64FF0"/>
    <w:rsid w:val="00C670E1"/>
    <w:rsid w:val="00C671D7"/>
    <w:rsid w:val="00C6771C"/>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621E"/>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5DFD"/>
    <w:rsid w:val="00CC6844"/>
    <w:rsid w:val="00CC7C8D"/>
    <w:rsid w:val="00CD13E5"/>
    <w:rsid w:val="00CD1BD3"/>
    <w:rsid w:val="00CD3320"/>
    <w:rsid w:val="00CD66F3"/>
    <w:rsid w:val="00CD6D6B"/>
    <w:rsid w:val="00CE1480"/>
    <w:rsid w:val="00CE1D79"/>
    <w:rsid w:val="00CE29FE"/>
    <w:rsid w:val="00CE4F8B"/>
    <w:rsid w:val="00CE597D"/>
    <w:rsid w:val="00CE7370"/>
    <w:rsid w:val="00CE7998"/>
    <w:rsid w:val="00CE7F74"/>
    <w:rsid w:val="00CF03A8"/>
    <w:rsid w:val="00CF0C5D"/>
    <w:rsid w:val="00CF32AB"/>
    <w:rsid w:val="00CF359A"/>
    <w:rsid w:val="00CF3790"/>
    <w:rsid w:val="00CF3B66"/>
    <w:rsid w:val="00CF4F42"/>
    <w:rsid w:val="00CF57C7"/>
    <w:rsid w:val="00CF6AD3"/>
    <w:rsid w:val="00CF7537"/>
    <w:rsid w:val="00CF7C58"/>
    <w:rsid w:val="00D05563"/>
    <w:rsid w:val="00D07B94"/>
    <w:rsid w:val="00D07EC2"/>
    <w:rsid w:val="00D10778"/>
    <w:rsid w:val="00D10FA1"/>
    <w:rsid w:val="00D11A6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40DAB"/>
    <w:rsid w:val="00D4171F"/>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19A1"/>
    <w:rsid w:val="00DA2E4A"/>
    <w:rsid w:val="00DA711A"/>
    <w:rsid w:val="00DB11AA"/>
    <w:rsid w:val="00DB14D9"/>
    <w:rsid w:val="00DB20BE"/>
    <w:rsid w:val="00DB3288"/>
    <w:rsid w:val="00DC1896"/>
    <w:rsid w:val="00DC19D1"/>
    <w:rsid w:val="00DC1D4C"/>
    <w:rsid w:val="00DC3F52"/>
    <w:rsid w:val="00DC4A9D"/>
    <w:rsid w:val="00DC4EE4"/>
    <w:rsid w:val="00DC541E"/>
    <w:rsid w:val="00DC5DB3"/>
    <w:rsid w:val="00DD0B61"/>
    <w:rsid w:val="00DD1DCF"/>
    <w:rsid w:val="00DD2039"/>
    <w:rsid w:val="00DD2ED7"/>
    <w:rsid w:val="00DD356D"/>
    <w:rsid w:val="00DD41C8"/>
    <w:rsid w:val="00DD6237"/>
    <w:rsid w:val="00DE135B"/>
    <w:rsid w:val="00DE31AD"/>
    <w:rsid w:val="00DE714A"/>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41835"/>
    <w:rsid w:val="00E42776"/>
    <w:rsid w:val="00E4454D"/>
    <w:rsid w:val="00E45DD4"/>
    <w:rsid w:val="00E46774"/>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25B1"/>
    <w:rsid w:val="00EB3120"/>
    <w:rsid w:val="00EB45BB"/>
    <w:rsid w:val="00EC03BE"/>
    <w:rsid w:val="00EC1B2D"/>
    <w:rsid w:val="00EC1D3E"/>
    <w:rsid w:val="00EC4AF7"/>
    <w:rsid w:val="00ED00DE"/>
    <w:rsid w:val="00ED048F"/>
    <w:rsid w:val="00ED0A8D"/>
    <w:rsid w:val="00EE082D"/>
    <w:rsid w:val="00EE08C5"/>
    <w:rsid w:val="00EE4827"/>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730"/>
    <w:rsid w:val="00F133E1"/>
    <w:rsid w:val="00F1444B"/>
    <w:rsid w:val="00F15D19"/>
    <w:rsid w:val="00F16046"/>
    <w:rsid w:val="00F173FD"/>
    <w:rsid w:val="00F2058B"/>
    <w:rsid w:val="00F20DB4"/>
    <w:rsid w:val="00F212BA"/>
    <w:rsid w:val="00F2264C"/>
    <w:rsid w:val="00F229F9"/>
    <w:rsid w:val="00F2372B"/>
    <w:rsid w:val="00F2776C"/>
    <w:rsid w:val="00F27C7B"/>
    <w:rsid w:val="00F30825"/>
    <w:rsid w:val="00F30B86"/>
    <w:rsid w:val="00F3162C"/>
    <w:rsid w:val="00F32027"/>
    <w:rsid w:val="00F32A82"/>
    <w:rsid w:val="00F32FFD"/>
    <w:rsid w:val="00F34BD1"/>
    <w:rsid w:val="00F370D1"/>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03E"/>
    <w:rsid w:val="00F6537B"/>
    <w:rsid w:val="00F66D2F"/>
    <w:rsid w:val="00F70310"/>
    <w:rsid w:val="00F71912"/>
    <w:rsid w:val="00F735BB"/>
    <w:rsid w:val="00F74937"/>
    <w:rsid w:val="00F7496A"/>
    <w:rsid w:val="00F774C1"/>
    <w:rsid w:val="00F809BC"/>
    <w:rsid w:val="00F825FE"/>
    <w:rsid w:val="00F82A79"/>
    <w:rsid w:val="00F82DCE"/>
    <w:rsid w:val="00F8318B"/>
    <w:rsid w:val="00F83C00"/>
    <w:rsid w:val="00F84490"/>
    <w:rsid w:val="00F85DC0"/>
    <w:rsid w:val="00F866FB"/>
    <w:rsid w:val="00F901D6"/>
    <w:rsid w:val="00F902CB"/>
    <w:rsid w:val="00F90D2E"/>
    <w:rsid w:val="00F92B60"/>
    <w:rsid w:val="00F9397F"/>
    <w:rsid w:val="00F93DAF"/>
    <w:rsid w:val="00F94036"/>
    <w:rsid w:val="00F94C74"/>
    <w:rsid w:val="00F95ADC"/>
    <w:rsid w:val="00F97AB2"/>
    <w:rsid w:val="00FA1886"/>
    <w:rsid w:val="00FA1977"/>
    <w:rsid w:val="00FA37F1"/>
    <w:rsid w:val="00FA7C6D"/>
    <w:rsid w:val="00FB03EA"/>
    <w:rsid w:val="00FB1962"/>
    <w:rsid w:val="00FB4F84"/>
    <w:rsid w:val="00FB52F3"/>
    <w:rsid w:val="00FB6B74"/>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15:docId w15:val="{25A07EE5-D95B-4CA3-8678-DDF24BE16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08979-3D72-4DE1-9DC2-681E566CF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Pages>
  <Words>1455</Words>
  <Characters>8294</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9730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Younsun Kim</cp:lastModifiedBy>
  <cp:revision>4</cp:revision>
  <cp:lastPrinted>2012-03-15T10:36:00Z</cp:lastPrinted>
  <dcterms:created xsi:type="dcterms:W3CDTF">2016-03-24T15:38:00Z</dcterms:created>
  <dcterms:modified xsi:type="dcterms:W3CDTF">2016-04-01T07:17:00Z</dcterms:modified>
</cp:coreProperties>
</file>