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536" w:rsidRPr="00096844" w:rsidRDefault="00A76536" w:rsidP="00096844">
      <w:pPr>
        <w:widowControl w:val="0"/>
        <w:tabs>
          <w:tab w:val="right" w:pos="9216"/>
        </w:tabs>
        <w:autoSpaceDE w:val="0"/>
        <w:autoSpaceDN w:val="0"/>
        <w:adjustRightInd w:val="0"/>
        <w:spacing w:after="0"/>
        <w:rPr>
          <w:rFonts w:ascii="Arial" w:eastAsia="SimSun" w:hAnsi="Arial" w:cs="Arial"/>
          <w:b/>
          <w:sz w:val="22"/>
          <w:szCs w:val="22"/>
          <w:lang w:eastAsia="sv-SE"/>
        </w:rPr>
      </w:pPr>
      <w:bookmarkStart w:id="0" w:name="OLE_LINK1"/>
      <w:r w:rsidRPr="00096844">
        <w:rPr>
          <w:rFonts w:ascii="Arial" w:eastAsia="SimSun" w:hAnsi="Arial" w:cs="Arial"/>
          <w:b/>
          <w:sz w:val="22"/>
          <w:szCs w:val="22"/>
          <w:lang w:eastAsia="sv-SE"/>
        </w:rPr>
        <w:t>3GPP TSG RAN WG1 Meeting #7</w:t>
      </w:r>
      <w:r w:rsidR="001C13F1" w:rsidRPr="00096844">
        <w:rPr>
          <w:rFonts w:ascii="Arial" w:eastAsia="SimSun" w:hAnsi="Arial" w:cs="Arial"/>
          <w:b/>
          <w:sz w:val="22"/>
          <w:szCs w:val="22"/>
          <w:lang w:eastAsia="sv-SE"/>
        </w:rPr>
        <w:t>8bis</w:t>
      </w:r>
      <w:r w:rsidRPr="00096844">
        <w:rPr>
          <w:rFonts w:ascii="Arial" w:eastAsia="SimSun" w:hAnsi="Arial" w:cs="Arial"/>
          <w:b/>
          <w:sz w:val="22"/>
          <w:szCs w:val="22"/>
          <w:lang w:eastAsia="sv-SE"/>
        </w:rPr>
        <w:tab/>
        <w:t>R1-14</w:t>
      </w:r>
      <w:r w:rsidR="00C4579B">
        <w:rPr>
          <w:rFonts w:ascii="Arial" w:eastAsia="SimSun" w:hAnsi="Arial" w:cs="Arial"/>
          <w:b/>
          <w:sz w:val="22"/>
          <w:szCs w:val="22"/>
          <w:lang w:eastAsia="sv-SE"/>
        </w:rPr>
        <w:t>4225</w:t>
      </w:r>
    </w:p>
    <w:p w:rsidR="00A76536" w:rsidRPr="00096844" w:rsidRDefault="00A76536" w:rsidP="00096844">
      <w:pPr>
        <w:widowControl w:val="0"/>
        <w:tabs>
          <w:tab w:val="right" w:pos="9216"/>
        </w:tabs>
        <w:autoSpaceDE w:val="0"/>
        <w:autoSpaceDN w:val="0"/>
        <w:adjustRightInd w:val="0"/>
        <w:spacing w:after="0"/>
        <w:rPr>
          <w:rFonts w:eastAsia="SimSun" w:cs="Arial"/>
          <w:sz w:val="22"/>
          <w:szCs w:val="22"/>
          <w:lang w:eastAsia="sv-SE"/>
        </w:rPr>
      </w:pPr>
      <w:r w:rsidRPr="00096844">
        <w:rPr>
          <w:rFonts w:ascii="Arial" w:eastAsia="SimSun" w:hAnsi="Arial" w:cs="Arial"/>
          <w:b/>
          <w:sz w:val="22"/>
          <w:szCs w:val="22"/>
          <w:lang w:eastAsia="sv-SE"/>
        </w:rPr>
        <w:t>Ljubljana, Slovenia, 6th – 10th October 2014</w:t>
      </w:r>
    </w:p>
    <w:p w:rsidR="00A76536" w:rsidRPr="00A76536" w:rsidRDefault="00A76536" w:rsidP="00A76536">
      <w:pPr>
        <w:pStyle w:val="Header"/>
        <w:tabs>
          <w:tab w:val="left" w:pos="1800"/>
        </w:tabs>
        <w:ind w:left="1800" w:hanging="1800"/>
        <w:rPr>
          <w:sz w:val="22"/>
        </w:rPr>
      </w:pPr>
    </w:p>
    <w:p w:rsidR="00A76536" w:rsidRPr="00A76536" w:rsidRDefault="00A76536" w:rsidP="00A76536">
      <w:pPr>
        <w:pStyle w:val="Header"/>
        <w:tabs>
          <w:tab w:val="left" w:pos="1800"/>
        </w:tabs>
        <w:ind w:left="1800" w:hanging="1800"/>
        <w:rPr>
          <w:sz w:val="22"/>
        </w:rPr>
      </w:pPr>
      <w:r w:rsidRPr="00A76536">
        <w:rPr>
          <w:sz w:val="22"/>
        </w:rPr>
        <w:t>Source:</w:t>
      </w:r>
      <w:r w:rsidRPr="00A76536">
        <w:rPr>
          <w:sz w:val="22"/>
        </w:rPr>
        <w:tab/>
      </w:r>
      <w:r w:rsidRPr="00B55184">
        <w:rPr>
          <w:rFonts w:cs="Arial"/>
          <w:sz w:val="22"/>
          <w:szCs w:val="24"/>
        </w:rPr>
        <w:t xml:space="preserve">Ericsson, </w:t>
      </w:r>
      <w:r w:rsidR="00147D30">
        <w:rPr>
          <w:rFonts w:cs="Arial"/>
          <w:sz w:val="22"/>
          <w:szCs w:val="24"/>
        </w:rPr>
        <w:t>Huawei</w:t>
      </w:r>
    </w:p>
    <w:p w:rsidR="00A76536" w:rsidRDefault="00A76536" w:rsidP="00096844">
      <w:pPr>
        <w:pStyle w:val="Header"/>
        <w:tabs>
          <w:tab w:val="left" w:pos="1800"/>
        </w:tabs>
        <w:ind w:left="1800" w:hanging="1800"/>
        <w:rPr>
          <w:sz w:val="22"/>
        </w:rPr>
      </w:pPr>
      <w:r w:rsidRPr="00A76536">
        <w:rPr>
          <w:sz w:val="22"/>
        </w:rPr>
        <w:t>Title:</w:t>
      </w:r>
      <w:r w:rsidRPr="00A76536">
        <w:rPr>
          <w:sz w:val="22"/>
        </w:rPr>
        <w:tab/>
      </w:r>
      <w:r w:rsidR="00147D30">
        <w:rPr>
          <w:rFonts w:cs="Arial"/>
          <w:sz w:val="22"/>
          <w:szCs w:val="24"/>
        </w:rPr>
        <w:t xml:space="preserve">Work </w:t>
      </w:r>
      <w:r w:rsidR="00C4579B">
        <w:rPr>
          <w:rFonts w:cs="Arial"/>
          <w:sz w:val="22"/>
          <w:szCs w:val="24"/>
        </w:rPr>
        <w:t>P</w:t>
      </w:r>
      <w:r w:rsidR="00147D30">
        <w:rPr>
          <w:rFonts w:cs="Arial"/>
          <w:sz w:val="22"/>
          <w:szCs w:val="24"/>
        </w:rPr>
        <w:t xml:space="preserve">lan </w:t>
      </w:r>
      <w:r w:rsidR="00C4579B">
        <w:rPr>
          <w:rFonts w:cs="Arial"/>
          <w:sz w:val="22"/>
          <w:szCs w:val="24"/>
        </w:rPr>
        <w:t xml:space="preserve">Proposal </w:t>
      </w:r>
      <w:r w:rsidR="00147D30">
        <w:rPr>
          <w:rFonts w:cs="Arial"/>
          <w:sz w:val="22"/>
          <w:szCs w:val="24"/>
        </w:rPr>
        <w:t>for Study on Licensed-Assisted Access</w:t>
      </w:r>
      <w:r w:rsidRPr="00A76536">
        <w:rPr>
          <w:sz w:val="22"/>
        </w:rPr>
        <w:t xml:space="preserve"> </w:t>
      </w:r>
      <w:r w:rsidR="00C4579B">
        <w:rPr>
          <w:sz w:val="22"/>
        </w:rPr>
        <w:t>to Unlicensed Spectrum</w:t>
      </w:r>
    </w:p>
    <w:p w:rsidR="00A76536" w:rsidRPr="00A76536" w:rsidRDefault="00A76536" w:rsidP="00A76536">
      <w:pPr>
        <w:pStyle w:val="Header"/>
        <w:tabs>
          <w:tab w:val="left" w:pos="1800"/>
        </w:tabs>
        <w:rPr>
          <w:sz w:val="22"/>
        </w:rPr>
      </w:pPr>
      <w:r w:rsidRPr="00A76536">
        <w:rPr>
          <w:sz w:val="22"/>
        </w:rPr>
        <w:t>Agenda Item:</w:t>
      </w:r>
      <w:r w:rsidRPr="00A76536">
        <w:rPr>
          <w:sz w:val="22"/>
        </w:rPr>
        <w:tab/>
        <w:t>7.3.2</w:t>
      </w:r>
    </w:p>
    <w:p w:rsidR="00A76536" w:rsidRPr="00A76536" w:rsidRDefault="00A76536" w:rsidP="00A76536">
      <w:pPr>
        <w:pStyle w:val="Header"/>
        <w:tabs>
          <w:tab w:val="left" w:pos="1800"/>
        </w:tabs>
        <w:rPr>
          <w:sz w:val="22"/>
        </w:rPr>
      </w:pPr>
      <w:r w:rsidRPr="00A76536">
        <w:rPr>
          <w:sz w:val="22"/>
        </w:rPr>
        <w:t>Document for:</w:t>
      </w:r>
      <w:r w:rsidRPr="00A76536">
        <w:rPr>
          <w:sz w:val="22"/>
        </w:rPr>
        <w:tab/>
        <w:t>Discussion and Decision</w:t>
      </w:r>
    </w:p>
    <w:bookmarkEnd w:id="0"/>
    <w:p w:rsidR="00A76536" w:rsidRDefault="00A76536">
      <w:pPr>
        <w:pStyle w:val="Header"/>
        <w:tabs>
          <w:tab w:val="right" w:pos="9639"/>
        </w:tabs>
        <w:rPr>
          <w:rFonts w:cs="Arial"/>
          <w:sz w:val="24"/>
          <w:szCs w:val="22"/>
        </w:rPr>
      </w:pPr>
    </w:p>
    <w:p w:rsidR="00B40113" w:rsidRDefault="00147D30" w:rsidP="009A3CF8">
      <w:pPr>
        <w:pStyle w:val="Heading1"/>
        <w:rPr>
          <w:lang w:val="en-US"/>
        </w:rPr>
      </w:pPr>
      <w:r>
        <w:rPr>
          <w:lang w:val="en-US"/>
        </w:rPr>
        <w:t>Introduction</w:t>
      </w:r>
    </w:p>
    <w:p w:rsidR="00147D30" w:rsidRPr="00902651" w:rsidRDefault="00147D30" w:rsidP="00902651">
      <w:pPr>
        <w:pStyle w:val="BodyText"/>
        <w:rPr>
          <w:sz w:val="22"/>
          <w:szCs w:val="22"/>
          <w:lang w:eastAsia="zh-CN"/>
        </w:rPr>
      </w:pPr>
      <w:r w:rsidRPr="00902651">
        <w:rPr>
          <w:sz w:val="22"/>
          <w:szCs w:val="22"/>
          <w:lang w:eastAsia="zh-CN"/>
        </w:rPr>
        <w:t>In RAN #65 meeting, a new study item “</w:t>
      </w:r>
      <w:r w:rsidRPr="00902651">
        <w:rPr>
          <w:sz w:val="22"/>
          <w:szCs w:val="22"/>
        </w:rPr>
        <w:t>Study on Licensed-Assisted Access using LTE</w:t>
      </w:r>
      <w:r w:rsidRPr="00902651">
        <w:rPr>
          <w:sz w:val="22"/>
          <w:szCs w:val="22"/>
          <w:lang w:eastAsia="zh-CN"/>
        </w:rPr>
        <w:t xml:space="preserve">” (LAA) was approved in Rel-13. The study aims to evaluate LTE enhancements for a </w:t>
      </w:r>
      <w:r w:rsidRPr="00902651">
        <w:rPr>
          <w:sz w:val="22"/>
          <w:szCs w:val="22"/>
        </w:rPr>
        <w:t>single global solution framework for licensed-assisted access to unlicensed spectrum while coexisting with other technologies and fulfilling the regulatory requirements</w:t>
      </w:r>
      <w:r w:rsidRPr="00902651">
        <w:rPr>
          <w:sz w:val="22"/>
          <w:szCs w:val="22"/>
          <w:lang w:eastAsia="zh-CN"/>
        </w:rPr>
        <w:t xml:space="preserve"> [1]. A work plan of the study item has been proposed in [2] to discuss the overall working procedures and targets in all the WGs. B</w:t>
      </w:r>
      <w:r w:rsidR="009A3CF8" w:rsidRPr="00902651">
        <w:rPr>
          <w:sz w:val="22"/>
          <w:szCs w:val="22"/>
          <w:lang w:eastAsia="zh-CN"/>
        </w:rPr>
        <w:t>ased on the RAN plenary</w:t>
      </w:r>
      <w:r w:rsidRPr="00902651">
        <w:rPr>
          <w:sz w:val="22"/>
          <w:szCs w:val="22"/>
          <w:lang w:eastAsia="zh-CN"/>
        </w:rPr>
        <w:t xml:space="preserve"> discussion, this paper gives further detailed plans for </w:t>
      </w:r>
      <w:r w:rsidR="009A3CF8" w:rsidRPr="00902651">
        <w:rPr>
          <w:sz w:val="22"/>
          <w:szCs w:val="22"/>
          <w:lang w:eastAsia="zh-CN"/>
        </w:rPr>
        <w:t xml:space="preserve">the </w:t>
      </w:r>
      <w:r w:rsidRPr="00902651">
        <w:rPr>
          <w:sz w:val="22"/>
          <w:szCs w:val="22"/>
          <w:lang w:eastAsia="zh-CN"/>
        </w:rPr>
        <w:t>LAA SI from RAN1’s perspective.</w:t>
      </w:r>
    </w:p>
    <w:p w:rsidR="009A3CF8" w:rsidRPr="009A3CF8" w:rsidRDefault="009A3CF8" w:rsidP="00BD2725">
      <w:pPr>
        <w:pStyle w:val="BodyText"/>
        <w:jc w:val="both"/>
        <w:rPr>
          <w:rFonts w:ascii="Arial" w:hAnsi="Arial" w:cs="Arial"/>
          <w:sz w:val="20"/>
        </w:rPr>
      </w:pPr>
    </w:p>
    <w:p w:rsidR="008E2891" w:rsidRDefault="00A53139" w:rsidP="009A3CF8">
      <w:pPr>
        <w:pStyle w:val="Heading1"/>
      </w:pPr>
      <w:r>
        <w:t>Background</w:t>
      </w:r>
    </w:p>
    <w:p w:rsidR="00373845" w:rsidRPr="00902651" w:rsidRDefault="00BC4EB3" w:rsidP="00BC4EB3">
      <w:pPr>
        <w:pStyle w:val="BodyText"/>
        <w:rPr>
          <w:sz w:val="22"/>
          <w:szCs w:val="22"/>
        </w:rPr>
      </w:pPr>
      <w:r w:rsidRPr="00902651">
        <w:rPr>
          <w:sz w:val="22"/>
          <w:szCs w:val="22"/>
        </w:rPr>
        <w:t>The objective of this study item is to evaluate LTE enhancements for a single global solution framework for licensed-assisted access to unlicensed spectrum. Detailed objectives for RAN1 include:</w:t>
      </w:r>
    </w:p>
    <w:p w:rsidR="00BC4EB3" w:rsidRPr="00902651" w:rsidRDefault="00BC4EB3" w:rsidP="00BC4EB3">
      <w:pPr>
        <w:pStyle w:val="ListParagraph"/>
        <w:numPr>
          <w:ilvl w:val="0"/>
          <w:numId w:val="25"/>
        </w:numPr>
        <w:ind w:firstLineChars="0"/>
        <w:rPr>
          <w:rFonts w:eastAsia="MS Mincho"/>
          <w:sz w:val="22"/>
          <w:szCs w:val="22"/>
        </w:rPr>
      </w:pPr>
      <w:r w:rsidRPr="00902651">
        <w:rPr>
          <w:rFonts w:eastAsia="MS Mincho"/>
          <w:sz w:val="22"/>
          <w:szCs w:val="22"/>
        </w:rPr>
        <w:t xml:space="preserve">Define an evaluation methodology and possible scenarios for LTE deployments, focusing on LTE Carrier Aggregation configurations and architecture where one or more low power </w:t>
      </w:r>
      <w:proofErr w:type="spellStart"/>
      <w:r w:rsidRPr="00902651">
        <w:rPr>
          <w:rFonts w:eastAsia="MS Mincho"/>
          <w:sz w:val="22"/>
          <w:szCs w:val="22"/>
        </w:rPr>
        <w:t>Scell</w:t>
      </w:r>
      <w:proofErr w:type="spellEnd"/>
      <w:r w:rsidRPr="00902651">
        <w:rPr>
          <w:rFonts w:eastAsia="MS Mincho"/>
          <w:sz w:val="22"/>
          <w:szCs w:val="22"/>
        </w:rPr>
        <w:t>(s) (</w:t>
      </w:r>
      <w:proofErr w:type="spellStart"/>
      <w:r w:rsidRPr="00902651">
        <w:rPr>
          <w:rFonts w:eastAsia="MS Mincho"/>
          <w:sz w:val="22"/>
          <w:szCs w:val="22"/>
        </w:rPr>
        <w:t>ie</w:t>
      </w:r>
      <w:proofErr w:type="spellEnd"/>
      <w:r w:rsidRPr="00902651">
        <w:rPr>
          <w:rFonts w:eastAsia="MS Mincho"/>
          <w:sz w:val="22"/>
          <w:szCs w:val="22"/>
        </w:rPr>
        <w:t xml:space="preserve">. based on regulatory power limits) operates in unlicensed spectrum and is either DL-only or contains UL and DL, and where the </w:t>
      </w:r>
      <w:proofErr w:type="spellStart"/>
      <w:r w:rsidRPr="00902651">
        <w:rPr>
          <w:rFonts w:eastAsia="MS Mincho"/>
          <w:sz w:val="22"/>
          <w:szCs w:val="22"/>
        </w:rPr>
        <w:t>PCell</w:t>
      </w:r>
      <w:proofErr w:type="spellEnd"/>
      <w:r w:rsidRPr="00902651">
        <w:rPr>
          <w:rFonts w:eastAsia="MS Mincho"/>
          <w:sz w:val="22"/>
          <w:szCs w:val="22"/>
        </w:rPr>
        <w:t xml:space="preserve"> operates in licensed spectrum and can be either LTE FDD or LTE TDD. [RAN1]</w:t>
      </w:r>
    </w:p>
    <w:p w:rsidR="00BC4EB3" w:rsidRPr="00902651" w:rsidRDefault="00BC4EB3" w:rsidP="00BC4EB3">
      <w:pPr>
        <w:pStyle w:val="BodyText"/>
        <w:numPr>
          <w:ilvl w:val="0"/>
          <w:numId w:val="25"/>
        </w:numPr>
        <w:rPr>
          <w:sz w:val="22"/>
          <w:szCs w:val="22"/>
        </w:rPr>
      </w:pPr>
      <w:r w:rsidRPr="00902651">
        <w:rPr>
          <w:sz w:val="22"/>
          <w:szCs w:val="22"/>
        </w:rPr>
        <w:t>Document the relevant requirements and design targets for unlicensed spectrum deployment, in particular:</w:t>
      </w:r>
    </w:p>
    <w:p w:rsidR="00BC4EB3" w:rsidRPr="00902651" w:rsidRDefault="00BC4EB3" w:rsidP="00BC4EB3">
      <w:pPr>
        <w:pStyle w:val="BodyText"/>
        <w:numPr>
          <w:ilvl w:val="1"/>
          <w:numId w:val="25"/>
        </w:numPr>
        <w:rPr>
          <w:sz w:val="22"/>
          <w:szCs w:val="22"/>
        </w:rPr>
      </w:pPr>
      <w:r w:rsidRPr="00902651">
        <w:rPr>
          <w:sz w:val="22"/>
          <w:szCs w:val="22"/>
        </w:rPr>
        <w:t xml:space="preserve">Identify and define design targets for coexistence with other unlicensed spectrum deployments, including fairness with respect to Wi-Fi and other LAA services. This should be captured in terms of relevant fair sharing metrics, e.g., that LAA should not impact Wi-Fi services (data, video and voice services) more than an additional Wi-Fi network on the same carrier; these metrics could include throughput, latency, jitter etc. This should also capture in-device coexistence for devices supporting LAA with multiple other-technology radio modems, where it should, e.g., be possible to detect Wi-Fi networks during LAA operation; note that this does not imply concurrent </w:t>
      </w:r>
      <w:proofErr w:type="spellStart"/>
      <w:r w:rsidRPr="00902651">
        <w:rPr>
          <w:sz w:val="22"/>
          <w:szCs w:val="22"/>
        </w:rPr>
        <w:t>LAA+Wi-Fi</w:t>
      </w:r>
      <w:proofErr w:type="spellEnd"/>
      <w:r w:rsidRPr="00902651">
        <w:rPr>
          <w:sz w:val="22"/>
          <w:szCs w:val="22"/>
        </w:rPr>
        <w:t xml:space="preserve"> reception/transmission. This should also capture co-channel coexistence between different LAA operators and between LAA and other technologies in the same band. [RAN1, RAN4]</w:t>
      </w:r>
    </w:p>
    <w:p w:rsidR="00BC4EB3" w:rsidRDefault="00BC4EB3" w:rsidP="00BC4EB3">
      <w:pPr>
        <w:pStyle w:val="BodyText"/>
        <w:numPr>
          <w:ilvl w:val="0"/>
          <w:numId w:val="25"/>
        </w:numPr>
        <w:rPr>
          <w:sz w:val="22"/>
          <w:szCs w:val="22"/>
        </w:rPr>
      </w:pPr>
      <w:r w:rsidRPr="00902651">
        <w:rPr>
          <w:sz w:val="22"/>
          <w:szCs w:val="22"/>
        </w:rPr>
        <w:t>Identify and evaluate physical layer options and enhancements to LTE to meet the requirements and targets for unlicensed spectrum deployments identified in the previous bullet, including consideration of the methods to address the co-existence aspects on unlicensed bands with other LTE operators and other typical use of the band [RAN1]</w:t>
      </w:r>
    </w:p>
    <w:p w:rsidR="00A53139" w:rsidRPr="00902651" w:rsidRDefault="00D87873" w:rsidP="00A53139">
      <w:pPr>
        <w:pStyle w:val="BodyText"/>
        <w:rPr>
          <w:sz w:val="22"/>
          <w:szCs w:val="22"/>
        </w:rPr>
      </w:pPr>
      <w:r>
        <w:rPr>
          <w:sz w:val="22"/>
          <w:szCs w:val="22"/>
        </w:rPr>
        <w:t>Another study objective requires documenting</w:t>
      </w:r>
      <w:r w:rsidRPr="00D87873">
        <w:rPr>
          <w:sz w:val="22"/>
          <w:szCs w:val="22"/>
        </w:rPr>
        <w:t xml:space="preserve"> the relevant existing regulatory requirements for unlicensed spectrum deployment in the 5GHz bands</w:t>
      </w:r>
      <w:r>
        <w:rPr>
          <w:sz w:val="22"/>
          <w:szCs w:val="22"/>
        </w:rPr>
        <w:t xml:space="preserve">. Even though this task is suggested to be handled by RAN4 in the SID, the study in RAN1 needs to start from a survey of the existing </w:t>
      </w:r>
      <w:r w:rsidRPr="00D87873">
        <w:rPr>
          <w:sz w:val="22"/>
          <w:szCs w:val="22"/>
        </w:rPr>
        <w:t>regulatory requirements</w:t>
      </w:r>
      <w:r>
        <w:rPr>
          <w:sz w:val="22"/>
          <w:szCs w:val="22"/>
        </w:rPr>
        <w:t xml:space="preserve"> that have impact to the PHY layer. Therefore this objective is also included in the work</w:t>
      </w:r>
      <w:r w:rsidR="009F5FE4">
        <w:rPr>
          <w:sz w:val="22"/>
          <w:szCs w:val="22"/>
        </w:rPr>
        <w:t xml:space="preserve"> </w:t>
      </w:r>
      <w:r>
        <w:rPr>
          <w:sz w:val="22"/>
          <w:szCs w:val="22"/>
        </w:rPr>
        <w:t xml:space="preserve">plan for RAN1, which is consistent with the RAN1 agenda for RAN1#78bis. </w:t>
      </w:r>
    </w:p>
    <w:p w:rsidR="00A53139" w:rsidRDefault="00A53139" w:rsidP="00A53139">
      <w:pPr>
        <w:pStyle w:val="Heading1"/>
      </w:pPr>
      <w:r>
        <w:lastRenderedPageBreak/>
        <w:t>Work Plan</w:t>
      </w:r>
    </w:p>
    <w:p w:rsidR="0036448B" w:rsidRDefault="00BC4EB3" w:rsidP="0036448B">
      <w:pPr>
        <w:rPr>
          <w:sz w:val="22"/>
          <w:szCs w:val="22"/>
        </w:rPr>
      </w:pPr>
      <w:r w:rsidRPr="00902651">
        <w:rPr>
          <w:sz w:val="22"/>
          <w:szCs w:val="22"/>
        </w:rPr>
        <w:t xml:space="preserve">The study is expected to be done from RAN1#78bis to RAN1#81, where five RAN WG1 meetings are scheduled. Based on the objectives described in [1], the </w:t>
      </w:r>
      <w:r w:rsidR="00A53139">
        <w:rPr>
          <w:sz w:val="22"/>
          <w:szCs w:val="22"/>
        </w:rPr>
        <w:t xml:space="preserve">following </w:t>
      </w:r>
      <w:r w:rsidRPr="00902651">
        <w:rPr>
          <w:sz w:val="22"/>
          <w:szCs w:val="22"/>
        </w:rPr>
        <w:t>w</w:t>
      </w:r>
      <w:r w:rsidR="00A53139">
        <w:rPr>
          <w:sz w:val="22"/>
          <w:szCs w:val="22"/>
        </w:rPr>
        <w:t>ork plan for RAN1 is proposed</w:t>
      </w:r>
      <w:r w:rsidRPr="00902651">
        <w:rPr>
          <w:sz w:val="22"/>
          <w:szCs w:val="22"/>
        </w:rPr>
        <w:t>:</w:t>
      </w:r>
    </w:p>
    <w:p w:rsidR="00A53139" w:rsidRPr="00A53139" w:rsidRDefault="00A53139" w:rsidP="00A53139">
      <w:pPr>
        <w:numPr>
          <w:ilvl w:val="1"/>
          <w:numId w:val="26"/>
        </w:numPr>
        <w:tabs>
          <w:tab w:val="clear" w:pos="1440"/>
          <w:tab w:val="num" w:pos="720"/>
        </w:tabs>
        <w:autoSpaceDE w:val="0"/>
        <w:autoSpaceDN w:val="0"/>
        <w:adjustRightInd w:val="0"/>
        <w:spacing w:after="120"/>
        <w:ind w:left="720"/>
        <w:jc w:val="both"/>
        <w:rPr>
          <w:sz w:val="22"/>
          <w:szCs w:val="22"/>
          <w:lang w:eastAsia="zh-CN"/>
        </w:rPr>
      </w:pPr>
      <w:r w:rsidRPr="00A53139">
        <w:rPr>
          <w:sz w:val="22"/>
          <w:szCs w:val="22"/>
          <w:lang w:eastAsia="zh-CN"/>
        </w:rPr>
        <w:t>RAN1 #78bis</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rFonts w:hint="eastAsia"/>
          <w:sz w:val="22"/>
          <w:szCs w:val="22"/>
          <w:lang w:val="en-US" w:eastAsia="zh-CN"/>
        </w:rPr>
        <w:t>Summarize the PHY</w:t>
      </w:r>
      <w:r w:rsidRPr="00A53139">
        <w:rPr>
          <w:sz w:val="22"/>
          <w:szCs w:val="22"/>
          <w:lang w:eastAsia="zh-CN"/>
        </w:rPr>
        <w:t xml:space="preserve"> </w:t>
      </w:r>
      <w:r w:rsidRPr="00A53139">
        <w:rPr>
          <w:rFonts w:hint="eastAsia"/>
          <w:sz w:val="22"/>
          <w:szCs w:val="22"/>
          <w:lang w:val="en-US" w:eastAsia="zh-CN"/>
        </w:rPr>
        <w:t xml:space="preserve">layer regulatory requirements in </w:t>
      </w:r>
      <w:r w:rsidRPr="00A53139">
        <w:rPr>
          <w:sz w:val="22"/>
          <w:szCs w:val="22"/>
          <w:lang w:val="en-US" w:eastAsia="zh-CN"/>
        </w:rPr>
        <w:t>unlicensed</w:t>
      </w:r>
      <w:r w:rsidRPr="00A53139">
        <w:rPr>
          <w:rFonts w:hint="eastAsia"/>
          <w:sz w:val="22"/>
          <w:szCs w:val="22"/>
          <w:lang w:val="en-US" w:eastAsia="zh-CN"/>
        </w:rPr>
        <w:t xml:space="preserve"> spectrum</w:t>
      </w:r>
      <w:r w:rsidRPr="00A53139">
        <w:rPr>
          <w:sz w:val="22"/>
          <w:szCs w:val="22"/>
          <w:lang w:eastAsia="zh-CN"/>
        </w:rPr>
        <w:t xml:space="preserve"> </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rFonts w:hint="eastAsia"/>
          <w:sz w:val="22"/>
          <w:szCs w:val="22"/>
          <w:lang w:eastAsia="zh-CN"/>
        </w:rPr>
        <w:t>Define deployment scenarios for licensed and unlicensed carriers</w:t>
      </w:r>
      <w:r w:rsidRPr="00A53139">
        <w:rPr>
          <w:sz w:val="22"/>
          <w:szCs w:val="22"/>
          <w:lang w:eastAsia="zh-CN"/>
        </w:rPr>
        <w:t xml:space="preserve"> (e.g., licensed and unlicensed carrier bandwidths)</w:t>
      </w:r>
      <w:r w:rsidRPr="00A53139">
        <w:rPr>
          <w:rFonts w:hint="eastAsia"/>
          <w:sz w:val="22"/>
          <w:szCs w:val="22"/>
          <w:lang w:eastAsia="zh-CN"/>
        </w:rPr>
        <w:t xml:space="preserve"> and for unlicensed band coexistence </w:t>
      </w:r>
      <w:r w:rsidRPr="00A53139">
        <w:rPr>
          <w:sz w:val="22"/>
          <w:szCs w:val="22"/>
        </w:rPr>
        <w:t xml:space="preserve">between different LAA operators and between LAA and </w:t>
      </w:r>
      <w:r w:rsidR="00D87873">
        <w:rPr>
          <w:sz w:val="22"/>
          <w:szCs w:val="22"/>
        </w:rPr>
        <w:t>Wi-Fi</w:t>
      </w:r>
      <w:r w:rsidRPr="00A53139">
        <w:rPr>
          <w:sz w:val="22"/>
          <w:szCs w:val="22"/>
        </w:rPr>
        <w:t xml:space="preserve"> in the same band</w:t>
      </w:r>
    </w:p>
    <w:p w:rsidR="00EE3F3B"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Identify</w:t>
      </w:r>
      <w:r w:rsidRPr="00A53139">
        <w:rPr>
          <w:rFonts w:hint="eastAsia"/>
          <w:sz w:val="22"/>
          <w:szCs w:val="22"/>
          <w:lang w:eastAsia="zh-CN"/>
        </w:rPr>
        <w:t xml:space="preserve"> functionalities for LAA physical layer design to </w:t>
      </w:r>
      <w:proofErr w:type="spellStart"/>
      <w:r w:rsidRPr="00A53139">
        <w:rPr>
          <w:rFonts w:hint="eastAsia"/>
          <w:sz w:val="22"/>
          <w:szCs w:val="22"/>
          <w:lang w:eastAsia="zh-CN"/>
        </w:rPr>
        <w:t>fulfill</w:t>
      </w:r>
      <w:proofErr w:type="spellEnd"/>
      <w:r w:rsidRPr="00A53139">
        <w:rPr>
          <w:rFonts w:hint="eastAsia"/>
          <w:sz w:val="22"/>
          <w:szCs w:val="22"/>
          <w:lang w:eastAsia="zh-CN"/>
        </w:rPr>
        <w:t xml:space="preserve"> the regulatory </w:t>
      </w:r>
      <w:r w:rsidRPr="00A53139">
        <w:rPr>
          <w:sz w:val="22"/>
          <w:szCs w:val="22"/>
          <w:lang w:eastAsia="zh-CN"/>
        </w:rPr>
        <w:t>requirements</w:t>
      </w:r>
    </w:p>
    <w:p w:rsidR="00A53139" w:rsidRPr="00A53139" w:rsidRDefault="00CA067F" w:rsidP="00A53139">
      <w:pPr>
        <w:numPr>
          <w:ilvl w:val="2"/>
          <w:numId w:val="26"/>
        </w:numPr>
        <w:autoSpaceDE w:val="0"/>
        <w:autoSpaceDN w:val="0"/>
        <w:adjustRightInd w:val="0"/>
        <w:spacing w:after="120"/>
        <w:jc w:val="both"/>
        <w:rPr>
          <w:sz w:val="22"/>
          <w:szCs w:val="22"/>
          <w:lang w:eastAsia="zh-CN"/>
        </w:rPr>
      </w:pPr>
      <w:r>
        <w:rPr>
          <w:sz w:val="22"/>
          <w:szCs w:val="22"/>
          <w:lang w:eastAsia="zh-CN"/>
        </w:rPr>
        <w:t xml:space="preserve">Identify </w:t>
      </w:r>
      <w:r w:rsidR="00EE3F3B">
        <w:rPr>
          <w:sz w:val="22"/>
          <w:szCs w:val="22"/>
          <w:lang w:eastAsia="zh-CN"/>
        </w:rPr>
        <w:t xml:space="preserve">design targets for LAA physical layer design to </w:t>
      </w:r>
      <w:r w:rsidR="00A53139" w:rsidRPr="00A53139">
        <w:rPr>
          <w:rFonts w:hint="eastAsia"/>
          <w:sz w:val="22"/>
          <w:szCs w:val="22"/>
          <w:lang w:eastAsia="zh-CN"/>
        </w:rPr>
        <w:t xml:space="preserve">ensure fair coexistence </w:t>
      </w:r>
      <w:r w:rsidR="00A53139" w:rsidRPr="00A53139">
        <w:rPr>
          <w:sz w:val="22"/>
          <w:szCs w:val="22"/>
        </w:rPr>
        <w:t xml:space="preserve">between different LAA operators and between LAA and </w:t>
      </w:r>
      <w:r w:rsidR="00D87873">
        <w:rPr>
          <w:sz w:val="22"/>
          <w:szCs w:val="22"/>
        </w:rPr>
        <w:t>Wi-Fi</w:t>
      </w:r>
      <w:r w:rsidR="00A53139" w:rsidRPr="00A53139">
        <w:rPr>
          <w:sz w:val="22"/>
          <w:szCs w:val="22"/>
        </w:rPr>
        <w:t xml:space="preserve"> in the same band</w:t>
      </w:r>
    </w:p>
    <w:p w:rsidR="00550373"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Initial identification of</w:t>
      </w:r>
      <w:r w:rsidRPr="00A53139">
        <w:rPr>
          <w:rFonts w:hint="eastAsia"/>
          <w:sz w:val="22"/>
          <w:szCs w:val="22"/>
          <w:lang w:eastAsia="zh-CN"/>
        </w:rPr>
        <w:t xml:space="preserve"> PHY layer options for DL transmission </w:t>
      </w:r>
      <w:r w:rsidRPr="00A53139">
        <w:rPr>
          <w:sz w:val="22"/>
          <w:szCs w:val="22"/>
          <w:lang w:eastAsia="zh-CN"/>
        </w:rPr>
        <w:t>without UL in unlicensed spectrum</w:t>
      </w:r>
    </w:p>
    <w:p w:rsidR="000A0685" w:rsidRDefault="00A53139" w:rsidP="00096844">
      <w:pPr>
        <w:numPr>
          <w:ilvl w:val="2"/>
          <w:numId w:val="26"/>
        </w:numPr>
        <w:autoSpaceDE w:val="0"/>
        <w:autoSpaceDN w:val="0"/>
        <w:adjustRightInd w:val="0"/>
        <w:spacing w:after="120"/>
        <w:jc w:val="both"/>
        <w:rPr>
          <w:sz w:val="22"/>
          <w:szCs w:val="22"/>
          <w:lang w:eastAsia="zh-CN"/>
        </w:rPr>
      </w:pPr>
      <w:r w:rsidRPr="00550373">
        <w:rPr>
          <w:sz w:val="22"/>
          <w:szCs w:val="22"/>
          <w:lang w:eastAsia="zh-CN"/>
        </w:rPr>
        <w:t>Initial identification of</w:t>
      </w:r>
      <w:r w:rsidRPr="00550373">
        <w:rPr>
          <w:rFonts w:hint="eastAsia"/>
          <w:sz w:val="22"/>
          <w:szCs w:val="22"/>
          <w:lang w:eastAsia="zh-CN"/>
        </w:rPr>
        <w:t xml:space="preserve"> </w:t>
      </w:r>
      <w:r w:rsidRPr="00550373">
        <w:rPr>
          <w:rFonts w:hint="eastAsia"/>
          <w:sz w:val="22"/>
          <w:szCs w:val="22"/>
        </w:rPr>
        <w:t xml:space="preserve">evaluation </w:t>
      </w:r>
      <w:r w:rsidRPr="00550373">
        <w:rPr>
          <w:sz w:val="22"/>
          <w:szCs w:val="22"/>
        </w:rPr>
        <w:t>methodologies</w:t>
      </w:r>
      <w:r w:rsidR="009F5FE4" w:rsidRPr="00550373">
        <w:rPr>
          <w:sz w:val="22"/>
          <w:szCs w:val="22"/>
          <w:lang w:eastAsia="zh-CN"/>
        </w:rPr>
        <w:t xml:space="preserve"> including c</w:t>
      </w:r>
      <w:r w:rsidRPr="00550373">
        <w:rPr>
          <w:sz w:val="22"/>
          <w:szCs w:val="22"/>
          <w:lang w:eastAsia="zh-CN"/>
        </w:rPr>
        <w:t>oexistence evaluation framework</w:t>
      </w:r>
      <w:r w:rsidR="00550373">
        <w:rPr>
          <w:sz w:val="22"/>
          <w:szCs w:val="22"/>
          <w:lang w:eastAsia="zh-CN"/>
        </w:rPr>
        <w:t xml:space="preserve"> (e</w:t>
      </w:r>
      <w:r w:rsidRPr="00A53139">
        <w:rPr>
          <w:sz w:val="22"/>
          <w:szCs w:val="22"/>
          <w:lang w:eastAsia="zh-CN"/>
        </w:rPr>
        <w:t>.g., impact of LAA to Wi</w:t>
      </w:r>
      <w:r w:rsidR="00D87873">
        <w:rPr>
          <w:sz w:val="22"/>
          <w:szCs w:val="22"/>
          <w:lang w:eastAsia="zh-CN"/>
        </w:rPr>
        <w:t>-</w:t>
      </w:r>
      <w:r w:rsidRPr="00A53139">
        <w:rPr>
          <w:sz w:val="22"/>
          <w:szCs w:val="22"/>
          <w:lang w:eastAsia="zh-CN"/>
        </w:rPr>
        <w:t xml:space="preserve">Fi </w:t>
      </w:r>
      <w:r w:rsidR="00550373">
        <w:rPr>
          <w:sz w:val="22"/>
          <w:szCs w:val="22"/>
          <w:lang w:eastAsia="zh-CN"/>
        </w:rPr>
        <w:t xml:space="preserve">compared </w:t>
      </w:r>
      <w:r w:rsidRPr="00A53139">
        <w:rPr>
          <w:sz w:val="22"/>
          <w:szCs w:val="22"/>
          <w:lang w:eastAsia="zh-CN"/>
        </w:rPr>
        <w:t>with impact of Wi</w:t>
      </w:r>
      <w:r w:rsidR="00D87873">
        <w:rPr>
          <w:sz w:val="22"/>
          <w:szCs w:val="22"/>
          <w:lang w:eastAsia="zh-CN"/>
        </w:rPr>
        <w:t>-</w:t>
      </w:r>
      <w:r w:rsidRPr="00A53139">
        <w:rPr>
          <w:sz w:val="22"/>
          <w:szCs w:val="22"/>
          <w:lang w:eastAsia="zh-CN"/>
        </w:rPr>
        <w:t>Fi to Wi</w:t>
      </w:r>
      <w:r w:rsidR="00D87873">
        <w:rPr>
          <w:sz w:val="22"/>
          <w:szCs w:val="22"/>
          <w:lang w:eastAsia="zh-CN"/>
        </w:rPr>
        <w:t>-</w:t>
      </w:r>
      <w:r w:rsidRPr="00A53139">
        <w:rPr>
          <w:sz w:val="22"/>
          <w:szCs w:val="22"/>
          <w:lang w:eastAsia="zh-CN"/>
        </w:rPr>
        <w:t>Fi)</w:t>
      </w:r>
      <w:r w:rsidR="00550373">
        <w:rPr>
          <w:sz w:val="22"/>
          <w:szCs w:val="22"/>
          <w:lang w:eastAsia="zh-CN"/>
        </w:rPr>
        <w:t>, s</w:t>
      </w:r>
      <w:r w:rsidRPr="00A53139">
        <w:rPr>
          <w:sz w:val="22"/>
          <w:szCs w:val="22"/>
          <w:lang w:eastAsia="zh-CN"/>
        </w:rPr>
        <w:t xml:space="preserve">cenarios </w:t>
      </w:r>
      <w:r w:rsidRPr="00A53139">
        <w:rPr>
          <w:sz w:val="22"/>
          <w:szCs w:val="22"/>
          <w:lang w:val="en-US" w:eastAsia="zh-CN"/>
        </w:rPr>
        <w:t>(e.g., indoor, outdoor, number of nodes etc.)</w:t>
      </w:r>
      <w:r w:rsidR="00550373">
        <w:rPr>
          <w:sz w:val="22"/>
          <w:szCs w:val="22"/>
          <w:lang w:eastAsia="zh-CN"/>
        </w:rPr>
        <w:t xml:space="preserve">, </w:t>
      </w:r>
      <w:r w:rsidR="00D87873" w:rsidRPr="00550373">
        <w:rPr>
          <w:sz w:val="22"/>
          <w:szCs w:val="22"/>
          <w:lang w:eastAsia="zh-CN"/>
        </w:rPr>
        <w:t>Wi-Fi</w:t>
      </w:r>
      <w:r w:rsidRPr="00550373">
        <w:rPr>
          <w:sz w:val="22"/>
          <w:szCs w:val="22"/>
          <w:lang w:eastAsia="zh-CN"/>
        </w:rPr>
        <w:t xml:space="preserve"> assumptions (</w:t>
      </w:r>
      <w:r w:rsidRPr="00550373">
        <w:rPr>
          <w:sz w:val="22"/>
          <w:szCs w:val="22"/>
          <w:lang w:val="en-US" w:eastAsia="zh-CN"/>
        </w:rPr>
        <w:t>e.g., clear channel assessment</w:t>
      </w:r>
      <w:r w:rsidRPr="00550373">
        <w:rPr>
          <w:sz w:val="22"/>
          <w:szCs w:val="22"/>
          <w:lang w:eastAsia="zh-CN"/>
        </w:rPr>
        <w:t xml:space="preserve"> methods and thresholds)</w:t>
      </w:r>
      <w:r w:rsidR="00550373">
        <w:rPr>
          <w:sz w:val="22"/>
          <w:szCs w:val="22"/>
          <w:lang w:eastAsia="zh-CN"/>
        </w:rPr>
        <w:t>, common a</w:t>
      </w:r>
      <w:r w:rsidRPr="00550373">
        <w:rPr>
          <w:sz w:val="22"/>
          <w:szCs w:val="22"/>
          <w:lang w:eastAsia="zh-CN"/>
        </w:rPr>
        <w:t>ssumptions</w:t>
      </w:r>
      <w:r w:rsidRPr="00550373">
        <w:rPr>
          <w:rFonts w:hint="eastAsia"/>
          <w:sz w:val="22"/>
          <w:szCs w:val="22"/>
          <w:lang w:eastAsia="zh-CN"/>
        </w:rPr>
        <w:t xml:space="preserve"> </w:t>
      </w:r>
      <w:r w:rsidRPr="00550373">
        <w:rPr>
          <w:sz w:val="22"/>
          <w:szCs w:val="22"/>
          <w:lang w:eastAsia="zh-CN"/>
        </w:rPr>
        <w:t>(e.g., traffic model)</w:t>
      </w:r>
      <w:r w:rsidR="00550373">
        <w:rPr>
          <w:sz w:val="22"/>
          <w:szCs w:val="22"/>
          <w:lang w:eastAsia="zh-CN"/>
        </w:rPr>
        <w:t xml:space="preserve"> and p</w:t>
      </w:r>
      <w:r w:rsidRPr="00550373">
        <w:rPr>
          <w:sz w:val="22"/>
          <w:szCs w:val="22"/>
          <w:lang w:eastAsia="zh-CN"/>
        </w:rPr>
        <w:t>erformance metrics</w:t>
      </w:r>
    </w:p>
    <w:p w:rsidR="00A53139" w:rsidRPr="00A53139" w:rsidRDefault="00A53139" w:rsidP="00A53139">
      <w:pPr>
        <w:numPr>
          <w:ilvl w:val="1"/>
          <w:numId w:val="26"/>
        </w:numPr>
        <w:tabs>
          <w:tab w:val="clear" w:pos="1440"/>
          <w:tab w:val="num" w:pos="720"/>
        </w:tabs>
        <w:autoSpaceDE w:val="0"/>
        <w:autoSpaceDN w:val="0"/>
        <w:adjustRightInd w:val="0"/>
        <w:spacing w:after="120"/>
        <w:ind w:left="720"/>
        <w:jc w:val="both"/>
        <w:rPr>
          <w:sz w:val="22"/>
          <w:szCs w:val="22"/>
          <w:lang w:eastAsia="zh-CN"/>
        </w:rPr>
      </w:pPr>
      <w:r w:rsidRPr="00A53139">
        <w:rPr>
          <w:sz w:val="22"/>
          <w:szCs w:val="22"/>
          <w:lang w:eastAsia="zh-CN"/>
        </w:rPr>
        <w:t>RAN1 #79</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Finalize identified</w:t>
      </w:r>
      <w:r w:rsidRPr="00A53139">
        <w:rPr>
          <w:rFonts w:hint="eastAsia"/>
          <w:sz w:val="22"/>
          <w:szCs w:val="22"/>
          <w:lang w:eastAsia="zh-CN"/>
        </w:rPr>
        <w:t xml:space="preserve"> PHY layer options for DL transmission without UL  in unlicensed spectrum</w:t>
      </w:r>
    </w:p>
    <w:p w:rsidR="00A53139" w:rsidRDefault="00A53139" w:rsidP="00A53139">
      <w:pPr>
        <w:numPr>
          <w:ilvl w:val="3"/>
          <w:numId w:val="26"/>
        </w:numPr>
        <w:tabs>
          <w:tab w:val="clear" w:pos="2880"/>
        </w:tabs>
        <w:autoSpaceDE w:val="0"/>
        <w:autoSpaceDN w:val="0"/>
        <w:adjustRightInd w:val="0"/>
        <w:spacing w:after="120"/>
        <w:ind w:left="2160"/>
        <w:jc w:val="both"/>
        <w:rPr>
          <w:sz w:val="22"/>
          <w:szCs w:val="22"/>
          <w:lang w:eastAsia="zh-CN"/>
        </w:rPr>
      </w:pPr>
      <w:r w:rsidRPr="00A53139">
        <w:rPr>
          <w:sz w:val="22"/>
          <w:szCs w:val="22"/>
          <w:lang w:eastAsia="zh-CN"/>
        </w:rPr>
        <w:t>Detailed description of identified PHY layer options</w:t>
      </w:r>
    </w:p>
    <w:p w:rsidR="000A0685" w:rsidRDefault="00B26373" w:rsidP="00096844">
      <w:pPr>
        <w:numPr>
          <w:ilvl w:val="3"/>
          <w:numId w:val="26"/>
        </w:numPr>
        <w:tabs>
          <w:tab w:val="clear" w:pos="2880"/>
        </w:tabs>
        <w:autoSpaceDE w:val="0"/>
        <w:autoSpaceDN w:val="0"/>
        <w:adjustRightInd w:val="0"/>
        <w:spacing w:after="120"/>
        <w:ind w:left="2160"/>
        <w:jc w:val="both"/>
        <w:rPr>
          <w:sz w:val="22"/>
          <w:szCs w:val="22"/>
          <w:lang w:eastAsia="zh-CN"/>
        </w:rPr>
      </w:pPr>
      <w:r>
        <w:rPr>
          <w:sz w:val="22"/>
          <w:szCs w:val="22"/>
          <w:lang w:eastAsia="zh-CN"/>
        </w:rPr>
        <w:t>Initial coexistence evaluation results can be provided</w:t>
      </w:r>
    </w:p>
    <w:p w:rsidR="00CA067F" w:rsidRPr="00A53139" w:rsidRDefault="00CA067F" w:rsidP="00CA067F">
      <w:pPr>
        <w:numPr>
          <w:ilvl w:val="2"/>
          <w:numId w:val="26"/>
        </w:numPr>
        <w:autoSpaceDE w:val="0"/>
        <w:autoSpaceDN w:val="0"/>
        <w:adjustRightInd w:val="0"/>
        <w:spacing w:after="120"/>
        <w:jc w:val="both"/>
        <w:rPr>
          <w:sz w:val="22"/>
          <w:szCs w:val="22"/>
          <w:lang w:eastAsia="zh-CN"/>
        </w:rPr>
      </w:pPr>
      <w:r w:rsidRPr="00A53139">
        <w:rPr>
          <w:rFonts w:hint="eastAsia"/>
          <w:sz w:val="22"/>
          <w:szCs w:val="22"/>
          <w:lang w:eastAsia="zh-CN"/>
        </w:rPr>
        <w:t xml:space="preserve">Analyze standards impacts of identified </w:t>
      </w:r>
      <w:r w:rsidRPr="00A53139">
        <w:rPr>
          <w:sz w:val="22"/>
          <w:szCs w:val="22"/>
          <w:lang w:eastAsia="zh-CN"/>
        </w:rPr>
        <w:t xml:space="preserve">PHY layer options for </w:t>
      </w:r>
      <w:r w:rsidRPr="00A53139">
        <w:rPr>
          <w:rFonts w:hint="eastAsia"/>
          <w:sz w:val="22"/>
          <w:szCs w:val="22"/>
          <w:lang w:eastAsia="zh-CN"/>
        </w:rPr>
        <w:t>DL transmission without UL</w:t>
      </w:r>
    </w:p>
    <w:p w:rsidR="00876900"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Finalize evaluation methodology for m</w:t>
      </w:r>
      <w:proofErr w:type="spellStart"/>
      <w:r w:rsidRPr="00A53139">
        <w:rPr>
          <w:sz w:val="22"/>
          <w:szCs w:val="22"/>
          <w:lang w:val="en-US" w:eastAsia="zh-CN"/>
        </w:rPr>
        <w:t>odeling</w:t>
      </w:r>
      <w:proofErr w:type="spellEnd"/>
      <w:r w:rsidRPr="00A53139">
        <w:rPr>
          <w:sz w:val="22"/>
          <w:szCs w:val="22"/>
          <w:lang w:val="en-US" w:eastAsia="zh-CN"/>
        </w:rPr>
        <w:t xml:space="preserve"> of PHY layer options for LAA</w:t>
      </w:r>
      <w:r w:rsidR="00B26373">
        <w:rPr>
          <w:sz w:val="22"/>
          <w:szCs w:val="22"/>
          <w:lang w:eastAsia="zh-CN"/>
        </w:rPr>
        <w:t xml:space="preserve"> </w:t>
      </w:r>
    </w:p>
    <w:p w:rsidR="00A53139" w:rsidRPr="00A53139" w:rsidRDefault="00A53139" w:rsidP="00A53139">
      <w:pPr>
        <w:numPr>
          <w:ilvl w:val="2"/>
          <w:numId w:val="26"/>
        </w:numPr>
        <w:autoSpaceDE w:val="0"/>
        <w:autoSpaceDN w:val="0"/>
        <w:adjustRightInd w:val="0"/>
        <w:spacing w:after="120"/>
        <w:jc w:val="both"/>
        <w:rPr>
          <w:sz w:val="22"/>
          <w:szCs w:val="22"/>
          <w:lang w:eastAsia="zh-CN"/>
        </w:rPr>
      </w:pPr>
      <w:bookmarkStart w:id="1" w:name="_GoBack"/>
      <w:bookmarkEnd w:id="1"/>
      <w:r w:rsidRPr="00A53139">
        <w:rPr>
          <w:sz w:val="22"/>
          <w:szCs w:val="22"/>
          <w:lang w:eastAsia="zh-CN"/>
        </w:rPr>
        <w:t>Inform RAN2 and RAN4 about relevant RAN1 decisions and findings if necessary</w:t>
      </w:r>
    </w:p>
    <w:p w:rsidR="00A53139" w:rsidRPr="00A53139" w:rsidRDefault="00A53139" w:rsidP="00A53139">
      <w:pPr>
        <w:numPr>
          <w:ilvl w:val="1"/>
          <w:numId w:val="26"/>
        </w:numPr>
        <w:tabs>
          <w:tab w:val="clear" w:pos="1440"/>
          <w:tab w:val="num" w:pos="720"/>
        </w:tabs>
        <w:autoSpaceDE w:val="0"/>
        <w:autoSpaceDN w:val="0"/>
        <w:adjustRightInd w:val="0"/>
        <w:spacing w:after="120"/>
        <w:ind w:left="720"/>
        <w:jc w:val="both"/>
        <w:rPr>
          <w:sz w:val="22"/>
          <w:szCs w:val="22"/>
          <w:lang w:eastAsia="zh-CN"/>
        </w:rPr>
      </w:pPr>
      <w:r w:rsidRPr="00A53139">
        <w:rPr>
          <w:sz w:val="22"/>
          <w:szCs w:val="22"/>
          <w:lang w:eastAsia="zh-CN"/>
        </w:rPr>
        <w:t>RAN1 #80</w:t>
      </w:r>
    </w:p>
    <w:p w:rsidR="00A53139" w:rsidRPr="00CA067F" w:rsidRDefault="00A53139" w:rsidP="00CA067F">
      <w:pPr>
        <w:numPr>
          <w:ilvl w:val="2"/>
          <w:numId w:val="26"/>
        </w:numPr>
        <w:autoSpaceDE w:val="0"/>
        <w:autoSpaceDN w:val="0"/>
        <w:adjustRightInd w:val="0"/>
        <w:spacing w:after="120"/>
        <w:jc w:val="both"/>
        <w:rPr>
          <w:sz w:val="22"/>
          <w:szCs w:val="22"/>
          <w:lang w:eastAsia="zh-CN"/>
        </w:rPr>
      </w:pPr>
      <w:r w:rsidRPr="00A53139">
        <w:rPr>
          <w:sz w:val="22"/>
          <w:szCs w:val="22"/>
          <w:lang w:eastAsia="zh-CN"/>
        </w:rPr>
        <w:t>List findings from</w:t>
      </w:r>
      <w:r w:rsidRPr="00A53139">
        <w:rPr>
          <w:rFonts w:hint="eastAsia"/>
          <w:sz w:val="22"/>
          <w:szCs w:val="22"/>
          <w:lang w:eastAsia="zh-CN"/>
        </w:rPr>
        <w:t xml:space="preserve"> initial evaluation </w:t>
      </w:r>
      <w:r w:rsidRPr="00A53139">
        <w:rPr>
          <w:sz w:val="22"/>
          <w:szCs w:val="22"/>
          <w:lang w:eastAsia="zh-CN"/>
        </w:rPr>
        <w:t>results</w:t>
      </w:r>
      <w:r w:rsidRPr="00A53139">
        <w:rPr>
          <w:rFonts w:hint="eastAsia"/>
          <w:sz w:val="22"/>
          <w:szCs w:val="22"/>
          <w:lang w:eastAsia="zh-CN"/>
        </w:rPr>
        <w:t xml:space="preserve"> for DL transmission without UL in unlicensed spectrum</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sz w:val="22"/>
          <w:szCs w:val="22"/>
          <w:lang w:eastAsia="zh-CN"/>
        </w:rPr>
        <w:t>Identify</w:t>
      </w:r>
      <w:r w:rsidRPr="00A53139">
        <w:rPr>
          <w:rFonts w:hint="eastAsia"/>
          <w:sz w:val="22"/>
          <w:szCs w:val="22"/>
          <w:lang w:eastAsia="zh-CN"/>
        </w:rPr>
        <w:t xml:space="preserve"> </w:t>
      </w:r>
      <w:r w:rsidRPr="00A53139">
        <w:rPr>
          <w:sz w:val="22"/>
          <w:szCs w:val="22"/>
          <w:lang w:eastAsia="zh-CN"/>
        </w:rPr>
        <w:t xml:space="preserve">additional details of the </w:t>
      </w:r>
      <w:r w:rsidRPr="00A53139">
        <w:rPr>
          <w:rFonts w:hint="eastAsia"/>
          <w:sz w:val="22"/>
          <w:szCs w:val="22"/>
        </w:rPr>
        <w:t>evaluation methodology</w:t>
      </w:r>
      <w:r w:rsidRPr="00A53139">
        <w:rPr>
          <w:rFonts w:hint="eastAsia"/>
          <w:sz w:val="22"/>
          <w:szCs w:val="22"/>
          <w:lang w:eastAsia="zh-CN"/>
        </w:rPr>
        <w:t xml:space="preserve"> for both UL and DL transmission in unlicensed spectrum</w:t>
      </w:r>
      <w:r w:rsidRPr="00A53139">
        <w:rPr>
          <w:sz w:val="22"/>
          <w:szCs w:val="22"/>
          <w:lang w:eastAsia="zh-CN"/>
        </w:rPr>
        <w:t xml:space="preserve"> if necessary</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val="en-US" w:eastAsia="zh-CN"/>
        </w:rPr>
        <w:t>Initial identification of</w:t>
      </w:r>
      <w:r w:rsidRPr="00A53139">
        <w:rPr>
          <w:rFonts w:hint="eastAsia"/>
          <w:sz w:val="22"/>
          <w:szCs w:val="22"/>
          <w:lang w:val="en-US" w:eastAsia="zh-CN"/>
        </w:rPr>
        <w:t xml:space="preserve"> PHY layer options for both UL and DL transmission in unlicensed spectrum</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Inform RAN2 and RAN4 about relevant RAN1 decisions and findings if necessary</w:t>
      </w:r>
    </w:p>
    <w:p w:rsidR="00A53139" w:rsidRPr="00A53139" w:rsidRDefault="00A53139" w:rsidP="00A53139">
      <w:pPr>
        <w:numPr>
          <w:ilvl w:val="1"/>
          <w:numId w:val="26"/>
        </w:numPr>
        <w:tabs>
          <w:tab w:val="clear" w:pos="1440"/>
          <w:tab w:val="num" w:pos="720"/>
        </w:tabs>
        <w:autoSpaceDE w:val="0"/>
        <w:autoSpaceDN w:val="0"/>
        <w:adjustRightInd w:val="0"/>
        <w:spacing w:after="120"/>
        <w:ind w:left="720"/>
        <w:jc w:val="both"/>
        <w:rPr>
          <w:sz w:val="22"/>
          <w:szCs w:val="22"/>
          <w:lang w:eastAsia="zh-CN"/>
        </w:rPr>
      </w:pPr>
      <w:r w:rsidRPr="00A53139">
        <w:rPr>
          <w:sz w:val="22"/>
          <w:szCs w:val="22"/>
          <w:lang w:eastAsia="zh-CN"/>
        </w:rPr>
        <w:t>RAN1 #80bis</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List findings from</w:t>
      </w:r>
      <w:r w:rsidRPr="00A53139">
        <w:rPr>
          <w:rFonts w:hint="eastAsia"/>
          <w:sz w:val="22"/>
          <w:szCs w:val="22"/>
          <w:lang w:eastAsia="zh-CN"/>
        </w:rPr>
        <w:t xml:space="preserve"> </w:t>
      </w:r>
      <w:r w:rsidRPr="00A53139">
        <w:rPr>
          <w:sz w:val="22"/>
          <w:szCs w:val="22"/>
          <w:lang w:eastAsia="zh-CN"/>
        </w:rPr>
        <w:t>further</w:t>
      </w:r>
      <w:r w:rsidRPr="00A53139">
        <w:rPr>
          <w:rFonts w:hint="eastAsia"/>
          <w:sz w:val="22"/>
          <w:szCs w:val="22"/>
          <w:lang w:eastAsia="zh-CN"/>
        </w:rPr>
        <w:t xml:space="preserve"> evaluation </w:t>
      </w:r>
      <w:r w:rsidRPr="00A53139">
        <w:rPr>
          <w:sz w:val="22"/>
          <w:szCs w:val="22"/>
          <w:lang w:eastAsia="zh-CN"/>
        </w:rPr>
        <w:t>results</w:t>
      </w:r>
      <w:r w:rsidRPr="00A53139">
        <w:rPr>
          <w:rFonts w:hint="eastAsia"/>
          <w:sz w:val="22"/>
          <w:szCs w:val="22"/>
          <w:lang w:eastAsia="zh-CN"/>
        </w:rPr>
        <w:t xml:space="preserve"> for DL transmission without UL in unlicensed spectrum</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sz w:val="22"/>
          <w:szCs w:val="22"/>
          <w:lang w:eastAsia="zh-CN"/>
        </w:rPr>
        <w:t>C</w:t>
      </w:r>
      <w:r w:rsidRPr="00A53139">
        <w:rPr>
          <w:rFonts w:hint="eastAsia"/>
          <w:sz w:val="22"/>
          <w:szCs w:val="22"/>
          <w:lang w:eastAsia="zh-CN"/>
        </w:rPr>
        <w:t>onclude on the evaluation and p</w:t>
      </w:r>
      <w:r w:rsidR="00423F53">
        <w:rPr>
          <w:rFonts w:hint="eastAsia"/>
          <w:sz w:val="22"/>
          <w:szCs w:val="22"/>
          <w:lang w:eastAsia="zh-CN"/>
        </w:rPr>
        <w:t>otential standard impacts o</w:t>
      </w:r>
      <w:r w:rsidR="00423F53">
        <w:rPr>
          <w:sz w:val="22"/>
          <w:szCs w:val="22"/>
          <w:lang w:eastAsia="zh-CN"/>
        </w:rPr>
        <w:t>f options for</w:t>
      </w:r>
      <w:r w:rsidRPr="00A53139">
        <w:rPr>
          <w:rFonts w:hint="eastAsia"/>
          <w:sz w:val="22"/>
          <w:szCs w:val="22"/>
          <w:lang w:eastAsia="zh-CN"/>
        </w:rPr>
        <w:t xml:space="preserve"> </w:t>
      </w:r>
      <w:r w:rsidR="00423F53">
        <w:rPr>
          <w:rFonts w:hint="eastAsia"/>
          <w:sz w:val="22"/>
          <w:szCs w:val="22"/>
          <w:lang w:eastAsia="zh-CN"/>
        </w:rPr>
        <w:t>DL transmission without UL</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List findings from</w:t>
      </w:r>
      <w:r w:rsidRPr="00A53139">
        <w:rPr>
          <w:rFonts w:hint="eastAsia"/>
          <w:sz w:val="22"/>
          <w:szCs w:val="22"/>
          <w:lang w:eastAsia="zh-CN"/>
        </w:rPr>
        <w:t xml:space="preserve"> initial evaluation </w:t>
      </w:r>
      <w:r w:rsidRPr="00A53139">
        <w:rPr>
          <w:sz w:val="22"/>
          <w:szCs w:val="22"/>
          <w:lang w:eastAsia="zh-CN"/>
        </w:rPr>
        <w:t>results</w:t>
      </w:r>
      <w:r w:rsidRPr="00A53139">
        <w:rPr>
          <w:rFonts w:hint="eastAsia"/>
          <w:sz w:val="22"/>
          <w:szCs w:val="22"/>
          <w:lang w:eastAsia="zh-CN"/>
        </w:rPr>
        <w:t xml:space="preserve"> for both UL and DL transmission in unlicensed spectrum</w:t>
      </w:r>
    </w:p>
    <w:p w:rsidR="00A53139" w:rsidRPr="00A53139" w:rsidRDefault="00423F53" w:rsidP="00A53139">
      <w:pPr>
        <w:numPr>
          <w:ilvl w:val="2"/>
          <w:numId w:val="26"/>
        </w:numPr>
        <w:autoSpaceDE w:val="0"/>
        <w:autoSpaceDN w:val="0"/>
        <w:adjustRightInd w:val="0"/>
        <w:spacing w:after="120"/>
        <w:jc w:val="both"/>
        <w:rPr>
          <w:sz w:val="22"/>
          <w:szCs w:val="22"/>
          <w:lang w:val="en-US" w:eastAsia="zh-CN"/>
        </w:rPr>
      </w:pPr>
      <w:r>
        <w:rPr>
          <w:sz w:val="22"/>
          <w:szCs w:val="22"/>
          <w:lang w:eastAsia="zh-CN"/>
        </w:rPr>
        <w:t>Finalize i</w:t>
      </w:r>
      <w:r>
        <w:rPr>
          <w:rFonts w:hint="eastAsia"/>
          <w:sz w:val="22"/>
          <w:szCs w:val="22"/>
          <w:lang w:eastAsia="zh-CN"/>
        </w:rPr>
        <w:t>dentif</w:t>
      </w:r>
      <w:r>
        <w:rPr>
          <w:sz w:val="22"/>
          <w:szCs w:val="22"/>
          <w:lang w:eastAsia="zh-CN"/>
        </w:rPr>
        <w:t>ied</w:t>
      </w:r>
      <w:r w:rsidR="00A53139" w:rsidRPr="00A53139">
        <w:rPr>
          <w:rFonts w:hint="eastAsia"/>
          <w:sz w:val="22"/>
          <w:szCs w:val="22"/>
          <w:lang w:eastAsia="zh-CN"/>
        </w:rPr>
        <w:t xml:space="preserve"> PHY layer options for both UL and DL transmission in unlicensed spectrum</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rFonts w:hint="eastAsia"/>
          <w:sz w:val="22"/>
          <w:szCs w:val="22"/>
          <w:lang w:eastAsia="zh-CN"/>
        </w:rPr>
        <w:lastRenderedPageBreak/>
        <w:t xml:space="preserve">Analyze standards impacts of identified </w:t>
      </w:r>
      <w:r w:rsidRPr="00A53139">
        <w:rPr>
          <w:sz w:val="22"/>
          <w:szCs w:val="22"/>
          <w:lang w:eastAsia="zh-CN"/>
        </w:rPr>
        <w:t xml:space="preserve">options for </w:t>
      </w:r>
      <w:r w:rsidRPr="00A53139">
        <w:rPr>
          <w:rFonts w:hint="eastAsia"/>
          <w:sz w:val="22"/>
          <w:szCs w:val="22"/>
          <w:lang w:eastAsia="zh-CN"/>
        </w:rPr>
        <w:t>both UL and DL transmission in unlicensed spectrum</w:t>
      </w:r>
    </w:p>
    <w:p w:rsidR="00A53139" w:rsidRPr="00A53139" w:rsidRDefault="00A53139" w:rsidP="00A53139">
      <w:pPr>
        <w:numPr>
          <w:ilvl w:val="1"/>
          <w:numId w:val="26"/>
        </w:numPr>
        <w:tabs>
          <w:tab w:val="clear" w:pos="1440"/>
          <w:tab w:val="num" w:pos="720"/>
        </w:tabs>
        <w:autoSpaceDE w:val="0"/>
        <w:autoSpaceDN w:val="0"/>
        <w:adjustRightInd w:val="0"/>
        <w:spacing w:after="120"/>
        <w:ind w:left="720"/>
        <w:jc w:val="both"/>
        <w:rPr>
          <w:sz w:val="22"/>
          <w:szCs w:val="22"/>
          <w:lang w:eastAsia="zh-CN"/>
        </w:rPr>
      </w:pPr>
      <w:r w:rsidRPr="00A53139">
        <w:rPr>
          <w:sz w:val="22"/>
          <w:szCs w:val="22"/>
          <w:lang w:eastAsia="zh-CN"/>
        </w:rPr>
        <w:t>RAN1 #81</w:t>
      </w:r>
    </w:p>
    <w:p w:rsidR="00A53139" w:rsidRPr="00A53139" w:rsidRDefault="00A53139" w:rsidP="00A53139">
      <w:pPr>
        <w:numPr>
          <w:ilvl w:val="2"/>
          <w:numId w:val="26"/>
        </w:numPr>
        <w:autoSpaceDE w:val="0"/>
        <w:autoSpaceDN w:val="0"/>
        <w:adjustRightInd w:val="0"/>
        <w:spacing w:after="120"/>
        <w:jc w:val="both"/>
        <w:rPr>
          <w:sz w:val="22"/>
          <w:szCs w:val="22"/>
          <w:lang w:val="en-US" w:eastAsia="zh-CN"/>
        </w:rPr>
      </w:pPr>
      <w:r w:rsidRPr="00A53139">
        <w:rPr>
          <w:sz w:val="22"/>
          <w:szCs w:val="22"/>
          <w:lang w:eastAsia="zh-CN"/>
        </w:rPr>
        <w:t>List findings from</w:t>
      </w:r>
      <w:r w:rsidRPr="00A53139">
        <w:rPr>
          <w:rFonts w:hint="eastAsia"/>
          <w:sz w:val="22"/>
          <w:szCs w:val="22"/>
          <w:lang w:eastAsia="zh-CN"/>
        </w:rPr>
        <w:t xml:space="preserve"> </w:t>
      </w:r>
      <w:r w:rsidRPr="00A53139">
        <w:rPr>
          <w:sz w:val="22"/>
          <w:szCs w:val="22"/>
          <w:lang w:eastAsia="zh-CN"/>
        </w:rPr>
        <w:t>further</w:t>
      </w:r>
      <w:r w:rsidRPr="00A53139">
        <w:rPr>
          <w:rFonts w:hint="eastAsia"/>
          <w:sz w:val="22"/>
          <w:szCs w:val="22"/>
          <w:lang w:eastAsia="zh-CN"/>
        </w:rPr>
        <w:t xml:space="preserve"> evaluation </w:t>
      </w:r>
      <w:r w:rsidRPr="00A53139">
        <w:rPr>
          <w:sz w:val="22"/>
          <w:szCs w:val="22"/>
          <w:lang w:eastAsia="zh-CN"/>
        </w:rPr>
        <w:t>results</w:t>
      </w:r>
      <w:r w:rsidRPr="00A53139">
        <w:rPr>
          <w:rFonts w:hint="eastAsia"/>
          <w:sz w:val="22"/>
          <w:szCs w:val="22"/>
          <w:lang w:eastAsia="zh-CN"/>
        </w:rPr>
        <w:t xml:space="preserve"> for both UL and DL transmission in unlicensed spectrum</w:t>
      </w:r>
    </w:p>
    <w:p w:rsidR="00A53139" w:rsidRP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C</w:t>
      </w:r>
      <w:r w:rsidRPr="00A53139">
        <w:rPr>
          <w:rFonts w:hint="eastAsia"/>
          <w:sz w:val="22"/>
          <w:szCs w:val="22"/>
          <w:lang w:eastAsia="zh-CN"/>
        </w:rPr>
        <w:t>onclude on the evaluation a</w:t>
      </w:r>
      <w:r w:rsidR="00423F53">
        <w:rPr>
          <w:rFonts w:hint="eastAsia"/>
          <w:sz w:val="22"/>
          <w:szCs w:val="22"/>
          <w:lang w:eastAsia="zh-CN"/>
        </w:rPr>
        <w:t xml:space="preserve">nd potential standard impacts </w:t>
      </w:r>
      <w:r w:rsidR="00423F53">
        <w:rPr>
          <w:sz w:val="22"/>
          <w:szCs w:val="22"/>
          <w:lang w:eastAsia="zh-CN"/>
        </w:rPr>
        <w:t>of options for</w:t>
      </w:r>
      <w:r w:rsidRPr="00A53139">
        <w:rPr>
          <w:rFonts w:hint="eastAsia"/>
          <w:sz w:val="22"/>
          <w:szCs w:val="22"/>
          <w:lang w:eastAsia="zh-CN"/>
        </w:rPr>
        <w:t xml:space="preserve"> both UL and DL transmission</w:t>
      </w:r>
      <w:r>
        <w:rPr>
          <w:rFonts w:hint="eastAsia"/>
          <w:lang w:eastAsia="zh-CN"/>
        </w:rPr>
        <w:t xml:space="preserve"> </w:t>
      </w:r>
    </w:p>
    <w:p w:rsidR="00A53139" w:rsidRDefault="00A53139" w:rsidP="00A53139">
      <w:pPr>
        <w:numPr>
          <w:ilvl w:val="2"/>
          <w:numId w:val="26"/>
        </w:numPr>
        <w:autoSpaceDE w:val="0"/>
        <w:autoSpaceDN w:val="0"/>
        <w:adjustRightInd w:val="0"/>
        <w:spacing w:after="120"/>
        <w:jc w:val="both"/>
        <w:rPr>
          <w:sz w:val="22"/>
          <w:szCs w:val="22"/>
          <w:lang w:eastAsia="zh-CN"/>
        </w:rPr>
      </w:pPr>
      <w:r w:rsidRPr="00A53139">
        <w:rPr>
          <w:sz w:val="22"/>
          <w:szCs w:val="22"/>
          <w:lang w:eastAsia="zh-CN"/>
        </w:rPr>
        <w:t>Finalize TR conclusions</w:t>
      </w:r>
    </w:p>
    <w:p w:rsidR="00A53139" w:rsidRPr="00902651" w:rsidRDefault="00A53139" w:rsidP="00A53139">
      <w:pPr>
        <w:autoSpaceDE w:val="0"/>
        <w:autoSpaceDN w:val="0"/>
        <w:adjustRightInd w:val="0"/>
        <w:spacing w:after="120"/>
        <w:jc w:val="both"/>
        <w:rPr>
          <w:sz w:val="22"/>
          <w:szCs w:val="22"/>
          <w:lang w:eastAsia="zh-CN"/>
        </w:rPr>
      </w:pPr>
    </w:p>
    <w:p w:rsidR="008E2891" w:rsidRDefault="008E2891" w:rsidP="00B74EC2">
      <w:pPr>
        <w:pStyle w:val="Heading1"/>
      </w:pPr>
      <w:r w:rsidRPr="008E2891">
        <w:t>References</w:t>
      </w:r>
    </w:p>
    <w:p w:rsidR="008E2891" w:rsidRPr="00A53139" w:rsidRDefault="00E53810" w:rsidP="00BD2725">
      <w:pPr>
        <w:pStyle w:val="BodyText"/>
        <w:rPr>
          <w:sz w:val="22"/>
          <w:szCs w:val="22"/>
        </w:rPr>
      </w:pPr>
      <w:r w:rsidRPr="00A53139">
        <w:rPr>
          <w:sz w:val="22"/>
          <w:szCs w:val="22"/>
        </w:rPr>
        <w:t>[1]</w:t>
      </w:r>
      <w:r w:rsidR="009A3CF8" w:rsidRPr="00A53139">
        <w:rPr>
          <w:sz w:val="22"/>
          <w:szCs w:val="22"/>
        </w:rPr>
        <w:tab/>
      </w:r>
      <w:r w:rsidR="009A3CF8" w:rsidRPr="00A53139">
        <w:rPr>
          <w:sz w:val="22"/>
          <w:szCs w:val="22"/>
        </w:rPr>
        <w:tab/>
        <w:t>RP-14166</w:t>
      </w:r>
      <w:r w:rsidR="00F656CF">
        <w:rPr>
          <w:sz w:val="22"/>
          <w:szCs w:val="22"/>
        </w:rPr>
        <w:t>4</w:t>
      </w:r>
      <w:r w:rsidR="009A3CF8" w:rsidRPr="00A53139">
        <w:rPr>
          <w:sz w:val="22"/>
          <w:szCs w:val="22"/>
        </w:rPr>
        <w:t>, “Study on Licensed-Assisted Access using LTE”, Ericsson, Qualcomm, Huawei, Alcatel-Lucent, RAN #65, Sep.2014</w:t>
      </w:r>
    </w:p>
    <w:p w:rsidR="009A3CF8" w:rsidRPr="00A53139" w:rsidRDefault="00E53810" w:rsidP="009A3CF8">
      <w:pPr>
        <w:pStyle w:val="BodyText"/>
        <w:rPr>
          <w:sz w:val="22"/>
          <w:szCs w:val="22"/>
        </w:rPr>
      </w:pPr>
      <w:r w:rsidRPr="00A53139">
        <w:rPr>
          <w:sz w:val="22"/>
          <w:szCs w:val="22"/>
        </w:rPr>
        <w:t xml:space="preserve">[2] </w:t>
      </w:r>
      <w:r w:rsidR="009A3CF8" w:rsidRPr="00A53139">
        <w:rPr>
          <w:sz w:val="22"/>
          <w:szCs w:val="22"/>
        </w:rPr>
        <w:tab/>
        <w:t>RP-141615, “Scope and Work plan for the Study on Licensed-Assisted Access”, Huawei, Ericsson, Qualcomm, Alcatel-Lucent, Alcatel-Lucent Shanghai Bell, CMCC, Verizon, HiSilicon, RAN #65, Sep.2014</w:t>
      </w:r>
    </w:p>
    <w:p w:rsidR="00471C24" w:rsidRPr="00BD2725" w:rsidRDefault="00471C24" w:rsidP="00BD2725">
      <w:pPr>
        <w:pStyle w:val="BodyText"/>
      </w:pPr>
    </w:p>
    <w:p w:rsidR="00CC3D19" w:rsidRPr="00BD2725" w:rsidRDefault="00CC3D19" w:rsidP="00BD2725">
      <w:pPr>
        <w:pStyle w:val="BodyText"/>
      </w:pPr>
    </w:p>
    <w:sectPr w:rsidR="00CC3D19" w:rsidRPr="00BD2725" w:rsidSect="00B40113">
      <w:footerReference w:type="even" r:id="rId9"/>
      <w:footerReference w:type="default" r:id="rId10"/>
      <w:footnotePr>
        <w:numRestart w:val="eachSect"/>
      </w:footnotePr>
      <w:pgSz w:w="11907" w:h="16840"/>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616" w:rsidRDefault="00D17616" w:rsidP="007472D5">
      <w:pPr>
        <w:spacing w:after="0"/>
      </w:pPr>
      <w:r>
        <w:separator/>
      </w:r>
    </w:p>
  </w:endnote>
  <w:endnote w:type="continuationSeparator" w:id="0">
    <w:p w:rsidR="00D17616" w:rsidRDefault="00D17616" w:rsidP="007472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D30" w:rsidRDefault="000D4621">
    <w:pPr>
      <w:pStyle w:val="Footer"/>
      <w:framePr w:h="0" w:wrap="around" w:vAnchor="text" w:hAnchor="margin" w:xAlign="center" w:y="1"/>
      <w:rPr>
        <w:rStyle w:val="PageNumber"/>
      </w:rPr>
    </w:pPr>
    <w:r>
      <w:fldChar w:fldCharType="begin"/>
    </w:r>
    <w:r w:rsidR="00147D30">
      <w:rPr>
        <w:rStyle w:val="PageNumber"/>
      </w:rPr>
      <w:instrText xml:space="preserve">PAGE  </w:instrText>
    </w:r>
    <w:r>
      <w:fldChar w:fldCharType="separate"/>
    </w:r>
    <w:r w:rsidR="00147D30">
      <w:rPr>
        <w:rStyle w:val="PageNumber"/>
      </w:rPr>
      <w:t>1</w:t>
    </w:r>
    <w:r>
      <w:fldChar w:fldCharType="end"/>
    </w:r>
  </w:p>
  <w:p w:rsidR="00147D30" w:rsidRDefault="00147D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D30" w:rsidRDefault="000D4621">
    <w:pPr>
      <w:pStyle w:val="Footer"/>
      <w:framePr w:h="0" w:wrap="around" w:vAnchor="text" w:hAnchor="margin" w:xAlign="center" w:y="1"/>
      <w:rPr>
        <w:rStyle w:val="PageNumber"/>
      </w:rPr>
    </w:pPr>
    <w:r>
      <w:fldChar w:fldCharType="begin"/>
    </w:r>
    <w:r w:rsidR="00147D30">
      <w:rPr>
        <w:rStyle w:val="PageNumber"/>
      </w:rPr>
      <w:instrText xml:space="preserve">PAGE  </w:instrText>
    </w:r>
    <w:r>
      <w:fldChar w:fldCharType="separate"/>
    </w:r>
    <w:r w:rsidR="00180ED9">
      <w:rPr>
        <w:rStyle w:val="PageNumber"/>
        <w:noProof/>
      </w:rPr>
      <w:t>1</w:t>
    </w:r>
    <w:r>
      <w:fldChar w:fldCharType="end"/>
    </w:r>
  </w:p>
  <w:p w:rsidR="00147D30" w:rsidRDefault="00147D3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616" w:rsidRDefault="00D17616" w:rsidP="007472D5">
      <w:pPr>
        <w:spacing w:after="0"/>
      </w:pPr>
      <w:r>
        <w:separator/>
      </w:r>
    </w:p>
  </w:footnote>
  <w:footnote w:type="continuationSeparator" w:id="0">
    <w:p w:rsidR="00D17616" w:rsidRDefault="00D17616" w:rsidP="007472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734D"/>
    <w:multiLevelType w:val="multilevel"/>
    <w:tmpl w:val="6822486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06B2CF6"/>
    <w:multiLevelType w:val="hybridMultilevel"/>
    <w:tmpl w:val="2D161F3A"/>
    <w:lvl w:ilvl="0" w:tplc="81447BF6">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7AF64B0"/>
    <w:multiLevelType w:val="multilevel"/>
    <w:tmpl w:val="2284ADE4"/>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1353"/>
        </w:tabs>
        <w:ind w:left="1353"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37D8B"/>
    <w:multiLevelType w:val="hybridMultilevel"/>
    <w:tmpl w:val="C88670D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5B67872"/>
    <w:multiLevelType w:val="hybridMultilevel"/>
    <w:tmpl w:val="449A1F48"/>
    <w:lvl w:ilvl="0" w:tplc="A1E08C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E087923"/>
    <w:multiLevelType w:val="hybridMultilevel"/>
    <w:tmpl w:val="C4881CFE"/>
    <w:lvl w:ilvl="0" w:tplc="EF401C08">
      <w:start w:val="3"/>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0473461"/>
    <w:multiLevelType w:val="multilevel"/>
    <w:tmpl w:val="3B5475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44F59F0"/>
    <w:multiLevelType w:val="multilevel"/>
    <w:tmpl w:val="051A1C2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51E16AE6"/>
    <w:multiLevelType w:val="multilevel"/>
    <w:tmpl w:val="51E16AE6"/>
    <w:lvl w:ilvl="0">
      <w:start w:val="1"/>
      <w:numFmt w:val="bullet"/>
      <w:pStyle w:val="Bullet"/>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2F12749"/>
    <w:multiLevelType w:val="hybridMultilevel"/>
    <w:tmpl w:val="B0FE8DC8"/>
    <w:lvl w:ilvl="0" w:tplc="A1E08C42">
      <w:start w:val="1"/>
      <w:numFmt w:val="decimal"/>
      <w:lvlText w:val="(%1)"/>
      <w:lvlJc w:val="left"/>
      <w:pPr>
        <w:ind w:left="360" w:hanging="360"/>
      </w:pPr>
      <w:rPr>
        <w:rFonts w:hint="default"/>
      </w:rPr>
    </w:lvl>
    <w:lvl w:ilvl="1" w:tplc="52A640C6">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6832602"/>
    <w:multiLevelType w:val="hybridMultilevel"/>
    <w:tmpl w:val="82AC6410"/>
    <w:lvl w:ilvl="0" w:tplc="7D5826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nsid w:val="6E061FE5"/>
    <w:multiLevelType w:val="hybridMultilevel"/>
    <w:tmpl w:val="B5F87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3F6D67"/>
    <w:multiLevelType w:val="hybridMultilevel"/>
    <w:tmpl w:val="D03E5D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1"/>
  </w:num>
  <w:num w:numId="3">
    <w:abstractNumId w:val="7"/>
  </w:num>
  <w:num w:numId="4">
    <w:abstractNumId w:val="8"/>
  </w:num>
  <w:num w:numId="5">
    <w:abstractNumId w:val="18"/>
  </w:num>
  <w:num w:numId="6">
    <w:abstractNumId w:val="20"/>
  </w:num>
  <w:num w:numId="7">
    <w:abstractNumId w:val="15"/>
  </w:num>
  <w:num w:numId="8">
    <w:abstractNumId w:val="16"/>
  </w:num>
  <w:num w:numId="9">
    <w:abstractNumId w:val="12"/>
  </w:num>
  <w:num w:numId="10">
    <w:abstractNumId w:val="21"/>
  </w:num>
  <w:num w:numId="11">
    <w:abstractNumId w:val="3"/>
  </w:num>
  <w:num w:numId="12">
    <w:abstractNumId w:val="19"/>
  </w:num>
  <w:num w:numId="13">
    <w:abstractNumId w:val="9"/>
  </w:num>
  <w:num w:numId="14">
    <w:abstractNumId w:val="0"/>
  </w:num>
  <w:num w:numId="15">
    <w:abstractNumId w:val="1"/>
  </w:num>
  <w:num w:numId="16">
    <w:abstractNumId w:val="6"/>
  </w:num>
  <w:num w:numId="17">
    <w:abstractNumId w:val="13"/>
  </w:num>
  <w:num w:numId="18">
    <w:abstractNumId w:val="14"/>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4"/>
  </w:num>
  <w:num w:numId="2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numRestart w:val="eachSect"/>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554"/>
    <w:rsid w:val="00016FE0"/>
    <w:rsid w:val="00032A28"/>
    <w:rsid w:val="0004673A"/>
    <w:rsid w:val="00062603"/>
    <w:rsid w:val="00065F1A"/>
    <w:rsid w:val="00096844"/>
    <w:rsid w:val="000A0685"/>
    <w:rsid w:val="000A4235"/>
    <w:rsid w:val="000A52E5"/>
    <w:rsid w:val="000A7085"/>
    <w:rsid w:val="000C234A"/>
    <w:rsid w:val="000C657C"/>
    <w:rsid w:val="000D3A8A"/>
    <w:rsid w:val="000D4621"/>
    <w:rsid w:val="00111502"/>
    <w:rsid w:val="001302A9"/>
    <w:rsid w:val="001443CF"/>
    <w:rsid w:val="00147D30"/>
    <w:rsid w:val="00172A27"/>
    <w:rsid w:val="00174CE9"/>
    <w:rsid w:val="00180ED9"/>
    <w:rsid w:val="00185F06"/>
    <w:rsid w:val="00187681"/>
    <w:rsid w:val="00190D19"/>
    <w:rsid w:val="001B4A41"/>
    <w:rsid w:val="001C13F1"/>
    <w:rsid w:val="001D370D"/>
    <w:rsid w:val="001D6C97"/>
    <w:rsid w:val="001E5D93"/>
    <w:rsid w:val="001E61A4"/>
    <w:rsid w:val="00232214"/>
    <w:rsid w:val="00264430"/>
    <w:rsid w:val="00271C32"/>
    <w:rsid w:val="00286772"/>
    <w:rsid w:val="002A2085"/>
    <w:rsid w:val="002A48C2"/>
    <w:rsid w:val="002C120F"/>
    <w:rsid w:val="002C208A"/>
    <w:rsid w:val="003036E9"/>
    <w:rsid w:val="003162C6"/>
    <w:rsid w:val="003573DE"/>
    <w:rsid w:val="0036448B"/>
    <w:rsid w:val="0037088F"/>
    <w:rsid w:val="00373845"/>
    <w:rsid w:val="003E6ED3"/>
    <w:rsid w:val="003F1950"/>
    <w:rsid w:val="00407ECE"/>
    <w:rsid w:val="00423F53"/>
    <w:rsid w:val="00457C37"/>
    <w:rsid w:val="00471C24"/>
    <w:rsid w:val="004B36DD"/>
    <w:rsid w:val="004F0F6B"/>
    <w:rsid w:val="00550373"/>
    <w:rsid w:val="0056558D"/>
    <w:rsid w:val="005A0632"/>
    <w:rsid w:val="005B0842"/>
    <w:rsid w:val="005B40BA"/>
    <w:rsid w:val="005B5C11"/>
    <w:rsid w:val="005E299D"/>
    <w:rsid w:val="005F3694"/>
    <w:rsid w:val="00612FB5"/>
    <w:rsid w:val="00622FC2"/>
    <w:rsid w:val="00684281"/>
    <w:rsid w:val="00690BC7"/>
    <w:rsid w:val="006E67BA"/>
    <w:rsid w:val="00701F73"/>
    <w:rsid w:val="00736500"/>
    <w:rsid w:val="007472D5"/>
    <w:rsid w:val="00775FB1"/>
    <w:rsid w:val="007D1BC7"/>
    <w:rsid w:val="007F521E"/>
    <w:rsid w:val="00814B10"/>
    <w:rsid w:val="00842C04"/>
    <w:rsid w:val="00843136"/>
    <w:rsid w:val="00865892"/>
    <w:rsid w:val="00867CB5"/>
    <w:rsid w:val="00876900"/>
    <w:rsid w:val="00882126"/>
    <w:rsid w:val="00893632"/>
    <w:rsid w:val="008A3060"/>
    <w:rsid w:val="008A3B41"/>
    <w:rsid w:val="008A67F2"/>
    <w:rsid w:val="008D3E56"/>
    <w:rsid w:val="008E0088"/>
    <w:rsid w:val="008E2891"/>
    <w:rsid w:val="008F68EB"/>
    <w:rsid w:val="00902651"/>
    <w:rsid w:val="00905E9E"/>
    <w:rsid w:val="00911731"/>
    <w:rsid w:val="009322BB"/>
    <w:rsid w:val="009469C6"/>
    <w:rsid w:val="00966878"/>
    <w:rsid w:val="00974C69"/>
    <w:rsid w:val="00992410"/>
    <w:rsid w:val="009A3CF8"/>
    <w:rsid w:val="009B731A"/>
    <w:rsid w:val="009D1893"/>
    <w:rsid w:val="009F5FE4"/>
    <w:rsid w:val="009F6799"/>
    <w:rsid w:val="00A53139"/>
    <w:rsid w:val="00A76536"/>
    <w:rsid w:val="00A86038"/>
    <w:rsid w:val="00A94EF1"/>
    <w:rsid w:val="00AC77C3"/>
    <w:rsid w:val="00AF4998"/>
    <w:rsid w:val="00B21F07"/>
    <w:rsid w:val="00B26373"/>
    <w:rsid w:val="00B40113"/>
    <w:rsid w:val="00B50E2E"/>
    <w:rsid w:val="00B51F22"/>
    <w:rsid w:val="00B55184"/>
    <w:rsid w:val="00B74EC2"/>
    <w:rsid w:val="00B859EF"/>
    <w:rsid w:val="00BC4EB3"/>
    <w:rsid w:val="00BD2725"/>
    <w:rsid w:val="00BE5254"/>
    <w:rsid w:val="00BF4BF4"/>
    <w:rsid w:val="00C102AB"/>
    <w:rsid w:val="00C159DC"/>
    <w:rsid w:val="00C30BCE"/>
    <w:rsid w:val="00C362B1"/>
    <w:rsid w:val="00C36767"/>
    <w:rsid w:val="00C4579B"/>
    <w:rsid w:val="00C5430A"/>
    <w:rsid w:val="00C63FC7"/>
    <w:rsid w:val="00CA067F"/>
    <w:rsid w:val="00CA4CD7"/>
    <w:rsid w:val="00CB6457"/>
    <w:rsid w:val="00CC0A95"/>
    <w:rsid w:val="00CC3D19"/>
    <w:rsid w:val="00CE1305"/>
    <w:rsid w:val="00CE5D75"/>
    <w:rsid w:val="00CF0548"/>
    <w:rsid w:val="00D13475"/>
    <w:rsid w:val="00D17616"/>
    <w:rsid w:val="00D26B2D"/>
    <w:rsid w:val="00D33042"/>
    <w:rsid w:val="00D36E05"/>
    <w:rsid w:val="00D53D07"/>
    <w:rsid w:val="00D61712"/>
    <w:rsid w:val="00D830AE"/>
    <w:rsid w:val="00D87873"/>
    <w:rsid w:val="00D97B5D"/>
    <w:rsid w:val="00DA0C7F"/>
    <w:rsid w:val="00DF3723"/>
    <w:rsid w:val="00E13B57"/>
    <w:rsid w:val="00E24EBF"/>
    <w:rsid w:val="00E34751"/>
    <w:rsid w:val="00E50EE7"/>
    <w:rsid w:val="00E53810"/>
    <w:rsid w:val="00E81F45"/>
    <w:rsid w:val="00EB68F1"/>
    <w:rsid w:val="00ED31D1"/>
    <w:rsid w:val="00EE3F3B"/>
    <w:rsid w:val="00F46278"/>
    <w:rsid w:val="00F5593D"/>
    <w:rsid w:val="00F6370B"/>
    <w:rsid w:val="00F656CF"/>
    <w:rsid w:val="00FA7923"/>
    <w:rsid w:val="00FB4FFE"/>
    <w:rsid w:val="00FD6646"/>
    <w:rsid w:val="00FF0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B40113"/>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link w:val="Heading7Char"/>
    <w:qFormat/>
    <w:rsid w:val="00B40113"/>
    <w:pPr>
      <w:outlineLvl w:val="6"/>
    </w:pPr>
  </w:style>
  <w:style w:type="paragraph" w:styleId="Heading8">
    <w:name w:val="heading 8"/>
    <w:basedOn w:val="Heading1"/>
    <w:next w:val="Normal"/>
    <w:link w:val="Heading8Char"/>
    <w:qFormat/>
    <w:rsid w:val="00B40113"/>
    <w:pPr>
      <w:tabs>
        <w:tab w:val="left" w:pos="432"/>
      </w:tabs>
      <w:outlineLvl w:val="7"/>
    </w:pPr>
  </w:style>
  <w:style w:type="paragraph" w:styleId="Heading9">
    <w:name w:val="heading 9"/>
    <w:basedOn w:val="Heading8"/>
    <w:next w:val="Normal"/>
    <w:link w:val="Heading9Char"/>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rsid w:val="00B40113"/>
    <w:rPr>
      <w:sz w:val="16"/>
    </w:rPr>
  </w:style>
  <w:style w:type="character" w:styleId="FootnoteReference">
    <w:name w:val="footnote reference"/>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rsid w:val="00B40113"/>
    <w:rPr>
      <w:rFonts w:ascii="Arial" w:hAnsi="Arial"/>
      <w:sz w:val="32"/>
      <w:lang w:eastAsia="en-US"/>
    </w:rPr>
  </w:style>
  <w:style w:type="character" w:customStyle="1" w:styleId="H6Char">
    <w:name w:val="H6 Char"/>
    <w:link w:val="H6"/>
    <w:rsid w:val="00B40113"/>
    <w:rPr>
      <w:rFonts w:ascii="Arial" w:hAnsi="Arial"/>
      <w:lang w:eastAsia="en-US"/>
    </w:rPr>
  </w:style>
  <w:style w:type="character" w:customStyle="1" w:styleId="BalloonTextChar">
    <w:name w:val="Balloon Text Char"/>
    <w:link w:val="BalloonText"/>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eastAsia="en-US"/>
    </w:rPr>
  </w:style>
  <w:style w:type="character" w:customStyle="1" w:styleId="ZGSM">
    <w:name w:val="ZGSM"/>
    <w:rsid w:val="00B40113"/>
  </w:style>
  <w:style w:type="character" w:customStyle="1" w:styleId="Heading3Char">
    <w:name w:val="Heading 3 Char"/>
    <w:aliases w:val="Underrubrik2 Char2,H3 Char2,h3 Char2,Memo Heading 3 Char2,no break Char2"/>
    <w:link w:val="Heading3"/>
    <w:rsid w:val="00B40113"/>
    <w:rPr>
      <w:rFonts w:ascii="Arial" w:hAnsi="Arial"/>
      <w:sz w:val="28"/>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rPr>
      <w:lang w:val="en-GB" w:eastAsia="en-US" w:bidi="ar-SA"/>
    </w:rPr>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rPr>
      <w:lang w:val="en-GB" w:eastAsia="en-US" w:bidi="ar-SA"/>
    </w:rPr>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rPr>
      <w:rFonts w:ascii="Arial" w:hAnsi="Arial"/>
      <w:b/>
      <w:lang w:val="en-GB" w:eastAsia="en-US" w:bidi="ar-SA"/>
    </w:rPr>
  </w:style>
  <w:style w:type="character" w:customStyle="1" w:styleId="FooterChar">
    <w:name w:val="Footer Char"/>
    <w:link w:val="Footer"/>
    <w:rsid w:val="00B40113"/>
    <w:rPr>
      <w:rFonts w:ascii="Arial" w:hAnsi="Arial"/>
      <w:b/>
      <w:i/>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rPr>
      <w:rFonts w:ascii="Arial" w:hAnsi="Arial"/>
      <w:sz w:val="36"/>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rPr>
      <w:lang w:val="en-GB" w:eastAsia="en-US" w:bidi="ar-SA"/>
    </w:rPr>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rPr>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rPr>
      <w:rFonts w:ascii="Arial" w:hAnsi="Arial"/>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eastAsia="en-US"/>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link w:val="CommentSubjectChar"/>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1">
    <w:name w:val="List1"/>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 w:type="character" w:customStyle="1" w:styleId="Heading7Char">
    <w:name w:val="Heading 7 Char"/>
    <w:basedOn w:val="DefaultParagraphFont"/>
    <w:link w:val="Heading7"/>
    <w:rsid w:val="002A2085"/>
    <w:rPr>
      <w:rFonts w:ascii="Arial" w:hAnsi="Arial"/>
      <w:lang w:eastAsia="en-US"/>
    </w:rPr>
  </w:style>
  <w:style w:type="character" w:customStyle="1" w:styleId="Heading9Char">
    <w:name w:val="Heading 9 Char"/>
    <w:basedOn w:val="DefaultParagraphFont"/>
    <w:link w:val="Heading9"/>
    <w:rsid w:val="002A2085"/>
    <w:rPr>
      <w:rFonts w:ascii="Arial" w:hAnsi="Arial"/>
      <w:sz w:val="36"/>
      <w:lang w:eastAsia="en-US"/>
    </w:rPr>
  </w:style>
  <w:style w:type="numbering" w:customStyle="1" w:styleId="13">
    <w:name w:val="リストなし1"/>
    <w:next w:val="NoList"/>
    <w:uiPriority w:val="99"/>
    <w:semiHidden/>
    <w:unhideWhenUsed/>
    <w:rsid w:val="002A2085"/>
  </w:style>
  <w:style w:type="paragraph" w:customStyle="1" w:styleId="81">
    <w:name w:val="表 (赤)  81"/>
    <w:basedOn w:val="Normal"/>
    <w:uiPriority w:val="34"/>
    <w:qFormat/>
    <w:rsid w:val="002A20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A2085"/>
    <w:pPr>
      <w:spacing w:before="100" w:beforeAutospacing="1" w:after="100" w:afterAutospacing="1"/>
    </w:pPr>
    <w:rPr>
      <w:rFonts w:eastAsia="SimSun"/>
      <w:sz w:val="24"/>
      <w:szCs w:val="24"/>
      <w:lang w:val="en-US" w:eastAsia="zh-CN"/>
    </w:rPr>
  </w:style>
  <w:style w:type="table" w:styleId="TableGrid">
    <w:name w:val="Table Grid"/>
    <w:basedOn w:val="TableNormal"/>
    <w:rsid w:val="002A2085"/>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2">
    <w:name w:val="Table Classic 2"/>
    <w:basedOn w:val="TableNormal"/>
    <w:rsid w:val="002A20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
    <w:name w:val="Comment Subject Char"/>
    <w:basedOn w:val="CommentTextChar"/>
    <w:link w:val="CommentSubject"/>
    <w:rsid w:val="002A2085"/>
    <w:rPr>
      <w:rFonts w:ascii="Times New Roman" w:hAnsi="Times New Roman"/>
      <w:b/>
      <w:bCs/>
      <w:lang w:eastAsia="en-US"/>
    </w:rPr>
  </w:style>
  <w:style w:type="paragraph" w:customStyle="1" w:styleId="121">
    <w:name w:val="表 (青) 121"/>
    <w:hidden/>
    <w:uiPriority w:val="71"/>
    <w:rsid w:val="002A2085"/>
    <w:rPr>
      <w:rFonts w:ascii="Times New Roman" w:eastAsia="SimSun" w:hAnsi="Times New Roman"/>
      <w:lang w:eastAsia="en-US"/>
    </w:rPr>
  </w:style>
  <w:style w:type="paragraph" w:customStyle="1" w:styleId="Default">
    <w:name w:val="Default"/>
    <w:rsid w:val="002A2085"/>
    <w:pPr>
      <w:autoSpaceDE w:val="0"/>
      <w:autoSpaceDN w:val="0"/>
      <w:adjustRightInd w:val="0"/>
    </w:pPr>
    <w:rPr>
      <w:rFonts w:ascii="Times New Roman" w:eastAsia="SimSun" w:hAnsi="Times New Roman"/>
      <w:color w:val="000000"/>
      <w:sz w:val="24"/>
      <w:szCs w:val="24"/>
      <w:lang w:val="fr-FR" w:eastAsia="fr-FR"/>
    </w:rPr>
  </w:style>
  <w:style w:type="character" w:styleId="PlaceholderText">
    <w:name w:val="Placeholder Text"/>
    <w:uiPriority w:val="99"/>
    <w:unhideWhenUsed/>
    <w:rsid w:val="002A2085"/>
    <w:rPr>
      <w:color w:val="808080"/>
    </w:rPr>
  </w:style>
  <w:style w:type="paragraph" w:styleId="Revision">
    <w:name w:val="Revision"/>
    <w:hidden/>
    <w:uiPriority w:val="99"/>
    <w:semiHidden/>
    <w:rsid w:val="007F521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B40113"/>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link w:val="Heading7Char"/>
    <w:qFormat/>
    <w:rsid w:val="00B40113"/>
    <w:pPr>
      <w:outlineLvl w:val="6"/>
    </w:pPr>
  </w:style>
  <w:style w:type="paragraph" w:styleId="Heading8">
    <w:name w:val="heading 8"/>
    <w:basedOn w:val="Heading1"/>
    <w:next w:val="Normal"/>
    <w:link w:val="Heading8Char"/>
    <w:qFormat/>
    <w:rsid w:val="00B40113"/>
    <w:pPr>
      <w:tabs>
        <w:tab w:val="left" w:pos="432"/>
      </w:tabs>
      <w:outlineLvl w:val="7"/>
    </w:pPr>
  </w:style>
  <w:style w:type="paragraph" w:styleId="Heading9">
    <w:name w:val="heading 9"/>
    <w:basedOn w:val="Heading8"/>
    <w:next w:val="Normal"/>
    <w:link w:val="Heading9Char"/>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rsid w:val="00B40113"/>
    <w:rPr>
      <w:sz w:val="16"/>
    </w:rPr>
  </w:style>
  <w:style w:type="character" w:styleId="FootnoteReference">
    <w:name w:val="footnote reference"/>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rsid w:val="00B40113"/>
    <w:rPr>
      <w:rFonts w:ascii="Arial" w:hAnsi="Arial"/>
      <w:sz w:val="32"/>
      <w:lang w:eastAsia="en-US"/>
    </w:rPr>
  </w:style>
  <w:style w:type="character" w:customStyle="1" w:styleId="H6Char">
    <w:name w:val="H6 Char"/>
    <w:link w:val="H6"/>
    <w:rsid w:val="00B40113"/>
    <w:rPr>
      <w:rFonts w:ascii="Arial" w:hAnsi="Arial"/>
      <w:lang w:eastAsia="en-US"/>
    </w:rPr>
  </w:style>
  <w:style w:type="character" w:customStyle="1" w:styleId="BalloonTextChar">
    <w:name w:val="Balloon Text Char"/>
    <w:link w:val="BalloonText"/>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eastAsia="en-US"/>
    </w:rPr>
  </w:style>
  <w:style w:type="character" w:customStyle="1" w:styleId="ZGSM">
    <w:name w:val="ZGSM"/>
    <w:rsid w:val="00B40113"/>
  </w:style>
  <w:style w:type="character" w:customStyle="1" w:styleId="Heading3Char">
    <w:name w:val="Heading 3 Char"/>
    <w:aliases w:val="Underrubrik2 Char2,H3 Char2,h3 Char2,Memo Heading 3 Char2,no break Char2"/>
    <w:link w:val="Heading3"/>
    <w:rsid w:val="00B40113"/>
    <w:rPr>
      <w:rFonts w:ascii="Arial" w:hAnsi="Arial"/>
      <w:sz w:val="28"/>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rPr>
      <w:lang w:val="en-GB" w:eastAsia="en-US" w:bidi="ar-SA"/>
    </w:rPr>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rPr>
      <w:lang w:val="en-GB" w:eastAsia="en-US" w:bidi="ar-SA"/>
    </w:rPr>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rPr>
      <w:rFonts w:ascii="Arial" w:hAnsi="Arial"/>
      <w:b/>
      <w:lang w:val="en-GB" w:eastAsia="en-US" w:bidi="ar-SA"/>
    </w:rPr>
  </w:style>
  <w:style w:type="character" w:customStyle="1" w:styleId="FooterChar">
    <w:name w:val="Footer Char"/>
    <w:link w:val="Footer"/>
    <w:rsid w:val="00B40113"/>
    <w:rPr>
      <w:rFonts w:ascii="Arial" w:hAnsi="Arial"/>
      <w:b/>
      <w:i/>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rPr>
      <w:rFonts w:ascii="Arial" w:hAnsi="Arial"/>
      <w:sz w:val="36"/>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rPr>
      <w:lang w:val="en-GB" w:eastAsia="en-US" w:bidi="ar-SA"/>
    </w:rPr>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rPr>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rPr>
      <w:rFonts w:ascii="Arial" w:hAnsi="Arial"/>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eastAsia="en-US"/>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link w:val="CommentSubjectChar"/>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1">
    <w:name w:val="List1"/>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 w:type="character" w:customStyle="1" w:styleId="Heading7Char">
    <w:name w:val="Heading 7 Char"/>
    <w:basedOn w:val="DefaultParagraphFont"/>
    <w:link w:val="Heading7"/>
    <w:rsid w:val="002A2085"/>
    <w:rPr>
      <w:rFonts w:ascii="Arial" w:hAnsi="Arial"/>
      <w:lang w:eastAsia="en-US"/>
    </w:rPr>
  </w:style>
  <w:style w:type="character" w:customStyle="1" w:styleId="Heading9Char">
    <w:name w:val="Heading 9 Char"/>
    <w:basedOn w:val="DefaultParagraphFont"/>
    <w:link w:val="Heading9"/>
    <w:rsid w:val="002A2085"/>
    <w:rPr>
      <w:rFonts w:ascii="Arial" w:hAnsi="Arial"/>
      <w:sz w:val="36"/>
      <w:lang w:eastAsia="en-US"/>
    </w:rPr>
  </w:style>
  <w:style w:type="numbering" w:customStyle="1" w:styleId="13">
    <w:name w:val="リストなし1"/>
    <w:next w:val="NoList"/>
    <w:uiPriority w:val="99"/>
    <w:semiHidden/>
    <w:unhideWhenUsed/>
    <w:rsid w:val="002A2085"/>
  </w:style>
  <w:style w:type="paragraph" w:customStyle="1" w:styleId="81">
    <w:name w:val="表 (赤)  81"/>
    <w:basedOn w:val="Normal"/>
    <w:uiPriority w:val="34"/>
    <w:qFormat/>
    <w:rsid w:val="002A20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A2085"/>
    <w:pPr>
      <w:spacing w:before="100" w:beforeAutospacing="1" w:after="100" w:afterAutospacing="1"/>
    </w:pPr>
    <w:rPr>
      <w:rFonts w:eastAsia="SimSun"/>
      <w:sz w:val="24"/>
      <w:szCs w:val="24"/>
      <w:lang w:val="en-US" w:eastAsia="zh-CN"/>
    </w:rPr>
  </w:style>
  <w:style w:type="table" w:styleId="TableGrid">
    <w:name w:val="Table Grid"/>
    <w:basedOn w:val="TableNormal"/>
    <w:rsid w:val="002A2085"/>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2">
    <w:name w:val="Table Classic 2"/>
    <w:basedOn w:val="TableNormal"/>
    <w:rsid w:val="002A20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
    <w:name w:val="Comment Subject Char"/>
    <w:basedOn w:val="CommentTextChar"/>
    <w:link w:val="CommentSubject"/>
    <w:rsid w:val="002A2085"/>
    <w:rPr>
      <w:rFonts w:ascii="Times New Roman" w:hAnsi="Times New Roman"/>
      <w:b/>
      <w:bCs/>
      <w:lang w:eastAsia="en-US"/>
    </w:rPr>
  </w:style>
  <w:style w:type="paragraph" w:customStyle="1" w:styleId="121">
    <w:name w:val="表 (青) 121"/>
    <w:hidden/>
    <w:uiPriority w:val="71"/>
    <w:rsid w:val="002A2085"/>
    <w:rPr>
      <w:rFonts w:ascii="Times New Roman" w:eastAsia="SimSun" w:hAnsi="Times New Roman"/>
      <w:lang w:eastAsia="en-US"/>
    </w:rPr>
  </w:style>
  <w:style w:type="paragraph" w:customStyle="1" w:styleId="Default">
    <w:name w:val="Default"/>
    <w:rsid w:val="002A2085"/>
    <w:pPr>
      <w:autoSpaceDE w:val="0"/>
      <w:autoSpaceDN w:val="0"/>
      <w:adjustRightInd w:val="0"/>
    </w:pPr>
    <w:rPr>
      <w:rFonts w:ascii="Times New Roman" w:eastAsia="SimSun" w:hAnsi="Times New Roman"/>
      <w:color w:val="000000"/>
      <w:sz w:val="24"/>
      <w:szCs w:val="24"/>
      <w:lang w:val="fr-FR" w:eastAsia="fr-FR"/>
    </w:rPr>
  </w:style>
  <w:style w:type="character" w:styleId="PlaceholderText">
    <w:name w:val="Placeholder Text"/>
    <w:uiPriority w:val="99"/>
    <w:unhideWhenUsed/>
    <w:rsid w:val="002A2085"/>
    <w:rPr>
      <w:color w:val="808080"/>
    </w:rPr>
  </w:style>
  <w:style w:type="paragraph" w:styleId="Revision">
    <w:name w:val="Revision"/>
    <w:hidden/>
    <w:uiPriority w:val="99"/>
    <w:semiHidden/>
    <w:rsid w:val="007F52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54858-87D4-4C83-8370-7A28EA25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5427</Characters>
  <Application>Microsoft Office Word</Application>
  <DocSecurity>0</DocSecurity>
  <PresentationFormat/>
  <Lines>45</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RP-140054</vt:lpstr>
    </vt:vector>
  </TitlesOfParts>
  <Company>Qualcomm</Company>
  <LinksUpToDate>false</LinksUpToDate>
  <CharactersWithSpaces>6366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RP-140054</dc:title>
  <dc:creator>Alcatel-Lucent</dc:creator>
  <cp:lastModifiedBy>Havish Koorapaty - Ericsson</cp:lastModifiedBy>
  <cp:revision>2</cp:revision>
  <cp:lastPrinted>2008-11-05T03:47:00Z</cp:lastPrinted>
  <dcterms:created xsi:type="dcterms:W3CDTF">2014-09-26T21:16:00Z</dcterms:created>
  <dcterms:modified xsi:type="dcterms:W3CDTF">2014-09-26T21:16:00Z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r8>1997649501</vt:r8>
  </property>
  <property fmtid="{D5CDD505-2E9C-101B-9397-08002B2CF9AE}" pid="6" name="_ReviewCycleID">
    <vt:r8>1997649501</vt:r8>
  </property>
  <property fmtid="{D5CDD505-2E9C-101B-9397-08002B2CF9AE}" pid="7" name="_EmailEntryID">
    <vt:lpwstr>0000000053F94D237A26D2119CF80000F80107850700B595CB7C15FDD1119CDF0008C7F4C35D00000092EFC6000072909622B921A548979FD733B082240100002EF47EE40000</vt:lpwstr>
  </property>
  <property fmtid="{D5CDD505-2E9C-101B-9397-08002B2CF9AE}" pid="8" name="_EmailStoreID0">
    <vt:lpwstr>0000000038A1BB1005E5101AA1BB08002B2A56C20000454D534D44422E444C4C00000000000000001B55FA20AA6611CD9BC800AA002FC45A0C00000063617373617272792D616D312E696E7465726E616C2E6572696373736F6E2E636F6D002F6F3D4572696373736F6E2F6F753D414D312F636E3D455553432F636E3D45555</vt:lpwstr>
  </property>
  <property fmtid="{D5CDD505-2E9C-101B-9397-08002B2CF9AE}" pid="9" name="_EmailStoreID1">
    <vt:lpwstr>348414B4F00</vt:lpwstr>
  </property>
  <property fmtid="{D5CDD505-2E9C-101B-9397-08002B2CF9AE}" pid="10" name="KSOProductBuildVer">
    <vt:lpwstr>2052-9.1.0.4429</vt:lpwstr>
  </property>
  <property fmtid="{D5CDD505-2E9C-101B-9397-08002B2CF9AE}" pid="11" name="_EmailStoreID2">
    <vt:lpwstr>4C54292F636E3D436F6E66696775726174696F6E2F636E3D536572766572732F636E3D454D45415843482E7A65752E616C636174656C2D6C7563656E742E636F6D0045004D00450041005800430048002E007A00650075002E0061006C0063006100740065006C002D006C007500630065006E0074002E0063006F006D00000</vt:lpwstr>
  </property>
  <property fmtid="{D5CDD505-2E9C-101B-9397-08002B2CF9AE}" pid="12" name="_EmailStoreID3">
    <vt:lpwstr>00000</vt:lpwstr>
  </property>
  <property fmtid="{D5CDD505-2E9C-101B-9397-08002B2CF9AE}" pid="13" name="_new_ms_pID_72543">
    <vt:lpwstr>(3)8aCXtfMAAIYIYnAgkCj1roV5c8xvUHCWy0OLSIgPzpWdE5R3X6Nvo05hUFM38sCBoAogigvq_x000d_
Kum5AyYl9OznsZGqN9x9IZMuwRde/Sjh22Gx1oXxQ0x7s2bxC8RvcCk+8xEPcpafiSuH2oYt_x000d_
/aeFWi2m+ubJ9rwvXLhGAC+T4aTMdPD1CG7RhzGAvCLDr+XYgh7MBS/ZVnKfcfLsswSzIp/a_x000d_
A6WIymiJ3iFOXM2HRc</vt:lpwstr>
  </property>
  <property fmtid="{D5CDD505-2E9C-101B-9397-08002B2CF9AE}" pid="14" name="_new_ms_pID_725431">
    <vt:lpwstr>VcV0YkFKfFbpkuaVTVViCkntszed3AbVzQmZ7WOh6tDkSDwT+8XUs/_x000d_
FUybY+idkoMdCZnXJInu/lhcsCOAtIbIB0+FpE2RUJl6mE+IMli9kJAymtTGlOFTBuNLkHZV_x000d_
+cbJPewGYOfUsaXGLYILDPplNcPBkL1JOsOfgTVkxjQT4Uu77UDlIH1eAeru30suQSRwp+Fb_x000d_
/dzmW4qhQ9dh+1quYVXIHzKN0G2Vg6ADKJcC</vt:lpwstr>
  </property>
  <property fmtid="{D5CDD505-2E9C-101B-9397-08002B2CF9AE}" pid="15" name="_new_ms_pID_725432">
    <vt:lpwstr>ubuJYe4Mbauwoon/JhT22R9rVKJq7eEi6Rz2_x000d_
JBH25RBYT7/2g83sFCSPzx3D/RpvTdjFpqsb2MCFLtPeG+i3r5QEOQ1eL6W4Ui6rrxBqVR29_x000d_
</vt:lpwstr>
  </property>
  <property fmtid="{D5CDD505-2E9C-101B-9397-08002B2CF9AE}" pid="16" name="sflag">
    <vt:lpwstr>1411691081</vt:lpwstr>
  </property>
</Properties>
</file>