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153" w:rsidRDefault="00EE4048">
      <w:pPr>
        <w:pStyle w:val="Heading"/>
        <w:pBdr>
          <w:top w:val="single" w:sz="12" w:space="5" w:color="000000"/>
          <w:bottom w:val="single" w:sz="12" w:space="7" w:color="000000"/>
        </w:pBdr>
        <w:tabs>
          <w:tab w:val="left" w:pos="5850"/>
        </w:tabs>
        <w:spacing w:after="0" w:line="240" w:lineRule="exact"/>
      </w:pPr>
      <w:r>
        <w:t xml:space="preserve">3GPP TSG RAN WG1 Meeting #78bis </w:t>
      </w:r>
      <w:r>
        <w:tab/>
      </w:r>
      <w:r>
        <w:tab/>
      </w:r>
      <w:r>
        <w:tab/>
        <w:t xml:space="preserve">     </w:t>
      </w:r>
      <w:r w:rsidR="00A64F69">
        <w:t xml:space="preserve">         </w:t>
      </w:r>
      <w:r>
        <w:t>R1-143941</w:t>
      </w:r>
    </w:p>
    <w:p w:rsidR="00962153" w:rsidRDefault="00EE4048">
      <w:pPr>
        <w:pStyle w:val="Heading"/>
        <w:pBdr>
          <w:top w:val="single" w:sz="12" w:space="5" w:color="000000"/>
          <w:bottom w:val="single" w:sz="12" w:space="7" w:color="000000"/>
        </w:pBdr>
        <w:tabs>
          <w:tab w:val="left" w:pos="5850"/>
        </w:tabs>
        <w:spacing w:after="0" w:line="240" w:lineRule="exact"/>
      </w:pPr>
      <w:r>
        <w:t>Ljubljana, Slovenia, 6</w:t>
      </w:r>
      <w:r>
        <w:rPr>
          <w:vertAlign w:val="superscript"/>
        </w:rPr>
        <w:t>th</w:t>
      </w:r>
      <w:r>
        <w:t xml:space="preserve"> -10</w:t>
      </w:r>
      <w:r>
        <w:rPr>
          <w:vertAlign w:val="superscript"/>
        </w:rPr>
        <w:t>th</w:t>
      </w:r>
      <w:r>
        <w:t xml:space="preserve"> October 2014</w:t>
      </w:r>
    </w:p>
    <w:p w:rsidR="00962153" w:rsidRDefault="00962153">
      <w:pPr>
        <w:pStyle w:val="Heading"/>
        <w:pBdr>
          <w:top w:val="single" w:sz="12" w:space="5" w:color="000000"/>
          <w:bottom w:val="single" w:sz="12" w:space="7" w:color="000000"/>
        </w:pBdr>
        <w:tabs>
          <w:tab w:val="left" w:pos="5850"/>
        </w:tabs>
        <w:spacing w:after="0" w:line="240" w:lineRule="exact"/>
        <w:jc w:val="both"/>
      </w:pPr>
    </w:p>
    <w:p w:rsidR="00962153" w:rsidRDefault="00EE4048">
      <w:pPr>
        <w:pStyle w:val="Heading"/>
        <w:pBdr>
          <w:top w:val="single" w:sz="12" w:space="5" w:color="000000"/>
          <w:bottom w:val="single" w:sz="12" w:space="7" w:color="000000"/>
        </w:pBdr>
        <w:tabs>
          <w:tab w:val="left" w:pos="1890"/>
          <w:tab w:val="left" w:pos="5850"/>
        </w:tabs>
        <w:spacing w:before="80" w:after="80" w:line="240" w:lineRule="auto"/>
        <w:ind w:left="1888" w:hanging="1888"/>
      </w:pPr>
      <w:r>
        <w:t xml:space="preserve">Title: </w:t>
      </w:r>
      <w:r>
        <w:tab/>
        <w:t>Details on D2DSS transmission in out of coverage scenario</w:t>
      </w:r>
    </w:p>
    <w:p w:rsidR="00962153" w:rsidRDefault="00EE4048">
      <w:pPr>
        <w:pStyle w:val="Heading"/>
        <w:pBdr>
          <w:top w:val="single" w:sz="12" w:space="5" w:color="000000"/>
          <w:bottom w:val="single" w:sz="12" w:space="7" w:color="000000"/>
        </w:pBdr>
        <w:tabs>
          <w:tab w:val="left" w:pos="1890"/>
          <w:tab w:val="left" w:pos="5850"/>
        </w:tabs>
        <w:spacing w:before="80" w:after="80" w:line="240" w:lineRule="auto"/>
        <w:ind w:left="1888" w:hanging="1888"/>
        <w:jc w:val="both"/>
      </w:pPr>
      <w:r>
        <w:t xml:space="preserve">Source: </w:t>
      </w:r>
      <w:r>
        <w:tab/>
      </w:r>
      <w:proofErr w:type="spellStart"/>
      <w:r>
        <w:t>CEWiT</w:t>
      </w:r>
      <w:proofErr w:type="spellEnd"/>
    </w:p>
    <w:p w:rsidR="00962153" w:rsidRDefault="00EE4048">
      <w:pPr>
        <w:pStyle w:val="Heading"/>
        <w:pBdr>
          <w:top w:val="single" w:sz="12" w:space="5" w:color="000000"/>
          <w:bottom w:val="single" w:sz="12" w:space="7" w:color="000000"/>
        </w:pBdr>
        <w:tabs>
          <w:tab w:val="left" w:pos="1890"/>
          <w:tab w:val="left" w:pos="5850"/>
        </w:tabs>
        <w:spacing w:before="80" w:after="80" w:line="240" w:lineRule="auto"/>
        <w:ind w:left="1888" w:hanging="1888"/>
        <w:jc w:val="both"/>
      </w:pPr>
      <w:r>
        <w:t>Agenda Item:</w:t>
      </w:r>
      <w:r>
        <w:tab/>
        <w:t>7.2.1.1.3</w:t>
      </w:r>
    </w:p>
    <w:p w:rsidR="00962153" w:rsidRDefault="00EE4048">
      <w:pPr>
        <w:pStyle w:val="Heading"/>
        <w:pBdr>
          <w:top w:val="single" w:sz="12" w:space="5" w:color="000000"/>
          <w:bottom w:val="single" w:sz="12" w:space="7" w:color="000000"/>
        </w:pBdr>
        <w:tabs>
          <w:tab w:val="left" w:pos="1890"/>
          <w:tab w:val="left" w:pos="5850"/>
        </w:tabs>
        <w:spacing w:before="80" w:after="80" w:line="240" w:lineRule="exact"/>
        <w:jc w:val="both"/>
      </w:pPr>
      <w:r>
        <w:t xml:space="preserve">Document for: </w:t>
      </w:r>
      <w:r>
        <w:tab/>
        <w:t>Discussion/Decision</w:t>
      </w:r>
    </w:p>
    <w:p w:rsidR="00962153" w:rsidRDefault="00EE4048">
      <w:pPr>
        <w:pStyle w:val="Heading1"/>
        <w:numPr>
          <w:ilvl w:val="0"/>
          <w:numId w:val="1"/>
        </w:numPr>
        <w:jc w:val="both"/>
      </w:pPr>
      <w:r>
        <w:t>Introduction</w:t>
      </w:r>
    </w:p>
    <w:p w:rsidR="00962153" w:rsidRDefault="00EE4048">
      <w:r>
        <w:t>The objectives of D2D synchronization are as follows:</w:t>
      </w:r>
    </w:p>
    <w:p w:rsidR="00962153" w:rsidRDefault="00EE4048">
      <w:pPr>
        <w:numPr>
          <w:ilvl w:val="0"/>
          <w:numId w:val="2"/>
        </w:numPr>
      </w:pPr>
      <w:r>
        <w:t>A UE must synchronize its receiver reference timing and carrier reference frequency with that of its neighbors in order to decode D2DSS, D2D communication and D2D discovery signals transmitted by them.</w:t>
      </w:r>
    </w:p>
    <w:p w:rsidR="00962153" w:rsidRDefault="00EE4048">
      <w:pPr>
        <w:numPr>
          <w:ilvl w:val="0"/>
          <w:numId w:val="2"/>
        </w:numPr>
      </w:pPr>
      <w:r>
        <w:t xml:space="preserve">A UE must synchronize its transmitter reference timing and carrier reference frequency with that of its neighbors in order to minimize the number of asynchronous timings and frequencies with in the neighborhood. </w:t>
      </w:r>
    </w:p>
    <w:p w:rsidR="00962153" w:rsidRDefault="00A22608">
      <w:r>
        <w:t>We have compared Hierarchical and Flat synchroniza</w:t>
      </w:r>
      <w:r w:rsidR="00A64F69">
        <w:t>tion procedures in [2]. We have conclude</w:t>
      </w:r>
      <w:r>
        <w:t xml:space="preserve"> that </w:t>
      </w:r>
      <w:r w:rsidR="00EE4048">
        <w:t xml:space="preserve"> Flat synchronization procedure offe</w:t>
      </w:r>
      <w:r>
        <w:t>rs significant advantages over H</w:t>
      </w:r>
      <w:r w:rsidR="00EE4048">
        <w:t>ierarchical procedure</w:t>
      </w:r>
      <w:r>
        <w:t xml:space="preserve"> in terms of convergence speed,</w:t>
      </w:r>
      <w:r w:rsidR="00403681">
        <w:t xml:space="preserve"> the number of</w:t>
      </w:r>
      <w:r>
        <w:t xml:space="preserve"> </w:t>
      </w:r>
      <w:r w:rsidR="00EE4048">
        <w:t xml:space="preserve">asynchronous timings in the </w:t>
      </w:r>
      <w:proofErr w:type="spellStart"/>
      <w:r w:rsidR="000440E2">
        <w:t>neighbourhood</w:t>
      </w:r>
      <w:proofErr w:type="spellEnd"/>
      <w:r w:rsidR="00EE4048">
        <w:t xml:space="preserve">, robustness against mobility of UEs etc. In this proposal, we discuss the </w:t>
      </w:r>
      <w:r>
        <w:t>provisions</w:t>
      </w:r>
      <w:r w:rsidR="00EE4048">
        <w:t xml:space="preserve"> required </w:t>
      </w:r>
      <w:r>
        <w:t xml:space="preserve">in Release-12 </w:t>
      </w:r>
      <w:r w:rsidR="00EE4048">
        <w:t xml:space="preserve">to enable flat synchronization procedure. </w:t>
      </w:r>
    </w:p>
    <w:p w:rsidR="00962153" w:rsidRDefault="006763E1">
      <w:pPr>
        <w:pStyle w:val="Heading1"/>
        <w:jc w:val="both"/>
        <w:rPr>
          <w:color w:val="000000"/>
        </w:rPr>
      </w:pPr>
      <w:r>
        <w:rPr>
          <w:color w:val="000000"/>
          <w:lang w:eastAsia="en-US"/>
        </w:rPr>
        <w:pict>
          <v:shapetype id="_x0000_t32" coordsize="21600,21600" o:spt="32" o:oned="t" path="m,l21600,21600e" filled="f">
            <v:path arrowok="t" fillok="f" o:connecttype="none"/>
            <o:lock v:ext="edit" shapetype="t"/>
          </v:shapetype>
          <v:shape id="_x0000_s1026" type="#_x0000_t32" style="position:absolute;left:0;text-align:left;margin-left:-.75pt;margin-top:10.25pt;width:471pt;height:.05pt;z-index:1" o:preferrelative="t" strokeweight="1.5pt">
            <v:stroke miterlimit="2"/>
          </v:shape>
        </w:pict>
      </w:r>
    </w:p>
    <w:p w:rsidR="00962153" w:rsidRDefault="00EE4048">
      <w:pPr>
        <w:pStyle w:val="Heading1"/>
        <w:numPr>
          <w:ilvl w:val="0"/>
          <w:numId w:val="1"/>
        </w:numPr>
        <w:jc w:val="both"/>
        <w:rPr>
          <w:color w:val="000000"/>
        </w:rPr>
      </w:pPr>
      <w:r>
        <w:rPr>
          <w:color w:val="000000"/>
        </w:rPr>
        <w:t xml:space="preserve"> D2DSS transmission </w:t>
      </w:r>
    </w:p>
    <w:p w:rsidR="00962153" w:rsidRDefault="00EE4048">
      <w:pPr>
        <w:ind w:firstLine="420"/>
      </w:pPr>
      <w:r>
        <w:t>First, we discuss the circumstances under which a D2D UE becomes D2D synchronization source</w:t>
      </w:r>
      <w:r>
        <w:rPr>
          <w:b/>
        </w:rPr>
        <w:t xml:space="preserve">. </w:t>
      </w:r>
      <w:r>
        <w:t>It has been agre</w:t>
      </w:r>
      <w:r w:rsidR="00A22608">
        <w:t xml:space="preserve">ed in the previous RAN#76bis </w:t>
      </w:r>
      <w:r>
        <w:t>[3] that</w:t>
      </w:r>
    </w:p>
    <w:p w:rsidR="00962153" w:rsidRDefault="00EE4048">
      <w:pPr>
        <w:widowControl/>
        <w:numPr>
          <w:ilvl w:val="0"/>
          <w:numId w:val="3"/>
        </w:numPr>
        <w:spacing w:before="0" w:after="0" w:line="240" w:lineRule="auto"/>
        <w:jc w:val="left"/>
        <w:rPr>
          <w:rFonts w:eastAsia="MS Mincho"/>
          <w:i/>
          <w:lang w:eastAsia="ja-JP"/>
        </w:rPr>
      </w:pPr>
      <w:r>
        <w:rPr>
          <w:rFonts w:eastAsia="MS Mincho"/>
          <w:i/>
          <w:lang w:eastAsia="ja-JP"/>
        </w:rPr>
        <w:t xml:space="preserve">A UE can become a D2D Synchronization Source if received signal strength of all received D2DSS(s) by the UE </w:t>
      </w:r>
      <w:proofErr w:type="gramStart"/>
      <w:r>
        <w:rPr>
          <w:rFonts w:eastAsia="MS Mincho"/>
          <w:i/>
          <w:lang w:eastAsia="ja-JP"/>
        </w:rPr>
        <w:t>are</w:t>
      </w:r>
      <w:proofErr w:type="gramEnd"/>
      <w:r>
        <w:rPr>
          <w:rFonts w:eastAsia="MS Mincho"/>
          <w:i/>
          <w:lang w:eastAsia="ja-JP"/>
        </w:rPr>
        <w:t xml:space="preserve"> below X </w:t>
      </w:r>
      <w:proofErr w:type="spellStart"/>
      <w:r>
        <w:rPr>
          <w:rFonts w:eastAsia="MS Mincho"/>
          <w:i/>
          <w:lang w:eastAsia="ja-JP"/>
        </w:rPr>
        <w:t>dBm</w:t>
      </w:r>
      <w:proofErr w:type="spellEnd"/>
      <w:r>
        <w:rPr>
          <w:rFonts w:eastAsia="MS Mincho"/>
          <w:i/>
          <w:lang w:eastAsia="ja-JP"/>
        </w:rPr>
        <w:t xml:space="preserve">. </w:t>
      </w:r>
    </w:p>
    <w:p w:rsidR="00962153" w:rsidRDefault="00EE4048">
      <w:pPr>
        <w:widowControl/>
        <w:numPr>
          <w:ilvl w:val="1"/>
          <w:numId w:val="3"/>
        </w:numPr>
        <w:spacing w:before="0" w:after="0" w:line="240" w:lineRule="auto"/>
        <w:jc w:val="left"/>
        <w:rPr>
          <w:rFonts w:eastAsia="MS Mincho"/>
          <w:i/>
          <w:lang w:eastAsia="ja-JP"/>
        </w:rPr>
      </w:pPr>
      <w:r>
        <w:rPr>
          <w:rFonts w:eastAsia="MS Mincho"/>
          <w:i/>
          <w:lang w:eastAsia="ja-JP"/>
        </w:rPr>
        <w:t>FFS on details of how to compute the received signal strength of a D2DSS</w:t>
      </w:r>
    </w:p>
    <w:p w:rsidR="00962153" w:rsidRDefault="00EE4048">
      <w:pPr>
        <w:widowControl/>
        <w:numPr>
          <w:ilvl w:val="1"/>
          <w:numId w:val="3"/>
        </w:numPr>
        <w:spacing w:before="0" w:after="0" w:line="240" w:lineRule="auto"/>
        <w:jc w:val="left"/>
        <w:rPr>
          <w:rFonts w:eastAsia="MS Mincho"/>
          <w:i/>
          <w:lang w:eastAsia="ja-JP"/>
        </w:rPr>
      </w:pPr>
      <w:r>
        <w:rPr>
          <w:rFonts w:eastAsia="MS Mincho"/>
          <w:i/>
          <w:lang w:eastAsia="ja-JP"/>
        </w:rPr>
        <w:t xml:space="preserve">FFS for how long the received signal strength has to be below X </w:t>
      </w:r>
      <w:proofErr w:type="spellStart"/>
      <w:r>
        <w:rPr>
          <w:rFonts w:eastAsia="MS Mincho"/>
          <w:i/>
          <w:lang w:eastAsia="ja-JP"/>
        </w:rPr>
        <w:t>dBm</w:t>
      </w:r>
      <w:proofErr w:type="spellEnd"/>
    </w:p>
    <w:p w:rsidR="00962153" w:rsidRDefault="00EE4048">
      <w:pPr>
        <w:widowControl/>
        <w:numPr>
          <w:ilvl w:val="1"/>
          <w:numId w:val="3"/>
        </w:numPr>
        <w:spacing w:before="0" w:after="0" w:line="240" w:lineRule="auto"/>
        <w:jc w:val="left"/>
        <w:rPr>
          <w:rFonts w:eastAsia="MS Mincho"/>
          <w:i/>
          <w:lang w:eastAsia="ja-JP"/>
        </w:rPr>
      </w:pPr>
      <w:r>
        <w:rPr>
          <w:rFonts w:eastAsia="MS Mincho"/>
          <w:i/>
          <w:lang w:eastAsia="ja-JP"/>
        </w:rPr>
        <w:t xml:space="preserve">The value of X </w:t>
      </w:r>
      <w:proofErr w:type="spellStart"/>
      <w:r>
        <w:rPr>
          <w:rFonts w:eastAsia="MS Mincho"/>
          <w:i/>
          <w:lang w:eastAsia="ja-JP"/>
        </w:rPr>
        <w:t>dBm</w:t>
      </w:r>
      <w:proofErr w:type="spellEnd"/>
      <w:r>
        <w:rPr>
          <w:rFonts w:eastAsia="MS Mincho"/>
          <w:i/>
          <w:lang w:eastAsia="ja-JP"/>
        </w:rPr>
        <w:t xml:space="preserve"> is pre-configured</w:t>
      </w:r>
    </w:p>
    <w:p w:rsidR="00962153" w:rsidRDefault="00EE4048">
      <w:pPr>
        <w:widowControl/>
        <w:numPr>
          <w:ilvl w:val="1"/>
          <w:numId w:val="3"/>
        </w:numPr>
        <w:spacing w:before="0" w:after="0" w:line="240" w:lineRule="auto"/>
        <w:jc w:val="left"/>
        <w:rPr>
          <w:rFonts w:eastAsia="MS Mincho"/>
          <w:i/>
          <w:lang w:eastAsia="ja-JP"/>
        </w:rPr>
      </w:pPr>
      <w:r>
        <w:rPr>
          <w:rFonts w:eastAsia="MS Mincho"/>
          <w:i/>
          <w:lang w:eastAsia="ja-JP"/>
        </w:rPr>
        <w:t>The value of X can be infinite, i.e., every UE can become a D2D Synchronization Source</w:t>
      </w:r>
    </w:p>
    <w:p w:rsidR="00962153" w:rsidRDefault="00EE4048">
      <w:pPr>
        <w:widowControl/>
        <w:numPr>
          <w:ilvl w:val="2"/>
          <w:numId w:val="3"/>
        </w:numPr>
        <w:spacing w:before="0" w:after="0" w:line="240" w:lineRule="auto"/>
        <w:jc w:val="left"/>
        <w:rPr>
          <w:rFonts w:eastAsia="MS Mincho"/>
          <w:i/>
          <w:lang w:eastAsia="ja-JP"/>
        </w:rPr>
      </w:pPr>
      <w:r>
        <w:rPr>
          <w:rFonts w:eastAsia="MS Mincho"/>
          <w:i/>
          <w:lang w:eastAsia="ja-JP"/>
        </w:rPr>
        <w:t>Set of other possible values of X is FFS</w:t>
      </w:r>
    </w:p>
    <w:p w:rsidR="00962153" w:rsidRDefault="00EE4048">
      <w:pPr>
        <w:widowControl/>
        <w:numPr>
          <w:ilvl w:val="0"/>
          <w:numId w:val="3"/>
        </w:numPr>
        <w:spacing w:before="0" w:after="0" w:line="240" w:lineRule="auto"/>
        <w:jc w:val="left"/>
        <w:rPr>
          <w:rFonts w:eastAsia="MS Mincho"/>
          <w:i/>
          <w:lang w:eastAsia="ja-JP"/>
        </w:rPr>
      </w:pPr>
      <w:r>
        <w:rPr>
          <w:rFonts w:eastAsia="MS Mincho"/>
          <w:i/>
          <w:lang w:eastAsia="ja-JP"/>
        </w:rPr>
        <w:t>Other criteria under which a UE may become a D2D synchronization source are not precluded – FFS</w:t>
      </w:r>
    </w:p>
    <w:p w:rsidR="00962153" w:rsidRDefault="00EE4048">
      <w:pPr>
        <w:ind w:firstLine="360"/>
      </w:pPr>
      <w:r>
        <w:t xml:space="preserve">First we observe </w:t>
      </w:r>
      <w:r w:rsidR="00A22608">
        <w:t>(</w:t>
      </w:r>
      <w:r w:rsidR="00531F65">
        <w:t xml:space="preserve">as shown </w:t>
      </w:r>
      <w:r w:rsidR="00A22608">
        <w:t>in</w:t>
      </w:r>
      <w:r>
        <w:t xml:space="preserve"> Appendix A</w:t>
      </w:r>
      <w:r w:rsidR="00A22608">
        <w:t>)</w:t>
      </w:r>
      <w:r>
        <w:t xml:space="preserve"> that system wide synchronization can be achieved even if all UEs are not acting as D2D </w:t>
      </w:r>
      <w:r w:rsidR="00531F65">
        <w:t xml:space="preserve">synchronization sources. Hence, the energy efficient option is </w:t>
      </w:r>
      <w:proofErr w:type="gramStart"/>
      <w:r w:rsidR="00531F65">
        <w:t>‘</w:t>
      </w:r>
      <w:r>
        <w:t>X  less</w:t>
      </w:r>
      <w:proofErr w:type="gramEnd"/>
      <w:r>
        <w:t xml:space="preserve"> than infinity</w:t>
      </w:r>
      <w:r w:rsidR="00531F65">
        <w:t>’</w:t>
      </w:r>
      <w:r>
        <w:t>.</w:t>
      </w:r>
    </w:p>
    <w:p w:rsidR="00962153" w:rsidRDefault="00531F65">
      <w:pPr>
        <w:rPr>
          <w:b/>
        </w:rPr>
      </w:pPr>
      <w:r>
        <w:rPr>
          <w:b/>
        </w:rPr>
        <w:t>Observation</w:t>
      </w:r>
      <w:r w:rsidR="00EE4048">
        <w:rPr>
          <w:b/>
        </w:rPr>
        <w:t xml:space="preserve"> 1: X </w:t>
      </w:r>
      <w:r w:rsidR="00A22608">
        <w:rPr>
          <w:b/>
        </w:rPr>
        <w:t>may</w:t>
      </w:r>
      <w:r w:rsidR="00EE4048">
        <w:rPr>
          <w:b/>
        </w:rPr>
        <w:t xml:space="preserve"> be less than infinity. </w:t>
      </w:r>
    </w:p>
    <w:p w:rsidR="00962153" w:rsidRDefault="00EE4048">
      <w:pPr>
        <w:ind w:firstLine="420"/>
      </w:pPr>
      <w:r>
        <w:t xml:space="preserve">A data transmitting UE must act as a synchronization source at least during its data transmission period irrespective of the fact that it receives D2DSS from other synchronization sources with received energy above X </w:t>
      </w:r>
      <w:proofErr w:type="spellStart"/>
      <w:r>
        <w:t>dBm</w:t>
      </w:r>
      <w:proofErr w:type="spellEnd"/>
      <w:r>
        <w:t xml:space="preserve"> or not. This observation arises from two facts. First of all, it is possible that other synchronization sources in the neighborhood may cease broadcasting synchronization signals during the </w:t>
      </w:r>
      <w:r>
        <w:lastRenderedPageBreak/>
        <w:t xml:space="preserve">data transmission period of the candidate UE. Secondly, D2DSS originated from the synchronization sources in the neighborhood may not reach all the devices within communication range of the data transmitter UE. Hence, if the transmitter UE itself takes the responsibility of transmitting D2DSS, all receiving UEs in its communication range is ensured of receiving reference time and frequency information. </w:t>
      </w:r>
    </w:p>
    <w:p w:rsidR="00962153" w:rsidRDefault="00EE4048" w:rsidP="009C689C">
      <w:pPr>
        <w:rPr>
          <w:b/>
        </w:rPr>
      </w:pPr>
      <w:r>
        <w:rPr>
          <w:b/>
        </w:rPr>
        <w:t>Proposal</w:t>
      </w:r>
      <w:r>
        <w:t xml:space="preserve"> </w:t>
      </w:r>
      <w:r w:rsidR="006C5836">
        <w:rPr>
          <w:b/>
          <w:bCs/>
        </w:rPr>
        <w:t>1</w:t>
      </w:r>
      <w:r>
        <w:t xml:space="preserve">: </w:t>
      </w:r>
      <w:r>
        <w:rPr>
          <w:b/>
        </w:rPr>
        <w:t>In out of network coverage, a UE broadcasting data (along with SA) act as a D2D synchronization source at least over its data transmission interval.</w:t>
      </w:r>
    </w:p>
    <w:p w:rsidR="00962153" w:rsidRDefault="00EE4048">
      <w:pPr>
        <w:ind w:firstLine="420"/>
      </w:pPr>
      <w:r>
        <w:t>Now, we address multiplexing of D2DSS transmissions from the synchronization sources whose transmission timings are already in sync. Note that D2DSS sub frames of these synchronized sources are time aligned. If all the D2DSS sub frames are used as transmission resources by all the synchronization sources, then half duplex constraint does not allow them to track each other’s timing. However, frequent listening to other’s D2DSS transmissions is necessary in order to maintain network synchronization. Therefore, some of the D2DSS resources are spared for D2DSS reception. Each synchronization source may independently and randomly choose its own transmission sub frames from D2DSS sub frames (and the rest for reception).</w:t>
      </w:r>
    </w:p>
    <w:p w:rsidR="00962153" w:rsidRDefault="006C5836">
      <w:r>
        <w:rPr>
          <w:b/>
        </w:rPr>
        <w:t>Proposal 2</w:t>
      </w:r>
      <w:r w:rsidR="00EE4048">
        <w:rPr>
          <w:b/>
        </w:rPr>
        <w:t>: Each D2D synchronization source independently and uniformly randomly selects sub frames for transmission of D2DSS from D2DSS sub frames</w:t>
      </w:r>
    </w:p>
    <w:p w:rsidR="00962153" w:rsidRDefault="00EE4048">
      <w:pPr>
        <w:pStyle w:val="ListParagraph1"/>
        <w:numPr>
          <w:ilvl w:val="0"/>
          <w:numId w:val="4"/>
        </w:numPr>
      </w:pPr>
      <w:r>
        <w:rPr>
          <w:b/>
        </w:rPr>
        <w:t>Remaining D2DSS sub frames are used for reception of D2DSS from other sources</w:t>
      </w:r>
      <w:r>
        <w:t>.</w:t>
      </w:r>
    </w:p>
    <w:p w:rsidR="00962153" w:rsidRDefault="00EE4048">
      <w:pPr>
        <w:pStyle w:val="ListParagraph1"/>
        <w:numPr>
          <w:ilvl w:val="0"/>
          <w:numId w:val="4"/>
        </w:numPr>
      </w:pPr>
      <w:r>
        <w:rPr>
          <w:b/>
        </w:rPr>
        <w:t>For example, an option may be M (&lt; P) sub frames are uniformly randomly selected for transmission from every P contiguous D2DSS sub frames.</w:t>
      </w:r>
    </w:p>
    <w:p w:rsidR="00962153" w:rsidRDefault="006763E1">
      <w:pPr>
        <w:pStyle w:val="ListParagraph1"/>
        <w:ind w:left="1440"/>
      </w:pPr>
      <w:r>
        <w:rPr>
          <w:lang w:eastAsia="en-US"/>
        </w:rPr>
        <w:pict>
          <v:shape id="_x0000_s1034" type="#_x0000_t32" style="position:absolute;left:0;text-align:left;margin-left:.45pt;margin-top:9.95pt;width:471pt;height:.05pt;z-index:2" o:preferrelative="t" strokeweight="1.5pt">
            <v:stroke miterlimit="2"/>
          </v:shape>
        </w:pict>
      </w:r>
    </w:p>
    <w:p w:rsidR="00962153" w:rsidRDefault="00EE4048">
      <w:pPr>
        <w:pStyle w:val="Heading1"/>
        <w:numPr>
          <w:ilvl w:val="0"/>
          <w:numId w:val="1"/>
        </w:numPr>
        <w:jc w:val="both"/>
        <w:rPr>
          <w:color w:val="000000"/>
        </w:rPr>
      </w:pPr>
      <w:r>
        <w:rPr>
          <w:color w:val="000000"/>
        </w:rPr>
        <w:t>D2DSS selection</w:t>
      </w:r>
    </w:p>
    <w:p w:rsidR="00962153" w:rsidRDefault="00EE4048">
      <w:pPr>
        <w:rPr>
          <w:lang w:eastAsia="ja-JP"/>
        </w:rPr>
      </w:pPr>
      <w:r>
        <w:rPr>
          <w:lang w:eastAsia="ja-JP"/>
        </w:rPr>
        <w:t>The following agreement has b</w:t>
      </w:r>
      <w:r w:rsidR="00B03EB2">
        <w:rPr>
          <w:lang w:eastAsia="ja-JP"/>
        </w:rPr>
        <w:t>een made in the study item phase</w:t>
      </w:r>
      <w:r>
        <w:rPr>
          <w:lang w:eastAsia="ja-JP"/>
        </w:rPr>
        <w:t xml:space="preserve"> [4</w:t>
      </w:r>
      <w:proofErr w:type="gramStart"/>
      <w:r>
        <w:rPr>
          <w:lang w:eastAsia="ja-JP"/>
        </w:rPr>
        <w:t>] :</w:t>
      </w:r>
      <w:proofErr w:type="gramEnd"/>
    </w:p>
    <w:p w:rsidR="00962153" w:rsidRDefault="00EE4048">
      <w:pPr>
        <w:pStyle w:val="ListParagraph1"/>
        <w:numPr>
          <w:ilvl w:val="0"/>
          <w:numId w:val="3"/>
        </w:numPr>
        <w:rPr>
          <w:i/>
        </w:rPr>
      </w:pPr>
      <w:r>
        <w:rPr>
          <w:i/>
          <w:lang w:eastAsia="ja-JP"/>
        </w:rPr>
        <w:t>If no D2D Synchronization Source is detected, a UE may nevertheless transmit D2DSS</w:t>
      </w:r>
    </w:p>
    <w:p w:rsidR="00962153" w:rsidRDefault="00EE4048">
      <w:pPr>
        <w:pStyle w:val="ListParagraph1"/>
        <w:numPr>
          <w:ilvl w:val="0"/>
          <w:numId w:val="3"/>
        </w:numPr>
        <w:rPr>
          <w:i/>
          <w:lang w:eastAsia="ja-JP"/>
        </w:rPr>
      </w:pPr>
      <w:r>
        <w:rPr>
          <w:i/>
          <w:lang w:eastAsia="ja-JP"/>
        </w:rPr>
        <w:t>If a D2D Synchronization Source is detected, the UE may synchronize its receiver to it before it may transmit D2DSS</w:t>
      </w:r>
    </w:p>
    <w:p w:rsidR="00962153" w:rsidRDefault="00EE4048">
      <w:pPr>
        <w:pStyle w:val="ListParagraph1"/>
        <w:numPr>
          <w:ilvl w:val="1"/>
          <w:numId w:val="3"/>
        </w:numPr>
      </w:pPr>
      <w:r>
        <w:rPr>
          <w:i/>
          <w:lang w:eastAsia="ja-JP"/>
        </w:rPr>
        <w:t>UEs may transmit at least D2DSS derived from D2DSS received from a D2D Synchronization Source</w:t>
      </w:r>
    </w:p>
    <w:p w:rsidR="00962153" w:rsidRDefault="00EE4048">
      <w:pPr>
        <w:rPr>
          <w:lang w:eastAsia="ja-JP"/>
        </w:rPr>
      </w:pPr>
      <w:r>
        <w:t xml:space="preserve">Here, we discuss the method of selecting D2DSS. </w:t>
      </w:r>
      <w:r>
        <w:rPr>
          <w:lang w:eastAsia="ja-JP"/>
        </w:rPr>
        <w:t xml:space="preserve">If no D2D Synchronization Source is detected, then UE’s transmission reference is its own internal reference clock. In this case, the UE picks a D2DSS randomly from a pre-configured </w:t>
      </w:r>
      <w:r>
        <w:t>subset of D2DSSue_oon</w:t>
      </w:r>
      <w:r>
        <w:rPr>
          <w:lang w:eastAsia="ja-JP"/>
        </w:rPr>
        <w:t xml:space="preserve">. </w:t>
      </w:r>
    </w:p>
    <w:p w:rsidR="00962153" w:rsidRDefault="00EE4048">
      <w:pPr>
        <w:rPr>
          <w:b/>
        </w:rPr>
      </w:pPr>
      <w:r>
        <w:rPr>
          <w:b/>
        </w:rPr>
        <w:t>Pr</w:t>
      </w:r>
      <w:r w:rsidR="006C5836">
        <w:rPr>
          <w:b/>
        </w:rPr>
        <w:t>oposal 3</w:t>
      </w:r>
      <w:r>
        <w:rPr>
          <w:b/>
        </w:rPr>
        <w:t xml:space="preserve">: If </w:t>
      </w:r>
      <w:r>
        <w:rPr>
          <w:b/>
          <w:lang w:eastAsia="ja-JP"/>
        </w:rPr>
        <w:t>transmission reference timing of a</w:t>
      </w:r>
      <w:r>
        <w:rPr>
          <w:b/>
        </w:rPr>
        <w:t xml:space="preserve"> D2D synchronization source is derived from its own internal clock, then it randomly selects one D2DSS from a pre-configured subset of D2DSSue_oon.</w:t>
      </w:r>
    </w:p>
    <w:p w:rsidR="00962153" w:rsidRDefault="00EE4048">
      <w:r>
        <w:t xml:space="preserve">In case transmission timing is derived from another D2D synchronization source, the UE uses the same D2DSS as the one transmitted by the source. In this way, all UEs deriving time from the same source(s) will be using the same D2DSS. </w:t>
      </w:r>
    </w:p>
    <w:p w:rsidR="00962153" w:rsidRDefault="006C5836">
      <w:pPr>
        <w:rPr>
          <w:b/>
        </w:rPr>
      </w:pPr>
      <w:r>
        <w:rPr>
          <w:b/>
        </w:rPr>
        <w:t>Proposal 4</w:t>
      </w:r>
      <w:r w:rsidR="00EE4048">
        <w:rPr>
          <w:b/>
        </w:rPr>
        <w:t xml:space="preserve">: If transmission reference timing of a D2D synchronization source is derived from another D2D synchronization source(s), it transmits the same D2DSS as the one received from the source(s). </w:t>
      </w:r>
    </w:p>
    <w:p w:rsidR="00962153" w:rsidRDefault="00962153">
      <w:pPr>
        <w:ind w:firstLine="420"/>
      </w:pPr>
    </w:p>
    <w:p w:rsidR="00962153" w:rsidRDefault="00EE4048">
      <w:pPr>
        <w:pStyle w:val="Heading1"/>
        <w:numPr>
          <w:ilvl w:val="0"/>
          <w:numId w:val="1"/>
        </w:numPr>
        <w:jc w:val="both"/>
        <w:rPr>
          <w:lang w:eastAsia="ja-JP"/>
        </w:rPr>
      </w:pPr>
      <w:r>
        <w:rPr>
          <w:lang w:eastAsia="ja-JP"/>
        </w:rPr>
        <w:lastRenderedPageBreak/>
        <w:t xml:space="preserve">D2DSS transmission reference selection </w:t>
      </w:r>
    </w:p>
    <w:p w:rsidR="00962153" w:rsidRDefault="00EE4048">
      <w:pPr>
        <w:ind w:left="420"/>
        <w:rPr>
          <w:lang w:eastAsia="ja-JP"/>
        </w:rPr>
      </w:pPr>
      <w:r>
        <w:rPr>
          <w:lang w:eastAsia="ja-JP"/>
        </w:rPr>
        <w:t>From the agreeme</w:t>
      </w:r>
      <w:r w:rsidR="0019100F">
        <w:rPr>
          <w:lang w:eastAsia="ja-JP"/>
        </w:rPr>
        <w:t>nts made during study item phase</w:t>
      </w:r>
      <w:r>
        <w:rPr>
          <w:lang w:eastAsia="ja-JP"/>
        </w:rPr>
        <w:t xml:space="preserve"> [4], we have</w:t>
      </w:r>
    </w:p>
    <w:p w:rsidR="00962153" w:rsidRDefault="00EE4048">
      <w:pPr>
        <w:pStyle w:val="ListParagraph1"/>
        <w:numPr>
          <w:ilvl w:val="0"/>
          <w:numId w:val="5"/>
        </w:numPr>
        <w:spacing w:line="240" w:lineRule="auto"/>
        <w:ind w:firstLine="360"/>
        <w:rPr>
          <w:i/>
          <w:lang w:eastAsia="ja-JP"/>
        </w:rPr>
      </w:pPr>
      <w:r>
        <w:rPr>
          <w:i/>
          <w:lang w:eastAsia="ja-JP"/>
        </w:rPr>
        <w:t>If a UE transmits D2DSS, the rules for determining which D2D Synchronization Source the UE uses as the timing reference for its transmissions of D2DSS are</w:t>
      </w:r>
    </w:p>
    <w:p w:rsidR="00962153" w:rsidRDefault="00EE4048" w:rsidP="004F3ACB">
      <w:pPr>
        <w:pStyle w:val="B1"/>
        <w:widowControl w:val="0"/>
        <w:numPr>
          <w:ilvl w:val="0"/>
          <w:numId w:val="6"/>
        </w:numPr>
        <w:ind w:firstLine="360"/>
        <w:rPr>
          <w:i/>
        </w:rPr>
      </w:pPr>
      <w:r>
        <w:rPr>
          <w:i/>
        </w:rPr>
        <w:t xml:space="preserve">After giving priority to D2D Synchronization Sources which are </w:t>
      </w:r>
      <w:proofErr w:type="spellStart"/>
      <w:r>
        <w:rPr>
          <w:i/>
        </w:rPr>
        <w:t>eNodeBs</w:t>
      </w:r>
      <w:proofErr w:type="spellEnd"/>
      <w:r>
        <w:rPr>
          <w:i/>
        </w:rPr>
        <w:t xml:space="preserve">, followed by </w:t>
      </w:r>
      <w:r>
        <w:rPr>
          <w:i/>
          <w:iCs/>
        </w:rPr>
        <w:t xml:space="preserve">UEs in-coverage, </w:t>
      </w:r>
      <w:r>
        <w:rPr>
          <w:i/>
        </w:rPr>
        <w:t>selection of D2D Synchronization Source is based on at least the following metrics:</w:t>
      </w:r>
    </w:p>
    <w:p w:rsidR="00962153" w:rsidRDefault="00EE4048" w:rsidP="004F3ACB">
      <w:pPr>
        <w:pStyle w:val="B1"/>
        <w:widowControl w:val="0"/>
        <w:numPr>
          <w:ilvl w:val="2"/>
          <w:numId w:val="6"/>
        </w:numPr>
        <w:rPr>
          <w:i/>
        </w:rPr>
      </w:pPr>
      <w:r>
        <w:rPr>
          <w:i/>
        </w:rPr>
        <w:t>Received D2DSS quality</w:t>
      </w:r>
    </w:p>
    <w:p w:rsidR="00962153" w:rsidRDefault="00EE4048" w:rsidP="004F3ACB">
      <w:pPr>
        <w:pStyle w:val="B1"/>
        <w:widowControl w:val="0"/>
        <w:numPr>
          <w:ilvl w:val="2"/>
          <w:numId w:val="6"/>
        </w:numPr>
        <w:rPr>
          <w:i/>
        </w:rPr>
      </w:pPr>
      <w:r>
        <w:rPr>
          <w:i/>
        </w:rPr>
        <w:t>For example, a UE selects a D2DSS with a better received signal quality when all the other metrics are the same.</w:t>
      </w:r>
    </w:p>
    <w:p w:rsidR="00962153" w:rsidRDefault="00EE4048" w:rsidP="004F3ACB">
      <w:pPr>
        <w:pStyle w:val="B1"/>
        <w:widowControl w:val="0"/>
        <w:numPr>
          <w:ilvl w:val="2"/>
          <w:numId w:val="6"/>
        </w:numPr>
        <w:rPr>
          <w:i/>
        </w:rPr>
      </w:pPr>
      <w:r>
        <w:rPr>
          <w:i/>
        </w:rPr>
        <w:t>FFS whether to define the measurement for received D2DSS quality</w:t>
      </w:r>
    </w:p>
    <w:p w:rsidR="00962153" w:rsidRDefault="00EE4048" w:rsidP="004F3ACB">
      <w:pPr>
        <w:pStyle w:val="B1"/>
        <w:widowControl w:val="0"/>
        <w:numPr>
          <w:ilvl w:val="2"/>
          <w:numId w:val="6"/>
        </w:numPr>
        <w:rPr>
          <w:i/>
        </w:rPr>
      </w:pPr>
      <w:r>
        <w:rPr>
          <w:i/>
        </w:rPr>
        <w:t>FFS on further detailed D2D Synchronization Source selection criterion</w:t>
      </w:r>
    </w:p>
    <w:p w:rsidR="00962153" w:rsidRDefault="00EE4048" w:rsidP="004F3ACB">
      <w:pPr>
        <w:pStyle w:val="Heading1"/>
        <w:spacing w:line="280" w:lineRule="atLeast"/>
        <w:ind w:firstLine="720"/>
        <w:jc w:val="both"/>
        <w:rPr>
          <w:rFonts w:ascii="Times New Roman" w:hAnsi="Times New Roman"/>
          <w:b w:val="0"/>
          <w:color w:val="000000"/>
          <w:sz w:val="22"/>
          <w:szCs w:val="22"/>
        </w:rPr>
      </w:pPr>
      <w:r>
        <w:rPr>
          <w:rFonts w:ascii="Times New Roman" w:hAnsi="Times New Roman"/>
          <w:b w:val="0"/>
          <w:color w:val="000000"/>
          <w:sz w:val="22"/>
          <w:szCs w:val="22"/>
        </w:rPr>
        <w:t xml:space="preserve">Note that </w:t>
      </w:r>
      <w:r>
        <w:rPr>
          <w:rFonts w:ascii="Times New Roman" w:hAnsi="Times New Roman"/>
          <w:b w:val="0"/>
          <w:i/>
          <w:color w:val="000000"/>
          <w:sz w:val="22"/>
          <w:szCs w:val="22"/>
        </w:rPr>
        <w:t>received D2DSS quality</w:t>
      </w:r>
      <w:r>
        <w:rPr>
          <w:rFonts w:ascii="Times New Roman" w:hAnsi="Times New Roman"/>
          <w:b w:val="0"/>
          <w:color w:val="000000"/>
          <w:sz w:val="22"/>
          <w:szCs w:val="22"/>
        </w:rPr>
        <w:t xml:space="preserve"> is a function of local measurements made at a UE. Therefore, two UEs within the communication range of each other selecting two different (asynchronous) transmission timings are highly likely. Hence, if </w:t>
      </w:r>
      <w:r>
        <w:rPr>
          <w:rFonts w:ascii="Times New Roman" w:hAnsi="Times New Roman"/>
          <w:b w:val="0"/>
          <w:i/>
          <w:color w:val="000000"/>
          <w:sz w:val="22"/>
          <w:szCs w:val="22"/>
        </w:rPr>
        <w:t>D2DSS quality</w:t>
      </w:r>
      <w:r>
        <w:rPr>
          <w:rFonts w:ascii="Times New Roman" w:hAnsi="Times New Roman"/>
          <w:b w:val="0"/>
          <w:color w:val="000000"/>
          <w:sz w:val="22"/>
          <w:szCs w:val="22"/>
        </w:rPr>
        <w:t xml:space="preserve"> criterion alone is used for synchronization source selection, potentially large number of asynchronous timings </w:t>
      </w:r>
      <w:r w:rsidR="00531F65">
        <w:rPr>
          <w:rFonts w:ascii="Times New Roman" w:hAnsi="Times New Roman"/>
          <w:b w:val="0"/>
          <w:color w:val="000000"/>
          <w:sz w:val="22"/>
          <w:szCs w:val="22"/>
        </w:rPr>
        <w:t>are</w:t>
      </w:r>
      <w:r>
        <w:rPr>
          <w:rFonts w:ascii="Times New Roman" w:hAnsi="Times New Roman"/>
          <w:b w:val="0"/>
          <w:color w:val="000000"/>
          <w:sz w:val="22"/>
          <w:szCs w:val="22"/>
        </w:rPr>
        <w:t xml:space="preserve"> created within the neighborhood. </w:t>
      </w:r>
    </w:p>
    <w:p w:rsidR="00962153" w:rsidRDefault="00EE4048" w:rsidP="004F3ACB">
      <w:pPr>
        <w:pStyle w:val="Heading1"/>
        <w:keepNext w:val="0"/>
        <w:spacing w:line="280" w:lineRule="atLeast"/>
        <w:ind w:firstLine="720"/>
        <w:jc w:val="both"/>
        <w:rPr>
          <w:rFonts w:ascii="Times New Roman" w:hAnsi="Times New Roman"/>
          <w:b w:val="0"/>
          <w:color w:val="000000"/>
          <w:sz w:val="22"/>
          <w:szCs w:val="22"/>
        </w:rPr>
      </w:pPr>
      <w:r>
        <w:rPr>
          <w:rFonts w:ascii="Times New Roman" w:hAnsi="Times New Roman"/>
          <w:b w:val="0"/>
          <w:color w:val="000000"/>
          <w:sz w:val="22"/>
          <w:szCs w:val="22"/>
        </w:rPr>
        <w:t xml:space="preserve">We propose the following: If a UE detects multiple asynchronous synchronization sources (each with distinct frame timing), then the one with highest </w:t>
      </w:r>
      <w:r>
        <w:rPr>
          <w:rFonts w:ascii="Times New Roman" w:hAnsi="Times New Roman"/>
          <w:b w:val="0"/>
          <w:i/>
          <w:color w:val="000000"/>
          <w:sz w:val="22"/>
          <w:szCs w:val="22"/>
        </w:rPr>
        <w:t>D2D frame number</w:t>
      </w:r>
      <w:r>
        <w:rPr>
          <w:rFonts w:ascii="Times New Roman" w:hAnsi="Times New Roman"/>
          <w:b w:val="0"/>
          <w:color w:val="000000"/>
          <w:sz w:val="22"/>
          <w:szCs w:val="22"/>
        </w:rPr>
        <w:t xml:space="preserve"> is chosen </w:t>
      </w:r>
      <w:r>
        <w:rPr>
          <w:rFonts w:ascii="Times New Roman" w:hAnsi="Times New Roman"/>
          <w:b w:val="0"/>
          <w:sz w:val="22"/>
          <w:szCs w:val="22"/>
          <w:lang w:eastAsia="ja-JP"/>
        </w:rPr>
        <w:t>as the timing reference for its transmissions of D2DSS</w:t>
      </w:r>
      <w:r>
        <w:rPr>
          <w:rFonts w:ascii="Times New Roman" w:hAnsi="Times New Roman"/>
          <w:b w:val="0"/>
          <w:color w:val="000000"/>
          <w:sz w:val="22"/>
          <w:szCs w:val="22"/>
        </w:rPr>
        <w:t xml:space="preserve">. Ties are broken based on received D2DSS quality criterion. Further, the UE accepts the D2D frame number of the timing reference source. Our study [2] shows that </w:t>
      </w:r>
      <w:r w:rsidR="00531F65">
        <w:rPr>
          <w:rFonts w:ascii="Times New Roman" w:hAnsi="Times New Roman"/>
          <w:b w:val="0"/>
          <w:color w:val="000000"/>
          <w:sz w:val="22"/>
          <w:szCs w:val="22"/>
        </w:rPr>
        <w:t xml:space="preserve">the approach </w:t>
      </w:r>
      <w:r>
        <w:rPr>
          <w:rFonts w:ascii="Times New Roman" w:hAnsi="Times New Roman"/>
          <w:b w:val="0"/>
          <w:color w:val="000000"/>
          <w:sz w:val="22"/>
          <w:szCs w:val="22"/>
        </w:rPr>
        <w:t>reduces the number of asynchronous timings within the neighborhood</w:t>
      </w:r>
      <w:r w:rsidR="00531F65">
        <w:rPr>
          <w:rFonts w:ascii="Times New Roman" w:hAnsi="Times New Roman"/>
          <w:b w:val="0"/>
          <w:color w:val="000000"/>
          <w:sz w:val="22"/>
          <w:szCs w:val="22"/>
        </w:rPr>
        <w:t>.</w:t>
      </w:r>
    </w:p>
    <w:p w:rsidR="00962153" w:rsidRPr="004F3ACB" w:rsidRDefault="006C5836">
      <w:pPr>
        <w:rPr>
          <w:b/>
        </w:rPr>
      </w:pPr>
      <w:r>
        <w:rPr>
          <w:b/>
        </w:rPr>
        <w:t>Proposal 5</w:t>
      </w:r>
      <w:r w:rsidR="00EE4048">
        <w:rPr>
          <w:b/>
        </w:rPr>
        <w:t>:</w:t>
      </w:r>
      <w:r w:rsidR="00EE4048">
        <w:t xml:space="preserve"> </w:t>
      </w:r>
      <w:r w:rsidR="00EE4048" w:rsidRPr="004F3ACB">
        <w:rPr>
          <w:b/>
        </w:rPr>
        <w:t xml:space="preserve">After giving priority to D2D Synchronization Sources which are </w:t>
      </w:r>
      <w:proofErr w:type="spellStart"/>
      <w:r w:rsidR="00EE4048" w:rsidRPr="004F3ACB">
        <w:rPr>
          <w:b/>
        </w:rPr>
        <w:t>eNodeBs</w:t>
      </w:r>
      <w:proofErr w:type="spellEnd"/>
      <w:r w:rsidR="00EE4048" w:rsidRPr="004F3ACB">
        <w:rPr>
          <w:b/>
        </w:rPr>
        <w:t xml:space="preserve">, followed by </w:t>
      </w:r>
      <w:r w:rsidR="00EE4048" w:rsidRPr="004F3ACB">
        <w:rPr>
          <w:b/>
          <w:iCs/>
        </w:rPr>
        <w:t xml:space="preserve">UEs in-coverage, </w:t>
      </w:r>
      <w:r w:rsidR="00EE4048" w:rsidRPr="004F3ACB">
        <w:rPr>
          <w:b/>
        </w:rPr>
        <w:t>Selection of D2D Synchronization Source for transmission timing reference is based on at least the following metrics</w:t>
      </w:r>
    </w:p>
    <w:p w:rsidR="00962153" w:rsidRPr="004F3ACB" w:rsidRDefault="00EE4048">
      <w:pPr>
        <w:pStyle w:val="ListParagraph1"/>
        <w:numPr>
          <w:ilvl w:val="2"/>
          <w:numId w:val="5"/>
        </w:numPr>
        <w:rPr>
          <w:b/>
        </w:rPr>
      </w:pPr>
      <w:r w:rsidRPr="004F3ACB">
        <w:rPr>
          <w:b/>
        </w:rPr>
        <w:t>D2D frame number of detected sources</w:t>
      </w:r>
    </w:p>
    <w:p w:rsidR="00962153" w:rsidRDefault="00EE4048">
      <w:pPr>
        <w:pStyle w:val="ListParagraph1"/>
        <w:numPr>
          <w:ilvl w:val="2"/>
          <w:numId w:val="5"/>
        </w:numPr>
        <w:rPr>
          <w:b/>
        </w:rPr>
      </w:pPr>
      <w:r w:rsidRPr="004F3ACB">
        <w:rPr>
          <w:b/>
        </w:rPr>
        <w:t>Received D2DSS quality</w:t>
      </w:r>
    </w:p>
    <w:p w:rsidR="00962153" w:rsidRDefault="006763E1">
      <w:pPr>
        <w:pStyle w:val="Heading1"/>
        <w:jc w:val="both"/>
        <w:rPr>
          <w:lang w:eastAsia="ja-JP"/>
        </w:rPr>
      </w:pPr>
      <w:r>
        <w:rPr>
          <w:lang w:eastAsia="en-US"/>
        </w:rPr>
        <w:pict>
          <v:shape id="_x0000_s1035" type="#_x0000_t32" style="position:absolute;left:0;text-align:left;margin-left:-.55pt;margin-top:7.55pt;width:471pt;height:.05pt;z-index:3" o:preferrelative="t" strokeweight="1.5pt">
            <v:stroke miterlimit="2"/>
          </v:shape>
        </w:pict>
      </w:r>
    </w:p>
    <w:p w:rsidR="00962153" w:rsidRDefault="00EE4048">
      <w:pPr>
        <w:pStyle w:val="Heading1"/>
        <w:numPr>
          <w:ilvl w:val="0"/>
          <w:numId w:val="1"/>
        </w:numPr>
        <w:jc w:val="both"/>
        <w:rPr>
          <w:lang w:eastAsia="ja-JP"/>
        </w:rPr>
      </w:pPr>
      <w:r>
        <w:rPr>
          <w:lang w:eastAsia="ja-JP"/>
        </w:rPr>
        <w:t xml:space="preserve">Reselection of transmission reference </w:t>
      </w:r>
    </w:p>
    <w:p w:rsidR="00962153" w:rsidRDefault="004F3ACB">
      <w:pPr>
        <w:spacing w:after="0"/>
        <w:jc w:val="left"/>
        <w:rPr>
          <w:rFonts w:eastAsia="MS Mincho"/>
          <w:lang w:eastAsia="ja-JP"/>
        </w:rPr>
      </w:pPr>
      <w:r>
        <w:rPr>
          <w:rFonts w:eastAsia="MS Mincho"/>
          <w:lang w:eastAsia="ja-JP"/>
        </w:rPr>
        <w:t xml:space="preserve">The agreement from previous RAN#76bis </w:t>
      </w:r>
      <w:r w:rsidR="00EE4048">
        <w:rPr>
          <w:rFonts w:eastAsia="MS Mincho"/>
          <w:lang w:eastAsia="ja-JP"/>
        </w:rPr>
        <w:t xml:space="preserve">[3] says that </w:t>
      </w:r>
    </w:p>
    <w:p w:rsidR="00962153" w:rsidRDefault="00EE4048">
      <w:pPr>
        <w:pStyle w:val="ListParagraph1"/>
        <w:numPr>
          <w:ilvl w:val="0"/>
          <w:numId w:val="7"/>
        </w:numPr>
        <w:spacing w:after="0"/>
        <w:jc w:val="left"/>
        <w:rPr>
          <w:rFonts w:eastAsia="MS Mincho"/>
          <w:i/>
          <w:lang w:eastAsia="ja-JP"/>
        </w:rPr>
      </w:pPr>
      <w:r>
        <w:rPr>
          <w:rFonts w:eastAsia="MS Mincho"/>
          <w:i/>
          <w:lang w:eastAsia="ja-JP"/>
        </w:rPr>
        <w:t>For selection of a timing reference D2D synchronization source</w:t>
      </w:r>
    </w:p>
    <w:p w:rsidR="00962153" w:rsidRDefault="00EE4048">
      <w:pPr>
        <w:pStyle w:val="ListParagraph1"/>
        <w:widowControl/>
        <w:numPr>
          <w:ilvl w:val="1"/>
          <w:numId w:val="6"/>
        </w:numPr>
        <w:spacing w:before="0" w:after="0" w:line="240" w:lineRule="auto"/>
        <w:jc w:val="left"/>
        <w:rPr>
          <w:rFonts w:eastAsia="MS Mincho"/>
          <w:i/>
          <w:lang w:eastAsia="ja-JP"/>
        </w:rPr>
      </w:pPr>
      <w:r>
        <w:rPr>
          <w:rFonts w:eastAsia="MS Mincho"/>
          <w:i/>
          <w:lang w:eastAsia="ja-JP"/>
        </w:rPr>
        <w:t>The same prioritization rules should be applied for selection and reselection of the synchronization sources</w:t>
      </w:r>
    </w:p>
    <w:p w:rsidR="00962153" w:rsidRDefault="00EE4048">
      <w:pPr>
        <w:rPr>
          <w:lang w:eastAsia="ja-JP"/>
        </w:rPr>
      </w:pPr>
      <w:r>
        <w:rPr>
          <w:lang w:eastAsia="ja-JP"/>
        </w:rPr>
        <w:t xml:space="preserve">We discuss the conditions under which a UE may reselect its transmission reference source. When the received D2DSS quality from the current reference source falls below a threshold value, the UE must initiate reselection procedure. However, the condition may not be valid while the UE is the middle of data transmission. In this case, the UE may not change its transmission timing until the data communication is finished. </w:t>
      </w:r>
    </w:p>
    <w:p w:rsidR="00962153" w:rsidRDefault="00EE4048">
      <w:pPr>
        <w:rPr>
          <w:lang w:eastAsia="ja-JP"/>
        </w:rPr>
      </w:pPr>
      <w:r>
        <w:rPr>
          <w:lang w:eastAsia="ja-JP"/>
        </w:rPr>
        <w:t>Further, the reselection procedure may be triggered to find out a better alternative for transmit timing reference. In this case, a minimum time interval must be ensured between selection and reselection (or between adjacent reselections).</w:t>
      </w:r>
    </w:p>
    <w:p w:rsidR="00C44F5F" w:rsidRDefault="00C44F5F">
      <w:pPr>
        <w:rPr>
          <w:lang w:eastAsia="ja-JP"/>
        </w:rPr>
      </w:pPr>
    </w:p>
    <w:p w:rsidR="00C44F5F" w:rsidRDefault="00C44F5F">
      <w:pPr>
        <w:rPr>
          <w:lang w:eastAsia="ja-JP"/>
        </w:rPr>
      </w:pPr>
    </w:p>
    <w:p w:rsidR="00C44F5F" w:rsidRDefault="00C44F5F">
      <w:pPr>
        <w:rPr>
          <w:lang w:eastAsia="ja-JP"/>
        </w:rPr>
      </w:pPr>
    </w:p>
    <w:p w:rsidR="00962153" w:rsidRDefault="00EE4048">
      <w:pPr>
        <w:numPr>
          <w:ilvl w:val="0"/>
          <w:numId w:val="8"/>
        </w:numPr>
        <w:rPr>
          <w:b/>
          <w:sz w:val="28"/>
          <w:szCs w:val="28"/>
        </w:rPr>
      </w:pPr>
      <w:r>
        <w:rPr>
          <w:b/>
          <w:sz w:val="28"/>
          <w:szCs w:val="28"/>
        </w:rPr>
        <w:lastRenderedPageBreak/>
        <w:t>Conclusion</w:t>
      </w:r>
    </w:p>
    <w:p w:rsidR="00962153" w:rsidRDefault="00EE4048">
      <w:pPr>
        <w:rPr>
          <w:bCs/>
          <w:szCs w:val="22"/>
        </w:rPr>
      </w:pPr>
      <w:r>
        <w:rPr>
          <w:bCs/>
          <w:szCs w:val="22"/>
        </w:rPr>
        <w:t>We summarize our proposals below.</w:t>
      </w:r>
    </w:p>
    <w:p w:rsidR="00962153" w:rsidRDefault="00531F65">
      <w:pPr>
        <w:rPr>
          <w:bCs/>
        </w:rPr>
      </w:pPr>
      <w:r>
        <w:rPr>
          <w:b/>
        </w:rPr>
        <w:t>Observation</w:t>
      </w:r>
      <w:r w:rsidR="00EE4048">
        <w:rPr>
          <w:b/>
        </w:rPr>
        <w:t xml:space="preserve"> 1: </w:t>
      </w:r>
      <w:r w:rsidR="00EE4048">
        <w:rPr>
          <w:bCs/>
        </w:rPr>
        <w:t xml:space="preserve">X </w:t>
      </w:r>
      <w:r>
        <w:rPr>
          <w:bCs/>
        </w:rPr>
        <w:t>must</w:t>
      </w:r>
      <w:r w:rsidR="00EE4048">
        <w:rPr>
          <w:bCs/>
        </w:rPr>
        <w:t xml:space="preserve"> be less than infinity. </w:t>
      </w:r>
    </w:p>
    <w:p w:rsidR="00962153" w:rsidRDefault="00EE4048">
      <w:pPr>
        <w:rPr>
          <w:bCs/>
        </w:rPr>
      </w:pPr>
      <w:r>
        <w:rPr>
          <w:b/>
        </w:rPr>
        <w:t>Proposal</w:t>
      </w:r>
      <w:r>
        <w:t xml:space="preserve"> </w:t>
      </w:r>
      <w:r w:rsidR="006C5836">
        <w:rPr>
          <w:b/>
          <w:bCs/>
        </w:rPr>
        <w:t>1</w:t>
      </w:r>
      <w:r>
        <w:t xml:space="preserve">: </w:t>
      </w:r>
      <w:r>
        <w:rPr>
          <w:bCs/>
        </w:rPr>
        <w:t>In out of network coverage, a UE broadcasting data (along with SA) act as a D2D synchronization source at least over its data transmission interval.</w:t>
      </w:r>
    </w:p>
    <w:p w:rsidR="00962153" w:rsidRDefault="006C5836">
      <w:r>
        <w:rPr>
          <w:b/>
        </w:rPr>
        <w:t>Proposal 2</w:t>
      </w:r>
      <w:r w:rsidR="00EE4048">
        <w:rPr>
          <w:b/>
        </w:rPr>
        <w:t xml:space="preserve">: </w:t>
      </w:r>
      <w:r w:rsidR="00EE4048">
        <w:rPr>
          <w:bCs/>
        </w:rPr>
        <w:t>Each D2D synchronization source independently and uniformly randomly selects sub frames for transmission of D2DSS from D2DSS sub frames</w:t>
      </w:r>
    </w:p>
    <w:p w:rsidR="00962153" w:rsidRDefault="00EE4048">
      <w:pPr>
        <w:pStyle w:val="ListParagraph1"/>
        <w:numPr>
          <w:ilvl w:val="0"/>
          <w:numId w:val="4"/>
        </w:numPr>
        <w:rPr>
          <w:bCs/>
        </w:rPr>
      </w:pPr>
      <w:r>
        <w:rPr>
          <w:bCs/>
        </w:rPr>
        <w:t>Remaining D2DSS sub frames are used for reception of D2DSS from other sources.</w:t>
      </w:r>
    </w:p>
    <w:p w:rsidR="00962153" w:rsidRDefault="00EE4048">
      <w:pPr>
        <w:pStyle w:val="ListParagraph1"/>
        <w:numPr>
          <w:ilvl w:val="0"/>
          <w:numId w:val="4"/>
        </w:numPr>
        <w:rPr>
          <w:bCs/>
        </w:rPr>
      </w:pPr>
      <w:r>
        <w:rPr>
          <w:bCs/>
        </w:rPr>
        <w:t>For example, an option may be M (&lt; P) sub frames are uniformly randomly selected for transmission from every P contiguous D2DSS sub frames.</w:t>
      </w:r>
    </w:p>
    <w:p w:rsidR="00962153" w:rsidRDefault="006C5836">
      <w:pPr>
        <w:rPr>
          <w:bCs/>
        </w:rPr>
      </w:pPr>
      <w:r>
        <w:rPr>
          <w:b/>
        </w:rPr>
        <w:t>Proposal 3</w:t>
      </w:r>
      <w:r w:rsidR="00EE4048">
        <w:rPr>
          <w:b/>
        </w:rPr>
        <w:t xml:space="preserve">: </w:t>
      </w:r>
      <w:r w:rsidR="00EE4048">
        <w:rPr>
          <w:bCs/>
        </w:rPr>
        <w:t xml:space="preserve">If </w:t>
      </w:r>
      <w:r w:rsidR="00EE4048">
        <w:rPr>
          <w:bCs/>
          <w:lang w:eastAsia="ja-JP"/>
        </w:rPr>
        <w:t>transmission reference timing of a</w:t>
      </w:r>
      <w:r w:rsidR="00EE4048">
        <w:rPr>
          <w:bCs/>
        </w:rPr>
        <w:t xml:space="preserve"> D2D synchronization source is derived from its own internal clock, then it randomly selects one D2DSS from a pre-configured subset of D2DSSue_oon.</w:t>
      </w:r>
    </w:p>
    <w:p w:rsidR="00962153" w:rsidRDefault="006C5836">
      <w:pPr>
        <w:rPr>
          <w:bCs/>
        </w:rPr>
      </w:pPr>
      <w:r>
        <w:rPr>
          <w:b/>
        </w:rPr>
        <w:t>Proposal 4</w:t>
      </w:r>
      <w:r w:rsidR="00EE4048">
        <w:rPr>
          <w:b/>
        </w:rPr>
        <w:t xml:space="preserve">: </w:t>
      </w:r>
      <w:r w:rsidR="00EE4048">
        <w:rPr>
          <w:bCs/>
        </w:rPr>
        <w:t xml:space="preserve">If transmission reference timing of a D2D synchronization source is derived from another D2D synchronization source(s), it transmits the same D2DSS as the one received from the source(s). </w:t>
      </w:r>
    </w:p>
    <w:p w:rsidR="00962153" w:rsidRPr="00531F65" w:rsidRDefault="00EE4048">
      <w:pPr>
        <w:rPr>
          <w:bCs/>
        </w:rPr>
      </w:pPr>
      <w:r>
        <w:rPr>
          <w:b/>
        </w:rPr>
        <w:t xml:space="preserve">Proposal </w:t>
      </w:r>
      <w:r w:rsidR="006C5836">
        <w:rPr>
          <w:b/>
        </w:rPr>
        <w:t>5</w:t>
      </w:r>
      <w:r w:rsidRPr="00531F65">
        <w:rPr>
          <w:b/>
          <w:i/>
        </w:rPr>
        <w:t>:</w:t>
      </w:r>
      <w:r w:rsidRPr="00531F65">
        <w:rPr>
          <w:i/>
        </w:rPr>
        <w:t xml:space="preserve"> </w:t>
      </w:r>
      <w:r w:rsidRPr="00531F65">
        <w:rPr>
          <w:bCs/>
        </w:rPr>
        <w:t xml:space="preserve">After giving priority to D2D Synchronization Sources which are </w:t>
      </w:r>
      <w:proofErr w:type="spellStart"/>
      <w:r w:rsidRPr="00531F65">
        <w:rPr>
          <w:bCs/>
        </w:rPr>
        <w:t>eNodeBs</w:t>
      </w:r>
      <w:proofErr w:type="spellEnd"/>
      <w:r w:rsidRPr="00531F65">
        <w:rPr>
          <w:bCs/>
        </w:rPr>
        <w:t xml:space="preserve">, followed by </w:t>
      </w:r>
      <w:r w:rsidRPr="00531F65">
        <w:rPr>
          <w:bCs/>
          <w:iCs/>
        </w:rPr>
        <w:t xml:space="preserve">UEs in-coverage, </w:t>
      </w:r>
      <w:r w:rsidRPr="00531F65">
        <w:rPr>
          <w:bCs/>
        </w:rPr>
        <w:t>Selection of D2D Synchronization Source for transmission timing reference is based on at least the following metrics</w:t>
      </w:r>
    </w:p>
    <w:p w:rsidR="00962153" w:rsidRPr="00531F65" w:rsidRDefault="00EE4048" w:rsidP="001967C8">
      <w:pPr>
        <w:pStyle w:val="ListParagraph1"/>
        <w:numPr>
          <w:ilvl w:val="2"/>
          <w:numId w:val="10"/>
        </w:numPr>
        <w:rPr>
          <w:bCs/>
        </w:rPr>
      </w:pPr>
      <w:r w:rsidRPr="00531F65">
        <w:rPr>
          <w:bCs/>
        </w:rPr>
        <w:t>D2D frame number of detected sources</w:t>
      </w:r>
    </w:p>
    <w:p w:rsidR="00962153" w:rsidRPr="00531F65" w:rsidRDefault="00EE4048" w:rsidP="001967C8">
      <w:pPr>
        <w:pStyle w:val="ListParagraph1"/>
        <w:numPr>
          <w:ilvl w:val="2"/>
          <w:numId w:val="10"/>
        </w:numPr>
        <w:rPr>
          <w:bCs/>
          <w:i/>
        </w:rPr>
      </w:pPr>
      <w:r w:rsidRPr="00531F65">
        <w:rPr>
          <w:bCs/>
        </w:rPr>
        <w:t>Received D2DSS quality</w:t>
      </w:r>
    </w:p>
    <w:p w:rsidR="00962153" w:rsidRDefault="006763E1">
      <w:pPr>
        <w:rPr>
          <w:b/>
        </w:rPr>
      </w:pPr>
      <w:r w:rsidRPr="006763E1">
        <w:rPr>
          <w:lang w:eastAsia="en-US"/>
        </w:rPr>
        <w:pict>
          <v:shape id="_x0000_s1040" type="#_x0000_t32" style="position:absolute;left:0;text-align:left;margin-left:1.45pt;margin-top:5.8pt;width:471pt;height:.05pt;z-index:4" o:preferrelative="t" strokeweight="1.5pt">
            <v:stroke miterlimit="2"/>
          </v:shape>
        </w:pict>
      </w:r>
    </w:p>
    <w:p w:rsidR="00962153" w:rsidRDefault="00EE4048">
      <w:pPr>
        <w:rPr>
          <w:b/>
          <w:sz w:val="28"/>
          <w:szCs w:val="28"/>
        </w:rPr>
      </w:pPr>
      <w:r>
        <w:rPr>
          <w:b/>
          <w:sz w:val="28"/>
          <w:szCs w:val="28"/>
        </w:rPr>
        <w:t>References</w:t>
      </w:r>
    </w:p>
    <w:p w:rsidR="00962153" w:rsidRDefault="00EE4048">
      <w:pPr>
        <w:numPr>
          <w:ilvl w:val="0"/>
          <w:numId w:val="9"/>
        </w:numPr>
        <w:rPr>
          <w:color w:val="000000"/>
        </w:rPr>
      </w:pPr>
      <w:bookmarkStart w:id="0" w:name="_Ref363647715"/>
      <w:bookmarkStart w:id="1" w:name="_Ref352785625"/>
      <w:bookmarkStart w:id="2" w:name="_Ref355753843"/>
      <w:bookmarkStart w:id="3" w:name="_Ref363478329"/>
      <w:r>
        <w:rPr>
          <w:color w:val="000000"/>
        </w:rPr>
        <w:t xml:space="preserve">3GPP TSG RAN WG1 Meeting #77, </w:t>
      </w:r>
      <w:r>
        <w:rPr>
          <w:i/>
          <w:color w:val="000000"/>
        </w:rPr>
        <w:t>RAN1 Chairman’s Notes</w:t>
      </w:r>
    </w:p>
    <w:p w:rsidR="00962153" w:rsidRDefault="00EE4048">
      <w:pPr>
        <w:numPr>
          <w:ilvl w:val="0"/>
          <w:numId w:val="9"/>
        </w:numPr>
        <w:rPr>
          <w:color w:val="000000"/>
        </w:rPr>
      </w:pPr>
      <w:r>
        <w:t>R1-142937</w:t>
      </w:r>
      <w:r>
        <w:rPr>
          <w:color w:val="000000"/>
        </w:rPr>
        <w:t xml:space="preserve">, </w:t>
      </w:r>
      <w:r>
        <w:t>Comparison of Hierarchical and Flat synchronization procedures</w:t>
      </w:r>
      <w:r>
        <w:rPr>
          <w:i/>
          <w:color w:val="000000"/>
        </w:rPr>
        <w:t xml:space="preserve">, </w:t>
      </w:r>
      <w:proofErr w:type="spellStart"/>
      <w:r>
        <w:rPr>
          <w:color w:val="000000"/>
        </w:rPr>
        <w:t>CEWiT</w:t>
      </w:r>
      <w:bookmarkEnd w:id="0"/>
      <w:bookmarkEnd w:id="1"/>
      <w:bookmarkEnd w:id="2"/>
      <w:bookmarkEnd w:id="3"/>
      <w:proofErr w:type="spellEnd"/>
    </w:p>
    <w:p w:rsidR="00962153" w:rsidRDefault="00EE4048">
      <w:pPr>
        <w:numPr>
          <w:ilvl w:val="0"/>
          <w:numId w:val="9"/>
        </w:numPr>
        <w:rPr>
          <w:color w:val="000000"/>
        </w:rPr>
      </w:pPr>
      <w:r>
        <w:rPr>
          <w:color w:val="000000"/>
        </w:rPr>
        <w:t xml:space="preserve">3GPP TSG RAN WG1 Meeting #76Bis, </w:t>
      </w:r>
      <w:r>
        <w:rPr>
          <w:i/>
          <w:color w:val="000000"/>
        </w:rPr>
        <w:t>RAN1 Chairman’s Notes</w:t>
      </w:r>
    </w:p>
    <w:p w:rsidR="00962153" w:rsidRDefault="00EE4048">
      <w:pPr>
        <w:rPr>
          <w:color w:val="000000"/>
        </w:rPr>
      </w:pPr>
      <w:r>
        <w:rPr>
          <w:color w:val="000000"/>
        </w:rPr>
        <w:t xml:space="preserve">[4]       </w:t>
      </w:r>
      <w:r>
        <w:rPr>
          <w:bCs/>
          <w:szCs w:val="22"/>
        </w:rPr>
        <w:t>3GPP TR 36.843, “Study on LTE device to device proximity services”, V12.0.0 (2014)</w:t>
      </w:r>
    </w:p>
    <w:p w:rsidR="00962153" w:rsidRDefault="00962153">
      <w:pPr>
        <w:rPr>
          <w:i/>
          <w:color w:val="000000"/>
        </w:rPr>
      </w:pPr>
    </w:p>
    <w:p w:rsidR="00962153" w:rsidRDefault="006763E1">
      <w:pPr>
        <w:rPr>
          <w:lang w:eastAsia="en-US"/>
        </w:rPr>
      </w:pPr>
      <w:r>
        <w:rPr>
          <w:lang w:eastAsia="en-US"/>
        </w:rPr>
        <w:pict>
          <v:shape id="_x0000_s1039" type="#_x0000_t32" style="position:absolute;left:0;text-align:left;margin-left:.45pt;margin-top:6.65pt;width:471pt;height:.05pt;z-index:5" o:preferrelative="t" strokeweight="1.5pt">
            <v:stroke miterlimit="2"/>
          </v:shape>
        </w:pict>
      </w:r>
    </w:p>
    <w:p w:rsidR="00962153" w:rsidRDefault="00EE4048">
      <w:pPr>
        <w:rPr>
          <w:b/>
          <w:bCs/>
          <w:sz w:val="28"/>
          <w:szCs w:val="28"/>
          <w:lang w:eastAsia="en-US"/>
        </w:rPr>
      </w:pPr>
      <w:r>
        <w:rPr>
          <w:b/>
          <w:bCs/>
          <w:sz w:val="28"/>
          <w:szCs w:val="28"/>
          <w:lang w:eastAsia="en-US"/>
        </w:rPr>
        <w:t>Appendix-A</w:t>
      </w:r>
    </w:p>
    <w:p w:rsidR="004B2B4D" w:rsidRDefault="00905E29" w:rsidP="00F00F31">
      <w:pPr>
        <w:rPr>
          <w:bCs/>
        </w:rPr>
      </w:pPr>
      <w:r w:rsidRPr="00F00F31">
        <w:rPr>
          <w:szCs w:val="22"/>
          <w:lang w:eastAsia="en-US"/>
        </w:rPr>
        <w:t xml:space="preserve">A detailed study of flat procedure is discussed in [2]. Here, we study </w:t>
      </w:r>
      <w:r w:rsidR="00EF3CA6" w:rsidRPr="00F00F31">
        <w:rPr>
          <w:szCs w:val="22"/>
          <w:lang w:eastAsia="en-US"/>
        </w:rPr>
        <w:t xml:space="preserve">the </w:t>
      </w:r>
      <w:r w:rsidRPr="00F00F31">
        <w:rPr>
          <w:szCs w:val="22"/>
          <w:lang w:eastAsia="en-US"/>
        </w:rPr>
        <w:t>performance of FP2 algorithm (discussed in [2])</w:t>
      </w:r>
      <w:r w:rsidR="00EE4048" w:rsidRPr="00F00F31">
        <w:rPr>
          <w:szCs w:val="22"/>
          <w:lang w:eastAsia="en-US"/>
        </w:rPr>
        <w:t xml:space="preserve"> for various valu</w:t>
      </w:r>
      <w:r w:rsidRPr="00F00F31">
        <w:rPr>
          <w:szCs w:val="22"/>
          <w:lang w:eastAsia="en-US"/>
        </w:rPr>
        <w:t>es of threshold X. Simulation parameters are shown in Table 1.</w:t>
      </w:r>
      <w:r w:rsidR="00F00F31" w:rsidRPr="00F00F31">
        <w:rPr>
          <w:bCs/>
        </w:rPr>
        <w:t xml:space="preserve"> The number of UEs transmitting sync signals are around 150 for threshold of -100dBm while 600 for       </w:t>
      </w:r>
    </w:p>
    <w:p w:rsidR="00F00F31" w:rsidRPr="00F00F31" w:rsidRDefault="00F00F31" w:rsidP="00F00F31">
      <w:pPr>
        <w:rPr>
          <w:bCs/>
        </w:rPr>
      </w:pPr>
      <w:r w:rsidRPr="00F00F31">
        <w:rPr>
          <w:bCs/>
        </w:rPr>
        <w:t xml:space="preserve">-60dBm. It is observed from the figure that the timing difference between associated D2D UEs is within extended CP for values of X greater than -100dBm. Thus to maintain synchronized network not all UEs need to transmit, but the only consequence is that convergence will be slower as the threshold X is reduced. </w:t>
      </w:r>
    </w:p>
    <w:p w:rsidR="00962153" w:rsidRDefault="00962153">
      <w:pPr>
        <w:rPr>
          <w:szCs w:val="22"/>
          <w:lang w:eastAsia="en-US"/>
        </w:rPr>
      </w:pPr>
      <w:bookmarkStart w:id="4" w:name="_GoBack"/>
      <w:bookmarkEnd w:id="4"/>
    </w:p>
    <w:p w:rsidR="00962153" w:rsidRDefault="009865C1" w:rsidP="00FF7DEC">
      <w:pPr>
        <w:jc w:val="center"/>
        <w:rPr>
          <w:szCs w:val="22"/>
          <w:lang w:eastAsia="en-US"/>
        </w:rPr>
      </w:pPr>
      <w:r>
        <w:rPr>
          <w:szCs w:val="22"/>
          <w:lang w:eastAsia="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240.3pt">
            <v:imagedata r:id="rId6" o:title="thresholxComp"/>
          </v:shape>
        </w:pict>
      </w:r>
    </w:p>
    <w:p w:rsidR="00962153" w:rsidRDefault="00962153">
      <w:pPr>
        <w:jc w:val="center"/>
        <w:rPr>
          <w:szCs w:val="22"/>
          <w:lang w:eastAsia="en-US"/>
        </w:rPr>
      </w:pPr>
    </w:p>
    <w:p w:rsidR="00EF3CA6" w:rsidRDefault="00EF3CA6" w:rsidP="00EE4048">
      <w:pPr>
        <w:spacing w:line="240" w:lineRule="auto"/>
        <w:rPr>
          <w:bCs/>
        </w:rPr>
      </w:pPr>
    </w:p>
    <w:p w:rsidR="00EF3CA6" w:rsidRDefault="00EF3CA6" w:rsidP="00EE4048">
      <w:pPr>
        <w:spacing w:line="240" w:lineRule="auto"/>
        <w:rPr>
          <w:bCs/>
        </w:rPr>
      </w:pPr>
    </w:p>
    <w:tbl>
      <w:tblPr>
        <w:tblW w:w="6038" w:type="dxa"/>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0"/>
        <w:gridCol w:w="2888"/>
      </w:tblGrid>
      <w:tr w:rsidR="00EF3CA6" w:rsidTr="00314748">
        <w:trPr>
          <w:trHeight w:val="439"/>
        </w:trPr>
        <w:tc>
          <w:tcPr>
            <w:tcW w:w="3150"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No of UEs in the system</w:t>
            </w:r>
          </w:p>
        </w:tc>
        <w:tc>
          <w:tcPr>
            <w:tcW w:w="2888"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672 (32 UEs per sector)</w:t>
            </w:r>
          </w:p>
        </w:tc>
      </w:tr>
      <w:tr w:rsidR="00EF3CA6" w:rsidTr="00314748">
        <w:trPr>
          <w:trHeight w:val="302"/>
        </w:trPr>
        <w:tc>
          <w:tcPr>
            <w:tcW w:w="3150"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LTE Layout</w:t>
            </w:r>
          </w:p>
        </w:tc>
        <w:tc>
          <w:tcPr>
            <w:tcW w:w="2888"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 xml:space="preserve"> Option 5 (IMT Urban Macro with 1732 m ISD), Outdoor</w:t>
            </w:r>
          </w:p>
        </w:tc>
      </w:tr>
      <w:tr w:rsidR="00EF3CA6" w:rsidTr="00314748">
        <w:trPr>
          <w:trHeight w:val="442"/>
        </w:trPr>
        <w:tc>
          <w:tcPr>
            <w:tcW w:w="3150"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UE RF parameters</w:t>
            </w:r>
          </w:p>
        </w:tc>
        <w:tc>
          <w:tcPr>
            <w:tcW w:w="2888" w:type="dxa"/>
            <w:tcBorders>
              <w:top w:val="single" w:sz="4" w:space="0" w:color="auto"/>
              <w:left w:val="single" w:sz="4" w:space="0" w:color="auto"/>
              <w:bottom w:val="single" w:sz="4" w:space="0" w:color="auto"/>
              <w:right w:val="single" w:sz="4" w:space="0" w:color="auto"/>
            </w:tcBorders>
            <w:hideMark/>
          </w:tcPr>
          <w:p w:rsidR="00EF3CA6" w:rsidRPr="00EF3CA6" w:rsidRDefault="00EF3CA6">
            <w:pPr>
              <w:rPr>
                <w:szCs w:val="22"/>
                <w:lang w:val="en-GB"/>
              </w:rPr>
            </w:pPr>
            <w:r w:rsidRPr="00EF3CA6">
              <w:rPr>
                <w:bCs/>
                <w:iCs/>
                <w:szCs w:val="22"/>
              </w:rPr>
              <w:t>Max transmit power of  23 dBm , 1 Tx ,  Antenna gain 0 dBi, Noise figure 9 dB</w:t>
            </w:r>
          </w:p>
        </w:tc>
      </w:tr>
      <w:tr w:rsidR="00EF3CA6" w:rsidTr="00314748">
        <w:trPr>
          <w:trHeight w:val="302"/>
        </w:trPr>
        <w:tc>
          <w:tcPr>
            <w:tcW w:w="3150"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RSRP threshold</w:t>
            </w:r>
          </w:p>
        </w:tc>
        <w:tc>
          <w:tcPr>
            <w:tcW w:w="2888"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-107 dBm,</w:t>
            </w:r>
          </w:p>
        </w:tc>
      </w:tr>
      <w:tr w:rsidR="00EF3CA6" w:rsidTr="00314748">
        <w:trPr>
          <w:trHeight w:val="485"/>
        </w:trPr>
        <w:tc>
          <w:tcPr>
            <w:tcW w:w="3150"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UE drop</w:t>
            </w:r>
          </w:p>
        </w:tc>
        <w:tc>
          <w:tcPr>
            <w:tcW w:w="2888"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Uniform.</w:t>
            </w:r>
          </w:p>
        </w:tc>
      </w:tr>
      <w:tr w:rsidR="00EF3CA6" w:rsidTr="00314748">
        <w:trPr>
          <w:trHeight w:val="48"/>
        </w:trPr>
        <w:tc>
          <w:tcPr>
            <w:tcW w:w="3150"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Minimum distance between UEs</w:t>
            </w:r>
          </w:p>
        </w:tc>
        <w:tc>
          <w:tcPr>
            <w:tcW w:w="2888" w:type="dxa"/>
            <w:tcBorders>
              <w:top w:val="single" w:sz="4" w:space="0" w:color="auto"/>
              <w:left w:val="single" w:sz="4" w:space="0" w:color="auto"/>
              <w:bottom w:val="single" w:sz="4" w:space="0" w:color="auto"/>
              <w:right w:val="single" w:sz="4" w:space="0" w:color="auto"/>
            </w:tcBorders>
            <w:hideMark/>
          </w:tcPr>
          <w:p w:rsidR="00EF3CA6" w:rsidRPr="00EF3CA6" w:rsidRDefault="00EF3CA6">
            <w:pPr>
              <w:pStyle w:val="Heading2"/>
              <w:rPr>
                <w:rFonts w:ascii="Times New Roman" w:hAnsi="Times New Roman"/>
                <w:b w:val="0"/>
                <w:i w:val="0"/>
                <w:sz w:val="22"/>
                <w:szCs w:val="22"/>
                <w:lang w:val="en-GB"/>
              </w:rPr>
            </w:pPr>
            <w:r w:rsidRPr="00314748">
              <w:rPr>
                <w:rFonts w:ascii="Times New Roman" w:hAnsi="Times New Roman"/>
                <w:b w:val="0"/>
                <w:bCs w:val="0"/>
                <w:i w:val="0"/>
                <w:sz w:val="22"/>
                <w:szCs w:val="22"/>
                <w:lang w:val="en-US"/>
              </w:rPr>
              <w:t>&gt;=3 m</w:t>
            </w:r>
          </w:p>
        </w:tc>
      </w:tr>
    </w:tbl>
    <w:p w:rsidR="00EF3CA6" w:rsidRPr="0086405D" w:rsidRDefault="00EF3CA6" w:rsidP="00EE4048">
      <w:pPr>
        <w:spacing w:line="240" w:lineRule="auto"/>
        <w:rPr>
          <w:bCs/>
        </w:rPr>
      </w:pPr>
    </w:p>
    <w:p w:rsidR="00EF3CA6" w:rsidRDefault="00EF3CA6" w:rsidP="00EF3CA6">
      <w:pPr>
        <w:tabs>
          <w:tab w:val="left" w:pos="4905"/>
        </w:tabs>
      </w:pPr>
      <w:r>
        <w:t xml:space="preserve">                                              </w:t>
      </w:r>
      <w:r w:rsidR="009865C1">
        <w:t xml:space="preserve">          </w:t>
      </w:r>
      <w:r>
        <w:t>Table 1: Simulation Parameters</w:t>
      </w:r>
    </w:p>
    <w:p w:rsidR="00962153" w:rsidRPr="0086405D" w:rsidRDefault="00962153" w:rsidP="00EE4048">
      <w:pPr>
        <w:rPr>
          <w:bCs/>
        </w:rPr>
      </w:pPr>
    </w:p>
    <w:sectPr w:rsidR="00962153" w:rsidRPr="0086405D" w:rsidSect="009621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left" w:pos="0"/>
        </w:tabs>
        <w:ind w:left="420" w:hanging="420"/>
      </w:pPr>
      <w:rPr>
        <w:rFonts w:ascii="Arial" w:hAnsi="Arial" w:cs="Arial" w:hint="default"/>
        <w:sz w:val="28"/>
        <w:szCs w:val="28"/>
      </w:rPr>
    </w:lvl>
    <w:lvl w:ilvl="1" w:tentative="1">
      <w:start w:val="1"/>
      <w:numFmt w:val="decimal"/>
      <w:isLgl/>
      <w:lvlText w:val="%1.%2"/>
      <w:lvlJc w:val="left"/>
      <w:pPr>
        <w:ind w:left="720" w:hanging="720"/>
      </w:pPr>
      <w:rPr>
        <w:rFonts w:hint="default"/>
      </w:rPr>
    </w:lvl>
    <w:lvl w:ilvl="2" w:tentative="1">
      <w:start w:val="1"/>
      <w:numFmt w:val="decimal"/>
      <w:isLgl/>
      <w:lvlText w:val="%1.%2.%3"/>
      <w:lvlJc w:val="left"/>
      <w:pPr>
        <w:ind w:left="720" w:hanging="720"/>
      </w:pPr>
      <w:rPr>
        <w:rFonts w:hint="default"/>
      </w:rPr>
    </w:lvl>
    <w:lvl w:ilvl="3" w:tentative="1">
      <w:start w:val="1"/>
      <w:numFmt w:val="decimal"/>
      <w:isLgl/>
      <w:lvlText w:val="%1.%2.%3.%4"/>
      <w:lvlJc w:val="left"/>
      <w:pPr>
        <w:ind w:left="1080" w:hanging="1080"/>
      </w:pPr>
      <w:rPr>
        <w:rFonts w:hint="default"/>
      </w:rPr>
    </w:lvl>
    <w:lvl w:ilvl="4" w:tentative="1">
      <w:start w:val="1"/>
      <w:numFmt w:val="decimal"/>
      <w:isLgl/>
      <w:lvlText w:val="%1.%2.%3.%4.%5"/>
      <w:lvlJc w:val="left"/>
      <w:pPr>
        <w:ind w:left="1440" w:hanging="1440"/>
      </w:pPr>
      <w:rPr>
        <w:rFonts w:hint="default"/>
      </w:rPr>
    </w:lvl>
    <w:lvl w:ilvl="5" w:tentative="1">
      <w:start w:val="1"/>
      <w:numFmt w:val="decimal"/>
      <w:isLgl/>
      <w:lvlText w:val="%1.%2.%3.%4.%5.%6"/>
      <w:lvlJc w:val="left"/>
      <w:pPr>
        <w:ind w:left="1440" w:hanging="1440"/>
      </w:pPr>
      <w:rPr>
        <w:rFonts w:hint="default"/>
      </w:rPr>
    </w:lvl>
    <w:lvl w:ilvl="6" w:tentative="1">
      <w:start w:val="1"/>
      <w:numFmt w:val="decimal"/>
      <w:isLgl/>
      <w:lvlText w:val="%1.%2.%3.%4.%5.%6.%7"/>
      <w:lvlJc w:val="left"/>
      <w:pPr>
        <w:ind w:left="1800" w:hanging="1800"/>
      </w:pPr>
      <w:rPr>
        <w:rFonts w:hint="default"/>
      </w:rPr>
    </w:lvl>
    <w:lvl w:ilvl="7" w:tentative="1">
      <w:start w:val="1"/>
      <w:numFmt w:val="decimal"/>
      <w:isLgl/>
      <w:lvlText w:val="%1.%2.%3.%4.%5.%6.%7.%8"/>
      <w:lvlJc w:val="left"/>
      <w:pPr>
        <w:ind w:left="1800" w:hanging="1800"/>
      </w:pPr>
      <w:rPr>
        <w:rFonts w:hint="default"/>
      </w:rPr>
    </w:lvl>
    <w:lvl w:ilvl="8" w:tentative="1">
      <w:start w:val="1"/>
      <w:numFmt w:val="decimal"/>
      <w:isLgl/>
      <w:lvlText w:val="%1.%2.%3.%4.%5.%6.%7.%8.%9"/>
      <w:lvlJc w:val="left"/>
      <w:pPr>
        <w:ind w:left="2160" w:hanging="2160"/>
      </w:pPr>
      <w:rPr>
        <w:rFonts w:hint="default"/>
      </w:rPr>
    </w:lvl>
  </w:abstractNum>
  <w:abstractNum w:abstractNumId="1">
    <w:nsid w:val="00000004"/>
    <w:multiLevelType w:val="singleLevel"/>
    <w:tmpl w:val="00000004"/>
    <w:lvl w:ilvl="0">
      <w:start w:val="1"/>
      <w:numFmt w:val="decimal"/>
      <w:lvlText w:val="[%1]"/>
      <w:lvlJc w:val="left"/>
      <w:pPr>
        <w:tabs>
          <w:tab w:val="left" w:pos="644"/>
        </w:tabs>
        <w:ind w:left="644" w:hanging="644"/>
      </w:pPr>
      <w:rPr>
        <w:rFonts w:cs="Times New Roman"/>
      </w:rPr>
    </w:lvl>
  </w:abstractNum>
  <w:abstractNum w:abstractNumId="2">
    <w:nsid w:val="0A5B0418"/>
    <w:multiLevelType w:val="multilevel"/>
    <w:tmpl w:val="0A5B04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18E82444"/>
    <w:multiLevelType w:val="multilevel"/>
    <w:tmpl w:val="18E8244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C0B7C8D"/>
    <w:multiLevelType w:val="multilevel"/>
    <w:tmpl w:val="F028C37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nsid w:val="4EE26C51"/>
    <w:multiLevelType w:val="multilevel"/>
    <w:tmpl w:val="4EE26C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1433345"/>
    <w:multiLevelType w:val="multilevel"/>
    <w:tmpl w:val="51433345"/>
    <w:lvl w:ilvl="0">
      <w:start w:val="1"/>
      <w:numFmt w:val="bullet"/>
      <w:lvlText w:val=""/>
      <w:lvlJc w:val="left"/>
      <w:pPr>
        <w:ind w:left="1140" w:hanging="360"/>
      </w:pPr>
      <w:rPr>
        <w:rFonts w:ascii="Symbol" w:hAnsi="Symbol" w:hint="default"/>
      </w:rPr>
    </w:lvl>
    <w:lvl w:ilvl="1" w:tentative="1">
      <w:start w:val="1"/>
      <w:numFmt w:val="bullet"/>
      <w:lvlText w:val="o"/>
      <w:lvlJc w:val="left"/>
      <w:pPr>
        <w:ind w:left="1860" w:hanging="360"/>
      </w:pPr>
      <w:rPr>
        <w:rFonts w:ascii="Courier New" w:hAnsi="Courier New" w:cs="Courier New" w:hint="default"/>
      </w:rPr>
    </w:lvl>
    <w:lvl w:ilvl="2" w:tentative="1">
      <w:start w:val="1"/>
      <w:numFmt w:val="bullet"/>
      <w:lvlText w:val=""/>
      <w:lvlJc w:val="left"/>
      <w:pPr>
        <w:ind w:left="2580" w:hanging="360"/>
      </w:pPr>
      <w:rPr>
        <w:rFonts w:ascii="Wingdings" w:hAnsi="Wingdings" w:hint="default"/>
      </w:rPr>
    </w:lvl>
    <w:lvl w:ilvl="3" w:tentative="1">
      <w:start w:val="1"/>
      <w:numFmt w:val="bullet"/>
      <w:lvlText w:val=""/>
      <w:lvlJc w:val="left"/>
      <w:pPr>
        <w:ind w:left="3300" w:hanging="360"/>
      </w:pPr>
      <w:rPr>
        <w:rFonts w:ascii="Symbol" w:hAnsi="Symbol" w:hint="default"/>
      </w:rPr>
    </w:lvl>
    <w:lvl w:ilvl="4" w:tentative="1">
      <w:start w:val="1"/>
      <w:numFmt w:val="bullet"/>
      <w:lvlText w:val="o"/>
      <w:lvlJc w:val="left"/>
      <w:pPr>
        <w:ind w:left="4020" w:hanging="360"/>
      </w:pPr>
      <w:rPr>
        <w:rFonts w:ascii="Courier New" w:hAnsi="Courier New" w:cs="Courier New" w:hint="default"/>
      </w:rPr>
    </w:lvl>
    <w:lvl w:ilvl="5" w:tentative="1">
      <w:start w:val="1"/>
      <w:numFmt w:val="bullet"/>
      <w:lvlText w:val=""/>
      <w:lvlJc w:val="left"/>
      <w:pPr>
        <w:ind w:left="4740" w:hanging="360"/>
      </w:pPr>
      <w:rPr>
        <w:rFonts w:ascii="Wingdings" w:hAnsi="Wingdings" w:hint="default"/>
      </w:rPr>
    </w:lvl>
    <w:lvl w:ilvl="6" w:tentative="1">
      <w:start w:val="1"/>
      <w:numFmt w:val="bullet"/>
      <w:lvlText w:val=""/>
      <w:lvlJc w:val="left"/>
      <w:pPr>
        <w:ind w:left="5460" w:hanging="360"/>
      </w:pPr>
      <w:rPr>
        <w:rFonts w:ascii="Symbol" w:hAnsi="Symbol" w:hint="default"/>
      </w:rPr>
    </w:lvl>
    <w:lvl w:ilvl="7" w:tentative="1">
      <w:start w:val="1"/>
      <w:numFmt w:val="bullet"/>
      <w:lvlText w:val="o"/>
      <w:lvlJc w:val="left"/>
      <w:pPr>
        <w:ind w:left="6180" w:hanging="360"/>
      </w:pPr>
      <w:rPr>
        <w:rFonts w:ascii="Courier New" w:hAnsi="Courier New" w:cs="Courier New" w:hint="default"/>
      </w:rPr>
    </w:lvl>
    <w:lvl w:ilvl="8" w:tentative="1">
      <w:start w:val="1"/>
      <w:numFmt w:val="bullet"/>
      <w:lvlText w:val=""/>
      <w:lvlJc w:val="left"/>
      <w:pPr>
        <w:ind w:left="6900" w:hanging="360"/>
      </w:pPr>
      <w:rPr>
        <w:rFonts w:ascii="Wingdings" w:hAnsi="Wingdings" w:hint="default"/>
      </w:rPr>
    </w:lvl>
  </w:abstractNum>
  <w:abstractNum w:abstractNumId="7">
    <w:nsid w:val="5425431A"/>
    <w:multiLevelType w:val="singleLevel"/>
    <w:tmpl w:val="5425431A"/>
    <w:lvl w:ilvl="0">
      <w:start w:val="5"/>
      <w:numFmt w:val="decimal"/>
      <w:suff w:val="space"/>
      <w:lvlText w:val="%1."/>
      <w:lvlJc w:val="left"/>
    </w:lvl>
  </w:abstractNum>
  <w:abstractNum w:abstractNumId="8">
    <w:nsid w:val="5A6930BE"/>
    <w:multiLevelType w:val="multilevel"/>
    <w:tmpl w:val="5A6930BE"/>
    <w:lvl w:ilvl="0">
      <w:start w:val="1"/>
      <w:numFmt w:val="bullet"/>
      <w:lvlText w:val="o"/>
      <w:lvlJc w:val="left"/>
      <w:pPr>
        <w:ind w:left="1140" w:hanging="360"/>
      </w:pPr>
      <w:rPr>
        <w:rFonts w:ascii="Courier New" w:hAnsi="Courier New" w:cs="Courier New" w:hint="default"/>
      </w:rPr>
    </w:lvl>
    <w:lvl w:ilvl="1" w:tentative="1">
      <w:start w:val="1"/>
      <w:numFmt w:val="bullet"/>
      <w:lvlText w:val="o"/>
      <w:lvlJc w:val="left"/>
      <w:pPr>
        <w:ind w:left="1860" w:hanging="360"/>
      </w:pPr>
      <w:rPr>
        <w:rFonts w:ascii="Courier New" w:hAnsi="Courier New" w:cs="Courier New" w:hint="default"/>
      </w:rPr>
    </w:lvl>
    <w:lvl w:ilvl="2" w:tentative="1">
      <w:start w:val="1"/>
      <w:numFmt w:val="bullet"/>
      <w:lvlText w:val=""/>
      <w:lvlJc w:val="left"/>
      <w:pPr>
        <w:ind w:left="2580" w:hanging="360"/>
      </w:pPr>
      <w:rPr>
        <w:rFonts w:ascii="Wingdings" w:hAnsi="Wingdings" w:hint="default"/>
      </w:rPr>
    </w:lvl>
    <w:lvl w:ilvl="3" w:tentative="1">
      <w:start w:val="1"/>
      <w:numFmt w:val="bullet"/>
      <w:lvlText w:val=""/>
      <w:lvlJc w:val="left"/>
      <w:pPr>
        <w:ind w:left="3300" w:hanging="360"/>
      </w:pPr>
      <w:rPr>
        <w:rFonts w:ascii="Symbol" w:hAnsi="Symbol" w:hint="default"/>
      </w:rPr>
    </w:lvl>
    <w:lvl w:ilvl="4" w:tentative="1">
      <w:start w:val="1"/>
      <w:numFmt w:val="bullet"/>
      <w:lvlText w:val="o"/>
      <w:lvlJc w:val="left"/>
      <w:pPr>
        <w:ind w:left="4020" w:hanging="360"/>
      </w:pPr>
      <w:rPr>
        <w:rFonts w:ascii="Courier New" w:hAnsi="Courier New" w:cs="Courier New" w:hint="default"/>
      </w:rPr>
    </w:lvl>
    <w:lvl w:ilvl="5" w:tentative="1">
      <w:start w:val="1"/>
      <w:numFmt w:val="bullet"/>
      <w:lvlText w:val=""/>
      <w:lvlJc w:val="left"/>
      <w:pPr>
        <w:ind w:left="4740" w:hanging="360"/>
      </w:pPr>
      <w:rPr>
        <w:rFonts w:ascii="Wingdings" w:hAnsi="Wingdings" w:hint="default"/>
      </w:rPr>
    </w:lvl>
    <w:lvl w:ilvl="6" w:tentative="1">
      <w:start w:val="1"/>
      <w:numFmt w:val="bullet"/>
      <w:lvlText w:val=""/>
      <w:lvlJc w:val="left"/>
      <w:pPr>
        <w:ind w:left="5460" w:hanging="360"/>
      </w:pPr>
      <w:rPr>
        <w:rFonts w:ascii="Symbol" w:hAnsi="Symbol" w:hint="default"/>
      </w:rPr>
    </w:lvl>
    <w:lvl w:ilvl="7" w:tentative="1">
      <w:start w:val="1"/>
      <w:numFmt w:val="bullet"/>
      <w:lvlText w:val="o"/>
      <w:lvlJc w:val="left"/>
      <w:pPr>
        <w:ind w:left="6180" w:hanging="360"/>
      </w:pPr>
      <w:rPr>
        <w:rFonts w:ascii="Courier New" w:hAnsi="Courier New" w:cs="Courier New" w:hint="default"/>
      </w:rPr>
    </w:lvl>
    <w:lvl w:ilvl="8" w:tentative="1">
      <w:start w:val="1"/>
      <w:numFmt w:val="bullet"/>
      <w:lvlText w:val=""/>
      <w:lvlJc w:val="left"/>
      <w:pPr>
        <w:ind w:left="6900" w:hanging="360"/>
      </w:pPr>
      <w:rPr>
        <w:rFonts w:ascii="Wingdings" w:hAnsi="Wingdings" w:hint="default"/>
      </w:rPr>
    </w:lvl>
  </w:abstractNum>
  <w:abstractNum w:abstractNumId="9">
    <w:nsid w:val="7355628D"/>
    <w:multiLevelType w:val="hybridMultilevel"/>
    <w:tmpl w:val="0F3842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332766"/>
    <w:multiLevelType w:val="multilevel"/>
    <w:tmpl w:val="7B33276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5"/>
  </w:num>
  <w:num w:numId="4">
    <w:abstractNumId w:val="8"/>
  </w:num>
  <w:num w:numId="5">
    <w:abstractNumId w:val="10"/>
  </w:num>
  <w:num w:numId="6">
    <w:abstractNumId w:val="3"/>
  </w:num>
  <w:num w:numId="7">
    <w:abstractNumId w:val="2"/>
  </w:num>
  <w:num w:numId="8">
    <w:abstractNumId w:val="7"/>
  </w:num>
  <w:num w:numId="9">
    <w:abstractNumId w:val="1"/>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bordersDoNotSurroundHeader/>
  <w:bordersDoNotSurroundFooter/>
  <w:proofState w:spelling="clean" w:grammar="clean"/>
  <w:doNotTrackMoves/>
  <w:defaultTabStop w:val="720"/>
  <w:characterSpacingControl w:val="doNotCompress"/>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2153"/>
    <w:rsid w:val="000440E2"/>
    <w:rsid w:val="000C1227"/>
    <w:rsid w:val="0019100F"/>
    <w:rsid w:val="001967C8"/>
    <w:rsid w:val="002C5A96"/>
    <w:rsid w:val="00314748"/>
    <w:rsid w:val="00403681"/>
    <w:rsid w:val="004A70E1"/>
    <w:rsid w:val="004B2B4D"/>
    <w:rsid w:val="004F3ACB"/>
    <w:rsid w:val="00531F65"/>
    <w:rsid w:val="006763E1"/>
    <w:rsid w:val="006967ED"/>
    <w:rsid w:val="006C5836"/>
    <w:rsid w:val="007F5001"/>
    <w:rsid w:val="0086405D"/>
    <w:rsid w:val="00905E29"/>
    <w:rsid w:val="00962153"/>
    <w:rsid w:val="009865C1"/>
    <w:rsid w:val="009C689C"/>
    <w:rsid w:val="00A22608"/>
    <w:rsid w:val="00A64F69"/>
    <w:rsid w:val="00B03EB2"/>
    <w:rsid w:val="00B34CDF"/>
    <w:rsid w:val="00B56B36"/>
    <w:rsid w:val="00C44F5F"/>
    <w:rsid w:val="00EE4048"/>
    <w:rsid w:val="00EF3CA6"/>
    <w:rsid w:val="00F00F31"/>
    <w:rsid w:val="00F46F05"/>
    <w:rsid w:val="00FE511D"/>
    <w:rsid w:val="00FF7D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rules v:ext="edit">
        <o:r id="V:Rule6" type="connector" idref="#_x0000_s1026"/>
        <o:r id="V:Rule7" type="connector" idref="#_x0000_s1035"/>
        <o:r id="V:Rule8" type="connector" idref="#_x0000_s1034"/>
        <o:r id="V:Rule9" type="connector" idref="#_x0000_s1039"/>
        <o:r id="V:Rule1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62153"/>
    <w:pPr>
      <w:widowControl w:val="0"/>
      <w:suppressAutoHyphens/>
      <w:spacing w:before="60" w:after="60" w:line="280" w:lineRule="atLeast"/>
      <w:jc w:val="both"/>
    </w:pPr>
    <w:rPr>
      <w:sz w:val="22"/>
      <w:lang w:eastAsia="zh-CN"/>
    </w:rPr>
  </w:style>
  <w:style w:type="paragraph" w:styleId="Heading1">
    <w:name w:val="heading 1"/>
    <w:basedOn w:val="Normal"/>
    <w:next w:val="Normal"/>
    <w:link w:val="Heading1Char"/>
    <w:rsid w:val="00962153"/>
    <w:pPr>
      <w:keepNext/>
      <w:spacing w:before="120" w:line="240" w:lineRule="atLeast"/>
      <w:ind w:right="-360"/>
      <w:jc w:val="left"/>
      <w:outlineLvl w:val="0"/>
    </w:pPr>
    <w:rPr>
      <w:rFonts w:ascii="Arial" w:hAnsi="Arial"/>
      <w:b/>
      <w:kern w:val="1"/>
      <w:sz w:val="28"/>
      <w:lang/>
    </w:rPr>
  </w:style>
  <w:style w:type="paragraph" w:styleId="Heading2">
    <w:name w:val="heading 2"/>
    <w:basedOn w:val="Normal"/>
    <w:next w:val="Normal"/>
    <w:link w:val="Heading2Char"/>
    <w:uiPriority w:val="9"/>
    <w:semiHidden/>
    <w:unhideWhenUsed/>
    <w:qFormat/>
    <w:rsid w:val="00EF3CA6"/>
    <w:pPr>
      <w:keepNext/>
      <w:spacing w:before="240"/>
      <w:outlineLvl w:val="1"/>
    </w:pPr>
    <w:rPr>
      <w:rFonts w:ascii="Cambria" w:eastAsia="Times New Roman" w:hAnsi="Cambria"/>
      <w:b/>
      <w:bCs/>
      <w:i/>
      <w:iCs/>
      <w:sz w:val="28"/>
      <w:szCs w:val="28"/>
      <w:lang/>
    </w:rPr>
  </w:style>
  <w:style w:type="paragraph" w:styleId="Heading7">
    <w:name w:val="heading 7"/>
    <w:basedOn w:val="Normal"/>
    <w:next w:val="Normal"/>
    <w:link w:val="Heading7Char"/>
    <w:rsid w:val="00962153"/>
    <w:pPr>
      <w:keepNext/>
      <w:keepLines/>
      <w:spacing w:before="200" w:after="0"/>
      <w:outlineLvl w:val="6"/>
    </w:pPr>
    <w:rPr>
      <w:rFonts w:ascii="Cambria" w:hAnsi="Cambria"/>
      <w:i/>
      <w:iCs/>
      <w:color w:val="3F3F3F"/>
      <w:sz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semiHidden/>
    <w:rsid w:val="00962153"/>
    <w:rPr>
      <w:rFonts w:ascii="Arial" w:eastAsia="SimSun" w:hAnsi="Arial" w:cs="Arial"/>
      <w:b/>
      <w:kern w:val="1"/>
      <w:sz w:val="28"/>
      <w:szCs w:val="20"/>
      <w:lang w:eastAsia="zh-CN"/>
    </w:rPr>
  </w:style>
  <w:style w:type="character" w:customStyle="1" w:styleId="Heading7Char">
    <w:name w:val="Heading 7 Char"/>
    <w:link w:val="Heading7"/>
    <w:semiHidden/>
    <w:rsid w:val="00962153"/>
    <w:rPr>
      <w:rFonts w:ascii="Cambria" w:hAnsi="Cambria"/>
      <w:i/>
      <w:iCs/>
      <w:color w:val="3F3F3F"/>
      <w:szCs w:val="20"/>
      <w:lang w:eastAsia="zh-CN"/>
    </w:rPr>
  </w:style>
  <w:style w:type="paragraph" w:styleId="BodyText">
    <w:name w:val="Body Text"/>
    <w:basedOn w:val="Normal"/>
    <w:link w:val="BodyTextChar"/>
    <w:rsid w:val="00962153"/>
    <w:pPr>
      <w:spacing w:after="120"/>
    </w:pPr>
    <w:rPr>
      <w:sz w:val="20"/>
      <w:lang/>
    </w:rPr>
  </w:style>
  <w:style w:type="paragraph" w:styleId="Header">
    <w:name w:val="header"/>
    <w:rsid w:val="00962153"/>
    <w:pPr>
      <w:tabs>
        <w:tab w:val="center" w:pos="4536"/>
        <w:tab w:val="right" w:pos="9072"/>
      </w:tabs>
      <w:spacing w:after="200" w:line="276" w:lineRule="auto"/>
    </w:pPr>
    <w:rPr>
      <w:lang w:eastAsia="zh-CN"/>
    </w:rPr>
  </w:style>
  <w:style w:type="paragraph" w:customStyle="1" w:styleId="Heading">
    <w:name w:val="Heading"/>
    <w:basedOn w:val="Normal"/>
    <w:next w:val="BodyText"/>
    <w:rsid w:val="00962153"/>
    <w:pPr>
      <w:spacing w:after="240" w:line="240" w:lineRule="atLeast"/>
      <w:jc w:val="left"/>
    </w:pPr>
    <w:rPr>
      <w:rFonts w:ascii="Arial" w:hAnsi="Arial" w:cs="Arial"/>
      <w:b/>
      <w:kern w:val="1"/>
      <w:sz w:val="24"/>
    </w:rPr>
  </w:style>
  <w:style w:type="paragraph" w:customStyle="1" w:styleId="B2">
    <w:name w:val="B2"/>
    <w:basedOn w:val="List2CharChar"/>
    <w:link w:val="B2CharChar"/>
    <w:rsid w:val="00962153"/>
    <w:pPr>
      <w:widowControl/>
      <w:snapToGrid w:val="0"/>
      <w:spacing w:before="0" w:after="180" w:line="240" w:lineRule="auto"/>
      <w:ind w:left="851" w:hanging="284"/>
      <w:jc w:val="left"/>
    </w:pPr>
    <w:rPr>
      <w:rFonts w:eastAsia="MS Mincho"/>
      <w:sz w:val="20"/>
      <w:lang/>
    </w:rPr>
  </w:style>
  <w:style w:type="paragraph" w:customStyle="1" w:styleId="List2CharChar">
    <w:name w:val="List 2 Char Char"/>
    <w:basedOn w:val="Normal"/>
    <w:rsid w:val="00962153"/>
    <w:pPr>
      <w:ind w:left="720" w:hanging="360"/>
      <w:contextualSpacing/>
    </w:pPr>
  </w:style>
  <w:style w:type="paragraph" w:customStyle="1" w:styleId="B1">
    <w:name w:val="B1"/>
    <w:basedOn w:val="ListCharChar"/>
    <w:link w:val="B10"/>
    <w:rsid w:val="00962153"/>
    <w:pPr>
      <w:widowControl/>
      <w:overflowPunct w:val="0"/>
      <w:autoSpaceDE w:val="0"/>
      <w:autoSpaceDN w:val="0"/>
      <w:adjustRightInd w:val="0"/>
      <w:spacing w:before="0" w:after="180" w:line="240" w:lineRule="auto"/>
      <w:ind w:left="568" w:hanging="284"/>
      <w:jc w:val="left"/>
      <w:textAlignment w:val="baseline"/>
    </w:pPr>
    <w:rPr>
      <w:rFonts w:eastAsia="MS Mincho"/>
      <w:sz w:val="20"/>
      <w:lang w:eastAsia="ja-JP"/>
    </w:rPr>
  </w:style>
  <w:style w:type="paragraph" w:customStyle="1" w:styleId="ListCharChar">
    <w:name w:val="List Char Char"/>
    <w:basedOn w:val="Normal"/>
    <w:rsid w:val="00962153"/>
    <w:pPr>
      <w:ind w:left="360" w:hanging="360"/>
      <w:contextualSpacing/>
    </w:pPr>
  </w:style>
  <w:style w:type="paragraph" w:customStyle="1" w:styleId="ListParagraph1">
    <w:name w:val="List Paragraph1"/>
    <w:basedOn w:val="Normal"/>
    <w:rsid w:val="00962153"/>
    <w:pPr>
      <w:ind w:left="720"/>
      <w:contextualSpacing/>
    </w:pPr>
  </w:style>
  <w:style w:type="paragraph" w:customStyle="1" w:styleId="B3">
    <w:name w:val="B3"/>
    <w:basedOn w:val="List3CharChar"/>
    <w:rsid w:val="00962153"/>
    <w:pPr>
      <w:widowControl/>
      <w:spacing w:before="0" w:after="180" w:line="240" w:lineRule="auto"/>
      <w:ind w:left="1135" w:hanging="284"/>
      <w:jc w:val="left"/>
    </w:pPr>
    <w:rPr>
      <w:rFonts w:eastAsia="Times New Roman"/>
      <w:sz w:val="20"/>
      <w:lang w:eastAsia="en-US"/>
    </w:rPr>
  </w:style>
  <w:style w:type="paragraph" w:customStyle="1" w:styleId="List3CharChar">
    <w:name w:val="List 3 Char Char"/>
    <w:basedOn w:val="Normal"/>
    <w:rsid w:val="00962153"/>
    <w:pPr>
      <w:ind w:left="1080" w:hanging="360"/>
      <w:contextualSpacing/>
    </w:pPr>
  </w:style>
  <w:style w:type="character" w:customStyle="1" w:styleId="BodyTextChar">
    <w:name w:val="Body Text Char"/>
    <w:link w:val="BodyText"/>
    <w:semiHidden/>
    <w:rsid w:val="00962153"/>
    <w:rPr>
      <w:rFonts w:ascii="Times New Roman" w:eastAsia="SimSun" w:hAnsi="Times New Roman" w:cs="Times New Roman"/>
      <w:szCs w:val="20"/>
      <w:lang w:eastAsia="zh-CN"/>
    </w:rPr>
  </w:style>
  <w:style w:type="character" w:customStyle="1" w:styleId="B2CharChar">
    <w:name w:val="B2 Char Char"/>
    <w:link w:val="B2"/>
    <w:semiHidden/>
    <w:rsid w:val="00962153"/>
    <w:rPr>
      <w:rFonts w:ascii="Times New Roman" w:eastAsia="MS Mincho" w:hAnsi="Times New Roman" w:cs="Times New Roman"/>
      <w:sz w:val="20"/>
      <w:szCs w:val="20"/>
    </w:rPr>
  </w:style>
  <w:style w:type="character" w:customStyle="1" w:styleId="B10">
    <w:name w:val="B1 (文字)"/>
    <w:link w:val="B1"/>
    <w:semiHidden/>
    <w:rsid w:val="00962153"/>
    <w:rPr>
      <w:rFonts w:ascii="Times New Roman" w:eastAsia="MS Mincho" w:hAnsi="Times New Roman" w:cs="Times New Roman"/>
      <w:sz w:val="20"/>
      <w:szCs w:val="20"/>
      <w:lang w:eastAsia="ja-JP"/>
    </w:rPr>
  </w:style>
  <w:style w:type="character" w:customStyle="1" w:styleId="Heading2Char">
    <w:name w:val="Heading 2 Char"/>
    <w:link w:val="Heading2"/>
    <w:uiPriority w:val="9"/>
    <w:semiHidden/>
    <w:rsid w:val="00EF3CA6"/>
    <w:rPr>
      <w:rFonts w:ascii="Cambria" w:eastAsia="Times New Roman" w:hAnsi="Cambria" w:cs="Times New Roman"/>
      <w:b/>
      <w:bCs/>
      <w:i/>
      <w:iCs/>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7223295">
      <w:bodyDiv w:val="1"/>
      <w:marLeft w:val="0"/>
      <w:marRight w:val="0"/>
      <w:marTop w:val="0"/>
      <w:marBottom w:val="0"/>
      <w:divBdr>
        <w:top w:val="none" w:sz="0" w:space="0" w:color="auto"/>
        <w:left w:val="none" w:sz="0" w:space="0" w:color="auto"/>
        <w:bottom w:val="none" w:sz="0" w:space="0" w:color="auto"/>
        <w:right w:val="none" w:sz="0" w:space="0" w:color="auto"/>
      </w:divBdr>
    </w:div>
    <w:div w:id="1298605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 #78bis 			     R1-XXXX</vt:lpstr>
    </vt:vector>
  </TitlesOfParts>
  <Company>CEWIT</Company>
  <LinksUpToDate>false</LinksUpToDate>
  <CharactersWithSpaces>10855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#78bis 			     R1-XXXX</dc:title>
  <dc:creator>Vinod</dc:creator>
  <cp:lastModifiedBy>CEWiT-01</cp:lastModifiedBy>
  <cp:revision>33</cp:revision>
  <dcterms:created xsi:type="dcterms:W3CDTF">1970-01-01T10:29:00Z</dcterms:created>
  <dcterms:modified xsi:type="dcterms:W3CDTF">2014-09-26T17:05:00Z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1033-9.1.0.4280</vt:lpwstr>
  </property>
</Properties>
</file>