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12F" w:rsidRPr="00503541" w:rsidRDefault="00B3012F" w:rsidP="00B3012F">
      <w:pPr>
        <w:pStyle w:val="a5"/>
        <w:snapToGrid w:val="0"/>
        <w:rPr>
          <w:rFonts w:ascii="Arial" w:eastAsiaTheme="minorEastAsia" w:hAnsi="Arial" w:cs="Arial"/>
          <w:b/>
          <w:bCs/>
          <w:sz w:val="22"/>
          <w:szCs w:val="22"/>
          <w:lang w:val="en-GB" w:eastAsia="zh-CN"/>
        </w:rPr>
      </w:pPr>
      <w:r w:rsidRPr="00BA707A">
        <w:rPr>
          <w:rFonts w:ascii="Arial" w:hAnsi="Arial" w:cs="Arial"/>
          <w:b/>
          <w:bCs/>
          <w:sz w:val="22"/>
          <w:szCs w:val="22"/>
          <w:lang w:val="en-GB"/>
        </w:rPr>
        <w:t>3GPP TSG RAN WG1 Meeting #7</w:t>
      </w:r>
      <w:r w:rsidR="00465B7E">
        <w:rPr>
          <w:rFonts w:ascii="Arial" w:eastAsiaTheme="minorEastAsia" w:hAnsi="Arial" w:cs="Arial" w:hint="eastAsia"/>
          <w:b/>
          <w:bCs/>
          <w:sz w:val="22"/>
          <w:szCs w:val="22"/>
          <w:lang w:val="en-GB" w:eastAsia="zh-CN"/>
        </w:rPr>
        <w:t>8</w:t>
      </w:r>
      <w:r w:rsidRPr="00BA707A">
        <w:rPr>
          <w:rFonts w:ascii="Arial" w:hAnsi="Arial" w:cs="Arial" w:hint="eastAsia"/>
          <w:b/>
          <w:bCs/>
          <w:sz w:val="22"/>
          <w:szCs w:val="22"/>
          <w:lang w:val="en-GB"/>
        </w:rPr>
        <w:t>bis</w:t>
      </w:r>
      <w:r w:rsidRPr="00BA707A">
        <w:rPr>
          <w:rFonts w:ascii="Arial" w:hAnsi="Arial" w:cs="Arial"/>
          <w:b/>
          <w:bCs/>
          <w:sz w:val="22"/>
          <w:szCs w:val="22"/>
          <w:lang w:val="en-GB"/>
        </w:rPr>
        <w:t xml:space="preserve">                       </w:t>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Pr="00BA707A">
        <w:rPr>
          <w:rFonts w:ascii="Arial" w:hAnsi="Arial" w:cs="Arial"/>
          <w:b/>
          <w:bCs/>
          <w:sz w:val="22"/>
          <w:szCs w:val="22"/>
          <w:lang w:val="en-GB"/>
        </w:rPr>
        <w:t>R1-14</w:t>
      </w:r>
      <w:r w:rsidR="00503541">
        <w:rPr>
          <w:rFonts w:ascii="Arial" w:eastAsiaTheme="minorEastAsia" w:hAnsi="Arial" w:cs="Arial" w:hint="eastAsia"/>
          <w:b/>
          <w:bCs/>
          <w:sz w:val="22"/>
          <w:szCs w:val="22"/>
          <w:lang w:val="en-GB" w:eastAsia="zh-CN"/>
        </w:rPr>
        <w:t>3935</w:t>
      </w:r>
    </w:p>
    <w:p w:rsidR="00B3012F" w:rsidRPr="00BA707A" w:rsidRDefault="00465B7E" w:rsidP="00471CFC">
      <w:pPr>
        <w:pStyle w:val="a5"/>
        <w:snapToGrid w:val="0"/>
        <w:rPr>
          <w:rFonts w:ascii="Arial" w:hAnsi="Arial" w:cs="Arial"/>
          <w:b/>
          <w:bCs/>
          <w:sz w:val="22"/>
          <w:szCs w:val="22"/>
          <w:lang w:val="en-GB"/>
        </w:rPr>
      </w:pPr>
      <w:r>
        <w:rPr>
          <w:rFonts w:ascii="Arial" w:eastAsiaTheme="minorEastAsia" w:hAnsi="Arial" w:cs="Arial" w:hint="eastAsia"/>
          <w:b/>
          <w:bCs/>
          <w:sz w:val="22"/>
          <w:szCs w:val="22"/>
          <w:lang w:val="en-GB" w:eastAsia="zh-CN"/>
        </w:rPr>
        <w:t>Ljubljana</w:t>
      </w:r>
      <w:r w:rsidR="00B3012F" w:rsidRPr="00BA707A">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Slovenia</w:t>
      </w:r>
      <w:r w:rsidR="00B3012F" w:rsidRPr="00BA707A">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6</w:t>
      </w:r>
      <w:r w:rsidRPr="00995D8C">
        <w:rPr>
          <w:rFonts w:ascii="Arial" w:eastAsiaTheme="minorEastAsia" w:hAnsi="Arial" w:cs="Arial" w:hint="eastAsia"/>
          <w:b/>
          <w:bCs/>
          <w:sz w:val="22"/>
          <w:szCs w:val="22"/>
          <w:vertAlign w:val="superscript"/>
          <w:lang w:val="en-GB" w:eastAsia="zh-CN"/>
        </w:rPr>
        <w:t>th</w:t>
      </w:r>
      <w:r w:rsidR="00995D8C">
        <w:rPr>
          <w:rFonts w:ascii="Arial" w:hAnsi="Arial" w:cs="Arial"/>
          <w:b/>
          <w:bCs/>
          <w:sz w:val="22"/>
          <w:szCs w:val="22"/>
          <w:lang w:val="en-GB"/>
        </w:rPr>
        <w:t>–</w:t>
      </w:r>
      <w:r>
        <w:rPr>
          <w:rFonts w:ascii="Arial" w:eastAsiaTheme="minorEastAsia" w:hAnsi="Arial" w:cs="Arial" w:hint="eastAsia"/>
          <w:b/>
          <w:bCs/>
          <w:sz w:val="22"/>
          <w:szCs w:val="22"/>
          <w:lang w:val="en-GB" w:eastAsia="zh-CN"/>
        </w:rPr>
        <w:t>10</w:t>
      </w:r>
      <w:r w:rsidRPr="00995D8C">
        <w:rPr>
          <w:rFonts w:ascii="Arial" w:eastAsiaTheme="minorEastAsia" w:hAnsi="Arial" w:cs="Arial" w:hint="eastAsia"/>
          <w:b/>
          <w:bCs/>
          <w:sz w:val="22"/>
          <w:szCs w:val="22"/>
          <w:vertAlign w:val="superscript"/>
          <w:lang w:val="en-GB" w:eastAsia="zh-CN"/>
        </w:rPr>
        <w:t>th</w:t>
      </w:r>
      <w:r w:rsidR="00995D8C">
        <w:rPr>
          <w:rFonts w:ascii="Arial" w:eastAsiaTheme="minorEastAsia" w:hAnsi="Arial" w:cs="Arial" w:hint="eastAsia"/>
          <w:b/>
          <w:bCs/>
          <w:sz w:val="22"/>
          <w:szCs w:val="22"/>
          <w:lang w:val="en-GB" w:eastAsia="zh-CN"/>
        </w:rPr>
        <w:t xml:space="preserve"> Oct</w:t>
      </w:r>
      <w:r w:rsidR="00B3012F" w:rsidRPr="00BA707A">
        <w:rPr>
          <w:rFonts w:ascii="Arial" w:hAnsi="Arial" w:cs="Arial" w:hint="eastAsia"/>
          <w:b/>
          <w:bCs/>
          <w:sz w:val="22"/>
          <w:szCs w:val="22"/>
          <w:lang w:val="en-GB"/>
        </w:rPr>
        <w:t xml:space="preserve"> </w:t>
      </w:r>
      <w:r w:rsidR="00B3012F" w:rsidRPr="00BA707A">
        <w:rPr>
          <w:rFonts w:ascii="Arial" w:hAnsi="Arial" w:cs="Arial"/>
          <w:b/>
          <w:bCs/>
          <w:sz w:val="22"/>
          <w:szCs w:val="22"/>
          <w:lang w:val="en-GB"/>
        </w:rPr>
        <w:t>201</w:t>
      </w:r>
      <w:r w:rsidR="00B3012F" w:rsidRPr="00BA707A">
        <w:rPr>
          <w:rFonts w:ascii="Arial" w:hAnsi="Arial" w:cs="Arial" w:hint="eastAsia"/>
          <w:b/>
          <w:bCs/>
          <w:sz w:val="22"/>
          <w:szCs w:val="22"/>
          <w:lang w:val="en-GB"/>
        </w:rPr>
        <w:t>4</w:t>
      </w:r>
    </w:p>
    <w:p w:rsidR="00B3012F" w:rsidRPr="00BA707A" w:rsidRDefault="00B3012F" w:rsidP="00B3012F">
      <w:pPr>
        <w:pStyle w:val="a5"/>
        <w:snapToGrid w:val="0"/>
        <w:rPr>
          <w:rFonts w:ascii="Arial" w:hAnsi="Arial" w:cs="Arial"/>
          <w:b/>
          <w:bCs/>
          <w:sz w:val="22"/>
          <w:szCs w:val="22"/>
          <w:lang w:val="en-GB"/>
        </w:rPr>
      </w:pPr>
    </w:p>
    <w:p w:rsidR="00B3012F" w:rsidRPr="00063A63" w:rsidRDefault="00B3012F" w:rsidP="00471CFC">
      <w:pPr>
        <w:pStyle w:val="a5"/>
        <w:snapToGrid w:val="0"/>
        <w:rPr>
          <w:rFonts w:ascii="Arial" w:eastAsiaTheme="minorEastAsia" w:hAnsi="Arial" w:cs="Arial"/>
          <w:b/>
          <w:bCs/>
          <w:sz w:val="22"/>
          <w:szCs w:val="22"/>
          <w:lang w:val="en-GB" w:eastAsia="zh-CN"/>
        </w:rPr>
      </w:pPr>
      <w:r w:rsidRPr="00BA707A">
        <w:rPr>
          <w:rFonts w:ascii="Arial" w:hAnsi="Arial" w:cs="Arial"/>
          <w:b/>
          <w:bCs/>
          <w:sz w:val="22"/>
          <w:szCs w:val="22"/>
          <w:lang w:val="en-GB"/>
        </w:rPr>
        <w:t xml:space="preserve">Agenda Item:       </w:t>
      </w:r>
      <w:r w:rsidRPr="00BA707A">
        <w:rPr>
          <w:rFonts w:ascii="Arial" w:hAnsi="Arial" w:cs="Arial" w:hint="eastAsia"/>
          <w:b/>
          <w:bCs/>
          <w:sz w:val="22"/>
          <w:szCs w:val="22"/>
          <w:lang w:val="en-GB"/>
        </w:rPr>
        <w:t>7.</w:t>
      </w:r>
      <w:r w:rsidR="00063A63">
        <w:rPr>
          <w:rFonts w:ascii="Arial" w:eastAsiaTheme="minorEastAsia" w:hAnsi="Arial" w:cs="Arial" w:hint="eastAsia"/>
          <w:b/>
          <w:bCs/>
          <w:sz w:val="22"/>
          <w:szCs w:val="22"/>
          <w:lang w:val="en-GB" w:eastAsia="zh-CN"/>
        </w:rPr>
        <w:t>3.1.2.1</w:t>
      </w:r>
    </w:p>
    <w:p w:rsidR="00B3012F" w:rsidRPr="00BA707A" w:rsidRDefault="00B3012F" w:rsidP="00471CFC">
      <w:pPr>
        <w:pStyle w:val="a5"/>
        <w:snapToGrid w:val="0"/>
        <w:rPr>
          <w:rFonts w:ascii="Arial" w:hAnsi="Arial" w:cs="Arial"/>
          <w:b/>
          <w:bCs/>
          <w:sz w:val="22"/>
          <w:szCs w:val="22"/>
          <w:lang w:val="en-GB"/>
        </w:rPr>
      </w:pPr>
      <w:r w:rsidRPr="00BA707A">
        <w:rPr>
          <w:rFonts w:ascii="Arial" w:hAnsi="Arial" w:cs="Arial"/>
          <w:b/>
          <w:bCs/>
          <w:sz w:val="22"/>
          <w:szCs w:val="22"/>
          <w:lang w:val="en-GB"/>
        </w:rPr>
        <w:t>Source:            NEC</w:t>
      </w:r>
    </w:p>
    <w:p w:rsidR="00B3012F" w:rsidRPr="00BA707A" w:rsidRDefault="00B3012F" w:rsidP="00471CFC">
      <w:pPr>
        <w:pStyle w:val="a5"/>
        <w:snapToGrid w:val="0"/>
        <w:rPr>
          <w:rFonts w:ascii="Arial" w:hAnsi="Arial" w:cs="Arial"/>
          <w:b/>
          <w:bCs/>
          <w:sz w:val="22"/>
          <w:szCs w:val="22"/>
          <w:lang w:val="en-GB"/>
        </w:rPr>
      </w:pPr>
      <w:r w:rsidRPr="00BA707A">
        <w:rPr>
          <w:rFonts w:ascii="Arial" w:hAnsi="Arial" w:cs="Arial"/>
          <w:b/>
          <w:bCs/>
          <w:sz w:val="22"/>
          <w:szCs w:val="22"/>
          <w:lang w:val="en-GB"/>
        </w:rPr>
        <w:t>Title:</w:t>
      </w:r>
      <w:r w:rsidRPr="00BA707A">
        <w:rPr>
          <w:rFonts w:ascii="Arial" w:hAnsi="Arial" w:cs="Arial" w:hint="eastAsia"/>
          <w:b/>
          <w:bCs/>
          <w:sz w:val="22"/>
          <w:szCs w:val="22"/>
          <w:lang w:val="en-GB"/>
        </w:rPr>
        <w:t xml:space="preserve"> </w:t>
      </w:r>
      <w:r w:rsidRPr="00BA707A">
        <w:rPr>
          <w:rFonts w:ascii="Arial" w:hAnsi="Arial" w:cs="Arial" w:hint="eastAsia"/>
          <w:b/>
          <w:bCs/>
          <w:sz w:val="22"/>
          <w:szCs w:val="22"/>
          <w:lang w:val="en-GB"/>
        </w:rPr>
        <w:tab/>
      </w:r>
      <w:r w:rsidR="00A30F59">
        <w:rPr>
          <w:rFonts w:ascii="Arial" w:eastAsiaTheme="minorEastAsia" w:hAnsi="Arial" w:cs="Arial" w:hint="eastAsia"/>
          <w:b/>
          <w:bCs/>
          <w:sz w:val="22"/>
          <w:szCs w:val="22"/>
          <w:lang w:val="en-GB" w:eastAsia="zh-CN"/>
        </w:rPr>
        <w:tab/>
      </w:r>
      <w:r w:rsidR="00A30F59">
        <w:rPr>
          <w:rFonts w:ascii="Arial" w:eastAsiaTheme="minorEastAsia" w:hAnsi="Arial" w:cs="Arial" w:hint="eastAsia"/>
          <w:b/>
          <w:bCs/>
          <w:sz w:val="22"/>
          <w:szCs w:val="22"/>
          <w:lang w:val="en-GB" w:eastAsia="zh-CN"/>
        </w:rPr>
        <w:tab/>
      </w:r>
      <w:r w:rsidR="00A30F59">
        <w:rPr>
          <w:rFonts w:ascii="Arial" w:eastAsiaTheme="minorEastAsia" w:hAnsi="Arial" w:cs="Arial" w:hint="eastAsia"/>
          <w:b/>
          <w:bCs/>
          <w:sz w:val="22"/>
          <w:szCs w:val="22"/>
          <w:lang w:val="en-GB" w:eastAsia="zh-CN"/>
        </w:rPr>
        <w:tab/>
      </w:r>
      <w:r w:rsidRPr="00BA707A">
        <w:rPr>
          <w:rFonts w:ascii="Arial" w:hAnsi="Arial" w:cs="Arial"/>
          <w:b/>
          <w:bCs/>
          <w:sz w:val="22"/>
          <w:szCs w:val="22"/>
          <w:lang w:val="en-GB"/>
        </w:rPr>
        <w:t>Uplink Reference Signal Enhancement for Low Cost MTC</w:t>
      </w:r>
    </w:p>
    <w:p w:rsidR="00B3012F" w:rsidRPr="00284F24" w:rsidRDefault="00B3012F" w:rsidP="00471CFC">
      <w:pPr>
        <w:pStyle w:val="a5"/>
        <w:snapToGrid w:val="0"/>
        <w:rPr>
          <w:rFonts w:ascii="Arial" w:eastAsiaTheme="minorEastAsia" w:hAnsi="Arial" w:cs="Arial"/>
          <w:b/>
          <w:bCs/>
          <w:sz w:val="22"/>
          <w:szCs w:val="22"/>
          <w:lang w:val="en-GB" w:eastAsia="zh-CN"/>
        </w:rPr>
      </w:pPr>
      <w:r w:rsidRPr="00BA707A">
        <w:rPr>
          <w:rFonts w:ascii="Arial" w:hAnsi="Arial" w:cs="Arial"/>
          <w:b/>
          <w:bCs/>
          <w:sz w:val="22"/>
          <w:szCs w:val="22"/>
          <w:lang w:val="en-GB"/>
        </w:rPr>
        <w:t xml:space="preserve">Document for:   </w:t>
      </w:r>
      <w:r w:rsidR="00A30F59">
        <w:rPr>
          <w:rFonts w:ascii="Arial" w:eastAsiaTheme="minorEastAsia" w:hAnsi="Arial" w:cs="Arial" w:hint="eastAsia"/>
          <w:b/>
          <w:bCs/>
          <w:sz w:val="22"/>
          <w:szCs w:val="22"/>
          <w:lang w:val="en-GB" w:eastAsia="zh-CN"/>
        </w:rPr>
        <w:tab/>
      </w:r>
      <w:r w:rsidRPr="00BA707A">
        <w:rPr>
          <w:rFonts w:ascii="Arial" w:hAnsi="Arial" w:cs="Arial"/>
          <w:b/>
          <w:bCs/>
          <w:sz w:val="22"/>
          <w:szCs w:val="22"/>
          <w:lang w:val="en-GB"/>
        </w:rPr>
        <w:t>Discussion</w:t>
      </w:r>
      <w:r w:rsidRPr="00BA707A">
        <w:rPr>
          <w:rFonts w:ascii="Arial" w:hAnsi="Arial" w:cs="Arial" w:hint="eastAsia"/>
          <w:b/>
          <w:bCs/>
          <w:sz w:val="22"/>
          <w:szCs w:val="22"/>
          <w:lang w:val="en-GB"/>
        </w:rPr>
        <w:t xml:space="preserve"> and Decision</w:t>
      </w:r>
    </w:p>
    <w:p w:rsidR="00B3012F" w:rsidRPr="008D5441" w:rsidRDefault="00B3012F" w:rsidP="00B3012F">
      <w:pPr>
        <w:pBdr>
          <w:bottom w:val="single" w:sz="4" w:space="1" w:color="auto"/>
        </w:pBdr>
        <w:snapToGrid w:val="0"/>
        <w:jc w:val="both"/>
        <w:rPr>
          <w:rFonts w:ascii="Arial" w:hAnsi="Arial" w:cs="Arial"/>
          <w:lang w:val="en-US"/>
        </w:rPr>
      </w:pP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Introduction</w:t>
      </w:r>
    </w:p>
    <w:p w:rsidR="00CA07A5" w:rsidRPr="00E33BC8" w:rsidRDefault="00132473" w:rsidP="00CA07A5">
      <w:pPr>
        <w:jc w:val="both"/>
        <w:rPr>
          <w:rFonts w:ascii="Times New Roman" w:eastAsia="MS Mincho" w:hAnsi="Times New Roman"/>
          <w:sz w:val="22"/>
          <w:szCs w:val="22"/>
        </w:rPr>
      </w:pPr>
      <w:r>
        <w:rPr>
          <w:rFonts w:ascii="Times New Roman" w:eastAsia="MS Mincho" w:hAnsi="Times New Roman"/>
          <w:sz w:val="22"/>
          <w:szCs w:val="22"/>
        </w:rPr>
        <w:t>In RAN#</w:t>
      </w:r>
      <w:r w:rsidRPr="00E33BC8">
        <w:rPr>
          <w:rFonts w:ascii="Times New Roman" w:eastAsia="MS Mincho" w:hAnsi="Times New Roman" w:hint="eastAsia"/>
          <w:sz w:val="22"/>
          <w:szCs w:val="22"/>
        </w:rPr>
        <w:t>6</w:t>
      </w:r>
      <w:r w:rsidR="00B3012F" w:rsidRPr="00E06746">
        <w:rPr>
          <w:rFonts w:ascii="Times New Roman" w:eastAsia="MS Mincho" w:hAnsi="Times New Roman"/>
          <w:sz w:val="22"/>
          <w:szCs w:val="22"/>
        </w:rPr>
        <w:t xml:space="preserve">5, </w:t>
      </w:r>
      <w:r w:rsidR="00CA07A5" w:rsidRPr="00E33BC8">
        <w:rPr>
          <w:rFonts w:ascii="Times New Roman" w:eastAsia="MS Mincho" w:hAnsi="Times New Roman" w:hint="eastAsia"/>
          <w:sz w:val="22"/>
          <w:szCs w:val="22"/>
        </w:rPr>
        <w:t xml:space="preserve">a </w:t>
      </w:r>
      <w:r w:rsidR="00CA07A5" w:rsidRPr="00E33BC8">
        <w:rPr>
          <w:rFonts w:ascii="Times New Roman" w:eastAsia="MS Mincho" w:hAnsi="Times New Roman"/>
          <w:sz w:val="22"/>
          <w:szCs w:val="22"/>
        </w:rPr>
        <w:t xml:space="preserve">new </w:t>
      </w:r>
      <w:r w:rsidR="00522438">
        <w:rPr>
          <w:rFonts w:ascii="Times New Roman" w:eastAsiaTheme="minorEastAsia" w:hAnsi="Times New Roman" w:hint="eastAsia"/>
          <w:sz w:val="22"/>
          <w:szCs w:val="22"/>
          <w:lang w:eastAsia="zh-CN"/>
        </w:rPr>
        <w:t xml:space="preserve">Rel-13 </w:t>
      </w:r>
      <w:r w:rsidR="00522438">
        <w:rPr>
          <w:rFonts w:ascii="Times New Roman" w:eastAsia="MS Mincho" w:hAnsi="Times New Roman"/>
          <w:sz w:val="22"/>
          <w:szCs w:val="22"/>
        </w:rPr>
        <w:t xml:space="preserve">Work </w:t>
      </w:r>
      <w:r w:rsidR="00522438">
        <w:rPr>
          <w:rFonts w:ascii="Times New Roman" w:eastAsiaTheme="minorEastAsia" w:hAnsi="Times New Roman" w:hint="eastAsia"/>
          <w:sz w:val="22"/>
          <w:szCs w:val="22"/>
          <w:lang w:eastAsia="zh-CN"/>
        </w:rPr>
        <w:t>I</w:t>
      </w:r>
      <w:r w:rsidR="005C2E49">
        <w:rPr>
          <w:rFonts w:ascii="Times New Roman" w:eastAsia="MS Mincho" w:hAnsi="Times New Roman"/>
          <w:sz w:val="22"/>
          <w:szCs w:val="22"/>
        </w:rPr>
        <w:t xml:space="preserve">tem </w:t>
      </w:r>
      <w:r w:rsidR="00CA07A5" w:rsidRPr="00E33BC8">
        <w:rPr>
          <w:rFonts w:ascii="Times New Roman" w:eastAsia="MS Mincho" w:hAnsi="Times New Roman"/>
          <w:sz w:val="22"/>
          <w:szCs w:val="22"/>
        </w:rPr>
        <w:t>“</w:t>
      </w:r>
      <w:r w:rsidR="00CA07A5" w:rsidRPr="0029433E">
        <w:rPr>
          <w:rFonts w:ascii="Times New Roman" w:eastAsia="MS Mincho" w:hAnsi="Times New Roman"/>
          <w:i/>
          <w:sz w:val="22"/>
          <w:szCs w:val="22"/>
        </w:rPr>
        <w:t>Further LTE Physical Layer Enhancements for MTC</w:t>
      </w:r>
      <w:r w:rsidR="00CA07A5" w:rsidRPr="00E33BC8">
        <w:rPr>
          <w:rFonts w:ascii="Times New Roman" w:eastAsia="MS Mincho" w:hAnsi="Times New Roman"/>
          <w:sz w:val="22"/>
          <w:szCs w:val="22"/>
        </w:rPr>
        <w:t xml:space="preserve">” </w:t>
      </w:r>
      <w:r w:rsidR="00835AE8">
        <w:rPr>
          <w:rFonts w:ascii="Times New Roman" w:eastAsiaTheme="minorEastAsia" w:hAnsi="Times New Roman" w:hint="eastAsia"/>
          <w:sz w:val="22"/>
          <w:szCs w:val="22"/>
          <w:lang w:eastAsia="zh-CN"/>
        </w:rPr>
        <w:t>was approved</w:t>
      </w:r>
      <w:r w:rsidR="00CA07A5" w:rsidRPr="00E33BC8">
        <w:rPr>
          <w:rFonts w:ascii="Times New Roman" w:eastAsia="MS Mincho" w:hAnsi="Times New Roman"/>
          <w:sz w:val="22"/>
          <w:szCs w:val="22"/>
        </w:rPr>
        <w:t xml:space="preserve">. </w:t>
      </w:r>
      <w:r w:rsidR="005F195F" w:rsidRPr="005F195F">
        <w:rPr>
          <w:rFonts w:ascii="Times New Roman" w:eastAsia="MS Mincho" w:hAnsi="Times New Roman"/>
          <w:sz w:val="22"/>
          <w:szCs w:val="22"/>
        </w:rPr>
        <w:t xml:space="preserve">The general </w:t>
      </w:r>
      <w:r w:rsidR="005F195F" w:rsidRPr="005F195F">
        <w:rPr>
          <w:rFonts w:ascii="Times New Roman" w:eastAsia="MS Mincho" w:hAnsi="Times New Roman" w:hint="eastAsia"/>
          <w:sz w:val="22"/>
          <w:szCs w:val="22"/>
        </w:rPr>
        <w:t>objective</w:t>
      </w:r>
      <w:r w:rsidR="00E54CAA">
        <w:rPr>
          <w:rFonts w:ascii="Times New Roman" w:eastAsiaTheme="minorEastAsia" w:hAnsi="Times New Roman" w:hint="eastAsia"/>
          <w:sz w:val="22"/>
          <w:szCs w:val="22"/>
          <w:lang w:eastAsia="zh-CN"/>
        </w:rPr>
        <w:t xml:space="preserve"> of the WI</w:t>
      </w:r>
      <w:r w:rsidR="005F195F" w:rsidRPr="005F195F">
        <w:rPr>
          <w:rFonts w:ascii="Times New Roman" w:eastAsia="MS Mincho" w:hAnsi="Times New Roman" w:hint="eastAsia"/>
          <w:sz w:val="22"/>
          <w:szCs w:val="22"/>
        </w:rPr>
        <w:t xml:space="preserve"> is to </w:t>
      </w:r>
      <w:r w:rsidR="005F195F" w:rsidRPr="005F195F">
        <w:rPr>
          <w:rFonts w:ascii="Times New Roman" w:eastAsia="MS Mincho" w:hAnsi="Times New Roman"/>
          <w:sz w:val="22"/>
          <w:szCs w:val="22"/>
        </w:rPr>
        <w:t>specify a new UE for MTC operation in LTE that also allows for enhanced coverage compared to existing LTE networks</w:t>
      </w:r>
      <w:r w:rsidR="005F195F" w:rsidRPr="005F195F">
        <w:rPr>
          <w:rFonts w:ascii="Times New Roman" w:eastAsia="MS Mincho" w:hAnsi="Times New Roman" w:hint="eastAsia"/>
          <w:sz w:val="22"/>
          <w:szCs w:val="22"/>
        </w:rPr>
        <w:t xml:space="preserve"> and low power consumption</w:t>
      </w:r>
      <w:r w:rsidR="00CA07A5" w:rsidRPr="00E33BC8">
        <w:rPr>
          <w:rFonts w:ascii="Times New Roman" w:eastAsia="MS Mincho" w:hAnsi="Times New Roman"/>
          <w:sz w:val="22"/>
          <w:szCs w:val="22"/>
        </w:rPr>
        <w:t>. The objectives relating the coverage enhancement aspect of this WI is captured as follows [2]:</w:t>
      </w:r>
    </w:p>
    <w:p w:rsidR="009A23BB" w:rsidRPr="00365452" w:rsidRDefault="009A23BB" w:rsidP="009A23BB">
      <w:pPr>
        <w:numPr>
          <w:ilvl w:val="0"/>
          <w:numId w:val="19"/>
        </w:numPr>
        <w:overflowPunct w:val="0"/>
        <w:autoSpaceDE w:val="0"/>
        <w:autoSpaceDN w:val="0"/>
        <w:adjustRightInd w:val="0"/>
        <w:spacing w:after="180"/>
        <w:textAlignment w:val="baseline"/>
      </w:pPr>
      <w:r w:rsidRPr="00365452">
        <w:t xml:space="preserve">Target a relative LTE coverage improvement – corresponding to 15 dB for FDD – for the UE category/type defined above and other UEs operating delay tolerant MTC applications with respect to their respective nominal coverage. </w:t>
      </w:r>
    </w:p>
    <w:p w:rsidR="009A23BB" w:rsidRPr="00365452" w:rsidRDefault="009A23BB" w:rsidP="009A23BB">
      <w:pPr>
        <w:numPr>
          <w:ilvl w:val="1"/>
          <w:numId w:val="19"/>
        </w:numPr>
        <w:spacing w:before="120"/>
      </w:pPr>
      <w:r w:rsidRPr="00365452">
        <w:t>The following techniques (which shall be applicable for both FDD and TDD) can be considered to achieve this:</w:t>
      </w:r>
    </w:p>
    <w:p w:rsidR="009A23BB" w:rsidRPr="00365452" w:rsidRDefault="009A23BB" w:rsidP="009A23BB">
      <w:pPr>
        <w:numPr>
          <w:ilvl w:val="2"/>
          <w:numId w:val="19"/>
        </w:numPr>
        <w:spacing w:before="120"/>
      </w:pPr>
      <w:r w:rsidRPr="00365452">
        <w:t>Subframe bundling techniques with HARQ for physical data channels (PDSCH, PUSCH)</w:t>
      </w:r>
    </w:p>
    <w:p w:rsidR="009A23BB" w:rsidRPr="00365452" w:rsidRDefault="009A23BB" w:rsidP="009A23BB">
      <w:pPr>
        <w:numPr>
          <w:ilvl w:val="2"/>
          <w:numId w:val="19"/>
        </w:numPr>
        <w:spacing w:before="120"/>
      </w:pPr>
      <w:r w:rsidRPr="00365452">
        <w:t>Elimination of use of control channels (e.g. PCFICH, PDCCH)</w:t>
      </w:r>
    </w:p>
    <w:p w:rsidR="009A23BB" w:rsidRPr="00365452" w:rsidRDefault="009A23BB" w:rsidP="009A23BB">
      <w:pPr>
        <w:numPr>
          <w:ilvl w:val="2"/>
          <w:numId w:val="19"/>
        </w:numPr>
        <w:spacing w:before="120"/>
      </w:pPr>
      <w:r w:rsidRPr="00365452">
        <w:t xml:space="preserve">Repetition techniques for control channels (e.g. </w:t>
      </w:r>
      <w:r>
        <w:t xml:space="preserve">PBCH, </w:t>
      </w:r>
      <w:r w:rsidRPr="00365452">
        <w:t xml:space="preserve">PRACH, </w:t>
      </w:r>
      <w:r>
        <w:t>(</w:t>
      </w:r>
      <w:r w:rsidRPr="00365452">
        <w:t>E</w:t>
      </w:r>
      <w:r>
        <w:t>)</w:t>
      </w:r>
      <w:r w:rsidRPr="00365452">
        <w:t>PDCCH)</w:t>
      </w:r>
    </w:p>
    <w:p w:rsidR="009A23BB" w:rsidRPr="00365452" w:rsidRDefault="009A23BB" w:rsidP="009A23BB">
      <w:pPr>
        <w:numPr>
          <w:ilvl w:val="2"/>
          <w:numId w:val="19"/>
        </w:numPr>
        <w:spacing w:before="120"/>
      </w:pPr>
      <w:r w:rsidRPr="00365452">
        <w:t xml:space="preserve">Either elimination or repetition techniques </w:t>
      </w:r>
      <w:r>
        <w:t xml:space="preserve">(e.g. PBCH, PHICH, </w:t>
      </w:r>
      <w:r w:rsidRPr="00365452">
        <w:t>PUCCH</w:t>
      </w:r>
      <w:r>
        <w:t>)</w:t>
      </w:r>
    </w:p>
    <w:p w:rsidR="009A23BB" w:rsidRPr="00365452" w:rsidRDefault="009A23BB" w:rsidP="009A23BB">
      <w:pPr>
        <w:numPr>
          <w:ilvl w:val="2"/>
          <w:numId w:val="19"/>
        </w:numPr>
        <w:spacing w:before="120"/>
      </w:pPr>
      <w:r w:rsidRPr="00365452">
        <w:rPr>
          <w:lang w:eastAsia="zh-CN"/>
        </w:rPr>
        <w:t xml:space="preserve">Uplink </w:t>
      </w:r>
      <w:r w:rsidRPr="00365452">
        <w:rPr>
          <w:rFonts w:hint="eastAsia"/>
          <w:lang w:eastAsia="zh-CN"/>
        </w:rPr>
        <w:t>PSD boosting with smaller granularity than 1 PRB</w:t>
      </w:r>
    </w:p>
    <w:p w:rsidR="009A23BB" w:rsidRPr="00365452" w:rsidRDefault="009A23BB" w:rsidP="009A23BB">
      <w:pPr>
        <w:numPr>
          <w:ilvl w:val="2"/>
          <w:numId w:val="19"/>
        </w:numPr>
        <w:spacing w:before="120"/>
      </w:pPr>
      <w:r w:rsidRPr="00365452">
        <w:t>Resource allocation using EPDCCH with cross-subframe scheduling and repetition (EPDCCH-less operation can also be considered)</w:t>
      </w:r>
    </w:p>
    <w:p w:rsidR="009A23BB" w:rsidRPr="00365452" w:rsidRDefault="009A23BB" w:rsidP="009A23BB">
      <w:pPr>
        <w:numPr>
          <w:ilvl w:val="2"/>
          <w:numId w:val="19"/>
        </w:numPr>
        <w:spacing w:before="120"/>
      </w:pPr>
      <w:r w:rsidRPr="00365452">
        <w:t>New physical channel formats with repetition for SIB/RAR/Paging</w:t>
      </w:r>
    </w:p>
    <w:p w:rsidR="009A23BB" w:rsidRPr="00365452" w:rsidRDefault="009A23BB" w:rsidP="009A23BB">
      <w:pPr>
        <w:numPr>
          <w:ilvl w:val="2"/>
          <w:numId w:val="19"/>
        </w:numPr>
        <w:spacing w:before="120"/>
      </w:pPr>
      <w:r w:rsidRPr="00365452">
        <w:t>A new SIB for bandwidth reduced and/or coverage enhanced UEs</w:t>
      </w:r>
    </w:p>
    <w:p w:rsidR="009A23BB" w:rsidRPr="00365452" w:rsidRDefault="009A23BB" w:rsidP="009A23BB">
      <w:pPr>
        <w:numPr>
          <w:ilvl w:val="2"/>
          <w:numId w:val="19"/>
        </w:numPr>
        <w:spacing w:before="120"/>
      </w:pPr>
      <w:r w:rsidRPr="00365452">
        <w:t>Increased reference symbol density and frequency hopping techniques</w:t>
      </w:r>
    </w:p>
    <w:p w:rsidR="009A23BB" w:rsidRPr="00365452" w:rsidRDefault="009A23BB" w:rsidP="009A23BB">
      <w:pPr>
        <w:numPr>
          <w:ilvl w:val="2"/>
          <w:numId w:val="19"/>
        </w:numPr>
        <w:spacing w:before="120"/>
      </w:pPr>
      <w:r w:rsidRPr="00365452">
        <w:t>Relaxed “probability of missed detection” for PRACH and initial UE system acquisition time for PSS/SSS/PBCH/SIBs can be considered as long as the UE power consumption impact can be kept on a reasonable level.</w:t>
      </w:r>
    </w:p>
    <w:p w:rsidR="009A23BB" w:rsidRPr="00365452" w:rsidRDefault="009A23BB" w:rsidP="009A23BB">
      <w:pPr>
        <w:numPr>
          <w:ilvl w:val="2"/>
          <w:numId w:val="19"/>
        </w:numPr>
        <w:spacing w:before="120"/>
      </w:pPr>
      <w:r w:rsidRPr="00365452">
        <w:t>The amount of coverage enhancement should be configurable per cell and/or per UE and/or per channel and/or group of channels</w:t>
      </w:r>
      <w:r w:rsidRPr="00365452">
        <w:rPr>
          <w:rFonts w:hint="eastAsia"/>
          <w:lang w:eastAsia="zh-CN"/>
        </w:rPr>
        <w:t>.</w:t>
      </w:r>
      <w:r w:rsidRPr="00365452">
        <w:rPr>
          <w:lang w:eastAsia="zh-CN"/>
        </w:rPr>
        <w:t xml:space="preserve"> Relevant UE measurements and reporting to support this functionality should be defined.</w:t>
      </w:r>
    </w:p>
    <w:p w:rsidR="00B3012F" w:rsidRPr="009A23BB" w:rsidRDefault="00B3012F" w:rsidP="00B3012F">
      <w:pPr>
        <w:jc w:val="both"/>
        <w:rPr>
          <w:rFonts w:ascii="Times New Roman" w:eastAsia="MS Mincho" w:hAnsi="Times New Roman"/>
          <w:sz w:val="22"/>
          <w:szCs w:val="22"/>
        </w:rPr>
      </w:pPr>
    </w:p>
    <w:p w:rsidR="00B3012F" w:rsidRPr="005073B5" w:rsidRDefault="00B3012F" w:rsidP="00B3012F">
      <w:pPr>
        <w:jc w:val="both"/>
        <w:rPr>
          <w:rFonts w:eastAsiaTheme="minorEastAsia"/>
          <w:sz w:val="24"/>
          <w:lang w:eastAsia="zh-CN"/>
        </w:rPr>
      </w:pPr>
      <w:r w:rsidRPr="00E06746">
        <w:rPr>
          <w:rFonts w:ascii="Times New Roman" w:eastAsia="MS Mincho" w:hAnsi="Times New Roman"/>
          <w:sz w:val="22"/>
          <w:szCs w:val="22"/>
        </w:rPr>
        <w:t xml:space="preserve">In this contribution, we </w:t>
      </w:r>
      <w:r w:rsidR="008F3801" w:rsidRPr="00E06746">
        <w:rPr>
          <w:rFonts w:ascii="Times New Roman" w:eastAsia="MS Mincho" w:hAnsi="Times New Roman"/>
          <w:sz w:val="22"/>
          <w:szCs w:val="22"/>
        </w:rPr>
        <w:t>analyse</w:t>
      </w:r>
      <w:r w:rsidRPr="00E06746">
        <w:rPr>
          <w:rFonts w:ascii="Times New Roman" w:eastAsia="MS Mincho" w:hAnsi="Times New Roman"/>
          <w:sz w:val="22"/>
          <w:szCs w:val="22"/>
        </w:rPr>
        <w:t xml:space="preserve"> and evaluate the possible uplink demodulation reference signal (RS) enhancement solutions</w:t>
      </w:r>
      <w:r w:rsidRPr="00E06746">
        <w:rPr>
          <w:rFonts w:ascii="Times New Roman" w:eastAsia="MS Mincho" w:hAnsi="Times New Roman" w:hint="eastAsia"/>
          <w:sz w:val="22"/>
          <w:szCs w:val="22"/>
        </w:rPr>
        <w:t xml:space="preserve"> and </w:t>
      </w:r>
      <w:r w:rsidRPr="00E06746">
        <w:rPr>
          <w:rFonts w:ascii="Times New Roman" w:eastAsia="MS Mincho" w:hAnsi="Times New Roman"/>
          <w:sz w:val="22"/>
          <w:szCs w:val="22"/>
        </w:rPr>
        <w:t>compare</w:t>
      </w:r>
      <w:r w:rsidRPr="00E06746">
        <w:rPr>
          <w:rFonts w:ascii="Times New Roman" w:eastAsia="MS Mincho" w:hAnsi="Times New Roman" w:hint="eastAsia"/>
          <w:sz w:val="22"/>
          <w:szCs w:val="22"/>
        </w:rPr>
        <w:t xml:space="preserve"> the scheme with frequency hopping durin</w:t>
      </w:r>
      <w:r w:rsidR="00F928C1">
        <w:rPr>
          <w:rFonts w:ascii="Times New Roman" w:eastAsia="MS Mincho" w:hAnsi="Times New Roman" w:hint="eastAsia"/>
          <w:sz w:val="22"/>
          <w:szCs w:val="22"/>
        </w:rPr>
        <w:t>g repetition and multi-subframe</w:t>
      </w:r>
      <w:r w:rsidR="00F928C1">
        <w:rPr>
          <w:rFonts w:ascii="Times New Roman" w:eastAsiaTheme="minorEastAsia" w:hAnsi="Times New Roman" w:hint="eastAsia"/>
          <w:sz w:val="22"/>
          <w:szCs w:val="22"/>
          <w:lang w:eastAsia="zh-CN"/>
        </w:rPr>
        <w:t xml:space="preserve"> </w:t>
      </w:r>
      <w:r w:rsidRPr="00E06746">
        <w:rPr>
          <w:rFonts w:ascii="Times New Roman" w:eastAsia="MS Mincho" w:hAnsi="Times New Roman" w:hint="eastAsia"/>
          <w:sz w:val="22"/>
          <w:szCs w:val="22"/>
        </w:rPr>
        <w:t>channel estimation</w:t>
      </w:r>
      <w:r w:rsidRPr="00E06746">
        <w:rPr>
          <w:rFonts w:ascii="Times New Roman" w:eastAsia="MS Mincho" w:hAnsi="Times New Roman"/>
          <w:sz w:val="22"/>
          <w:szCs w:val="22"/>
        </w:rPr>
        <w:t>.</w:t>
      </w: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Reference signal enhancement for PUSCH coverage enhancement</w:t>
      </w:r>
    </w:p>
    <w:p w:rsidR="00B3012F" w:rsidRPr="007C1326" w:rsidRDefault="00B3012F" w:rsidP="000022AF">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r w:rsidRPr="000022AF">
        <w:rPr>
          <w:rFonts w:ascii="Times New Roman" w:eastAsia="MS Mincho" w:hAnsi="Times New Roman"/>
          <w:sz w:val="22"/>
          <w:szCs w:val="22"/>
        </w:rPr>
        <w:t xml:space="preserve">It has been shown that the accuracy of channel estimation is important for the </w:t>
      </w:r>
      <w:r w:rsidRPr="000022AF">
        <w:rPr>
          <w:rFonts w:ascii="Times New Roman" w:eastAsia="MS Mincho" w:hAnsi="Times New Roman" w:hint="eastAsia"/>
          <w:sz w:val="22"/>
          <w:szCs w:val="22"/>
        </w:rPr>
        <w:t>PU</w:t>
      </w:r>
      <w:r w:rsidRPr="000022AF">
        <w:rPr>
          <w:rFonts w:ascii="Times New Roman" w:eastAsia="MS Mincho" w:hAnsi="Times New Roman"/>
          <w:sz w:val="22"/>
          <w:szCs w:val="22"/>
        </w:rPr>
        <w:t>SCH coverage enhancement for MTC UE [</w:t>
      </w:r>
      <w:r w:rsidR="000B6D0A">
        <w:rPr>
          <w:rFonts w:ascii="Times New Roman" w:eastAsiaTheme="minorEastAsia" w:hAnsi="Times New Roman" w:hint="eastAsia"/>
          <w:sz w:val="22"/>
          <w:szCs w:val="22"/>
          <w:lang w:eastAsia="zh-CN"/>
        </w:rPr>
        <w:t>4</w:t>
      </w:r>
      <w:r w:rsidRPr="000022AF">
        <w:rPr>
          <w:rFonts w:ascii="Times New Roman" w:eastAsia="MS Mincho" w:hAnsi="Times New Roman"/>
          <w:sz w:val="22"/>
          <w:szCs w:val="22"/>
        </w:rPr>
        <w:t xml:space="preserve">]. Then the improvement to the reference signal becomes mandatory. </w:t>
      </w:r>
      <w:r w:rsidR="000228F4">
        <w:rPr>
          <w:rFonts w:ascii="Times New Roman" w:eastAsiaTheme="minorEastAsia" w:hAnsi="Times New Roman" w:hint="eastAsia"/>
          <w:sz w:val="22"/>
          <w:szCs w:val="22"/>
          <w:lang w:eastAsia="zh-CN"/>
        </w:rPr>
        <w:t>In [5</w:t>
      </w:r>
      <w:r w:rsidR="000B7D11">
        <w:rPr>
          <w:rFonts w:ascii="Times New Roman" w:eastAsiaTheme="minorEastAsia" w:hAnsi="Times New Roman" w:hint="eastAsia"/>
          <w:sz w:val="22"/>
          <w:szCs w:val="22"/>
          <w:lang w:eastAsia="zh-CN"/>
        </w:rPr>
        <w:t>-9</w:t>
      </w:r>
      <w:r w:rsidR="00E7067E">
        <w:rPr>
          <w:rFonts w:ascii="Times New Roman" w:eastAsiaTheme="minorEastAsia" w:hAnsi="Times New Roman"/>
          <w:sz w:val="22"/>
          <w:szCs w:val="22"/>
          <w:lang w:eastAsia="zh-CN"/>
        </w:rPr>
        <w:t>]</w:t>
      </w:r>
      <w:r w:rsidR="007C1326">
        <w:rPr>
          <w:rFonts w:ascii="Times New Roman" w:eastAsiaTheme="minorEastAsia" w:hAnsi="Times New Roman" w:hint="eastAsia"/>
          <w:sz w:val="22"/>
          <w:szCs w:val="22"/>
          <w:lang w:eastAsia="zh-CN"/>
        </w:rPr>
        <w:t xml:space="preserve">, </w:t>
      </w:r>
      <w:r w:rsidR="004D57C7">
        <w:rPr>
          <w:rFonts w:ascii="Times New Roman" w:eastAsiaTheme="minorEastAsia" w:hAnsi="Times New Roman" w:hint="eastAsia"/>
          <w:sz w:val="22"/>
          <w:szCs w:val="22"/>
          <w:lang w:eastAsia="zh-CN"/>
        </w:rPr>
        <w:t>increasing the DMRS density in the uplink has been proposed</w:t>
      </w:r>
      <w:r w:rsidR="000D4DBE">
        <w:rPr>
          <w:rFonts w:ascii="Times New Roman" w:eastAsiaTheme="minorEastAsia" w:hAnsi="Times New Roman" w:hint="eastAsia"/>
          <w:sz w:val="22"/>
          <w:szCs w:val="22"/>
          <w:lang w:eastAsia="zh-CN"/>
        </w:rPr>
        <w:t>. T</w:t>
      </w:r>
      <w:r w:rsidR="007C1326">
        <w:rPr>
          <w:rFonts w:ascii="Times New Roman" w:eastAsiaTheme="minorEastAsia" w:hAnsi="Times New Roman" w:hint="eastAsia"/>
          <w:sz w:val="22"/>
          <w:szCs w:val="22"/>
          <w:lang w:eastAsia="zh-CN"/>
        </w:rPr>
        <w:t xml:space="preserve">he </w:t>
      </w:r>
      <w:r w:rsidR="007C1326">
        <w:rPr>
          <w:rFonts w:ascii="Times New Roman" w:eastAsiaTheme="minorEastAsia" w:hAnsi="Times New Roman"/>
          <w:sz w:val="22"/>
          <w:szCs w:val="22"/>
          <w:lang w:eastAsia="zh-CN"/>
        </w:rPr>
        <w:t>benefit</w:t>
      </w:r>
      <w:r w:rsidR="007C1326">
        <w:rPr>
          <w:rFonts w:ascii="Times New Roman" w:eastAsiaTheme="minorEastAsia" w:hAnsi="Times New Roman" w:hint="eastAsia"/>
          <w:sz w:val="22"/>
          <w:szCs w:val="22"/>
          <w:lang w:eastAsia="zh-CN"/>
        </w:rPr>
        <w:t xml:space="preserve"> of increasing the DMRS density in the uplink has been </w:t>
      </w:r>
      <w:r w:rsidR="007C1326">
        <w:rPr>
          <w:rFonts w:ascii="Times New Roman" w:eastAsiaTheme="minorEastAsia" w:hAnsi="Times New Roman"/>
          <w:sz w:val="22"/>
          <w:szCs w:val="22"/>
          <w:lang w:eastAsia="zh-CN"/>
        </w:rPr>
        <w:t>analysed</w:t>
      </w:r>
      <w:r w:rsidR="007C1326">
        <w:rPr>
          <w:rFonts w:ascii="Times New Roman" w:eastAsiaTheme="minorEastAsia" w:hAnsi="Times New Roman" w:hint="eastAsia"/>
          <w:sz w:val="22"/>
          <w:szCs w:val="22"/>
          <w:lang w:eastAsia="zh-CN"/>
        </w:rPr>
        <w:t xml:space="preserve">, the performance gain is significant at lower SNR. </w:t>
      </w:r>
    </w:p>
    <w:p w:rsidR="00B821ED" w:rsidRPr="00B821ED" w:rsidRDefault="00B821ED" w:rsidP="00B821ED">
      <w:pPr>
        <w:pStyle w:val="a7"/>
        <w:keepNext/>
        <w:numPr>
          <w:ilvl w:val="0"/>
          <w:numId w:val="4"/>
        </w:numPr>
        <w:snapToGrid w:val="0"/>
        <w:spacing w:after="180"/>
        <w:outlineLvl w:val="0"/>
        <w:rPr>
          <w:rFonts w:ascii="Times New Roman" w:eastAsia="Batang" w:hAnsi="Times New Roman"/>
          <w:vanish/>
          <w:kern w:val="32"/>
          <w:sz w:val="28"/>
          <w:szCs w:val="28"/>
        </w:rPr>
      </w:pPr>
    </w:p>
    <w:p w:rsidR="00A73035" w:rsidRPr="00A73035" w:rsidRDefault="00A73035" w:rsidP="00A73035">
      <w:pPr>
        <w:pStyle w:val="a7"/>
        <w:keepNext/>
        <w:numPr>
          <w:ilvl w:val="0"/>
          <w:numId w:val="13"/>
        </w:numPr>
        <w:spacing w:before="240" w:after="60"/>
        <w:jc w:val="left"/>
        <w:outlineLvl w:val="0"/>
        <w:rPr>
          <w:rFonts w:eastAsia="Batang" w:cs="Arial"/>
          <w:b/>
          <w:bCs/>
          <w:vanish/>
          <w:kern w:val="32"/>
          <w:sz w:val="32"/>
          <w:szCs w:val="32"/>
        </w:rPr>
      </w:pPr>
    </w:p>
    <w:p w:rsidR="00A73035" w:rsidRPr="00A73035" w:rsidRDefault="00A73035" w:rsidP="00A73035">
      <w:pPr>
        <w:pStyle w:val="a7"/>
        <w:keepNext/>
        <w:numPr>
          <w:ilvl w:val="0"/>
          <w:numId w:val="13"/>
        </w:numPr>
        <w:spacing w:before="240" w:after="60"/>
        <w:jc w:val="left"/>
        <w:outlineLvl w:val="0"/>
        <w:rPr>
          <w:rFonts w:eastAsia="Batang" w:cs="Arial"/>
          <w:b/>
          <w:bCs/>
          <w:vanish/>
          <w:kern w:val="32"/>
          <w:sz w:val="32"/>
          <w:szCs w:val="32"/>
        </w:rPr>
      </w:pPr>
    </w:p>
    <w:p w:rsidR="001C6762" w:rsidRPr="001C6762" w:rsidRDefault="001C6762" w:rsidP="001C6762">
      <w:pPr>
        <w:pStyle w:val="2"/>
        <w:rPr>
          <w:rFonts w:ascii="Times New Roman" w:eastAsia="宋体" w:hAnsi="Times New Roman" w:cs="Times New Roman"/>
          <w:bCs w:val="0"/>
          <w:i w:val="0"/>
          <w:iCs w:val="0"/>
          <w:kern w:val="32"/>
          <w:szCs w:val="24"/>
          <w:lang w:val="en-US" w:eastAsia="zh-CN"/>
        </w:rPr>
      </w:pPr>
      <w:r w:rsidRPr="001C6762">
        <w:rPr>
          <w:rFonts w:ascii="Times New Roman" w:eastAsia="宋体" w:hAnsi="Times New Roman" w:cs="Times New Roman"/>
          <w:bCs w:val="0"/>
          <w:i w:val="0"/>
          <w:iCs w:val="0"/>
          <w:kern w:val="32"/>
          <w:szCs w:val="24"/>
          <w:lang w:val="en-US" w:eastAsia="zh-CN"/>
        </w:rPr>
        <w:t>Increased reference symbol density and frequency hopping technique</w:t>
      </w:r>
    </w:p>
    <w:p w:rsidR="00B3012F" w:rsidRDefault="00B3012F" w:rsidP="000022AF">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r w:rsidRPr="000022AF">
        <w:rPr>
          <w:rFonts w:ascii="Times New Roman" w:eastAsia="MS Mincho" w:hAnsi="Times New Roman"/>
          <w:sz w:val="22"/>
          <w:szCs w:val="22"/>
        </w:rPr>
        <w:t>For PUSCH transmission,</w:t>
      </w:r>
      <w:r w:rsidRPr="000022AF">
        <w:rPr>
          <w:rFonts w:ascii="Times New Roman" w:eastAsia="MS Mincho" w:hAnsi="Times New Roman" w:hint="eastAsia"/>
          <w:sz w:val="22"/>
          <w:szCs w:val="22"/>
        </w:rPr>
        <w:t xml:space="preserve"> </w:t>
      </w:r>
      <w:r w:rsidRPr="000022AF">
        <w:rPr>
          <w:rFonts w:ascii="Times New Roman" w:eastAsia="MS Mincho" w:hAnsi="Times New Roman"/>
          <w:sz w:val="22"/>
          <w:szCs w:val="22"/>
        </w:rPr>
        <w:t>eNodeB</w:t>
      </w:r>
      <w:r w:rsidRPr="000022AF">
        <w:rPr>
          <w:rFonts w:ascii="Times New Roman" w:eastAsia="MS Mincho" w:hAnsi="Times New Roman" w:hint="eastAsia"/>
          <w:sz w:val="22"/>
          <w:szCs w:val="22"/>
        </w:rPr>
        <w:t xml:space="preserve"> performs</w:t>
      </w:r>
      <w:r w:rsidRPr="000022AF">
        <w:rPr>
          <w:rFonts w:ascii="Times New Roman" w:eastAsia="MS Mincho" w:hAnsi="Times New Roman"/>
          <w:sz w:val="22"/>
          <w:szCs w:val="22"/>
        </w:rPr>
        <w:t xml:space="preserve"> PUSCH demodulation based on demodulation RS (DMRS). The principles for uplink DMRS are quite different compared to downlink CRS and DMRS. According to the </w:t>
      </w:r>
      <w:r w:rsidRPr="000022AF">
        <w:rPr>
          <w:rFonts w:ascii="Times New Roman" w:eastAsia="MS Mincho" w:hAnsi="Times New Roman"/>
          <w:sz w:val="22"/>
          <w:szCs w:val="22"/>
        </w:rPr>
        <w:lastRenderedPageBreak/>
        <w:t>specification [</w:t>
      </w:r>
      <w:r w:rsidR="000B7D11">
        <w:rPr>
          <w:rFonts w:ascii="Times New Roman" w:eastAsiaTheme="minorEastAsia" w:hAnsi="Times New Roman" w:hint="eastAsia"/>
          <w:sz w:val="22"/>
          <w:szCs w:val="22"/>
          <w:lang w:eastAsia="zh-CN"/>
        </w:rPr>
        <w:t>10</w:t>
      </w:r>
      <w:r w:rsidRPr="000022AF">
        <w:rPr>
          <w:rFonts w:ascii="Times New Roman" w:eastAsia="MS Mincho" w:hAnsi="Times New Roman"/>
          <w:sz w:val="22"/>
          <w:szCs w:val="22"/>
        </w:rPr>
        <w:t>], one OFDM symbol</w:t>
      </w:r>
      <w:r w:rsidRPr="000022AF">
        <w:rPr>
          <w:rFonts w:ascii="Times New Roman" w:eastAsia="MS Mincho" w:hAnsi="Times New Roman" w:hint="eastAsia"/>
          <w:sz w:val="22"/>
          <w:szCs w:val="22"/>
        </w:rPr>
        <w:t xml:space="preserve"> </w:t>
      </w:r>
      <w:r w:rsidRPr="000022AF">
        <w:rPr>
          <w:rFonts w:ascii="Times New Roman" w:eastAsia="MS Mincho" w:hAnsi="Times New Roman"/>
          <w:sz w:val="22"/>
          <w:szCs w:val="22"/>
        </w:rPr>
        <w:t>as shown in Fig. 1 is used exclusively for DMRS transmission in a slot while downlink RS and PDSCH REs are staggered in both frequency and time domain. This constraint limits the improvement solutions to uplink DMRS.</w:t>
      </w:r>
    </w:p>
    <w:p w:rsidR="000022AF" w:rsidRPr="000022AF" w:rsidRDefault="000022AF" w:rsidP="000022AF">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p>
    <w:p w:rsidR="00B3012F" w:rsidRPr="000022AF" w:rsidRDefault="00B3012F" w:rsidP="000022AF">
      <w:pPr>
        <w:tabs>
          <w:tab w:val="left" w:pos="794"/>
          <w:tab w:val="center" w:pos="4820"/>
          <w:tab w:val="right" w:pos="9639"/>
        </w:tabs>
        <w:overflowPunct w:val="0"/>
        <w:autoSpaceDE w:val="0"/>
        <w:autoSpaceDN w:val="0"/>
        <w:adjustRightInd w:val="0"/>
        <w:jc w:val="both"/>
        <w:textAlignment w:val="baseline"/>
        <w:rPr>
          <w:rFonts w:ascii="Times New Roman" w:eastAsia="MS Mincho" w:hAnsi="Times New Roman"/>
          <w:sz w:val="22"/>
          <w:szCs w:val="22"/>
        </w:rPr>
      </w:pPr>
      <w:r w:rsidRPr="000022AF">
        <w:rPr>
          <w:rFonts w:ascii="Times New Roman" w:eastAsia="MS Mincho" w:hAnsi="Times New Roman"/>
          <w:sz w:val="22"/>
          <w:szCs w:val="22"/>
        </w:rPr>
        <w:t>To improve the uplink channel estimation accuracy for MTC in the extremely low SNR region, it is better to increase the RS density in the time domain. One straightforward method is to increase the DMRS symbols shown in Fig.2. We define the new RS as MTCDMRS. They occupy the first symbol of either slot. The sequence could be the same as legacy uplink DMRS. So the uplink channel estimation could be carried out based on DMRS and MTCDMRS at the same time. In the example, the density of DMRS is increased to 4 REs/subcarrier.</w:t>
      </w:r>
    </w:p>
    <w:p w:rsidR="00B3012F" w:rsidRDefault="00F9250C" w:rsidP="00B3012F">
      <w:pPr>
        <w:spacing w:before="120" w:after="120"/>
        <w:jc w:val="center"/>
        <w:rPr>
          <w:sz w:val="22"/>
          <w:szCs w:val="22"/>
        </w:rPr>
      </w:pPr>
      <w:r>
        <w:rPr>
          <w:noProof/>
          <w:sz w:val="22"/>
          <w:szCs w:val="22"/>
          <w:lang w:val="en-US" w:eastAsia="zh-CN"/>
        </w:rPr>
        <w:drawing>
          <wp:inline distT="0" distB="0" distL="0" distR="0">
            <wp:extent cx="2214303" cy="2232324"/>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13885" cy="2231902"/>
                    </a:xfrm>
                    <a:prstGeom prst="rect">
                      <a:avLst/>
                    </a:prstGeom>
                    <a:noFill/>
                    <a:ln w="9525">
                      <a:noFill/>
                      <a:miter lim="800000"/>
                      <a:headEnd/>
                      <a:tailEnd/>
                    </a:ln>
                  </pic:spPr>
                </pic:pic>
              </a:graphicData>
            </a:graphic>
          </wp:inline>
        </w:drawing>
      </w:r>
      <w:r>
        <w:rPr>
          <w:noProof/>
          <w:sz w:val="22"/>
          <w:szCs w:val="22"/>
          <w:lang w:val="en-US" w:eastAsia="zh-CN"/>
        </w:rPr>
        <w:t xml:space="preserve"> </w:t>
      </w:r>
    </w:p>
    <w:p w:rsidR="00B3012F" w:rsidRDefault="00B3012F" w:rsidP="00B3012F">
      <w:pPr>
        <w:ind w:left="420"/>
        <w:jc w:val="center"/>
        <w:rPr>
          <w:sz w:val="22"/>
          <w:szCs w:val="22"/>
        </w:rPr>
      </w:pPr>
      <w:bookmarkStart w:id="0" w:name="OLE_LINK1"/>
      <w:bookmarkStart w:id="1" w:name="OLE_LINK2"/>
      <w:r>
        <w:rPr>
          <w:sz w:val="22"/>
          <w:szCs w:val="22"/>
        </w:rPr>
        <w:t>Figure 1, Mapping of uplink DMRS</w:t>
      </w:r>
    </w:p>
    <w:bookmarkEnd w:id="0"/>
    <w:bookmarkEnd w:id="1"/>
    <w:p w:rsidR="00B3012F" w:rsidRDefault="00B3012F" w:rsidP="00B3012F">
      <w:pPr>
        <w:spacing w:before="120" w:after="120"/>
        <w:jc w:val="both"/>
        <w:rPr>
          <w:sz w:val="22"/>
          <w:szCs w:val="22"/>
        </w:rPr>
      </w:pPr>
    </w:p>
    <w:p w:rsidR="00B3012F" w:rsidRPr="00BA1A45" w:rsidRDefault="001C6762" w:rsidP="00B3012F">
      <w:pPr>
        <w:spacing w:before="120" w:after="120"/>
        <w:jc w:val="center"/>
        <w:rPr>
          <w:sz w:val="22"/>
          <w:szCs w:val="22"/>
        </w:rPr>
      </w:pPr>
      <w:r>
        <w:rPr>
          <w:noProof/>
          <w:sz w:val="22"/>
          <w:szCs w:val="22"/>
          <w:lang w:val="en-US" w:eastAsia="zh-CN"/>
        </w:rPr>
        <w:drawing>
          <wp:inline distT="0" distB="0" distL="0" distR="0">
            <wp:extent cx="2136717" cy="220522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139564" cy="2208159"/>
                    </a:xfrm>
                    <a:prstGeom prst="rect">
                      <a:avLst/>
                    </a:prstGeom>
                    <a:noFill/>
                    <a:ln w="9525">
                      <a:noFill/>
                      <a:miter lim="800000"/>
                      <a:headEnd/>
                      <a:tailEnd/>
                    </a:ln>
                  </pic:spPr>
                </pic:pic>
              </a:graphicData>
            </a:graphic>
          </wp:inline>
        </w:drawing>
      </w:r>
    </w:p>
    <w:p w:rsidR="00B3012F" w:rsidRDefault="00B3012F" w:rsidP="00B3012F">
      <w:pPr>
        <w:ind w:left="420"/>
        <w:jc w:val="center"/>
        <w:rPr>
          <w:sz w:val="22"/>
          <w:szCs w:val="22"/>
        </w:rPr>
      </w:pPr>
      <w:r>
        <w:rPr>
          <w:sz w:val="22"/>
          <w:szCs w:val="22"/>
        </w:rPr>
        <w:t>Figure 2, Mapping of uplink DMRS and MTCDMRS</w:t>
      </w:r>
    </w:p>
    <w:p w:rsidR="00B3012F" w:rsidRPr="003D3D66" w:rsidRDefault="00B3012F" w:rsidP="00B3012F">
      <w:pPr>
        <w:pStyle w:val="a7"/>
        <w:rPr>
          <w:rFonts w:ascii="Times New Roman" w:hAnsi="Times New Roman"/>
          <w:sz w:val="24"/>
          <w:szCs w:val="24"/>
        </w:rPr>
      </w:pP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Evaluation results</w:t>
      </w:r>
    </w:p>
    <w:p w:rsidR="00D25BE3" w:rsidRPr="00ED7F85" w:rsidRDefault="00D25BE3" w:rsidP="00ED7F85">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r w:rsidRPr="004E58F9">
        <w:rPr>
          <w:rFonts w:ascii="Times New Roman" w:eastAsiaTheme="minorEastAsia" w:hAnsi="Times New Roman" w:hint="eastAsia"/>
          <w:sz w:val="22"/>
          <w:szCs w:val="22"/>
        </w:rPr>
        <w:t>In the performance evaluation, w</w:t>
      </w:r>
      <w:r w:rsidRPr="004E58F9">
        <w:rPr>
          <w:rFonts w:ascii="Times New Roman" w:eastAsiaTheme="minorEastAsia" w:hAnsi="Times New Roman"/>
          <w:sz w:val="22"/>
          <w:szCs w:val="22"/>
        </w:rPr>
        <w:t xml:space="preserve">e </w:t>
      </w:r>
      <w:r w:rsidRPr="004E58F9">
        <w:rPr>
          <w:rFonts w:ascii="Times New Roman" w:eastAsiaTheme="minorEastAsia" w:hAnsi="Times New Roman" w:hint="eastAsia"/>
          <w:sz w:val="22"/>
          <w:szCs w:val="22"/>
        </w:rPr>
        <w:t xml:space="preserve">studied different schemes to reduce the number of repetition when MTC UE needs coverage enhancement. </w:t>
      </w:r>
      <w:r w:rsidRPr="004E58F9">
        <w:rPr>
          <w:rFonts w:ascii="Times New Roman" w:eastAsiaTheme="minorEastAsia" w:hAnsi="Times New Roman"/>
          <w:sz w:val="22"/>
          <w:szCs w:val="22"/>
        </w:rPr>
        <w:t xml:space="preserve">The number of repetitions to achieve 10% BLER works as the evaluation output. </w:t>
      </w:r>
      <w:r w:rsidRPr="004E58F9">
        <w:rPr>
          <w:rFonts w:ascii="Times New Roman" w:eastAsiaTheme="minorEastAsia" w:hAnsi="Times New Roman" w:hint="eastAsia"/>
          <w:sz w:val="22"/>
          <w:szCs w:val="22"/>
        </w:rPr>
        <w:t xml:space="preserve">Detailed simulation assumptions are </w:t>
      </w:r>
      <w:r w:rsidRPr="004E58F9">
        <w:rPr>
          <w:rFonts w:ascii="Times New Roman" w:eastAsiaTheme="minorEastAsia" w:hAnsi="Times New Roman"/>
          <w:sz w:val="22"/>
          <w:szCs w:val="22"/>
        </w:rPr>
        <w:t>shown in the appendix</w:t>
      </w:r>
    </w:p>
    <w:p w:rsidR="00B821ED" w:rsidRPr="00B821ED" w:rsidRDefault="00B821ED" w:rsidP="00B821ED">
      <w:pPr>
        <w:pStyle w:val="a7"/>
        <w:keepNext/>
        <w:numPr>
          <w:ilvl w:val="0"/>
          <w:numId w:val="5"/>
        </w:numPr>
        <w:snapToGrid w:val="0"/>
        <w:spacing w:after="180"/>
        <w:outlineLvl w:val="0"/>
        <w:rPr>
          <w:rFonts w:ascii="Times New Roman" w:eastAsia="Batang" w:hAnsi="Times New Roman"/>
          <w:vanish/>
          <w:kern w:val="32"/>
          <w:sz w:val="28"/>
          <w:szCs w:val="28"/>
        </w:rPr>
      </w:pPr>
    </w:p>
    <w:p w:rsidR="00B821ED" w:rsidRPr="00B821ED" w:rsidRDefault="00B821ED" w:rsidP="00B821ED">
      <w:pPr>
        <w:pStyle w:val="a7"/>
        <w:keepNext/>
        <w:numPr>
          <w:ilvl w:val="0"/>
          <w:numId w:val="5"/>
        </w:numPr>
        <w:snapToGrid w:val="0"/>
        <w:spacing w:after="180"/>
        <w:outlineLvl w:val="0"/>
        <w:rPr>
          <w:rFonts w:ascii="Times New Roman" w:eastAsia="Batang" w:hAnsi="Times New Roman"/>
          <w:vanish/>
          <w:kern w:val="32"/>
          <w:sz w:val="28"/>
          <w:szCs w:val="28"/>
        </w:rPr>
      </w:pPr>
    </w:p>
    <w:p w:rsidR="005D7E6F" w:rsidRPr="005D7E6F" w:rsidRDefault="005D7E6F" w:rsidP="005D7E6F">
      <w:pPr>
        <w:pStyle w:val="a7"/>
        <w:keepNext/>
        <w:numPr>
          <w:ilvl w:val="0"/>
          <w:numId w:val="13"/>
        </w:numPr>
        <w:spacing w:before="240" w:after="60"/>
        <w:jc w:val="left"/>
        <w:outlineLvl w:val="0"/>
        <w:rPr>
          <w:rFonts w:eastAsia="Batang" w:cs="Arial"/>
          <w:b/>
          <w:bCs/>
          <w:vanish/>
          <w:kern w:val="32"/>
          <w:sz w:val="32"/>
          <w:szCs w:val="32"/>
        </w:rPr>
      </w:pPr>
    </w:p>
    <w:p w:rsidR="00B3012F" w:rsidRPr="001C4563" w:rsidRDefault="00B3012F" w:rsidP="005D7E6F">
      <w:pPr>
        <w:pStyle w:val="2"/>
        <w:rPr>
          <w:rFonts w:ascii="Times New Roman" w:eastAsia="宋体" w:hAnsi="Times New Roman" w:cs="Times New Roman"/>
          <w:bCs w:val="0"/>
          <w:i w:val="0"/>
          <w:iCs w:val="0"/>
          <w:kern w:val="32"/>
          <w:szCs w:val="24"/>
          <w:lang w:val="en-US" w:eastAsia="zh-CN"/>
        </w:rPr>
      </w:pPr>
      <w:r w:rsidRPr="001C4563">
        <w:rPr>
          <w:rFonts w:ascii="Times New Roman" w:eastAsia="宋体" w:hAnsi="Times New Roman" w:cs="Times New Roman"/>
          <w:bCs w:val="0"/>
          <w:i w:val="0"/>
          <w:iCs w:val="0"/>
          <w:kern w:val="32"/>
          <w:szCs w:val="24"/>
          <w:lang w:val="en-US" w:eastAsia="zh-CN"/>
        </w:rPr>
        <w:t xml:space="preserve">PUSCH for </w:t>
      </w:r>
      <w:r w:rsidRPr="001C4563">
        <w:rPr>
          <w:rFonts w:ascii="Times New Roman" w:eastAsia="宋体" w:hAnsi="Times New Roman" w:cs="Times New Roman" w:hint="eastAsia"/>
          <w:bCs w:val="0"/>
          <w:i w:val="0"/>
          <w:iCs w:val="0"/>
          <w:kern w:val="32"/>
          <w:szCs w:val="24"/>
          <w:lang w:val="en-US" w:eastAsia="zh-CN"/>
        </w:rPr>
        <w:t>T</w:t>
      </w:r>
      <w:r w:rsidRPr="001C4563">
        <w:rPr>
          <w:rFonts w:ascii="Times New Roman" w:eastAsia="宋体" w:hAnsi="Times New Roman" w:cs="Times New Roman"/>
          <w:bCs w:val="0"/>
          <w:i w:val="0"/>
          <w:iCs w:val="0"/>
          <w:kern w:val="32"/>
          <w:szCs w:val="24"/>
          <w:lang w:val="en-US" w:eastAsia="zh-CN"/>
        </w:rPr>
        <w:t>DD frame structure</w:t>
      </w:r>
    </w:p>
    <w:p w:rsidR="00BA6174" w:rsidRPr="00BA6174" w:rsidRDefault="00BA6174" w:rsidP="00BA6174">
      <w:pPr>
        <w:rPr>
          <w:rFonts w:eastAsiaTheme="minorEastAsia"/>
          <w:lang w:eastAsia="zh-CN"/>
        </w:rPr>
      </w:pPr>
    </w:p>
    <w:p w:rsidR="00B3012F" w:rsidRDefault="00B3012F" w:rsidP="004E58F9">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r w:rsidRPr="004E58F9">
        <w:rPr>
          <w:rFonts w:ascii="Times New Roman" w:eastAsiaTheme="minorEastAsia" w:hAnsi="Times New Roman" w:hint="eastAsia"/>
          <w:sz w:val="22"/>
          <w:szCs w:val="22"/>
        </w:rPr>
        <w:t>Table 1</w:t>
      </w:r>
      <w:r w:rsidRPr="004E58F9">
        <w:rPr>
          <w:rFonts w:ascii="Times New Roman" w:eastAsiaTheme="minorEastAsia" w:hAnsi="Times New Roman"/>
          <w:sz w:val="22"/>
          <w:szCs w:val="22"/>
        </w:rPr>
        <w:t xml:space="preserve"> shows the amount of repetitions when the number of PRBs is 1. The transport block size is selected according to the number of PRBs and MCS. From this </w:t>
      </w:r>
      <w:r w:rsidRPr="004E58F9">
        <w:rPr>
          <w:rFonts w:ascii="Times New Roman" w:eastAsiaTheme="minorEastAsia" w:hAnsi="Times New Roman" w:hint="eastAsia"/>
          <w:sz w:val="22"/>
          <w:szCs w:val="22"/>
        </w:rPr>
        <w:t>table</w:t>
      </w:r>
      <w:r w:rsidRPr="004E58F9">
        <w:rPr>
          <w:rFonts w:ascii="Times New Roman" w:eastAsiaTheme="minorEastAsia" w:hAnsi="Times New Roman"/>
          <w:sz w:val="22"/>
          <w:szCs w:val="22"/>
        </w:rPr>
        <w:t xml:space="preserve">, </w:t>
      </w:r>
      <w:r w:rsidRPr="004E58F9">
        <w:rPr>
          <w:rFonts w:ascii="Times New Roman" w:eastAsiaTheme="minorEastAsia" w:hAnsi="Times New Roman" w:hint="eastAsia"/>
          <w:sz w:val="22"/>
          <w:szCs w:val="22"/>
        </w:rPr>
        <w:t xml:space="preserve">PUSCH frequency hopping </w:t>
      </w:r>
      <w:r w:rsidRPr="004E58F9">
        <w:rPr>
          <w:rFonts w:ascii="Times New Roman" w:eastAsiaTheme="minorEastAsia" w:hAnsi="Times New Roman"/>
          <w:sz w:val="22"/>
          <w:szCs w:val="22"/>
        </w:rPr>
        <w:t xml:space="preserve">could reduce the </w:t>
      </w:r>
      <w:r w:rsidRPr="004E58F9">
        <w:rPr>
          <w:rFonts w:ascii="Times New Roman" w:eastAsiaTheme="minorEastAsia" w:hAnsi="Times New Roman"/>
          <w:sz w:val="22"/>
          <w:szCs w:val="22"/>
        </w:rPr>
        <w:lastRenderedPageBreak/>
        <w:t>number or repetition significantly</w:t>
      </w:r>
      <w:r w:rsidR="00CF318C" w:rsidRPr="004E58F9">
        <w:rPr>
          <w:rFonts w:ascii="Times New Roman" w:eastAsiaTheme="minorEastAsia" w:hAnsi="Times New Roman" w:hint="eastAsia"/>
          <w:sz w:val="22"/>
          <w:szCs w:val="22"/>
        </w:rPr>
        <w:t>. T</w:t>
      </w:r>
      <w:r w:rsidRPr="004E58F9">
        <w:rPr>
          <w:rFonts w:ascii="Times New Roman" w:eastAsiaTheme="minorEastAsia" w:hAnsi="Times New Roman" w:hint="eastAsia"/>
          <w:sz w:val="22"/>
          <w:szCs w:val="22"/>
        </w:rPr>
        <w:t xml:space="preserve">he repetition times will decrease from 68 to 33 when the coverage </w:t>
      </w:r>
      <w:r w:rsidRPr="004E58F9">
        <w:rPr>
          <w:rFonts w:ascii="Times New Roman" w:eastAsiaTheme="minorEastAsia" w:hAnsi="Times New Roman"/>
          <w:sz w:val="22"/>
          <w:szCs w:val="22"/>
        </w:rPr>
        <w:t>improvement</w:t>
      </w:r>
      <w:r w:rsidRPr="004E58F9">
        <w:rPr>
          <w:rFonts w:ascii="Times New Roman" w:eastAsiaTheme="minorEastAsia" w:hAnsi="Times New Roman" w:hint="eastAsia"/>
          <w:sz w:val="22"/>
          <w:szCs w:val="22"/>
        </w:rPr>
        <w:t xml:space="preserve"> gain is 15 dB</w:t>
      </w:r>
      <w:r w:rsidR="00D25BE3" w:rsidRPr="004E58F9">
        <w:rPr>
          <w:rFonts w:ascii="Times New Roman" w:eastAsiaTheme="minorEastAsia" w:hAnsi="Times New Roman" w:hint="eastAsia"/>
          <w:sz w:val="22"/>
          <w:szCs w:val="22"/>
        </w:rPr>
        <w:t xml:space="preserve">. </w:t>
      </w:r>
      <w:r w:rsidR="00871F65">
        <w:rPr>
          <w:rFonts w:ascii="Times New Roman" w:eastAsiaTheme="minorEastAsia" w:hAnsi="Times New Roman" w:hint="eastAsia"/>
          <w:sz w:val="22"/>
          <w:szCs w:val="22"/>
          <w:lang w:eastAsia="zh-CN"/>
        </w:rPr>
        <w:t>T</w:t>
      </w:r>
      <w:r w:rsidRPr="004E58F9">
        <w:rPr>
          <w:rFonts w:ascii="Times New Roman" w:eastAsiaTheme="minorEastAsia" w:hAnsi="Times New Roman" w:hint="eastAsia"/>
          <w:sz w:val="22"/>
          <w:szCs w:val="22"/>
        </w:rPr>
        <w:t xml:space="preserve">he </w:t>
      </w:r>
      <w:r w:rsidRPr="004E58F9">
        <w:rPr>
          <w:rFonts w:ascii="Times New Roman" w:eastAsiaTheme="minorEastAsia" w:hAnsi="Times New Roman"/>
          <w:sz w:val="22"/>
          <w:szCs w:val="22"/>
        </w:rPr>
        <w:t>repe</w:t>
      </w:r>
      <w:r w:rsidRPr="004E58F9">
        <w:rPr>
          <w:rFonts w:ascii="Times New Roman" w:eastAsiaTheme="minorEastAsia" w:hAnsi="Times New Roman" w:hint="eastAsia"/>
          <w:sz w:val="22"/>
          <w:szCs w:val="22"/>
        </w:rPr>
        <w:t>ti</w:t>
      </w:r>
      <w:r w:rsidRPr="004E58F9">
        <w:rPr>
          <w:rFonts w:ascii="Times New Roman" w:eastAsiaTheme="minorEastAsia" w:hAnsi="Times New Roman"/>
          <w:sz w:val="22"/>
          <w:szCs w:val="22"/>
        </w:rPr>
        <w:t>tion</w:t>
      </w:r>
      <w:r w:rsidRPr="004E58F9">
        <w:rPr>
          <w:rFonts w:ascii="Times New Roman" w:eastAsiaTheme="minorEastAsia" w:hAnsi="Times New Roman" w:hint="eastAsia"/>
          <w:sz w:val="22"/>
          <w:szCs w:val="22"/>
        </w:rPr>
        <w:t xml:space="preserve"> time is less </w:t>
      </w:r>
      <w:r w:rsidR="00D25BE3" w:rsidRPr="004E58F9">
        <w:rPr>
          <w:rFonts w:ascii="Times New Roman" w:eastAsiaTheme="minorEastAsia" w:hAnsi="Times New Roman" w:hint="eastAsia"/>
          <w:sz w:val="22"/>
          <w:szCs w:val="22"/>
        </w:rPr>
        <w:t>than t</w:t>
      </w:r>
      <w:r w:rsidRPr="004E58F9">
        <w:rPr>
          <w:rFonts w:ascii="Times New Roman" w:eastAsiaTheme="minorEastAsia" w:hAnsi="Times New Roman" w:hint="eastAsia"/>
          <w:sz w:val="22"/>
          <w:szCs w:val="22"/>
        </w:rPr>
        <w:t>hat</w:t>
      </w:r>
      <w:r w:rsidR="00D25BE3" w:rsidRPr="004E58F9">
        <w:rPr>
          <w:rFonts w:ascii="Times New Roman" w:eastAsiaTheme="minorEastAsia" w:hAnsi="Times New Roman" w:hint="eastAsia"/>
          <w:sz w:val="22"/>
          <w:szCs w:val="22"/>
        </w:rPr>
        <w:t xml:space="preserve"> of</w:t>
      </w:r>
      <w:r w:rsidRPr="004E58F9">
        <w:rPr>
          <w:rFonts w:ascii="Times New Roman" w:eastAsiaTheme="minorEastAsia" w:hAnsi="Times New Roman" w:hint="eastAsia"/>
          <w:sz w:val="22"/>
          <w:szCs w:val="22"/>
        </w:rPr>
        <w:t xml:space="preserve"> the cross-subframe channel estimation</w:t>
      </w:r>
      <w:r w:rsidRPr="004E58F9">
        <w:rPr>
          <w:rFonts w:ascii="Times New Roman" w:eastAsiaTheme="minorEastAsia" w:hAnsi="Times New Roman"/>
          <w:sz w:val="22"/>
          <w:szCs w:val="22"/>
        </w:rPr>
        <w:t>.</w:t>
      </w:r>
      <w:r w:rsidRPr="004E58F9">
        <w:rPr>
          <w:rFonts w:ascii="Times New Roman" w:eastAsiaTheme="minorEastAsia" w:hAnsi="Times New Roman" w:hint="eastAsia"/>
          <w:sz w:val="22"/>
          <w:szCs w:val="22"/>
        </w:rPr>
        <w:t xml:space="preserve"> Increased DMRS density could also reduce the number of repetition, when PUSCH frequency hopping is enabled for MTCUE, increased DMRS density can reduce the repetition times further (the </w:t>
      </w:r>
      <w:r w:rsidRPr="004E58F9">
        <w:rPr>
          <w:rFonts w:ascii="Times New Roman" w:eastAsiaTheme="minorEastAsia" w:hAnsi="Times New Roman"/>
          <w:sz w:val="22"/>
          <w:szCs w:val="22"/>
        </w:rPr>
        <w:t>repe</w:t>
      </w:r>
      <w:r w:rsidRPr="004E58F9">
        <w:rPr>
          <w:rFonts w:ascii="Times New Roman" w:eastAsiaTheme="minorEastAsia" w:hAnsi="Times New Roman" w:hint="eastAsia"/>
          <w:sz w:val="22"/>
          <w:szCs w:val="22"/>
        </w:rPr>
        <w:t>ti</w:t>
      </w:r>
      <w:r w:rsidRPr="004E58F9">
        <w:rPr>
          <w:rFonts w:ascii="Times New Roman" w:eastAsiaTheme="minorEastAsia" w:hAnsi="Times New Roman"/>
          <w:sz w:val="22"/>
          <w:szCs w:val="22"/>
        </w:rPr>
        <w:t>tion</w:t>
      </w:r>
      <w:r w:rsidRPr="004E58F9">
        <w:rPr>
          <w:rFonts w:ascii="Times New Roman" w:eastAsiaTheme="minorEastAsia" w:hAnsi="Times New Roman" w:hint="eastAsia"/>
          <w:sz w:val="22"/>
          <w:szCs w:val="22"/>
        </w:rPr>
        <w:t xml:space="preserve"> times is only 27 when the coverage </w:t>
      </w:r>
      <w:r w:rsidRPr="004E58F9">
        <w:rPr>
          <w:rFonts w:ascii="Times New Roman" w:eastAsiaTheme="minorEastAsia" w:hAnsi="Times New Roman"/>
          <w:sz w:val="22"/>
          <w:szCs w:val="22"/>
        </w:rPr>
        <w:t>improvement</w:t>
      </w:r>
      <w:r w:rsidRPr="004E58F9">
        <w:rPr>
          <w:rFonts w:ascii="Times New Roman" w:eastAsiaTheme="minorEastAsia" w:hAnsi="Times New Roman" w:hint="eastAsia"/>
          <w:sz w:val="22"/>
          <w:szCs w:val="22"/>
        </w:rPr>
        <w:t xml:space="preserve"> gain is 15 dB). </w:t>
      </w:r>
      <w:r w:rsidRPr="004E58F9">
        <w:rPr>
          <w:rFonts w:ascii="Times New Roman" w:eastAsiaTheme="minorEastAsia" w:hAnsi="Times New Roman"/>
          <w:sz w:val="22"/>
          <w:szCs w:val="22"/>
        </w:rPr>
        <w:t>Then following observations could be made according to the simulation results,</w:t>
      </w:r>
    </w:p>
    <w:p w:rsidR="00C8246B" w:rsidRPr="004E58F9" w:rsidRDefault="00C8246B" w:rsidP="004E58F9">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p>
    <w:p w:rsidR="00F85B4D" w:rsidRPr="00472B55" w:rsidRDefault="00B3012F" w:rsidP="00B3012F">
      <w:pPr>
        <w:spacing w:after="180"/>
        <w:jc w:val="both"/>
        <w:rPr>
          <w:rFonts w:ascii="Times New Roman" w:eastAsia="MS Mincho" w:hAnsi="Times New Roman"/>
          <w:b/>
          <w:i/>
          <w:sz w:val="22"/>
          <w:szCs w:val="22"/>
        </w:rPr>
      </w:pPr>
      <w:r w:rsidRPr="00472B55">
        <w:rPr>
          <w:rFonts w:ascii="Times New Roman" w:eastAsia="MS Mincho" w:hAnsi="Times New Roman"/>
          <w:b/>
          <w:i/>
          <w:sz w:val="22"/>
          <w:szCs w:val="22"/>
        </w:rPr>
        <w:t xml:space="preserve">Observation 1: </w:t>
      </w:r>
      <w:r w:rsidRPr="00472B55">
        <w:rPr>
          <w:rFonts w:ascii="Times New Roman" w:eastAsia="MS Mincho" w:hAnsi="Times New Roman" w:hint="eastAsia"/>
          <w:b/>
          <w:i/>
          <w:sz w:val="22"/>
          <w:szCs w:val="22"/>
        </w:rPr>
        <w:t>PUSCH frequency hopping</w:t>
      </w:r>
      <w:r w:rsidRPr="00472B55">
        <w:rPr>
          <w:rFonts w:ascii="Times New Roman" w:eastAsia="MS Mincho" w:hAnsi="Times New Roman"/>
          <w:b/>
          <w:i/>
          <w:sz w:val="22"/>
          <w:szCs w:val="22"/>
        </w:rPr>
        <w:t xml:space="preserve"> could reduce the number of repetition</w:t>
      </w:r>
      <w:r w:rsidR="009D2A16">
        <w:rPr>
          <w:rFonts w:ascii="Times New Roman" w:eastAsiaTheme="minorEastAsia" w:hAnsi="Times New Roman" w:hint="eastAsia"/>
          <w:b/>
          <w:i/>
          <w:sz w:val="22"/>
          <w:szCs w:val="22"/>
          <w:lang w:eastAsia="zh-CN"/>
        </w:rPr>
        <w:t>.</w:t>
      </w:r>
      <w:r w:rsidRPr="00472B55">
        <w:rPr>
          <w:rFonts w:ascii="Times New Roman" w:eastAsia="MS Mincho" w:hAnsi="Times New Roman" w:hint="eastAsia"/>
          <w:b/>
          <w:i/>
          <w:sz w:val="22"/>
          <w:szCs w:val="22"/>
        </w:rPr>
        <w:t xml:space="preserve"> </w:t>
      </w:r>
    </w:p>
    <w:p w:rsidR="00B3012F" w:rsidRPr="00472B55" w:rsidRDefault="00B3012F" w:rsidP="00B3012F">
      <w:pPr>
        <w:spacing w:after="180"/>
        <w:jc w:val="both"/>
        <w:rPr>
          <w:rFonts w:ascii="Times New Roman" w:eastAsia="MS Mincho" w:hAnsi="Times New Roman"/>
          <w:b/>
          <w:i/>
          <w:sz w:val="22"/>
          <w:szCs w:val="22"/>
        </w:rPr>
      </w:pPr>
      <w:r w:rsidRPr="00472B55">
        <w:rPr>
          <w:rFonts w:ascii="Times New Roman" w:eastAsia="MS Mincho" w:hAnsi="Times New Roman"/>
          <w:b/>
          <w:i/>
          <w:sz w:val="22"/>
          <w:szCs w:val="22"/>
        </w:rPr>
        <w:t>Observation</w:t>
      </w:r>
      <w:r w:rsidRPr="00472B55">
        <w:rPr>
          <w:rFonts w:ascii="Times New Roman" w:eastAsia="MS Mincho" w:hAnsi="Times New Roman" w:hint="eastAsia"/>
          <w:b/>
          <w:i/>
          <w:sz w:val="22"/>
          <w:szCs w:val="22"/>
        </w:rPr>
        <w:t xml:space="preserve"> 2</w:t>
      </w:r>
      <w:r w:rsidRPr="00472B55">
        <w:rPr>
          <w:rFonts w:ascii="Times New Roman" w:eastAsia="MS Mincho" w:hAnsi="Times New Roman"/>
          <w:b/>
          <w:i/>
          <w:sz w:val="22"/>
          <w:szCs w:val="22"/>
        </w:rPr>
        <w:t>: Increased DMRS density could reduce the number of repetition.</w:t>
      </w:r>
    </w:p>
    <w:p w:rsidR="00B3012F" w:rsidRPr="00BE333A" w:rsidRDefault="00B3012F" w:rsidP="009D2A16">
      <w:pPr>
        <w:spacing w:beforeLines="50" w:before="120" w:after="180"/>
        <w:jc w:val="both"/>
        <w:rPr>
          <w:rFonts w:ascii="Times New Roman" w:eastAsia="MS Mincho" w:hAnsi="Times New Roman"/>
          <w:color w:val="000000"/>
          <w:sz w:val="24"/>
          <w:lang w:eastAsia="ja-JP"/>
        </w:rPr>
      </w:pPr>
      <w:r w:rsidRPr="00BE333A">
        <w:rPr>
          <w:rFonts w:ascii="Times New Roman" w:eastAsia="MS Mincho" w:hAnsi="Times New Roman"/>
          <w:color w:val="000000"/>
          <w:sz w:val="24"/>
          <w:lang w:eastAsia="ja-JP"/>
        </w:rPr>
        <w:t>So we propose,</w:t>
      </w:r>
    </w:p>
    <w:p w:rsidR="00B3012F" w:rsidRDefault="00B3012F" w:rsidP="00472B55">
      <w:pPr>
        <w:spacing w:after="180"/>
        <w:jc w:val="both"/>
        <w:rPr>
          <w:rFonts w:ascii="Times New Roman" w:eastAsiaTheme="minorEastAsia" w:hAnsi="Times New Roman"/>
          <w:b/>
          <w:i/>
          <w:sz w:val="22"/>
          <w:szCs w:val="22"/>
          <w:lang w:eastAsia="zh-CN"/>
        </w:rPr>
      </w:pPr>
      <w:r w:rsidRPr="00472B55">
        <w:rPr>
          <w:rFonts w:ascii="Times New Roman" w:eastAsia="MS Mincho" w:hAnsi="Times New Roman"/>
          <w:b/>
          <w:i/>
          <w:sz w:val="22"/>
          <w:szCs w:val="22"/>
        </w:rPr>
        <w:t xml:space="preserve">Proposal </w:t>
      </w:r>
      <w:r w:rsidR="00967AC2" w:rsidRPr="00472B55">
        <w:rPr>
          <w:rFonts w:ascii="Times New Roman" w:eastAsia="MS Mincho" w:hAnsi="Times New Roman" w:hint="eastAsia"/>
          <w:b/>
          <w:i/>
          <w:sz w:val="22"/>
          <w:szCs w:val="22"/>
        </w:rPr>
        <w:t>1</w:t>
      </w:r>
      <w:r w:rsidRPr="00472B55">
        <w:rPr>
          <w:rFonts w:ascii="Times New Roman" w:eastAsia="MS Mincho" w:hAnsi="Times New Roman"/>
          <w:b/>
          <w:i/>
          <w:sz w:val="22"/>
          <w:szCs w:val="22"/>
        </w:rPr>
        <w:t xml:space="preserve">: Consider to </w:t>
      </w:r>
      <w:r w:rsidR="00B6476F">
        <w:rPr>
          <w:rFonts w:ascii="Times New Roman" w:eastAsiaTheme="minorEastAsia" w:hAnsi="Times New Roman" w:hint="eastAsia"/>
          <w:b/>
          <w:i/>
          <w:sz w:val="22"/>
          <w:szCs w:val="22"/>
          <w:lang w:eastAsia="zh-CN"/>
        </w:rPr>
        <w:t xml:space="preserve">introduce </w:t>
      </w:r>
      <w:r w:rsidR="00B6476F" w:rsidRPr="00472B55">
        <w:rPr>
          <w:rFonts w:ascii="Times New Roman" w:eastAsia="MS Mincho" w:hAnsi="Times New Roman" w:hint="eastAsia"/>
          <w:b/>
          <w:i/>
          <w:sz w:val="22"/>
          <w:szCs w:val="22"/>
        </w:rPr>
        <w:t>PUSCH frequency hopping</w:t>
      </w:r>
      <w:r w:rsidRPr="00472B55">
        <w:rPr>
          <w:rFonts w:ascii="Times New Roman" w:eastAsia="MS Mincho" w:hAnsi="Times New Roman"/>
          <w:b/>
          <w:i/>
          <w:sz w:val="22"/>
          <w:szCs w:val="22"/>
        </w:rPr>
        <w:t xml:space="preserve"> for MTC PUSCH transmission. </w:t>
      </w:r>
    </w:p>
    <w:p w:rsidR="001C6762" w:rsidRPr="00472B55" w:rsidRDefault="001C6762" w:rsidP="001C6762">
      <w:pPr>
        <w:spacing w:after="180"/>
        <w:jc w:val="both"/>
        <w:rPr>
          <w:rFonts w:ascii="Times New Roman" w:eastAsia="MS Mincho" w:hAnsi="Times New Roman"/>
          <w:b/>
          <w:i/>
          <w:sz w:val="22"/>
          <w:szCs w:val="22"/>
        </w:rPr>
      </w:pPr>
      <w:r w:rsidRPr="00472B55">
        <w:rPr>
          <w:rFonts w:ascii="Times New Roman" w:eastAsia="MS Mincho" w:hAnsi="Times New Roman"/>
          <w:b/>
          <w:i/>
          <w:sz w:val="22"/>
          <w:szCs w:val="22"/>
        </w:rPr>
        <w:t xml:space="preserve">Proposal </w:t>
      </w:r>
      <w:r w:rsidR="00B6476F">
        <w:rPr>
          <w:rFonts w:ascii="Times New Roman" w:eastAsiaTheme="minorEastAsia" w:hAnsi="Times New Roman" w:hint="eastAsia"/>
          <w:b/>
          <w:i/>
          <w:sz w:val="22"/>
          <w:szCs w:val="22"/>
          <w:lang w:eastAsia="zh-CN"/>
        </w:rPr>
        <w:t>2</w:t>
      </w:r>
      <w:r w:rsidRPr="00472B55">
        <w:rPr>
          <w:rFonts w:ascii="Times New Roman" w:eastAsia="MS Mincho" w:hAnsi="Times New Roman"/>
          <w:b/>
          <w:i/>
          <w:sz w:val="22"/>
          <w:szCs w:val="22"/>
        </w:rPr>
        <w:t xml:space="preserve">: Consider to increase the DMRS density for MTC PUSCH transmission. </w:t>
      </w:r>
    </w:p>
    <w:p w:rsidR="001C6762" w:rsidRPr="001C6762" w:rsidRDefault="001C6762" w:rsidP="00472B55">
      <w:pPr>
        <w:spacing w:after="180"/>
        <w:jc w:val="both"/>
        <w:rPr>
          <w:rFonts w:ascii="Times New Roman" w:eastAsiaTheme="minorEastAsia" w:hAnsi="Times New Roman"/>
          <w:b/>
          <w:i/>
          <w:sz w:val="22"/>
          <w:szCs w:val="22"/>
          <w:lang w:eastAsia="zh-CN"/>
        </w:rPr>
      </w:pPr>
    </w:p>
    <w:p w:rsidR="00B3012F" w:rsidRPr="001130D4" w:rsidRDefault="00B3012F" w:rsidP="00B3012F">
      <w:pPr>
        <w:spacing w:before="50"/>
        <w:jc w:val="both"/>
        <w:rPr>
          <w:rFonts w:eastAsiaTheme="minorEastAsia"/>
          <w:b/>
          <w:i/>
          <w:sz w:val="22"/>
          <w:szCs w:val="22"/>
          <w:lang w:eastAsia="zh-CN"/>
        </w:rPr>
      </w:pPr>
    </w:p>
    <w:p w:rsidR="00B3012F" w:rsidRPr="00EE5A03" w:rsidRDefault="00B3012F" w:rsidP="00B3012F">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 xml:space="preserve">Table 1.Repetition times of TDD configuration 0 with </w:t>
      </w:r>
      <w:r>
        <w:rPr>
          <w:sz w:val="22"/>
        </w:rPr>
        <w:t>frequency tracking error =20</w:t>
      </w:r>
      <w:r w:rsidRPr="0004212E">
        <w:rPr>
          <w:sz w:val="22"/>
        </w:rPr>
        <w:t xml:space="preserve"> Hz</w:t>
      </w:r>
    </w:p>
    <w:tbl>
      <w:tblPr>
        <w:tblW w:w="99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84"/>
        <w:gridCol w:w="994"/>
        <w:gridCol w:w="994"/>
        <w:gridCol w:w="994"/>
        <w:gridCol w:w="994"/>
        <w:gridCol w:w="994"/>
      </w:tblGrid>
      <w:tr w:rsidR="00B3012F" w:rsidTr="00EF1FF9">
        <w:trPr>
          <w:jc w:val="center"/>
        </w:trPr>
        <w:tc>
          <w:tcPr>
            <w:tcW w:w="4549" w:type="dxa"/>
          </w:tcPr>
          <w:p w:rsidR="00B3012F" w:rsidRPr="00391DEB" w:rsidRDefault="00B3012F" w:rsidP="00E26A72">
            <w:pP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Gain (dB)</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11</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13</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15</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17</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19</w:t>
            </w:r>
          </w:p>
        </w:tc>
      </w:tr>
      <w:tr w:rsidR="00B3012F" w:rsidTr="00EF1FF9">
        <w:trPr>
          <w:jc w:val="center"/>
        </w:trPr>
        <w:tc>
          <w:tcPr>
            <w:tcW w:w="4549" w:type="dxa"/>
          </w:tcPr>
          <w:p w:rsidR="00B3012F" w:rsidRPr="00391DEB" w:rsidRDefault="00B3012F" w:rsidP="00E26A72">
            <w:pP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Rel.8 DMRS without frequency hopping</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15</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30</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68</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157</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306</w:t>
            </w:r>
          </w:p>
        </w:tc>
      </w:tr>
      <w:tr w:rsidR="00B3012F" w:rsidTr="00EF1FF9">
        <w:trPr>
          <w:jc w:val="center"/>
        </w:trPr>
        <w:tc>
          <w:tcPr>
            <w:tcW w:w="4549" w:type="dxa"/>
          </w:tcPr>
          <w:p w:rsidR="00B3012F" w:rsidRPr="00391DEB" w:rsidRDefault="00B3012F" w:rsidP="00E26A72">
            <w:pP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MTCDMRS without frequency hopping</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13</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23</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52</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110</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218</w:t>
            </w:r>
          </w:p>
        </w:tc>
      </w:tr>
      <w:tr w:rsidR="00B3012F" w:rsidTr="00EF1FF9">
        <w:trPr>
          <w:jc w:val="center"/>
        </w:trPr>
        <w:tc>
          <w:tcPr>
            <w:tcW w:w="4549" w:type="dxa"/>
          </w:tcPr>
          <w:p w:rsidR="00B3012F" w:rsidRPr="00391DEB" w:rsidRDefault="00B3012F" w:rsidP="00E26A72">
            <w:pP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Rel.8 DMRS with frequency hopping</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10</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16</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33</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74</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186</w:t>
            </w:r>
          </w:p>
        </w:tc>
      </w:tr>
      <w:tr w:rsidR="00B3012F" w:rsidTr="00EF1FF9">
        <w:trPr>
          <w:jc w:val="center"/>
        </w:trPr>
        <w:tc>
          <w:tcPr>
            <w:tcW w:w="4549" w:type="dxa"/>
          </w:tcPr>
          <w:p w:rsidR="00B3012F" w:rsidRPr="00391DEB" w:rsidRDefault="00B3012F" w:rsidP="00E26A72">
            <w:pP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MTCDMRS with frequency hopping</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9</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15</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27</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54</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127</w:t>
            </w:r>
          </w:p>
        </w:tc>
      </w:tr>
      <w:tr w:rsidR="00B3012F" w:rsidTr="00EF1FF9">
        <w:trPr>
          <w:jc w:val="center"/>
        </w:trPr>
        <w:tc>
          <w:tcPr>
            <w:tcW w:w="4549" w:type="dxa"/>
          </w:tcPr>
          <w:p w:rsidR="00B3012F" w:rsidRPr="00391DEB" w:rsidRDefault="00B3012F" w:rsidP="00E26A72">
            <w:pP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Rel.8 DMRS with cross-subframe channel estimation</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12</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22</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47</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107</w:t>
            </w:r>
          </w:p>
        </w:tc>
        <w:tc>
          <w:tcPr>
            <w:tcW w:w="907" w:type="dxa"/>
          </w:tcPr>
          <w:p w:rsidR="00B3012F" w:rsidRPr="00391DEB" w:rsidRDefault="00B3012F" w:rsidP="00E26A72">
            <w:pPr>
              <w:jc w:val="center"/>
              <w:rPr>
                <w:rFonts w:ascii="Times New Roman" w:eastAsia="MS Mincho" w:hAnsi="Times New Roman"/>
                <w:color w:val="000000"/>
                <w:sz w:val="24"/>
                <w:lang w:eastAsia="ja-JP"/>
              </w:rPr>
            </w:pPr>
            <w:r w:rsidRPr="00391DEB">
              <w:rPr>
                <w:rFonts w:ascii="Times New Roman" w:eastAsia="MS Mincho" w:hAnsi="Times New Roman" w:hint="eastAsia"/>
                <w:color w:val="000000"/>
                <w:sz w:val="24"/>
                <w:lang w:eastAsia="ja-JP"/>
              </w:rPr>
              <w:t>219</w:t>
            </w:r>
          </w:p>
        </w:tc>
      </w:tr>
      <w:tr w:rsidR="008F29EC" w:rsidTr="00EF1FF9">
        <w:trPr>
          <w:jc w:val="center"/>
        </w:trPr>
        <w:tc>
          <w:tcPr>
            <w:tcW w:w="4549" w:type="dxa"/>
          </w:tcPr>
          <w:p w:rsidR="008F29EC" w:rsidRPr="008F29EC" w:rsidRDefault="008F29EC" w:rsidP="00E26A72">
            <w:pPr>
              <w:rPr>
                <w:rFonts w:ascii="Times New Roman" w:eastAsiaTheme="minorEastAsia" w:hAnsi="Times New Roman"/>
                <w:color w:val="000000"/>
                <w:sz w:val="24"/>
                <w:lang w:eastAsia="zh-CN"/>
              </w:rPr>
            </w:pPr>
            <w:r>
              <w:rPr>
                <w:rFonts w:ascii="Times New Roman" w:eastAsiaTheme="minorEastAsia" w:hAnsi="Times New Roman" w:hint="eastAsia"/>
                <w:color w:val="000000"/>
                <w:sz w:val="24"/>
                <w:lang w:eastAsia="zh-CN"/>
              </w:rPr>
              <w:t>MTCDMRS with cross-subframe channel estimation</w:t>
            </w:r>
          </w:p>
        </w:tc>
        <w:tc>
          <w:tcPr>
            <w:tcW w:w="907" w:type="dxa"/>
          </w:tcPr>
          <w:p w:rsidR="008F29EC" w:rsidRPr="00A56A73" w:rsidRDefault="00A56A73" w:rsidP="00E26A72">
            <w:pPr>
              <w:jc w:val="center"/>
              <w:rPr>
                <w:rFonts w:ascii="Times New Roman" w:eastAsiaTheme="minorEastAsia" w:hAnsi="Times New Roman"/>
                <w:color w:val="000000"/>
                <w:sz w:val="24"/>
                <w:lang w:eastAsia="zh-CN"/>
              </w:rPr>
            </w:pPr>
            <w:r>
              <w:rPr>
                <w:rFonts w:ascii="Times New Roman" w:eastAsiaTheme="minorEastAsia" w:hAnsi="Times New Roman" w:hint="eastAsia"/>
                <w:color w:val="000000"/>
                <w:sz w:val="24"/>
                <w:lang w:eastAsia="zh-CN"/>
              </w:rPr>
              <w:t>11</w:t>
            </w:r>
          </w:p>
        </w:tc>
        <w:tc>
          <w:tcPr>
            <w:tcW w:w="907" w:type="dxa"/>
          </w:tcPr>
          <w:p w:rsidR="008F29EC" w:rsidRPr="00A56A73" w:rsidRDefault="00A56A73" w:rsidP="00E26A72">
            <w:pPr>
              <w:jc w:val="center"/>
              <w:rPr>
                <w:rFonts w:ascii="Times New Roman" w:eastAsiaTheme="minorEastAsia" w:hAnsi="Times New Roman"/>
                <w:color w:val="000000"/>
                <w:sz w:val="24"/>
                <w:lang w:eastAsia="zh-CN"/>
              </w:rPr>
            </w:pPr>
            <w:r>
              <w:rPr>
                <w:rFonts w:ascii="Times New Roman" w:eastAsiaTheme="minorEastAsia" w:hAnsi="Times New Roman" w:hint="eastAsia"/>
                <w:color w:val="000000"/>
                <w:sz w:val="24"/>
                <w:lang w:eastAsia="zh-CN"/>
              </w:rPr>
              <w:t>20</w:t>
            </w:r>
          </w:p>
        </w:tc>
        <w:tc>
          <w:tcPr>
            <w:tcW w:w="907" w:type="dxa"/>
          </w:tcPr>
          <w:p w:rsidR="008F29EC" w:rsidRPr="00A56A73" w:rsidRDefault="00A56A73" w:rsidP="00E26A72">
            <w:pPr>
              <w:jc w:val="center"/>
              <w:rPr>
                <w:rFonts w:ascii="Times New Roman" w:eastAsiaTheme="minorEastAsia" w:hAnsi="Times New Roman"/>
                <w:color w:val="000000"/>
                <w:sz w:val="24"/>
                <w:lang w:eastAsia="zh-CN"/>
              </w:rPr>
            </w:pPr>
            <w:r>
              <w:rPr>
                <w:rFonts w:ascii="Times New Roman" w:eastAsiaTheme="minorEastAsia" w:hAnsi="Times New Roman" w:hint="eastAsia"/>
                <w:color w:val="000000"/>
                <w:sz w:val="24"/>
                <w:lang w:eastAsia="zh-CN"/>
              </w:rPr>
              <w:t>38</w:t>
            </w:r>
          </w:p>
        </w:tc>
        <w:tc>
          <w:tcPr>
            <w:tcW w:w="907" w:type="dxa"/>
          </w:tcPr>
          <w:p w:rsidR="008F29EC" w:rsidRPr="00A56A73" w:rsidRDefault="00A56A73" w:rsidP="00E26A72">
            <w:pPr>
              <w:jc w:val="center"/>
              <w:rPr>
                <w:rFonts w:ascii="Times New Roman" w:eastAsiaTheme="minorEastAsia" w:hAnsi="Times New Roman"/>
                <w:color w:val="000000"/>
                <w:sz w:val="24"/>
                <w:lang w:eastAsia="zh-CN"/>
              </w:rPr>
            </w:pPr>
            <w:r>
              <w:rPr>
                <w:rFonts w:ascii="Times New Roman" w:eastAsiaTheme="minorEastAsia" w:hAnsi="Times New Roman" w:hint="eastAsia"/>
                <w:color w:val="000000"/>
                <w:sz w:val="24"/>
                <w:lang w:eastAsia="zh-CN"/>
              </w:rPr>
              <w:t>69</w:t>
            </w:r>
          </w:p>
        </w:tc>
        <w:tc>
          <w:tcPr>
            <w:tcW w:w="907" w:type="dxa"/>
          </w:tcPr>
          <w:p w:rsidR="008F29EC" w:rsidRPr="00A56A73" w:rsidRDefault="00A56A73" w:rsidP="00E26A72">
            <w:pPr>
              <w:jc w:val="center"/>
              <w:rPr>
                <w:rFonts w:ascii="Times New Roman" w:eastAsiaTheme="minorEastAsia" w:hAnsi="Times New Roman"/>
                <w:color w:val="000000"/>
                <w:sz w:val="24"/>
                <w:lang w:eastAsia="zh-CN"/>
              </w:rPr>
            </w:pPr>
            <w:r>
              <w:rPr>
                <w:rFonts w:ascii="Times New Roman" w:eastAsiaTheme="minorEastAsia" w:hAnsi="Times New Roman" w:hint="eastAsia"/>
                <w:color w:val="000000"/>
                <w:sz w:val="24"/>
                <w:lang w:eastAsia="zh-CN"/>
              </w:rPr>
              <w:t>148</w:t>
            </w:r>
          </w:p>
        </w:tc>
      </w:tr>
    </w:tbl>
    <w:p w:rsidR="00B3012F" w:rsidRDefault="00B3012F" w:rsidP="00B3012F">
      <w:pPr>
        <w:jc w:val="both"/>
        <w:rPr>
          <w:rFonts w:eastAsiaTheme="minorEastAsia" w:cs="Arial"/>
          <w:sz w:val="24"/>
          <w:lang w:eastAsia="zh-CN"/>
        </w:rPr>
      </w:pP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 xml:space="preserve">Conclusion </w:t>
      </w:r>
    </w:p>
    <w:p w:rsidR="00B3012F" w:rsidRDefault="00B3012F" w:rsidP="00C769ED">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r w:rsidRPr="00C769ED">
        <w:rPr>
          <w:rFonts w:ascii="Times New Roman" w:eastAsiaTheme="minorEastAsia" w:hAnsi="Times New Roman"/>
          <w:sz w:val="22"/>
          <w:szCs w:val="22"/>
        </w:rPr>
        <w:t xml:space="preserve">This </w:t>
      </w:r>
      <w:r w:rsidRPr="00C769ED">
        <w:rPr>
          <w:rFonts w:ascii="Times New Roman" w:eastAsiaTheme="minorEastAsia" w:hAnsi="Times New Roman" w:hint="eastAsia"/>
          <w:sz w:val="22"/>
          <w:szCs w:val="22"/>
        </w:rPr>
        <w:t>contribution</w:t>
      </w:r>
      <w:r w:rsidRPr="00C769ED">
        <w:rPr>
          <w:rFonts w:ascii="Times New Roman" w:eastAsiaTheme="minorEastAsia" w:hAnsi="Times New Roman"/>
          <w:sz w:val="22"/>
          <w:szCs w:val="22"/>
        </w:rPr>
        <w:t xml:space="preserve"> </w:t>
      </w:r>
      <w:r w:rsidR="00D4674B" w:rsidRPr="00C769ED">
        <w:rPr>
          <w:rFonts w:ascii="Times New Roman" w:eastAsiaTheme="minorEastAsia" w:hAnsi="Times New Roman"/>
          <w:sz w:val="22"/>
          <w:szCs w:val="22"/>
        </w:rPr>
        <w:t>analyses</w:t>
      </w:r>
      <w:r w:rsidRPr="00C769ED">
        <w:rPr>
          <w:rFonts w:ascii="Times New Roman" w:eastAsiaTheme="minorEastAsia" w:hAnsi="Times New Roman"/>
          <w:sz w:val="22"/>
          <w:szCs w:val="22"/>
        </w:rPr>
        <w:t xml:space="preserve"> the possible solutions to improve </w:t>
      </w:r>
      <w:r w:rsidRPr="00C769ED">
        <w:rPr>
          <w:rFonts w:ascii="Times New Roman" w:eastAsiaTheme="minorEastAsia" w:hAnsi="Times New Roman" w:hint="eastAsia"/>
          <w:sz w:val="22"/>
          <w:szCs w:val="22"/>
        </w:rPr>
        <w:t>coverage</w:t>
      </w:r>
      <w:r w:rsidRPr="00C769ED">
        <w:rPr>
          <w:rFonts w:ascii="Times New Roman" w:eastAsiaTheme="minorEastAsia" w:hAnsi="Times New Roman"/>
          <w:sz w:val="22"/>
          <w:szCs w:val="22"/>
        </w:rPr>
        <w:t xml:space="preserve"> for MTC PUSCH transmission and find,</w:t>
      </w:r>
    </w:p>
    <w:p w:rsidR="00136816" w:rsidRPr="00C769ED" w:rsidRDefault="00136816" w:rsidP="00C769ED">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p>
    <w:p w:rsidR="00B35F9B" w:rsidRPr="002B2B1E" w:rsidRDefault="00B3012F" w:rsidP="00B3012F">
      <w:pPr>
        <w:spacing w:after="180"/>
        <w:jc w:val="both"/>
        <w:rPr>
          <w:rFonts w:ascii="Times New Roman" w:eastAsia="MS Mincho" w:hAnsi="Times New Roman"/>
          <w:b/>
          <w:i/>
          <w:sz w:val="22"/>
          <w:szCs w:val="22"/>
        </w:rPr>
      </w:pPr>
      <w:r w:rsidRPr="002B2B1E">
        <w:rPr>
          <w:rFonts w:ascii="Times New Roman" w:eastAsia="MS Mincho" w:hAnsi="Times New Roman"/>
          <w:b/>
          <w:i/>
          <w:sz w:val="22"/>
          <w:szCs w:val="22"/>
        </w:rPr>
        <w:t xml:space="preserve">Observation 1: </w:t>
      </w:r>
      <w:r w:rsidRPr="002B2B1E">
        <w:rPr>
          <w:rFonts w:ascii="Times New Roman" w:eastAsia="MS Mincho" w:hAnsi="Times New Roman" w:hint="eastAsia"/>
          <w:b/>
          <w:i/>
          <w:sz w:val="22"/>
          <w:szCs w:val="22"/>
        </w:rPr>
        <w:t>PUSCH frequency hopping</w:t>
      </w:r>
      <w:r w:rsidRPr="002B2B1E">
        <w:rPr>
          <w:rFonts w:ascii="Times New Roman" w:eastAsia="MS Mincho" w:hAnsi="Times New Roman"/>
          <w:b/>
          <w:i/>
          <w:sz w:val="22"/>
          <w:szCs w:val="22"/>
        </w:rPr>
        <w:t xml:space="preserve"> could reduce the number of repetition</w:t>
      </w:r>
      <w:r w:rsidR="00B35F9B" w:rsidRPr="002B2B1E">
        <w:rPr>
          <w:rFonts w:ascii="Times New Roman" w:eastAsia="MS Mincho" w:hAnsi="Times New Roman" w:hint="eastAsia"/>
          <w:b/>
          <w:i/>
          <w:sz w:val="22"/>
          <w:szCs w:val="22"/>
        </w:rPr>
        <w:t>.</w:t>
      </w:r>
    </w:p>
    <w:p w:rsidR="00B3012F" w:rsidRPr="002B2B1E" w:rsidRDefault="00B3012F" w:rsidP="00B3012F">
      <w:pPr>
        <w:spacing w:after="180"/>
        <w:jc w:val="both"/>
        <w:rPr>
          <w:rFonts w:ascii="Times New Roman" w:eastAsia="MS Mincho" w:hAnsi="Times New Roman"/>
          <w:b/>
          <w:i/>
          <w:sz w:val="22"/>
          <w:szCs w:val="22"/>
        </w:rPr>
      </w:pPr>
      <w:r w:rsidRPr="002B2B1E">
        <w:rPr>
          <w:rFonts w:ascii="Times New Roman" w:eastAsia="MS Mincho" w:hAnsi="Times New Roman"/>
          <w:b/>
          <w:i/>
          <w:sz w:val="22"/>
          <w:szCs w:val="22"/>
        </w:rPr>
        <w:t>Observation</w:t>
      </w:r>
      <w:r w:rsidRPr="002B2B1E">
        <w:rPr>
          <w:rFonts w:ascii="Times New Roman" w:eastAsia="MS Mincho" w:hAnsi="Times New Roman" w:hint="eastAsia"/>
          <w:b/>
          <w:i/>
          <w:sz w:val="22"/>
          <w:szCs w:val="22"/>
        </w:rPr>
        <w:t xml:space="preserve"> 2</w:t>
      </w:r>
      <w:r w:rsidRPr="002B2B1E">
        <w:rPr>
          <w:rFonts w:ascii="Times New Roman" w:eastAsia="MS Mincho" w:hAnsi="Times New Roman"/>
          <w:b/>
          <w:i/>
          <w:sz w:val="22"/>
          <w:szCs w:val="22"/>
        </w:rPr>
        <w:t>: Increased DMRS density could reduce the number of repetition.</w:t>
      </w:r>
    </w:p>
    <w:p w:rsidR="00B3012F" w:rsidRDefault="00B3012F" w:rsidP="00B3012F">
      <w:pPr>
        <w:spacing w:before="120" w:after="120"/>
        <w:jc w:val="both"/>
        <w:rPr>
          <w:rFonts w:eastAsiaTheme="minorEastAsia"/>
          <w:sz w:val="22"/>
          <w:szCs w:val="22"/>
          <w:lang w:eastAsia="zh-CN"/>
        </w:rPr>
      </w:pPr>
      <w:r>
        <w:rPr>
          <w:sz w:val="22"/>
          <w:szCs w:val="22"/>
        </w:rPr>
        <w:t>Then we propose,</w:t>
      </w:r>
    </w:p>
    <w:p w:rsidR="00B6476F" w:rsidRDefault="00B6476F" w:rsidP="00B6476F">
      <w:pPr>
        <w:spacing w:after="180"/>
        <w:jc w:val="both"/>
        <w:rPr>
          <w:rFonts w:ascii="Times New Roman" w:eastAsiaTheme="minorEastAsia" w:hAnsi="Times New Roman"/>
          <w:b/>
          <w:i/>
          <w:sz w:val="22"/>
          <w:szCs w:val="22"/>
          <w:lang w:eastAsia="zh-CN"/>
        </w:rPr>
      </w:pPr>
      <w:r w:rsidRPr="00472B55">
        <w:rPr>
          <w:rFonts w:ascii="Times New Roman" w:eastAsia="MS Mincho" w:hAnsi="Times New Roman"/>
          <w:b/>
          <w:i/>
          <w:sz w:val="22"/>
          <w:szCs w:val="22"/>
        </w:rPr>
        <w:t xml:space="preserve">Proposal </w:t>
      </w:r>
      <w:r w:rsidRPr="00472B55">
        <w:rPr>
          <w:rFonts w:ascii="Times New Roman" w:eastAsia="MS Mincho" w:hAnsi="Times New Roman" w:hint="eastAsia"/>
          <w:b/>
          <w:i/>
          <w:sz w:val="22"/>
          <w:szCs w:val="22"/>
        </w:rPr>
        <w:t>1</w:t>
      </w:r>
      <w:r w:rsidRPr="00472B55">
        <w:rPr>
          <w:rFonts w:ascii="Times New Roman" w:eastAsia="MS Mincho" w:hAnsi="Times New Roman"/>
          <w:b/>
          <w:i/>
          <w:sz w:val="22"/>
          <w:szCs w:val="22"/>
        </w:rPr>
        <w:t xml:space="preserve">: Consider to </w:t>
      </w:r>
      <w:r>
        <w:rPr>
          <w:rFonts w:ascii="Times New Roman" w:eastAsiaTheme="minorEastAsia" w:hAnsi="Times New Roman" w:hint="eastAsia"/>
          <w:b/>
          <w:i/>
          <w:sz w:val="22"/>
          <w:szCs w:val="22"/>
          <w:lang w:eastAsia="zh-CN"/>
        </w:rPr>
        <w:t xml:space="preserve">introduce </w:t>
      </w:r>
      <w:r w:rsidRPr="00472B55">
        <w:rPr>
          <w:rFonts w:ascii="Times New Roman" w:eastAsia="MS Mincho" w:hAnsi="Times New Roman" w:hint="eastAsia"/>
          <w:b/>
          <w:i/>
          <w:sz w:val="22"/>
          <w:szCs w:val="22"/>
        </w:rPr>
        <w:t>PUSCH frequency hopping</w:t>
      </w:r>
      <w:r w:rsidRPr="00472B55">
        <w:rPr>
          <w:rFonts w:ascii="Times New Roman" w:eastAsia="MS Mincho" w:hAnsi="Times New Roman"/>
          <w:b/>
          <w:i/>
          <w:sz w:val="22"/>
          <w:szCs w:val="22"/>
        </w:rPr>
        <w:t xml:space="preserve"> for MTC PUSCH transmission. </w:t>
      </w:r>
    </w:p>
    <w:p w:rsidR="00B6476F" w:rsidRPr="00472B55" w:rsidRDefault="00B6476F" w:rsidP="00B6476F">
      <w:pPr>
        <w:spacing w:after="180"/>
        <w:jc w:val="both"/>
        <w:rPr>
          <w:rFonts w:ascii="Times New Roman" w:eastAsia="MS Mincho" w:hAnsi="Times New Roman"/>
          <w:b/>
          <w:i/>
          <w:sz w:val="22"/>
          <w:szCs w:val="22"/>
        </w:rPr>
      </w:pPr>
      <w:r w:rsidRPr="00472B55">
        <w:rPr>
          <w:rFonts w:ascii="Times New Roman" w:eastAsia="MS Mincho" w:hAnsi="Times New Roman"/>
          <w:b/>
          <w:i/>
          <w:sz w:val="22"/>
          <w:szCs w:val="22"/>
        </w:rPr>
        <w:t xml:space="preserve">Proposal </w:t>
      </w:r>
      <w:r>
        <w:rPr>
          <w:rFonts w:ascii="Times New Roman" w:eastAsiaTheme="minorEastAsia" w:hAnsi="Times New Roman" w:hint="eastAsia"/>
          <w:b/>
          <w:i/>
          <w:sz w:val="22"/>
          <w:szCs w:val="22"/>
          <w:lang w:eastAsia="zh-CN"/>
        </w:rPr>
        <w:t>2</w:t>
      </w:r>
      <w:r w:rsidRPr="00472B55">
        <w:rPr>
          <w:rFonts w:ascii="Times New Roman" w:eastAsia="MS Mincho" w:hAnsi="Times New Roman"/>
          <w:b/>
          <w:i/>
          <w:sz w:val="22"/>
          <w:szCs w:val="22"/>
        </w:rPr>
        <w:t xml:space="preserve">: Consider to increase the DMRS density for MTC PUSCH transmission. </w:t>
      </w:r>
    </w:p>
    <w:p w:rsidR="00B3012F" w:rsidRPr="001C4563" w:rsidRDefault="00B3012F" w:rsidP="004A4D07">
      <w:pPr>
        <w:pStyle w:val="1"/>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References</w:t>
      </w:r>
      <w:r w:rsidRPr="001C4563">
        <w:rPr>
          <w:rFonts w:ascii="Times New Roman" w:eastAsia="宋体" w:hAnsi="Times New Roman" w:cs="Times New Roman"/>
          <w:bCs w:val="0"/>
          <w:sz w:val="28"/>
          <w:szCs w:val="28"/>
          <w:lang w:val="en-US" w:eastAsia="zh-CN"/>
        </w:rPr>
        <w:tab/>
      </w:r>
    </w:p>
    <w:p w:rsidR="00B3012F" w:rsidRDefault="00B3012F" w:rsidP="00505C96">
      <w:pPr>
        <w:spacing w:after="120"/>
        <w:ind w:left="308" w:hangingChars="154" w:hanging="308"/>
        <w:jc w:val="both"/>
        <w:rPr>
          <w:rFonts w:ascii="Times New Roman" w:eastAsiaTheme="minorEastAsia" w:hAnsi="Times New Roman"/>
          <w:szCs w:val="20"/>
          <w:lang w:eastAsia="zh-CN"/>
        </w:rPr>
      </w:pPr>
      <w:r w:rsidRPr="00505C96">
        <w:rPr>
          <w:rFonts w:ascii="Times New Roman" w:eastAsia="MS Mincho" w:hAnsi="Times New Roman" w:hint="eastAsia"/>
          <w:szCs w:val="20"/>
          <w:lang w:eastAsia="ja-JP"/>
        </w:rPr>
        <w:t xml:space="preserve">[1] </w:t>
      </w:r>
      <w:r w:rsidRPr="00505C96">
        <w:rPr>
          <w:rFonts w:ascii="Times New Roman" w:eastAsia="MS Mincho" w:hAnsi="Times New Roman"/>
          <w:szCs w:val="20"/>
          <w:lang w:eastAsia="ja-JP"/>
        </w:rPr>
        <w:t>3GPP TR 36.888 V12.0.0, “Study on provision of low-cost MTC UEs based on LTE (Release-12)”.</w:t>
      </w:r>
    </w:p>
    <w:p w:rsidR="009463EA" w:rsidRPr="009463EA" w:rsidRDefault="009463EA" w:rsidP="009463EA">
      <w:pPr>
        <w:spacing w:after="120"/>
        <w:ind w:left="308" w:hangingChars="154" w:hanging="308"/>
        <w:jc w:val="both"/>
        <w:rPr>
          <w:rFonts w:ascii="Times New Roman" w:eastAsia="MS Mincho" w:hAnsi="Times New Roman"/>
          <w:szCs w:val="20"/>
          <w:lang w:eastAsia="ja-JP"/>
        </w:rPr>
      </w:pPr>
      <w:r w:rsidRPr="009463EA">
        <w:rPr>
          <w:rFonts w:ascii="Times New Roman" w:eastAsia="MS Mincho" w:hAnsi="Times New Roman" w:hint="eastAsia"/>
          <w:szCs w:val="20"/>
          <w:lang w:eastAsia="ja-JP"/>
        </w:rPr>
        <w:t xml:space="preserve">[2] </w:t>
      </w:r>
      <w:r w:rsidRPr="009463EA">
        <w:rPr>
          <w:rFonts w:ascii="Times New Roman" w:eastAsia="MS Mincho" w:hAnsi="Times New Roman"/>
          <w:szCs w:val="20"/>
          <w:lang w:eastAsia="ja-JP"/>
        </w:rPr>
        <w:t>RP-141660, “New WI proposal: Further LTE Physical Layer Enhancements for MTC”, Ericsson, Nokia Networks.</w:t>
      </w:r>
    </w:p>
    <w:p w:rsidR="00B3012F" w:rsidRPr="00505C96" w:rsidRDefault="00211A7B" w:rsidP="00505C96">
      <w:pPr>
        <w:spacing w:after="120"/>
        <w:ind w:left="308" w:hangingChars="154" w:hanging="308"/>
        <w:jc w:val="both"/>
        <w:rPr>
          <w:rFonts w:ascii="Times New Roman" w:eastAsia="MS Mincho" w:hAnsi="Times New Roman"/>
          <w:szCs w:val="20"/>
          <w:lang w:eastAsia="ja-JP"/>
        </w:rPr>
      </w:pPr>
      <w:r>
        <w:rPr>
          <w:rFonts w:ascii="Times New Roman" w:eastAsia="MS Mincho" w:hAnsi="Times New Roman" w:hint="eastAsia"/>
          <w:szCs w:val="20"/>
          <w:lang w:eastAsia="ja-JP"/>
        </w:rPr>
        <w:t>[</w:t>
      </w:r>
      <w:r>
        <w:rPr>
          <w:rFonts w:ascii="Times New Roman" w:eastAsiaTheme="minorEastAsia" w:hAnsi="Times New Roman" w:hint="eastAsia"/>
          <w:szCs w:val="20"/>
          <w:lang w:eastAsia="zh-CN"/>
        </w:rPr>
        <w:t>3</w:t>
      </w:r>
      <w:r w:rsidR="00B3012F" w:rsidRPr="00505C96">
        <w:rPr>
          <w:rFonts w:ascii="Times New Roman" w:eastAsia="MS Mincho" w:hAnsi="Times New Roman" w:hint="eastAsia"/>
          <w:szCs w:val="20"/>
          <w:lang w:eastAsia="ja-JP"/>
        </w:rPr>
        <w:t xml:space="preserve">] </w:t>
      </w:r>
      <w:r w:rsidR="00B3012F" w:rsidRPr="00505C96">
        <w:rPr>
          <w:rFonts w:ascii="Times New Roman" w:eastAsia="MS Mincho" w:hAnsi="Times New Roman"/>
          <w:szCs w:val="20"/>
          <w:lang w:eastAsia="ja-JP"/>
        </w:rPr>
        <w:t>R1-135267, “PDSCH and PUSCH coverage enhancements for low cost MTC”, NEC</w:t>
      </w:r>
    </w:p>
    <w:p w:rsidR="00B3012F" w:rsidRDefault="00211A7B" w:rsidP="00505C96">
      <w:pPr>
        <w:spacing w:after="120"/>
        <w:ind w:left="308" w:hangingChars="154" w:hanging="308"/>
        <w:jc w:val="both"/>
        <w:rPr>
          <w:rFonts w:ascii="Times New Roman" w:eastAsiaTheme="minorEastAsia" w:hAnsi="Times New Roman"/>
          <w:szCs w:val="20"/>
          <w:lang w:eastAsia="zh-CN"/>
        </w:rPr>
      </w:pPr>
      <w:r>
        <w:rPr>
          <w:rFonts w:ascii="Times New Roman" w:eastAsia="MS Mincho" w:hAnsi="Times New Roman" w:hint="eastAsia"/>
          <w:szCs w:val="20"/>
          <w:lang w:eastAsia="ja-JP"/>
        </w:rPr>
        <w:t>[</w:t>
      </w:r>
      <w:r>
        <w:rPr>
          <w:rFonts w:ascii="Times New Roman" w:eastAsiaTheme="minorEastAsia" w:hAnsi="Times New Roman" w:hint="eastAsia"/>
          <w:szCs w:val="20"/>
          <w:lang w:eastAsia="zh-CN"/>
        </w:rPr>
        <w:t>4</w:t>
      </w:r>
      <w:r w:rsidR="00B3012F" w:rsidRPr="00505C96">
        <w:rPr>
          <w:rFonts w:ascii="Times New Roman" w:eastAsia="MS Mincho" w:hAnsi="Times New Roman" w:hint="eastAsia"/>
          <w:szCs w:val="20"/>
          <w:lang w:eastAsia="ja-JP"/>
        </w:rPr>
        <w:t xml:space="preserve">] </w:t>
      </w:r>
      <w:r w:rsidR="00B3012F" w:rsidRPr="00505C96">
        <w:rPr>
          <w:rFonts w:ascii="Times New Roman" w:eastAsia="MS Mincho" w:hAnsi="Times New Roman"/>
          <w:szCs w:val="20"/>
          <w:lang w:eastAsia="ja-JP"/>
        </w:rPr>
        <w:t>RP-130848, “New WI: Low cost &amp; enhanced coverage MTC UE for LTE,” Vodafone, RAN#60, Oranjestad, Aruba.</w:t>
      </w:r>
    </w:p>
    <w:p w:rsidR="005A64F9" w:rsidRDefault="005A64F9" w:rsidP="00505C96">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[5] R1-135576, </w:t>
      </w:r>
      <w:r w:rsidRPr="00C773FC">
        <w:rPr>
          <w:rFonts w:ascii="Times New Roman" w:eastAsia="MS Mincho" w:hAnsi="Times New Roman"/>
          <w:szCs w:val="20"/>
          <w:lang w:eastAsia="ja-JP"/>
        </w:rPr>
        <w:t>“Data Channel Coverage Enhancement”</w:t>
      </w:r>
      <w:r w:rsidRPr="00C773FC">
        <w:rPr>
          <w:rFonts w:ascii="Times New Roman" w:eastAsia="MS Mincho" w:hAnsi="Times New Roman" w:hint="eastAsia"/>
          <w:szCs w:val="20"/>
          <w:lang w:eastAsia="ja-JP"/>
        </w:rPr>
        <w:t>,</w:t>
      </w:r>
      <w:r>
        <w:rPr>
          <w:rFonts w:ascii="Times New Roman" w:eastAsiaTheme="minorEastAsia" w:hAnsi="Times New Roman" w:hint="eastAsia"/>
          <w:szCs w:val="20"/>
          <w:lang w:eastAsia="zh-CN"/>
        </w:rPr>
        <w:t xml:space="preserve"> NSN,</w:t>
      </w:r>
      <w:r w:rsidR="00C773FC">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Nokia</w:t>
      </w:r>
    </w:p>
    <w:p w:rsidR="000228F4" w:rsidRDefault="000228F4" w:rsidP="000228F4">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 R1-1</w:t>
      </w:r>
      <w:r w:rsidR="00813FBF">
        <w:rPr>
          <w:rFonts w:ascii="Times New Roman" w:eastAsiaTheme="minorEastAsia" w:hAnsi="Times New Roman" w:hint="eastAsia"/>
          <w:szCs w:val="20"/>
          <w:lang w:eastAsia="zh-CN"/>
        </w:rPr>
        <w:t>40552</w:t>
      </w:r>
      <w:r>
        <w:rPr>
          <w:rFonts w:ascii="Times New Roman" w:eastAsiaTheme="minorEastAsia" w:hAnsi="Times New Roman" w:hint="eastAsia"/>
          <w:szCs w:val="20"/>
          <w:lang w:eastAsia="zh-CN"/>
        </w:rPr>
        <w:t xml:space="preserve">, </w:t>
      </w:r>
      <w:r w:rsidRPr="00C773FC">
        <w:rPr>
          <w:rFonts w:ascii="Times New Roman" w:eastAsia="MS Mincho" w:hAnsi="Times New Roman"/>
          <w:szCs w:val="20"/>
          <w:lang w:eastAsia="ja-JP"/>
        </w:rPr>
        <w:t>“</w:t>
      </w:r>
      <w:r w:rsidR="006F69AA" w:rsidRPr="006F69AA">
        <w:rPr>
          <w:rFonts w:ascii="Times New Roman" w:eastAsia="MS Mincho" w:hAnsi="Times New Roman"/>
          <w:szCs w:val="20"/>
          <w:lang w:eastAsia="ja-JP"/>
        </w:rPr>
        <w:t>PUSCH Coverage Enhancement</w:t>
      </w:r>
      <w:r w:rsidRPr="00C773FC">
        <w:rPr>
          <w:rFonts w:ascii="Times New Roman" w:eastAsia="MS Mincho" w:hAnsi="Times New Roman"/>
          <w:szCs w:val="20"/>
          <w:lang w:eastAsia="ja-JP"/>
        </w:rPr>
        <w:t>”</w:t>
      </w:r>
      <w:r w:rsidRPr="00C773FC">
        <w:rPr>
          <w:rFonts w:ascii="Times New Roman" w:eastAsia="MS Mincho" w:hAnsi="Times New Roman" w:hint="eastAsia"/>
          <w:szCs w:val="20"/>
          <w:lang w:eastAsia="ja-JP"/>
        </w:rPr>
        <w:t>,</w:t>
      </w:r>
      <w:r>
        <w:rPr>
          <w:rFonts w:ascii="Times New Roman" w:eastAsiaTheme="minorEastAsia" w:hAnsi="Times New Roman" w:hint="eastAsia"/>
          <w:szCs w:val="20"/>
          <w:lang w:eastAsia="zh-CN"/>
        </w:rPr>
        <w:t xml:space="preserve"> NSN, Nokia</w:t>
      </w:r>
    </w:p>
    <w:p w:rsidR="003A69AB" w:rsidRPr="001816F3" w:rsidRDefault="003A69AB" w:rsidP="001816F3">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 R1-135648,</w:t>
      </w:r>
      <w:r>
        <w:rPr>
          <w:rFonts w:ascii="Times New Roman" w:eastAsiaTheme="minorEastAsia" w:hAnsi="Times New Roman"/>
          <w:szCs w:val="20"/>
          <w:lang w:eastAsia="zh-CN"/>
        </w:rPr>
        <w:t xml:space="preserve"> “</w:t>
      </w:r>
      <w:r w:rsidRPr="001816F3">
        <w:rPr>
          <w:rFonts w:ascii="Times New Roman" w:eastAsiaTheme="minorEastAsia" w:hAnsi="Times New Roman"/>
          <w:szCs w:val="20"/>
          <w:lang w:eastAsia="zh-CN"/>
        </w:rPr>
        <w:t>Data transmission for enhanced coverage MTC UE</w:t>
      </w:r>
      <w:r>
        <w:rPr>
          <w:rFonts w:ascii="Times New Roman" w:eastAsiaTheme="minorEastAsia" w:hAnsi="Times New Roman"/>
          <w:szCs w:val="20"/>
          <w:lang w:eastAsia="zh-CN"/>
        </w:rPr>
        <w:t>”</w:t>
      </w:r>
      <w:r w:rsidR="001816F3" w:rsidRPr="001816F3">
        <w:rPr>
          <w:rFonts w:ascii="Times New Roman" w:eastAsiaTheme="minorEastAsia" w:hAnsi="Times New Roman" w:hint="eastAsia"/>
          <w:szCs w:val="20"/>
          <w:lang w:eastAsia="zh-CN"/>
        </w:rPr>
        <w:t xml:space="preserve">, </w:t>
      </w:r>
      <w:r w:rsidR="001816F3" w:rsidRPr="001816F3">
        <w:rPr>
          <w:rFonts w:ascii="Times New Roman" w:eastAsiaTheme="minorEastAsia" w:hAnsi="Times New Roman"/>
          <w:szCs w:val="20"/>
          <w:lang w:eastAsia="zh-CN"/>
        </w:rPr>
        <w:t>Ericsson</w:t>
      </w:r>
    </w:p>
    <w:p w:rsidR="000B7D11" w:rsidRPr="00505C96" w:rsidRDefault="000B7D11" w:rsidP="000B7D11">
      <w:pPr>
        <w:spacing w:after="120"/>
        <w:ind w:left="308" w:hangingChars="154" w:hanging="308"/>
        <w:jc w:val="both"/>
        <w:rPr>
          <w:rFonts w:ascii="Times New Roman" w:eastAsia="MS Mincho" w:hAnsi="Times New Roman"/>
          <w:szCs w:val="20"/>
          <w:lang w:eastAsia="ja-JP"/>
        </w:rPr>
      </w:pPr>
      <w:r>
        <w:rPr>
          <w:rFonts w:ascii="Times New Roman" w:eastAsia="MS Mincho" w:hAnsi="Times New Roman" w:hint="eastAsia"/>
          <w:szCs w:val="20"/>
          <w:lang w:eastAsia="ja-JP"/>
        </w:rPr>
        <w:lastRenderedPageBreak/>
        <w:t>[</w:t>
      </w:r>
      <w:r>
        <w:rPr>
          <w:rFonts w:ascii="Times New Roman" w:eastAsiaTheme="minorEastAsia" w:hAnsi="Times New Roman" w:hint="eastAsia"/>
          <w:szCs w:val="20"/>
          <w:lang w:eastAsia="zh-CN"/>
        </w:rPr>
        <w:t>8</w:t>
      </w:r>
      <w:r w:rsidRPr="00505C96">
        <w:rPr>
          <w:rFonts w:ascii="Times New Roman" w:eastAsia="MS Mincho" w:hAnsi="Times New Roman" w:hint="eastAsia"/>
          <w:szCs w:val="20"/>
          <w:lang w:eastAsia="ja-JP"/>
        </w:rPr>
        <w:t xml:space="preserve">] </w:t>
      </w:r>
      <w:r w:rsidRPr="00505C96">
        <w:rPr>
          <w:rFonts w:ascii="Times New Roman" w:eastAsia="MS Mincho" w:hAnsi="Times New Roman"/>
          <w:szCs w:val="20"/>
          <w:lang w:eastAsia="ja-JP"/>
        </w:rPr>
        <w:t xml:space="preserve">R1-132335, “Uplink Reference Signal Enhancement for Low Cost MTC”, NEC </w:t>
      </w:r>
    </w:p>
    <w:p w:rsidR="000B7D11" w:rsidRPr="000B7D11" w:rsidRDefault="000B7D11" w:rsidP="000B7D11">
      <w:pPr>
        <w:spacing w:after="120"/>
        <w:ind w:left="308" w:hangingChars="154" w:hanging="308"/>
        <w:jc w:val="both"/>
        <w:rPr>
          <w:rFonts w:ascii="Times New Roman" w:eastAsiaTheme="minorEastAsia" w:hAnsi="Times New Roman"/>
          <w:szCs w:val="20"/>
          <w:lang w:eastAsia="zh-CN"/>
        </w:rPr>
      </w:pPr>
      <w:r>
        <w:rPr>
          <w:rFonts w:ascii="Times New Roman" w:eastAsia="MS Mincho" w:hAnsi="Times New Roman" w:hint="eastAsia"/>
          <w:szCs w:val="20"/>
          <w:lang w:eastAsia="ja-JP"/>
        </w:rPr>
        <w:t>[</w:t>
      </w:r>
      <w:r>
        <w:rPr>
          <w:rFonts w:ascii="Times New Roman" w:eastAsiaTheme="minorEastAsia" w:hAnsi="Times New Roman" w:hint="eastAsia"/>
          <w:szCs w:val="20"/>
          <w:lang w:eastAsia="zh-CN"/>
        </w:rPr>
        <w:t>9</w:t>
      </w:r>
      <w:r w:rsidRPr="00505C96">
        <w:rPr>
          <w:rFonts w:ascii="Times New Roman" w:eastAsia="MS Mincho" w:hAnsi="Times New Roman" w:hint="eastAsia"/>
          <w:szCs w:val="20"/>
          <w:lang w:eastAsia="ja-JP"/>
        </w:rPr>
        <w:t xml:space="preserve">] </w:t>
      </w:r>
      <w:r w:rsidRPr="00505C96">
        <w:rPr>
          <w:rFonts w:ascii="Times New Roman" w:eastAsia="MS Mincho" w:hAnsi="Times New Roman"/>
          <w:szCs w:val="20"/>
          <w:lang w:eastAsia="ja-JP"/>
        </w:rPr>
        <w:t>R1-140417, “Uplink Reference Signal Enhancement for Low Cost MTC”, NEC</w:t>
      </w:r>
    </w:p>
    <w:p w:rsidR="00B3012F" w:rsidRPr="00405992" w:rsidRDefault="00211A7B" w:rsidP="00505C96">
      <w:pPr>
        <w:spacing w:after="120"/>
        <w:ind w:left="308" w:hangingChars="154" w:hanging="308"/>
        <w:jc w:val="both"/>
        <w:rPr>
          <w:rFonts w:ascii="Times New Roman" w:eastAsiaTheme="minorEastAsia" w:hAnsi="Times New Roman" w:hint="eastAsia"/>
          <w:szCs w:val="20"/>
          <w:lang w:eastAsia="zh-CN"/>
        </w:rPr>
      </w:pPr>
      <w:r>
        <w:rPr>
          <w:rFonts w:ascii="Times New Roman" w:eastAsia="MS Mincho" w:hAnsi="Times New Roman" w:hint="eastAsia"/>
          <w:szCs w:val="20"/>
          <w:lang w:eastAsia="ja-JP"/>
        </w:rPr>
        <w:t>[</w:t>
      </w:r>
      <w:r w:rsidR="000B7D11">
        <w:rPr>
          <w:rFonts w:ascii="Times New Roman" w:eastAsiaTheme="minorEastAsia" w:hAnsi="Times New Roman" w:hint="eastAsia"/>
          <w:szCs w:val="20"/>
          <w:lang w:eastAsia="zh-CN"/>
        </w:rPr>
        <w:t>10</w:t>
      </w:r>
      <w:r w:rsidR="00B3012F" w:rsidRPr="00505C96">
        <w:rPr>
          <w:rFonts w:ascii="Times New Roman" w:eastAsia="MS Mincho" w:hAnsi="Times New Roman" w:hint="eastAsia"/>
          <w:szCs w:val="20"/>
          <w:lang w:eastAsia="ja-JP"/>
        </w:rPr>
        <w:t xml:space="preserve">] </w:t>
      </w:r>
      <w:r w:rsidR="00B3012F" w:rsidRPr="00505C96">
        <w:rPr>
          <w:rFonts w:ascii="Times New Roman" w:eastAsia="MS Mincho" w:hAnsi="Times New Roman"/>
          <w:szCs w:val="20"/>
          <w:lang w:eastAsia="ja-JP"/>
        </w:rPr>
        <w:t>3GPP TS 36.211, “Physical channels and m</w:t>
      </w:r>
      <w:r w:rsidR="00405992">
        <w:rPr>
          <w:rFonts w:ascii="Times New Roman" w:eastAsia="MS Mincho" w:hAnsi="Times New Roman"/>
          <w:szCs w:val="20"/>
          <w:lang w:eastAsia="ja-JP"/>
        </w:rPr>
        <w:t>odulation”, Release 11, 2012-12</w:t>
      </w:r>
      <w:bookmarkStart w:id="2" w:name="_GoBack"/>
      <w:bookmarkEnd w:id="2"/>
    </w:p>
    <w:p w:rsidR="00B3012F" w:rsidRPr="004354C8" w:rsidRDefault="00B3012F" w:rsidP="00B3012F">
      <w:pPr>
        <w:widowControl w:val="0"/>
        <w:tabs>
          <w:tab w:val="left" w:pos="450"/>
        </w:tabs>
        <w:snapToGrid w:val="0"/>
        <w:ind w:left="450" w:hanging="450"/>
        <w:jc w:val="both"/>
        <w:rPr>
          <w:rFonts w:ascii="Times New Roman" w:eastAsiaTheme="minorEastAsia" w:hAnsi="Times New Roman"/>
          <w:sz w:val="24"/>
          <w:lang w:eastAsia="zh-CN"/>
        </w:rPr>
      </w:pPr>
    </w:p>
    <w:p w:rsidR="00B3012F" w:rsidRPr="001C4563" w:rsidRDefault="00B3012F" w:rsidP="004A4D07">
      <w:pPr>
        <w:pStyle w:val="1"/>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Appendix:  Simulation assumptions on PUSCH</w:t>
      </w:r>
    </w:p>
    <w:tbl>
      <w:tblPr>
        <w:tblW w:w="9570" w:type="dxa"/>
        <w:tblCellSpacing w:w="0" w:type="dxa"/>
        <w:tblCellMar>
          <w:left w:w="0" w:type="dxa"/>
          <w:right w:w="0" w:type="dxa"/>
        </w:tblCellMar>
        <w:tblLook w:val="04A0" w:firstRow="1" w:lastRow="0" w:firstColumn="1" w:lastColumn="0" w:noHBand="0" w:noVBand="1"/>
      </w:tblPr>
      <w:tblGrid>
        <w:gridCol w:w="3270"/>
        <w:gridCol w:w="6300"/>
      </w:tblGrid>
      <w:tr w:rsidR="00B3012F" w:rsidTr="00E26A72">
        <w:trPr>
          <w:trHeight w:val="285"/>
          <w:tblCellSpacing w:w="0" w:type="dxa"/>
        </w:trPr>
        <w:tc>
          <w:tcPr>
            <w:tcW w:w="3270" w:type="dxa"/>
            <w:tcBorders>
              <w:top w:val="single" w:sz="12" w:space="0" w:color="000000"/>
              <w:left w:val="single" w:sz="12" w:space="0" w:color="000000"/>
              <w:bottom w:val="single" w:sz="12" w:space="0" w:color="000000"/>
              <w:right w:val="single" w:sz="12" w:space="0" w:color="000000"/>
            </w:tcBorders>
            <w:shd w:val="clear" w:color="auto" w:fill="FDE9D9"/>
            <w:hideMark/>
          </w:tcPr>
          <w:p w:rsidR="00B3012F" w:rsidRDefault="00B3012F" w:rsidP="00E26A72">
            <w:pPr>
              <w:jc w:val="center"/>
              <w:rPr>
                <w:rFonts w:ascii="MS PGothic" w:eastAsia="MS PGothic" w:hAnsi="MS PGothic" w:cs="MS PGothic"/>
                <w:sz w:val="24"/>
                <w:szCs w:val="20"/>
                <w:lang w:eastAsia="ja-JP"/>
              </w:rPr>
            </w:pPr>
            <w:r>
              <w:rPr>
                <w:color w:val="000000"/>
                <w:szCs w:val="20"/>
                <w:lang w:eastAsia="ja-JP"/>
              </w:rPr>
              <w:t>Parameter</w:t>
            </w:r>
          </w:p>
        </w:tc>
        <w:tc>
          <w:tcPr>
            <w:tcW w:w="6300" w:type="dxa"/>
            <w:tcBorders>
              <w:top w:val="single" w:sz="12" w:space="0" w:color="000000"/>
              <w:left w:val="single" w:sz="12" w:space="0" w:color="000000"/>
              <w:bottom w:val="single" w:sz="12" w:space="0" w:color="000000"/>
              <w:right w:val="single" w:sz="12" w:space="0" w:color="000000"/>
            </w:tcBorders>
            <w:shd w:val="clear" w:color="auto" w:fill="FDE9D9"/>
            <w:hideMark/>
          </w:tcPr>
          <w:p w:rsidR="00B3012F" w:rsidRDefault="00B3012F" w:rsidP="00E26A72">
            <w:pPr>
              <w:jc w:val="center"/>
              <w:rPr>
                <w:rFonts w:ascii="MS PGothic" w:eastAsia="MS PGothic" w:hAnsi="MS PGothic" w:cs="MS PGothic"/>
                <w:sz w:val="24"/>
                <w:szCs w:val="20"/>
                <w:lang w:eastAsia="ja-JP"/>
              </w:rPr>
            </w:pPr>
            <w:r>
              <w:rPr>
                <w:color w:val="000000"/>
                <w:szCs w:val="20"/>
                <w:lang w:eastAsia="ja-JP"/>
              </w:rPr>
              <w:t>Value</w:t>
            </w:r>
          </w:p>
        </w:tc>
      </w:tr>
      <w:tr w:rsidR="00B3012F" w:rsidTr="00E26A72">
        <w:trPr>
          <w:trHeight w:val="315"/>
          <w:tblCellSpacing w:w="0" w:type="dxa"/>
        </w:trPr>
        <w:tc>
          <w:tcPr>
            <w:tcW w:w="3270" w:type="dxa"/>
            <w:tcBorders>
              <w:top w:val="single" w:sz="12" w:space="0" w:color="000000"/>
              <w:left w:val="single" w:sz="12" w:space="0" w:color="000000"/>
              <w:bottom w:val="single" w:sz="12" w:space="0" w:color="000000"/>
              <w:right w:val="single" w:sz="12" w:space="0" w:color="000000"/>
            </w:tcBorders>
            <w:shd w:val="clear" w:color="auto" w:fill="FFFFFF"/>
            <w:hideMark/>
          </w:tcPr>
          <w:p w:rsidR="00B3012F" w:rsidRDefault="00B3012F" w:rsidP="00E26A72">
            <w:pPr>
              <w:rPr>
                <w:rFonts w:eastAsia="宋体"/>
                <w:sz w:val="24"/>
                <w:szCs w:val="20"/>
                <w:lang w:eastAsia="ja-JP"/>
              </w:rPr>
            </w:pPr>
            <w:r>
              <w:rPr>
                <w:szCs w:val="20"/>
                <w:lang w:eastAsia="ja-JP"/>
              </w:rPr>
              <w:t>System bandwidth</w:t>
            </w:r>
          </w:p>
        </w:tc>
        <w:tc>
          <w:tcPr>
            <w:tcW w:w="6300" w:type="dxa"/>
            <w:tcBorders>
              <w:top w:val="single" w:sz="12" w:space="0" w:color="000000"/>
              <w:left w:val="single" w:sz="12" w:space="0" w:color="000000"/>
              <w:bottom w:val="single" w:sz="12" w:space="0" w:color="000000"/>
              <w:right w:val="single" w:sz="12" w:space="0" w:color="000000"/>
            </w:tcBorders>
            <w:shd w:val="clear" w:color="auto" w:fill="FFFFFF"/>
            <w:hideMark/>
          </w:tcPr>
          <w:p w:rsidR="00B3012F" w:rsidRDefault="00B3012F" w:rsidP="00E26A72">
            <w:pPr>
              <w:rPr>
                <w:rFonts w:eastAsia="宋体"/>
                <w:sz w:val="24"/>
                <w:szCs w:val="20"/>
                <w:lang w:eastAsia="ja-JP"/>
              </w:rPr>
            </w:pPr>
            <w:r>
              <w:rPr>
                <w:szCs w:val="20"/>
                <w:lang w:eastAsia="ja-JP"/>
              </w:rPr>
              <w:t>10MHz</w:t>
            </w:r>
          </w:p>
        </w:tc>
      </w:tr>
      <w:tr w:rsidR="00B3012F" w:rsidTr="00E26A72">
        <w:trPr>
          <w:trHeight w:val="315"/>
          <w:tblCellSpacing w:w="0" w:type="dxa"/>
        </w:trPr>
        <w:tc>
          <w:tcPr>
            <w:tcW w:w="3270" w:type="dxa"/>
            <w:tcBorders>
              <w:top w:val="single" w:sz="12"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lang w:eastAsia="ja-JP"/>
              </w:rPr>
            </w:pPr>
            <w:r>
              <w:rPr>
                <w:szCs w:val="20"/>
                <w:lang w:eastAsia="ja-JP"/>
              </w:rPr>
              <w:t>Frame structure</w:t>
            </w:r>
          </w:p>
        </w:tc>
        <w:tc>
          <w:tcPr>
            <w:tcW w:w="6300" w:type="dxa"/>
            <w:tcBorders>
              <w:top w:val="single" w:sz="12"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lang w:eastAsia="ja-JP"/>
              </w:rPr>
            </w:pPr>
            <w:r>
              <w:rPr>
                <w:szCs w:val="20"/>
                <w:lang w:eastAsia="ja-JP"/>
              </w:rPr>
              <w:t>FDD or TDD</w:t>
            </w:r>
          </w:p>
        </w:tc>
      </w:tr>
      <w:tr w:rsidR="00B3012F" w:rsidTr="00E26A72">
        <w:trPr>
          <w:trHeight w:val="315"/>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lang w:eastAsia="ja-JP"/>
              </w:rPr>
            </w:pPr>
            <w:r>
              <w:rPr>
                <w:szCs w:val="20"/>
                <w:lang w:eastAsia="ja-JP"/>
              </w:rPr>
              <w:t>UL-DL configuration</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lang w:eastAsia="ja-JP"/>
              </w:rPr>
            </w:pPr>
            <w:r>
              <w:rPr>
                <w:szCs w:val="20"/>
                <w:lang w:eastAsia="ja-JP"/>
              </w:rPr>
              <w:t>0</w:t>
            </w:r>
          </w:p>
        </w:tc>
      </w:tr>
      <w:tr w:rsidR="00B3012F" w:rsidTr="00E26A72">
        <w:trPr>
          <w:trHeight w:val="405"/>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lang w:eastAsia="ja-JP"/>
              </w:rPr>
            </w:pPr>
            <w:r>
              <w:rPr>
                <w:szCs w:val="20"/>
                <w:lang w:eastAsia="ja-JP"/>
              </w:rPr>
              <w:t>Carrier frequency</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lang w:eastAsia="ja-JP"/>
              </w:rPr>
            </w:pPr>
            <w:r>
              <w:rPr>
                <w:szCs w:val="20"/>
                <w:lang w:eastAsia="ja-JP"/>
              </w:rPr>
              <w:t>2.0 GHz for FDD/ 2.6GHz for TDD</w:t>
            </w:r>
          </w:p>
        </w:tc>
      </w:tr>
      <w:tr w:rsidR="00B3012F" w:rsidTr="00E26A72">
        <w:trPr>
          <w:trHeight w:val="45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lang w:eastAsia="ja-JP"/>
              </w:rPr>
            </w:pPr>
            <w:r>
              <w:rPr>
                <w:szCs w:val="20"/>
                <w:lang w:eastAsia="ja-JP"/>
              </w:rPr>
              <w:t>Antenna configuration</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lang w:eastAsia="ja-JP"/>
              </w:rPr>
            </w:pPr>
            <w:r>
              <w:rPr>
                <w:szCs w:val="20"/>
                <w:lang w:eastAsia="ja-JP"/>
              </w:rPr>
              <w:t>1x2, low correlation for FDD; 1x8, low correlation for TDD</w:t>
            </w:r>
          </w:p>
        </w:tc>
      </w:tr>
      <w:tr w:rsidR="00B3012F" w:rsidTr="00E26A72">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lang w:eastAsia="ja-JP"/>
              </w:rPr>
            </w:pPr>
            <w:r>
              <w:rPr>
                <w:szCs w:val="20"/>
                <w:lang w:eastAsia="ja-JP"/>
              </w:rPr>
              <w:t>Channel model</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lang w:eastAsia="ja-JP"/>
              </w:rPr>
            </w:pPr>
            <w:r>
              <w:rPr>
                <w:szCs w:val="20"/>
                <w:lang w:eastAsia="ja-JP"/>
              </w:rPr>
              <w:t>EPA</w:t>
            </w:r>
          </w:p>
        </w:tc>
      </w:tr>
      <w:tr w:rsidR="00B3012F" w:rsidTr="00E26A72">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lang w:eastAsia="ja-JP"/>
              </w:rPr>
            </w:pPr>
            <w:r>
              <w:rPr>
                <w:szCs w:val="20"/>
                <w:lang w:eastAsia="ja-JP"/>
              </w:rPr>
              <w:t>Doppler shift</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lang w:eastAsia="ja-JP"/>
              </w:rPr>
            </w:pPr>
            <w:r>
              <w:rPr>
                <w:szCs w:val="20"/>
                <w:lang w:eastAsia="ja-JP"/>
              </w:rPr>
              <w:t>1Hz</w:t>
            </w:r>
          </w:p>
        </w:tc>
      </w:tr>
      <w:tr w:rsidR="00B3012F" w:rsidTr="00E26A72">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lang w:eastAsia="ja-JP"/>
              </w:rPr>
            </w:pPr>
            <w:r>
              <w:rPr>
                <w:szCs w:val="20"/>
                <w:lang w:eastAsia="ja-JP"/>
              </w:rPr>
              <w:t>TBS</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rPr>
            </w:pPr>
            <w:r>
              <w:rPr>
                <w:szCs w:val="20"/>
                <w:lang w:eastAsia="ja-JP"/>
              </w:rPr>
              <w:t>16</w:t>
            </w:r>
          </w:p>
        </w:tc>
      </w:tr>
      <w:tr w:rsidR="00B3012F" w:rsidTr="00E26A72">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lang w:eastAsia="ja-JP"/>
              </w:rPr>
            </w:pPr>
            <w:r>
              <w:rPr>
                <w:szCs w:val="20"/>
                <w:lang w:eastAsia="ja-JP"/>
              </w:rPr>
              <w:t>Number of UL RBs</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rPr>
            </w:pPr>
            <w:r>
              <w:rPr>
                <w:szCs w:val="20"/>
                <w:lang w:eastAsia="ja-JP"/>
              </w:rPr>
              <w:t xml:space="preserve">1 </w:t>
            </w:r>
          </w:p>
        </w:tc>
      </w:tr>
      <w:tr w:rsidR="00B3012F" w:rsidTr="00E26A72">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lang w:eastAsia="ja-JP"/>
              </w:rPr>
            </w:pPr>
            <w:r>
              <w:rPr>
                <w:szCs w:val="20"/>
                <w:lang w:eastAsia="ja-JP"/>
              </w:rPr>
              <w:t>Transmission mode</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lang w:eastAsia="ja-JP"/>
              </w:rPr>
            </w:pPr>
            <w:r>
              <w:rPr>
                <w:szCs w:val="20"/>
                <w:lang w:eastAsia="ja-JP"/>
              </w:rPr>
              <w:t>TM1</w:t>
            </w:r>
          </w:p>
        </w:tc>
      </w:tr>
      <w:tr w:rsidR="00B3012F" w:rsidTr="00E26A72">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lang w:eastAsia="ja-JP"/>
              </w:rPr>
            </w:pPr>
            <w:r>
              <w:rPr>
                <w:szCs w:val="20"/>
                <w:lang w:eastAsia="ja-JP"/>
              </w:rPr>
              <w:t>Frequency tracking error</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lang w:eastAsia="ja-JP"/>
              </w:rPr>
            </w:pPr>
            <w:r>
              <w:rPr>
                <w:szCs w:val="20"/>
              </w:rPr>
              <w:t>20</w:t>
            </w:r>
            <w:r>
              <w:rPr>
                <w:szCs w:val="20"/>
                <w:lang w:eastAsia="ja-JP"/>
              </w:rPr>
              <w:t>Hz</w:t>
            </w:r>
          </w:p>
        </w:tc>
      </w:tr>
      <w:tr w:rsidR="00B3012F" w:rsidTr="00E26A72">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lang w:eastAsia="ja-JP"/>
              </w:rPr>
            </w:pPr>
            <w:r>
              <w:rPr>
                <w:szCs w:val="20"/>
                <w:lang w:eastAsia="ja-JP"/>
              </w:rPr>
              <w:t>Performance target</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lang w:eastAsia="ja-JP"/>
              </w:rPr>
            </w:pPr>
            <w:r>
              <w:rPr>
                <w:szCs w:val="20"/>
                <w:lang w:eastAsia="ja-JP"/>
              </w:rPr>
              <w:t>10% iBLER</w:t>
            </w:r>
          </w:p>
        </w:tc>
      </w:tr>
      <w:tr w:rsidR="00B3012F" w:rsidTr="00E26A72">
        <w:trPr>
          <w:trHeight w:val="45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lang w:eastAsia="ja-JP"/>
              </w:rPr>
            </w:pPr>
            <w:r>
              <w:rPr>
                <w:szCs w:val="20"/>
                <w:lang w:eastAsia="ja-JP"/>
              </w:rPr>
              <w:t>Channel estimation</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Pr="009F6D00" w:rsidRDefault="00845B68" w:rsidP="00845B68">
            <w:pPr>
              <w:rPr>
                <w:rFonts w:eastAsiaTheme="minorEastAsia"/>
                <w:sz w:val="24"/>
                <w:szCs w:val="20"/>
                <w:lang w:eastAsia="zh-CN"/>
              </w:rPr>
            </w:pPr>
            <w:r>
              <w:rPr>
                <w:rFonts w:eastAsiaTheme="minorEastAsia"/>
                <w:szCs w:val="20"/>
                <w:lang w:eastAsia="zh-CN"/>
              </w:rPr>
              <w:t>R</w:t>
            </w:r>
            <w:r>
              <w:rPr>
                <w:rFonts w:eastAsiaTheme="minorEastAsia" w:hint="eastAsia"/>
                <w:szCs w:val="20"/>
                <w:lang w:eastAsia="zh-CN"/>
              </w:rPr>
              <w:t xml:space="preserve">eal </w:t>
            </w:r>
            <w:r w:rsidR="00B3012F">
              <w:rPr>
                <w:szCs w:val="20"/>
                <w:lang w:eastAsia="ja-JP"/>
              </w:rPr>
              <w:t>channel estimation</w:t>
            </w:r>
          </w:p>
        </w:tc>
      </w:tr>
      <w:tr w:rsidR="00B3012F" w:rsidTr="00E26A72">
        <w:trPr>
          <w:trHeight w:val="42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lang w:eastAsia="ja-JP"/>
              </w:rPr>
            </w:pPr>
            <w:r>
              <w:rPr>
                <w:szCs w:val="20"/>
                <w:lang w:eastAsia="ja-JP"/>
              </w:rPr>
              <w:t>The minimum required SINR</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Pr="00D40418" w:rsidRDefault="00D40418" w:rsidP="00E26A72">
            <w:pPr>
              <w:rPr>
                <w:rFonts w:eastAsiaTheme="minorEastAsia"/>
                <w:sz w:val="24"/>
                <w:szCs w:val="20"/>
                <w:lang w:eastAsia="zh-CN"/>
              </w:rPr>
            </w:pPr>
            <w:r>
              <w:rPr>
                <w:rFonts w:eastAsiaTheme="minorEastAsia"/>
                <w:szCs w:val="20"/>
                <w:lang w:eastAsia="zh-CN"/>
              </w:rPr>
              <w:t>T</w:t>
            </w:r>
            <w:r>
              <w:rPr>
                <w:rFonts w:eastAsiaTheme="minorEastAsia" w:hint="eastAsia"/>
                <w:szCs w:val="20"/>
                <w:lang w:eastAsia="zh-CN"/>
              </w:rPr>
              <w:t>o meet 15 dB coverage gain requirement</w:t>
            </w:r>
          </w:p>
        </w:tc>
      </w:tr>
      <w:tr w:rsidR="00B3012F" w:rsidTr="00E26A72">
        <w:trPr>
          <w:trHeight w:val="525"/>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3012F" w:rsidRDefault="00B3012F" w:rsidP="00E26A72">
            <w:pPr>
              <w:rPr>
                <w:rFonts w:eastAsia="宋体"/>
                <w:sz w:val="24"/>
                <w:szCs w:val="20"/>
                <w:lang w:eastAsia="ja-JP"/>
              </w:rPr>
            </w:pPr>
            <w:r>
              <w:rPr>
                <w:szCs w:val="20"/>
                <w:lang w:eastAsia="ja-JP"/>
              </w:rPr>
              <w:t>Output</w:t>
            </w:r>
          </w:p>
        </w:tc>
        <w:tc>
          <w:tcPr>
            <w:tcW w:w="6300" w:type="dxa"/>
            <w:tcBorders>
              <w:top w:val="single" w:sz="6" w:space="0" w:color="000000"/>
              <w:left w:val="single" w:sz="12" w:space="0" w:color="000000"/>
              <w:bottom w:val="single" w:sz="6" w:space="0" w:color="000000"/>
              <w:right w:val="single" w:sz="12" w:space="0" w:color="000000"/>
            </w:tcBorders>
            <w:hideMark/>
          </w:tcPr>
          <w:p w:rsidR="00B3012F" w:rsidRDefault="00B3012F" w:rsidP="000B7D11">
            <w:pPr>
              <w:rPr>
                <w:rFonts w:eastAsia="宋体"/>
                <w:sz w:val="24"/>
                <w:szCs w:val="20"/>
                <w:lang w:eastAsia="ja-JP"/>
              </w:rPr>
            </w:pPr>
            <w:r>
              <w:rPr>
                <w:szCs w:val="20"/>
                <w:lang w:eastAsia="ja-JP"/>
              </w:rPr>
              <w:t>The amount of repetitions and spectrum efficiency as well as other techniques to achieve performance target</w:t>
            </w:r>
            <w:r w:rsidR="000B7D11">
              <w:rPr>
                <w:rFonts w:eastAsiaTheme="minorEastAsia" w:hint="eastAsia"/>
                <w:szCs w:val="20"/>
                <w:lang w:eastAsia="zh-CN"/>
              </w:rPr>
              <w:t xml:space="preserve"> </w:t>
            </w:r>
            <w:r>
              <w:rPr>
                <w:szCs w:val="20"/>
                <w:lang w:eastAsia="ja-JP"/>
              </w:rPr>
              <w:t>at the minimum required SINR</w:t>
            </w:r>
          </w:p>
        </w:tc>
      </w:tr>
    </w:tbl>
    <w:p w:rsidR="00B3012F" w:rsidRPr="00F610B0" w:rsidRDefault="00B3012F" w:rsidP="00B3012F">
      <w:pPr>
        <w:widowControl w:val="0"/>
        <w:tabs>
          <w:tab w:val="left" w:pos="450"/>
        </w:tabs>
        <w:snapToGrid w:val="0"/>
        <w:ind w:left="450" w:hanging="450"/>
        <w:jc w:val="both"/>
        <w:rPr>
          <w:rFonts w:ascii="Times New Roman" w:eastAsiaTheme="minorEastAsia" w:hAnsi="Times New Roman"/>
          <w:sz w:val="24"/>
          <w:lang w:eastAsia="zh-CN"/>
        </w:rPr>
      </w:pPr>
    </w:p>
    <w:p w:rsidR="00491E83" w:rsidRPr="00B3012F" w:rsidRDefault="00491E83"/>
    <w:sectPr w:rsidR="00491E83" w:rsidRPr="00B3012F" w:rsidSect="00EA4E64">
      <w:pgSz w:w="11909" w:h="16834" w:code="9"/>
      <w:pgMar w:top="1440" w:right="994" w:bottom="1440"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1A1" w:rsidRDefault="00EE41A1" w:rsidP="00B3012F">
      <w:r>
        <w:separator/>
      </w:r>
    </w:p>
  </w:endnote>
  <w:endnote w:type="continuationSeparator" w:id="0">
    <w:p w:rsidR="00EE41A1" w:rsidRDefault="00EE41A1" w:rsidP="00B3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1A1" w:rsidRDefault="00EE41A1" w:rsidP="00B3012F">
      <w:r>
        <w:separator/>
      </w:r>
    </w:p>
  </w:footnote>
  <w:footnote w:type="continuationSeparator" w:id="0">
    <w:p w:rsidR="00EE41A1" w:rsidRDefault="00EE41A1" w:rsidP="00B301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pStyle w:val="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3E34EA6"/>
    <w:multiLevelType w:val="hybridMultilevel"/>
    <w:tmpl w:val="C47C7E16"/>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8FD4CD6"/>
    <w:multiLevelType w:val="multilevel"/>
    <w:tmpl w:val="D22C65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632D07A8"/>
    <w:multiLevelType w:val="multilevel"/>
    <w:tmpl w:val="043A9C14"/>
    <w:lvl w:ilvl="0">
      <w:start w:val="2"/>
      <w:numFmt w:val="decimal"/>
      <w:lvlText w:val="%1"/>
      <w:lvlJc w:val="left"/>
      <w:pPr>
        <w:ind w:left="375" w:hanging="375"/>
      </w:pPr>
      <w:rPr>
        <w:rFonts w:eastAsiaTheme="minorEastAsia" w:hint="default"/>
      </w:rPr>
    </w:lvl>
    <w:lvl w:ilvl="1">
      <w:start w:val="1"/>
      <w:numFmt w:val="decimal"/>
      <w:lvlText w:val="%1.%2"/>
      <w:lvlJc w:val="left"/>
      <w:pPr>
        <w:ind w:left="795" w:hanging="375"/>
      </w:pPr>
      <w:rPr>
        <w:rFonts w:eastAsiaTheme="minorEastAsia" w:hint="default"/>
      </w:rPr>
    </w:lvl>
    <w:lvl w:ilvl="2">
      <w:start w:val="1"/>
      <w:numFmt w:val="decimal"/>
      <w:lvlText w:val="%1.%2.%3"/>
      <w:lvlJc w:val="left"/>
      <w:pPr>
        <w:ind w:left="1560" w:hanging="720"/>
      </w:pPr>
      <w:rPr>
        <w:rFonts w:eastAsiaTheme="minorEastAsia" w:hint="default"/>
      </w:rPr>
    </w:lvl>
    <w:lvl w:ilvl="3">
      <w:start w:val="1"/>
      <w:numFmt w:val="decimal"/>
      <w:lvlText w:val="%1.%2.%3.%4"/>
      <w:lvlJc w:val="left"/>
      <w:pPr>
        <w:ind w:left="2340" w:hanging="1080"/>
      </w:pPr>
      <w:rPr>
        <w:rFonts w:eastAsiaTheme="minorEastAsia" w:hint="default"/>
      </w:rPr>
    </w:lvl>
    <w:lvl w:ilvl="4">
      <w:start w:val="1"/>
      <w:numFmt w:val="decimal"/>
      <w:lvlText w:val="%1.%2.%3.%4.%5"/>
      <w:lvlJc w:val="left"/>
      <w:pPr>
        <w:ind w:left="2760" w:hanging="1080"/>
      </w:pPr>
      <w:rPr>
        <w:rFonts w:eastAsiaTheme="minorEastAsia" w:hint="default"/>
      </w:rPr>
    </w:lvl>
    <w:lvl w:ilvl="5">
      <w:start w:val="1"/>
      <w:numFmt w:val="decimal"/>
      <w:lvlText w:val="%1.%2.%3.%4.%5.%6"/>
      <w:lvlJc w:val="left"/>
      <w:pPr>
        <w:ind w:left="3540" w:hanging="1440"/>
      </w:pPr>
      <w:rPr>
        <w:rFonts w:eastAsiaTheme="minorEastAsia" w:hint="default"/>
      </w:rPr>
    </w:lvl>
    <w:lvl w:ilvl="6">
      <w:start w:val="1"/>
      <w:numFmt w:val="decimal"/>
      <w:lvlText w:val="%1.%2.%3.%4.%5.%6.%7"/>
      <w:lvlJc w:val="left"/>
      <w:pPr>
        <w:ind w:left="3960" w:hanging="1440"/>
      </w:pPr>
      <w:rPr>
        <w:rFonts w:eastAsiaTheme="minorEastAsia" w:hint="default"/>
      </w:rPr>
    </w:lvl>
    <w:lvl w:ilvl="7">
      <w:start w:val="1"/>
      <w:numFmt w:val="decimal"/>
      <w:lvlText w:val="%1.%2.%3.%4.%5.%6.%7.%8"/>
      <w:lvlJc w:val="left"/>
      <w:pPr>
        <w:ind w:left="4740" w:hanging="1800"/>
      </w:pPr>
      <w:rPr>
        <w:rFonts w:eastAsiaTheme="minorEastAsia" w:hint="default"/>
      </w:rPr>
    </w:lvl>
    <w:lvl w:ilvl="8">
      <w:start w:val="1"/>
      <w:numFmt w:val="decimal"/>
      <w:lvlText w:val="%1.%2.%3.%4.%5.%6.%7.%8.%9"/>
      <w:lvlJc w:val="left"/>
      <w:pPr>
        <w:ind w:left="5520" w:hanging="2160"/>
      </w:pPr>
      <w:rPr>
        <w:rFonts w:eastAsiaTheme="minorEastAsia" w:hint="default"/>
      </w:rPr>
    </w:lvl>
  </w:abstractNum>
  <w:abstractNum w:abstractNumId="6">
    <w:nsid w:val="6E3E1E10"/>
    <w:multiLevelType w:val="multilevel"/>
    <w:tmpl w:val="043A9C14"/>
    <w:lvl w:ilvl="0">
      <w:start w:val="2"/>
      <w:numFmt w:val="decimal"/>
      <w:lvlText w:val="%1"/>
      <w:lvlJc w:val="left"/>
      <w:pPr>
        <w:ind w:left="375" w:hanging="375"/>
      </w:pPr>
      <w:rPr>
        <w:rFonts w:eastAsiaTheme="minorEastAsia" w:hint="default"/>
      </w:rPr>
    </w:lvl>
    <w:lvl w:ilvl="1">
      <w:start w:val="1"/>
      <w:numFmt w:val="decimal"/>
      <w:lvlText w:val="%1.%2"/>
      <w:lvlJc w:val="left"/>
      <w:pPr>
        <w:ind w:left="795" w:hanging="375"/>
      </w:pPr>
      <w:rPr>
        <w:rFonts w:eastAsiaTheme="minorEastAsia" w:hint="default"/>
      </w:rPr>
    </w:lvl>
    <w:lvl w:ilvl="2">
      <w:start w:val="1"/>
      <w:numFmt w:val="decimal"/>
      <w:lvlText w:val="%1.%2.%3"/>
      <w:lvlJc w:val="left"/>
      <w:pPr>
        <w:ind w:left="1560" w:hanging="720"/>
      </w:pPr>
      <w:rPr>
        <w:rFonts w:eastAsiaTheme="minorEastAsia" w:hint="default"/>
      </w:rPr>
    </w:lvl>
    <w:lvl w:ilvl="3">
      <w:start w:val="1"/>
      <w:numFmt w:val="decimal"/>
      <w:lvlText w:val="%1.%2.%3.%4"/>
      <w:lvlJc w:val="left"/>
      <w:pPr>
        <w:ind w:left="2340" w:hanging="1080"/>
      </w:pPr>
      <w:rPr>
        <w:rFonts w:eastAsiaTheme="minorEastAsia" w:hint="default"/>
      </w:rPr>
    </w:lvl>
    <w:lvl w:ilvl="4">
      <w:start w:val="1"/>
      <w:numFmt w:val="decimal"/>
      <w:lvlText w:val="%1.%2.%3.%4.%5"/>
      <w:lvlJc w:val="left"/>
      <w:pPr>
        <w:ind w:left="2760" w:hanging="1080"/>
      </w:pPr>
      <w:rPr>
        <w:rFonts w:eastAsiaTheme="minorEastAsia" w:hint="default"/>
      </w:rPr>
    </w:lvl>
    <w:lvl w:ilvl="5">
      <w:start w:val="1"/>
      <w:numFmt w:val="decimal"/>
      <w:lvlText w:val="%1.%2.%3.%4.%5.%6"/>
      <w:lvlJc w:val="left"/>
      <w:pPr>
        <w:ind w:left="3540" w:hanging="1440"/>
      </w:pPr>
      <w:rPr>
        <w:rFonts w:eastAsiaTheme="minorEastAsia" w:hint="default"/>
      </w:rPr>
    </w:lvl>
    <w:lvl w:ilvl="6">
      <w:start w:val="1"/>
      <w:numFmt w:val="decimal"/>
      <w:lvlText w:val="%1.%2.%3.%4.%5.%6.%7"/>
      <w:lvlJc w:val="left"/>
      <w:pPr>
        <w:ind w:left="3960" w:hanging="1440"/>
      </w:pPr>
      <w:rPr>
        <w:rFonts w:eastAsiaTheme="minorEastAsia" w:hint="default"/>
      </w:rPr>
    </w:lvl>
    <w:lvl w:ilvl="7">
      <w:start w:val="1"/>
      <w:numFmt w:val="decimal"/>
      <w:lvlText w:val="%1.%2.%3.%4.%5.%6.%7.%8"/>
      <w:lvlJc w:val="left"/>
      <w:pPr>
        <w:ind w:left="4740" w:hanging="1800"/>
      </w:pPr>
      <w:rPr>
        <w:rFonts w:eastAsiaTheme="minorEastAsia" w:hint="default"/>
      </w:rPr>
    </w:lvl>
    <w:lvl w:ilvl="8">
      <w:start w:val="1"/>
      <w:numFmt w:val="decimal"/>
      <w:lvlText w:val="%1.%2.%3.%4.%5.%6.%7.%8.%9"/>
      <w:lvlJc w:val="left"/>
      <w:pPr>
        <w:ind w:left="5520" w:hanging="2160"/>
      </w:pPr>
      <w:rPr>
        <w:rFonts w:eastAsiaTheme="minorEastAsia" w:hint="default"/>
      </w:rPr>
    </w:lvl>
  </w:abstractNum>
  <w:abstractNum w:abstractNumId="7">
    <w:nsid w:val="6E760327"/>
    <w:multiLevelType w:val="multilevel"/>
    <w:tmpl w:val="65028F9A"/>
    <w:lvl w:ilvl="0">
      <w:start w:val="1"/>
      <w:numFmt w:val="decimal"/>
      <w:lvlText w:val="%1"/>
      <w:lvlJc w:val="left"/>
      <w:pPr>
        <w:tabs>
          <w:tab w:val="num" w:pos="3672"/>
        </w:tabs>
        <w:ind w:left="3672" w:hanging="432"/>
      </w:pPr>
      <w:rPr>
        <w:rFonts w:hint="default"/>
      </w:rPr>
    </w:lvl>
    <w:lvl w:ilvl="1">
      <w:start w:val="2"/>
      <w:numFmt w:val="decimal"/>
      <w:lvlText w:val="%1.%2"/>
      <w:lvlJc w:val="left"/>
      <w:pPr>
        <w:tabs>
          <w:tab w:val="num" w:pos="576"/>
        </w:tabs>
        <w:ind w:left="576" w:hanging="576"/>
      </w:pPr>
      <w:rPr>
        <w:rFonts w:hint="default"/>
        <w:lang w:val="en-GB"/>
      </w:rPr>
    </w:lvl>
    <w:lvl w:ilvl="2">
      <w:start w:val="1"/>
      <w:numFmt w:val="decimal"/>
      <w:lvlText w:val="%1.%2.%3"/>
      <w:lvlJc w:val="left"/>
      <w:pPr>
        <w:tabs>
          <w:tab w:val="num" w:pos="3780"/>
        </w:tabs>
        <w:ind w:left="378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E0E4328"/>
    <w:multiLevelType w:val="hybridMultilevel"/>
    <w:tmpl w:val="2CB21348"/>
    <w:lvl w:ilvl="0" w:tplc="04090001">
      <w:start w:val="1"/>
      <w:numFmt w:val="decimal"/>
      <w:lvlText w:val="%1."/>
      <w:lvlJc w:val="left"/>
      <w:pPr>
        <w:tabs>
          <w:tab w:val="num" w:pos="420"/>
        </w:tabs>
        <w:ind w:left="420" w:hanging="420"/>
      </w:pPr>
    </w:lvl>
    <w:lvl w:ilvl="1" w:tplc="0409000F">
      <w:start w:val="1"/>
      <w:numFmt w:val="decimal"/>
      <w:lvlText w:val="%2."/>
      <w:lvlJc w:val="left"/>
      <w:pPr>
        <w:tabs>
          <w:tab w:val="num" w:pos="840"/>
        </w:tabs>
        <w:ind w:left="840" w:hanging="42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7"/>
  </w:num>
  <w:num w:numId="2">
    <w:abstractNumId w:val="8"/>
  </w:num>
  <w:num w:numId="3">
    <w:abstractNumId w:val="1"/>
  </w:num>
  <w:num w:numId="4">
    <w:abstractNumId w:val="6"/>
  </w:num>
  <w:num w:numId="5">
    <w:abstractNumId w:val="5"/>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0"/>
  </w:num>
  <w:num w:numId="14">
    <w:abstractNumId w:val="0"/>
  </w:num>
  <w:num w:numId="15">
    <w:abstractNumId w:val="0"/>
  </w:num>
  <w:num w:numId="16">
    <w:abstractNumId w:val="0"/>
  </w:num>
  <w:num w:numId="17">
    <w:abstractNumId w:val="0"/>
  </w:num>
  <w:num w:numId="18">
    <w:abstractNumId w:val="0"/>
  </w:num>
  <w:num w:numId="19">
    <w:abstractNumId w:val="4"/>
  </w:num>
  <w:num w:numId="20">
    <w:abstractNumId w:val="2"/>
  </w:num>
  <w:num w:numId="21">
    <w:abstractNumId w:val="0"/>
  </w:num>
  <w:num w:numId="22">
    <w:abstractNumId w:val="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12F"/>
    <w:rsid w:val="000022AF"/>
    <w:rsid w:val="0000701D"/>
    <w:rsid w:val="000228F4"/>
    <w:rsid w:val="00063A63"/>
    <w:rsid w:val="000B6D0A"/>
    <w:rsid w:val="000B7D11"/>
    <w:rsid w:val="000C387B"/>
    <w:rsid w:val="000D4DBE"/>
    <w:rsid w:val="000F25CE"/>
    <w:rsid w:val="000F4203"/>
    <w:rsid w:val="001226F6"/>
    <w:rsid w:val="00132473"/>
    <w:rsid w:val="00136816"/>
    <w:rsid w:val="00142E91"/>
    <w:rsid w:val="00175B1E"/>
    <w:rsid w:val="001816F3"/>
    <w:rsid w:val="001C4563"/>
    <w:rsid w:val="001C6762"/>
    <w:rsid w:val="001D2438"/>
    <w:rsid w:val="00205371"/>
    <w:rsid w:val="00211A7B"/>
    <w:rsid w:val="00255F17"/>
    <w:rsid w:val="00284F24"/>
    <w:rsid w:val="0029433E"/>
    <w:rsid w:val="002B2B1E"/>
    <w:rsid w:val="002C07BC"/>
    <w:rsid w:val="00311196"/>
    <w:rsid w:val="00327618"/>
    <w:rsid w:val="003817F7"/>
    <w:rsid w:val="003A3A54"/>
    <w:rsid w:val="003A69AB"/>
    <w:rsid w:val="003B55F5"/>
    <w:rsid w:val="003C69FC"/>
    <w:rsid w:val="003D42B7"/>
    <w:rsid w:val="003F02E7"/>
    <w:rsid w:val="00405992"/>
    <w:rsid w:val="0044541D"/>
    <w:rsid w:val="0045320A"/>
    <w:rsid w:val="0045622F"/>
    <w:rsid w:val="00465B7E"/>
    <w:rsid w:val="00471CFC"/>
    <w:rsid w:val="00472B55"/>
    <w:rsid w:val="00491E83"/>
    <w:rsid w:val="004A4D07"/>
    <w:rsid w:val="004A6B22"/>
    <w:rsid w:val="004D4744"/>
    <w:rsid w:val="004D57C7"/>
    <w:rsid w:val="004D7A93"/>
    <w:rsid w:val="004E58F9"/>
    <w:rsid w:val="00503541"/>
    <w:rsid w:val="00505C96"/>
    <w:rsid w:val="00522438"/>
    <w:rsid w:val="005A1140"/>
    <w:rsid w:val="005A64F9"/>
    <w:rsid w:val="005C2E49"/>
    <w:rsid w:val="005C76C6"/>
    <w:rsid w:val="005D7E6F"/>
    <w:rsid w:val="005E63EC"/>
    <w:rsid w:val="005F195F"/>
    <w:rsid w:val="00600B05"/>
    <w:rsid w:val="00643B09"/>
    <w:rsid w:val="00697E72"/>
    <w:rsid w:val="006D0CBE"/>
    <w:rsid w:val="006F69AA"/>
    <w:rsid w:val="00720252"/>
    <w:rsid w:val="00745BCD"/>
    <w:rsid w:val="007B4E07"/>
    <w:rsid w:val="007C1326"/>
    <w:rsid w:val="00810BAF"/>
    <w:rsid w:val="00813FBF"/>
    <w:rsid w:val="00820C60"/>
    <w:rsid w:val="00826A1F"/>
    <w:rsid w:val="00835AE8"/>
    <w:rsid w:val="00841726"/>
    <w:rsid w:val="00845B68"/>
    <w:rsid w:val="00871F65"/>
    <w:rsid w:val="00884C75"/>
    <w:rsid w:val="008967E0"/>
    <w:rsid w:val="008D22DE"/>
    <w:rsid w:val="008F29EC"/>
    <w:rsid w:val="008F3801"/>
    <w:rsid w:val="009263B2"/>
    <w:rsid w:val="00942642"/>
    <w:rsid w:val="009463EA"/>
    <w:rsid w:val="00966A15"/>
    <w:rsid w:val="00967AC2"/>
    <w:rsid w:val="00995D8C"/>
    <w:rsid w:val="009A23BB"/>
    <w:rsid w:val="009B507F"/>
    <w:rsid w:val="009C7872"/>
    <w:rsid w:val="009D2A16"/>
    <w:rsid w:val="009E5363"/>
    <w:rsid w:val="009F41A6"/>
    <w:rsid w:val="009F5FA7"/>
    <w:rsid w:val="009F6D00"/>
    <w:rsid w:val="00A30F59"/>
    <w:rsid w:val="00A350B8"/>
    <w:rsid w:val="00A56A73"/>
    <w:rsid w:val="00A73035"/>
    <w:rsid w:val="00A839F9"/>
    <w:rsid w:val="00B3012F"/>
    <w:rsid w:val="00B35F9B"/>
    <w:rsid w:val="00B4514F"/>
    <w:rsid w:val="00B55175"/>
    <w:rsid w:val="00B6476F"/>
    <w:rsid w:val="00B74C44"/>
    <w:rsid w:val="00B821ED"/>
    <w:rsid w:val="00BA6174"/>
    <w:rsid w:val="00BA707A"/>
    <w:rsid w:val="00BE1326"/>
    <w:rsid w:val="00C3361D"/>
    <w:rsid w:val="00C62EBB"/>
    <w:rsid w:val="00C769ED"/>
    <w:rsid w:val="00C773FC"/>
    <w:rsid w:val="00C8246B"/>
    <w:rsid w:val="00CA07A5"/>
    <w:rsid w:val="00CA37BC"/>
    <w:rsid w:val="00CA6326"/>
    <w:rsid w:val="00CD2945"/>
    <w:rsid w:val="00CF318C"/>
    <w:rsid w:val="00D25BE3"/>
    <w:rsid w:val="00D40418"/>
    <w:rsid w:val="00D4674B"/>
    <w:rsid w:val="00DA72A0"/>
    <w:rsid w:val="00DD0179"/>
    <w:rsid w:val="00DF254D"/>
    <w:rsid w:val="00DF657E"/>
    <w:rsid w:val="00E06746"/>
    <w:rsid w:val="00E21DD5"/>
    <w:rsid w:val="00E332EE"/>
    <w:rsid w:val="00E33A1E"/>
    <w:rsid w:val="00E33BC8"/>
    <w:rsid w:val="00E33F06"/>
    <w:rsid w:val="00E367C5"/>
    <w:rsid w:val="00E54CAA"/>
    <w:rsid w:val="00E7067E"/>
    <w:rsid w:val="00E93D18"/>
    <w:rsid w:val="00EA6195"/>
    <w:rsid w:val="00ED3570"/>
    <w:rsid w:val="00ED515A"/>
    <w:rsid w:val="00ED7F85"/>
    <w:rsid w:val="00EE0FF7"/>
    <w:rsid w:val="00EE41A1"/>
    <w:rsid w:val="00EF1FF9"/>
    <w:rsid w:val="00F36F91"/>
    <w:rsid w:val="00F62545"/>
    <w:rsid w:val="00F73D6F"/>
    <w:rsid w:val="00F85B4D"/>
    <w:rsid w:val="00F920F0"/>
    <w:rsid w:val="00F9250C"/>
    <w:rsid w:val="00F928C1"/>
    <w:rsid w:val="00FC64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12F"/>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
    <w:link w:val="1Char"/>
    <w:qFormat/>
    <w:rsid w:val="00B3012F"/>
    <w:pPr>
      <w:keepNext/>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Sub-section,Heading Two,R2,l2,Head 2,List level 2,Sub-Heading,A,1st level heading,level 2 no toc,2nd level,Titre2,h:2,h:2app,level 2,PA Major Section,Major Section"/>
    <w:basedOn w:val="a"/>
    <w:next w:val="a"/>
    <w:link w:val="2Char"/>
    <w:qFormat/>
    <w:rsid w:val="00B3012F"/>
    <w:pPr>
      <w:keepNext/>
      <w:numPr>
        <w:ilvl w:val="1"/>
        <w:numId w:val="1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3012F"/>
    <w:pPr>
      <w:keepNext/>
      <w:numPr>
        <w:ilvl w:val="2"/>
        <w:numId w:val="13"/>
      </w:numPr>
      <w:spacing w:before="240" w:after="60"/>
      <w:outlineLvl w:val="2"/>
    </w:pPr>
    <w:rPr>
      <w:rFonts w:ascii="Arial" w:hAnsi="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B3012F"/>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B3012F"/>
    <w:rPr>
      <w:sz w:val="18"/>
      <w:szCs w:val="18"/>
    </w:rPr>
  </w:style>
  <w:style w:type="paragraph" w:styleId="a4">
    <w:name w:val="footer"/>
    <w:basedOn w:val="a"/>
    <w:link w:val="Char0"/>
    <w:uiPriority w:val="99"/>
    <w:unhideWhenUsed/>
    <w:rsid w:val="00B3012F"/>
    <w:pPr>
      <w:tabs>
        <w:tab w:val="center" w:pos="4153"/>
        <w:tab w:val="right" w:pos="8306"/>
      </w:tabs>
      <w:snapToGrid w:val="0"/>
    </w:pPr>
    <w:rPr>
      <w:sz w:val="18"/>
      <w:szCs w:val="18"/>
    </w:rPr>
  </w:style>
  <w:style w:type="character" w:customStyle="1" w:styleId="Char0">
    <w:name w:val="页脚 Char"/>
    <w:basedOn w:val="a0"/>
    <w:link w:val="a4"/>
    <w:uiPriority w:val="99"/>
    <w:rsid w:val="00B3012F"/>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B3012F"/>
    <w:rPr>
      <w:rFonts w:ascii="Arial" w:eastAsia="Batang" w:hAnsi="Arial" w:cs="Arial"/>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basedOn w:val="a0"/>
    <w:link w:val="2"/>
    <w:rsid w:val="00B3012F"/>
    <w:rPr>
      <w:rFonts w:ascii="Arial" w:eastAsia="Batang" w:hAnsi="Arial" w:cs="Arial"/>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B3012F"/>
    <w:rPr>
      <w:rFonts w:ascii="Arial" w:eastAsia="Batang" w:hAnsi="Arial" w:cs="Times New Roman"/>
      <w:b/>
      <w:bCs/>
      <w:kern w:val="0"/>
      <w:sz w:val="20"/>
      <w:szCs w:val="26"/>
      <w:lang w:val="en-GB" w:eastAsia="en-US"/>
    </w:rPr>
  </w:style>
  <w:style w:type="paragraph" w:styleId="a5">
    <w:name w:val="footnote text"/>
    <w:basedOn w:val="a"/>
    <w:link w:val="Char1"/>
    <w:semiHidden/>
    <w:rsid w:val="00B3012F"/>
    <w:pPr>
      <w:jc w:val="both"/>
    </w:pPr>
    <w:rPr>
      <w:szCs w:val="20"/>
      <w:lang w:val="en-US"/>
    </w:rPr>
  </w:style>
  <w:style w:type="character" w:customStyle="1" w:styleId="Char1">
    <w:name w:val="脚注文本 Char"/>
    <w:basedOn w:val="a0"/>
    <w:link w:val="a5"/>
    <w:semiHidden/>
    <w:rsid w:val="00B3012F"/>
    <w:rPr>
      <w:rFonts w:ascii="Times" w:eastAsia="Batang" w:hAnsi="Times" w:cs="Times New Roman"/>
      <w:kern w:val="0"/>
      <w:sz w:val="20"/>
      <w:szCs w:val="20"/>
      <w:lang w:eastAsia="en-US"/>
    </w:rPr>
  </w:style>
  <w:style w:type="paragraph" w:styleId="a6">
    <w:name w:val="Title"/>
    <w:basedOn w:val="a"/>
    <w:link w:val="Char2"/>
    <w:qFormat/>
    <w:rsid w:val="00B3012F"/>
    <w:pPr>
      <w:overflowPunct w:val="0"/>
      <w:autoSpaceDE w:val="0"/>
      <w:autoSpaceDN w:val="0"/>
      <w:adjustRightInd w:val="0"/>
      <w:spacing w:after="120"/>
      <w:jc w:val="center"/>
      <w:textAlignment w:val="baseline"/>
    </w:pPr>
    <w:rPr>
      <w:rFonts w:ascii="Arial" w:eastAsia="MS Mincho" w:hAnsi="Arial"/>
      <w:b/>
      <w:sz w:val="24"/>
      <w:szCs w:val="20"/>
      <w:lang w:val="de-DE"/>
    </w:rPr>
  </w:style>
  <w:style w:type="character" w:customStyle="1" w:styleId="Char2">
    <w:name w:val="标题 Char"/>
    <w:basedOn w:val="a0"/>
    <w:link w:val="a6"/>
    <w:rsid w:val="00B3012F"/>
    <w:rPr>
      <w:rFonts w:ascii="Arial" w:eastAsia="MS Mincho" w:hAnsi="Arial" w:cs="Times New Roman"/>
      <w:b/>
      <w:kern w:val="0"/>
      <w:sz w:val="24"/>
      <w:szCs w:val="20"/>
      <w:lang w:val="de-DE" w:eastAsia="en-US"/>
    </w:rPr>
  </w:style>
  <w:style w:type="paragraph" w:styleId="a7">
    <w:name w:val="List Paragraph"/>
    <w:basedOn w:val="a"/>
    <w:link w:val="Char3"/>
    <w:uiPriority w:val="34"/>
    <w:qFormat/>
    <w:rsid w:val="00B3012F"/>
    <w:pPr>
      <w:ind w:left="720"/>
      <w:jc w:val="both"/>
    </w:pPr>
    <w:rPr>
      <w:rFonts w:ascii="Arial" w:eastAsia="Times New Roman" w:hAnsi="Arial"/>
      <w:sz w:val="22"/>
      <w:szCs w:val="20"/>
    </w:rPr>
  </w:style>
  <w:style w:type="character" w:customStyle="1" w:styleId="Char3">
    <w:name w:val="列出段落 Char"/>
    <w:link w:val="a7"/>
    <w:uiPriority w:val="34"/>
    <w:rsid w:val="00B3012F"/>
    <w:rPr>
      <w:rFonts w:ascii="Arial" w:eastAsia="Times New Roman" w:hAnsi="Arial" w:cs="Times New Roman"/>
      <w:kern w:val="0"/>
      <w:sz w:val="22"/>
      <w:szCs w:val="20"/>
      <w:lang w:val="en-GB" w:eastAsia="en-US"/>
    </w:rPr>
  </w:style>
  <w:style w:type="character" w:customStyle="1" w:styleId="Char4">
    <w:name w:val="纯文本 Char"/>
    <w:link w:val="a8"/>
    <w:locked/>
    <w:rsid w:val="00B3012F"/>
    <w:rPr>
      <w:rFonts w:ascii="Consolas" w:hAnsi="Consolas"/>
      <w:szCs w:val="21"/>
    </w:rPr>
  </w:style>
  <w:style w:type="paragraph" w:styleId="a8">
    <w:name w:val="Plain Text"/>
    <w:basedOn w:val="a"/>
    <w:link w:val="Char4"/>
    <w:rsid w:val="00B3012F"/>
    <w:rPr>
      <w:rFonts w:ascii="Consolas" w:eastAsiaTheme="minorEastAsia" w:hAnsi="Consolas" w:cstheme="minorBidi"/>
      <w:kern w:val="2"/>
      <w:sz w:val="21"/>
      <w:szCs w:val="21"/>
      <w:lang w:val="en-US" w:eastAsia="zh-CN"/>
    </w:rPr>
  </w:style>
  <w:style w:type="character" w:customStyle="1" w:styleId="Char10">
    <w:name w:val="纯文本 Char1"/>
    <w:basedOn w:val="a0"/>
    <w:uiPriority w:val="99"/>
    <w:semiHidden/>
    <w:rsid w:val="00B3012F"/>
    <w:rPr>
      <w:rFonts w:ascii="宋体" w:eastAsia="宋体" w:hAnsi="Courier New" w:cs="Courier New"/>
      <w:kern w:val="0"/>
      <w:szCs w:val="21"/>
      <w:lang w:val="en-GB" w:eastAsia="en-US"/>
    </w:rPr>
  </w:style>
  <w:style w:type="paragraph" w:styleId="a9">
    <w:name w:val="Balloon Text"/>
    <w:basedOn w:val="a"/>
    <w:link w:val="Char5"/>
    <w:uiPriority w:val="99"/>
    <w:semiHidden/>
    <w:unhideWhenUsed/>
    <w:rsid w:val="00471CFC"/>
    <w:rPr>
      <w:sz w:val="18"/>
      <w:szCs w:val="18"/>
    </w:rPr>
  </w:style>
  <w:style w:type="character" w:customStyle="1" w:styleId="Char5">
    <w:name w:val="批注框文本 Char"/>
    <w:basedOn w:val="a0"/>
    <w:link w:val="a9"/>
    <w:uiPriority w:val="99"/>
    <w:semiHidden/>
    <w:rsid w:val="00471CFC"/>
    <w:rPr>
      <w:rFonts w:ascii="Times" w:eastAsia="Batang" w:hAnsi="Times" w:cs="Times New Roman"/>
      <w:kern w:val="0"/>
      <w:sz w:val="18"/>
      <w:szCs w:val="18"/>
      <w:lang w:val="en-GB" w:eastAsia="en-US"/>
    </w:rPr>
  </w:style>
  <w:style w:type="paragraph" w:customStyle="1" w:styleId="TdocHeader2">
    <w:name w:val="Tdoc_Header_2"/>
    <w:basedOn w:val="a"/>
    <w:rsid w:val="003A69AB"/>
    <w:pPr>
      <w:widowControl w:val="0"/>
      <w:tabs>
        <w:tab w:val="left" w:pos="1701"/>
        <w:tab w:val="right" w:pos="9072"/>
        <w:tab w:val="right" w:pos="10206"/>
      </w:tabs>
      <w:jc w:val="both"/>
    </w:pPr>
    <w:rPr>
      <w:rFonts w:ascii="Arial" w:hAnsi="Arial"/>
      <w:b/>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12F"/>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
    <w:link w:val="1Char"/>
    <w:qFormat/>
    <w:rsid w:val="00B3012F"/>
    <w:pPr>
      <w:keepNext/>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Sub-section,Heading Two,R2,l2,Head 2,List level 2,Sub-Heading,A,1st level heading,level 2 no toc,2nd level,Titre2,h:2,h:2app,level 2,PA Major Section,Major Section"/>
    <w:basedOn w:val="a"/>
    <w:next w:val="a"/>
    <w:link w:val="2Char"/>
    <w:qFormat/>
    <w:rsid w:val="00B3012F"/>
    <w:pPr>
      <w:keepNext/>
      <w:numPr>
        <w:ilvl w:val="1"/>
        <w:numId w:val="1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3012F"/>
    <w:pPr>
      <w:keepNext/>
      <w:numPr>
        <w:ilvl w:val="2"/>
        <w:numId w:val="13"/>
      </w:numPr>
      <w:spacing w:before="240" w:after="60"/>
      <w:outlineLvl w:val="2"/>
    </w:pPr>
    <w:rPr>
      <w:rFonts w:ascii="Arial" w:hAnsi="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B3012F"/>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B3012F"/>
    <w:rPr>
      <w:sz w:val="18"/>
      <w:szCs w:val="18"/>
    </w:rPr>
  </w:style>
  <w:style w:type="paragraph" w:styleId="a4">
    <w:name w:val="footer"/>
    <w:basedOn w:val="a"/>
    <w:link w:val="Char0"/>
    <w:uiPriority w:val="99"/>
    <w:unhideWhenUsed/>
    <w:rsid w:val="00B3012F"/>
    <w:pPr>
      <w:tabs>
        <w:tab w:val="center" w:pos="4153"/>
        <w:tab w:val="right" w:pos="8306"/>
      </w:tabs>
      <w:snapToGrid w:val="0"/>
    </w:pPr>
    <w:rPr>
      <w:sz w:val="18"/>
      <w:szCs w:val="18"/>
    </w:rPr>
  </w:style>
  <w:style w:type="character" w:customStyle="1" w:styleId="Char0">
    <w:name w:val="页脚 Char"/>
    <w:basedOn w:val="a0"/>
    <w:link w:val="a4"/>
    <w:uiPriority w:val="99"/>
    <w:rsid w:val="00B3012F"/>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B3012F"/>
    <w:rPr>
      <w:rFonts w:ascii="Arial" w:eastAsia="Batang" w:hAnsi="Arial" w:cs="Arial"/>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basedOn w:val="a0"/>
    <w:link w:val="2"/>
    <w:rsid w:val="00B3012F"/>
    <w:rPr>
      <w:rFonts w:ascii="Arial" w:eastAsia="Batang" w:hAnsi="Arial" w:cs="Arial"/>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B3012F"/>
    <w:rPr>
      <w:rFonts w:ascii="Arial" w:eastAsia="Batang" w:hAnsi="Arial" w:cs="Times New Roman"/>
      <w:b/>
      <w:bCs/>
      <w:kern w:val="0"/>
      <w:sz w:val="20"/>
      <w:szCs w:val="26"/>
      <w:lang w:val="en-GB" w:eastAsia="en-US"/>
    </w:rPr>
  </w:style>
  <w:style w:type="paragraph" w:styleId="a5">
    <w:name w:val="footnote text"/>
    <w:basedOn w:val="a"/>
    <w:link w:val="Char1"/>
    <w:semiHidden/>
    <w:rsid w:val="00B3012F"/>
    <w:pPr>
      <w:jc w:val="both"/>
    </w:pPr>
    <w:rPr>
      <w:szCs w:val="20"/>
      <w:lang w:val="en-US"/>
    </w:rPr>
  </w:style>
  <w:style w:type="character" w:customStyle="1" w:styleId="Char1">
    <w:name w:val="脚注文本 Char"/>
    <w:basedOn w:val="a0"/>
    <w:link w:val="a5"/>
    <w:semiHidden/>
    <w:rsid w:val="00B3012F"/>
    <w:rPr>
      <w:rFonts w:ascii="Times" w:eastAsia="Batang" w:hAnsi="Times" w:cs="Times New Roman"/>
      <w:kern w:val="0"/>
      <w:sz w:val="20"/>
      <w:szCs w:val="20"/>
      <w:lang w:eastAsia="en-US"/>
    </w:rPr>
  </w:style>
  <w:style w:type="paragraph" w:styleId="a6">
    <w:name w:val="Title"/>
    <w:basedOn w:val="a"/>
    <w:link w:val="Char2"/>
    <w:qFormat/>
    <w:rsid w:val="00B3012F"/>
    <w:pPr>
      <w:overflowPunct w:val="0"/>
      <w:autoSpaceDE w:val="0"/>
      <w:autoSpaceDN w:val="0"/>
      <w:adjustRightInd w:val="0"/>
      <w:spacing w:after="120"/>
      <w:jc w:val="center"/>
      <w:textAlignment w:val="baseline"/>
    </w:pPr>
    <w:rPr>
      <w:rFonts w:ascii="Arial" w:eastAsia="MS Mincho" w:hAnsi="Arial"/>
      <w:b/>
      <w:sz w:val="24"/>
      <w:szCs w:val="20"/>
      <w:lang w:val="de-DE"/>
    </w:rPr>
  </w:style>
  <w:style w:type="character" w:customStyle="1" w:styleId="Char2">
    <w:name w:val="标题 Char"/>
    <w:basedOn w:val="a0"/>
    <w:link w:val="a6"/>
    <w:rsid w:val="00B3012F"/>
    <w:rPr>
      <w:rFonts w:ascii="Arial" w:eastAsia="MS Mincho" w:hAnsi="Arial" w:cs="Times New Roman"/>
      <w:b/>
      <w:kern w:val="0"/>
      <w:sz w:val="24"/>
      <w:szCs w:val="20"/>
      <w:lang w:val="de-DE" w:eastAsia="en-US"/>
    </w:rPr>
  </w:style>
  <w:style w:type="paragraph" w:styleId="a7">
    <w:name w:val="List Paragraph"/>
    <w:basedOn w:val="a"/>
    <w:link w:val="Char3"/>
    <w:uiPriority w:val="34"/>
    <w:qFormat/>
    <w:rsid w:val="00B3012F"/>
    <w:pPr>
      <w:ind w:left="720"/>
      <w:jc w:val="both"/>
    </w:pPr>
    <w:rPr>
      <w:rFonts w:ascii="Arial" w:eastAsia="Times New Roman" w:hAnsi="Arial"/>
      <w:sz w:val="22"/>
      <w:szCs w:val="20"/>
    </w:rPr>
  </w:style>
  <w:style w:type="character" w:customStyle="1" w:styleId="Char3">
    <w:name w:val="列出段落 Char"/>
    <w:link w:val="a7"/>
    <w:uiPriority w:val="34"/>
    <w:rsid w:val="00B3012F"/>
    <w:rPr>
      <w:rFonts w:ascii="Arial" w:eastAsia="Times New Roman" w:hAnsi="Arial" w:cs="Times New Roman"/>
      <w:kern w:val="0"/>
      <w:sz w:val="22"/>
      <w:szCs w:val="20"/>
      <w:lang w:val="en-GB" w:eastAsia="en-US"/>
    </w:rPr>
  </w:style>
  <w:style w:type="character" w:customStyle="1" w:styleId="Char4">
    <w:name w:val="纯文本 Char"/>
    <w:link w:val="a8"/>
    <w:locked/>
    <w:rsid w:val="00B3012F"/>
    <w:rPr>
      <w:rFonts w:ascii="Consolas" w:hAnsi="Consolas"/>
      <w:szCs w:val="21"/>
    </w:rPr>
  </w:style>
  <w:style w:type="paragraph" w:styleId="a8">
    <w:name w:val="Plain Text"/>
    <w:basedOn w:val="a"/>
    <w:link w:val="Char4"/>
    <w:rsid w:val="00B3012F"/>
    <w:rPr>
      <w:rFonts w:ascii="Consolas" w:eastAsiaTheme="minorEastAsia" w:hAnsi="Consolas" w:cstheme="minorBidi"/>
      <w:kern w:val="2"/>
      <w:sz w:val="21"/>
      <w:szCs w:val="21"/>
      <w:lang w:val="en-US" w:eastAsia="zh-CN"/>
    </w:rPr>
  </w:style>
  <w:style w:type="character" w:customStyle="1" w:styleId="Char10">
    <w:name w:val="纯文本 Char1"/>
    <w:basedOn w:val="a0"/>
    <w:uiPriority w:val="99"/>
    <w:semiHidden/>
    <w:rsid w:val="00B3012F"/>
    <w:rPr>
      <w:rFonts w:ascii="宋体" w:eastAsia="宋体" w:hAnsi="Courier New" w:cs="Courier New"/>
      <w:kern w:val="0"/>
      <w:szCs w:val="21"/>
      <w:lang w:val="en-GB" w:eastAsia="en-US"/>
    </w:rPr>
  </w:style>
  <w:style w:type="paragraph" w:styleId="a9">
    <w:name w:val="Balloon Text"/>
    <w:basedOn w:val="a"/>
    <w:link w:val="Char5"/>
    <w:uiPriority w:val="99"/>
    <w:semiHidden/>
    <w:unhideWhenUsed/>
    <w:rsid w:val="00471CFC"/>
    <w:rPr>
      <w:sz w:val="18"/>
      <w:szCs w:val="18"/>
    </w:rPr>
  </w:style>
  <w:style w:type="character" w:customStyle="1" w:styleId="Char5">
    <w:name w:val="批注框文本 Char"/>
    <w:basedOn w:val="a0"/>
    <w:link w:val="a9"/>
    <w:uiPriority w:val="99"/>
    <w:semiHidden/>
    <w:rsid w:val="00471CFC"/>
    <w:rPr>
      <w:rFonts w:ascii="Times" w:eastAsia="Batang" w:hAnsi="Times" w:cs="Times New Roman"/>
      <w:kern w:val="0"/>
      <w:sz w:val="18"/>
      <w:szCs w:val="18"/>
      <w:lang w:val="en-GB" w:eastAsia="en-US"/>
    </w:rPr>
  </w:style>
  <w:style w:type="paragraph" w:customStyle="1" w:styleId="TdocHeader2">
    <w:name w:val="Tdoc_Header_2"/>
    <w:basedOn w:val="a"/>
    <w:rsid w:val="003A69AB"/>
    <w:pPr>
      <w:widowControl w:val="0"/>
      <w:tabs>
        <w:tab w:val="left" w:pos="1701"/>
        <w:tab w:val="right" w:pos="9072"/>
        <w:tab w:val="right" w:pos="10206"/>
      </w:tabs>
      <w:jc w:val="both"/>
    </w:pPr>
    <w:rPr>
      <w:rFonts w:ascii="Arial" w:hAnsi="Arial"/>
      <w:b/>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1148</Words>
  <Characters>6547</Characters>
  <Application>Microsoft Office Word</Application>
  <DocSecurity>0</DocSecurity>
  <Lines>54</Lines>
  <Paragraphs>15</Paragraphs>
  <ScaleCrop>false</ScaleCrop>
  <Company/>
  <LinksUpToDate>false</LinksUpToDate>
  <CharactersWithSpaces>7680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sunzhennian</cp:lastModifiedBy>
  <cp:revision>2</cp:revision>
  <dcterms:created xsi:type="dcterms:W3CDTF">2014-09-19T09:00:00Z</dcterms:created>
  <dcterms:modified xsi:type="dcterms:W3CDTF">2014-09-25T00:50:00Z</dcterms:modified>
</cp:coreProperties>
</file>