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Pr="00830FE1">
        <w:rPr>
          <w:rFonts w:ascii="Arial" w:eastAsiaTheme="minorEastAsia" w:hAnsi="Arial" w:cs="Arial" w:hint="eastAsia"/>
          <w:b/>
          <w:bCs/>
          <w:lang w:eastAsia="zh-CN"/>
        </w:rPr>
        <w:t>7</w:t>
      </w:r>
      <w:r w:rsidR="00262D5A">
        <w:rPr>
          <w:rFonts w:ascii="Arial" w:eastAsiaTheme="minorEastAsia" w:hAnsi="Arial" w:cs="Arial" w:hint="eastAsia"/>
          <w:b/>
          <w:bCs/>
          <w:lang w:eastAsia="zh-CN"/>
        </w:rPr>
        <w:t>8</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AD3C36">
        <w:rPr>
          <w:rFonts w:ascii="Arial" w:eastAsiaTheme="minorEastAsia" w:hAnsi="Arial" w:cs="Arial" w:hint="eastAsia"/>
          <w:b/>
          <w:bCs/>
          <w:lang w:eastAsia="zh-CN"/>
        </w:rPr>
        <w:t>4</w:t>
      </w:r>
      <w:r w:rsidR="000B4682">
        <w:rPr>
          <w:rFonts w:ascii="Arial" w:eastAsiaTheme="minorEastAsia" w:hAnsi="Arial" w:cs="Arial" w:hint="eastAsia"/>
          <w:b/>
          <w:bCs/>
          <w:lang w:eastAsia="zh-CN"/>
        </w:rPr>
        <w:t>3340</w:t>
      </w:r>
    </w:p>
    <w:p w:rsidR="00FA61D5" w:rsidRPr="00714502" w:rsidRDefault="00593A02" w:rsidP="00FA61D5">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Dresden</w:t>
      </w:r>
      <w:r w:rsidR="00714502">
        <w:rPr>
          <w:rFonts w:ascii="Arial" w:eastAsia="MS Mincho" w:hAnsi="Arial" w:cs="Arial"/>
          <w:b/>
          <w:bCs/>
          <w:sz w:val="20"/>
          <w:lang w:eastAsia="ja-JP"/>
        </w:rPr>
        <w:t xml:space="preserve">, </w:t>
      </w:r>
      <w:r>
        <w:rPr>
          <w:rFonts w:ascii="Arial" w:eastAsiaTheme="minorEastAsia" w:hAnsi="Arial" w:cs="Arial" w:hint="eastAsia"/>
          <w:b/>
          <w:bCs/>
          <w:sz w:val="20"/>
          <w:lang w:eastAsia="zh-CN"/>
        </w:rPr>
        <w:t>Germany</w:t>
      </w:r>
      <w:r w:rsidR="00FA61D5" w:rsidRPr="00BA68B4">
        <w:rPr>
          <w:rFonts w:ascii="Arial" w:eastAsia="MS Mincho" w:hAnsi="Arial" w:cs="Arial"/>
          <w:b/>
          <w:bCs/>
          <w:sz w:val="20"/>
          <w:lang w:eastAsia="ja-JP"/>
        </w:rPr>
        <w:t xml:space="preserve">, </w:t>
      </w:r>
      <w:r w:rsidR="00A35018">
        <w:rPr>
          <w:rFonts w:ascii="Arial" w:eastAsiaTheme="minorEastAsia" w:hAnsi="Arial" w:cs="Arial" w:hint="eastAsia"/>
          <w:b/>
          <w:bCs/>
          <w:sz w:val="20"/>
          <w:lang w:eastAsia="zh-CN"/>
        </w:rPr>
        <w:t>18</w:t>
      </w:r>
      <w:r w:rsidR="00F12D7C">
        <w:rPr>
          <w:rFonts w:ascii="Arial" w:eastAsiaTheme="minorEastAsia" w:hAnsi="Arial" w:cs="Arial" w:hint="eastAsia"/>
          <w:b/>
          <w:bCs/>
          <w:sz w:val="20"/>
          <w:lang w:eastAsia="zh-CN"/>
        </w:rPr>
        <w:t>th</w:t>
      </w:r>
      <w:r w:rsidR="00DE3740" w:rsidRPr="00DE3740">
        <w:rPr>
          <w:rFonts w:ascii="Arial" w:eastAsiaTheme="minorEastAsia" w:hAnsi="Arial" w:cs="Arial" w:hint="eastAsia"/>
          <w:b/>
          <w:bCs/>
          <w:sz w:val="20"/>
          <w:lang w:eastAsia="zh-CN"/>
        </w:rPr>
        <w:t xml:space="preserve"> </w:t>
      </w:r>
      <w:r w:rsidR="00714502" w:rsidRPr="00DE3740">
        <w:rPr>
          <w:rFonts w:ascii="Arial" w:eastAsiaTheme="minorEastAsia" w:hAnsi="Arial" w:cs="Arial"/>
          <w:b/>
          <w:bCs/>
          <w:sz w:val="20"/>
          <w:lang w:eastAsia="zh-CN"/>
        </w:rPr>
        <w:t xml:space="preserve">– </w:t>
      </w:r>
      <w:r w:rsidR="00F12D7C">
        <w:rPr>
          <w:rFonts w:ascii="Arial" w:eastAsiaTheme="minorEastAsia" w:hAnsi="Arial" w:cs="Arial" w:hint="eastAsia"/>
          <w:b/>
          <w:bCs/>
          <w:sz w:val="20"/>
          <w:lang w:eastAsia="zh-CN"/>
        </w:rPr>
        <w:t>2</w:t>
      </w:r>
      <w:r w:rsidR="00A35018">
        <w:rPr>
          <w:rFonts w:ascii="Arial" w:eastAsiaTheme="minorEastAsia" w:hAnsi="Arial" w:cs="Arial" w:hint="eastAsia"/>
          <w:b/>
          <w:bCs/>
          <w:sz w:val="20"/>
          <w:lang w:eastAsia="zh-CN"/>
        </w:rPr>
        <w:t>2nd</w:t>
      </w:r>
      <w:r w:rsidR="00FA61D5" w:rsidRPr="00DE3740">
        <w:rPr>
          <w:rFonts w:ascii="Arial" w:eastAsiaTheme="minorEastAsia" w:hAnsi="Arial" w:cs="Arial"/>
          <w:b/>
          <w:bCs/>
          <w:sz w:val="20"/>
          <w:lang w:eastAsia="zh-CN"/>
        </w:rPr>
        <w:t xml:space="preserve"> </w:t>
      </w:r>
      <w:r w:rsidR="00164EC9">
        <w:rPr>
          <w:rFonts w:ascii="Arial" w:eastAsiaTheme="minorEastAsia" w:hAnsi="Arial" w:cs="Arial" w:hint="eastAsia"/>
          <w:b/>
          <w:bCs/>
          <w:sz w:val="20"/>
          <w:lang w:eastAsia="zh-CN"/>
        </w:rPr>
        <w:t>August</w:t>
      </w:r>
      <w:r w:rsidR="00DE3740">
        <w:rPr>
          <w:rFonts w:ascii="Arial" w:eastAsiaTheme="minorEastAsia" w:hAnsi="Arial" w:cs="Arial" w:hint="eastAsia"/>
          <w:b/>
          <w:bCs/>
          <w:sz w:val="20"/>
          <w:lang w:eastAsia="zh-CN"/>
        </w:rPr>
        <w:t xml:space="preserve"> </w:t>
      </w:r>
      <w:r w:rsidR="00FA61D5" w:rsidRPr="00BA68B4">
        <w:rPr>
          <w:rFonts w:ascii="Arial" w:eastAsia="MS Mincho" w:hAnsi="Arial" w:cs="Arial"/>
          <w:b/>
          <w:bCs/>
          <w:sz w:val="20"/>
          <w:lang w:eastAsia="ja-JP"/>
        </w:rPr>
        <w:t>201</w:t>
      </w:r>
      <w:r w:rsidR="00714502">
        <w:rPr>
          <w:rFonts w:ascii="Arial" w:eastAsiaTheme="minorEastAsia" w:hAnsi="Arial" w:cs="Arial" w:hint="eastAsia"/>
          <w:b/>
          <w:bCs/>
          <w:sz w:val="20"/>
          <w:lang w:eastAsia="zh-CN"/>
        </w:rPr>
        <w:t>4</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53015B">
        <w:rPr>
          <w:rFonts w:hint="eastAsia"/>
          <w:sz w:val="22"/>
          <w:szCs w:val="22"/>
          <w:lang w:val="en-US" w:eastAsia="zh-CN"/>
        </w:rPr>
        <w:t>7.2.4.1</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B919E9" w:rsidRPr="00E16163">
        <w:rPr>
          <w:rFonts w:hint="eastAsia"/>
          <w:sz w:val="22"/>
          <w:szCs w:val="22"/>
          <w:lang w:eastAsia="zh-CN"/>
        </w:rPr>
        <w:t>CATR</w:t>
      </w:r>
    </w:p>
    <w:p w:rsidR="00FA61D5" w:rsidRPr="00C73D28" w:rsidRDefault="00FA61D5" w:rsidP="00FA61D5">
      <w:pPr>
        <w:tabs>
          <w:tab w:val="left" w:pos="1985"/>
          <w:tab w:val="left" w:pos="9781"/>
        </w:tabs>
        <w:spacing w:after="0"/>
        <w:ind w:left="1988" w:right="-28" w:hanging="1980"/>
        <w:jc w:val="both"/>
        <w:rPr>
          <w:sz w:val="22"/>
          <w:szCs w:val="22"/>
          <w:lang w:eastAsia="zh-CN"/>
        </w:rPr>
      </w:pPr>
      <w:r w:rsidRPr="00C73D28">
        <w:rPr>
          <w:b/>
          <w:sz w:val="22"/>
          <w:szCs w:val="22"/>
        </w:rPr>
        <w:t>Title:</w:t>
      </w:r>
      <w:r w:rsidRPr="00C73D28">
        <w:rPr>
          <w:sz w:val="22"/>
          <w:szCs w:val="22"/>
        </w:rPr>
        <w:t xml:space="preserve"> </w:t>
      </w:r>
      <w:r w:rsidRPr="00C73D28">
        <w:rPr>
          <w:sz w:val="22"/>
          <w:szCs w:val="22"/>
        </w:rPr>
        <w:tab/>
      </w:r>
      <w:r w:rsidR="00DA5194">
        <w:rPr>
          <w:rFonts w:hint="eastAsia"/>
          <w:sz w:val="22"/>
          <w:szCs w:val="22"/>
          <w:lang w:eastAsia="zh-CN"/>
        </w:rPr>
        <w:t xml:space="preserve">Evaluation </w:t>
      </w:r>
      <w:r w:rsidR="00A25508">
        <w:rPr>
          <w:rFonts w:hint="eastAsia"/>
          <w:sz w:val="22"/>
          <w:szCs w:val="22"/>
          <w:lang w:eastAsia="zh-CN"/>
        </w:rPr>
        <w:t xml:space="preserve">on </w:t>
      </w:r>
      <w:r w:rsidR="00A20893">
        <w:rPr>
          <w:rFonts w:hint="eastAsia"/>
          <w:sz w:val="22"/>
          <w:szCs w:val="22"/>
          <w:lang w:eastAsia="zh-CN"/>
        </w:rPr>
        <w:t>C</w:t>
      </w:r>
      <w:r w:rsidR="002C7506">
        <w:rPr>
          <w:rFonts w:hint="eastAsia"/>
          <w:sz w:val="22"/>
          <w:szCs w:val="22"/>
          <w:lang w:eastAsia="zh-CN"/>
        </w:rPr>
        <w:t>SI enhancement of NAICS for LTE</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FA61D5" w:rsidRPr="004906E8" w:rsidRDefault="00424627" w:rsidP="004906E8">
      <w:pPr>
        <w:spacing w:after="120"/>
        <w:ind w:right="340"/>
        <w:jc w:val="both"/>
        <w:rPr>
          <w:lang w:eastAsia="zh-CN"/>
        </w:rPr>
      </w:pPr>
      <w:r w:rsidRPr="004906E8">
        <w:rPr>
          <w:rFonts w:hint="eastAsia"/>
          <w:lang w:eastAsia="zh-CN"/>
        </w:rPr>
        <w:t xml:space="preserve">In RAN1 </w:t>
      </w:r>
      <w:r w:rsidR="006A61C9">
        <w:rPr>
          <w:rFonts w:hint="eastAsia"/>
          <w:lang w:eastAsia="zh-CN"/>
        </w:rPr>
        <w:t>76bis</w:t>
      </w:r>
      <w:r w:rsidR="000E0D5F" w:rsidRPr="004906E8">
        <w:rPr>
          <w:rFonts w:hint="eastAsia"/>
          <w:lang w:eastAsia="zh-CN"/>
        </w:rPr>
        <w:t xml:space="preserve"> meeting, </w:t>
      </w:r>
      <w:r w:rsidR="00BB2054">
        <w:rPr>
          <w:rFonts w:hint="eastAsia"/>
          <w:lang w:eastAsia="zh-CN"/>
        </w:rPr>
        <w:t>following CSI enhancement for NAICS were proposed,</w:t>
      </w:r>
    </w:p>
    <w:p w:rsidR="00A847E0" w:rsidRPr="006A61C9" w:rsidRDefault="006A61C9" w:rsidP="00BB2054">
      <w:pPr>
        <w:numPr>
          <w:ilvl w:val="0"/>
          <w:numId w:val="7"/>
        </w:numPr>
        <w:spacing w:after="120"/>
        <w:rPr>
          <w:rFonts w:eastAsia="MS Mincho"/>
          <w:lang w:val="en-US" w:eastAsia="ja-JP"/>
        </w:rPr>
      </w:pPr>
      <w:r>
        <w:rPr>
          <w:rFonts w:eastAsiaTheme="minorEastAsia" w:hint="eastAsia"/>
          <w:lang w:val="en-US" w:eastAsia="zh-CN"/>
        </w:rPr>
        <w:t>CSI enhancements for Rel-12 NAICS receiver should be further studied until RAN1#77 meeting, focusing on the following options</w:t>
      </w:r>
    </w:p>
    <w:p w:rsidR="006A61C9" w:rsidRPr="001E4FED" w:rsidRDefault="001E4FED" w:rsidP="006A61C9">
      <w:pPr>
        <w:numPr>
          <w:ilvl w:val="1"/>
          <w:numId w:val="7"/>
        </w:numPr>
        <w:spacing w:after="120"/>
        <w:rPr>
          <w:rFonts w:eastAsia="MS Mincho"/>
          <w:lang w:val="en-US" w:eastAsia="ja-JP"/>
        </w:rPr>
      </w:pPr>
      <w:r>
        <w:rPr>
          <w:rFonts w:eastAsiaTheme="minorEastAsia"/>
          <w:lang w:val="en-US" w:eastAsia="zh-CN"/>
        </w:rPr>
        <w:t>O</w:t>
      </w:r>
      <w:r>
        <w:rPr>
          <w:rFonts w:eastAsiaTheme="minorEastAsia" w:hint="eastAsia"/>
          <w:lang w:val="en-US" w:eastAsia="zh-CN"/>
        </w:rPr>
        <w:t>ption 1: a single CSI feedback for NAICS</w:t>
      </w:r>
    </w:p>
    <w:p w:rsidR="001E4FED" w:rsidRPr="001E4FED" w:rsidRDefault="001E4FED" w:rsidP="001E4FED">
      <w:pPr>
        <w:numPr>
          <w:ilvl w:val="2"/>
          <w:numId w:val="7"/>
        </w:numPr>
        <w:spacing w:after="120"/>
        <w:rPr>
          <w:rFonts w:eastAsia="MS Mincho"/>
          <w:lang w:val="en-US" w:eastAsia="ja-JP"/>
        </w:rPr>
      </w:pPr>
      <w:r>
        <w:rPr>
          <w:rFonts w:eastAsiaTheme="minorEastAsia"/>
          <w:lang w:val="en-US" w:eastAsia="zh-CN"/>
        </w:rPr>
        <w:t>O</w:t>
      </w:r>
      <w:r>
        <w:rPr>
          <w:rFonts w:eastAsiaTheme="minorEastAsia" w:hint="eastAsia"/>
          <w:lang w:val="en-US" w:eastAsia="zh-CN"/>
        </w:rPr>
        <w:t>ption 1-1: CSI is derived after cancelling/suppressing interference</w:t>
      </w:r>
    </w:p>
    <w:p w:rsidR="001E4FED" w:rsidRPr="001E4FED" w:rsidRDefault="001E4FED" w:rsidP="001E4FED">
      <w:pPr>
        <w:numPr>
          <w:ilvl w:val="3"/>
          <w:numId w:val="7"/>
        </w:numPr>
        <w:spacing w:after="120"/>
        <w:rPr>
          <w:rFonts w:eastAsia="MS Mincho"/>
          <w:lang w:val="en-US" w:eastAsia="ja-JP"/>
        </w:rPr>
      </w:pPr>
      <w:r>
        <w:rPr>
          <w:rFonts w:eastAsiaTheme="minorEastAsia"/>
          <w:lang w:val="en-US" w:eastAsia="zh-CN"/>
        </w:rPr>
        <w:t>Cancelation</w:t>
      </w:r>
      <w:r>
        <w:rPr>
          <w:rFonts w:eastAsiaTheme="minorEastAsia" w:hint="eastAsia"/>
          <w:lang w:val="en-US" w:eastAsia="zh-CN"/>
        </w:rPr>
        <w:t>/suppression is assumed to use Rel-12 NAICS functionality, including interference channel estimation</w:t>
      </w:r>
    </w:p>
    <w:p w:rsidR="001E4FED" w:rsidRPr="001E4FED" w:rsidRDefault="001E4FED" w:rsidP="001E4FED">
      <w:pPr>
        <w:numPr>
          <w:ilvl w:val="3"/>
          <w:numId w:val="7"/>
        </w:numPr>
        <w:spacing w:after="120"/>
        <w:rPr>
          <w:rFonts w:eastAsia="MS Mincho"/>
          <w:lang w:val="en-US" w:eastAsia="ja-JP"/>
        </w:rPr>
      </w:pPr>
      <w:r>
        <w:rPr>
          <w:rFonts w:eastAsiaTheme="minorEastAsia" w:hint="eastAsia"/>
          <w:lang w:val="en-US" w:eastAsia="zh-CN"/>
        </w:rPr>
        <w:t xml:space="preserve">CSI </w:t>
      </w:r>
      <w:r>
        <w:rPr>
          <w:rFonts w:eastAsiaTheme="minorEastAsia"/>
          <w:lang w:val="en-US" w:eastAsia="zh-CN"/>
        </w:rPr>
        <w:t>calculation</w:t>
      </w:r>
      <w:r>
        <w:rPr>
          <w:rFonts w:eastAsiaTheme="minorEastAsia" w:hint="eastAsia"/>
          <w:lang w:val="en-US" w:eastAsia="zh-CN"/>
        </w:rPr>
        <w:t xml:space="preserve"> can be derived based on CRS, IMR, CSI-RS, and PDSCH </w:t>
      </w:r>
    </w:p>
    <w:p w:rsidR="00265DA1" w:rsidRPr="00265DA1" w:rsidRDefault="001E7EDD" w:rsidP="00265DA1">
      <w:pPr>
        <w:numPr>
          <w:ilvl w:val="2"/>
          <w:numId w:val="7"/>
        </w:num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w:t>
      </w:r>
      <w:r w:rsidR="00265DA1" w:rsidRPr="00265DA1">
        <w:rPr>
          <w:rFonts w:eastAsiaTheme="minorEastAsia"/>
          <w:lang w:val="en-US" w:eastAsia="zh-CN"/>
        </w:rPr>
        <w:t>1-2: CSI is derived after canceling/suppressing interference</w:t>
      </w:r>
    </w:p>
    <w:p w:rsidR="00265DA1" w:rsidRPr="00265DA1" w:rsidRDefault="00265DA1" w:rsidP="00265DA1">
      <w:pPr>
        <w:numPr>
          <w:ilvl w:val="3"/>
          <w:numId w:val="7"/>
        </w:numPr>
        <w:spacing w:after="120"/>
        <w:rPr>
          <w:rFonts w:eastAsiaTheme="minorEastAsia"/>
          <w:lang w:val="en-US" w:eastAsia="zh-CN"/>
        </w:rPr>
      </w:pPr>
      <w:r w:rsidRPr="00265DA1">
        <w:rPr>
          <w:rFonts w:eastAsiaTheme="minorEastAsia"/>
          <w:lang w:val="en-US" w:eastAsia="zh-CN"/>
        </w:rPr>
        <w:t>Cancelation/suppression is assumed to use Rel-12 NAICS functionality, including interference channel estimation and blind detection</w:t>
      </w:r>
    </w:p>
    <w:p w:rsidR="00265DA1" w:rsidRPr="00265DA1" w:rsidRDefault="00265DA1" w:rsidP="00265DA1">
      <w:pPr>
        <w:numPr>
          <w:ilvl w:val="3"/>
          <w:numId w:val="7"/>
        </w:numPr>
        <w:spacing w:after="120"/>
        <w:rPr>
          <w:rFonts w:eastAsiaTheme="minorEastAsia"/>
          <w:lang w:val="en-US" w:eastAsia="zh-CN"/>
        </w:rPr>
      </w:pPr>
      <w:r w:rsidRPr="00265DA1">
        <w:rPr>
          <w:rFonts w:eastAsiaTheme="minorEastAsia"/>
          <w:lang w:val="en-US" w:eastAsia="zh-CN"/>
        </w:rPr>
        <w:t>CSI calculation can be derived based on CRS, IMR, CSI-RS, and PDSCH</w:t>
      </w:r>
    </w:p>
    <w:p w:rsidR="00265DA1" w:rsidRPr="00265DA1" w:rsidRDefault="00265DA1" w:rsidP="00265DA1">
      <w:pPr>
        <w:numPr>
          <w:ilvl w:val="2"/>
          <w:numId w:val="7"/>
        </w:numPr>
        <w:spacing w:after="120"/>
        <w:rPr>
          <w:rFonts w:eastAsiaTheme="minorEastAsia"/>
          <w:lang w:val="en-US" w:eastAsia="zh-CN"/>
        </w:rPr>
      </w:pPr>
      <w:r w:rsidRPr="00265DA1">
        <w:rPr>
          <w:rFonts w:eastAsiaTheme="minorEastAsia"/>
          <w:lang w:val="en-US" w:eastAsia="zh-CN"/>
        </w:rPr>
        <w:t>Option 1-3: CSI is derived without considering  Rel-12 NAICS functionality (e.g. CSI after MMSE-IRC)</w:t>
      </w:r>
    </w:p>
    <w:p w:rsidR="00265DA1" w:rsidRPr="00265DA1" w:rsidRDefault="00265DA1" w:rsidP="00265DA1">
      <w:pPr>
        <w:numPr>
          <w:ilvl w:val="1"/>
          <w:numId w:val="7"/>
        </w:numPr>
        <w:spacing w:after="120"/>
        <w:rPr>
          <w:rFonts w:eastAsiaTheme="minorEastAsia"/>
          <w:lang w:val="en-US" w:eastAsia="zh-CN"/>
        </w:rPr>
      </w:pPr>
      <w:r w:rsidRPr="00265DA1">
        <w:rPr>
          <w:rFonts w:eastAsiaTheme="minorEastAsia"/>
          <w:lang w:val="en-US" w:eastAsia="zh-CN"/>
        </w:rPr>
        <w:t>Option 2: Multiple CSI feedback for NAICS</w:t>
      </w:r>
    </w:p>
    <w:p w:rsidR="00265DA1" w:rsidRPr="0033469C" w:rsidRDefault="00265DA1" w:rsidP="0033469C">
      <w:pPr>
        <w:numPr>
          <w:ilvl w:val="2"/>
          <w:numId w:val="7"/>
        </w:numPr>
        <w:spacing w:after="120"/>
        <w:rPr>
          <w:rFonts w:eastAsiaTheme="minorEastAsia"/>
          <w:lang w:val="en-US" w:eastAsia="zh-CN"/>
        </w:rPr>
      </w:pPr>
      <w:r w:rsidRPr="0033469C">
        <w:rPr>
          <w:rFonts w:eastAsiaTheme="minorEastAsia"/>
          <w:lang w:val="en-US" w:eastAsia="zh-CN"/>
        </w:rPr>
        <w:t>Each CSI is derived based on different interference hypothesis</w:t>
      </w:r>
    </w:p>
    <w:p w:rsidR="00424627" w:rsidRPr="004906E8" w:rsidRDefault="00FE1C79" w:rsidP="00B027CD">
      <w:pPr>
        <w:spacing w:after="120"/>
        <w:ind w:left="100" w:hangingChars="50" w:hanging="100"/>
        <w:rPr>
          <w:lang w:eastAsia="zh-CN"/>
        </w:rPr>
      </w:pPr>
      <w:r>
        <w:rPr>
          <w:rFonts w:eastAsiaTheme="minorEastAsia" w:hint="eastAsia"/>
          <w:lang w:val="en-US" w:eastAsia="zh-CN"/>
        </w:rPr>
        <w:t xml:space="preserve">In this contribution, </w:t>
      </w:r>
      <w:r w:rsidR="00530E1F">
        <w:rPr>
          <w:rFonts w:eastAsiaTheme="minorEastAsia" w:hint="eastAsia"/>
          <w:lang w:val="en-US" w:eastAsia="zh-CN"/>
        </w:rPr>
        <w:t xml:space="preserve">we showed the system simulation of </w:t>
      </w:r>
      <w:r w:rsidR="00BF76AB">
        <w:rPr>
          <w:rFonts w:eastAsiaTheme="minorEastAsia" w:hint="eastAsia"/>
          <w:lang w:val="en-US" w:eastAsia="zh-CN"/>
        </w:rPr>
        <w:t xml:space="preserve">SLIC receiver with CSI feedback </w:t>
      </w:r>
      <w:r w:rsidR="00530E1F">
        <w:rPr>
          <w:rFonts w:eastAsiaTheme="minorEastAsia" w:hint="eastAsia"/>
          <w:lang w:val="en-US" w:eastAsia="zh-CN"/>
        </w:rPr>
        <w:t>option 1-1 and 1-3, and found that</w:t>
      </w:r>
      <w:r w:rsidR="00310F01">
        <w:rPr>
          <w:rFonts w:eastAsiaTheme="minorEastAsia" w:hint="eastAsia"/>
          <w:lang w:val="en-US" w:eastAsia="zh-CN"/>
        </w:rPr>
        <w:t xml:space="preserve"> SLIC receiver could get performance gain than IRC receiver, and also SLIC with CSI feedback </w:t>
      </w:r>
      <w:r w:rsidR="00BF76AB">
        <w:rPr>
          <w:rFonts w:eastAsiaTheme="minorEastAsia" w:hint="eastAsia"/>
          <w:lang w:val="en-US" w:eastAsia="zh-CN"/>
        </w:rPr>
        <w:t xml:space="preserve">option 1-1 </w:t>
      </w:r>
      <w:r w:rsidR="00310F01">
        <w:rPr>
          <w:rFonts w:eastAsiaTheme="minorEastAsia" w:hint="eastAsia"/>
          <w:lang w:val="en-US" w:eastAsia="zh-CN"/>
        </w:rPr>
        <w:t>could get performance gain than</w:t>
      </w:r>
      <w:r w:rsidR="00BF76AB">
        <w:rPr>
          <w:rFonts w:eastAsiaTheme="minorEastAsia" w:hint="eastAsia"/>
          <w:lang w:val="en-US" w:eastAsia="zh-CN"/>
        </w:rPr>
        <w:t xml:space="preserve"> </w:t>
      </w:r>
      <w:r w:rsidR="00310F01">
        <w:rPr>
          <w:rFonts w:eastAsiaTheme="minorEastAsia" w:hint="eastAsia"/>
          <w:lang w:val="en-US" w:eastAsia="zh-CN"/>
        </w:rPr>
        <w:t>option 1-3.</w:t>
      </w:r>
    </w:p>
    <w:p w:rsidR="00A31446" w:rsidRDefault="00A31446" w:rsidP="00FA61D5">
      <w:pPr>
        <w:pStyle w:val="1"/>
        <w:tabs>
          <w:tab w:val="left" w:pos="9781"/>
        </w:tabs>
        <w:ind w:right="-28"/>
        <w:jc w:val="both"/>
        <w:rPr>
          <w:lang w:eastAsia="zh-CN"/>
        </w:rPr>
      </w:pPr>
      <w:r>
        <w:rPr>
          <w:rFonts w:hint="eastAsia"/>
          <w:lang w:eastAsia="zh-CN"/>
        </w:rPr>
        <w:t>SLIC receiver</w:t>
      </w:r>
    </w:p>
    <w:p w:rsidR="001B24AD" w:rsidRDefault="001B24AD" w:rsidP="001B24AD">
      <w:pPr>
        <w:jc w:val="both"/>
        <w:rPr>
          <w:color w:val="000000"/>
          <w:sz w:val="22"/>
          <w:szCs w:val="22"/>
          <w:lang w:val="en-US" w:eastAsia="zh-CN"/>
        </w:rPr>
      </w:pPr>
      <w:r w:rsidRPr="00280DA2">
        <w:rPr>
          <w:color w:val="000000"/>
          <w:sz w:val="22"/>
          <w:szCs w:val="22"/>
          <w:lang w:val="en-US" w:eastAsia="ja-JP"/>
        </w:rPr>
        <w:t xml:space="preserve">One </w:t>
      </w:r>
      <w:r w:rsidRPr="00280DA2">
        <w:rPr>
          <w:rFonts w:hint="eastAsia"/>
          <w:color w:val="000000"/>
          <w:sz w:val="22"/>
          <w:szCs w:val="22"/>
          <w:lang w:val="en-US" w:eastAsia="ja-JP"/>
        </w:rPr>
        <w:t>issue regarding such a CSI calculation is how to estimate the residual interference after SLIC processing, i.e., the cancellation for the PDSCH of</w:t>
      </w:r>
      <w:r w:rsidRPr="00280DA2">
        <w:rPr>
          <w:color w:val="000000"/>
          <w:sz w:val="22"/>
          <w:szCs w:val="22"/>
          <w:lang w:val="en-US" w:eastAsia="ja-JP"/>
        </w:rPr>
        <w:t xml:space="preserve"> </w:t>
      </w:r>
      <w:r w:rsidRPr="00280DA2">
        <w:rPr>
          <w:rFonts w:hint="eastAsia"/>
          <w:color w:val="000000"/>
          <w:sz w:val="22"/>
          <w:szCs w:val="22"/>
          <w:lang w:val="en-US" w:eastAsia="ja-JP"/>
        </w:rPr>
        <w:t xml:space="preserve">the </w:t>
      </w:r>
      <w:r w:rsidRPr="00280DA2">
        <w:rPr>
          <w:color w:val="000000"/>
          <w:sz w:val="22"/>
          <w:szCs w:val="22"/>
          <w:lang w:val="en-US" w:eastAsia="ja-JP"/>
        </w:rPr>
        <w:t>dominant interference signal based on soft</w:t>
      </w:r>
      <w:r w:rsidRPr="00280DA2">
        <w:rPr>
          <w:rFonts w:hint="eastAsia"/>
          <w:color w:val="000000"/>
          <w:sz w:val="22"/>
          <w:szCs w:val="22"/>
          <w:lang w:val="en-US" w:eastAsia="ja-JP"/>
        </w:rPr>
        <w:t xml:space="preserve"> (or hard) </w:t>
      </w:r>
      <w:r w:rsidRPr="00280DA2">
        <w:rPr>
          <w:color w:val="000000"/>
          <w:sz w:val="22"/>
          <w:szCs w:val="22"/>
          <w:lang w:val="en-US" w:eastAsia="ja-JP"/>
        </w:rPr>
        <w:t>decision replica</w:t>
      </w:r>
      <w:r w:rsidRPr="00280DA2">
        <w:rPr>
          <w:rFonts w:hint="eastAsia"/>
          <w:color w:val="000000"/>
          <w:sz w:val="22"/>
          <w:szCs w:val="22"/>
          <w:lang w:val="en-US" w:eastAsia="ja-JP"/>
        </w:rPr>
        <w:t>.</w:t>
      </w:r>
      <w:r w:rsidR="00AC54F0">
        <w:rPr>
          <w:rFonts w:hint="eastAsia"/>
          <w:color w:val="000000"/>
          <w:sz w:val="22"/>
          <w:szCs w:val="22"/>
          <w:lang w:val="en-US" w:eastAsia="zh-CN"/>
        </w:rPr>
        <w:t xml:space="preserve"> </w:t>
      </w:r>
      <w:r w:rsidR="00AC54F0">
        <w:rPr>
          <w:color w:val="000000"/>
          <w:sz w:val="22"/>
          <w:szCs w:val="22"/>
          <w:lang w:val="en-US" w:eastAsia="zh-CN"/>
        </w:rPr>
        <w:t>I</w:t>
      </w:r>
      <w:r w:rsidR="00AC54F0">
        <w:rPr>
          <w:rFonts w:hint="eastAsia"/>
          <w:color w:val="000000"/>
          <w:sz w:val="22"/>
          <w:szCs w:val="22"/>
          <w:lang w:val="en-US" w:eastAsia="zh-CN"/>
        </w:rPr>
        <w:t xml:space="preserve">n our simulation, we </w:t>
      </w:r>
      <w:r w:rsidR="00417746">
        <w:rPr>
          <w:rFonts w:hint="eastAsia"/>
          <w:color w:val="000000"/>
          <w:sz w:val="22"/>
          <w:szCs w:val="22"/>
          <w:lang w:val="en-US" w:eastAsia="zh-CN"/>
        </w:rPr>
        <w:t>referred to the TR 36.866 as below:</w:t>
      </w:r>
    </w:p>
    <w:p w:rsidR="001B24AD" w:rsidRPr="00900CDC" w:rsidRDefault="001B24AD" w:rsidP="001B24AD">
      <w:pPr>
        <w:jc w:val="both"/>
        <w:rPr>
          <w:color w:val="000000"/>
          <w:lang w:eastAsia="zh-CN"/>
        </w:rPr>
      </w:pPr>
      <w:r w:rsidRPr="00900CDC">
        <w:rPr>
          <w:color w:val="000000"/>
        </w:rPr>
        <w:t>Once the strongest interference signal is detected, it could be removed from the received signal. However, the strongest interference signal cannot be completely removed</w:t>
      </w:r>
      <w:r w:rsidRPr="00900CDC">
        <w:rPr>
          <w:color w:val="000000"/>
          <w:lang w:eastAsia="zh-CN"/>
        </w:rPr>
        <w:t xml:space="preserve"> in practical system.</w:t>
      </w:r>
      <w:r w:rsidRPr="00900CDC">
        <w:rPr>
          <w:color w:val="000000"/>
        </w:rPr>
        <w:t xml:space="preserve"> </w:t>
      </w:r>
      <w:r w:rsidRPr="00900CDC">
        <w:rPr>
          <w:color w:val="000000"/>
          <w:lang w:eastAsia="zh-CN"/>
        </w:rPr>
        <w:t>L</w:t>
      </w:r>
      <w:r w:rsidRPr="00900CDC">
        <w:rPr>
          <w:color w:val="000000"/>
        </w:rPr>
        <w:t>et</w:t>
      </w:r>
      <w:r w:rsidR="00235AF8" w:rsidRPr="00900CDC">
        <w:rPr>
          <w:color w:val="000000"/>
        </w:rPr>
        <w:fldChar w:fldCharType="begin"/>
      </w:r>
      <w:r w:rsidRPr="00900CDC">
        <w:rPr>
          <w:color w:val="000000"/>
        </w:rPr>
        <w:instrText xml:space="preserve"> QUOTE </w:instrText>
      </w:r>
      <w:r w:rsidR="00667CA4" w:rsidRPr="00235AF8">
        <w:rPr>
          <w:color w:val="000000"/>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2.1pt" equationxml="&lt;">
            <v:imagedata r:id="rId8" o:title="" chromakey="white"/>
          </v:shape>
        </w:pict>
      </w:r>
      <w:r w:rsidRPr="00900CDC">
        <w:rPr>
          <w:color w:val="000000"/>
        </w:rPr>
        <w:instrText xml:space="preserve"> </w:instrText>
      </w:r>
      <w:r w:rsidR="00235AF8" w:rsidRPr="00900CDC">
        <w:rPr>
          <w:color w:val="000000"/>
        </w:rPr>
        <w:fldChar w:fldCharType="separate"/>
      </w:r>
      <w:r w:rsidR="00667CA4" w:rsidRPr="00235AF8">
        <w:rPr>
          <w:color w:val="000000"/>
          <w:position w:val="-5"/>
        </w:rPr>
        <w:pict>
          <v:shape id="_x0000_i1026" type="#_x0000_t75" style="width:12.55pt;height:12.1pt" equationxml="&lt;">
            <v:imagedata r:id="rId8" o:title="" chromakey="white"/>
          </v:shape>
        </w:pict>
      </w:r>
      <w:r w:rsidR="00235AF8" w:rsidRPr="00900CDC">
        <w:rPr>
          <w:color w:val="000000"/>
        </w:rPr>
        <w:fldChar w:fldCharType="end"/>
      </w:r>
      <w:r w:rsidRPr="00900CDC">
        <w:rPr>
          <w:color w:val="000000"/>
        </w:rPr>
        <w:t xml:space="preserve"> denote</w:t>
      </w:r>
      <w:r w:rsidRPr="00900CDC">
        <w:rPr>
          <w:color w:val="000000"/>
          <w:lang w:eastAsia="zh-CN"/>
        </w:rPr>
        <w:t>s</w:t>
      </w:r>
      <w:r w:rsidRPr="00900CDC">
        <w:rPr>
          <w:color w:val="000000"/>
        </w:rPr>
        <w:t xml:space="preserve"> the residual error and </w:t>
      </w:r>
      <w:r w:rsidRPr="00900CDC">
        <w:rPr>
          <w:color w:val="000000"/>
          <w:position w:val="-6"/>
        </w:rPr>
        <w:object w:dxaOrig="260" w:dyaOrig="260">
          <v:shape id="_x0000_i1027" type="#_x0000_t75" style="width:12.55pt;height:12.55pt" o:ole="">
            <v:imagedata r:id="rId9" o:title=""/>
          </v:shape>
          <o:OLEObject Type="Embed" ProgID="Equation.3" ShapeID="_x0000_i1027" DrawAspect="Content" ObjectID="_1469125489" r:id="rId10"/>
        </w:object>
      </w:r>
      <w:r w:rsidRPr="00900CDC">
        <w:rPr>
          <w:color w:val="000000"/>
          <w:lang w:eastAsia="zh-CN"/>
        </w:rPr>
        <w:t xml:space="preserve"> </w:t>
      </w:r>
      <w:r w:rsidRPr="00900CDC">
        <w:rPr>
          <w:color w:val="000000"/>
        </w:rPr>
        <w:t>be the variance of demodulated symbols residual error</w:t>
      </w:r>
      <w:r w:rsidRPr="00900CDC">
        <w:rPr>
          <w:color w:val="000000"/>
          <w:lang w:eastAsia="zh-CN"/>
        </w:rPr>
        <w:t xml:space="preserve">, </w:t>
      </w:r>
    </w:p>
    <w:p w:rsidR="001B24AD" w:rsidRPr="00900CDC" w:rsidRDefault="001B24AD" w:rsidP="00C715E1">
      <w:pPr>
        <w:jc w:val="center"/>
        <w:rPr>
          <w:color w:val="000000"/>
          <w:lang w:eastAsia="zh-CN"/>
        </w:rPr>
      </w:pPr>
      <w:r w:rsidRPr="00900CDC">
        <w:rPr>
          <w:color w:val="000000"/>
          <w:position w:val="-10"/>
          <w:lang w:eastAsia="zh-CN"/>
        </w:rPr>
        <w:object w:dxaOrig="2780" w:dyaOrig="380">
          <v:shape id="_x0000_i1028" type="#_x0000_t75" style="width:138.9pt;height:18.6pt" o:ole="">
            <v:imagedata r:id="rId11" o:title=""/>
          </v:shape>
          <o:OLEObject Type="Embed" ProgID="Equation.3" ShapeID="_x0000_i1028" DrawAspect="Content" ObjectID="_1469125490" r:id="rId12"/>
        </w:object>
      </w:r>
      <w:r w:rsidRPr="00900CDC">
        <w:rPr>
          <w:color w:val="000000"/>
        </w:rPr>
        <w:t xml:space="preserve">, </w:t>
      </w:r>
      <w:r w:rsidRPr="00900CDC">
        <w:rPr>
          <w:color w:val="000000"/>
          <w:position w:val="-28"/>
          <w:lang w:eastAsia="zh-CN"/>
        </w:rPr>
        <w:object w:dxaOrig="1999" w:dyaOrig="680">
          <v:shape id="_x0000_i1029" type="#_x0000_t75" style="width:99.85pt;height:33.9pt" o:ole="">
            <v:imagedata r:id="rId13" o:title=""/>
          </v:shape>
          <o:OLEObject Type="Embed" ProgID="Equation.3" ShapeID="_x0000_i1029" DrawAspect="Content" ObjectID="_1469125491" r:id="rId14"/>
        </w:object>
      </w:r>
    </w:p>
    <w:p w:rsidR="001B24AD" w:rsidRPr="00900CDC" w:rsidRDefault="001B24AD" w:rsidP="001B24AD">
      <w:pPr>
        <w:jc w:val="both"/>
        <w:rPr>
          <w:color w:val="000000"/>
        </w:rPr>
      </w:pPr>
      <w:proofErr w:type="gramStart"/>
      <w:r w:rsidRPr="00900CDC">
        <w:rPr>
          <w:color w:val="000000"/>
          <w:lang w:eastAsia="zh-CN"/>
        </w:rPr>
        <w:t>where</w:t>
      </w:r>
      <w:proofErr w:type="gramEnd"/>
      <w:r w:rsidRPr="00900CDC">
        <w:rPr>
          <w:color w:val="000000"/>
          <w:lang w:eastAsia="zh-CN"/>
        </w:rPr>
        <w:t xml:space="preserve"> L is the number of trials</w:t>
      </w:r>
      <w:r w:rsidRPr="00900CDC">
        <w:rPr>
          <w:color w:val="000000"/>
        </w:rPr>
        <w:t xml:space="preserve">. </w:t>
      </w:r>
    </w:p>
    <w:p w:rsidR="001B24AD" w:rsidRPr="00AB7647" w:rsidRDefault="001B24AD" w:rsidP="001B24AD">
      <w:pPr>
        <w:jc w:val="both"/>
        <w:rPr>
          <w:color w:val="000000"/>
        </w:rPr>
      </w:pPr>
      <w:r w:rsidRPr="00AB7647">
        <w:rPr>
          <w:color w:val="000000"/>
          <w:position w:val="-6"/>
        </w:rPr>
        <w:object w:dxaOrig="260" w:dyaOrig="260">
          <v:shape id="_x0000_i1030" type="#_x0000_t75" style="width:12.55pt;height:12.55pt" o:ole="">
            <v:imagedata r:id="rId15" o:title=""/>
          </v:shape>
          <o:OLEObject Type="Embed" ProgID="Equation.3" ShapeID="_x0000_i1030" DrawAspect="Content" ObjectID="_1469125492" r:id="rId16"/>
        </w:object>
      </w:r>
      <w:proofErr w:type="gramStart"/>
      <w:r w:rsidRPr="00AB7647">
        <w:rPr>
          <w:color w:val="000000"/>
        </w:rPr>
        <w:t>can</w:t>
      </w:r>
      <w:proofErr w:type="gramEnd"/>
      <w:r w:rsidRPr="00AB7647">
        <w:rPr>
          <w:color w:val="000000"/>
        </w:rPr>
        <w:t xml:space="preserve"> be obtained by looking up a predefined SNR-to-variance mapping table. Here e a simple link level simulation is proposed to </w:t>
      </w:r>
      <w:proofErr w:type="gramStart"/>
      <w:r w:rsidRPr="00AB7647">
        <w:rPr>
          <w:color w:val="000000"/>
        </w:rPr>
        <w:t xml:space="preserve">estimate </w:t>
      </w:r>
      <w:proofErr w:type="gramEnd"/>
      <w:r w:rsidRPr="00AB7647">
        <w:rPr>
          <w:color w:val="000000"/>
          <w:position w:val="-6"/>
        </w:rPr>
        <w:object w:dxaOrig="240" w:dyaOrig="260">
          <v:shape id="_x0000_i1031" type="#_x0000_t75" style="width:12.1pt;height:12.55pt" o:ole="">
            <v:imagedata r:id="rId17" o:title=""/>
          </v:shape>
          <o:OLEObject Type="Embed" ProgID="Equation.DSMT4" ShapeID="_x0000_i1031" DrawAspect="Content" ObjectID="_1469125493" r:id="rId18"/>
        </w:object>
      </w:r>
      <w:r w:rsidRPr="00AB7647">
        <w:rPr>
          <w:color w:val="000000"/>
        </w:rPr>
        <w:t xml:space="preserve">. The link simulation process is illustrated in Figure </w:t>
      </w:r>
      <w:r w:rsidRPr="00AB7647">
        <w:rPr>
          <w:color w:val="000000"/>
          <w:lang w:eastAsia="zh-CN"/>
        </w:rPr>
        <w:t>6</w:t>
      </w:r>
      <w:r w:rsidRPr="00AB7647">
        <w:rPr>
          <w:color w:val="000000"/>
        </w:rPr>
        <w:t>.</w:t>
      </w:r>
    </w:p>
    <w:p w:rsidR="001B24AD" w:rsidRPr="00AB7647" w:rsidRDefault="001B24AD" w:rsidP="001B24AD">
      <w:pPr>
        <w:pStyle w:val="TH"/>
      </w:pPr>
    </w:p>
    <w:p w:rsidR="001B24AD" w:rsidRPr="00AB7647" w:rsidRDefault="001B24AD" w:rsidP="001B24AD">
      <w:pPr>
        <w:pStyle w:val="TH"/>
      </w:pPr>
      <w:r w:rsidRPr="00AB7647">
        <w:object w:dxaOrig="6211" w:dyaOrig="497">
          <v:shape id="_x0000_i1032" type="#_x0000_t75" style="width:305.2pt;height:27.85pt" o:ole="">
            <v:imagedata r:id="rId19" o:title=""/>
          </v:shape>
          <o:OLEObject Type="Embed" ProgID="Visio.Drawing.11" ShapeID="_x0000_i1032" DrawAspect="Content" ObjectID="_1469125494" r:id="rId20"/>
        </w:object>
      </w:r>
    </w:p>
    <w:p w:rsidR="001B24AD" w:rsidRPr="00AB7647" w:rsidRDefault="001B24AD" w:rsidP="001B24AD">
      <w:pPr>
        <w:pStyle w:val="TF"/>
      </w:pPr>
      <w:r w:rsidRPr="00AB7647">
        <w:t>Figure</w:t>
      </w:r>
      <w:r w:rsidR="008F39AA">
        <w:rPr>
          <w:rFonts w:hint="eastAsia"/>
          <w:lang w:eastAsia="zh-CN"/>
        </w:rPr>
        <w:t>1</w:t>
      </w:r>
      <w:r w:rsidRPr="00AB7647">
        <w:rPr>
          <w:lang w:eastAsia="zh-CN"/>
        </w:rPr>
        <w:t xml:space="preserve">: </w:t>
      </w:r>
      <w:r w:rsidRPr="00AB7647">
        <w:t xml:space="preserve"> Link simulation structure for variance calculation</w:t>
      </w:r>
    </w:p>
    <w:p w:rsidR="001B24AD" w:rsidRPr="00AB7647" w:rsidRDefault="001B24AD" w:rsidP="001B24AD">
      <w:pPr>
        <w:jc w:val="both"/>
        <w:rPr>
          <w:color w:val="000000"/>
        </w:rPr>
      </w:pPr>
      <w:r w:rsidRPr="00AB7647">
        <w:rPr>
          <w:color w:val="000000"/>
        </w:rPr>
        <w:lastRenderedPageBreak/>
        <w:t xml:space="preserve">Assuming the transmitted complex symbol is </w:t>
      </w:r>
      <w:r w:rsidRPr="00AB7647">
        <w:rPr>
          <w:i/>
          <w:color w:val="000000"/>
        </w:rPr>
        <w:t>x</w:t>
      </w:r>
      <w:r w:rsidRPr="00AB7647">
        <w:rPr>
          <w:color w:val="000000"/>
        </w:rPr>
        <w:t xml:space="preserve">, </w:t>
      </w:r>
      <w:r w:rsidRPr="00AB7647">
        <w:rPr>
          <w:i/>
          <w:color w:val="000000"/>
        </w:rPr>
        <w:t>x</w:t>
      </w:r>
      <w:r w:rsidRPr="00AB7647">
        <w:rPr>
          <w:color w:val="000000"/>
        </w:rPr>
        <w:t xml:space="preserve"> belongs to a certain modulation constellation </w:t>
      </w:r>
      <w:proofErr w:type="spellStart"/>
      <w:r w:rsidRPr="00AB7647">
        <w:rPr>
          <w:i/>
          <w:color w:val="000000"/>
        </w:rPr>
        <w:t>A</w:t>
      </w:r>
      <w:r w:rsidRPr="00AB7647">
        <w:rPr>
          <w:i/>
          <w:color w:val="000000"/>
          <w:vertAlign w:val="subscript"/>
        </w:rPr>
        <w:t>j</w:t>
      </w:r>
      <w:proofErr w:type="spellEnd"/>
      <w:r w:rsidRPr="00AB7647">
        <w:rPr>
          <w:color w:val="000000"/>
        </w:rPr>
        <w:t xml:space="preserve">, </w:t>
      </w:r>
      <w:r w:rsidRPr="00AB7647">
        <w:rPr>
          <w:i/>
          <w:color w:val="000000"/>
        </w:rPr>
        <w:t>j</w:t>
      </w:r>
      <w:r w:rsidRPr="00AB7647">
        <w:rPr>
          <w:color w:val="000000"/>
        </w:rPr>
        <w:t>=</w:t>
      </w:r>
      <w:r w:rsidRPr="00AB7647">
        <w:rPr>
          <w:i/>
          <w:color w:val="000000"/>
        </w:rPr>
        <w:t>1,…</w:t>
      </w:r>
      <w:proofErr w:type="gramStart"/>
      <w:r w:rsidRPr="00AB7647">
        <w:rPr>
          <w:i/>
          <w:color w:val="000000"/>
        </w:rPr>
        <w:t>,M</w:t>
      </w:r>
      <w:proofErr w:type="gramEnd"/>
      <w:r w:rsidRPr="00AB7647">
        <w:rPr>
          <w:i/>
          <w:color w:val="000000"/>
        </w:rPr>
        <w:t>, M</w:t>
      </w:r>
      <w:r w:rsidRPr="00AB7647">
        <w:rPr>
          <w:color w:val="000000"/>
        </w:rPr>
        <w:t xml:space="preserve"> is the modulation order. The received signal in an AWGN channel is given by</w:t>
      </w:r>
    </w:p>
    <w:tbl>
      <w:tblPr>
        <w:tblW w:w="9360" w:type="dxa"/>
        <w:jc w:val="center"/>
        <w:tblLayout w:type="fixed"/>
        <w:tblCellMar>
          <w:left w:w="28" w:type="dxa"/>
          <w:right w:w="28" w:type="dxa"/>
        </w:tblCellMar>
        <w:tblLook w:val="04A0"/>
      </w:tblPr>
      <w:tblGrid>
        <w:gridCol w:w="8037"/>
        <w:gridCol w:w="1323"/>
      </w:tblGrid>
      <w:tr w:rsidR="001B24AD" w:rsidRPr="00AB7647" w:rsidTr="005F4FC3">
        <w:trPr>
          <w:trHeight w:val="420"/>
          <w:jc w:val="center"/>
        </w:trPr>
        <w:tc>
          <w:tcPr>
            <w:tcW w:w="8034" w:type="dxa"/>
            <w:vAlign w:val="center"/>
          </w:tcPr>
          <w:p w:rsidR="001B24AD" w:rsidRPr="00AB7647" w:rsidRDefault="001B24AD" w:rsidP="005F4FC3">
            <w:pPr>
              <w:spacing w:line="360" w:lineRule="auto"/>
              <w:jc w:val="center"/>
              <w:rPr>
                <w:color w:val="000000"/>
              </w:rPr>
            </w:pPr>
            <w:r w:rsidRPr="00AB7647">
              <w:rPr>
                <w:color w:val="000000"/>
                <w:position w:val="-10"/>
              </w:rPr>
              <w:object w:dxaOrig="919" w:dyaOrig="280">
                <v:shape id="_x0000_i1033" type="#_x0000_t75" style="width:46pt;height:14.4pt" o:ole="">
                  <v:imagedata r:id="rId21" o:title=""/>
                </v:shape>
                <o:OLEObject Type="Embed" ProgID="Equation.DSMT4" ShapeID="_x0000_i1033" DrawAspect="Content" ObjectID="_1469125495" r:id="rId22"/>
              </w:object>
            </w:r>
            <w:r w:rsidRPr="00AB7647">
              <w:rPr>
                <w:color w:val="000000"/>
              </w:rPr>
              <w:t>,</w:t>
            </w:r>
            <w:r w:rsidRPr="00AB7647">
              <w:rPr>
                <w:color w:val="000000"/>
                <w:position w:val="-14"/>
              </w:rPr>
              <w:object w:dxaOrig="1399" w:dyaOrig="400">
                <v:shape id="_x0000_i1034" type="#_x0000_t75" style="width:69.7pt;height:20.45pt" o:ole="">
                  <v:imagedata r:id="rId23" o:title=""/>
                </v:shape>
                <o:OLEObject Type="Embed" ProgID="Equation.DSMT4" ShapeID="_x0000_i1034" DrawAspect="Content" ObjectID="_1469125496" r:id="rId24"/>
              </w:object>
            </w:r>
            <w:r w:rsidRPr="00AB7647">
              <w:rPr>
                <w:color w:val="000000"/>
              </w:rPr>
              <w:t>.</w:t>
            </w:r>
          </w:p>
        </w:tc>
        <w:tc>
          <w:tcPr>
            <w:tcW w:w="1322" w:type="dxa"/>
            <w:vAlign w:val="center"/>
          </w:tcPr>
          <w:p w:rsidR="001B24AD" w:rsidRPr="00AB7647" w:rsidRDefault="001B24AD" w:rsidP="005F4FC3">
            <w:pPr>
              <w:spacing w:line="360" w:lineRule="auto"/>
              <w:jc w:val="right"/>
              <w:rPr>
                <w:color w:val="000000"/>
              </w:rPr>
            </w:pPr>
          </w:p>
        </w:tc>
      </w:tr>
    </w:tbl>
    <w:p w:rsidR="001B24AD" w:rsidRPr="00AB7647" w:rsidRDefault="001B24AD" w:rsidP="001B24AD">
      <w:pPr>
        <w:jc w:val="both"/>
        <w:rPr>
          <w:b/>
          <w:color w:val="000000"/>
          <w:u w:val="single"/>
        </w:rPr>
      </w:pPr>
      <w:r w:rsidRPr="00AB7647">
        <w:rPr>
          <w:b/>
          <w:color w:val="000000"/>
          <w:u w:val="single"/>
        </w:rPr>
        <w:t xml:space="preserve">When the receiver performs hard decision, </w:t>
      </w:r>
    </w:p>
    <w:p w:rsidR="001B24AD" w:rsidRPr="00AB7647" w:rsidRDefault="001B24AD" w:rsidP="001B24AD">
      <w:pPr>
        <w:jc w:val="both"/>
        <w:rPr>
          <w:color w:val="000000"/>
        </w:rPr>
      </w:pPr>
      <w:r w:rsidRPr="00AB7647">
        <w:rPr>
          <w:color w:val="000000"/>
        </w:rPr>
        <w:t xml:space="preserve">The estimated constellation </w:t>
      </w:r>
      <w:proofErr w:type="spellStart"/>
      <w:r w:rsidRPr="00AB7647">
        <w:rPr>
          <w:i/>
          <w:color w:val="000000"/>
        </w:rPr>
        <w:t>A</w:t>
      </w:r>
      <w:r w:rsidRPr="00AB7647">
        <w:rPr>
          <w:i/>
          <w:color w:val="000000"/>
          <w:vertAlign w:val="subscript"/>
        </w:rPr>
        <w:t>j</w:t>
      </w:r>
      <w:proofErr w:type="spellEnd"/>
      <w:r w:rsidRPr="00AB7647">
        <w:rPr>
          <w:color w:val="000000"/>
        </w:rPr>
        <w:t xml:space="preserve"> can be obtained by selecting the candidate symbol with minimum </w:t>
      </w:r>
      <w:r w:rsidRPr="00AB7647">
        <w:rPr>
          <w:rFonts w:cs="Arial"/>
          <w:color w:val="000000"/>
        </w:rPr>
        <w:t>Euclidian distance</w:t>
      </w:r>
      <w:r w:rsidRPr="00AB7647">
        <w:rPr>
          <w:color w:val="000000"/>
        </w:rPr>
        <w:t xml:space="preserve">. Take N trials for one SNR, then the variance </w:t>
      </w:r>
      <w:r w:rsidRPr="00AB7647">
        <w:rPr>
          <w:color w:val="000000"/>
          <w:position w:val="-6"/>
        </w:rPr>
        <w:object w:dxaOrig="240" w:dyaOrig="260">
          <v:shape id="_x0000_i1035" type="#_x0000_t75" style="width:12.1pt;height:12.55pt" o:ole="">
            <v:imagedata r:id="rId25" o:title=""/>
          </v:shape>
          <o:OLEObject Type="Embed" ProgID="Equation.DSMT4" ShapeID="_x0000_i1035" DrawAspect="Content" ObjectID="_1469125497" r:id="rId26"/>
        </w:object>
      </w:r>
      <w:r w:rsidRPr="00AB7647">
        <w:rPr>
          <w:color w:val="000000"/>
        </w:rPr>
        <w:t xml:space="preserve"> can be calculated as</w:t>
      </w:r>
    </w:p>
    <w:tbl>
      <w:tblPr>
        <w:tblW w:w="9360" w:type="dxa"/>
        <w:jc w:val="center"/>
        <w:tblLayout w:type="fixed"/>
        <w:tblCellMar>
          <w:left w:w="28" w:type="dxa"/>
          <w:right w:w="28" w:type="dxa"/>
        </w:tblCellMar>
        <w:tblLook w:val="04A0"/>
      </w:tblPr>
      <w:tblGrid>
        <w:gridCol w:w="8037"/>
        <w:gridCol w:w="1323"/>
      </w:tblGrid>
      <w:tr w:rsidR="001B24AD" w:rsidRPr="00AB7647" w:rsidTr="005F4FC3">
        <w:trPr>
          <w:trHeight w:val="420"/>
          <w:jc w:val="center"/>
        </w:trPr>
        <w:tc>
          <w:tcPr>
            <w:tcW w:w="8034" w:type="dxa"/>
            <w:vAlign w:val="center"/>
          </w:tcPr>
          <w:p w:rsidR="001B24AD" w:rsidRPr="00AB7647" w:rsidRDefault="001B24AD" w:rsidP="005F4FC3">
            <w:pPr>
              <w:spacing w:line="360" w:lineRule="auto"/>
              <w:jc w:val="center"/>
              <w:rPr>
                <w:color w:val="000000"/>
              </w:rPr>
            </w:pPr>
            <w:r w:rsidRPr="00AB7647">
              <w:rPr>
                <w:color w:val="000000"/>
                <w:position w:val="-28"/>
              </w:rPr>
              <w:object w:dxaOrig="1859" w:dyaOrig="660">
                <v:shape id="_x0000_i1036" type="#_x0000_t75" style="width:92.9pt;height:33.9pt" o:ole="">
                  <v:imagedata r:id="rId27" o:title=""/>
                </v:shape>
                <o:OLEObject Type="Embed" ProgID="Equation.DSMT4" ShapeID="_x0000_i1036" DrawAspect="Content" ObjectID="_1469125498" r:id="rId28"/>
              </w:object>
            </w:r>
          </w:p>
        </w:tc>
        <w:tc>
          <w:tcPr>
            <w:tcW w:w="1322" w:type="dxa"/>
            <w:vAlign w:val="center"/>
          </w:tcPr>
          <w:p w:rsidR="001B24AD" w:rsidRPr="00AB7647" w:rsidRDefault="001B24AD" w:rsidP="005F4FC3">
            <w:pPr>
              <w:spacing w:line="360" w:lineRule="auto"/>
              <w:jc w:val="right"/>
              <w:rPr>
                <w:color w:val="000000"/>
              </w:rPr>
            </w:pPr>
          </w:p>
        </w:tc>
      </w:tr>
    </w:tbl>
    <w:p w:rsidR="00A31446" w:rsidRPr="00A31446" w:rsidRDefault="00EA7660" w:rsidP="00A31446">
      <w:pPr>
        <w:rPr>
          <w:lang w:eastAsia="zh-CN"/>
        </w:rPr>
      </w:pPr>
      <w:r>
        <w:rPr>
          <w:lang w:eastAsia="zh-CN"/>
        </w:rPr>
        <w:t>S</w:t>
      </w:r>
      <w:r>
        <w:rPr>
          <w:rFonts w:hint="eastAsia"/>
          <w:lang w:eastAsia="zh-CN"/>
        </w:rPr>
        <w:t xml:space="preserve">ince the MCS index of interfering cells could not be known at the serving cell SLIC receiver, we assumed the modulation order which the interfering cells use is QPSK. </w:t>
      </w:r>
    </w:p>
    <w:p w:rsidR="00FA61D5" w:rsidRDefault="00545EBE" w:rsidP="00FA61D5">
      <w:pPr>
        <w:pStyle w:val="1"/>
        <w:tabs>
          <w:tab w:val="left" w:pos="9781"/>
        </w:tabs>
        <w:ind w:right="-28"/>
        <w:jc w:val="both"/>
        <w:rPr>
          <w:lang w:eastAsia="zh-CN"/>
        </w:rPr>
      </w:pPr>
      <w:r>
        <w:rPr>
          <w:rFonts w:hint="eastAsia"/>
          <w:lang w:eastAsia="zh-CN"/>
        </w:rPr>
        <w:t>System level evaluation</w:t>
      </w:r>
    </w:p>
    <w:p w:rsidR="00F96A47" w:rsidRPr="00835274" w:rsidRDefault="001C2BFF" w:rsidP="00CF5F1E">
      <w:pPr>
        <w:spacing w:after="240"/>
        <w:jc w:val="both"/>
        <w:rPr>
          <w:color w:val="000000"/>
          <w:sz w:val="22"/>
          <w:szCs w:val="22"/>
          <w:lang w:val="en-US" w:eastAsia="zh-CN"/>
        </w:rPr>
      </w:pPr>
      <w:r>
        <w:rPr>
          <w:rFonts w:hint="eastAsia"/>
          <w:color w:val="000000"/>
          <w:sz w:val="22"/>
          <w:szCs w:val="22"/>
          <w:lang w:val="en-US" w:eastAsia="zh-CN"/>
        </w:rPr>
        <w:t>In this sect</w:t>
      </w:r>
      <w:r w:rsidR="00DA4DA9">
        <w:rPr>
          <w:rFonts w:hint="eastAsia"/>
          <w:color w:val="000000"/>
          <w:sz w:val="22"/>
          <w:szCs w:val="22"/>
          <w:lang w:val="en-US" w:eastAsia="zh-CN"/>
        </w:rPr>
        <w:t>i</w:t>
      </w:r>
      <w:r>
        <w:rPr>
          <w:rFonts w:hint="eastAsia"/>
          <w:color w:val="000000"/>
          <w:sz w:val="22"/>
          <w:szCs w:val="22"/>
          <w:lang w:val="en-US" w:eastAsia="zh-CN"/>
        </w:rPr>
        <w:t xml:space="preserve">on, we showed system evaluation </w:t>
      </w:r>
      <w:r>
        <w:rPr>
          <w:color w:val="000000"/>
          <w:sz w:val="22"/>
          <w:szCs w:val="22"/>
          <w:lang w:val="en-US" w:eastAsia="zh-CN"/>
        </w:rPr>
        <w:t>results</w:t>
      </w:r>
      <w:r>
        <w:rPr>
          <w:rFonts w:hint="eastAsia"/>
          <w:color w:val="000000"/>
          <w:sz w:val="22"/>
          <w:szCs w:val="22"/>
          <w:lang w:val="en-US" w:eastAsia="zh-CN"/>
        </w:rPr>
        <w:t xml:space="preserve"> of SLIC receiver with option 1-1 and option 1-3 compared with IRC receiver.</w:t>
      </w:r>
      <w:r w:rsidR="00685EA6">
        <w:rPr>
          <w:rFonts w:hint="eastAsia"/>
          <w:color w:val="000000"/>
          <w:sz w:val="22"/>
          <w:szCs w:val="22"/>
          <w:lang w:val="en-US" w:eastAsia="zh-CN"/>
        </w:rPr>
        <w:t xml:space="preserve"> </w:t>
      </w:r>
      <w:r w:rsidR="00685EA6">
        <w:rPr>
          <w:color w:val="000000"/>
          <w:sz w:val="22"/>
          <w:szCs w:val="22"/>
          <w:lang w:val="en-US" w:eastAsia="zh-CN"/>
        </w:rPr>
        <w:t>T</w:t>
      </w:r>
      <w:r w:rsidR="00685EA6">
        <w:rPr>
          <w:rFonts w:hint="eastAsia"/>
          <w:color w:val="000000"/>
          <w:sz w:val="22"/>
          <w:szCs w:val="22"/>
          <w:lang w:val="en-US" w:eastAsia="zh-CN"/>
        </w:rPr>
        <w:t>he simulation scenario is NAICS scenario, and the detailed simulation assumption</w:t>
      </w:r>
      <w:r w:rsidR="00E07464">
        <w:rPr>
          <w:rFonts w:hint="eastAsia"/>
          <w:color w:val="000000"/>
          <w:sz w:val="22"/>
          <w:szCs w:val="22"/>
          <w:lang w:val="en-US" w:eastAsia="zh-CN"/>
        </w:rPr>
        <w:t>s are</w:t>
      </w:r>
      <w:r w:rsidR="00685EA6">
        <w:rPr>
          <w:rFonts w:hint="eastAsia"/>
          <w:color w:val="000000"/>
          <w:sz w:val="22"/>
          <w:szCs w:val="22"/>
          <w:lang w:val="en-US" w:eastAsia="zh-CN"/>
        </w:rPr>
        <w:t xml:space="preserve"> show</w:t>
      </w:r>
      <w:r w:rsidR="00E07464">
        <w:rPr>
          <w:rFonts w:hint="eastAsia"/>
          <w:color w:val="000000"/>
          <w:sz w:val="22"/>
          <w:szCs w:val="22"/>
          <w:lang w:val="en-US" w:eastAsia="zh-CN"/>
        </w:rPr>
        <w:t>n</w:t>
      </w:r>
      <w:r w:rsidR="00685EA6">
        <w:rPr>
          <w:rFonts w:hint="eastAsia"/>
          <w:color w:val="000000"/>
          <w:sz w:val="22"/>
          <w:szCs w:val="22"/>
          <w:lang w:val="en-US" w:eastAsia="zh-CN"/>
        </w:rPr>
        <w:t xml:space="preserve"> in the appendix.</w:t>
      </w:r>
      <w:r w:rsidR="00E07464">
        <w:rPr>
          <w:rFonts w:hint="eastAsia"/>
          <w:color w:val="000000"/>
          <w:sz w:val="22"/>
          <w:szCs w:val="22"/>
          <w:lang w:val="en-US" w:eastAsia="zh-CN"/>
        </w:rPr>
        <w:t xml:space="preserve"> </w:t>
      </w:r>
      <w:r w:rsidR="00F96A47">
        <w:rPr>
          <w:color w:val="000000"/>
          <w:sz w:val="22"/>
          <w:szCs w:val="22"/>
          <w:lang w:val="en-US" w:eastAsia="zh-CN"/>
        </w:rPr>
        <w:t>T</w:t>
      </w:r>
      <w:r w:rsidR="00F96A47">
        <w:rPr>
          <w:rFonts w:hint="eastAsia"/>
          <w:color w:val="000000"/>
          <w:sz w:val="22"/>
          <w:szCs w:val="22"/>
          <w:lang w:val="en-US" w:eastAsia="zh-CN"/>
        </w:rPr>
        <w:t xml:space="preserve">o be mentioned that </w:t>
      </w:r>
      <w:r w:rsidR="00730417">
        <w:rPr>
          <w:rFonts w:hint="eastAsia"/>
          <w:color w:val="000000"/>
          <w:sz w:val="22"/>
          <w:szCs w:val="22"/>
          <w:lang w:val="en-US" w:eastAsia="zh-CN"/>
        </w:rPr>
        <w:t>in the simulation, we assumed the MCS index of interfering cells is QPSK</w:t>
      </w:r>
      <w:r w:rsidR="00A4060C">
        <w:rPr>
          <w:rFonts w:hint="eastAsia"/>
          <w:color w:val="000000"/>
          <w:sz w:val="22"/>
          <w:szCs w:val="22"/>
          <w:lang w:val="en-US" w:eastAsia="zh-CN"/>
        </w:rPr>
        <w:t xml:space="preserve"> and OLLA is applied </w:t>
      </w:r>
      <w:r w:rsidR="00AB7647">
        <w:rPr>
          <w:rFonts w:hint="eastAsia"/>
          <w:color w:val="000000"/>
          <w:sz w:val="22"/>
          <w:szCs w:val="22"/>
          <w:lang w:val="en-US" w:eastAsia="zh-CN"/>
        </w:rPr>
        <w:t>for</w:t>
      </w:r>
      <w:r w:rsidR="00A4060C">
        <w:rPr>
          <w:rFonts w:hint="eastAsia"/>
          <w:color w:val="000000"/>
          <w:sz w:val="22"/>
          <w:szCs w:val="22"/>
          <w:lang w:val="en-US" w:eastAsia="zh-CN"/>
        </w:rPr>
        <w:t xml:space="preserve"> all </w:t>
      </w:r>
      <w:r w:rsidR="007D6648">
        <w:rPr>
          <w:rFonts w:hint="eastAsia"/>
          <w:color w:val="000000"/>
          <w:sz w:val="22"/>
          <w:szCs w:val="22"/>
          <w:lang w:val="en-US" w:eastAsia="zh-CN"/>
        </w:rPr>
        <w:t xml:space="preserve">these </w:t>
      </w:r>
      <w:r w:rsidR="007D6648">
        <w:rPr>
          <w:color w:val="000000"/>
          <w:sz w:val="22"/>
          <w:szCs w:val="22"/>
          <w:lang w:val="en-US" w:eastAsia="zh-CN"/>
        </w:rPr>
        <w:t>options.</w:t>
      </w:r>
    </w:p>
    <w:p w:rsidR="00CF5F1E" w:rsidRPr="00835274" w:rsidRDefault="00CF5F1E" w:rsidP="00CF5F1E">
      <w:pPr>
        <w:jc w:val="center"/>
        <w:rPr>
          <w:color w:val="000000"/>
          <w:sz w:val="22"/>
          <w:szCs w:val="22"/>
          <w:lang w:val="en-US" w:eastAsia="ja-JP"/>
        </w:rPr>
      </w:pPr>
      <w:r w:rsidRPr="00835274">
        <w:rPr>
          <w:rFonts w:hint="eastAsia"/>
          <w:color w:val="000000"/>
          <w:sz w:val="22"/>
          <w:szCs w:val="22"/>
          <w:lang w:val="en-US" w:eastAsia="ja-JP"/>
        </w:rPr>
        <w:t xml:space="preserve">Table </w:t>
      </w:r>
      <w:r>
        <w:rPr>
          <w:color w:val="000000"/>
          <w:sz w:val="22"/>
          <w:szCs w:val="22"/>
          <w:lang w:val="en-US" w:eastAsia="ja-JP"/>
        </w:rPr>
        <w:t>I.</w:t>
      </w:r>
      <w:r w:rsidRPr="00835274">
        <w:rPr>
          <w:color w:val="000000"/>
          <w:sz w:val="22"/>
          <w:szCs w:val="22"/>
          <w:lang w:val="en-US" w:eastAsia="ja-JP"/>
        </w:rPr>
        <w:t xml:space="preserve"> Throughput performance with NAICS scenario 1 </w:t>
      </w:r>
    </w:p>
    <w:tbl>
      <w:tblPr>
        <w:tblStyle w:val="ac"/>
        <w:tblW w:w="0" w:type="auto"/>
        <w:jc w:val="center"/>
        <w:tblInd w:w="-494" w:type="dxa"/>
        <w:tblLook w:val="04A0"/>
      </w:tblPr>
      <w:tblGrid>
        <w:gridCol w:w="2424"/>
        <w:gridCol w:w="1545"/>
        <w:gridCol w:w="1596"/>
      </w:tblGrid>
      <w:tr w:rsidR="007E2A54" w:rsidTr="005E61DF">
        <w:trPr>
          <w:jc w:val="center"/>
        </w:trPr>
        <w:tc>
          <w:tcPr>
            <w:tcW w:w="2424" w:type="dxa"/>
            <w:vAlign w:val="center"/>
          </w:tcPr>
          <w:p w:rsidR="007E2A54" w:rsidRPr="00280DA2" w:rsidRDefault="007E2A54" w:rsidP="005E61DF">
            <w:pPr>
              <w:spacing w:after="72"/>
              <w:rPr>
                <w:rFonts w:eastAsia="MS PGothic"/>
                <w:b/>
                <w:bCs/>
                <w:color w:val="000000"/>
                <w:sz w:val="22"/>
                <w:lang w:eastAsia="ja-JP"/>
              </w:rPr>
            </w:pPr>
            <w:r w:rsidRPr="00280DA2">
              <w:rPr>
                <w:rFonts w:eastAsia="MS PGothic"/>
                <w:b/>
                <w:bCs/>
                <w:color w:val="000000"/>
                <w:sz w:val="22"/>
                <w:lang w:eastAsia="ja-JP"/>
              </w:rPr>
              <w:t>Receiver type</w:t>
            </w:r>
          </w:p>
        </w:tc>
        <w:tc>
          <w:tcPr>
            <w:tcW w:w="1545" w:type="dxa"/>
            <w:vAlign w:val="center"/>
          </w:tcPr>
          <w:p w:rsidR="007E2A54" w:rsidRPr="00280DA2" w:rsidRDefault="007E2A54" w:rsidP="005E61DF">
            <w:pPr>
              <w:spacing w:after="72"/>
              <w:jc w:val="center"/>
              <w:rPr>
                <w:rFonts w:eastAsia="MS PGothic"/>
                <w:b/>
                <w:bCs/>
                <w:color w:val="000000"/>
                <w:sz w:val="22"/>
                <w:lang w:eastAsia="ja-JP"/>
              </w:rPr>
            </w:pPr>
            <w:r w:rsidRPr="00280DA2">
              <w:rPr>
                <w:rFonts w:eastAsia="MS PGothic"/>
                <w:b/>
                <w:bCs/>
                <w:color w:val="000000"/>
                <w:sz w:val="22"/>
                <w:lang w:eastAsia="ja-JP"/>
              </w:rPr>
              <w:t>Mean THP</w:t>
            </w:r>
            <w:r w:rsidRPr="00280DA2">
              <w:rPr>
                <w:rFonts w:eastAsia="MS PGothic"/>
                <w:b/>
                <w:bCs/>
                <w:color w:val="000000"/>
                <w:sz w:val="22"/>
                <w:lang w:eastAsia="ja-JP"/>
              </w:rPr>
              <w:br/>
              <w:t>[Mbps]</w:t>
            </w:r>
          </w:p>
        </w:tc>
        <w:tc>
          <w:tcPr>
            <w:tcW w:w="1596" w:type="dxa"/>
            <w:vAlign w:val="center"/>
          </w:tcPr>
          <w:p w:rsidR="007E2A54" w:rsidRPr="00280DA2" w:rsidRDefault="007E2A54" w:rsidP="005E61DF">
            <w:pPr>
              <w:spacing w:after="72"/>
              <w:jc w:val="center"/>
              <w:rPr>
                <w:rFonts w:eastAsia="MS PGothic"/>
                <w:b/>
                <w:bCs/>
                <w:color w:val="000000"/>
                <w:sz w:val="22"/>
                <w:lang w:eastAsia="ja-JP"/>
              </w:rPr>
            </w:pPr>
            <w:r w:rsidRPr="00280DA2">
              <w:rPr>
                <w:rFonts w:eastAsia="MS PGothic"/>
                <w:b/>
                <w:bCs/>
                <w:color w:val="000000"/>
                <w:sz w:val="22"/>
                <w:lang w:eastAsia="ja-JP"/>
              </w:rPr>
              <w:t>Gain</w:t>
            </w:r>
          </w:p>
        </w:tc>
      </w:tr>
      <w:tr w:rsidR="007E2A54" w:rsidTr="005E61DF">
        <w:trPr>
          <w:jc w:val="center"/>
        </w:trPr>
        <w:tc>
          <w:tcPr>
            <w:tcW w:w="2424" w:type="dxa"/>
            <w:vAlign w:val="center"/>
          </w:tcPr>
          <w:p w:rsidR="007E2A54" w:rsidRPr="00280DA2" w:rsidRDefault="007E2A54" w:rsidP="005E61DF">
            <w:pPr>
              <w:spacing w:after="72"/>
              <w:rPr>
                <w:rFonts w:eastAsia="MS PGothic"/>
                <w:color w:val="000000"/>
                <w:sz w:val="22"/>
                <w:lang w:eastAsia="ja-JP"/>
              </w:rPr>
            </w:pPr>
            <w:r>
              <w:rPr>
                <w:rFonts w:eastAsia="MS PGothic"/>
                <w:color w:val="000000"/>
                <w:sz w:val="22"/>
                <w:lang w:eastAsia="ja-JP"/>
              </w:rPr>
              <w:t>Rel-11</w:t>
            </w:r>
            <w:r w:rsidRPr="00280DA2">
              <w:rPr>
                <w:rFonts w:eastAsia="MS PGothic"/>
                <w:color w:val="000000"/>
                <w:sz w:val="22"/>
                <w:lang w:eastAsia="ja-JP"/>
              </w:rPr>
              <w:t xml:space="preserve"> IRC</w:t>
            </w:r>
          </w:p>
        </w:tc>
        <w:tc>
          <w:tcPr>
            <w:tcW w:w="1545" w:type="dxa"/>
            <w:vAlign w:val="center"/>
          </w:tcPr>
          <w:p w:rsidR="007E2A54" w:rsidRPr="00280DA2" w:rsidRDefault="007E2A54" w:rsidP="005E61DF">
            <w:pPr>
              <w:spacing w:after="72"/>
              <w:jc w:val="center"/>
              <w:rPr>
                <w:rFonts w:eastAsia="MS PGothic"/>
                <w:color w:val="000000"/>
                <w:sz w:val="22"/>
                <w:lang w:eastAsia="ja-JP"/>
              </w:rPr>
            </w:pPr>
            <w:r>
              <w:t>13.7581</w:t>
            </w:r>
            <w:r w:rsidRPr="00280DA2">
              <w:rPr>
                <w:rFonts w:eastAsia="MS PGothic"/>
                <w:color w:val="000000"/>
                <w:sz w:val="22"/>
                <w:lang w:eastAsia="ja-JP"/>
              </w:rPr>
              <w:t xml:space="preserve"> </w:t>
            </w:r>
          </w:p>
        </w:tc>
        <w:tc>
          <w:tcPr>
            <w:tcW w:w="1596" w:type="dxa"/>
            <w:vAlign w:val="center"/>
          </w:tcPr>
          <w:p w:rsidR="007E2A54" w:rsidRPr="00280DA2" w:rsidRDefault="007E2A54" w:rsidP="005E61DF">
            <w:pPr>
              <w:spacing w:after="72"/>
              <w:jc w:val="center"/>
              <w:rPr>
                <w:rFonts w:eastAsia="MS PGothic"/>
                <w:color w:val="000000"/>
                <w:sz w:val="22"/>
                <w:lang w:eastAsia="ja-JP"/>
              </w:rPr>
            </w:pPr>
            <w:r w:rsidRPr="00280DA2">
              <w:rPr>
                <w:rFonts w:eastAsia="MS PGothic"/>
                <w:color w:val="000000"/>
                <w:sz w:val="22"/>
                <w:lang w:eastAsia="ja-JP"/>
              </w:rPr>
              <w:t>-</w:t>
            </w:r>
          </w:p>
        </w:tc>
      </w:tr>
      <w:tr w:rsidR="007E2A54" w:rsidTr="005E61DF">
        <w:trPr>
          <w:jc w:val="center"/>
        </w:trPr>
        <w:tc>
          <w:tcPr>
            <w:tcW w:w="2424" w:type="dxa"/>
            <w:vAlign w:val="center"/>
          </w:tcPr>
          <w:p w:rsidR="007E2A54" w:rsidRPr="002E3E6A" w:rsidRDefault="007E2A54" w:rsidP="005E61DF">
            <w:pPr>
              <w:spacing w:after="72"/>
              <w:rPr>
                <w:rFonts w:eastAsiaTheme="minorEastAsia"/>
                <w:color w:val="000000"/>
                <w:sz w:val="22"/>
              </w:rPr>
            </w:pPr>
            <w:r w:rsidRPr="00280DA2">
              <w:rPr>
                <w:rFonts w:eastAsia="MS PGothic"/>
                <w:color w:val="000000"/>
                <w:sz w:val="22"/>
                <w:lang w:eastAsia="ja-JP"/>
              </w:rPr>
              <w:t>SLIC</w:t>
            </w:r>
            <w:r>
              <w:rPr>
                <w:rFonts w:eastAsiaTheme="minorEastAsia" w:hint="eastAsia"/>
                <w:color w:val="000000"/>
                <w:sz w:val="22"/>
              </w:rPr>
              <w:t xml:space="preserve"> w/Option 1-3</w:t>
            </w:r>
          </w:p>
        </w:tc>
        <w:tc>
          <w:tcPr>
            <w:tcW w:w="1545" w:type="dxa"/>
            <w:vAlign w:val="center"/>
          </w:tcPr>
          <w:p w:rsidR="007E2A54" w:rsidRPr="00342CCA" w:rsidRDefault="007E2A54" w:rsidP="005E61DF">
            <w:pPr>
              <w:spacing w:after="72"/>
              <w:jc w:val="center"/>
              <w:rPr>
                <w:rFonts w:eastAsiaTheme="minorEastAsia"/>
                <w:color w:val="000000"/>
                <w:sz w:val="22"/>
              </w:rPr>
            </w:pPr>
            <w:r w:rsidRPr="00306B0E">
              <w:rPr>
                <w:rFonts w:eastAsia="MS PGothic"/>
                <w:color w:val="000000"/>
                <w:sz w:val="22"/>
                <w:lang w:eastAsia="ja-JP"/>
              </w:rPr>
              <w:t>14.281</w:t>
            </w:r>
            <w:r>
              <w:rPr>
                <w:rFonts w:hint="eastAsia"/>
                <w:color w:val="000000"/>
                <w:sz w:val="22"/>
              </w:rPr>
              <w:t>0</w:t>
            </w:r>
          </w:p>
        </w:tc>
        <w:tc>
          <w:tcPr>
            <w:tcW w:w="1596" w:type="dxa"/>
            <w:vAlign w:val="center"/>
          </w:tcPr>
          <w:p w:rsidR="007E2A54" w:rsidRPr="00280DA2" w:rsidRDefault="007E2A54" w:rsidP="005E61DF">
            <w:pPr>
              <w:spacing w:after="72"/>
              <w:jc w:val="center"/>
              <w:rPr>
                <w:rFonts w:eastAsia="MS PGothic"/>
                <w:color w:val="000000"/>
                <w:sz w:val="22"/>
                <w:lang w:eastAsia="ja-JP"/>
              </w:rPr>
            </w:pPr>
            <w:r>
              <w:rPr>
                <w:rFonts w:hint="eastAsia"/>
                <w:color w:val="000000"/>
                <w:sz w:val="22"/>
              </w:rPr>
              <w:t>3.80</w:t>
            </w:r>
            <w:r w:rsidRPr="00280DA2">
              <w:rPr>
                <w:rFonts w:eastAsia="MS PGothic"/>
                <w:color w:val="000000"/>
                <w:sz w:val="22"/>
                <w:lang w:eastAsia="ja-JP"/>
              </w:rPr>
              <w:t>%</w:t>
            </w:r>
          </w:p>
        </w:tc>
      </w:tr>
      <w:tr w:rsidR="007E2A54" w:rsidTr="005E61DF">
        <w:trPr>
          <w:jc w:val="center"/>
        </w:trPr>
        <w:tc>
          <w:tcPr>
            <w:tcW w:w="2424" w:type="dxa"/>
            <w:vAlign w:val="center"/>
          </w:tcPr>
          <w:p w:rsidR="007E2A54" w:rsidRPr="009213D1" w:rsidRDefault="007E2A54" w:rsidP="005E61DF">
            <w:pPr>
              <w:spacing w:after="72"/>
              <w:rPr>
                <w:rFonts w:eastAsiaTheme="minorEastAsia"/>
                <w:color w:val="000000"/>
                <w:sz w:val="22"/>
              </w:rPr>
            </w:pPr>
            <w:r w:rsidRPr="00280DA2">
              <w:rPr>
                <w:rFonts w:eastAsia="MS PGothic"/>
                <w:color w:val="000000"/>
                <w:sz w:val="22"/>
                <w:lang w:eastAsia="ja-JP"/>
              </w:rPr>
              <w:t>SLIC</w:t>
            </w:r>
            <w:r>
              <w:rPr>
                <w:rFonts w:eastAsiaTheme="minorEastAsia" w:hint="eastAsia"/>
                <w:color w:val="000000"/>
                <w:sz w:val="22"/>
              </w:rPr>
              <w:t xml:space="preserve"> w/Option 1-1</w:t>
            </w:r>
          </w:p>
        </w:tc>
        <w:tc>
          <w:tcPr>
            <w:tcW w:w="1545" w:type="dxa"/>
            <w:vAlign w:val="center"/>
          </w:tcPr>
          <w:p w:rsidR="007E2A54" w:rsidRPr="00280DA2" w:rsidRDefault="007E2A54" w:rsidP="005E61DF">
            <w:pPr>
              <w:spacing w:after="72"/>
              <w:jc w:val="center"/>
              <w:rPr>
                <w:rFonts w:eastAsia="MS PGothic"/>
                <w:color w:val="000000"/>
                <w:sz w:val="22"/>
                <w:lang w:eastAsia="ja-JP"/>
              </w:rPr>
            </w:pPr>
            <w:r w:rsidRPr="00306B0E">
              <w:t>14.4801</w:t>
            </w:r>
            <w:r w:rsidRPr="00280DA2">
              <w:rPr>
                <w:rFonts w:eastAsia="MS PGothic"/>
                <w:color w:val="000000"/>
                <w:sz w:val="22"/>
                <w:lang w:eastAsia="ja-JP"/>
              </w:rPr>
              <w:t xml:space="preserve"> </w:t>
            </w:r>
          </w:p>
        </w:tc>
        <w:tc>
          <w:tcPr>
            <w:tcW w:w="1596" w:type="dxa"/>
            <w:vAlign w:val="center"/>
          </w:tcPr>
          <w:p w:rsidR="007E2A54" w:rsidRPr="00280DA2" w:rsidRDefault="007E2A54" w:rsidP="005E61DF">
            <w:pPr>
              <w:spacing w:after="72"/>
              <w:jc w:val="center"/>
              <w:rPr>
                <w:rFonts w:eastAsia="MS PGothic"/>
                <w:color w:val="000000"/>
                <w:sz w:val="22"/>
                <w:lang w:eastAsia="ja-JP"/>
              </w:rPr>
            </w:pPr>
            <w:r>
              <w:rPr>
                <w:rFonts w:hint="eastAsia"/>
                <w:color w:val="000000"/>
                <w:sz w:val="22"/>
              </w:rPr>
              <w:t>5.25</w:t>
            </w:r>
            <w:r w:rsidRPr="00280DA2">
              <w:rPr>
                <w:rFonts w:eastAsia="MS PGothic"/>
                <w:color w:val="000000"/>
                <w:sz w:val="22"/>
                <w:lang w:eastAsia="ja-JP"/>
              </w:rPr>
              <w:t>%</w:t>
            </w:r>
          </w:p>
        </w:tc>
      </w:tr>
    </w:tbl>
    <w:p w:rsidR="00CF5F1E" w:rsidRPr="00835274" w:rsidRDefault="00CF5F1E" w:rsidP="00CF5F1E">
      <w:pPr>
        <w:spacing w:after="120"/>
        <w:jc w:val="both"/>
        <w:rPr>
          <w:color w:val="000000"/>
          <w:sz w:val="22"/>
          <w:szCs w:val="22"/>
          <w:lang w:val="en-US" w:eastAsia="ja-JP"/>
        </w:rPr>
      </w:pPr>
      <w:r w:rsidRPr="00835274">
        <w:rPr>
          <w:color w:val="000000"/>
          <w:sz w:val="22"/>
          <w:szCs w:val="22"/>
          <w:lang w:val="en-US" w:eastAsia="ja-JP"/>
        </w:rPr>
        <w:t>From the results, we</w:t>
      </w:r>
      <w:r w:rsidRPr="00835274">
        <w:rPr>
          <w:rFonts w:hint="eastAsia"/>
          <w:color w:val="000000"/>
          <w:sz w:val="22"/>
          <w:szCs w:val="22"/>
          <w:lang w:val="en-US" w:eastAsia="ja-JP"/>
        </w:rPr>
        <w:t xml:space="preserve"> </w:t>
      </w:r>
      <w:r w:rsidRPr="00835274">
        <w:rPr>
          <w:color w:val="000000"/>
          <w:sz w:val="22"/>
          <w:szCs w:val="22"/>
          <w:lang w:val="en-US" w:eastAsia="ja-JP"/>
        </w:rPr>
        <w:t>observe</w:t>
      </w:r>
      <w:r w:rsidRPr="00835274">
        <w:rPr>
          <w:rFonts w:hint="eastAsia"/>
          <w:color w:val="000000"/>
          <w:sz w:val="22"/>
          <w:szCs w:val="22"/>
          <w:lang w:val="en-US" w:eastAsia="ja-JP"/>
        </w:rPr>
        <w:t>d</w:t>
      </w:r>
      <w:r w:rsidRPr="00835274">
        <w:rPr>
          <w:color w:val="000000"/>
          <w:sz w:val="22"/>
          <w:szCs w:val="22"/>
          <w:lang w:val="en-US" w:eastAsia="ja-JP"/>
        </w:rPr>
        <w:t xml:space="preserve"> that SLIC </w:t>
      </w:r>
      <w:r w:rsidRPr="00835274">
        <w:rPr>
          <w:rFonts w:hint="eastAsia"/>
          <w:color w:val="000000"/>
          <w:sz w:val="22"/>
          <w:szCs w:val="22"/>
          <w:lang w:val="en-US" w:eastAsia="ja-JP"/>
        </w:rPr>
        <w:t xml:space="preserve">with </w:t>
      </w:r>
      <w:r>
        <w:rPr>
          <w:color w:val="000000"/>
          <w:sz w:val="22"/>
          <w:szCs w:val="22"/>
          <w:lang w:val="en-US" w:eastAsia="ja-JP"/>
        </w:rPr>
        <w:t>O</w:t>
      </w:r>
      <w:r w:rsidR="005944C8">
        <w:rPr>
          <w:rFonts w:hint="eastAsia"/>
          <w:color w:val="000000"/>
          <w:sz w:val="22"/>
          <w:szCs w:val="22"/>
          <w:lang w:val="en-US" w:eastAsia="ja-JP"/>
        </w:rPr>
        <w:t>ption 1-</w:t>
      </w:r>
      <w:r w:rsidR="005944C8">
        <w:rPr>
          <w:rFonts w:hint="eastAsia"/>
          <w:color w:val="000000"/>
          <w:sz w:val="22"/>
          <w:szCs w:val="22"/>
          <w:lang w:val="en-US" w:eastAsia="zh-CN"/>
        </w:rPr>
        <w:t>3</w:t>
      </w:r>
      <w:r w:rsidRPr="00835274">
        <w:rPr>
          <w:rFonts w:hint="eastAsia"/>
          <w:color w:val="000000"/>
          <w:sz w:val="22"/>
          <w:szCs w:val="22"/>
          <w:lang w:val="en-US" w:eastAsia="ja-JP"/>
        </w:rPr>
        <w:t xml:space="preserve"> </w:t>
      </w:r>
      <w:r w:rsidRPr="00835274">
        <w:rPr>
          <w:color w:val="000000"/>
          <w:sz w:val="22"/>
          <w:szCs w:val="22"/>
          <w:lang w:val="en-US" w:eastAsia="ja-JP"/>
        </w:rPr>
        <w:t xml:space="preserve">achieves </w:t>
      </w:r>
      <w:r w:rsidRPr="00835274">
        <w:rPr>
          <w:rFonts w:hint="eastAsia"/>
          <w:color w:val="000000"/>
          <w:sz w:val="22"/>
          <w:szCs w:val="22"/>
          <w:lang w:val="en-US" w:eastAsia="ja-JP"/>
        </w:rPr>
        <w:t xml:space="preserve">a </w:t>
      </w:r>
      <w:r w:rsidRPr="00835274">
        <w:rPr>
          <w:color w:val="000000"/>
          <w:sz w:val="22"/>
          <w:szCs w:val="22"/>
          <w:lang w:val="en-US" w:eastAsia="ja-JP"/>
        </w:rPr>
        <w:t xml:space="preserve">system performance </w:t>
      </w:r>
      <w:r w:rsidRPr="00835274">
        <w:rPr>
          <w:rFonts w:hint="eastAsia"/>
          <w:color w:val="000000"/>
          <w:sz w:val="22"/>
          <w:szCs w:val="22"/>
          <w:lang w:val="en-US" w:eastAsia="ja-JP"/>
        </w:rPr>
        <w:t xml:space="preserve">gain of </w:t>
      </w:r>
      <w:r w:rsidR="005944C8">
        <w:rPr>
          <w:rFonts w:hint="eastAsia"/>
          <w:color w:val="000000"/>
          <w:sz w:val="22"/>
          <w:szCs w:val="22"/>
          <w:lang w:val="en-US" w:eastAsia="zh-CN"/>
        </w:rPr>
        <w:t>3.8</w:t>
      </w:r>
      <w:r w:rsidRPr="00835274">
        <w:rPr>
          <w:color w:val="000000"/>
          <w:sz w:val="22"/>
          <w:szCs w:val="22"/>
          <w:lang w:val="en-US" w:eastAsia="ja-JP"/>
        </w:rPr>
        <w:t xml:space="preserve">% </w:t>
      </w:r>
      <w:r w:rsidR="00BC46D6">
        <w:rPr>
          <w:rFonts w:hint="eastAsia"/>
          <w:color w:val="000000"/>
          <w:sz w:val="22"/>
          <w:szCs w:val="22"/>
          <w:lang w:val="en-US" w:eastAsia="zh-CN"/>
        </w:rPr>
        <w:t xml:space="preserve">and option 1-1 achieves a system performance gain of 5.25%, </w:t>
      </w:r>
      <w:r w:rsidRPr="00835274">
        <w:rPr>
          <w:rFonts w:hint="eastAsia"/>
          <w:color w:val="000000"/>
          <w:sz w:val="22"/>
          <w:szCs w:val="22"/>
          <w:lang w:val="en-US" w:eastAsia="ja-JP"/>
        </w:rPr>
        <w:t xml:space="preserve">in </w:t>
      </w:r>
      <w:r w:rsidRPr="00835274">
        <w:rPr>
          <w:color w:val="000000"/>
          <w:sz w:val="22"/>
          <w:szCs w:val="22"/>
          <w:lang w:val="en-US" w:eastAsia="ja-JP"/>
        </w:rPr>
        <w:t xml:space="preserve">terms of </w:t>
      </w:r>
      <w:r w:rsidR="005944C8">
        <w:rPr>
          <w:rFonts w:hint="eastAsia"/>
          <w:color w:val="000000"/>
          <w:sz w:val="22"/>
          <w:szCs w:val="22"/>
          <w:lang w:val="en-US" w:eastAsia="zh-CN"/>
        </w:rPr>
        <w:t xml:space="preserve">mean cell </w:t>
      </w:r>
      <w:r w:rsidRPr="00835274">
        <w:rPr>
          <w:color w:val="000000"/>
          <w:sz w:val="22"/>
          <w:szCs w:val="22"/>
          <w:lang w:val="en-US" w:eastAsia="ja-JP"/>
        </w:rPr>
        <w:t xml:space="preserve">throughput in </w:t>
      </w:r>
      <w:r w:rsidRPr="00835274">
        <w:rPr>
          <w:rFonts w:hint="eastAsia"/>
          <w:color w:val="000000"/>
          <w:sz w:val="22"/>
          <w:szCs w:val="22"/>
          <w:lang w:val="en-US" w:eastAsia="ja-JP"/>
        </w:rPr>
        <w:t>this case</w:t>
      </w:r>
      <w:r w:rsidR="00BC46D6">
        <w:rPr>
          <w:rFonts w:hint="eastAsia"/>
          <w:color w:val="000000"/>
          <w:sz w:val="22"/>
          <w:szCs w:val="22"/>
          <w:lang w:val="en-US" w:eastAsia="zh-CN"/>
        </w:rPr>
        <w:t>.</w:t>
      </w:r>
      <w:r w:rsidR="005944C8">
        <w:rPr>
          <w:rFonts w:hint="eastAsia"/>
          <w:color w:val="000000"/>
          <w:sz w:val="22"/>
          <w:szCs w:val="22"/>
          <w:lang w:val="en-US" w:eastAsia="zh-CN"/>
        </w:rPr>
        <w:t xml:space="preserve"> </w:t>
      </w:r>
      <w:r w:rsidRPr="00835274">
        <w:rPr>
          <w:rFonts w:hint="eastAsia"/>
          <w:color w:val="000000"/>
          <w:sz w:val="22"/>
          <w:szCs w:val="22"/>
          <w:lang w:val="en-US" w:eastAsia="ja-JP"/>
        </w:rPr>
        <w:t>However, we also observed that the differences in the performance of SLIC with Option 1-1 and 1-3 are very small.</w:t>
      </w:r>
    </w:p>
    <w:p w:rsidR="00CF5F1E" w:rsidRPr="00835274" w:rsidRDefault="00CF5F1E" w:rsidP="00FE05A0">
      <w:pPr>
        <w:spacing w:after="240"/>
        <w:jc w:val="both"/>
        <w:rPr>
          <w:color w:val="000000"/>
          <w:sz w:val="22"/>
          <w:szCs w:val="22"/>
          <w:lang w:val="en-US" w:eastAsia="ja-JP"/>
        </w:rPr>
      </w:pPr>
      <w:r w:rsidRPr="00835274">
        <w:rPr>
          <w:rFonts w:hint="eastAsia"/>
          <w:color w:val="000000"/>
          <w:sz w:val="22"/>
          <w:szCs w:val="22"/>
          <w:lang w:val="en-US" w:eastAsia="ja-JP"/>
        </w:rPr>
        <w:t xml:space="preserve">In order to investigate the reason for this phenomenon, the </w:t>
      </w:r>
      <w:r>
        <w:rPr>
          <w:color w:val="000000"/>
          <w:sz w:val="22"/>
          <w:szCs w:val="22"/>
          <w:lang w:val="en-US" w:eastAsia="ja-JP"/>
        </w:rPr>
        <w:t>probabilit</w:t>
      </w:r>
      <w:r>
        <w:rPr>
          <w:rFonts w:hint="eastAsia"/>
          <w:color w:val="000000"/>
          <w:sz w:val="22"/>
          <w:szCs w:val="22"/>
          <w:lang w:val="en-US" w:eastAsia="ja-JP"/>
        </w:rPr>
        <w:t>ies</w:t>
      </w:r>
      <w:r w:rsidRPr="00835274">
        <w:rPr>
          <w:color w:val="000000"/>
          <w:sz w:val="22"/>
          <w:szCs w:val="22"/>
          <w:lang w:val="en-US" w:eastAsia="ja-JP"/>
        </w:rPr>
        <w:t xml:space="preserve"> of</w:t>
      </w:r>
      <w:r w:rsidRPr="00835274">
        <w:rPr>
          <w:rFonts w:hint="eastAsia"/>
          <w:color w:val="000000"/>
          <w:sz w:val="22"/>
          <w:szCs w:val="22"/>
          <w:lang w:val="en-US" w:eastAsia="ja-JP"/>
        </w:rPr>
        <w:t xml:space="preserve"> each MCS being selected are shown in Fig.</w:t>
      </w:r>
      <w:r w:rsidR="000C71F2">
        <w:rPr>
          <w:rFonts w:hint="eastAsia"/>
          <w:color w:val="000000"/>
          <w:sz w:val="22"/>
          <w:szCs w:val="22"/>
          <w:lang w:val="en-US" w:eastAsia="zh-CN"/>
        </w:rPr>
        <w:t>2</w:t>
      </w:r>
      <w:r w:rsidRPr="00835274">
        <w:rPr>
          <w:rFonts w:hint="eastAsia"/>
          <w:color w:val="000000"/>
          <w:sz w:val="22"/>
          <w:szCs w:val="22"/>
          <w:lang w:val="en-US" w:eastAsia="ja-JP"/>
        </w:rPr>
        <w:t xml:space="preserve">. </w:t>
      </w:r>
    </w:p>
    <w:p w:rsidR="00CF5F1E" w:rsidRPr="00835274" w:rsidRDefault="0088750A" w:rsidP="00CF5F1E">
      <w:pPr>
        <w:jc w:val="center"/>
        <w:rPr>
          <w:color w:val="000000"/>
          <w:sz w:val="22"/>
          <w:szCs w:val="22"/>
          <w:lang w:val="en-US" w:eastAsia="ja-JP"/>
        </w:rPr>
      </w:pPr>
      <w:r>
        <w:rPr>
          <w:noProof/>
          <w:color w:val="000000"/>
          <w:sz w:val="22"/>
          <w:szCs w:val="22"/>
          <w:lang w:val="en-US" w:eastAsia="zh-CN"/>
        </w:rPr>
        <w:drawing>
          <wp:inline distT="0" distB="0" distL="0" distR="0">
            <wp:extent cx="3927618" cy="3140566"/>
            <wp:effectExtent l="19050" t="0" r="0" b="0"/>
            <wp:docPr id="1" name="图片 0" descr="DQSB[_ZAV1QI[7FHYLG($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QSB[_ZAV1QI[7FHYLG($89.jpg"/>
                    <pic:cNvPicPr/>
                  </pic:nvPicPr>
                  <pic:blipFill>
                    <a:blip r:embed="rId29" cstate="print"/>
                    <a:stretch>
                      <a:fillRect/>
                    </a:stretch>
                  </pic:blipFill>
                  <pic:spPr>
                    <a:xfrm>
                      <a:off x="0" y="0"/>
                      <a:ext cx="3928554" cy="3141314"/>
                    </a:xfrm>
                    <a:prstGeom prst="rect">
                      <a:avLst/>
                    </a:prstGeom>
                  </pic:spPr>
                </pic:pic>
              </a:graphicData>
            </a:graphic>
          </wp:inline>
        </w:drawing>
      </w:r>
    </w:p>
    <w:p w:rsidR="00CF5F1E" w:rsidRPr="00835274" w:rsidRDefault="00CF5F1E" w:rsidP="00CF5F1E">
      <w:pPr>
        <w:spacing w:after="240"/>
        <w:jc w:val="center"/>
        <w:rPr>
          <w:color w:val="000000"/>
          <w:sz w:val="22"/>
          <w:szCs w:val="22"/>
          <w:lang w:val="en-US" w:eastAsia="ja-JP"/>
        </w:rPr>
      </w:pPr>
      <w:proofErr w:type="gramStart"/>
      <w:r w:rsidRPr="00835274">
        <w:rPr>
          <w:color w:val="000000"/>
          <w:sz w:val="22"/>
          <w:szCs w:val="22"/>
          <w:lang w:eastAsia="ja-JP"/>
        </w:rPr>
        <w:t xml:space="preserve">Figure </w:t>
      </w:r>
      <w:r w:rsidR="000C71F2">
        <w:rPr>
          <w:rFonts w:hint="eastAsia"/>
          <w:color w:val="000000"/>
          <w:sz w:val="22"/>
          <w:szCs w:val="22"/>
          <w:lang w:eastAsia="zh-CN"/>
        </w:rPr>
        <w:t>2</w:t>
      </w:r>
      <w:r>
        <w:rPr>
          <w:color w:val="000000"/>
          <w:sz w:val="22"/>
          <w:szCs w:val="22"/>
          <w:lang w:eastAsia="ja-JP"/>
        </w:rPr>
        <w:t>.</w:t>
      </w:r>
      <w:proofErr w:type="gramEnd"/>
      <w:r w:rsidRPr="00835274">
        <w:rPr>
          <w:color w:val="000000"/>
          <w:sz w:val="22"/>
          <w:szCs w:val="22"/>
          <w:lang w:eastAsia="ja-JP"/>
        </w:rPr>
        <w:t xml:space="preserve"> MCS selection probability with NAICS scenario 1 </w:t>
      </w:r>
    </w:p>
    <w:p w:rsidR="00031A85" w:rsidRPr="00A90010" w:rsidRDefault="00A4060C" w:rsidP="0064142C">
      <w:pPr>
        <w:jc w:val="both"/>
        <w:rPr>
          <w:color w:val="000000"/>
          <w:sz w:val="22"/>
          <w:szCs w:val="22"/>
          <w:lang w:eastAsia="zh-CN"/>
        </w:rPr>
      </w:pPr>
      <w:r>
        <w:rPr>
          <w:rFonts w:hint="eastAsia"/>
          <w:color w:val="000000"/>
          <w:sz w:val="22"/>
          <w:szCs w:val="22"/>
          <w:lang w:val="en-US" w:eastAsia="zh-CN"/>
        </w:rPr>
        <w:lastRenderedPageBreak/>
        <w:t xml:space="preserve">In this figure, </w:t>
      </w:r>
      <w:r w:rsidR="00CF5F1E" w:rsidRPr="00835274">
        <w:rPr>
          <w:rFonts w:hint="eastAsia"/>
          <w:color w:val="000000"/>
          <w:sz w:val="22"/>
          <w:szCs w:val="22"/>
          <w:lang w:val="en-US" w:eastAsia="ja-JP"/>
        </w:rPr>
        <w:t xml:space="preserve">we </w:t>
      </w:r>
      <w:r w:rsidR="00CF5F1E" w:rsidRPr="00835274">
        <w:rPr>
          <w:color w:val="000000"/>
          <w:sz w:val="22"/>
          <w:szCs w:val="22"/>
          <w:lang w:val="en-US" w:eastAsia="ja-JP"/>
        </w:rPr>
        <w:t>observe</w:t>
      </w:r>
      <w:r w:rsidR="00CF5F1E" w:rsidRPr="00835274">
        <w:rPr>
          <w:rFonts w:hint="eastAsia"/>
          <w:color w:val="000000"/>
          <w:sz w:val="22"/>
          <w:szCs w:val="22"/>
          <w:lang w:val="en-US" w:eastAsia="ja-JP"/>
        </w:rPr>
        <w:t xml:space="preserve"> that </w:t>
      </w:r>
      <w:r w:rsidR="00031A85">
        <w:rPr>
          <w:rFonts w:hint="eastAsia"/>
          <w:color w:val="000000"/>
          <w:sz w:val="22"/>
          <w:szCs w:val="22"/>
          <w:lang w:val="en-US" w:eastAsia="zh-CN"/>
        </w:rPr>
        <w:t xml:space="preserve">the MCS </w:t>
      </w:r>
      <w:r w:rsidR="007100AC">
        <w:rPr>
          <w:rFonts w:hint="eastAsia"/>
          <w:color w:val="000000"/>
          <w:sz w:val="22"/>
          <w:szCs w:val="22"/>
          <w:lang w:val="en-US" w:eastAsia="zh-CN"/>
        </w:rPr>
        <w:t>index selection is the smallest for IRC receiver</w:t>
      </w:r>
      <w:r w:rsidR="007100AC">
        <w:rPr>
          <w:rFonts w:hint="eastAsia"/>
          <w:color w:val="000000"/>
          <w:sz w:val="22"/>
          <w:szCs w:val="22"/>
          <w:lang w:val="en-US" w:eastAsia="zh-CN"/>
        </w:rPr>
        <w:t>，</w:t>
      </w:r>
      <w:r w:rsidR="007100AC">
        <w:rPr>
          <w:rFonts w:hint="eastAsia"/>
          <w:color w:val="000000"/>
          <w:sz w:val="22"/>
          <w:szCs w:val="22"/>
          <w:lang w:val="en-US" w:eastAsia="zh-CN"/>
        </w:rPr>
        <w:t xml:space="preserve">and </w:t>
      </w:r>
      <w:r w:rsidR="007100AC" w:rsidRPr="00835274">
        <w:rPr>
          <w:rFonts w:hint="eastAsia"/>
          <w:color w:val="000000"/>
          <w:sz w:val="22"/>
          <w:szCs w:val="22"/>
          <w:lang w:val="en-US" w:eastAsia="ja-JP"/>
        </w:rPr>
        <w:t>SLIC with Option 1-1 and Option 1-3 are almost the sam</w:t>
      </w:r>
      <w:r w:rsidR="007100AC" w:rsidRPr="00835274">
        <w:rPr>
          <w:rFonts w:hint="eastAsia"/>
          <w:color w:val="000000"/>
          <w:sz w:val="22"/>
          <w:szCs w:val="22"/>
          <w:lang w:val="en-US" w:eastAsia="zh-CN"/>
        </w:rPr>
        <w:t>e</w:t>
      </w:r>
      <w:r w:rsidR="00127FE5">
        <w:rPr>
          <w:rFonts w:hint="eastAsia"/>
          <w:color w:val="000000"/>
          <w:sz w:val="22"/>
          <w:szCs w:val="22"/>
          <w:lang w:val="en-US" w:eastAsia="zh-CN"/>
        </w:rPr>
        <w:t xml:space="preserve"> and have higher MCS index selection.</w:t>
      </w:r>
      <w:r w:rsidR="0046486C">
        <w:rPr>
          <w:rFonts w:hint="eastAsia"/>
          <w:color w:val="000000"/>
          <w:sz w:val="22"/>
          <w:szCs w:val="22"/>
          <w:lang w:val="en-US" w:eastAsia="zh-CN"/>
        </w:rPr>
        <w:t xml:space="preserve"> </w:t>
      </w:r>
      <w:r w:rsidR="0046486C">
        <w:rPr>
          <w:color w:val="000000"/>
          <w:sz w:val="22"/>
          <w:szCs w:val="22"/>
          <w:lang w:val="en-US" w:eastAsia="zh-CN"/>
        </w:rPr>
        <w:t>A</w:t>
      </w:r>
      <w:r w:rsidR="0046486C">
        <w:rPr>
          <w:rFonts w:hint="eastAsia"/>
          <w:color w:val="000000"/>
          <w:sz w:val="22"/>
          <w:szCs w:val="22"/>
          <w:lang w:val="en-US" w:eastAsia="zh-CN"/>
        </w:rPr>
        <w:t>lthough option 1-1 may feedback higher CQI</w:t>
      </w:r>
      <w:r w:rsidR="00A517B4">
        <w:rPr>
          <w:rFonts w:hint="eastAsia"/>
          <w:color w:val="000000"/>
          <w:sz w:val="22"/>
          <w:szCs w:val="22"/>
          <w:lang w:val="en-US" w:eastAsia="zh-CN"/>
        </w:rPr>
        <w:t xml:space="preserve"> than option 1-3, but considering</w:t>
      </w:r>
      <w:r w:rsidR="0046486C">
        <w:rPr>
          <w:rFonts w:hint="eastAsia"/>
          <w:color w:val="000000"/>
          <w:sz w:val="22"/>
          <w:szCs w:val="22"/>
          <w:lang w:val="en-US" w:eastAsia="zh-CN"/>
        </w:rPr>
        <w:t xml:space="preserve"> that the SLIC receiver could not know the MCS index of the interfering cells</w:t>
      </w:r>
      <w:r w:rsidR="00A90010">
        <w:rPr>
          <w:rFonts w:hint="eastAsia"/>
          <w:color w:val="000000"/>
          <w:sz w:val="22"/>
          <w:szCs w:val="22"/>
          <w:lang w:val="en-US" w:eastAsia="zh-CN"/>
        </w:rPr>
        <w:t>,</w:t>
      </w:r>
      <w:r w:rsidR="00B10702">
        <w:rPr>
          <w:rFonts w:hint="eastAsia"/>
          <w:color w:val="000000"/>
          <w:sz w:val="22"/>
          <w:szCs w:val="22"/>
          <w:lang w:val="en-US" w:eastAsia="zh-CN"/>
        </w:rPr>
        <w:t xml:space="preserve"> </w:t>
      </w:r>
      <w:r w:rsidR="00F53A0E">
        <w:rPr>
          <w:rFonts w:hint="eastAsia"/>
          <w:color w:val="000000"/>
          <w:sz w:val="22"/>
          <w:szCs w:val="22"/>
          <w:lang w:val="en-US" w:eastAsia="zh-CN"/>
        </w:rPr>
        <w:t>the</w:t>
      </w:r>
      <w:r w:rsidR="00F53A0E" w:rsidRPr="00A90010">
        <w:rPr>
          <w:color w:val="000000"/>
          <w:sz w:val="22"/>
          <w:szCs w:val="22"/>
          <w:lang w:val="en-US" w:eastAsia="zh-CN"/>
        </w:rPr>
        <w:t xml:space="preserve"> strongest interference signal cannot be completely removed</w:t>
      </w:r>
      <w:r w:rsidR="00F53A0E">
        <w:rPr>
          <w:color w:val="000000"/>
          <w:sz w:val="22"/>
          <w:szCs w:val="22"/>
          <w:lang w:val="en-US" w:eastAsia="zh-CN"/>
        </w:rPr>
        <w:t xml:space="preserve"> in practical system</w:t>
      </w:r>
      <w:r w:rsidR="00F53A0E">
        <w:rPr>
          <w:rFonts w:hint="eastAsia"/>
          <w:color w:val="000000"/>
          <w:sz w:val="22"/>
          <w:szCs w:val="22"/>
          <w:lang w:val="en-US" w:eastAsia="zh-CN"/>
        </w:rPr>
        <w:t xml:space="preserve">, </w:t>
      </w:r>
      <w:r w:rsidR="004B0EFC">
        <w:rPr>
          <w:rFonts w:hint="eastAsia"/>
          <w:color w:val="000000"/>
          <w:sz w:val="22"/>
          <w:szCs w:val="22"/>
          <w:lang w:val="en-US" w:eastAsia="zh-CN"/>
        </w:rPr>
        <w:t xml:space="preserve">it will make the MCS selection </w:t>
      </w:r>
      <w:r w:rsidR="002B4F4C">
        <w:rPr>
          <w:rFonts w:hint="eastAsia"/>
          <w:color w:val="000000"/>
          <w:sz w:val="22"/>
          <w:szCs w:val="22"/>
          <w:lang w:val="en-US" w:eastAsia="zh-CN"/>
        </w:rPr>
        <w:t xml:space="preserve">of serving cells </w:t>
      </w:r>
      <w:r w:rsidR="00C90B21">
        <w:rPr>
          <w:rFonts w:hint="eastAsia"/>
          <w:color w:val="000000"/>
          <w:sz w:val="22"/>
          <w:szCs w:val="22"/>
          <w:lang w:val="en-US" w:eastAsia="zh-CN"/>
        </w:rPr>
        <w:t xml:space="preserve">not match with the real </w:t>
      </w:r>
      <w:r w:rsidR="000C7200">
        <w:rPr>
          <w:rFonts w:hint="eastAsia"/>
          <w:color w:val="000000"/>
          <w:sz w:val="22"/>
          <w:szCs w:val="22"/>
          <w:lang w:val="en-US" w:eastAsia="zh-CN"/>
        </w:rPr>
        <w:t>channel conditions</w:t>
      </w:r>
      <w:r w:rsidR="00C62C35">
        <w:rPr>
          <w:rFonts w:hint="eastAsia"/>
          <w:color w:val="000000"/>
          <w:sz w:val="22"/>
          <w:szCs w:val="22"/>
          <w:lang w:val="en-US" w:eastAsia="zh-CN"/>
        </w:rPr>
        <w:t xml:space="preserve">, so the performance gain is not </w:t>
      </w:r>
      <w:r w:rsidR="00D517DF">
        <w:rPr>
          <w:rFonts w:hint="eastAsia"/>
          <w:color w:val="000000"/>
          <w:sz w:val="22"/>
          <w:szCs w:val="22"/>
          <w:lang w:val="en-US" w:eastAsia="zh-CN"/>
        </w:rPr>
        <w:t>too much than option 1-3</w:t>
      </w:r>
      <w:r w:rsidR="00967753">
        <w:rPr>
          <w:rFonts w:hint="eastAsia"/>
          <w:color w:val="000000"/>
          <w:sz w:val="22"/>
          <w:szCs w:val="22"/>
          <w:lang w:val="en-US" w:eastAsia="zh-CN"/>
        </w:rPr>
        <w:t>.</w:t>
      </w:r>
    </w:p>
    <w:p w:rsidR="00FA61D5" w:rsidRDefault="00FA61D5" w:rsidP="00FA61D5">
      <w:pPr>
        <w:pStyle w:val="1"/>
        <w:tabs>
          <w:tab w:val="left" w:pos="9781"/>
        </w:tabs>
        <w:ind w:right="-28"/>
        <w:jc w:val="both"/>
        <w:rPr>
          <w:lang w:eastAsia="zh-CN"/>
        </w:rPr>
      </w:pPr>
      <w:r>
        <w:rPr>
          <w:rFonts w:hint="eastAsia"/>
          <w:lang w:eastAsia="zh-CN"/>
        </w:rPr>
        <w:t>Conclusion</w:t>
      </w:r>
    </w:p>
    <w:p w:rsidR="00B043C0" w:rsidRPr="000C7200" w:rsidRDefault="00FE05A0" w:rsidP="00B043C0">
      <w:pPr>
        <w:rPr>
          <w:color w:val="000000"/>
          <w:sz w:val="22"/>
          <w:szCs w:val="22"/>
          <w:lang w:val="en-US" w:eastAsia="zh-CN"/>
        </w:rPr>
      </w:pPr>
      <w:r w:rsidRPr="000C7200">
        <w:rPr>
          <w:rFonts w:hint="eastAsia"/>
          <w:color w:val="000000"/>
          <w:sz w:val="22"/>
          <w:szCs w:val="22"/>
          <w:lang w:val="en-US" w:eastAsia="zh-CN"/>
        </w:rPr>
        <w:t>In this contribution, we gave the simulation results of SLIC with feedback of option 1-1 and option 1-3, and also gave comparison with IRC receiver, from the simulation results, we could see that SLIC with option 1-1 have performance gain than option 1-3, but the gain is not large, the r</w:t>
      </w:r>
      <w:r w:rsidR="00C3565C" w:rsidRPr="000C7200">
        <w:rPr>
          <w:rFonts w:hint="eastAsia"/>
          <w:color w:val="000000"/>
          <w:sz w:val="22"/>
          <w:szCs w:val="22"/>
          <w:lang w:val="en-US" w:eastAsia="zh-CN"/>
        </w:rPr>
        <w:t>eason is that the SLIC receiver could not know the MCS index of the interfering cells, which makes the MCS selection not match with the channel conditions, and further affect the system throughput.</w:t>
      </w:r>
    </w:p>
    <w:p w:rsidR="00FA61D5" w:rsidRPr="00D9625F" w:rsidRDefault="00FA61D5" w:rsidP="00FA61D5">
      <w:pPr>
        <w:pStyle w:val="1"/>
        <w:tabs>
          <w:tab w:val="left" w:pos="9781"/>
        </w:tabs>
        <w:ind w:right="340"/>
        <w:jc w:val="both"/>
      </w:pPr>
      <w:r w:rsidRPr="00D9625F">
        <w:t>References</w:t>
      </w:r>
    </w:p>
    <w:p w:rsidR="00EC1CB2" w:rsidRDefault="00EC1CB2" w:rsidP="00EC1CB2">
      <w:pPr>
        <w:tabs>
          <w:tab w:val="left" w:pos="9781"/>
        </w:tabs>
        <w:ind w:right="-28"/>
        <w:rPr>
          <w:sz w:val="22"/>
          <w:szCs w:val="22"/>
          <w:lang w:eastAsia="zh-CN"/>
        </w:rPr>
      </w:pPr>
      <w:r>
        <w:rPr>
          <w:rFonts w:hint="eastAsia"/>
          <w:sz w:val="22"/>
          <w:szCs w:val="22"/>
          <w:lang w:eastAsia="zh-CN"/>
        </w:rPr>
        <w:t xml:space="preserve">[1] </w:t>
      </w:r>
      <w:r w:rsidR="00404AC8">
        <w:rPr>
          <w:rFonts w:hint="eastAsia"/>
          <w:sz w:val="22"/>
          <w:szCs w:val="22"/>
          <w:lang w:eastAsia="zh-CN"/>
        </w:rPr>
        <w:t>TR 36.866 v2.0.0</w:t>
      </w:r>
    </w:p>
    <w:p w:rsidR="00EC1CB2" w:rsidRPr="00AE151D" w:rsidRDefault="00EC1CB2" w:rsidP="00EC1CB2">
      <w:pPr>
        <w:tabs>
          <w:tab w:val="left" w:pos="9781"/>
        </w:tabs>
        <w:ind w:right="-28"/>
        <w:rPr>
          <w:rFonts w:eastAsiaTheme="minorEastAsia"/>
          <w:sz w:val="22"/>
          <w:szCs w:val="22"/>
          <w:lang w:eastAsia="zh-CN"/>
        </w:rPr>
      </w:pPr>
      <w:r>
        <w:rPr>
          <w:rFonts w:hint="eastAsia"/>
          <w:sz w:val="22"/>
          <w:szCs w:val="22"/>
          <w:lang w:eastAsia="zh-CN"/>
        </w:rPr>
        <w:t xml:space="preserve">[2] </w:t>
      </w:r>
      <w:hyperlink r:id="rId30" w:history="1">
        <w:r w:rsidRPr="00EC1CB2">
          <w:rPr>
            <w:sz w:val="22"/>
            <w:szCs w:val="22"/>
            <w:lang w:eastAsia="zh-CN"/>
          </w:rPr>
          <w:t>R1-14</w:t>
        </w:r>
        <w:r w:rsidR="00932531">
          <w:rPr>
            <w:rFonts w:hint="eastAsia"/>
            <w:sz w:val="22"/>
            <w:szCs w:val="22"/>
            <w:lang w:eastAsia="zh-CN"/>
          </w:rPr>
          <w:t>2272</w:t>
        </w:r>
      </w:hyperlink>
      <w:r>
        <w:rPr>
          <w:rFonts w:hint="eastAsia"/>
          <w:sz w:val="22"/>
          <w:szCs w:val="22"/>
          <w:lang w:eastAsia="zh-CN"/>
        </w:rPr>
        <w:t xml:space="preserve">  </w:t>
      </w:r>
      <w:r w:rsidR="00AE151D" w:rsidRPr="00835274">
        <w:rPr>
          <w:rFonts w:eastAsia="MS Gothic"/>
          <w:color w:val="000000"/>
          <w:sz w:val="24"/>
          <w:lang w:eastAsia="ja-JP"/>
        </w:rPr>
        <w:t xml:space="preserve">Evaluation </w:t>
      </w:r>
      <w:r w:rsidR="00AE151D">
        <w:rPr>
          <w:rFonts w:eastAsia="MS Gothic"/>
          <w:color w:val="000000"/>
          <w:sz w:val="24"/>
          <w:lang w:eastAsia="ja-JP"/>
        </w:rPr>
        <w:t>Results</w:t>
      </w:r>
      <w:r w:rsidR="00AE151D" w:rsidRPr="00835274">
        <w:rPr>
          <w:rFonts w:eastAsia="MS Gothic"/>
          <w:color w:val="000000"/>
          <w:sz w:val="24"/>
          <w:lang w:eastAsia="ja-JP"/>
        </w:rPr>
        <w:t xml:space="preserve"> of CSI </w:t>
      </w:r>
      <w:r w:rsidR="00AE151D">
        <w:rPr>
          <w:rFonts w:eastAsia="MS Gothic"/>
          <w:color w:val="000000"/>
          <w:sz w:val="24"/>
          <w:lang w:eastAsia="ja-JP"/>
        </w:rPr>
        <w:t>Enhancements</w:t>
      </w:r>
      <w:r w:rsidR="00AE151D" w:rsidRPr="00835274">
        <w:rPr>
          <w:rFonts w:eastAsia="MS Gothic"/>
          <w:color w:val="000000"/>
          <w:sz w:val="24"/>
          <w:lang w:eastAsia="ja-JP"/>
        </w:rPr>
        <w:t xml:space="preserve"> for NAICS</w:t>
      </w:r>
      <w:r w:rsidR="00AE151D">
        <w:rPr>
          <w:rFonts w:eastAsiaTheme="minorEastAsia" w:hint="eastAsia"/>
          <w:color w:val="000000"/>
          <w:sz w:val="24"/>
          <w:lang w:eastAsia="zh-CN"/>
        </w:rPr>
        <w:t xml:space="preserve"> NTT </w:t>
      </w:r>
      <w:proofErr w:type="spellStart"/>
      <w:r w:rsidR="00AE151D">
        <w:rPr>
          <w:rFonts w:eastAsiaTheme="minorEastAsia" w:hint="eastAsia"/>
          <w:color w:val="000000"/>
          <w:sz w:val="24"/>
          <w:lang w:eastAsia="zh-CN"/>
        </w:rPr>
        <w:t>DoCoMo</w:t>
      </w:r>
      <w:proofErr w:type="spellEnd"/>
    </w:p>
    <w:p w:rsidR="00BF0FC9" w:rsidRDefault="00BF0FC9" w:rsidP="00BF0FC9">
      <w:pPr>
        <w:pStyle w:val="1"/>
        <w:keepLines w:val="0"/>
        <w:pBdr>
          <w:top w:val="none" w:sz="0" w:space="0" w:color="auto"/>
        </w:pBdr>
        <w:tabs>
          <w:tab w:val="clear" w:pos="432"/>
          <w:tab w:val="num" w:pos="567"/>
        </w:tabs>
        <w:spacing w:before="360" w:after="120"/>
        <w:ind w:left="567" w:hanging="567"/>
      </w:pPr>
      <w:r w:rsidRPr="00555E8B">
        <w:rPr>
          <w:rFonts w:hint="eastAsia"/>
        </w:rPr>
        <w:t>A</w:t>
      </w:r>
      <w:r w:rsidRPr="00237712">
        <w:t>ppendix</w:t>
      </w:r>
    </w:p>
    <w:p w:rsidR="00013604" w:rsidRDefault="00013604" w:rsidP="00667CA4">
      <w:pPr>
        <w:spacing w:afterLines="50"/>
        <w:ind w:left="420"/>
        <w:jc w:val="center"/>
        <w:rPr>
          <w:rFonts w:eastAsiaTheme="minorEastAsia"/>
          <w:color w:val="000000"/>
          <w:sz w:val="22"/>
        </w:rPr>
      </w:pPr>
      <w:r w:rsidRPr="00835274">
        <w:rPr>
          <w:color w:val="000000"/>
          <w:sz w:val="22"/>
          <w:lang w:eastAsia="ja-JP"/>
        </w:rPr>
        <w:t>Table A1</w:t>
      </w:r>
      <w:r w:rsidRPr="00835274">
        <w:rPr>
          <w:rFonts w:hint="eastAsia"/>
          <w:color w:val="000000"/>
          <w:sz w:val="22"/>
          <w:lang w:eastAsia="ja-JP"/>
        </w:rPr>
        <w:t>.</w:t>
      </w:r>
      <w:r w:rsidRPr="00835274">
        <w:rPr>
          <w:color w:val="000000"/>
          <w:sz w:val="22"/>
          <w:lang w:eastAsia="ja-JP"/>
        </w:rPr>
        <w:t xml:space="preserve"> System </w:t>
      </w:r>
      <w:r w:rsidRPr="00835274">
        <w:rPr>
          <w:rFonts w:hint="eastAsia"/>
          <w:color w:val="000000"/>
          <w:sz w:val="22"/>
          <w:lang w:eastAsia="ja-JP"/>
        </w:rPr>
        <w:t>L</w:t>
      </w:r>
      <w:r w:rsidRPr="00835274">
        <w:rPr>
          <w:color w:val="000000"/>
          <w:sz w:val="22"/>
          <w:lang w:eastAsia="ja-JP"/>
        </w:rPr>
        <w:t xml:space="preserve">evel </w:t>
      </w:r>
      <w:r w:rsidRPr="00835274">
        <w:rPr>
          <w:rFonts w:hint="eastAsia"/>
          <w:color w:val="000000"/>
          <w:sz w:val="22"/>
          <w:lang w:eastAsia="ja-JP"/>
        </w:rPr>
        <w:t>S</w:t>
      </w:r>
      <w:r w:rsidRPr="00835274">
        <w:rPr>
          <w:color w:val="000000"/>
          <w:sz w:val="22"/>
          <w:lang w:eastAsia="ja-JP"/>
        </w:rPr>
        <w:t xml:space="preserve">imulation </w:t>
      </w:r>
      <w:r w:rsidRPr="00835274">
        <w:rPr>
          <w:rFonts w:hint="eastAsia"/>
          <w:color w:val="000000"/>
          <w:sz w:val="22"/>
          <w:lang w:eastAsia="ja-JP"/>
        </w:rPr>
        <w:t>A</w:t>
      </w:r>
      <w:r w:rsidRPr="00835274">
        <w:rPr>
          <w:color w:val="000000"/>
          <w:sz w:val="22"/>
          <w:lang w:eastAsia="ja-JP"/>
        </w:rPr>
        <w:t>ssumption</w:t>
      </w:r>
    </w:p>
    <w:tbl>
      <w:tblPr>
        <w:tblStyle w:val="ac"/>
        <w:tblW w:w="0" w:type="auto"/>
        <w:tblInd w:w="420" w:type="dxa"/>
        <w:tblLook w:val="04A0"/>
      </w:tblPr>
      <w:tblGrid>
        <w:gridCol w:w="4928"/>
        <w:gridCol w:w="4840"/>
      </w:tblGrid>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Carrier frequency</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2GHz</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Transmission bandwidth</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10MHz</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Subcarrier bandwidth</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15000</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Antenna configuration</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2*2,co-polarization</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Deployment scenario</w:t>
            </w:r>
          </w:p>
        </w:tc>
        <w:tc>
          <w:tcPr>
            <w:tcW w:w="4840" w:type="dxa"/>
          </w:tcPr>
          <w:p w:rsidR="00013604" w:rsidRDefault="00013604" w:rsidP="00667CA4">
            <w:pPr>
              <w:spacing w:afterLines="50"/>
              <w:jc w:val="center"/>
              <w:rPr>
                <w:rFonts w:eastAsiaTheme="minorEastAsia"/>
                <w:color w:val="000000"/>
                <w:sz w:val="22"/>
              </w:rPr>
            </w:pPr>
            <w:r w:rsidRPr="00050F18">
              <w:rPr>
                <w:rFonts w:eastAsiaTheme="minorEastAsia" w:hint="eastAsia"/>
                <w:color w:val="000000"/>
                <w:sz w:val="22"/>
              </w:rPr>
              <w:t xml:space="preserve">NAICS </w:t>
            </w:r>
            <w:r>
              <w:rPr>
                <w:rFonts w:eastAsiaTheme="minorEastAsia" w:hint="eastAsia"/>
                <w:color w:val="000000"/>
                <w:sz w:val="22"/>
              </w:rPr>
              <w:t>Scenario 1</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Traffic model</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Full buffer</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MIMO scheme</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SU-MIMO</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Scheduling algorithm</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Proportional fair</w:t>
            </w:r>
          </w:p>
        </w:tc>
      </w:tr>
      <w:tr w:rsidR="00013604" w:rsidTr="005F4FC3">
        <w:tc>
          <w:tcPr>
            <w:tcW w:w="4928" w:type="dxa"/>
          </w:tcPr>
          <w:p w:rsidR="00013604" w:rsidRDefault="00013604" w:rsidP="00667CA4">
            <w:pPr>
              <w:spacing w:afterLines="50"/>
              <w:jc w:val="center"/>
              <w:rPr>
                <w:rFonts w:eastAsiaTheme="minorEastAsia"/>
                <w:color w:val="000000"/>
                <w:sz w:val="22"/>
              </w:rPr>
            </w:pPr>
            <w:r w:rsidRPr="000050B5">
              <w:rPr>
                <w:rFonts w:eastAsiaTheme="minorEastAsia"/>
                <w:color w:val="000000"/>
                <w:sz w:val="22"/>
              </w:rPr>
              <w:t>SRS</w:t>
            </w:r>
            <w:r>
              <w:rPr>
                <w:rFonts w:eastAsiaTheme="minorEastAsia" w:hint="eastAsia"/>
                <w:color w:val="000000"/>
                <w:sz w:val="22"/>
              </w:rPr>
              <w:t xml:space="preserve"> </w:t>
            </w:r>
            <w:r w:rsidRPr="000050B5">
              <w:rPr>
                <w:rFonts w:eastAsiaTheme="minorEastAsia"/>
                <w:color w:val="000000"/>
                <w:sz w:val="22"/>
              </w:rPr>
              <w:t>D</w:t>
            </w:r>
            <w:r>
              <w:rPr>
                <w:rFonts w:eastAsiaTheme="minorEastAsia" w:hint="eastAsia"/>
                <w:color w:val="000000"/>
                <w:sz w:val="22"/>
              </w:rPr>
              <w:t>elay</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3</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HARQ</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IR</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CQI/PMI feedback interval</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5</w:t>
            </w:r>
          </w:p>
        </w:tc>
      </w:tr>
      <w:tr w:rsidR="00013604" w:rsidTr="005F4FC3">
        <w:tc>
          <w:tcPr>
            <w:tcW w:w="4928" w:type="dxa"/>
          </w:tcPr>
          <w:p w:rsidR="00013604" w:rsidRPr="00050F18" w:rsidRDefault="00013604" w:rsidP="00667CA4">
            <w:pPr>
              <w:spacing w:afterLines="50"/>
              <w:jc w:val="center"/>
              <w:rPr>
                <w:rFonts w:eastAsiaTheme="minorEastAsia"/>
                <w:color w:val="000000"/>
                <w:sz w:val="22"/>
              </w:rPr>
            </w:pPr>
            <w:r>
              <w:rPr>
                <w:rFonts w:eastAsiaTheme="minorEastAsia" w:hint="eastAsia"/>
                <w:color w:val="000000"/>
                <w:sz w:val="22"/>
              </w:rPr>
              <w:t>Channel estimation</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Non-ideal</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TM of P</w:t>
            </w:r>
            <w:r w:rsidR="007913B4">
              <w:rPr>
                <w:rFonts w:eastAsiaTheme="minorEastAsia" w:hint="eastAsia"/>
                <w:color w:val="000000"/>
                <w:sz w:val="22"/>
              </w:rPr>
              <w:t>D</w:t>
            </w:r>
            <w:r>
              <w:rPr>
                <w:rFonts w:eastAsiaTheme="minorEastAsia" w:hint="eastAsia"/>
                <w:color w:val="000000"/>
                <w:sz w:val="22"/>
              </w:rPr>
              <w:t>SCH</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TM9</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Handover margin</w:t>
            </w:r>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3 dB</w:t>
            </w:r>
          </w:p>
        </w:tc>
      </w:tr>
      <w:tr w:rsidR="00013604" w:rsidTr="005F4FC3">
        <w:tc>
          <w:tcPr>
            <w:tcW w:w="4928"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 xml:space="preserve">Number of MBSFN </w:t>
            </w:r>
            <w:proofErr w:type="spellStart"/>
            <w:r>
              <w:rPr>
                <w:rFonts w:eastAsiaTheme="minorEastAsia" w:hint="eastAsia"/>
                <w:color w:val="000000"/>
                <w:sz w:val="22"/>
              </w:rPr>
              <w:t>subframes</w:t>
            </w:r>
            <w:proofErr w:type="spellEnd"/>
          </w:p>
        </w:tc>
        <w:tc>
          <w:tcPr>
            <w:tcW w:w="4840" w:type="dxa"/>
          </w:tcPr>
          <w:p w:rsidR="00013604" w:rsidRDefault="00013604" w:rsidP="00667CA4">
            <w:pPr>
              <w:spacing w:afterLines="50"/>
              <w:jc w:val="center"/>
              <w:rPr>
                <w:rFonts w:eastAsiaTheme="minorEastAsia"/>
                <w:color w:val="000000"/>
                <w:sz w:val="22"/>
              </w:rPr>
            </w:pPr>
            <w:r>
              <w:rPr>
                <w:rFonts w:eastAsiaTheme="minorEastAsia" w:hint="eastAsia"/>
                <w:color w:val="000000"/>
                <w:sz w:val="22"/>
              </w:rPr>
              <w:t>0</w:t>
            </w:r>
          </w:p>
        </w:tc>
      </w:tr>
    </w:tbl>
    <w:p w:rsidR="002A4CEE" w:rsidRPr="00FA61D5" w:rsidRDefault="002A4CEE" w:rsidP="00013604">
      <w:pPr>
        <w:pStyle w:val="aa"/>
        <w:jc w:val="center"/>
      </w:pPr>
    </w:p>
    <w:sectPr w:rsidR="002A4CEE" w:rsidRPr="00FA61D5"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7B4" w:rsidRDefault="003367B4" w:rsidP="00B50DC2">
      <w:pPr>
        <w:spacing w:after="0"/>
      </w:pPr>
      <w:r>
        <w:separator/>
      </w:r>
    </w:p>
  </w:endnote>
  <w:endnote w:type="continuationSeparator" w:id="0">
    <w:p w:rsidR="003367B4" w:rsidRDefault="003367B4"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7B4" w:rsidRDefault="003367B4" w:rsidP="00B50DC2">
      <w:pPr>
        <w:spacing w:after="0"/>
      </w:pPr>
      <w:r>
        <w:separator/>
      </w:r>
    </w:p>
  </w:footnote>
  <w:footnote w:type="continuationSeparator" w:id="0">
    <w:p w:rsidR="003367B4" w:rsidRDefault="003367B4"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1">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2">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3">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734F6BB6"/>
    <w:multiLevelType w:val="hybridMultilevel"/>
    <w:tmpl w:val="D79AF04A"/>
    <w:lvl w:ilvl="0" w:tplc="267E0BEC">
      <w:start w:val="1"/>
      <w:numFmt w:val="bullet"/>
      <w:lvlText w:val="›"/>
      <w:lvlJc w:val="left"/>
      <w:pPr>
        <w:tabs>
          <w:tab w:val="num" w:pos="720"/>
        </w:tabs>
        <w:ind w:left="720" w:hanging="360"/>
      </w:pPr>
      <w:rPr>
        <w:rFonts w:ascii="Times New Roman" w:hAnsi="Times New Roman" w:hint="default"/>
      </w:rPr>
    </w:lvl>
    <w:lvl w:ilvl="1" w:tplc="B89A5EBC">
      <w:start w:val="435"/>
      <w:numFmt w:val="bullet"/>
      <w:lvlText w:val="–"/>
      <w:lvlJc w:val="left"/>
      <w:pPr>
        <w:tabs>
          <w:tab w:val="num" w:pos="1440"/>
        </w:tabs>
        <w:ind w:left="1440" w:hanging="360"/>
      </w:pPr>
      <w:rPr>
        <w:rFonts w:ascii="Ericsson Capital TT" w:hAnsi="Ericsson Capital TT" w:hint="default"/>
      </w:rPr>
    </w:lvl>
    <w:lvl w:ilvl="2" w:tplc="B18859F2">
      <w:start w:val="1"/>
      <w:numFmt w:val="bullet"/>
      <w:lvlText w:val="›"/>
      <w:lvlJc w:val="left"/>
      <w:pPr>
        <w:tabs>
          <w:tab w:val="num" w:pos="2160"/>
        </w:tabs>
        <w:ind w:left="2160" w:hanging="360"/>
      </w:pPr>
      <w:rPr>
        <w:rFonts w:ascii="Times New Roman" w:hAnsi="Times New Roman" w:hint="default"/>
      </w:rPr>
    </w:lvl>
    <w:lvl w:ilvl="3" w:tplc="23D6321A" w:tentative="1">
      <w:start w:val="1"/>
      <w:numFmt w:val="bullet"/>
      <w:lvlText w:val="›"/>
      <w:lvlJc w:val="left"/>
      <w:pPr>
        <w:tabs>
          <w:tab w:val="num" w:pos="2880"/>
        </w:tabs>
        <w:ind w:left="2880" w:hanging="360"/>
      </w:pPr>
      <w:rPr>
        <w:rFonts w:ascii="Times New Roman" w:hAnsi="Times New Roman" w:hint="default"/>
      </w:rPr>
    </w:lvl>
    <w:lvl w:ilvl="4" w:tplc="71EE4C3C" w:tentative="1">
      <w:start w:val="1"/>
      <w:numFmt w:val="bullet"/>
      <w:lvlText w:val="›"/>
      <w:lvlJc w:val="left"/>
      <w:pPr>
        <w:tabs>
          <w:tab w:val="num" w:pos="3600"/>
        </w:tabs>
        <w:ind w:left="3600" w:hanging="360"/>
      </w:pPr>
      <w:rPr>
        <w:rFonts w:ascii="Times New Roman" w:hAnsi="Times New Roman" w:hint="default"/>
      </w:rPr>
    </w:lvl>
    <w:lvl w:ilvl="5" w:tplc="24926284" w:tentative="1">
      <w:start w:val="1"/>
      <w:numFmt w:val="bullet"/>
      <w:lvlText w:val="›"/>
      <w:lvlJc w:val="left"/>
      <w:pPr>
        <w:tabs>
          <w:tab w:val="num" w:pos="4320"/>
        </w:tabs>
        <w:ind w:left="4320" w:hanging="360"/>
      </w:pPr>
      <w:rPr>
        <w:rFonts w:ascii="Times New Roman" w:hAnsi="Times New Roman" w:hint="default"/>
      </w:rPr>
    </w:lvl>
    <w:lvl w:ilvl="6" w:tplc="D3E0F796" w:tentative="1">
      <w:start w:val="1"/>
      <w:numFmt w:val="bullet"/>
      <w:lvlText w:val="›"/>
      <w:lvlJc w:val="left"/>
      <w:pPr>
        <w:tabs>
          <w:tab w:val="num" w:pos="5040"/>
        </w:tabs>
        <w:ind w:left="5040" w:hanging="360"/>
      </w:pPr>
      <w:rPr>
        <w:rFonts w:ascii="Times New Roman" w:hAnsi="Times New Roman" w:hint="default"/>
      </w:rPr>
    </w:lvl>
    <w:lvl w:ilvl="7" w:tplc="BE9E6842" w:tentative="1">
      <w:start w:val="1"/>
      <w:numFmt w:val="bullet"/>
      <w:lvlText w:val="›"/>
      <w:lvlJc w:val="left"/>
      <w:pPr>
        <w:tabs>
          <w:tab w:val="num" w:pos="5760"/>
        </w:tabs>
        <w:ind w:left="5760" w:hanging="360"/>
      </w:pPr>
      <w:rPr>
        <w:rFonts w:ascii="Times New Roman" w:hAnsi="Times New Roman" w:hint="default"/>
      </w:rPr>
    </w:lvl>
    <w:lvl w:ilvl="8" w:tplc="2402C54A" w:tentative="1">
      <w:start w:val="1"/>
      <w:numFmt w:val="bullet"/>
      <w:lvlText w:val="›"/>
      <w:lvlJc w:val="left"/>
      <w:pPr>
        <w:tabs>
          <w:tab w:val="num" w:pos="6480"/>
        </w:tabs>
        <w:ind w:left="6480" w:hanging="360"/>
      </w:pPr>
      <w:rPr>
        <w:rFonts w:ascii="Times New Roman" w:hAnsi="Times New Roman" w:hint="default"/>
      </w:rPr>
    </w:lvl>
  </w:abstractNum>
  <w:abstractNum w:abstractNumId="6">
    <w:nsid w:val="73D507CC"/>
    <w:multiLevelType w:val="hybridMultilevel"/>
    <w:tmpl w:val="F4364034"/>
    <w:lvl w:ilvl="0" w:tplc="D25E1EA4">
      <w:start w:val="4"/>
      <w:numFmt w:val="bullet"/>
      <w:lvlText w:val="-"/>
      <w:lvlJc w:val="left"/>
      <w:pPr>
        <w:tabs>
          <w:tab w:val="num" w:pos="720"/>
        </w:tabs>
        <w:ind w:left="720" w:hanging="360"/>
      </w:pPr>
      <w:rPr>
        <w:rFonts w:ascii="Times" w:eastAsia="MS Mincho" w:hAnsi="Times" w:cs="Times" w:hint="default"/>
      </w:rPr>
    </w:lvl>
    <w:lvl w:ilvl="1" w:tplc="BA946472">
      <w:start w:val="1"/>
      <w:numFmt w:val="bullet"/>
      <w:lvlText w:val="o"/>
      <w:lvlJc w:val="left"/>
      <w:pPr>
        <w:tabs>
          <w:tab w:val="num" w:pos="1440"/>
        </w:tabs>
        <w:ind w:left="1440" w:hanging="360"/>
      </w:pPr>
      <w:rPr>
        <w:rFonts w:ascii="Courier New" w:hAnsi="Courier New" w:cs="Courier New" w:hint="default"/>
      </w:rPr>
    </w:lvl>
    <w:lvl w:ilvl="2" w:tplc="C4DCC49A">
      <w:start w:val="1"/>
      <w:numFmt w:val="bullet"/>
      <w:lvlText w:val=""/>
      <w:lvlJc w:val="left"/>
      <w:pPr>
        <w:tabs>
          <w:tab w:val="num" w:pos="2160"/>
        </w:tabs>
        <w:ind w:left="2160" w:hanging="360"/>
      </w:pPr>
      <w:rPr>
        <w:rFonts w:ascii="Wingdings" w:hAnsi="Wingdings" w:hint="default"/>
      </w:rPr>
    </w:lvl>
    <w:lvl w:ilvl="3" w:tplc="CBBA3510">
      <w:start w:val="1"/>
      <w:numFmt w:val="bullet"/>
      <w:lvlText w:val=""/>
      <w:lvlJc w:val="left"/>
      <w:pPr>
        <w:tabs>
          <w:tab w:val="num" w:pos="2880"/>
        </w:tabs>
        <w:ind w:left="2880" w:hanging="360"/>
      </w:pPr>
      <w:rPr>
        <w:rFonts w:ascii="Symbol" w:hAnsi="Symbol" w:hint="default"/>
      </w:rPr>
    </w:lvl>
    <w:lvl w:ilvl="4" w:tplc="03202600" w:tentative="1">
      <w:start w:val="1"/>
      <w:numFmt w:val="bullet"/>
      <w:lvlText w:val="o"/>
      <w:lvlJc w:val="left"/>
      <w:pPr>
        <w:tabs>
          <w:tab w:val="num" w:pos="3600"/>
        </w:tabs>
        <w:ind w:left="3600" w:hanging="360"/>
      </w:pPr>
      <w:rPr>
        <w:rFonts w:ascii="Courier New" w:hAnsi="Courier New" w:cs="Courier New" w:hint="default"/>
      </w:rPr>
    </w:lvl>
    <w:lvl w:ilvl="5" w:tplc="4502EEDC" w:tentative="1">
      <w:start w:val="1"/>
      <w:numFmt w:val="bullet"/>
      <w:lvlText w:val=""/>
      <w:lvlJc w:val="left"/>
      <w:pPr>
        <w:tabs>
          <w:tab w:val="num" w:pos="4320"/>
        </w:tabs>
        <w:ind w:left="4320" w:hanging="360"/>
      </w:pPr>
      <w:rPr>
        <w:rFonts w:ascii="Wingdings" w:hAnsi="Wingdings" w:hint="default"/>
      </w:rPr>
    </w:lvl>
    <w:lvl w:ilvl="6" w:tplc="FD741066" w:tentative="1">
      <w:start w:val="1"/>
      <w:numFmt w:val="bullet"/>
      <w:lvlText w:val=""/>
      <w:lvlJc w:val="left"/>
      <w:pPr>
        <w:tabs>
          <w:tab w:val="num" w:pos="5040"/>
        </w:tabs>
        <w:ind w:left="5040" w:hanging="360"/>
      </w:pPr>
      <w:rPr>
        <w:rFonts w:ascii="Symbol" w:hAnsi="Symbol" w:hint="default"/>
      </w:rPr>
    </w:lvl>
    <w:lvl w:ilvl="7" w:tplc="9142260C" w:tentative="1">
      <w:start w:val="1"/>
      <w:numFmt w:val="bullet"/>
      <w:lvlText w:val="o"/>
      <w:lvlJc w:val="left"/>
      <w:pPr>
        <w:tabs>
          <w:tab w:val="num" w:pos="5760"/>
        </w:tabs>
        <w:ind w:left="5760" w:hanging="360"/>
      </w:pPr>
      <w:rPr>
        <w:rFonts w:ascii="Courier New" w:hAnsi="Courier New" w:cs="Courier New" w:hint="default"/>
      </w:rPr>
    </w:lvl>
    <w:lvl w:ilvl="8" w:tplc="FCF4DBE4"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3"/>
  </w:num>
  <w:num w:numId="6">
    <w:abstractNumId w:val="4"/>
  </w:num>
  <w:num w:numId="7">
    <w:abstractNumId w:val="2"/>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017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13604"/>
    <w:rsid w:val="00027D4E"/>
    <w:rsid w:val="00031A85"/>
    <w:rsid w:val="0004243F"/>
    <w:rsid w:val="0007182A"/>
    <w:rsid w:val="0008561A"/>
    <w:rsid w:val="000A08A4"/>
    <w:rsid w:val="000A3110"/>
    <w:rsid w:val="000B4682"/>
    <w:rsid w:val="000C71F2"/>
    <w:rsid w:val="000C7200"/>
    <w:rsid w:val="000D7871"/>
    <w:rsid w:val="000E0D5F"/>
    <w:rsid w:val="000E5A74"/>
    <w:rsid w:val="000F4E99"/>
    <w:rsid w:val="00115E9F"/>
    <w:rsid w:val="001175DD"/>
    <w:rsid w:val="00127FE5"/>
    <w:rsid w:val="00143281"/>
    <w:rsid w:val="001537DD"/>
    <w:rsid w:val="00164EC9"/>
    <w:rsid w:val="00176A5F"/>
    <w:rsid w:val="001828A6"/>
    <w:rsid w:val="001A172E"/>
    <w:rsid w:val="001B117F"/>
    <w:rsid w:val="001B24AD"/>
    <w:rsid w:val="001C2BFF"/>
    <w:rsid w:val="001C4588"/>
    <w:rsid w:val="001D7DCD"/>
    <w:rsid w:val="001E1575"/>
    <w:rsid w:val="001E4FED"/>
    <w:rsid w:val="001E7EDD"/>
    <w:rsid w:val="001F02BF"/>
    <w:rsid w:val="001F192F"/>
    <w:rsid w:val="001F1EE9"/>
    <w:rsid w:val="001F56FD"/>
    <w:rsid w:val="001F7A27"/>
    <w:rsid w:val="00235AF8"/>
    <w:rsid w:val="00243967"/>
    <w:rsid w:val="0026077E"/>
    <w:rsid w:val="00262791"/>
    <w:rsid w:val="00262D5A"/>
    <w:rsid w:val="00265DA1"/>
    <w:rsid w:val="00266873"/>
    <w:rsid w:val="00283362"/>
    <w:rsid w:val="00293D71"/>
    <w:rsid w:val="002A02A1"/>
    <w:rsid w:val="002A4CEE"/>
    <w:rsid w:val="002B1662"/>
    <w:rsid w:val="002B49E2"/>
    <w:rsid w:val="002B4F4C"/>
    <w:rsid w:val="002B5BEA"/>
    <w:rsid w:val="002C413F"/>
    <w:rsid w:val="002C7506"/>
    <w:rsid w:val="002D075E"/>
    <w:rsid w:val="002F6E1D"/>
    <w:rsid w:val="00310F01"/>
    <w:rsid w:val="00333A8C"/>
    <w:rsid w:val="0033469C"/>
    <w:rsid w:val="003355A2"/>
    <w:rsid w:val="003367B4"/>
    <w:rsid w:val="00351BDA"/>
    <w:rsid w:val="00365735"/>
    <w:rsid w:val="003664A6"/>
    <w:rsid w:val="00366B5D"/>
    <w:rsid w:val="003937FC"/>
    <w:rsid w:val="00394F2D"/>
    <w:rsid w:val="003B4AFE"/>
    <w:rsid w:val="003B72DC"/>
    <w:rsid w:val="003F5018"/>
    <w:rsid w:val="00404AC8"/>
    <w:rsid w:val="00416DE6"/>
    <w:rsid w:val="00417746"/>
    <w:rsid w:val="00424627"/>
    <w:rsid w:val="00424667"/>
    <w:rsid w:val="004367EC"/>
    <w:rsid w:val="00454E82"/>
    <w:rsid w:val="0046486C"/>
    <w:rsid w:val="00466D28"/>
    <w:rsid w:val="00470E57"/>
    <w:rsid w:val="004721F4"/>
    <w:rsid w:val="00490644"/>
    <w:rsid w:val="004906E8"/>
    <w:rsid w:val="004A460F"/>
    <w:rsid w:val="004B0EFC"/>
    <w:rsid w:val="004C03C0"/>
    <w:rsid w:val="004C4E22"/>
    <w:rsid w:val="004E070F"/>
    <w:rsid w:val="004F0855"/>
    <w:rsid w:val="004F3D62"/>
    <w:rsid w:val="0052594C"/>
    <w:rsid w:val="0053015B"/>
    <w:rsid w:val="00530E1F"/>
    <w:rsid w:val="005330DB"/>
    <w:rsid w:val="00545EBE"/>
    <w:rsid w:val="005646FE"/>
    <w:rsid w:val="00584FF1"/>
    <w:rsid w:val="00593A02"/>
    <w:rsid w:val="005944C8"/>
    <w:rsid w:val="00596162"/>
    <w:rsid w:val="005C66E9"/>
    <w:rsid w:val="005C6A06"/>
    <w:rsid w:val="005E05C4"/>
    <w:rsid w:val="006357A0"/>
    <w:rsid w:val="0063595B"/>
    <w:rsid w:val="0064142C"/>
    <w:rsid w:val="00650C75"/>
    <w:rsid w:val="00656846"/>
    <w:rsid w:val="00664C92"/>
    <w:rsid w:val="00664E34"/>
    <w:rsid w:val="00667CA4"/>
    <w:rsid w:val="006740D4"/>
    <w:rsid w:val="00685EA6"/>
    <w:rsid w:val="00694DF8"/>
    <w:rsid w:val="006A61C9"/>
    <w:rsid w:val="006B3172"/>
    <w:rsid w:val="006B4154"/>
    <w:rsid w:val="006F4F5A"/>
    <w:rsid w:val="0070675E"/>
    <w:rsid w:val="007100AC"/>
    <w:rsid w:val="00714502"/>
    <w:rsid w:val="00730417"/>
    <w:rsid w:val="00745EDC"/>
    <w:rsid w:val="0074684E"/>
    <w:rsid w:val="00753092"/>
    <w:rsid w:val="00760882"/>
    <w:rsid w:val="00763227"/>
    <w:rsid w:val="007900CF"/>
    <w:rsid w:val="007913B4"/>
    <w:rsid w:val="007D6648"/>
    <w:rsid w:val="007E2A54"/>
    <w:rsid w:val="007E7DC7"/>
    <w:rsid w:val="007F6626"/>
    <w:rsid w:val="00830FE1"/>
    <w:rsid w:val="00845BED"/>
    <w:rsid w:val="00865E3A"/>
    <w:rsid w:val="0088750A"/>
    <w:rsid w:val="008A4947"/>
    <w:rsid w:val="008B721F"/>
    <w:rsid w:val="008B766D"/>
    <w:rsid w:val="008C44B2"/>
    <w:rsid w:val="008D2901"/>
    <w:rsid w:val="008F39AA"/>
    <w:rsid w:val="009012B8"/>
    <w:rsid w:val="00932531"/>
    <w:rsid w:val="00937476"/>
    <w:rsid w:val="0095745F"/>
    <w:rsid w:val="00967753"/>
    <w:rsid w:val="009769AD"/>
    <w:rsid w:val="00994BAA"/>
    <w:rsid w:val="009D16BC"/>
    <w:rsid w:val="00A01482"/>
    <w:rsid w:val="00A05A71"/>
    <w:rsid w:val="00A07FC5"/>
    <w:rsid w:val="00A11F7E"/>
    <w:rsid w:val="00A20893"/>
    <w:rsid w:val="00A25508"/>
    <w:rsid w:val="00A31446"/>
    <w:rsid w:val="00A35018"/>
    <w:rsid w:val="00A3758E"/>
    <w:rsid w:val="00A4060C"/>
    <w:rsid w:val="00A517B4"/>
    <w:rsid w:val="00A75035"/>
    <w:rsid w:val="00A756F2"/>
    <w:rsid w:val="00A847E0"/>
    <w:rsid w:val="00A8506F"/>
    <w:rsid w:val="00A90010"/>
    <w:rsid w:val="00AA4D13"/>
    <w:rsid w:val="00AB7647"/>
    <w:rsid w:val="00AC54F0"/>
    <w:rsid w:val="00AD3C36"/>
    <w:rsid w:val="00AD45E2"/>
    <w:rsid w:val="00AD7A1A"/>
    <w:rsid w:val="00AE151D"/>
    <w:rsid w:val="00AF04E4"/>
    <w:rsid w:val="00B027CD"/>
    <w:rsid w:val="00B043C0"/>
    <w:rsid w:val="00B10702"/>
    <w:rsid w:val="00B10A0E"/>
    <w:rsid w:val="00B2468E"/>
    <w:rsid w:val="00B264DC"/>
    <w:rsid w:val="00B35811"/>
    <w:rsid w:val="00B50DC2"/>
    <w:rsid w:val="00B52D4D"/>
    <w:rsid w:val="00B53F35"/>
    <w:rsid w:val="00B8501F"/>
    <w:rsid w:val="00B919E9"/>
    <w:rsid w:val="00BB2054"/>
    <w:rsid w:val="00BB4BF4"/>
    <w:rsid w:val="00BC46D6"/>
    <w:rsid w:val="00BE7245"/>
    <w:rsid w:val="00BF0FC9"/>
    <w:rsid w:val="00BF76AB"/>
    <w:rsid w:val="00C11AED"/>
    <w:rsid w:val="00C3565C"/>
    <w:rsid w:val="00C40990"/>
    <w:rsid w:val="00C439FD"/>
    <w:rsid w:val="00C62C35"/>
    <w:rsid w:val="00C715E1"/>
    <w:rsid w:val="00C74706"/>
    <w:rsid w:val="00C83E2C"/>
    <w:rsid w:val="00C8552E"/>
    <w:rsid w:val="00C90B21"/>
    <w:rsid w:val="00CB0D2C"/>
    <w:rsid w:val="00CB77C1"/>
    <w:rsid w:val="00CC47F4"/>
    <w:rsid w:val="00CE70EC"/>
    <w:rsid w:val="00CF5F1E"/>
    <w:rsid w:val="00D07376"/>
    <w:rsid w:val="00D07C0E"/>
    <w:rsid w:val="00D1297F"/>
    <w:rsid w:val="00D133E9"/>
    <w:rsid w:val="00D1671F"/>
    <w:rsid w:val="00D3158A"/>
    <w:rsid w:val="00D363C0"/>
    <w:rsid w:val="00D41519"/>
    <w:rsid w:val="00D50DFC"/>
    <w:rsid w:val="00D517DF"/>
    <w:rsid w:val="00D560B8"/>
    <w:rsid w:val="00D75237"/>
    <w:rsid w:val="00D9402D"/>
    <w:rsid w:val="00DA4DA9"/>
    <w:rsid w:val="00DA5194"/>
    <w:rsid w:val="00DB6A1D"/>
    <w:rsid w:val="00DC1588"/>
    <w:rsid w:val="00DE3740"/>
    <w:rsid w:val="00DF028C"/>
    <w:rsid w:val="00DF753F"/>
    <w:rsid w:val="00E07464"/>
    <w:rsid w:val="00E16163"/>
    <w:rsid w:val="00E50819"/>
    <w:rsid w:val="00E6289B"/>
    <w:rsid w:val="00E93F1D"/>
    <w:rsid w:val="00E94DF6"/>
    <w:rsid w:val="00EA2A35"/>
    <w:rsid w:val="00EA710A"/>
    <w:rsid w:val="00EA7660"/>
    <w:rsid w:val="00EC1CB2"/>
    <w:rsid w:val="00EC2F91"/>
    <w:rsid w:val="00EF3EF9"/>
    <w:rsid w:val="00F073D9"/>
    <w:rsid w:val="00F12D7C"/>
    <w:rsid w:val="00F53A0E"/>
    <w:rsid w:val="00F55862"/>
    <w:rsid w:val="00F843CC"/>
    <w:rsid w:val="00F900CF"/>
    <w:rsid w:val="00F96A47"/>
    <w:rsid w:val="00FA300A"/>
    <w:rsid w:val="00FA61D5"/>
    <w:rsid w:val="00FB5DF6"/>
    <w:rsid w:val="00FD3B6E"/>
    <w:rsid w:val="00FD747B"/>
    <w:rsid w:val="00FE05A0"/>
    <w:rsid w:val="00FE1C79"/>
    <w:rsid w:val="00FE5D27"/>
    <w:rsid w:val="00FF54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styleId="ab">
    <w:name w:val="caption"/>
    <w:basedOn w:val="a"/>
    <w:next w:val="a"/>
    <w:uiPriority w:val="35"/>
    <w:unhideWhenUsed/>
    <w:qFormat/>
    <w:rsid w:val="007E2A54"/>
    <w:pPr>
      <w:widowControl w:val="0"/>
      <w:spacing w:afterLines="30"/>
      <w:jc w:val="center"/>
    </w:pPr>
    <w:rPr>
      <w:rFonts w:eastAsia="楷体" w:cstheme="majorBidi"/>
      <w:b/>
      <w:kern w:val="2"/>
      <w:sz w:val="21"/>
      <w:lang w:val="en-US" w:eastAsia="zh-CN"/>
    </w:rPr>
  </w:style>
  <w:style w:type="table" w:styleId="ac">
    <w:name w:val="Table Grid"/>
    <w:basedOn w:val="a1"/>
    <w:uiPriority w:val="59"/>
    <w:rsid w:val="007E2A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
    <w:link w:val="THChar"/>
    <w:rsid w:val="001B24AD"/>
    <w:pPr>
      <w:keepNext/>
      <w:keepLines/>
      <w:spacing w:before="60"/>
      <w:jc w:val="center"/>
    </w:pPr>
    <w:rPr>
      <w:rFonts w:ascii="Arial" w:hAnsi="Arial"/>
      <w:b/>
    </w:rPr>
  </w:style>
  <w:style w:type="paragraph" w:customStyle="1" w:styleId="TF">
    <w:name w:val="TF"/>
    <w:basedOn w:val="TH"/>
    <w:uiPriority w:val="99"/>
    <w:rsid w:val="001B24AD"/>
    <w:pPr>
      <w:keepNext w:val="0"/>
      <w:spacing w:before="0" w:after="240"/>
    </w:pPr>
  </w:style>
  <w:style w:type="character" w:customStyle="1" w:styleId="THChar">
    <w:name w:val="TH Char"/>
    <w:link w:val="TH"/>
    <w:rsid w:val="001B24AD"/>
    <w:rPr>
      <w:rFonts w:ascii="Arial" w:eastAsia="宋体" w:hAnsi="Arial" w:cs="Times New Roman"/>
      <w:b/>
      <w:kern w:val="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hyperlink" Target="file:///E:\Disk%20F\3GPP\76\tdocs\R1-14009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2D707-8B7C-4B25-ADB3-C709EE2FC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5075</Characters>
  <Application>Microsoft Office Word</Application>
  <DocSecurity>0</DocSecurity>
  <Lines>42</Lines>
  <Paragraphs>11</Paragraphs>
  <ScaleCrop>false</ScaleCrop>
  <Company/>
  <LinksUpToDate>false</LinksUpToDate>
  <CharactersWithSpaces>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2014-08-09T13:38:00Z</dcterms:created>
  <dcterms:modified xsi:type="dcterms:W3CDTF">2014-08-09T13:38:00Z</dcterms:modified>
</cp:coreProperties>
</file>