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D13379" w:rsidRPr="00D13379">
        <w:rPr>
          <w:bCs/>
        </w:rPr>
        <w:t>R1-143265</w:t>
      </w:r>
    </w:p>
    <w:p w:rsidR="00F52BA9" w:rsidRPr="00A91CDF" w:rsidRDefault="00A91CDF" w:rsidP="00203D40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6C72F9">
        <w:rPr>
          <w:lang w:eastAsia="ja-JP"/>
        </w:rPr>
        <w:t xml:space="preserve">SA and Data linkage for Mode </w:t>
      </w:r>
      <w:r w:rsidR="006C72F9">
        <w:rPr>
          <w:rFonts w:hint="eastAsia"/>
          <w:lang w:eastAsia="ja-JP"/>
        </w:rPr>
        <w:t>1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135799" w:rsidRPr="00135799">
        <w:rPr>
          <w:lang w:eastAsia="ja-JP"/>
        </w:rPr>
        <w:t>7.2.3.2.2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245195" w:rsidRDefault="00245195" w:rsidP="00245195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245195" w:rsidRPr="00DC5435" w:rsidRDefault="00245195" w:rsidP="00245195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>During RAN1#7</w:t>
      </w:r>
      <w:r>
        <w:rPr>
          <w:rFonts w:hint="eastAsia"/>
          <w:sz w:val="20"/>
          <w:szCs w:val="20"/>
          <w:lang w:eastAsia="ja-JP"/>
        </w:rPr>
        <w:t>7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eastAsia="ja-JP"/>
        </w:rPr>
        <w:t xml:space="preserve">Mode 1 resource allocation for D2D communication </w:t>
      </w:r>
      <w:r>
        <w:rPr>
          <w:sz w:val="20"/>
          <w:szCs w:val="20"/>
          <w:lang w:eastAsia="ja-JP"/>
        </w:rPr>
        <w:t>was discussed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[1]. In this contribution we consider further details </w:t>
      </w:r>
      <w:r>
        <w:rPr>
          <w:rFonts w:hint="eastAsia"/>
          <w:sz w:val="20"/>
          <w:szCs w:val="20"/>
          <w:lang w:eastAsia="ja-JP"/>
        </w:rPr>
        <w:t>of Mode 1 resource allocation</w:t>
      </w:r>
      <w:r>
        <w:rPr>
          <w:sz w:val="20"/>
          <w:szCs w:val="20"/>
          <w:lang w:eastAsia="ja-JP"/>
        </w:rPr>
        <w:t>.</w:t>
      </w:r>
      <w:r>
        <w:rPr>
          <w:rFonts w:hint="eastAsia"/>
          <w:sz w:val="20"/>
          <w:szCs w:val="20"/>
          <w:lang w:eastAsia="ja-JP"/>
        </w:rPr>
        <w:t xml:space="preserve"> 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detailed design is described in [2]</w:t>
      </w:r>
    </w:p>
    <w:p w:rsidR="00245195" w:rsidRPr="00456F1F" w:rsidRDefault="00245195" w:rsidP="00245195">
      <w:pPr>
        <w:pStyle w:val="a0"/>
      </w:pPr>
    </w:p>
    <w:p w:rsidR="00245195" w:rsidRPr="00A10D7D" w:rsidRDefault="00245195" w:rsidP="00245195">
      <w:pPr>
        <w:pStyle w:val="1"/>
        <w:rPr>
          <w:szCs w:val="28"/>
          <w:lang w:eastAsia="ja-JP"/>
        </w:rPr>
      </w:pPr>
      <w:r w:rsidRPr="00860DBA">
        <w:rPr>
          <w:szCs w:val="28"/>
          <w:lang w:eastAsia="ja-JP"/>
        </w:rPr>
        <w:t>SA and data linkage</w:t>
      </w:r>
    </w:p>
    <w:p w:rsidR="00245195" w:rsidRDefault="00245195" w:rsidP="00245195">
      <w:pPr>
        <w:pStyle w:val="a0"/>
      </w:pPr>
      <w:r>
        <w:rPr>
          <w:rFonts w:hint="eastAsia"/>
        </w:rPr>
        <w:t>In this section we describe the l</w:t>
      </w:r>
      <w:r w:rsidRPr="00687268">
        <w:t xml:space="preserve">inkage </w:t>
      </w:r>
      <w:r>
        <w:t>between the</w:t>
      </w:r>
      <w:r w:rsidRPr="00687268">
        <w:t xml:space="preserve"> SA and </w:t>
      </w:r>
      <w:r>
        <w:t xml:space="preserve">the </w:t>
      </w:r>
      <w:r w:rsidRPr="00687268">
        <w:t>data allocation</w:t>
      </w:r>
      <w:r>
        <w:rPr>
          <w:rFonts w:hint="eastAsia"/>
        </w:rPr>
        <w:t xml:space="preserve">. </w:t>
      </w:r>
      <w:r>
        <w:t xml:space="preserve">Figure </w:t>
      </w:r>
      <w:r>
        <w:rPr>
          <w:rFonts w:hint="eastAsia"/>
        </w:rPr>
        <w:t>1</w:t>
      </w:r>
      <w:r>
        <w:t xml:space="preserve"> shows the</w:t>
      </w:r>
      <w:r>
        <w:rPr>
          <w:rFonts w:hint="eastAsia"/>
        </w:rPr>
        <w:t xml:space="preserve"> time and frequency domain </w:t>
      </w:r>
      <w:r>
        <w:t>allocations.</w:t>
      </w:r>
      <w:r>
        <w:rPr>
          <w:rFonts w:hint="eastAsia"/>
        </w:rPr>
        <w:t xml:space="preserve">  </w:t>
      </w:r>
    </w:p>
    <w:p w:rsidR="00245195" w:rsidRDefault="00301AA7" w:rsidP="00245195">
      <w:pPr>
        <w:pStyle w:val="a0"/>
      </w:pPr>
      <w:r w:rsidRPr="00301AA7">
        <w:rPr>
          <w:noProof/>
        </w:rPr>
        <w:drawing>
          <wp:inline distT="0" distB="0" distL="0" distR="0">
            <wp:extent cx="5761355" cy="2314706"/>
            <wp:effectExtent l="1905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1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195" w:rsidRDefault="00245195" w:rsidP="00245195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793638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793638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793638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>:</w:t>
      </w:r>
      <w:r>
        <w:rPr>
          <w:rFonts w:hint="eastAsia"/>
          <w:b/>
          <w:sz w:val="22"/>
          <w:szCs w:val="22"/>
          <w:lang w:val="de-DE"/>
        </w:rPr>
        <w:t xml:space="preserve"> SA and Data linkage for Mode 1</w:t>
      </w:r>
    </w:p>
    <w:p w:rsidR="00245195" w:rsidRDefault="00245195" w:rsidP="00245195">
      <w:pPr>
        <w:pStyle w:val="a0"/>
        <w:rPr>
          <w:b/>
          <w:u w:val="single"/>
        </w:rPr>
      </w:pPr>
    </w:p>
    <w:p w:rsidR="00245195" w:rsidRPr="00096ABA" w:rsidRDefault="00245195" w:rsidP="00245195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Freq</w:t>
      </w:r>
      <w:r>
        <w:rPr>
          <w:b/>
          <w:u w:val="single"/>
        </w:rPr>
        <w:t>uency</w:t>
      </w:r>
      <w:r w:rsidRPr="00096ABA">
        <w:rPr>
          <w:b/>
          <w:u w:val="single"/>
        </w:rPr>
        <w:t xml:space="preserve"> domain </w:t>
      </w:r>
      <w:r>
        <w:rPr>
          <w:rFonts w:hint="eastAsia"/>
          <w:b/>
          <w:u w:val="single"/>
        </w:rPr>
        <w:t>allocation</w:t>
      </w:r>
    </w:p>
    <w:p w:rsidR="00245195" w:rsidRDefault="00245195" w:rsidP="00245195">
      <w:pPr>
        <w:pStyle w:val="a0"/>
      </w:pPr>
      <w:r>
        <w:t xml:space="preserve"> </w:t>
      </w:r>
      <w:r w:rsidR="00CD31F2">
        <w:t>In order to keep a simple design w</w:t>
      </w:r>
      <w:r>
        <w:rPr>
          <w:rFonts w:hint="eastAsia"/>
        </w:rPr>
        <w:t xml:space="preserve">e propose PUSCH hopping </w:t>
      </w:r>
      <w:r w:rsidR="00CD31F2">
        <w:t xml:space="preserve">to be </w:t>
      </w:r>
      <w:r>
        <w:rPr>
          <w:rFonts w:hint="eastAsia"/>
        </w:rPr>
        <w:t>reused</w:t>
      </w:r>
      <w:r w:rsidR="00CD31F2">
        <w:t xml:space="preserve"> for D2D communications.</w:t>
      </w:r>
    </w:p>
    <w:p w:rsidR="00245195" w:rsidRPr="008C6CCB" w:rsidRDefault="00245195" w:rsidP="00245195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  <w:bookmarkStart w:id="2" w:name="_GoBack"/>
      <w:bookmarkEnd w:id="2"/>
    </w:p>
    <w:p w:rsidR="00245195" w:rsidRDefault="00245195" w:rsidP="00245195">
      <w:pPr>
        <w:pStyle w:val="a0"/>
      </w:pPr>
      <w:r>
        <w:rPr>
          <w:rFonts w:hint="eastAsia"/>
        </w:rPr>
        <w:t xml:space="preserve">PUSCH hopping is reused for frequency </w:t>
      </w:r>
      <w:r>
        <w:t>allocation</w:t>
      </w:r>
      <w:r>
        <w:rPr>
          <w:rFonts w:hint="eastAsia"/>
        </w:rPr>
        <w:t xml:space="preserve"> for Mode 1 and Mode 2.</w:t>
      </w:r>
    </w:p>
    <w:p w:rsidR="00245195" w:rsidRPr="00384753" w:rsidRDefault="00245195" w:rsidP="00245195">
      <w:pPr>
        <w:pStyle w:val="a0"/>
      </w:pPr>
    </w:p>
    <w:p w:rsidR="00245195" w:rsidRDefault="00245195" w:rsidP="00245195">
      <w:pPr>
        <w:pStyle w:val="a0"/>
        <w:rPr>
          <w:b/>
          <w:u w:val="single"/>
        </w:rPr>
      </w:pPr>
      <w:r w:rsidRPr="00096ABA">
        <w:rPr>
          <w:b/>
          <w:u w:val="single"/>
        </w:rPr>
        <w:t xml:space="preserve">Time domain data </w:t>
      </w:r>
      <w:r>
        <w:rPr>
          <w:b/>
          <w:u w:val="single"/>
        </w:rPr>
        <w:t>allocation</w:t>
      </w:r>
    </w:p>
    <w:p w:rsidR="00245195" w:rsidRPr="00245195" w:rsidRDefault="00245195" w:rsidP="00245195">
      <w:pPr>
        <w:pStyle w:val="a0"/>
      </w:pPr>
      <w:r>
        <w:rPr>
          <w:rFonts w:hint="eastAsia"/>
        </w:rPr>
        <w:t xml:space="preserve">For Mode 1 </w:t>
      </w:r>
      <w:r w:rsidR="00CD31F2"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</w:t>
      </w:r>
      <w:r w:rsidR="00CD31F2">
        <w:t xml:space="preserve">is responsible for scheduling the D2D UEs; therefore, the </w:t>
      </w:r>
      <w:proofErr w:type="spellStart"/>
      <w:r w:rsidR="00CD31F2">
        <w:t>eNB</w:t>
      </w:r>
      <w:proofErr w:type="spellEnd"/>
      <w:r w:rsidR="00CD31F2">
        <w:t xml:space="preserve"> </w:t>
      </w:r>
      <w:r>
        <w:rPr>
          <w:rFonts w:hint="eastAsia"/>
        </w:rPr>
        <w:t>should configure the period and offset of Data transmission</w:t>
      </w:r>
      <w:r w:rsidR="00CD31F2">
        <w:t>s</w:t>
      </w:r>
      <w:r>
        <w:rPr>
          <w:rFonts w:hint="eastAsia"/>
        </w:rPr>
        <w:t>. The</w:t>
      </w:r>
      <w:r w:rsidR="00CD31F2">
        <w:t>n the transmitting UE signals the</w:t>
      </w:r>
      <w:r>
        <w:rPr>
          <w:rFonts w:hint="eastAsia"/>
        </w:rPr>
        <w:t xml:space="preserve"> period and offset in the SA.</w:t>
      </w:r>
    </w:p>
    <w:p w:rsidR="009D773A" w:rsidRDefault="009D773A" w:rsidP="0024078D">
      <w:pPr>
        <w:pStyle w:val="a0"/>
      </w:pPr>
    </w:p>
    <w:p w:rsidR="00245195" w:rsidRPr="008C6CCB" w:rsidRDefault="00245195" w:rsidP="00245195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45195" w:rsidRPr="00245195" w:rsidRDefault="00245195" w:rsidP="00245195">
      <w:pPr>
        <w:pStyle w:val="a0"/>
      </w:pPr>
      <w:r>
        <w:rPr>
          <w:rFonts w:hint="eastAsia"/>
        </w:rPr>
        <w:t xml:space="preserve">For Mode 1 </w:t>
      </w:r>
      <w:r w:rsidR="00CD31F2"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configure the period and offset of Data transmission. The period and offset is </w:t>
      </w:r>
      <w:r w:rsidR="00CD31F2">
        <w:t xml:space="preserve">then </w:t>
      </w:r>
      <w:r>
        <w:t>signaled</w:t>
      </w:r>
      <w:r>
        <w:rPr>
          <w:rFonts w:hint="eastAsia"/>
        </w:rPr>
        <w:t xml:space="preserve"> in the SA.</w:t>
      </w:r>
    </w:p>
    <w:p w:rsidR="00245195" w:rsidRPr="00245195" w:rsidRDefault="00245195" w:rsidP="0024078D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lastRenderedPageBreak/>
        <w:t>Conclusions</w:t>
      </w:r>
    </w:p>
    <w:p w:rsidR="002277AF" w:rsidRPr="008C6CCB" w:rsidRDefault="002277AF" w:rsidP="002277AF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2277AF" w:rsidRDefault="002277AF" w:rsidP="002277AF">
      <w:pPr>
        <w:pStyle w:val="a0"/>
      </w:pPr>
      <w:r>
        <w:rPr>
          <w:rFonts w:hint="eastAsia"/>
        </w:rPr>
        <w:t xml:space="preserve">PUSCH hopping is reused for frequency </w:t>
      </w:r>
      <w:r>
        <w:t>allocation</w:t>
      </w:r>
      <w:r>
        <w:rPr>
          <w:rFonts w:hint="eastAsia"/>
        </w:rPr>
        <w:t xml:space="preserve"> for Mode 1 and Mode 2.</w:t>
      </w:r>
    </w:p>
    <w:p w:rsidR="002277AF" w:rsidRPr="008C6CCB" w:rsidRDefault="002277AF" w:rsidP="002277AF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277AF" w:rsidRPr="00245195" w:rsidRDefault="002277AF" w:rsidP="002277AF">
      <w:pPr>
        <w:pStyle w:val="a0"/>
      </w:pPr>
      <w:r>
        <w:rPr>
          <w:rFonts w:hint="eastAsia"/>
        </w:rPr>
        <w:t xml:space="preserve">For Mode 1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configure the period and offset of Data transmission. The period and offset is </w:t>
      </w:r>
      <w:r>
        <w:t>then signaled</w:t>
      </w:r>
      <w:r>
        <w:rPr>
          <w:rFonts w:hint="eastAsia"/>
        </w:rPr>
        <w:t xml:space="preserve"> in the SA.</w:t>
      </w:r>
    </w:p>
    <w:p w:rsidR="00FA5327" w:rsidRPr="002277AF" w:rsidRDefault="00FA532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350F2B" w:rsidRDefault="00D0311C" w:rsidP="00350F2B">
      <w:pPr>
        <w:pStyle w:val="a0"/>
      </w:pPr>
      <w:r>
        <w:t>[1] Chairman's Notes RAN1#7</w:t>
      </w:r>
      <w:r w:rsidR="001C0A41">
        <w:rPr>
          <w:rFonts w:hint="eastAsia"/>
        </w:rPr>
        <w:t>7</w:t>
      </w:r>
    </w:p>
    <w:p w:rsidR="00606D2F" w:rsidRDefault="00606D2F" w:rsidP="00606D2F">
      <w:pPr>
        <w:pStyle w:val="a0"/>
      </w:pPr>
      <w:r>
        <w:t xml:space="preserve">[2] </w:t>
      </w:r>
      <w:r w:rsidR="004A4739" w:rsidRPr="00311E32">
        <w:rPr>
          <w:bCs/>
        </w:rPr>
        <w:t>R1-143261</w:t>
      </w:r>
      <w:r w:rsidR="009B6538">
        <w:t>, Scheduling assignment design, Kyocera</w:t>
      </w:r>
    </w:p>
    <w:p w:rsidR="00606D2F" w:rsidRPr="00606D2F" w:rsidRDefault="00606D2F" w:rsidP="00350F2B">
      <w:pPr>
        <w:pStyle w:val="a0"/>
      </w:pPr>
    </w:p>
    <w:sectPr w:rsidR="00606D2F" w:rsidRPr="00606D2F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740" w:rsidRDefault="00ED7740">
      <w:r>
        <w:separator/>
      </w:r>
    </w:p>
  </w:endnote>
  <w:endnote w:type="continuationSeparator" w:id="0">
    <w:p w:rsidR="00ED7740" w:rsidRDefault="00ED7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740" w:rsidRDefault="00ED7740">
      <w:r>
        <w:separator/>
      </w:r>
    </w:p>
  </w:footnote>
  <w:footnote w:type="continuationSeparator" w:id="0">
    <w:p w:rsidR="00ED7740" w:rsidRDefault="00ED77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5531A3"/>
    <w:multiLevelType w:val="hybridMultilevel"/>
    <w:tmpl w:val="0054EB96"/>
    <w:lvl w:ilvl="0" w:tplc="9F7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716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E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21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508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05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ED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A3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66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C95039"/>
    <w:multiLevelType w:val="hybridMultilevel"/>
    <w:tmpl w:val="A72607C0"/>
    <w:lvl w:ilvl="0" w:tplc="B3E4A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2CDFA">
      <w:start w:val="13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6F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F0D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67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9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85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86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AB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23"/>
  </w:num>
  <w:num w:numId="3">
    <w:abstractNumId w:val="29"/>
  </w:num>
  <w:num w:numId="4">
    <w:abstractNumId w:val="34"/>
  </w:num>
  <w:num w:numId="5">
    <w:abstractNumId w:val="21"/>
  </w:num>
  <w:num w:numId="6">
    <w:abstractNumId w:val="0"/>
  </w:num>
  <w:num w:numId="7">
    <w:abstractNumId w:val="28"/>
  </w:num>
  <w:num w:numId="8">
    <w:abstractNumId w:val="36"/>
  </w:num>
  <w:num w:numId="9">
    <w:abstractNumId w:val="16"/>
  </w:num>
  <w:num w:numId="10">
    <w:abstractNumId w:val="6"/>
  </w:num>
  <w:num w:numId="11">
    <w:abstractNumId w:val="27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2"/>
  </w:num>
  <w:num w:numId="16">
    <w:abstractNumId w:val="18"/>
  </w:num>
  <w:num w:numId="17">
    <w:abstractNumId w:val="31"/>
  </w:num>
  <w:num w:numId="18">
    <w:abstractNumId w:val="35"/>
  </w:num>
  <w:num w:numId="19">
    <w:abstractNumId w:val="3"/>
  </w:num>
  <w:num w:numId="20">
    <w:abstractNumId w:val="5"/>
  </w:num>
  <w:num w:numId="21">
    <w:abstractNumId w:val="4"/>
  </w:num>
  <w:num w:numId="22">
    <w:abstractNumId w:val="2"/>
  </w:num>
  <w:num w:numId="23">
    <w:abstractNumId w:val="26"/>
  </w:num>
  <w:num w:numId="24">
    <w:abstractNumId w:val="11"/>
  </w:num>
  <w:num w:numId="25">
    <w:abstractNumId w:val="7"/>
  </w:num>
  <w:num w:numId="26">
    <w:abstractNumId w:val="13"/>
  </w:num>
  <w:num w:numId="27">
    <w:abstractNumId w:val="24"/>
  </w:num>
  <w:num w:numId="28">
    <w:abstractNumId w:val="15"/>
  </w:num>
  <w:num w:numId="29">
    <w:abstractNumId w:val="30"/>
  </w:num>
  <w:num w:numId="30">
    <w:abstractNumId w:val="17"/>
  </w:num>
  <w:num w:numId="31">
    <w:abstractNumId w:val="25"/>
  </w:num>
  <w:num w:numId="32">
    <w:abstractNumId w:val="9"/>
  </w:num>
  <w:num w:numId="33">
    <w:abstractNumId w:val="22"/>
  </w:num>
  <w:num w:numId="34">
    <w:abstractNumId w:val="14"/>
  </w:num>
  <w:num w:numId="35">
    <w:abstractNumId w:val="33"/>
  </w:num>
  <w:num w:numId="36">
    <w:abstractNumId w:val="1"/>
  </w:num>
  <w:num w:numId="37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662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4EE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5A93"/>
    <w:rsid w:val="00046B8D"/>
    <w:rsid w:val="00047EFA"/>
    <w:rsid w:val="00051E82"/>
    <w:rsid w:val="0005268B"/>
    <w:rsid w:val="0005425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0E8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B4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799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CF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480"/>
    <w:rsid w:val="001B7C98"/>
    <w:rsid w:val="001B7D5B"/>
    <w:rsid w:val="001C00BA"/>
    <w:rsid w:val="001C0A41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113F"/>
    <w:rsid w:val="002215CE"/>
    <w:rsid w:val="00221BCF"/>
    <w:rsid w:val="00221C46"/>
    <w:rsid w:val="00222098"/>
    <w:rsid w:val="002220F4"/>
    <w:rsid w:val="002224FB"/>
    <w:rsid w:val="00225505"/>
    <w:rsid w:val="002256B9"/>
    <w:rsid w:val="0022690D"/>
    <w:rsid w:val="002277AF"/>
    <w:rsid w:val="00227E68"/>
    <w:rsid w:val="0023009F"/>
    <w:rsid w:val="00230936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1895"/>
    <w:rsid w:val="00241B68"/>
    <w:rsid w:val="00241DE5"/>
    <w:rsid w:val="00242C7F"/>
    <w:rsid w:val="00244BD0"/>
    <w:rsid w:val="00245195"/>
    <w:rsid w:val="00246E5F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0806"/>
    <w:rsid w:val="00301AA7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58B"/>
    <w:rsid w:val="00372D0B"/>
    <w:rsid w:val="003737B4"/>
    <w:rsid w:val="0037383C"/>
    <w:rsid w:val="003772BA"/>
    <w:rsid w:val="0037731C"/>
    <w:rsid w:val="00377C80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15F9"/>
    <w:rsid w:val="003B3125"/>
    <w:rsid w:val="003B3297"/>
    <w:rsid w:val="003B34CD"/>
    <w:rsid w:val="003B3E78"/>
    <w:rsid w:val="003B47A8"/>
    <w:rsid w:val="003B4D91"/>
    <w:rsid w:val="003B7647"/>
    <w:rsid w:val="003C21A8"/>
    <w:rsid w:val="003C2571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80A"/>
    <w:rsid w:val="003D1BA4"/>
    <w:rsid w:val="003D1E36"/>
    <w:rsid w:val="003D21B8"/>
    <w:rsid w:val="003D36C0"/>
    <w:rsid w:val="003D5192"/>
    <w:rsid w:val="003D56FC"/>
    <w:rsid w:val="003D5D15"/>
    <w:rsid w:val="003D6EDE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6984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739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97859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A66"/>
    <w:rsid w:val="005D748B"/>
    <w:rsid w:val="005D763F"/>
    <w:rsid w:val="005D77FD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6D2F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67612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4D9A"/>
    <w:rsid w:val="006C52C7"/>
    <w:rsid w:val="006C63AC"/>
    <w:rsid w:val="006C662D"/>
    <w:rsid w:val="006C669E"/>
    <w:rsid w:val="006C6843"/>
    <w:rsid w:val="006C6953"/>
    <w:rsid w:val="006C6E58"/>
    <w:rsid w:val="006C6F95"/>
    <w:rsid w:val="006C72F9"/>
    <w:rsid w:val="006C737F"/>
    <w:rsid w:val="006C7A79"/>
    <w:rsid w:val="006C7D01"/>
    <w:rsid w:val="006D049A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6F7B9B"/>
    <w:rsid w:val="00701473"/>
    <w:rsid w:val="00701FBA"/>
    <w:rsid w:val="00702F5E"/>
    <w:rsid w:val="007031D4"/>
    <w:rsid w:val="00703214"/>
    <w:rsid w:val="00703889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0CD3"/>
    <w:rsid w:val="00791874"/>
    <w:rsid w:val="00791D91"/>
    <w:rsid w:val="0079339D"/>
    <w:rsid w:val="00793638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FDF"/>
    <w:rsid w:val="007B0679"/>
    <w:rsid w:val="007B28FF"/>
    <w:rsid w:val="007B2A58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501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0E61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28C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0E3D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7AAA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47744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2096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538"/>
    <w:rsid w:val="009B6A98"/>
    <w:rsid w:val="009B6BCA"/>
    <w:rsid w:val="009B6D91"/>
    <w:rsid w:val="009B7534"/>
    <w:rsid w:val="009B7BC9"/>
    <w:rsid w:val="009C06E3"/>
    <w:rsid w:val="009C2AD8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D773A"/>
    <w:rsid w:val="009D7849"/>
    <w:rsid w:val="009E106F"/>
    <w:rsid w:val="009E11B0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95B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A20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6B67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C7B2F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D7CFE"/>
    <w:rsid w:val="00AE003D"/>
    <w:rsid w:val="00AE094D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192"/>
    <w:rsid w:val="00B9234A"/>
    <w:rsid w:val="00B92B69"/>
    <w:rsid w:val="00B92F2E"/>
    <w:rsid w:val="00B93C70"/>
    <w:rsid w:val="00B93FB4"/>
    <w:rsid w:val="00B960B2"/>
    <w:rsid w:val="00B963A7"/>
    <w:rsid w:val="00B97105"/>
    <w:rsid w:val="00B97219"/>
    <w:rsid w:val="00BA071D"/>
    <w:rsid w:val="00BA0D2F"/>
    <w:rsid w:val="00BA2411"/>
    <w:rsid w:val="00BA2B1C"/>
    <w:rsid w:val="00BA30C9"/>
    <w:rsid w:val="00BA35A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1F5"/>
    <w:rsid w:val="00BF3466"/>
    <w:rsid w:val="00BF499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31F2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5018"/>
    <w:rsid w:val="00D0689C"/>
    <w:rsid w:val="00D07E46"/>
    <w:rsid w:val="00D127CF"/>
    <w:rsid w:val="00D13379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483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4FA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2AE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C65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2EE1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A7"/>
    <w:rsid w:val="00ED5733"/>
    <w:rsid w:val="00ED607D"/>
    <w:rsid w:val="00ED6363"/>
    <w:rsid w:val="00ED63D8"/>
    <w:rsid w:val="00ED7740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5EF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0BF"/>
    <w:rsid w:val="00FC48C9"/>
    <w:rsid w:val="00FC497B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3B5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2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30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9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7CD53-0A28-4C68-8FDA-C8E64656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26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9</cp:revision>
  <cp:lastPrinted>2013-10-28T13:06:00Z</cp:lastPrinted>
  <dcterms:created xsi:type="dcterms:W3CDTF">2014-08-01T20:27:00Z</dcterms:created>
  <dcterms:modified xsi:type="dcterms:W3CDTF">2014-08-08T10:18:00Z</dcterms:modified>
</cp:coreProperties>
</file>