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5163" w:rsidRPr="00ED43F7" w:rsidRDefault="00702A18" w:rsidP="00AC5163">
      <w:pPr>
        <w:pStyle w:val="Header"/>
        <w:rPr>
          <w:bCs/>
          <w:noProof w:val="0"/>
          <w:sz w:val="24"/>
        </w:rPr>
      </w:pPr>
      <w:bookmarkStart w:id="0" w:name="_GoBack"/>
      <w:bookmarkEnd w:id="0"/>
      <w:r>
        <w:rPr>
          <w:bCs/>
          <w:noProof w:val="0"/>
          <w:sz w:val="24"/>
        </w:rPr>
        <w:t>3GPP TSG RAN WG1 Meeting #71</w:t>
      </w:r>
      <w:r w:rsidR="00AC5163" w:rsidRPr="00ED43F7">
        <w:rPr>
          <w:bCs/>
          <w:noProof w:val="0"/>
          <w:sz w:val="24"/>
        </w:rPr>
        <w:tab/>
      </w:r>
      <w:r w:rsidR="00AC5163" w:rsidRPr="00ED43F7">
        <w:rPr>
          <w:bCs/>
          <w:noProof w:val="0"/>
          <w:sz w:val="24"/>
        </w:rPr>
        <w:tab/>
      </w:r>
      <w:r w:rsidR="00AC5163" w:rsidRPr="00ED43F7">
        <w:rPr>
          <w:bCs/>
          <w:noProof w:val="0"/>
          <w:sz w:val="24"/>
        </w:rPr>
        <w:tab/>
      </w:r>
      <w:r w:rsidR="00AC5163" w:rsidRPr="00ED43F7">
        <w:rPr>
          <w:bCs/>
          <w:noProof w:val="0"/>
          <w:sz w:val="24"/>
        </w:rPr>
        <w:tab/>
      </w:r>
      <w:r w:rsidR="00AC5163" w:rsidRPr="00ED43F7">
        <w:rPr>
          <w:bCs/>
          <w:noProof w:val="0"/>
          <w:sz w:val="24"/>
        </w:rPr>
        <w:tab/>
      </w:r>
      <w:r w:rsidR="00AC5163" w:rsidRPr="00ED43F7">
        <w:rPr>
          <w:bCs/>
          <w:noProof w:val="0"/>
          <w:sz w:val="24"/>
        </w:rPr>
        <w:tab/>
      </w:r>
      <w:r w:rsidR="00AC5163" w:rsidRPr="00ED43F7">
        <w:rPr>
          <w:bCs/>
          <w:noProof w:val="0"/>
          <w:sz w:val="24"/>
        </w:rPr>
        <w:tab/>
      </w:r>
      <w:r w:rsidR="00AC5163" w:rsidRPr="00ED43F7">
        <w:rPr>
          <w:bCs/>
          <w:noProof w:val="0"/>
          <w:sz w:val="24"/>
        </w:rPr>
        <w:tab/>
      </w:r>
      <w:r w:rsidR="00AC5163" w:rsidRPr="00ED43F7">
        <w:rPr>
          <w:bCs/>
          <w:noProof w:val="0"/>
          <w:sz w:val="24"/>
        </w:rPr>
        <w:tab/>
        <w:t xml:space="preserve">  </w:t>
      </w:r>
      <w:r w:rsidR="00AC5163" w:rsidRPr="00ED43F7">
        <w:rPr>
          <w:bCs/>
          <w:noProof w:val="0"/>
          <w:sz w:val="24"/>
        </w:rPr>
        <w:tab/>
      </w:r>
      <w:r w:rsidR="00AC5163" w:rsidRPr="00ED43F7">
        <w:rPr>
          <w:bCs/>
          <w:noProof w:val="0"/>
          <w:sz w:val="24"/>
        </w:rPr>
        <w:tab/>
      </w:r>
      <w:r w:rsidR="00AC5163" w:rsidRPr="00ED43F7">
        <w:rPr>
          <w:bCs/>
          <w:noProof w:val="0"/>
          <w:sz w:val="24"/>
        </w:rPr>
        <w:tab/>
      </w:r>
      <w:r w:rsidR="00AC5163" w:rsidRPr="00ED43F7">
        <w:rPr>
          <w:bCs/>
          <w:noProof w:val="0"/>
          <w:sz w:val="24"/>
        </w:rPr>
        <w:tab/>
      </w:r>
      <w:r w:rsidR="00AC5163" w:rsidRPr="00ED43F7">
        <w:rPr>
          <w:bCs/>
          <w:noProof w:val="0"/>
          <w:sz w:val="24"/>
        </w:rPr>
        <w:tab/>
      </w:r>
      <w:r w:rsidR="00AC5163">
        <w:rPr>
          <w:bCs/>
          <w:noProof w:val="0"/>
          <w:sz w:val="24"/>
        </w:rPr>
        <w:t xml:space="preserve"> </w:t>
      </w:r>
      <w:r>
        <w:rPr>
          <w:bCs/>
          <w:noProof w:val="0"/>
          <w:sz w:val="24"/>
        </w:rPr>
        <w:t xml:space="preserve">     </w:t>
      </w:r>
      <w:r w:rsidR="00AC5163" w:rsidRPr="00ED43F7">
        <w:rPr>
          <w:bCs/>
          <w:noProof w:val="0"/>
          <w:sz w:val="24"/>
        </w:rPr>
        <w:t>R1-12</w:t>
      </w:r>
      <w:r w:rsidR="00EF5C6C">
        <w:rPr>
          <w:bCs/>
          <w:noProof w:val="0"/>
          <w:sz w:val="24"/>
        </w:rPr>
        <w:t>5007</w:t>
      </w:r>
    </w:p>
    <w:p w:rsidR="00AC5163" w:rsidRPr="00ED43F7" w:rsidRDefault="00702A18" w:rsidP="00AC5163">
      <w:pPr>
        <w:pStyle w:val="Header"/>
        <w:rPr>
          <w:rFonts w:cs="Arial"/>
          <w:b w:val="0"/>
          <w:bCs/>
          <w:sz w:val="28"/>
        </w:rPr>
      </w:pPr>
      <w:r>
        <w:rPr>
          <w:bCs/>
          <w:noProof w:val="0"/>
          <w:sz w:val="24"/>
        </w:rPr>
        <w:t>New Orleans</w:t>
      </w:r>
      <w:r w:rsidR="00AC5163">
        <w:rPr>
          <w:bCs/>
          <w:noProof w:val="0"/>
          <w:sz w:val="24"/>
        </w:rPr>
        <w:t>, USA</w:t>
      </w:r>
      <w:r w:rsidR="00AC5163" w:rsidRPr="00ED43F7">
        <w:rPr>
          <w:bCs/>
          <w:noProof w:val="0"/>
          <w:sz w:val="24"/>
        </w:rPr>
        <w:t xml:space="preserve">, </w:t>
      </w:r>
      <w:r>
        <w:rPr>
          <w:bCs/>
          <w:noProof w:val="0"/>
          <w:sz w:val="24"/>
        </w:rPr>
        <w:t>12th</w:t>
      </w:r>
      <w:r w:rsidR="00AC5163" w:rsidRPr="00ED43F7">
        <w:rPr>
          <w:bCs/>
          <w:noProof w:val="0"/>
          <w:sz w:val="24"/>
        </w:rPr>
        <w:t xml:space="preserve"> – </w:t>
      </w:r>
      <w:r>
        <w:rPr>
          <w:bCs/>
          <w:noProof w:val="0"/>
          <w:sz w:val="24"/>
        </w:rPr>
        <w:t>16</w:t>
      </w:r>
      <w:r w:rsidR="00AC5163" w:rsidRPr="00ED43F7">
        <w:rPr>
          <w:bCs/>
          <w:noProof w:val="0"/>
          <w:sz w:val="24"/>
        </w:rPr>
        <w:t xml:space="preserve">th </w:t>
      </w:r>
      <w:r>
        <w:rPr>
          <w:bCs/>
          <w:noProof w:val="0"/>
          <w:sz w:val="24"/>
        </w:rPr>
        <w:t>November</w:t>
      </w:r>
      <w:r w:rsidR="00AC5163" w:rsidRPr="00ED43F7">
        <w:rPr>
          <w:bCs/>
          <w:noProof w:val="0"/>
          <w:sz w:val="24"/>
        </w:rPr>
        <w:t xml:space="preserve"> 2012</w:t>
      </w:r>
      <w:r w:rsidR="00AC5163" w:rsidRPr="00ED43F7">
        <w:rPr>
          <w:bCs/>
          <w:noProof w:val="0"/>
          <w:sz w:val="24"/>
        </w:rPr>
        <w:tab/>
      </w:r>
      <w:r w:rsidR="00AC5163" w:rsidRPr="00ED43F7">
        <w:rPr>
          <w:bCs/>
          <w:noProof w:val="0"/>
          <w:sz w:val="24"/>
        </w:rPr>
        <w:tab/>
      </w:r>
      <w:r w:rsidR="00AC5163" w:rsidRPr="00ED43F7">
        <w:rPr>
          <w:bCs/>
          <w:noProof w:val="0"/>
          <w:sz w:val="24"/>
        </w:rPr>
        <w:tab/>
      </w:r>
      <w:r w:rsidR="00AC5163" w:rsidRPr="00ED43F7">
        <w:rPr>
          <w:bCs/>
          <w:noProof w:val="0"/>
          <w:sz w:val="24"/>
        </w:rPr>
        <w:tab/>
      </w:r>
      <w:r w:rsidR="00AC5163" w:rsidRPr="00ED43F7">
        <w:rPr>
          <w:bCs/>
          <w:noProof w:val="0"/>
          <w:sz w:val="24"/>
        </w:rPr>
        <w:tab/>
      </w:r>
      <w:r w:rsidR="00AC5163" w:rsidRPr="00ED43F7">
        <w:rPr>
          <w:bCs/>
          <w:noProof w:val="0"/>
          <w:sz w:val="24"/>
        </w:rPr>
        <w:tab/>
      </w:r>
      <w:r w:rsidR="00AC5163" w:rsidRPr="00ED43F7">
        <w:rPr>
          <w:bCs/>
          <w:noProof w:val="0"/>
          <w:sz w:val="24"/>
        </w:rPr>
        <w:tab/>
      </w:r>
      <w:r w:rsidR="00AC5163" w:rsidRPr="00ED43F7">
        <w:rPr>
          <w:bCs/>
          <w:noProof w:val="0"/>
          <w:sz w:val="24"/>
        </w:rPr>
        <w:tab/>
      </w:r>
      <w:r w:rsidR="00AC5163" w:rsidRPr="00ED43F7">
        <w:rPr>
          <w:bCs/>
          <w:noProof w:val="0"/>
          <w:sz w:val="24"/>
        </w:rPr>
        <w:tab/>
      </w:r>
      <w:r w:rsidR="00AC5163" w:rsidRPr="00ED43F7">
        <w:rPr>
          <w:bCs/>
          <w:noProof w:val="0"/>
          <w:sz w:val="24"/>
        </w:rPr>
        <w:tab/>
      </w:r>
      <w:r w:rsidR="00AC5163" w:rsidRPr="00ED43F7">
        <w:rPr>
          <w:bCs/>
          <w:noProof w:val="0"/>
          <w:sz w:val="24"/>
        </w:rPr>
        <w:tab/>
      </w:r>
      <w:r w:rsidR="00AC5163" w:rsidRPr="00ED43F7">
        <w:rPr>
          <w:bCs/>
          <w:noProof w:val="0"/>
          <w:sz w:val="24"/>
        </w:rPr>
        <w:tab/>
        <w:t xml:space="preserve">  </w:t>
      </w:r>
      <w:r w:rsidR="00AC5163" w:rsidRPr="00ED43F7">
        <w:rPr>
          <w:bCs/>
          <w:noProof w:val="0"/>
          <w:sz w:val="24"/>
        </w:rPr>
        <w:tab/>
      </w:r>
    </w:p>
    <w:p w:rsidR="00F61766" w:rsidRPr="001014E6" w:rsidRDefault="00F61766" w:rsidP="00AC5163">
      <w:pPr>
        <w:pStyle w:val="FootnoteText"/>
        <w:ind w:left="0" w:firstLine="0"/>
      </w:pPr>
    </w:p>
    <w:p w:rsidR="00074EDF" w:rsidRPr="00074EDF" w:rsidRDefault="00074EDF" w:rsidP="00F61766">
      <w:pPr>
        <w:pStyle w:val="TdocHeader2"/>
        <w:rPr>
          <w:sz w:val="24"/>
          <w:szCs w:val="24"/>
        </w:rPr>
      </w:pPr>
      <w:bookmarkStart w:id="1" w:name="OLE_LINK3"/>
      <w:bookmarkStart w:id="2" w:name="OLE_LINK4"/>
      <w:r w:rsidRPr="001014E6">
        <w:rPr>
          <w:sz w:val="24"/>
          <w:szCs w:val="24"/>
        </w:rPr>
        <w:t>Agenda item:</w:t>
      </w:r>
      <w:r w:rsidRPr="001014E6">
        <w:rPr>
          <w:sz w:val="24"/>
          <w:szCs w:val="24"/>
        </w:rPr>
        <w:tab/>
      </w:r>
      <w:r w:rsidR="00702A18">
        <w:rPr>
          <w:rFonts w:cs="Arial"/>
          <w:bCs/>
          <w:sz w:val="24"/>
        </w:rPr>
        <w:t>6</w:t>
      </w:r>
      <w:r>
        <w:rPr>
          <w:rFonts w:cs="Arial"/>
          <w:bCs/>
          <w:sz w:val="24"/>
        </w:rPr>
        <w:t>.</w:t>
      </w:r>
      <w:r w:rsidR="00702A18">
        <w:rPr>
          <w:rFonts w:cs="Arial"/>
          <w:bCs/>
          <w:sz w:val="24"/>
        </w:rPr>
        <w:t>2.3</w:t>
      </w:r>
      <w:r w:rsidRPr="001014E6">
        <w:rPr>
          <w:rFonts w:cs="Arial"/>
          <w:bCs/>
          <w:sz w:val="24"/>
        </w:rPr>
        <w:t>.</w:t>
      </w:r>
      <w:r>
        <w:rPr>
          <w:rFonts w:cs="Arial"/>
          <w:bCs/>
          <w:sz w:val="24"/>
        </w:rPr>
        <w:t>2</w:t>
      </w:r>
    </w:p>
    <w:p w:rsidR="00F61766" w:rsidRPr="001014E6" w:rsidRDefault="00F61766" w:rsidP="00F61766">
      <w:pPr>
        <w:pStyle w:val="TdocHeader2"/>
        <w:rPr>
          <w:sz w:val="24"/>
          <w:szCs w:val="24"/>
          <w:lang w:val="en-US"/>
        </w:rPr>
      </w:pPr>
      <w:r w:rsidRPr="001014E6">
        <w:rPr>
          <w:sz w:val="24"/>
          <w:szCs w:val="24"/>
          <w:lang w:val="en-US"/>
        </w:rPr>
        <w:t xml:space="preserve">Source: </w:t>
      </w:r>
      <w:r w:rsidRPr="001014E6">
        <w:rPr>
          <w:sz w:val="24"/>
          <w:szCs w:val="24"/>
          <w:lang w:val="en-US"/>
        </w:rPr>
        <w:tab/>
      </w:r>
      <w:r w:rsidR="00E95CFE" w:rsidRPr="001014E6">
        <w:rPr>
          <w:sz w:val="24"/>
          <w:szCs w:val="24"/>
          <w:lang w:val="en-US"/>
        </w:rPr>
        <w:t xml:space="preserve">Nokia, </w:t>
      </w:r>
      <w:r w:rsidR="00D43D45" w:rsidRPr="001014E6">
        <w:rPr>
          <w:sz w:val="24"/>
          <w:szCs w:val="24"/>
          <w:lang w:val="en-US"/>
        </w:rPr>
        <w:t xml:space="preserve">Nokia </w:t>
      </w:r>
      <w:r w:rsidR="0041459B" w:rsidRPr="001014E6">
        <w:rPr>
          <w:sz w:val="24"/>
          <w:szCs w:val="24"/>
          <w:lang w:val="en-US"/>
        </w:rPr>
        <w:t>Siemens</w:t>
      </w:r>
      <w:r w:rsidR="00D43D45" w:rsidRPr="001014E6">
        <w:rPr>
          <w:sz w:val="24"/>
          <w:szCs w:val="24"/>
          <w:lang w:val="en-US"/>
        </w:rPr>
        <w:t xml:space="preserve"> Networks</w:t>
      </w:r>
    </w:p>
    <w:p w:rsidR="00F61766" w:rsidRPr="001014E6" w:rsidRDefault="00F61766" w:rsidP="008D7129">
      <w:pPr>
        <w:pStyle w:val="TdocHeader2"/>
        <w:ind w:left="1701" w:hanging="1701"/>
        <w:rPr>
          <w:sz w:val="24"/>
          <w:szCs w:val="24"/>
          <w:lang w:val="en-US"/>
        </w:rPr>
      </w:pPr>
      <w:r w:rsidRPr="00A617C3">
        <w:rPr>
          <w:sz w:val="24"/>
          <w:szCs w:val="24"/>
          <w:lang w:val="en-US"/>
        </w:rPr>
        <w:t>Title:</w:t>
      </w:r>
      <w:bookmarkStart w:id="3" w:name="Title"/>
      <w:bookmarkEnd w:id="3"/>
      <w:r w:rsidRPr="00A617C3">
        <w:rPr>
          <w:sz w:val="24"/>
          <w:szCs w:val="24"/>
          <w:lang w:val="en-US"/>
        </w:rPr>
        <w:tab/>
      </w:r>
      <w:r w:rsidR="00702A18">
        <w:rPr>
          <w:sz w:val="24"/>
          <w:szCs w:val="24"/>
          <w:lang w:val="en-US"/>
        </w:rPr>
        <w:t>Local</w:t>
      </w:r>
      <w:r w:rsidR="0022103C">
        <w:rPr>
          <w:sz w:val="24"/>
          <w:szCs w:val="24"/>
          <w:lang w:val="en-US"/>
        </w:rPr>
        <w:t>ized</w:t>
      </w:r>
      <w:r w:rsidR="00702A18">
        <w:rPr>
          <w:sz w:val="24"/>
          <w:szCs w:val="24"/>
          <w:lang w:val="en-US"/>
        </w:rPr>
        <w:t xml:space="preserve"> and distributed</w:t>
      </w:r>
      <w:r w:rsidR="008D7129" w:rsidRPr="00A617C3">
        <w:rPr>
          <w:sz w:val="24"/>
          <w:szCs w:val="24"/>
          <w:lang w:val="en-US"/>
        </w:rPr>
        <w:t xml:space="preserve"> </w:t>
      </w:r>
      <w:r w:rsidR="00E95CFE" w:rsidRPr="00A617C3">
        <w:rPr>
          <w:sz w:val="24"/>
          <w:szCs w:val="24"/>
          <w:lang w:val="en-US"/>
        </w:rPr>
        <w:t>search spaces</w:t>
      </w:r>
      <w:r w:rsidR="00F20F65">
        <w:rPr>
          <w:sz w:val="24"/>
          <w:szCs w:val="24"/>
          <w:lang w:val="en-US"/>
        </w:rPr>
        <w:t xml:space="preserve"> of EPDCCH</w:t>
      </w:r>
    </w:p>
    <w:p w:rsidR="00F61766" w:rsidRPr="00443270" w:rsidRDefault="00F61766" w:rsidP="00A87BEA">
      <w:pPr>
        <w:pStyle w:val="TdocHeader2"/>
        <w:rPr>
          <w:sz w:val="24"/>
          <w:szCs w:val="24"/>
        </w:rPr>
      </w:pPr>
      <w:r w:rsidRPr="00443270">
        <w:rPr>
          <w:sz w:val="24"/>
          <w:szCs w:val="24"/>
        </w:rPr>
        <w:t>Document for:</w:t>
      </w:r>
      <w:bookmarkStart w:id="4" w:name="DocumentFor"/>
      <w:bookmarkEnd w:id="4"/>
      <w:r w:rsidR="00E73AE4" w:rsidRPr="00443270">
        <w:rPr>
          <w:sz w:val="24"/>
          <w:szCs w:val="24"/>
        </w:rPr>
        <w:t xml:space="preserve"> </w:t>
      </w:r>
      <w:r w:rsidR="00901D3D" w:rsidRPr="00443270">
        <w:rPr>
          <w:sz w:val="24"/>
          <w:szCs w:val="24"/>
        </w:rPr>
        <w:t>Discussion</w:t>
      </w:r>
      <w:r w:rsidR="0036181F">
        <w:rPr>
          <w:sz w:val="24"/>
          <w:szCs w:val="24"/>
        </w:rPr>
        <w:t xml:space="preserve"> and Decision</w:t>
      </w:r>
    </w:p>
    <w:p w:rsidR="00BC61A8" w:rsidRPr="00266CD3" w:rsidRDefault="00266CD3" w:rsidP="0007425F">
      <w:pPr>
        <w:pStyle w:val="Heading1"/>
      </w:pPr>
      <w:bookmarkStart w:id="5" w:name="_Toc120549591"/>
      <w:bookmarkEnd w:id="1"/>
      <w:bookmarkEnd w:id="2"/>
      <w:r>
        <w:t xml:space="preserve">1. </w:t>
      </w:r>
      <w:r w:rsidR="00BC61A8" w:rsidRPr="00266CD3">
        <w:t>Introduction</w:t>
      </w:r>
    </w:p>
    <w:p w:rsidR="00AE0864" w:rsidRDefault="00AE0864" w:rsidP="00B73A86">
      <w:pPr>
        <w:jc w:val="both"/>
      </w:pPr>
      <w:bookmarkStart w:id="6" w:name="_Ref124589665"/>
      <w:bookmarkStart w:id="7" w:name="_Ref71620620"/>
      <w:bookmarkStart w:id="8" w:name="_Ref124671424"/>
      <w:bookmarkEnd w:id="5"/>
      <w:r>
        <w:t xml:space="preserve">During </w:t>
      </w:r>
      <w:r w:rsidR="00880C7E">
        <w:t>RAN1</w:t>
      </w:r>
      <w:r>
        <w:t xml:space="preserve"> #70</w:t>
      </w:r>
      <w:r w:rsidR="00911FC6">
        <w:t>bis,</w:t>
      </w:r>
      <w:r w:rsidR="00CD598C">
        <w:t xml:space="preserve"> several agreements were achieved</w:t>
      </w:r>
      <w:r>
        <w:t xml:space="preserve"> with respect to the EPDCCH search space</w:t>
      </w:r>
      <w:r w:rsidR="00CB0197">
        <w:t xml:space="preserve"> (SS)</w:t>
      </w:r>
      <w:r>
        <w:t xml:space="preserve"> </w:t>
      </w:r>
      <w:r w:rsidR="00C11DAE">
        <w:t xml:space="preserve">configuration </w:t>
      </w:r>
      <w:r>
        <w:t xml:space="preserve">in Rel-11. According to [1] the following agreements were reached. </w:t>
      </w:r>
    </w:p>
    <w:p w:rsidR="00880C7E" w:rsidRPr="002C3B27" w:rsidRDefault="00880C7E" w:rsidP="00BB1CE7">
      <w:pPr>
        <w:numPr>
          <w:ilvl w:val="0"/>
          <w:numId w:val="8"/>
        </w:numPr>
        <w:tabs>
          <w:tab w:val="left" w:pos="567"/>
        </w:tabs>
        <w:overflowPunct/>
        <w:autoSpaceDE/>
        <w:autoSpaceDN/>
        <w:snapToGrid w:val="0"/>
        <w:spacing w:after="0"/>
        <w:textAlignment w:val="auto"/>
      </w:pPr>
      <w:r w:rsidRPr="002C3B27">
        <w:rPr>
          <w:highlight w:val="green"/>
        </w:rPr>
        <w:t>Agreement:</w:t>
      </w:r>
    </w:p>
    <w:p w:rsidR="00C11DAE" w:rsidRPr="00241E76" w:rsidRDefault="00C11DAE" w:rsidP="00C11DAE">
      <w:pPr>
        <w:numPr>
          <w:ilvl w:val="1"/>
          <w:numId w:val="8"/>
        </w:numPr>
        <w:overflowPunct/>
        <w:autoSpaceDE/>
        <w:autoSpaceDN/>
        <w:adjustRightInd/>
        <w:spacing w:after="0"/>
        <w:textAlignment w:val="auto"/>
      </w:pPr>
      <w:r w:rsidRPr="00241E76">
        <w:t xml:space="preserve">Maximum K = 2. </w:t>
      </w:r>
      <w:r w:rsidRPr="00E852F0">
        <w:rPr>
          <w:lang w:val="en-US"/>
        </w:rPr>
        <w:t xml:space="preserve">KL </w:t>
      </w:r>
      <w:r w:rsidRPr="00E852F0">
        <w:t xml:space="preserve">and </w:t>
      </w:r>
      <w:r w:rsidRPr="00E852F0">
        <w:rPr>
          <w:lang w:val="en-US"/>
        </w:rPr>
        <w:t>KD</w:t>
      </w:r>
      <w:r w:rsidRPr="00E852F0">
        <w:t xml:space="preserve"> have following combinations: </w:t>
      </w:r>
      <w:r w:rsidRPr="00E852F0">
        <w:rPr>
          <w:lang w:val="en-US"/>
        </w:rPr>
        <w:t xml:space="preserve">{ KL = 1, KD = 0}, { KL = 0, KD = 1}, </w:t>
      </w:r>
      <w:r w:rsidRPr="00E852F0">
        <w:t xml:space="preserve"> {</w:t>
      </w:r>
      <w:r w:rsidRPr="00E852F0">
        <w:rPr>
          <w:lang w:val="en-US"/>
        </w:rPr>
        <w:t xml:space="preserve"> KL = 1, KD = 1}, { KL = 0, KD = 2}, { KL = 2, KD = 0}.</w:t>
      </w:r>
    </w:p>
    <w:p w:rsidR="00C11DAE" w:rsidRDefault="00C11DAE" w:rsidP="00C11DAE">
      <w:pPr>
        <w:numPr>
          <w:ilvl w:val="1"/>
          <w:numId w:val="8"/>
        </w:numPr>
        <w:overflowPunct/>
        <w:autoSpaceDE/>
        <w:autoSpaceDN/>
        <w:adjustRightInd/>
        <w:spacing w:after="0"/>
        <w:textAlignment w:val="auto"/>
        <w:rPr>
          <w:lang w:val="de-DE"/>
        </w:rPr>
      </w:pPr>
      <w:r>
        <w:rPr>
          <w:lang w:val="de-DE"/>
        </w:rPr>
        <w:t>N = {2, 4, 8}</w:t>
      </w:r>
    </w:p>
    <w:p w:rsidR="00C11DAE" w:rsidRPr="00241E76" w:rsidRDefault="00C11DAE" w:rsidP="00C11DAE">
      <w:pPr>
        <w:numPr>
          <w:ilvl w:val="2"/>
          <w:numId w:val="8"/>
        </w:numPr>
        <w:overflowPunct/>
        <w:autoSpaceDE/>
        <w:autoSpaceDN/>
        <w:adjustRightInd/>
        <w:spacing w:after="0"/>
        <w:textAlignment w:val="auto"/>
        <w:rPr>
          <w:lang w:val="en-US"/>
        </w:rPr>
      </w:pPr>
      <w:r w:rsidRPr="00241E76">
        <w:rPr>
          <w:lang w:val="en-US"/>
        </w:rPr>
        <w:t>N=8 is not supported when system bandwidth is &lt;8 PRBs</w:t>
      </w:r>
    </w:p>
    <w:p w:rsidR="00C11DAE" w:rsidRPr="00241E76" w:rsidRDefault="00C11DAE" w:rsidP="00C11DAE">
      <w:pPr>
        <w:numPr>
          <w:ilvl w:val="2"/>
          <w:numId w:val="8"/>
        </w:numPr>
        <w:overflowPunct/>
        <w:autoSpaceDE/>
        <w:autoSpaceDN/>
        <w:adjustRightInd/>
        <w:spacing w:after="0"/>
        <w:textAlignment w:val="auto"/>
        <w:rPr>
          <w:lang w:val="en-US"/>
        </w:rPr>
      </w:pPr>
      <w:r w:rsidRPr="00241E76">
        <w:rPr>
          <w:lang w:val="en-US"/>
        </w:rPr>
        <w:t>FFS whether further system bandwidth related restrictions to valid combinations of values of N and K can be agreed</w:t>
      </w:r>
    </w:p>
    <w:p w:rsidR="00C11DAE" w:rsidRPr="00241E76" w:rsidRDefault="00C11DAE" w:rsidP="00C11DAE">
      <w:pPr>
        <w:numPr>
          <w:ilvl w:val="2"/>
          <w:numId w:val="8"/>
        </w:numPr>
        <w:overflowPunct/>
        <w:autoSpaceDE/>
        <w:autoSpaceDN/>
        <w:adjustRightInd/>
        <w:spacing w:after="0"/>
        <w:textAlignment w:val="auto"/>
        <w:rPr>
          <w:lang w:val="en-US"/>
        </w:rPr>
      </w:pPr>
      <w:r w:rsidRPr="00241E76">
        <w:rPr>
          <w:lang w:val="en-US"/>
        </w:rPr>
        <w:t xml:space="preserve">FFS until Friday whether to include N=16 for distributed (check on Thur). </w:t>
      </w:r>
    </w:p>
    <w:p w:rsidR="00CD598C" w:rsidRPr="00241E76" w:rsidRDefault="00CD598C" w:rsidP="00CD598C">
      <w:pPr>
        <w:numPr>
          <w:ilvl w:val="3"/>
          <w:numId w:val="8"/>
        </w:numPr>
        <w:overflowPunct/>
        <w:autoSpaceDE/>
        <w:autoSpaceDN/>
        <w:adjustRightInd/>
        <w:spacing w:after="0"/>
        <w:textAlignment w:val="auto"/>
        <w:rPr>
          <w:lang w:val="en-US"/>
        </w:rPr>
      </w:pPr>
      <w:r w:rsidRPr="00241E76">
        <w:rPr>
          <w:lang w:val="en-US"/>
        </w:rPr>
        <w:t xml:space="preserve">According to RAN1 email reflector [70bis-17], no </w:t>
      </w:r>
      <w:r w:rsidR="00D9221E" w:rsidRPr="00241E76">
        <w:rPr>
          <w:lang w:val="en-US"/>
        </w:rPr>
        <w:t>consensus</w:t>
      </w:r>
      <w:r w:rsidRPr="00241E76">
        <w:rPr>
          <w:lang w:val="en-US"/>
        </w:rPr>
        <w:t xml:space="preserve"> to include N=16.</w:t>
      </w:r>
    </w:p>
    <w:p w:rsidR="00AE0864" w:rsidRDefault="00C11DAE" w:rsidP="00C11DAE">
      <w:pPr>
        <w:numPr>
          <w:ilvl w:val="0"/>
          <w:numId w:val="8"/>
        </w:numPr>
      </w:pPr>
      <w:r>
        <w:rPr>
          <w:b/>
          <w:u w:val="single"/>
        </w:rPr>
        <w:t xml:space="preserve">Conclusion: </w:t>
      </w:r>
      <w:r>
        <w:t xml:space="preserve">No consensus to introduce RRC signalling for configuration selection. </w:t>
      </w:r>
    </w:p>
    <w:p w:rsidR="00EE0EE1" w:rsidRDefault="00AB5237" w:rsidP="00CD598C">
      <w:pPr>
        <w:jc w:val="both"/>
      </w:pPr>
      <w:r>
        <w:t>However</w:t>
      </w:r>
      <w:r w:rsidR="00D66DAA">
        <w:t>,</w:t>
      </w:r>
      <w:r w:rsidR="00C11DAE">
        <w:t xml:space="preserve"> the details for blind decoding candidates construction for the localized and distributed EPDCCH search space</w:t>
      </w:r>
      <w:r>
        <w:t xml:space="preserve"> are </w:t>
      </w:r>
      <w:r w:rsidR="00830B19">
        <w:t xml:space="preserve">still open and </w:t>
      </w:r>
      <w:r>
        <w:t xml:space="preserve">yet to be </w:t>
      </w:r>
      <w:r w:rsidR="00D66DAA">
        <w:t>defined</w:t>
      </w:r>
      <w:r w:rsidR="00EE0EE1">
        <w:t xml:space="preserve">. </w:t>
      </w:r>
      <w:r w:rsidR="00835111">
        <w:t xml:space="preserve">In this contribution, we present </w:t>
      </w:r>
      <w:r w:rsidR="00EE0EE1">
        <w:t>our view</w:t>
      </w:r>
      <w:r w:rsidR="000B6C88">
        <w:t xml:space="preserve"> </w:t>
      </w:r>
      <w:r w:rsidR="00835111">
        <w:t xml:space="preserve">on </w:t>
      </w:r>
      <w:r w:rsidR="00EE0EE1">
        <w:t xml:space="preserve">the </w:t>
      </w:r>
      <w:r w:rsidR="00CD598C">
        <w:t>detailed localized and distributed search space design.</w:t>
      </w:r>
      <w:r w:rsidR="00702929">
        <w:t xml:space="preserve"> The other relevant issues like ECCE-to-EREG mapping, </w:t>
      </w:r>
      <w:r w:rsidR="00D13EE6">
        <w:t>number of BD candidates in each supported AL, and BD candidates split to</w:t>
      </w:r>
      <w:r w:rsidR="00702929">
        <w:t xml:space="preserve"> different configured EPDCCH-PRB sets, are discussed in the companion contributions [5] [6] [7]. </w:t>
      </w:r>
    </w:p>
    <w:p w:rsidR="000F2B5D" w:rsidRDefault="004D3D91" w:rsidP="00CD598C">
      <w:pPr>
        <w:pStyle w:val="Heading1"/>
      </w:pPr>
      <w:r>
        <w:t>2</w:t>
      </w:r>
      <w:r w:rsidR="002561F5" w:rsidRPr="00592940">
        <w:t xml:space="preserve">. </w:t>
      </w:r>
      <w:r w:rsidR="002561F5">
        <w:t xml:space="preserve">Localized EPDCCH </w:t>
      </w:r>
      <w:r w:rsidR="00CD598C">
        <w:t>search space design</w:t>
      </w:r>
    </w:p>
    <w:p w:rsidR="00734E22" w:rsidRDefault="001E3D4C" w:rsidP="007231D5">
      <w:r>
        <w:t xml:space="preserve">In this section, the </w:t>
      </w:r>
      <w:r w:rsidR="00CB0197">
        <w:t xml:space="preserve">localized </w:t>
      </w:r>
      <w:r>
        <w:t>EPDCCH search space d</w:t>
      </w:r>
      <w:r w:rsidR="00AA2549">
        <w:t>esign is investigated in detail</w:t>
      </w:r>
      <w:r>
        <w:t xml:space="preserve">. </w:t>
      </w:r>
      <w:r w:rsidR="007231D5">
        <w:t>It is envisioned that the localized EPDCCH-PRB set</w:t>
      </w:r>
      <w:r w:rsidR="008917E6">
        <w:t>, which</w:t>
      </w:r>
      <w:r w:rsidR="008917E6" w:rsidRPr="008917E6">
        <w:t xml:space="preserve"> </w:t>
      </w:r>
      <w:r w:rsidR="008917E6">
        <w:t>aims at the frequency selective scheduling gain and beamforming gain,</w:t>
      </w:r>
      <w:r w:rsidR="007231D5">
        <w:t xml:space="preserve"> may be configured to a UE in the case of reliable and detailed subband CSI being available at the eNB. </w:t>
      </w:r>
      <w:r w:rsidR="008917E6">
        <w:t>The localized</w:t>
      </w:r>
      <w:r w:rsidR="007231D5">
        <w:t xml:space="preserve"> SS design should enable UE to achieve these gains with a reasonable probability.</w:t>
      </w:r>
      <w:r w:rsidR="008917E6">
        <w:t xml:space="preserve"> </w:t>
      </w:r>
      <w:r w:rsidR="004E7D4D">
        <w:t xml:space="preserve">In another words, the </w:t>
      </w:r>
      <w:r w:rsidR="000063DE">
        <w:t xml:space="preserve">SS should </w:t>
      </w:r>
      <w:r w:rsidR="004E7D4D">
        <w:t>be design</w:t>
      </w:r>
      <w:r w:rsidR="00F33F49">
        <w:t>ed</w:t>
      </w:r>
      <w:r w:rsidR="004E7D4D">
        <w:t xml:space="preserve"> so as to </w:t>
      </w:r>
      <w:r w:rsidR="000063DE">
        <w:t xml:space="preserve">incorporate </w:t>
      </w:r>
      <w:r w:rsidR="004E7D4D">
        <w:t xml:space="preserve">multiple candidates at a given aggregation level with different channel conditions </w:t>
      </w:r>
      <w:r w:rsidR="00F33F49">
        <w:t xml:space="preserve">to as a large extend </w:t>
      </w:r>
      <w:r w:rsidR="004E7D4D">
        <w:t>as possible</w:t>
      </w:r>
      <w:r w:rsidR="00F33F49">
        <w:t xml:space="preserve">, meanwhile </w:t>
      </w:r>
      <w:r w:rsidR="00495E20">
        <w:t xml:space="preserve">the blocking probability of all </w:t>
      </w:r>
      <w:r w:rsidR="00F33F49">
        <w:t>these candidates</w:t>
      </w:r>
      <w:r w:rsidR="00495E20">
        <w:t xml:space="preserve"> from being scheduled should be kept</w:t>
      </w:r>
      <w:r w:rsidR="00F33F49">
        <w:t xml:space="preserve"> at a relatively low</w:t>
      </w:r>
      <w:r w:rsidR="00495E20">
        <w:t xml:space="preserve"> level.</w:t>
      </w:r>
      <w:r w:rsidR="00FA7978">
        <w:t xml:space="preserve"> To this end, the subsequ</w:t>
      </w:r>
      <w:r w:rsidR="00734E22">
        <w:t>ent design criteria seem to be appropriate.</w:t>
      </w:r>
    </w:p>
    <w:p w:rsidR="00500353" w:rsidRPr="00735E56" w:rsidRDefault="006A51A7" w:rsidP="006A51A7">
      <w:pPr>
        <w:rPr>
          <w:b/>
          <w:i/>
        </w:rPr>
      </w:pPr>
      <w:r>
        <w:rPr>
          <w:b/>
          <w:i/>
        </w:rPr>
        <w:t xml:space="preserve">Proposal 1: </w:t>
      </w:r>
      <w:r w:rsidR="00734E22" w:rsidRPr="006A51A7">
        <w:rPr>
          <w:b/>
          <w:i/>
        </w:rPr>
        <w:t xml:space="preserve">At a given aggregation level, different </w:t>
      </w:r>
      <w:r w:rsidR="00241E76">
        <w:rPr>
          <w:b/>
          <w:i/>
        </w:rPr>
        <w:t xml:space="preserve">localized </w:t>
      </w:r>
      <w:r w:rsidR="00734E22" w:rsidRPr="006A51A7">
        <w:rPr>
          <w:b/>
          <w:i/>
        </w:rPr>
        <w:t xml:space="preserve">EPDCCH candidates should be distributed to different PRB pairs, to as a large extend as possible, of the configured EPDCCH-PRB set. </w:t>
      </w:r>
    </w:p>
    <w:p w:rsidR="005A4173" w:rsidRPr="006A51A7" w:rsidRDefault="009B2D8B" w:rsidP="006A51A7">
      <w:pPr>
        <w:rPr>
          <w:b/>
          <w:i/>
        </w:rPr>
      </w:pPr>
      <w:r>
        <w:rPr>
          <w:b/>
          <w:i/>
        </w:rPr>
        <w:t xml:space="preserve">Proposal 2: The starting points of USS </w:t>
      </w:r>
      <w:r w:rsidRPr="00D151A2">
        <w:rPr>
          <w:b/>
          <w:i/>
        </w:rPr>
        <w:t xml:space="preserve">for </w:t>
      </w:r>
      <w:r>
        <w:rPr>
          <w:b/>
          <w:i/>
        </w:rPr>
        <w:t>E</w:t>
      </w:r>
      <w:r w:rsidRPr="00D151A2">
        <w:rPr>
          <w:b/>
          <w:i/>
        </w:rPr>
        <w:t>PDCCH</w:t>
      </w:r>
      <w:r w:rsidR="00822A8D">
        <w:rPr>
          <w:b/>
          <w:i/>
        </w:rPr>
        <w:t xml:space="preserve"> in each configured set</w:t>
      </w:r>
      <w:r w:rsidRPr="00D151A2">
        <w:rPr>
          <w:b/>
          <w:i/>
        </w:rPr>
        <w:t xml:space="preserve"> are derived </w:t>
      </w:r>
      <w:r>
        <w:rPr>
          <w:b/>
          <w:i/>
        </w:rPr>
        <w:t xml:space="preserve">by </w:t>
      </w:r>
      <w:r w:rsidRPr="00D151A2">
        <w:rPr>
          <w:b/>
          <w:i/>
        </w:rPr>
        <w:t>reusing t</w:t>
      </w:r>
      <w:r w:rsidR="00EC0C75">
        <w:rPr>
          <w:b/>
          <w:i/>
        </w:rPr>
        <w:t>he mechanism employed in PDCCH</w:t>
      </w:r>
      <w:r w:rsidR="005A4173" w:rsidRPr="006A51A7">
        <w:rPr>
          <w:b/>
          <w:i/>
        </w:rPr>
        <w:t>.</w:t>
      </w:r>
    </w:p>
    <w:p w:rsidR="0034686D" w:rsidRDefault="00E821FC" w:rsidP="006A51A7">
      <w:r>
        <w:t xml:space="preserve">The proposal 1 </w:t>
      </w:r>
      <w:r w:rsidR="00735E56">
        <w:t>enable</w:t>
      </w:r>
      <w:r>
        <w:t xml:space="preserve">s </w:t>
      </w:r>
      <w:r w:rsidR="00735E56">
        <w:t>the frequency selective scheduling</w:t>
      </w:r>
      <w:r>
        <w:t xml:space="preserve"> for localized EPDCCH</w:t>
      </w:r>
      <w:r w:rsidR="00735E56">
        <w:t xml:space="preserve">. </w:t>
      </w:r>
      <w:r>
        <w:t>The proposal 2 aims</w:t>
      </w:r>
      <w:r w:rsidR="006A51A7">
        <w:t xml:space="preserve"> to r</w:t>
      </w:r>
      <w:r w:rsidR="0034686D">
        <w:t xml:space="preserve">educe the </w:t>
      </w:r>
      <w:r w:rsidR="000D53D7">
        <w:t xml:space="preserve">persistent </w:t>
      </w:r>
      <w:r w:rsidR="0034686D">
        <w:t>blocking of t</w:t>
      </w:r>
      <w:r>
        <w:t>he BD candidates among</w:t>
      </w:r>
      <w:r w:rsidR="0034686D">
        <w:t xml:space="preserve"> different UEs.</w:t>
      </w:r>
    </w:p>
    <w:p w:rsidR="00CB0197" w:rsidRDefault="00CB0197" w:rsidP="0034686D">
      <w:r>
        <w:t>Moreover,</w:t>
      </w:r>
      <w:r w:rsidR="00E821FC">
        <w:t xml:space="preserve"> to reduce</w:t>
      </w:r>
      <w:r>
        <w:t xml:space="preserve"> the control resource overhead, it was</w:t>
      </w:r>
      <w:r w:rsidR="00E821FC">
        <w:t xml:space="preserve"> also</w:t>
      </w:r>
      <w:r>
        <w:t xml:space="preserve"> agreed that the configured localized and distributed EPDCCH-PRB sets can be partially or fully overlapped. With this feature in mind, the localized</w:t>
      </w:r>
      <w:r w:rsidR="00E821FC">
        <w:t xml:space="preserve"> and distributed SS should </w:t>
      </w:r>
      <w:r>
        <w:t>be designed in a friendly coexistence manner.</w:t>
      </w:r>
      <w:r w:rsidR="00E821FC">
        <w:t xml:space="preserve"> As such, we have the following </w:t>
      </w:r>
      <w:r w:rsidR="00B131ED">
        <w:t>design target</w:t>
      </w:r>
      <w:r w:rsidR="00E821FC">
        <w:t>.</w:t>
      </w:r>
    </w:p>
    <w:p w:rsidR="00B131ED" w:rsidRPr="00241E76" w:rsidRDefault="00B131ED" w:rsidP="00B131ED">
      <w:pPr>
        <w:rPr>
          <w:i/>
        </w:rPr>
      </w:pPr>
      <w:r w:rsidRPr="00241E76">
        <w:rPr>
          <w:i/>
        </w:rPr>
        <w:t>Design target: The multiple localized BD candidates at a given aggregation level, distributed over different PRB pairs, should overlap with different distributed EPDCCH candidates.</w:t>
      </w:r>
    </w:p>
    <w:p w:rsidR="00B131ED" w:rsidRDefault="00B131ED" w:rsidP="006A51A7">
      <w:pPr>
        <w:rPr>
          <w:b/>
          <w:i/>
        </w:rPr>
      </w:pPr>
    </w:p>
    <w:p w:rsidR="006A51A7" w:rsidRDefault="00E821FC" w:rsidP="006A51A7">
      <w:r>
        <w:lastRenderedPageBreak/>
        <w:t xml:space="preserve">The </w:t>
      </w:r>
      <w:r w:rsidR="00B131ED">
        <w:t>above design target</w:t>
      </w:r>
      <w:r>
        <w:t xml:space="preserve"> prevents</w:t>
      </w:r>
      <w:r w:rsidR="006A51A7">
        <w:t xml:space="preserve"> all the </w:t>
      </w:r>
      <w:r>
        <w:t xml:space="preserve">localized </w:t>
      </w:r>
      <w:r w:rsidR="006A51A7">
        <w:t>BD candidates</w:t>
      </w:r>
      <w:r>
        <w:t xml:space="preserve"> at a certain aggregation level</w:t>
      </w:r>
      <w:r w:rsidR="006A51A7">
        <w:t xml:space="preserve"> </w:t>
      </w:r>
      <w:r>
        <w:t xml:space="preserve">from </w:t>
      </w:r>
      <w:r w:rsidR="006A51A7">
        <w:t xml:space="preserve">being blocked by only a few distributed candidates. </w:t>
      </w:r>
    </w:p>
    <w:p w:rsidR="00AF3957" w:rsidRDefault="009B2D8B" w:rsidP="0034686D">
      <w:r>
        <w:t>In RAN1#70bis, the abov</w:t>
      </w:r>
      <w:r w:rsidR="009A52A8">
        <w:t>e P</w:t>
      </w:r>
      <w:r>
        <w:t>roposals 1 and 2 are suggested by many companies such as [2] [3]</w:t>
      </w:r>
      <w:r w:rsidR="00596993">
        <w:t xml:space="preserve"> and [4], however, </w:t>
      </w:r>
      <w:r w:rsidR="00F4511C">
        <w:t xml:space="preserve">the </w:t>
      </w:r>
      <w:r w:rsidR="00B131ED">
        <w:t>design target</w:t>
      </w:r>
      <w:r w:rsidR="00596993">
        <w:t xml:space="preserve"> was </w:t>
      </w:r>
      <w:r w:rsidR="00F61931">
        <w:t xml:space="preserve">not considered </w:t>
      </w:r>
      <w:r w:rsidR="00596993">
        <w:t xml:space="preserve">by most of companies. </w:t>
      </w:r>
      <w:r w:rsidR="00AF3957">
        <w:t>As a result, two localized SS methods were mainly proposed in RAN1#70bis as follows.</w:t>
      </w:r>
    </w:p>
    <w:p w:rsidR="00AF3957" w:rsidRDefault="00AF3957" w:rsidP="0034686D">
      <w:pPr>
        <w:rPr>
          <w:i/>
          <w:u w:val="single"/>
        </w:rPr>
      </w:pPr>
      <w:r w:rsidRPr="00AF3957">
        <w:rPr>
          <w:i/>
          <w:u w:val="single"/>
        </w:rPr>
        <w:t>Method 1:</w:t>
      </w:r>
      <w:r>
        <w:rPr>
          <w:i/>
          <w:u w:val="single"/>
        </w:rPr>
        <w:t xml:space="preserve"> The localized SS design based on Proposals 1 and 2.</w:t>
      </w:r>
    </w:p>
    <w:p w:rsidR="00AF3957" w:rsidRPr="00AF3957" w:rsidRDefault="00AF3957" w:rsidP="0034686D">
      <w:pPr>
        <w:rPr>
          <w:i/>
          <w:u w:val="single"/>
        </w:rPr>
      </w:pPr>
      <w:r>
        <w:rPr>
          <w:i/>
          <w:u w:val="single"/>
        </w:rPr>
        <w:t xml:space="preserve">Method 2: The localized SS design based on Proposals 1, 2 and </w:t>
      </w:r>
      <w:r w:rsidR="00B131ED">
        <w:rPr>
          <w:i/>
          <w:u w:val="single"/>
        </w:rPr>
        <w:t>the above design target</w:t>
      </w:r>
      <w:r>
        <w:rPr>
          <w:i/>
          <w:u w:val="single"/>
        </w:rPr>
        <w:t>.</w:t>
      </w:r>
    </w:p>
    <w:p w:rsidR="00F4511C" w:rsidRDefault="00AF3957" w:rsidP="0034686D">
      <w:r>
        <w:t xml:space="preserve">This contribution proposes the Method 2 </w:t>
      </w:r>
      <w:r w:rsidR="004E07F3">
        <w:t xml:space="preserve">as an extension of [2] </w:t>
      </w:r>
      <w:r>
        <w:t>over the Method 1</w:t>
      </w:r>
      <w:r w:rsidR="004E07F3">
        <w:t>.</w:t>
      </w:r>
      <w:r w:rsidR="00596993">
        <w:t xml:space="preserve"> </w:t>
      </w:r>
      <w:r w:rsidR="00DB0E19">
        <w:t>We</w:t>
      </w:r>
      <w:r w:rsidR="00F61931">
        <w:t xml:space="preserve"> compare </w:t>
      </w:r>
      <w:r>
        <w:t>two methods by</w:t>
      </w:r>
      <w:r w:rsidR="009A259B">
        <w:t xml:space="preserve"> </w:t>
      </w:r>
      <w:r w:rsidR="00596993">
        <w:t xml:space="preserve">some simulation results on the blocking probability to </w:t>
      </w:r>
      <w:r w:rsidR="00192653">
        <w:t xml:space="preserve">demonstrate the benefit of the </w:t>
      </w:r>
      <w:r w:rsidR="00B131ED">
        <w:t>design target</w:t>
      </w:r>
      <w:r w:rsidR="00596993">
        <w:t xml:space="preserve">. </w:t>
      </w:r>
    </w:p>
    <w:p w:rsidR="00734E22" w:rsidRDefault="00A02CE7" w:rsidP="0024629F">
      <w:r>
        <w:t>Some examples</w:t>
      </w:r>
      <w:r w:rsidR="0034686D">
        <w:t xml:space="preserve"> of localized SS </w:t>
      </w:r>
      <w:r w:rsidR="00DD47D2">
        <w:t xml:space="preserve">at different ALs </w:t>
      </w:r>
      <w:r w:rsidR="006C6290">
        <w:t xml:space="preserve">based on Method 1 and the assignment procedure explained in detail in Annex 1 of Method 2 </w:t>
      </w:r>
      <w:r w:rsidR="00DD47D2">
        <w:t xml:space="preserve">are </w:t>
      </w:r>
      <w:r w:rsidR="00DE3EC0">
        <w:t>illustrated in Fig</w:t>
      </w:r>
      <w:r w:rsidR="000A76CE">
        <w:t>s</w:t>
      </w:r>
      <w:r w:rsidR="00DE3EC0">
        <w:t>. 2</w:t>
      </w:r>
      <w:r w:rsidR="00DD47D2">
        <w:t>-5</w:t>
      </w:r>
      <w:r w:rsidR="0034686D">
        <w:t>.</w:t>
      </w:r>
      <w:r w:rsidR="00F44459">
        <w:t xml:space="preserve"> </w:t>
      </w:r>
      <w:r w:rsidR="00F61931">
        <w:t xml:space="preserve">To </w:t>
      </w:r>
      <w:r w:rsidR="000A76CE">
        <w:t>show</w:t>
      </w:r>
      <w:r w:rsidR="00F61931">
        <w:t xml:space="preserve"> the difference between </w:t>
      </w:r>
      <w:r>
        <w:t>above two approaches</w:t>
      </w:r>
      <w:r w:rsidR="00F61931">
        <w:t xml:space="preserve">, </w:t>
      </w:r>
      <w:r w:rsidR="00DB0E19">
        <w:t>those</w:t>
      </w:r>
      <w:r w:rsidR="009A52A8">
        <w:t xml:space="preserve"> red BD candidates </w:t>
      </w:r>
      <w:r>
        <w:t>in the Figs 2-5</w:t>
      </w:r>
      <w:r w:rsidR="00DB0E19">
        <w:t xml:space="preserve"> </w:t>
      </w:r>
      <w:r w:rsidR="009A52A8">
        <w:t xml:space="preserve">are </w:t>
      </w:r>
      <w:r w:rsidR="00DB0E19">
        <w:t xml:space="preserve">associated with the SS derived from </w:t>
      </w:r>
      <w:r>
        <w:t xml:space="preserve">the </w:t>
      </w:r>
      <w:r w:rsidR="00AF3957">
        <w:t>Method 2</w:t>
      </w:r>
      <w:r w:rsidR="009A52A8">
        <w:t xml:space="preserve"> while the orang</w:t>
      </w:r>
      <w:r w:rsidR="00DB0E19">
        <w:t xml:space="preserve">e BD candidates the SS </w:t>
      </w:r>
      <w:r>
        <w:t>from the</w:t>
      </w:r>
      <w:r w:rsidR="00AF3957">
        <w:t xml:space="preserve"> Method 1.</w:t>
      </w:r>
      <w:r w:rsidR="009A52A8">
        <w:t xml:space="preserve"> </w:t>
      </w:r>
      <w:r w:rsidR="000A76CE">
        <w:t>It should be noted that the proposed localized SS design is based on the localized and distributed ECCE-to-EREG mapping</w:t>
      </w:r>
      <w:r w:rsidR="00210FB4">
        <w:t xml:space="preserve"> and the method of construction of higher aggregation level candidates</w:t>
      </w:r>
      <w:r w:rsidR="000A76CE">
        <w:t xml:space="preserve"> detailed in [5], where a distributed ECCE is overlapping with the same EREG group in different PRB pairs according to the relevant agreements in [1]. It means each distributed ECCE, which is not shown in the Figs2-5, will be allocated vertically in the Figs 2-5, whereas the localized BD candidates </w:t>
      </w:r>
      <w:r w:rsidR="008A3490">
        <w:t xml:space="preserve">at a given aggregation level are placed diagonally in the localized EPDCCH candidates map. </w:t>
      </w:r>
      <w:r w:rsidR="000A76CE">
        <w:t xml:space="preserve">   </w:t>
      </w:r>
    </w:p>
    <w:p w:rsidR="00DE3EC0" w:rsidRDefault="0024629F" w:rsidP="00D66162">
      <w:pPr>
        <w:jc w:val="center"/>
      </w:pPr>
      <w:r>
        <w:object w:dxaOrig="11955" w:dyaOrig="59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9.85pt;height:2in" o:ole="">
            <v:imagedata r:id="rId10" o:title=""/>
          </v:shape>
          <o:OLEObject Type="Embed" ProgID="Visio.Drawing.11" ShapeID="_x0000_i1025" DrawAspect="Content" ObjectID="_1413377003" r:id="rId11"/>
        </w:object>
      </w:r>
    </w:p>
    <w:p w:rsidR="00D66162" w:rsidRDefault="00D66162" w:rsidP="00D66162">
      <w:pPr>
        <w:jc w:val="center"/>
      </w:pPr>
      <w:r>
        <w:t>Figure 2 Localized</w:t>
      </w:r>
      <w:r w:rsidR="0024629F">
        <w:t xml:space="preserve"> AL1</w:t>
      </w:r>
      <w:r>
        <w:t xml:space="preserve"> search space for N = 4</w:t>
      </w:r>
      <w:r w:rsidR="005F4EBB">
        <w:t xml:space="preserve"> and 4 </w:t>
      </w:r>
      <w:r w:rsidR="008362A7">
        <w:t>E</w:t>
      </w:r>
      <w:r w:rsidR="005F4EBB">
        <w:t xml:space="preserve">REGs per </w:t>
      </w:r>
      <w:r w:rsidR="008362A7">
        <w:t>E</w:t>
      </w:r>
      <w:r w:rsidR="005F4EBB">
        <w:t xml:space="preserve">CCE (4 localized </w:t>
      </w:r>
      <w:r w:rsidR="008362A7">
        <w:t>E</w:t>
      </w:r>
      <w:r w:rsidR="005F4EBB">
        <w:t>CCEs per PRB pair)</w:t>
      </w:r>
    </w:p>
    <w:p w:rsidR="0024629F" w:rsidRDefault="0024629F" w:rsidP="00D66162">
      <w:pPr>
        <w:jc w:val="center"/>
      </w:pPr>
      <w:r>
        <w:object w:dxaOrig="11955" w:dyaOrig="5947">
          <v:shape id="_x0000_i1026" type="#_x0000_t75" style="width:282pt;height:140.75pt" o:ole="">
            <v:imagedata r:id="rId12" o:title=""/>
          </v:shape>
          <o:OLEObject Type="Embed" ProgID="Visio.Drawing.11" ShapeID="_x0000_i1026" DrawAspect="Content" ObjectID="_1413377004" r:id="rId13"/>
        </w:object>
      </w:r>
    </w:p>
    <w:p w:rsidR="00582C80" w:rsidRDefault="00DD47D2" w:rsidP="0024629F">
      <w:pPr>
        <w:jc w:val="center"/>
      </w:pPr>
      <w:r>
        <w:t xml:space="preserve">Figure 3 </w:t>
      </w:r>
      <w:r w:rsidR="0024629F">
        <w:t>Localized AL2 search space for N = 4 and 4 EREGs per ECCE (4 localized ECCEs per PRB pair)</w:t>
      </w:r>
    </w:p>
    <w:p w:rsidR="0024629F" w:rsidRDefault="00DD47D2" w:rsidP="0024629F">
      <w:pPr>
        <w:jc w:val="center"/>
      </w:pPr>
      <w:r>
        <w:object w:dxaOrig="11955" w:dyaOrig="5947">
          <v:shape id="_x0000_i1027" type="#_x0000_t75" style="width:287.55pt;height:141.7pt" o:ole="">
            <v:imagedata r:id="rId14" o:title=""/>
          </v:shape>
          <o:OLEObject Type="Embed" ProgID="Visio.Drawing.11" ShapeID="_x0000_i1027" DrawAspect="Content" ObjectID="_1413377005" r:id="rId15"/>
        </w:object>
      </w:r>
    </w:p>
    <w:p w:rsidR="0024629F" w:rsidRDefault="00DD47D2" w:rsidP="0024629F">
      <w:pPr>
        <w:jc w:val="center"/>
      </w:pPr>
      <w:r>
        <w:t>Figure 4</w:t>
      </w:r>
      <w:r w:rsidR="0024629F">
        <w:t xml:space="preserve"> Localized AL4 search space for N = 4 and 4 EREGs per ECCE (4 localized ECCEs per PRB pair)</w:t>
      </w:r>
    </w:p>
    <w:p w:rsidR="0024629F" w:rsidRDefault="0024629F" w:rsidP="0024629F">
      <w:pPr>
        <w:jc w:val="center"/>
      </w:pPr>
    </w:p>
    <w:p w:rsidR="0024629F" w:rsidRDefault="00DD47D2" w:rsidP="0024629F">
      <w:pPr>
        <w:jc w:val="center"/>
      </w:pPr>
      <w:r>
        <w:object w:dxaOrig="11955" w:dyaOrig="5947">
          <v:shape id="_x0000_i1028" type="#_x0000_t75" style="width:292.15pt;height:144.45pt" o:ole="">
            <v:imagedata r:id="rId16" o:title=""/>
          </v:shape>
          <o:OLEObject Type="Embed" ProgID="Visio.Drawing.11" ShapeID="_x0000_i1028" DrawAspect="Content" ObjectID="_1413377006" r:id="rId17"/>
        </w:object>
      </w:r>
    </w:p>
    <w:p w:rsidR="0024629F" w:rsidRDefault="00DD47D2" w:rsidP="0024629F">
      <w:pPr>
        <w:jc w:val="center"/>
      </w:pPr>
      <w:r>
        <w:t>Figure 5</w:t>
      </w:r>
      <w:r w:rsidR="0024629F">
        <w:t xml:space="preserve"> Localized AL8 search space for N = 4 and 4 EREGs per ECCE (4 localized ECCEs per PRB pair)</w:t>
      </w:r>
    </w:p>
    <w:p w:rsidR="006C6290" w:rsidRDefault="00DB0E19" w:rsidP="006D26F1">
      <w:r>
        <w:t>It is shown in Figs 4 and 5 that both SSes of high aggregation levels are same due to the fact that each BD candidate spans over 1 or 2 PRB pairs. However, the SSes of low aggregation levels i</w:t>
      </w:r>
      <w:r w:rsidR="004E07F3">
        <w:t xml:space="preserve">n Figs 2 and 3 are different. In the example shown in Fig 2, </w:t>
      </w:r>
      <w:r w:rsidR="002846FE">
        <w:t>4 BD candidates of Method 1 can be blocked by a single distributed ECCE</w:t>
      </w:r>
      <w:r w:rsidR="00F606A6">
        <w:t xml:space="preserve"> which overlaps the 1</w:t>
      </w:r>
      <w:r w:rsidR="00F606A6" w:rsidRPr="00F606A6">
        <w:rPr>
          <w:vertAlign w:val="superscript"/>
        </w:rPr>
        <w:t>st</w:t>
      </w:r>
      <w:r w:rsidR="00F606A6">
        <w:t xml:space="preserve"> localized ECCE in each PRB pair in the configured EPDCCH-PRB set</w:t>
      </w:r>
      <w:r w:rsidR="002846FE">
        <w:t xml:space="preserve">, whereas a single distributed ECCE can block at most 2 BD candidates of Method 2. </w:t>
      </w:r>
    </w:p>
    <w:p w:rsidR="00F919B6" w:rsidRDefault="002846FE" w:rsidP="006D26F1">
      <w:r>
        <w:t xml:space="preserve">As such, it is envisioned that the localized </w:t>
      </w:r>
      <w:r w:rsidR="00F606A6">
        <w:t xml:space="preserve">EPDCCH </w:t>
      </w:r>
      <w:r>
        <w:t>SS created by the Method 2 would have a lower blocking probability due to the coexisted distributed EPDCCH than that generated by the Method 1.</w:t>
      </w:r>
      <w:r w:rsidR="00BA4D8F">
        <w:t xml:space="preserve"> </w:t>
      </w:r>
      <w:r w:rsidR="00822A8D">
        <w:t xml:space="preserve">Some blocking probability simulation results </w:t>
      </w:r>
      <w:r w:rsidR="00822A8D">
        <w:t xml:space="preserve">are presented in Appendix 2, where the Methods 1 and 2 are compared. It is shown from Figs 6-9 that </w:t>
      </w:r>
      <w:r w:rsidR="006C6290">
        <w:t xml:space="preserve">the blocking probability for </w:t>
      </w:r>
      <w:r w:rsidR="00822A8D">
        <w:t xml:space="preserve">the </w:t>
      </w:r>
      <w:r w:rsidR="006C6290">
        <w:t>Method 2 is</w:t>
      </w:r>
      <w:r w:rsidR="00822A8D">
        <w:t xml:space="preserve"> </w:t>
      </w:r>
      <w:r w:rsidR="006C6290">
        <w:t xml:space="preserve">lower compared to </w:t>
      </w:r>
      <w:r w:rsidR="00822A8D">
        <w:t>the M</w:t>
      </w:r>
      <w:r w:rsidR="006C6290">
        <w:t>ethod 1.</w:t>
      </w:r>
      <w:r w:rsidR="00B131ED">
        <w:t xml:space="preserve"> Therefore</w:t>
      </w:r>
      <w:r w:rsidR="00822A8D">
        <w:t xml:space="preserve"> we </w:t>
      </w:r>
      <w:r w:rsidR="00B131ED">
        <w:t>propose the above design target to be adopted:</w:t>
      </w:r>
    </w:p>
    <w:p w:rsidR="006C6290" w:rsidRDefault="00B131ED" w:rsidP="006D26F1">
      <w:pPr>
        <w:rPr>
          <w:b/>
          <w:i/>
        </w:rPr>
      </w:pPr>
      <w:r>
        <w:rPr>
          <w:b/>
          <w:i/>
        </w:rPr>
        <w:t>Proposal 3</w:t>
      </w:r>
      <w:r w:rsidRPr="006A51A7">
        <w:rPr>
          <w:b/>
          <w:i/>
        </w:rPr>
        <w:t xml:space="preserve">: The multiple </w:t>
      </w:r>
      <w:r>
        <w:rPr>
          <w:b/>
          <w:i/>
        </w:rPr>
        <w:t xml:space="preserve">localized </w:t>
      </w:r>
      <w:r w:rsidRPr="006A51A7">
        <w:rPr>
          <w:b/>
          <w:i/>
        </w:rPr>
        <w:t>BD candidates at a given aggregation level, distributed over different PRB pairs, should overlap with different distributed EPDCCH candidates.</w:t>
      </w:r>
    </w:p>
    <w:p w:rsidR="00241E76" w:rsidRPr="00542EE9" w:rsidRDefault="00241E76" w:rsidP="006D26F1"/>
    <w:p w:rsidR="007231D5" w:rsidRDefault="00D57E0A" w:rsidP="00D57E0A">
      <w:pPr>
        <w:pStyle w:val="Heading1"/>
      </w:pPr>
      <w:r>
        <w:t>3.</w:t>
      </w:r>
      <w:r w:rsidR="007231D5" w:rsidRPr="007231D5">
        <w:t xml:space="preserve"> Distributed </w:t>
      </w:r>
      <w:r>
        <w:t xml:space="preserve">EPDCCH search space </w:t>
      </w:r>
      <w:r w:rsidR="007231D5" w:rsidRPr="007231D5">
        <w:t>design</w:t>
      </w:r>
    </w:p>
    <w:p w:rsidR="00C03F68" w:rsidRDefault="00F44459" w:rsidP="00F44459">
      <w:r>
        <w:t xml:space="preserve">The distributed EPDCCH-PRB set </w:t>
      </w:r>
      <w:r w:rsidR="005A4FE5">
        <w:t>may</w:t>
      </w:r>
      <w:r>
        <w:t xml:space="preserve"> be configured to a UE when the eNB does not have the reliable and detailed subband CSI of the UE. In addition to the frequency/interference diversity thanks to the distributed transmission, the Per-RE based precoding alternating is employed by the distributed EPDCCH to achieve spatial diversity. </w:t>
      </w:r>
      <w:r w:rsidR="00C03F68">
        <w:t>To alleviate the blocking probability, the following principles seem to be appropriate for the distributed EPDDCH SS design.</w:t>
      </w:r>
    </w:p>
    <w:p w:rsidR="009715C7" w:rsidRDefault="009715C7" w:rsidP="009715C7">
      <w:pPr>
        <w:rPr>
          <w:b/>
          <w:i/>
        </w:rPr>
      </w:pPr>
      <w:r>
        <w:rPr>
          <w:b/>
          <w:i/>
        </w:rPr>
        <w:t xml:space="preserve">Proposal </w:t>
      </w:r>
      <w:r w:rsidR="00B131ED">
        <w:rPr>
          <w:b/>
          <w:i/>
        </w:rPr>
        <w:t>4</w:t>
      </w:r>
      <w:r>
        <w:rPr>
          <w:b/>
          <w:i/>
        </w:rPr>
        <w:t xml:space="preserve">: </w:t>
      </w:r>
      <w:r w:rsidR="00FD2198" w:rsidRPr="009715C7">
        <w:rPr>
          <w:b/>
          <w:i/>
        </w:rPr>
        <w:t xml:space="preserve">The </w:t>
      </w:r>
      <w:r w:rsidR="00A26158" w:rsidRPr="009715C7">
        <w:rPr>
          <w:b/>
          <w:i/>
        </w:rPr>
        <w:t xml:space="preserve">set of </w:t>
      </w:r>
      <w:r w:rsidRPr="009715C7">
        <w:rPr>
          <w:b/>
          <w:i/>
        </w:rPr>
        <w:t xml:space="preserve">distributed </w:t>
      </w:r>
      <w:r w:rsidR="00FD2198" w:rsidRPr="009715C7">
        <w:rPr>
          <w:b/>
          <w:i/>
        </w:rPr>
        <w:t>BD candidates at a given aggregation level should overlap with different localized ECCEs</w:t>
      </w:r>
      <w:r w:rsidR="00A26158" w:rsidRPr="009715C7">
        <w:rPr>
          <w:b/>
          <w:i/>
        </w:rPr>
        <w:t xml:space="preserve"> as much as possible</w:t>
      </w:r>
      <w:r w:rsidR="00FD2198" w:rsidRPr="009715C7">
        <w:rPr>
          <w:b/>
          <w:i/>
        </w:rPr>
        <w:t>.</w:t>
      </w:r>
    </w:p>
    <w:p w:rsidR="00FD2198" w:rsidRPr="009715C7" w:rsidRDefault="009715C7" w:rsidP="009715C7">
      <w:pPr>
        <w:rPr>
          <w:b/>
          <w:i/>
        </w:rPr>
      </w:pPr>
      <w:r>
        <w:t>The Proposal 4 aims to</w:t>
      </w:r>
      <w:r w:rsidR="00FD2198">
        <w:t xml:space="preserve"> avoid several </w:t>
      </w:r>
      <w:r w:rsidR="00A26158">
        <w:t xml:space="preserve">distributed </w:t>
      </w:r>
      <w:r w:rsidR="00FD2198">
        <w:t xml:space="preserve">BD candidates being blocked by a single localized </w:t>
      </w:r>
      <w:r w:rsidR="00A26158">
        <w:t>ECCE</w:t>
      </w:r>
      <w:r w:rsidR="00FD2198">
        <w:t>.</w:t>
      </w:r>
      <w:r>
        <w:t xml:space="preserve"> The Proposal 2 used for the </w:t>
      </w:r>
      <w:r w:rsidR="00EC0C75">
        <w:t>localized EPDCCH is also applicable</w:t>
      </w:r>
      <w:r>
        <w:t xml:space="preserve"> to the distributed EPDCCH</w:t>
      </w:r>
      <w:r w:rsidR="00AC448B">
        <w:t xml:space="preserve"> so that it is not</w:t>
      </w:r>
      <w:r>
        <w:t xml:space="preserve"> repeat</w:t>
      </w:r>
      <w:r w:rsidR="00AC448B">
        <w:t xml:space="preserve">ed </w:t>
      </w:r>
      <w:r>
        <w:t xml:space="preserve">in this section. </w:t>
      </w:r>
    </w:p>
    <w:p w:rsidR="00AC448B" w:rsidRDefault="00DC6BB2" w:rsidP="00D151A2">
      <w:r>
        <w:lastRenderedPageBreak/>
        <w:t>B</w:t>
      </w:r>
      <w:r w:rsidR="009715C7">
        <w:t xml:space="preserve">ased on the above principle, </w:t>
      </w:r>
      <w:r>
        <w:t xml:space="preserve">the </w:t>
      </w:r>
      <w:r w:rsidR="009715C7">
        <w:t xml:space="preserve">distributed ECCE-TO-EREG </w:t>
      </w:r>
      <w:r>
        <w:t>mapping</w:t>
      </w:r>
      <w:r w:rsidR="00BA4D8F">
        <w:t>,</w:t>
      </w:r>
      <w:r>
        <w:t xml:space="preserve"> </w:t>
      </w:r>
      <w:r w:rsidR="009715C7">
        <w:t xml:space="preserve">and </w:t>
      </w:r>
      <w:r w:rsidR="00BA4D8F">
        <w:t xml:space="preserve">especially the </w:t>
      </w:r>
      <w:r w:rsidR="009715C7">
        <w:t xml:space="preserve">distributed ECCE numbering </w:t>
      </w:r>
      <w:r w:rsidR="00BA4D8F">
        <w:t xml:space="preserve">scheme </w:t>
      </w:r>
      <w:r w:rsidR="009715C7">
        <w:t xml:space="preserve">detailed in [5], </w:t>
      </w:r>
      <w:r w:rsidR="00AC448B">
        <w:t xml:space="preserve">the distributed EPDCCH SS can be obtained by the similar mechanism as the PDCCH SS in Rel-8. For example, the </w:t>
      </w:r>
      <w:r w:rsidR="00AC448B" w:rsidRPr="00AC448B">
        <w:rPr>
          <w:i/>
        </w:rPr>
        <w:t>m</w:t>
      </w:r>
      <w:r w:rsidR="00AC448B">
        <w:t xml:space="preserve">th distributed BD candidate </w:t>
      </w:r>
      <w:r w:rsidR="00390B51">
        <w:t>CCH</w:t>
      </w:r>
      <w:r w:rsidR="00390B51" w:rsidRPr="00BB40B7">
        <w:rPr>
          <w:i/>
          <w:vertAlign w:val="subscript"/>
        </w:rPr>
        <w:t>m,L</w:t>
      </w:r>
      <w:r w:rsidR="00390B51">
        <w:rPr>
          <w:i/>
          <w:vertAlign w:val="subscript"/>
        </w:rPr>
        <w:t xml:space="preserve"> </w:t>
      </w:r>
      <w:r w:rsidR="00AC448B">
        <w:t xml:space="preserve">at the AL </w:t>
      </w:r>
      <w:r w:rsidR="00AC448B" w:rsidRPr="00AC448B">
        <w:rPr>
          <w:i/>
        </w:rPr>
        <w:t>L</w:t>
      </w:r>
      <w:r w:rsidR="00AC448B">
        <w:t xml:space="preserve"> is comprised of the following distributed ECCE</w:t>
      </w:r>
      <w:r w:rsidR="00260F4F">
        <w:t xml:space="preserve"> after the ECCE index permutation </w:t>
      </w:r>
      <w:r w:rsidR="00FB5C1B">
        <w:t>described in Proposal 2 of [5]:</w:t>
      </w:r>
    </w:p>
    <w:p w:rsidR="00927D73" w:rsidRPr="00260F4F" w:rsidRDefault="00B131ED" w:rsidP="00927D73">
      <w:r w:rsidRPr="00260F4F">
        <w:rPr>
          <w:position w:val="-32"/>
        </w:rPr>
        <w:object w:dxaOrig="2079" w:dyaOrig="720">
          <v:shape id="_x0000_i1029" type="#_x0000_t75" style="width:103.85pt;height:36.45pt" o:ole="">
            <v:imagedata r:id="rId18" o:title=""/>
          </v:shape>
          <o:OLEObject Type="Embed" ProgID="Equation.3" ShapeID="_x0000_i1029" DrawAspect="Content" ObjectID="_1413377007" r:id="rId19"/>
        </w:object>
      </w:r>
      <w:r w:rsidR="00927D73" w:rsidRPr="00260F4F">
        <w:t xml:space="preserve">                                                      (1)</w:t>
      </w:r>
    </w:p>
    <w:p w:rsidR="00FB5C1B" w:rsidRDefault="00927D73" w:rsidP="00EC0C75">
      <w:r w:rsidRPr="00260F4F">
        <w:t xml:space="preserve">where </w:t>
      </w:r>
      <w:r w:rsidRPr="00260F4F">
        <w:rPr>
          <w:position w:val="-8"/>
        </w:rPr>
        <w:object w:dxaOrig="960" w:dyaOrig="240">
          <v:shape id="_x0000_i1030" type="#_x0000_t75" style="width:48.45pt;height:12pt" o:ole="">
            <v:imagedata r:id="rId20" o:title=""/>
          </v:shape>
          <o:OLEObject Type="Embed" ProgID="Equation.3" ShapeID="_x0000_i1030" DrawAspect="Content" ObjectID="_1413377008" r:id="rId21"/>
        </w:object>
      </w:r>
      <w:r w:rsidRPr="00260F4F">
        <w:t xml:space="preserve">and </w:t>
      </w:r>
      <w:r w:rsidRPr="00260F4F">
        <w:rPr>
          <w:position w:val="-8"/>
        </w:rPr>
        <w:object w:dxaOrig="1219" w:dyaOrig="260">
          <v:shape id="_x0000_i1031" type="#_x0000_t75" style="width:60.9pt;height:13.4pt" o:ole="">
            <v:imagedata r:id="rId22" o:title=""/>
          </v:shape>
          <o:OLEObject Type="Embed" ProgID="Equation.3" ShapeID="_x0000_i1031" DrawAspect="Content" ObjectID="_1413377009" r:id="rId23"/>
        </w:object>
      </w:r>
      <w:r w:rsidRPr="00260F4F">
        <w:t>.</w:t>
      </w:r>
      <w:r w:rsidR="00260F4F" w:rsidRPr="00260F4F">
        <w:t xml:space="preserve"> The permutation operation and the assumed ECCE indexing guarantee that consecutive candidates are located in different EREG groups and also that the higher aggregation level candidates are located within a single EREG group whenever possible.</w:t>
      </w:r>
      <w:r w:rsidR="00260F4F">
        <w:t xml:space="preserve"> This way, the search space contains consecutive BD candidates CCH</w:t>
      </w:r>
      <w:r w:rsidR="00260F4F" w:rsidRPr="00BB40B7">
        <w:rPr>
          <w:i/>
          <w:vertAlign w:val="subscript"/>
        </w:rPr>
        <w:t>m,L</w:t>
      </w:r>
      <w:r w:rsidR="00260F4F">
        <w:rPr>
          <w:i/>
          <w:vertAlign w:val="subscript"/>
        </w:rPr>
        <w:t xml:space="preserve">, </w:t>
      </w:r>
      <w:r w:rsidR="00260F4F" w:rsidRPr="00260F4F">
        <w:rPr>
          <w:position w:val="-8"/>
        </w:rPr>
        <w:object w:dxaOrig="1219" w:dyaOrig="260">
          <v:shape id="_x0000_i1032" type="#_x0000_t75" style="width:60.9pt;height:13.4pt" o:ole="">
            <v:imagedata r:id="rId22" o:title=""/>
          </v:shape>
          <o:OLEObject Type="Embed" ProgID="Equation.3" ShapeID="_x0000_i1032" DrawAspect="Content" ObjectID="_1413377010" r:id="rId24"/>
        </w:object>
      </w:r>
      <w:r w:rsidR="00260F4F">
        <w:t>.</w:t>
      </w:r>
    </w:p>
    <w:p w:rsidR="004538A0" w:rsidRDefault="004538A0" w:rsidP="004538A0">
      <w:pPr>
        <w:rPr>
          <w:b/>
          <w:i/>
        </w:rPr>
      </w:pPr>
      <w:r>
        <w:rPr>
          <w:b/>
          <w:i/>
        </w:rPr>
        <w:t xml:space="preserve">Proposal </w:t>
      </w:r>
      <w:r w:rsidR="00BF5A18">
        <w:rPr>
          <w:b/>
          <w:i/>
        </w:rPr>
        <w:t>5</w:t>
      </w:r>
      <w:r>
        <w:rPr>
          <w:b/>
          <w:i/>
        </w:rPr>
        <w:t xml:space="preserve">: </w:t>
      </w:r>
      <w:r w:rsidRPr="009715C7">
        <w:rPr>
          <w:b/>
          <w:i/>
        </w:rPr>
        <w:t xml:space="preserve">The </w:t>
      </w:r>
      <w:r>
        <w:rPr>
          <w:b/>
          <w:i/>
        </w:rPr>
        <w:t xml:space="preserve">distributed EPDCCH search space shall be constructed as </w:t>
      </w:r>
      <w:r w:rsidR="00B131ED">
        <w:rPr>
          <w:b/>
          <w:i/>
        </w:rPr>
        <w:t>the R</w:t>
      </w:r>
      <w:r>
        <w:rPr>
          <w:b/>
          <w:i/>
        </w:rPr>
        <w:t>el-8 PDCCH search space</w:t>
      </w:r>
      <w:r w:rsidR="00B131ED">
        <w:rPr>
          <w:b/>
          <w:i/>
        </w:rPr>
        <w:t xml:space="preserve">, with the replacement of </w:t>
      </w:r>
      <w:r w:rsidR="00BF5A18" w:rsidRPr="002D4989">
        <w:rPr>
          <w:position w:val="-12"/>
        </w:rPr>
        <w:object w:dxaOrig="480" w:dyaOrig="360">
          <v:shape id="_x0000_i1033" type="#_x0000_t75" style="width:24pt;height:18pt" o:ole="">
            <v:imagedata r:id="rId25" o:title=""/>
          </v:shape>
          <o:OLEObject Type="Embed" ProgID="Equation.3" ShapeID="_x0000_i1033" DrawAspect="Content" ObjectID="_1413377011" r:id="rId26"/>
        </w:object>
      </w:r>
      <w:r w:rsidR="00B131ED">
        <w:t xml:space="preserve"> by </w:t>
      </w:r>
      <w:r w:rsidR="00B131ED" w:rsidRPr="002D4989">
        <w:rPr>
          <w:position w:val="-12"/>
        </w:rPr>
        <w:object w:dxaOrig="560" w:dyaOrig="340">
          <v:shape id="_x0000_i1034" type="#_x0000_t75" style="width:28.15pt;height:17.1pt" o:ole="">
            <v:imagedata r:id="rId27" o:title=""/>
          </v:shape>
          <o:OLEObject Type="Embed" ProgID="Equation.3" ShapeID="_x0000_i1034" DrawAspect="Content" ObjectID="_1413377012" r:id="rId28"/>
        </w:object>
      </w:r>
      <w:r w:rsidR="00BF5A18">
        <w:t>.</w:t>
      </w:r>
    </w:p>
    <w:p w:rsidR="004538A0" w:rsidRPr="00260F4F" w:rsidRDefault="004538A0" w:rsidP="00EC0C75"/>
    <w:p w:rsidR="00E80A40" w:rsidRDefault="00D57E0A" w:rsidP="00431562">
      <w:pPr>
        <w:pStyle w:val="Heading1"/>
        <w:ind w:left="0" w:firstLine="0"/>
        <w:rPr>
          <w:lang w:val="en-US"/>
        </w:rPr>
      </w:pPr>
      <w:r>
        <w:t>4</w:t>
      </w:r>
      <w:r w:rsidR="007376CF" w:rsidRPr="007376CF">
        <w:t xml:space="preserve">. </w:t>
      </w:r>
      <w:r w:rsidR="00A8380D">
        <w:t>Conclu</w:t>
      </w:r>
      <w:r w:rsidR="00D32235">
        <w:t>sion</w:t>
      </w:r>
    </w:p>
    <w:bookmarkEnd w:id="6"/>
    <w:bookmarkEnd w:id="7"/>
    <w:bookmarkEnd w:id="8"/>
    <w:p w:rsidR="000940A1" w:rsidRDefault="00C4656E" w:rsidP="00C4656E">
      <w:r>
        <w:t xml:space="preserve">In this contribution, we discuss the remaining details with respect to user specific search space of EPDCCH. Based on the discussions and </w:t>
      </w:r>
      <w:r w:rsidR="00AB7329" w:rsidRPr="000940A1">
        <w:t xml:space="preserve">considerations </w:t>
      </w:r>
      <w:r>
        <w:t>in this document</w:t>
      </w:r>
      <w:r w:rsidR="00AB7329" w:rsidRPr="000940A1">
        <w:t xml:space="preserve">, we propose that RAN1 considers the following proposals for </w:t>
      </w:r>
      <w:r w:rsidR="00A94511" w:rsidRPr="000940A1">
        <w:t xml:space="preserve">the </w:t>
      </w:r>
      <w:r w:rsidR="00AC230E" w:rsidRPr="000940A1">
        <w:t>search space design</w:t>
      </w:r>
      <w:r w:rsidR="00A94511" w:rsidRPr="000940A1">
        <w:t xml:space="preserve"> for </w:t>
      </w:r>
      <w:r w:rsidR="00AB7329" w:rsidRPr="000940A1">
        <w:t>approval:</w:t>
      </w:r>
    </w:p>
    <w:p w:rsidR="00CD15B9" w:rsidRPr="00735E56" w:rsidRDefault="00CD15B9" w:rsidP="00CD15B9">
      <w:pPr>
        <w:rPr>
          <w:b/>
          <w:i/>
        </w:rPr>
      </w:pPr>
      <w:r>
        <w:rPr>
          <w:b/>
          <w:i/>
        </w:rPr>
        <w:t xml:space="preserve">Proposal 1: </w:t>
      </w:r>
      <w:r w:rsidRPr="006A51A7">
        <w:rPr>
          <w:b/>
          <w:i/>
        </w:rPr>
        <w:t xml:space="preserve">At a given aggregation level, different </w:t>
      </w:r>
      <w:r w:rsidR="00241E76">
        <w:rPr>
          <w:b/>
          <w:i/>
        </w:rPr>
        <w:t xml:space="preserve">localized </w:t>
      </w:r>
      <w:r w:rsidRPr="006A51A7">
        <w:rPr>
          <w:b/>
          <w:i/>
        </w:rPr>
        <w:t xml:space="preserve">EPDCCH candidates should be distributed to different PRB pairs, to as a large extend as possible, of the configured EPDCCH-PRB set. </w:t>
      </w:r>
    </w:p>
    <w:p w:rsidR="00CD15B9" w:rsidRPr="006A51A7" w:rsidRDefault="00CD15B9" w:rsidP="00CD15B9">
      <w:pPr>
        <w:rPr>
          <w:b/>
          <w:i/>
        </w:rPr>
      </w:pPr>
      <w:r>
        <w:rPr>
          <w:b/>
          <w:i/>
        </w:rPr>
        <w:t xml:space="preserve">Proposal 2: The starting points of USS </w:t>
      </w:r>
      <w:r w:rsidRPr="00D151A2">
        <w:rPr>
          <w:b/>
          <w:i/>
        </w:rPr>
        <w:t xml:space="preserve">for </w:t>
      </w:r>
      <w:r>
        <w:rPr>
          <w:b/>
          <w:i/>
        </w:rPr>
        <w:t>E</w:t>
      </w:r>
      <w:r w:rsidRPr="00D151A2">
        <w:rPr>
          <w:b/>
          <w:i/>
        </w:rPr>
        <w:t xml:space="preserve">PDCCH are derived </w:t>
      </w:r>
      <w:r>
        <w:rPr>
          <w:b/>
          <w:i/>
        </w:rPr>
        <w:t xml:space="preserve">by </w:t>
      </w:r>
      <w:r w:rsidRPr="00D151A2">
        <w:rPr>
          <w:b/>
          <w:i/>
        </w:rPr>
        <w:t>reusing t</w:t>
      </w:r>
      <w:r>
        <w:rPr>
          <w:b/>
          <w:i/>
        </w:rPr>
        <w:t>he mechanism employed in PDCCH</w:t>
      </w:r>
      <w:r w:rsidRPr="006A51A7">
        <w:rPr>
          <w:b/>
          <w:i/>
        </w:rPr>
        <w:t>.</w:t>
      </w:r>
    </w:p>
    <w:p w:rsidR="00CD15B9" w:rsidRPr="006A51A7" w:rsidRDefault="00CD15B9" w:rsidP="00CD15B9">
      <w:pPr>
        <w:rPr>
          <w:b/>
          <w:i/>
        </w:rPr>
      </w:pPr>
      <w:r>
        <w:rPr>
          <w:b/>
          <w:i/>
        </w:rPr>
        <w:t>Proposal 3</w:t>
      </w:r>
      <w:r w:rsidRPr="006A51A7">
        <w:rPr>
          <w:b/>
          <w:i/>
        </w:rPr>
        <w:t xml:space="preserve">: The multiple </w:t>
      </w:r>
      <w:r>
        <w:rPr>
          <w:b/>
          <w:i/>
        </w:rPr>
        <w:t xml:space="preserve">localized </w:t>
      </w:r>
      <w:r w:rsidRPr="006A51A7">
        <w:rPr>
          <w:b/>
          <w:i/>
        </w:rPr>
        <w:t>BD candidates at a given aggregation level, distributed over different PRB pairs, should overlap with different distributed EPDCCH candidates.</w:t>
      </w:r>
    </w:p>
    <w:p w:rsidR="00AF147F" w:rsidRDefault="00CD15B9" w:rsidP="00AB7329">
      <w:pPr>
        <w:rPr>
          <w:b/>
          <w:i/>
        </w:rPr>
      </w:pPr>
      <w:r>
        <w:rPr>
          <w:b/>
          <w:i/>
        </w:rPr>
        <w:t xml:space="preserve">Proposal 4: </w:t>
      </w:r>
      <w:r w:rsidRPr="009715C7">
        <w:rPr>
          <w:b/>
          <w:i/>
        </w:rPr>
        <w:t>The set of distributed BD candidates at a given aggregation level should overlap with different localized ECCEs as much as possible.</w:t>
      </w:r>
    </w:p>
    <w:p w:rsidR="00BF5A18" w:rsidRDefault="00BF5A18" w:rsidP="00AB7329">
      <w:r>
        <w:rPr>
          <w:b/>
          <w:i/>
        </w:rPr>
        <w:t xml:space="preserve">Proposal 5: </w:t>
      </w:r>
      <w:r w:rsidRPr="009715C7">
        <w:rPr>
          <w:b/>
          <w:i/>
        </w:rPr>
        <w:t xml:space="preserve">The </w:t>
      </w:r>
      <w:r>
        <w:rPr>
          <w:b/>
          <w:i/>
        </w:rPr>
        <w:t xml:space="preserve">distributed EPDCCH search space shall be constructed as the Rel-8 PDCCH search space, with the replacement of </w:t>
      </w:r>
      <w:r w:rsidRPr="002D4989">
        <w:rPr>
          <w:position w:val="-12"/>
        </w:rPr>
        <w:object w:dxaOrig="480" w:dyaOrig="360">
          <v:shape id="_x0000_i1035" type="#_x0000_t75" style="width:24pt;height:18pt" o:ole="">
            <v:imagedata r:id="rId29" o:title=""/>
          </v:shape>
          <o:OLEObject Type="Embed" ProgID="Equation.3" ShapeID="_x0000_i1035" DrawAspect="Content" ObjectID="_1413377013" r:id="rId30"/>
        </w:object>
      </w:r>
      <w:r>
        <w:t xml:space="preserve"> by </w:t>
      </w:r>
      <w:r w:rsidRPr="002D4989">
        <w:rPr>
          <w:position w:val="-12"/>
        </w:rPr>
        <w:object w:dxaOrig="560" w:dyaOrig="340">
          <v:shape id="_x0000_i1036" type="#_x0000_t75" style="width:28.15pt;height:17.1pt" o:ole="">
            <v:imagedata r:id="rId27" o:title=""/>
          </v:shape>
          <o:OLEObject Type="Embed" ProgID="Equation.3" ShapeID="_x0000_i1036" DrawAspect="Content" ObjectID="_1413377014" r:id="rId31"/>
        </w:object>
      </w:r>
      <w:r>
        <w:t>.</w:t>
      </w:r>
    </w:p>
    <w:p w:rsidR="00241E76" w:rsidRPr="00CD15B9" w:rsidRDefault="00241E76" w:rsidP="00AB7329">
      <w:pPr>
        <w:rPr>
          <w:b/>
          <w:i/>
        </w:rPr>
      </w:pPr>
    </w:p>
    <w:p w:rsidR="00431562" w:rsidRDefault="00431562" w:rsidP="00431562">
      <w:pPr>
        <w:pStyle w:val="Heading1"/>
        <w:ind w:left="0" w:firstLine="0"/>
        <w:rPr>
          <w:lang w:val="en-US"/>
        </w:rPr>
      </w:pPr>
      <w:r>
        <w:t>References</w:t>
      </w:r>
    </w:p>
    <w:p w:rsidR="00A36135" w:rsidRDefault="00431562" w:rsidP="00A22680">
      <w:pPr>
        <w:jc w:val="both"/>
        <w:rPr>
          <w:lang w:val="en-US"/>
        </w:rPr>
      </w:pPr>
      <w:r w:rsidRPr="00013B7F">
        <w:rPr>
          <w:lang w:val="en-US"/>
        </w:rPr>
        <w:t>[1]</w:t>
      </w:r>
      <w:r w:rsidR="00A36135">
        <w:rPr>
          <w:lang w:val="en-US"/>
        </w:rPr>
        <w:t xml:space="preserve"> </w:t>
      </w:r>
      <w:r w:rsidR="00880C7E" w:rsidRPr="00ED43F7">
        <w:rPr>
          <w:lang w:val="en-US"/>
        </w:rPr>
        <w:t>RAN1 chairman’s mee</w:t>
      </w:r>
      <w:r w:rsidR="00880C7E">
        <w:rPr>
          <w:lang w:val="en-US"/>
        </w:rPr>
        <w:t>ting minutes of 3GPP RAN1#70</w:t>
      </w:r>
      <w:r w:rsidR="00C11DAE">
        <w:rPr>
          <w:lang w:val="en-US"/>
        </w:rPr>
        <w:t>bis</w:t>
      </w:r>
      <w:r w:rsidR="00880C7E" w:rsidRPr="00ED43F7">
        <w:rPr>
          <w:lang w:val="en-US"/>
        </w:rPr>
        <w:t xml:space="preserve"> meeting</w:t>
      </w:r>
    </w:p>
    <w:p w:rsidR="00596993" w:rsidRDefault="00596993" w:rsidP="00A22680">
      <w:pPr>
        <w:jc w:val="both"/>
        <w:rPr>
          <w:lang w:val="en-US"/>
        </w:rPr>
      </w:pPr>
      <w:r>
        <w:rPr>
          <w:lang w:val="en-US"/>
        </w:rPr>
        <w:t>[2] R1-124184 “Remaining details on search space of EPDCCH” Nokia, Nokia Siemens Networks, RAN1#70bis</w:t>
      </w:r>
    </w:p>
    <w:p w:rsidR="009B2D8B" w:rsidRDefault="009B2D8B" w:rsidP="00A22680">
      <w:pPr>
        <w:jc w:val="both"/>
        <w:rPr>
          <w:lang w:val="en-US"/>
        </w:rPr>
      </w:pPr>
      <w:r>
        <w:rPr>
          <w:lang w:val="en-US"/>
        </w:rPr>
        <w:t>[</w:t>
      </w:r>
      <w:r w:rsidR="00596993">
        <w:rPr>
          <w:lang w:val="en-US"/>
        </w:rPr>
        <w:t>3</w:t>
      </w:r>
      <w:r>
        <w:rPr>
          <w:lang w:val="en-US"/>
        </w:rPr>
        <w:t>] R1-124150 “ePDCCH search space” Ericsson, ST-Ericsson</w:t>
      </w:r>
      <w:r w:rsidR="00596993">
        <w:rPr>
          <w:lang w:val="en-US"/>
        </w:rPr>
        <w:t>, RAN1#70bis</w:t>
      </w:r>
    </w:p>
    <w:p w:rsidR="009B2D8B" w:rsidRDefault="009B2D8B" w:rsidP="00A22680">
      <w:pPr>
        <w:jc w:val="both"/>
        <w:rPr>
          <w:lang w:val="en-US"/>
        </w:rPr>
      </w:pPr>
      <w:r>
        <w:rPr>
          <w:lang w:val="en-US"/>
        </w:rPr>
        <w:t>[</w:t>
      </w:r>
      <w:r w:rsidR="00596993">
        <w:rPr>
          <w:lang w:val="en-US"/>
        </w:rPr>
        <w:t>4</w:t>
      </w:r>
      <w:r>
        <w:rPr>
          <w:lang w:val="en-US"/>
        </w:rPr>
        <w:t>] R1-124378 “Search space design for EPDCCH” Samsung</w:t>
      </w:r>
      <w:r w:rsidR="00596993">
        <w:rPr>
          <w:lang w:val="en-US"/>
        </w:rPr>
        <w:t>, RAN1#70bis</w:t>
      </w:r>
    </w:p>
    <w:p w:rsidR="00A36135" w:rsidRDefault="009715C7" w:rsidP="00A22680">
      <w:pPr>
        <w:jc w:val="both"/>
        <w:rPr>
          <w:lang w:val="en-US"/>
        </w:rPr>
      </w:pPr>
      <w:r>
        <w:rPr>
          <w:lang w:val="en-US"/>
        </w:rPr>
        <w:t>[5</w:t>
      </w:r>
      <w:r w:rsidR="00A36135">
        <w:rPr>
          <w:lang w:val="en-US"/>
        </w:rPr>
        <w:t>] R1-12</w:t>
      </w:r>
      <w:r w:rsidR="0067053C">
        <w:rPr>
          <w:lang w:val="en-US"/>
        </w:rPr>
        <w:t>5004</w:t>
      </w:r>
      <w:r w:rsidR="00A36135">
        <w:rPr>
          <w:lang w:val="en-US"/>
        </w:rPr>
        <w:t xml:space="preserve"> “</w:t>
      </w:r>
      <w:r w:rsidR="00EC1BC7" w:rsidRPr="00EC1BC7">
        <w:rPr>
          <w:lang w:val="en-US"/>
        </w:rPr>
        <w:t xml:space="preserve">Remaining details of eREG/eCCE definitions for </w:t>
      </w:r>
      <w:r w:rsidR="0067053C">
        <w:rPr>
          <w:lang w:val="en-US"/>
        </w:rPr>
        <w:t>E</w:t>
      </w:r>
      <w:r w:rsidR="00EC1BC7" w:rsidRPr="00EC1BC7">
        <w:rPr>
          <w:lang w:val="en-US"/>
        </w:rPr>
        <w:t>PDCCH</w:t>
      </w:r>
      <w:r w:rsidR="00A36135">
        <w:rPr>
          <w:lang w:val="en-US"/>
        </w:rPr>
        <w:t>” Nokia,</w:t>
      </w:r>
      <w:r w:rsidR="00872390">
        <w:rPr>
          <w:lang w:val="en-US"/>
        </w:rPr>
        <w:t xml:space="preserve"> Nokia Siemens Networks, RAN1#7</w:t>
      </w:r>
      <w:r>
        <w:rPr>
          <w:lang w:val="en-US"/>
        </w:rPr>
        <w:t>1</w:t>
      </w:r>
    </w:p>
    <w:p w:rsidR="000A3719" w:rsidRDefault="000A3719" w:rsidP="00A22680">
      <w:pPr>
        <w:jc w:val="both"/>
        <w:rPr>
          <w:lang w:val="en-US"/>
        </w:rPr>
      </w:pPr>
      <w:r>
        <w:rPr>
          <w:lang w:val="en-US"/>
        </w:rPr>
        <w:t>[6] R1-12</w:t>
      </w:r>
      <w:r w:rsidR="0067053C">
        <w:rPr>
          <w:lang w:val="en-US"/>
        </w:rPr>
        <w:t>5005</w:t>
      </w:r>
      <w:r>
        <w:rPr>
          <w:lang w:val="en-US"/>
        </w:rPr>
        <w:t xml:space="preserve"> “</w:t>
      </w:r>
      <w:r w:rsidR="0067053C">
        <w:rPr>
          <w:lang w:val="en-US"/>
        </w:rPr>
        <w:t>On s</w:t>
      </w:r>
      <w:r>
        <w:rPr>
          <w:lang w:val="en-US"/>
        </w:rPr>
        <w:t xml:space="preserve">upported </w:t>
      </w:r>
      <w:r w:rsidR="0067053C">
        <w:rPr>
          <w:lang w:val="en-US"/>
        </w:rPr>
        <w:t>aggregation levels for EPDCCH</w:t>
      </w:r>
      <w:r>
        <w:rPr>
          <w:lang w:val="en-US"/>
        </w:rPr>
        <w:t>” Nokia, Nokia Siemens Networks, RAN1#71</w:t>
      </w:r>
    </w:p>
    <w:p w:rsidR="006D26F1" w:rsidRDefault="000A3719" w:rsidP="006D26F1">
      <w:pPr>
        <w:jc w:val="both"/>
        <w:rPr>
          <w:lang w:val="en-US"/>
        </w:rPr>
      </w:pPr>
      <w:r>
        <w:rPr>
          <w:lang w:val="en-US"/>
        </w:rPr>
        <w:t>[7] R1-12</w:t>
      </w:r>
      <w:r w:rsidR="0067053C">
        <w:rPr>
          <w:lang w:val="en-US"/>
        </w:rPr>
        <w:t>5006</w:t>
      </w:r>
      <w:r>
        <w:rPr>
          <w:lang w:val="en-US"/>
        </w:rPr>
        <w:t xml:space="preserve"> “</w:t>
      </w:r>
      <w:r w:rsidR="0067053C">
        <w:rPr>
          <w:lang w:val="en-US"/>
        </w:rPr>
        <w:t>On the split of blind decoding candidates</w:t>
      </w:r>
      <w:r>
        <w:rPr>
          <w:lang w:val="en-US"/>
        </w:rPr>
        <w:t>” Nokia, Nokia Siemens Networks, RAN1#71</w:t>
      </w:r>
    </w:p>
    <w:p w:rsidR="006D26F1" w:rsidRDefault="00CF59C4" w:rsidP="006D26F1">
      <w:pPr>
        <w:pStyle w:val="Heading1"/>
      </w:pPr>
      <w:r>
        <w:br w:type="page"/>
      </w:r>
      <w:r w:rsidR="006D26F1">
        <w:lastRenderedPageBreak/>
        <w:t xml:space="preserve">Annex 1. Localized EPDCCH search space assignment   </w:t>
      </w:r>
    </w:p>
    <w:p w:rsidR="006D26F1" w:rsidRPr="007C21BB" w:rsidRDefault="006D26F1" w:rsidP="006D26F1">
      <w:pPr>
        <w:tabs>
          <w:tab w:val="left" w:pos="1620"/>
        </w:tabs>
        <w:spacing w:line="360" w:lineRule="auto"/>
        <w:rPr>
          <w:b/>
          <w:sz w:val="24"/>
          <w:szCs w:val="24"/>
          <w:u w:val="single"/>
        </w:rPr>
      </w:pPr>
      <w:r>
        <w:t>The localized EPDCCH SS illustrated in Figs 2-5 can be obtained by the procedure described in this section. The following definitions are needed in the subsequent SS assignment procedure:</w:t>
      </w:r>
    </w:p>
    <w:p w:rsidR="006D26F1" w:rsidRPr="0046216D" w:rsidRDefault="006D26F1" w:rsidP="006D26F1">
      <w:pPr>
        <w:tabs>
          <w:tab w:val="left" w:pos="1620"/>
        </w:tabs>
        <w:spacing w:line="360" w:lineRule="auto"/>
        <w:ind w:left="720"/>
      </w:pPr>
      <w:r w:rsidRPr="0046216D">
        <w:rPr>
          <w:position w:val="-6"/>
          <w:sz w:val="24"/>
          <w:szCs w:val="24"/>
        </w:rPr>
        <w:object w:dxaOrig="220" w:dyaOrig="220">
          <v:shape id="_x0000_i1037" type="#_x0000_t75" style="width:11.1pt;height:11.1pt" o:ole="">
            <v:imagedata r:id="rId32" o:title=""/>
          </v:shape>
          <o:OLEObject Type="Embed" ProgID="Equation.3" ShapeID="_x0000_i1037" DrawAspect="Content" ObjectID="_1413377015" r:id="rId33"/>
        </w:object>
      </w:r>
      <w:r>
        <w:rPr>
          <w:sz w:val="24"/>
          <w:szCs w:val="24"/>
        </w:rPr>
        <w:tab/>
      </w:r>
      <w:r>
        <w:rPr>
          <w:sz w:val="24"/>
          <w:szCs w:val="24"/>
        </w:rPr>
        <w:tab/>
      </w:r>
      <w:r>
        <w:rPr>
          <w:sz w:val="24"/>
          <w:szCs w:val="24"/>
        </w:rPr>
        <w:tab/>
      </w:r>
      <w:r>
        <w:rPr>
          <w:sz w:val="24"/>
          <w:szCs w:val="24"/>
        </w:rPr>
        <w:tab/>
      </w:r>
      <w:r>
        <w:rPr>
          <w:sz w:val="24"/>
          <w:szCs w:val="24"/>
        </w:rPr>
        <w:tab/>
      </w:r>
      <w:r w:rsidRPr="0046216D">
        <w:t xml:space="preserve">number of PRB pairs in a configured EPDCCH-PRB set, </w:t>
      </w:r>
    </w:p>
    <w:p w:rsidR="006D26F1" w:rsidRPr="0046216D" w:rsidRDefault="006D26F1" w:rsidP="006D26F1">
      <w:pPr>
        <w:tabs>
          <w:tab w:val="left" w:pos="1620"/>
        </w:tabs>
        <w:spacing w:line="360" w:lineRule="auto"/>
        <w:ind w:left="720"/>
      </w:pPr>
      <w:r w:rsidRPr="0046216D">
        <w:rPr>
          <w:position w:val="-12"/>
          <w:sz w:val="24"/>
          <w:szCs w:val="24"/>
        </w:rPr>
        <w:object w:dxaOrig="580" w:dyaOrig="340">
          <v:shape id="_x0000_i1038" type="#_x0000_t75" style="width:28.6pt;height:17.1pt" o:ole="">
            <v:imagedata r:id="rId34" o:title=""/>
          </v:shape>
          <o:OLEObject Type="Embed" ProgID="Equation.3" ShapeID="_x0000_i1038" DrawAspect="Content" ObjectID="_1413377016" r:id="rId35"/>
        </w:object>
      </w:r>
      <w:r>
        <w:rPr>
          <w:sz w:val="24"/>
          <w:szCs w:val="24"/>
        </w:rPr>
        <w:tab/>
      </w:r>
      <w:r>
        <w:rPr>
          <w:sz w:val="24"/>
          <w:szCs w:val="24"/>
        </w:rPr>
        <w:tab/>
      </w:r>
      <w:r>
        <w:rPr>
          <w:sz w:val="24"/>
          <w:szCs w:val="24"/>
        </w:rPr>
        <w:tab/>
      </w:r>
      <w:r>
        <w:rPr>
          <w:sz w:val="24"/>
          <w:szCs w:val="24"/>
        </w:rPr>
        <w:tab/>
      </w:r>
      <w:r>
        <w:rPr>
          <w:sz w:val="24"/>
          <w:szCs w:val="24"/>
        </w:rPr>
        <w:tab/>
      </w:r>
      <w:r w:rsidRPr="0046216D">
        <w:t>number of localized ECCEs per PRB pair,</w:t>
      </w:r>
    </w:p>
    <w:p w:rsidR="006D26F1" w:rsidRPr="0046216D" w:rsidRDefault="006D26F1" w:rsidP="006D26F1">
      <w:pPr>
        <w:tabs>
          <w:tab w:val="left" w:pos="1620"/>
        </w:tabs>
        <w:spacing w:line="360" w:lineRule="auto"/>
        <w:ind w:left="720"/>
      </w:pPr>
      <w:r w:rsidRPr="0046216D">
        <w:rPr>
          <w:position w:val="-12"/>
          <w:sz w:val="24"/>
          <w:szCs w:val="24"/>
        </w:rPr>
        <w:object w:dxaOrig="1480" w:dyaOrig="340">
          <v:shape id="_x0000_i1039" type="#_x0000_t75" style="width:74.3pt;height:17.1pt" o:ole="">
            <v:imagedata r:id="rId36" o:title=""/>
          </v:shape>
          <o:OLEObject Type="Embed" ProgID="Equation.3" ShapeID="_x0000_i1039" DrawAspect="Content" ObjectID="_1413377017" r:id="rId37"/>
        </w:object>
      </w:r>
      <w:r>
        <w:t xml:space="preserve">   </w:t>
      </w:r>
      <w:r>
        <w:tab/>
      </w:r>
      <w:r w:rsidRPr="0046216D">
        <w:t>total number of localized ECCEs in the set,</w:t>
      </w:r>
    </w:p>
    <w:p w:rsidR="006D26F1" w:rsidRPr="0046216D" w:rsidRDefault="006D26F1" w:rsidP="006D26F1">
      <w:pPr>
        <w:tabs>
          <w:tab w:val="left" w:pos="1620"/>
        </w:tabs>
        <w:spacing w:line="360" w:lineRule="auto"/>
        <w:ind w:left="720"/>
      </w:pPr>
      <w:r w:rsidRPr="0046216D">
        <w:rPr>
          <w:position w:val="-4"/>
          <w:sz w:val="24"/>
          <w:szCs w:val="24"/>
        </w:rPr>
        <w:object w:dxaOrig="180" w:dyaOrig="200">
          <v:shape id="_x0000_i1040" type="#_x0000_t75" style="width:9.25pt;height:10.15pt" o:ole="">
            <v:imagedata r:id="rId38" o:title=""/>
          </v:shape>
          <o:OLEObject Type="Embed" ProgID="Equation.3" ShapeID="_x0000_i1040" DrawAspect="Content" ObjectID="_1413377018" r:id="rId39"/>
        </w:object>
      </w:r>
      <w:r w:rsidRPr="0046216D">
        <w:t xml:space="preserve"> </w:t>
      </w:r>
      <w:r w:rsidRPr="0046216D">
        <w:tab/>
        <w:t xml:space="preserve">         aggregation level,</w:t>
      </w:r>
    </w:p>
    <w:p w:rsidR="006D26F1" w:rsidRPr="0046216D" w:rsidRDefault="006D26F1" w:rsidP="006D26F1">
      <w:pPr>
        <w:tabs>
          <w:tab w:val="left" w:pos="1620"/>
        </w:tabs>
        <w:spacing w:line="360" w:lineRule="auto"/>
        <w:ind w:left="2550" w:hanging="1830"/>
      </w:pPr>
      <w:r w:rsidRPr="0046216D">
        <w:rPr>
          <w:position w:val="-8"/>
          <w:sz w:val="24"/>
          <w:szCs w:val="24"/>
        </w:rPr>
        <w:object w:dxaOrig="320" w:dyaOrig="260">
          <v:shape id="_x0000_i1041" type="#_x0000_t75" style="width:16.15pt;height:13.4pt" o:ole="">
            <v:imagedata r:id="rId40" o:title=""/>
          </v:shape>
          <o:OLEObject Type="Embed" ProgID="Equation.3" ShapeID="_x0000_i1041" DrawAspect="Content" ObjectID="_1413377019" r:id="rId41"/>
        </w:object>
      </w:r>
      <w:r w:rsidRPr="0046216D">
        <w:tab/>
      </w:r>
      <w:r>
        <w:t xml:space="preserve">  </w:t>
      </w:r>
      <w:r>
        <w:tab/>
      </w:r>
      <w:r>
        <w:tab/>
      </w:r>
      <w:r w:rsidRPr="0046216D">
        <w:t xml:space="preserve">number of blind decoding candidates at aggregation level </w:t>
      </w:r>
      <w:r w:rsidRPr="0046216D">
        <w:rPr>
          <w:position w:val="-4"/>
          <w:sz w:val="24"/>
          <w:szCs w:val="24"/>
        </w:rPr>
        <w:object w:dxaOrig="180" w:dyaOrig="200">
          <v:shape id="_x0000_i1042" type="#_x0000_t75" style="width:9.25pt;height:10.15pt" o:ole="">
            <v:imagedata r:id="rId42" o:title=""/>
          </v:shape>
          <o:OLEObject Type="Embed" ProgID="Equation.3" ShapeID="_x0000_i1042" DrawAspect="Content" ObjectID="_1413377020" r:id="rId43"/>
        </w:object>
      </w:r>
      <w:r w:rsidRPr="0046216D">
        <w:fldChar w:fldCharType="begin"/>
      </w:r>
      <w:r w:rsidRPr="0046216D">
        <w:instrText xml:space="preserve"> QUOTE </w:instrText>
      </w:r>
      <m:oMath>
        <m:r>
          <m:rPr>
            <m:sty m:val="p"/>
          </m:rPr>
          <w:rPr>
            <w:rFonts w:ascii="Cambria Math" w:hAnsi="Cambria Math"/>
          </w:rPr>
          <m:t>L</m:t>
        </m:r>
      </m:oMath>
      <w:r w:rsidRPr="0046216D">
        <w:instrText xml:space="preserve"> </w:instrText>
      </w:r>
      <w:r w:rsidRPr="0046216D">
        <w:fldChar w:fldCharType="end"/>
      </w:r>
      <w:r w:rsidRPr="0046216D">
        <w:t xml:space="preserve"> to be included in the search spaces. </w:t>
      </w:r>
    </w:p>
    <w:p w:rsidR="006D26F1" w:rsidRPr="0046216D" w:rsidRDefault="006D26F1" w:rsidP="006D26F1">
      <w:pPr>
        <w:tabs>
          <w:tab w:val="left" w:pos="1620"/>
        </w:tabs>
        <w:spacing w:line="360" w:lineRule="auto"/>
        <w:ind w:left="720"/>
      </w:pPr>
      <w:r w:rsidRPr="00361415">
        <w:rPr>
          <w:position w:val="-30"/>
          <w:sz w:val="24"/>
          <w:szCs w:val="24"/>
        </w:rPr>
        <w:object w:dxaOrig="1380" w:dyaOrig="680">
          <v:shape id="_x0000_i1043" type="#_x0000_t75" style="width:69.25pt;height:34.15pt" o:ole="">
            <v:imagedata r:id="rId44" o:title=""/>
          </v:shape>
          <o:OLEObject Type="Embed" ProgID="Equation.3" ShapeID="_x0000_i1043" DrawAspect="Content" ObjectID="_1413377021" r:id="rId45"/>
        </w:object>
      </w:r>
      <w:r>
        <w:rPr>
          <w:sz w:val="24"/>
          <w:szCs w:val="24"/>
        </w:rPr>
        <w:tab/>
      </w:r>
      <w:r>
        <w:rPr>
          <w:sz w:val="24"/>
          <w:szCs w:val="24"/>
        </w:rPr>
        <w:tab/>
      </w:r>
      <w:r w:rsidRPr="0046216D">
        <w:t xml:space="preserve">number of supported blind decoding candidates at aggregation level </w:t>
      </w:r>
      <m:oMath>
        <m:r>
          <w:rPr>
            <w:rFonts w:ascii="Cambria Math" w:hAnsi="Cambria Math"/>
          </w:rPr>
          <m:t>L</m:t>
        </m:r>
      </m:oMath>
      <w:r w:rsidRPr="0046216D">
        <w:t xml:space="preserve"> per PRB pair.</w:t>
      </w:r>
    </w:p>
    <w:p w:rsidR="006D26F1" w:rsidRDefault="006D26F1" w:rsidP="006D26F1">
      <w:pPr>
        <w:tabs>
          <w:tab w:val="left" w:pos="1620"/>
        </w:tabs>
        <w:spacing w:line="360" w:lineRule="auto"/>
        <w:ind w:left="720"/>
      </w:pPr>
      <w:r w:rsidRPr="0046216D">
        <w:fldChar w:fldCharType="begin"/>
      </w:r>
      <w:r w:rsidRPr="0046216D">
        <w:instrText xml:space="preserve"> QUOTE </w:instrText>
      </w:r>
      <m:oMath>
        <m:sSubSup>
          <m:sSubSupPr>
            <m:ctrlPr>
              <w:rPr>
                <w:rFonts w:ascii="Cambria Math" w:hAnsi="Cambria Math"/>
                <w:i/>
              </w:rPr>
            </m:ctrlPr>
          </m:sSubSupPr>
          <m:e>
            <m:r>
              <m:rPr>
                <m:sty m:val="p"/>
              </m:rPr>
              <w:rPr>
                <w:rFonts w:ascii="Cambria Math" w:hAnsi="Cambria Math"/>
              </w:rPr>
              <m:t>N</m:t>
            </m:r>
          </m:e>
          <m:sub>
            <m:r>
              <m:rPr>
                <m:sty m:val="p"/>
              </m:rPr>
              <w:rPr>
                <w:rFonts w:ascii="Cambria Math" w:hAnsi="Cambria Math"/>
              </w:rPr>
              <m:t>L</m:t>
            </m:r>
          </m:sub>
          <m:sup>
            <m:r>
              <m:rPr>
                <m:nor/>
              </m:rPr>
              <w:rPr>
                <w:rFonts w:ascii="Cambria Math" w:hAnsi="Cambria Math"/>
              </w:rPr>
              <m:t>set</m:t>
            </m:r>
          </m:sup>
        </m:sSubSup>
        <m:r>
          <m:rPr>
            <m:sty m:val="p"/>
          </m:rP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m:rPr>
                        <m:sty m:val="p"/>
                      </m:rPr>
                      <w:rPr>
                        <w:rFonts w:ascii="Cambria Math" w:hAnsi="Cambria Math"/>
                      </w:rPr>
                      <m:t>N</m:t>
                    </m:r>
                  </m:e>
                  <m:sub>
                    <m:r>
                      <m:rPr>
                        <m:nor/>
                      </m:rPr>
                      <w:rPr>
                        <w:rFonts w:ascii="Cambria Math" w:hAnsi="Cambria Math"/>
                      </w:rPr>
                      <m:t>ECCE</m:t>
                    </m:r>
                  </m:sub>
                </m:sSub>
              </m:num>
              <m:den>
                <m:r>
                  <m:rPr>
                    <m:sty m:val="p"/>
                  </m:rPr>
                  <w:rPr>
                    <w:rFonts w:ascii="Cambria Math" w:hAnsi="Cambria Math"/>
                  </w:rPr>
                  <m:t>L</m:t>
                </m:r>
              </m:den>
            </m:f>
          </m:e>
        </m:d>
      </m:oMath>
      <w:r w:rsidRPr="0046216D">
        <w:instrText xml:space="preserve"> </w:instrText>
      </w:r>
      <w:r w:rsidRPr="0046216D">
        <w:fldChar w:fldCharType="end"/>
      </w:r>
      <w:r w:rsidRPr="007E48CD">
        <w:rPr>
          <w:position w:val="-22"/>
          <w:sz w:val="24"/>
          <w:szCs w:val="24"/>
        </w:rPr>
        <w:object w:dxaOrig="1260" w:dyaOrig="520">
          <v:shape id="_x0000_i1044" type="#_x0000_t75" style="width:62.75pt;height:25.85pt" o:ole="">
            <v:imagedata r:id="rId46" o:title=""/>
          </v:shape>
          <o:OLEObject Type="Embed" ProgID="Equation.3" ShapeID="_x0000_i1044" DrawAspect="Content" ObjectID="_1413377022" r:id="rId47"/>
        </w:object>
      </w:r>
      <w:r w:rsidRPr="0046216D">
        <w:t xml:space="preserve">      total number of supported blind decoding candidates at aggregation level </w:t>
      </w:r>
      <m:oMath>
        <m:r>
          <w:rPr>
            <w:rFonts w:ascii="Cambria Math" w:hAnsi="Cambria Math"/>
          </w:rPr>
          <m:t>L</m:t>
        </m:r>
      </m:oMath>
      <w:r w:rsidRPr="0046216D">
        <w:t xml:space="preserve"> in the set.</w:t>
      </w:r>
    </w:p>
    <w:p w:rsidR="006D26F1" w:rsidRPr="00860271" w:rsidRDefault="006D26F1" w:rsidP="006D26F1">
      <w:pPr>
        <w:tabs>
          <w:tab w:val="left" w:pos="1620"/>
        </w:tabs>
        <w:spacing w:line="360" w:lineRule="auto"/>
        <w:ind w:left="2556" w:hanging="1830"/>
      </w:pPr>
      <w:r w:rsidRPr="00860271">
        <w:rPr>
          <w:position w:val="-10"/>
          <w:sz w:val="24"/>
          <w:szCs w:val="24"/>
        </w:rPr>
        <w:object w:dxaOrig="240" w:dyaOrig="279">
          <v:shape id="_x0000_i1045" type="#_x0000_t75" style="width:12pt;height:14.3pt" o:ole="">
            <v:imagedata r:id="rId48" o:title=""/>
          </v:shape>
          <o:OLEObject Type="Embed" ProgID="Equation.3" ShapeID="_x0000_i1045" DrawAspect="Content" ObjectID="_1413377023" r:id="rId49"/>
        </w:object>
      </w:r>
      <w:r>
        <w:rPr>
          <w:sz w:val="24"/>
          <w:szCs w:val="24"/>
        </w:rPr>
        <w:tab/>
      </w:r>
      <w:r>
        <w:rPr>
          <w:sz w:val="24"/>
          <w:szCs w:val="24"/>
        </w:rPr>
        <w:tab/>
      </w:r>
      <w:r>
        <w:t xml:space="preserve">random value ranging in </w:t>
      </w:r>
      <w:r w:rsidRPr="00FB25A9">
        <w:rPr>
          <w:position w:val="-10"/>
          <w:sz w:val="24"/>
          <w:szCs w:val="24"/>
        </w:rPr>
        <w:object w:dxaOrig="1340" w:dyaOrig="279">
          <v:shape id="_x0000_i1046" type="#_x0000_t75" style="width:66.9pt;height:14.3pt" o:ole="">
            <v:imagedata r:id="rId50" o:title=""/>
          </v:shape>
          <o:OLEObject Type="Embed" ProgID="Equation.3" ShapeID="_x0000_i1046" DrawAspect="Content" ObjectID="_1413377024" r:id="rId51"/>
        </w:object>
      </w:r>
      <w:r>
        <w:t xml:space="preserve"> obtained by the similar hash function defined in Rel.8 for the subframe </w:t>
      </w:r>
      <w:r w:rsidRPr="003564E0">
        <w:rPr>
          <w:position w:val="-6"/>
          <w:sz w:val="24"/>
          <w:szCs w:val="24"/>
        </w:rPr>
        <w:object w:dxaOrig="160" w:dyaOrig="220">
          <v:shape id="_x0000_i1047" type="#_x0000_t75" style="width:7.85pt;height:11.1pt" o:ole="">
            <v:imagedata r:id="rId52" o:title=""/>
          </v:shape>
          <o:OLEObject Type="Embed" ProgID="Equation.3" ShapeID="_x0000_i1047" DrawAspect="Content" ObjectID="_1413377025" r:id="rId53"/>
        </w:object>
      </w:r>
    </w:p>
    <w:p w:rsidR="006D26F1" w:rsidRDefault="006D26F1" w:rsidP="006D26F1">
      <w:r>
        <w:t xml:space="preserve">The following procedure can be used to generate </w:t>
      </w:r>
      <w:r w:rsidRPr="0046216D">
        <w:rPr>
          <w:position w:val="-8"/>
          <w:sz w:val="24"/>
          <w:szCs w:val="24"/>
        </w:rPr>
        <w:object w:dxaOrig="320" w:dyaOrig="260">
          <v:shape id="_x0000_i1048" type="#_x0000_t75" style="width:16.15pt;height:13.4pt" o:ole="">
            <v:imagedata r:id="rId40" o:title=""/>
          </v:shape>
          <o:OLEObject Type="Embed" ProgID="Equation.3" ShapeID="_x0000_i1048" DrawAspect="Content" ObjectID="_1413377026" r:id="rId54"/>
        </w:object>
      </w:r>
      <w:r>
        <w:t xml:space="preserve"> localized BD candidates at the aggregation level</w:t>
      </w:r>
      <w:r w:rsidRPr="003564E0">
        <w:rPr>
          <w:position w:val="-4"/>
          <w:sz w:val="24"/>
          <w:szCs w:val="24"/>
        </w:rPr>
        <w:object w:dxaOrig="180" w:dyaOrig="200">
          <v:shape id="_x0000_i1049" type="#_x0000_t75" style="width:9.25pt;height:10.15pt" o:ole="">
            <v:imagedata r:id="rId55" o:title=""/>
          </v:shape>
          <o:OLEObject Type="Embed" ProgID="Equation.3" ShapeID="_x0000_i1049" DrawAspect="Content" ObjectID="_1413377027" r:id="rId56"/>
        </w:object>
      </w:r>
      <w:r>
        <w:rPr>
          <w:sz w:val="24"/>
          <w:szCs w:val="24"/>
        </w:rPr>
        <w:t>.</w:t>
      </w:r>
      <w:r>
        <w:t xml:space="preserve"> It should be noted that the output of the following procedure is the BD candidate index of the generated SS.</w:t>
      </w:r>
      <w:r w:rsidR="00210FB4">
        <w:t xml:space="preserve"> The BD candidate </w:t>
      </w:r>
      <w:r w:rsidR="00C74629">
        <w:t>numbering</w:t>
      </w:r>
      <w:r w:rsidR="00210FB4">
        <w:t xml:space="preserve"> is defined in the companion contribution [5], where CCH</w:t>
      </w:r>
      <w:r w:rsidR="00210FB4" w:rsidRPr="00145F85">
        <w:rPr>
          <w:i/>
          <w:vertAlign w:val="subscript"/>
        </w:rPr>
        <w:t>m,L</w:t>
      </w:r>
      <w:r w:rsidR="00210FB4">
        <w:t xml:space="preserve"> denotes the </w:t>
      </w:r>
      <w:r w:rsidR="00210FB4" w:rsidRPr="00145F85">
        <w:rPr>
          <w:i/>
        </w:rPr>
        <w:t>m</w:t>
      </w:r>
      <w:r w:rsidR="00210FB4">
        <w:t xml:space="preserve">-th candidate on aggregation level </w:t>
      </w:r>
      <w:r w:rsidR="00210FB4" w:rsidRPr="00145F85">
        <w:rPr>
          <w:i/>
        </w:rPr>
        <w:t>L</w:t>
      </w:r>
      <w:r w:rsidR="00210FB4">
        <w:t>.</w:t>
      </w:r>
    </w:p>
    <w:p w:rsidR="006D26F1" w:rsidRDefault="00927D73" w:rsidP="006D26F1">
      <w:r>
        <w:rPr>
          <w:noProof/>
          <w:lang w:val="en-US" w:eastAsia="en-US"/>
        </w:rPr>
        <mc:AlternateContent>
          <mc:Choice Requires="wps">
            <w:drawing>
              <wp:inline distT="0" distB="0" distL="0" distR="0" wp14:anchorId="5906CA1B" wp14:editId="748462B2">
                <wp:extent cx="5558155" cy="3242310"/>
                <wp:effectExtent l="9525" t="9525" r="13970" b="5715"/>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58155" cy="3242310"/>
                        </a:xfrm>
                        <a:prstGeom prst="rect">
                          <a:avLst/>
                        </a:prstGeom>
                        <a:solidFill>
                          <a:srgbClr val="FFFFFF"/>
                        </a:solidFill>
                        <a:ln w="9525">
                          <a:solidFill>
                            <a:srgbClr val="000000"/>
                          </a:solidFill>
                          <a:miter lim="800000"/>
                          <a:headEnd/>
                          <a:tailEnd/>
                        </a:ln>
                      </wps:spPr>
                      <wps:txbx>
                        <w:txbxContent>
                          <w:p w:rsidR="006D26F1" w:rsidRPr="00D61EA6" w:rsidRDefault="006D26F1" w:rsidP="006D26F1">
                            <w:pPr>
                              <w:contextualSpacing/>
                              <w:rPr>
                                <w:sz w:val="16"/>
                                <w:szCs w:val="16"/>
                              </w:rPr>
                            </w:pPr>
                            <w:r w:rsidRPr="00D61EA6">
                              <w:rPr>
                                <w:position w:val="-12"/>
                                <w:sz w:val="16"/>
                                <w:szCs w:val="16"/>
                              </w:rPr>
                              <w:object w:dxaOrig="1400" w:dyaOrig="340">
                                <v:shape id="_x0000_i1050" type="#_x0000_t75" style="width:69.7pt;height:16.6pt" o:ole="">
                                  <v:imagedata r:id="rId57" o:title=""/>
                                </v:shape>
                                <o:OLEObject Type="Embed" ProgID="Equation.3" ShapeID="_x0000_i1050" DrawAspect="Content" ObjectID="_1413377028" r:id="rId58"/>
                              </w:object>
                            </w:r>
                          </w:p>
                          <w:p w:rsidR="006D26F1" w:rsidRPr="00D61EA6" w:rsidRDefault="006D26F1" w:rsidP="006D26F1">
                            <w:pPr>
                              <w:contextualSpacing/>
                              <w:rPr>
                                <w:sz w:val="16"/>
                                <w:szCs w:val="16"/>
                              </w:rPr>
                            </w:pPr>
                            <w:r w:rsidRPr="00D61EA6">
                              <w:rPr>
                                <w:sz w:val="16"/>
                                <w:szCs w:val="16"/>
                              </w:rPr>
                              <w:t xml:space="preserve">if </w:t>
                            </w:r>
                            <w:r w:rsidRPr="00D61EA6">
                              <w:rPr>
                                <w:position w:val="-12"/>
                                <w:sz w:val="16"/>
                                <w:szCs w:val="16"/>
                              </w:rPr>
                              <w:object w:dxaOrig="840" w:dyaOrig="340">
                                <v:shape id="_x0000_i1051" type="#_x0000_t75" style="width:42pt;height:17.1pt" o:ole="">
                                  <v:imagedata r:id="rId59" o:title=""/>
                                </v:shape>
                                <o:OLEObject Type="Embed" ProgID="Equation.3" ShapeID="_x0000_i1051" DrawAspect="Content" ObjectID="_1413377029" r:id="rId60"/>
                              </w:object>
                            </w:r>
                            <w:r w:rsidRPr="00D61EA6">
                              <w:rPr>
                                <w:sz w:val="16"/>
                                <w:szCs w:val="16"/>
                              </w:rPr>
                              <w:t xml:space="preserve"> </w:t>
                            </w:r>
                          </w:p>
                          <w:p w:rsidR="006D26F1" w:rsidRPr="00D61EA6" w:rsidRDefault="006D26F1" w:rsidP="006D26F1">
                            <w:pPr>
                              <w:contextualSpacing/>
                              <w:rPr>
                                <w:sz w:val="16"/>
                                <w:szCs w:val="16"/>
                              </w:rPr>
                            </w:pPr>
                            <w:r w:rsidRPr="00D61EA6">
                              <w:rPr>
                                <w:sz w:val="16"/>
                                <w:szCs w:val="16"/>
                              </w:rPr>
                              <w:t xml:space="preserve">    </w:t>
                            </w:r>
                            <w:r w:rsidRPr="00D61EA6">
                              <w:rPr>
                                <w:position w:val="-30"/>
                                <w:sz w:val="16"/>
                                <w:szCs w:val="16"/>
                              </w:rPr>
                              <w:object w:dxaOrig="940" w:dyaOrig="680">
                                <v:shape id="_x0000_i1052" type="#_x0000_t75" style="width:46.6pt;height:33.25pt" o:ole="">
                                  <v:imagedata r:id="rId61" o:title=""/>
                                </v:shape>
                                <o:OLEObject Type="Embed" ProgID="Equation.3" ShapeID="_x0000_i1052" DrawAspect="Content" ObjectID="_1413377030" r:id="rId62"/>
                              </w:object>
                            </w:r>
                            <w:r w:rsidRPr="00D61EA6">
                              <w:rPr>
                                <w:sz w:val="16"/>
                                <w:szCs w:val="16"/>
                              </w:rPr>
                              <w:t xml:space="preserve"> </w:t>
                            </w:r>
                            <w:r w:rsidRPr="00D61EA6">
                              <w:rPr>
                                <w:sz w:val="16"/>
                                <w:szCs w:val="16"/>
                              </w:rPr>
                              <w:tab/>
                            </w:r>
                            <w:r w:rsidRPr="00D61EA6">
                              <w:rPr>
                                <w:sz w:val="16"/>
                                <w:szCs w:val="16"/>
                              </w:rPr>
                              <w:tab/>
                            </w:r>
                            <w:r w:rsidRPr="00D61EA6">
                              <w:rPr>
                                <w:sz w:val="16"/>
                                <w:szCs w:val="16"/>
                              </w:rPr>
                              <w:tab/>
                            </w:r>
                            <w:r w:rsidRPr="00D61EA6">
                              <w:rPr>
                                <w:sz w:val="16"/>
                                <w:szCs w:val="16"/>
                              </w:rPr>
                              <w:tab/>
                            </w:r>
                            <w:r>
                              <w:rPr>
                                <w:sz w:val="16"/>
                                <w:szCs w:val="16"/>
                              </w:rPr>
                              <w:tab/>
                            </w:r>
                            <w:r>
                              <w:rPr>
                                <w:sz w:val="16"/>
                                <w:szCs w:val="16"/>
                              </w:rPr>
                              <w:tab/>
                            </w:r>
                            <w:r w:rsidRPr="00D61EA6">
                              <w:rPr>
                                <w:sz w:val="16"/>
                                <w:szCs w:val="16"/>
                              </w:rPr>
                              <w:t xml:space="preserve">/* </w:t>
                            </w:r>
                            <w:r w:rsidRPr="00D61EA6">
                              <w:rPr>
                                <w:i/>
                                <w:sz w:val="16"/>
                                <w:szCs w:val="16"/>
                              </w:rPr>
                              <w:t>j</w:t>
                            </w:r>
                            <w:r w:rsidRPr="00D61EA6">
                              <w:rPr>
                                <w:sz w:val="16"/>
                                <w:szCs w:val="16"/>
                              </w:rPr>
                              <w:t xml:space="preserve"> is the PRB index</w:t>
                            </w:r>
                          </w:p>
                          <w:p w:rsidR="006D26F1" w:rsidRPr="00D61EA6" w:rsidRDefault="006D26F1" w:rsidP="006D26F1">
                            <w:pPr>
                              <w:contextualSpacing/>
                              <w:rPr>
                                <w:sz w:val="16"/>
                                <w:szCs w:val="16"/>
                              </w:rPr>
                            </w:pPr>
                            <w:r w:rsidRPr="00D61EA6">
                              <w:rPr>
                                <w:sz w:val="16"/>
                                <w:szCs w:val="16"/>
                              </w:rPr>
                              <w:t xml:space="preserve">    </w:t>
                            </w:r>
                            <w:r w:rsidRPr="00D61EA6">
                              <w:rPr>
                                <w:position w:val="-12"/>
                                <w:sz w:val="16"/>
                                <w:szCs w:val="16"/>
                              </w:rPr>
                              <w:object w:dxaOrig="1440" w:dyaOrig="340">
                                <v:shape id="_x0000_i1053" type="#_x0000_t75" style="width:71.1pt;height:16.6pt" o:ole="">
                                  <v:imagedata r:id="rId63" o:title=""/>
                                </v:shape>
                                <o:OLEObject Type="Embed" ProgID="Equation.3" ShapeID="_x0000_i1053" DrawAspect="Content" ObjectID="_1413377031" r:id="rId64"/>
                              </w:object>
                            </w:r>
                            <w:r w:rsidRPr="00D61EA6">
                              <w:rPr>
                                <w:sz w:val="16"/>
                                <w:szCs w:val="16"/>
                              </w:rPr>
                              <w:tab/>
                            </w:r>
                            <w:r w:rsidRPr="00D61EA6">
                              <w:rPr>
                                <w:sz w:val="16"/>
                                <w:szCs w:val="16"/>
                              </w:rPr>
                              <w:tab/>
                            </w:r>
                            <w:r w:rsidRPr="00D61EA6">
                              <w:rPr>
                                <w:sz w:val="16"/>
                                <w:szCs w:val="16"/>
                              </w:rPr>
                              <w:tab/>
                            </w:r>
                            <w:r>
                              <w:rPr>
                                <w:sz w:val="16"/>
                                <w:szCs w:val="16"/>
                              </w:rPr>
                              <w:tab/>
                            </w:r>
                            <w:r w:rsidRPr="00D61EA6">
                              <w:rPr>
                                <w:sz w:val="16"/>
                                <w:szCs w:val="16"/>
                              </w:rPr>
                              <w:t xml:space="preserve">/* </w:t>
                            </w:r>
                            <w:r w:rsidRPr="00D61EA6">
                              <w:rPr>
                                <w:i/>
                                <w:sz w:val="16"/>
                                <w:szCs w:val="16"/>
                              </w:rPr>
                              <w:t>i</w:t>
                            </w:r>
                            <w:r w:rsidRPr="00D61EA6">
                              <w:rPr>
                                <w:sz w:val="16"/>
                                <w:szCs w:val="16"/>
                              </w:rPr>
                              <w:t xml:space="preserve"> is the BD candidate index within the selected PRB</w:t>
                            </w:r>
                          </w:p>
                          <w:p w:rsidR="006D26F1" w:rsidRPr="00D61EA6" w:rsidRDefault="006D26F1" w:rsidP="006D26F1">
                            <w:pPr>
                              <w:contextualSpacing/>
                              <w:rPr>
                                <w:sz w:val="16"/>
                                <w:szCs w:val="16"/>
                              </w:rPr>
                            </w:pPr>
                            <w:r w:rsidRPr="00D61EA6">
                              <w:rPr>
                                <w:sz w:val="16"/>
                                <w:szCs w:val="16"/>
                              </w:rPr>
                              <w:t xml:space="preserve">    for </w:t>
                            </w:r>
                            <w:r w:rsidRPr="00D61EA6">
                              <w:rPr>
                                <w:i/>
                                <w:sz w:val="16"/>
                                <w:szCs w:val="16"/>
                              </w:rPr>
                              <w:t>m</w:t>
                            </w:r>
                            <w:r w:rsidRPr="00D61EA6">
                              <w:rPr>
                                <w:sz w:val="16"/>
                                <w:szCs w:val="16"/>
                              </w:rPr>
                              <w:t xml:space="preserve"> = 1 :</w:t>
                            </w:r>
                            <w:r w:rsidRPr="00D61EA6">
                              <w:rPr>
                                <w:position w:val="-8"/>
                                <w:sz w:val="16"/>
                                <w:szCs w:val="16"/>
                              </w:rPr>
                              <w:object w:dxaOrig="320" w:dyaOrig="260">
                                <v:shape id="_x0000_i1054" type="#_x0000_t75" style="width:16.15pt;height:13.4pt" o:ole="">
                                  <v:imagedata r:id="rId40" o:title=""/>
                                </v:shape>
                                <o:OLEObject Type="Embed" ProgID="Equation.3" ShapeID="_x0000_i1054" DrawAspect="Content" ObjectID="_1413377032" r:id="rId65"/>
                              </w:object>
                            </w:r>
                          </w:p>
                          <w:p w:rsidR="006D26F1" w:rsidRPr="00D61EA6" w:rsidRDefault="006D26F1" w:rsidP="006D26F1">
                            <w:pPr>
                              <w:contextualSpacing/>
                              <w:rPr>
                                <w:sz w:val="16"/>
                                <w:szCs w:val="16"/>
                              </w:rPr>
                            </w:pPr>
                            <w:r w:rsidRPr="00D61EA6">
                              <w:rPr>
                                <w:sz w:val="16"/>
                                <w:szCs w:val="16"/>
                              </w:rPr>
                              <w:t xml:space="preserve">        </w:t>
                            </w:r>
                            <w:r w:rsidRPr="00D61EA6">
                              <w:rPr>
                                <w:position w:val="-12"/>
                                <w:sz w:val="16"/>
                                <w:szCs w:val="16"/>
                              </w:rPr>
                              <w:object w:dxaOrig="1400" w:dyaOrig="340">
                                <v:shape id="_x0000_i1055" type="#_x0000_t75" style="width:69.7pt;height:16.6pt" o:ole="">
                                  <v:imagedata r:id="rId66" o:title=""/>
                                </v:shape>
                                <o:OLEObject Type="Embed" ProgID="Equation.3" ShapeID="_x0000_i1055" DrawAspect="Content" ObjectID="_1413377033" r:id="rId67"/>
                              </w:object>
                            </w:r>
                            <w:r w:rsidRPr="00D61EA6">
                              <w:rPr>
                                <w:sz w:val="16"/>
                                <w:szCs w:val="16"/>
                              </w:rPr>
                              <w:t>;</w:t>
                            </w:r>
                            <w:r w:rsidRPr="00D61EA6">
                              <w:rPr>
                                <w:sz w:val="16"/>
                                <w:szCs w:val="16"/>
                              </w:rPr>
                              <w:tab/>
                            </w:r>
                            <w:r w:rsidRPr="00D61EA6">
                              <w:rPr>
                                <w:sz w:val="16"/>
                                <w:szCs w:val="16"/>
                              </w:rPr>
                              <w:tab/>
                            </w:r>
                            <w:r>
                              <w:rPr>
                                <w:sz w:val="16"/>
                                <w:szCs w:val="16"/>
                              </w:rPr>
                              <w:tab/>
                            </w:r>
                            <w:r w:rsidRPr="00D61EA6">
                              <w:rPr>
                                <w:sz w:val="16"/>
                                <w:szCs w:val="16"/>
                              </w:rPr>
                              <w:t xml:space="preserve">/* the </w:t>
                            </w:r>
                            <w:r w:rsidRPr="00D61EA6">
                              <w:rPr>
                                <w:i/>
                                <w:sz w:val="16"/>
                                <w:szCs w:val="16"/>
                              </w:rPr>
                              <w:t>m</w:t>
                            </w:r>
                            <w:r w:rsidRPr="00D61EA6">
                              <w:rPr>
                                <w:sz w:val="16"/>
                                <w:szCs w:val="16"/>
                              </w:rPr>
                              <w:t xml:space="preserve">th BD candidate in the localized SS at the aggregation level </w:t>
                            </w:r>
                            <w:r w:rsidRPr="00D61EA6">
                              <w:rPr>
                                <w:i/>
                                <w:sz w:val="16"/>
                                <w:szCs w:val="16"/>
                              </w:rPr>
                              <w:t>L</w:t>
                            </w:r>
                          </w:p>
                          <w:p w:rsidR="006D26F1" w:rsidRPr="00D61EA6" w:rsidRDefault="006D26F1" w:rsidP="006D26F1">
                            <w:pPr>
                              <w:contextualSpacing/>
                              <w:rPr>
                                <w:sz w:val="16"/>
                                <w:szCs w:val="16"/>
                              </w:rPr>
                            </w:pPr>
                            <w:r w:rsidRPr="00D61EA6">
                              <w:rPr>
                                <w:sz w:val="16"/>
                                <w:szCs w:val="16"/>
                              </w:rPr>
                              <w:t xml:space="preserve">        </w:t>
                            </w:r>
                            <w:r w:rsidRPr="00D61EA6">
                              <w:rPr>
                                <w:position w:val="-8"/>
                                <w:sz w:val="16"/>
                                <w:szCs w:val="16"/>
                              </w:rPr>
                              <w:object w:dxaOrig="1180" w:dyaOrig="260">
                                <v:shape id="_x0000_i1056" type="#_x0000_t75" style="width:58.15pt;height:12.45pt" o:ole="">
                                  <v:imagedata r:id="rId68" o:title=""/>
                                </v:shape>
                                <o:OLEObject Type="Embed" ProgID="Equation.3" ShapeID="_x0000_i1056" DrawAspect="Content" ObjectID="_1413377034" r:id="rId69"/>
                              </w:object>
                            </w:r>
                            <w:r w:rsidRPr="00D61EA6">
                              <w:rPr>
                                <w:sz w:val="16"/>
                                <w:szCs w:val="16"/>
                              </w:rPr>
                              <w:t>;</w:t>
                            </w:r>
                            <w:r w:rsidRPr="00D61EA6">
                              <w:rPr>
                                <w:sz w:val="16"/>
                                <w:szCs w:val="16"/>
                              </w:rPr>
                              <w:tab/>
                            </w:r>
                            <w:r w:rsidRPr="00D61EA6">
                              <w:rPr>
                                <w:sz w:val="16"/>
                                <w:szCs w:val="16"/>
                              </w:rPr>
                              <w:tab/>
                            </w:r>
                            <w:r>
                              <w:rPr>
                                <w:sz w:val="16"/>
                                <w:szCs w:val="16"/>
                              </w:rPr>
                              <w:tab/>
                            </w:r>
                            <w:r>
                              <w:rPr>
                                <w:sz w:val="16"/>
                                <w:szCs w:val="16"/>
                              </w:rPr>
                              <w:tab/>
                            </w:r>
                            <w:r w:rsidRPr="00D61EA6">
                              <w:rPr>
                                <w:sz w:val="16"/>
                                <w:szCs w:val="16"/>
                              </w:rPr>
                              <w:t>/* determine the PRB index for the next BD candidate</w:t>
                            </w:r>
                          </w:p>
                          <w:p w:rsidR="006D26F1" w:rsidRPr="00D61EA6" w:rsidRDefault="006D26F1" w:rsidP="006D26F1">
                            <w:pPr>
                              <w:ind w:left="2550" w:hanging="2550"/>
                              <w:contextualSpacing/>
                              <w:rPr>
                                <w:sz w:val="16"/>
                                <w:szCs w:val="16"/>
                              </w:rPr>
                            </w:pPr>
                            <w:r w:rsidRPr="00D61EA6">
                              <w:rPr>
                                <w:sz w:val="16"/>
                                <w:szCs w:val="16"/>
                              </w:rPr>
                              <w:t xml:space="preserve">        </w:t>
                            </w:r>
                            <w:r w:rsidRPr="00D61EA6">
                              <w:rPr>
                                <w:position w:val="-12"/>
                                <w:sz w:val="16"/>
                                <w:szCs w:val="16"/>
                              </w:rPr>
                              <w:object w:dxaOrig="1380" w:dyaOrig="340">
                                <v:shape id="_x0000_i1057" type="#_x0000_t75" style="width:68.3pt;height:16.6pt" o:ole="">
                                  <v:imagedata r:id="rId70" o:title=""/>
                                </v:shape>
                                <o:OLEObject Type="Embed" ProgID="Equation.3" ShapeID="_x0000_i1057" DrawAspect="Content" ObjectID="_1413377035" r:id="rId71"/>
                              </w:object>
                            </w:r>
                            <w:r w:rsidRPr="00D61EA6">
                              <w:rPr>
                                <w:sz w:val="16"/>
                                <w:szCs w:val="16"/>
                              </w:rPr>
                              <w:t>;</w:t>
                            </w:r>
                            <w:r w:rsidRPr="00D61EA6">
                              <w:rPr>
                                <w:sz w:val="16"/>
                                <w:szCs w:val="16"/>
                              </w:rPr>
                              <w:tab/>
                            </w:r>
                            <w:r>
                              <w:rPr>
                                <w:sz w:val="16"/>
                                <w:szCs w:val="16"/>
                              </w:rPr>
                              <w:tab/>
                            </w:r>
                            <w:r w:rsidRPr="00D61EA6">
                              <w:rPr>
                                <w:sz w:val="16"/>
                                <w:szCs w:val="16"/>
                              </w:rPr>
                              <w:tab/>
                              <w:t xml:space="preserve">/* determine the candidate index within the PRB for the next BD </w:t>
                            </w:r>
                          </w:p>
                          <w:p w:rsidR="006D26F1" w:rsidRPr="00D61EA6" w:rsidRDefault="006D26F1" w:rsidP="006D26F1">
                            <w:pPr>
                              <w:ind w:left="2550" w:firstLine="290"/>
                              <w:contextualSpacing/>
                              <w:rPr>
                                <w:sz w:val="16"/>
                                <w:szCs w:val="16"/>
                              </w:rPr>
                            </w:pPr>
                            <w:r w:rsidRPr="00D61EA6">
                              <w:rPr>
                                <w:sz w:val="16"/>
                                <w:szCs w:val="16"/>
                              </w:rPr>
                              <w:t>/* candidate.</w:t>
                            </w:r>
                          </w:p>
                          <w:p w:rsidR="006D26F1" w:rsidRPr="00D61EA6" w:rsidRDefault="006D26F1" w:rsidP="006D26F1">
                            <w:pPr>
                              <w:contextualSpacing/>
                              <w:rPr>
                                <w:sz w:val="16"/>
                                <w:szCs w:val="16"/>
                              </w:rPr>
                            </w:pPr>
                            <w:r w:rsidRPr="00D61EA6">
                              <w:rPr>
                                <w:sz w:val="16"/>
                                <w:szCs w:val="16"/>
                              </w:rPr>
                              <w:t xml:space="preserve">        if </w:t>
                            </w:r>
                            <w:r w:rsidRPr="00D61EA6">
                              <w:rPr>
                                <w:position w:val="-12"/>
                                <w:sz w:val="16"/>
                                <w:szCs w:val="16"/>
                              </w:rPr>
                              <w:object w:dxaOrig="1960" w:dyaOrig="340">
                                <v:shape id="_x0000_i1058" type="#_x0000_t75" style="width:96.9pt;height:16.6pt" o:ole="">
                                  <v:imagedata r:id="rId72" o:title=""/>
                                </v:shape>
                                <o:OLEObject Type="Embed" ProgID="Equation.3" ShapeID="_x0000_i1058" DrawAspect="Content" ObjectID="_1413377036" r:id="rId73"/>
                              </w:object>
                            </w:r>
                            <w:r w:rsidRPr="00D61EA6">
                              <w:rPr>
                                <w:sz w:val="16"/>
                                <w:szCs w:val="16"/>
                              </w:rPr>
                              <w:t xml:space="preserve"> /* If the next candidate is already selected previously.</w:t>
                            </w:r>
                          </w:p>
                          <w:p w:rsidR="006D26F1" w:rsidRPr="00D61EA6" w:rsidRDefault="006D26F1" w:rsidP="006D26F1">
                            <w:pPr>
                              <w:contextualSpacing/>
                              <w:rPr>
                                <w:sz w:val="16"/>
                                <w:szCs w:val="16"/>
                              </w:rPr>
                            </w:pPr>
                            <w:r w:rsidRPr="00D61EA6">
                              <w:rPr>
                                <w:sz w:val="16"/>
                                <w:szCs w:val="16"/>
                              </w:rPr>
                              <w:t xml:space="preserve">            </w:t>
                            </w:r>
                            <w:r w:rsidRPr="00D61EA6">
                              <w:rPr>
                                <w:position w:val="-8"/>
                                <w:sz w:val="16"/>
                                <w:szCs w:val="16"/>
                              </w:rPr>
                              <w:object w:dxaOrig="1180" w:dyaOrig="260">
                                <v:shape id="_x0000_i1059" type="#_x0000_t75" style="width:58.15pt;height:12.45pt" o:ole="">
                                  <v:imagedata r:id="rId68" o:title=""/>
                                </v:shape>
                                <o:OLEObject Type="Embed" ProgID="Equation.3" ShapeID="_x0000_i1059" DrawAspect="Content" ObjectID="_1413377037" r:id="rId74"/>
                              </w:object>
                            </w:r>
                            <w:r w:rsidRPr="00D61EA6">
                              <w:rPr>
                                <w:sz w:val="16"/>
                                <w:szCs w:val="16"/>
                              </w:rPr>
                              <w:t>;</w:t>
                            </w:r>
                            <w:r w:rsidRPr="00D61EA6">
                              <w:rPr>
                                <w:sz w:val="16"/>
                                <w:szCs w:val="16"/>
                              </w:rPr>
                              <w:tab/>
                            </w:r>
                            <w:r w:rsidRPr="00D61EA6">
                              <w:rPr>
                                <w:sz w:val="16"/>
                                <w:szCs w:val="16"/>
                              </w:rPr>
                              <w:tab/>
                            </w:r>
                            <w:r w:rsidRPr="00D61EA6">
                              <w:rPr>
                                <w:sz w:val="16"/>
                                <w:szCs w:val="16"/>
                              </w:rPr>
                              <w:tab/>
                              <w:t>/* select the candidate with the same determine</w:t>
                            </w:r>
                            <w:r>
                              <w:rPr>
                                <w:sz w:val="16"/>
                                <w:szCs w:val="16"/>
                              </w:rPr>
                              <w:t>d</w:t>
                            </w:r>
                            <w:r w:rsidRPr="00D61EA6">
                              <w:rPr>
                                <w:sz w:val="16"/>
                                <w:szCs w:val="16"/>
                              </w:rPr>
                              <w:t xml:space="preserve"> local index in the </w:t>
                            </w:r>
                          </w:p>
                          <w:p w:rsidR="006D26F1" w:rsidRPr="00D61EA6" w:rsidRDefault="006D26F1" w:rsidP="006D26F1">
                            <w:pPr>
                              <w:ind w:left="2556" w:firstLine="284"/>
                              <w:contextualSpacing/>
                              <w:rPr>
                                <w:sz w:val="16"/>
                                <w:szCs w:val="16"/>
                              </w:rPr>
                            </w:pPr>
                            <w:r w:rsidRPr="00D61EA6">
                              <w:rPr>
                                <w:sz w:val="16"/>
                                <w:szCs w:val="16"/>
                              </w:rPr>
                              <w:t>/* next PRB.</w:t>
                            </w:r>
                          </w:p>
                          <w:p w:rsidR="006D26F1" w:rsidRPr="00D61EA6" w:rsidRDefault="006D26F1" w:rsidP="006D26F1">
                            <w:pPr>
                              <w:contextualSpacing/>
                              <w:rPr>
                                <w:sz w:val="16"/>
                                <w:szCs w:val="16"/>
                              </w:rPr>
                            </w:pPr>
                            <w:r w:rsidRPr="00D61EA6">
                              <w:rPr>
                                <w:sz w:val="16"/>
                                <w:szCs w:val="16"/>
                              </w:rPr>
                              <w:t xml:space="preserve">        end</w:t>
                            </w:r>
                          </w:p>
                          <w:p w:rsidR="006D26F1" w:rsidRPr="00D61EA6" w:rsidRDefault="006D26F1" w:rsidP="006D26F1">
                            <w:pPr>
                              <w:contextualSpacing/>
                              <w:rPr>
                                <w:sz w:val="16"/>
                                <w:szCs w:val="16"/>
                              </w:rPr>
                            </w:pPr>
                            <w:r w:rsidRPr="00D61EA6">
                              <w:rPr>
                                <w:sz w:val="16"/>
                                <w:szCs w:val="16"/>
                              </w:rPr>
                              <w:t xml:space="preserve">    end</w:t>
                            </w:r>
                          </w:p>
                          <w:p w:rsidR="006D26F1" w:rsidRPr="00D61EA6" w:rsidRDefault="006D26F1" w:rsidP="006D26F1">
                            <w:pPr>
                              <w:contextualSpacing/>
                              <w:rPr>
                                <w:sz w:val="16"/>
                                <w:szCs w:val="16"/>
                              </w:rPr>
                            </w:pPr>
                            <w:r w:rsidRPr="00D61EA6">
                              <w:rPr>
                                <w:sz w:val="16"/>
                                <w:szCs w:val="16"/>
                              </w:rPr>
                              <w:t>else</w:t>
                            </w:r>
                          </w:p>
                          <w:p w:rsidR="006D26F1" w:rsidRPr="00D61EA6" w:rsidRDefault="006D26F1" w:rsidP="006D26F1">
                            <w:pPr>
                              <w:contextualSpacing/>
                              <w:rPr>
                                <w:sz w:val="16"/>
                                <w:szCs w:val="16"/>
                              </w:rPr>
                            </w:pPr>
                            <w:r w:rsidRPr="00D61EA6">
                              <w:rPr>
                                <w:sz w:val="16"/>
                                <w:szCs w:val="16"/>
                              </w:rPr>
                              <w:t xml:space="preserve">    </w:t>
                            </w:r>
                            <w:r w:rsidRPr="00D61EA6">
                              <w:rPr>
                                <w:position w:val="-12"/>
                                <w:sz w:val="16"/>
                                <w:szCs w:val="16"/>
                              </w:rPr>
                              <w:object w:dxaOrig="3620" w:dyaOrig="340">
                                <v:shape id="_x0000_i1060" type="#_x0000_t75" style="width:179.1pt;height:16.6pt" o:ole="">
                                  <v:imagedata r:id="rId75" o:title=""/>
                                </v:shape>
                                <o:OLEObject Type="Embed" ProgID="Equation.3" ShapeID="_x0000_i1060" DrawAspect="Content" ObjectID="_1413377038" r:id="rId76"/>
                              </w:object>
                            </w:r>
                          </w:p>
                          <w:p w:rsidR="006D26F1" w:rsidRPr="00D61EA6" w:rsidRDefault="006D26F1" w:rsidP="006D26F1">
                            <w:pPr>
                              <w:contextualSpacing/>
                              <w:rPr>
                                <w:sz w:val="16"/>
                                <w:szCs w:val="16"/>
                              </w:rPr>
                            </w:pPr>
                            <w:r w:rsidRPr="00D61EA6">
                              <w:rPr>
                                <w:sz w:val="16"/>
                                <w:szCs w:val="16"/>
                              </w:rPr>
                              <w:t>end</w:t>
                            </w:r>
                          </w:p>
                        </w:txbxContent>
                      </wps:txbx>
                      <wps:bodyPr rot="0" vert="horz" wrap="square" lIns="91440" tIns="45720" rIns="91440" bIns="45720" anchor="t" anchorCtr="0" upright="1">
                        <a:noAutofit/>
                      </wps:bodyPr>
                    </wps:wsp>
                  </a:graphicData>
                </a:graphic>
              </wp:inline>
            </w:drawing>
          </mc:Choice>
          <mc:Fallback>
            <w:pict>
              <v:shapetype id="_x0000_t202" coordsize="21600,21600" o:spt="202" path="m,l,21600r21600,l21600,xe">
                <v:stroke joinstyle="miter"/>
                <v:path gradientshapeok="t" o:connecttype="rect"/>
              </v:shapetype>
              <v:shape id="Text Box 2" o:spid="_x0000_s1026" type="#_x0000_t202" style="width:437.65pt;height:255.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">
                <v:textbox>
                  <w:txbxContent>
                    <w:p w:rsidR="006D26F1" w:rsidRPr="00D61EA6" w:rsidRDefault="006D26F1" w:rsidP="006D26F1">
                      <w:pPr>
                        <w:contextualSpacing/>
                        <w:rPr>
                          <w:sz w:val="16"/>
                          <w:szCs w:val="16"/>
                        </w:rPr>
                      </w:pPr>
                      <w:r w:rsidRPr="00D61EA6">
                        <w:rPr>
                          <w:position w:val="-12"/>
                          <w:sz w:val="16"/>
                          <w:szCs w:val="16"/>
                        </w:rPr>
                        <w:object w:dxaOrig="1400" w:dyaOrig="340">
                          <v:shape id="_x0000_i1046" type="#_x0000_t75" style="width:69.45pt;height:16.75pt" o:ole="">
                            <v:imagedata r:id="rId78" o:title=""/>
                          </v:shape>
                          <o:OLEObject Type="Embed" ProgID="Equation.3" ShapeID="_x0000_i1046" DrawAspect="Content" ObjectID="_1413198542" r:id="rId79"/>
                        </w:object>
                      </w:r>
                    </w:p>
                    <w:p w:rsidR="006D26F1" w:rsidRPr="00D61EA6" w:rsidRDefault="006D26F1" w:rsidP="006D26F1">
                      <w:pPr>
                        <w:contextualSpacing/>
                        <w:rPr>
                          <w:sz w:val="16"/>
                          <w:szCs w:val="16"/>
                        </w:rPr>
                      </w:pPr>
                      <w:proofErr w:type="gramStart"/>
                      <w:r w:rsidRPr="00D61EA6">
                        <w:rPr>
                          <w:sz w:val="16"/>
                          <w:szCs w:val="16"/>
                        </w:rPr>
                        <w:t>if</w:t>
                      </w:r>
                      <w:proofErr w:type="gramEnd"/>
                      <w:r w:rsidRPr="00D61EA6">
                        <w:rPr>
                          <w:sz w:val="16"/>
                          <w:szCs w:val="16"/>
                        </w:rPr>
                        <w:t xml:space="preserve"> </w:t>
                      </w:r>
                      <w:r w:rsidRPr="00D61EA6">
                        <w:rPr>
                          <w:position w:val="-12"/>
                          <w:sz w:val="16"/>
                          <w:szCs w:val="16"/>
                        </w:rPr>
                        <w:object w:dxaOrig="840" w:dyaOrig="340">
                          <v:shape id="_x0000_i1047" type="#_x0000_t75" style="width:42.1pt;height:17.25pt" o:ole="">
                            <v:imagedata r:id="rId80" o:title=""/>
                          </v:shape>
                          <o:OLEObject Type="Embed" ProgID="Equation.3" ShapeID="_x0000_i1047" DrawAspect="Content" ObjectID="_1413198543" r:id="rId81"/>
                        </w:object>
                      </w:r>
                      <w:r w:rsidRPr="00D61EA6">
                        <w:rPr>
                          <w:sz w:val="16"/>
                          <w:szCs w:val="16"/>
                        </w:rPr>
                        <w:t xml:space="preserve"> </w:t>
                      </w:r>
                    </w:p>
                    <w:p w:rsidR="006D26F1" w:rsidRPr="00D61EA6" w:rsidRDefault="006D26F1" w:rsidP="006D26F1">
                      <w:pPr>
                        <w:contextualSpacing/>
                        <w:rPr>
                          <w:sz w:val="16"/>
                          <w:szCs w:val="16"/>
                        </w:rPr>
                      </w:pPr>
                      <w:r w:rsidRPr="00D61EA6">
                        <w:rPr>
                          <w:sz w:val="16"/>
                          <w:szCs w:val="16"/>
                        </w:rPr>
                        <w:t xml:space="preserve">    </w:t>
                      </w:r>
                      <w:r w:rsidRPr="00D61EA6">
                        <w:rPr>
                          <w:position w:val="-30"/>
                          <w:sz w:val="16"/>
                          <w:szCs w:val="16"/>
                        </w:rPr>
                        <w:object w:dxaOrig="940" w:dyaOrig="680">
                          <v:shape id="_x0000_i1048" type="#_x0000_t75" style="width:46.65pt;height:33.45pt" o:ole="">
                            <v:imagedata r:id="rId82" o:title=""/>
                          </v:shape>
                          <o:OLEObject Type="Embed" ProgID="Equation.3" ShapeID="_x0000_i1048" DrawAspect="Content" ObjectID="_1413198544" r:id="rId83"/>
                        </w:object>
                      </w:r>
                      <w:r w:rsidRPr="00D61EA6">
                        <w:rPr>
                          <w:sz w:val="16"/>
                          <w:szCs w:val="16"/>
                        </w:rPr>
                        <w:t xml:space="preserve"> </w:t>
                      </w:r>
                      <w:r w:rsidRPr="00D61EA6">
                        <w:rPr>
                          <w:sz w:val="16"/>
                          <w:szCs w:val="16"/>
                        </w:rPr>
                        <w:tab/>
                      </w:r>
                      <w:r w:rsidRPr="00D61EA6">
                        <w:rPr>
                          <w:sz w:val="16"/>
                          <w:szCs w:val="16"/>
                        </w:rPr>
                        <w:tab/>
                      </w:r>
                      <w:r w:rsidRPr="00D61EA6">
                        <w:rPr>
                          <w:sz w:val="16"/>
                          <w:szCs w:val="16"/>
                        </w:rPr>
                        <w:tab/>
                      </w:r>
                      <w:r w:rsidRPr="00D61EA6">
                        <w:rPr>
                          <w:sz w:val="16"/>
                          <w:szCs w:val="16"/>
                        </w:rPr>
                        <w:tab/>
                      </w:r>
                      <w:r>
                        <w:rPr>
                          <w:sz w:val="16"/>
                          <w:szCs w:val="16"/>
                        </w:rPr>
                        <w:tab/>
                      </w:r>
                      <w:r>
                        <w:rPr>
                          <w:sz w:val="16"/>
                          <w:szCs w:val="16"/>
                        </w:rPr>
                        <w:tab/>
                      </w:r>
                      <w:r w:rsidRPr="00D61EA6">
                        <w:rPr>
                          <w:sz w:val="16"/>
                          <w:szCs w:val="16"/>
                        </w:rPr>
                        <w:t xml:space="preserve">/* </w:t>
                      </w:r>
                      <w:r w:rsidRPr="00D61EA6">
                        <w:rPr>
                          <w:i/>
                          <w:sz w:val="16"/>
                          <w:szCs w:val="16"/>
                        </w:rPr>
                        <w:t>j</w:t>
                      </w:r>
                      <w:r w:rsidRPr="00D61EA6">
                        <w:rPr>
                          <w:sz w:val="16"/>
                          <w:szCs w:val="16"/>
                        </w:rPr>
                        <w:t xml:space="preserve"> is the PRB index</w:t>
                      </w:r>
                    </w:p>
                    <w:p w:rsidR="006D26F1" w:rsidRPr="00D61EA6" w:rsidRDefault="006D26F1" w:rsidP="006D26F1">
                      <w:pPr>
                        <w:contextualSpacing/>
                        <w:rPr>
                          <w:sz w:val="16"/>
                          <w:szCs w:val="16"/>
                        </w:rPr>
                      </w:pPr>
                      <w:r w:rsidRPr="00D61EA6">
                        <w:rPr>
                          <w:sz w:val="16"/>
                          <w:szCs w:val="16"/>
                        </w:rPr>
                        <w:t xml:space="preserve">    </w:t>
                      </w:r>
                      <w:r w:rsidRPr="00D61EA6">
                        <w:rPr>
                          <w:position w:val="-12"/>
                          <w:sz w:val="16"/>
                          <w:szCs w:val="16"/>
                        </w:rPr>
                        <w:object w:dxaOrig="1440" w:dyaOrig="340">
                          <v:shape id="_x0000_i1049" type="#_x0000_t75" style="width:71pt;height:16.75pt" o:ole="">
                            <v:imagedata r:id="rId84" o:title=""/>
                          </v:shape>
                          <o:OLEObject Type="Embed" ProgID="Equation.3" ShapeID="_x0000_i1049" DrawAspect="Content" ObjectID="_1413198545" r:id="rId85"/>
                        </w:object>
                      </w:r>
                      <w:r w:rsidRPr="00D61EA6">
                        <w:rPr>
                          <w:sz w:val="16"/>
                          <w:szCs w:val="16"/>
                        </w:rPr>
                        <w:tab/>
                      </w:r>
                      <w:r w:rsidRPr="00D61EA6">
                        <w:rPr>
                          <w:sz w:val="16"/>
                          <w:szCs w:val="16"/>
                        </w:rPr>
                        <w:tab/>
                      </w:r>
                      <w:r w:rsidRPr="00D61EA6">
                        <w:rPr>
                          <w:sz w:val="16"/>
                          <w:szCs w:val="16"/>
                        </w:rPr>
                        <w:tab/>
                      </w:r>
                      <w:r>
                        <w:rPr>
                          <w:sz w:val="16"/>
                          <w:szCs w:val="16"/>
                        </w:rPr>
                        <w:tab/>
                      </w:r>
                      <w:r w:rsidRPr="00D61EA6">
                        <w:rPr>
                          <w:sz w:val="16"/>
                          <w:szCs w:val="16"/>
                        </w:rPr>
                        <w:t xml:space="preserve">/* </w:t>
                      </w:r>
                      <w:proofErr w:type="spellStart"/>
                      <w:r w:rsidRPr="00D61EA6">
                        <w:rPr>
                          <w:i/>
                          <w:sz w:val="16"/>
                          <w:szCs w:val="16"/>
                        </w:rPr>
                        <w:t>i</w:t>
                      </w:r>
                      <w:proofErr w:type="spellEnd"/>
                      <w:r w:rsidRPr="00D61EA6">
                        <w:rPr>
                          <w:sz w:val="16"/>
                          <w:szCs w:val="16"/>
                        </w:rPr>
                        <w:t xml:space="preserve"> is the BD candidate index within the selected PRB</w:t>
                      </w:r>
                    </w:p>
                    <w:p w:rsidR="006D26F1" w:rsidRPr="00D61EA6" w:rsidRDefault="006D26F1" w:rsidP="006D26F1">
                      <w:pPr>
                        <w:contextualSpacing/>
                        <w:rPr>
                          <w:sz w:val="16"/>
                          <w:szCs w:val="16"/>
                        </w:rPr>
                      </w:pPr>
                      <w:r w:rsidRPr="00D61EA6">
                        <w:rPr>
                          <w:sz w:val="16"/>
                          <w:szCs w:val="16"/>
                        </w:rPr>
                        <w:t xml:space="preserve">    </w:t>
                      </w:r>
                      <w:proofErr w:type="gramStart"/>
                      <w:r w:rsidRPr="00D61EA6">
                        <w:rPr>
                          <w:sz w:val="16"/>
                          <w:szCs w:val="16"/>
                        </w:rPr>
                        <w:t>for</w:t>
                      </w:r>
                      <w:proofErr w:type="gramEnd"/>
                      <w:r w:rsidRPr="00D61EA6">
                        <w:rPr>
                          <w:sz w:val="16"/>
                          <w:szCs w:val="16"/>
                        </w:rPr>
                        <w:t xml:space="preserve"> </w:t>
                      </w:r>
                      <w:r w:rsidRPr="00D61EA6">
                        <w:rPr>
                          <w:i/>
                          <w:sz w:val="16"/>
                          <w:szCs w:val="16"/>
                        </w:rPr>
                        <w:t>m</w:t>
                      </w:r>
                      <w:r w:rsidRPr="00D61EA6">
                        <w:rPr>
                          <w:sz w:val="16"/>
                          <w:szCs w:val="16"/>
                        </w:rPr>
                        <w:t xml:space="preserve"> = 1 :</w:t>
                      </w:r>
                      <w:r w:rsidRPr="00D61EA6">
                        <w:rPr>
                          <w:position w:val="-8"/>
                          <w:sz w:val="16"/>
                          <w:szCs w:val="16"/>
                        </w:rPr>
                        <w:object w:dxaOrig="320" w:dyaOrig="260">
                          <v:shape id="_x0000_i1050" type="#_x0000_t75" style="width:16.25pt;height:13.2pt" o:ole="">
                            <v:imagedata r:id="rId86" o:title=""/>
                          </v:shape>
                          <o:OLEObject Type="Embed" ProgID="Equation.3" ShapeID="_x0000_i1050" DrawAspect="Content" ObjectID="_1413198546" r:id="rId87"/>
                        </w:object>
                      </w:r>
                    </w:p>
                    <w:p w:rsidR="006D26F1" w:rsidRPr="00D61EA6" w:rsidRDefault="006D26F1" w:rsidP="006D26F1">
                      <w:pPr>
                        <w:contextualSpacing/>
                        <w:rPr>
                          <w:sz w:val="16"/>
                          <w:szCs w:val="16"/>
                        </w:rPr>
                      </w:pPr>
                      <w:r w:rsidRPr="00D61EA6">
                        <w:rPr>
                          <w:sz w:val="16"/>
                          <w:szCs w:val="16"/>
                        </w:rPr>
                        <w:t xml:space="preserve">        </w:t>
                      </w:r>
                      <w:r w:rsidRPr="00D61EA6">
                        <w:rPr>
                          <w:position w:val="-12"/>
                          <w:sz w:val="16"/>
                          <w:szCs w:val="16"/>
                        </w:rPr>
                        <w:object w:dxaOrig="1400" w:dyaOrig="340">
                          <v:shape id="_x0000_i1051" type="#_x0000_t75" style="width:69.45pt;height:16.75pt" o:ole="">
                            <v:imagedata r:id="rId88" o:title=""/>
                          </v:shape>
                          <o:OLEObject Type="Embed" ProgID="Equation.3" ShapeID="_x0000_i1051" DrawAspect="Content" ObjectID="_1413198547" r:id="rId89"/>
                        </w:object>
                      </w:r>
                      <w:r w:rsidRPr="00D61EA6">
                        <w:rPr>
                          <w:sz w:val="16"/>
                          <w:szCs w:val="16"/>
                        </w:rPr>
                        <w:t>;</w:t>
                      </w:r>
                      <w:r w:rsidRPr="00D61EA6">
                        <w:rPr>
                          <w:sz w:val="16"/>
                          <w:szCs w:val="16"/>
                        </w:rPr>
                        <w:tab/>
                      </w:r>
                      <w:r w:rsidRPr="00D61EA6">
                        <w:rPr>
                          <w:sz w:val="16"/>
                          <w:szCs w:val="16"/>
                        </w:rPr>
                        <w:tab/>
                      </w:r>
                      <w:r>
                        <w:rPr>
                          <w:sz w:val="16"/>
                          <w:szCs w:val="16"/>
                        </w:rPr>
                        <w:tab/>
                      </w:r>
                      <w:r w:rsidRPr="00D61EA6">
                        <w:rPr>
                          <w:sz w:val="16"/>
                          <w:szCs w:val="16"/>
                        </w:rPr>
                        <w:t xml:space="preserve">/* the </w:t>
                      </w:r>
                      <w:proofErr w:type="spellStart"/>
                      <w:r w:rsidRPr="00D61EA6">
                        <w:rPr>
                          <w:i/>
                          <w:sz w:val="16"/>
                          <w:szCs w:val="16"/>
                        </w:rPr>
                        <w:t>m</w:t>
                      </w:r>
                      <w:r w:rsidRPr="00D61EA6">
                        <w:rPr>
                          <w:sz w:val="16"/>
                          <w:szCs w:val="16"/>
                        </w:rPr>
                        <w:t>th</w:t>
                      </w:r>
                      <w:proofErr w:type="spellEnd"/>
                      <w:r w:rsidRPr="00D61EA6">
                        <w:rPr>
                          <w:sz w:val="16"/>
                          <w:szCs w:val="16"/>
                        </w:rPr>
                        <w:t xml:space="preserve"> BD candidate in the localized SS at the aggregation level </w:t>
                      </w:r>
                      <w:r w:rsidRPr="00D61EA6">
                        <w:rPr>
                          <w:i/>
                          <w:sz w:val="16"/>
                          <w:szCs w:val="16"/>
                        </w:rPr>
                        <w:t>L</w:t>
                      </w:r>
                    </w:p>
                    <w:p w:rsidR="006D26F1" w:rsidRPr="00D61EA6" w:rsidRDefault="006D26F1" w:rsidP="006D26F1">
                      <w:pPr>
                        <w:contextualSpacing/>
                        <w:rPr>
                          <w:sz w:val="16"/>
                          <w:szCs w:val="16"/>
                        </w:rPr>
                      </w:pPr>
                      <w:r w:rsidRPr="00D61EA6">
                        <w:rPr>
                          <w:sz w:val="16"/>
                          <w:szCs w:val="16"/>
                        </w:rPr>
                        <w:t xml:space="preserve">        </w:t>
                      </w:r>
                      <w:r w:rsidRPr="00D61EA6">
                        <w:rPr>
                          <w:position w:val="-8"/>
                          <w:sz w:val="16"/>
                          <w:szCs w:val="16"/>
                        </w:rPr>
                        <w:object w:dxaOrig="1180" w:dyaOrig="260">
                          <v:shape id="_x0000_i1052" type="#_x0000_t75" style="width:58.3pt;height:12.7pt" o:ole="">
                            <v:imagedata r:id="rId90" o:title=""/>
                          </v:shape>
                          <o:OLEObject Type="Embed" ProgID="Equation.3" ShapeID="_x0000_i1052" DrawAspect="Content" ObjectID="_1413198548" r:id="rId91"/>
                        </w:object>
                      </w:r>
                      <w:r w:rsidRPr="00D61EA6">
                        <w:rPr>
                          <w:sz w:val="16"/>
                          <w:szCs w:val="16"/>
                        </w:rPr>
                        <w:t>;</w:t>
                      </w:r>
                      <w:r w:rsidRPr="00D61EA6">
                        <w:rPr>
                          <w:sz w:val="16"/>
                          <w:szCs w:val="16"/>
                        </w:rPr>
                        <w:tab/>
                      </w:r>
                      <w:r w:rsidRPr="00D61EA6">
                        <w:rPr>
                          <w:sz w:val="16"/>
                          <w:szCs w:val="16"/>
                        </w:rPr>
                        <w:tab/>
                      </w:r>
                      <w:r>
                        <w:rPr>
                          <w:sz w:val="16"/>
                          <w:szCs w:val="16"/>
                        </w:rPr>
                        <w:tab/>
                      </w:r>
                      <w:r>
                        <w:rPr>
                          <w:sz w:val="16"/>
                          <w:szCs w:val="16"/>
                        </w:rPr>
                        <w:tab/>
                      </w:r>
                      <w:r w:rsidRPr="00D61EA6">
                        <w:rPr>
                          <w:sz w:val="16"/>
                          <w:szCs w:val="16"/>
                        </w:rPr>
                        <w:t>/* determine the PRB index for the next BD candidate</w:t>
                      </w:r>
                    </w:p>
                    <w:p w:rsidR="006D26F1" w:rsidRPr="00D61EA6" w:rsidRDefault="006D26F1" w:rsidP="006D26F1">
                      <w:pPr>
                        <w:ind w:left="2550" w:hanging="2550"/>
                        <w:contextualSpacing/>
                        <w:rPr>
                          <w:sz w:val="16"/>
                          <w:szCs w:val="16"/>
                        </w:rPr>
                      </w:pPr>
                      <w:r w:rsidRPr="00D61EA6">
                        <w:rPr>
                          <w:sz w:val="16"/>
                          <w:szCs w:val="16"/>
                        </w:rPr>
                        <w:t xml:space="preserve">        </w:t>
                      </w:r>
                      <w:r w:rsidRPr="00D61EA6">
                        <w:rPr>
                          <w:position w:val="-12"/>
                          <w:sz w:val="16"/>
                          <w:szCs w:val="16"/>
                        </w:rPr>
                        <w:object w:dxaOrig="1380" w:dyaOrig="340">
                          <v:shape id="_x0000_i1053" type="#_x0000_t75" style="width:68.45pt;height:16.75pt" o:ole="">
                            <v:imagedata r:id="rId92" o:title=""/>
                          </v:shape>
                          <o:OLEObject Type="Embed" ProgID="Equation.3" ShapeID="_x0000_i1053" DrawAspect="Content" ObjectID="_1413198549" r:id="rId93"/>
                        </w:object>
                      </w:r>
                      <w:r w:rsidRPr="00D61EA6">
                        <w:rPr>
                          <w:sz w:val="16"/>
                          <w:szCs w:val="16"/>
                        </w:rPr>
                        <w:t>;</w:t>
                      </w:r>
                      <w:r w:rsidRPr="00D61EA6">
                        <w:rPr>
                          <w:sz w:val="16"/>
                          <w:szCs w:val="16"/>
                        </w:rPr>
                        <w:tab/>
                      </w:r>
                      <w:r>
                        <w:rPr>
                          <w:sz w:val="16"/>
                          <w:szCs w:val="16"/>
                        </w:rPr>
                        <w:tab/>
                      </w:r>
                      <w:r w:rsidRPr="00D61EA6">
                        <w:rPr>
                          <w:sz w:val="16"/>
                          <w:szCs w:val="16"/>
                        </w:rPr>
                        <w:tab/>
                        <w:t xml:space="preserve">/* determine the candidate index within the PRB for the next BD </w:t>
                      </w:r>
                    </w:p>
                    <w:p w:rsidR="006D26F1" w:rsidRPr="00D61EA6" w:rsidRDefault="006D26F1" w:rsidP="006D26F1">
                      <w:pPr>
                        <w:ind w:left="2550" w:firstLine="290"/>
                        <w:contextualSpacing/>
                        <w:rPr>
                          <w:sz w:val="16"/>
                          <w:szCs w:val="16"/>
                        </w:rPr>
                      </w:pPr>
                      <w:r w:rsidRPr="00D61EA6">
                        <w:rPr>
                          <w:sz w:val="16"/>
                          <w:szCs w:val="16"/>
                        </w:rPr>
                        <w:t>/* candidate.</w:t>
                      </w:r>
                    </w:p>
                    <w:p w:rsidR="006D26F1" w:rsidRPr="00D61EA6" w:rsidRDefault="006D26F1" w:rsidP="006D26F1">
                      <w:pPr>
                        <w:contextualSpacing/>
                        <w:rPr>
                          <w:sz w:val="16"/>
                          <w:szCs w:val="16"/>
                        </w:rPr>
                      </w:pPr>
                      <w:r w:rsidRPr="00D61EA6">
                        <w:rPr>
                          <w:sz w:val="16"/>
                          <w:szCs w:val="16"/>
                        </w:rPr>
                        <w:t xml:space="preserve">        </w:t>
                      </w:r>
                      <w:proofErr w:type="gramStart"/>
                      <w:r w:rsidRPr="00D61EA6">
                        <w:rPr>
                          <w:sz w:val="16"/>
                          <w:szCs w:val="16"/>
                        </w:rPr>
                        <w:t>if</w:t>
                      </w:r>
                      <w:proofErr w:type="gramEnd"/>
                      <w:r w:rsidRPr="00D61EA6">
                        <w:rPr>
                          <w:sz w:val="16"/>
                          <w:szCs w:val="16"/>
                        </w:rPr>
                        <w:t xml:space="preserve"> </w:t>
                      </w:r>
                      <w:r w:rsidRPr="00D61EA6">
                        <w:rPr>
                          <w:position w:val="-12"/>
                          <w:sz w:val="16"/>
                          <w:szCs w:val="16"/>
                        </w:rPr>
                        <w:object w:dxaOrig="1960" w:dyaOrig="340">
                          <v:shape id="_x0000_i1054" type="#_x0000_t75" style="width:96.85pt;height:16.75pt" o:ole="">
                            <v:imagedata r:id="rId94" o:title=""/>
                          </v:shape>
                          <o:OLEObject Type="Embed" ProgID="Equation.3" ShapeID="_x0000_i1054" DrawAspect="Content" ObjectID="_1413198550" r:id="rId95"/>
                        </w:object>
                      </w:r>
                      <w:r w:rsidRPr="00D61EA6">
                        <w:rPr>
                          <w:sz w:val="16"/>
                          <w:szCs w:val="16"/>
                        </w:rPr>
                        <w:t xml:space="preserve"> /* If the next candidate is already selected previously.</w:t>
                      </w:r>
                    </w:p>
                    <w:p w:rsidR="006D26F1" w:rsidRPr="00D61EA6" w:rsidRDefault="006D26F1" w:rsidP="006D26F1">
                      <w:pPr>
                        <w:contextualSpacing/>
                        <w:rPr>
                          <w:sz w:val="16"/>
                          <w:szCs w:val="16"/>
                        </w:rPr>
                      </w:pPr>
                      <w:r w:rsidRPr="00D61EA6">
                        <w:rPr>
                          <w:sz w:val="16"/>
                          <w:szCs w:val="16"/>
                        </w:rPr>
                        <w:t xml:space="preserve">            </w:t>
                      </w:r>
                      <w:r w:rsidRPr="00D61EA6">
                        <w:rPr>
                          <w:position w:val="-8"/>
                          <w:sz w:val="16"/>
                          <w:szCs w:val="16"/>
                        </w:rPr>
                        <w:object w:dxaOrig="1180" w:dyaOrig="260">
                          <v:shape id="_x0000_i1055" type="#_x0000_t75" style="width:58.3pt;height:12.7pt" o:ole="">
                            <v:imagedata r:id="rId90" o:title=""/>
                          </v:shape>
                          <o:OLEObject Type="Embed" ProgID="Equation.3" ShapeID="_x0000_i1055" DrawAspect="Content" ObjectID="_1413198551" r:id="rId96"/>
                        </w:object>
                      </w:r>
                      <w:r w:rsidRPr="00D61EA6">
                        <w:rPr>
                          <w:sz w:val="16"/>
                          <w:szCs w:val="16"/>
                        </w:rPr>
                        <w:t>;</w:t>
                      </w:r>
                      <w:r w:rsidRPr="00D61EA6">
                        <w:rPr>
                          <w:sz w:val="16"/>
                          <w:szCs w:val="16"/>
                        </w:rPr>
                        <w:tab/>
                      </w:r>
                      <w:r w:rsidRPr="00D61EA6">
                        <w:rPr>
                          <w:sz w:val="16"/>
                          <w:szCs w:val="16"/>
                        </w:rPr>
                        <w:tab/>
                      </w:r>
                      <w:r w:rsidRPr="00D61EA6">
                        <w:rPr>
                          <w:sz w:val="16"/>
                          <w:szCs w:val="16"/>
                        </w:rPr>
                        <w:tab/>
                        <w:t>/* select the candidate with the same determine</w:t>
                      </w:r>
                      <w:r>
                        <w:rPr>
                          <w:sz w:val="16"/>
                          <w:szCs w:val="16"/>
                        </w:rPr>
                        <w:t>d</w:t>
                      </w:r>
                      <w:r w:rsidRPr="00D61EA6">
                        <w:rPr>
                          <w:sz w:val="16"/>
                          <w:szCs w:val="16"/>
                        </w:rPr>
                        <w:t xml:space="preserve"> local index in the </w:t>
                      </w:r>
                    </w:p>
                    <w:p w:rsidR="006D26F1" w:rsidRPr="00D61EA6" w:rsidRDefault="006D26F1" w:rsidP="006D26F1">
                      <w:pPr>
                        <w:ind w:left="2556" w:firstLine="284"/>
                        <w:contextualSpacing/>
                        <w:rPr>
                          <w:sz w:val="16"/>
                          <w:szCs w:val="16"/>
                        </w:rPr>
                      </w:pPr>
                      <w:r w:rsidRPr="00D61EA6">
                        <w:rPr>
                          <w:sz w:val="16"/>
                          <w:szCs w:val="16"/>
                        </w:rPr>
                        <w:t>/* next PRB.</w:t>
                      </w:r>
                    </w:p>
                    <w:p w:rsidR="006D26F1" w:rsidRPr="00D61EA6" w:rsidRDefault="006D26F1" w:rsidP="006D26F1">
                      <w:pPr>
                        <w:contextualSpacing/>
                        <w:rPr>
                          <w:sz w:val="16"/>
                          <w:szCs w:val="16"/>
                        </w:rPr>
                      </w:pPr>
                      <w:r w:rsidRPr="00D61EA6">
                        <w:rPr>
                          <w:sz w:val="16"/>
                          <w:szCs w:val="16"/>
                        </w:rPr>
                        <w:t xml:space="preserve">        </w:t>
                      </w:r>
                      <w:proofErr w:type="gramStart"/>
                      <w:r w:rsidRPr="00D61EA6">
                        <w:rPr>
                          <w:sz w:val="16"/>
                          <w:szCs w:val="16"/>
                        </w:rPr>
                        <w:t>end</w:t>
                      </w:r>
                      <w:proofErr w:type="gramEnd"/>
                    </w:p>
                    <w:p w:rsidR="006D26F1" w:rsidRPr="00D61EA6" w:rsidRDefault="006D26F1" w:rsidP="006D26F1">
                      <w:pPr>
                        <w:contextualSpacing/>
                        <w:rPr>
                          <w:sz w:val="16"/>
                          <w:szCs w:val="16"/>
                        </w:rPr>
                      </w:pPr>
                      <w:r w:rsidRPr="00D61EA6">
                        <w:rPr>
                          <w:sz w:val="16"/>
                          <w:szCs w:val="16"/>
                        </w:rPr>
                        <w:t xml:space="preserve">    </w:t>
                      </w:r>
                      <w:proofErr w:type="gramStart"/>
                      <w:r w:rsidRPr="00D61EA6">
                        <w:rPr>
                          <w:sz w:val="16"/>
                          <w:szCs w:val="16"/>
                        </w:rPr>
                        <w:t>end</w:t>
                      </w:r>
                      <w:proofErr w:type="gramEnd"/>
                    </w:p>
                    <w:p w:rsidR="006D26F1" w:rsidRPr="00D61EA6" w:rsidRDefault="006D26F1" w:rsidP="006D26F1">
                      <w:pPr>
                        <w:contextualSpacing/>
                        <w:rPr>
                          <w:sz w:val="16"/>
                          <w:szCs w:val="16"/>
                        </w:rPr>
                      </w:pPr>
                      <w:proofErr w:type="gramStart"/>
                      <w:r w:rsidRPr="00D61EA6">
                        <w:rPr>
                          <w:sz w:val="16"/>
                          <w:szCs w:val="16"/>
                        </w:rPr>
                        <w:t>else</w:t>
                      </w:r>
                      <w:proofErr w:type="gramEnd"/>
                    </w:p>
                    <w:p w:rsidR="006D26F1" w:rsidRPr="00D61EA6" w:rsidRDefault="006D26F1" w:rsidP="006D26F1">
                      <w:pPr>
                        <w:contextualSpacing/>
                        <w:rPr>
                          <w:sz w:val="16"/>
                          <w:szCs w:val="16"/>
                        </w:rPr>
                      </w:pPr>
                      <w:r w:rsidRPr="00D61EA6">
                        <w:rPr>
                          <w:sz w:val="16"/>
                          <w:szCs w:val="16"/>
                        </w:rPr>
                        <w:t xml:space="preserve">    </w:t>
                      </w:r>
                      <w:r w:rsidRPr="00D61EA6">
                        <w:rPr>
                          <w:position w:val="-12"/>
                          <w:sz w:val="16"/>
                          <w:szCs w:val="16"/>
                        </w:rPr>
                        <w:object w:dxaOrig="3620" w:dyaOrig="340">
                          <v:shape id="_x0000_i1056" type="#_x0000_t75" style="width:179pt;height:16.75pt" o:ole="">
                            <v:imagedata r:id="rId97" o:title=""/>
                          </v:shape>
                          <o:OLEObject Type="Embed" ProgID="Equation.3" ShapeID="_x0000_i1056" DrawAspect="Content" ObjectID="_1413198552" r:id="rId98"/>
                        </w:object>
                      </w:r>
                    </w:p>
                    <w:p w:rsidR="006D26F1" w:rsidRPr="00D61EA6" w:rsidRDefault="006D26F1" w:rsidP="006D26F1">
                      <w:pPr>
                        <w:contextualSpacing/>
                        <w:rPr>
                          <w:sz w:val="16"/>
                          <w:szCs w:val="16"/>
                        </w:rPr>
                      </w:pPr>
                      <w:proofErr w:type="gramStart"/>
                      <w:r w:rsidRPr="00D61EA6">
                        <w:rPr>
                          <w:sz w:val="16"/>
                          <w:szCs w:val="16"/>
                        </w:rPr>
                        <w:t>end</w:t>
                      </w:r>
                      <w:proofErr w:type="gramEnd"/>
                    </w:p>
                  </w:txbxContent>
                </v:textbox>
                <w10:anchorlock/>
              </v:shape>
            </w:pict>
          </mc:Fallback>
        </mc:AlternateContent>
      </w:r>
    </w:p>
    <w:p w:rsidR="006D26F1" w:rsidRDefault="006D26F1" w:rsidP="006D26F1">
      <w:pPr>
        <w:pStyle w:val="Heading1"/>
      </w:pPr>
      <w:r>
        <w:lastRenderedPageBreak/>
        <w:t>Annex 2. Simulation results</w:t>
      </w:r>
    </w:p>
    <w:p w:rsidR="006D26F1" w:rsidRDefault="006D26F1" w:rsidP="006D26F1">
      <w:r>
        <w:t>In order to compare the blocking probability performance of the Method 1 and 2 due to the coexisted distributed EPDCCH, we have simulated the blocking probability</w:t>
      </w:r>
      <w:r w:rsidR="00BA4D8F">
        <w:t xml:space="preserve"> and</w:t>
      </w:r>
      <w:r>
        <w:t xml:space="preserve"> the CDFs of the first and the second blocked UE priority index. The simulation parameters are listed in Table 1.</w:t>
      </w:r>
    </w:p>
    <w:p w:rsidR="006D26F1" w:rsidRDefault="006D26F1" w:rsidP="006D26F1">
      <w:pPr>
        <w:jc w:val="center"/>
      </w:pPr>
      <w:r>
        <w:t>Table 1 Simulation parameters</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50"/>
        <w:gridCol w:w="4500"/>
      </w:tblGrid>
      <w:tr w:rsidR="006D26F1" w:rsidTr="00EE4297">
        <w:tc>
          <w:tcPr>
            <w:tcW w:w="4050" w:type="dxa"/>
            <w:shd w:val="clear" w:color="auto" w:fill="FFFF00"/>
          </w:tcPr>
          <w:p w:rsidR="006D26F1" w:rsidRDefault="006D26F1" w:rsidP="00EE4297">
            <w:r>
              <w:t>Simulation parameter</w:t>
            </w:r>
          </w:p>
        </w:tc>
        <w:tc>
          <w:tcPr>
            <w:tcW w:w="4500" w:type="dxa"/>
            <w:shd w:val="clear" w:color="auto" w:fill="FFFF00"/>
          </w:tcPr>
          <w:p w:rsidR="006D26F1" w:rsidRDefault="006D26F1" w:rsidP="00EE4297">
            <w:r>
              <w:t>Value</w:t>
            </w:r>
          </w:p>
        </w:tc>
      </w:tr>
      <w:tr w:rsidR="006D26F1" w:rsidTr="00EE4297">
        <w:tc>
          <w:tcPr>
            <w:tcW w:w="4050" w:type="dxa"/>
            <w:shd w:val="clear" w:color="auto" w:fill="auto"/>
          </w:tcPr>
          <w:p w:rsidR="006D26F1" w:rsidRDefault="006D26F1" w:rsidP="00EE4297">
            <w:r>
              <w:t>Number of PRB pairs in the EPDCCH-PRB set</w:t>
            </w:r>
          </w:p>
        </w:tc>
        <w:tc>
          <w:tcPr>
            <w:tcW w:w="4500" w:type="dxa"/>
            <w:shd w:val="clear" w:color="auto" w:fill="auto"/>
          </w:tcPr>
          <w:p w:rsidR="006D26F1" w:rsidRDefault="006D26F1" w:rsidP="00EE4297">
            <w:r>
              <w:t>4</w:t>
            </w:r>
          </w:p>
        </w:tc>
      </w:tr>
      <w:tr w:rsidR="006D26F1" w:rsidTr="00EE4297">
        <w:tc>
          <w:tcPr>
            <w:tcW w:w="4050" w:type="dxa"/>
            <w:shd w:val="clear" w:color="auto" w:fill="auto"/>
          </w:tcPr>
          <w:p w:rsidR="006D26F1" w:rsidRDefault="006D26F1" w:rsidP="00EE4297">
            <w:r>
              <w:t>The aggregation levels</w:t>
            </w:r>
          </w:p>
        </w:tc>
        <w:tc>
          <w:tcPr>
            <w:tcW w:w="4500" w:type="dxa"/>
            <w:shd w:val="clear" w:color="auto" w:fill="auto"/>
          </w:tcPr>
          <w:p w:rsidR="006D26F1" w:rsidRDefault="006D26F1" w:rsidP="00EE4297">
            <w:r>
              <w:t>{1, 2, 4, 8}</w:t>
            </w:r>
          </w:p>
        </w:tc>
      </w:tr>
      <w:tr w:rsidR="006D26F1" w:rsidTr="00EE4297">
        <w:tc>
          <w:tcPr>
            <w:tcW w:w="4050" w:type="dxa"/>
            <w:shd w:val="clear" w:color="auto" w:fill="auto"/>
          </w:tcPr>
          <w:p w:rsidR="006D26F1" w:rsidRDefault="006D26F1" w:rsidP="00EE4297">
            <w:r>
              <w:t>The number of BD candidates in 4 ALs</w:t>
            </w:r>
          </w:p>
        </w:tc>
        <w:tc>
          <w:tcPr>
            <w:tcW w:w="4500" w:type="dxa"/>
            <w:shd w:val="clear" w:color="auto" w:fill="auto"/>
          </w:tcPr>
          <w:p w:rsidR="006D26F1" w:rsidRDefault="006D26F1" w:rsidP="00EE4297">
            <w:r>
              <w:t>{6, 6, 2, 2}</w:t>
            </w:r>
          </w:p>
        </w:tc>
      </w:tr>
      <w:tr w:rsidR="006D26F1" w:rsidTr="00EE4297">
        <w:tc>
          <w:tcPr>
            <w:tcW w:w="4050" w:type="dxa"/>
            <w:shd w:val="clear" w:color="auto" w:fill="auto"/>
          </w:tcPr>
          <w:p w:rsidR="006D26F1" w:rsidRDefault="006D26F1" w:rsidP="00EE4297">
            <w:r>
              <w:t xml:space="preserve">The probability distribution for the four ALs </w:t>
            </w:r>
          </w:p>
        </w:tc>
        <w:tc>
          <w:tcPr>
            <w:tcW w:w="4500" w:type="dxa"/>
            <w:shd w:val="clear" w:color="auto" w:fill="auto"/>
          </w:tcPr>
          <w:p w:rsidR="006D26F1" w:rsidRDefault="006D26F1" w:rsidP="00EE4297">
            <w:r>
              <w:t>{0.6, 0.2, 0.15, 0.05}</w:t>
            </w:r>
          </w:p>
        </w:tc>
      </w:tr>
    </w:tbl>
    <w:p w:rsidR="006D26F1" w:rsidRDefault="006D26F1" w:rsidP="006D26F1"/>
    <w:p w:rsidR="006D26F1" w:rsidRDefault="006D26F1" w:rsidP="006D26F1">
      <w:r>
        <w:t xml:space="preserve">In each subframe, one or two distributed ECCEs are randomly allocated in the EPDCCH-PRB set first, then the localized EPDCCH for each UE, with a random selected AL according to the PDF shown in Table 1, is scheduled based on the search space described in Figs 2-5. </w:t>
      </w:r>
    </w:p>
    <w:p w:rsidR="006D26F1" w:rsidRDefault="00ED0C0A" w:rsidP="006D26F1">
      <w:pPr>
        <w:jc w:val="center"/>
      </w:pPr>
      <w:r w:rsidRPr="00ED0C0A">
        <w:t xml:space="preserve"> </w:t>
      </w:r>
      <w:r w:rsidR="00927D73">
        <w:rPr>
          <w:noProof/>
          <w:lang w:val="en-US" w:eastAsia="en-US"/>
        </w:rPr>
        <w:drawing>
          <wp:inline distT="0" distB="0" distL="0" distR="0" wp14:anchorId="22F6F7EC" wp14:editId="7791DCFE">
            <wp:extent cx="4045585" cy="3035935"/>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99">
                      <a:extLst>
                        <a:ext uri="{28A0092B-C50C-407E-A947-70E740481C1C}">
                          <a14:useLocalDpi xmlns:a14="http://schemas.microsoft.com/office/drawing/2010/main" val="0"/>
                        </a:ext>
                      </a:extLst>
                    </a:blip>
                    <a:srcRect/>
                    <a:stretch>
                      <a:fillRect/>
                    </a:stretch>
                  </pic:blipFill>
                  <pic:spPr bwMode="auto">
                    <a:xfrm>
                      <a:off x="0" y="0"/>
                      <a:ext cx="4045585" cy="3035935"/>
                    </a:xfrm>
                    <a:prstGeom prst="rect">
                      <a:avLst/>
                    </a:prstGeom>
                    <a:noFill/>
                    <a:ln>
                      <a:noFill/>
                    </a:ln>
                  </pic:spPr>
                </pic:pic>
              </a:graphicData>
            </a:graphic>
          </wp:inline>
        </w:drawing>
      </w:r>
    </w:p>
    <w:p w:rsidR="006D26F1" w:rsidRDefault="006D26F1" w:rsidP="006D26F1">
      <w:pPr>
        <w:jc w:val="center"/>
      </w:pPr>
      <w:r>
        <w:t>Figure 6. The CDF of the first blocked UE priority index.</w:t>
      </w:r>
    </w:p>
    <w:p w:rsidR="006D26F1" w:rsidRDefault="00ED0C0A" w:rsidP="006D26F1">
      <w:pPr>
        <w:jc w:val="center"/>
      </w:pPr>
      <w:r w:rsidRPr="00ED0C0A">
        <w:lastRenderedPageBreak/>
        <w:t xml:space="preserve"> </w:t>
      </w:r>
      <w:r w:rsidR="00927D73">
        <w:rPr>
          <w:noProof/>
          <w:lang w:val="en-US" w:eastAsia="en-US"/>
        </w:rPr>
        <w:drawing>
          <wp:inline distT="0" distB="0" distL="0" distR="0" wp14:anchorId="7D7C3609" wp14:editId="2131FC1F">
            <wp:extent cx="4104005" cy="307975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00">
                      <a:extLst>
                        <a:ext uri="{28A0092B-C50C-407E-A947-70E740481C1C}">
                          <a14:useLocalDpi xmlns:a14="http://schemas.microsoft.com/office/drawing/2010/main" val="0"/>
                        </a:ext>
                      </a:extLst>
                    </a:blip>
                    <a:srcRect/>
                    <a:stretch>
                      <a:fillRect/>
                    </a:stretch>
                  </pic:blipFill>
                  <pic:spPr bwMode="auto">
                    <a:xfrm>
                      <a:off x="0" y="0"/>
                      <a:ext cx="4104005" cy="3079750"/>
                    </a:xfrm>
                    <a:prstGeom prst="rect">
                      <a:avLst/>
                    </a:prstGeom>
                    <a:noFill/>
                    <a:ln>
                      <a:noFill/>
                    </a:ln>
                  </pic:spPr>
                </pic:pic>
              </a:graphicData>
            </a:graphic>
          </wp:inline>
        </w:drawing>
      </w:r>
    </w:p>
    <w:p w:rsidR="006D26F1" w:rsidRDefault="006D26F1" w:rsidP="006D26F1">
      <w:pPr>
        <w:jc w:val="center"/>
      </w:pPr>
      <w:r>
        <w:t>Figure 7. The CDF of the second blocked UE priority index.</w:t>
      </w:r>
    </w:p>
    <w:p w:rsidR="006D26F1" w:rsidRDefault="00E87D1D" w:rsidP="006D26F1">
      <w:pPr>
        <w:jc w:val="center"/>
      </w:pPr>
      <w:r w:rsidRPr="00E87D1D">
        <w:t xml:space="preserve"> </w:t>
      </w:r>
      <w:r w:rsidR="00927D73">
        <w:rPr>
          <w:noProof/>
          <w:lang w:val="en-US" w:eastAsia="en-US"/>
        </w:rPr>
        <w:drawing>
          <wp:inline distT="0" distB="0" distL="0" distR="0" wp14:anchorId="4700D777" wp14:editId="0656B970">
            <wp:extent cx="4008755" cy="3006725"/>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01">
                      <a:extLst>
                        <a:ext uri="{28A0092B-C50C-407E-A947-70E740481C1C}">
                          <a14:useLocalDpi xmlns:a14="http://schemas.microsoft.com/office/drawing/2010/main" val="0"/>
                        </a:ext>
                      </a:extLst>
                    </a:blip>
                    <a:srcRect/>
                    <a:stretch>
                      <a:fillRect/>
                    </a:stretch>
                  </pic:blipFill>
                  <pic:spPr bwMode="auto">
                    <a:xfrm>
                      <a:off x="0" y="0"/>
                      <a:ext cx="4008755" cy="3006725"/>
                    </a:xfrm>
                    <a:prstGeom prst="rect">
                      <a:avLst/>
                    </a:prstGeom>
                    <a:noFill/>
                    <a:ln>
                      <a:noFill/>
                    </a:ln>
                  </pic:spPr>
                </pic:pic>
              </a:graphicData>
            </a:graphic>
          </wp:inline>
        </w:drawing>
      </w:r>
    </w:p>
    <w:p w:rsidR="006D26F1" w:rsidRDefault="006D26F1" w:rsidP="006D26F1">
      <w:pPr>
        <w:jc w:val="center"/>
      </w:pPr>
      <w:r>
        <w:t xml:space="preserve">Figure 8. </w:t>
      </w:r>
      <w:r w:rsidR="00C74629">
        <w:t>Blocking probability (</w:t>
      </w:r>
      <w:r>
        <w:t>UEs are sc</w:t>
      </w:r>
      <w:r w:rsidR="00C74629">
        <w:t>heduled in a round-robin manner)</w:t>
      </w:r>
    </w:p>
    <w:p w:rsidR="006D26F1" w:rsidRDefault="006D26F1" w:rsidP="006D26F1">
      <w:pPr>
        <w:jc w:val="both"/>
        <w:rPr>
          <w:lang w:val="en-US"/>
        </w:rPr>
      </w:pPr>
      <w:r>
        <w:t>As shown in Figs. 6-8, the Method 2 always outperforms the Method 1 in terms of blocking probability. It should also be noted that the blocking probability is dramatically increased due to the occurrence of distributed EPDCCH in the configured localized EPDCCH-PRB set. As such, to have a more reasonable blocking probability in the case when the localized and distributed EPDCCH-PRB sets are overlapped, it may require some explicit division mechanism within the EPDCCH-PRB set.</w:t>
      </w:r>
    </w:p>
    <w:sectPr w:rsidR="006D26F1">
      <w:headerReference w:type="even" r:id="rId102"/>
      <w:headerReference w:type="default" r:id="rId103"/>
      <w:footerReference w:type="even" r:id="rId104"/>
      <w:headerReference w:type="first" r:id="rId105"/>
      <w:footerReference w:type="first" r:id="rId10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F2A9C" w:rsidRDefault="009F2A9C">
      <w:r>
        <w:separator/>
      </w:r>
    </w:p>
  </w:endnote>
  <w:endnote w:type="continuationSeparator" w:id="0">
    <w:p w:rsidR="009F2A9C" w:rsidRDefault="009F2A9C">
      <w:r>
        <w:continuationSeparator/>
      </w:r>
    </w:p>
  </w:endnote>
  <w:endnote w:type="continuationNotice" w:id="1">
    <w:p w:rsidR="009F2A9C" w:rsidRDefault="009F2A9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1A5B" w:rsidRDefault="00441A5B">
    <w:pPr>
      <w:pStyle w:val="Footer"/>
      <w:rPr>
        <w:rFonts w:cs="Arial"/>
        <w:i w:val="0"/>
        <w:color w:val="3E8430"/>
        <w:sz w:val="20"/>
      </w:rPr>
    </w:pPr>
    <w:bookmarkStart w:id="11" w:name="aliashDOCCompanyConfiden1FooterEvenPages"/>
    <w:r w:rsidRPr="00D151A2">
      <w:rPr>
        <w:rFonts w:cs="Arial"/>
        <w:i w:val="0"/>
        <w:color w:val="3E8430"/>
        <w:sz w:val="20"/>
      </w:rPr>
      <w:t>Nokia Internal Use Only</w:t>
    </w:r>
  </w:p>
  <w:bookmarkEnd w:id="11"/>
  <w:p w:rsidR="00441A5B" w:rsidRDefault="00441A5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1A5B" w:rsidRDefault="00441A5B">
    <w:pPr>
      <w:pStyle w:val="Footer"/>
      <w:rPr>
        <w:rFonts w:cs="Arial"/>
        <w:i w:val="0"/>
        <w:color w:val="3E8430"/>
        <w:sz w:val="20"/>
      </w:rPr>
    </w:pPr>
    <w:bookmarkStart w:id="13" w:name="aliashDOCCompanyConfiden1FooterFirstPage"/>
    <w:r w:rsidRPr="00D151A2">
      <w:rPr>
        <w:rFonts w:cs="Arial"/>
        <w:i w:val="0"/>
        <w:color w:val="3E8430"/>
        <w:sz w:val="20"/>
      </w:rPr>
      <w:t>Nokia Internal Use Only</w:t>
    </w:r>
  </w:p>
  <w:bookmarkEnd w:id="13"/>
  <w:p w:rsidR="00441A5B" w:rsidRDefault="00441A5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F2A9C" w:rsidRDefault="009F2A9C">
      <w:r>
        <w:separator/>
      </w:r>
    </w:p>
  </w:footnote>
  <w:footnote w:type="continuationSeparator" w:id="0">
    <w:p w:rsidR="009F2A9C" w:rsidRDefault="009F2A9C">
      <w:r>
        <w:continuationSeparator/>
      </w:r>
    </w:p>
  </w:footnote>
  <w:footnote w:type="continuationNotice" w:id="1">
    <w:p w:rsidR="009F2A9C" w:rsidRDefault="009F2A9C">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1A5B" w:rsidRDefault="00441A5B" w:rsidP="00D151A2">
    <w:pPr>
      <w:spacing w:after="0"/>
      <w:jc w:val="center"/>
      <w:rPr>
        <w:rFonts w:ascii="Arial" w:hAnsi="Arial" w:cs="Arial"/>
        <w:b/>
        <w:color w:val="3E8430"/>
      </w:rPr>
    </w:pPr>
    <w:bookmarkStart w:id="9" w:name="aliashDOCCompanyConfiden1HeaderEvenPages"/>
    <w:r w:rsidRPr="00D151A2">
      <w:rPr>
        <w:rFonts w:ascii="Arial" w:hAnsi="Arial" w:cs="Arial"/>
        <w:b/>
        <w:color w:val="3E8430"/>
      </w:rPr>
      <w:t>Nokia Internal Use Only</w:t>
    </w:r>
  </w:p>
  <w:bookmarkEnd w:id="9"/>
  <w:p w:rsidR="00441A5B" w:rsidRDefault="00441A5B">
    <w:r>
      <w:t xml:space="preserve">Page </w:t>
    </w:r>
    <w:r>
      <w:fldChar w:fldCharType="begin"/>
    </w:r>
    <w:r>
      <w:instrText>PAGE</w:instrText>
    </w:r>
    <w:r>
      <w:fldChar w:fldCharType="separate"/>
    </w:r>
    <w:r>
      <w:rPr>
        <w:noProof/>
      </w:rPr>
      <w:t>8</w:t>
    </w:r>
    <w:r>
      <w:fldChar w:fldCharType="end"/>
    </w:r>
    <w:r>
      <w:br/>
      <w:t>Draft prETS 300 ???: Month YYYY</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1A5B" w:rsidRDefault="00441A5B" w:rsidP="003B25FB">
    <w:pPr>
      <w:pStyle w:val="Header"/>
      <w:rPr>
        <w:rFonts w:cs="Arial"/>
        <w:color w:val="3E8430"/>
        <w:sz w:val="20"/>
      </w:rPr>
    </w:pPr>
    <w:bookmarkStart w:id="10" w:name="aliashDOCCompanyConfidenti1HeaderPrimary"/>
  </w:p>
  <w:bookmarkEnd w:id="10"/>
  <w:p w:rsidR="00441A5B" w:rsidRDefault="00441A5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1A5B" w:rsidRDefault="00441A5B">
    <w:pPr>
      <w:pStyle w:val="Header"/>
      <w:jc w:val="center"/>
      <w:rPr>
        <w:rFonts w:cs="Arial"/>
        <w:color w:val="3E8430"/>
        <w:sz w:val="20"/>
      </w:rPr>
    </w:pPr>
    <w:bookmarkStart w:id="12" w:name="aliashDOCCompanyConfiden1HeaderFirstPage"/>
    <w:r w:rsidRPr="00D151A2">
      <w:rPr>
        <w:rFonts w:cs="Arial"/>
        <w:color w:val="3E8430"/>
        <w:sz w:val="20"/>
      </w:rPr>
      <w:t>Nokia Internal Use Only</w:t>
    </w:r>
  </w:p>
  <w:bookmarkEnd w:id="12"/>
  <w:p w:rsidR="00441A5B" w:rsidRDefault="00441A5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4845F6"/>
    <w:multiLevelType w:val="hybridMultilevel"/>
    <w:tmpl w:val="48544444"/>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nsid w:val="0EEB0046"/>
    <w:multiLevelType w:val="hybridMultilevel"/>
    <w:tmpl w:val="3A52B650"/>
    <w:lvl w:ilvl="0" w:tplc="04090001">
      <w:start w:val="1"/>
      <w:numFmt w:val="bullet"/>
      <w:lvlText w:val=""/>
      <w:lvlJc w:val="left"/>
      <w:pPr>
        <w:ind w:left="1215" w:hanging="360"/>
      </w:pPr>
      <w:rPr>
        <w:rFonts w:ascii="Symbol" w:hAnsi="Symbol" w:hint="default"/>
      </w:rPr>
    </w:lvl>
    <w:lvl w:ilvl="1" w:tplc="04090003">
      <w:start w:val="1"/>
      <w:numFmt w:val="bullet"/>
      <w:lvlText w:val="o"/>
      <w:lvlJc w:val="left"/>
      <w:pPr>
        <w:ind w:left="1935" w:hanging="360"/>
      </w:pPr>
      <w:rPr>
        <w:rFonts w:ascii="Courier New" w:hAnsi="Courier New" w:cs="Courier New" w:hint="default"/>
      </w:rPr>
    </w:lvl>
    <w:lvl w:ilvl="2" w:tplc="04090005" w:tentative="1">
      <w:start w:val="1"/>
      <w:numFmt w:val="bullet"/>
      <w:lvlText w:val=""/>
      <w:lvlJc w:val="left"/>
      <w:pPr>
        <w:ind w:left="2655" w:hanging="360"/>
      </w:pPr>
      <w:rPr>
        <w:rFonts w:ascii="Wingdings" w:hAnsi="Wingdings" w:hint="default"/>
      </w:rPr>
    </w:lvl>
    <w:lvl w:ilvl="3" w:tplc="04090001" w:tentative="1">
      <w:start w:val="1"/>
      <w:numFmt w:val="bullet"/>
      <w:lvlText w:val=""/>
      <w:lvlJc w:val="left"/>
      <w:pPr>
        <w:ind w:left="3375" w:hanging="360"/>
      </w:pPr>
      <w:rPr>
        <w:rFonts w:ascii="Symbol" w:hAnsi="Symbol" w:hint="default"/>
      </w:rPr>
    </w:lvl>
    <w:lvl w:ilvl="4" w:tplc="04090003" w:tentative="1">
      <w:start w:val="1"/>
      <w:numFmt w:val="bullet"/>
      <w:lvlText w:val="o"/>
      <w:lvlJc w:val="left"/>
      <w:pPr>
        <w:ind w:left="4095" w:hanging="360"/>
      </w:pPr>
      <w:rPr>
        <w:rFonts w:ascii="Courier New" w:hAnsi="Courier New" w:cs="Courier New" w:hint="default"/>
      </w:rPr>
    </w:lvl>
    <w:lvl w:ilvl="5" w:tplc="04090005" w:tentative="1">
      <w:start w:val="1"/>
      <w:numFmt w:val="bullet"/>
      <w:lvlText w:val=""/>
      <w:lvlJc w:val="left"/>
      <w:pPr>
        <w:ind w:left="4815" w:hanging="360"/>
      </w:pPr>
      <w:rPr>
        <w:rFonts w:ascii="Wingdings" w:hAnsi="Wingdings" w:hint="default"/>
      </w:rPr>
    </w:lvl>
    <w:lvl w:ilvl="6" w:tplc="04090001" w:tentative="1">
      <w:start w:val="1"/>
      <w:numFmt w:val="bullet"/>
      <w:lvlText w:val=""/>
      <w:lvlJc w:val="left"/>
      <w:pPr>
        <w:ind w:left="5535" w:hanging="360"/>
      </w:pPr>
      <w:rPr>
        <w:rFonts w:ascii="Symbol" w:hAnsi="Symbol" w:hint="default"/>
      </w:rPr>
    </w:lvl>
    <w:lvl w:ilvl="7" w:tplc="04090003" w:tentative="1">
      <w:start w:val="1"/>
      <w:numFmt w:val="bullet"/>
      <w:lvlText w:val="o"/>
      <w:lvlJc w:val="left"/>
      <w:pPr>
        <w:ind w:left="6255" w:hanging="360"/>
      </w:pPr>
      <w:rPr>
        <w:rFonts w:ascii="Courier New" w:hAnsi="Courier New" w:cs="Courier New" w:hint="default"/>
      </w:rPr>
    </w:lvl>
    <w:lvl w:ilvl="8" w:tplc="04090005" w:tentative="1">
      <w:start w:val="1"/>
      <w:numFmt w:val="bullet"/>
      <w:lvlText w:val=""/>
      <w:lvlJc w:val="left"/>
      <w:pPr>
        <w:ind w:left="6975" w:hanging="360"/>
      </w:pPr>
      <w:rPr>
        <w:rFonts w:ascii="Wingdings" w:hAnsi="Wingdings" w:hint="default"/>
      </w:rPr>
    </w:lvl>
  </w:abstractNum>
  <w:abstractNum w:abstractNumId="2">
    <w:nsid w:val="138C1BF2"/>
    <w:multiLevelType w:val="hybridMultilevel"/>
    <w:tmpl w:val="2C702B0E"/>
    <w:lvl w:ilvl="0" w:tplc="245C2F26">
      <w:start w:val="5"/>
      <w:numFmt w:val="bullet"/>
      <w:lvlText w:val=""/>
      <w:lvlJc w:val="left"/>
      <w:pPr>
        <w:ind w:left="644" w:hanging="360"/>
      </w:pPr>
      <w:rPr>
        <w:rFonts w:ascii="Symbol" w:eastAsia="SimSun" w:hAnsi="Symbol"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nsid w:val="17764778"/>
    <w:multiLevelType w:val="hybridMultilevel"/>
    <w:tmpl w:val="26A2678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7C22AB4"/>
    <w:multiLevelType w:val="hybridMultilevel"/>
    <w:tmpl w:val="C6DC88FC"/>
    <w:lvl w:ilvl="0" w:tplc="0409000F">
      <w:start w:val="1"/>
      <w:numFmt w:val="decimal"/>
      <w:lvlText w:val="%1."/>
      <w:lvlJc w:val="left"/>
      <w:pPr>
        <w:tabs>
          <w:tab w:val="num" w:pos="720"/>
        </w:tabs>
        <w:ind w:left="720" w:hanging="360"/>
      </w:pPr>
      <w:rPr>
        <w:rFonts w:hint="default"/>
      </w:rPr>
    </w:lvl>
    <w:lvl w:ilvl="1" w:tplc="04060003" w:tentative="1">
      <w:start w:val="1"/>
      <w:numFmt w:val="bullet"/>
      <w:lvlText w:val="o"/>
      <w:lvlJc w:val="left"/>
      <w:pPr>
        <w:tabs>
          <w:tab w:val="num" w:pos="1440"/>
        </w:tabs>
        <w:ind w:left="1440" w:hanging="360"/>
      </w:pPr>
      <w:rPr>
        <w:rFonts w:ascii="Courier New" w:hAnsi="Courier New" w:cs="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cs="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cs="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5">
    <w:nsid w:val="1E9E40C9"/>
    <w:multiLevelType w:val="hybridMultilevel"/>
    <w:tmpl w:val="0FCA1BC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4BD30CF"/>
    <w:multiLevelType w:val="hybridMultilevel"/>
    <w:tmpl w:val="CD98E19C"/>
    <w:lvl w:ilvl="0" w:tplc="D402FAD2">
      <w:start w:val="3"/>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B4C421B"/>
    <w:multiLevelType w:val="hybridMultilevel"/>
    <w:tmpl w:val="056448F0"/>
    <w:lvl w:ilvl="0" w:tplc="04090001">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nsid w:val="38154DA0"/>
    <w:multiLevelType w:val="hybridMultilevel"/>
    <w:tmpl w:val="839C5DD4"/>
    <w:lvl w:ilvl="0" w:tplc="6142A892">
      <w:start w:val="1"/>
      <w:numFmt w:val="decimalZero"/>
      <w:lvlText w:val="[00%1]"/>
      <w:lvlJc w:val="left"/>
      <w:pPr>
        <w:tabs>
          <w:tab w:val="num" w:pos="720"/>
        </w:tabs>
        <w:ind w:left="720" w:hanging="360"/>
      </w:pPr>
      <w:rPr>
        <w:rFonts w:ascii="Times New Roman" w:hAnsi="Times New Roman" w:hint="default"/>
        <w:b/>
        <w:i w:val="0"/>
        <w:sz w:val="24"/>
      </w:rPr>
    </w:lvl>
    <w:lvl w:ilvl="1" w:tplc="02245E6A">
      <w:start w:val="1"/>
      <w:numFmt w:val="decimal"/>
      <w:lvlText w:val="%2."/>
      <w:lvlJc w:val="left"/>
      <w:pPr>
        <w:tabs>
          <w:tab w:val="num" w:pos="1665"/>
        </w:tabs>
        <w:ind w:left="1665" w:hanging="585"/>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B5C0B23"/>
    <w:multiLevelType w:val="hybridMultilevel"/>
    <w:tmpl w:val="C46E49B0"/>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nsid w:val="3E656B45"/>
    <w:multiLevelType w:val="hybridMultilevel"/>
    <w:tmpl w:val="1FFC5E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1050BD0"/>
    <w:multiLevelType w:val="hybridMultilevel"/>
    <w:tmpl w:val="BD10C9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5FD34D3"/>
    <w:multiLevelType w:val="multilevel"/>
    <w:tmpl w:val="60646D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4">
    <w:nsid w:val="5B4E1913"/>
    <w:multiLevelType w:val="hybridMultilevel"/>
    <w:tmpl w:val="6CC65E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0735AD0"/>
    <w:multiLevelType w:val="hybridMultilevel"/>
    <w:tmpl w:val="7174FA58"/>
    <w:lvl w:ilvl="0" w:tplc="04090001">
      <w:start w:val="1"/>
      <w:numFmt w:val="bullet"/>
      <w:lvlText w:val=""/>
      <w:lvlJc w:val="left"/>
      <w:pPr>
        <w:ind w:left="1123" w:hanging="360"/>
      </w:pPr>
      <w:rPr>
        <w:rFonts w:ascii="Symbol" w:hAnsi="Symbol" w:hint="default"/>
      </w:rPr>
    </w:lvl>
    <w:lvl w:ilvl="1" w:tplc="04090003">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6">
    <w:nsid w:val="613B65F1"/>
    <w:multiLevelType w:val="hybridMultilevel"/>
    <w:tmpl w:val="2A58B660"/>
    <w:lvl w:ilvl="0" w:tplc="6CF20E12">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5F65A21"/>
    <w:multiLevelType w:val="hybridMultilevel"/>
    <w:tmpl w:val="DF6EF90C"/>
    <w:lvl w:ilvl="0" w:tplc="D3F61DDE">
      <w:start w:val="1"/>
      <w:numFmt w:val="bullet"/>
      <w:lvlText w:val="•"/>
      <w:lvlJc w:val="left"/>
      <w:pPr>
        <w:tabs>
          <w:tab w:val="num" w:pos="360"/>
        </w:tabs>
        <w:ind w:left="360" w:hanging="360"/>
      </w:pPr>
      <w:rPr>
        <w:rFonts w:ascii="Arial" w:hAnsi="Arial" w:hint="default"/>
      </w:rPr>
    </w:lvl>
    <w:lvl w:ilvl="1" w:tplc="5790A99C">
      <w:start w:val="161"/>
      <w:numFmt w:val="bullet"/>
      <w:lvlText w:val="–"/>
      <w:lvlJc w:val="left"/>
      <w:pPr>
        <w:tabs>
          <w:tab w:val="num" w:pos="1080"/>
        </w:tabs>
        <w:ind w:left="1080" w:hanging="360"/>
      </w:pPr>
      <w:rPr>
        <w:rFonts w:ascii="Arial" w:hAnsi="Arial" w:hint="default"/>
      </w:rPr>
    </w:lvl>
    <w:lvl w:ilvl="2" w:tplc="59D252B8">
      <w:start w:val="1"/>
      <w:numFmt w:val="bullet"/>
      <w:lvlText w:val="•"/>
      <w:lvlJc w:val="left"/>
      <w:pPr>
        <w:tabs>
          <w:tab w:val="num" w:pos="1800"/>
        </w:tabs>
        <w:ind w:left="1800" w:hanging="360"/>
      </w:pPr>
      <w:rPr>
        <w:rFonts w:ascii="Arial" w:hAnsi="Arial" w:hint="default"/>
      </w:rPr>
    </w:lvl>
    <w:lvl w:ilvl="3" w:tplc="C6787B8C">
      <w:start w:val="1"/>
      <w:numFmt w:val="bullet"/>
      <w:lvlText w:val="•"/>
      <w:lvlJc w:val="left"/>
      <w:pPr>
        <w:tabs>
          <w:tab w:val="num" w:pos="2520"/>
        </w:tabs>
        <w:ind w:left="2520" w:hanging="360"/>
      </w:pPr>
      <w:rPr>
        <w:rFonts w:ascii="Arial" w:hAnsi="Arial" w:hint="default"/>
      </w:rPr>
    </w:lvl>
    <w:lvl w:ilvl="4" w:tplc="1826F222">
      <w:start w:val="1"/>
      <w:numFmt w:val="bullet"/>
      <w:lvlText w:val="•"/>
      <w:lvlJc w:val="left"/>
      <w:pPr>
        <w:tabs>
          <w:tab w:val="num" w:pos="3240"/>
        </w:tabs>
        <w:ind w:left="3240" w:hanging="360"/>
      </w:pPr>
      <w:rPr>
        <w:rFonts w:ascii="Arial" w:hAnsi="Arial" w:hint="default"/>
      </w:rPr>
    </w:lvl>
    <w:lvl w:ilvl="5" w:tplc="9AA0863C" w:tentative="1">
      <w:start w:val="1"/>
      <w:numFmt w:val="bullet"/>
      <w:lvlText w:val="•"/>
      <w:lvlJc w:val="left"/>
      <w:pPr>
        <w:tabs>
          <w:tab w:val="num" w:pos="3960"/>
        </w:tabs>
        <w:ind w:left="3960" w:hanging="360"/>
      </w:pPr>
      <w:rPr>
        <w:rFonts w:ascii="Arial" w:hAnsi="Arial" w:hint="default"/>
      </w:rPr>
    </w:lvl>
    <w:lvl w:ilvl="6" w:tplc="38B4BCBC" w:tentative="1">
      <w:start w:val="1"/>
      <w:numFmt w:val="bullet"/>
      <w:lvlText w:val="•"/>
      <w:lvlJc w:val="left"/>
      <w:pPr>
        <w:tabs>
          <w:tab w:val="num" w:pos="4680"/>
        </w:tabs>
        <w:ind w:left="4680" w:hanging="360"/>
      </w:pPr>
      <w:rPr>
        <w:rFonts w:ascii="Arial" w:hAnsi="Arial" w:hint="default"/>
      </w:rPr>
    </w:lvl>
    <w:lvl w:ilvl="7" w:tplc="FB940386" w:tentative="1">
      <w:start w:val="1"/>
      <w:numFmt w:val="bullet"/>
      <w:lvlText w:val="•"/>
      <w:lvlJc w:val="left"/>
      <w:pPr>
        <w:tabs>
          <w:tab w:val="num" w:pos="5400"/>
        </w:tabs>
        <w:ind w:left="5400" w:hanging="360"/>
      </w:pPr>
      <w:rPr>
        <w:rFonts w:ascii="Arial" w:hAnsi="Arial" w:hint="default"/>
      </w:rPr>
    </w:lvl>
    <w:lvl w:ilvl="8" w:tplc="A2AAEDAA" w:tentative="1">
      <w:start w:val="1"/>
      <w:numFmt w:val="bullet"/>
      <w:lvlText w:val="•"/>
      <w:lvlJc w:val="left"/>
      <w:pPr>
        <w:tabs>
          <w:tab w:val="num" w:pos="6120"/>
        </w:tabs>
        <w:ind w:left="6120" w:hanging="360"/>
      </w:pPr>
      <w:rPr>
        <w:rFonts w:ascii="Arial" w:hAnsi="Arial" w:hint="default"/>
      </w:rPr>
    </w:lvl>
  </w:abstractNum>
  <w:abstractNum w:abstractNumId="18">
    <w:nsid w:val="773A37E8"/>
    <w:multiLevelType w:val="hybridMultilevel"/>
    <w:tmpl w:val="E06642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8B931BC"/>
    <w:multiLevelType w:val="hybridMultilevel"/>
    <w:tmpl w:val="72E2CC34"/>
    <w:lvl w:ilvl="0" w:tplc="813A1C12">
      <w:start w:val="1"/>
      <w:numFmt w:val="bullet"/>
      <w:lvlText w:val="•"/>
      <w:lvlJc w:val="left"/>
      <w:pPr>
        <w:tabs>
          <w:tab w:val="num" w:pos="720"/>
        </w:tabs>
        <w:ind w:left="720" w:hanging="360"/>
      </w:pPr>
      <w:rPr>
        <w:rFonts w:ascii="Arial" w:hAnsi="Arial" w:hint="default"/>
      </w:rPr>
    </w:lvl>
    <w:lvl w:ilvl="1" w:tplc="30B03A7A">
      <w:start w:val="1"/>
      <w:numFmt w:val="bullet"/>
      <w:lvlText w:val="•"/>
      <w:lvlJc w:val="left"/>
      <w:pPr>
        <w:tabs>
          <w:tab w:val="num" w:pos="1440"/>
        </w:tabs>
        <w:ind w:left="1440" w:hanging="360"/>
      </w:pPr>
      <w:rPr>
        <w:rFonts w:ascii="Arial" w:hAnsi="Arial" w:hint="default"/>
      </w:rPr>
    </w:lvl>
    <w:lvl w:ilvl="2" w:tplc="E592B6BE" w:tentative="1">
      <w:start w:val="1"/>
      <w:numFmt w:val="bullet"/>
      <w:lvlText w:val="•"/>
      <w:lvlJc w:val="left"/>
      <w:pPr>
        <w:tabs>
          <w:tab w:val="num" w:pos="2160"/>
        </w:tabs>
        <w:ind w:left="2160" w:hanging="360"/>
      </w:pPr>
      <w:rPr>
        <w:rFonts w:ascii="Arial" w:hAnsi="Arial" w:hint="default"/>
      </w:rPr>
    </w:lvl>
    <w:lvl w:ilvl="3" w:tplc="2D28D394" w:tentative="1">
      <w:start w:val="1"/>
      <w:numFmt w:val="bullet"/>
      <w:lvlText w:val="•"/>
      <w:lvlJc w:val="left"/>
      <w:pPr>
        <w:tabs>
          <w:tab w:val="num" w:pos="2880"/>
        </w:tabs>
        <w:ind w:left="2880" w:hanging="360"/>
      </w:pPr>
      <w:rPr>
        <w:rFonts w:ascii="Arial" w:hAnsi="Arial" w:hint="default"/>
      </w:rPr>
    </w:lvl>
    <w:lvl w:ilvl="4" w:tplc="85FCA180" w:tentative="1">
      <w:start w:val="1"/>
      <w:numFmt w:val="bullet"/>
      <w:lvlText w:val="•"/>
      <w:lvlJc w:val="left"/>
      <w:pPr>
        <w:tabs>
          <w:tab w:val="num" w:pos="3600"/>
        </w:tabs>
        <w:ind w:left="3600" w:hanging="360"/>
      </w:pPr>
      <w:rPr>
        <w:rFonts w:ascii="Arial" w:hAnsi="Arial" w:hint="default"/>
      </w:rPr>
    </w:lvl>
    <w:lvl w:ilvl="5" w:tplc="2A64BE1C" w:tentative="1">
      <w:start w:val="1"/>
      <w:numFmt w:val="bullet"/>
      <w:lvlText w:val="•"/>
      <w:lvlJc w:val="left"/>
      <w:pPr>
        <w:tabs>
          <w:tab w:val="num" w:pos="4320"/>
        </w:tabs>
        <w:ind w:left="4320" w:hanging="360"/>
      </w:pPr>
      <w:rPr>
        <w:rFonts w:ascii="Arial" w:hAnsi="Arial" w:hint="default"/>
      </w:rPr>
    </w:lvl>
    <w:lvl w:ilvl="6" w:tplc="B0040460" w:tentative="1">
      <w:start w:val="1"/>
      <w:numFmt w:val="bullet"/>
      <w:lvlText w:val="•"/>
      <w:lvlJc w:val="left"/>
      <w:pPr>
        <w:tabs>
          <w:tab w:val="num" w:pos="5040"/>
        </w:tabs>
        <w:ind w:left="5040" w:hanging="360"/>
      </w:pPr>
      <w:rPr>
        <w:rFonts w:ascii="Arial" w:hAnsi="Arial" w:hint="default"/>
      </w:rPr>
    </w:lvl>
    <w:lvl w:ilvl="7" w:tplc="38405CB6" w:tentative="1">
      <w:start w:val="1"/>
      <w:numFmt w:val="bullet"/>
      <w:lvlText w:val="•"/>
      <w:lvlJc w:val="left"/>
      <w:pPr>
        <w:tabs>
          <w:tab w:val="num" w:pos="5760"/>
        </w:tabs>
        <w:ind w:left="5760" w:hanging="360"/>
      </w:pPr>
      <w:rPr>
        <w:rFonts w:ascii="Arial" w:hAnsi="Arial" w:hint="default"/>
      </w:rPr>
    </w:lvl>
    <w:lvl w:ilvl="8" w:tplc="14AC612E" w:tentative="1">
      <w:start w:val="1"/>
      <w:numFmt w:val="bullet"/>
      <w:lvlText w:val="•"/>
      <w:lvlJc w:val="left"/>
      <w:pPr>
        <w:tabs>
          <w:tab w:val="num" w:pos="6480"/>
        </w:tabs>
        <w:ind w:left="6480" w:hanging="360"/>
      </w:pPr>
      <w:rPr>
        <w:rFonts w:ascii="Arial" w:hAnsi="Arial" w:hint="default"/>
      </w:rPr>
    </w:lvl>
  </w:abstractNum>
  <w:abstractNum w:abstractNumId="2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E2C3F8D"/>
    <w:multiLevelType w:val="hybridMultilevel"/>
    <w:tmpl w:val="3CEC96D0"/>
    <w:lvl w:ilvl="0" w:tplc="27A40FF2">
      <w:start w:val="1"/>
      <w:numFmt w:val="lowerRoman"/>
      <w:lvlText w:val="%1)"/>
      <w:lvlJc w:val="left"/>
      <w:pPr>
        <w:ind w:left="1080" w:hanging="72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0"/>
  </w:num>
  <w:num w:numId="2">
    <w:abstractNumId w:val="13"/>
  </w:num>
  <w:num w:numId="3">
    <w:abstractNumId w:val="4"/>
  </w:num>
  <w:num w:numId="4">
    <w:abstractNumId w:val="2"/>
  </w:num>
  <w:num w:numId="5">
    <w:abstractNumId w:val="6"/>
  </w:num>
  <w:num w:numId="6">
    <w:abstractNumId w:val="12"/>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 w:numId="9">
    <w:abstractNumId w:val="17"/>
  </w:num>
  <w:num w:numId="10">
    <w:abstractNumId w:val="1"/>
  </w:num>
  <w:num w:numId="11">
    <w:abstractNumId w:val="10"/>
  </w:num>
  <w:num w:numId="12">
    <w:abstractNumId w:val="14"/>
  </w:num>
  <w:num w:numId="13">
    <w:abstractNumId w:val="0"/>
  </w:num>
  <w:num w:numId="14">
    <w:abstractNumId w:val="16"/>
  </w:num>
  <w:num w:numId="15">
    <w:abstractNumId w:val="3"/>
  </w:num>
  <w:num w:numId="16">
    <w:abstractNumId w:val="9"/>
  </w:num>
  <w:num w:numId="17">
    <w:abstractNumId w:val="11"/>
  </w:num>
  <w:num w:numId="18">
    <w:abstractNumId w:val="5"/>
  </w:num>
  <w:num w:numId="19">
    <w:abstractNumId w:val="21"/>
  </w:num>
  <w:num w:numId="20">
    <w:abstractNumId w:val="18"/>
  </w:num>
  <w:num w:numId="21">
    <w:abstractNumId w:val="19"/>
  </w:num>
  <w:num w:numId="22">
    <w:abstractNumId w:val="8"/>
  </w:num>
  <w:num w:numId="23">
    <w:abstractNumId w:val="1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355E"/>
    <w:rsid w:val="000002AB"/>
    <w:rsid w:val="000002B5"/>
    <w:rsid w:val="00000993"/>
    <w:rsid w:val="00002325"/>
    <w:rsid w:val="00002D15"/>
    <w:rsid w:val="00004E10"/>
    <w:rsid w:val="00004EFB"/>
    <w:rsid w:val="00006119"/>
    <w:rsid w:val="00006186"/>
    <w:rsid w:val="000063DE"/>
    <w:rsid w:val="00006E55"/>
    <w:rsid w:val="00007C4C"/>
    <w:rsid w:val="00010BDE"/>
    <w:rsid w:val="00011217"/>
    <w:rsid w:val="000114D5"/>
    <w:rsid w:val="000116EE"/>
    <w:rsid w:val="00013B7F"/>
    <w:rsid w:val="00013C75"/>
    <w:rsid w:val="0001459D"/>
    <w:rsid w:val="00015CEF"/>
    <w:rsid w:val="00017A1A"/>
    <w:rsid w:val="0002198E"/>
    <w:rsid w:val="000242A3"/>
    <w:rsid w:val="000261AD"/>
    <w:rsid w:val="000268BE"/>
    <w:rsid w:val="0002764E"/>
    <w:rsid w:val="00027751"/>
    <w:rsid w:val="00027BD7"/>
    <w:rsid w:val="000307DA"/>
    <w:rsid w:val="00030E79"/>
    <w:rsid w:val="0003141C"/>
    <w:rsid w:val="000314A0"/>
    <w:rsid w:val="00031689"/>
    <w:rsid w:val="000319B0"/>
    <w:rsid w:val="00032478"/>
    <w:rsid w:val="00033F8F"/>
    <w:rsid w:val="0003510D"/>
    <w:rsid w:val="00035340"/>
    <w:rsid w:val="0003569D"/>
    <w:rsid w:val="00035BE7"/>
    <w:rsid w:val="00042776"/>
    <w:rsid w:val="00042AFB"/>
    <w:rsid w:val="00043508"/>
    <w:rsid w:val="000443E2"/>
    <w:rsid w:val="00044469"/>
    <w:rsid w:val="0004579F"/>
    <w:rsid w:val="000463C9"/>
    <w:rsid w:val="00046F98"/>
    <w:rsid w:val="00047647"/>
    <w:rsid w:val="000500CD"/>
    <w:rsid w:val="00051D76"/>
    <w:rsid w:val="0005269D"/>
    <w:rsid w:val="00053B1F"/>
    <w:rsid w:val="00053EF4"/>
    <w:rsid w:val="00054810"/>
    <w:rsid w:val="000554C4"/>
    <w:rsid w:val="00055DE0"/>
    <w:rsid w:val="00055E7F"/>
    <w:rsid w:val="00056941"/>
    <w:rsid w:val="000577CF"/>
    <w:rsid w:val="0006063D"/>
    <w:rsid w:val="0006110A"/>
    <w:rsid w:val="00061113"/>
    <w:rsid w:val="00061855"/>
    <w:rsid w:val="000619DC"/>
    <w:rsid w:val="00062277"/>
    <w:rsid w:val="00062547"/>
    <w:rsid w:val="00062CA3"/>
    <w:rsid w:val="00064F16"/>
    <w:rsid w:val="00065792"/>
    <w:rsid w:val="000661C0"/>
    <w:rsid w:val="00066777"/>
    <w:rsid w:val="00066AE4"/>
    <w:rsid w:val="000701A8"/>
    <w:rsid w:val="000702BE"/>
    <w:rsid w:val="00070961"/>
    <w:rsid w:val="00072755"/>
    <w:rsid w:val="00073F0C"/>
    <w:rsid w:val="0007425F"/>
    <w:rsid w:val="0007436C"/>
    <w:rsid w:val="000743C5"/>
    <w:rsid w:val="00074EDF"/>
    <w:rsid w:val="00076678"/>
    <w:rsid w:val="0007777E"/>
    <w:rsid w:val="00077806"/>
    <w:rsid w:val="0007781F"/>
    <w:rsid w:val="00077DDA"/>
    <w:rsid w:val="00080190"/>
    <w:rsid w:val="00080FF4"/>
    <w:rsid w:val="0008207F"/>
    <w:rsid w:val="0008232D"/>
    <w:rsid w:val="00082535"/>
    <w:rsid w:val="000829B4"/>
    <w:rsid w:val="00082A07"/>
    <w:rsid w:val="00083612"/>
    <w:rsid w:val="00083CC7"/>
    <w:rsid w:val="000867E8"/>
    <w:rsid w:val="00087255"/>
    <w:rsid w:val="00090193"/>
    <w:rsid w:val="00090784"/>
    <w:rsid w:val="00090FA4"/>
    <w:rsid w:val="00091E6D"/>
    <w:rsid w:val="000928A2"/>
    <w:rsid w:val="00092B6E"/>
    <w:rsid w:val="00093257"/>
    <w:rsid w:val="000934B7"/>
    <w:rsid w:val="000934FD"/>
    <w:rsid w:val="00093FC3"/>
    <w:rsid w:val="000940A1"/>
    <w:rsid w:val="000943EE"/>
    <w:rsid w:val="0009474A"/>
    <w:rsid w:val="0009499B"/>
    <w:rsid w:val="00094EAA"/>
    <w:rsid w:val="00096641"/>
    <w:rsid w:val="0009672C"/>
    <w:rsid w:val="00096FDB"/>
    <w:rsid w:val="000A04C9"/>
    <w:rsid w:val="000A13B3"/>
    <w:rsid w:val="000A1887"/>
    <w:rsid w:val="000A2144"/>
    <w:rsid w:val="000A3719"/>
    <w:rsid w:val="000A4CB0"/>
    <w:rsid w:val="000A552F"/>
    <w:rsid w:val="000A5B15"/>
    <w:rsid w:val="000A5BC6"/>
    <w:rsid w:val="000A5E1D"/>
    <w:rsid w:val="000A68CA"/>
    <w:rsid w:val="000A6C74"/>
    <w:rsid w:val="000A76CE"/>
    <w:rsid w:val="000B05C4"/>
    <w:rsid w:val="000B0F83"/>
    <w:rsid w:val="000B2553"/>
    <w:rsid w:val="000B3C84"/>
    <w:rsid w:val="000B451D"/>
    <w:rsid w:val="000B4E17"/>
    <w:rsid w:val="000B5654"/>
    <w:rsid w:val="000B5F05"/>
    <w:rsid w:val="000B61CD"/>
    <w:rsid w:val="000B6ABD"/>
    <w:rsid w:val="000B6C88"/>
    <w:rsid w:val="000C0777"/>
    <w:rsid w:val="000C0BC6"/>
    <w:rsid w:val="000C1A0B"/>
    <w:rsid w:val="000C1D88"/>
    <w:rsid w:val="000C1FC4"/>
    <w:rsid w:val="000C396F"/>
    <w:rsid w:val="000C4A8A"/>
    <w:rsid w:val="000C5FFE"/>
    <w:rsid w:val="000C65F3"/>
    <w:rsid w:val="000C68FA"/>
    <w:rsid w:val="000C6F84"/>
    <w:rsid w:val="000C701F"/>
    <w:rsid w:val="000C7317"/>
    <w:rsid w:val="000C7498"/>
    <w:rsid w:val="000D0938"/>
    <w:rsid w:val="000D0E0E"/>
    <w:rsid w:val="000D1291"/>
    <w:rsid w:val="000D17ED"/>
    <w:rsid w:val="000D250A"/>
    <w:rsid w:val="000D2A6B"/>
    <w:rsid w:val="000D3303"/>
    <w:rsid w:val="000D3DD5"/>
    <w:rsid w:val="000D46D5"/>
    <w:rsid w:val="000D4913"/>
    <w:rsid w:val="000D4945"/>
    <w:rsid w:val="000D53D7"/>
    <w:rsid w:val="000D548A"/>
    <w:rsid w:val="000D57FB"/>
    <w:rsid w:val="000D63FD"/>
    <w:rsid w:val="000D66B4"/>
    <w:rsid w:val="000D7521"/>
    <w:rsid w:val="000E0B84"/>
    <w:rsid w:val="000E265A"/>
    <w:rsid w:val="000E2D30"/>
    <w:rsid w:val="000E33D0"/>
    <w:rsid w:val="000E3B82"/>
    <w:rsid w:val="000E3E84"/>
    <w:rsid w:val="000E4B6C"/>
    <w:rsid w:val="000F04FD"/>
    <w:rsid w:val="000F06AA"/>
    <w:rsid w:val="000F0CC4"/>
    <w:rsid w:val="000F1933"/>
    <w:rsid w:val="000F2A2B"/>
    <w:rsid w:val="000F2B5D"/>
    <w:rsid w:val="000F33CF"/>
    <w:rsid w:val="000F36AD"/>
    <w:rsid w:val="000F41AF"/>
    <w:rsid w:val="000F457E"/>
    <w:rsid w:val="000F4DC5"/>
    <w:rsid w:val="000F5470"/>
    <w:rsid w:val="000F55FE"/>
    <w:rsid w:val="000F5BC8"/>
    <w:rsid w:val="000F70A2"/>
    <w:rsid w:val="000F78F0"/>
    <w:rsid w:val="000F7D05"/>
    <w:rsid w:val="001005A4"/>
    <w:rsid w:val="00100744"/>
    <w:rsid w:val="00100921"/>
    <w:rsid w:val="001009AA"/>
    <w:rsid w:val="00100F59"/>
    <w:rsid w:val="001010C3"/>
    <w:rsid w:val="001014E6"/>
    <w:rsid w:val="00101857"/>
    <w:rsid w:val="001023C5"/>
    <w:rsid w:val="0010302C"/>
    <w:rsid w:val="001035CC"/>
    <w:rsid w:val="001044D8"/>
    <w:rsid w:val="00104BB7"/>
    <w:rsid w:val="00104DA1"/>
    <w:rsid w:val="00105615"/>
    <w:rsid w:val="0010616C"/>
    <w:rsid w:val="001063B9"/>
    <w:rsid w:val="00111297"/>
    <w:rsid w:val="00112B32"/>
    <w:rsid w:val="00112F55"/>
    <w:rsid w:val="001147FA"/>
    <w:rsid w:val="0011570A"/>
    <w:rsid w:val="00115B59"/>
    <w:rsid w:val="00116662"/>
    <w:rsid w:val="001177C7"/>
    <w:rsid w:val="00117EAF"/>
    <w:rsid w:val="001201AA"/>
    <w:rsid w:val="001208B6"/>
    <w:rsid w:val="00121B8F"/>
    <w:rsid w:val="00121EBC"/>
    <w:rsid w:val="00122AD2"/>
    <w:rsid w:val="00125382"/>
    <w:rsid w:val="00126282"/>
    <w:rsid w:val="00126A51"/>
    <w:rsid w:val="00126BB7"/>
    <w:rsid w:val="00127176"/>
    <w:rsid w:val="001319E3"/>
    <w:rsid w:val="001323C2"/>
    <w:rsid w:val="00132661"/>
    <w:rsid w:val="00134AAC"/>
    <w:rsid w:val="001351CB"/>
    <w:rsid w:val="0013551E"/>
    <w:rsid w:val="001355E3"/>
    <w:rsid w:val="0013581E"/>
    <w:rsid w:val="00137835"/>
    <w:rsid w:val="0014047C"/>
    <w:rsid w:val="001405A0"/>
    <w:rsid w:val="001408B1"/>
    <w:rsid w:val="00140B19"/>
    <w:rsid w:val="00140FF7"/>
    <w:rsid w:val="00141281"/>
    <w:rsid w:val="00141B0A"/>
    <w:rsid w:val="001427DB"/>
    <w:rsid w:val="00143749"/>
    <w:rsid w:val="00143CE3"/>
    <w:rsid w:val="00145F85"/>
    <w:rsid w:val="001462C9"/>
    <w:rsid w:val="001469C5"/>
    <w:rsid w:val="00146B9E"/>
    <w:rsid w:val="00147BDE"/>
    <w:rsid w:val="00150C7E"/>
    <w:rsid w:val="00150E18"/>
    <w:rsid w:val="00152226"/>
    <w:rsid w:val="0015279F"/>
    <w:rsid w:val="00155847"/>
    <w:rsid w:val="0015631A"/>
    <w:rsid w:val="00156BE5"/>
    <w:rsid w:val="001572B7"/>
    <w:rsid w:val="0015767C"/>
    <w:rsid w:val="00157CE1"/>
    <w:rsid w:val="00161386"/>
    <w:rsid w:val="00162285"/>
    <w:rsid w:val="00162726"/>
    <w:rsid w:val="00163BA9"/>
    <w:rsid w:val="00164AAB"/>
    <w:rsid w:val="00165284"/>
    <w:rsid w:val="00165429"/>
    <w:rsid w:val="0016678D"/>
    <w:rsid w:val="00171752"/>
    <w:rsid w:val="00173356"/>
    <w:rsid w:val="00173D52"/>
    <w:rsid w:val="00174CA6"/>
    <w:rsid w:val="00175988"/>
    <w:rsid w:val="00176D3B"/>
    <w:rsid w:val="0018139F"/>
    <w:rsid w:val="0018145E"/>
    <w:rsid w:val="00181571"/>
    <w:rsid w:val="00184F5F"/>
    <w:rsid w:val="001875CA"/>
    <w:rsid w:val="00190D90"/>
    <w:rsid w:val="001912BA"/>
    <w:rsid w:val="00192051"/>
    <w:rsid w:val="00192363"/>
    <w:rsid w:val="00192653"/>
    <w:rsid w:val="001926F4"/>
    <w:rsid w:val="00192F23"/>
    <w:rsid w:val="001932EA"/>
    <w:rsid w:val="001936C5"/>
    <w:rsid w:val="001945BF"/>
    <w:rsid w:val="00194771"/>
    <w:rsid w:val="00194D92"/>
    <w:rsid w:val="00195AE6"/>
    <w:rsid w:val="001973E2"/>
    <w:rsid w:val="00197EA3"/>
    <w:rsid w:val="001A00BB"/>
    <w:rsid w:val="001A0B57"/>
    <w:rsid w:val="001A0EB4"/>
    <w:rsid w:val="001A1561"/>
    <w:rsid w:val="001A1610"/>
    <w:rsid w:val="001A181C"/>
    <w:rsid w:val="001A193D"/>
    <w:rsid w:val="001A27BF"/>
    <w:rsid w:val="001A2A62"/>
    <w:rsid w:val="001A386C"/>
    <w:rsid w:val="001A3B12"/>
    <w:rsid w:val="001A3D9B"/>
    <w:rsid w:val="001A4541"/>
    <w:rsid w:val="001A45DE"/>
    <w:rsid w:val="001A5860"/>
    <w:rsid w:val="001A5BBA"/>
    <w:rsid w:val="001A5CF2"/>
    <w:rsid w:val="001A7691"/>
    <w:rsid w:val="001A79DB"/>
    <w:rsid w:val="001A7FDF"/>
    <w:rsid w:val="001B01EC"/>
    <w:rsid w:val="001B0FC3"/>
    <w:rsid w:val="001B1FAF"/>
    <w:rsid w:val="001B346A"/>
    <w:rsid w:val="001B374D"/>
    <w:rsid w:val="001B3761"/>
    <w:rsid w:val="001B37D5"/>
    <w:rsid w:val="001B38DD"/>
    <w:rsid w:val="001B38E5"/>
    <w:rsid w:val="001B3ED2"/>
    <w:rsid w:val="001B40CA"/>
    <w:rsid w:val="001B54AC"/>
    <w:rsid w:val="001B6B57"/>
    <w:rsid w:val="001B7021"/>
    <w:rsid w:val="001B70A3"/>
    <w:rsid w:val="001B72BD"/>
    <w:rsid w:val="001B74A5"/>
    <w:rsid w:val="001B7C7B"/>
    <w:rsid w:val="001B7D04"/>
    <w:rsid w:val="001C2216"/>
    <w:rsid w:val="001C4475"/>
    <w:rsid w:val="001C4BD5"/>
    <w:rsid w:val="001C4C60"/>
    <w:rsid w:val="001C67C3"/>
    <w:rsid w:val="001C7309"/>
    <w:rsid w:val="001C7655"/>
    <w:rsid w:val="001C76F0"/>
    <w:rsid w:val="001D01A1"/>
    <w:rsid w:val="001D0E76"/>
    <w:rsid w:val="001D0EB1"/>
    <w:rsid w:val="001D21F2"/>
    <w:rsid w:val="001D309D"/>
    <w:rsid w:val="001D3525"/>
    <w:rsid w:val="001D4711"/>
    <w:rsid w:val="001D60B3"/>
    <w:rsid w:val="001D6200"/>
    <w:rsid w:val="001D62AA"/>
    <w:rsid w:val="001D6836"/>
    <w:rsid w:val="001D69F2"/>
    <w:rsid w:val="001D7DEB"/>
    <w:rsid w:val="001D7E17"/>
    <w:rsid w:val="001D7FC4"/>
    <w:rsid w:val="001E00BA"/>
    <w:rsid w:val="001E1020"/>
    <w:rsid w:val="001E10C4"/>
    <w:rsid w:val="001E1801"/>
    <w:rsid w:val="001E1873"/>
    <w:rsid w:val="001E1D71"/>
    <w:rsid w:val="001E2109"/>
    <w:rsid w:val="001E2AA1"/>
    <w:rsid w:val="001E3D4C"/>
    <w:rsid w:val="001E4E1E"/>
    <w:rsid w:val="001E7C94"/>
    <w:rsid w:val="001F0389"/>
    <w:rsid w:val="001F0610"/>
    <w:rsid w:val="001F210B"/>
    <w:rsid w:val="001F222A"/>
    <w:rsid w:val="001F27CA"/>
    <w:rsid w:val="001F3517"/>
    <w:rsid w:val="001F4644"/>
    <w:rsid w:val="001F4803"/>
    <w:rsid w:val="001F4E2C"/>
    <w:rsid w:val="001F51CC"/>
    <w:rsid w:val="001F5760"/>
    <w:rsid w:val="001F5B65"/>
    <w:rsid w:val="001F659B"/>
    <w:rsid w:val="0020062B"/>
    <w:rsid w:val="002012C5"/>
    <w:rsid w:val="00201A94"/>
    <w:rsid w:val="00201DD6"/>
    <w:rsid w:val="0020210F"/>
    <w:rsid w:val="0020498F"/>
    <w:rsid w:val="002057AF"/>
    <w:rsid w:val="002065BD"/>
    <w:rsid w:val="00206F63"/>
    <w:rsid w:val="002072A7"/>
    <w:rsid w:val="00207860"/>
    <w:rsid w:val="00207DA7"/>
    <w:rsid w:val="00210FB4"/>
    <w:rsid w:val="002111F5"/>
    <w:rsid w:val="00211B26"/>
    <w:rsid w:val="00212283"/>
    <w:rsid w:val="00212732"/>
    <w:rsid w:val="00212733"/>
    <w:rsid w:val="00212A81"/>
    <w:rsid w:val="0021385B"/>
    <w:rsid w:val="00214215"/>
    <w:rsid w:val="0021429E"/>
    <w:rsid w:val="00215B55"/>
    <w:rsid w:val="0021689F"/>
    <w:rsid w:val="00216A86"/>
    <w:rsid w:val="00217002"/>
    <w:rsid w:val="00217431"/>
    <w:rsid w:val="002176CC"/>
    <w:rsid w:val="00217CBE"/>
    <w:rsid w:val="0022103C"/>
    <w:rsid w:val="0022159C"/>
    <w:rsid w:val="0022164F"/>
    <w:rsid w:val="00221B3A"/>
    <w:rsid w:val="00221ED4"/>
    <w:rsid w:val="00221F88"/>
    <w:rsid w:val="00222686"/>
    <w:rsid w:val="0022279D"/>
    <w:rsid w:val="00222B96"/>
    <w:rsid w:val="00223751"/>
    <w:rsid w:val="00223850"/>
    <w:rsid w:val="00223B8B"/>
    <w:rsid w:val="002245B9"/>
    <w:rsid w:val="00224EB8"/>
    <w:rsid w:val="00225413"/>
    <w:rsid w:val="0022715F"/>
    <w:rsid w:val="00227962"/>
    <w:rsid w:val="00227CC6"/>
    <w:rsid w:val="00230148"/>
    <w:rsid w:val="0023038A"/>
    <w:rsid w:val="00230977"/>
    <w:rsid w:val="00230F9A"/>
    <w:rsid w:val="0023282E"/>
    <w:rsid w:val="00232DD1"/>
    <w:rsid w:val="002339AE"/>
    <w:rsid w:val="00235A7F"/>
    <w:rsid w:val="00235ABD"/>
    <w:rsid w:val="00235CA6"/>
    <w:rsid w:val="00236870"/>
    <w:rsid w:val="00236E1C"/>
    <w:rsid w:val="00237291"/>
    <w:rsid w:val="002402D4"/>
    <w:rsid w:val="00240793"/>
    <w:rsid w:val="00241B74"/>
    <w:rsid w:val="00241E76"/>
    <w:rsid w:val="0024303A"/>
    <w:rsid w:val="002437E6"/>
    <w:rsid w:val="00244956"/>
    <w:rsid w:val="0024519E"/>
    <w:rsid w:val="00245DE6"/>
    <w:rsid w:val="0024629F"/>
    <w:rsid w:val="002464A7"/>
    <w:rsid w:val="002467CB"/>
    <w:rsid w:val="002475FE"/>
    <w:rsid w:val="00247D81"/>
    <w:rsid w:val="00250C0A"/>
    <w:rsid w:val="00250D91"/>
    <w:rsid w:val="00252177"/>
    <w:rsid w:val="00252368"/>
    <w:rsid w:val="00252738"/>
    <w:rsid w:val="00252AEB"/>
    <w:rsid w:val="002556FB"/>
    <w:rsid w:val="002561F5"/>
    <w:rsid w:val="00257B75"/>
    <w:rsid w:val="00260047"/>
    <w:rsid w:val="0026005D"/>
    <w:rsid w:val="002606F9"/>
    <w:rsid w:val="00260F4F"/>
    <w:rsid w:val="00261FD5"/>
    <w:rsid w:val="00263221"/>
    <w:rsid w:val="0026355E"/>
    <w:rsid w:val="00263734"/>
    <w:rsid w:val="00263C26"/>
    <w:rsid w:val="00263E71"/>
    <w:rsid w:val="00265403"/>
    <w:rsid w:val="0026644D"/>
    <w:rsid w:val="00266518"/>
    <w:rsid w:val="00266CD3"/>
    <w:rsid w:val="00267D93"/>
    <w:rsid w:val="00271732"/>
    <w:rsid w:val="002727FB"/>
    <w:rsid w:val="00273E15"/>
    <w:rsid w:val="002766BB"/>
    <w:rsid w:val="00276B0B"/>
    <w:rsid w:val="00276B3E"/>
    <w:rsid w:val="00276E4C"/>
    <w:rsid w:val="0027773A"/>
    <w:rsid w:val="00277D32"/>
    <w:rsid w:val="0028036B"/>
    <w:rsid w:val="002807AE"/>
    <w:rsid w:val="00280B8B"/>
    <w:rsid w:val="002815EC"/>
    <w:rsid w:val="00281867"/>
    <w:rsid w:val="00282D81"/>
    <w:rsid w:val="002834EF"/>
    <w:rsid w:val="00283884"/>
    <w:rsid w:val="00283B84"/>
    <w:rsid w:val="002846FE"/>
    <w:rsid w:val="00284FC1"/>
    <w:rsid w:val="00285467"/>
    <w:rsid w:val="002858B2"/>
    <w:rsid w:val="002875EE"/>
    <w:rsid w:val="002876E7"/>
    <w:rsid w:val="00287C55"/>
    <w:rsid w:val="00287CE2"/>
    <w:rsid w:val="002907DB"/>
    <w:rsid w:val="00290D20"/>
    <w:rsid w:val="00290D5F"/>
    <w:rsid w:val="00291150"/>
    <w:rsid w:val="00291980"/>
    <w:rsid w:val="002955B4"/>
    <w:rsid w:val="00295AE3"/>
    <w:rsid w:val="00296A1D"/>
    <w:rsid w:val="0029786F"/>
    <w:rsid w:val="00297B7A"/>
    <w:rsid w:val="002A0E77"/>
    <w:rsid w:val="002A20AF"/>
    <w:rsid w:val="002A2177"/>
    <w:rsid w:val="002A30C5"/>
    <w:rsid w:val="002A4181"/>
    <w:rsid w:val="002A4F26"/>
    <w:rsid w:val="002A51B9"/>
    <w:rsid w:val="002A6211"/>
    <w:rsid w:val="002A7978"/>
    <w:rsid w:val="002B0958"/>
    <w:rsid w:val="002B0CBA"/>
    <w:rsid w:val="002B1D1F"/>
    <w:rsid w:val="002B1FCF"/>
    <w:rsid w:val="002B2137"/>
    <w:rsid w:val="002B2B0F"/>
    <w:rsid w:val="002B2C97"/>
    <w:rsid w:val="002B480F"/>
    <w:rsid w:val="002B4B2E"/>
    <w:rsid w:val="002B511D"/>
    <w:rsid w:val="002B53A1"/>
    <w:rsid w:val="002B5BBC"/>
    <w:rsid w:val="002B785F"/>
    <w:rsid w:val="002B7A35"/>
    <w:rsid w:val="002B7C1F"/>
    <w:rsid w:val="002C00F2"/>
    <w:rsid w:val="002C0784"/>
    <w:rsid w:val="002C0C5A"/>
    <w:rsid w:val="002C3375"/>
    <w:rsid w:val="002C3B27"/>
    <w:rsid w:val="002C3DC5"/>
    <w:rsid w:val="002C5385"/>
    <w:rsid w:val="002C5507"/>
    <w:rsid w:val="002C5622"/>
    <w:rsid w:val="002C5BB9"/>
    <w:rsid w:val="002C6069"/>
    <w:rsid w:val="002C72A3"/>
    <w:rsid w:val="002C78DF"/>
    <w:rsid w:val="002C7C57"/>
    <w:rsid w:val="002D14A5"/>
    <w:rsid w:val="002D2D76"/>
    <w:rsid w:val="002D3665"/>
    <w:rsid w:val="002D3C3E"/>
    <w:rsid w:val="002D418C"/>
    <w:rsid w:val="002D4466"/>
    <w:rsid w:val="002D46FC"/>
    <w:rsid w:val="002D54B0"/>
    <w:rsid w:val="002D5F86"/>
    <w:rsid w:val="002D739F"/>
    <w:rsid w:val="002D7FFD"/>
    <w:rsid w:val="002E1589"/>
    <w:rsid w:val="002E618E"/>
    <w:rsid w:val="002E631C"/>
    <w:rsid w:val="002E6D42"/>
    <w:rsid w:val="002F0C74"/>
    <w:rsid w:val="002F17CB"/>
    <w:rsid w:val="002F1A8D"/>
    <w:rsid w:val="002F2140"/>
    <w:rsid w:val="002F2611"/>
    <w:rsid w:val="002F316D"/>
    <w:rsid w:val="002F3EF1"/>
    <w:rsid w:val="002F585C"/>
    <w:rsid w:val="002F5C89"/>
    <w:rsid w:val="002F62C2"/>
    <w:rsid w:val="002F65DA"/>
    <w:rsid w:val="002F6DB3"/>
    <w:rsid w:val="002F714D"/>
    <w:rsid w:val="00300534"/>
    <w:rsid w:val="00300A2F"/>
    <w:rsid w:val="00300ECF"/>
    <w:rsid w:val="003029BD"/>
    <w:rsid w:val="00303D18"/>
    <w:rsid w:val="0030430C"/>
    <w:rsid w:val="00305AB5"/>
    <w:rsid w:val="00305EEE"/>
    <w:rsid w:val="00306FC7"/>
    <w:rsid w:val="003078AD"/>
    <w:rsid w:val="0030797D"/>
    <w:rsid w:val="00307A85"/>
    <w:rsid w:val="00307D7D"/>
    <w:rsid w:val="0031160E"/>
    <w:rsid w:val="003116E3"/>
    <w:rsid w:val="00311B82"/>
    <w:rsid w:val="003128B2"/>
    <w:rsid w:val="00313589"/>
    <w:rsid w:val="00313A78"/>
    <w:rsid w:val="00313B17"/>
    <w:rsid w:val="0031469F"/>
    <w:rsid w:val="00315399"/>
    <w:rsid w:val="00316977"/>
    <w:rsid w:val="00316CCF"/>
    <w:rsid w:val="003171C7"/>
    <w:rsid w:val="00317A00"/>
    <w:rsid w:val="00320382"/>
    <w:rsid w:val="00320B43"/>
    <w:rsid w:val="00322547"/>
    <w:rsid w:val="00322EE5"/>
    <w:rsid w:val="003230D0"/>
    <w:rsid w:val="00323907"/>
    <w:rsid w:val="00323C96"/>
    <w:rsid w:val="0032507F"/>
    <w:rsid w:val="003263F6"/>
    <w:rsid w:val="003266F1"/>
    <w:rsid w:val="003301AD"/>
    <w:rsid w:val="003339D7"/>
    <w:rsid w:val="0033431A"/>
    <w:rsid w:val="00334EB9"/>
    <w:rsid w:val="00335121"/>
    <w:rsid w:val="0033613B"/>
    <w:rsid w:val="00336406"/>
    <w:rsid w:val="00336601"/>
    <w:rsid w:val="00336E10"/>
    <w:rsid w:val="00337CDA"/>
    <w:rsid w:val="00341395"/>
    <w:rsid w:val="00341C82"/>
    <w:rsid w:val="00343B32"/>
    <w:rsid w:val="00344DE1"/>
    <w:rsid w:val="00345050"/>
    <w:rsid w:val="00345CD7"/>
    <w:rsid w:val="003466FC"/>
    <w:rsid w:val="0034686D"/>
    <w:rsid w:val="00351FBA"/>
    <w:rsid w:val="00353187"/>
    <w:rsid w:val="00353F69"/>
    <w:rsid w:val="00354841"/>
    <w:rsid w:val="00354937"/>
    <w:rsid w:val="00355AF6"/>
    <w:rsid w:val="0035625F"/>
    <w:rsid w:val="003564E0"/>
    <w:rsid w:val="00356548"/>
    <w:rsid w:val="00356F93"/>
    <w:rsid w:val="00357242"/>
    <w:rsid w:val="003575A7"/>
    <w:rsid w:val="00357B3F"/>
    <w:rsid w:val="00360C98"/>
    <w:rsid w:val="00361415"/>
    <w:rsid w:val="003615F6"/>
    <w:rsid w:val="0036181F"/>
    <w:rsid w:val="00361849"/>
    <w:rsid w:val="00361D51"/>
    <w:rsid w:val="00362051"/>
    <w:rsid w:val="003620EA"/>
    <w:rsid w:val="003623A8"/>
    <w:rsid w:val="00362CDD"/>
    <w:rsid w:val="00363940"/>
    <w:rsid w:val="00363A1E"/>
    <w:rsid w:val="003640A0"/>
    <w:rsid w:val="0036548D"/>
    <w:rsid w:val="003723D6"/>
    <w:rsid w:val="0037263D"/>
    <w:rsid w:val="00372A23"/>
    <w:rsid w:val="00373D93"/>
    <w:rsid w:val="0037413C"/>
    <w:rsid w:val="00374F3E"/>
    <w:rsid w:val="00375009"/>
    <w:rsid w:val="00375092"/>
    <w:rsid w:val="00375CE8"/>
    <w:rsid w:val="00375E64"/>
    <w:rsid w:val="00377969"/>
    <w:rsid w:val="00377A48"/>
    <w:rsid w:val="00377D4F"/>
    <w:rsid w:val="0038089D"/>
    <w:rsid w:val="003808AE"/>
    <w:rsid w:val="00380BC4"/>
    <w:rsid w:val="00381CEC"/>
    <w:rsid w:val="003822B2"/>
    <w:rsid w:val="003832AC"/>
    <w:rsid w:val="00383481"/>
    <w:rsid w:val="00384170"/>
    <w:rsid w:val="00384453"/>
    <w:rsid w:val="00384937"/>
    <w:rsid w:val="00385155"/>
    <w:rsid w:val="003864D8"/>
    <w:rsid w:val="003864F0"/>
    <w:rsid w:val="00386B1C"/>
    <w:rsid w:val="00386F9D"/>
    <w:rsid w:val="00386FE4"/>
    <w:rsid w:val="00387142"/>
    <w:rsid w:val="0038757B"/>
    <w:rsid w:val="0038773F"/>
    <w:rsid w:val="00390B51"/>
    <w:rsid w:val="00393248"/>
    <w:rsid w:val="00393678"/>
    <w:rsid w:val="00395115"/>
    <w:rsid w:val="00395330"/>
    <w:rsid w:val="00395405"/>
    <w:rsid w:val="00395857"/>
    <w:rsid w:val="00396B29"/>
    <w:rsid w:val="00397872"/>
    <w:rsid w:val="00397D54"/>
    <w:rsid w:val="003A0BDB"/>
    <w:rsid w:val="003A13C2"/>
    <w:rsid w:val="003A209A"/>
    <w:rsid w:val="003A213C"/>
    <w:rsid w:val="003A4981"/>
    <w:rsid w:val="003A4A58"/>
    <w:rsid w:val="003A4D49"/>
    <w:rsid w:val="003A566A"/>
    <w:rsid w:val="003A5D87"/>
    <w:rsid w:val="003A64A8"/>
    <w:rsid w:val="003A72E5"/>
    <w:rsid w:val="003A74F1"/>
    <w:rsid w:val="003A7A2C"/>
    <w:rsid w:val="003B07B1"/>
    <w:rsid w:val="003B0BDD"/>
    <w:rsid w:val="003B2432"/>
    <w:rsid w:val="003B25FB"/>
    <w:rsid w:val="003B35A7"/>
    <w:rsid w:val="003B3642"/>
    <w:rsid w:val="003B5CFC"/>
    <w:rsid w:val="003B734B"/>
    <w:rsid w:val="003B7B85"/>
    <w:rsid w:val="003C0CAF"/>
    <w:rsid w:val="003C12C5"/>
    <w:rsid w:val="003C26C9"/>
    <w:rsid w:val="003C34FD"/>
    <w:rsid w:val="003C46FD"/>
    <w:rsid w:val="003C49F1"/>
    <w:rsid w:val="003C4C01"/>
    <w:rsid w:val="003C4F89"/>
    <w:rsid w:val="003C73EE"/>
    <w:rsid w:val="003C7AA5"/>
    <w:rsid w:val="003D1038"/>
    <w:rsid w:val="003D1152"/>
    <w:rsid w:val="003D3521"/>
    <w:rsid w:val="003D47E8"/>
    <w:rsid w:val="003D4CF7"/>
    <w:rsid w:val="003D4F39"/>
    <w:rsid w:val="003D566C"/>
    <w:rsid w:val="003D5FD4"/>
    <w:rsid w:val="003D728A"/>
    <w:rsid w:val="003D7387"/>
    <w:rsid w:val="003E00BB"/>
    <w:rsid w:val="003E1493"/>
    <w:rsid w:val="003E186E"/>
    <w:rsid w:val="003E2D05"/>
    <w:rsid w:val="003E4095"/>
    <w:rsid w:val="003E4657"/>
    <w:rsid w:val="003E481A"/>
    <w:rsid w:val="003E52A3"/>
    <w:rsid w:val="003E72EE"/>
    <w:rsid w:val="003E7E6A"/>
    <w:rsid w:val="003F247F"/>
    <w:rsid w:val="003F2A74"/>
    <w:rsid w:val="003F2AB9"/>
    <w:rsid w:val="003F2B04"/>
    <w:rsid w:val="003F3A36"/>
    <w:rsid w:val="003F4643"/>
    <w:rsid w:val="003F4D06"/>
    <w:rsid w:val="003F5B00"/>
    <w:rsid w:val="003F693C"/>
    <w:rsid w:val="0040146B"/>
    <w:rsid w:val="0040324D"/>
    <w:rsid w:val="0040465B"/>
    <w:rsid w:val="00404804"/>
    <w:rsid w:val="00405620"/>
    <w:rsid w:val="004059A1"/>
    <w:rsid w:val="00405CCD"/>
    <w:rsid w:val="00405CFE"/>
    <w:rsid w:val="00406352"/>
    <w:rsid w:val="00406C57"/>
    <w:rsid w:val="00411545"/>
    <w:rsid w:val="00411F57"/>
    <w:rsid w:val="00412273"/>
    <w:rsid w:val="004124FF"/>
    <w:rsid w:val="004138D3"/>
    <w:rsid w:val="00414230"/>
    <w:rsid w:val="0041459B"/>
    <w:rsid w:val="00414DB2"/>
    <w:rsid w:val="00414DC8"/>
    <w:rsid w:val="00416398"/>
    <w:rsid w:val="00416723"/>
    <w:rsid w:val="0041703D"/>
    <w:rsid w:val="00417067"/>
    <w:rsid w:val="0041774F"/>
    <w:rsid w:val="00420B0A"/>
    <w:rsid w:val="00420BC9"/>
    <w:rsid w:val="00420F3A"/>
    <w:rsid w:val="00422399"/>
    <w:rsid w:val="004224E0"/>
    <w:rsid w:val="00422981"/>
    <w:rsid w:val="00423204"/>
    <w:rsid w:val="0042408C"/>
    <w:rsid w:val="0042605D"/>
    <w:rsid w:val="00426109"/>
    <w:rsid w:val="0042719A"/>
    <w:rsid w:val="004279C0"/>
    <w:rsid w:val="00427AB6"/>
    <w:rsid w:val="00427D7F"/>
    <w:rsid w:val="00431562"/>
    <w:rsid w:val="00431C3A"/>
    <w:rsid w:val="00431F2D"/>
    <w:rsid w:val="004324EB"/>
    <w:rsid w:val="00435FE0"/>
    <w:rsid w:val="004365C7"/>
    <w:rsid w:val="00436630"/>
    <w:rsid w:val="004368EA"/>
    <w:rsid w:val="00437159"/>
    <w:rsid w:val="0043743A"/>
    <w:rsid w:val="00437AAE"/>
    <w:rsid w:val="00437B53"/>
    <w:rsid w:val="0044092D"/>
    <w:rsid w:val="00440D4F"/>
    <w:rsid w:val="004410E2"/>
    <w:rsid w:val="00441A5B"/>
    <w:rsid w:val="00442741"/>
    <w:rsid w:val="00442C26"/>
    <w:rsid w:val="00443270"/>
    <w:rsid w:val="004433A9"/>
    <w:rsid w:val="004452DC"/>
    <w:rsid w:val="0044530D"/>
    <w:rsid w:val="00445537"/>
    <w:rsid w:val="004468A4"/>
    <w:rsid w:val="00446F3F"/>
    <w:rsid w:val="004501F6"/>
    <w:rsid w:val="00451357"/>
    <w:rsid w:val="00452713"/>
    <w:rsid w:val="0045285A"/>
    <w:rsid w:val="00452A98"/>
    <w:rsid w:val="004538A0"/>
    <w:rsid w:val="00453F86"/>
    <w:rsid w:val="0045428B"/>
    <w:rsid w:val="00454577"/>
    <w:rsid w:val="0045461E"/>
    <w:rsid w:val="004546E5"/>
    <w:rsid w:val="00455105"/>
    <w:rsid w:val="004551BC"/>
    <w:rsid w:val="004554B7"/>
    <w:rsid w:val="004563D8"/>
    <w:rsid w:val="00456792"/>
    <w:rsid w:val="00456F48"/>
    <w:rsid w:val="004575AB"/>
    <w:rsid w:val="004575FB"/>
    <w:rsid w:val="004600F8"/>
    <w:rsid w:val="0046216D"/>
    <w:rsid w:val="00464465"/>
    <w:rsid w:val="00464CC8"/>
    <w:rsid w:val="0046633C"/>
    <w:rsid w:val="004666E5"/>
    <w:rsid w:val="0046700B"/>
    <w:rsid w:val="00470D03"/>
    <w:rsid w:val="00471F3E"/>
    <w:rsid w:val="00471F7A"/>
    <w:rsid w:val="004720F7"/>
    <w:rsid w:val="0047239E"/>
    <w:rsid w:val="0047448B"/>
    <w:rsid w:val="00474EE8"/>
    <w:rsid w:val="00474EF4"/>
    <w:rsid w:val="004766A3"/>
    <w:rsid w:val="00476842"/>
    <w:rsid w:val="00476FF6"/>
    <w:rsid w:val="00477E83"/>
    <w:rsid w:val="004800BF"/>
    <w:rsid w:val="00480584"/>
    <w:rsid w:val="004819F0"/>
    <w:rsid w:val="00482B81"/>
    <w:rsid w:val="0048383F"/>
    <w:rsid w:val="00484A89"/>
    <w:rsid w:val="00484FD7"/>
    <w:rsid w:val="00487386"/>
    <w:rsid w:val="00491DB8"/>
    <w:rsid w:val="004921C7"/>
    <w:rsid w:val="00492446"/>
    <w:rsid w:val="0049295B"/>
    <w:rsid w:val="00492C71"/>
    <w:rsid w:val="00493748"/>
    <w:rsid w:val="00493B57"/>
    <w:rsid w:val="0049405E"/>
    <w:rsid w:val="00494AC5"/>
    <w:rsid w:val="00495E20"/>
    <w:rsid w:val="004965DB"/>
    <w:rsid w:val="004976C7"/>
    <w:rsid w:val="00497D63"/>
    <w:rsid w:val="004A11DF"/>
    <w:rsid w:val="004A17BC"/>
    <w:rsid w:val="004A1DE1"/>
    <w:rsid w:val="004A2334"/>
    <w:rsid w:val="004A24A1"/>
    <w:rsid w:val="004A2CBF"/>
    <w:rsid w:val="004A3117"/>
    <w:rsid w:val="004A7749"/>
    <w:rsid w:val="004B03E6"/>
    <w:rsid w:val="004B150C"/>
    <w:rsid w:val="004B1F2B"/>
    <w:rsid w:val="004B2A85"/>
    <w:rsid w:val="004B2AD8"/>
    <w:rsid w:val="004B3166"/>
    <w:rsid w:val="004B33AB"/>
    <w:rsid w:val="004B3644"/>
    <w:rsid w:val="004B469B"/>
    <w:rsid w:val="004B5499"/>
    <w:rsid w:val="004B5611"/>
    <w:rsid w:val="004B6281"/>
    <w:rsid w:val="004B6D03"/>
    <w:rsid w:val="004B721E"/>
    <w:rsid w:val="004B7B0D"/>
    <w:rsid w:val="004B7F10"/>
    <w:rsid w:val="004C0D3B"/>
    <w:rsid w:val="004C1502"/>
    <w:rsid w:val="004C17B7"/>
    <w:rsid w:val="004C1FAB"/>
    <w:rsid w:val="004C2956"/>
    <w:rsid w:val="004C2E43"/>
    <w:rsid w:val="004C2EAB"/>
    <w:rsid w:val="004C4563"/>
    <w:rsid w:val="004C552B"/>
    <w:rsid w:val="004C56F7"/>
    <w:rsid w:val="004C5DA7"/>
    <w:rsid w:val="004C76EA"/>
    <w:rsid w:val="004D0825"/>
    <w:rsid w:val="004D0FB7"/>
    <w:rsid w:val="004D11F7"/>
    <w:rsid w:val="004D19BA"/>
    <w:rsid w:val="004D1A4E"/>
    <w:rsid w:val="004D27A6"/>
    <w:rsid w:val="004D29FA"/>
    <w:rsid w:val="004D3D91"/>
    <w:rsid w:val="004D41B7"/>
    <w:rsid w:val="004D437D"/>
    <w:rsid w:val="004D4AD6"/>
    <w:rsid w:val="004D5173"/>
    <w:rsid w:val="004D53F2"/>
    <w:rsid w:val="004D54A5"/>
    <w:rsid w:val="004D5C17"/>
    <w:rsid w:val="004D6625"/>
    <w:rsid w:val="004E01AE"/>
    <w:rsid w:val="004E043B"/>
    <w:rsid w:val="004E07F3"/>
    <w:rsid w:val="004E0C62"/>
    <w:rsid w:val="004E0D92"/>
    <w:rsid w:val="004E1855"/>
    <w:rsid w:val="004E30BE"/>
    <w:rsid w:val="004E3FF2"/>
    <w:rsid w:val="004E6043"/>
    <w:rsid w:val="004E7242"/>
    <w:rsid w:val="004E76D6"/>
    <w:rsid w:val="004E7886"/>
    <w:rsid w:val="004E7D4D"/>
    <w:rsid w:val="004F08C2"/>
    <w:rsid w:val="004F0B77"/>
    <w:rsid w:val="004F0CC8"/>
    <w:rsid w:val="004F1E2D"/>
    <w:rsid w:val="004F2123"/>
    <w:rsid w:val="004F25DB"/>
    <w:rsid w:val="004F3742"/>
    <w:rsid w:val="004F3C10"/>
    <w:rsid w:val="004F4124"/>
    <w:rsid w:val="004F573C"/>
    <w:rsid w:val="004F5779"/>
    <w:rsid w:val="004F5B03"/>
    <w:rsid w:val="004F611D"/>
    <w:rsid w:val="004F677C"/>
    <w:rsid w:val="004F7F2F"/>
    <w:rsid w:val="00500353"/>
    <w:rsid w:val="00500A8B"/>
    <w:rsid w:val="00500B57"/>
    <w:rsid w:val="005012D9"/>
    <w:rsid w:val="00501406"/>
    <w:rsid w:val="005015D7"/>
    <w:rsid w:val="0050178F"/>
    <w:rsid w:val="00501B55"/>
    <w:rsid w:val="00502B5C"/>
    <w:rsid w:val="0050319A"/>
    <w:rsid w:val="0050544D"/>
    <w:rsid w:val="00505DA9"/>
    <w:rsid w:val="005061F3"/>
    <w:rsid w:val="00506A78"/>
    <w:rsid w:val="00506C7D"/>
    <w:rsid w:val="005070C8"/>
    <w:rsid w:val="005074F1"/>
    <w:rsid w:val="00510575"/>
    <w:rsid w:val="00511DE8"/>
    <w:rsid w:val="00511FFE"/>
    <w:rsid w:val="00512D11"/>
    <w:rsid w:val="005132AA"/>
    <w:rsid w:val="00513327"/>
    <w:rsid w:val="00513D37"/>
    <w:rsid w:val="00513DBC"/>
    <w:rsid w:val="0051544B"/>
    <w:rsid w:val="00515646"/>
    <w:rsid w:val="00515AA5"/>
    <w:rsid w:val="0051668F"/>
    <w:rsid w:val="005166EE"/>
    <w:rsid w:val="0051681D"/>
    <w:rsid w:val="00517687"/>
    <w:rsid w:val="00521269"/>
    <w:rsid w:val="0052139F"/>
    <w:rsid w:val="00521442"/>
    <w:rsid w:val="005221B8"/>
    <w:rsid w:val="005227C3"/>
    <w:rsid w:val="00522CB7"/>
    <w:rsid w:val="005239A5"/>
    <w:rsid w:val="00523ECD"/>
    <w:rsid w:val="00524397"/>
    <w:rsid w:val="00524852"/>
    <w:rsid w:val="00524B6F"/>
    <w:rsid w:val="005254B5"/>
    <w:rsid w:val="00525765"/>
    <w:rsid w:val="00525945"/>
    <w:rsid w:val="00525C10"/>
    <w:rsid w:val="00526B3A"/>
    <w:rsid w:val="00526FFE"/>
    <w:rsid w:val="005270BF"/>
    <w:rsid w:val="00527F8F"/>
    <w:rsid w:val="005304CB"/>
    <w:rsid w:val="00531A84"/>
    <w:rsid w:val="00531F23"/>
    <w:rsid w:val="00532818"/>
    <w:rsid w:val="00534239"/>
    <w:rsid w:val="005349D6"/>
    <w:rsid w:val="005349F6"/>
    <w:rsid w:val="00534A63"/>
    <w:rsid w:val="00535AA5"/>
    <w:rsid w:val="00536914"/>
    <w:rsid w:val="0053795B"/>
    <w:rsid w:val="00537CF2"/>
    <w:rsid w:val="00537F5F"/>
    <w:rsid w:val="00540319"/>
    <w:rsid w:val="00540428"/>
    <w:rsid w:val="0054048B"/>
    <w:rsid w:val="00540AAE"/>
    <w:rsid w:val="00540C10"/>
    <w:rsid w:val="00541851"/>
    <w:rsid w:val="00541A81"/>
    <w:rsid w:val="00542E96"/>
    <w:rsid w:val="00542EE9"/>
    <w:rsid w:val="005430F9"/>
    <w:rsid w:val="00543741"/>
    <w:rsid w:val="00543785"/>
    <w:rsid w:val="0054409E"/>
    <w:rsid w:val="00544584"/>
    <w:rsid w:val="00544AE8"/>
    <w:rsid w:val="00544EBA"/>
    <w:rsid w:val="005450D1"/>
    <w:rsid w:val="00546699"/>
    <w:rsid w:val="0055119F"/>
    <w:rsid w:val="00551B28"/>
    <w:rsid w:val="005522EE"/>
    <w:rsid w:val="00552AD3"/>
    <w:rsid w:val="00552CA5"/>
    <w:rsid w:val="00552D49"/>
    <w:rsid w:val="00552F3D"/>
    <w:rsid w:val="00553A1A"/>
    <w:rsid w:val="0055506B"/>
    <w:rsid w:val="00555A5B"/>
    <w:rsid w:val="005568E0"/>
    <w:rsid w:val="00556C2E"/>
    <w:rsid w:val="00556D79"/>
    <w:rsid w:val="00556E5F"/>
    <w:rsid w:val="005575CD"/>
    <w:rsid w:val="00560946"/>
    <w:rsid w:val="00561A59"/>
    <w:rsid w:val="00561A96"/>
    <w:rsid w:val="00562EB9"/>
    <w:rsid w:val="005633DF"/>
    <w:rsid w:val="00563D96"/>
    <w:rsid w:val="00563E4B"/>
    <w:rsid w:val="00565916"/>
    <w:rsid w:val="00565E62"/>
    <w:rsid w:val="005666C9"/>
    <w:rsid w:val="00566FDB"/>
    <w:rsid w:val="005700C3"/>
    <w:rsid w:val="00570E47"/>
    <w:rsid w:val="00570F1C"/>
    <w:rsid w:val="005721C6"/>
    <w:rsid w:val="005730FF"/>
    <w:rsid w:val="00574003"/>
    <w:rsid w:val="005742D6"/>
    <w:rsid w:val="00574495"/>
    <w:rsid w:val="00574BB5"/>
    <w:rsid w:val="00574EFF"/>
    <w:rsid w:val="00575A52"/>
    <w:rsid w:val="005777FC"/>
    <w:rsid w:val="00580F86"/>
    <w:rsid w:val="0058229E"/>
    <w:rsid w:val="00582ADB"/>
    <w:rsid w:val="00582B72"/>
    <w:rsid w:val="00582C80"/>
    <w:rsid w:val="00583736"/>
    <w:rsid w:val="00583F80"/>
    <w:rsid w:val="00584722"/>
    <w:rsid w:val="0058527B"/>
    <w:rsid w:val="00585988"/>
    <w:rsid w:val="00586098"/>
    <w:rsid w:val="005864DF"/>
    <w:rsid w:val="00586ED4"/>
    <w:rsid w:val="005870BE"/>
    <w:rsid w:val="005875E0"/>
    <w:rsid w:val="005901B1"/>
    <w:rsid w:val="0059090F"/>
    <w:rsid w:val="00590E7C"/>
    <w:rsid w:val="00592940"/>
    <w:rsid w:val="00592CB1"/>
    <w:rsid w:val="00594396"/>
    <w:rsid w:val="005943DF"/>
    <w:rsid w:val="00594C15"/>
    <w:rsid w:val="00596993"/>
    <w:rsid w:val="00597266"/>
    <w:rsid w:val="00597280"/>
    <w:rsid w:val="00597FBB"/>
    <w:rsid w:val="005A04BE"/>
    <w:rsid w:val="005A137F"/>
    <w:rsid w:val="005A18B4"/>
    <w:rsid w:val="005A2A95"/>
    <w:rsid w:val="005A2C06"/>
    <w:rsid w:val="005A3216"/>
    <w:rsid w:val="005A4173"/>
    <w:rsid w:val="005A4AAA"/>
    <w:rsid w:val="005A4FE5"/>
    <w:rsid w:val="005A581E"/>
    <w:rsid w:val="005A61B9"/>
    <w:rsid w:val="005A677E"/>
    <w:rsid w:val="005A7421"/>
    <w:rsid w:val="005A7C6E"/>
    <w:rsid w:val="005B083D"/>
    <w:rsid w:val="005B0C78"/>
    <w:rsid w:val="005B235D"/>
    <w:rsid w:val="005B2D34"/>
    <w:rsid w:val="005B3146"/>
    <w:rsid w:val="005B3B82"/>
    <w:rsid w:val="005B46CB"/>
    <w:rsid w:val="005B549A"/>
    <w:rsid w:val="005B60AA"/>
    <w:rsid w:val="005B694D"/>
    <w:rsid w:val="005B6DD2"/>
    <w:rsid w:val="005B776C"/>
    <w:rsid w:val="005B7BD7"/>
    <w:rsid w:val="005B7F18"/>
    <w:rsid w:val="005C0023"/>
    <w:rsid w:val="005C0E08"/>
    <w:rsid w:val="005C1C73"/>
    <w:rsid w:val="005C2767"/>
    <w:rsid w:val="005C343E"/>
    <w:rsid w:val="005C384E"/>
    <w:rsid w:val="005C3C17"/>
    <w:rsid w:val="005C569F"/>
    <w:rsid w:val="005C5AB3"/>
    <w:rsid w:val="005C5CB7"/>
    <w:rsid w:val="005C6398"/>
    <w:rsid w:val="005C6450"/>
    <w:rsid w:val="005C64D2"/>
    <w:rsid w:val="005C7563"/>
    <w:rsid w:val="005C75A2"/>
    <w:rsid w:val="005C7763"/>
    <w:rsid w:val="005D1D8E"/>
    <w:rsid w:val="005D1FF0"/>
    <w:rsid w:val="005D2569"/>
    <w:rsid w:val="005D3CA1"/>
    <w:rsid w:val="005D5EE9"/>
    <w:rsid w:val="005D66A4"/>
    <w:rsid w:val="005D782A"/>
    <w:rsid w:val="005E0755"/>
    <w:rsid w:val="005E135B"/>
    <w:rsid w:val="005E1BB1"/>
    <w:rsid w:val="005E205B"/>
    <w:rsid w:val="005E293D"/>
    <w:rsid w:val="005E2E3C"/>
    <w:rsid w:val="005E3FF5"/>
    <w:rsid w:val="005E4215"/>
    <w:rsid w:val="005E4BD6"/>
    <w:rsid w:val="005E4FA2"/>
    <w:rsid w:val="005E58CC"/>
    <w:rsid w:val="005E6CB7"/>
    <w:rsid w:val="005E72A2"/>
    <w:rsid w:val="005E736A"/>
    <w:rsid w:val="005E78A8"/>
    <w:rsid w:val="005E7A53"/>
    <w:rsid w:val="005E7C1C"/>
    <w:rsid w:val="005E7D86"/>
    <w:rsid w:val="005F2B52"/>
    <w:rsid w:val="005F3095"/>
    <w:rsid w:val="005F31D5"/>
    <w:rsid w:val="005F4EBB"/>
    <w:rsid w:val="005F6029"/>
    <w:rsid w:val="005F60E7"/>
    <w:rsid w:val="005F67D3"/>
    <w:rsid w:val="0060018E"/>
    <w:rsid w:val="006007BB"/>
    <w:rsid w:val="00600F73"/>
    <w:rsid w:val="00600F81"/>
    <w:rsid w:val="00601402"/>
    <w:rsid w:val="006016CA"/>
    <w:rsid w:val="00601F82"/>
    <w:rsid w:val="006035D2"/>
    <w:rsid w:val="00603D3E"/>
    <w:rsid w:val="006040C2"/>
    <w:rsid w:val="00604916"/>
    <w:rsid w:val="00604973"/>
    <w:rsid w:val="006049AC"/>
    <w:rsid w:val="006052D6"/>
    <w:rsid w:val="00611B56"/>
    <w:rsid w:val="00612964"/>
    <w:rsid w:val="00612F68"/>
    <w:rsid w:val="0061339E"/>
    <w:rsid w:val="00613531"/>
    <w:rsid w:val="00613A0F"/>
    <w:rsid w:val="00614265"/>
    <w:rsid w:val="00615EF4"/>
    <w:rsid w:val="006204D9"/>
    <w:rsid w:val="00620C1C"/>
    <w:rsid w:val="00623BAA"/>
    <w:rsid w:val="00623F83"/>
    <w:rsid w:val="00625040"/>
    <w:rsid w:val="00627042"/>
    <w:rsid w:val="00627C84"/>
    <w:rsid w:val="00627D5C"/>
    <w:rsid w:val="00630482"/>
    <w:rsid w:val="00631627"/>
    <w:rsid w:val="00632A67"/>
    <w:rsid w:val="00634A3F"/>
    <w:rsid w:val="00635774"/>
    <w:rsid w:val="00635BA4"/>
    <w:rsid w:val="00635CFC"/>
    <w:rsid w:val="006362B6"/>
    <w:rsid w:val="00636612"/>
    <w:rsid w:val="00641078"/>
    <w:rsid w:val="00641AA7"/>
    <w:rsid w:val="00641BFE"/>
    <w:rsid w:val="00641D7F"/>
    <w:rsid w:val="00641E64"/>
    <w:rsid w:val="00643692"/>
    <w:rsid w:val="00643ABE"/>
    <w:rsid w:val="0064644A"/>
    <w:rsid w:val="00646B75"/>
    <w:rsid w:val="00646C22"/>
    <w:rsid w:val="00646CCB"/>
    <w:rsid w:val="00646E73"/>
    <w:rsid w:val="0064744D"/>
    <w:rsid w:val="00647620"/>
    <w:rsid w:val="00647837"/>
    <w:rsid w:val="00650B44"/>
    <w:rsid w:val="0065232D"/>
    <w:rsid w:val="0065270F"/>
    <w:rsid w:val="00652922"/>
    <w:rsid w:val="00653AD4"/>
    <w:rsid w:val="00653B3F"/>
    <w:rsid w:val="00654851"/>
    <w:rsid w:val="00654923"/>
    <w:rsid w:val="00654CEE"/>
    <w:rsid w:val="00654CF7"/>
    <w:rsid w:val="0065572A"/>
    <w:rsid w:val="00655A0B"/>
    <w:rsid w:val="00656B8A"/>
    <w:rsid w:val="00657043"/>
    <w:rsid w:val="00657305"/>
    <w:rsid w:val="00657526"/>
    <w:rsid w:val="006613F3"/>
    <w:rsid w:val="00662684"/>
    <w:rsid w:val="006639BD"/>
    <w:rsid w:val="00664060"/>
    <w:rsid w:val="00664700"/>
    <w:rsid w:val="00664E13"/>
    <w:rsid w:val="00665064"/>
    <w:rsid w:val="00665352"/>
    <w:rsid w:val="00665A26"/>
    <w:rsid w:val="006703BC"/>
    <w:rsid w:val="0067053C"/>
    <w:rsid w:val="006709A0"/>
    <w:rsid w:val="00671C9C"/>
    <w:rsid w:val="00673156"/>
    <w:rsid w:val="0067316D"/>
    <w:rsid w:val="00673790"/>
    <w:rsid w:val="00673880"/>
    <w:rsid w:val="00675048"/>
    <w:rsid w:val="006774CA"/>
    <w:rsid w:val="006774E5"/>
    <w:rsid w:val="00677BA6"/>
    <w:rsid w:val="0068025C"/>
    <w:rsid w:val="00680D5C"/>
    <w:rsid w:val="00680E32"/>
    <w:rsid w:val="006822C6"/>
    <w:rsid w:val="00682934"/>
    <w:rsid w:val="00682B7E"/>
    <w:rsid w:val="00682C1E"/>
    <w:rsid w:val="00683C14"/>
    <w:rsid w:val="00684EBC"/>
    <w:rsid w:val="00684FE7"/>
    <w:rsid w:val="00684FFE"/>
    <w:rsid w:val="00685345"/>
    <w:rsid w:val="006865B8"/>
    <w:rsid w:val="00686FB0"/>
    <w:rsid w:val="00690DCF"/>
    <w:rsid w:val="00690F29"/>
    <w:rsid w:val="00691F21"/>
    <w:rsid w:val="006929EB"/>
    <w:rsid w:val="00693590"/>
    <w:rsid w:val="00693809"/>
    <w:rsid w:val="00693E0E"/>
    <w:rsid w:val="00693E19"/>
    <w:rsid w:val="00694CBC"/>
    <w:rsid w:val="00694D7D"/>
    <w:rsid w:val="006956B6"/>
    <w:rsid w:val="006966B9"/>
    <w:rsid w:val="0069679A"/>
    <w:rsid w:val="0069750A"/>
    <w:rsid w:val="006A0F4F"/>
    <w:rsid w:val="006A15D5"/>
    <w:rsid w:val="006A16CE"/>
    <w:rsid w:val="006A1803"/>
    <w:rsid w:val="006A19B3"/>
    <w:rsid w:val="006A2E5B"/>
    <w:rsid w:val="006A3712"/>
    <w:rsid w:val="006A39FB"/>
    <w:rsid w:val="006A4455"/>
    <w:rsid w:val="006A51A7"/>
    <w:rsid w:val="006A5E9D"/>
    <w:rsid w:val="006A6230"/>
    <w:rsid w:val="006A6C47"/>
    <w:rsid w:val="006A766F"/>
    <w:rsid w:val="006A78C6"/>
    <w:rsid w:val="006A7F6A"/>
    <w:rsid w:val="006B082C"/>
    <w:rsid w:val="006B1735"/>
    <w:rsid w:val="006B247D"/>
    <w:rsid w:val="006B3848"/>
    <w:rsid w:val="006B4696"/>
    <w:rsid w:val="006B47F9"/>
    <w:rsid w:val="006B5B2A"/>
    <w:rsid w:val="006B6104"/>
    <w:rsid w:val="006B7D6C"/>
    <w:rsid w:val="006C215C"/>
    <w:rsid w:val="006C3605"/>
    <w:rsid w:val="006C37FF"/>
    <w:rsid w:val="006C3AE3"/>
    <w:rsid w:val="006C3E39"/>
    <w:rsid w:val="006C41A5"/>
    <w:rsid w:val="006C57BD"/>
    <w:rsid w:val="006C6290"/>
    <w:rsid w:val="006C6480"/>
    <w:rsid w:val="006C7098"/>
    <w:rsid w:val="006D02F7"/>
    <w:rsid w:val="006D15DC"/>
    <w:rsid w:val="006D1F9B"/>
    <w:rsid w:val="006D26F1"/>
    <w:rsid w:val="006D3292"/>
    <w:rsid w:val="006D3B1D"/>
    <w:rsid w:val="006D4512"/>
    <w:rsid w:val="006D6005"/>
    <w:rsid w:val="006D6670"/>
    <w:rsid w:val="006D6AA4"/>
    <w:rsid w:val="006D6C91"/>
    <w:rsid w:val="006D6D78"/>
    <w:rsid w:val="006D703F"/>
    <w:rsid w:val="006D74A6"/>
    <w:rsid w:val="006D7656"/>
    <w:rsid w:val="006D773E"/>
    <w:rsid w:val="006E03A1"/>
    <w:rsid w:val="006E096C"/>
    <w:rsid w:val="006E17F2"/>
    <w:rsid w:val="006E1A30"/>
    <w:rsid w:val="006E1D49"/>
    <w:rsid w:val="006E2201"/>
    <w:rsid w:val="006E2958"/>
    <w:rsid w:val="006E2AF0"/>
    <w:rsid w:val="006E460F"/>
    <w:rsid w:val="006E4D0A"/>
    <w:rsid w:val="006E4D4F"/>
    <w:rsid w:val="006E4DB8"/>
    <w:rsid w:val="006E513D"/>
    <w:rsid w:val="006E5DC5"/>
    <w:rsid w:val="006E5EF3"/>
    <w:rsid w:val="006E7266"/>
    <w:rsid w:val="006F006D"/>
    <w:rsid w:val="006F1486"/>
    <w:rsid w:val="006F24DF"/>
    <w:rsid w:val="006F295D"/>
    <w:rsid w:val="006F3348"/>
    <w:rsid w:val="006F551B"/>
    <w:rsid w:val="006F61C2"/>
    <w:rsid w:val="006F61F7"/>
    <w:rsid w:val="006F71D9"/>
    <w:rsid w:val="006F7490"/>
    <w:rsid w:val="006F7819"/>
    <w:rsid w:val="00701241"/>
    <w:rsid w:val="007013EE"/>
    <w:rsid w:val="00701A6D"/>
    <w:rsid w:val="0070267D"/>
    <w:rsid w:val="00702929"/>
    <w:rsid w:val="00702A18"/>
    <w:rsid w:val="00702A83"/>
    <w:rsid w:val="00702C0F"/>
    <w:rsid w:val="007038FC"/>
    <w:rsid w:val="0070462B"/>
    <w:rsid w:val="007048A7"/>
    <w:rsid w:val="00705623"/>
    <w:rsid w:val="00705C1D"/>
    <w:rsid w:val="007076B0"/>
    <w:rsid w:val="00710310"/>
    <w:rsid w:val="00712B22"/>
    <w:rsid w:val="00712B4B"/>
    <w:rsid w:val="00712F75"/>
    <w:rsid w:val="007130B5"/>
    <w:rsid w:val="00713B74"/>
    <w:rsid w:val="00713F8E"/>
    <w:rsid w:val="00714561"/>
    <w:rsid w:val="007147E5"/>
    <w:rsid w:val="00714AF3"/>
    <w:rsid w:val="007158E2"/>
    <w:rsid w:val="00715F25"/>
    <w:rsid w:val="0072085F"/>
    <w:rsid w:val="00721A54"/>
    <w:rsid w:val="00721DDB"/>
    <w:rsid w:val="007231D5"/>
    <w:rsid w:val="00723459"/>
    <w:rsid w:val="00723AE1"/>
    <w:rsid w:val="00724019"/>
    <w:rsid w:val="007244DF"/>
    <w:rsid w:val="00724EAC"/>
    <w:rsid w:val="00726456"/>
    <w:rsid w:val="00727531"/>
    <w:rsid w:val="007277F5"/>
    <w:rsid w:val="00727996"/>
    <w:rsid w:val="00730030"/>
    <w:rsid w:val="00732880"/>
    <w:rsid w:val="007333DF"/>
    <w:rsid w:val="007339AB"/>
    <w:rsid w:val="00734E22"/>
    <w:rsid w:val="00735B10"/>
    <w:rsid w:val="00735E56"/>
    <w:rsid w:val="00736CA2"/>
    <w:rsid w:val="007376CF"/>
    <w:rsid w:val="00737861"/>
    <w:rsid w:val="0074014C"/>
    <w:rsid w:val="007407F6"/>
    <w:rsid w:val="00740BEF"/>
    <w:rsid w:val="00741103"/>
    <w:rsid w:val="0074112A"/>
    <w:rsid w:val="00742021"/>
    <w:rsid w:val="00742308"/>
    <w:rsid w:val="00742643"/>
    <w:rsid w:val="00742F7F"/>
    <w:rsid w:val="007431DE"/>
    <w:rsid w:val="0074321B"/>
    <w:rsid w:val="0074374C"/>
    <w:rsid w:val="00743C42"/>
    <w:rsid w:val="007447FB"/>
    <w:rsid w:val="00744DED"/>
    <w:rsid w:val="0074599E"/>
    <w:rsid w:val="00745C5C"/>
    <w:rsid w:val="007461EC"/>
    <w:rsid w:val="00746A80"/>
    <w:rsid w:val="00747695"/>
    <w:rsid w:val="00747AD9"/>
    <w:rsid w:val="0075015B"/>
    <w:rsid w:val="007509FB"/>
    <w:rsid w:val="00750C03"/>
    <w:rsid w:val="007515B4"/>
    <w:rsid w:val="007517F7"/>
    <w:rsid w:val="00751A5B"/>
    <w:rsid w:val="007520BC"/>
    <w:rsid w:val="00752422"/>
    <w:rsid w:val="00753851"/>
    <w:rsid w:val="0075581D"/>
    <w:rsid w:val="00756313"/>
    <w:rsid w:val="00757046"/>
    <w:rsid w:val="00757460"/>
    <w:rsid w:val="007579B7"/>
    <w:rsid w:val="00757A24"/>
    <w:rsid w:val="00757FA5"/>
    <w:rsid w:val="007600A6"/>
    <w:rsid w:val="00760B74"/>
    <w:rsid w:val="007634E1"/>
    <w:rsid w:val="0076357C"/>
    <w:rsid w:val="00763911"/>
    <w:rsid w:val="00765697"/>
    <w:rsid w:val="00765C36"/>
    <w:rsid w:val="00767776"/>
    <w:rsid w:val="00767C0A"/>
    <w:rsid w:val="00767C1E"/>
    <w:rsid w:val="00770145"/>
    <w:rsid w:val="00770A78"/>
    <w:rsid w:val="00770F32"/>
    <w:rsid w:val="0077100A"/>
    <w:rsid w:val="00771066"/>
    <w:rsid w:val="00772D00"/>
    <w:rsid w:val="00773AB6"/>
    <w:rsid w:val="00776F8A"/>
    <w:rsid w:val="00777334"/>
    <w:rsid w:val="0077797B"/>
    <w:rsid w:val="00777B65"/>
    <w:rsid w:val="00777E9A"/>
    <w:rsid w:val="00781375"/>
    <w:rsid w:val="00781456"/>
    <w:rsid w:val="00783A9B"/>
    <w:rsid w:val="00784299"/>
    <w:rsid w:val="00784734"/>
    <w:rsid w:val="00785CB7"/>
    <w:rsid w:val="0078674A"/>
    <w:rsid w:val="00786851"/>
    <w:rsid w:val="00786D18"/>
    <w:rsid w:val="007878FF"/>
    <w:rsid w:val="00787A21"/>
    <w:rsid w:val="00787A50"/>
    <w:rsid w:val="00790621"/>
    <w:rsid w:val="0079072B"/>
    <w:rsid w:val="00791857"/>
    <w:rsid w:val="00791884"/>
    <w:rsid w:val="00791977"/>
    <w:rsid w:val="007925C2"/>
    <w:rsid w:val="00792AC9"/>
    <w:rsid w:val="00794FAD"/>
    <w:rsid w:val="007956DA"/>
    <w:rsid w:val="00795906"/>
    <w:rsid w:val="00795E1D"/>
    <w:rsid w:val="00795E2B"/>
    <w:rsid w:val="0079666E"/>
    <w:rsid w:val="007A03C4"/>
    <w:rsid w:val="007A0752"/>
    <w:rsid w:val="007A1915"/>
    <w:rsid w:val="007A1987"/>
    <w:rsid w:val="007A214E"/>
    <w:rsid w:val="007A29DB"/>
    <w:rsid w:val="007A2EA5"/>
    <w:rsid w:val="007A305B"/>
    <w:rsid w:val="007A3581"/>
    <w:rsid w:val="007A543B"/>
    <w:rsid w:val="007A69B2"/>
    <w:rsid w:val="007A6C6F"/>
    <w:rsid w:val="007A71CF"/>
    <w:rsid w:val="007A75C0"/>
    <w:rsid w:val="007B023A"/>
    <w:rsid w:val="007B08C3"/>
    <w:rsid w:val="007B196C"/>
    <w:rsid w:val="007B1AB2"/>
    <w:rsid w:val="007B30D9"/>
    <w:rsid w:val="007B3FFE"/>
    <w:rsid w:val="007B5C76"/>
    <w:rsid w:val="007B6282"/>
    <w:rsid w:val="007B639E"/>
    <w:rsid w:val="007B66F6"/>
    <w:rsid w:val="007B6B46"/>
    <w:rsid w:val="007B7572"/>
    <w:rsid w:val="007C08B2"/>
    <w:rsid w:val="007C118C"/>
    <w:rsid w:val="007C145A"/>
    <w:rsid w:val="007C22CB"/>
    <w:rsid w:val="007C3E3C"/>
    <w:rsid w:val="007C4008"/>
    <w:rsid w:val="007C6A2F"/>
    <w:rsid w:val="007D05A2"/>
    <w:rsid w:val="007D0B79"/>
    <w:rsid w:val="007D1D35"/>
    <w:rsid w:val="007D206F"/>
    <w:rsid w:val="007D261A"/>
    <w:rsid w:val="007D2EB4"/>
    <w:rsid w:val="007D40FC"/>
    <w:rsid w:val="007D411E"/>
    <w:rsid w:val="007D43F0"/>
    <w:rsid w:val="007D44A7"/>
    <w:rsid w:val="007D44C0"/>
    <w:rsid w:val="007D499B"/>
    <w:rsid w:val="007D50BA"/>
    <w:rsid w:val="007D5ABC"/>
    <w:rsid w:val="007D6894"/>
    <w:rsid w:val="007D7309"/>
    <w:rsid w:val="007D79B6"/>
    <w:rsid w:val="007E2EC1"/>
    <w:rsid w:val="007E4882"/>
    <w:rsid w:val="007E48CD"/>
    <w:rsid w:val="007E57F4"/>
    <w:rsid w:val="007E5B67"/>
    <w:rsid w:val="007E60EE"/>
    <w:rsid w:val="007E6EFA"/>
    <w:rsid w:val="007E72D0"/>
    <w:rsid w:val="007E7476"/>
    <w:rsid w:val="007E7522"/>
    <w:rsid w:val="007F25CE"/>
    <w:rsid w:val="007F2948"/>
    <w:rsid w:val="007F2F22"/>
    <w:rsid w:val="007F31BE"/>
    <w:rsid w:val="007F38D1"/>
    <w:rsid w:val="007F3D46"/>
    <w:rsid w:val="007F3F8C"/>
    <w:rsid w:val="007F7BD1"/>
    <w:rsid w:val="0080008A"/>
    <w:rsid w:val="00800947"/>
    <w:rsid w:val="00800CA2"/>
    <w:rsid w:val="00802D98"/>
    <w:rsid w:val="00803070"/>
    <w:rsid w:val="008039EE"/>
    <w:rsid w:val="00803A34"/>
    <w:rsid w:val="008046EA"/>
    <w:rsid w:val="008050D4"/>
    <w:rsid w:val="00805606"/>
    <w:rsid w:val="008057C0"/>
    <w:rsid w:val="00807460"/>
    <w:rsid w:val="00807C21"/>
    <w:rsid w:val="00810925"/>
    <w:rsid w:val="00810BCD"/>
    <w:rsid w:val="00810F0F"/>
    <w:rsid w:val="0081112F"/>
    <w:rsid w:val="008124BA"/>
    <w:rsid w:val="0081263C"/>
    <w:rsid w:val="00812851"/>
    <w:rsid w:val="00813D2C"/>
    <w:rsid w:val="008150E0"/>
    <w:rsid w:val="00815982"/>
    <w:rsid w:val="00815F7E"/>
    <w:rsid w:val="008163C2"/>
    <w:rsid w:val="0081660F"/>
    <w:rsid w:val="00817796"/>
    <w:rsid w:val="008206E4"/>
    <w:rsid w:val="00821455"/>
    <w:rsid w:val="008218D0"/>
    <w:rsid w:val="008221AD"/>
    <w:rsid w:val="0082229B"/>
    <w:rsid w:val="00822A8D"/>
    <w:rsid w:val="008231A4"/>
    <w:rsid w:val="00823B69"/>
    <w:rsid w:val="008259CD"/>
    <w:rsid w:val="00827555"/>
    <w:rsid w:val="00830520"/>
    <w:rsid w:val="0083074B"/>
    <w:rsid w:val="00830B19"/>
    <w:rsid w:val="00831F4B"/>
    <w:rsid w:val="008322D9"/>
    <w:rsid w:val="00832A7C"/>
    <w:rsid w:val="00834181"/>
    <w:rsid w:val="00834B48"/>
    <w:rsid w:val="00834CE2"/>
    <w:rsid w:val="00835111"/>
    <w:rsid w:val="008362A7"/>
    <w:rsid w:val="0083697F"/>
    <w:rsid w:val="008402E6"/>
    <w:rsid w:val="0084116F"/>
    <w:rsid w:val="0084383D"/>
    <w:rsid w:val="00843F95"/>
    <w:rsid w:val="00844287"/>
    <w:rsid w:val="008443C0"/>
    <w:rsid w:val="00844639"/>
    <w:rsid w:val="00844E50"/>
    <w:rsid w:val="008524A9"/>
    <w:rsid w:val="0085334B"/>
    <w:rsid w:val="00853A17"/>
    <w:rsid w:val="008545ED"/>
    <w:rsid w:val="00854B3C"/>
    <w:rsid w:val="00854FE7"/>
    <w:rsid w:val="0085534E"/>
    <w:rsid w:val="00855C85"/>
    <w:rsid w:val="008561A6"/>
    <w:rsid w:val="00856440"/>
    <w:rsid w:val="00856501"/>
    <w:rsid w:val="008566F7"/>
    <w:rsid w:val="0085687D"/>
    <w:rsid w:val="00856A4F"/>
    <w:rsid w:val="008572B6"/>
    <w:rsid w:val="008577E0"/>
    <w:rsid w:val="00860271"/>
    <w:rsid w:val="008603AA"/>
    <w:rsid w:val="0086081C"/>
    <w:rsid w:val="008617E2"/>
    <w:rsid w:val="00861833"/>
    <w:rsid w:val="00862CEA"/>
    <w:rsid w:val="00863299"/>
    <w:rsid w:val="00864128"/>
    <w:rsid w:val="008645BB"/>
    <w:rsid w:val="00864EB9"/>
    <w:rsid w:val="00865018"/>
    <w:rsid w:val="00865E21"/>
    <w:rsid w:val="008660B5"/>
    <w:rsid w:val="008661AA"/>
    <w:rsid w:val="00866A16"/>
    <w:rsid w:val="0086791D"/>
    <w:rsid w:val="00867E26"/>
    <w:rsid w:val="00871B1E"/>
    <w:rsid w:val="00872057"/>
    <w:rsid w:val="00872390"/>
    <w:rsid w:val="00872CA1"/>
    <w:rsid w:val="008734D4"/>
    <w:rsid w:val="0087537A"/>
    <w:rsid w:val="008756D8"/>
    <w:rsid w:val="00875B39"/>
    <w:rsid w:val="00875C28"/>
    <w:rsid w:val="00875C42"/>
    <w:rsid w:val="00875E14"/>
    <w:rsid w:val="00876478"/>
    <w:rsid w:val="00876E86"/>
    <w:rsid w:val="00877E3F"/>
    <w:rsid w:val="008808BC"/>
    <w:rsid w:val="00880C7E"/>
    <w:rsid w:val="00883BAC"/>
    <w:rsid w:val="00884232"/>
    <w:rsid w:val="00885B64"/>
    <w:rsid w:val="00885BBC"/>
    <w:rsid w:val="00885C26"/>
    <w:rsid w:val="00887759"/>
    <w:rsid w:val="00890081"/>
    <w:rsid w:val="008900F0"/>
    <w:rsid w:val="00890A21"/>
    <w:rsid w:val="0089176E"/>
    <w:rsid w:val="008917E6"/>
    <w:rsid w:val="0089194E"/>
    <w:rsid w:val="00892502"/>
    <w:rsid w:val="00892530"/>
    <w:rsid w:val="0089259D"/>
    <w:rsid w:val="0089318C"/>
    <w:rsid w:val="00893222"/>
    <w:rsid w:val="008938F6"/>
    <w:rsid w:val="00894B37"/>
    <w:rsid w:val="00895B61"/>
    <w:rsid w:val="00896442"/>
    <w:rsid w:val="008964AE"/>
    <w:rsid w:val="00896EB9"/>
    <w:rsid w:val="0089737D"/>
    <w:rsid w:val="008A1BAD"/>
    <w:rsid w:val="008A3449"/>
    <w:rsid w:val="008A3490"/>
    <w:rsid w:val="008A3D03"/>
    <w:rsid w:val="008A435B"/>
    <w:rsid w:val="008A50B3"/>
    <w:rsid w:val="008A55A0"/>
    <w:rsid w:val="008A658A"/>
    <w:rsid w:val="008A670D"/>
    <w:rsid w:val="008A71C0"/>
    <w:rsid w:val="008A747F"/>
    <w:rsid w:val="008A7866"/>
    <w:rsid w:val="008A78C3"/>
    <w:rsid w:val="008A7DC6"/>
    <w:rsid w:val="008A7EB6"/>
    <w:rsid w:val="008B0604"/>
    <w:rsid w:val="008B0AC0"/>
    <w:rsid w:val="008B3A66"/>
    <w:rsid w:val="008B3C4D"/>
    <w:rsid w:val="008B3E25"/>
    <w:rsid w:val="008B4620"/>
    <w:rsid w:val="008B5653"/>
    <w:rsid w:val="008B5E8B"/>
    <w:rsid w:val="008B63EF"/>
    <w:rsid w:val="008C0AD2"/>
    <w:rsid w:val="008C18B3"/>
    <w:rsid w:val="008C1F3C"/>
    <w:rsid w:val="008C2037"/>
    <w:rsid w:val="008C239A"/>
    <w:rsid w:val="008C3A8B"/>
    <w:rsid w:val="008C42C1"/>
    <w:rsid w:val="008C5141"/>
    <w:rsid w:val="008C541B"/>
    <w:rsid w:val="008C5433"/>
    <w:rsid w:val="008C6CD5"/>
    <w:rsid w:val="008C752A"/>
    <w:rsid w:val="008D0621"/>
    <w:rsid w:val="008D064C"/>
    <w:rsid w:val="008D0667"/>
    <w:rsid w:val="008D075B"/>
    <w:rsid w:val="008D1BC9"/>
    <w:rsid w:val="008D2883"/>
    <w:rsid w:val="008D2B6D"/>
    <w:rsid w:val="008D4F2B"/>
    <w:rsid w:val="008D6614"/>
    <w:rsid w:val="008D6617"/>
    <w:rsid w:val="008D6916"/>
    <w:rsid w:val="008D7129"/>
    <w:rsid w:val="008E1440"/>
    <w:rsid w:val="008E311C"/>
    <w:rsid w:val="008E31E3"/>
    <w:rsid w:val="008E543B"/>
    <w:rsid w:val="008E5D3F"/>
    <w:rsid w:val="008E6ACB"/>
    <w:rsid w:val="008E7386"/>
    <w:rsid w:val="008E7BA3"/>
    <w:rsid w:val="008E7E8A"/>
    <w:rsid w:val="008F2127"/>
    <w:rsid w:val="008F3116"/>
    <w:rsid w:val="008F320D"/>
    <w:rsid w:val="008F34B0"/>
    <w:rsid w:val="008F3855"/>
    <w:rsid w:val="008F3EE9"/>
    <w:rsid w:val="008F51A0"/>
    <w:rsid w:val="008F65CA"/>
    <w:rsid w:val="008F6759"/>
    <w:rsid w:val="008F68EA"/>
    <w:rsid w:val="008F709A"/>
    <w:rsid w:val="008F7A8B"/>
    <w:rsid w:val="008F7BBC"/>
    <w:rsid w:val="008F7D0C"/>
    <w:rsid w:val="0090059F"/>
    <w:rsid w:val="009006FF"/>
    <w:rsid w:val="00900840"/>
    <w:rsid w:val="00900E60"/>
    <w:rsid w:val="00901D3D"/>
    <w:rsid w:val="009028C9"/>
    <w:rsid w:val="00902CD9"/>
    <w:rsid w:val="009035F6"/>
    <w:rsid w:val="0090637C"/>
    <w:rsid w:val="00906FD1"/>
    <w:rsid w:val="00907618"/>
    <w:rsid w:val="009079B3"/>
    <w:rsid w:val="00907AF5"/>
    <w:rsid w:val="00907D16"/>
    <w:rsid w:val="00910C18"/>
    <w:rsid w:val="00911B25"/>
    <w:rsid w:val="00911FC6"/>
    <w:rsid w:val="00912D8C"/>
    <w:rsid w:val="00914608"/>
    <w:rsid w:val="00915035"/>
    <w:rsid w:val="009150FE"/>
    <w:rsid w:val="009166FE"/>
    <w:rsid w:val="009169A2"/>
    <w:rsid w:val="0091729A"/>
    <w:rsid w:val="0092089D"/>
    <w:rsid w:val="00920F36"/>
    <w:rsid w:val="00921BC7"/>
    <w:rsid w:val="009235C1"/>
    <w:rsid w:val="00926238"/>
    <w:rsid w:val="00927D73"/>
    <w:rsid w:val="00927DC4"/>
    <w:rsid w:val="00927DE1"/>
    <w:rsid w:val="0093009C"/>
    <w:rsid w:val="00931C3E"/>
    <w:rsid w:val="00932914"/>
    <w:rsid w:val="0093334A"/>
    <w:rsid w:val="009347AE"/>
    <w:rsid w:val="00935299"/>
    <w:rsid w:val="009378D0"/>
    <w:rsid w:val="00940793"/>
    <w:rsid w:val="00940E87"/>
    <w:rsid w:val="00940F2E"/>
    <w:rsid w:val="00941C5B"/>
    <w:rsid w:val="0094276B"/>
    <w:rsid w:val="00942AB8"/>
    <w:rsid w:val="00943A8C"/>
    <w:rsid w:val="00943B8E"/>
    <w:rsid w:val="00943D98"/>
    <w:rsid w:val="00944184"/>
    <w:rsid w:val="00945245"/>
    <w:rsid w:val="009457B9"/>
    <w:rsid w:val="009459BC"/>
    <w:rsid w:val="009459CF"/>
    <w:rsid w:val="0094625E"/>
    <w:rsid w:val="00950069"/>
    <w:rsid w:val="009505F5"/>
    <w:rsid w:val="00950870"/>
    <w:rsid w:val="009509C1"/>
    <w:rsid w:val="00951187"/>
    <w:rsid w:val="00952C71"/>
    <w:rsid w:val="00953142"/>
    <w:rsid w:val="00954804"/>
    <w:rsid w:val="00954987"/>
    <w:rsid w:val="00955715"/>
    <w:rsid w:val="00955CA3"/>
    <w:rsid w:val="0095647D"/>
    <w:rsid w:val="00956FE1"/>
    <w:rsid w:val="00957699"/>
    <w:rsid w:val="009609B1"/>
    <w:rsid w:val="00960CEF"/>
    <w:rsid w:val="00960E7D"/>
    <w:rsid w:val="00961324"/>
    <w:rsid w:val="00962CA1"/>
    <w:rsid w:val="00962E00"/>
    <w:rsid w:val="00963364"/>
    <w:rsid w:val="00964DD6"/>
    <w:rsid w:val="00964F8D"/>
    <w:rsid w:val="009653D7"/>
    <w:rsid w:val="009655C5"/>
    <w:rsid w:val="00965E38"/>
    <w:rsid w:val="00966328"/>
    <w:rsid w:val="009668B2"/>
    <w:rsid w:val="00967893"/>
    <w:rsid w:val="00971009"/>
    <w:rsid w:val="0097110B"/>
    <w:rsid w:val="009715C7"/>
    <w:rsid w:val="00971891"/>
    <w:rsid w:val="00971F4B"/>
    <w:rsid w:val="009722C0"/>
    <w:rsid w:val="00972F09"/>
    <w:rsid w:val="009731EB"/>
    <w:rsid w:val="0097360B"/>
    <w:rsid w:val="0097388D"/>
    <w:rsid w:val="009738FE"/>
    <w:rsid w:val="00974828"/>
    <w:rsid w:val="0097483F"/>
    <w:rsid w:val="00974B12"/>
    <w:rsid w:val="00974C84"/>
    <w:rsid w:val="009750E3"/>
    <w:rsid w:val="009761E0"/>
    <w:rsid w:val="00977435"/>
    <w:rsid w:val="00977AC4"/>
    <w:rsid w:val="00980779"/>
    <w:rsid w:val="00981A3F"/>
    <w:rsid w:val="0098217C"/>
    <w:rsid w:val="009821C3"/>
    <w:rsid w:val="00982DE5"/>
    <w:rsid w:val="00982E5E"/>
    <w:rsid w:val="009840F0"/>
    <w:rsid w:val="0098483C"/>
    <w:rsid w:val="00984BF2"/>
    <w:rsid w:val="00984EE6"/>
    <w:rsid w:val="0098595F"/>
    <w:rsid w:val="009859BB"/>
    <w:rsid w:val="00985B69"/>
    <w:rsid w:val="00985BE7"/>
    <w:rsid w:val="00990036"/>
    <w:rsid w:val="00991D9D"/>
    <w:rsid w:val="0099214A"/>
    <w:rsid w:val="00994D8E"/>
    <w:rsid w:val="00996127"/>
    <w:rsid w:val="00996F1C"/>
    <w:rsid w:val="009971B4"/>
    <w:rsid w:val="009A0069"/>
    <w:rsid w:val="009A01EC"/>
    <w:rsid w:val="009A0E4F"/>
    <w:rsid w:val="009A225B"/>
    <w:rsid w:val="009A259B"/>
    <w:rsid w:val="009A3B64"/>
    <w:rsid w:val="009A47D7"/>
    <w:rsid w:val="009A517B"/>
    <w:rsid w:val="009A52A8"/>
    <w:rsid w:val="009A555F"/>
    <w:rsid w:val="009A581C"/>
    <w:rsid w:val="009A5D4A"/>
    <w:rsid w:val="009A621A"/>
    <w:rsid w:val="009A6846"/>
    <w:rsid w:val="009B0532"/>
    <w:rsid w:val="009B09D6"/>
    <w:rsid w:val="009B118C"/>
    <w:rsid w:val="009B18E3"/>
    <w:rsid w:val="009B236D"/>
    <w:rsid w:val="009B2A3B"/>
    <w:rsid w:val="009B2D8B"/>
    <w:rsid w:val="009B4C4B"/>
    <w:rsid w:val="009B5301"/>
    <w:rsid w:val="009B7C7D"/>
    <w:rsid w:val="009C016F"/>
    <w:rsid w:val="009C08B6"/>
    <w:rsid w:val="009C1578"/>
    <w:rsid w:val="009C1BE3"/>
    <w:rsid w:val="009C2051"/>
    <w:rsid w:val="009C20B4"/>
    <w:rsid w:val="009C2F7C"/>
    <w:rsid w:val="009C317D"/>
    <w:rsid w:val="009C36DF"/>
    <w:rsid w:val="009C4F77"/>
    <w:rsid w:val="009C51DB"/>
    <w:rsid w:val="009C5208"/>
    <w:rsid w:val="009C5C2A"/>
    <w:rsid w:val="009C5C52"/>
    <w:rsid w:val="009C5CC3"/>
    <w:rsid w:val="009C6498"/>
    <w:rsid w:val="009C6A45"/>
    <w:rsid w:val="009C7A27"/>
    <w:rsid w:val="009D0D27"/>
    <w:rsid w:val="009D1AB5"/>
    <w:rsid w:val="009D1F5E"/>
    <w:rsid w:val="009D3A02"/>
    <w:rsid w:val="009D3CEA"/>
    <w:rsid w:val="009D4D01"/>
    <w:rsid w:val="009D4F18"/>
    <w:rsid w:val="009D57F8"/>
    <w:rsid w:val="009D587A"/>
    <w:rsid w:val="009D5D11"/>
    <w:rsid w:val="009D5F1D"/>
    <w:rsid w:val="009D7EDC"/>
    <w:rsid w:val="009E2363"/>
    <w:rsid w:val="009E2888"/>
    <w:rsid w:val="009E2A59"/>
    <w:rsid w:val="009E2F44"/>
    <w:rsid w:val="009E32AD"/>
    <w:rsid w:val="009E3B3A"/>
    <w:rsid w:val="009E4240"/>
    <w:rsid w:val="009E4EA7"/>
    <w:rsid w:val="009E533A"/>
    <w:rsid w:val="009E57AF"/>
    <w:rsid w:val="009E7AFB"/>
    <w:rsid w:val="009F0F7F"/>
    <w:rsid w:val="009F128F"/>
    <w:rsid w:val="009F157D"/>
    <w:rsid w:val="009F245C"/>
    <w:rsid w:val="009F24A8"/>
    <w:rsid w:val="009F2860"/>
    <w:rsid w:val="009F2A9C"/>
    <w:rsid w:val="009F35FC"/>
    <w:rsid w:val="009F3B91"/>
    <w:rsid w:val="009F46EF"/>
    <w:rsid w:val="009F59D9"/>
    <w:rsid w:val="009F5DD3"/>
    <w:rsid w:val="009F7B92"/>
    <w:rsid w:val="00A00BF4"/>
    <w:rsid w:val="00A01050"/>
    <w:rsid w:val="00A011D8"/>
    <w:rsid w:val="00A0123C"/>
    <w:rsid w:val="00A01AF8"/>
    <w:rsid w:val="00A01E92"/>
    <w:rsid w:val="00A0297E"/>
    <w:rsid w:val="00A02CE7"/>
    <w:rsid w:val="00A042F8"/>
    <w:rsid w:val="00A0437B"/>
    <w:rsid w:val="00A063B2"/>
    <w:rsid w:val="00A067D4"/>
    <w:rsid w:val="00A068C9"/>
    <w:rsid w:val="00A102C6"/>
    <w:rsid w:val="00A10637"/>
    <w:rsid w:val="00A10A23"/>
    <w:rsid w:val="00A11B24"/>
    <w:rsid w:val="00A11E9C"/>
    <w:rsid w:val="00A12E9D"/>
    <w:rsid w:val="00A136E9"/>
    <w:rsid w:val="00A13B02"/>
    <w:rsid w:val="00A13EBF"/>
    <w:rsid w:val="00A147AD"/>
    <w:rsid w:val="00A15803"/>
    <w:rsid w:val="00A16123"/>
    <w:rsid w:val="00A16367"/>
    <w:rsid w:val="00A16821"/>
    <w:rsid w:val="00A16DD9"/>
    <w:rsid w:val="00A172BB"/>
    <w:rsid w:val="00A178DA"/>
    <w:rsid w:val="00A202A9"/>
    <w:rsid w:val="00A20ECB"/>
    <w:rsid w:val="00A222EA"/>
    <w:rsid w:val="00A223D7"/>
    <w:rsid w:val="00A2251D"/>
    <w:rsid w:val="00A22680"/>
    <w:rsid w:val="00A22BF3"/>
    <w:rsid w:val="00A236BA"/>
    <w:rsid w:val="00A24091"/>
    <w:rsid w:val="00A24157"/>
    <w:rsid w:val="00A254A8"/>
    <w:rsid w:val="00A25AF8"/>
    <w:rsid w:val="00A26158"/>
    <w:rsid w:val="00A2635C"/>
    <w:rsid w:val="00A2669F"/>
    <w:rsid w:val="00A271BF"/>
    <w:rsid w:val="00A273DD"/>
    <w:rsid w:val="00A27965"/>
    <w:rsid w:val="00A27E75"/>
    <w:rsid w:val="00A32D29"/>
    <w:rsid w:val="00A33AF8"/>
    <w:rsid w:val="00A33FE1"/>
    <w:rsid w:val="00A3554E"/>
    <w:rsid w:val="00A36135"/>
    <w:rsid w:val="00A362DE"/>
    <w:rsid w:val="00A3641F"/>
    <w:rsid w:val="00A36BD9"/>
    <w:rsid w:val="00A37423"/>
    <w:rsid w:val="00A37BD2"/>
    <w:rsid w:val="00A40E32"/>
    <w:rsid w:val="00A412B1"/>
    <w:rsid w:val="00A413CD"/>
    <w:rsid w:val="00A4258D"/>
    <w:rsid w:val="00A42A73"/>
    <w:rsid w:val="00A438D8"/>
    <w:rsid w:val="00A439FD"/>
    <w:rsid w:val="00A43D7F"/>
    <w:rsid w:val="00A44A52"/>
    <w:rsid w:val="00A44F61"/>
    <w:rsid w:val="00A456FC"/>
    <w:rsid w:val="00A4624F"/>
    <w:rsid w:val="00A4738E"/>
    <w:rsid w:val="00A506D1"/>
    <w:rsid w:val="00A50FA1"/>
    <w:rsid w:val="00A52347"/>
    <w:rsid w:val="00A53724"/>
    <w:rsid w:val="00A53BE2"/>
    <w:rsid w:val="00A55324"/>
    <w:rsid w:val="00A55F25"/>
    <w:rsid w:val="00A56716"/>
    <w:rsid w:val="00A56A39"/>
    <w:rsid w:val="00A57023"/>
    <w:rsid w:val="00A57AEC"/>
    <w:rsid w:val="00A57B65"/>
    <w:rsid w:val="00A6156C"/>
    <w:rsid w:val="00A617C3"/>
    <w:rsid w:val="00A61D44"/>
    <w:rsid w:val="00A62481"/>
    <w:rsid w:val="00A626E3"/>
    <w:rsid w:val="00A62E28"/>
    <w:rsid w:val="00A62EA5"/>
    <w:rsid w:val="00A641DD"/>
    <w:rsid w:val="00A64441"/>
    <w:rsid w:val="00A651C0"/>
    <w:rsid w:val="00A656A5"/>
    <w:rsid w:val="00A658C2"/>
    <w:rsid w:val="00A65A01"/>
    <w:rsid w:val="00A67278"/>
    <w:rsid w:val="00A672E4"/>
    <w:rsid w:val="00A6766B"/>
    <w:rsid w:val="00A704A2"/>
    <w:rsid w:val="00A7052A"/>
    <w:rsid w:val="00A70620"/>
    <w:rsid w:val="00A71B3F"/>
    <w:rsid w:val="00A7214E"/>
    <w:rsid w:val="00A727FC"/>
    <w:rsid w:val="00A73063"/>
    <w:rsid w:val="00A73136"/>
    <w:rsid w:val="00A73FBA"/>
    <w:rsid w:val="00A749DD"/>
    <w:rsid w:val="00A74BDB"/>
    <w:rsid w:val="00A753EB"/>
    <w:rsid w:val="00A75406"/>
    <w:rsid w:val="00A75FA1"/>
    <w:rsid w:val="00A7610C"/>
    <w:rsid w:val="00A762ED"/>
    <w:rsid w:val="00A772A4"/>
    <w:rsid w:val="00A7736B"/>
    <w:rsid w:val="00A805C1"/>
    <w:rsid w:val="00A80BFE"/>
    <w:rsid w:val="00A80D4F"/>
    <w:rsid w:val="00A8106D"/>
    <w:rsid w:val="00A825E7"/>
    <w:rsid w:val="00A82604"/>
    <w:rsid w:val="00A8380D"/>
    <w:rsid w:val="00A83A40"/>
    <w:rsid w:val="00A841AE"/>
    <w:rsid w:val="00A85CCD"/>
    <w:rsid w:val="00A86A4C"/>
    <w:rsid w:val="00A86E37"/>
    <w:rsid w:val="00A87697"/>
    <w:rsid w:val="00A87BE3"/>
    <w:rsid w:val="00A87BEA"/>
    <w:rsid w:val="00A92BBE"/>
    <w:rsid w:val="00A92CB1"/>
    <w:rsid w:val="00A92F3B"/>
    <w:rsid w:val="00A9402F"/>
    <w:rsid w:val="00A94511"/>
    <w:rsid w:val="00A94626"/>
    <w:rsid w:val="00A95415"/>
    <w:rsid w:val="00A962BD"/>
    <w:rsid w:val="00A963E9"/>
    <w:rsid w:val="00A966DA"/>
    <w:rsid w:val="00A96FAE"/>
    <w:rsid w:val="00A97268"/>
    <w:rsid w:val="00A97DDE"/>
    <w:rsid w:val="00AA0119"/>
    <w:rsid w:val="00AA04A8"/>
    <w:rsid w:val="00AA0E8E"/>
    <w:rsid w:val="00AA114E"/>
    <w:rsid w:val="00AA150B"/>
    <w:rsid w:val="00AA1A3F"/>
    <w:rsid w:val="00AA1B7C"/>
    <w:rsid w:val="00AA1E72"/>
    <w:rsid w:val="00AA2549"/>
    <w:rsid w:val="00AA2560"/>
    <w:rsid w:val="00AA2D81"/>
    <w:rsid w:val="00AA2E57"/>
    <w:rsid w:val="00AA308F"/>
    <w:rsid w:val="00AA3BC4"/>
    <w:rsid w:val="00AA43A8"/>
    <w:rsid w:val="00AA61B9"/>
    <w:rsid w:val="00AA63F5"/>
    <w:rsid w:val="00AA67BA"/>
    <w:rsid w:val="00AA7DB9"/>
    <w:rsid w:val="00AB1FBD"/>
    <w:rsid w:val="00AB2065"/>
    <w:rsid w:val="00AB2110"/>
    <w:rsid w:val="00AB40DC"/>
    <w:rsid w:val="00AB4B62"/>
    <w:rsid w:val="00AB5237"/>
    <w:rsid w:val="00AB62EE"/>
    <w:rsid w:val="00AB64BE"/>
    <w:rsid w:val="00AB6ACC"/>
    <w:rsid w:val="00AB724C"/>
    <w:rsid w:val="00AB7329"/>
    <w:rsid w:val="00AB79E5"/>
    <w:rsid w:val="00AC001A"/>
    <w:rsid w:val="00AC08A3"/>
    <w:rsid w:val="00AC0E5B"/>
    <w:rsid w:val="00AC11C8"/>
    <w:rsid w:val="00AC1AA7"/>
    <w:rsid w:val="00AC230E"/>
    <w:rsid w:val="00AC2590"/>
    <w:rsid w:val="00AC2A8F"/>
    <w:rsid w:val="00AC308B"/>
    <w:rsid w:val="00AC42B5"/>
    <w:rsid w:val="00AC448B"/>
    <w:rsid w:val="00AC5163"/>
    <w:rsid w:val="00AC516B"/>
    <w:rsid w:val="00AC5565"/>
    <w:rsid w:val="00AC6056"/>
    <w:rsid w:val="00AD0B12"/>
    <w:rsid w:val="00AD0F0D"/>
    <w:rsid w:val="00AD1264"/>
    <w:rsid w:val="00AD1E60"/>
    <w:rsid w:val="00AD25DF"/>
    <w:rsid w:val="00AD286E"/>
    <w:rsid w:val="00AD2AC0"/>
    <w:rsid w:val="00AD2E60"/>
    <w:rsid w:val="00AD3870"/>
    <w:rsid w:val="00AD38B3"/>
    <w:rsid w:val="00AD3987"/>
    <w:rsid w:val="00AD524E"/>
    <w:rsid w:val="00AD53FD"/>
    <w:rsid w:val="00AD5741"/>
    <w:rsid w:val="00AD598F"/>
    <w:rsid w:val="00AD70AE"/>
    <w:rsid w:val="00AD790F"/>
    <w:rsid w:val="00AD7FD8"/>
    <w:rsid w:val="00AE03A5"/>
    <w:rsid w:val="00AE0864"/>
    <w:rsid w:val="00AE0950"/>
    <w:rsid w:val="00AE0C50"/>
    <w:rsid w:val="00AE107E"/>
    <w:rsid w:val="00AE110D"/>
    <w:rsid w:val="00AE1128"/>
    <w:rsid w:val="00AE1722"/>
    <w:rsid w:val="00AE1C07"/>
    <w:rsid w:val="00AE2990"/>
    <w:rsid w:val="00AE41FF"/>
    <w:rsid w:val="00AE548C"/>
    <w:rsid w:val="00AE6251"/>
    <w:rsid w:val="00AE6572"/>
    <w:rsid w:val="00AE6D3F"/>
    <w:rsid w:val="00AE793A"/>
    <w:rsid w:val="00AE7AF3"/>
    <w:rsid w:val="00AF06F0"/>
    <w:rsid w:val="00AF147F"/>
    <w:rsid w:val="00AF2BDA"/>
    <w:rsid w:val="00AF3086"/>
    <w:rsid w:val="00AF3957"/>
    <w:rsid w:val="00AF3F6A"/>
    <w:rsid w:val="00AF518C"/>
    <w:rsid w:val="00AF7D00"/>
    <w:rsid w:val="00B0235F"/>
    <w:rsid w:val="00B031CD"/>
    <w:rsid w:val="00B03F5B"/>
    <w:rsid w:val="00B05609"/>
    <w:rsid w:val="00B05AFA"/>
    <w:rsid w:val="00B05DE7"/>
    <w:rsid w:val="00B067FA"/>
    <w:rsid w:val="00B06967"/>
    <w:rsid w:val="00B0778E"/>
    <w:rsid w:val="00B07CD7"/>
    <w:rsid w:val="00B10465"/>
    <w:rsid w:val="00B10B0A"/>
    <w:rsid w:val="00B11277"/>
    <w:rsid w:val="00B123B7"/>
    <w:rsid w:val="00B125E3"/>
    <w:rsid w:val="00B12BB9"/>
    <w:rsid w:val="00B131ED"/>
    <w:rsid w:val="00B13286"/>
    <w:rsid w:val="00B14389"/>
    <w:rsid w:val="00B14518"/>
    <w:rsid w:val="00B15BA3"/>
    <w:rsid w:val="00B160A2"/>
    <w:rsid w:val="00B16D95"/>
    <w:rsid w:val="00B22103"/>
    <w:rsid w:val="00B22CFB"/>
    <w:rsid w:val="00B230F3"/>
    <w:rsid w:val="00B23ED9"/>
    <w:rsid w:val="00B23FA1"/>
    <w:rsid w:val="00B24F99"/>
    <w:rsid w:val="00B25654"/>
    <w:rsid w:val="00B25DA6"/>
    <w:rsid w:val="00B2734A"/>
    <w:rsid w:val="00B27B74"/>
    <w:rsid w:val="00B3019A"/>
    <w:rsid w:val="00B309D0"/>
    <w:rsid w:val="00B30C70"/>
    <w:rsid w:val="00B30DDC"/>
    <w:rsid w:val="00B31616"/>
    <w:rsid w:val="00B32604"/>
    <w:rsid w:val="00B32A95"/>
    <w:rsid w:val="00B33316"/>
    <w:rsid w:val="00B33377"/>
    <w:rsid w:val="00B33566"/>
    <w:rsid w:val="00B3376C"/>
    <w:rsid w:val="00B35107"/>
    <w:rsid w:val="00B352B5"/>
    <w:rsid w:val="00B35655"/>
    <w:rsid w:val="00B35AE6"/>
    <w:rsid w:val="00B37807"/>
    <w:rsid w:val="00B37F20"/>
    <w:rsid w:val="00B40369"/>
    <w:rsid w:val="00B41254"/>
    <w:rsid w:val="00B412F9"/>
    <w:rsid w:val="00B41394"/>
    <w:rsid w:val="00B41820"/>
    <w:rsid w:val="00B41FFE"/>
    <w:rsid w:val="00B42CBF"/>
    <w:rsid w:val="00B4306D"/>
    <w:rsid w:val="00B43F3D"/>
    <w:rsid w:val="00B44CB3"/>
    <w:rsid w:val="00B45684"/>
    <w:rsid w:val="00B46004"/>
    <w:rsid w:val="00B46241"/>
    <w:rsid w:val="00B509A2"/>
    <w:rsid w:val="00B51031"/>
    <w:rsid w:val="00B5145E"/>
    <w:rsid w:val="00B5159B"/>
    <w:rsid w:val="00B52CBC"/>
    <w:rsid w:val="00B52CFB"/>
    <w:rsid w:val="00B53ED5"/>
    <w:rsid w:val="00B54931"/>
    <w:rsid w:val="00B54A62"/>
    <w:rsid w:val="00B55DB0"/>
    <w:rsid w:val="00B56943"/>
    <w:rsid w:val="00B56A8A"/>
    <w:rsid w:val="00B57911"/>
    <w:rsid w:val="00B61719"/>
    <w:rsid w:val="00B618B1"/>
    <w:rsid w:val="00B61938"/>
    <w:rsid w:val="00B62A0E"/>
    <w:rsid w:val="00B63030"/>
    <w:rsid w:val="00B6335F"/>
    <w:rsid w:val="00B63BD1"/>
    <w:rsid w:val="00B63E76"/>
    <w:rsid w:val="00B65172"/>
    <w:rsid w:val="00B657ED"/>
    <w:rsid w:val="00B65AF6"/>
    <w:rsid w:val="00B66C2C"/>
    <w:rsid w:val="00B67A7D"/>
    <w:rsid w:val="00B67C11"/>
    <w:rsid w:val="00B67D0A"/>
    <w:rsid w:val="00B7093E"/>
    <w:rsid w:val="00B71509"/>
    <w:rsid w:val="00B72474"/>
    <w:rsid w:val="00B7321A"/>
    <w:rsid w:val="00B73A86"/>
    <w:rsid w:val="00B74B92"/>
    <w:rsid w:val="00B754F7"/>
    <w:rsid w:val="00B758D6"/>
    <w:rsid w:val="00B761F6"/>
    <w:rsid w:val="00B76412"/>
    <w:rsid w:val="00B76750"/>
    <w:rsid w:val="00B767DF"/>
    <w:rsid w:val="00B76C95"/>
    <w:rsid w:val="00B81B5C"/>
    <w:rsid w:val="00B825FC"/>
    <w:rsid w:val="00B82DC5"/>
    <w:rsid w:val="00B82F23"/>
    <w:rsid w:val="00B83169"/>
    <w:rsid w:val="00B834BE"/>
    <w:rsid w:val="00B835DC"/>
    <w:rsid w:val="00B837D7"/>
    <w:rsid w:val="00B84A6A"/>
    <w:rsid w:val="00B85346"/>
    <w:rsid w:val="00B860DF"/>
    <w:rsid w:val="00B86FDF"/>
    <w:rsid w:val="00B8780B"/>
    <w:rsid w:val="00B90EBE"/>
    <w:rsid w:val="00B91090"/>
    <w:rsid w:val="00B91123"/>
    <w:rsid w:val="00B917BC"/>
    <w:rsid w:val="00B91D2D"/>
    <w:rsid w:val="00B9231C"/>
    <w:rsid w:val="00B93697"/>
    <w:rsid w:val="00B940F4"/>
    <w:rsid w:val="00B9436A"/>
    <w:rsid w:val="00B943B3"/>
    <w:rsid w:val="00B94CB2"/>
    <w:rsid w:val="00B94ECF"/>
    <w:rsid w:val="00B94EFB"/>
    <w:rsid w:val="00B955BF"/>
    <w:rsid w:val="00B959D1"/>
    <w:rsid w:val="00BA0312"/>
    <w:rsid w:val="00BA1210"/>
    <w:rsid w:val="00BA1865"/>
    <w:rsid w:val="00BA1B97"/>
    <w:rsid w:val="00BA2135"/>
    <w:rsid w:val="00BA28DF"/>
    <w:rsid w:val="00BA2C90"/>
    <w:rsid w:val="00BA2CA0"/>
    <w:rsid w:val="00BA2D5F"/>
    <w:rsid w:val="00BA31E6"/>
    <w:rsid w:val="00BA3268"/>
    <w:rsid w:val="00BA3DBE"/>
    <w:rsid w:val="00BA429D"/>
    <w:rsid w:val="00BA4A85"/>
    <w:rsid w:val="00BA4D8F"/>
    <w:rsid w:val="00BA63E1"/>
    <w:rsid w:val="00BA6DC3"/>
    <w:rsid w:val="00BA74FB"/>
    <w:rsid w:val="00BA7593"/>
    <w:rsid w:val="00BA7E07"/>
    <w:rsid w:val="00BB0296"/>
    <w:rsid w:val="00BB087B"/>
    <w:rsid w:val="00BB0B0E"/>
    <w:rsid w:val="00BB0B5A"/>
    <w:rsid w:val="00BB16B0"/>
    <w:rsid w:val="00BB1CE7"/>
    <w:rsid w:val="00BB2F0A"/>
    <w:rsid w:val="00BB3C22"/>
    <w:rsid w:val="00BB44F4"/>
    <w:rsid w:val="00BB4B06"/>
    <w:rsid w:val="00BB4D27"/>
    <w:rsid w:val="00BB5190"/>
    <w:rsid w:val="00BB537C"/>
    <w:rsid w:val="00BB54CC"/>
    <w:rsid w:val="00BB6376"/>
    <w:rsid w:val="00BB66CD"/>
    <w:rsid w:val="00BB6A43"/>
    <w:rsid w:val="00BB6AA2"/>
    <w:rsid w:val="00BB6AA5"/>
    <w:rsid w:val="00BB6CFE"/>
    <w:rsid w:val="00BB78BF"/>
    <w:rsid w:val="00BB7A4D"/>
    <w:rsid w:val="00BC02ED"/>
    <w:rsid w:val="00BC05D3"/>
    <w:rsid w:val="00BC0B50"/>
    <w:rsid w:val="00BC13EE"/>
    <w:rsid w:val="00BC227C"/>
    <w:rsid w:val="00BC2353"/>
    <w:rsid w:val="00BC2DBB"/>
    <w:rsid w:val="00BC3878"/>
    <w:rsid w:val="00BC4640"/>
    <w:rsid w:val="00BC47ED"/>
    <w:rsid w:val="00BC5435"/>
    <w:rsid w:val="00BC61A8"/>
    <w:rsid w:val="00BC6C59"/>
    <w:rsid w:val="00BC6FC0"/>
    <w:rsid w:val="00BD012E"/>
    <w:rsid w:val="00BD255D"/>
    <w:rsid w:val="00BD3080"/>
    <w:rsid w:val="00BD32B3"/>
    <w:rsid w:val="00BD3445"/>
    <w:rsid w:val="00BD43F0"/>
    <w:rsid w:val="00BD50C9"/>
    <w:rsid w:val="00BD5CB5"/>
    <w:rsid w:val="00BD5E44"/>
    <w:rsid w:val="00BD69EF"/>
    <w:rsid w:val="00BD70E3"/>
    <w:rsid w:val="00BD754C"/>
    <w:rsid w:val="00BD77F6"/>
    <w:rsid w:val="00BE047A"/>
    <w:rsid w:val="00BE0A68"/>
    <w:rsid w:val="00BE0E5A"/>
    <w:rsid w:val="00BE134B"/>
    <w:rsid w:val="00BE23FE"/>
    <w:rsid w:val="00BE4E4C"/>
    <w:rsid w:val="00BE4F59"/>
    <w:rsid w:val="00BE5070"/>
    <w:rsid w:val="00BE54E0"/>
    <w:rsid w:val="00BE5B35"/>
    <w:rsid w:val="00BE5B44"/>
    <w:rsid w:val="00BE5D89"/>
    <w:rsid w:val="00BE79DB"/>
    <w:rsid w:val="00BE7E1E"/>
    <w:rsid w:val="00BF07E3"/>
    <w:rsid w:val="00BF1A64"/>
    <w:rsid w:val="00BF1DB1"/>
    <w:rsid w:val="00BF1EB9"/>
    <w:rsid w:val="00BF22D3"/>
    <w:rsid w:val="00BF2564"/>
    <w:rsid w:val="00BF2BAC"/>
    <w:rsid w:val="00BF2FBE"/>
    <w:rsid w:val="00BF3010"/>
    <w:rsid w:val="00BF38B1"/>
    <w:rsid w:val="00BF4B4C"/>
    <w:rsid w:val="00BF5A18"/>
    <w:rsid w:val="00BF5CCB"/>
    <w:rsid w:val="00BF69B1"/>
    <w:rsid w:val="00BF6C8C"/>
    <w:rsid w:val="00BF6C8F"/>
    <w:rsid w:val="00BF6D93"/>
    <w:rsid w:val="00BF71A7"/>
    <w:rsid w:val="00BF767C"/>
    <w:rsid w:val="00C00A67"/>
    <w:rsid w:val="00C03F68"/>
    <w:rsid w:val="00C042BB"/>
    <w:rsid w:val="00C042FD"/>
    <w:rsid w:val="00C042FE"/>
    <w:rsid w:val="00C04F23"/>
    <w:rsid w:val="00C051C4"/>
    <w:rsid w:val="00C055C6"/>
    <w:rsid w:val="00C05D30"/>
    <w:rsid w:val="00C067FE"/>
    <w:rsid w:val="00C06CDE"/>
    <w:rsid w:val="00C06F8E"/>
    <w:rsid w:val="00C07520"/>
    <w:rsid w:val="00C1087B"/>
    <w:rsid w:val="00C10A07"/>
    <w:rsid w:val="00C11424"/>
    <w:rsid w:val="00C1148E"/>
    <w:rsid w:val="00C11515"/>
    <w:rsid w:val="00C11573"/>
    <w:rsid w:val="00C11779"/>
    <w:rsid w:val="00C11DAE"/>
    <w:rsid w:val="00C11F18"/>
    <w:rsid w:val="00C12BB2"/>
    <w:rsid w:val="00C13FA0"/>
    <w:rsid w:val="00C145FC"/>
    <w:rsid w:val="00C149E6"/>
    <w:rsid w:val="00C151E2"/>
    <w:rsid w:val="00C16CAA"/>
    <w:rsid w:val="00C16D0E"/>
    <w:rsid w:val="00C16E63"/>
    <w:rsid w:val="00C175BE"/>
    <w:rsid w:val="00C20219"/>
    <w:rsid w:val="00C2139D"/>
    <w:rsid w:val="00C2159D"/>
    <w:rsid w:val="00C21EEE"/>
    <w:rsid w:val="00C22257"/>
    <w:rsid w:val="00C22509"/>
    <w:rsid w:val="00C22F9B"/>
    <w:rsid w:val="00C246B9"/>
    <w:rsid w:val="00C253F5"/>
    <w:rsid w:val="00C27193"/>
    <w:rsid w:val="00C30545"/>
    <w:rsid w:val="00C31D6F"/>
    <w:rsid w:val="00C31F98"/>
    <w:rsid w:val="00C32F16"/>
    <w:rsid w:val="00C3354F"/>
    <w:rsid w:val="00C3403E"/>
    <w:rsid w:val="00C3436C"/>
    <w:rsid w:val="00C34591"/>
    <w:rsid w:val="00C352CA"/>
    <w:rsid w:val="00C353D6"/>
    <w:rsid w:val="00C363F6"/>
    <w:rsid w:val="00C4003C"/>
    <w:rsid w:val="00C4009D"/>
    <w:rsid w:val="00C42B14"/>
    <w:rsid w:val="00C4328E"/>
    <w:rsid w:val="00C45C20"/>
    <w:rsid w:val="00C4656E"/>
    <w:rsid w:val="00C46D97"/>
    <w:rsid w:val="00C470CB"/>
    <w:rsid w:val="00C47275"/>
    <w:rsid w:val="00C473A1"/>
    <w:rsid w:val="00C47DB0"/>
    <w:rsid w:val="00C501EA"/>
    <w:rsid w:val="00C50CE0"/>
    <w:rsid w:val="00C50E43"/>
    <w:rsid w:val="00C50ECA"/>
    <w:rsid w:val="00C534AA"/>
    <w:rsid w:val="00C53D78"/>
    <w:rsid w:val="00C53FF1"/>
    <w:rsid w:val="00C545E4"/>
    <w:rsid w:val="00C55575"/>
    <w:rsid w:val="00C563EB"/>
    <w:rsid w:val="00C564A4"/>
    <w:rsid w:val="00C5652F"/>
    <w:rsid w:val="00C56AF2"/>
    <w:rsid w:val="00C5717F"/>
    <w:rsid w:val="00C57A40"/>
    <w:rsid w:val="00C57D3C"/>
    <w:rsid w:val="00C60ABB"/>
    <w:rsid w:val="00C62169"/>
    <w:rsid w:val="00C63968"/>
    <w:rsid w:val="00C63E9F"/>
    <w:rsid w:val="00C65970"/>
    <w:rsid w:val="00C66F96"/>
    <w:rsid w:val="00C672F8"/>
    <w:rsid w:val="00C67EF9"/>
    <w:rsid w:val="00C67FA8"/>
    <w:rsid w:val="00C70109"/>
    <w:rsid w:val="00C70114"/>
    <w:rsid w:val="00C70162"/>
    <w:rsid w:val="00C703F0"/>
    <w:rsid w:val="00C70553"/>
    <w:rsid w:val="00C70718"/>
    <w:rsid w:val="00C70CC1"/>
    <w:rsid w:val="00C7296C"/>
    <w:rsid w:val="00C7331A"/>
    <w:rsid w:val="00C73ABA"/>
    <w:rsid w:val="00C73F56"/>
    <w:rsid w:val="00C742DF"/>
    <w:rsid w:val="00C74629"/>
    <w:rsid w:val="00C74C81"/>
    <w:rsid w:val="00C74D17"/>
    <w:rsid w:val="00C74F8D"/>
    <w:rsid w:val="00C7507C"/>
    <w:rsid w:val="00C75B6F"/>
    <w:rsid w:val="00C75C64"/>
    <w:rsid w:val="00C75FCD"/>
    <w:rsid w:val="00C75FE8"/>
    <w:rsid w:val="00C76D63"/>
    <w:rsid w:val="00C77210"/>
    <w:rsid w:val="00C77BE4"/>
    <w:rsid w:val="00C8033B"/>
    <w:rsid w:val="00C804CC"/>
    <w:rsid w:val="00C80F0C"/>
    <w:rsid w:val="00C80FCC"/>
    <w:rsid w:val="00C81948"/>
    <w:rsid w:val="00C8228A"/>
    <w:rsid w:val="00C827A5"/>
    <w:rsid w:val="00C82EAB"/>
    <w:rsid w:val="00C830C8"/>
    <w:rsid w:val="00C84620"/>
    <w:rsid w:val="00C854E2"/>
    <w:rsid w:val="00C85F9D"/>
    <w:rsid w:val="00C86422"/>
    <w:rsid w:val="00C869BE"/>
    <w:rsid w:val="00C8739C"/>
    <w:rsid w:val="00C91245"/>
    <w:rsid w:val="00C9138D"/>
    <w:rsid w:val="00C91590"/>
    <w:rsid w:val="00C92C82"/>
    <w:rsid w:val="00C92E21"/>
    <w:rsid w:val="00C9308F"/>
    <w:rsid w:val="00C9421B"/>
    <w:rsid w:val="00C945D8"/>
    <w:rsid w:val="00C952EC"/>
    <w:rsid w:val="00C96592"/>
    <w:rsid w:val="00C96F47"/>
    <w:rsid w:val="00C978C5"/>
    <w:rsid w:val="00C97933"/>
    <w:rsid w:val="00CA11BB"/>
    <w:rsid w:val="00CA2325"/>
    <w:rsid w:val="00CA2FA7"/>
    <w:rsid w:val="00CA349F"/>
    <w:rsid w:val="00CA3B9A"/>
    <w:rsid w:val="00CA4424"/>
    <w:rsid w:val="00CA4FD6"/>
    <w:rsid w:val="00CA5122"/>
    <w:rsid w:val="00CA5513"/>
    <w:rsid w:val="00CA5FE0"/>
    <w:rsid w:val="00CA7125"/>
    <w:rsid w:val="00CA7160"/>
    <w:rsid w:val="00CA726B"/>
    <w:rsid w:val="00CA78F6"/>
    <w:rsid w:val="00CB0197"/>
    <w:rsid w:val="00CB0B14"/>
    <w:rsid w:val="00CB0D33"/>
    <w:rsid w:val="00CB102A"/>
    <w:rsid w:val="00CB2834"/>
    <w:rsid w:val="00CB346C"/>
    <w:rsid w:val="00CB498B"/>
    <w:rsid w:val="00CB4A5D"/>
    <w:rsid w:val="00CB4C36"/>
    <w:rsid w:val="00CB53B4"/>
    <w:rsid w:val="00CB5BC4"/>
    <w:rsid w:val="00CB5C87"/>
    <w:rsid w:val="00CB5E53"/>
    <w:rsid w:val="00CB79EA"/>
    <w:rsid w:val="00CC01F6"/>
    <w:rsid w:val="00CC05A6"/>
    <w:rsid w:val="00CC1642"/>
    <w:rsid w:val="00CC16F7"/>
    <w:rsid w:val="00CC2168"/>
    <w:rsid w:val="00CC21C0"/>
    <w:rsid w:val="00CC35C4"/>
    <w:rsid w:val="00CC3AFC"/>
    <w:rsid w:val="00CC4734"/>
    <w:rsid w:val="00CC47F5"/>
    <w:rsid w:val="00CC4EC5"/>
    <w:rsid w:val="00CC50B7"/>
    <w:rsid w:val="00CC5F3D"/>
    <w:rsid w:val="00CC62EB"/>
    <w:rsid w:val="00CC676B"/>
    <w:rsid w:val="00CC78FB"/>
    <w:rsid w:val="00CD09DE"/>
    <w:rsid w:val="00CD15B9"/>
    <w:rsid w:val="00CD1C77"/>
    <w:rsid w:val="00CD2467"/>
    <w:rsid w:val="00CD3C05"/>
    <w:rsid w:val="00CD4BE8"/>
    <w:rsid w:val="00CD598C"/>
    <w:rsid w:val="00CD5A2E"/>
    <w:rsid w:val="00CD652C"/>
    <w:rsid w:val="00CD75E4"/>
    <w:rsid w:val="00CE1161"/>
    <w:rsid w:val="00CE1282"/>
    <w:rsid w:val="00CE15D3"/>
    <w:rsid w:val="00CE1EC0"/>
    <w:rsid w:val="00CE2682"/>
    <w:rsid w:val="00CE2E16"/>
    <w:rsid w:val="00CE2FEF"/>
    <w:rsid w:val="00CE35D6"/>
    <w:rsid w:val="00CE37EC"/>
    <w:rsid w:val="00CE4304"/>
    <w:rsid w:val="00CE5441"/>
    <w:rsid w:val="00CE6353"/>
    <w:rsid w:val="00CE74DC"/>
    <w:rsid w:val="00CE7CA2"/>
    <w:rsid w:val="00CE7D7E"/>
    <w:rsid w:val="00CF039E"/>
    <w:rsid w:val="00CF05D5"/>
    <w:rsid w:val="00CF06C9"/>
    <w:rsid w:val="00CF11CB"/>
    <w:rsid w:val="00CF1813"/>
    <w:rsid w:val="00CF247F"/>
    <w:rsid w:val="00CF2738"/>
    <w:rsid w:val="00CF2CE3"/>
    <w:rsid w:val="00CF2F3E"/>
    <w:rsid w:val="00CF3622"/>
    <w:rsid w:val="00CF3754"/>
    <w:rsid w:val="00CF4146"/>
    <w:rsid w:val="00CF44AD"/>
    <w:rsid w:val="00CF4A2A"/>
    <w:rsid w:val="00CF52D6"/>
    <w:rsid w:val="00CF59C4"/>
    <w:rsid w:val="00CF630B"/>
    <w:rsid w:val="00CF7657"/>
    <w:rsid w:val="00CF7931"/>
    <w:rsid w:val="00CF7DCA"/>
    <w:rsid w:val="00CF7F40"/>
    <w:rsid w:val="00D010A0"/>
    <w:rsid w:val="00D01239"/>
    <w:rsid w:val="00D013A1"/>
    <w:rsid w:val="00D017C4"/>
    <w:rsid w:val="00D01CAB"/>
    <w:rsid w:val="00D029AB"/>
    <w:rsid w:val="00D04209"/>
    <w:rsid w:val="00D04224"/>
    <w:rsid w:val="00D056A1"/>
    <w:rsid w:val="00D06BCC"/>
    <w:rsid w:val="00D102C5"/>
    <w:rsid w:val="00D10887"/>
    <w:rsid w:val="00D119C3"/>
    <w:rsid w:val="00D11AE8"/>
    <w:rsid w:val="00D12A3E"/>
    <w:rsid w:val="00D12D51"/>
    <w:rsid w:val="00D12DE9"/>
    <w:rsid w:val="00D13EE6"/>
    <w:rsid w:val="00D151A2"/>
    <w:rsid w:val="00D165CB"/>
    <w:rsid w:val="00D17786"/>
    <w:rsid w:val="00D2051C"/>
    <w:rsid w:val="00D21210"/>
    <w:rsid w:val="00D23947"/>
    <w:rsid w:val="00D250FC"/>
    <w:rsid w:val="00D257E3"/>
    <w:rsid w:val="00D262E6"/>
    <w:rsid w:val="00D26420"/>
    <w:rsid w:val="00D27C88"/>
    <w:rsid w:val="00D301FE"/>
    <w:rsid w:val="00D30678"/>
    <w:rsid w:val="00D30721"/>
    <w:rsid w:val="00D321E2"/>
    <w:rsid w:val="00D32235"/>
    <w:rsid w:val="00D3280C"/>
    <w:rsid w:val="00D339CF"/>
    <w:rsid w:val="00D34228"/>
    <w:rsid w:val="00D35FB9"/>
    <w:rsid w:val="00D36BD2"/>
    <w:rsid w:val="00D373C2"/>
    <w:rsid w:val="00D3757D"/>
    <w:rsid w:val="00D375B6"/>
    <w:rsid w:val="00D420C5"/>
    <w:rsid w:val="00D4247C"/>
    <w:rsid w:val="00D428B6"/>
    <w:rsid w:val="00D43D45"/>
    <w:rsid w:val="00D44E08"/>
    <w:rsid w:val="00D47B45"/>
    <w:rsid w:val="00D5044D"/>
    <w:rsid w:val="00D50477"/>
    <w:rsid w:val="00D509AE"/>
    <w:rsid w:val="00D50A97"/>
    <w:rsid w:val="00D51B4E"/>
    <w:rsid w:val="00D51E9E"/>
    <w:rsid w:val="00D52DE0"/>
    <w:rsid w:val="00D53A8D"/>
    <w:rsid w:val="00D544CF"/>
    <w:rsid w:val="00D54860"/>
    <w:rsid w:val="00D54874"/>
    <w:rsid w:val="00D54D90"/>
    <w:rsid w:val="00D54E1C"/>
    <w:rsid w:val="00D551B6"/>
    <w:rsid w:val="00D57E0A"/>
    <w:rsid w:val="00D600FC"/>
    <w:rsid w:val="00D606B1"/>
    <w:rsid w:val="00D609C0"/>
    <w:rsid w:val="00D60B80"/>
    <w:rsid w:val="00D61EA6"/>
    <w:rsid w:val="00D6217D"/>
    <w:rsid w:val="00D625AB"/>
    <w:rsid w:val="00D629B0"/>
    <w:rsid w:val="00D62C07"/>
    <w:rsid w:val="00D6394D"/>
    <w:rsid w:val="00D63ACC"/>
    <w:rsid w:val="00D63B77"/>
    <w:rsid w:val="00D63D46"/>
    <w:rsid w:val="00D6406C"/>
    <w:rsid w:val="00D64096"/>
    <w:rsid w:val="00D6524B"/>
    <w:rsid w:val="00D66162"/>
    <w:rsid w:val="00D666BD"/>
    <w:rsid w:val="00D66DAA"/>
    <w:rsid w:val="00D70309"/>
    <w:rsid w:val="00D71296"/>
    <w:rsid w:val="00D723D0"/>
    <w:rsid w:val="00D73179"/>
    <w:rsid w:val="00D73838"/>
    <w:rsid w:val="00D744B9"/>
    <w:rsid w:val="00D74BBD"/>
    <w:rsid w:val="00D74CFE"/>
    <w:rsid w:val="00D750A0"/>
    <w:rsid w:val="00D7581F"/>
    <w:rsid w:val="00D80A52"/>
    <w:rsid w:val="00D81113"/>
    <w:rsid w:val="00D816A0"/>
    <w:rsid w:val="00D8210E"/>
    <w:rsid w:val="00D835DF"/>
    <w:rsid w:val="00D83706"/>
    <w:rsid w:val="00D84868"/>
    <w:rsid w:val="00D84B38"/>
    <w:rsid w:val="00D85095"/>
    <w:rsid w:val="00D85A5F"/>
    <w:rsid w:val="00D85B35"/>
    <w:rsid w:val="00D8692A"/>
    <w:rsid w:val="00D87AF1"/>
    <w:rsid w:val="00D90614"/>
    <w:rsid w:val="00D90BE1"/>
    <w:rsid w:val="00D910C2"/>
    <w:rsid w:val="00D913F7"/>
    <w:rsid w:val="00D917D5"/>
    <w:rsid w:val="00D91DF1"/>
    <w:rsid w:val="00D9221E"/>
    <w:rsid w:val="00D9280B"/>
    <w:rsid w:val="00D930FD"/>
    <w:rsid w:val="00D9377C"/>
    <w:rsid w:val="00D94BCC"/>
    <w:rsid w:val="00D94BD7"/>
    <w:rsid w:val="00D94FE4"/>
    <w:rsid w:val="00D9515D"/>
    <w:rsid w:val="00D9578B"/>
    <w:rsid w:val="00D960FE"/>
    <w:rsid w:val="00D97029"/>
    <w:rsid w:val="00D97795"/>
    <w:rsid w:val="00D97AEF"/>
    <w:rsid w:val="00D97B05"/>
    <w:rsid w:val="00D97C28"/>
    <w:rsid w:val="00DA00A9"/>
    <w:rsid w:val="00DA0310"/>
    <w:rsid w:val="00DA0599"/>
    <w:rsid w:val="00DA0616"/>
    <w:rsid w:val="00DA2079"/>
    <w:rsid w:val="00DA2153"/>
    <w:rsid w:val="00DA3D27"/>
    <w:rsid w:val="00DA4C81"/>
    <w:rsid w:val="00DA5508"/>
    <w:rsid w:val="00DA6DAD"/>
    <w:rsid w:val="00DA7035"/>
    <w:rsid w:val="00DA735A"/>
    <w:rsid w:val="00DB022C"/>
    <w:rsid w:val="00DB0E19"/>
    <w:rsid w:val="00DB2265"/>
    <w:rsid w:val="00DB373F"/>
    <w:rsid w:val="00DB3D7E"/>
    <w:rsid w:val="00DB4E5A"/>
    <w:rsid w:val="00DB521E"/>
    <w:rsid w:val="00DB6714"/>
    <w:rsid w:val="00DB6965"/>
    <w:rsid w:val="00DB717E"/>
    <w:rsid w:val="00DC0178"/>
    <w:rsid w:val="00DC0279"/>
    <w:rsid w:val="00DC243A"/>
    <w:rsid w:val="00DC2AF3"/>
    <w:rsid w:val="00DC2E16"/>
    <w:rsid w:val="00DC2EDE"/>
    <w:rsid w:val="00DC302C"/>
    <w:rsid w:val="00DC4783"/>
    <w:rsid w:val="00DC4C3E"/>
    <w:rsid w:val="00DC55CD"/>
    <w:rsid w:val="00DC58DF"/>
    <w:rsid w:val="00DC6262"/>
    <w:rsid w:val="00DC6BB2"/>
    <w:rsid w:val="00DC787D"/>
    <w:rsid w:val="00DD12FC"/>
    <w:rsid w:val="00DD226B"/>
    <w:rsid w:val="00DD3275"/>
    <w:rsid w:val="00DD3471"/>
    <w:rsid w:val="00DD451D"/>
    <w:rsid w:val="00DD474B"/>
    <w:rsid w:val="00DD47D2"/>
    <w:rsid w:val="00DD50C2"/>
    <w:rsid w:val="00DD5C09"/>
    <w:rsid w:val="00DD6681"/>
    <w:rsid w:val="00DD681D"/>
    <w:rsid w:val="00DD7388"/>
    <w:rsid w:val="00DE0343"/>
    <w:rsid w:val="00DE2BE0"/>
    <w:rsid w:val="00DE3259"/>
    <w:rsid w:val="00DE33D0"/>
    <w:rsid w:val="00DE3EC0"/>
    <w:rsid w:val="00DE4C8B"/>
    <w:rsid w:val="00DE4DC5"/>
    <w:rsid w:val="00DE4EDE"/>
    <w:rsid w:val="00DE5257"/>
    <w:rsid w:val="00DE640A"/>
    <w:rsid w:val="00DE64FA"/>
    <w:rsid w:val="00DE6BB5"/>
    <w:rsid w:val="00DF0916"/>
    <w:rsid w:val="00DF145B"/>
    <w:rsid w:val="00DF20A4"/>
    <w:rsid w:val="00DF2339"/>
    <w:rsid w:val="00DF2461"/>
    <w:rsid w:val="00DF25D6"/>
    <w:rsid w:val="00DF3C33"/>
    <w:rsid w:val="00DF440E"/>
    <w:rsid w:val="00DF44D9"/>
    <w:rsid w:val="00DF47AC"/>
    <w:rsid w:val="00DF5D7E"/>
    <w:rsid w:val="00DF678A"/>
    <w:rsid w:val="00DF7338"/>
    <w:rsid w:val="00DF736D"/>
    <w:rsid w:val="00E0027A"/>
    <w:rsid w:val="00E00933"/>
    <w:rsid w:val="00E02230"/>
    <w:rsid w:val="00E055DC"/>
    <w:rsid w:val="00E06726"/>
    <w:rsid w:val="00E067AC"/>
    <w:rsid w:val="00E072A4"/>
    <w:rsid w:val="00E1021A"/>
    <w:rsid w:val="00E1035C"/>
    <w:rsid w:val="00E12BFA"/>
    <w:rsid w:val="00E142ED"/>
    <w:rsid w:val="00E1449D"/>
    <w:rsid w:val="00E144D2"/>
    <w:rsid w:val="00E14FC4"/>
    <w:rsid w:val="00E15910"/>
    <w:rsid w:val="00E1596F"/>
    <w:rsid w:val="00E163AE"/>
    <w:rsid w:val="00E1643A"/>
    <w:rsid w:val="00E16AB0"/>
    <w:rsid w:val="00E1708D"/>
    <w:rsid w:val="00E17221"/>
    <w:rsid w:val="00E1744A"/>
    <w:rsid w:val="00E17CAF"/>
    <w:rsid w:val="00E209C8"/>
    <w:rsid w:val="00E2134B"/>
    <w:rsid w:val="00E2159A"/>
    <w:rsid w:val="00E2191F"/>
    <w:rsid w:val="00E21F78"/>
    <w:rsid w:val="00E223B2"/>
    <w:rsid w:val="00E22B96"/>
    <w:rsid w:val="00E23E68"/>
    <w:rsid w:val="00E2485E"/>
    <w:rsid w:val="00E24AAF"/>
    <w:rsid w:val="00E26F6D"/>
    <w:rsid w:val="00E27069"/>
    <w:rsid w:val="00E2707F"/>
    <w:rsid w:val="00E303CF"/>
    <w:rsid w:val="00E30722"/>
    <w:rsid w:val="00E3085E"/>
    <w:rsid w:val="00E30CB7"/>
    <w:rsid w:val="00E32988"/>
    <w:rsid w:val="00E3324A"/>
    <w:rsid w:val="00E334DE"/>
    <w:rsid w:val="00E33509"/>
    <w:rsid w:val="00E34507"/>
    <w:rsid w:val="00E3530F"/>
    <w:rsid w:val="00E353F9"/>
    <w:rsid w:val="00E36129"/>
    <w:rsid w:val="00E36F35"/>
    <w:rsid w:val="00E36FD3"/>
    <w:rsid w:val="00E3723B"/>
    <w:rsid w:val="00E37608"/>
    <w:rsid w:val="00E40ADF"/>
    <w:rsid w:val="00E41263"/>
    <w:rsid w:val="00E412B9"/>
    <w:rsid w:val="00E41CAE"/>
    <w:rsid w:val="00E430ED"/>
    <w:rsid w:val="00E4433B"/>
    <w:rsid w:val="00E451E3"/>
    <w:rsid w:val="00E45BC6"/>
    <w:rsid w:val="00E46558"/>
    <w:rsid w:val="00E508E1"/>
    <w:rsid w:val="00E50E67"/>
    <w:rsid w:val="00E52AAF"/>
    <w:rsid w:val="00E53506"/>
    <w:rsid w:val="00E54A5B"/>
    <w:rsid w:val="00E54C46"/>
    <w:rsid w:val="00E55EE8"/>
    <w:rsid w:val="00E5604A"/>
    <w:rsid w:val="00E5678B"/>
    <w:rsid w:val="00E56C4B"/>
    <w:rsid w:val="00E573F3"/>
    <w:rsid w:val="00E57610"/>
    <w:rsid w:val="00E57874"/>
    <w:rsid w:val="00E60901"/>
    <w:rsid w:val="00E61215"/>
    <w:rsid w:val="00E638EB"/>
    <w:rsid w:val="00E63F4E"/>
    <w:rsid w:val="00E64867"/>
    <w:rsid w:val="00E6536C"/>
    <w:rsid w:val="00E654A9"/>
    <w:rsid w:val="00E700D6"/>
    <w:rsid w:val="00E707EB"/>
    <w:rsid w:val="00E708FF"/>
    <w:rsid w:val="00E70A6C"/>
    <w:rsid w:val="00E71F92"/>
    <w:rsid w:val="00E72513"/>
    <w:rsid w:val="00E73354"/>
    <w:rsid w:val="00E73AE4"/>
    <w:rsid w:val="00E7554B"/>
    <w:rsid w:val="00E75874"/>
    <w:rsid w:val="00E76799"/>
    <w:rsid w:val="00E80A40"/>
    <w:rsid w:val="00E81250"/>
    <w:rsid w:val="00E813F4"/>
    <w:rsid w:val="00E81463"/>
    <w:rsid w:val="00E819F6"/>
    <w:rsid w:val="00E81E20"/>
    <w:rsid w:val="00E82014"/>
    <w:rsid w:val="00E821FC"/>
    <w:rsid w:val="00E832DB"/>
    <w:rsid w:val="00E839AB"/>
    <w:rsid w:val="00E84BBC"/>
    <w:rsid w:val="00E84C12"/>
    <w:rsid w:val="00E8566F"/>
    <w:rsid w:val="00E86B94"/>
    <w:rsid w:val="00E8763B"/>
    <w:rsid w:val="00E87D1D"/>
    <w:rsid w:val="00E90765"/>
    <w:rsid w:val="00E925C3"/>
    <w:rsid w:val="00E92E20"/>
    <w:rsid w:val="00E93D45"/>
    <w:rsid w:val="00E95568"/>
    <w:rsid w:val="00E95A42"/>
    <w:rsid w:val="00E95CFE"/>
    <w:rsid w:val="00E95F59"/>
    <w:rsid w:val="00E97908"/>
    <w:rsid w:val="00EA1F36"/>
    <w:rsid w:val="00EA2B66"/>
    <w:rsid w:val="00EA4EF3"/>
    <w:rsid w:val="00EA5124"/>
    <w:rsid w:val="00EA61C7"/>
    <w:rsid w:val="00EA69D1"/>
    <w:rsid w:val="00EA6FB3"/>
    <w:rsid w:val="00EA7BF6"/>
    <w:rsid w:val="00EA7D46"/>
    <w:rsid w:val="00EB064C"/>
    <w:rsid w:val="00EB164B"/>
    <w:rsid w:val="00EB17DE"/>
    <w:rsid w:val="00EB2171"/>
    <w:rsid w:val="00EB2628"/>
    <w:rsid w:val="00EB27AB"/>
    <w:rsid w:val="00EB4466"/>
    <w:rsid w:val="00EB6789"/>
    <w:rsid w:val="00EB6840"/>
    <w:rsid w:val="00EB6DB0"/>
    <w:rsid w:val="00EB7A23"/>
    <w:rsid w:val="00EC0C75"/>
    <w:rsid w:val="00EC160D"/>
    <w:rsid w:val="00EC1BC7"/>
    <w:rsid w:val="00EC2427"/>
    <w:rsid w:val="00EC3DF1"/>
    <w:rsid w:val="00EC436E"/>
    <w:rsid w:val="00EC44A2"/>
    <w:rsid w:val="00EC45B8"/>
    <w:rsid w:val="00EC4BE9"/>
    <w:rsid w:val="00EC50EF"/>
    <w:rsid w:val="00EC5854"/>
    <w:rsid w:val="00EC6032"/>
    <w:rsid w:val="00EC63EC"/>
    <w:rsid w:val="00EC73A3"/>
    <w:rsid w:val="00EC74EF"/>
    <w:rsid w:val="00EC7A92"/>
    <w:rsid w:val="00ED0C0A"/>
    <w:rsid w:val="00ED2929"/>
    <w:rsid w:val="00ED41CC"/>
    <w:rsid w:val="00ED4C1D"/>
    <w:rsid w:val="00ED583B"/>
    <w:rsid w:val="00ED5975"/>
    <w:rsid w:val="00ED62AD"/>
    <w:rsid w:val="00ED6B28"/>
    <w:rsid w:val="00ED720D"/>
    <w:rsid w:val="00ED7D5E"/>
    <w:rsid w:val="00EE0E76"/>
    <w:rsid w:val="00EE0EE1"/>
    <w:rsid w:val="00EE147C"/>
    <w:rsid w:val="00EE18E9"/>
    <w:rsid w:val="00EE2571"/>
    <w:rsid w:val="00EE2D8A"/>
    <w:rsid w:val="00EE3EB4"/>
    <w:rsid w:val="00EE3EED"/>
    <w:rsid w:val="00EE4297"/>
    <w:rsid w:val="00EE4D05"/>
    <w:rsid w:val="00EE5A4C"/>
    <w:rsid w:val="00EE5EEB"/>
    <w:rsid w:val="00EE5F97"/>
    <w:rsid w:val="00EE6638"/>
    <w:rsid w:val="00EE6E53"/>
    <w:rsid w:val="00EF1BF7"/>
    <w:rsid w:val="00EF1E64"/>
    <w:rsid w:val="00EF2DC0"/>
    <w:rsid w:val="00EF2E49"/>
    <w:rsid w:val="00EF33E6"/>
    <w:rsid w:val="00EF3BE6"/>
    <w:rsid w:val="00EF4258"/>
    <w:rsid w:val="00EF4509"/>
    <w:rsid w:val="00EF5C6C"/>
    <w:rsid w:val="00EF69A1"/>
    <w:rsid w:val="00EF725A"/>
    <w:rsid w:val="00F0069C"/>
    <w:rsid w:val="00F0225B"/>
    <w:rsid w:val="00F04405"/>
    <w:rsid w:val="00F04BF0"/>
    <w:rsid w:val="00F04DC9"/>
    <w:rsid w:val="00F05047"/>
    <w:rsid w:val="00F05DF5"/>
    <w:rsid w:val="00F0671C"/>
    <w:rsid w:val="00F07494"/>
    <w:rsid w:val="00F0797C"/>
    <w:rsid w:val="00F10433"/>
    <w:rsid w:val="00F11EC9"/>
    <w:rsid w:val="00F1294D"/>
    <w:rsid w:val="00F13049"/>
    <w:rsid w:val="00F137F3"/>
    <w:rsid w:val="00F13800"/>
    <w:rsid w:val="00F14057"/>
    <w:rsid w:val="00F1409F"/>
    <w:rsid w:val="00F14CDB"/>
    <w:rsid w:val="00F150CD"/>
    <w:rsid w:val="00F15B3D"/>
    <w:rsid w:val="00F15D35"/>
    <w:rsid w:val="00F17171"/>
    <w:rsid w:val="00F175E2"/>
    <w:rsid w:val="00F20113"/>
    <w:rsid w:val="00F20368"/>
    <w:rsid w:val="00F20462"/>
    <w:rsid w:val="00F20EDA"/>
    <w:rsid w:val="00F20F65"/>
    <w:rsid w:val="00F2227C"/>
    <w:rsid w:val="00F22C50"/>
    <w:rsid w:val="00F2393F"/>
    <w:rsid w:val="00F23FC1"/>
    <w:rsid w:val="00F2486B"/>
    <w:rsid w:val="00F25148"/>
    <w:rsid w:val="00F2515E"/>
    <w:rsid w:val="00F25A17"/>
    <w:rsid w:val="00F25C90"/>
    <w:rsid w:val="00F2756C"/>
    <w:rsid w:val="00F27CD3"/>
    <w:rsid w:val="00F27D84"/>
    <w:rsid w:val="00F304C1"/>
    <w:rsid w:val="00F304D4"/>
    <w:rsid w:val="00F305B8"/>
    <w:rsid w:val="00F30E33"/>
    <w:rsid w:val="00F31B79"/>
    <w:rsid w:val="00F32630"/>
    <w:rsid w:val="00F32863"/>
    <w:rsid w:val="00F33B17"/>
    <w:rsid w:val="00F33DFE"/>
    <w:rsid w:val="00F33F49"/>
    <w:rsid w:val="00F347ED"/>
    <w:rsid w:val="00F36398"/>
    <w:rsid w:val="00F37034"/>
    <w:rsid w:val="00F3753F"/>
    <w:rsid w:val="00F40768"/>
    <w:rsid w:val="00F40C64"/>
    <w:rsid w:val="00F414D2"/>
    <w:rsid w:val="00F419A8"/>
    <w:rsid w:val="00F41A0A"/>
    <w:rsid w:val="00F42883"/>
    <w:rsid w:val="00F4328E"/>
    <w:rsid w:val="00F43736"/>
    <w:rsid w:val="00F438C7"/>
    <w:rsid w:val="00F43C2E"/>
    <w:rsid w:val="00F44459"/>
    <w:rsid w:val="00F44624"/>
    <w:rsid w:val="00F44A7E"/>
    <w:rsid w:val="00F4511C"/>
    <w:rsid w:val="00F468B8"/>
    <w:rsid w:val="00F468BE"/>
    <w:rsid w:val="00F4706C"/>
    <w:rsid w:val="00F472A3"/>
    <w:rsid w:val="00F475F7"/>
    <w:rsid w:val="00F47CD7"/>
    <w:rsid w:val="00F50ADE"/>
    <w:rsid w:val="00F51773"/>
    <w:rsid w:val="00F517CF"/>
    <w:rsid w:val="00F51913"/>
    <w:rsid w:val="00F5196F"/>
    <w:rsid w:val="00F52172"/>
    <w:rsid w:val="00F5234D"/>
    <w:rsid w:val="00F536A5"/>
    <w:rsid w:val="00F53878"/>
    <w:rsid w:val="00F53DDE"/>
    <w:rsid w:val="00F54A2B"/>
    <w:rsid w:val="00F54B3C"/>
    <w:rsid w:val="00F54CCB"/>
    <w:rsid w:val="00F55E5E"/>
    <w:rsid w:val="00F569D5"/>
    <w:rsid w:val="00F56DEF"/>
    <w:rsid w:val="00F56F51"/>
    <w:rsid w:val="00F605D8"/>
    <w:rsid w:val="00F606A6"/>
    <w:rsid w:val="00F60AD3"/>
    <w:rsid w:val="00F61766"/>
    <w:rsid w:val="00F61931"/>
    <w:rsid w:val="00F62AD7"/>
    <w:rsid w:val="00F63363"/>
    <w:rsid w:val="00F6341C"/>
    <w:rsid w:val="00F6396E"/>
    <w:rsid w:val="00F63ACA"/>
    <w:rsid w:val="00F64CB1"/>
    <w:rsid w:val="00F65620"/>
    <w:rsid w:val="00F665CA"/>
    <w:rsid w:val="00F67706"/>
    <w:rsid w:val="00F67CE3"/>
    <w:rsid w:val="00F70512"/>
    <w:rsid w:val="00F72193"/>
    <w:rsid w:val="00F7268E"/>
    <w:rsid w:val="00F72E51"/>
    <w:rsid w:val="00F735A5"/>
    <w:rsid w:val="00F7362B"/>
    <w:rsid w:val="00F73AE2"/>
    <w:rsid w:val="00F73F99"/>
    <w:rsid w:val="00F7457B"/>
    <w:rsid w:val="00F75215"/>
    <w:rsid w:val="00F77093"/>
    <w:rsid w:val="00F7760E"/>
    <w:rsid w:val="00F77643"/>
    <w:rsid w:val="00F7765D"/>
    <w:rsid w:val="00F77B8F"/>
    <w:rsid w:val="00F80D1F"/>
    <w:rsid w:val="00F81249"/>
    <w:rsid w:val="00F814F8"/>
    <w:rsid w:val="00F8161E"/>
    <w:rsid w:val="00F81DB1"/>
    <w:rsid w:val="00F81E53"/>
    <w:rsid w:val="00F81F2C"/>
    <w:rsid w:val="00F825E7"/>
    <w:rsid w:val="00F83291"/>
    <w:rsid w:val="00F84A4A"/>
    <w:rsid w:val="00F852C8"/>
    <w:rsid w:val="00F86F9D"/>
    <w:rsid w:val="00F8762B"/>
    <w:rsid w:val="00F90AB1"/>
    <w:rsid w:val="00F912E6"/>
    <w:rsid w:val="00F919B6"/>
    <w:rsid w:val="00F91B2D"/>
    <w:rsid w:val="00F91E23"/>
    <w:rsid w:val="00F92706"/>
    <w:rsid w:val="00F9285D"/>
    <w:rsid w:val="00F9568D"/>
    <w:rsid w:val="00F95997"/>
    <w:rsid w:val="00F95AB6"/>
    <w:rsid w:val="00F95BDF"/>
    <w:rsid w:val="00F95E31"/>
    <w:rsid w:val="00F9745E"/>
    <w:rsid w:val="00F97617"/>
    <w:rsid w:val="00F97B27"/>
    <w:rsid w:val="00FA0949"/>
    <w:rsid w:val="00FA12AA"/>
    <w:rsid w:val="00FA3424"/>
    <w:rsid w:val="00FA34FE"/>
    <w:rsid w:val="00FA4595"/>
    <w:rsid w:val="00FA45E9"/>
    <w:rsid w:val="00FA58A9"/>
    <w:rsid w:val="00FA7978"/>
    <w:rsid w:val="00FA7B52"/>
    <w:rsid w:val="00FB0246"/>
    <w:rsid w:val="00FB1F2D"/>
    <w:rsid w:val="00FB245F"/>
    <w:rsid w:val="00FB25A9"/>
    <w:rsid w:val="00FB2A2E"/>
    <w:rsid w:val="00FB2C91"/>
    <w:rsid w:val="00FB39F5"/>
    <w:rsid w:val="00FB3ABC"/>
    <w:rsid w:val="00FB3C2D"/>
    <w:rsid w:val="00FB40E9"/>
    <w:rsid w:val="00FB4346"/>
    <w:rsid w:val="00FB5269"/>
    <w:rsid w:val="00FB5C1B"/>
    <w:rsid w:val="00FB5D5E"/>
    <w:rsid w:val="00FB63C4"/>
    <w:rsid w:val="00FB64E7"/>
    <w:rsid w:val="00FB741F"/>
    <w:rsid w:val="00FB7695"/>
    <w:rsid w:val="00FB7FDA"/>
    <w:rsid w:val="00FC3956"/>
    <w:rsid w:val="00FC4C8C"/>
    <w:rsid w:val="00FC4D9F"/>
    <w:rsid w:val="00FC5435"/>
    <w:rsid w:val="00FC61E9"/>
    <w:rsid w:val="00FC6FDD"/>
    <w:rsid w:val="00FC774A"/>
    <w:rsid w:val="00FC79A0"/>
    <w:rsid w:val="00FD17C2"/>
    <w:rsid w:val="00FD2198"/>
    <w:rsid w:val="00FD23BE"/>
    <w:rsid w:val="00FD296E"/>
    <w:rsid w:val="00FD2A08"/>
    <w:rsid w:val="00FD2A0E"/>
    <w:rsid w:val="00FD2FF0"/>
    <w:rsid w:val="00FD348F"/>
    <w:rsid w:val="00FD4A0A"/>
    <w:rsid w:val="00FD5569"/>
    <w:rsid w:val="00FD5C42"/>
    <w:rsid w:val="00FD768E"/>
    <w:rsid w:val="00FE066B"/>
    <w:rsid w:val="00FE0DC0"/>
    <w:rsid w:val="00FE103D"/>
    <w:rsid w:val="00FE134A"/>
    <w:rsid w:val="00FE2C51"/>
    <w:rsid w:val="00FE45D3"/>
    <w:rsid w:val="00FE4A7E"/>
    <w:rsid w:val="00FE5586"/>
    <w:rsid w:val="00FE593F"/>
    <w:rsid w:val="00FE5C22"/>
    <w:rsid w:val="00FE6CD4"/>
    <w:rsid w:val="00FF015C"/>
    <w:rsid w:val="00FF09CB"/>
    <w:rsid w:val="00FF0AC2"/>
    <w:rsid w:val="00FF0DD6"/>
    <w:rsid w:val="00FF1516"/>
    <w:rsid w:val="00FF19A9"/>
    <w:rsid w:val="00FF1C86"/>
    <w:rsid w:val="00FF2615"/>
    <w:rsid w:val="00FF2985"/>
    <w:rsid w:val="00FF487F"/>
    <w:rsid w:val="00FF4EEB"/>
    <w:rsid w:val="00FF67F6"/>
    <w:rsid w:val="00FF72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231A4"/>
    <w:pPr>
      <w:overflowPunct w:val="0"/>
      <w:autoSpaceDE w:val="0"/>
      <w:autoSpaceDN w:val="0"/>
      <w:adjustRightInd w:val="0"/>
      <w:spacing w:after="180"/>
      <w:textAlignment w:val="baseline"/>
    </w:pPr>
    <w:rPr>
      <w:rFonts w:ascii="Times New Roman" w:hAnsi="Times New Roman"/>
      <w:lang w:val="en-GB" w:eastAsia="ja-JP"/>
    </w:rPr>
  </w:style>
  <w:style w:type="paragraph" w:styleId="Heading1">
    <w:name w:val="heading 1"/>
    <w:next w:val="Normal"/>
    <w:qFormat/>
    <w:rsid w:val="008231A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8231A4"/>
    <w:pPr>
      <w:pBdr>
        <w:top w:val="none" w:sz="0" w:space="0" w:color="auto"/>
      </w:pBdr>
      <w:spacing w:before="180"/>
      <w:outlineLvl w:val="1"/>
    </w:pPr>
    <w:rPr>
      <w:sz w:val="32"/>
    </w:rPr>
  </w:style>
  <w:style w:type="paragraph" w:styleId="Heading3">
    <w:name w:val="heading 3"/>
    <w:basedOn w:val="Heading2"/>
    <w:next w:val="Normal"/>
    <w:qFormat/>
    <w:rsid w:val="008231A4"/>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rsid w:val="008231A4"/>
    <w:pPr>
      <w:ind w:left="1418" w:hanging="1418"/>
      <w:outlineLvl w:val="3"/>
    </w:pPr>
    <w:rPr>
      <w:sz w:val="24"/>
    </w:rPr>
  </w:style>
  <w:style w:type="paragraph" w:styleId="Heading5">
    <w:name w:val="heading 5"/>
    <w:basedOn w:val="Heading4"/>
    <w:next w:val="Normal"/>
    <w:qFormat/>
    <w:rsid w:val="008231A4"/>
    <w:pPr>
      <w:ind w:left="1701" w:hanging="1701"/>
      <w:outlineLvl w:val="4"/>
    </w:pPr>
    <w:rPr>
      <w:sz w:val="22"/>
    </w:rPr>
  </w:style>
  <w:style w:type="paragraph" w:styleId="Heading6">
    <w:name w:val="heading 6"/>
    <w:basedOn w:val="H6"/>
    <w:next w:val="Normal"/>
    <w:qFormat/>
    <w:rsid w:val="008231A4"/>
    <w:pPr>
      <w:outlineLvl w:val="5"/>
    </w:pPr>
  </w:style>
  <w:style w:type="paragraph" w:styleId="Heading7">
    <w:name w:val="heading 7"/>
    <w:basedOn w:val="H6"/>
    <w:next w:val="Normal"/>
    <w:qFormat/>
    <w:rsid w:val="008231A4"/>
    <w:pPr>
      <w:outlineLvl w:val="6"/>
    </w:pPr>
  </w:style>
  <w:style w:type="paragraph" w:styleId="Heading8">
    <w:name w:val="heading 8"/>
    <w:basedOn w:val="Heading1"/>
    <w:next w:val="Normal"/>
    <w:qFormat/>
    <w:rsid w:val="008231A4"/>
    <w:pPr>
      <w:ind w:left="0" w:firstLine="0"/>
      <w:outlineLvl w:val="7"/>
    </w:pPr>
  </w:style>
  <w:style w:type="paragraph" w:styleId="Heading9">
    <w:name w:val="heading 9"/>
    <w:basedOn w:val="Heading8"/>
    <w:next w:val="Normal"/>
    <w:qFormat/>
    <w:rsid w:val="008231A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8231A4"/>
    <w:pPr>
      <w:spacing w:before="180"/>
      <w:ind w:left="2693" w:hanging="2693"/>
    </w:pPr>
    <w:rPr>
      <w:b/>
    </w:rPr>
  </w:style>
  <w:style w:type="paragraph" w:styleId="TOC1">
    <w:name w:val="toc 1"/>
    <w:semiHidden/>
    <w:rsid w:val="008231A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ZT">
    <w:name w:val="ZT"/>
    <w:rsid w:val="008231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semiHidden/>
    <w:rsid w:val="008231A4"/>
    <w:pPr>
      <w:ind w:left="1701" w:hanging="1701"/>
    </w:pPr>
  </w:style>
  <w:style w:type="paragraph" w:styleId="TOC4">
    <w:name w:val="toc 4"/>
    <w:basedOn w:val="TOC3"/>
    <w:semiHidden/>
    <w:rsid w:val="008231A4"/>
    <w:pPr>
      <w:ind w:left="1418" w:hanging="1418"/>
    </w:pPr>
  </w:style>
  <w:style w:type="paragraph" w:styleId="TOC3">
    <w:name w:val="toc 3"/>
    <w:basedOn w:val="TOC2"/>
    <w:semiHidden/>
    <w:rsid w:val="008231A4"/>
    <w:pPr>
      <w:ind w:left="1134" w:hanging="1134"/>
    </w:pPr>
  </w:style>
  <w:style w:type="paragraph" w:styleId="TOC2">
    <w:name w:val="toc 2"/>
    <w:basedOn w:val="TOC1"/>
    <w:semiHidden/>
    <w:rsid w:val="008231A4"/>
    <w:pPr>
      <w:keepNext w:val="0"/>
      <w:spacing w:before="0"/>
      <w:ind w:left="851" w:hanging="851"/>
    </w:pPr>
    <w:rPr>
      <w:sz w:val="20"/>
    </w:rPr>
  </w:style>
  <w:style w:type="paragraph" w:styleId="Index2">
    <w:name w:val="index 2"/>
    <w:basedOn w:val="Index1"/>
    <w:semiHidden/>
    <w:rsid w:val="008231A4"/>
    <w:pPr>
      <w:ind w:left="284"/>
    </w:pPr>
  </w:style>
  <w:style w:type="paragraph" w:styleId="Index1">
    <w:name w:val="index 1"/>
    <w:basedOn w:val="Normal"/>
    <w:semiHidden/>
    <w:rsid w:val="008231A4"/>
    <w:pPr>
      <w:keepLines/>
      <w:spacing w:after="0"/>
    </w:pPr>
  </w:style>
  <w:style w:type="paragraph" w:customStyle="1" w:styleId="ZH">
    <w:name w:val="ZH"/>
    <w:rsid w:val="008231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8231A4"/>
    <w:pPr>
      <w:outlineLvl w:val="9"/>
    </w:pPr>
  </w:style>
  <w:style w:type="paragraph" w:styleId="ListNumber2">
    <w:name w:val="List Number 2"/>
    <w:basedOn w:val="ListNumber"/>
    <w:rsid w:val="008231A4"/>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8231A4"/>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semiHidden/>
    <w:rsid w:val="008231A4"/>
    <w:rPr>
      <w:b/>
      <w:position w:val="6"/>
      <w:sz w:val="16"/>
    </w:rPr>
  </w:style>
  <w:style w:type="paragraph" w:styleId="FootnoteText">
    <w:name w:val="footnote text"/>
    <w:basedOn w:val="Normal"/>
    <w:semiHidden/>
    <w:rsid w:val="008231A4"/>
    <w:pPr>
      <w:keepLines/>
      <w:spacing w:after="0"/>
      <w:ind w:left="454" w:hanging="454"/>
    </w:pPr>
    <w:rPr>
      <w:sz w:val="16"/>
    </w:rPr>
  </w:style>
  <w:style w:type="paragraph" w:customStyle="1" w:styleId="TAH">
    <w:name w:val="TAH"/>
    <w:basedOn w:val="TAC"/>
    <w:rsid w:val="008231A4"/>
    <w:rPr>
      <w:b/>
    </w:rPr>
  </w:style>
  <w:style w:type="paragraph" w:customStyle="1" w:styleId="TAC">
    <w:name w:val="TAC"/>
    <w:basedOn w:val="TAL"/>
    <w:link w:val="TACChar"/>
    <w:rsid w:val="008231A4"/>
    <w:pPr>
      <w:jc w:val="center"/>
    </w:pPr>
  </w:style>
  <w:style w:type="paragraph" w:customStyle="1" w:styleId="TF">
    <w:name w:val="TF"/>
    <w:basedOn w:val="TH"/>
    <w:rsid w:val="008231A4"/>
    <w:pPr>
      <w:keepNext w:val="0"/>
      <w:spacing w:before="0" w:after="240"/>
    </w:pPr>
  </w:style>
  <w:style w:type="paragraph" w:customStyle="1" w:styleId="NO">
    <w:name w:val="NO"/>
    <w:basedOn w:val="Normal"/>
    <w:rsid w:val="008231A4"/>
    <w:pPr>
      <w:keepLines/>
      <w:ind w:left="1135" w:hanging="851"/>
    </w:pPr>
  </w:style>
  <w:style w:type="paragraph" w:styleId="TOC9">
    <w:name w:val="toc 9"/>
    <w:basedOn w:val="TOC8"/>
    <w:semiHidden/>
    <w:rsid w:val="008231A4"/>
    <w:pPr>
      <w:ind w:left="1418" w:hanging="1418"/>
    </w:pPr>
  </w:style>
  <w:style w:type="paragraph" w:customStyle="1" w:styleId="EX">
    <w:name w:val="EX"/>
    <w:basedOn w:val="Normal"/>
    <w:rsid w:val="008231A4"/>
    <w:pPr>
      <w:keepLines/>
      <w:ind w:left="1702" w:hanging="1418"/>
    </w:pPr>
  </w:style>
  <w:style w:type="paragraph" w:customStyle="1" w:styleId="FP">
    <w:name w:val="FP"/>
    <w:basedOn w:val="Normal"/>
    <w:rsid w:val="008231A4"/>
    <w:pPr>
      <w:spacing w:after="0"/>
    </w:pPr>
  </w:style>
  <w:style w:type="paragraph" w:customStyle="1" w:styleId="LD">
    <w:name w:val="LD"/>
    <w:rsid w:val="008231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8231A4"/>
    <w:pPr>
      <w:spacing w:after="0"/>
    </w:pPr>
  </w:style>
  <w:style w:type="paragraph" w:customStyle="1" w:styleId="EW">
    <w:name w:val="EW"/>
    <w:basedOn w:val="EX"/>
    <w:rsid w:val="008231A4"/>
    <w:pPr>
      <w:spacing w:after="0"/>
    </w:pPr>
  </w:style>
  <w:style w:type="paragraph" w:styleId="TOC6">
    <w:name w:val="toc 6"/>
    <w:basedOn w:val="TOC5"/>
    <w:next w:val="Normal"/>
    <w:semiHidden/>
    <w:rsid w:val="008231A4"/>
    <w:pPr>
      <w:ind w:left="1985" w:hanging="1985"/>
    </w:pPr>
  </w:style>
  <w:style w:type="paragraph" w:styleId="TOC7">
    <w:name w:val="toc 7"/>
    <w:basedOn w:val="TOC6"/>
    <w:next w:val="Normal"/>
    <w:semiHidden/>
    <w:rsid w:val="008231A4"/>
    <w:pPr>
      <w:ind w:left="2268" w:hanging="2268"/>
    </w:pPr>
  </w:style>
  <w:style w:type="paragraph" w:styleId="ListBullet2">
    <w:name w:val="List Bullet 2"/>
    <w:basedOn w:val="ListBullet"/>
    <w:rsid w:val="008231A4"/>
    <w:pPr>
      <w:ind w:left="851"/>
    </w:pPr>
  </w:style>
  <w:style w:type="paragraph" w:styleId="ListBullet3">
    <w:name w:val="List Bullet 3"/>
    <w:basedOn w:val="ListBullet2"/>
    <w:rsid w:val="008231A4"/>
    <w:pPr>
      <w:ind w:left="1135"/>
    </w:pPr>
  </w:style>
  <w:style w:type="paragraph" w:styleId="ListNumber">
    <w:name w:val="List Number"/>
    <w:basedOn w:val="List"/>
    <w:rsid w:val="008231A4"/>
  </w:style>
  <w:style w:type="paragraph" w:customStyle="1" w:styleId="EQ">
    <w:name w:val="EQ"/>
    <w:basedOn w:val="Normal"/>
    <w:next w:val="Normal"/>
    <w:rsid w:val="008231A4"/>
    <w:pPr>
      <w:keepLines/>
      <w:tabs>
        <w:tab w:val="center" w:pos="4536"/>
        <w:tab w:val="right" w:pos="9072"/>
      </w:tabs>
    </w:pPr>
    <w:rPr>
      <w:noProof/>
    </w:rPr>
  </w:style>
  <w:style w:type="paragraph" w:customStyle="1" w:styleId="TH">
    <w:name w:val="TH"/>
    <w:basedOn w:val="Normal"/>
    <w:rsid w:val="008231A4"/>
    <w:pPr>
      <w:keepNext/>
      <w:keepLines/>
      <w:spacing w:before="60"/>
      <w:jc w:val="center"/>
    </w:pPr>
    <w:rPr>
      <w:rFonts w:ascii="Arial" w:hAnsi="Arial"/>
      <w:b/>
    </w:rPr>
  </w:style>
  <w:style w:type="paragraph" w:customStyle="1" w:styleId="NF">
    <w:name w:val="NF"/>
    <w:basedOn w:val="NO"/>
    <w:rsid w:val="008231A4"/>
    <w:pPr>
      <w:keepNext/>
      <w:spacing w:after="0"/>
    </w:pPr>
    <w:rPr>
      <w:rFonts w:ascii="Arial" w:hAnsi="Arial"/>
      <w:sz w:val="18"/>
    </w:rPr>
  </w:style>
  <w:style w:type="paragraph" w:customStyle="1" w:styleId="PL">
    <w:name w:val="PL"/>
    <w:rsid w:val="00823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8231A4"/>
    <w:pPr>
      <w:jc w:val="right"/>
    </w:pPr>
  </w:style>
  <w:style w:type="paragraph" w:customStyle="1" w:styleId="H6">
    <w:name w:val="H6"/>
    <w:basedOn w:val="Heading5"/>
    <w:next w:val="Normal"/>
    <w:rsid w:val="008231A4"/>
    <w:pPr>
      <w:ind w:left="1985" w:hanging="1985"/>
      <w:outlineLvl w:val="9"/>
    </w:pPr>
    <w:rPr>
      <w:sz w:val="20"/>
    </w:rPr>
  </w:style>
  <w:style w:type="paragraph" w:customStyle="1" w:styleId="TAN">
    <w:name w:val="TAN"/>
    <w:basedOn w:val="TAL"/>
    <w:rsid w:val="008231A4"/>
    <w:pPr>
      <w:ind w:left="851" w:hanging="851"/>
    </w:pPr>
  </w:style>
  <w:style w:type="paragraph" w:customStyle="1" w:styleId="TAL">
    <w:name w:val="TAL"/>
    <w:basedOn w:val="Normal"/>
    <w:rsid w:val="008231A4"/>
    <w:pPr>
      <w:keepNext/>
      <w:keepLines/>
      <w:spacing w:after="0"/>
    </w:pPr>
    <w:rPr>
      <w:rFonts w:ascii="Arial" w:hAnsi="Arial"/>
      <w:sz w:val="18"/>
    </w:rPr>
  </w:style>
  <w:style w:type="paragraph" w:customStyle="1" w:styleId="ZA">
    <w:name w:val="ZA"/>
    <w:rsid w:val="008231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231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231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8231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231A4"/>
    <w:pPr>
      <w:framePr w:wrap="notBeside" w:y="16161"/>
    </w:pPr>
  </w:style>
  <w:style w:type="character" w:customStyle="1" w:styleId="ZGSM">
    <w:name w:val="ZGSM"/>
    <w:rsid w:val="008231A4"/>
  </w:style>
  <w:style w:type="paragraph" w:styleId="List2">
    <w:name w:val="List 2"/>
    <w:basedOn w:val="List"/>
    <w:rsid w:val="008231A4"/>
    <w:pPr>
      <w:ind w:left="851"/>
    </w:pPr>
  </w:style>
  <w:style w:type="paragraph" w:customStyle="1" w:styleId="ZG">
    <w:name w:val="ZG"/>
    <w:rsid w:val="008231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3">
    <w:name w:val="List 3"/>
    <w:basedOn w:val="List2"/>
    <w:rsid w:val="008231A4"/>
    <w:pPr>
      <w:ind w:left="1135"/>
    </w:pPr>
  </w:style>
  <w:style w:type="paragraph" w:styleId="List4">
    <w:name w:val="List 4"/>
    <w:basedOn w:val="List3"/>
    <w:rsid w:val="008231A4"/>
    <w:pPr>
      <w:ind w:left="1418"/>
    </w:pPr>
  </w:style>
  <w:style w:type="paragraph" w:styleId="List5">
    <w:name w:val="List 5"/>
    <w:basedOn w:val="List4"/>
    <w:rsid w:val="008231A4"/>
    <w:pPr>
      <w:ind w:left="1702"/>
    </w:pPr>
  </w:style>
  <w:style w:type="paragraph" w:customStyle="1" w:styleId="EditorsNote">
    <w:name w:val="Editor's Note"/>
    <w:basedOn w:val="NO"/>
    <w:rsid w:val="008231A4"/>
    <w:rPr>
      <w:color w:val="FF0000"/>
    </w:rPr>
  </w:style>
  <w:style w:type="paragraph" w:styleId="List">
    <w:name w:val="List"/>
    <w:basedOn w:val="Normal"/>
    <w:rsid w:val="008231A4"/>
    <w:pPr>
      <w:ind w:left="568" w:hanging="284"/>
    </w:pPr>
  </w:style>
  <w:style w:type="paragraph" w:styleId="ListBullet">
    <w:name w:val="List Bullet"/>
    <w:basedOn w:val="List"/>
    <w:rsid w:val="008231A4"/>
  </w:style>
  <w:style w:type="paragraph" w:styleId="ListBullet4">
    <w:name w:val="List Bullet 4"/>
    <w:basedOn w:val="ListBullet3"/>
    <w:rsid w:val="008231A4"/>
    <w:pPr>
      <w:ind w:left="1418"/>
    </w:pPr>
  </w:style>
  <w:style w:type="paragraph" w:styleId="ListBullet5">
    <w:name w:val="List Bullet 5"/>
    <w:basedOn w:val="ListBullet4"/>
    <w:rsid w:val="008231A4"/>
    <w:pPr>
      <w:ind w:left="1702"/>
    </w:pPr>
  </w:style>
  <w:style w:type="paragraph" w:customStyle="1" w:styleId="B1">
    <w:name w:val="B1"/>
    <w:basedOn w:val="List"/>
    <w:rsid w:val="008231A4"/>
  </w:style>
  <w:style w:type="paragraph" w:customStyle="1" w:styleId="B2">
    <w:name w:val="B2"/>
    <w:basedOn w:val="List2"/>
    <w:rsid w:val="008231A4"/>
  </w:style>
  <w:style w:type="paragraph" w:customStyle="1" w:styleId="B3">
    <w:name w:val="B3"/>
    <w:basedOn w:val="List3"/>
    <w:rsid w:val="008231A4"/>
  </w:style>
  <w:style w:type="paragraph" w:customStyle="1" w:styleId="B4">
    <w:name w:val="B4"/>
    <w:basedOn w:val="List4"/>
    <w:rsid w:val="008231A4"/>
  </w:style>
  <w:style w:type="paragraph" w:customStyle="1" w:styleId="B5">
    <w:name w:val="B5"/>
    <w:basedOn w:val="List5"/>
    <w:rsid w:val="008231A4"/>
  </w:style>
  <w:style w:type="paragraph" w:styleId="Footer">
    <w:name w:val="footer"/>
    <w:basedOn w:val="Header"/>
    <w:rsid w:val="008231A4"/>
    <w:pPr>
      <w:jc w:val="center"/>
    </w:pPr>
    <w:rPr>
      <w:i/>
    </w:rPr>
  </w:style>
  <w:style w:type="paragraph" w:customStyle="1" w:styleId="ZTD">
    <w:name w:val="ZTD"/>
    <w:basedOn w:val="ZB"/>
    <w:rsid w:val="008231A4"/>
    <w:pPr>
      <w:framePr w:hRule="auto" w:wrap="notBeside" w:y="852"/>
    </w:pPr>
    <w:rPr>
      <w:i w:val="0"/>
      <w:sz w:val="40"/>
    </w:rPr>
  </w:style>
  <w:style w:type="paragraph" w:customStyle="1" w:styleId="TdocHeader2">
    <w:name w:val="Tdoc_Header_2"/>
    <w:basedOn w:val="Normal"/>
    <w:rsid w:val="00F61766"/>
    <w:pPr>
      <w:widowControl w:val="0"/>
      <w:tabs>
        <w:tab w:val="left" w:pos="1701"/>
        <w:tab w:val="right" w:pos="9072"/>
        <w:tab w:val="right" w:pos="10206"/>
      </w:tabs>
      <w:jc w:val="both"/>
    </w:pPr>
    <w:rPr>
      <w:rFonts w:ascii="Arial" w:hAnsi="Arial"/>
      <w:b/>
      <w:sz w:val="18"/>
    </w:rPr>
  </w:style>
  <w:style w:type="paragraph" w:styleId="Caption">
    <w:name w:val="caption"/>
    <w:aliases w:val="cap,cap Char,Caption Char,Caption Char1 Char,cap Char Char1,Caption Char Char1 Char,cap Char2"/>
    <w:basedOn w:val="Normal"/>
    <w:next w:val="Normal"/>
    <w:link w:val="CaptionChar1"/>
    <w:qFormat/>
    <w:rsid w:val="00BC61A8"/>
    <w:pPr>
      <w:spacing w:before="120" w:after="120"/>
    </w:pPr>
    <w:rPr>
      <w:rFonts w:ascii="CG Times (WN)" w:hAnsi="CG Times (WN)"/>
      <w:b/>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C61A8"/>
    <w:rPr>
      <w:rFonts w:ascii="CG Times (WN)" w:hAnsi="CG Times (WN)"/>
      <w:lang w:eastAsia="en-US"/>
    </w:rPr>
  </w:style>
  <w:style w:type="paragraph" w:styleId="BodyText3">
    <w:name w:val="Body Text 3"/>
    <w:basedOn w:val="Normal"/>
    <w:rsid w:val="00BC61A8"/>
    <w:pPr>
      <w:jc w:val="both"/>
    </w:pPr>
    <w:rPr>
      <w:sz w:val="24"/>
    </w:rPr>
  </w:style>
  <w:style w:type="character" w:customStyle="1" w:styleId="CaptionChar1">
    <w:name w:val="Caption Char1"/>
    <w:aliases w:val="cap Char3,cap Char Char,Caption Char Char1,Caption Char1 Char Char1,cap Char Char1 Char1,Caption Char Char1 Char Char1,cap Char2 Char"/>
    <w:link w:val="Caption"/>
    <w:rsid w:val="00BC61A8"/>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BC61A8"/>
    <w:rPr>
      <w:lang w:val="en-GB" w:eastAsia="en-US" w:bidi="ar-SA"/>
    </w:rPr>
  </w:style>
  <w:style w:type="paragraph" w:customStyle="1" w:styleId="Figure">
    <w:name w:val="Figure"/>
    <w:basedOn w:val="Normal"/>
    <w:rsid w:val="00BC61A8"/>
    <w:pPr>
      <w:spacing w:before="240" w:after="240"/>
      <w:jc w:val="center"/>
    </w:pPr>
    <w:rPr>
      <w:i/>
      <w:iCs/>
      <w:noProof/>
      <w:sz w:val="24"/>
      <w:lang w:val="fr-FR"/>
    </w:rPr>
  </w:style>
  <w:style w:type="paragraph" w:customStyle="1" w:styleId="BodyTextIndent21">
    <w:name w:val="Body Text Indent 21"/>
    <w:basedOn w:val="Normal"/>
    <w:rsid w:val="00BC61A8"/>
    <w:pPr>
      <w:ind w:firstLine="202"/>
      <w:jc w:val="both"/>
    </w:pPr>
    <w:rPr>
      <w:noProof/>
      <w:sz w:val="22"/>
    </w:rPr>
  </w:style>
  <w:style w:type="character" w:styleId="CommentReference">
    <w:name w:val="annotation reference"/>
    <w:rsid w:val="00BB0296"/>
    <w:rPr>
      <w:sz w:val="16"/>
      <w:szCs w:val="16"/>
    </w:rPr>
  </w:style>
  <w:style w:type="paragraph" w:styleId="CommentText">
    <w:name w:val="annotation text"/>
    <w:basedOn w:val="Normal"/>
    <w:link w:val="CommentTextChar"/>
    <w:rsid w:val="00BB0296"/>
  </w:style>
  <w:style w:type="paragraph" w:styleId="CommentSubject">
    <w:name w:val="annotation subject"/>
    <w:basedOn w:val="CommentText"/>
    <w:next w:val="CommentText"/>
    <w:semiHidden/>
    <w:rsid w:val="00BB0296"/>
    <w:rPr>
      <w:b/>
      <w:bCs/>
    </w:rPr>
  </w:style>
  <w:style w:type="paragraph" w:styleId="BalloonText">
    <w:name w:val="Balloon Text"/>
    <w:basedOn w:val="Normal"/>
    <w:semiHidden/>
    <w:rsid w:val="00BB0296"/>
    <w:rPr>
      <w:rFonts w:ascii="Tahoma" w:hAnsi="Tahoma" w:cs="Tahoma"/>
      <w:sz w:val="16"/>
      <w:szCs w:val="16"/>
    </w:rPr>
  </w:style>
  <w:style w:type="paragraph" w:customStyle="1" w:styleId="INDENT2">
    <w:name w:val="INDENT2"/>
    <w:basedOn w:val="Normal"/>
    <w:rsid w:val="00BF1DB1"/>
    <w:pPr>
      <w:ind w:left="1135" w:hanging="284"/>
    </w:pPr>
    <w:rPr>
      <w:lang w:eastAsia="en-US"/>
    </w:rPr>
  </w:style>
  <w:style w:type="paragraph" w:customStyle="1" w:styleId="11BodyText">
    <w:name w:val="11 BodyText"/>
    <w:aliases w:val="Block_Text,np,b,11,BodyText"/>
    <w:basedOn w:val="Normal"/>
    <w:link w:val="11BodyTextChar"/>
    <w:rsid w:val="004F3C10"/>
    <w:pPr>
      <w:overflowPunct/>
      <w:autoSpaceDE/>
      <w:autoSpaceDN/>
      <w:adjustRightInd/>
      <w:spacing w:after="220"/>
      <w:ind w:left="1298"/>
      <w:textAlignment w:val="auto"/>
    </w:pPr>
    <w:rPr>
      <w:rFonts w:ascii="CG Times (WN)" w:hAnsi="CG Times (WN)"/>
      <w:sz w:val="22"/>
      <w:lang w:val="x-none" w:eastAsia="en-US"/>
    </w:rPr>
  </w:style>
  <w:style w:type="paragraph" w:customStyle="1" w:styleId="clean">
    <w:name w:val="clean"/>
    <w:semiHidden/>
    <w:rsid w:val="004F3C10"/>
    <w:pPr>
      <w:keepNext/>
      <w:numPr>
        <w:numId w:val="1"/>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4F3C10"/>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BodyTextChar">
    <w:name w:val="11 BodyText Char"/>
    <w:aliases w:val="Block_Text Char,np Char,b Char"/>
    <w:link w:val="11BodyText"/>
    <w:rsid w:val="00C2139D"/>
    <w:rPr>
      <w:sz w:val="22"/>
      <w:lang w:eastAsia="en-US"/>
    </w:rPr>
  </w:style>
  <w:style w:type="character" w:customStyle="1" w:styleId="capChar1">
    <w:name w:val="cap Char1"/>
    <w:aliases w:val="cap Char Char Char,Caption Char Char,Caption Char1 Char Char,cap Char Char1 Char,Caption Char Char1 Char Char,cap Char2 Char Char"/>
    <w:rsid w:val="00273E15"/>
    <w:rPr>
      <w:b/>
      <w:lang w:val="en-GB" w:eastAsia="en-US"/>
    </w:rPr>
  </w:style>
  <w:style w:type="paragraph" w:customStyle="1" w:styleId="MotorolaResponse1">
    <w:name w:val="Motorola Response1"/>
    <w:semiHidden/>
    <w:rsid w:val="00CD24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rsid w:val="006B6104"/>
    <w:pPr>
      <w:numPr>
        <w:numId w:val="2"/>
      </w:numPr>
      <w:spacing w:after="50" w:line="180" w:lineRule="exact"/>
      <w:jc w:val="both"/>
    </w:pPr>
    <w:rPr>
      <w:rFonts w:ascii="Times New Roman" w:eastAsia="MS Mincho" w:hAnsi="Times New Roman"/>
      <w:noProof/>
      <w:sz w:val="16"/>
      <w:szCs w:val="16"/>
    </w:rPr>
  </w:style>
  <w:style w:type="paragraph" w:customStyle="1" w:styleId="CharCharCharCarCarCharCharCarCar">
    <w:name w:val="Char Char Char Car Car Char Char Car Car"/>
    <w:semiHidden/>
    <w:rsid w:val="0052594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PageNumber">
    <w:name w:val="page number"/>
    <w:basedOn w:val="DefaultParagraphFont"/>
    <w:rsid w:val="005721C6"/>
  </w:style>
  <w:style w:type="paragraph" w:styleId="DocumentMap">
    <w:name w:val="Document Map"/>
    <w:basedOn w:val="Normal"/>
    <w:semiHidden/>
    <w:rsid w:val="00147BDE"/>
    <w:pPr>
      <w:shd w:val="clear" w:color="auto" w:fill="000080"/>
    </w:pPr>
    <w:rPr>
      <w:rFonts w:ascii="Tahoma" w:hAnsi="Tahoma" w:cs="Tahoma"/>
    </w:rPr>
  </w:style>
  <w:style w:type="paragraph" w:customStyle="1" w:styleId="CharCharCharCharCharChar1">
    <w:name w:val="Char Char Char Char Char Char1"/>
    <w:autoRedefine/>
    <w:rsid w:val="00E2707F"/>
    <w:pPr>
      <w:widowControl w:val="0"/>
      <w:spacing w:line="300" w:lineRule="auto"/>
      <w:ind w:firstLineChars="200" w:firstLine="480"/>
      <w:jc w:val="both"/>
    </w:pPr>
    <w:rPr>
      <w:rFonts w:ascii="Times New Roman" w:hAnsi="Times New Roman"/>
      <w:kern w:val="2"/>
      <w:sz w:val="22"/>
      <w:szCs w:val="22"/>
      <w:lang w:val="en-GB" w:eastAsia="zh-CN"/>
    </w:rPr>
  </w:style>
  <w:style w:type="paragraph" w:customStyle="1" w:styleId="LGTdoc">
    <w:name w:val="LGTdoc_본문"/>
    <w:basedOn w:val="Normal"/>
    <w:rsid w:val="00176D3B"/>
    <w:pPr>
      <w:widowControl w:val="0"/>
      <w:overflowPunct/>
      <w:snapToGrid w:val="0"/>
      <w:spacing w:afterLines="50" w:after="120" w:line="264" w:lineRule="auto"/>
      <w:jc w:val="both"/>
      <w:textAlignment w:val="auto"/>
    </w:pPr>
    <w:rPr>
      <w:rFonts w:eastAsia="Batang"/>
      <w:kern w:val="2"/>
      <w:sz w:val="22"/>
      <w:szCs w:val="24"/>
      <w:lang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6709A0"/>
    <w:rPr>
      <w:rFonts w:ascii="Arial" w:hAnsi="Arial"/>
      <w:b/>
      <w:noProof/>
      <w:sz w:val="18"/>
      <w:lang w:val="en-US" w:eastAsia="ja-JP" w:bidi="ar-SA"/>
    </w:rPr>
  </w:style>
  <w:style w:type="character" w:customStyle="1" w:styleId="TACChar">
    <w:name w:val="TAC Char"/>
    <w:link w:val="TAC"/>
    <w:rsid w:val="002B480F"/>
    <w:rPr>
      <w:rFonts w:ascii="Arial" w:hAnsi="Arial"/>
      <w:sz w:val="18"/>
      <w:lang w:val="en-GB" w:eastAsia="ja-JP"/>
    </w:rPr>
  </w:style>
  <w:style w:type="paragraph" w:styleId="Revision">
    <w:name w:val="Revision"/>
    <w:hidden/>
    <w:uiPriority w:val="99"/>
    <w:semiHidden/>
    <w:rsid w:val="00BF4B4C"/>
    <w:rPr>
      <w:rFonts w:ascii="Times New Roman" w:hAnsi="Times New Roman"/>
      <w:lang w:val="en-GB" w:eastAsia="ja-JP"/>
    </w:rPr>
  </w:style>
  <w:style w:type="character" w:customStyle="1" w:styleId="CommentTextChar">
    <w:name w:val="Comment Text Char"/>
    <w:link w:val="CommentText"/>
    <w:rsid w:val="00880C7E"/>
    <w:rPr>
      <w:rFonts w:ascii="Times New Roman" w:hAnsi="Times New Roman"/>
      <w:lang w:val="en-GB" w:eastAsia="ja-JP"/>
    </w:rPr>
  </w:style>
  <w:style w:type="paragraph" w:styleId="ListParagraph">
    <w:name w:val="List Paragraph"/>
    <w:basedOn w:val="Normal"/>
    <w:uiPriority w:val="34"/>
    <w:qFormat/>
    <w:rsid w:val="00F606A6"/>
    <w:pPr>
      <w:overflowPunct/>
      <w:autoSpaceDE/>
      <w:autoSpaceDN/>
      <w:adjustRightInd/>
      <w:spacing w:after="0"/>
      <w:ind w:left="720"/>
      <w:contextualSpacing/>
      <w:textAlignment w:val="auto"/>
    </w:pPr>
    <w:rPr>
      <w:rFonts w:ascii="Arial" w:hAnsi="Arial"/>
      <w:sz w:val="22"/>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231A4"/>
    <w:pPr>
      <w:overflowPunct w:val="0"/>
      <w:autoSpaceDE w:val="0"/>
      <w:autoSpaceDN w:val="0"/>
      <w:adjustRightInd w:val="0"/>
      <w:spacing w:after="180"/>
      <w:textAlignment w:val="baseline"/>
    </w:pPr>
    <w:rPr>
      <w:rFonts w:ascii="Times New Roman" w:hAnsi="Times New Roman"/>
      <w:lang w:val="en-GB" w:eastAsia="ja-JP"/>
    </w:rPr>
  </w:style>
  <w:style w:type="paragraph" w:styleId="Heading1">
    <w:name w:val="heading 1"/>
    <w:next w:val="Normal"/>
    <w:qFormat/>
    <w:rsid w:val="008231A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8231A4"/>
    <w:pPr>
      <w:pBdr>
        <w:top w:val="none" w:sz="0" w:space="0" w:color="auto"/>
      </w:pBdr>
      <w:spacing w:before="180"/>
      <w:outlineLvl w:val="1"/>
    </w:pPr>
    <w:rPr>
      <w:sz w:val="32"/>
    </w:rPr>
  </w:style>
  <w:style w:type="paragraph" w:styleId="Heading3">
    <w:name w:val="heading 3"/>
    <w:basedOn w:val="Heading2"/>
    <w:next w:val="Normal"/>
    <w:qFormat/>
    <w:rsid w:val="008231A4"/>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rsid w:val="008231A4"/>
    <w:pPr>
      <w:ind w:left="1418" w:hanging="1418"/>
      <w:outlineLvl w:val="3"/>
    </w:pPr>
    <w:rPr>
      <w:sz w:val="24"/>
    </w:rPr>
  </w:style>
  <w:style w:type="paragraph" w:styleId="Heading5">
    <w:name w:val="heading 5"/>
    <w:basedOn w:val="Heading4"/>
    <w:next w:val="Normal"/>
    <w:qFormat/>
    <w:rsid w:val="008231A4"/>
    <w:pPr>
      <w:ind w:left="1701" w:hanging="1701"/>
      <w:outlineLvl w:val="4"/>
    </w:pPr>
    <w:rPr>
      <w:sz w:val="22"/>
    </w:rPr>
  </w:style>
  <w:style w:type="paragraph" w:styleId="Heading6">
    <w:name w:val="heading 6"/>
    <w:basedOn w:val="H6"/>
    <w:next w:val="Normal"/>
    <w:qFormat/>
    <w:rsid w:val="008231A4"/>
    <w:pPr>
      <w:outlineLvl w:val="5"/>
    </w:pPr>
  </w:style>
  <w:style w:type="paragraph" w:styleId="Heading7">
    <w:name w:val="heading 7"/>
    <w:basedOn w:val="H6"/>
    <w:next w:val="Normal"/>
    <w:qFormat/>
    <w:rsid w:val="008231A4"/>
    <w:pPr>
      <w:outlineLvl w:val="6"/>
    </w:pPr>
  </w:style>
  <w:style w:type="paragraph" w:styleId="Heading8">
    <w:name w:val="heading 8"/>
    <w:basedOn w:val="Heading1"/>
    <w:next w:val="Normal"/>
    <w:qFormat/>
    <w:rsid w:val="008231A4"/>
    <w:pPr>
      <w:ind w:left="0" w:firstLine="0"/>
      <w:outlineLvl w:val="7"/>
    </w:pPr>
  </w:style>
  <w:style w:type="paragraph" w:styleId="Heading9">
    <w:name w:val="heading 9"/>
    <w:basedOn w:val="Heading8"/>
    <w:next w:val="Normal"/>
    <w:qFormat/>
    <w:rsid w:val="008231A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8231A4"/>
    <w:pPr>
      <w:spacing w:before="180"/>
      <w:ind w:left="2693" w:hanging="2693"/>
    </w:pPr>
    <w:rPr>
      <w:b/>
    </w:rPr>
  </w:style>
  <w:style w:type="paragraph" w:styleId="TOC1">
    <w:name w:val="toc 1"/>
    <w:semiHidden/>
    <w:rsid w:val="008231A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ZT">
    <w:name w:val="ZT"/>
    <w:rsid w:val="008231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semiHidden/>
    <w:rsid w:val="008231A4"/>
    <w:pPr>
      <w:ind w:left="1701" w:hanging="1701"/>
    </w:pPr>
  </w:style>
  <w:style w:type="paragraph" w:styleId="TOC4">
    <w:name w:val="toc 4"/>
    <w:basedOn w:val="TOC3"/>
    <w:semiHidden/>
    <w:rsid w:val="008231A4"/>
    <w:pPr>
      <w:ind w:left="1418" w:hanging="1418"/>
    </w:pPr>
  </w:style>
  <w:style w:type="paragraph" w:styleId="TOC3">
    <w:name w:val="toc 3"/>
    <w:basedOn w:val="TOC2"/>
    <w:semiHidden/>
    <w:rsid w:val="008231A4"/>
    <w:pPr>
      <w:ind w:left="1134" w:hanging="1134"/>
    </w:pPr>
  </w:style>
  <w:style w:type="paragraph" w:styleId="TOC2">
    <w:name w:val="toc 2"/>
    <w:basedOn w:val="TOC1"/>
    <w:semiHidden/>
    <w:rsid w:val="008231A4"/>
    <w:pPr>
      <w:keepNext w:val="0"/>
      <w:spacing w:before="0"/>
      <w:ind w:left="851" w:hanging="851"/>
    </w:pPr>
    <w:rPr>
      <w:sz w:val="20"/>
    </w:rPr>
  </w:style>
  <w:style w:type="paragraph" w:styleId="Index2">
    <w:name w:val="index 2"/>
    <w:basedOn w:val="Index1"/>
    <w:semiHidden/>
    <w:rsid w:val="008231A4"/>
    <w:pPr>
      <w:ind w:left="284"/>
    </w:pPr>
  </w:style>
  <w:style w:type="paragraph" w:styleId="Index1">
    <w:name w:val="index 1"/>
    <w:basedOn w:val="Normal"/>
    <w:semiHidden/>
    <w:rsid w:val="008231A4"/>
    <w:pPr>
      <w:keepLines/>
      <w:spacing w:after="0"/>
    </w:pPr>
  </w:style>
  <w:style w:type="paragraph" w:customStyle="1" w:styleId="ZH">
    <w:name w:val="ZH"/>
    <w:rsid w:val="008231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8231A4"/>
    <w:pPr>
      <w:outlineLvl w:val="9"/>
    </w:pPr>
  </w:style>
  <w:style w:type="paragraph" w:styleId="ListNumber2">
    <w:name w:val="List Number 2"/>
    <w:basedOn w:val="ListNumber"/>
    <w:rsid w:val="008231A4"/>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8231A4"/>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semiHidden/>
    <w:rsid w:val="008231A4"/>
    <w:rPr>
      <w:b/>
      <w:position w:val="6"/>
      <w:sz w:val="16"/>
    </w:rPr>
  </w:style>
  <w:style w:type="paragraph" w:styleId="FootnoteText">
    <w:name w:val="footnote text"/>
    <w:basedOn w:val="Normal"/>
    <w:semiHidden/>
    <w:rsid w:val="008231A4"/>
    <w:pPr>
      <w:keepLines/>
      <w:spacing w:after="0"/>
      <w:ind w:left="454" w:hanging="454"/>
    </w:pPr>
    <w:rPr>
      <w:sz w:val="16"/>
    </w:rPr>
  </w:style>
  <w:style w:type="paragraph" w:customStyle="1" w:styleId="TAH">
    <w:name w:val="TAH"/>
    <w:basedOn w:val="TAC"/>
    <w:rsid w:val="008231A4"/>
    <w:rPr>
      <w:b/>
    </w:rPr>
  </w:style>
  <w:style w:type="paragraph" w:customStyle="1" w:styleId="TAC">
    <w:name w:val="TAC"/>
    <w:basedOn w:val="TAL"/>
    <w:link w:val="TACChar"/>
    <w:rsid w:val="008231A4"/>
    <w:pPr>
      <w:jc w:val="center"/>
    </w:pPr>
  </w:style>
  <w:style w:type="paragraph" w:customStyle="1" w:styleId="TF">
    <w:name w:val="TF"/>
    <w:basedOn w:val="TH"/>
    <w:rsid w:val="008231A4"/>
    <w:pPr>
      <w:keepNext w:val="0"/>
      <w:spacing w:before="0" w:after="240"/>
    </w:pPr>
  </w:style>
  <w:style w:type="paragraph" w:customStyle="1" w:styleId="NO">
    <w:name w:val="NO"/>
    <w:basedOn w:val="Normal"/>
    <w:rsid w:val="008231A4"/>
    <w:pPr>
      <w:keepLines/>
      <w:ind w:left="1135" w:hanging="851"/>
    </w:pPr>
  </w:style>
  <w:style w:type="paragraph" w:styleId="TOC9">
    <w:name w:val="toc 9"/>
    <w:basedOn w:val="TOC8"/>
    <w:semiHidden/>
    <w:rsid w:val="008231A4"/>
    <w:pPr>
      <w:ind w:left="1418" w:hanging="1418"/>
    </w:pPr>
  </w:style>
  <w:style w:type="paragraph" w:customStyle="1" w:styleId="EX">
    <w:name w:val="EX"/>
    <w:basedOn w:val="Normal"/>
    <w:rsid w:val="008231A4"/>
    <w:pPr>
      <w:keepLines/>
      <w:ind w:left="1702" w:hanging="1418"/>
    </w:pPr>
  </w:style>
  <w:style w:type="paragraph" w:customStyle="1" w:styleId="FP">
    <w:name w:val="FP"/>
    <w:basedOn w:val="Normal"/>
    <w:rsid w:val="008231A4"/>
    <w:pPr>
      <w:spacing w:after="0"/>
    </w:pPr>
  </w:style>
  <w:style w:type="paragraph" w:customStyle="1" w:styleId="LD">
    <w:name w:val="LD"/>
    <w:rsid w:val="008231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8231A4"/>
    <w:pPr>
      <w:spacing w:after="0"/>
    </w:pPr>
  </w:style>
  <w:style w:type="paragraph" w:customStyle="1" w:styleId="EW">
    <w:name w:val="EW"/>
    <w:basedOn w:val="EX"/>
    <w:rsid w:val="008231A4"/>
    <w:pPr>
      <w:spacing w:after="0"/>
    </w:pPr>
  </w:style>
  <w:style w:type="paragraph" w:styleId="TOC6">
    <w:name w:val="toc 6"/>
    <w:basedOn w:val="TOC5"/>
    <w:next w:val="Normal"/>
    <w:semiHidden/>
    <w:rsid w:val="008231A4"/>
    <w:pPr>
      <w:ind w:left="1985" w:hanging="1985"/>
    </w:pPr>
  </w:style>
  <w:style w:type="paragraph" w:styleId="TOC7">
    <w:name w:val="toc 7"/>
    <w:basedOn w:val="TOC6"/>
    <w:next w:val="Normal"/>
    <w:semiHidden/>
    <w:rsid w:val="008231A4"/>
    <w:pPr>
      <w:ind w:left="2268" w:hanging="2268"/>
    </w:pPr>
  </w:style>
  <w:style w:type="paragraph" w:styleId="ListBullet2">
    <w:name w:val="List Bullet 2"/>
    <w:basedOn w:val="ListBullet"/>
    <w:rsid w:val="008231A4"/>
    <w:pPr>
      <w:ind w:left="851"/>
    </w:pPr>
  </w:style>
  <w:style w:type="paragraph" w:styleId="ListBullet3">
    <w:name w:val="List Bullet 3"/>
    <w:basedOn w:val="ListBullet2"/>
    <w:rsid w:val="008231A4"/>
    <w:pPr>
      <w:ind w:left="1135"/>
    </w:pPr>
  </w:style>
  <w:style w:type="paragraph" w:styleId="ListNumber">
    <w:name w:val="List Number"/>
    <w:basedOn w:val="List"/>
    <w:rsid w:val="008231A4"/>
  </w:style>
  <w:style w:type="paragraph" w:customStyle="1" w:styleId="EQ">
    <w:name w:val="EQ"/>
    <w:basedOn w:val="Normal"/>
    <w:next w:val="Normal"/>
    <w:rsid w:val="008231A4"/>
    <w:pPr>
      <w:keepLines/>
      <w:tabs>
        <w:tab w:val="center" w:pos="4536"/>
        <w:tab w:val="right" w:pos="9072"/>
      </w:tabs>
    </w:pPr>
    <w:rPr>
      <w:noProof/>
    </w:rPr>
  </w:style>
  <w:style w:type="paragraph" w:customStyle="1" w:styleId="TH">
    <w:name w:val="TH"/>
    <w:basedOn w:val="Normal"/>
    <w:rsid w:val="008231A4"/>
    <w:pPr>
      <w:keepNext/>
      <w:keepLines/>
      <w:spacing w:before="60"/>
      <w:jc w:val="center"/>
    </w:pPr>
    <w:rPr>
      <w:rFonts w:ascii="Arial" w:hAnsi="Arial"/>
      <w:b/>
    </w:rPr>
  </w:style>
  <w:style w:type="paragraph" w:customStyle="1" w:styleId="NF">
    <w:name w:val="NF"/>
    <w:basedOn w:val="NO"/>
    <w:rsid w:val="008231A4"/>
    <w:pPr>
      <w:keepNext/>
      <w:spacing w:after="0"/>
    </w:pPr>
    <w:rPr>
      <w:rFonts w:ascii="Arial" w:hAnsi="Arial"/>
      <w:sz w:val="18"/>
    </w:rPr>
  </w:style>
  <w:style w:type="paragraph" w:customStyle="1" w:styleId="PL">
    <w:name w:val="PL"/>
    <w:rsid w:val="00823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8231A4"/>
    <w:pPr>
      <w:jc w:val="right"/>
    </w:pPr>
  </w:style>
  <w:style w:type="paragraph" w:customStyle="1" w:styleId="H6">
    <w:name w:val="H6"/>
    <w:basedOn w:val="Heading5"/>
    <w:next w:val="Normal"/>
    <w:rsid w:val="008231A4"/>
    <w:pPr>
      <w:ind w:left="1985" w:hanging="1985"/>
      <w:outlineLvl w:val="9"/>
    </w:pPr>
    <w:rPr>
      <w:sz w:val="20"/>
    </w:rPr>
  </w:style>
  <w:style w:type="paragraph" w:customStyle="1" w:styleId="TAN">
    <w:name w:val="TAN"/>
    <w:basedOn w:val="TAL"/>
    <w:rsid w:val="008231A4"/>
    <w:pPr>
      <w:ind w:left="851" w:hanging="851"/>
    </w:pPr>
  </w:style>
  <w:style w:type="paragraph" w:customStyle="1" w:styleId="TAL">
    <w:name w:val="TAL"/>
    <w:basedOn w:val="Normal"/>
    <w:rsid w:val="008231A4"/>
    <w:pPr>
      <w:keepNext/>
      <w:keepLines/>
      <w:spacing w:after="0"/>
    </w:pPr>
    <w:rPr>
      <w:rFonts w:ascii="Arial" w:hAnsi="Arial"/>
      <w:sz w:val="18"/>
    </w:rPr>
  </w:style>
  <w:style w:type="paragraph" w:customStyle="1" w:styleId="ZA">
    <w:name w:val="ZA"/>
    <w:rsid w:val="008231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231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231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8231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231A4"/>
    <w:pPr>
      <w:framePr w:wrap="notBeside" w:y="16161"/>
    </w:pPr>
  </w:style>
  <w:style w:type="character" w:customStyle="1" w:styleId="ZGSM">
    <w:name w:val="ZGSM"/>
    <w:rsid w:val="008231A4"/>
  </w:style>
  <w:style w:type="paragraph" w:styleId="List2">
    <w:name w:val="List 2"/>
    <w:basedOn w:val="List"/>
    <w:rsid w:val="008231A4"/>
    <w:pPr>
      <w:ind w:left="851"/>
    </w:pPr>
  </w:style>
  <w:style w:type="paragraph" w:customStyle="1" w:styleId="ZG">
    <w:name w:val="ZG"/>
    <w:rsid w:val="008231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3">
    <w:name w:val="List 3"/>
    <w:basedOn w:val="List2"/>
    <w:rsid w:val="008231A4"/>
    <w:pPr>
      <w:ind w:left="1135"/>
    </w:pPr>
  </w:style>
  <w:style w:type="paragraph" w:styleId="List4">
    <w:name w:val="List 4"/>
    <w:basedOn w:val="List3"/>
    <w:rsid w:val="008231A4"/>
    <w:pPr>
      <w:ind w:left="1418"/>
    </w:pPr>
  </w:style>
  <w:style w:type="paragraph" w:styleId="List5">
    <w:name w:val="List 5"/>
    <w:basedOn w:val="List4"/>
    <w:rsid w:val="008231A4"/>
    <w:pPr>
      <w:ind w:left="1702"/>
    </w:pPr>
  </w:style>
  <w:style w:type="paragraph" w:customStyle="1" w:styleId="EditorsNote">
    <w:name w:val="Editor's Note"/>
    <w:basedOn w:val="NO"/>
    <w:rsid w:val="008231A4"/>
    <w:rPr>
      <w:color w:val="FF0000"/>
    </w:rPr>
  </w:style>
  <w:style w:type="paragraph" w:styleId="List">
    <w:name w:val="List"/>
    <w:basedOn w:val="Normal"/>
    <w:rsid w:val="008231A4"/>
    <w:pPr>
      <w:ind w:left="568" w:hanging="284"/>
    </w:pPr>
  </w:style>
  <w:style w:type="paragraph" w:styleId="ListBullet">
    <w:name w:val="List Bullet"/>
    <w:basedOn w:val="List"/>
    <w:rsid w:val="008231A4"/>
  </w:style>
  <w:style w:type="paragraph" w:styleId="ListBullet4">
    <w:name w:val="List Bullet 4"/>
    <w:basedOn w:val="ListBullet3"/>
    <w:rsid w:val="008231A4"/>
    <w:pPr>
      <w:ind w:left="1418"/>
    </w:pPr>
  </w:style>
  <w:style w:type="paragraph" w:styleId="ListBullet5">
    <w:name w:val="List Bullet 5"/>
    <w:basedOn w:val="ListBullet4"/>
    <w:rsid w:val="008231A4"/>
    <w:pPr>
      <w:ind w:left="1702"/>
    </w:pPr>
  </w:style>
  <w:style w:type="paragraph" w:customStyle="1" w:styleId="B1">
    <w:name w:val="B1"/>
    <w:basedOn w:val="List"/>
    <w:rsid w:val="008231A4"/>
  </w:style>
  <w:style w:type="paragraph" w:customStyle="1" w:styleId="B2">
    <w:name w:val="B2"/>
    <w:basedOn w:val="List2"/>
    <w:rsid w:val="008231A4"/>
  </w:style>
  <w:style w:type="paragraph" w:customStyle="1" w:styleId="B3">
    <w:name w:val="B3"/>
    <w:basedOn w:val="List3"/>
    <w:rsid w:val="008231A4"/>
  </w:style>
  <w:style w:type="paragraph" w:customStyle="1" w:styleId="B4">
    <w:name w:val="B4"/>
    <w:basedOn w:val="List4"/>
    <w:rsid w:val="008231A4"/>
  </w:style>
  <w:style w:type="paragraph" w:customStyle="1" w:styleId="B5">
    <w:name w:val="B5"/>
    <w:basedOn w:val="List5"/>
    <w:rsid w:val="008231A4"/>
  </w:style>
  <w:style w:type="paragraph" w:styleId="Footer">
    <w:name w:val="footer"/>
    <w:basedOn w:val="Header"/>
    <w:rsid w:val="008231A4"/>
    <w:pPr>
      <w:jc w:val="center"/>
    </w:pPr>
    <w:rPr>
      <w:i/>
    </w:rPr>
  </w:style>
  <w:style w:type="paragraph" w:customStyle="1" w:styleId="ZTD">
    <w:name w:val="ZTD"/>
    <w:basedOn w:val="ZB"/>
    <w:rsid w:val="008231A4"/>
    <w:pPr>
      <w:framePr w:hRule="auto" w:wrap="notBeside" w:y="852"/>
    </w:pPr>
    <w:rPr>
      <w:i w:val="0"/>
      <w:sz w:val="40"/>
    </w:rPr>
  </w:style>
  <w:style w:type="paragraph" w:customStyle="1" w:styleId="TdocHeader2">
    <w:name w:val="Tdoc_Header_2"/>
    <w:basedOn w:val="Normal"/>
    <w:rsid w:val="00F61766"/>
    <w:pPr>
      <w:widowControl w:val="0"/>
      <w:tabs>
        <w:tab w:val="left" w:pos="1701"/>
        <w:tab w:val="right" w:pos="9072"/>
        <w:tab w:val="right" w:pos="10206"/>
      </w:tabs>
      <w:jc w:val="both"/>
    </w:pPr>
    <w:rPr>
      <w:rFonts w:ascii="Arial" w:hAnsi="Arial"/>
      <w:b/>
      <w:sz w:val="18"/>
    </w:rPr>
  </w:style>
  <w:style w:type="paragraph" w:styleId="Caption">
    <w:name w:val="caption"/>
    <w:aliases w:val="cap,cap Char,Caption Char,Caption Char1 Char,cap Char Char1,Caption Char Char1 Char,cap Char2"/>
    <w:basedOn w:val="Normal"/>
    <w:next w:val="Normal"/>
    <w:link w:val="CaptionChar1"/>
    <w:qFormat/>
    <w:rsid w:val="00BC61A8"/>
    <w:pPr>
      <w:spacing w:before="120" w:after="120"/>
    </w:pPr>
    <w:rPr>
      <w:rFonts w:ascii="CG Times (WN)" w:hAnsi="CG Times (WN)"/>
      <w:b/>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C61A8"/>
    <w:rPr>
      <w:rFonts w:ascii="CG Times (WN)" w:hAnsi="CG Times (WN)"/>
      <w:lang w:eastAsia="en-US"/>
    </w:rPr>
  </w:style>
  <w:style w:type="paragraph" w:styleId="BodyText3">
    <w:name w:val="Body Text 3"/>
    <w:basedOn w:val="Normal"/>
    <w:rsid w:val="00BC61A8"/>
    <w:pPr>
      <w:jc w:val="both"/>
    </w:pPr>
    <w:rPr>
      <w:sz w:val="24"/>
    </w:rPr>
  </w:style>
  <w:style w:type="character" w:customStyle="1" w:styleId="CaptionChar1">
    <w:name w:val="Caption Char1"/>
    <w:aliases w:val="cap Char3,cap Char Char,Caption Char Char1,Caption Char1 Char Char1,cap Char Char1 Char1,Caption Char Char1 Char Char1,cap Char2 Char"/>
    <w:link w:val="Caption"/>
    <w:rsid w:val="00BC61A8"/>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BC61A8"/>
    <w:rPr>
      <w:lang w:val="en-GB" w:eastAsia="en-US" w:bidi="ar-SA"/>
    </w:rPr>
  </w:style>
  <w:style w:type="paragraph" w:customStyle="1" w:styleId="Figure">
    <w:name w:val="Figure"/>
    <w:basedOn w:val="Normal"/>
    <w:rsid w:val="00BC61A8"/>
    <w:pPr>
      <w:spacing w:before="240" w:after="240"/>
      <w:jc w:val="center"/>
    </w:pPr>
    <w:rPr>
      <w:i/>
      <w:iCs/>
      <w:noProof/>
      <w:sz w:val="24"/>
      <w:lang w:val="fr-FR"/>
    </w:rPr>
  </w:style>
  <w:style w:type="paragraph" w:customStyle="1" w:styleId="BodyTextIndent21">
    <w:name w:val="Body Text Indent 21"/>
    <w:basedOn w:val="Normal"/>
    <w:rsid w:val="00BC61A8"/>
    <w:pPr>
      <w:ind w:firstLine="202"/>
      <w:jc w:val="both"/>
    </w:pPr>
    <w:rPr>
      <w:noProof/>
      <w:sz w:val="22"/>
    </w:rPr>
  </w:style>
  <w:style w:type="character" w:styleId="CommentReference">
    <w:name w:val="annotation reference"/>
    <w:rsid w:val="00BB0296"/>
    <w:rPr>
      <w:sz w:val="16"/>
      <w:szCs w:val="16"/>
    </w:rPr>
  </w:style>
  <w:style w:type="paragraph" w:styleId="CommentText">
    <w:name w:val="annotation text"/>
    <w:basedOn w:val="Normal"/>
    <w:link w:val="CommentTextChar"/>
    <w:rsid w:val="00BB0296"/>
  </w:style>
  <w:style w:type="paragraph" w:styleId="CommentSubject">
    <w:name w:val="annotation subject"/>
    <w:basedOn w:val="CommentText"/>
    <w:next w:val="CommentText"/>
    <w:semiHidden/>
    <w:rsid w:val="00BB0296"/>
    <w:rPr>
      <w:b/>
      <w:bCs/>
    </w:rPr>
  </w:style>
  <w:style w:type="paragraph" w:styleId="BalloonText">
    <w:name w:val="Balloon Text"/>
    <w:basedOn w:val="Normal"/>
    <w:semiHidden/>
    <w:rsid w:val="00BB0296"/>
    <w:rPr>
      <w:rFonts w:ascii="Tahoma" w:hAnsi="Tahoma" w:cs="Tahoma"/>
      <w:sz w:val="16"/>
      <w:szCs w:val="16"/>
    </w:rPr>
  </w:style>
  <w:style w:type="paragraph" w:customStyle="1" w:styleId="INDENT2">
    <w:name w:val="INDENT2"/>
    <w:basedOn w:val="Normal"/>
    <w:rsid w:val="00BF1DB1"/>
    <w:pPr>
      <w:ind w:left="1135" w:hanging="284"/>
    </w:pPr>
    <w:rPr>
      <w:lang w:eastAsia="en-US"/>
    </w:rPr>
  </w:style>
  <w:style w:type="paragraph" w:customStyle="1" w:styleId="11BodyText">
    <w:name w:val="11 BodyText"/>
    <w:aliases w:val="Block_Text,np,b,11,BodyText"/>
    <w:basedOn w:val="Normal"/>
    <w:link w:val="11BodyTextChar"/>
    <w:rsid w:val="004F3C10"/>
    <w:pPr>
      <w:overflowPunct/>
      <w:autoSpaceDE/>
      <w:autoSpaceDN/>
      <w:adjustRightInd/>
      <w:spacing w:after="220"/>
      <w:ind w:left="1298"/>
      <w:textAlignment w:val="auto"/>
    </w:pPr>
    <w:rPr>
      <w:rFonts w:ascii="CG Times (WN)" w:hAnsi="CG Times (WN)"/>
      <w:sz w:val="22"/>
      <w:lang w:val="x-none" w:eastAsia="en-US"/>
    </w:rPr>
  </w:style>
  <w:style w:type="paragraph" w:customStyle="1" w:styleId="clean">
    <w:name w:val="clean"/>
    <w:semiHidden/>
    <w:rsid w:val="004F3C10"/>
    <w:pPr>
      <w:keepNext/>
      <w:numPr>
        <w:numId w:val="1"/>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4F3C10"/>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BodyTextChar">
    <w:name w:val="11 BodyText Char"/>
    <w:aliases w:val="Block_Text Char,np Char,b Char"/>
    <w:link w:val="11BodyText"/>
    <w:rsid w:val="00C2139D"/>
    <w:rPr>
      <w:sz w:val="22"/>
      <w:lang w:eastAsia="en-US"/>
    </w:rPr>
  </w:style>
  <w:style w:type="character" w:customStyle="1" w:styleId="capChar1">
    <w:name w:val="cap Char1"/>
    <w:aliases w:val="cap Char Char Char,Caption Char Char,Caption Char1 Char Char,cap Char Char1 Char,Caption Char Char1 Char Char,cap Char2 Char Char"/>
    <w:rsid w:val="00273E15"/>
    <w:rPr>
      <w:b/>
      <w:lang w:val="en-GB" w:eastAsia="en-US"/>
    </w:rPr>
  </w:style>
  <w:style w:type="paragraph" w:customStyle="1" w:styleId="MotorolaResponse1">
    <w:name w:val="Motorola Response1"/>
    <w:semiHidden/>
    <w:rsid w:val="00CD24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rsid w:val="006B6104"/>
    <w:pPr>
      <w:numPr>
        <w:numId w:val="2"/>
      </w:numPr>
      <w:spacing w:after="50" w:line="180" w:lineRule="exact"/>
      <w:jc w:val="both"/>
    </w:pPr>
    <w:rPr>
      <w:rFonts w:ascii="Times New Roman" w:eastAsia="MS Mincho" w:hAnsi="Times New Roman"/>
      <w:noProof/>
      <w:sz w:val="16"/>
      <w:szCs w:val="16"/>
    </w:rPr>
  </w:style>
  <w:style w:type="paragraph" w:customStyle="1" w:styleId="CharCharCharCarCarCharCharCarCar">
    <w:name w:val="Char Char Char Car Car Char Char Car Car"/>
    <w:semiHidden/>
    <w:rsid w:val="0052594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PageNumber">
    <w:name w:val="page number"/>
    <w:basedOn w:val="DefaultParagraphFont"/>
    <w:rsid w:val="005721C6"/>
  </w:style>
  <w:style w:type="paragraph" w:styleId="DocumentMap">
    <w:name w:val="Document Map"/>
    <w:basedOn w:val="Normal"/>
    <w:semiHidden/>
    <w:rsid w:val="00147BDE"/>
    <w:pPr>
      <w:shd w:val="clear" w:color="auto" w:fill="000080"/>
    </w:pPr>
    <w:rPr>
      <w:rFonts w:ascii="Tahoma" w:hAnsi="Tahoma" w:cs="Tahoma"/>
    </w:rPr>
  </w:style>
  <w:style w:type="paragraph" w:customStyle="1" w:styleId="CharCharCharCharCharChar1">
    <w:name w:val="Char Char Char Char Char Char1"/>
    <w:autoRedefine/>
    <w:rsid w:val="00E2707F"/>
    <w:pPr>
      <w:widowControl w:val="0"/>
      <w:spacing w:line="300" w:lineRule="auto"/>
      <w:ind w:firstLineChars="200" w:firstLine="480"/>
      <w:jc w:val="both"/>
    </w:pPr>
    <w:rPr>
      <w:rFonts w:ascii="Times New Roman" w:hAnsi="Times New Roman"/>
      <w:kern w:val="2"/>
      <w:sz w:val="22"/>
      <w:szCs w:val="22"/>
      <w:lang w:val="en-GB" w:eastAsia="zh-CN"/>
    </w:rPr>
  </w:style>
  <w:style w:type="paragraph" w:customStyle="1" w:styleId="LGTdoc">
    <w:name w:val="LGTdoc_본문"/>
    <w:basedOn w:val="Normal"/>
    <w:rsid w:val="00176D3B"/>
    <w:pPr>
      <w:widowControl w:val="0"/>
      <w:overflowPunct/>
      <w:snapToGrid w:val="0"/>
      <w:spacing w:afterLines="50" w:after="120" w:line="264" w:lineRule="auto"/>
      <w:jc w:val="both"/>
      <w:textAlignment w:val="auto"/>
    </w:pPr>
    <w:rPr>
      <w:rFonts w:eastAsia="Batang"/>
      <w:kern w:val="2"/>
      <w:sz w:val="22"/>
      <w:szCs w:val="24"/>
      <w:lang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6709A0"/>
    <w:rPr>
      <w:rFonts w:ascii="Arial" w:hAnsi="Arial"/>
      <w:b/>
      <w:noProof/>
      <w:sz w:val="18"/>
      <w:lang w:val="en-US" w:eastAsia="ja-JP" w:bidi="ar-SA"/>
    </w:rPr>
  </w:style>
  <w:style w:type="character" w:customStyle="1" w:styleId="TACChar">
    <w:name w:val="TAC Char"/>
    <w:link w:val="TAC"/>
    <w:rsid w:val="002B480F"/>
    <w:rPr>
      <w:rFonts w:ascii="Arial" w:hAnsi="Arial"/>
      <w:sz w:val="18"/>
      <w:lang w:val="en-GB" w:eastAsia="ja-JP"/>
    </w:rPr>
  </w:style>
  <w:style w:type="paragraph" w:styleId="Revision">
    <w:name w:val="Revision"/>
    <w:hidden/>
    <w:uiPriority w:val="99"/>
    <w:semiHidden/>
    <w:rsid w:val="00BF4B4C"/>
    <w:rPr>
      <w:rFonts w:ascii="Times New Roman" w:hAnsi="Times New Roman"/>
      <w:lang w:val="en-GB" w:eastAsia="ja-JP"/>
    </w:rPr>
  </w:style>
  <w:style w:type="character" w:customStyle="1" w:styleId="CommentTextChar">
    <w:name w:val="Comment Text Char"/>
    <w:link w:val="CommentText"/>
    <w:rsid w:val="00880C7E"/>
    <w:rPr>
      <w:rFonts w:ascii="Times New Roman" w:hAnsi="Times New Roman"/>
      <w:lang w:val="en-GB" w:eastAsia="ja-JP"/>
    </w:rPr>
  </w:style>
  <w:style w:type="paragraph" w:styleId="ListParagraph">
    <w:name w:val="List Paragraph"/>
    <w:basedOn w:val="Normal"/>
    <w:uiPriority w:val="34"/>
    <w:qFormat/>
    <w:rsid w:val="00F606A6"/>
    <w:pPr>
      <w:overflowPunct/>
      <w:autoSpaceDE/>
      <w:autoSpaceDN/>
      <w:adjustRightInd/>
      <w:spacing w:after="0"/>
      <w:ind w:left="720"/>
      <w:contextualSpacing/>
      <w:textAlignment w:val="auto"/>
    </w:pPr>
    <w:rPr>
      <w:rFonts w:ascii="Arial" w:hAnsi="Arial"/>
      <w:sz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347384">
      <w:bodyDiv w:val="1"/>
      <w:marLeft w:val="0"/>
      <w:marRight w:val="0"/>
      <w:marTop w:val="0"/>
      <w:marBottom w:val="0"/>
      <w:divBdr>
        <w:top w:val="none" w:sz="0" w:space="0" w:color="auto"/>
        <w:left w:val="none" w:sz="0" w:space="0" w:color="auto"/>
        <w:bottom w:val="none" w:sz="0" w:space="0" w:color="auto"/>
        <w:right w:val="none" w:sz="0" w:space="0" w:color="auto"/>
      </w:divBdr>
      <w:divsChild>
        <w:div w:id="1794210181">
          <w:marLeft w:val="0"/>
          <w:marRight w:val="0"/>
          <w:marTop w:val="0"/>
          <w:marBottom w:val="0"/>
          <w:divBdr>
            <w:top w:val="none" w:sz="0" w:space="0" w:color="auto"/>
            <w:left w:val="none" w:sz="0" w:space="0" w:color="auto"/>
            <w:bottom w:val="none" w:sz="0" w:space="0" w:color="auto"/>
            <w:right w:val="none" w:sz="0" w:space="0" w:color="auto"/>
          </w:divBdr>
        </w:div>
      </w:divsChild>
    </w:div>
    <w:div w:id="57291600">
      <w:bodyDiv w:val="1"/>
      <w:marLeft w:val="0"/>
      <w:marRight w:val="0"/>
      <w:marTop w:val="0"/>
      <w:marBottom w:val="0"/>
      <w:divBdr>
        <w:top w:val="none" w:sz="0" w:space="0" w:color="auto"/>
        <w:left w:val="none" w:sz="0" w:space="0" w:color="auto"/>
        <w:bottom w:val="none" w:sz="0" w:space="0" w:color="auto"/>
        <w:right w:val="none" w:sz="0" w:space="0" w:color="auto"/>
      </w:divBdr>
      <w:divsChild>
        <w:div w:id="226840999">
          <w:marLeft w:val="0"/>
          <w:marRight w:val="0"/>
          <w:marTop w:val="0"/>
          <w:marBottom w:val="0"/>
          <w:divBdr>
            <w:top w:val="none" w:sz="0" w:space="0" w:color="auto"/>
            <w:left w:val="none" w:sz="0" w:space="0" w:color="auto"/>
            <w:bottom w:val="none" w:sz="0" w:space="0" w:color="auto"/>
            <w:right w:val="none" w:sz="0" w:space="0" w:color="auto"/>
          </w:divBdr>
          <w:divsChild>
            <w:div w:id="170263344">
              <w:marLeft w:val="0"/>
              <w:marRight w:val="0"/>
              <w:marTop w:val="0"/>
              <w:marBottom w:val="0"/>
              <w:divBdr>
                <w:top w:val="none" w:sz="0" w:space="0" w:color="auto"/>
                <w:left w:val="none" w:sz="0" w:space="0" w:color="auto"/>
                <w:bottom w:val="none" w:sz="0" w:space="0" w:color="auto"/>
                <w:right w:val="none" w:sz="0" w:space="0" w:color="auto"/>
              </w:divBdr>
            </w:div>
            <w:div w:id="196429363">
              <w:marLeft w:val="0"/>
              <w:marRight w:val="0"/>
              <w:marTop w:val="0"/>
              <w:marBottom w:val="0"/>
              <w:divBdr>
                <w:top w:val="none" w:sz="0" w:space="0" w:color="auto"/>
                <w:left w:val="none" w:sz="0" w:space="0" w:color="auto"/>
                <w:bottom w:val="none" w:sz="0" w:space="0" w:color="auto"/>
                <w:right w:val="none" w:sz="0" w:space="0" w:color="auto"/>
              </w:divBdr>
            </w:div>
            <w:div w:id="287244870">
              <w:marLeft w:val="0"/>
              <w:marRight w:val="0"/>
              <w:marTop w:val="0"/>
              <w:marBottom w:val="0"/>
              <w:divBdr>
                <w:top w:val="none" w:sz="0" w:space="0" w:color="auto"/>
                <w:left w:val="none" w:sz="0" w:space="0" w:color="auto"/>
                <w:bottom w:val="none" w:sz="0" w:space="0" w:color="auto"/>
                <w:right w:val="none" w:sz="0" w:space="0" w:color="auto"/>
              </w:divBdr>
            </w:div>
            <w:div w:id="312489257">
              <w:marLeft w:val="0"/>
              <w:marRight w:val="0"/>
              <w:marTop w:val="0"/>
              <w:marBottom w:val="0"/>
              <w:divBdr>
                <w:top w:val="none" w:sz="0" w:space="0" w:color="auto"/>
                <w:left w:val="none" w:sz="0" w:space="0" w:color="auto"/>
                <w:bottom w:val="none" w:sz="0" w:space="0" w:color="auto"/>
                <w:right w:val="none" w:sz="0" w:space="0" w:color="auto"/>
              </w:divBdr>
            </w:div>
            <w:div w:id="513374984">
              <w:marLeft w:val="0"/>
              <w:marRight w:val="0"/>
              <w:marTop w:val="0"/>
              <w:marBottom w:val="0"/>
              <w:divBdr>
                <w:top w:val="none" w:sz="0" w:space="0" w:color="auto"/>
                <w:left w:val="none" w:sz="0" w:space="0" w:color="auto"/>
                <w:bottom w:val="none" w:sz="0" w:space="0" w:color="auto"/>
                <w:right w:val="none" w:sz="0" w:space="0" w:color="auto"/>
              </w:divBdr>
            </w:div>
            <w:div w:id="609775640">
              <w:marLeft w:val="0"/>
              <w:marRight w:val="0"/>
              <w:marTop w:val="0"/>
              <w:marBottom w:val="0"/>
              <w:divBdr>
                <w:top w:val="none" w:sz="0" w:space="0" w:color="auto"/>
                <w:left w:val="none" w:sz="0" w:space="0" w:color="auto"/>
                <w:bottom w:val="none" w:sz="0" w:space="0" w:color="auto"/>
                <w:right w:val="none" w:sz="0" w:space="0" w:color="auto"/>
              </w:divBdr>
            </w:div>
            <w:div w:id="976909978">
              <w:marLeft w:val="0"/>
              <w:marRight w:val="0"/>
              <w:marTop w:val="0"/>
              <w:marBottom w:val="0"/>
              <w:divBdr>
                <w:top w:val="none" w:sz="0" w:space="0" w:color="auto"/>
                <w:left w:val="none" w:sz="0" w:space="0" w:color="auto"/>
                <w:bottom w:val="none" w:sz="0" w:space="0" w:color="auto"/>
                <w:right w:val="none" w:sz="0" w:space="0" w:color="auto"/>
              </w:divBdr>
            </w:div>
            <w:div w:id="1176532479">
              <w:marLeft w:val="0"/>
              <w:marRight w:val="0"/>
              <w:marTop w:val="0"/>
              <w:marBottom w:val="0"/>
              <w:divBdr>
                <w:top w:val="none" w:sz="0" w:space="0" w:color="auto"/>
                <w:left w:val="none" w:sz="0" w:space="0" w:color="auto"/>
                <w:bottom w:val="none" w:sz="0" w:space="0" w:color="auto"/>
                <w:right w:val="none" w:sz="0" w:space="0" w:color="auto"/>
              </w:divBdr>
            </w:div>
            <w:div w:id="1494444929">
              <w:marLeft w:val="0"/>
              <w:marRight w:val="0"/>
              <w:marTop w:val="0"/>
              <w:marBottom w:val="0"/>
              <w:divBdr>
                <w:top w:val="none" w:sz="0" w:space="0" w:color="auto"/>
                <w:left w:val="none" w:sz="0" w:space="0" w:color="auto"/>
                <w:bottom w:val="none" w:sz="0" w:space="0" w:color="auto"/>
                <w:right w:val="none" w:sz="0" w:space="0" w:color="auto"/>
              </w:divBdr>
            </w:div>
            <w:div w:id="1524631819">
              <w:marLeft w:val="0"/>
              <w:marRight w:val="0"/>
              <w:marTop w:val="0"/>
              <w:marBottom w:val="0"/>
              <w:divBdr>
                <w:top w:val="none" w:sz="0" w:space="0" w:color="auto"/>
                <w:left w:val="none" w:sz="0" w:space="0" w:color="auto"/>
                <w:bottom w:val="none" w:sz="0" w:space="0" w:color="auto"/>
                <w:right w:val="none" w:sz="0" w:space="0" w:color="auto"/>
              </w:divBdr>
            </w:div>
            <w:div w:id="1835805145">
              <w:marLeft w:val="0"/>
              <w:marRight w:val="0"/>
              <w:marTop w:val="0"/>
              <w:marBottom w:val="0"/>
              <w:divBdr>
                <w:top w:val="none" w:sz="0" w:space="0" w:color="auto"/>
                <w:left w:val="none" w:sz="0" w:space="0" w:color="auto"/>
                <w:bottom w:val="none" w:sz="0" w:space="0" w:color="auto"/>
                <w:right w:val="none" w:sz="0" w:space="0" w:color="auto"/>
              </w:divBdr>
            </w:div>
            <w:div w:id="1977757943">
              <w:marLeft w:val="0"/>
              <w:marRight w:val="0"/>
              <w:marTop w:val="0"/>
              <w:marBottom w:val="0"/>
              <w:divBdr>
                <w:top w:val="none" w:sz="0" w:space="0" w:color="auto"/>
                <w:left w:val="none" w:sz="0" w:space="0" w:color="auto"/>
                <w:bottom w:val="none" w:sz="0" w:space="0" w:color="auto"/>
                <w:right w:val="none" w:sz="0" w:space="0" w:color="auto"/>
              </w:divBdr>
            </w:div>
            <w:div w:id="2124957735">
              <w:marLeft w:val="0"/>
              <w:marRight w:val="0"/>
              <w:marTop w:val="0"/>
              <w:marBottom w:val="0"/>
              <w:divBdr>
                <w:top w:val="none" w:sz="0" w:space="0" w:color="auto"/>
                <w:left w:val="none" w:sz="0" w:space="0" w:color="auto"/>
                <w:bottom w:val="none" w:sz="0" w:space="0" w:color="auto"/>
                <w:right w:val="none" w:sz="0" w:space="0" w:color="auto"/>
              </w:divBdr>
            </w:div>
            <w:div w:id="2135246675">
              <w:marLeft w:val="0"/>
              <w:marRight w:val="0"/>
              <w:marTop w:val="0"/>
              <w:marBottom w:val="0"/>
              <w:divBdr>
                <w:top w:val="none" w:sz="0" w:space="0" w:color="auto"/>
                <w:left w:val="none" w:sz="0" w:space="0" w:color="auto"/>
                <w:bottom w:val="none" w:sz="0" w:space="0" w:color="auto"/>
                <w:right w:val="none" w:sz="0" w:space="0" w:color="auto"/>
              </w:divBdr>
            </w:div>
            <w:div w:id="2138796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483832">
      <w:bodyDiv w:val="1"/>
      <w:marLeft w:val="0"/>
      <w:marRight w:val="0"/>
      <w:marTop w:val="0"/>
      <w:marBottom w:val="0"/>
      <w:divBdr>
        <w:top w:val="none" w:sz="0" w:space="0" w:color="auto"/>
        <w:left w:val="none" w:sz="0" w:space="0" w:color="auto"/>
        <w:bottom w:val="none" w:sz="0" w:space="0" w:color="auto"/>
        <w:right w:val="none" w:sz="0" w:space="0" w:color="auto"/>
      </w:divBdr>
      <w:divsChild>
        <w:div w:id="810712213">
          <w:marLeft w:val="0"/>
          <w:marRight w:val="0"/>
          <w:marTop w:val="0"/>
          <w:marBottom w:val="0"/>
          <w:divBdr>
            <w:top w:val="none" w:sz="0" w:space="0" w:color="auto"/>
            <w:left w:val="none" w:sz="0" w:space="0" w:color="auto"/>
            <w:bottom w:val="none" w:sz="0" w:space="0" w:color="auto"/>
            <w:right w:val="none" w:sz="0" w:space="0" w:color="auto"/>
          </w:divBdr>
          <w:divsChild>
            <w:div w:id="100883416">
              <w:marLeft w:val="0"/>
              <w:marRight w:val="0"/>
              <w:marTop w:val="0"/>
              <w:marBottom w:val="0"/>
              <w:divBdr>
                <w:top w:val="none" w:sz="0" w:space="0" w:color="auto"/>
                <w:left w:val="none" w:sz="0" w:space="0" w:color="auto"/>
                <w:bottom w:val="none" w:sz="0" w:space="0" w:color="auto"/>
                <w:right w:val="none" w:sz="0" w:space="0" w:color="auto"/>
              </w:divBdr>
            </w:div>
            <w:div w:id="110589012">
              <w:marLeft w:val="0"/>
              <w:marRight w:val="0"/>
              <w:marTop w:val="0"/>
              <w:marBottom w:val="0"/>
              <w:divBdr>
                <w:top w:val="none" w:sz="0" w:space="0" w:color="auto"/>
                <w:left w:val="none" w:sz="0" w:space="0" w:color="auto"/>
                <w:bottom w:val="none" w:sz="0" w:space="0" w:color="auto"/>
                <w:right w:val="none" w:sz="0" w:space="0" w:color="auto"/>
              </w:divBdr>
            </w:div>
            <w:div w:id="348991749">
              <w:marLeft w:val="0"/>
              <w:marRight w:val="0"/>
              <w:marTop w:val="0"/>
              <w:marBottom w:val="0"/>
              <w:divBdr>
                <w:top w:val="none" w:sz="0" w:space="0" w:color="auto"/>
                <w:left w:val="none" w:sz="0" w:space="0" w:color="auto"/>
                <w:bottom w:val="none" w:sz="0" w:space="0" w:color="auto"/>
                <w:right w:val="none" w:sz="0" w:space="0" w:color="auto"/>
              </w:divBdr>
            </w:div>
            <w:div w:id="794953958">
              <w:marLeft w:val="0"/>
              <w:marRight w:val="0"/>
              <w:marTop w:val="0"/>
              <w:marBottom w:val="0"/>
              <w:divBdr>
                <w:top w:val="none" w:sz="0" w:space="0" w:color="auto"/>
                <w:left w:val="none" w:sz="0" w:space="0" w:color="auto"/>
                <w:bottom w:val="none" w:sz="0" w:space="0" w:color="auto"/>
                <w:right w:val="none" w:sz="0" w:space="0" w:color="auto"/>
              </w:divBdr>
            </w:div>
            <w:div w:id="1174956002">
              <w:marLeft w:val="0"/>
              <w:marRight w:val="0"/>
              <w:marTop w:val="0"/>
              <w:marBottom w:val="0"/>
              <w:divBdr>
                <w:top w:val="none" w:sz="0" w:space="0" w:color="auto"/>
                <w:left w:val="none" w:sz="0" w:space="0" w:color="auto"/>
                <w:bottom w:val="none" w:sz="0" w:space="0" w:color="auto"/>
                <w:right w:val="none" w:sz="0" w:space="0" w:color="auto"/>
              </w:divBdr>
            </w:div>
            <w:div w:id="1283223261">
              <w:marLeft w:val="0"/>
              <w:marRight w:val="0"/>
              <w:marTop w:val="0"/>
              <w:marBottom w:val="0"/>
              <w:divBdr>
                <w:top w:val="none" w:sz="0" w:space="0" w:color="auto"/>
                <w:left w:val="none" w:sz="0" w:space="0" w:color="auto"/>
                <w:bottom w:val="none" w:sz="0" w:space="0" w:color="auto"/>
                <w:right w:val="none" w:sz="0" w:space="0" w:color="auto"/>
              </w:divBdr>
            </w:div>
            <w:div w:id="1538927458">
              <w:marLeft w:val="0"/>
              <w:marRight w:val="0"/>
              <w:marTop w:val="0"/>
              <w:marBottom w:val="0"/>
              <w:divBdr>
                <w:top w:val="none" w:sz="0" w:space="0" w:color="auto"/>
                <w:left w:val="none" w:sz="0" w:space="0" w:color="auto"/>
                <w:bottom w:val="none" w:sz="0" w:space="0" w:color="auto"/>
                <w:right w:val="none" w:sz="0" w:space="0" w:color="auto"/>
              </w:divBdr>
            </w:div>
            <w:div w:id="1562060549">
              <w:marLeft w:val="0"/>
              <w:marRight w:val="0"/>
              <w:marTop w:val="0"/>
              <w:marBottom w:val="0"/>
              <w:divBdr>
                <w:top w:val="none" w:sz="0" w:space="0" w:color="auto"/>
                <w:left w:val="none" w:sz="0" w:space="0" w:color="auto"/>
                <w:bottom w:val="none" w:sz="0" w:space="0" w:color="auto"/>
                <w:right w:val="none" w:sz="0" w:space="0" w:color="auto"/>
              </w:divBdr>
            </w:div>
            <w:div w:id="1747992376">
              <w:marLeft w:val="0"/>
              <w:marRight w:val="0"/>
              <w:marTop w:val="0"/>
              <w:marBottom w:val="0"/>
              <w:divBdr>
                <w:top w:val="none" w:sz="0" w:space="0" w:color="auto"/>
                <w:left w:val="none" w:sz="0" w:space="0" w:color="auto"/>
                <w:bottom w:val="none" w:sz="0" w:space="0" w:color="auto"/>
                <w:right w:val="none" w:sz="0" w:space="0" w:color="auto"/>
              </w:divBdr>
            </w:div>
            <w:div w:id="1981570080">
              <w:marLeft w:val="0"/>
              <w:marRight w:val="0"/>
              <w:marTop w:val="0"/>
              <w:marBottom w:val="0"/>
              <w:divBdr>
                <w:top w:val="none" w:sz="0" w:space="0" w:color="auto"/>
                <w:left w:val="none" w:sz="0" w:space="0" w:color="auto"/>
                <w:bottom w:val="none" w:sz="0" w:space="0" w:color="auto"/>
                <w:right w:val="none" w:sz="0" w:space="0" w:color="auto"/>
              </w:divBdr>
            </w:div>
            <w:div w:id="2028291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746667">
      <w:bodyDiv w:val="1"/>
      <w:marLeft w:val="0"/>
      <w:marRight w:val="0"/>
      <w:marTop w:val="0"/>
      <w:marBottom w:val="0"/>
      <w:divBdr>
        <w:top w:val="none" w:sz="0" w:space="0" w:color="auto"/>
        <w:left w:val="none" w:sz="0" w:space="0" w:color="auto"/>
        <w:bottom w:val="none" w:sz="0" w:space="0" w:color="auto"/>
        <w:right w:val="none" w:sz="0" w:space="0" w:color="auto"/>
      </w:divBdr>
      <w:divsChild>
        <w:div w:id="215095348">
          <w:marLeft w:val="0"/>
          <w:marRight w:val="0"/>
          <w:marTop w:val="0"/>
          <w:marBottom w:val="0"/>
          <w:divBdr>
            <w:top w:val="none" w:sz="0" w:space="0" w:color="auto"/>
            <w:left w:val="none" w:sz="0" w:space="0" w:color="auto"/>
            <w:bottom w:val="none" w:sz="0" w:space="0" w:color="auto"/>
            <w:right w:val="none" w:sz="0" w:space="0" w:color="auto"/>
          </w:divBdr>
          <w:divsChild>
            <w:div w:id="22901586">
              <w:marLeft w:val="0"/>
              <w:marRight w:val="0"/>
              <w:marTop w:val="0"/>
              <w:marBottom w:val="0"/>
              <w:divBdr>
                <w:top w:val="none" w:sz="0" w:space="0" w:color="auto"/>
                <w:left w:val="none" w:sz="0" w:space="0" w:color="auto"/>
                <w:bottom w:val="none" w:sz="0" w:space="0" w:color="auto"/>
                <w:right w:val="none" w:sz="0" w:space="0" w:color="auto"/>
              </w:divBdr>
            </w:div>
            <w:div w:id="490490021">
              <w:marLeft w:val="0"/>
              <w:marRight w:val="0"/>
              <w:marTop w:val="0"/>
              <w:marBottom w:val="0"/>
              <w:divBdr>
                <w:top w:val="none" w:sz="0" w:space="0" w:color="auto"/>
                <w:left w:val="none" w:sz="0" w:space="0" w:color="auto"/>
                <w:bottom w:val="none" w:sz="0" w:space="0" w:color="auto"/>
                <w:right w:val="none" w:sz="0" w:space="0" w:color="auto"/>
              </w:divBdr>
            </w:div>
            <w:div w:id="1085959998">
              <w:marLeft w:val="0"/>
              <w:marRight w:val="0"/>
              <w:marTop w:val="0"/>
              <w:marBottom w:val="0"/>
              <w:divBdr>
                <w:top w:val="none" w:sz="0" w:space="0" w:color="auto"/>
                <w:left w:val="none" w:sz="0" w:space="0" w:color="auto"/>
                <w:bottom w:val="none" w:sz="0" w:space="0" w:color="auto"/>
                <w:right w:val="none" w:sz="0" w:space="0" w:color="auto"/>
              </w:divBdr>
            </w:div>
            <w:div w:id="1363436462">
              <w:marLeft w:val="0"/>
              <w:marRight w:val="0"/>
              <w:marTop w:val="0"/>
              <w:marBottom w:val="0"/>
              <w:divBdr>
                <w:top w:val="none" w:sz="0" w:space="0" w:color="auto"/>
                <w:left w:val="none" w:sz="0" w:space="0" w:color="auto"/>
                <w:bottom w:val="none" w:sz="0" w:space="0" w:color="auto"/>
                <w:right w:val="none" w:sz="0" w:space="0" w:color="auto"/>
              </w:divBdr>
            </w:div>
            <w:div w:id="1577125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71459">
      <w:bodyDiv w:val="1"/>
      <w:marLeft w:val="0"/>
      <w:marRight w:val="0"/>
      <w:marTop w:val="0"/>
      <w:marBottom w:val="0"/>
      <w:divBdr>
        <w:top w:val="none" w:sz="0" w:space="0" w:color="auto"/>
        <w:left w:val="none" w:sz="0" w:space="0" w:color="auto"/>
        <w:bottom w:val="none" w:sz="0" w:space="0" w:color="auto"/>
        <w:right w:val="none" w:sz="0" w:space="0" w:color="auto"/>
      </w:divBdr>
      <w:divsChild>
        <w:div w:id="883517915">
          <w:marLeft w:val="0"/>
          <w:marRight w:val="0"/>
          <w:marTop w:val="0"/>
          <w:marBottom w:val="0"/>
          <w:divBdr>
            <w:top w:val="none" w:sz="0" w:space="0" w:color="auto"/>
            <w:left w:val="none" w:sz="0" w:space="0" w:color="auto"/>
            <w:bottom w:val="none" w:sz="0" w:space="0" w:color="auto"/>
            <w:right w:val="none" w:sz="0" w:space="0" w:color="auto"/>
          </w:divBdr>
        </w:div>
      </w:divsChild>
    </w:div>
    <w:div w:id="211576091">
      <w:bodyDiv w:val="1"/>
      <w:marLeft w:val="0"/>
      <w:marRight w:val="0"/>
      <w:marTop w:val="0"/>
      <w:marBottom w:val="0"/>
      <w:divBdr>
        <w:top w:val="none" w:sz="0" w:space="0" w:color="auto"/>
        <w:left w:val="none" w:sz="0" w:space="0" w:color="auto"/>
        <w:bottom w:val="none" w:sz="0" w:space="0" w:color="auto"/>
        <w:right w:val="none" w:sz="0" w:space="0" w:color="auto"/>
      </w:divBdr>
      <w:divsChild>
        <w:div w:id="173570414">
          <w:marLeft w:val="0"/>
          <w:marRight w:val="0"/>
          <w:marTop w:val="0"/>
          <w:marBottom w:val="0"/>
          <w:divBdr>
            <w:top w:val="none" w:sz="0" w:space="0" w:color="auto"/>
            <w:left w:val="none" w:sz="0" w:space="0" w:color="auto"/>
            <w:bottom w:val="none" w:sz="0" w:space="0" w:color="auto"/>
            <w:right w:val="none" w:sz="0" w:space="0" w:color="auto"/>
          </w:divBdr>
          <w:divsChild>
            <w:div w:id="67271479">
              <w:marLeft w:val="0"/>
              <w:marRight w:val="0"/>
              <w:marTop w:val="0"/>
              <w:marBottom w:val="0"/>
              <w:divBdr>
                <w:top w:val="none" w:sz="0" w:space="0" w:color="auto"/>
                <w:left w:val="none" w:sz="0" w:space="0" w:color="auto"/>
                <w:bottom w:val="none" w:sz="0" w:space="0" w:color="auto"/>
                <w:right w:val="none" w:sz="0" w:space="0" w:color="auto"/>
              </w:divBdr>
            </w:div>
            <w:div w:id="201040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9163195">
      <w:bodyDiv w:val="1"/>
      <w:marLeft w:val="0"/>
      <w:marRight w:val="0"/>
      <w:marTop w:val="0"/>
      <w:marBottom w:val="0"/>
      <w:divBdr>
        <w:top w:val="none" w:sz="0" w:space="0" w:color="auto"/>
        <w:left w:val="none" w:sz="0" w:space="0" w:color="auto"/>
        <w:bottom w:val="none" w:sz="0" w:space="0" w:color="auto"/>
        <w:right w:val="none" w:sz="0" w:space="0" w:color="auto"/>
      </w:divBdr>
      <w:divsChild>
        <w:div w:id="2134863747">
          <w:marLeft w:val="0"/>
          <w:marRight w:val="0"/>
          <w:marTop w:val="0"/>
          <w:marBottom w:val="0"/>
          <w:divBdr>
            <w:top w:val="none" w:sz="0" w:space="0" w:color="auto"/>
            <w:left w:val="none" w:sz="0" w:space="0" w:color="auto"/>
            <w:bottom w:val="none" w:sz="0" w:space="0" w:color="auto"/>
            <w:right w:val="none" w:sz="0" w:space="0" w:color="auto"/>
          </w:divBdr>
        </w:div>
      </w:divsChild>
    </w:div>
    <w:div w:id="495220067">
      <w:bodyDiv w:val="1"/>
      <w:marLeft w:val="0"/>
      <w:marRight w:val="0"/>
      <w:marTop w:val="0"/>
      <w:marBottom w:val="0"/>
      <w:divBdr>
        <w:top w:val="none" w:sz="0" w:space="0" w:color="auto"/>
        <w:left w:val="none" w:sz="0" w:space="0" w:color="auto"/>
        <w:bottom w:val="none" w:sz="0" w:space="0" w:color="auto"/>
        <w:right w:val="none" w:sz="0" w:space="0" w:color="auto"/>
      </w:divBdr>
      <w:divsChild>
        <w:div w:id="1778601570">
          <w:marLeft w:val="0"/>
          <w:marRight w:val="0"/>
          <w:marTop w:val="0"/>
          <w:marBottom w:val="0"/>
          <w:divBdr>
            <w:top w:val="none" w:sz="0" w:space="0" w:color="auto"/>
            <w:left w:val="none" w:sz="0" w:space="0" w:color="auto"/>
            <w:bottom w:val="none" w:sz="0" w:space="0" w:color="auto"/>
            <w:right w:val="none" w:sz="0" w:space="0" w:color="auto"/>
          </w:divBdr>
        </w:div>
      </w:divsChild>
    </w:div>
    <w:div w:id="550002468">
      <w:bodyDiv w:val="1"/>
      <w:marLeft w:val="0"/>
      <w:marRight w:val="0"/>
      <w:marTop w:val="0"/>
      <w:marBottom w:val="0"/>
      <w:divBdr>
        <w:top w:val="none" w:sz="0" w:space="0" w:color="auto"/>
        <w:left w:val="none" w:sz="0" w:space="0" w:color="auto"/>
        <w:bottom w:val="none" w:sz="0" w:space="0" w:color="auto"/>
        <w:right w:val="none" w:sz="0" w:space="0" w:color="auto"/>
      </w:divBdr>
      <w:divsChild>
        <w:div w:id="280766054">
          <w:marLeft w:val="0"/>
          <w:marRight w:val="0"/>
          <w:marTop w:val="0"/>
          <w:marBottom w:val="0"/>
          <w:divBdr>
            <w:top w:val="none" w:sz="0" w:space="0" w:color="auto"/>
            <w:left w:val="none" w:sz="0" w:space="0" w:color="auto"/>
            <w:bottom w:val="none" w:sz="0" w:space="0" w:color="auto"/>
            <w:right w:val="none" w:sz="0" w:space="0" w:color="auto"/>
          </w:divBdr>
          <w:divsChild>
            <w:div w:id="99178700">
              <w:marLeft w:val="0"/>
              <w:marRight w:val="0"/>
              <w:marTop w:val="0"/>
              <w:marBottom w:val="0"/>
              <w:divBdr>
                <w:top w:val="none" w:sz="0" w:space="0" w:color="auto"/>
                <w:left w:val="none" w:sz="0" w:space="0" w:color="auto"/>
                <w:bottom w:val="none" w:sz="0" w:space="0" w:color="auto"/>
                <w:right w:val="none" w:sz="0" w:space="0" w:color="auto"/>
              </w:divBdr>
            </w:div>
            <w:div w:id="423763918">
              <w:marLeft w:val="0"/>
              <w:marRight w:val="0"/>
              <w:marTop w:val="0"/>
              <w:marBottom w:val="0"/>
              <w:divBdr>
                <w:top w:val="none" w:sz="0" w:space="0" w:color="auto"/>
                <w:left w:val="none" w:sz="0" w:space="0" w:color="auto"/>
                <w:bottom w:val="none" w:sz="0" w:space="0" w:color="auto"/>
                <w:right w:val="none" w:sz="0" w:space="0" w:color="auto"/>
              </w:divBdr>
            </w:div>
            <w:div w:id="856962040">
              <w:marLeft w:val="0"/>
              <w:marRight w:val="0"/>
              <w:marTop w:val="0"/>
              <w:marBottom w:val="0"/>
              <w:divBdr>
                <w:top w:val="none" w:sz="0" w:space="0" w:color="auto"/>
                <w:left w:val="none" w:sz="0" w:space="0" w:color="auto"/>
                <w:bottom w:val="none" w:sz="0" w:space="0" w:color="auto"/>
                <w:right w:val="none" w:sz="0" w:space="0" w:color="auto"/>
              </w:divBdr>
            </w:div>
            <w:div w:id="886718772">
              <w:marLeft w:val="0"/>
              <w:marRight w:val="0"/>
              <w:marTop w:val="0"/>
              <w:marBottom w:val="0"/>
              <w:divBdr>
                <w:top w:val="none" w:sz="0" w:space="0" w:color="auto"/>
                <w:left w:val="none" w:sz="0" w:space="0" w:color="auto"/>
                <w:bottom w:val="none" w:sz="0" w:space="0" w:color="auto"/>
                <w:right w:val="none" w:sz="0" w:space="0" w:color="auto"/>
              </w:divBdr>
            </w:div>
            <w:div w:id="1033265704">
              <w:marLeft w:val="0"/>
              <w:marRight w:val="0"/>
              <w:marTop w:val="0"/>
              <w:marBottom w:val="0"/>
              <w:divBdr>
                <w:top w:val="none" w:sz="0" w:space="0" w:color="auto"/>
                <w:left w:val="none" w:sz="0" w:space="0" w:color="auto"/>
                <w:bottom w:val="none" w:sz="0" w:space="0" w:color="auto"/>
                <w:right w:val="none" w:sz="0" w:space="0" w:color="auto"/>
              </w:divBdr>
            </w:div>
            <w:div w:id="1051146955">
              <w:marLeft w:val="0"/>
              <w:marRight w:val="0"/>
              <w:marTop w:val="0"/>
              <w:marBottom w:val="0"/>
              <w:divBdr>
                <w:top w:val="none" w:sz="0" w:space="0" w:color="auto"/>
                <w:left w:val="none" w:sz="0" w:space="0" w:color="auto"/>
                <w:bottom w:val="none" w:sz="0" w:space="0" w:color="auto"/>
                <w:right w:val="none" w:sz="0" w:space="0" w:color="auto"/>
              </w:divBdr>
            </w:div>
            <w:div w:id="1150095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6275893">
      <w:bodyDiv w:val="1"/>
      <w:marLeft w:val="0"/>
      <w:marRight w:val="0"/>
      <w:marTop w:val="0"/>
      <w:marBottom w:val="0"/>
      <w:divBdr>
        <w:top w:val="none" w:sz="0" w:space="0" w:color="auto"/>
        <w:left w:val="none" w:sz="0" w:space="0" w:color="auto"/>
        <w:bottom w:val="none" w:sz="0" w:space="0" w:color="auto"/>
        <w:right w:val="none" w:sz="0" w:space="0" w:color="auto"/>
      </w:divBdr>
      <w:divsChild>
        <w:div w:id="88473808">
          <w:marLeft w:val="0"/>
          <w:marRight w:val="0"/>
          <w:marTop w:val="0"/>
          <w:marBottom w:val="0"/>
          <w:divBdr>
            <w:top w:val="none" w:sz="0" w:space="0" w:color="auto"/>
            <w:left w:val="none" w:sz="0" w:space="0" w:color="auto"/>
            <w:bottom w:val="none" w:sz="0" w:space="0" w:color="auto"/>
            <w:right w:val="none" w:sz="0" w:space="0" w:color="auto"/>
          </w:divBdr>
        </w:div>
      </w:divsChild>
    </w:div>
    <w:div w:id="1026758794">
      <w:bodyDiv w:val="1"/>
      <w:marLeft w:val="0"/>
      <w:marRight w:val="0"/>
      <w:marTop w:val="0"/>
      <w:marBottom w:val="0"/>
      <w:divBdr>
        <w:top w:val="none" w:sz="0" w:space="0" w:color="auto"/>
        <w:left w:val="none" w:sz="0" w:space="0" w:color="auto"/>
        <w:bottom w:val="none" w:sz="0" w:space="0" w:color="auto"/>
        <w:right w:val="none" w:sz="0" w:space="0" w:color="auto"/>
      </w:divBdr>
      <w:divsChild>
        <w:div w:id="2075472524">
          <w:blockQuote w:val="1"/>
          <w:marLeft w:val="58"/>
          <w:marRight w:val="0"/>
          <w:marTop w:val="100"/>
          <w:marBottom w:val="100"/>
          <w:divBdr>
            <w:top w:val="none" w:sz="0" w:space="0" w:color="auto"/>
            <w:left w:val="single" w:sz="8" w:space="3" w:color="0000FF"/>
            <w:bottom w:val="none" w:sz="0" w:space="0" w:color="auto"/>
            <w:right w:val="none" w:sz="0" w:space="0" w:color="auto"/>
          </w:divBdr>
        </w:div>
      </w:divsChild>
    </w:div>
    <w:div w:id="1031226553">
      <w:bodyDiv w:val="1"/>
      <w:marLeft w:val="0"/>
      <w:marRight w:val="0"/>
      <w:marTop w:val="0"/>
      <w:marBottom w:val="0"/>
      <w:divBdr>
        <w:top w:val="none" w:sz="0" w:space="0" w:color="auto"/>
        <w:left w:val="none" w:sz="0" w:space="0" w:color="auto"/>
        <w:bottom w:val="none" w:sz="0" w:space="0" w:color="auto"/>
        <w:right w:val="none" w:sz="0" w:space="0" w:color="auto"/>
      </w:divBdr>
      <w:divsChild>
        <w:div w:id="712966883">
          <w:marLeft w:val="0"/>
          <w:marRight w:val="0"/>
          <w:marTop w:val="0"/>
          <w:marBottom w:val="0"/>
          <w:divBdr>
            <w:top w:val="none" w:sz="0" w:space="0" w:color="auto"/>
            <w:left w:val="none" w:sz="0" w:space="0" w:color="auto"/>
            <w:bottom w:val="none" w:sz="0" w:space="0" w:color="auto"/>
            <w:right w:val="none" w:sz="0" w:space="0" w:color="auto"/>
          </w:divBdr>
        </w:div>
      </w:divsChild>
    </w:div>
    <w:div w:id="1063531233">
      <w:bodyDiv w:val="1"/>
      <w:marLeft w:val="0"/>
      <w:marRight w:val="0"/>
      <w:marTop w:val="0"/>
      <w:marBottom w:val="0"/>
      <w:divBdr>
        <w:top w:val="none" w:sz="0" w:space="0" w:color="auto"/>
        <w:left w:val="none" w:sz="0" w:space="0" w:color="auto"/>
        <w:bottom w:val="none" w:sz="0" w:space="0" w:color="auto"/>
        <w:right w:val="none" w:sz="0" w:space="0" w:color="auto"/>
      </w:divBdr>
      <w:divsChild>
        <w:div w:id="1521704585">
          <w:marLeft w:val="0"/>
          <w:marRight w:val="0"/>
          <w:marTop w:val="0"/>
          <w:marBottom w:val="0"/>
          <w:divBdr>
            <w:top w:val="none" w:sz="0" w:space="0" w:color="auto"/>
            <w:left w:val="none" w:sz="0" w:space="0" w:color="auto"/>
            <w:bottom w:val="none" w:sz="0" w:space="0" w:color="auto"/>
            <w:right w:val="none" w:sz="0" w:space="0" w:color="auto"/>
          </w:divBdr>
        </w:div>
      </w:divsChild>
    </w:div>
    <w:div w:id="1115253509">
      <w:bodyDiv w:val="1"/>
      <w:marLeft w:val="0"/>
      <w:marRight w:val="0"/>
      <w:marTop w:val="0"/>
      <w:marBottom w:val="0"/>
      <w:divBdr>
        <w:top w:val="none" w:sz="0" w:space="0" w:color="auto"/>
        <w:left w:val="none" w:sz="0" w:space="0" w:color="auto"/>
        <w:bottom w:val="none" w:sz="0" w:space="0" w:color="auto"/>
        <w:right w:val="none" w:sz="0" w:space="0" w:color="auto"/>
      </w:divBdr>
      <w:divsChild>
        <w:div w:id="1641961960">
          <w:marLeft w:val="0"/>
          <w:marRight w:val="0"/>
          <w:marTop w:val="0"/>
          <w:marBottom w:val="0"/>
          <w:divBdr>
            <w:top w:val="none" w:sz="0" w:space="0" w:color="auto"/>
            <w:left w:val="none" w:sz="0" w:space="0" w:color="auto"/>
            <w:bottom w:val="none" w:sz="0" w:space="0" w:color="auto"/>
            <w:right w:val="none" w:sz="0" w:space="0" w:color="auto"/>
          </w:divBdr>
          <w:divsChild>
            <w:div w:id="145172554">
              <w:marLeft w:val="0"/>
              <w:marRight w:val="0"/>
              <w:marTop w:val="0"/>
              <w:marBottom w:val="0"/>
              <w:divBdr>
                <w:top w:val="none" w:sz="0" w:space="0" w:color="auto"/>
                <w:left w:val="none" w:sz="0" w:space="0" w:color="auto"/>
                <w:bottom w:val="none" w:sz="0" w:space="0" w:color="auto"/>
                <w:right w:val="none" w:sz="0" w:space="0" w:color="auto"/>
              </w:divBdr>
            </w:div>
            <w:div w:id="553811282">
              <w:marLeft w:val="0"/>
              <w:marRight w:val="0"/>
              <w:marTop w:val="0"/>
              <w:marBottom w:val="0"/>
              <w:divBdr>
                <w:top w:val="none" w:sz="0" w:space="0" w:color="auto"/>
                <w:left w:val="none" w:sz="0" w:space="0" w:color="auto"/>
                <w:bottom w:val="none" w:sz="0" w:space="0" w:color="auto"/>
                <w:right w:val="none" w:sz="0" w:space="0" w:color="auto"/>
              </w:divBdr>
            </w:div>
            <w:div w:id="1193541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437846">
      <w:bodyDiv w:val="1"/>
      <w:marLeft w:val="0"/>
      <w:marRight w:val="0"/>
      <w:marTop w:val="0"/>
      <w:marBottom w:val="0"/>
      <w:divBdr>
        <w:top w:val="none" w:sz="0" w:space="0" w:color="auto"/>
        <w:left w:val="none" w:sz="0" w:space="0" w:color="auto"/>
        <w:bottom w:val="none" w:sz="0" w:space="0" w:color="auto"/>
        <w:right w:val="none" w:sz="0" w:space="0" w:color="auto"/>
      </w:divBdr>
    </w:div>
    <w:div w:id="1284271241">
      <w:bodyDiv w:val="1"/>
      <w:marLeft w:val="0"/>
      <w:marRight w:val="0"/>
      <w:marTop w:val="0"/>
      <w:marBottom w:val="0"/>
      <w:divBdr>
        <w:top w:val="none" w:sz="0" w:space="0" w:color="auto"/>
        <w:left w:val="none" w:sz="0" w:space="0" w:color="auto"/>
        <w:bottom w:val="none" w:sz="0" w:space="0" w:color="auto"/>
        <w:right w:val="none" w:sz="0" w:space="0" w:color="auto"/>
      </w:divBdr>
      <w:divsChild>
        <w:div w:id="1365474695">
          <w:marLeft w:val="0"/>
          <w:marRight w:val="0"/>
          <w:marTop w:val="0"/>
          <w:marBottom w:val="0"/>
          <w:divBdr>
            <w:top w:val="none" w:sz="0" w:space="0" w:color="auto"/>
            <w:left w:val="none" w:sz="0" w:space="0" w:color="auto"/>
            <w:bottom w:val="none" w:sz="0" w:space="0" w:color="auto"/>
            <w:right w:val="none" w:sz="0" w:space="0" w:color="auto"/>
          </w:divBdr>
        </w:div>
      </w:divsChild>
    </w:div>
    <w:div w:id="1302422553">
      <w:bodyDiv w:val="1"/>
      <w:marLeft w:val="0"/>
      <w:marRight w:val="0"/>
      <w:marTop w:val="0"/>
      <w:marBottom w:val="0"/>
      <w:divBdr>
        <w:top w:val="none" w:sz="0" w:space="0" w:color="auto"/>
        <w:left w:val="none" w:sz="0" w:space="0" w:color="auto"/>
        <w:bottom w:val="none" w:sz="0" w:space="0" w:color="auto"/>
        <w:right w:val="none" w:sz="0" w:space="0" w:color="auto"/>
      </w:divBdr>
      <w:divsChild>
        <w:div w:id="577372963">
          <w:marLeft w:val="0"/>
          <w:marRight w:val="0"/>
          <w:marTop w:val="0"/>
          <w:marBottom w:val="0"/>
          <w:divBdr>
            <w:top w:val="none" w:sz="0" w:space="0" w:color="auto"/>
            <w:left w:val="none" w:sz="0" w:space="0" w:color="auto"/>
            <w:bottom w:val="none" w:sz="0" w:space="0" w:color="auto"/>
            <w:right w:val="none" w:sz="0" w:space="0" w:color="auto"/>
          </w:divBdr>
        </w:div>
      </w:divsChild>
    </w:div>
    <w:div w:id="1589071644">
      <w:bodyDiv w:val="1"/>
      <w:marLeft w:val="0"/>
      <w:marRight w:val="0"/>
      <w:marTop w:val="0"/>
      <w:marBottom w:val="0"/>
      <w:divBdr>
        <w:top w:val="none" w:sz="0" w:space="0" w:color="auto"/>
        <w:left w:val="none" w:sz="0" w:space="0" w:color="auto"/>
        <w:bottom w:val="none" w:sz="0" w:space="0" w:color="auto"/>
        <w:right w:val="none" w:sz="0" w:space="0" w:color="auto"/>
      </w:divBdr>
      <w:divsChild>
        <w:div w:id="2120369629">
          <w:marLeft w:val="0"/>
          <w:marRight w:val="0"/>
          <w:marTop w:val="0"/>
          <w:marBottom w:val="0"/>
          <w:divBdr>
            <w:top w:val="none" w:sz="0" w:space="0" w:color="auto"/>
            <w:left w:val="none" w:sz="0" w:space="0" w:color="auto"/>
            <w:bottom w:val="none" w:sz="0" w:space="0" w:color="auto"/>
            <w:right w:val="none" w:sz="0" w:space="0" w:color="auto"/>
          </w:divBdr>
          <w:divsChild>
            <w:div w:id="22557886">
              <w:marLeft w:val="0"/>
              <w:marRight w:val="0"/>
              <w:marTop w:val="0"/>
              <w:marBottom w:val="0"/>
              <w:divBdr>
                <w:top w:val="none" w:sz="0" w:space="0" w:color="auto"/>
                <w:left w:val="none" w:sz="0" w:space="0" w:color="auto"/>
                <w:bottom w:val="none" w:sz="0" w:space="0" w:color="auto"/>
                <w:right w:val="none" w:sz="0" w:space="0" w:color="auto"/>
              </w:divBdr>
            </w:div>
            <w:div w:id="207841230">
              <w:marLeft w:val="0"/>
              <w:marRight w:val="0"/>
              <w:marTop w:val="0"/>
              <w:marBottom w:val="0"/>
              <w:divBdr>
                <w:top w:val="none" w:sz="0" w:space="0" w:color="auto"/>
                <w:left w:val="none" w:sz="0" w:space="0" w:color="auto"/>
                <w:bottom w:val="none" w:sz="0" w:space="0" w:color="auto"/>
                <w:right w:val="none" w:sz="0" w:space="0" w:color="auto"/>
              </w:divBdr>
            </w:div>
            <w:div w:id="1642996505">
              <w:marLeft w:val="0"/>
              <w:marRight w:val="0"/>
              <w:marTop w:val="0"/>
              <w:marBottom w:val="0"/>
              <w:divBdr>
                <w:top w:val="none" w:sz="0" w:space="0" w:color="auto"/>
                <w:left w:val="none" w:sz="0" w:space="0" w:color="auto"/>
                <w:bottom w:val="none" w:sz="0" w:space="0" w:color="auto"/>
                <w:right w:val="none" w:sz="0" w:space="0" w:color="auto"/>
              </w:divBdr>
            </w:div>
            <w:div w:id="1939755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9504177">
      <w:bodyDiv w:val="1"/>
      <w:marLeft w:val="0"/>
      <w:marRight w:val="0"/>
      <w:marTop w:val="0"/>
      <w:marBottom w:val="0"/>
      <w:divBdr>
        <w:top w:val="none" w:sz="0" w:space="0" w:color="auto"/>
        <w:left w:val="none" w:sz="0" w:space="0" w:color="auto"/>
        <w:bottom w:val="none" w:sz="0" w:space="0" w:color="auto"/>
        <w:right w:val="none" w:sz="0" w:space="0" w:color="auto"/>
      </w:divBdr>
      <w:divsChild>
        <w:div w:id="795636326">
          <w:marLeft w:val="0"/>
          <w:marRight w:val="0"/>
          <w:marTop w:val="0"/>
          <w:marBottom w:val="0"/>
          <w:divBdr>
            <w:top w:val="none" w:sz="0" w:space="0" w:color="auto"/>
            <w:left w:val="none" w:sz="0" w:space="0" w:color="auto"/>
            <w:bottom w:val="none" w:sz="0" w:space="0" w:color="auto"/>
            <w:right w:val="none" w:sz="0" w:space="0" w:color="auto"/>
          </w:divBdr>
        </w:div>
      </w:divsChild>
    </w:div>
    <w:div w:id="1663851418">
      <w:bodyDiv w:val="1"/>
      <w:marLeft w:val="0"/>
      <w:marRight w:val="0"/>
      <w:marTop w:val="0"/>
      <w:marBottom w:val="0"/>
      <w:divBdr>
        <w:top w:val="none" w:sz="0" w:space="0" w:color="auto"/>
        <w:left w:val="none" w:sz="0" w:space="0" w:color="auto"/>
        <w:bottom w:val="none" w:sz="0" w:space="0" w:color="auto"/>
        <w:right w:val="none" w:sz="0" w:space="0" w:color="auto"/>
      </w:divBdr>
      <w:divsChild>
        <w:div w:id="616640097">
          <w:marLeft w:val="0"/>
          <w:marRight w:val="0"/>
          <w:marTop w:val="0"/>
          <w:marBottom w:val="0"/>
          <w:divBdr>
            <w:top w:val="none" w:sz="0" w:space="0" w:color="auto"/>
            <w:left w:val="none" w:sz="0" w:space="0" w:color="auto"/>
            <w:bottom w:val="none" w:sz="0" w:space="0" w:color="auto"/>
            <w:right w:val="none" w:sz="0" w:space="0" w:color="auto"/>
          </w:divBdr>
        </w:div>
      </w:divsChild>
    </w:div>
    <w:div w:id="1679043517">
      <w:bodyDiv w:val="1"/>
      <w:marLeft w:val="0"/>
      <w:marRight w:val="0"/>
      <w:marTop w:val="0"/>
      <w:marBottom w:val="0"/>
      <w:divBdr>
        <w:top w:val="none" w:sz="0" w:space="0" w:color="auto"/>
        <w:left w:val="none" w:sz="0" w:space="0" w:color="auto"/>
        <w:bottom w:val="none" w:sz="0" w:space="0" w:color="auto"/>
        <w:right w:val="none" w:sz="0" w:space="0" w:color="auto"/>
      </w:divBdr>
    </w:div>
    <w:div w:id="1722827589">
      <w:bodyDiv w:val="1"/>
      <w:marLeft w:val="0"/>
      <w:marRight w:val="0"/>
      <w:marTop w:val="0"/>
      <w:marBottom w:val="0"/>
      <w:divBdr>
        <w:top w:val="none" w:sz="0" w:space="0" w:color="auto"/>
        <w:left w:val="none" w:sz="0" w:space="0" w:color="auto"/>
        <w:bottom w:val="none" w:sz="0" w:space="0" w:color="auto"/>
        <w:right w:val="none" w:sz="0" w:space="0" w:color="auto"/>
      </w:divBdr>
      <w:divsChild>
        <w:div w:id="629361482">
          <w:marLeft w:val="0"/>
          <w:marRight w:val="0"/>
          <w:marTop w:val="0"/>
          <w:marBottom w:val="0"/>
          <w:divBdr>
            <w:top w:val="none" w:sz="0" w:space="0" w:color="auto"/>
            <w:left w:val="none" w:sz="0" w:space="0" w:color="auto"/>
            <w:bottom w:val="none" w:sz="0" w:space="0" w:color="auto"/>
            <w:right w:val="none" w:sz="0" w:space="0" w:color="auto"/>
          </w:divBdr>
        </w:div>
      </w:divsChild>
    </w:div>
    <w:div w:id="1744445820">
      <w:bodyDiv w:val="1"/>
      <w:marLeft w:val="0"/>
      <w:marRight w:val="0"/>
      <w:marTop w:val="0"/>
      <w:marBottom w:val="0"/>
      <w:divBdr>
        <w:top w:val="none" w:sz="0" w:space="0" w:color="auto"/>
        <w:left w:val="none" w:sz="0" w:space="0" w:color="auto"/>
        <w:bottom w:val="none" w:sz="0" w:space="0" w:color="auto"/>
        <w:right w:val="none" w:sz="0" w:space="0" w:color="auto"/>
      </w:divBdr>
      <w:divsChild>
        <w:div w:id="1784229317">
          <w:marLeft w:val="0"/>
          <w:marRight w:val="0"/>
          <w:marTop w:val="0"/>
          <w:marBottom w:val="0"/>
          <w:divBdr>
            <w:top w:val="none" w:sz="0" w:space="0" w:color="auto"/>
            <w:left w:val="none" w:sz="0" w:space="0" w:color="auto"/>
            <w:bottom w:val="none" w:sz="0" w:space="0" w:color="auto"/>
            <w:right w:val="none" w:sz="0" w:space="0" w:color="auto"/>
          </w:divBdr>
        </w:div>
      </w:divsChild>
    </w:div>
    <w:div w:id="1986548035">
      <w:bodyDiv w:val="1"/>
      <w:marLeft w:val="0"/>
      <w:marRight w:val="0"/>
      <w:marTop w:val="0"/>
      <w:marBottom w:val="0"/>
      <w:divBdr>
        <w:top w:val="none" w:sz="0" w:space="0" w:color="auto"/>
        <w:left w:val="none" w:sz="0" w:space="0" w:color="auto"/>
        <w:bottom w:val="none" w:sz="0" w:space="0" w:color="auto"/>
        <w:right w:val="none" w:sz="0" w:space="0" w:color="auto"/>
      </w:divBdr>
      <w:divsChild>
        <w:div w:id="1230075572">
          <w:marLeft w:val="0"/>
          <w:marRight w:val="0"/>
          <w:marTop w:val="0"/>
          <w:marBottom w:val="0"/>
          <w:divBdr>
            <w:top w:val="none" w:sz="0" w:space="0" w:color="auto"/>
            <w:left w:val="none" w:sz="0" w:space="0" w:color="auto"/>
            <w:bottom w:val="none" w:sz="0" w:space="0" w:color="auto"/>
            <w:right w:val="none" w:sz="0" w:space="0" w:color="auto"/>
          </w:divBdr>
        </w:div>
      </w:divsChild>
    </w:div>
    <w:div w:id="2079936807">
      <w:bodyDiv w:val="1"/>
      <w:marLeft w:val="0"/>
      <w:marRight w:val="0"/>
      <w:marTop w:val="0"/>
      <w:marBottom w:val="0"/>
      <w:divBdr>
        <w:top w:val="none" w:sz="0" w:space="0" w:color="auto"/>
        <w:left w:val="none" w:sz="0" w:space="0" w:color="auto"/>
        <w:bottom w:val="none" w:sz="0" w:space="0" w:color="auto"/>
        <w:right w:val="none" w:sz="0" w:space="0" w:color="auto"/>
      </w:divBdr>
      <w:divsChild>
        <w:div w:id="304939848">
          <w:marLeft w:val="0"/>
          <w:marRight w:val="0"/>
          <w:marTop w:val="0"/>
          <w:marBottom w:val="0"/>
          <w:divBdr>
            <w:top w:val="none" w:sz="0" w:space="0" w:color="auto"/>
            <w:left w:val="none" w:sz="0" w:space="0" w:color="auto"/>
            <w:bottom w:val="none" w:sz="0" w:space="0" w:color="auto"/>
            <w:right w:val="none" w:sz="0" w:space="0" w:color="auto"/>
          </w:divBdr>
        </w:div>
      </w:divsChild>
    </w:div>
    <w:div w:id="2097437098">
      <w:bodyDiv w:val="1"/>
      <w:marLeft w:val="0"/>
      <w:marRight w:val="0"/>
      <w:marTop w:val="0"/>
      <w:marBottom w:val="0"/>
      <w:divBdr>
        <w:top w:val="none" w:sz="0" w:space="0" w:color="auto"/>
        <w:left w:val="none" w:sz="0" w:space="0" w:color="auto"/>
        <w:bottom w:val="none" w:sz="0" w:space="0" w:color="auto"/>
        <w:right w:val="none" w:sz="0" w:space="0" w:color="auto"/>
      </w:divBdr>
      <w:divsChild>
        <w:div w:id="86448595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9.bin"/><Relationship Id="rId21" Type="http://schemas.openxmlformats.org/officeDocument/2006/relationships/oleObject" Target="embeddings/oleObject6.bin"/><Relationship Id="rId42" Type="http://schemas.openxmlformats.org/officeDocument/2006/relationships/image" Target="media/image16.wmf"/><Relationship Id="rId47" Type="http://schemas.openxmlformats.org/officeDocument/2006/relationships/oleObject" Target="embeddings/oleObject20.bin"/><Relationship Id="rId63" Type="http://schemas.openxmlformats.org/officeDocument/2006/relationships/image" Target="media/image26.wmf"/><Relationship Id="rId68" Type="http://schemas.openxmlformats.org/officeDocument/2006/relationships/image" Target="media/image28.wmf"/><Relationship Id="rId84" Type="http://schemas.openxmlformats.org/officeDocument/2006/relationships/image" Target="media/image230.wmf"/><Relationship Id="rId89" Type="http://schemas.openxmlformats.org/officeDocument/2006/relationships/oleObject" Target="embeddings/oleObject38.bin"/><Relationship Id="rId7" Type="http://schemas.openxmlformats.org/officeDocument/2006/relationships/webSettings" Target="webSettings.xml"/><Relationship Id="rId71" Type="http://schemas.openxmlformats.org/officeDocument/2006/relationships/oleObject" Target="embeddings/oleObject33.bin"/><Relationship Id="rId92" Type="http://schemas.openxmlformats.org/officeDocument/2006/relationships/image" Target="media/image260.wmf"/><Relationship Id="rId2" Type="http://schemas.openxmlformats.org/officeDocument/2006/relationships/customXml" Target="../customXml/item2.xml"/><Relationship Id="rId16" Type="http://schemas.openxmlformats.org/officeDocument/2006/relationships/image" Target="media/image4.emf"/><Relationship Id="rId29" Type="http://schemas.openxmlformats.org/officeDocument/2006/relationships/image" Target="media/image10.wmf"/><Relationship Id="rId107" Type="http://schemas.openxmlformats.org/officeDocument/2006/relationships/fontTable" Target="fontTable.xml"/><Relationship Id="rId11" Type="http://schemas.openxmlformats.org/officeDocument/2006/relationships/oleObject" Target="embeddings/oleObject1.bin"/><Relationship Id="rId24" Type="http://schemas.openxmlformats.org/officeDocument/2006/relationships/oleObject" Target="embeddings/oleObject8.bin"/><Relationship Id="rId32" Type="http://schemas.openxmlformats.org/officeDocument/2006/relationships/image" Target="media/image11.wmf"/><Relationship Id="rId37" Type="http://schemas.openxmlformats.org/officeDocument/2006/relationships/oleObject" Target="embeddings/oleObject15.bin"/><Relationship Id="rId40" Type="http://schemas.openxmlformats.org/officeDocument/2006/relationships/image" Target="media/image15.wmf"/><Relationship Id="rId45" Type="http://schemas.openxmlformats.org/officeDocument/2006/relationships/oleObject" Target="embeddings/oleObject19.bin"/><Relationship Id="rId53" Type="http://schemas.openxmlformats.org/officeDocument/2006/relationships/oleObject" Target="embeddings/oleObject23.bin"/><Relationship Id="rId58" Type="http://schemas.openxmlformats.org/officeDocument/2006/relationships/oleObject" Target="embeddings/oleObject26.bin"/><Relationship Id="rId66" Type="http://schemas.openxmlformats.org/officeDocument/2006/relationships/image" Target="media/image27.wmf"/><Relationship Id="rId74" Type="http://schemas.openxmlformats.org/officeDocument/2006/relationships/oleObject" Target="embeddings/oleObject35.bin"/><Relationship Id="rId79" Type="http://schemas.openxmlformats.org/officeDocument/2006/relationships/oleObject" Target="embeddings/oleObject330.bin"/><Relationship Id="rId87" Type="http://schemas.openxmlformats.org/officeDocument/2006/relationships/oleObject" Target="embeddings/oleObject37.bin"/><Relationship Id="rId102" Type="http://schemas.openxmlformats.org/officeDocument/2006/relationships/header" Target="header1.xml"/><Relationship Id="rId5" Type="http://schemas.microsoft.com/office/2007/relationships/stylesWithEffects" Target="stylesWithEffects.xml"/><Relationship Id="rId61" Type="http://schemas.openxmlformats.org/officeDocument/2006/relationships/image" Target="media/image25.wmf"/><Relationship Id="rId82" Type="http://schemas.openxmlformats.org/officeDocument/2006/relationships/image" Target="media/image220.wmf"/><Relationship Id="rId90" Type="http://schemas.openxmlformats.org/officeDocument/2006/relationships/image" Target="media/image250.wmf"/><Relationship Id="rId95" Type="http://schemas.openxmlformats.org/officeDocument/2006/relationships/oleObject" Target="embeddings/oleObject41.bin"/><Relationship Id="rId19" Type="http://schemas.openxmlformats.org/officeDocument/2006/relationships/oleObject" Target="embeddings/oleObject5.bin"/><Relationship Id="rId14" Type="http://schemas.openxmlformats.org/officeDocument/2006/relationships/image" Target="media/image3.emf"/><Relationship Id="rId22" Type="http://schemas.openxmlformats.org/officeDocument/2006/relationships/image" Target="media/image7.wmf"/><Relationship Id="rId27" Type="http://schemas.openxmlformats.org/officeDocument/2006/relationships/image" Target="media/image9.wmf"/><Relationship Id="rId30" Type="http://schemas.openxmlformats.org/officeDocument/2006/relationships/oleObject" Target="embeddings/oleObject11.bin"/><Relationship Id="rId35" Type="http://schemas.openxmlformats.org/officeDocument/2006/relationships/oleObject" Target="embeddings/oleObject14.bin"/><Relationship Id="rId43" Type="http://schemas.openxmlformats.org/officeDocument/2006/relationships/oleObject" Target="embeddings/oleObject18.bin"/><Relationship Id="rId48" Type="http://schemas.openxmlformats.org/officeDocument/2006/relationships/image" Target="media/image19.wmf"/><Relationship Id="rId56" Type="http://schemas.openxmlformats.org/officeDocument/2006/relationships/oleObject" Target="embeddings/oleObject25.bin"/><Relationship Id="rId64" Type="http://schemas.openxmlformats.org/officeDocument/2006/relationships/oleObject" Target="embeddings/oleObject29.bin"/><Relationship Id="rId69" Type="http://schemas.openxmlformats.org/officeDocument/2006/relationships/oleObject" Target="embeddings/oleObject32.bin"/><Relationship Id="rId100" Type="http://schemas.openxmlformats.org/officeDocument/2006/relationships/image" Target="media/image33.emf"/><Relationship Id="rId105" Type="http://schemas.openxmlformats.org/officeDocument/2006/relationships/header" Target="header3.xml"/><Relationship Id="rId8" Type="http://schemas.openxmlformats.org/officeDocument/2006/relationships/footnotes" Target="footnotes.xml"/><Relationship Id="rId51" Type="http://schemas.openxmlformats.org/officeDocument/2006/relationships/oleObject" Target="embeddings/oleObject22.bin"/><Relationship Id="rId72" Type="http://schemas.openxmlformats.org/officeDocument/2006/relationships/image" Target="media/image30.wmf"/><Relationship Id="rId80" Type="http://schemas.openxmlformats.org/officeDocument/2006/relationships/image" Target="media/image210.wmf"/><Relationship Id="rId85" Type="http://schemas.openxmlformats.org/officeDocument/2006/relationships/oleObject" Target="embeddings/oleObject360.bin"/><Relationship Id="rId93" Type="http://schemas.openxmlformats.org/officeDocument/2006/relationships/oleObject" Target="embeddings/oleObject40.bin"/><Relationship Id="rId98" Type="http://schemas.openxmlformats.org/officeDocument/2006/relationships/oleObject" Target="embeddings/oleObject43.bin"/><Relationship Id="rId3" Type="http://schemas.openxmlformats.org/officeDocument/2006/relationships/numbering" Target="numbering.xml"/><Relationship Id="rId12" Type="http://schemas.openxmlformats.org/officeDocument/2006/relationships/image" Target="media/image2.emf"/><Relationship Id="rId17" Type="http://schemas.openxmlformats.org/officeDocument/2006/relationships/oleObject" Target="embeddings/oleObject4.bin"/><Relationship Id="rId25" Type="http://schemas.openxmlformats.org/officeDocument/2006/relationships/image" Target="media/image8.wmf"/><Relationship Id="rId33" Type="http://schemas.openxmlformats.org/officeDocument/2006/relationships/oleObject" Target="embeddings/oleObject13.bin"/><Relationship Id="rId38" Type="http://schemas.openxmlformats.org/officeDocument/2006/relationships/image" Target="media/image14.wmf"/><Relationship Id="rId46" Type="http://schemas.openxmlformats.org/officeDocument/2006/relationships/image" Target="media/image18.wmf"/><Relationship Id="rId59" Type="http://schemas.openxmlformats.org/officeDocument/2006/relationships/image" Target="media/image24.wmf"/><Relationship Id="rId67" Type="http://schemas.openxmlformats.org/officeDocument/2006/relationships/oleObject" Target="embeddings/oleObject31.bin"/><Relationship Id="rId103" Type="http://schemas.openxmlformats.org/officeDocument/2006/relationships/header" Target="header2.xml"/><Relationship Id="rId108" Type="http://schemas.openxmlformats.org/officeDocument/2006/relationships/theme" Target="theme/theme1.xml"/><Relationship Id="rId20" Type="http://schemas.openxmlformats.org/officeDocument/2006/relationships/image" Target="media/image6.wmf"/><Relationship Id="rId41" Type="http://schemas.openxmlformats.org/officeDocument/2006/relationships/oleObject" Target="embeddings/oleObject17.bin"/><Relationship Id="rId54" Type="http://schemas.openxmlformats.org/officeDocument/2006/relationships/oleObject" Target="embeddings/oleObject24.bin"/><Relationship Id="rId62" Type="http://schemas.openxmlformats.org/officeDocument/2006/relationships/oleObject" Target="embeddings/oleObject28.bin"/><Relationship Id="rId70" Type="http://schemas.openxmlformats.org/officeDocument/2006/relationships/image" Target="media/image29.wmf"/><Relationship Id="rId75" Type="http://schemas.openxmlformats.org/officeDocument/2006/relationships/image" Target="media/image31.wmf"/><Relationship Id="rId83" Type="http://schemas.openxmlformats.org/officeDocument/2006/relationships/oleObject" Target="embeddings/oleObject350.bin"/><Relationship Id="rId88" Type="http://schemas.openxmlformats.org/officeDocument/2006/relationships/image" Target="media/image240.wmf"/><Relationship Id="rId91" Type="http://schemas.openxmlformats.org/officeDocument/2006/relationships/oleObject" Target="embeddings/oleObject39.bin"/><Relationship Id="rId96" Type="http://schemas.openxmlformats.org/officeDocument/2006/relationships/oleObject" Target="embeddings/oleObject42.bin"/><Relationship Id="rId1" Type="http://schemas.openxmlformats.org/officeDocument/2006/relationships/customXml" Target="../customXml/item1.xml"/><Relationship Id="rId6"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oleObject" Target="embeddings/oleObject10.bin"/><Relationship Id="rId36" Type="http://schemas.openxmlformats.org/officeDocument/2006/relationships/image" Target="media/image13.wmf"/><Relationship Id="rId49" Type="http://schemas.openxmlformats.org/officeDocument/2006/relationships/oleObject" Target="embeddings/oleObject21.bin"/><Relationship Id="rId57" Type="http://schemas.openxmlformats.org/officeDocument/2006/relationships/image" Target="media/image23.wmf"/><Relationship Id="rId106" Type="http://schemas.openxmlformats.org/officeDocument/2006/relationships/footer" Target="footer2.xml"/><Relationship Id="rId10" Type="http://schemas.openxmlformats.org/officeDocument/2006/relationships/image" Target="media/image1.emf"/><Relationship Id="rId31" Type="http://schemas.openxmlformats.org/officeDocument/2006/relationships/oleObject" Target="embeddings/oleObject12.bin"/><Relationship Id="rId44" Type="http://schemas.openxmlformats.org/officeDocument/2006/relationships/image" Target="media/image17.wmf"/><Relationship Id="rId52" Type="http://schemas.openxmlformats.org/officeDocument/2006/relationships/image" Target="media/image21.wmf"/><Relationship Id="rId60" Type="http://schemas.openxmlformats.org/officeDocument/2006/relationships/oleObject" Target="embeddings/oleObject27.bin"/><Relationship Id="rId65" Type="http://schemas.openxmlformats.org/officeDocument/2006/relationships/oleObject" Target="embeddings/oleObject30.bin"/><Relationship Id="rId73" Type="http://schemas.openxmlformats.org/officeDocument/2006/relationships/oleObject" Target="embeddings/oleObject34.bin"/><Relationship Id="rId78" Type="http://schemas.openxmlformats.org/officeDocument/2006/relationships/image" Target="media/image200.wmf"/><Relationship Id="rId81" Type="http://schemas.openxmlformats.org/officeDocument/2006/relationships/oleObject" Target="embeddings/oleObject340.bin"/><Relationship Id="rId86" Type="http://schemas.openxmlformats.org/officeDocument/2006/relationships/image" Target="media/image120.wmf"/><Relationship Id="rId94" Type="http://schemas.openxmlformats.org/officeDocument/2006/relationships/image" Target="media/image270.wmf"/><Relationship Id="rId99" Type="http://schemas.openxmlformats.org/officeDocument/2006/relationships/image" Target="media/image32.emf"/><Relationship Id="rId101" Type="http://schemas.openxmlformats.org/officeDocument/2006/relationships/image" Target="media/image34.emf"/><Relationship Id="rId4" Type="http://schemas.openxmlformats.org/officeDocument/2006/relationships/styles" Target="styles.xml"/><Relationship Id="rId9"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image" Target="media/image5.wmf"/><Relationship Id="rId39" Type="http://schemas.openxmlformats.org/officeDocument/2006/relationships/oleObject" Target="embeddings/oleObject16.bin"/><Relationship Id="rId34" Type="http://schemas.openxmlformats.org/officeDocument/2006/relationships/image" Target="media/image12.wmf"/><Relationship Id="rId50" Type="http://schemas.openxmlformats.org/officeDocument/2006/relationships/image" Target="media/image20.wmf"/><Relationship Id="rId55" Type="http://schemas.openxmlformats.org/officeDocument/2006/relationships/image" Target="media/image22.wmf"/><Relationship Id="rId76" Type="http://schemas.openxmlformats.org/officeDocument/2006/relationships/oleObject" Target="embeddings/oleObject36.bin"/><Relationship Id="rId97" Type="http://schemas.openxmlformats.org/officeDocument/2006/relationships/image" Target="media/image280.wmf"/><Relationship Id="rId10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A9DF5D8-505C-4478-B2EE-D3934611BB84}">
  <ds:schemaRefs>
    <ds:schemaRef ds:uri="http://schemas.openxmlformats.org/officeDocument/2006/bibliography"/>
  </ds:schemaRefs>
</ds:datastoreItem>
</file>

<file path=customXml/itemProps2.xml><?xml version="1.0" encoding="utf-8"?>
<ds:datastoreItem xmlns:ds="http://schemas.openxmlformats.org/officeDocument/2006/customXml" ds:itemID="{CFEC63DB-C5C0-47CD-AEFC-0D9021ED50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7</Pages>
  <Words>1999</Words>
  <Characters>11400</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ETSI stylesheet (v.7.0)</vt:lpstr>
    </vt:vector>
  </TitlesOfParts>
  <Company>NOKIA</Company>
  <LinksUpToDate>false</LinksUpToDate>
  <CharactersWithSpaces>13373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Nokia, Siemens Networks</dc:creator>
  <cp:keywords>ESA, style sheet, Winword</cp:keywords>
  <cp:lastModifiedBy>Nokia</cp:lastModifiedBy>
  <cp:revision>5</cp:revision>
  <cp:lastPrinted>2012-11-02T09:01:00Z</cp:lastPrinted>
  <dcterms:created xsi:type="dcterms:W3CDTF">2012-11-02T14:44:00Z</dcterms:created>
  <dcterms:modified xsi:type="dcterms:W3CDTF">2012-11-02T14:52:00Z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75eb55d5-2b77-4c7a-a555-baf37f9cbc11</vt:lpwstr>
  </property>
  <property fmtid="{D5CDD505-2E9C-101B-9397-08002B2CF9AE}" pid="3" name="NokiaConfidentiality">
    <vt:lpwstr>Company Confidential</vt:lpwstr>
  </property>
</Properties>
</file>