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4464" w:rsidRDefault="00000000">
      <w:pPr>
        <w:ind w:left="1800" w:hanging="1800"/>
        <w:rPr>
          <w:rFonts w:ascii="Arial" w:eastAsia="宋体" w:hAnsi="Arial" w:cs="Arial"/>
          <w:b/>
          <w:sz w:val="24"/>
          <w:lang w:eastAsia="zh-CN"/>
        </w:rPr>
      </w:pPr>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sidR="00D509A3" w:rsidRPr="00D509A3">
        <w:rPr>
          <w:rFonts w:ascii="Arial" w:hAnsi="Arial" w:cs="Arial"/>
          <w:b/>
          <w:sz w:val="24"/>
        </w:rPr>
        <w:t>R1-2501135</w:t>
      </w:r>
    </w:p>
    <w:p w:rsidR="00254464" w:rsidRDefault="00000000">
      <w:pPr>
        <w:ind w:left="1800" w:hanging="1800"/>
        <w:rPr>
          <w:rFonts w:ascii="Arial" w:hAnsi="Arial" w:cs="Arial"/>
          <w:b/>
          <w:sz w:val="24"/>
        </w:rPr>
      </w:pPr>
      <w:r>
        <w:rPr>
          <w:rFonts w:ascii="Arial" w:hAnsi="Arial" w:cs="Arial"/>
          <w:b/>
          <w:sz w:val="24"/>
        </w:rPr>
        <w:t>Athens, Greece, February 17</w:t>
      </w:r>
      <w:r>
        <w:rPr>
          <w:rFonts w:ascii="Arial" w:hAnsi="Arial" w:cs="Arial"/>
          <w:b/>
          <w:sz w:val="24"/>
          <w:vertAlign w:val="superscript"/>
        </w:rPr>
        <w:t>th</w:t>
      </w:r>
      <w:r>
        <w:rPr>
          <w:rFonts w:ascii="Arial" w:hAnsi="Arial" w:cs="Arial"/>
          <w:b/>
          <w:sz w:val="24"/>
        </w:rPr>
        <w:t xml:space="preserve"> – 21</w:t>
      </w:r>
      <w:r>
        <w:rPr>
          <w:rFonts w:ascii="Arial" w:hAnsi="Arial" w:cs="Arial"/>
          <w:b/>
          <w:sz w:val="24"/>
          <w:vertAlign w:val="superscript"/>
        </w:rPr>
        <w:t>st</w:t>
      </w:r>
      <w:r>
        <w:rPr>
          <w:rFonts w:ascii="Arial" w:hAnsi="Arial" w:cs="Arial"/>
          <w:b/>
          <w:sz w:val="24"/>
        </w:rPr>
        <w:t>, 2025</w:t>
      </w:r>
    </w:p>
    <w:p w:rsidR="00254464" w:rsidRDefault="00254464">
      <w:pPr>
        <w:rPr>
          <w:rFonts w:ascii="Arial" w:hAnsi="Arial" w:cs="Arial"/>
          <w:szCs w:val="20"/>
        </w:rPr>
      </w:pPr>
    </w:p>
    <w:p w:rsidR="00254464" w:rsidRDefault="00000000">
      <w:pPr>
        <w:tabs>
          <w:tab w:val="left" w:pos="540"/>
        </w:tabs>
        <w:suppressAutoHyphens w:val="0"/>
        <w:spacing w:before="120" w:after="120" w:line="260" w:lineRule="auto"/>
        <w:ind w:left="544" w:hanging="544"/>
        <w:contextualSpacing/>
        <w:rPr>
          <w:rFonts w:ascii="Arial" w:eastAsia="Calibri" w:hAnsi="Arial"/>
          <w:b/>
          <w:sz w:val="24"/>
          <w:szCs w:val="22"/>
          <w:lang w:val="en-US" w:eastAsia="zh-CN"/>
        </w:rPr>
      </w:pPr>
      <w:r>
        <w:rPr>
          <w:rFonts w:ascii="Arial" w:eastAsia="Calibri" w:hAnsi="Arial"/>
          <w:b/>
          <w:sz w:val="24"/>
          <w:szCs w:val="22"/>
          <w:lang w:val="en-US" w:eastAsia="zh-CN"/>
        </w:rPr>
        <w:t xml:space="preserve">Source: </w:t>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t xml:space="preserve">   BUPT, CMCC</w:t>
      </w:r>
    </w:p>
    <w:p w:rsidR="00254464" w:rsidRDefault="00000000">
      <w:pPr>
        <w:tabs>
          <w:tab w:val="right" w:pos="7740"/>
        </w:tabs>
        <w:suppressAutoHyphens w:val="0"/>
        <w:spacing w:before="120" w:after="120"/>
        <w:ind w:left="2430" w:hanging="2437"/>
        <w:contextualSpacing/>
        <w:rPr>
          <w:rFonts w:ascii="Arial" w:eastAsia="Calibri" w:hAnsi="Arial"/>
          <w:b/>
          <w:sz w:val="24"/>
          <w:szCs w:val="22"/>
          <w:lang w:val="en-US" w:eastAsia="zh-CN"/>
        </w:rPr>
      </w:pPr>
      <w:r>
        <w:rPr>
          <w:rFonts w:ascii="Arial" w:eastAsia="Calibri" w:hAnsi="Arial"/>
          <w:b/>
          <w:sz w:val="24"/>
          <w:szCs w:val="22"/>
          <w:lang w:val="en-US" w:eastAsia="zh-CN"/>
        </w:rPr>
        <w:t xml:space="preserve">Title: </w:t>
      </w:r>
      <w:r>
        <w:rPr>
          <w:rFonts w:ascii="Arial" w:eastAsia="Calibri" w:hAnsi="Arial" w:hint="eastAsia"/>
          <w:b/>
          <w:sz w:val="24"/>
          <w:szCs w:val="22"/>
          <w:lang w:val="en-US" w:eastAsia="zh-CN"/>
        </w:rPr>
        <w:tab/>
        <w:t>Discussion on ISAC channel calibration</w:t>
      </w:r>
    </w:p>
    <w:p w:rsidR="00254464" w:rsidRDefault="00000000">
      <w:pPr>
        <w:tabs>
          <w:tab w:val="left" w:pos="540"/>
        </w:tabs>
        <w:suppressAutoHyphens w:val="0"/>
        <w:spacing w:before="120" w:after="120"/>
        <w:ind w:left="547" w:right="5858" w:hanging="547"/>
        <w:contextualSpacing/>
        <w:rPr>
          <w:rFonts w:ascii="Arial" w:eastAsia="Calibri" w:hAnsi="Arial"/>
          <w:b/>
          <w:sz w:val="24"/>
          <w:szCs w:val="22"/>
          <w:lang w:val="en-US" w:eastAsia="zh-CN"/>
        </w:rPr>
      </w:pPr>
      <w:r>
        <w:rPr>
          <w:rFonts w:ascii="Arial" w:eastAsia="Calibri" w:hAnsi="Arial" w:cs="Arial"/>
          <w:b/>
          <w:sz w:val="24"/>
          <w:szCs w:val="22"/>
          <w:lang w:val="en-US" w:eastAsia="zh-CN"/>
        </w:rPr>
        <w:t>Agenda Item</w:t>
      </w:r>
      <w:r>
        <w:rPr>
          <w:rFonts w:ascii="Arial" w:eastAsia="Calibri" w:hAnsi="Arial"/>
          <w:b/>
          <w:sz w:val="24"/>
          <w:szCs w:val="22"/>
          <w:lang w:val="en-US" w:eastAsia="zh-CN"/>
        </w:rPr>
        <w:t xml:space="preserve">: </w:t>
      </w:r>
      <w:r>
        <w:rPr>
          <w:rFonts w:ascii="Arial" w:eastAsia="Calibri" w:hAnsi="Arial"/>
          <w:b/>
          <w:sz w:val="24"/>
          <w:szCs w:val="22"/>
          <w:lang w:val="en-US" w:eastAsia="zh-CN"/>
        </w:rPr>
        <w:tab/>
      </w:r>
      <w:r>
        <w:rPr>
          <w:rFonts w:ascii="Arial" w:eastAsia="Calibri" w:hAnsi="Arial"/>
          <w:b/>
          <w:sz w:val="24"/>
          <w:szCs w:val="22"/>
          <w:lang w:val="en-US" w:eastAsia="zh-CN"/>
        </w:rPr>
        <w:tab/>
      </w:r>
      <w:r w:rsidR="00E91CF2">
        <w:rPr>
          <w:rFonts w:ascii="Arial" w:eastAsiaTheme="minorEastAsia" w:hAnsi="Arial" w:hint="eastAsia"/>
          <w:b/>
          <w:sz w:val="24"/>
          <w:szCs w:val="22"/>
          <w:lang w:val="en-US" w:eastAsia="zh-CN"/>
        </w:rPr>
        <w:t xml:space="preserve">   </w:t>
      </w:r>
      <w:r>
        <w:rPr>
          <w:rFonts w:ascii="Arial" w:eastAsia="Calibri" w:hAnsi="Arial"/>
          <w:b/>
          <w:sz w:val="24"/>
          <w:szCs w:val="22"/>
          <w:lang w:val="en-US" w:eastAsia="zh-CN"/>
        </w:rPr>
        <w:t>9.7.1</w:t>
      </w:r>
    </w:p>
    <w:p w:rsidR="00254464" w:rsidRDefault="00000000">
      <w:pPr>
        <w:tabs>
          <w:tab w:val="left" w:pos="540"/>
          <w:tab w:val="right" w:pos="5220"/>
        </w:tabs>
        <w:suppressAutoHyphens w:val="0"/>
        <w:spacing w:before="120" w:after="120"/>
        <w:ind w:left="547" w:hanging="547"/>
        <w:contextualSpacing/>
        <w:rPr>
          <w:rFonts w:ascii="Arial" w:eastAsia="Calibri" w:hAnsi="Arial"/>
          <w:b/>
          <w:sz w:val="24"/>
          <w:szCs w:val="22"/>
          <w:lang w:val="en-US" w:eastAsia="zh-CN"/>
        </w:rPr>
      </w:pPr>
      <w:r>
        <w:rPr>
          <w:rFonts w:ascii="Arial" w:eastAsia="Calibri" w:hAnsi="Arial"/>
          <w:b/>
          <w:sz w:val="24"/>
          <w:szCs w:val="22"/>
          <w:lang w:val="en-US" w:eastAsia="zh-CN"/>
        </w:rPr>
        <w:t xml:space="preserve">Document for: </w:t>
      </w:r>
      <w:r>
        <w:rPr>
          <w:rFonts w:ascii="Arial" w:eastAsia="Calibri" w:hAnsi="Arial"/>
          <w:b/>
          <w:sz w:val="24"/>
          <w:szCs w:val="22"/>
          <w:lang w:val="en-US" w:eastAsia="zh-CN"/>
        </w:rPr>
        <w:tab/>
      </w:r>
      <w:r>
        <w:rPr>
          <w:rFonts w:ascii="Arial" w:eastAsia="Calibri" w:hAnsi="Arial" w:hint="eastAsia"/>
          <w:b/>
          <w:sz w:val="24"/>
          <w:szCs w:val="22"/>
          <w:lang w:val="en-US" w:eastAsia="zh-CN"/>
        </w:rPr>
        <w:t xml:space="preserve">      </w:t>
      </w:r>
      <w:r>
        <w:rPr>
          <w:rFonts w:ascii="Arial" w:eastAsia="Calibri" w:hAnsi="Arial"/>
          <w:b/>
          <w:sz w:val="24"/>
          <w:szCs w:val="22"/>
          <w:lang w:val="en-US" w:eastAsia="zh-CN"/>
        </w:rPr>
        <w:t>Discussion and Decision</w:t>
      </w:r>
      <w:bookmarkStart w:id="0" w:name="_Hlk88345428"/>
      <w:bookmarkEnd w:id="0"/>
    </w:p>
    <w:p w:rsidR="00254464" w:rsidRDefault="00000000">
      <w:pPr>
        <w:tabs>
          <w:tab w:val="left" w:pos="540"/>
          <w:tab w:val="right" w:pos="5220"/>
        </w:tabs>
        <w:suppressAutoHyphens w:val="0"/>
        <w:spacing w:before="120" w:after="240" w:line="259" w:lineRule="auto"/>
        <w:ind w:left="547" w:hanging="547"/>
        <w:contextualSpacing/>
        <w:rPr>
          <w:rFonts w:ascii="Arial" w:eastAsia="Calibri" w:hAnsi="Arial"/>
          <w:b/>
          <w:sz w:val="24"/>
          <w:szCs w:val="22"/>
          <w:lang w:val="en-US" w:eastAsia="zh-CN"/>
        </w:rPr>
      </w:pPr>
      <w:r>
        <w:rPr>
          <w:noProof/>
          <w:sz w:val="24"/>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90805</wp:posOffset>
                </wp:positionV>
                <wp:extent cx="6098540" cy="0"/>
                <wp:effectExtent l="0" t="9525" r="6985" b="9525"/>
                <wp:wrapNone/>
                <wp:docPr id="1" name="直接连接符 1"/>
                <wp:cNvGraphicFramePr/>
                <a:graphic xmlns:a="http://schemas.openxmlformats.org/drawingml/2006/main">
                  <a:graphicData uri="http://schemas.microsoft.com/office/word/2010/wordprocessingShape">
                    <wps:wsp>
                      <wps:cNvCnPr/>
                      <wps:spPr>
                        <a:xfrm>
                          <a:off x="739140" y="2854960"/>
                          <a:ext cx="6098540" cy="0"/>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5pt;margin-top:7.15pt;height:0pt;width:480.2pt;z-index:251659264;mso-width-relative:page;mso-height-relative:page;" filled="f" stroked="t" coordsize="21600,21600" o:gfxdata="UEsDBAoAAAAAAIdO4kAAAAAAAAAAAAAAAAAEAAAAZHJzL1BLAwQUAAAACACHTuJAqjtZPtYAAAAH&#10;AQAADwAAAGRycy9kb3ducmV2LnhtbE2PTWvDMAyG74P+B6PCbqvdpZQ0i1PKoIyxDpZ2hx3dWE1C&#10;YznE7sf+/TR62I56X/HoUb68uk6ccQitJw3TiQKBVHnbUq3hc7d+SEGEaMiazhNq+MYAy2J0l5vM&#10;+guVeN7GWjCEQmY0NDH2mZShatCZMPE9EncHPzgTeRxqaQdzYbjr5KNSc+lMS3yhMT0+N1gdtyen&#10;IXl735XxI6V1eVhsXvzqK31VXuv78VQ9gYh4jX/L8KvP6lCw096fyAbRMYM/iRzPEhBcL+bJDMT+&#10;Fsgil//9ix9QSwMEFAAAAAgAh07iQPTsna/vAQAAvQMAAA4AAABkcnMvZTJvRG9jLnhtbK1TzW4T&#10;MRC+I/EOlu9kN6ENySqbHhqVC4JIwANMvN5dS/6Tx80mL8ELIHGDE0fuvE3LYzD2hraUSw/swTv2&#10;jL/x9/nz6uJgNNvLgMrZmk8nJWfSCtco29X844erFwvOMIJtQDsra36UyC/Wz5+tBl/JmeudbmRg&#10;BGKxGnzN+xh9VRQoemkAJ85LS8nWBQORpqErmgADoRtdzMpyXgwuND44IRFpdTMm+QkxPAXQta0S&#10;cuPEtZE2jqhBaohECXvlka/zadtWiviubVFGpmtOTGMeqQnFuzQW6xVUXQDfK3E6AjzlCI84GVCW&#10;mt5BbSACuw7qHyijRHDo2jgRzhQjkawIsZiWj7R534OXmQtJjf5OdPx/sOLtfhuYasgJnFkwdOG3&#10;n3/cfPr66+cXGm+/f2PTJNLgsaLaS7sNpxn6bUiMD20w6U9c2KHmr14up2ek7rHms8X52XJ+0lge&#10;IhOUn5dLWqYCQRU5V9xj+IDxtXSGpaDmWtlEHyrYv8FIfan0T0latu5KaZ2vUFs2EIdleZ6ggXzZ&#10;kh8oNJ64oe04A92R4UUMGRKdVk3anoAwdLtLHdgekk3yl0hTu7/KUu8NYD/W5dRoIKMivQmtTM0X&#10;D3drSyBJulGsFO1cc8wa5nW61dzm5MBkm4fzvPv+1a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7WT7WAAAABwEAAA8AAAAAAAAAAQAgAAAAIgAAAGRycy9kb3ducmV2LnhtbFBLAQIUABQAAAAI&#10;AIdO4kD07J2v7wEAAL0DAAAOAAAAAAAAAAEAIAAAACUBAABkcnMvZTJvRG9jLnhtbFBLBQYAAAAA&#10;BgAGAFkBAACGBQAAAAA=&#10;">
                <v:fill on="f" focussize="0,0"/>
                <v:stroke weight="1.5pt" color="#000000 [3213]" miterlimit="8" joinstyle="miter"/>
                <v:imagedata o:title=""/>
                <o:lock v:ext="edit" aspectratio="f"/>
              </v:line>
            </w:pict>
          </mc:Fallback>
        </mc:AlternateContent>
      </w:r>
    </w:p>
    <w:p w:rsidR="00254464" w:rsidRDefault="00000000">
      <w:pPr>
        <w:widowControl w:val="0"/>
        <w:numPr>
          <w:ilvl w:val="0"/>
          <w:numId w:val="1"/>
        </w:numPr>
        <w:spacing w:before="360" w:after="60"/>
        <w:outlineLvl w:val="0"/>
        <w:rPr>
          <w:rFonts w:ascii="Arial" w:hAnsi="Arial" w:cs="Arial"/>
          <w:kern w:val="2"/>
          <w:sz w:val="36"/>
          <w:szCs w:val="36"/>
          <w:lang w:eastAsia="zh-CN"/>
        </w:rPr>
      </w:pPr>
      <w:bookmarkStart w:id="1" w:name="_Toc131604752"/>
      <w:bookmarkStart w:id="2" w:name="_Toc131604798"/>
      <w:bookmarkEnd w:id="1"/>
      <w:r>
        <w:rPr>
          <w:rFonts w:ascii="Arial" w:hAnsi="Arial" w:cs="Arial"/>
          <w:kern w:val="2"/>
          <w:sz w:val="36"/>
          <w:szCs w:val="36"/>
          <w:lang w:eastAsia="zh-CN"/>
        </w:rPr>
        <w:t>Introduction</w:t>
      </w:r>
      <w:bookmarkEnd w:id="2"/>
    </w:p>
    <w:p w:rsidR="00254464" w:rsidRDefault="00000000">
      <w:pPr>
        <w:widowControl w:val="0"/>
        <w:spacing w:after="60"/>
        <w:jc w:val="both"/>
        <w:rPr>
          <w:rFonts w:cs="Times"/>
          <w:sz w:val="21"/>
          <w:szCs w:val="21"/>
        </w:rPr>
      </w:pPr>
      <w:r>
        <w:rPr>
          <w:rFonts w:cs="Times"/>
          <w:sz w:val="21"/>
          <w:szCs w:val="21"/>
          <w:lang w:eastAsia="zh-CN"/>
        </w:rPr>
        <w:t>At RAN1#119</w:t>
      </w:r>
      <w:r>
        <w:rPr>
          <w:rFonts w:cs="Times"/>
          <w:sz w:val="21"/>
          <w:szCs w:val="21"/>
        </w:rPr>
        <w:t>, some good progress was made with the agreements endorsed in the ISAC session report [</w:t>
      </w:r>
      <w:r>
        <w:rPr>
          <w:rFonts w:cs="Times" w:hint="eastAsia"/>
          <w:sz w:val="21"/>
          <w:szCs w:val="21"/>
          <w:lang w:val="en-US" w:eastAsia="zh-CN"/>
        </w:rPr>
        <w:t>1</w:t>
      </w:r>
      <w:r>
        <w:rPr>
          <w:rFonts w:cs="Times"/>
          <w:sz w:val="21"/>
          <w:szCs w:val="21"/>
        </w:rPr>
        <w:t>]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to have a common understanding.</w:t>
      </w:r>
    </w:p>
    <w:p w:rsidR="00254464" w:rsidRDefault="00254464">
      <w:pPr>
        <w:widowControl w:val="0"/>
        <w:spacing w:after="60"/>
        <w:rPr>
          <w:rFonts w:cs="Times"/>
          <w:sz w:val="21"/>
          <w:szCs w:val="21"/>
          <w:lang w:eastAsia="zh-CN"/>
        </w:rPr>
      </w:pPr>
    </w:p>
    <w:tbl>
      <w:tblPr>
        <w:tblStyle w:val="a8"/>
        <w:tblW w:w="0" w:type="auto"/>
        <w:tblLook w:val="04A0" w:firstRow="1" w:lastRow="0" w:firstColumn="1" w:lastColumn="0" w:noHBand="0" w:noVBand="1"/>
      </w:tblPr>
      <w:tblGrid>
        <w:gridCol w:w="9628"/>
      </w:tblGrid>
      <w:tr w:rsidR="00254464">
        <w:trPr>
          <w:trHeight w:val="7401"/>
        </w:trPr>
        <w:tc>
          <w:tcPr>
            <w:tcW w:w="9854" w:type="dxa"/>
          </w:tcPr>
          <w:p w:rsidR="00254464" w:rsidRDefault="00000000">
            <w:pPr>
              <w:rPr>
                <w:sz w:val="21"/>
                <w:szCs w:val="28"/>
              </w:rPr>
            </w:pPr>
            <w:r>
              <w:rPr>
                <w:rFonts w:eastAsia="宋体" w:hint="eastAsia"/>
                <w:sz w:val="21"/>
                <w:szCs w:val="28"/>
                <w:lang w:val="en-US" w:eastAsia="zh-CN"/>
              </w:rPr>
              <w:t>The f</w:t>
            </w:r>
            <w:proofErr w:type="spellStart"/>
            <w:r>
              <w:rPr>
                <w:rFonts w:hint="eastAsia"/>
                <w:sz w:val="21"/>
                <w:szCs w:val="28"/>
              </w:rPr>
              <w:t>ocus</w:t>
            </w:r>
            <w:proofErr w:type="spellEnd"/>
            <w:r>
              <w:rPr>
                <w:rFonts w:hint="eastAsia"/>
                <w:sz w:val="21"/>
                <w:szCs w:val="28"/>
              </w:rPr>
              <w:t xml:space="preserve"> of the study</w:t>
            </w:r>
            <w:r>
              <w:rPr>
                <w:rFonts w:eastAsia="宋体" w:hint="eastAsia"/>
                <w:sz w:val="21"/>
                <w:szCs w:val="28"/>
                <w:lang w:val="en-US" w:eastAsia="zh-CN"/>
              </w:rPr>
              <w:t xml:space="preserve"> is t</w:t>
            </w:r>
            <w:r>
              <w:rPr>
                <w:rFonts w:hint="eastAsia"/>
                <w:sz w:val="21"/>
                <w:szCs w:val="28"/>
              </w:rPr>
              <w: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rsidR="00254464" w:rsidRDefault="00000000">
            <w:pPr>
              <w:numPr>
                <w:ilvl w:val="0"/>
                <w:numId w:val="3"/>
              </w:numPr>
              <w:rPr>
                <w:sz w:val="21"/>
                <w:szCs w:val="28"/>
              </w:rPr>
            </w:pPr>
            <w:r>
              <w:rPr>
                <w:rFonts w:hint="eastAsia"/>
                <w:sz w:val="21"/>
                <w:szCs w:val="28"/>
              </w:rPr>
              <w:t>UAVs</w:t>
            </w:r>
          </w:p>
          <w:p w:rsidR="00254464" w:rsidRDefault="00000000">
            <w:pPr>
              <w:numPr>
                <w:ilvl w:val="0"/>
                <w:numId w:val="3"/>
              </w:numPr>
              <w:rPr>
                <w:sz w:val="21"/>
                <w:szCs w:val="28"/>
              </w:rPr>
            </w:pPr>
            <w:r>
              <w:rPr>
                <w:rFonts w:hint="eastAsia"/>
                <w:sz w:val="21"/>
                <w:szCs w:val="28"/>
              </w:rPr>
              <w:t>Humans indoors and outdoors</w:t>
            </w:r>
          </w:p>
          <w:p w:rsidR="00254464" w:rsidRDefault="00000000">
            <w:pPr>
              <w:numPr>
                <w:ilvl w:val="0"/>
                <w:numId w:val="3"/>
              </w:numPr>
              <w:rPr>
                <w:sz w:val="21"/>
                <w:szCs w:val="28"/>
              </w:rPr>
            </w:pPr>
            <w:r>
              <w:rPr>
                <w:rFonts w:hint="eastAsia"/>
                <w:sz w:val="21"/>
                <w:szCs w:val="28"/>
              </w:rPr>
              <w:t>Automotive vehicles (at least outdoors)</w:t>
            </w:r>
          </w:p>
          <w:p w:rsidR="00254464" w:rsidRDefault="00000000">
            <w:pPr>
              <w:numPr>
                <w:ilvl w:val="0"/>
                <w:numId w:val="3"/>
              </w:numPr>
              <w:rPr>
                <w:sz w:val="21"/>
                <w:szCs w:val="28"/>
              </w:rPr>
            </w:pPr>
            <w:r>
              <w:rPr>
                <w:rFonts w:hint="eastAsia"/>
                <w:sz w:val="21"/>
                <w:szCs w:val="28"/>
              </w:rPr>
              <w:t>Automated guided vehicles (e.g., in indoor factories)</w:t>
            </w:r>
          </w:p>
          <w:p w:rsidR="00254464" w:rsidRDefault="00000000">
            <w:pPr>
              <w:numPr>
                <w:ilvl w:val="0"/>
                <w:numId w:val="3"/>
              </w:numPr>
              <w:rPr>
                <w:sz w:val="21"/>
                <w:szCs w:val="28"/>
              </w:rPr>
            </w:pPr>
            <w:r>
              <w:rPr>
                <w:rFonts w:hint="eastAsia"/>
                <w:sz w:val="21"/>
                <w:szCs w:val="28"/>
              </w:rPr>
              <w:t>Objects creating hazards on roads/railways, with a minimum size dependent on frequency</w:t>
            </w:r>
          </w:p>
          <w:p w:rsidR="00254464" w:rsidRDefault="00254464">
            <w:pPr>
              <w:rPr>
                <w:sz w:val="21"/>
                <w:szCs w:val="28"/>
              </w:rPr>
            </w:pPr>
          </w:p>
          <w:p w:rsidR="00254464" w:rsidRDefault="00000000">
            <w:pPr>
              <w:rPr>
                <w:sz w:val="21"/>
                <w:szCs w:val="28"/>
              </w:rPr>
            </w:pPr>
            <w:r>
              <w:rPr>
                <w:rFonts w:hint="eastAsia"/>
                <w:sz w:val="21"/>
                <w:szCs w:val="28"/>
              </w:rPr>
              <w:t>All six sensing modes should be considered (i.e., TRP-TRP bistatic, TRP monostatic, TRP-UE bistatic, UE-TRP bistatic, UE-UE bistatic, UE monostatic).</w:t>
            </w:r>
          </w:p>
          <w:p w:rsidR="00254464" w:rsidRDefault="00254464">
            <w:pPr>
              <w:rPr>
                <w:sz w:val="21"/>
                <w:szCs w:val="28"/>
              </w:rPr>
            </w:pPr>
          </w:p>
          <w:p w:rsidR="00254464" w:rsidRDefault="00000000">
            <w:pPr>
              <w:rPr>
                <w:sz w:val="21"/>
                <w:szCs w:val="28"/>
              </w:rPr>
            </w:pPr>
            <w:r>
              <w:rPr>
                <w:rFonts w:hint="eastAsia"/>
                <w:sz w:val="21"/>
                <w:szCs w:val="28"/>
              </w:rPr>
              <w:t>Frequencies from 0.5 to 52.6 GHz are the primary focus, with the assumption that the modelling approach should scale to 100 GHz. (If significant problems are identified with scaling above 52.6 GHz, the range above 52.6 GHz can be deprioritized.)</w:t>
            </w:r>
          </w:p>
          <w:p w:rsidR="00254464" w:rsidRDefault="00254464">
            <w:pPr>
              <w:rPr>
                <w:sz w:val="21"/>
                <w:szCs w:val="28"/>
              </w:rPr>
            </w:pPr>
          </w:p>
          <w:p w:rsidR="00254464" w:rsidRDefault="00000000">
            <w:pPr>
              <w:rPr>
                <w:sz w:val="21"/>
                <w:szCs w:val="28"/>
              </w:rPr>
            </w:pPr>
            <w:r>
              <w:rPr>
                <w:rFonts w:hint="eastAsia"/>
                <w:sz w:val="21"/>
                <w:szCs w:val="28"/>
              </w:rPr>
              <w:t>For the above use cases, sensing modes, and frequencies:</w:t>
            </w:r>
          </w:p>
          <w:p w:rsidR="00254464" w:rsidRDefault="00000000">
            <w:pPr>
              <w:numPr>
                <w:ilvl w:val="0"/>
                <w:numId w:val="4"/>
              </w:numPr>
              <w:rPr>
                <w:sz w:val="21"/>
                <w:szCs w:val="28"/>
              </w:rPr>
            </w:pPr>
            <w:r>
              <w:rPr>
                <w:rFonts w:hint="eastAsia"/>
                <w:sz w:val="21"/>
                <w:szCs w:val="28"/>
              </w:rPr>
              <w:t>Identify details of the deployment scenarios corresponding to the above use cases.</w:t>
            </w:r>
          </w:p>
          <w:p w:rsidR="00254464" w:rsidRDefault="00000000">
            <w:pPr>
              <w:numPr>
                <w:ilvl w:val="0"/>
                <w:numId w:val="4"/>
              </w:numPr>
              <w:rPr>
                <w:sz w:val="21"/>
                <w:szCs w:val="28"/>
              </w:rPr>
            </w:pPr>
            <w:r>
              <w:rPr>
                <w:rFonts w:hint="eastAsia"/>
                <w:sz w:val="21"/>
                <w:szCs w:val="28"/>
              </w:rPr>
              <w:t>Define channel modelling details for sensing using 38.901 as a starting point, and taking into account</w:t>
            </w:r>
            <w:r>
              <w:rPr>
                <w:rFonts w:eastAsia="宋体" w:hint="eastAsia"/>
                <w:sz w:val="21"/>
                <w:szCs w:val="28"/>
                <w:lang w:val="en-US" w:eastAsia="zh-CN"/>
              </w:rPr>
              <w:t xml:space="preserve"> </w:t>
            </w:r>
            <w:r>
              <w:rPr>
                <w:rFonts w:hint="eastAsia"/>
                <w:sz w:val="21"/>
                <w:szCs w:val="28"/>
              </w:rPr>
              <w:t>relevant measurements, including:</w:t>
            </w:r>
          </w:p>
          <w:p w:rsidR="00254464" w:rsidRDefault="00000000">
            <w:pPr>
              <w:ind w:leftChars="400" w:left="800"/>
              <w:rPr>
                <w:sz w:val="21"/>
                <w:szCs w:val="28"/>
              </w:rPr>
            </w:pPr>
            <w:r>
              <w:rPr>
                <w:rFonts w:hint="eastAsia"/>
                <w:sz w:val="21"/>
                <w:szCs w:val="28"/>
              </w:rPr>
              <w:t>a) Modelling of sensing targets and background environment, including, for example (if needed by the above use cases), radar cross-section (RCS), mobility, and clutter/scattering patterns;</w:t>
            </w:r>
          </w:p>
          <w:p w:rsidR="00254464" w:rsidRDefault="00000000">
            <w:pPr>
              <w:ind w:leftChars="400" w:left="800"/>
              <w:rPr>
                <w:rFonts w:ascii="Arial" w:hAnsi="Arial"/>
                <w:b/>
                <w:bCs/>
                <w:kern w:val="2"/>
                <w:sz w:val="32"/>
                <w:szCs w:val="32"/>
                <w:lang w:val="en-US" w:eastAsia="zh-CN"/>
              </w:rPr>
            </w:pPr>
            <w:r>
              <w:rPr>
                <w:rFonts w:hint="eastAsia"/>
                <w:sz w:val="21"/>
                <w:szCs w:val="28"/>
              </w:rPr>
              <w:t>b) Spatial consistency.</w:t>
            </w:r>
          </w:p>
        </w:tc>
      </w:tr>
    </w:tbl>
    <w:p w:rsidR="00254464" w:rsidRDefault="00254464">
      <w:pPr>
        <w:widowControl w:val="0"/>
        <w:spacing w:before="360" w:after="60"/>
        <w:outlineLvl w:val="0"/>
        <w:rPr>
          <w:rFonts w:ascii="Arial" w:hAnsi="Arial"/>
          <w:b/>
          <w:bCs/>
          <w:kern w:val="2"/>
          <w:sz w:val="32"/>
          <w:szCs w:val="32"/>
          <w:lang w:val="en-US" w:eastAsia="zh-CN"/>
        </w:rPr>
      </w:pPr>
    </w:p>
    <w:p w:rsidR="00254464" w:rsidRDefault="00000000">
      <w:pPr>
        <w:widowControl w:val="0"/>
        <w:numPr>
          <w:ilvl w:val="0"/>
          <w:numId w:val="1"/>
        </w:numPr>
        <w:spacing w:before="360" w:after="60"/>
        <w:outlineLvl w:val="0"/>
        <w:rPr>
          <w:rFonts w:ascii="Arial" w:hAnsi="Arial"/>
          <w:kern w:val="2"/>
          <w:sz w:val="36"/>
          <w:szCs w:val="36"/>
          <w:lang w:eastAsia="zh-CN"/>
        </w:rPr>
      </w:pPr>
      <w:r>
        <w:rPr>
          <w:rFonts w:ascii="Arial" w:hAnsi="Arial" w:hint="eastAsia"/>
          <w:kern w:val="2"/>
          <w:sz w:val="36"/>
          <w:szCs w:val="36"/>
          <w:lang w:val="en-US" w:eastAsia="zh-CN"/>
        </w:rPr>
        <w:lastRenderedPageBreak/>
        <w:t>Discussion</w:t>
      </w:r>
    </w:p>
    <w:p w:rsidR="00254464" w:rsidRDefault="00000000">
      <w:pPr>
        <w:pStyle w:val="2"/>
      </w:pPr>
      <w:r>
        <w:rPr>
          <w:rFonts w:eastAsia="宋体" w:hint="eastAsia"/>
          <w:b w:val="0"/>
          <w:bCs w:val="0"/>
          <w:i w:val="0"/>
          <w:iCs w:val="0"/>
          <w:lang w:val="en-US"/>
        </w:rPr>
        <w:t>Methodology for channel model calibration</w:t>
      </w:r>
      <w:r>
        <w:rPr>
          <w:b w:val="0"/>
          <w:bCs w:val="0"/>
          <w:i w:val="0"/>
          <w:iCs w:val="0"/>
        </w:rPr>
        <w:t xml:space="preserve"> </w:t>
      </w:r>
      <w:r>
        <w:t xml:space="preserve"> </w:t>
      </w:r>
    </w:p>
    <w:p w:rsidR="00254464" w:rsidRDefault="00000000">
      <w:pPr>
        <w:pStyle w:val="0Maintext"/>
        <w:spacing w:afterLines="50" w:after="156"/>
        <w:rPr>
          <w:bCs/>
          <w:sz w:val="21"/>
          <w:szCs w:val="21"/>
        </w:rPr>
      </w:pPr>
      <w:r>
        <w:rPr>
          <w:bCs/>
          <w:sz w:val="21"/>
          <w:szCs w:val="21"/>
        </w:rPr>
        <w:t>RAN1 should discuss and down-select between two general options for the methodology for channel model calibration:</w:t>
      </w:r>
    </w:p>
    <w:p w:rsidR="00254464" w:rsidRDefault="00000000">
      <w:pPr>
        <w:pStyle w:val="0Maintext"/>
        <w:numPr>
          <w:ilvl w:val="2"/>
          <w:numId w:val="5"/>
        </w:numPr>
        <w:spacing w:afterLines="50" w:after="156"/>
        <w:rPr>
          <w:bCs/>
          <w:sz w:val="21"/>
          <w:szCs w:val="21"/>
        </w:rPr>
      </w:pPr>
      <w:r>
        <w:rPr>
          <w:bCs/>
          <w:sz w:val="21"/>
          <w:szCs w:val="21"/>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rsidR="00254464" w:rsidRDefault="00000000">
      <w:pPr>
        <w:pStyle w:val="0Maintext"/>
        <w:numPr>
          <w:ilvl w:val="2"/>
          <w:numId w:val="5"/>
        </w:numPr>
        <w:tabs>
          <w:tab w:val="left" w:pos="0"/>
        </w:tabs>
        <w:spacing w:afterLines="50" w:after="156"/>
        <w:rPr>
          <w:bCs/>
          <w:sz w:val="21"/>
          <w:szCs w:val="21"/>
        </w:rPr>
      </w:pPr>
      <w:r>
        <w:rPr>
          <w:bCs/>
          <w:sz w:val="21"/>
          <w:szCs w:val="21"/>
        </w:rPr>
        <w:t xml:space="preserve">OPTION 2: </w:t>
      </w:r>
      <w:r>
        <w:rPr>
          <w:rFonts w:eastAsia="等线"/>
          <w:iCs/>
          <w:sz w:val="21"/>
          <w:szCs w:val="21"/>
          <w:lang w:val="en-US"/>
        </w:rPr>
        <w:t xml:space="preserve">A step-wise approach for the ISAC channel model calibration simulations which consists of deterministic models for the Tx/Rx-target channels, background channels and combination of the target/background channels, e.g., CDL models </w:t>
      </w:r>
      <w:r>
        <w:rPr>
          <w:rFonts w:eastAsia="等线"/>
          <w:iCs/>
          <w:sz w:val="21"/>
          <w:szCs w:val="21"/>
          <w:lang w:val="en-US" w:eastAsia="zh-CN"/>
        </w:rPr>
        <w:t>limited to channel metrics based on received power and multipath/delay/angular spread.</w:t>
      </w:r>
      <w:r>
        <w:rPr>
          <w:bCs/>
          <w:sz w:val="21"/>
          <w:szCs w:val="21"/>
        </w:rPr>
        <w:t xml:space="preserve"> </w:t>
      </w:r>
    </w:p>
    <w:p w:rsidR="00254464" w:rsidRDefault="00000000">
      <w:pPr>
        <w:pStyle w:val="0Maintext"/>
        <w:numPr>
          <w:ilvl w:val="2"/>
          <w:numId w:val="5"/>
        </w:numPr>
        <w:tabs>
          <w:tab w:val="left" w:pos="0"/>
        </w:tabs>
        <w:spacing w:afterLines="50" w:after="156"/>
        <w:rPr>
          <w:bCs/>
          <w:sz w:val="21"/>
          <w:szCs w:val="21"/>
        </w:rPr>
      </w:pPr>
      <w:r>
        <w:rPr>
          <w:bCs/>
          <w:sz w:val="21"/>
          <w:szCs w:val="21"/>
        </w:rPr>
        <w:t>NOTE1: Companies are encouraged to provide justification and proposals for either Option 1 or Option 2.</w:t>
      </w:r>
    </w:p>
    <w:p w:rsidR="00254464" w:rsidRDefault="00000000">
      <w:pPr>
        <w:pStyle w:val="0Maintext"/>
        <w:tabs>
          <w:tab w:val="left" w:pos="0"/>
        </w:tabs>
        <w:spacing w:afterLines="50" w:after="156"/>
        <w:rPr>
          <w:rFonts w:eastAsia="宋体"/>
          <w:bCs/>
          <w:sz w:val="21"/>
          <w:szCs w:val="21"/>
          <w:lang w:val="en-US" w:eastAsia="zh-CN"/>
        </w:rPr>
      </w:pPr>
      <w:r>
        <w:rPr>
          <w:rFonts w:eastAsia="宋体"/>
          <w:bCs/>
          <w:sz w:val="21"/>
          <w:szCs w:val="21"/>
          <w:lang w:val="en-US" w:eastAsia="zh-CN"/>
        </w:rPr>
        <w:t xml:space="preserve">The current RAN1 ISAC channel model remains statistical in nature. When conducting system-level simulation evaluations, it is necessary to account for factors such as correlation between different links, LOS/NLOS propagation conditions, target types, and sensing modes. Option 2 would require explicit declarations for every possible channel condition, which is </w:t>
      </w:r>
      <w:r>
        <w:rPr>
          <w:rFonts w:eastAsia="宋体" w:hint="eastAsia"/>
          <w:bCs/>
          <w:sz w:val="21"/>
          <w:szCs w:val="21"/>
          <w:lang w:val="en-US" w:eastAsia="zh-CN"/>
        </w:rPr>
        <w:t>complicated</w:t>
      </w:r>
      <w:r>
        <w:rPr>
          <w:rFonts w:eastAsia="宋体"/>
          <w:bCs/>
          <w:sz w:val="21"/>
          <w:szCs w:val="21"/>
          <w:lang w:val="en-US" w:eastAsia="zh-CN"/>
        </w:rPr>
        <w:t>. Option 1 is advantageous both from the perspective of system-level evaluation and its compatibility with the existing TR 38.901 framework. Therefore, we prefer Option1.</w:t>
      </w:r>
    </w:p>
    <w:p w:rsidR="00254464" w:rsidRDefault="00000000">
      <w:pPr>
        <w:pStyle w:val="0Maintext"/>
        <w:tabs>
          <w:tab w:val="left" w:pos="0"/>
        </w:tabs>
        <w:spacing w:afterLines="50" w:after="156"/>
        <w:rPr>
          <w:rFonts w:eastAsia="宋体"/>
          <w:b/>
          <w:lang w:val="en-US" w:eastAsia="zh-CN"/>
        </w:rPr>
      </w:pPr>
      <w:r>
        <w:rPr>
          <w:rFonts w:eastAsia="宋体" w:hint="eastAsia"/>
          <w:b/>
          <w:lang w:val="en-US" w:eastAsia="zh-CN"/>
        </w:rPr>
        <w:t>Proposal 1: RAN1 adopts Option 1 for channel model calibration.</w:t>
      </w:r>
    </w:p>
    <w:p w:rsidR="00254464" w:rsidRDefault="00000000">
      <w:pPr>
        <w:pStyle w:val="2"/>
      </w:pPr>
      <w:r>
        <w:rPr>
          <w:rFonts w:eastAsia="宋体" w:hint="eastAsia"/>
          <w:b w:val="0"/>
          <w:bCs w:val="0"/>
          <w:i w:val="0"/>
          <w:iCs w:val="0"/>
          <w:lang w:val="en-US"/>
        </w:rPr>
        <w:t>Calibration assumptions</w:t>
      </w:r>
    </w:p>
    <w:p w:rsidR="00254464" w:rsidRDefault="00000000">
      <w:pPr>
        <w:spacing w:afterLines="50" w:after="156"/>
        <w:jc w:val="both"/>
        <w:rPr>
          <w:rFonts w:ascii="Times New Roman" w:eastAsia="宋体" w:hAnsi="Times New Roman"/>
          <w:sz w:val="21"/>
          <w:szCs w:val="28"/>
          <w:lang w:val="en-US" w:eastAsia="zh-CN"/>
        </w:rPr>
      </w:pPr>
      <w:r>
        <w:rPr>
          <w:rFonts w:ascii="Times New Roman" w:hAnsi="Times New Roman"/>
          <w:sz w:val="21"/>
          <w:szCs w:val="28"/>
        </w:rPr>
        <w:t xml:space="preserve">The calibration of the channel model aims to align the channel simulation results from different companies in order to support future performance testing and evaluation. Based on the current discussions, the ISAC channel consists of two components: the target channel and the background channel. The target channel is the focus of discussions, involving RCS </w:t>
      </w:r>
      <w:proofErr w:type="spellStart"/>
      <w:r>
        <w:rPr>
          <w:rFonts w:ascii="Times New Roman" w:hAnsi="Times New Roman"/>
          <w:sz w:val="21"/>
          <w:szCs w:val="28"/>
        </w:rPr>
        <w:t>modeling</w:t>
      </w:r>
      <w:proofErr w:type="spellEnd"/>
      <w:r>
        <w:rPr>
          <w:rFonts w:ascii="Times New Roman" w:hAnsi="Times New Roman"/>
          <w:sz w:val="21"/>
          <w:szCs w:val="28"/>
        </w:rPr>
        <w:t xml:space="preserve"> and concatenation methodologies, and this part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is composed of the target channel and the background channel. Provided that the target channel and the mono-static background channel are calibrated separately, the combined channel does not require additional calibration. However, it is important to note that SIR/SINR calculations </w:t>
      </w:r>
      <w:r>
        <w:rPr>
          <w:rFonts w:ascii="Times New Roman" w:eastAsia="宋体" w:hAnsi="Times New Roman" w:hint="eastAsia"/>
          <w:sz w:val="21"/>
          <w:szCs w:val="28"/>
          <w:lang w:val="en-US" w:eastAsia="zh-CN"/>
        </w:rPr>
        <w:t>should</w:t>
      </w:r>
      <w:r>
        <w:rPr>
          <w:rFonts w:ascii="Times New Roman" w:hAnsi="Times New Roman"/>
          <w:sz w:val="21"/>
          <w:szCs w:val="28"/>
        </w:rPr>
        <w:t xml:space="preserve"> be performed within the combined channel. Therefore, the combined channel can be utilized exclusively for SIR/SINR calibration.</w:t>
      </w:r>
    </w:p>
    <w:p w:rsidR="00254464" w:rsidRDefault="00000000">
      <w:pPr>
        <w:spacing w:afterLines="50" w:after="156"/>
        <w:jc w:val="both"/>
        <w:rPr>
          <w:rFonts w:ascii="Times New Roman" w:eastAsia="宋体" w:hAnsi="Times New Roman"/>
          <w:sz w:val="21"/>
          <w:szCs w:val="28"/>
          <w:lang w:val="en-US" w:eastAsia="zh-CN"/>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2</w:t>
      </w:r>
      <w:r>
        <w:rPr>
          <w:rFonts w:ascii="Times New Roman" w:hAnsi="Times New Roman"/>
          <w:b/>
          <w:bCs/>
          <w:sz w:val="21"/>
          <w:szCs w:val="28"/>
        </w:rPr>
        <w:t>: The target channel and Mono-static background channel need to be calibrated.</w:t>
      </w:r>
      <w:r>
        <w:rPr>
          <w:rFonts w:ascii="Times New Roman" w:eastAsia="宋体" w:hAnsi="Times New Roman" w:hint="eastAsia"/>
          <w:b/>
          <w:bCs/>
          <w:sz w:val="21"/>
          <w:szCs w:val="28"/>
          <w:lang w:val="en-US" w:eastAsia="zh-CN"/>
        </w:rPr>
        <w:t xml:space="preserve"> The combined channel can be used solely for SIR/SINR calibration.</w:t>
      </w:r>
    </w:p>
    <w:p w:rsidR="00254464" w:rsidRDefault="00000000">
      <w:pPr>
        <w:jc w:val="both"/>
        <w:rPr>
          <w:rFonts w:ascii="Times New Roman" w:hAnsi="Times New Roman"/>
          <w:sz w:val="21"/>
          <w:szCs w:val="28"/>
        </w:rPr>
      </w:pPr>
      <w:r>
        <w:rPr>
          <w:rFonts w:ascii="Times New Roman" w:hAnsi="Times New Roman"/>
          <w:sz w:val="21"/>
          <w:szCs w:val="28"/>
        </w:rPr>
        <w:t>Regarding the calibration process, the ISAC channel can consider adopting the three-phase channel model calibration procedure outlined in TR38.901.</w:t>
      </w:r>
    </w:p>
    <w:p w:rsidR="00254464" w:rsidRDefault="00000000">
      <w:pPr>
        <w:numPr>
          <w:ilvl w:val="0"/>
          <w:numId w:val="6"/>
        </w:numPr>
        <w:jc w:val="both"/>
        <w:rPr>
          <w:rFonts w:ascii="Times New Roman" w:hAnsi="Times New Roman"/>
          <w:sz w:val="21"/>
          <w:szCs w:val="28"/>
        </w:rPr>
      </w:pPr>
      <w:r>
        <w:rPr>
          <w:rFonts w:ascii="Times New Roman" w:hAnsi="Times New Roman"/>
          <w:sz w:val="21"/>
          <w:szCs w:val="28"/>
        </w:rPr>
        <w:t xml:space="preserve">Phase-1 The calibration of large-scale fading channel, such as path loss, shadow fading, and coupling loss, does not take into account the </w:t>
      </w:r>
      <w:proofErr w:type="gramStart"/>
      <w:r>
        <w:rPr>
          <w:rFonts w:ascii="Times New Roman" w:hAnsi="Times New Roman"/>
          <w:sz w:val="21"/>
          <w:szCs w:val="28"/>
        </w:rPr>
        <w:t>fast fading</w:t>
      </w:r>
      <w:proofErr w:type="gramEnd"/>
      <w:r>
        <w:rPr>
          <w:rFonts w:ascii="Times New Roman" w:hAnsi="Times New Roman"/>
          <w:sz w:val="21"/>
          <w:szCs w:val="28"/>
        </w:rPr>
        <w:t xml:space="preserve"> model.</w:t>
      </w:r>
    </w:p>
    <w:p w:rsidR="00254464" w:rsidRDefault="00000000">
      <w:pPr>
        <w:numPr>
          <w:ilvl w:val="0"/>
          <w:numId w:val="6"/>
        </w:numPr>
        <w:jc w:val="both"/>
        <w:rPr>
          <w:rFonts w:ascii="Times New Roman" w:hAnsi="Times New Roman"/>
          <w:sz w:val="21"/>
          <w:szCs w:val="28"/>
        </w:rPr>
      </w:pPr>
      <w:r>
        <w:rPr>
          <w:rFonts w:ascii="Times New Roman" w:hAnsi="Times New Roman"/>
          <w:sz w:val="21"/>
          <w:szCs w:val="28"/>
        </w:rPr>
        <w:t xml:space="preserve">Phase-2 The full calibration of the fading channel includes coupling loss, considering the </w:t>
      </w:r>
      <w:proofErr w:type="gramStart"/>
      <w:r>
        <w:rPr>
          <w:rFonts w:ascii="Times New Roman" w:hAnsi="Times New Roman"/>
          <w:sz w:val="21"/>
          <w:szCs w:val="28"/>
        </w:rPr>
        <w:t>fast fading</w:t>
      </w:r>
      <w:proofErr w:type="gramEnd"/>
      <w:r>
        <w:rPr>
          <w:rFonts w:ascii="Times New Roman" w:hAnsi="Times New Roman"/>
          <w:sz w:val="21"/>
          <w:szCs w:val="28"/>
        </w:rPr>
        <w:t xml:space="preserve"> model, delay spread, angle spread, and channel characteristic values.</w:t>
      </w:r>
    </w:p>
    <w:p w:rsidR="00254464" w:rsidRDefault="00000000">
      <w:pPr>
        <w:numPr>
          <w:ilvl w:val="0"/>
          <w:numId w:val="6"/>
        </w:numPr>
        <w:spacing w:afterLines="50" w:after="156"/>
        <w:jc w:val="both"/>
        <w:rPr>
          <w:rFonts w:ascii="Times New Roman" w:hAnsi="Times New Roman"/>
          <w:sz w:val="21"/>
          <w:szCs w:val="28"/>
        </w:rPr>
      </w:pPr>
      <w:r>
        <w:rPr>
          <w:rFonts w:ascii="Times New Roman" w:hAnsi="Times New Roman"/>
          <w:sz w:val="21"/>
          <w:szCs w:val="28"/>
        </w:rPr>
        <w:t>Phase-3 The calibration of additional features can focus on spatial consistency (SC) and EO for the ISAC channel.</w:t>
      </w:r>
    </w:p>
    <w:p w:rsidR="00254464" w:rsidRDefault="00000000">
      <w:pPr>
        <w:spacing w:afterLines="50" w:after="156"/>
        <w:jc w:val="both"/>
        <w:rPr>
          <w:rFonts w:ascii="Times New Roman" w:hAnsi="Times New Roman"/>
          <w:b/>
          <w:bCs/>
          <w:sz w:val="21"/>
          <w:szCs w:val="28"/>
        </w:rPr>
      </w:pPr>
      <w:r>
        <w:rPr>
          <w:rFonts w:ascii="Times New Roman" w:hAnsi="Times New Roman"/>
          <w:b/>
          <w:bCs/>
          <w:sz w:val="21"/>
          <w:szCs w:val="28"/>
        </w:rPr>
        <w:lastRenderedPageBreak/>
        <w:t xml:space="preserve">Proposal </w:t>
      </w:r>
      <w:r>
        <w:rPr>
          <w:rFonts w:ascii="Times New Roman" w:eastAsia="宋体" w:hAnsi="Times New Roman" w:hint="eastAsia"/>
          <w:b/>
          <w:bCs/>
          <w:sz w:val="21"/>
          <w:szCs w:val="28"/>
          <w:lang w:val="en-US" w:eastAsia="zh-CN"/>
        </w:rPr>
        <w:t>3</w:t>
      </w:r>
      <w:r>
        <w:rPr>
          <w:rFonts w:ascii="Times New Roman" w:hAnsi="Times New Roman"/>
          <w:b/>
          <w:bCs/>
          <w:sz w:val="21"/>
          <w:szCs w:val="28"/>
        </w:rPr>
        <w:t>: The calibration of the ISAC channel model can follow three phases: large scale calibration, full calibration, and additional calibration (SC and EO).</w:t>
      </w:r>
    </w:p>
    <w:p w:rsidR="00254464" w:rsidRDefault="00000000">
      <w:pPr>
        <w:pStyle w:val="2"/>
      </w:pPr>
      <w:r>
        <w:t xml:space="preserve"> </w:t>
      </w:r>
      <w:r>
        <w:rPr>
          <w:rFonts w:eastAsia="宋体" w:hint="eastAsia"/>
          <w:b w:val="0"/>
          <w:bCs w:val="0"/>
          <w:i w:val="0"/>
          <w:iCs w:val="0"/>
          <w:lang w:val="en-US"/>
        </w:rPr>
        <w:t>Calibration metrics</w:t>
      </w:r>
    </w:p>
    <w:p w:rsidR="00254464" w:rsidRDefault="00000000">
      <w:pPr>
        <w:spacing w:afterLines="50" w:after="156"/>
        <w:jc w:val="both"/>
        <w:rPr>
          <w:rFonts w:ascii="Times New Roman" w:hAnsi="Times New Roman"/>
          <w:sz w:val="21"/>
          <w:szCs w:val="21"/>
        </w:rPr>
      </w:pPr>
      <w:r>
        <w:rPr>
          <w:rFonts w:ascii="Times New Roman" w:eastAsia="等线" w:hAnsi="Times New Roman"/>
          <w:sz w:val="21"/>
          <w:szCs w:val="21"/>
          <w:lang w:val="en-US" w:eastAsia="zh-CN"/>
        </w:rPr>
        <w:t>When considering the simulation of beams, directing the simulated beam towards the target direction can help avoid redundant beam scanning procedures and improve simulation efficiency. However, determining the beam direction for multi-target sensing is a challenge. For selecting</w:t>
      </w:r>
      <w:r>
        <w:rPr>
          <w:rFonts w:ascii="Times New Roman" w:eastAsiaTheme="minorEastAsia" w:hAnsi="Times New Roman"/>
          <w:sz w:val="21"/>
          <w:szCs w:val="21"/>
          <w:lang w:eastAsia="zh-CN"/>
        </w:rPr>
        <w:t xml:space="preserve"> </w:t>
      </w:r>
      <w:r>
        <w:rPr>
          <w:rFonts w:ascii="Times New Roman" w:eastAsia="等线" w:hAnsi="Times New Roman"/>
          <w:sz w:val="21"/>
          <w:szCs w:val="21"/>
          <w:lang w:val="en-US" w:eastAsia="zh-CN"/>
        </w:rPr>
        <w:t>the sensing Tx and sensing Rx pair, choosing the strongest beams to form a pair is beneficial for efficient simulation. However, in this case, it leads to only one Tx-Rx pair, and fixing a single Tx-Rx pair for different targets may not always be optimal. A more comprehensive approach would be to select each target's strongest Tx and Rx</w:t>
      </w:r>
      <w:r>
        <w:rPr>
          <w:rFonts w:ascii="Times New Roman" w:eastAsia="等线" w:hAnsi="Times New Roman" w:hint="eastAsia"/>
          <w:sz w:val="21"/>
          <w:szCs w:val="21"/>
          <w:lang w:val="en-US" w:eastAsia="zh-CN"/>
        </w:rPr>
        <w:t xml:space="preserve"> (based on RSRP or coupling loss)</w:t>
      </w:r>
      <w:r>
        <w:rPr>
          <w:rFonts w:ascii="Times New Roman" w:eastAsia="等线" w:hAnsi="Times New Roman"/>
          <w:sz w:val="21"/>
          <w:szCs w:val="21"/>
          <w:lang w:val="en-US" w:eastAsia="zh-CN"/>
        </w:rPr>
        <w:t>, forming a Tx-target-Rx pair. Simulating the beam towards the target can effectively reduce simulation complexity.</w:t>
      </w:r>
    </w:p>
    <w:p w:rsidR="00254464" w:rsidRDefault="00000000">
      <w:pPr>
        <w:snapToGrid w:val="0"/>
        <w:spacing w:afterLines="50" w:after="156"/>
        <w:jc w:val="both"/>
        <w:textAlignment w:val="baseline"/>
        <w:rPr>
          <w:rFonts w:ascii="Times New Roman" w:eastAsiaTheme="minorEastAsia" w:hAnsi="Times New Roman"/>
          <w:b/>
          <w:bCs/>
          <w:sz w:val="21"/>
          <w:szCs w:val="21"/>
          <w:lang w:val="en-US" w:eastAsia="zh-CN"/>
        </w:rPr>
      </w:pPr>
      <w:r>
        <w:rPr>
          <w:rFonts w:ascii="Times New Roman" w:hAnsi="Times New Roman"/>
          <w:b/>
          <w:bCs/>
          <w:sz w:val="21"/>
          <w:szCs w:val="21"/>
        </w:rPr>
        <w:t xml:space="preserve">Proposal </w:t>
      </w:r>
      <w:r>
        <w:rPr>
          <w:rFonts w:ascii="Times New Roman" w:hAnsi="Times New Roman"/>
          <w:b/>
          <w:bCs/>
          <w:sz w:val="21"/>
          <w:szCs w:val="21"/>
        </w:rPr>
        <w:fldChar w:fldCharType="begin"/>
      </w:r>
      <w:r>
        <w:rPr>
          <w:rFonts w:ascii="Times New Roman" w:hAnsi="Times New Roman"/>
          <w:b/>
          <w:bCs/>
          <w:sz w:val="21"/>
          <w:szCs w:val="21"/>
        </w:rPr>
        <w:instrText xml:space="preserve"> SEQ Proposal \* ARABIC </w:instrText>
      </w:r>
      <w:r>
        <w:rPr>
          <w:rFonts w:ascii="Times New Roman" w:hAnsi="Times New Roman"/>
          <w:b/>
          <w:bCs/>
          <w:sz w:val="21"/>
          <w:szCs w:val="21"/>
        </w:rPr>
        <w:fldChar w:fldCharType="separate"/>
      </w:r>
      <w:r>
        <w:rPr>
          <w:rFonts w:ascii="Times New Roman" w:eastAsia="宋体" w:hAnsi="Times New Roman" w:hint="eastAsia"/>
          <w:b/>
          <w:bCs/>
          <w:sz w:val="21"/>
          <w:szCs w:val="21"/>
          <w:lang w:val="en-US" w:eastAsia="zh-CN"/>
        </w:rPr>
        <w:t>4</w:t>
      </w:r>
      <w:r>
        <w:rPr>
          <w:rFonts w:ascii="Times New Roman" w:hAnsi="Times New Roman"/>
          <w:b/>
          <w:bCs/>
          <w:sz w:val="21"/>
          <w:szCs w:val="21"/>
        </w:rPr>
        <w:fldChar w:fldCharType="end"/>
      </w:r>
      <w:r>
        <w:rPr>
          <w:rFonts w:ascii="Times New Roman" w:hAnsi="Times New Roman"/>
          <w:b/>
          <w:bCs/>
          <w:sz w:val="21"/>
          <w:szCs w:val="21"/>
        </w:rPr>
        <w:t>:</w:t>
      </w:r>
      <w:r>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val="en-US" w:eastAsia="zh-CN"/>
        </w:rPr>
        <w:t>Centering around the target, select the strongest Tx-target and target-Rx pairs for simulation, with the simulated beam direction pointing towards the target.</w:t>
      </w:r>
    </w:p>
    <w:p w:rsidR="00254464" w:rsidRDefault="00000000">
      <w:pPr>
        <w:numPr>
          <w:ilvl w:val="0"/>
          <w:numId w:val="7"/>
        </w:numPr>
        <w:jc w:val="both"/>
        <w:rPr>
          <w:rFonts w:ascii="Times New Roman" w:hAnsi="Times New Roman"/>
          <w:b/>
          <w:bCs/>
          <w:sz w:val="21"/>
          <w:szCs w:val="28"/>
        </w:rPr>
      </w:pPr>
      <w:r>
        <w:rPr>
          <w:rFonts w:ascii="Times New Roman" w:hAnsi="Times New Roman"/>
          <w:b/>
          <w:bCs/>
          <w:sz w:val="21"/>
          <w:szCs w:val="28"/>
        </w:rPr>
        <w:t>Large scale calibration</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 xml:space="preserve">Coupling loss based on PL  </w:t>
      </w:r>
    </w:p>
    <w:p w:rsidR="00254464" w:rsidRDefault="00000000">
      <w:pPr>
        <w:numPr>
          <w:ilvl w:val="0"/>
          <w:numId w:val="8"/>
        </w:numPr>
        <w:jc w:val="both"/>
        <w:rPr>
          <w:rFonts w:ascii="Times New Roman" w:eastAsiaTheme="minorEastAsia" w:hAnsi="Times New Roman"/>
          <w:b/>
          <w:bCs/>
          <w:sz w:val="21"/>
          <w:szCs w:val="21"/>
          <w:lang w:val="en-US" w:eastAsia="zh-CN"/>
        </w:rPr>
      </w:pPr>
      <w:r>
        <w:rPr>
          <w:rFonts w:ascii="Times New Roman" w:hAnsi="Times New Roman"/>
          <w:sz w:val="21"/>
          <w:szCs w:val="28"/>
        </w:rPr>
        <w:t>Wideband SIR and SINR based on geometry (FFS)</w:t>
      </w:r>
    </w:p>
    <w:p w:rsidR="00254464" w:rsidRDefault="00000000">
      <w:pPr>
        <w:numPr>
          <w:ilvl w:val="0"/>
          <w:numId w:val="7"/>
        </w:numPr>
        <w:jc w:val="both"/>
        <w:rPr>
          <w:rFonts w:ascii="Times New Roman" w:hAnsi="Times New Roman"/>
          <w:b/>
          <w:bCs/>
          <w:sz w:val="21"/>
          <w:szCs w:val="28"/>
        </w:rPr>
      </w:pPr>
      <w:r>
        <w:rPr>
          <w:rFonts w:ascii="Times New Roman" w:hAnsi="Times New Roman"/>
          <w:b/>
          <w:bCs/>
          <w:sz w:val="21"/>
          <w:szCs w:val="28"/>
        </w:rPr>
        <w:t>Full calibration</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Coupling loss based on RSRP</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Wideband SIR and SINR based on RSRP (FFS)</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Delay spread (DS) and angle Spread (ASD, ZSD, ASA, ZSA)</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 xml:space="preserve">Largest (1st) PRB singular values, smallest (2nd) PRB singular values and the radio between </w:t>
      </w:r>
      <w:r>
        <w:rPr>
          <w:rFonts w:ascii="Times New Roman" w:hAnsi="Times New Roman"/>
          <w:sz w:val="21"/>
          <w:szCs w:val="28"/>
        </w:rPr>
        <w:tab/>
        <w:t>the largest PRB singular and the smallest PRB singular value (SVD) (FFS)</w:t>
      </w:r>
    </w:p>
    <w:p w:rsidR="00254464" w:rsidRDefault="00000000">
      <w:pPr>
        <w:numPr>
          <w:ilvl w:val="0"/>
          <w:numId w:val="7"/>
        </w:numPr>
        <w:jc w:val="both"/>
        <w:rPr>
          <w:rFonts w:ascii="Times New Roman" w:hAnsi="Times New Roman"/>
          <w:b/>
          <w:bCs/>
          <w:sz w:val="21"/>
          <w:szCs w:val="28"/>
        </w:rPr>
      </w:pPr>
      <w:r>
        <w:rPr>
          <w:rFonts w:ascii="Times New Roman" w:hAnsi="Times New Roman"/>
          <w:b/>
          <w:bCs/>
          <w:sz w:val="21"/>
          <w:szCs w:val="28"/>
        </w:rPr>
        <w:t>Spatial consistency calibration</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Coupling loss based on RSRP</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Wideband SIR and SINR based on RSRP (FFS)</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delay</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AOA</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LOS/NLOS status</w:t>
      </w:r>
    </w:p>
    <w:p w:rsidR="00254464"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the channel response in Step 11 on the first non-DC subcarrier in an OFDM symbol on antenna port 0 received on the first UE antenna over multiple realizations between paired UEs (FFS)</w:t>
      </w:r>
    </w:p>
    <w:p w:rsidR="00254464" w:rsidRDefault="00000000">
      <w:pPr>
        <w:numPr>
          <w:ilvl w:val="0"/>
          <w:numId w:val="8"/>
        </w:numPr>
        <w:jc w:val="both"/>
        <w:rPr>
          <w:rFonts w:ascii="Times New Roman" w:eastAsiaTheme="minorEastAsia" w:hAnsi="Times New Roman"/>
          <w:b/>
          <w:bCs/>
          <w:sz w:val="21"/>
          <w:szCs w:val="21"/>
          <w:lang w:val="en-US" w:eastAsia="zh-CN"/>
        </w:rPr>
      </w:pPr>
      <w:r>
        <w:rPr>
          <w:rFonts w:ascii="Times New Roman" w:hAnsi="Times New Roman"/>
          <w:sz w:val="21"/>
          <w:szCs w:val="28"/>
        </w:rPr>
        <w:t>CDF of average varying rate of power/delay(ns)/</w:t>
      </w:r>
      <w:proofErr w:type="gramStart"/>
      <w:r>
        <w:rPr>
          <w:rFonts w:ascii="Times New Roman" w:hAnsi="Times New Roman"/>
          <w:sz w:val="21"/>
          <w:szCs w:val="28"/>
        </w:rPr>
        <w:t>AOA(</w:t>
      </w:r>
      <w:proofErr w:type="gramEnd"/>
      <w:r>
        <w:rPr>
          <w:rFonts w:ascii="Times New Roman" w:hAnsi="Times New Roman"/>
          <w:sz w:val="21"/>
          <w:szCs w:val="28"/>
        </w:rPr>
        <w:t>degree) for the third cluster (FFS)</w:t>
      </w:r>
    </w:p>
    <w:p w:rsidR="00254464" w:rsidRDefault="00000000">
      <w:pPr>
        <w:jc w:val="both"/>
        <w:rPr>
          <w:rFonts w:ascii="Times New Roman" w:hAnsi="Times New Roman"/>
          <w:sz w:val="21"/>
          <w:szCs w:val="28"/>
        </w:rPr>
      </w:pPr>
      <w:r>
        <w:rPr>
          <w:rFonts w:ascii="Times New Roman" w:hAnsi="Times New Roman"/>
          <w:sz w:val="21"/>
          <w:szCs w:val="28"/>
        </w:rPr>
        <w:t xml:space="preserve">For the </w:t>
      </w:r>
      <w:proofErr w:type="gramStart"/>
      <w:r>
        <w:rPr>
          <w:rFonts w:ascii="Times New Roman" w:hAnsi="Times New Roman"/>
          <w:sz w:val="21"/>
          <w:szCs w:val="28"/>
        </w:rPr>
        <w:t>large scale</w:t>
      </w:r>
      <w:proofErr w:type="gramEnd"/>
      <w:r>
        <w:rPr>
          <w:rFonts w:ascii="Times New Roman" w:hAnsi="Times New Roman"/>
          <w:sz w:val="21"/>
          <w:szCs w:val="28"/>
        </w:rPr>
        <w:t xml:space="preserve"> calibration, the coupling loss should consider factors such as path loss, shadow fading, antenna gain, and O2I effects. In the full calibration phase, when calculating coupling loss with reference to RSRP, factors such as path loss, shadow fading, channel impulse response, and antenna virtualization need to be taken into account. Additionally, calibration of statistical properties like delay spread (DS) and angle spread (ASA, ZSA, ASD, ZSD) is required. For the calibration of spatial consistency, it may be necessary to consider coupling loss, correlation of delay, AOA, and LOS status. For EO calibration, companies can voluntarily carry out EO model calibration based on their requirements.</w:t>
      </w:r>
    </w:p>
    <w:p w:rsidR="00254464" w:rsidRDefault="00000000">
      <w:pPr>
        <w:jc w:val="both"/>
        <w:rPr>
          <w:rFonts w:ascii="Times New Roman" w:eastAsia="宋体" w:hAnsi="Times New Roman"/>
          <w:sz w:val="21"/>
          <w:szCs w:val="28"/>
          <w:lang w:val="en-US" w:eastAsia="zh-CN"/>
        </w:rPr>
      </w:pPr>
      <w:r>
        <w:rPr>
          <w:rFonts w:ascii="Times New Roman" w:hAnsi="Times New Roman"/>
          <w:sz w:val="21"/>
          <w:szCs w:val="28"/>
        </w:rPr>
        <w:t>Regarding the SIR (Signal-to-Interference Ratio) or SINR (Signal-to-Interference-plus-Noise Ratio) metrics in the calibration of these three phases, it can be considered to introduce calibration work for these indicators depending on the progress, as this will help clearly define the information and interference components in the ISAC channel. This requires a certain amount of time and effort for discussion. When considering SIR/SINR calibration, the overall interference can be broadly categorized into two main components:</w:t>
      </w:r>
      <w:r>
        <w:rPr>
          <w:rFonts w:ascii="Times New Roman" w:eastAsia="宋体" w:hAnsi="Times New Roman" w:hint="eastAsia"/>
          <w:sz w:val="21"/>
          <w:szCs w:val="28"/>
          <w:lang w:val="en-US" w:eastAsia="zh-CN"/>
        </w:rPr>
        <w:t xml:space="preserve"> </w:t>
      </w:r>
    </w:p>
    <w:p w:rsidR="00254464" w:rsidRDefault="00000000">
      <w:pPr>
        <w:jc w:val="both"/>
        <w:rPr>
          <w:rFonts w:ascii="Times New Roman" w:hAnsi="Times New Roman"/>
          <w:sz w:val="21"/>
          <w:szCs w:val="28"/>
        </w:rPr>
      </w:pPr>
      <w:r>
        <w:rPr>
          <w:rFonts w:ascii="Times New Roman" w:eastAsia="宋体" w:hAnsi="Times New Roman" w:hint="eastAsia"/>
          <w:sz w:val="21"/>
          <w:szCs w:val="28"/>
          <w:lang w:val="en-US" w:eastAsia="zh-CN"/>
        </w:rPr>
        <w:t xml:space="preserve">1. The </w:t>
      </w:r>
      <w:proofErr w:type="spellStart"/>
      <w:r>
        <w:rPr>
          <w:rFonts w:ascii="Times New Roman" w:eastAsia="宋体" w:hAnsi="Times New Roman" w:hint="eastAsia"/>
          <w:sz w:val="21"/>
          <w:szCs w:val="28"/>
          <w:lang w:val="en-US" w:eastAsia="zh-CN"/>
        </w:rPr>
        <w:t>i</w:t>
      </w:r>
      <w:r>
        <w:rPr>
          <w:rFonts w:ascii="Times New Roman" w:hAnsi="Times New Roman"/>
          <w:sz w:val="21"/>
          <w:szCs w:val="28"/>
        </w:rPr>
        <w:t>nterference</w:t>
      </w:r>
      <w:proofErr w:type="spellEnd"/>
      <w:r>
        <w:rPr>
          <w:rFonts w:ascii="Times New Roman" w:hAnsi="Times New Roman"/>
          <w:sz w:val="21"/>
          <w:szCs w:val="28"/>
        </w:rPr>
        <w:t xml:space="preserve"> caused by the background channel under the same transmitter.</w:t>
      </w:r>
    </w:p>
    <w:p w:rsidR="00254464" w:rsidRDefault="00000000">
      <w:pPr>
        <w:jc w:val="both"/>
        <w:rPr>
          <w:rFonts w:ascii="Times New Roman" w:hAnsi="Times New Roman"/>
          <w:sz w:val="21"/>
          <w:szCs w:val="28"/>
        </w:rPr>
      </w:pPr>
      <w:r>
        <w:rPr>
          <w:rFonts w:ascii="Times New Roman" w:eastAsia="宋体" w:hAnsi="Times New Roman" w:hint="eastAsia"/>
          <w:sz w:val="21"/>
          <w:szCs w:val="28"/>
          <w:lang w:val="en-US" w:eastAsia="zh-CN"/>
        </w:rPr>
        <w:t xml:space="preserve">2. The </w:t>
      </w:r>
      <w:proofErr w:type="spellStart"/>
      <w:r>
        <w:rPr>
          <w:rFonts w:ascii="Times New Roman" w:eastAsia="宋体" w:hAnsi="Times New Roman" w:hint="eastAsia"/>
          <w:sz w:val="21"/>
          <w:szCs w:val="28"/>
          <w:lang w:val="en-US" w:eastAsia="zh-CN"/>
        </w:rPr>
        <w:t>i</w:t>
      </w:r>
      <w:r>
        <w:rPr>
          <w:rFonts w:ascii="Times New Roman" w:hAnsi="Times New Roman"/>
          <w:sz w:val="21"/>
          <w:szCs w:val="28"/>
        </w:rPr>
        <w:t>nterference</w:t>
      </w:r>
      <w:proofErr w:type="spellEnd"/>
      <w:r>
        <w:rPr>
          <w:rFonts w:ascii="Times New Roman" w:hAnsi="Times New Roman"/>
          <w:sz w:val="21"/>
          <w:szCs w:val="28"/>
        </w:rPr>
        <w:t xml:space="preserve"> from different transmitters to the same Rx (the combined channel).</w:t>
      </w:r>
    </w:p>
    <w:p w:rsidR="00254464" w:rsidRDefault="00000000">
      <w:pPr>
        <w:pStyle w:val="0Maintext"/>
        <w:spacing w:beforeLines="50" w:before="156" w:afterLines="50" w:after="156"/>
        <w:rPr>
          <w:rFonts w:eastAsia="宋体"/>
          <w:b/>
          <w:bCs/>
          <w:sz w:val="21"/>
          <w:szCs w:val="28"/>
          <w:lang w:val="en-US" w:eastAsia="zh-CN"/>
        </w:rPr>
      </w:pPr>
      <w:r>
        <w:rPr>
          <w:b/>
          <w:bCs/>
          <w:sz w:val="21"/>
          <w:szCs w:val="21"/>
        </w:rPr>
        <w:lastRenderedPageBreak/>
        <w:t xml:space="preserve">Proposal </w:t>
      </w:r>
      <w:r>
        <w:rPr>
          <w:rFonts w:eastAsia="宋体" w:hint="eastAsia"/>
          <w:b/>
          <w:bCs/>
          <w:sz w:val="21"/>
          <w:szCs w:val="21"/>
          <w:lang w:val="en-US" w:eastAsia="zh-CN"/>
        </w:rPr>
        <w:t>5</w:t>
      </w:r>
      <w:r>
        <w:rPr>
          <w:b/>
          <w:bCs/>
          <w:sz w:val="21"/>
          <w:szCs w:val="21"/>
        </w:rPr>
        <w:t>:</w:t>
      </w:r>
      <w:r>
        <w:rPr>
          <w:rFonts w:eastAsiaTheme="minorEastAsia"/>
          <w:b/>
          <w:bCs/>
          <w:sz w:val="21"/>
          <w:szCs w:val="21"/>
          <w:lang w:eastAsia="zh-CN"/>
        </w:rPr>
        <w:t xml:space="preserve"> </w:t>
      </w:r>
      <w:r>
        <w:rPr>
          <w:b/>
          <w:bCs/>
          <w:sz w:val="21"/>
          <w:szCs w:val="28"/>
        </w:rPr>
        <w:t>When considering SIR/SINR calibration,</w:t>
      </w:r>
      <w:r>
        <w:rPr>
          <w:rFonts w:eastAsia="宋体" w:hint="eastAsia"/>
          <w:b/>
          <w:bCs/>
          <w:sz w:val="21"/>
          <w:szCs w:val="28"/>
          <w:lang w:val="en-US" w:eastAsia="zh-CN"/>
        </w:rPr>
        <w:t xml:space="preserve"> the interference can be divided into two parts: the background channel from the same transmitter and the combined channel from different transmitters.</w:t>
      </w:r>
    </w:p>
    <w:p w:rsidR="00254464" w:rsidRDefault="00000000">
      <w:pPr>
        <w:pStyle w:val="2"/>
      </w:pPr>
      <w:r>
        <w:t xml:space="preserve"> </w:t>
      </w:r>
      <w:r>
        <w:rPr>
          <w:rFonts w:eastAsia="宋体" w:hint="eastAsia"/>
          <w:b w:val="0"/>
          <w:bCs w:val="0"/>
          <w:i w:val="0"/>
          <w:iCs w:val="0"/>
          <w:lang w:val="en-US"/>
        </w:rPr>
        <w:t>RCS calibration configuration</w:t>
      </w:r>
    </w:p>
    <w:p w:rsidR="00254464" w:rsidRDefault="00000000">
      <w:pPr>
        <w:pStyle w:val="0Maintext"/>
        <w:spacing w:beforeLines="50" w:before="156" w:afterLines="50" w:after="156"/>
        <w:rPr>
          <w:rFonts w:eastAsia="宋体"/>
          <w:sz w:val="21"/>
          <w:szCs w:val="28"/>
          <w:lang w:val="en-US" w:eastAsia="zh-CN"/>
        </w:rPr>
      </w:pPr>
      <w:r>
        <w:rPr>
          <w:rFonts w:eastAsia="宋体" w:hint="eastAsia"/>
          <w:sz w:val="21"/>
          <w:szCs w:val="28"/>
          <w:lang w:val="en-US" w:eastAsia="zh-CN"/>
        </w:rPr>
        <w:t>RCS is a critical parameter in ISAC channel modeling. Considering that RCS modeling is relatively independent of the channel, once parameters A, B1, and B2 [2] are determined, the RCS realization of the target is fixed and does not require additional calibration. We are concerned that introducing complex RCS (B1, B2) into the channel model calibration process may alter the statistical properties of the channel, potentially leading to discrepancies in the alignment of results across different companies and increasing the complexity and overhead of calibration. Therefore, we recommend using a set of fixed RCS values for channel model calibration.</w:t>
      </w:r>
    </w:p>
    <w:p w:rsidR="00254464" w:rsidRDefault="00000000">
      <w:pPr>
        <w:pStyle w:val="0Maintext"/>
        <w:spacing w:beforeLines="50" w:before="156" w:afterLines="50" w:after="156"/>
        <w:rPr>
          <w:b/>
          <w:bCs/>
          <w:sz w:val="21"/>
          <w:szCs w:val="28"/>
        </w:rPr>
      </w:pPr>
      <w:r>
        <w:rPr>
          <w:b/>
          <w:bCs/>
          <w:sz w:val="21"/>
          <w:szCs w:val="21"/>
        </w:rPr>
        <w:t xml:space="preserve">Proposal </w:t>
      </w:r>
      <w:r>
        <w:rPr>
          <w:rFonts w:eastAsia="宋体" w:hint="eastAsia"/>
          <w:b/>
          <w:bCs/>
          <w:sz w:val="21"/>
          <w:szCs w:val="21"/>
          <w:lang w:val="en-US" w:eastAsia="zh-CN"/>
        </w:rPr>
        <w:t>6</w:t>
      </w:r>
      <w:r>
        <w:rPr>
          <w:b/>
          <w:bCs/>
          <w:sz w:val="21"/>
          <w:szCs w:val="21"/>
        </w:rPr>
        <w:t>:</w:t>
      </w:r>
      <w:r>
        <w:rPr>
          <w:rFonts w:eastAsiaTheme="minorEastAsia"/>
          <w:b/>
          <w:bCs/>
          <w:sz w:val="21"/>
          <w:szCs w:val="21"/>
          <w:lang w:eastAsia="zh-CN"/>
        </w:rPr>
        <w:t xml:space="preserve"> </w:t>
      </w:r>
      <w:r>
        <w:rPr>
          <w:rFonts w:eastAsiaTheme="minorEastAsia" w:hint="eastAsia"/>
          <w:b/>
          <w:bCs/>
          <w:sz w:val="21"/>
          <w:szCs w:val="28"/>
          <w:lang w:val="en-US" w:eastAsia="zh-CN"/>
        </w:rPr>
        <w:t>Selecting</w:t>
      </w:r>
      <w:r>
        <w:rPr>
          <w:b/>
          <w:bCs/>
          <w:sz w:val="21"/>
          <w:szCs w:val="28"/>
        </w:rPr>
        <w:t xml:space="preserve"> fixed RCS values for use in channel model calibration.</w:t>
      </w:r>
    </w:p>
    <w:p w:rsidR="00254464" w:rsidRDefault="00000000">
      <w:pPr>
        <w:pStyle w:val="2"/>
        <w:rPr>
          <w:lang w:val="en-US"/>
        </w:rPr>
      </w:pPr>
      <w:r>
        <w:t xml:space="preserve"> </w:t>
      </w:r>
      <w:r>
        <w:rPr>
          <w:rFonts w:eastAsia="宋体" w:hint="eastAsia"/>
          <w:b w:val="0"/>
          <w:bCs w:val="0"/>
          <w:i w:val="0"/>
          <w:iCs w:val="0"/>
          <w:lang w:val="en-US"/>
        </w:rPr>
        <w:t>Convolution method for channel calibration</w:t>
      </w:r>
    </w:p>
    <w:p w:rsidR="00254464" w:rsidRDefault="00000000">
      <w:pPr>
        <w:pStyle w:val="0Maintext"/>
        <w:spacing w:beforeLines="50" w:before="156" w:afterLines="50" w:after="156"/>
        <w:rPr>
          <w:sz w:val="21"/>
          <w:szCs w:val="28"/>
          <w:lang w:val="en-US" w:eastAsia="zh-CN"/>
        </w:rPr>
      </w:pPr>
      <w:r>
        <w:rPr>
          <w:rFonts w:hint="eastAsia"/>
          <w:sz w:val="21"/>
          <w:szCs w:val="28"/>
          <w:lang w:val="en-US" w:eastAsia="zh-CN"/>
        </w:rPr>
        <w:t>Considering that there are two convolution methods for the target channel in channel calibration, when Option 0 is used, the power of the target channel is naturally normalized. When Option 3 is employed, the NLOS-NLOS normalization ensures that the total power is normalized while maintaining statistical properties consistent with Option 0. If NLOS-NLOS power normalization is not applied in Option 3, the statistical properties will not align with those of Option 0 [3] [4]. Normalizing the target channel power in Option 3 does not alter the overall statistical distribution. In response to concerns raised by some companies during the previous meeting that NLOS-NLOS power normalization artificially increases clutter power, potentially affecting sensing performance, we argue that, under the premise of using full convolution as the baseline, 1-by-1 random matching is a subset of full convolution. Power cannot be created or destroyed out of nowhere; NLOS-NLOS power normalization essentially redistributes the full convolution power to randomly matched pairs of rays. Without power normalization, the power difference between Option 0 and Option 3 cannot be explained, and we are concerned that this would violate fundamental physical principles. We think that even if the drop is performed after concatenation, NLOS-NLOS power normalization should still be considered before the drop. Performing a drop on a subset of the full convolution would result in the majority of rays being eliminated.</w:t>
      </w:r>
    </w:p>
    <w:p w:rsidR="00254464" w:rsidRPr="00CF2F3A" w:rsidRDefault="00000000" w:rsidP="00CF2F3A">
      <w:pPr>
        <w:pStyle w:val="0Maintext"/>
        <w:spacing w:beforeLines="50" w:before="156" w:afterLines="50" w:after="156"/>
        <w:rPr>
          <w:rFonts w:eastAsiaTheme="minorEastAsia"/>
          <w:b/>
          <w:bCs/>
          <w:sz w:val="21"/>
          <w:szCs w:val="28"/>
          <w:lang w:val="en-US" w:eastAsia="zh-CN"/>
        </w:rPr>
      </w:pPr>
      <w:r>
        <w:rPr>
          <w:rFonts w:hint="eastAsia"/>
          <w:b/>
          <w:bCs/>
          <w:sz w:val="21"/>
          <w:szCs w:val="28"/>
          <w:lang w:val="en-US" w:eastAsia="zh-CN"/>
        </w:rPr>
        <w:t>Proposal 7</w:t>
      </w:r>
      <w:r>
        <w:rPr>
          <w:rFonts w:hint="eastAsia"/>
          <w:b/>
          <w:bCs/>
          <w:sz w:val="21"/>
          <w:szCs w:val="28"/>
          <w:lang w:val="en-US" w:eastAsia="zh-CN"/>
        </w:rPr>
        <w:t>：</w:t>
      </w:r>
      <w:r>
        <w:rPr>
          <w:rFonts w:hint="eastAsia"/>
          <w:b/>
          <w:bCs/>
          <w:sz w:val="21"/>
          <w:szCs w:val="28"/>
          <w:lang w:val="en-US" w:eastAsia="zh-CN"/>
        </w:rPr>
        <w:t>When Option 3 is used for calibration, NLOS-NLOS power normalization should be applied to align the power with that of Option 0, ensuring compliance with the objective physical law of energy conservation.</w:t>
      </w:r>
    </w:p>
    <w:p w:rsidR="00254464" w:rsidRDefault="00000000">
      <w:pPr>
        <w:widowControl w:val="0"/>
        <w:numPr>
          <w:ilvl w:val="0"/>
          <w:numId w:val="1"/>
        </w:numPr>
        <w:spacing w:before="360" w:after="60"/>
        <w:outlineLvl w:val="0"/>
        <w:rPr>
          <w:rFonts w:ascii="Arial" w:hAnsi="Arial"/>
          <w:kern w:val="2"/>
          <w:sz w:val="36"/>
          <w:szCs w:val="36"/>
          <w:lang w:eastAsia="zh-CN"/>
        </w:rPr>
      </w:pPr>
      <w:r>
        <w:rPr>
          <w:rFonts w:ascii="Arial" w:hAnsi="Arial" w:hint="eastAsia"/>
          <w:kern w:val="2"/>
          <w:sz w:val="36"/>
          <w:szCs w:val="36"/>
          <w:lang w:val="en-US" w:eastAsia="zh-CN"/>
        </w:rPr>
        <w:t>Conclusions</w:t>
      </w:r>
    </w:p>
    <w:p w:rsidR="00254464" w:rsidRDefault="00000000">
      <w:pPr>
        <w:rPr>
          <w:rFonts w:ascii="Times New Roman" w:hAnsi="Times New Roman"/>
          <w:sz w:val="21"/>
          <w:szCs w:val="28"/>
        </w:rPr>
      </w:pPr>
      <w:r>
        <w:rPr>
          <w:rFonts w:ascii="Times New Roman" w:hAnsi="Times New Roman"/>
          <w:sz w:val="21"/>
          <w:szCs w:val="28"/>
        </w:rPr>
        <w:t xml:space="preserve">In this contribution, </w:t>
      </w:r>
      <w:r>
        <w:rPr>
          <w:rFonts w:ascii="Times New Roman" w:eastAsia="宋体" w:hAnsi="Times New Roman" w:hint="eastAsia"/>
          <w:sz w:val="21"/>
          <w:szCs w:val="28"/>
          <w:lang w:val="en-US" w:eastAsia="zh-CN"/>
        </w:rPr>
        <w:t>w</w:t>
      </w:r>
      <w:r>
        <w:rPr>
          <w:rFonts w:ascii="Times New Roman" w:hAnsi="Times New Roman"/>
          <w:sz w:val="21"/>
          <w:szCs w:val="28"/>
        </w:rPr>
        <w:t xml:space="preserve">e </w:t>
      </w:r>
      <w:proofErr w:type="spellStart"/>
      <w:r>
        <w:rPr>
          <w:rFonts w:ascii="Times New Roman" w:hAnsi="Times New Roman"/>
          <w:sz w:val="21"/>
          <w:szCs w:val="28"/>
        </w:rPr>
        <w:t>analyze</w:t>
      </w:r>
      <w:proofErr w:type="spellEnd"/>
      <w:r>
        <w:rPr>
          <w:rFonts w:ascii="Times New Roman" w:hAnsi="Times New Roman"/>
          <w:sz w:val="21"/>
          <w:szCs w:val="28"/>
        </w:rPr>
        <w:t xml:space="preserve"> and summarize the assumptions, metrics, RCS, and convolution methods for ISAC channel </w:t>
      </w:r>
      <w:proofErr w:type="gramStart"/>
      <w:r>
        <w:rPr>
          <w:rFonts w:ascii="Times New Roman" w:hAnsi="Times New Roman"/>
          <w:sz w:val="21"/>
          <w:szCs w:val="28"/>
        </w:rPr>
        <w:t>calibration..</w:t>
      </w:r>
      <w:proofErr w:type="gramEnd"/>
      <w:r>
        <w:rPr>
          <w:rFonts w:ascii="Times New Roman" w:hAnsi="Times New Roman"/>
          <w:sz w:val="21"/>
          <w:szCs w:val="28"/>
        </w:rPr>
        <w:t xml:space="preserve"> The proposals are as follows:</w:t>
      </w:r>
    </w:p>
    <w:p w:rsidR="00254464" w:rsidRDefault="00000000">
      <w:pPr>
        <w:pStyle w:val="0Maintext"/>
        <w:tabs>
          <w:tab w:val="left" w:pos="0"/>
        </w:tabs>
        <w:spacing w:afterLines="50" w:after="156"/>
        <w:rPr>
          <w:rFonts w:eastAsia="宋体"/>
          <w:b/>
          <w:lang w:val="en-US" w:eastAsia="zh-CN"/>
        </w:rPr>
      </w:pPr>
      <w:r>
        <w:rPr>
          <w:rFonts w:eastAsia="宋体" w:hint="eastAsia"/>
          <w:b/>
          <w:lang w:val="en-US" w:eastAsia="zh-CN"/>
        </w:rPr>
        <w:t>Proposal 1: RAN1 adopts Option 1 for channel model calibration.</w:t>
      </w:r>
    </w:p>
    <w:p w:rsidR="00254464" w:rsidRDefault="00000000">
      <w:pPr>
        <w:spacing w:afterLines="50" w:after="156"/>
        <w:jc w:val="both"/>
        <w:rPr>
          <w:rFonts w:ascii="Times New Roman" w:eastAsia="宋体" w:hAnsi="Times New Roman"/>
          <w:sz w:val="21"/>
          <w:szCs w:val="28"/>
          <w:lang w:val="en-US" w:eastAsia="zh-CN"/>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2</w:t>
      </w:r>
      <w:r>
        <w:rPr>
          <w:rFonts w:ascii="Times New Roman" w:hAnsi="Times New Roman"/>
          <w:b/>
          <w:bCs/>
          <w:sz w:val="21"/>
          <w:szCs w:val="28"/>
        </w:rPr>
        <w:t>: The target channel and Mono-static background channel need to be calibrated.</w:t>
      </w:r>
      <w:r>
        <w:rPr>
          <w:rFonts w:ascii="Times New Roman" w:eastAsia="宋体" w:hAnsi="Times New Roman" w:hint="eastAsia"/>
          <w:b/>
          <w:bCs/>
          <w:sz w:val="21"/>
          <w:szCs w:val="28"/>
          <w:lang w:val="en-US" w:eastAsia="zh-CN"/>
        </w:rPr>
        <w:t xml:space="preserve"> The combined channel can be used solely for SIR/SINR calibration.</w:t>
      </w:r>
    </w:p>
    <w:p w:rsidR="00254464" w:rsidRDefault="00000000">
      <w:pPr>
        <w:spacing w:afterLines="50" w:after="156"/>
        <w:jc w:val="both"/>
        <w:rPr>
          <w:rFonts w:ascii="Times New Roman" w:hAnsi="Times New Roman"/>
          <w:b/>
          <w:bCs/>
          <w:sz w:val="21"/>
          <w:szCs w:val="28"/>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3</w:t>
      </w:r>
      <w:r>
        <w:rPr>
          <w:rFonts w:ascii="Times New Roman" w:hAnsi="Times New Roman"/>
          <w:b/>
          <w:bCs/>
          <w:sz w:val="21"/>
          <w:szCs w:val="28"/>
        </w:rPr>
        <w:t>: The calibration of the ISAC channel model can follow three phases: large scale calibration, full calibration, and additional calibration (SC and EO).</w:t>
      </w:r>
    </w:p>
    <w:p w:rsidR="00254464" w:rsidRDefault="00000000">
      <w:pPr>
        <w:snapToGrid w:val="0"/>
        <w:spacing w:afterLines="50" w:after="156"/>
        <w:jc w:val="both"/>
        <w:textAlignment w:val="baseline"/>
        <w:rPr>
          <w:rFonts w:ascii="Times New Roman" w:eastAsiaTheme="minorEastAsia" w:hAnsi="Times New Roman"/>
          <w:b/>
          <w:bCs/>
          <w:sz w:val="21"/>
          <w:szCs w:val="21"/>
          <w:lang w:val="en-US" w:eastAsia="zh-CN"/>
        </w:rPr>
      </w:pPr>
      <w:r>
        <w:rPr>
          <w:rFonts w:ascii="Times New Roman" w:hAnsi="Times New Roman"/>
          <w:b/>
          <w:bCs/>
          <w:sz w:val="21"/>
          <w:szCs w:val="21"/>
        </w:rPr>
        <w:t xml:space="preserve">Proposal </w:t>
      </w:r>
      <w:r>
        <w:rPr>
          <w:rFonts w:ascii="Times New Roman" w:hAnsi="Times New Roman"/>
          <w:b/>
          <w:bCs/>
          <w:sz w:val="21"/>
          <w:szCs w:val="21"/>
        </w:rPr>
        <w:fldChar w:fldCharType="begin"/>
      </w:r>
      <w:r>
        <w:rPr>
          <w:rFonts w:ascii="Times New Roman" w:hAnsi="Times New Roman"/>
          <w:b/>
          <w:bCs/>
          <w:sz w:val="21"/>
          <w:szCs w:val="21"/>
        </w:rPr>
        <w:instrText xml:space="preserve"> SEQ Proposal \* ARABIC </w:instrText>
      </w:r>
      <w:r>
        <w:rPr>
          <w:rFonts w:ascii="Times New Roman" w:hAnsi="Times New Roman"/>
          <w:b/>
          <w:bCs/>
          <w:sz w:val="21"/>
          <w:szCs w:val="21"/>
        </w:rPr>
        <w:fldChar w:fldCharType="separate"/>
      </w:r>
      <w:r>
        <w:rPr>
          <w:rFonts w:ascii="Times New Roman" w:eastAsia="宋体" w:hAnsi="Times New Roman" w:hint="eastAsia"/>
          <w:b/>
          <w:bCs/>
          <w:sz w:val="21"/>
          <w:szCs w:val="21"/>
          <w:lang w:val="en-US" w:eastAsia="zh-CN"/>
        </w:rPr>
        <w:t>4</w:t>
      </w:r>
      <w:r>
        <w:rPr>
          <w:rFonts w:ascii="Times New Roman" w:hAnsi="Times New Roman"/>
          <w:b/>
          <w:bCs/>
          <w:sz w:val="21"/>
          <w:szCs w:val="21"/>
        </w:rPr>
        <w:fldChar w:fldCharType="end"/>
      </w:r>
      <w:r>
        <w:rPr>
          <w:rFonts w:ascii="Times New Roman" w:hAnsi="Times New Roman"/>
          <w:b/>
          <w:bCs/>
          <w:sz w:val="21"/>
          <w:szCs w:val="21"/>
        </w:rPr>
        <w:t>:</w:t>
      </w:r>
      <w:r>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val="en-US" w:eastAsia="zh-CN"/>
        </w:rPr>
        <w:t>Centering around the target, select the strongest Tx-target and target-Rx pairs for simulation, with the simulated beam direction pointing towards the target.</w:t>
      </w:r>
    </w:p>
    <w:p w:rsidR="00254464" w:rsidRDefault="00000000">
      <w:pPr>
        <w:pStyle w:val="0Maintext"/>
        <w:spacing w:beforeLines="50" w:before="156" w:afterLines="50" w:after="156"/>
        <w:rPr>
          <w:rFonts w:eastAsia="宋体"/>
          <w:b/>
          <w:bCs/>
          <w:sz w:val="21"/>
          <w:szCs w:val="28"/>
          <w:lang w:val="en-US" w:eastAsia="zh-CN"/>
        </w:rPr>
      </w:pPr>
      <w:r>
        <w:rPr>
          <w:b/>
          <w:bCs/>
          <w:sz w:val="21"/>
          <w:szCs w:val="21"/>
        </w:rPr>
        <w:lastRenderedPageBreak/>
        <w:t xml:space="preserve">Proposal </w:t>
      </w:r>
      <w:r>
        <w:rPr>
          <w:rFonts w:eastAsia="宋体" w:hint="eastAsia"/>
          <w:b/>
          <w:bCs/>
          <w:sz w:val="21"/>
          <w:szCs w:val="21"/>
          <w:lang w:val="en-US" w:eastAsia="zh-CN"/>
        </w:rPr>
        <w:t>5</w:t>
      </w:r>
      <w:r>
        <w:rPr>
          <w:b/>
          <w:bCs/>
          <w:sz w:val="21"/>
          <w:szCs w:val="21"/>
        </w:rPr>
        <w:t>:</w:t>
      </w:r>
      <w:r>
        <w:rPr>
          <w:rFonts w:eastAsiaTheme="minorEastAsia"/>
          <w:b/>
          <w:bCs/>
          <w:sz w:val="21"/>
          <w:szCs w:val="21"/>
          <w:lang w:eastAsia="zh-CN"/>
        </w:rPr>
        <w:t xml:space="preserve"> </w:t>
      </w:r>
      <w:r>
        <w:rPr>
          <w:b/>
          <w:bCs/>
          <w:sz w:val="21"/>
          <w:szCs w:val="28"/>
        </w:rPr>
        <w:t>When considering SIR/SINR calibration,</w:t>
      </w:r>
      <w:r>
        <w:rPr>
          <w:rFonts w:eastAsia="宋体" w:hint="eastAsia"/>
          <w:b/>
          <w:bCs/>
          <w:sz w:val="21"/>
          <w:szCs w:val="28"/>
          <w:lang w:val="en-US" w:eastAsia="zh-CN"/>
        </w:rPr>
        <w:t xml:space="preserve"> the interference can be divided into two parts: the background channel from the same transmitter and the combined channel from different transmitters.</w:t>
      </w:r>
    </w:p>
    <w:p w:rsidR="00254464" w:rsidRDefault="00000000">
      <w:pPr>
        <w:pStyle w:val="0Maintext"/>
        <w:spacing w:beforeLines="50" w:before="156" w:afterLines="50" w:after="156"/>
        <w:rPr>
          <w:b/>
          <w:bCs/>
          <w:sz w:val="21"/>
          <w:szCs w:val="28"/>
        </w:rPr>
      </w:pPr>
      <w:r>
        <w:rPr>
          <w:b/>
          <w:bCs/>
          <w:sz w:val="21"/>
          <w:szCs w:val="21"/>
        </w:rPr>
        <w:t xml:space="preserve">Proposal </w:t>
      </w:r>
      <w:r>
        <w:rPr>
          <w:rFonts w:eastAsia="宋体" w:hint="eastAsia"/>
          <w:b/>
          <w:bCs/>
          <w:sz w:val="21"/>
          <w:szCs w:val="21"/>
          <w:lang w:val="en-US" w:eastAsia="zh-CN"/>
        </w:rPr>
        <w:t>6</w:t>
      </w:r>
      <w:r>
        <w:rPr>
          <w:b/>
          <w:bCs/>
          <w:sz w:val="21"/>
          <w:szCs w:val="21"/>
        </w:rPr>
        <w:t>:</w:t>
      </w:r>
      <w:r>
        <w:rPr>
          <w:rFonts w:eastAsiaTheme="minorEastAsia"/>
          <w:b/>
          <w:bCs/>
          <w:sz w:val="21"/>
          <w:szCs w:val="21"/>
          <w:lang w:eastAsia="zh-CN"/>
        </w:rPr>
        <w:t xml:space="preserve"> </w:t>
      </w:r>
      <w:r>
        <w:rPr>
          <w:rFonts w:eastAsiaTheme="minorEastAsia" w:hint="eastAsia"/>
          <w:b/>
          <w:bCs/>
          <w:sz w:val="21"/>
          <w:szCs w:val="28"/>
          <w:lang w:val="en-US" w:eastAsia="zh-CN"/>
        </w:rPr>
        <w:t>Selecting</w:t>
      </w:r>
      <w:r>
        <w:rPr>
          <w:b/>
          <w:bCs/>
          <w:sz w:val="21"/>
          <w:szCs w:val="28"/>
        </w:rPr>
        <w:t xml:space="preserve"> fixed RCS values for use in channel model calibration.</w:t>
      </w:r>
    </w:p>
    <w:p w:rsidR="00254464" w:rsidRPr="00CF2F3A" w:rsidRDefault="00000000" w:rsidP="00CF2F3A">
      <w:pPr>
        <w:pStyle w:val="0Maintext"/>
        <w:spacing w:beforeLines="50" w:before="156" w:afterLines="50" w:after="156"/>
        <w:rPr>
          <w:rFonts w:eastAsiaTheme="minorEastAsia"/>
          <w:b/>
          <w:bCs/>
          <w:sz w:val="21"/>
          <w:szCs w:val="28"/>
          <w:lang w:val="en-US" w:eastAsia="zh-CN"/>
        </w:rPr>
      </w:pPr>
      <w:r>
        <w:rPr>
          <w:rFonts w:hint="eastAsia"/>
          <w:b/>
          <w:bCs/>
          <w:sz w:val="21"/>
          <w:szCs w:val="28"/>
          <w:lang w:val="en-US" w:eastAsia="zh-CN"/>
        </w:rPr>
        <w:t>Proposal 7</w:t>
      </w:r>
      <w:r>
        <w:rPr>
          <w:rFonts w:hint="eastAsia"/>
          <w:b/>
          <w:bCs/>
          <w:sz w:val="21"/>
          <w:szCs w:val="28"/>
          <w:lang w:val="en-US" w:eastAsia="zh-CN"/>
        </w:rPr>
        <w:t>：</w:t>
      </w:r>
      <w:r>
        <w:rPr>
          <w:rFonts w:hint="eastAsia"/>
          <w:b/>
          <w:bCs/>
          <w:sz w:val="21"/>
          <w:szCs w:val="28"/>
          <w:lang w:val="en-US" w:eastAsia="zh-CN"/>
        </w:rPr>
        <w:t>When Option 3 is used for calibration, NLOS-NLOS power normalization should be applied to align the power with that of Option 0, ensuring compliance with the objective physical law of energy conservation.</w:t>
      </w:r>
    </w:p>
    <w:p w:rsidR="00254464" w:rsidRDefault="00000000">
      <w:pPr>
        <w:widowControl w:val="0"/>
        <w:numPr>
          <w:ilvl w:val="0"/>
          <w:numId w:val="1"/>
        </w:numPr>
        <w:spacing w:before="360" w:after="60"/>
        <w:outlineLvl w:val="0"/>
        <w:rPr>
          <w:rFonts w:ascii="Arial" w:hAnsi="Arial"/>
          <w:kern w:val="2"/>
          <w:sz w:val="36"/>
          <w:szCs w:val="36"/>
          <w:lang w:val="en-US" w:eastAsia="zh-CN"/>
        </w:rPr>
      </w:pPr>
      <w:r>
        <w:rPr>
          <w:rFonts w:ascii="Arial" w:hAnsi="Arial" w:hint="eastAsia"/>
          <w:kern w:val="2"/>
          <w:sz w:val="36"/>
          <w:szCs w:val="36"/>
          <w:lang w:val="en-US" w:eastAsia="zh-CN"/>
        </w:rPr>
        <w:t>Reference</w:t>
      </w:r>
    </w:p>
    <w:p w:rsidR="00254464" w:rsidRDefault="00254464">
      <w:pPr>
        <w:pStyle w:val="a"/>
        <w:numPr>
          <w:ilvl w:val="0"/>
          <w:numId w:val="9"/>
        </w:numPr>
        <w:jc w:val="both"/>
        <w:rPr>
          <w:b w:val="0"/>
          <w:bCs w:val="0"/>
        </w:rPr>
      </w:pPr>
      <w:hyperlink r:id="rId8" w:tgtFrame="_blank" w:history="1">
        <w:r>
          <w:rPr>
            <w:rFonts w:ascii="Times New Roman" w:hAnsi="Times New Roman"/>
            <w:b w:val="0"/>
            <w:bCs w:val="0"/>
            <w:sz w:val="21"/>
            <w:szCs w:val="28"/>
          </w:rPr>
          <w:t>R1-2410846</w:t>
        </w:r>
      </w:hyperlink>
      <w:r>
        <w:rPr>
          <w:rFonts w:ascii="Times New Roman" w:eastAsia="宋体" w:hAnsi="Times New Roman" w:hint="eastAsia"/>
          <w:b w:val="0"/>
          <w:bCs w:val="0"/>
          <w:sz w:val="21"/>
          <w:szCs w:val="28"/>
          <w:lang w:val="en-US"/>
        </w:rPr>
        <w:t xml:space="preserve">, </w:t>
      </w:r>
      <w:r>
        <w:rPr>
          <w:rFonts w:ascii="Times New Roman" w:hAnsi="Times New Roman"/>
          <w:b w:val="0"/>
          <w:bCs w:val="0"/>
          <w:sz w:val="21"/>
          <w:szCs w:val="28"/>
        </w:rPr>
        <w:t xml:space="preserve">Session notes for 9.7 (Study on channel modelling for Integrated Sensing </w:t>
      </w:r>
      <w:proofErr w:type="gramStart"/>
      <w:r>
        <w:rPr>
          <w:rFonts w:ascii="Times New Roman" w:hAnsi="Times New Roman"/>
          <w:b w:val="0"/>
          <w:bCs w:val="0"/>
          <w:sz w:val="21"/>
          <w:szCs w:val="28"/>
        </w:rPr>
        <w:t>And</w:t>
      </w:r>
      <w:proofErr w:type="gramEnd"/>
      <w:r>
        <w:rPr>
          <w:rFonts w:ascii="Times New Roman" w:hAnsi="Times New Roman"/>
          <w:b w:val="0"/>
          <w:bCs w:val="0"/>
          <w:sz w:val="21"/>
          <w:szCs w:val="28"/>
        </w:rPr>
        <w:t xml:space="preserve"> Communication for NR), Ad-Hoc Chair (Huawei). RAN1#119.</w:t>
      </w:r>
    </w:p>
    <w:p w:rsidR="00254464" w:rsidRDefault="00000000">
      <w:pPr>
        <w:pStyle w:val="a"/>
        <w:numPr>
          <w:ilvl w:val="0"/>
          <w:numId w:val="9"/>
        </w:numPr>
        <w:jc w:val="both"/>
        <w:rPr>
          <w:b w:val="0"/>
          <w:bCs w:val="0"/>
        </w:rPr>
      </w:pPr>
      <w:r>
        <w:rPr>
          <w:rFonts w:eastAsia="宋体" w:hint="eastAsia"/>
          <w:b w:val="0"/>
          <w:bCs w:val="0"/>
          <w:lang w:val="en-US"/>
        </w:rPr>
        <w:t xml:space="preserve">R1-2408263, ISAC Channel Modeling and Measurement Validation, 3GPP TSG RAN WG1 #118bis, Oct 14th </w:t>
      </w:r>
      <w:r>
        <w:rPr>
          <w:rFonts w:eastAsia="宋体" w:hint="eastAsia"/>
          <w:b w:val="0"/>
          <w:bCs w:val="0"/>
          <w:lang w:val="en-US"/>
        </w:rPr>
        <w:t>–</w:t>
      </w:r>
      <w:r>
        <w:rPr>
          <w:rFonts w:eastAsia="宋体" w:hint="eastAsia"/>
          <w:b w:val="0"/>
          <w:bCs w:val="0"/>
          <w:lang w:val="en-US"/>
        </w:rPr>
        <w:t xml:space="preserve"> Oct 18th, 2024. </w:t>
      </w:r>
    </w:p>
    <w:p w:rsidR="00254464" w:rsidRDefault="00000000">
      <w:pPr>
        <w:pStyle w:val="a"/>
        <w:numPr>
          <w:ilvl w:val="0"/>
          <w:numId w:val="9"/>
        </w:numPr>
        <w:jc w:val="both"/>
        <w:rPr>
          <w:rFonts w:ascii="Times New Roman" w:hAnsi="Times New Roman"/>
          <w:b w:val="0"/>
          <w:bCs w:val="0"/>
          <w:sz w:val="21"/>
          <w:szCs w:val="28"/>
        </w:rPr>
      </w:pPr>
      <w:r>
        <w:rPr>
          <w:rFonts w:ascii="Times New Roman" w:hAnsi="Times New Roman" w:hint="eastAsia"/>
          <w:b w:val="0"/>
          <w:bCs w:val="0"/>
          <w:sz w:val="21"/>
          <w:szCs w:val="28"/>
        </w:rPr>
        <w:t xml:space="preserve">R1-2410659, ISAC Channel </w:t>
      </w:r>
      <w:proofErr w:type="spellStart"/>
      <w:r>
        <w:rPr>
          <w:rFonts w:ascii="Times New Roman" w:hAnsi="Times New Roman" w:hint="eastAsia"/>
          <w:b w:val="0"/>
          <w:bCs w:val="0"/>
          <w:sz w:val="21"/>
          <w:szCs w:val="28"/>
        </w:rPr>
        <w:t>Modeling</w:t>
      </w:r>
      <w:proofErr w:type="spellEnd"/>
      <w:r>
        <w:rPr>
          <w:rFonts w:ascii="Times New Roman" w:hAnsi="Times New Roman" w:hint="eastAsia"/>
          <w:b w:val="0"/>
          <w:bCs w:val="0"/>
          <w:sz w:val="21"/>
          <w:szCs w:val="28"/>
        </w:rPr>
        <w:t xml:space="preserve"> and Measurement Validation, 3GPP TSG RAN WG1 #119, 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(BUPT, CMCC, VIVO)</w:t>
      </w:r>
    </w:p>
    <w:p w:rsidR="00254464" w:rsidRDefault="00000000">
      <w:pPr>
        <w:pStyle w:val="a"/>
        <w:numPr>
          <w:ilvl w:val="0"/>
          <w:numId w:val="9"/>
        </w:numPr>
        <w:jc w:val="both"/>
        <w:rPr>
          <w:rFonts w:ascii="Times New Roman" w:hAnsi="Times New Roman"/>
          <w:b w:val="0"/>
          <w:bCs w:val="0"/>
          <w:sz w:val="21"/>
          <w:szCs w:val="28"/>
        </w:rPr>
      </w:pPr>
      <w:r>
        <w:rPr>
          <w:rFonts w:ascii="Times New Roman" w:hAnsi="Times New Roman" w:hint="eastAsia"/>
          <w:b w:val="0"/>
          <w:bCs w:val="0"/>
          <w:sz w:val="21"/>
          <w:szCs w:val="28"/>
        </w:rPr>
        <w:t>R1-2409693</w:t>
      </w:r>
      <w:r>
        <w:rPr>
          <w:rFonts w:ascii="Times New Roman" w:eastAsia="宋体" w:hAnsi="Times New Roman" w:hint="eastAsia"/>
          <w:b w:val="0"/>
          <w:bCs w:val="0"/>
          <w:sz w:val="21"/>
          <w:szCs w:val="28"/>
          <w:lang w:val="en-US"/>
        </w:rPr>
        <w:t xml:space="preserve">, Views on Rel-19 ISAC channel modelling, </w:t>
      </w:r>
      <w:r>
        <w:rPr>
          <w:rFonts w:ascii="Times New Roman" w:hAnsi="Times New Roman" w:hint="eastAsia"/>
          <w:b w:val="0"/>
          <w:bCs w:val="0"/>
          <w:sz w:val="21"/>
          <w:szCs w:val="28"/>
        </w:rPr>
        <w:t>3GPP TSG RAN WG1 #119,</w:t>
      </w:r>
      <w:r>
        <w:rPr>
          <w:rFonts w:ascii="Times New Roman" w:eastAsia="宋体" w:hAnsi="Times New Roman" w:hint="eastAsia"/>
          <w:b w:val="0"/>
          <w:bCs w:val="0"/>
          <w:sz w:val="21"/>
          <w:szCs w:val="28"/>
          <w:lang w:val="en-US"/>
        </w:rPr>
        <w:t xml:space="preserve"> </w:t>
      </w:r>
      <w:r>
        <w:rPr>
          <w:rFonts w:ascii="Times New Roman" w:hAnsi="Times New Roman" w:hint="eastAsia"/>
          <w:b w:val="0"/>
          <w:bCs w:val="0"/>
          <w:sz w:val="21"/>
          <w:szCs w:val="28"/>
        </w:rPr>
        <w:t xml:space="preserve">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w:t>
      </w:r>
      <w:r>
        <w:rPr>
          <w:rFonts w:ascii="Times New Roman" w:eastAsia="宋体" w:hAnsi="Times New Roman" w:hint="eastAsia"/>
          <w:b w:val="0"/>
          <w:bCs w:val="0"/>
          <w:sz w:val="21"/>
          <w:szCs w:val="28"/>
          <w:lang w:val="en-US"/>
        </w:rPr>
        <w:t xml:space="preserve">vivo, </w:t>
      </w:r>
      <w:r>
        <w:rPr>
          <w:rFonts w:ascii="Times New Roman" w:hAnsi="Times New Roman" w:hint="eastAsia"/>
          <w:b w:val="0"/>
          <w:bCs w:val="0"/>
          <w:sz w:val="21"/>
          <w:szCs w:val="28"/>
        </w:rPr>
        <w:t>BUPT)</w:t>
      </w:r>
    </w:p>
    <w:p w:rsidR="00254464" w:rsidRDefault="00254464">
      <w:pPr>
        <w:pStyle w:val="a"/>
        <w:numPr>
          <w:ilvl w:val="0"/>
          <w:numId w:val="0"/>
        </w:numPr>
        <w:ind w:left="360"/>
        <w:jc w:val="both"/>
        <w:rPr>
          <w:rFonts w:ascii="Times New Roman" w:hAnsi="Times New Roman"/>
          <w:b w:val="0"/>
          <w:bCs w:val="0"/>
          <w:sz w:val="21"/>
          <w:szCs w:val="28"/>
        </w:rPr>
      </w:pPr>
    </w:p>
    <w:p w:rsidR="00254464" w:rsidRDefault="00254464">
      <w:pPr>
        <w:rPr>
          <w:rFonts w:ascii="Times New Roman" w:hAnsi="Times New Roman"/>
          <w:sz w:val="21"/>
          <w:szCs w:val="28"/>
        </w:rPr>
      </w:pPr>
    </w:p>
    <w:sectPr w:rsidR="0025446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244F" w:rsidRDefault="009A244F" w:rsidP="00D509A3">
      <w:r>
        <w:separator/>
      </w:r>
    </w:p>
  </w:endnote>
  <w:endnote w:type="continuationSeparator" w:id="0">
    <w:p w:rsidR="009A244F" w:rsidRDefault="009A244F" w:rsidP="00D5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244F" w:rsidRDefault="009A244F" w:rsidP="00D509A3">
      <w:r>
        <w:separator/>
      </w:r>
    </w:p>
  </w:footnote>
  <w:footnote w:type="continuationSeparator" w:id="0">
    <w:p w:rsidR="009A244F" w:rsidRDefault="009A244F" w:rsidP="00D50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B40A8F"/>
    <w:multiLevelType w:val="singleLevel"/>
    <w:tmpl w:val="9EB40A8F"/>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AE2DD88C"/>
    <w:multiLevelType w:val="singleLevel"/>
    <w:tmpl w:val="AE2DD88C"/>
    <w:lvl w:ilvl="0">
      <w:start w:val="1"/>
      <w:numFmt w:val="bullet"/>
      <w:lvlText w:val=""/>
      <w:lvlJc w:val="left"/>
      <w:pPr>
        <w:ind w:left="420" w:firstLine="0"/>
      </w:pPr>
      <w:rPr>
        <w:rFonts w:ascii="Wingdings" w:hAnsi="Wingdings" w:hint="default"/>
      </w:rPr>
    </w:lvl>
  </w:abstractNum>
  <w:abstractNum w:abstractNumId="2" w15:restartNumberingAfterBreak="0">
    <w:nsid w:val="B2E511BD"/>
    <w:multiLevelType w:val="multilevel"/>
    <w:tmpl w:val="B2E511B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420" w:hanging="42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CF87E86D"/>
    <w:multiLevelType w:val="multilevel"/>
    <w:tmpl w:val="CF87E86D"/>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pStyle w:val="2"/>
      <w:lvlText w:val="%1.%2"/>
      <w:lvlJc w:val="left"/>
      <w:pPr>
        <w:tabs>
          <w:tab w:val="left" w:pos="576"/>
        </w:tabs>
        <w:ind w:left="576" w:hanging="576"/>
      </w:pPr>
      <w:rPr>
        <w:rFonts w:hint="default"/>
        <w:b w:val="0"/>
        <w:bCs w:val="0"/>
        <w:i w:val="0"/>
        <w:iCs w:val="0"/>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D2392DBF"/>
    <w:multiLevelType w:val="singleLevel"/>
    <w:tmpl w:val="D2392DBF"/>
    <w:lvl w:ilvl="0">
      <w:start w:val="1"/>
      <w:numFmt w:val="decimal"/>
      <w:suff w:val="space"/>
      <w:lvlText w:val="%1."/>
      <w:lvlJc w:val="left"/>
    </w:lvl>
  </w:abstractNum>
  <w:abstractNum w:abstractNumId="5" w15:restartNumberingAfterBreak="0">
    <w:nsid w:val="DEF0208F"/>
    <w:multiLevelType w:val="singleLevel"/>
    <w:tmpl w:val="DEF0208F"/>
    <w:lvl w:ilvl="0">
      <w:start w:val="1"/>
      <w:numFmt w:val="bullet"/>
      <w:lvlText w:val=""/>
      <w:lvlJc w:val="left"/>
      <w:pPr>
        <w:ind w:left="420" w:hanging="420"/>
      </w:pPr>
      <w:rPr>
        <w:rFonts w:ascii="Wingdings" w:hAnsi="Wingdings" w:hint="default"/>
        <w:sz w:val="10"/>
        <w:szCs w:val="10"/>
      </w:rPr>
    </w:lvl>
  </w:abstractNum>
  <w:abstractNum w:abstractNumId="6"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30E65340"/>
    <w:multiLevelType w:val="multilevel"/>
    <w:tmpl w:val="30E65340"/>
    <w:lvl w:ilvl="0">
      <w:start w:val="1"/>
      <w:numFmt w:val="bullet"/>
      <w:lvlText w:val="-"/>
      <w:lvlJc w:val="left"/>
      <w:pPr>
        <w:ind w:left="839" w:hanging="419"/>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89821793">
    <w:abstractNumId w:val="3"/>
  </w:num>
  <w:num w:numId="2" w16cid:durableId="1311520180">
    <w:abstractNumId w:val="8"/>
  </w:num>
  <w:num w:numId="3" w16cid:durableId="1190870562">
    <w:abstractNumId w:val="1"/>
  </w:num>
  <w:num w:numId="4" w16cid:durableId="81729498">
    <w:abstractNumId w:val="7"/>
  </w:num>
  <w:num w:numId="5" w16cid:durableId="407308273">
    <w:abstractNumId w:val="2"/>
  </w:num>
  <w:num w:numId="6" w16cid:durableId="272830864">
    <w:abstractNumId w:val="5"/>
  </w:num>
  <w:num w:numId="7" w16cid:durableId="1997806843">
    <w:abstractNumId w:val="4"/>
  </w:num>
  <w:num w:numId="8" w16cid:durableId="1779444293">
    <w:abstractNumId w:val="0"/>
  </w:num>
  <w:num w:numId="9" w16cid:durableId="18939968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76"/>
    <w:rsid w:val="00170F78"/>
    <w:rsid w:val="00254464"/>
    <w:rsid w:val="00316EA5"/>
    <w:rsid w:val="003B6AF8"/>
    <w:rsid w:val="0056260E"/>
    <w:rsid w:val="00975A76"/>
    <w:rsid w:val="009A244F"/>
    <w:rsid w:val="00B82B39"/>
    <w:rsid w:val="00C80AD5"/>
    <w:rsid w:val="00CF2F3A"/>
    <w:rsid w:val="00D509A3"/>
    <w:rsid w:val="00D63924"/>
    <w:rsid w:val="00DA2CDF"/>
    <w:rsid w:val="00E718FC"/>
    <w:rsid w:val="00E91CF2"/>
    <w:rsid w:val="00EE68F7"/>
    <w:rsid w:val="01616001"/>
    <w:rsid w:val="14016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3D3F9BA"/>
  <w15:docId w15:val="{DAEA8BD7-5C8E-4481-8CDB-076C99514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pPr>
    <w:rPr>
      <w:rFonts w:ascii="Times" w:eastAsia="Batang" w:hAnsi="Times"/>
      <w:szCs w:val="24"/>
      <w:lang w:val="en-GB" w:eastAsia="en-US"/>
    </w:rPr>
  </w:style>
  <w:style w:type="paragraph" w:styleId="2">
    <w:name w:val="heading 2"/>
    <w:basedOn w:val="a0"/>
    <w:next w:val="a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qFormat/>
  </w:style>
  <w:style w:type="paragraph" w:styleId="a6">
    <w:name w:val="annotation subject"/>
    <w:basedOn w:val="a4"/>
    <w:next w:val="a4"/>
    <w:link w:val="a7"/>
    <w:rPr>
      <w:b/>
      <w:bCs/>
    </w:rPr>
  </w:style>
  <w:style w:type="table" w:styleId="a8">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Pr>
      <w:color w:val="0000FF"/>
      <w:u w:val="single"/>
    </w:rPr>
  </w:style>
  <w:style w:type="character" w:styleId="aa">
    <w:name w:val="annotation reference"/>
    <w:basedOn w:val="a1"/>
    <w:qFormat/>
    <w:rPr>
      <w:sz w:val="21"/>
      <w:szCs w:val="21"/>
    </w:rPr>
  </w:style>
  <w:style w:type="paragraph" w:customStyle="1" w:styleId="0Maintext">
    <w:name w:val="0 Main text"/>
    <w:basedOn w:val="a0"/>
    <w:qFormat/>
    <w:pPr>
      <w:jc w:val="both"/>
    </w:pPr>
    <w:rPr>
      <w:rFonts w:ascii="Times New Roman" w:eastAsia="Malgun Gothic" w:hAnsi="Times New Roman"/>
      <w:szCs w:val="20"/>
    </w:rPr>
  </w:style>
  <w:style w:type="paragraph" w:styleId="a">
    <w:name w:val="List Paragraph"/>
    <w:basedOn w:val="a0"/>
    <w:uiPriority w:val="34"/>
    <w:qFormat/>
    <w:pPr>
      <w:numPr>
        <w:numId w:val="2"/>
      </w:numPr>
    </w:pPr>
    <w:rPr>
      <w:b/>
      <w:bCs/>
      <w:lang w:eastAsia="zh-CN"/>
    </w:rPr>
  </w:style>
  <w:style w:type="character" w:customStyle="1" w:styleId="a5">
    <w:name w:val="批注文字 字符"/>
    <w:basedOn w:val="a1"/>
    <w:link w:val="a4"/>
    <w:qFormat/>
    <w:rPr>
      <w:rFonts w:ascii="Times" w:eastAsia="Batang" w:hAnsi="Times"/>
      <w:szCs w:val="24"/>
      <w:lang w:val="en-GB" w:eastAsia="en-US"/>
    </w:rPr>
  </w:style>
  <w:style w:type="character" w:customStyle="1" w:styleId="a7">
    <w:name w:val="批注主题 字符"/>
    <w:basedOn w:val="a5"/>
    <w:link w:val="a6"/>
    <w:qFormat/>
    <w:rPr>
      <w:rFonts w:ascii="Times" w:eastAsia="Batang" w:hAnsi="Times"/>
      <w:b/>
      <w:bCs/>
      <w:szCs w:val="24"/>
      <w:lang w:val="en-GB" w:eastAsia="en-US"/>
    </w:rPr>
  </w:style>
  <w:style w:type="paragraph" w:styleId="ab">
    <w:name w:val="header"/>
    <w:basedOn w:val="a0"/>
    <w:link w:val="ac"/>
    <w:rsid w:val="00D509A3"/>
    <w:pPr>
      <w:tabs>
        <w:tab w:val="center" w:pos="4153"/>
        <w:tab w:val="right" w:pos="8306"/>
      </w:tabs>
      <w:snapToGrid w:val="0"/>
      <w:jc w:val="center"/>
    </w:pPr>
    <w:rPr>
      <w:sz w:val="18"/>
      <w:szCs w:val="18"/>
    </w:rPr>
  </w:style>
  <w:style w:type="character" w:customStyle="1" w:styleId="ac">
    <w:name w:val="页眉 字符"/>
    <w:basedOn w:val="a1"/>
    <w:link w:val="ab"/>
    <w:rsid w:val="00D509A3"/>
    <w:rPr>
      <w:rFonts w:ascii="Times" w:eastAsia="Batang" w:hAnsi="Times"/>
      <w:sz w:val="18"/>
      <w:szCs w:val="18"/>
      <w:lang w:val="en-GB" w:eastAsia="en-US"/>
    </w:rPr>
  </w:style>
  <w:style w:type="paragraph" w:styleId="ad">
    <w:name w:val="footer"/>
    <w:basedOn w:val="a0"/>
    <w:link w:val="ae"/>
    <w:rsid w:val="00D509A3"/>
    <w:pPr>
      <w:tabs>
        <w:tab w:val="center" w:pos="4153"/>
        <w:tab w:val="right" w:pos="8306"/>
      </w:tabs>
      <w:snapToGrid w:val="0"/>
    </w:pPr>
    <w:rPr>
      <w:sz w:val="18"/>
      <w:szCs w:val="18"/>
    </w:rPr>
  </w:style>
  <w:style w:type="character" w:customStyle="1" w:styleId="ae">
    <w:name w:val="页脚 字符"/>
    <w:basedOn w:val="a1"/>
    <w:link w:val="ad"/>
    <w:rsid w:val="00D509A3"/>
    <w:rPr>
      <w:rFonts w:ascii="Times" w:eastAsia="Batang" w:hAnsi="Time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9/Docs/R1-241084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2045</Words>
  <Characters>11661</Characters>
  <Application>Microsoft Office Word</Application>
  <DocSecurity>0</DocSecurity>
  <Lines>97</Lines>
  <Paragraphs>27</Paragraphs>
  <ScaleCrop>false</ScaleCrop>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15893</dc:creator>
  <cp:lastModifiedBy>ym Liu</cp:lastModifiedBy>
  <cp:revision>6</cp:revision>
  <dcterms:created xsi:type="dcterms:W3CDTF">2025-02-06T13:07:00Z</dcterms:created>
  <dcterms:modified xsi:type="dcterms:W3CDTF">2025-02-07T15:20:00Z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eyJoZGlkIjoiMDY5NmFjMmM4ZTljMGJiZDAxN2JmYTc0NGI0NmFiNDgiLCJ1c2VySWQiOiI1ODg0MDM1MjMifQ==</vt:lpwstr>
  </property>
  <property fmtid="{D5CDD505-2E9C-101B-9397-08002B2CF9AE}" pid="4" name="ICV">
    <vt:lpwstr>55832B98F27F44AE8EA09612D49D32CB_12</vt:lpwstr>
  </property>
</Properties>
</file>