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D15BD" w14:textId="06A70C8B"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2C7D57">
        <w:rPr>
          <w:bCs/>
          <w:noProof w:val="0"/>
          <w:sz w:val="24"/>
          <w:szCs w:val="24"/>
        </w:rPr>
        <w:t>9</w:t>
      </w:r>
      <w:r w:rsidRPr="005336CD">
        <w:rPr>
          <w:bCs/>
          <w:noProof w:val="0"/>
          <w:sz w:val="24"/>
          <w:szCs w:val="24"/>
        </w:rPr>
        <w:tab/>
      </w:r>
      <w:r w:rsidR="0065112B" w:rsidRPr="0065112B">
        <w:rPr>
          <w:bCs/>
          <w:noProof w:val="0"/>
          <w:sz w:val="24"/>
          <w:szCs w:val="24"/>
        </w:rPr>
        <w:t>R1-24</w:t>
      </w:r>
      <w:r w:rsidR="007C39ED">
        <w:rPr>
          <w:bCs/>
          <w:noProof w:val="0"/>
          <w:sz w:val="24"/>
          <w:szCs w:val="24"/>
        </w:rPr>
        <w:t>10568</w:t>
      </w:r>
    </w:p>
    <w:bookmarkEnd w:id="0"/>
    <w:p w14:paraId="2DDF6064" w14:textId="38634241" w:rsidR="00BF5DB4" w:rsidRDefault="000A76E4" w:rsidP="00BF5DB4">
      <w:pPr>
        <w:pStyle w:val="Header"/>
        <w:tabs>
          <w:tab w:val="right" w:pos="9639"/>
        </w:tabs>
        <w:spacing w:before="0" w:after="0"/>
        <w:rPr>
          <w:bCs/>
          <w:noProof w:val="0"/>
          <w:sz w:val="24"/>
          <w:szCs w:val="24"/>
        </w:rPr>
      </w:pPr>
      <w:r>
        <w:rPr>
          <w:bCs/>
          <w:noProof w:val="0"/>
          <w:sz w:val="24"/>
          <w:szCs w:val="24"/>
        </w:rPr>
        <w:t>Orlando</w:t>
      </w:r>
      <w:r w:rsidR="00BF5DB4">
        <w:rPr>
          <w:bCs/>
          <w:noProof w:val="0"/>
          <w:sz w:val="24"/>
          <w:szCs w:val="24"/>
        </w:rPr>
        <w:t xml:space="preserve">, </w:t>
      </w:r>
      <w:r>
        <w:rPr>
          <w:bCs/>
          <w:noProof w:val="0"/>
          <w:sz w:val="24"/>
          <w:szCs w:val="24"/>
        </w:rPr>
        <w:t>U.S.A</w:t>
      </w:r>
      <w:r w:rsidR="00BF5DB4">
        <w:rPr>
          <w:bCs/>
          <w:noProof w:val="0"/>
          <w:sz w:val="24"/>
          <w:szCs w:val="24"/>
        </w:rPr>
        <w:t>,</w:t>
      </w:r>
      <w:r w:rsidR="00BF5DB4" w:rsidRPr="00BB2367">
        <w:rPr>
          <w:bCs/>
          <w:noProof w:val="0"/>
          <w:sz w:val="24"/>
          <w:szCs w:val="24"/>
        </w:rPr>
        <w:t xml:space="preserve"> </w:t>
      </w:r>
      <w:r w:rsidR="007C39ED">
        <w:rPr>
          <w:bCs/>
          <w:noProof w:val="0"/>
          <w:sz w:val="24"/>
          <w:szCs w:val="24"/>
        </w:rPr>
        <w:t>Nov</w:t>
      </w:r>
      <w:r w:rsidR="00BF5DB4">
        <w:rPr>
          <w:bCs/>
          <w:noProof w:val="0"/>
          <w:sz w:val="24"/>
          <w:szCs w:val="24"/>
        </w:rPr>
        <w:t xml:space="preserve"> </w:t>
      </w:r>
      <w:r w:rsidR="007C39ED">
        <w:rPr>
          <w:bCs/>
          <w:noProof w:val="0"/>
          <w:sz w:val="24"/>
          <w:szCs w:val="24"/>
        </w:rPr>
        <w:t>18</w:t>
      </w:r>
      <w:r w:rsidR="00BF5DB4">
        <w:rPr>
          <w:bCs/>
          <w:noProof w:val="0"/>
          <w:sz w:val="24"/>
          <w:szCs w:val="24"/>
        </w:rPr>
        <w:t xml:space="preserve"> </w:t>
      </w:r>
      <w:r w:rsidR="00BF5DB4" w:rsidRPr="00BB2367">
        <w:rPr>
          <w:bCs/>
          <w:noProof w:val="0"/>
          <w:sz w:val="24"/>
          <w:szCs w:val="24"/>
        </w:rPr>
        <w:t>-</w:t>
      </w:r>
      <w:r w:rsidR="00BF5DB4">
        <w:rPr>
          <w:bCs/>
          <w:noProof w:val="0"/>
          <w:sz w:val="24"/>
          <w:szCs w:val="24"/>
        </w:rPr>
        <w:t xml:space="preserve"> </w:t>
      </w:r>
      <w:r w:rsidR="007C39ED">
        <w:rPr>
          <w:bCs/>
          <w:noProof w:val="0"/>
          <w:sz w:val="24"/>
          <w:szCs w:val="24"/>
        </w:rPr>
        <w:t>Nov</w:t>
      </w:r>
      <w:r w:rsidR="00BF5DB4">
        <w:rPr>
          <w:bCs/>
          <w:noProof w:val="0"/>
          <w:sz w:val="24"/>
          <w:szCs w:val="24"/>
        </w:rPr>
        <w:t xml:space="preserve"> </w:t>
      </w:r>
      <w:r w:rsidR="007C39ED">
        <w:rPr>
          <w:bCs/>
          <w:noProof w:val="0"/>
          <w:sz w:val="24"/>
          <w:szCs w:val="24"/>
        </w:rPr>
        <w:t>22</w:t>
      </w:r>
      <w:r w:rsidR="00BF5DB4" w:rsidRPr="00BB2367">
        <w:rPr>
          <w:bCs/>
          <w:noProof w:val="0"/>
          <w:sz w:val="24"/>
          <w:szCs w:val="24"/>
        </w:rPr>
        <w:t>, 202</w:t>
      </w:r>
      <w:r w:rsidR="00BF5DB4">
        <w:rPr>
          <w:bCs/>
          <w:noProof w:val="0"/>
          <w:sz w:val="24"/>
          <w:szCs w:val="24"/>
        </w:rPr>
        <w:t>4</w:t>
      </w:r>
    </w:p>
    <w:p w14:paraId="5208B873" w14:textId="77777777" w:rsidR="003F5B6B" w:rsidRPr="00D964DA" w:rsidRDefault="003F5B6B">
      <w:pPr>
        <w:pStyle w:val="CRCoverPage"/>
        <w:rPr>
          <w:rFonts w:cs="Arial"/>
          <w:b/>
          <w:bCs/>
          <w:sz w:val="24"/>
          <w:lang w:val="en-US"/>
        </w:rPr>
      </w:pPr>
    </w:p>
    <w:p w14:paraId="08AC4AD5" w14:textId="316A53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295CA1">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8E57161" w:rsidR="0034111C" w:rsidRPr="00513D35"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w:t>
      </w:r>
      <w:r w:rsidR="00DD2BF5">
        <w:rPr>
          <w:rFonts w:ascii="Arial" w:hAnsi="Arial" w:cs="Arial"/>
          <w:b/>
          <w:bCs/>
          <w:sz w:val="24"/>
        </w:rPr>
        <w:t>operation</w:t>
      </w:r>
      <w:r w:rsidR="00295CA1">
        <w:rPr>
          <w:rFonts w:ascii="Arial" w:hAnsi="Arial" w:cs="Arial"/>
          <w:b/>
          <w:bCs/>
          <w:sz w:val="24"/>
        </w:rPr>
        <w:t xml:space="preserve"> in IDLE/Inactive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2E4C7B9A" w14:textId="5DC2B6F4" w:rsidR="00025068" w:rsidRDefault="00347353" w:rsidP="00E27512">
      <w:pPr>
        <w:spacing w:before="0"/>
        <w:rPr>
          <w:lang w:val="en-US"/>
        </w:rPr>
      </w:pPr>
      <w:r>
        <w:rPr>
          <w:sz w:val="22"/>
          <w:szCs w:val="22"/>
          <w:lang w:val="en-US"/>
        </w:rPr>
        <w:t>In RAN</w:t>
      </w:r>
      <w:r w:rsidR="003F5B6B">
        <w:rPr>
          <w:sz w:val="22"/>
          <w:szCs w:val="22"/>
          <w:lang w:val="en-US"/>
        </w:rPr>
        <w:t>#</w:t>
      </w:r>
      <w:r w:rsidR="00F33D15">
        <w:rPr>
          <w:sz w:val="22"/>
          <w:szCs w:val="22"/>
          <w:lang w:val="en-US"/>
        </w:rPr>
        <w:t>102</w:t>
      </w:r>
      <w:r>
        <w:rPr>
          <w:sz w:val="22"/>
          <w:szCs w:val="22"/>
          <w:lang w:val="en-US"/>
        </w:rPr>
        <w:t xml:space="preserve">, </w:t>
      </w:r>
      <w:r w:rsidR="00BE3311">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w:t>
        </w:r>
        <w:r w:rsidR="00BE3311">
          <w:rPr>
            <w:rStyle w:val="Hyperlink"/>
            <w:i/>
            <w:iCs/>
          </w:rPr>
          <w:t>34</w:t>
        </w:r>
        <w:r w:rsidR="00C82A04">
          <w:rPr>
            <w:rStyle w:val="Hyperlink"/>
            <w:i/>
            <w:iCs/>
          </w:rPr>
          <w:t>056</w:t>
        </w:r>
      </w:hyperlink>
      <w:r w:rsidR="00B175B1">
        <w:rPr>
          <w:i/>
          <w:iCs/>
        </w:rPr>
        <w:t xml:space="preserve"> </w:t>
      </w:r>
      <w:r w:rsidR="00B175B1" w:rsidRPr="00B175B1">
        <w:t>has been approved</w:t>
      </w:r>
      <w:r w:rsidR="00EB0B1E">
        <w:t>.</w:t>
      </w:r>
      <w:r w:rsidR="00D16EA4">
        <w:t xml:space="preserve"> </w:t>
      </w:r>
      <w:r w:rsidR="00025068">
        <w:rPr>
          <w:lang w:val="en-US"/>
        </w:rPr>
        <w:t>In this contribution</w:t>
      </w:r>
      <w:r w:rsidR="00CF5E34">
        <w:rPr>
          <w:lang w:val="en-US"/>
        </w:rPr>
        <w:t>,</w:t>
      </w:r>
      <w:r w:rsidR="00025068">
        <w:rPr>
          <w:lang w:val="en-US"/>
        </w:rPr>
        <w:t xml:space="preserve"> we focus</w:t>
      </w:r>
      <w:r w:rsidR="00CF5E34">
        <w:rPr>
          <w:lang w:val="en-US"/>
        </w:rPr>
        <w:t xml:space="preserve"> on LP-WUS procedures</w:t>
      </w:r>
      <w:r w:rsidR="00E27512">
        <w:rPr>
          <w:lang w:val="en-US"/>
        </w:rPr>
        <w:t xml:space="preserve"> in IDLE</w:t>
      </w:r>
      <w:r w:rsidR="00E015C2">
        <w:rPr>
          <w:lang w:val="en-US"/>
        </w:rPr>
        <w:t xml:space="preserve"> mode</w:t>
      </w:r>
      <w:r w:rsidR="00E27512">
        <w:rPr>
          <w:lang w:val="en-US"/>
        </w:rPr>
        <w:t>.</w:t>
      </w:r>
      <w:r w:rsidR="00234E29">
        <w:rPr>
          <w:lang w:val="en-US"/>
        </w:rPr>
        <w:t xml:space="preserve"> </w:t>
      </w:r>
    </w:p>
    <w:p w14:paraId="6F6203F2" w14:textId="5F0718BA" w:rsidR="00B8164A" w:rsidRDefault="00C63548" w:rsidP="00010E11">
      <w:pPr>
        <w:pStyle w:val="Heading1"/>
        <w:rPr>
          <w:lang w:val="en-US"/>
        </w:rPr>
      </w:pPr>
      <w:r>
        <w:rPr>
          <w:lang w:val="en-US"/>
        </w:rPr>
        <w:t>Discussion</w:t>
      </w:r>
    </w:p>
    <w:p w14:paraId="2C32089C" w14:textId="0A8BAB94" w:rsidR="00C03340" w:rsidRDefault="00C03340" w:rsidP="00C03340">
      <w:pPr>
        <w:pStyle w:val="Heading2"/>
        <w:ind w:left="567"/>
        <w:rPr>
          <w:lang w:val="en-US"/>
        </w:rPr>
      </w:pPr>
      <w:r>
        <w:rPr>
          <w:lang w:val="en-US"/>
        </w:rPr>
        <w:t>Monitoring</w:t>
      </w:r>
      <w:r w:rsidR="007931C7">
        <w:rPr>
          <w:lang w:val="en-US"/>
        </w:rPr>
        <w:t xml:space="preserve"> </w:t>
      </w:r>
      <w:r w:rsidR="00F558FF">
        <w:rPr>
          <w:lang w:val="en-US"/>
        </w:rPr>
        <w:t xml:space="preserve">procedures </w:t>
      </w:r>
      <w:r w:rsidR="007931C7">
        <w:rPr>
          <w:lang w:val="en-US"/>
        </w:rPr>
        <w:t>in IDLE/INACTIVE</w:t>
      </w:r>
    </w:p>
    <w:tbl>
      <w:tblPr>
        <w:tblStyle w:val="TableGrid"/>
        <w:tblW w:w="0" w:type="auto"/>
        <w:tblLook w:val="04A0" w:firstRow="1" w:lastRow="0" w:firstColumn="1" w:lastColumn="0" w:noHBand="0" w:noVBand="1"/>
      </w:tblPr>
      <w:tblGrid>
        <w:gridCol w:w="9629"/>
      </w:tblGrid>
      <w:tr w:rsidR="00C03340" w14:paraId="5B44362E" w14:textId="77777777" w:rsidTr="001F3450">
        <w:tc>
          <w:tcPr>
            <w:tcW w:w="9629" w:type="dxa"/>
          </w:tcPr>
          <w:p w14:paraId="08001FE2" w14:textId="77777777" w:rsidR="004E038F" w:rsidRPr="001F10B5" w:rsidRDefault="004E038F" w:rsidP="004E038F">
            <w:pPr>
              <w:spacing w:before="0"/>
              <w:rPr>
                <w:b/>
                <w:bCs/>
                <w:sz w:val="16"/>
                <w:szCs w:val="16"/>
                <w:highlight w:val="green"/>
                <w:lang w:val="en-US" w:eastAsia="zh-CN" w:bidi="ar"/>
              </w:rPr>
            </w:pPr>
            <w:r w:rsidRPr="001F10B5">
              <w:rPr>
                <w:b/>
                <w:bCs/>
                <w:sz w:val="16"/>
                <w:szCs w:val="16"/>
                <w:highlight w:val="green"/>
                <w:lang w:val="en-US" w:eastAsia="zh-CN" w:bidi="ar"/>
              </w:rPr>
              <w:t>Agreement</w:t>
            </w:r>
          </w:p>
          <w:p w14:paraId="07D3CE23" w14:textId="77777777" w:rsidR="004E038F" w:rsidRPr="001F10B5" w:rsidRDefault="004E038F" w:rsidP="004E038F">
            <w:pPr>
              <w:rPr>
                <w:sz w:val="16"/>
                <w:szCs w:val="16"/>
                <w:lang w:val="en-US" w:eastAsia="zh-CN" w:bidi="ar"/>
              </w:rPr>
            </w:pPr>
            <w:r w:rsidRPr="001F10B5">
              <w:rPr>
                <w:sz w:val="16"/>
                <w:szCs w:val="16"/>
                <w:lang w:val="en-US" w:eastAsia="zh-CN" w:bidi="ar"/>
              </w:rPr>
              <w:t>Multi-beam operations are supported for LP-WUS and LP-SS for idle mode</w:t>
            </w:r>
          </w:p>
          <w:p w14:paraId="280192A2" w14:textId="2A0C8858" w:rsidR="00344837" w:rsidRPr="001F10B5" w:rsidRDefault="00060578" w:rsidP="00060578">
            <w:pPr>
              <w:rPr>
                <w:b/>
                <w:bCs/>
                <w:sz w:val="16"/>
                <w:szCs w:val="16"/>
                <w:lang w:val="en-US" w:eastAsia="zh-CN" w:bidi="ar"/>
              </w:rPr>
            </w:pPr>
            <w:r w:rsidRPr="001F10B5">
              <w:rPr>
                <w:b/>
                <w:bCs/>
                <w:sz w:val="16"/>
                <w:szCs w:val="16"/>
                <w:highlight w:val="green"/>
                <w:lang w:val="en-US" w:eastAsia="zh-CN" w:bidi="ar"/>
              </w:rPr>
              <w:t>Agreement</w:t>
            </w:r>
          </w:p>
          <w:p w14:paraId="77A73B40" w14:textId="1D7837CE" w:rsidR="00060578" w:rsidRPr="001F10B5" w:rsidRDefault="00060578" w:rsidP="00060578">
            <w:pPr>
              <w:rPr>
                <w:color w:val="000000" w:themeColor="text1"/>
                <w:sz w:val="16"/>
                <w:szCs w:val="16"/>
              </w:rPr>
            </w:pPr>
            <w:r w:rsidRPr="001F10B5">
              <w:rPr>
                <w:color w:val="000000" w:themeColor="text1"/>
                <w:sz w:val="16"/>
                <w:szCs w:val="16"/>
              </w:rPr>
              <w:t>LP-WUS occasions (LOs) are defined for LP-WUS monitoring.</w:t>
            </w:r>
          </w:p>
          <w:p w14:paraId="6598F8D0" w14:textId="1889B663" w:rsidR="00060578" w:rsidRPr="001F10B5" w:rsidRDefault="00060578" w:rsidP="00605B0F">
            <w:pPr>
              <w:pStyle w:val="ListParagraph"/>
              <w:numPr>
                <w:ilvl w:val="0"/>
                <w:numId w:val="27"/>
              </w:numPr>
              <w:spacing w:before="0" w:line="259" w:lineRule="auto"/>
              <w:contextualSpacing w:val="0"/>
              <w:rPr>
                <w:color w:val="000000" w:themeColor="text1"/>
                <w:sz w:val="16"/>
                <w:szCs w:val="16"/>
                <w:lang w:val="en-US"/>
              </w:rPr>
            </w:pPr>
            <w:r w:rsidRPr="001F10B5">
              <w:rPr>
                <w:color w:val="000000" w:themeColor="text1"/>
                <w:sz w:val="16"/>
                <w:szCs w:val="16"/>
                <w:lang w:val="en-US"/>
              </w:rPr>
              <w:t>Each LO has one or more LP-WUS monitoring occasions (MOs), where UE can monitor for LP-WUS transmission in each of the LP-WUS MOs.</w:t>
            </w:r>
          </w:p>
          <w:p w14:paraId="388E396D" w14:textId="77777777" w:rsidR="00060578" w:rsidRPr="001F10B5" w:rsidRDefault="00060578" w:rsidP="00605B0F">
            <w:pPr>
              <w:pStyle w:val="ListParagraph"/>
              <w:numPr>
                <w:ilvl w:val="1"/>
                <w:numId w:val="27"/>
              </w:numPr>
              <w:spacing w:before="0" w:line="259" w:lineRule="auto"/>
              <w:contextualSpacing w:val="0"/>
              <w:rPr>
                <w:color w:val="000000" w:themeColor="text1"/>
                <w:sz w:val="16"/>
                <w:szCs w:val="16"/>
                <w:lang w:val="en-US"/>
              </w:rPr>
            </w:pPr>
            <w:r w:rsidRPr="001F10B5">
              <w:rPr>
                <w:color w:val="000000" w:themeColor="text1"/>
                <w:sz w:val="16"/>
                <w:szCs w:val="16"/>
                <w:lang w:val="en-US"/>
              </w:rPr>
              <w:t>Different LP-WUS MOs may correspond to different beams in multi-beam operation</w:t>
            </w:r>
          </w:p>
          <w:p w14:paraId="433DD9B9" w14:textId="58939CEF" w:rsidR="00060578" w:rsidRPr="001F10B5" w:rsidRDefault="00060578" w:rsidP="00605B0F">
            <w:pPr>
              <w:pStyle w:val="ListParagraph"/>
              <w:numPr>
                <w:ilvl w:val="1"/>
                <w:numId w:val="27"/>
              </w:numPr>
              <w:spacing w:before="0" w:line="259" w:lineRule="auto"/>
              <w:contextualSpacing w:val="0"/>
              <w:rPr>
                <w:color w:val="000000" w:themeColor="text1"/>
                <w:sz w:val="16"/>
                <w:szCs w:val="16"/>
                <w:lang w:val="en-US"/>
              </w:rPr>
            </w:pPr>
            <w:r w:rsidRPr="001F10B5">
              <w:rPr>
                <w:color w:val="000000" w:themeColor="text1"/>
                <w:sz w:val="16"/>
                <w:szCs w:val="16"/>
                <w:lang w:val="en-US"/>
              </w:rPr>
              <w:t>FFS whether or not each LO is defined as a time window that covers the corresponding LP-WUS MOs</w:t>
            </w:r>
          </w:p>
          <w:p w14:paraId="36D660DB" w14:textId="77777777" w:rsidR="00060578" w:rsidRPr="001F10B5" w:rsidRDefault="00060578" w:rsidP="00605B0F">
            <w:pPr>
              <w:pStyle w:val="ListParagraph"/>
              <w:numPr>
                <w:ilvl w:val="1"/>
                <w:numId w:val="27"/>
              </w:numPr>
              <w:spacing w:before="0" w:line="259" w:lineRule="auto"/>
              <w:contextualSpacing w:val="0"/>
              <w:rPr>
                <w:color w:val="000000" w:themeColor="text1"/>
                <w:sz w:val="16"/>
                <w:szCs w:val="16"/>
              </w:rPr>
            </w:pPr>
            <w:r w:rsidRPr="001F10B5">
              <w:rPr>
                <w:color w:val="000000" w:themeColor="text1"/>
                <w:sz w:val="16"/>
                <w:szCs w:val="16"/>
              </w:rPr>
              <w:t>FFS details</w:t>
            </w:r>
          </w:p>
          <w:p w14:paraId="594E7272" w14:textId="77777777" w:rsidR="00060578" w:rsidRPr="001F10B5" w:rsidRDefault="00060578" w:rsidP="00605B0F">
            <w:pPr>
              <w:pStyle w:val="ListParagraph"/>
              <w:numPr>
                <w:ilvl w:val="0"/>
                <w:numId w:val="27"/>
              </w:numPr>
              <w:spacing w:before="0" w:line="259" w:lineRule="auto"/>
              <w:contextualSpacing w:val="0"/>
              <w:rPr>
                <w:color w:val="000000" w:themeColor="text1"/>
                <w:sz w:val="16"/>
                <w:szCs w:val="16"/>
                <w:lang w:val="en-US"/>
              </w:rPr>
            </w:pPr>
            <w:r w:rsidRPr="001F10B5">
              <w:rPr>
                <w:color w:val="000000" w:themeColor="text1"/>
                <w:sz w:val="16"/>
                <w:szCs w:val="16"/>
                <w:lang w:val="en-US"/>
              </w:rPr>
              <w:t>It is at least supported that a UE monitors LOs with a configured periodicity.</w:t>
            </w:r>
          </w:p>
          <w:p w14:paraId="3412012C" w14:textId="77777777" w:rsidR="00060578" w:rsidRPr="001F10B5" w:rsidRDefault="00060578" w:rsidP="00605B0F">
            <w:pPr>
              <w:pStyle w:val="ListParagraph"/>
              <w:numPr>
                <w:ilvl w:val="0"/>
                <w:numId w:val="27"/>
              </w:numPr>
              <w:spacing w:before="0" w:line="259" w:lineRule="auto"/>
              <w:contextualSpacing w:val="0"/>
              <w:rPr>
                <w:rFonts w:eastAsia="Malgun Gothic"/>
                <w:color w:val="000000" w:themeColor="text1"/>
                <w:sz w:val="16"/>
                <w:szCs w:val="16"/>
                <w:lang w:eastAsia="ko-KR"/>
              </w:rPr>
            </w:pPr>
            <w:r w:rsidRPr="001F10B5">
              <w:rPr>
                <w:color w:val="000000" w:themeColor="text1"/>
                <w:sz w:val="16"/>
                <w:szCs w:val="16"/>
                <w:lang w:eastAsia="ko-KR"/>
              </w:rPr>
              <w:t>FFS eDRX, if supported</w:t>
            </w:r>
          </w:p>
          <w:p w14:paraId="130178AE" w14:textId="77777777" w:rsidR="00AF5DDF" w:rsidRPr="001F10B5" w:rsidRDefault="00AF5DDF" w:rsidP="00AF5DDF">
            <w:pPr>
              <w:rPr>
                <w:rFonts w:eastAsia="DengXian"/>
                <w:b/>
                <w:bCs/>
                <w:sz w:val="16"/>
                <w:szCs w:val="16"/>
                <w:highlight w:val="green"/>
                <w:lang w:val="en-US" w:eastAsia="zh-CN" w:bidi="ar"/>
              </w:rPr>
            </w:pPr>
            <w:r w:rsidRPr="001F10B5">
              <w:rPr>
                <w:rFonts w:eastAsia="DengXian"/>
                <w:b/>
                <w:bCs/>
                <w:sz w:val="16"/>
                <w:szCs w:val="16"/>
                <w:highlight w:val="green"/>
                <w:lang w:val="en-US" w:eastAsia="zh-CN" w:bidi="ar"/>
              </w:rPr>
              <w:t>Agreement</w:t>
            </w:r>
          </w:p>
          <w:p w14:paraId="3A7F5579" w14:textId="77777777" w:rsidR="00AF5DDF" w:rsidRPr="001F10B5" w:rsidRDefault="00AF5DDF" w:rsidP="00AF5DDF">
            <w:pPr>
              <w:rPr>
                <w:bCs/>
                <w:sz w:val="16"/>
                <w:szCs w:val="16"/>
              </w:rPr>
            </w:pPr>
            <w:r w:rsidRPr="001F10B5">
              <w:rPr>
                <w:bCs/>
                <w:sz w:val="16"/>
                <w:szCs w:val="16"/>
              </w:rPr>
              <w:t xml:space="preserve">For multi-beam operation of LP-WUS, UE assumes the same LP-WUS information payload is repeated in all transmitted beams corresponding to LP-WUS </w:t>
            </w:r>
          </w:p>
          <w:p w14:paraId="41FEC784" w14:textId="77777777" w:rsidR="00AF5DDF" w:rsidRPr="001F10B5" w:rsidRDefault="00AF5DDF" w:rsidP="00605B0F">
            <w:pPr>
              <w:numPr>
                <w:ilvl w:val="0"/>
                <w:numId w:val="28"/>
              </w:numPr>
              <w:spacing w:before="0" w:after="0"/>
              <w:rPr>
                <w:bCs/>
                <w:sz w:val="16"/>
                <w:szCs w:val="16"/>
              </w:rPr>
            </w:pPr>
            <w:r w:rsidRPr="001F10B5">
              <w:rPr>
                <w:bCs/>
                <w:sz w:val="16"/>
                <w:szCs w:val="16"/>
              </w:rPr>
              <w:t xml:space="preserve">the selection of the beam(s) for the reception of the LP-WUS is up to UE implementation </w:t>
            </w:r>
          </w:p>
          <w:p w14:paraId="63A56702" w14:textId="77777777" w:rsidR="00EC1936" w:rsidRPr="001F10B5" w:rsidRDefault="00EC1936" w:rsidP="00EC1936">
            <w:pPr>
              <w:rPr>
                <w:rFonts w:eastAsia="DengXian"/>
                <w:b/>
                <w:bCs/>
                <w:sz w:val="16"/>
                <w:szCs w:val="16"/>
                <w:highlight w:val="green"/>
                <w:lang w:val="en-US" w:eastAsia="zh-CN" w:bidi="ar"/>
              </w:rPr>
            </w:pPr>
            <w:r w:rsidRPr="001F10B5">
              <w:rPr>
                <w:rFonts w:eastAsia="DengXian"/>
                <w:b/>
                <w:bCs/>
                <w:sz w:val="16"/>
                <w:szCs w:val="16"/>
                <w:highlight w:val="green"/>
                <w:lang w:val="en-US" w:eastAsia="zh-CN" w:bidi="ar"/>
              </w:rPr>
              <w:t>Agreement</w:t>
            </w:r>
          </w:p>
          <w:p w14:paraId="5B6DB322" w14:textId="77777777" w:rsidR="00EC1936" w:rsidRPr="001F10B5" w:rsidRDefault="00EC1936" w:rsidP="00EC1936">
            <w:pPr>
              <w:rPr>
                <w:sz w:val="16"/>
                <w:szCs w:val="16"/>
              </w:rPr>
            </w:pPr>
            <w:r w:rsidRPr="001F10B5">
              <w:rPr>
                <w:sz w:val="16"/>
                <w:szCs w:val="16"/>
              </w:rPr>
              <w:t>Each LO consists of N * K LP-WUS MOs, where N is the number of beams corresponding to LP-WUS, and K is the number of LP-WUS MOs for each beam.</w:t>
            </w:r>
          </w:p>
          <w:p w14:paraId="1A7DFF6A" w14:textId="77777777" w:rsidR="00EC1936" w:rsidRPr="001F10B5" w:rsidRDefault="00EC1936" w:rsidP="00605B0F">
            <w:pPr>
              <w:pStyle w:val="ListParagraph"/>
              <w:numPr>
                <w:ilvl w:val="0"/>
                <w:numId w:val="27"/>
              </w:numPr>
              <w:spacing w:before="0" w:line="259" w:lineRule="auto"/>
              <w:contextualSpacing w:val="0"/>
              <w:rPr>
                <w:sz w:val="16"/>
                <w:szCs w:val="16"/>
              </w:rPr>
            </w:pPr>
            <w:r w:rsidRPr="001F10B5">
              <w:rPr>
                <w:sz w:val="16"/>
                <w:szCs w:val="16"/>
              </w:rPr>
              <w:t xml:space="preserve">Option 1: K = 1 </w:t>
            </w:r>
          </w:p>
          <w:p w14:paraId="6EBC33BC" w14:textId="77777777" w:rsidR="00EC1936" w:rsidRPr="001F10B5" w:rsidRDefault="00EC1936" w:rsidP="00605B0F">
            <w:pPr>
              <w:pStyle w:val="ListParagraph"/>
              <w:numPr>
                <w:ilvl w:val="0"/>
                <w:numId w:val="27"/>
              </w:numPr>
              <w:spacing w:before="0" w:line="259" w:lineRule="auto"/>
              <w:contextualSpacing w:val="0"/>
              <w:rPr>
                <w:sz w:val="16"/>
                <w:szCs w:val="16"/>
                <w:lang w:val="en-US"/>
              </w:rPr>
            </w:pPr>
            <w:r w:rsidRPr="001F10B5">
              <w:rPr>
                <w:sz w:val="16"/>
                <w:szCs w:val="16"/>
                <w:lang w:val="en-US"/>
              </w:rPr>
              <w:t>Option 2: K can be larger than or equal to 1</w:t>
            </w:r>
          </w:p>
          <w:p w14:paraId="3FEB6D1B" w14:textId="77777777" w:rsidR="00AF5DDF" w:rsidRPr="001F10B5" w:rsidRDefault="00EC1936" w:rsidP="00605B0F">
            <w:pPr>
              <w:pStyle w:val="ListParagraph"/>
              <w:numPr>
                <w:ilvl w:val="1"/>
                <w:numId w:val="27"/>
              </w:numPr>
              <w:spacing w:before="0" w:line="259" w:lineRule="auto"/>
              <w:contextualSpacing w:val="0"/>
              <w:rPr>
                <w:rFonts w:cs="Times"/>
                <w:sz w:val="16"/>
                <w:szCs w:val="16"/>
                <w:lang w:val="en-US"/>
              </w:rPr>
            </w:pPr>
            <w:r w:rsidRPr="001F10B5">
              <w:rPr>
                <w:sz w:val="16"/>
                <w:szCs w:val="16"/>
                <w:lang w:val="en-US"/>
              </w:rPr>
              <w:t>FFS if more than 1 LP-WUS is transmitted from the same beam, whether the information in these multiple LP-WUS is always the same or can be different</w:t>
            </w:r>
          </w:p>
          <w:p w14:paraId="14267D6B" w14:textId="013A6138" w:rsidR="004E038F" w:rsidRPr="001F10B5" w:rsidRDefault="004E038F" w:rsidP="004E038F">
            <w:pPr>
              <w:rPr>
                <w:rFonts w:cs="Times"/>
                <w:b/>
                <w:bCs/>
                <w:sz w:val="16"/>
                <w:szCs w:val="16"/>
                <w:highlight w:val="green"/>
                <w:lang w:eastAsia="x-none"/>
              </w:rPr>
            </w:pPr>
            <w:r w:rsidRPr="001F10B5">
              <w:rPr>
                <w:rFonts w:cs="Times"/>
                <w:b/>
                <w:bCs/>
                <w:sz w:val="16"/>
                <w:szCs w:val="16"/>
                <w:highlight w:val="green"/>
                <w:lang w:eastAsia="x-none"/>
              </w:rPr>
              <w:t>Agreement</w:t>
            </w:r>
          </w:p>
          <w:p w14:paraId="2FF5B25F" w14:textId="77777777" w:rsidR="00A454D6" w:rsidRPr="001F10B5" w:rsidRDefault="004E038F" w:rsidP="004E038F">
            <w:pPr>
              <w:spacing w:before="0" w:line="259" w:lineRule="auto"/>
              <w:rPr>
                <w:sz w:val="16"/>
                <w:szCs w:val="16"/>
              </w:rPr>
            </w:pPr>
            <w:r w:rsidRPr="001F10B5">
              <w:rPr>
                <w:sz w:val="16"/>
                <w:szCs w:val="16"/>
              </w:rPr>
              <w:t xml:space="preserve">At least support 1:1 association between LP-WUS MO(s)/LP-SS </w:t>
            </w:r>
            <w:r w:rsidRPr="001F10B5">
              <w:rPr>
                <w:color w:val="FF0000"/>
                <w:sz w:val="16"/>
                <w:szCs w:val="16"/>
              </w:rPr>
              <w:t xml:space="preserve">transmissions </w:t>
            </w:r>
            <w:r w:rsidRPr="001F10B5">
              <w:rPr>
                <w:sz w:val="16"/>
                <w:szCs w:val="16"/>
              </w:rPr>
              <w:t>and SSB beams.</w:t>
            </w:r>
          </w:p>
          <w:p w14:paraId="7FCDAE95" w14:textId="77777777" w:rsidR="00917A23" w:rsidRPr="001F10B5" w:rsidRDefault="00917A23" w:rsidP="00917A23">
            <w:pPr>
              <w:rPr>
                <w:b/>
                <w:bCs/>
                <w:sz w:val="16"/>
                <w:szCs w:val="16"/>
                <w:lang w:eastAsia="ko-KR" w:bidi="ar"/>
              </w:rPr>
            </w:pPr>
            <w:r w:rsidRPr="001F10B5">
              <w:rPr>
                <w:rFonts w:hint="eastAsia"/>
                <w:b/>
                <w:bCs/>
                <w:sz w:val="16"/>
                <w:szCs w:val="16"/>
                <w:highlight w:val="green"/>
                <w:lang w:eastAsia="ko-KR" w:bidi="ar"/>
              </w:rPr>
              <w:t>A</w:t>
            </w:r>
            <w:r w:rsidRPr="001F10B5">
              <w:rPr>
                <w:b/>
                <w:bCs/>
                <w:sz w:val="16"/>
                <w:szCs w:val="16"/>
                <w:highlight w:val="green"/>
                <w:lang w:eastAsia="ko-KR" w:bidi="ar"/>
              </w:rPr>
              <w:t>g</w:t>
            </w:r>
            <w:r w:rsidRPr="001F10B5">
              <w:rPr>
                <w:rFonts w:hint="eastAsia"/>
                <w:b/>
                <w:bCs/>
                <w:sz w:val="16"/>
                <w:szCs w:val="16"/>
                <w:highlight w:val="green"/>
                <w:lang w:eastAsia="ko-KR" w:bidi="ar"/>
              </w:rPr>
              <w:t>reement</w:t>
            </w:r>
          </w:p>
          <w:p w14:paraId="10AF78A7" w14:textId="77777777" w:rsidR="00917A23" w:rsidRPr="001F10B5" w:rsidRDefault="00917A23" w:rsidP="00917A23">
            <w:pPr>
              <w:rPr>
                <w:sz w:val="16"/>
                <w:szCs w:val="16"/>
              </w:rPr>
            </w:pPr>
            <w:r w:rsidRPr="001F10B5">
              <w:rPr>
                <w:rFonts w:hint="eastAsia"/>
                <w:sz w:val="16"/>
                <w:szCs w:val="16"/>
                <w:lang w:eastAsia="ko-KR"/>
              </w:rPr>
              <w:t>From RAN1 perspective, w</w:t>
            </w:r>
            <w:r w:rsidRPr="001F10B5">
              <w:rPr>
                <w:sz w:val="16"/>
                <w:szCs w:val="16"/>
              </w:rPr>
              <w:t>hen a UE is monitoring LP-WUS</w:t>
            </w:r>
            <w:r w:rsidRPr="001F10B5">
              <w:rPr>
                <w:rFonts w:hint="eastAsia"/>
                <w:sz w:val="16"/>
                <w:szCs w:val="16"/>
                <w:lang w:eastAsia="ko-KR"/>
              </w:rPr>
              <w:t xml:space="preserve"> (based on the entry/exit condition for LP-WUS)</w:t>
            </w:r>
            <w:r w:rsidRPr="001F10B5">
              <w:rPr>
                <w:sz w:val="16"/>
                <w:szCs w:val="16"/>
              </w:rPr>
              <w:t xml:space="preserve">, a UE is not required to monitor a PO if </w:t>
            </w:r>
          </w:p>
          <w:p w14:paraId="36B44F26" w14:textId="77777777" w:rsidR="00917A23" w:rsidRPr="001F10B5" w:rsidRDefault="00917A23" w:rsidP="00605B0F">
            <w:pPr>
              <w:pStyle w:val="ListParagraph"/>
              <w:numPr>
                <w:ilvl w:val="0"/>
                <w:numId w:val="35"/>
              </w:numPr>
              <w:spacing w:before="0"/>
              <w:contextualSpacing w:val="0"/>
              <w:rPr>
                <w:sz w:val="16"/>
                <w:szCs w:val="16"/>
                <w:lang w:val="en-US" w:eastAsia="ko-KR"/>
              </w:rPr>
            </w:pPr>
            <w:r w:rsidRPr="001F10B5">
              <w:rPr>
                <w:sz w:val="16"/>
                <w:szCs w:val="16"/>
                <w:lang w:val="en-US"/>
              </w:rPr>
              <w:t xml:space="preserve">it does not detect a LP-WUS on the monitored LO </w:t>
            </w:r>
          </w:p>
          <w:p w14:paraId="3E4D2C49" w14:textId="77777777" w:rsidR="00917A23" w:rsidRPr="001F10B5" w:rsidRDefault="00917A23" w:rsidP="00605B0F">
            <w:pPr>
              <w:pStyle w:val="ListParagraph"/>
              <w:numPr>
                <w:ilvl w:val="0"/>
                <w:numId w:val="35"/>
              </w:numPr>
              <w:spacing w:before="0"/>
              <w:contextualSpacing w:val="0"/>
              <w:rPr>
                <w:sz w:val="16"/>
                <w:szCs w:val="16"/>
                <w:lang w:val="en-US"/>
              </w:rPr>
            </w:pPr>
            <w:r w:rsidRPr="001F10B5">
              <w:rPr>
                <w:sz w:val="16"/>
                <w:szCs w:val="16"/>
                <w:lang w:val="en-US"/>
              </w:rPr>
              <w:t xml:space="preserve">or the LP-WUS does not indicate a wake-up indication </w:t>
            </w:r>
            <w:r w:rsidRPr="001F10B5">
              <w:rPr>
                <w:rFonts w:hint="eastAsia"/>
                <w:sz w:val="16"/>
                <w:szCs w:val="16"/>
                <w:lang w:val="en-US" w:eastAsia="ko-KR"/>
              </w:rPr>
              <w:t xml:space="preserve">for </w:t>
            </w:r>
            <w:r w:rsidRPr="001F10B5">
              <w:rPr>
                <w:sz w:val="16"/>
                <w:szCs w:val="16"/>
                <w:lang w:val="en-US"/>
              </w:rPr>
              <w:t xml:space="preserve">the </w:t>
            </w:r>
            <w:r w:rsidRPr="001F10B5">
              <w:rPr>
                <w:rFonts w:hint="eastAsia"/>
                <w:sz w:val="16"/>
                <w:szCs w:val="16"/>
                <w:lang w:val="en-US" w:eastAsia="ko-KR"/>
              </w:rPr>
              <w:t>UE</w:t>
            </w:r>
            <w:r w:rsidRPr="001F10B5">
              <w:rPr>
                <w:sz w:val="16"/>
                <w:szCs w:val="16"/>
                <w:lang w:val="en-US" w:eastAsia="ko-KR"/>
              </w:rPr>
              <w:t>’</w:t>
            </w:r>
            <w:r w:rsidRPr="001F10B5">
              <w:rPr>
                <w:rFonts w:hint="eastAsia"/>
                <w:sz w:val="16"/>
                <w:szCs w:val="16"/>
                <w:lang w:val="en-US" w:eastAsia="ko-KR"/>
              </w:rPr>
              <w:t xml:space="preserve">s corresponding </w:t>
            </w:r>
            <w:r w:rsidRPr="001F10B5">
              <w:rPr>
                <w:sz w:val="16"/>
                <w:szCs w:val="16"/>
                <w:lang w:val="en-US"/>
              </w:rPr>
              <w:t>subgroup</w:t>
            </w:r>
          </w:p>
          <w:p w14:paraId="5EFF710F" w14:textId="77777777" w:rsidR="00F97954" w:rsidRPr="001F10B5" w:rsidRDefault="00F97954" w:rsidP="00F97954">
            <w:pPr>
              <w:rPr>
                <w:b/>
                <w:bCs/>
                <w:sz w:val="16"/>
                <w:szCs w:val="16"/>
                <w:lang w:eastAsia="ko-KR" w:bidi="ar"/>
              </w:rPr>
            </w:pPr>
            <w:r w:rsidRPr="001F10B5">
              <w:rPr>
                <w:rFonts w:hint="eastAsia"/>
                <w:b/>
                <w:bCs/>
                <w:sz w:val="16"/>
                <w:szCs w:val="16"/>
                <w:highlight w:val="green"/>
                <w:lang w:eastAsia="ko-KR" w:bidi="ar"/>
              </w:rPr>
              <w:t>A</w:t>
            </w:r>
            <w:r w:rsidRPr="001F10B5">
              <w:rPr>
                <w:b/>
                <w:bCs/>
                <w:sz w:val="16"/>
                <w:szCs w:val="16"/>
                <w:highlight w:val="green"/>
                <w:lang w:eastAsia="ko-KR" w:bidi="ar"/>
              </w:rPr>
              <w:t>g</w:t>
            </w:r>
            <w:r w:rsidRPr="001F10B5">
              <w:rPr>
                <w:rFonts w:hint="eastAsia"/>
                <w:b/>
                <w:bCs/>
                <w:sz w:val="16"/>
                <w:szCs w:val="16"/>
                <w:highlight w:val="green"/>
                <w:lang w:eastAsia="ko-KR" w:bidi="ar"/>
              </w:rPr>
              <w:t>reement</w:t>
            </w:r>
          </w:p>
          <w:p w14:paraId="08A12A6A" w14:textId="77777777" w:rsidR="00F97954" w:rsidRPr="001F10B5" w:rsidRDefault="00F97954" w:rsidP="00F97954">
            <w:pPr>
              <w:rPr>
                <w:sz w:val="16"/>
                <w:szCs w:val="16"/>
              </w:rPr>
            </w:pPr>
            <w:r w:rsidRPr="001F10B5">
              <w:rPr>
                <w:sz w:val="16"/>
                <w:szCs w:val="16"/>
              </w:rPr>
              <w:t>Each LP-WUS is QCLed with one SSB. Each LP-SS is QCLed with one SSB.</w:t>
            </w:r>
          </w:p>
          <w:p w14:paraId="29E4CF72" w14:textId="77777777" w:rsidR="00F97954" w:rsidRPr="001F10B5" w:rsidRDefault="00F97954" w:rsidP="00605B0F">
            <w:pPr>
              <w:pStyle w:val="BodyText"/>
              <w:numPr>
                <w:ilvl w:val="0"/>
                <w:numId w:val="40"/>
              </w:numPr>
              <w:spacing w:before="0" w:after="0"/>
              <w:jc w:val="both"/>
              <w:rPr>
                <w:sz w:val="16"/>
                <w:szCs w:val="16"/>
                <w:lang w:val="en-US" w:eastAsia="zh-CN"/>
              </w:rPr>
            </w:pPr>
            <w:r w:rsidRPr="001F10B5">
              <w:rPr>
                <w:sz w:val="16"/>
                <w:szCs w:val="16"/>
                <w:lang w:val="en-US" w:eastAsia="zh-CN"/>
              </w:rPr>
              <w:lastRenderedPageBreak/>
              <w:t>FFS QCL Type A or Type C and/or Type D</w:t>
            </w:r>
          </w:p>
          <w:p w14:paraId="49F6FEF6" w14:textId="77777777" w:rsidR="00F97954" w:rsidRPr="001F10B5" w:rsidRDefault="00F97954" w:rsidP="00605B0F">
            <w:pPr>
              <w:pStyle w:val="BodyText"/>
              <w:numPr>
                <w:ilvl w:val="0"/>
                <w:numId w:val="40"/>
              </w:numPr>
              <w:spacing w:before="0" w:after="0"/>
              <w:jc w:val="both"/>
              <w:rPr>
                <w:sz w:val="16"/>
                <w:szCs w:val="16"/>
                <w:lang w:val="en-US" w:eastAsia="zh-CN"/>
              </w:rPr>
            </w:pPr>
            <w:r w:rsidRPr="001F10B5">
              <w:rPr>
                <w:sz w:val="16"/>
                <w:szCs w:val="16"/>
                <w:lang w:val="en-US" w:eastAsia="zh-CN"/>
              </w:rPr>
              <w:t>FFS implicit QCL determination or some signaling is required</w:t>
            </w:r>
          </w:p>
          <w:p w14:paraId="4D1A9C68" w14:textId="77777777" w:rsidR="00F97954" w:rsidRPr="001F10B5" w:rsidRDefault="00F97954" w:rsidP="00F97954">
            <w:pPr>
              <w:rPr>
                <w:b/>
                <w:bCs/>
                <w:sz w:val="16"/>
                <w:szCs w:val="16"/>
                <w:lang w:eastAsia="ko-KR" w:bidi="ar"/>
              </w:rPr>
            </w:pPr>
            <w:r w:rsidRPr="001F10B5">
              <w:rPr>
                <w:rFonts w:hint="eastAsia"/>
                <w:b/>
                <w:bCs/>
                <w:sz w:val="16"/>
                <w:szCs w:val="16"/>
                <w:highlight w:val="green"/>
                <w:lang w:eastAsia="ko-KR" w:bidi="ar"/>
              </w:rPr>
              <w:t>A</w:t>
            </w:r>
            <w:r w:rsidRPr="001F10B5">
              <w:rPr>
                <w:b/>
                <w:bCs/>
                <w:sz w:val="16"/>
                <w:szCs w:val="16"/>
                <w:highlight w:val="green"/>
                <w:lang w:eastAsia="ko-KR" w:bidi="ar"/>
              </w:rPr>
              <w:t>g</w:t>
            </w:r>
            <w:r w:rsidRPr="001F10B5">
              <w:rPr>
                <w:rFonts w:hint="eastAsia"/>
                <w:b/>
                <w:bCs/>
                <w:sz w:val="16"/>
                <w:szCs w:val="16"/>
                <w:highlight w:val="green"/>
                <w:lang w:eastAsia="ko-KR" w:bidi="ar"/>
              </w:rPr>
              <w:t>reement</w:t>
            </w:r>
          </w:p>
          <w:p w14:paraId="10EF1F5F" w14:textId="77777777" w:rsidR="00F97954" w:rsidRPr="001F10B5" w:rsidRDefault="00F97954" w:rsidP="00F97954">
            <w:pPr>
              <w:pStyle w:val="NormalNoSpacing"/>
              <w:rPr>
                <w:sz w:val="16"/>
                <w:szCs w:val="16"/>
              </w:rPr>
            </w:pPr>
            <w:r w:rsidRPr="001F10B5">
              <w:rPr>
                <w:sz w:val="16"/>
                <w:szCs w:val="16"/>
              </w:rPr>
              <w:t xml:space="preserve">The number of beams for LP-SS is the same as the number of beams for the LP-WUS MOs in an LO. </w:t>
            </w:r>
          </w:p>
          <w:p w14:paraId="40932DF8" w14:textId="77777777" w:rsidR="00F97954" w:rsidRPr="001F10B5" w:rsidRDefault="00F97954" w:rsidP="00F97954">
            <w:pPr>
              <w:rPr>
                <w:rFonts w:eastAsiaTheme="minorEastAsia"/>
                <w:sz w:val="16"/>
                <w:szCs w:val="16"/>
                <w:lang w:val="en-US" w:eastAsia="ko-KR" w:bidi="ar"/>
              </w:rPr>
            </w:pPr>
          </w:p>
          <w:p w14:paraId="5561A7D8" w14:textId="77777777" w:rsidR="00F97954" w:rsidRPr="001F10B5" w:rsidRDefault="00F97954" w:rsidP="00F97954">
            <w:pPr>
              <w:rPr>
                <w:rFonts w:eastAsiaTheme="minorEastAsia"/>
                <w:sz w:val="16"/>
                <w:szCs w:val="16"/>
                <w:lang w:val="en-US" w:eastAsia="ko-KR" w:bidi="ar"/>
              </w:rPr>
            </w:pPr>
          </w:p>
          <w:p w14:paraId="1E70E4F5" w14:textId="77777777" w:rsidR="00F97954" w:rsidRPr="001F10B5" w:rsidRDefault="00F97954" w:rsidP="00F97954">
            <w:pPr>
              <w:rPr>
                <w:b/>
                <w:bCs/>
                <w:sz w:val="16"/>
                <w:szCs w:val="16"/>
                <w:lang w:eastAsia="ko-KR" w:bidi="ar"/>
              </w:rPr>
            </w:pPr>
            <w:r w:rsidRPr="001F10B5">
              <w:rPr>
                <w:rFonts w:hint="eastAsia"/>
                <w:b/>
                <w:bCs/>
                <w:sz w:val="16"/>
                <w:szCs w:val="16"/>
                <w:highlight w:val="green"/>
                <w:lang w:eastAsia="ko-KR" w:bidi="ar"/>
              </w:rPr>
              <w:t>A</w:t>
            </w:r>
            <w:r w:rsidRPr="001F10B5">
              <w:rPr>
                <w:b/>
                <w:bCs/>
                <w:sz w:val="16"/>
                <w:szCs w:val="16"/>
                <w:highlight w:val="green"/>
                <w:lang w:eastAsia="ko-KR" w:bidi="ar"/>
              </w:rPr>
              <w:t>g</w:t>
            </w:r>
            <w:r w:rsidRPr="001F10B5">
              <w:rPr>
                <w:rFonts w:hint="eastAsia"/>
                <w:b/>
                <w:bCs/>
                <w:sz w:val="16"/>
                <w:szCs w:val="16"/>
                <w:highlight w:val="green"/>
                <w:lang w:eastAsia="ko-KR" w:bidi="ar"/>
              </w:rPr>
              <w:t>reement</w:t>
            </w:r>
          </w:p>
          <w:p w14:paraId="6C0C5C86" w14:textId="77777777" w:rsidR="00F97954" w:rsidRPr="001F10B5" w:rsidRDefault="00F97954" w:rsidP="00F97954">
            <w:pPr>
              <w:pStyle w:val="NormalNoSpacing"/>
              <w:rPr>
                <w:rFonts w:eastAsiaTheme="minorEastAsia"/>
                <w:sz w:val="16"/>
                <w:szCs w:val="16"/>
              </w:rPr>
            </w:pPr>
            <w:r w:rsidRPr="001F10B5">
              <w:rPr>
                <w:rFonts w:eastAsiaTheme="minorEastAsia"/>
                <w:sz w:val="16"/>
                <w:szCs w:val="16"/>
              </w:rPr>
              <w:t>When K (K&gt;1) LP-WUS MOs are configured for each beam in an LO, down select between</w:t>
            </w:r>
          </w:p>
          <w:p w14:paraId="3146727F" w14:textId="77777777" w:rsidR="00F97954" w:rsidRPr="001F10B5" w:rsidRDefault="00F97954" w:rsidP="00605B0F">
            <w:pPr>
              <w:pStyle w:val="NormalNoSpacing"/>
              <w:numPr>
                <w:ilvl w:val="0"/>
                <w:numId w:val="38"/>
              </w:numPr>
              <w:rPr>
                <w:rFonts w:eastAsiaTheme="minorEastAsia"/>
                <w:sz w:val="16"/>
                <w:szCs w:val="16"/>
              </w:rPr>
            </w:pPr>
            <w:r w:rsidRPr="001F10B5">
              <w:rPr>
                <w:rFonts w:eastAsiaTheme="minorEastAsia"/>
                <w:sz w:val="16"/>
                <w:szCs w:val="16"/>
              </w:rPr>
              <w:t>Option A: K LP-WUS MOs for a beam are divided into M (M &gt;=1) groups of R LP-WUS MOs. A UE monitors all or some of the MO(s) within the K LP-WUS MOs.</w:t>
            </w:r>
          </w:p>
          <w:p w14:paraId="76A348AD"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For each group of R LP-WUS MOs, the same LP-WUS information is transmitted.</w:t>
            </w:r>
          </w:p>
          <w:p w14:paraId="71280D2E" w14:textId="77777777" w:rsidR="00F97954" w:rsidRPr="001F10B5" w:rsidRDefault="00F97954" w:rsidP="00605B0F">
            <w:pPr>
              <w:pStyle w:val="ListParagraph"/>
              <w:numPr>
                <w:ilvl w:val="2"/>
                <w:numId w:val="39"/>
              </w:numPr>
              <w:spacing w:before="0"/>
              <w:contextualSpacing w:val="0"/>
              <w:rPr>
                <w:sz w:val="16"/>
                <w:szCs w:val="16"/>
                <w:lang w:val="en-US"/>
              </w:rPr>
            </w:pPr>
            <w:r w:rsidRPr="001F10B5">
              <w:rPr>
                <w:sz w:val="16"/>
                <w:szCs w:val="16"/>
                <w:lang w:val="en-US"/>
              </w:rPr>
              <w:t>FFS how the same LP-WUS information is transmitted in the R LP-WUS MOs</w:t>
            </w:r>
          </w:p>
          <w:p w14:paraId="288E9320"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Different LP-WUS information can be transmitted in different groups of R LP-WUS MOs.</w:t>
            </w:r>
          </w:p>
          <w:p w14:paraId="00AEFE62"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M = 1 and M &gt; 1 is supported.</w:t>
            </w:r>
          </w:p>
          <w:p w14:paraId="54619B37"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FFS: detailed UE monitoring behavior</w:t>
            </w:r>
          </w:p>
          <w:p w14:paraId="3F8C6DDD"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FFS R=1 or R&gt;= 1</w:t>
            </w:r>
          </w:p>
          <w:p w14:paraId="095F9746" w14:textId="77777777" w:rsidR="00F97954" w:rsidRPr="001F10B5" w:rsidRDefault="00F97954" w:rsidP="00605B0F">
            <w:pPr>
              <w:pStyle w:val="NormalNoSpacing"/>
              <w:numPr>
                <w:ilvl w:val="0"/>
                <w:numId w:val="38"/>
              </w:numPr>
              <w:rPr>
                <w:rFonts w:eastAsiaTheme="minorEastAsia"/>
                <w:sz w:val="16"/>
                <w:szCs w:val="16"/>
              </w:rPr>
            </w:pPr>
            <w:r w:rsidRPr="001F10B5">
              <w:rPr>
                <w:rFonts w:eastAsiaTheme="minorEastAsia"/>
                <w:sz w:val="16"/>
                <w:szCs w:val="16"/>
              </w:rPr>
              <w:t>Option B: K LP-WUS MOs for a beam are divided into G (G &gt;= 1) groups of R*M (M &gt;= 1) LP-WUS MOs. A UE monitors all or some of the MO(s) within one group of R*M LP-WUS MOs based on its subgroup ID.</w:t>
            </w:r>
          </w:p>
          <w:p w14:paraId="333AFFB1"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Each group of R*M LP-WUS MOs is further divided into M groups of R LP-WUS MOs.</w:t>
            </w:r>
          </w:p>
          <w:p w14:paraId="79700A08" w14:textId="77777777" w:rsidR="00F97954" w:rsidRPr="001F10B5" w:rsidRDefault="00F97954" w:rsidP="00605B0F">
            <w:pPr>
              <w:pStyle w:val="ListParagraph"/>
              <w:numPr>
                <w:ilvl w:val="2"/>
                <w:numId w:val="39"/>
              </w:numPr>
              <w:spacing w:before="0"/>
              <w:contextualSpacing w:val="0"/>
              <w:rPr>
                <w:sz w:val="16"/>
                <w:szCs w:val="16"/>
                <w:lang w:val="en-US"/>
              </w:rPr>
            </w:pPr>
            <w:r w:rsidRPr="001F10B5">
              <w:rPr>
                <w:sz w:val="16"/>
                <w:szCs w:val="16"/>
                <w:lang w:val="en-US"/>
              </w:rPr>
              <w:t>For each group of R LP-WUS MOs, the same LP-WUS information is transmitted.</w:t>
            </w:r>
          </w:p>
          <w:p w14:paraId="5A3DC1DA" w14:textId="77777777" w:rsidR="00F97954" w:rsidRPr="001F10B5" w:rsidRDefault="00F97954" w:rsidP="00605B0F">
            <w:pPr>
              <w:pStyle w:val="ListParagraph"/>
              <w:numPr>
                <w:ilvl w:val="3"/>
                <w:numId w:val="39"/>
              </w:numPr>
              <w:spacing w:before="0"/>
              <w:contextualSpacing w:val="0"/>
              <w:rPr>
                <w:sz w:val="16"/>
                <w:szCs w:val="16"/>
                <w:lang w:val="en-US"/>
              </w:rPr>
            </w:pPr>
            <w:r w:rsidRPr="001F10B5">
              <w:rPr>
                <w:sz w:val="16"/>
                <w:szCs w:val="16"/>
                <w:lang w:val="en-US"/>
              </w:rPr>
              <w:t>FFS how the same LP-WUS information is transmitted in the R LP-WUS MOs</w:t>
            </w:r>
          </w:p>
          <w:p w14:paraId="0E42A63C" w14:textId="77777777" w:rsidR="00F97954" w:rsidRPr="001F10B5" w:rsidRDefault="00F97954" w:rsidP="00605B0F">
            <w:pPr>
              <w:pStyle w:val="ListParagraph"/>
              <w:numPr>
                <w:ilvl w:val="2"/>
                <w:numId w:val="39"/>
              </w:numPr>
              <w:spacing w:before="0"/>
              <w:contextualSpacing w:val="0"/>
              <w:rPr>
                <w:sz w:val="16"/>
                <w:szCs w:val="16"/>
                <w:lang w:val="en-US"/>
              </w:rPr>
            </w:pPr>
            <w:r w:rsidRPr="001F10B5">
              <w:rPr>
                <w:sz w:val="16"/>
                <w:szCs w:val="16"/>
                <w:lang w:val="en-US"/>
              </w:rPr>
              <w:t>Different LP-WUS information can be transmitted in different groups of R LP-WUS MOs.</w:t>
            </w:r>
          </w:p>
          <w:p w14:paraId="2DEFFDB3" w14:textId="77777777" w:rsidR="00F97954" w:rsidRPr="001F10B5" w:rsidRDefault="00F97954" w:rsidP="00605B0F">
            <w:pPr>
              <w:pStyle w:val="ListParagraph"/>
              <w:numPr>
                <w:ilvl w:val="2"/>
                <w:numId w:val="39"/>
              </w:numPr>
              <w:spacing w:before="0"/>
              <w:contextualSpacing w:val="0"/>
              <w:rPr>
                <w:sz w:val="16"/>
                <w:szCs w:val="16"/>
              </w:rPr>
            </w:pPr>
            <w:r w:rsidRPr="001F10B5">
              <w:rPr>
                <w:sz w:val="16"/>
                <w:szCs w:val="16"/>
              </w:rPr>
              <w:t>FFS: detailed UE monitoring behavior</w:t>
            </w:r>
          </w:p>
          <w:p w14:paraId="6AE494D1"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M = 1 and M &gt; 1 is supported.</w:t>
            </w:r>
          </w:p>
          <w:p w14:paraId="5E2DF921"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FFS R=1 or R&gt;=1</w:t>
            </w:r>
          </w:p>
          <w:p w14:paraId="24BB53B6" w14:textId="77777777" w:rsidR="00F97954" w:rsidRPr="001F10B5" w:rsidRDefault="00F97954" w:rsidP="00F97954">
            <w:pPr>
              <w:pStyle w:val="ListParagraph"/>
              <w:numPr>
                <w:ilvl w:val="1"/>
                <w:numId w:val="0"/>
              </w:numPr>
              <w:ind w:left="1440" w:hanging="360"/>
              <w:rPr>
                <w:sz w:val="16"/>
                <w:szCs w:val="16"/>
                <w:lang w:val="en-US"/>
              </w:rPr>
            </w:pPr>
            <w:r w:rsidRPr="001F10B5">
              <w:rPr>
                <w:sz w:val="16"/>
                <w:szCs w:val="16"/>
                <w:lang w:val="en-US"/>
              </w:rPr>
              <w:t>Note: this achieves the same purpose as “Option 3: UEs monitoring the same PO are divided into multiple sets of subgroups, with UEs within each set of subgroups monitoring the same LO.”</w:t>
            </w:r>
          </w:p>
          <w:p w14:paraId="7C581C57" w14:textId="23A6323D" w:rsidR="00917A23" w:rsidRPr="00676FE3" w:rsidRDefault="00917A23" w:rsidP="004E038F">
            <w:pPr>
              <w:spacing w:before="0" w:line="259" w:lineRule="auto"/>
              <w:rPr>
                <w:rFonts w:cs="Times"/>
              </w:rPr>
            </w:pPr>
          </w:p>
        </w:tc>
      </w:tr>
    </w:tbl>
    <w:p w14:paraId="69736257" w14:textId="77777777" w:rsidR="004218A7" w:rsidRDefault="004218A7" w:rsidP="00A36A3B">
      <w:pPr>
        <w:spacing w:before="0"/>
        <w:rPr>
          <w:rFonts w:cs="Times"/>
        </w:rPr>
      </w:pPr>
    </w:p>
    <w:p w14:paraId="3334C0C6" w14:textId="6AC21EAE" w:rsidR="00A2438F" w:rsidRPr="0087107F" w:rsidRDefault="00AC2603" w:rsidP="00A36A3B">
      <w:pPr>
        <w:spacing w:before="0"/>
        <w:rPr>
          <w:rFonts w:cs="Times"/>
        </w:rPr>
      </w:pPr>
      <w:r w:rsidRPr="0087107F">
        <w:rPr>
          <w:rFonts w:cs="Times"/>
          <w:b/>
          <w:bCs/>
        </w:rPr>
        <w:t>N</w:t>
      </w:r>
      <w:r w:rsidR="004C19FB" w:rsidRPr="0087107F">
        <w:rPr>
          <w:rFonts w:cs="Times"/>
          <w:b/>
          <w:bCs/>
        </w:rPr>
        <w:t>umber of monitoring occasion</w:t>
      </w:r>
      <w:r w:rsidR="004C19FB" w:rsidRPr="0087107F">
        <w:rPr>
          <w:rFonts w:cs="Times"/>
        </w:rPr>
        <w:t xml:space="preserve"> per each beam</w:t>
      </w:r>
      <w:r w:rsidRPr="0087107F">
        <w:rPr>
          <w:rFonts w:cs="Times"/>
        </w:rPr>
        <w:t xml:space="preserve"> should be</w:t>
      </w:r>
      <w:r w:rsidR="004C19FB" w:rsidRPr="0087107F">
        <w:rPr>
          <w:rFonts w:cs="Times"/>
        </w:rPr>
        <w:t xml:space="preserve"> </w:t>
      </w:r>
      <w:r w:rsidR="0051759A">
        <w:rPr>
          <w:rFonts w:cs="Times"/>
        </w:rPr>
        <w:t xml:space="preserve">a </w:t>
      </w:r>
      <w:r w:rsidR="00F622B3" w:rsidRPr="0087107F">
        <w:rPr>
          <w:rFonts w:cs="Times"/>
        </w:rPr>
        <w:t>small</w:t>
      </w:r>
      <w:r w:rsidR="0051759A">
        <w:rPr>
          <w:rFonts w:cs="Times"/>
        </w:rPr>
        <w:t xml:space="preserve"> value</w:t>
      </w:r>
      <w:r w:rsidR="00F622B3" w:rsidRPr="0087107F">
        <w:rPr>
          <w:rFonts w:cs="Times"/>
        </w:rPr>
        <w:t xml:space="preserve"> </w:t>
      </w:r>
      <w:r w:rsidR="0051759A">
        <w:rPr>
          <w:rFonts w:cs="Times"/>
        </w:rPr>
        <w:t>M</w:t>
      </w:r>
      <w:r w:rsidR="004C19FB" w:rsidRPr="0087107F">
        <w:rPr>
          <w:rFonts w:cs="Times"/>
        </w:rPr>
        <w:t>.</w:t>
      </w:r>
      <w:r w:rsidR="00956E65" w:rsidRPr="0087107F">
        <w:rPr>
          <w:rFonts w:cs="Times"/>
        </w:rPr>
        <w:t xml:space="preserve"> High number of </w:t>
      </w:r>
      <w:r w:rsidR="0051759A">
        <w:rPr>
          <w:rFonts w:cs="Times"/>
        </w:rPr>
        <w:t>M</w:t>
      </w:r>
      <w:r w:rsidR="00956E65" w:rsidRPr="0087107F">
        <w:rPr>
          <w:rFonts w:cs="Times"/>
        </w:rPr>
        <w:t xml:space="preserve"> w</w:t>
      </w:r>
      <w:r w:rsidR="0051759A">
        <w:rPr>
          <w:rFonts w:cs="Times"/>
        </w:rPr>
        <w:t>ill</w:t>
      </w:r>
      <w:r w:rsidR="00956E65" w:rsidRPr="0087107F">
        <w:rPr>
          <w:rFonts w:cs="Times"/>
        </w:rPr>
        <w:t xml:space="preserve"> increase power consumption unnecessarily. </w:t>
      </w:r>
      <w:r w:rsidR="00694524" w:rsidRPr="0087107F">
        <w:rPr>
          <w:rFonts w:cs="Times"/>
        </w:rPr>
        <w:t xml:space="preserve">Here assuming that </w:t>
      </w:r>
      <w:r w:rsidR="007C7F36" w:rsidRPr="0087107F">
        <w:rPr>
          <w:rFonts w:cs="Times"/>
        </w:rPr>
        <w:t>every</w:t>
      </w:r>
      <w:r w:rsidR="00694524" w:rsidRPr="0087107F">
        <w:rPr>
          <w:rFonts w:cs="Times"/>
        </w:rPr>
        <w:t xml:space="preserve"> </w:t>
      </w:r>
      <w:r w:rsidR="00260518" w:rsidRPr="0087107F">
        <w:rPr>
          <w:rFonts w:cs="Times"/>
        </w:rPr>
        <w:t>MO</w:t>
      </w:r>
      <w:r w:rsidR="007C7F36" w:rsidRPr="0087107F">
        <w:rPr>
          <w:rFonts w:cs="Times"/>
        </w:rPr>
        <w:t xml:space="preserve"> </w:t>
      </w:r>
      <w:r w:rsidR="00B5636F" w:rsidRPr="0087107F">
        <w:rPr>
          <w:rFonts w:cs="Times"/>
        </w:rPr>
        <w:t xml:space="preserve">out of </w:t>
      </w:r>
      <w:r w:rsidR="0051759A">
        <w:rPr>
          <w:rFonts w:cs="Times"/>
        </w:rPr>
        <w:t>M</w:t>
      </w:r>
      <w:r w:rsidR="00B5636F" w:rsidRPr="0087107F">
        <w:rPr>
          <w:rFonts w:cs="Times"/>
        </w:rPr>
        <w:t xml:space="preserve"> is</w:t>
      </w:r>
      <w:r w:rsidR="00260518" w:rsidRPr="0087107F">
        <w:rPr>
          <w:rFonts w:cs="Times"/>
        </w:rPr>
        <w:t xml:space="preserve"> associated with all subgroups of associated PO.</w:t>
      </w:r>
      <w:r w:rsidR="008849F3" w:rsidRPr="0087107F">
        <w:rPr>
          <w:rFonts w:cs="Times"/>
        </w:rPr>
        <w:t xml:space="preserve"> </w:t>
      </w:r>
      <w:r w:rsidR="00E44C60" w:rsidRPr="0087107F">
        <w:rPr>
          <w:rFonts w:cs="Times"/>
        </w:rPr>
        <w:t xml:space="preserve">From this point of view Option B is our clear preference. </w:t>
      </w:r>
      <w:r w:rsidR="00BB68DA" w:rsidRPr="0087107F">
        <w:rPr>
          <w:rFonts w:cs="Times"/>
        </w:rPr>
        <w:t xml:space="preserve">Option </w:t>
      </w:r>
      <w:r w:rsidR="00BA1C47" w:rsidRPr="0087107F">
        <w:rPr>
          <w:rFonts w:cs="Times"/>
        </w:rPr>
        <w:t>B provides a more dedicated search-space from UE point of view, as consequence</w:t>
      </w:r>
      <w:r w:rsidR="0051759A">
        <w:rPr>
          <w:rFonts w:cs="Times"/>
        </w:rPr>
        <w:t>,</w:t>
      </w:r>
      <w:r w:rsidR="00BA1C47" w:rsidRPr="0087107F">
        <w:rPr>
          <w:rFonts w:cs="Times"/>
        </w:rPr>
        <w:t xml:space="preserve"> smaller value of </w:t>
      </w:r>
      <w:r w:rsidR="0051759A">
        <w:rPr>
          <w:rFonts w:cs="Times"/>
        </w:rPr>
        <w:t>M</w:t>
      </w:r>
      <w:r w:rsidR="00BA1C47" w:rsidRPr="0087107F">
        <w:rPr>
          <w:rFonts w:cs="Times"/>
        </w:rPr>
        <w:t xml:space="preserve"> needs to be configured. </w:t>
      </w:r>
    </w:p>
    <w:p w14:paraId="5CFFF23B" w14:textId="0D531E47" w:rsidR="009D4636" w:rsidRPr="0087107F" w:rsidRDefault="00AC2603" w:rsidP="00A36A3B">
      <w:pPr>
        <w:spacing w:before="0"/>
        <w:rPr>
          <w:rFonts w:cs="Times"/>
        </w:rPr>
      </w:pPr>
      <w:r w:rsidRPr="0087107F">
        <w:rPr>
          <w:rFonts w:cs="Times"/>
          <w:b/>
          <w:bCs/>
        </w:rPr>
        <w:t>R</w:t>
      </w:r>
      <w:r w:rsidR="009D4636" w:rsidRPr="0087107F">
        <w:rPr>
          <w:rFonts w:cs="Times"/>
          <w:b/>
          <w:bCs/>
        </w:rPr>
        <w:t>epetitions</w:t>
      </w:r>
      <w:r w:rsidR="00852966" w:rsidRPr="0087107F">
        <w:rPr>
          <w:rFonts w:cs="Times"/>
          <w:b/>
          <w:bCs/>
        </w:rPr>
        <w:t xml:space="preserve"> (if supported)</w:t>
      </w:r>
      <w:r w:rsidR="009D4636" w:rsidRPr="0087107F">
        <w:rPr>
          <w:rFonts w:cs="Times"/>
          <w:b/>
          <w:bCs/>
        </w:rPr>
        <w:t xml:space="preserve"> </w:t>
      </w:r>
      <w:r w:rsidR="00C25F89" w:rsidRPr="0087107F">
        <w:rPr>
          <w:rFonts w:cs="Times"/>
        </w:rPr>
        <w:t xml:space="preserve">should be defined </w:t>
      </w:r>
      <w:r w:rsidR="00852966" w:rsidRPr="0087107F">
        <w:rPr>
          <w:rFonts w:cs="Times"/>
        </w:rPr>
        <w:t>on LP-WUS</w:t>
      </w:r>
      <w:r w:rsidR="0079003F" w:rsidRPr="0087107F">
        <w:rPr>
          <w:rFonts w:cs="Times"/>
        </w:rPr>
        <w:t>/MO</w:t>
      </w:r>
      <w:r w:rsidR="00852966" w:rsidRPr="0087107F">
        <w:rPr>
          <w:rFonts w:cs="Times"/>
        </w:rPr>
        <w:t xml:space="preserve"> level. In IDLE mode, repetition level would be </w:t>
      </w:r>
      <w:r w:rsidR="0079003F" w:rsidRPr="0087107F">
        <w:rPr>
          <w:rFonts w:cs="Times"/>
        </w:rPr>
        <w:t>configured in broadcast</w:t>
      </w:r>
      <w:r w:rsidR="00C22B98" w:rsidRPr="0087107F">
        <w:rPr>
          <w:rFonts w:cs="Times"/>
        </w:rPr>
        <w:t xml:space="preserve">, and MO length would take into account </w:t>
      </w:r>
      <w:r w:rsidR="009D083D" w:rsidRPr="0087107F">
        <w:rPr>
          <w:rFonts w:cs="Times"/>
        </w:rPr>
        <w:t xml:space="preserve">repetitions. </w:t>
      </w:r>
    </w:p>
    <w:p w14:paraId="051FE07B" w14:textId="3EEDB7BB" w:rsidR="00E13D66" w:rsidRPr="0087107F" w:rsidRDefault="00B141AC" w:rsidP="008A62A4">
      <w:pPr>
        <w:spacing w:before="0" w:after="0"/>
        <w:rPr>
          <w:rFonts w:cs="Times"/>
          <w:i/>
          <w:iCs/>
        </w:rPr>
      </w:pPr>
      <w:r w:rsidRPr="0087107F">
        <w:rPr>
          <w:rFonts w:cs="Times"/>
          <w:b/>
          <w:bCs/>
          <w:i/>
          <w:iCs/>
        </w:rPr>
        <w:t>Proposal-</w:t>
      </w:r>
      <w:r w:rsidR="00D37CE7">
        <w:rPr>
          <w:rFonts w:cs="Times"/>
          <w:b/>
          <w:bCs/>
          <w:i/>
          <w:iCs/>
        </w:rPr>
        <w:t>1</w:t>
      </w:r>
      <w:r w:rsidRPr="0087107F">
        <w:rPr>
          <w:rFonts w:cs="Times"/>
          <w:b/>
          <w:bCs/>
          <w:i/>
          <w:iCs/>
        </w:rPr>
        <w:t>:</w:t>
      </w:r>
      <w:r w:rsidRPr="0087107F">
        <w:rPr>
          <w:rFonts w:cs="Times"/>
          <w:i/>
          <w:iCs/>
        </w:rPr>
        <w:t xml:space="preserve"> </w:t>
      </w:r>
      <w:r w:rsidR="0051759A">
        <w:rPr>
          <w:rFonts w:cs="Times"/>
          <w:i/>
          <w:iCs/>
        </w:rPr>
        <w:t>Support</w:t>
      </w:r>
      <w:r w:rsidR="00BD79C2" w:rsidRPr="0087107F">
        <w:rPr>
          <w:rFonts w:cs="Times"/>
          <w:i/>
          <w:iCs/>
        </w:rPr>
        <w:t xml:space="preserve"> </w:t>
      </w:r>
      <w:r w:rsidR="0051759A">
        <w:rPr>
          <w:rFonts w:cs="Times"/>
          <w:i/>
          <w:iCs/>
        </w:rPr>
        <w:t xml:space="preserve">monitoring </w:t>
      </w:r>
      <w:r w:rsidR="00BD79C2" w:rsidRPr="0087107F">
        <w:rPr>
          <w:rFonts w:cs="Times"/>
          <w:i/>
          <w:iCs/>
        </w:rPr>
        <w:t xml:space="preserve">Option B. </w:t>
      </w:r>
    </w:p>
    <w:p w14:paraId="32ACA182" w14:textId="466E10CE" w:rsidR="00E13D66" w:rsidRPr="00BF497E" w:rsidRDefault="00E13D66" w:rsidP="00BB649C">
      <w:pPr>
        <w:pStyle w:val="ListParagraph"/>
        <w:numPr>
          <w:ilvl w:val="0"/>
          <w:numId w:val="43"/>
        </w:numPr>
        <w:spacing w:before="0"/>
        <w:rPr>
          <w:rFonts w:cs="Times"/>
          <w:i/>
          <w:iCs/>
          <w:sz w:val="20"/>
          <w:szCs w:val="20"/>
          <w:lang w:val="en-US"/>
        </w:rPr>
      </w:pPr>
      <w:r w:rsidRPr="00BF497E">
        <w:rPr>
          <w:rFonts w:cs="Times"/>
          <w:i/>
          <w:iCs/>
          <w:sz w:val="20"/>
          <w:szCs w:val="20"/>
          <w:lang w:val="en-US"/>
        </w:rPr>
        <w:t>Behavior #1: Once a UE detects own wake-up LP-WUS within a LO, it is not required to monitor further MOs of the LO.</w:t>
      </w:r>
    </w:p>
    <w:p w14:paraId="734D489B" w14:textId="4B414F9C" w:rsidR="00BB649C" w:rsidRPr="0087107F" w:rsidRDefault="00BB649C" w:rsidP="00BB649C">
      <w:pPr>
        <w:pStyle w:val="ListParagraph"/>
        <w:numPr>
          <w:ilvl w:val="0"/>
          <w:numId w:val="42"/>
        </w:numPr>
        <w:spacing w:before="0"/>
        <w:rPr>
          <w:rFonts w:cs="Times"/>
          <w:i/>
          <w:iCs/>
          <w:sz w:val="20"/>
          <w:szCs w:val="20"/>
          <w:lang w:val="en-US"/>
        </w:rPr>
      </w:pPr>
      <w:r w:rsidRPr="0087107F">
        <w:rPr>
          <w:rFonts w:cs="Times"/>
          <w:i/>
          <w:iCs/>
          <w:sz w:val="20"/>
          <w:szCs w:val="20"/>
          <w:lang w:val="en-US"/>
        </w:rPr>
        <w:t>Repeti</w:t>
      </w:r>
      <w:r w:rsidR="00A979AA" w:rsidRPr="0087107F">
        <w:rPr>
          <w:rFonts w:cs="Times"/>
          <w:i/>
          <w:iCs/>
          <w:sz w:val="20"/>
          <w:szCs w:val="20"/>
          <w:lang w:val="en-US"/>
        </w:rPr>
        <w:t>tio</w:t>
      </w:r>
      <w:r w:rsidRPr="0087107F">
        <w:rPr>
          <w:rFonts w:cs="Times"/>
          <w:i/>
          <w:iCs/>
          <w:sz w:val="20"/>
          <w:szCs w:val="20"/>
          <w:lang w:val="en-US"/>
        </w:rPr>
        <w:t>ns</w:t>
      </w:r>
      <w:r w:rsidR="00A979AA" w:rsidRPr="0087107F">
        <w:rPr>
          <w:rFonts w:cs="Times"/>
          <w:i/>
          <w:iCs/>
          <w:sz w:val="20"/>
          <w:szCs w:val="20"/>
          <w:lang w:val="en-US"/>
        </w:rPr>
        <w:t xml:space="preserve"> (if any)</w:t>
      </w:r>
      <w:r w:rsidRPr="0087107F">
        <w:rPr>
          <w:rFonts w:cs="Times"/>
          <w:i/>
          <w:iCs/>
          <w:sz w:val="20"/>
          <w:szCs w:val="20"/>
          <w:lang w:val="en-US"/>
        </w:rPr>
        <w:t xml:space="preserve"> are defined wit</w:t>
      </w:r>
      <w:r w:rsidR="00A979AA" w:rsidRPr="0087107F">
        <w:rPr>
          <w:rFonts w:cs="Times"/>
          <w:i/>
          <w:iCs/>
          <w:sz w:val="20"/>
          <w:szCs w:val="20"/>
          <w:lang w:val="en-US"/>
        </w:rPr>
        <w:t>hin a MO, i.e. R=1</w:t>
      </w:r>
      <w:r w:rsidR="005B764B">
        <w:rPr>
          <w:rFonts w:cs="Times"/>
          <w:i/>
          <w:iCs/>
          <w:sz w:val="20"/>
          <w:szCs w:val="20"/>
          <w:lang w:val="en-US"/>
        </w:rPr>
        <w:t>.</w:t>
      </w:r>
    </w:p>
    <w:p w14:paraId="78E651BE" w14:textId="77777777" w:rsidR="0051759A" w:rsidRDefault="0051759A" w:rsidP="00A36A3B">
      <w:pPr>
        <w:spacing w:before="0"/>
        <w:rPr>
          <w:rFonts w:cs="Times"/>
        </w:rPr>
      </w:pPr>
    </w:p>
    <w:p w14:paraId="4F5455E3" w14:textId="40AE46FE" w:rsidR="008A62A4" w:rsidRPr="0087107F" w:rsidRDefault="00ED62C7" w:rsidP="00A36A3B">
      <w:pPr>
        <w:spacing w:before="0"/>
        <w:rPr>
          <w:rFonts w:cs="Times"/>
        </w:rPr>
      </w:pPr>
      <w:r w:rsidRPr="0087107F">
        <w:rPr>
          <w:rFonts w:cs="Times"/>
        </w:rPr>
        <w:t xml:space="preserve">In our opinion, </w:t>
      </w:r>
      <w:r w:rsidR="00083A85" w:rsidRPr="0087107F">
        <w:rPr>
          <w:rFonts w:cs="Times"/>
        </w:rPr>
        <w:t xml:space="preserve">in IDLE mode </w:t>
      </w:r>
      <w:r w:rsidRPr="0087107F">
        <w:rPr>
          <w:rFonts w:cs="Times"/>
        </w:rPr>
        <w:t>beam used for LP-WUS should be identical to the of SSB</w:t>
      </w:r>
      <w:r w:rsidR="00083A85" w:rsidRPr="0087107F">
        <w:rPr>
          <w:rFonts w:cs="Times"/>
        </w:rPr>
        <w:t xml:space="preserve">, this means that QCL association between SSB, LP-SS and LP-WUS is that of QCL TYPE-A. This </w:t>
      </w:r>
      <w:r w:rsidR="005E095D" w:rsidRPr="0087107F">
        <w:rPr>
          <w:rFonts w:cs="Times"/>
        </w:rPr>
        <w:t xml:space="preserve">could also help </w:t>
      </w:r>
      <w:r w:rsidR="00AF71AD" w:rsidRPr="0087107F">
        <w:rPr>
          <w:rFonts w:cs="Times"/>
        </w:rPr>
        <w:t xml:space="preserve">LR to calibrate RRM values relative to MR. </w:t>
      </w:r>
    </w:p>
    <w:p w14:paraId="1ACFF0E7" w14:textId="583914F2" w:rsidR="00083A85" w:rsidRPr="00EB3707" w:rsidRDefault="00083A85" w:rsidP="00A36A3B">
      <w:pPr>
        <w:spacing w:before="0"/>
        <w:rPr>
          <w:rFonts w:cs="Times"/>
          <w:i/>
          <w:iCs/>
        </w:rPr>
      </w:pPr>
      <w:r w:rsidRPr="00EB3707">
        <w:rPr>
          <w:rFonts w:cs="Times"/>
          <w:b/>
          <w:bCs/>
          <w:i/>
          <w:iCs/>
        </w:rPr>
        <w:t>Proposal-</w:t>
      </w:r>
      <w:r w:rsidR="00D37CE7" w:rsidRPr="00EB3707">
        <w:rPr>
          <w:rFonts w:cs="Times"/>
          <w:b/>
          <w:bCs/>
          <w:i/>
          <w:iCs/>
        </w:rPr>
        <w:t>2</w:t>
      </w:r>
      <w:r w:rsidRPr="00EB3707">
        <w:rPr>
          <w:rFonts w:cs="Times"/>
          <w:b/>
          <w:bCs/>
          <w:i/>
          <w:iCs/>
        </w:rPr>
        <w:t>:</w:t>
      </w:r>
      <w:r w:rsidR="00AF71AD" w:rsidRPr="00EB3707">
        <w:rPr>
          <w:rFonts w:cs="Times"/>
          <w:b/>
          <w:bCs/>
          <w:i/>
          <w:iCs/>
        </w:rPr>
        <w:t xml:space="preserve"> </w:t>
      </w:r>
      <w:r w:rsidR="005C2697" w:rsidRPr="00EB3707">
        <w:rPr>
          <w:i/>
          <w:iCs/>
        </w:rPr>
        <w:t>Each LP-SS and LP-WUS is QCLed with one SSB</w:t>
      </w:r>
      <w:r w:rsidR="001C4457" w:rsidRPr="00EB3707">
        <w:rPr>
          <w:i/>
          <w:iCs/>
        </w:rPr>
        <w:t xml:space="preserve"> by QCL TYPE-A association.</w:t>
      </w:r>
      <w:r w:rsidR="001C4457" w:rsidRPr="00EB3707">
        <w:rPr>
          <w:i/>
          <w:iCs/>
          <w:sz w:val="16"/>
          <w:szCs w:val="16"/>
        </w:rPr>
        <w:t xml:space="preserve"> </w:t>
      </w:r>
    </w:p>
    <w:p w14:paraId="153D4278" w14:textId="7BBDCECB" w:rsidR="00E075C9" w:rsidRDefault="00FA0614" w:rsidP="001E407C">
      <w:pPr>
        <w:pStyle w:val="Heading2"/>
        <w:ind w:left="567"/>
        <w:rPr>
          <w:lang w:val="en-US"/>
        </w:rPr>
      </w:pPr>
      <w:r>
        <w:rPr>
          <w:lang w:val="en-US"/>
        </w:rPr>
        <w:t>Procedure upon wake-up</w:t>
      </w:r>
    </w:p>
    <w:p w14:paraId="62112B54" w14:textId="77777777" w:rsidR="00AA2272" w:rsidRDefault="00AA2272" w:rsidP="00AA2272">
      <w:pPr>
        <w:spacing w:before="0"/>
        <w:rPr>
          <w:b/>
          <w:bCs/>
          <w:u w:val="single"/>
          <w:lang w:val="en-US"/>
        </w:rPr>
      </w:pPr>
      <w:r w:rsidRPr="00010622">
        <w:rPr>
          <w:b/>
          <w:bCs/>
          <w:u w:val="single"/>
          <w:lang w:val="en-US"/>
        </w:rPr>
        <w:t>PO and LO linkage</w:t>
      </w:r>
    </w:p>
    <w:tbl>
      <w:tblPr>
        <w:tblStyle w:val="TableGrid"/>
        <w:tblW w:w="0" w:type="auto"/>
        <w:tblLook w:val="04A0" w:firstRow="1" w:lastRow="0" w:firstColumn="1" w:lastColumn="0" w:noHBand="0" w:noVBand="1"/>
      </w:tblPr>
      <w:tblGrid>
        <w:gridCol w:w="9629"/>
      </w:tblGrid>
      <w:tr w:rsidR="00B477EA" w14:paraId="04959952" w14:textId="77777777" w:rsidTr="00B477EA">
        <w:tc>
          <w:tcPr>
            <w:tcW w:w="9629" w:type="dxa"/>
          </w:tcPr>
          <w:p w14:paraId="087ED2DD" w14:textId="77777777" w:rsidR="00716D62" w:rsidRPr="0071312B" w:rsidRDefault="00716D62" w:rsidP="00716D62">
            <w:pPr>
              <w:rPr>
                <w:rFonts w:eastAsiaTheme="minorEastAsia"/>
                <w:b/>
                <w:bCs/>
                <w:sz w:val="16"/>
                <w:szCs w:val="16"/>
                <w:lang w:val="en-US" w:eastAsia="ko-KR" w:bidi="ar"/>
              </w:rPr>
            </w:pPr>
            <w:r w:rsidRPr="0071312B">
              <w:rPr>
                <w:rFonts w:eastAsiaTheme="minorEastAsia"/>
                <w:b/>
                <w:bCs/>
                <w:sz w:val="16"/>
                <w:szCs w:val="16"/>
                <w:highlight w:val="green"/>
                <w:lang w:val="en-US" w:eastAsia="ko-KR" w:bidi="ar"/>
              </w:rPr>
              <w:t>Agreement</w:t>
            </w:r>
          </w:p>
          <w:p w14:paraId="046C2C66" w14:textId="77777777" w:rsidR="00716D62" w:rsidRPr="0071312B" w:rsidRDefault="00716D62" w:rsidP="00716D62">
            <w:pPr>
              <w:rPr>
                <w:sz w:val="16"/>
                <w:szCs w:val="16"/>
              </w:rPr>
            </w:pPr>
            <w:r w:rsidRPr="0071312B">
              <w:rPr>
                <w:sz w:val="16"/>
                <w:szCs w:val="16"/>
              </w:rPr>
              <w:t>It is supported that UEs monitoring the same PO are divided into multiple subgroups, where LP-WUS can provide wake-up indication for each subgroup. Consider the following options:</w:t>
            </w:r>
          </w:p>
          <w:p w14:paraId="44EFFCCD" w14:textId="77777777" w:rsidR="00716D62" w:rsidRPr="0071312B" w:rsidRDefault="00716D62" w:rsidP="00605B0F">
            <w:pPr>
              <w:numPr>
                <w:ilvl w:val="0"/>
                <w:numId w:val="30"/>
              </w:numPr>
              <w:spacing w:before="0" w:after="0" w:line="259" w:lineRule="auto"/>
              <w:rPr>
                <w:bCs/>
                <w:sz w:val="16"/>
                <w:szCs w:val="16"/>
              </w:rPr>
            </w:pPr>
            <w:r w:rsidRPr="0071312B">
              <w:rPr>
                <w:sz w:val="16"/>
                <w:szCs w:val="16"/>
              </w:rPr>
              <w:t>Option 1: UEs monitoring the same PO monitor the same LO</w:t>
            </w:r>
          </w:p>
          <w:p w14:paraId="45C223B5" w14:textId="77777777" w:rsidR="00716D62" w:rsidRPr="0071312B" w:rsidRDefault="00716D62" w:rsidP="00605B0F">
            <w:pPr>
              <w:numPr>
                <w:ilvl w:val="0"/>
                <w:numId w:val="30"/>
              </w:numPr>
              <w:spacing w:before="0" w:after="0" w:line="259" w:lineRule="auto"/>
              <w:rPr>
                <w:rFonts w:eastAsiaTheme="minorEastAsia"/>
                <w:sz w:val="16"/>
                <w:szCs w:val="16"/>
              </w:rPr>
            </w:pPr>
            <w:r w:rsidRPr="0071312B">
              <w:rPr>
                <w:sz w:val="16"/>
                <w:szCs w:val="16"/>
              </w:rPr>
              <w:t>Option 2: UEs corresponding to different POs monitor the same LO</w:t>
            </w:r>
          </w:p>
          <w:p w14:paraId="43E0AB6C" w14:textId="77777777" w:rsidR="00716D62" w:rsidRPr="0071312B" w:rsidRDefault="00716D62" w:rsidP="00605B0F">
            <w:pPr>
              <w:numPr>
                <w:ilvl w:val="0"/>
                <w:numId w:val="30"/>
              </w:numPr>
              <w:spacing w:before="0" w:after="0" w:line="259" w:lineRule="auto"/>
              <w:rPr>
                <w:sz w:val="16"/>
                <w:szCs w:val="16"/>
              </w:rPr>
            </w:pPr>
            <w:r w:rsidRPr="0071312B">
              <w:rPr>
                <w:sz w:val="16"/>
                <w:szCs w:val="16"/>
              </w:rPr>
              <w:t>Option 3: UEs monitoring the same PO are divided into multiple sets of subgroups, with UEs within each set of subgroups monitor</w:t>
            </w:r>
            <w:r w:rsidRPr="0071312B">
              <w:rPr>
                <w:color w:val="FF0000"/>
                <w:sz w:val="16"/>
                <w:szCs w:val="16"/>
              </w:rPr>
              <w:t>ing</w:t>
            </w:r>
            <w:r w:rsidRPr="0071312B">
              <w:rPr>
                <w:sz w:val="16"/>
                <w:szCs w:val="16"/>
              </w:rPr>
              <w:t xml:space="preserve"> the same LO.</w:t>
            </w:r>
          </w:p>
          <w:p w14:paraId="1D1D31D1" w14:textId="77777777" w:rsidR="00716D62" w:rsidRPr="0071312B" w:rsidRDefault="00716D62" w:rsidP="00605B0F">
            <w:pPr>
              <w:numPr>
                <w:ilvl w:val="0"/>
                <w:numId w:val="30"/>
              </w:numPr>
              <w:spacing w:before="0" w:after="0" w:line="259" w:lineRule="auto"/>
              <w:rPr>
                <w:sz w:val="16"/>
                <w:szCs w:val="16"/>
              </w:rPr>
            </w:pPr>
            <w:r w:rsidRPr="0071312B">
              <w:rPr>
                <w:color w:val="FF0000"/>
                <w:sz w:val="16"/>
                <w:szCs w:val="16"/>
              </w:rPr>
              <w:t>Combinations of the above options can be considered.</w:t>
            </w:r>
          </w:p>
          <w:p w14:paraId="7351633C" w14:textId="278D6E9F" w:rsidR="00C94FE6" w:rsidRPr="00953F19" w:rsidRDefault="00C94FE6" w:rsidP="00C94FE6">
            <w:pPr>
              <w:rPr>
                <w:b/>
                <w:bCs/>
                <w:sz w:val="16"/>
                <w:szCs w:val="16"/>
                <w:lang w:eastAsia="ko-KR" w:bidi="ar"/>
              </w:rPr>
            </w:pPr>
            <w:r w:rsidRPr="00953F19">
              <w:rPr>
                <w:rFonts w:hint="eastAsia"/>
                <w:b/>
                <w:bCs/>
                <w:sz w:val="16"/>
                <w:szCs w:val="16"/>
                <w:highlight w:val="green"/>
                <w:lang w:eastAsia="ko-KR" w:bidi="ar"/>
              </w:rPr>
              <w:t>A</w:t>
            </w:r>
            <w:r w:rsidRPr="00953F19">
              <w:rPr>
                <w:b/>
                <w:bCs/>
                <w:sz w:val="16"/>
                <w:szCs w:val="16"/>
                <w:highlight w:val="green"/>
                <w:lang w:eastAsia="ko-KR" w:bidi="ar"/>
              </w:rPr>
              <w:t>g</w:t>
            </w:r>
            <w:r w:rsidRPr="00953F19">
              <w:rPr>
                <w:rFonts w:hint="eastAsia"/>
                <w:b/>
                <w:bCs/>
                <w:sz w:val="16"/>
                <w:szCs w:val="16"/>
                <w:highlight w:val="green"/>
                <w:lang w:eastAsia="ko-KR" w:bidi="ar"/>
              </w:rPr>
              <w:t>reement</w:t>
            </w:r>
          </w:p>
          <w:p w14:paraId="47B0D216" w14:textId="7CC4D2FD" w:rsidR="00C81CA4" w:rsidRPr="0071312B" w:rsidRDefault="00C94FE6" w:rsidP="00BE510E">
            <w:pPr>
              <w:rPr>
                <w:sz w:val="16"/>
                <w:szCs w:val="16"/>
              </w:rPr>
            </w:pPr>
            <w:r w:rsidRPr="00953F19">
              <w:rPr>
                <w:sz w:val="16"/>
                <w:szCs w:val="16"/>
              </w:rPr>
              <w:t>For the mapping between LO and PO, supports at least Option 1 (UEs monitoring the same PO monitor the same LO).</w:t>
            </w:r>
          </w:p>
          <w:p w14:paraId="1C159F86" w14:textId="5B13B141" w:rsidR="007B67F0" w:rsidRPr="00C94FE6" w:rsidRDefault="007B67F0" w:rsidP="00415328">
            <w:pPr>
              <w:pStyle w:val="BodyText"/>
              <w:spacing w:before="0" w:after="0"/>
              <w:ind w:left="720"/>
              <w:jc w:val="both"/>
              <w:rPr>
                <w:sz w:val="16"/>
                <w:szCs w:val="16"/>
              </w:rPr>
            </w:pPr>
          </w:p>
        </w:tc>
      </w:tr>
    </w:tbl>
    <w:p w14:paraId="407B8F67" w14:textId="77777777" w:rsidR="00CE3C10" w:rsidRDefault="00CE3C10" w:rsidP="004D5F04">
      <w:pPr>
        <w:tabs>
          <w:tab w:val="left" w:pos="3637"/>
        </w:tabs>
        <w:spacing w:before="0"/>
        <w:rPr>
          <w:b/>
          <w:bCs/>
          <w:u w:val="single"/>
          <w:lang w:val="en-US"/>
        </w:rPr>
      </w:pPr>
    </w:p>
    <w:p w14:paraId="3ED4398E" w14:textId="58EF04D4" w:rsidR="002D061D" w:rsidRDefault="002D061D" w:rsidP="002D061D">
      <w:pPr>
        <w:spacing w:before="0"/>
        <w:rPr>
          <w:lang w:val="en-US"/>
        </w:rPr>
      </w:pPr>
      <w:r>
        <w:rPr>
          <w:lang w:val="en-US"/>
        </w:rPr>
        <w:t xml:space="preserve">Further aspect is association of LO and PO. The simplest case to support is one-to-one mapping between LO and PO, i.e. when periodicity of LO is the same as periodicity of iDRX (Option 1). Further split of PO sub-groups to multiple LOs is now handled as monitoring Option-B. Regarding Option 2 known from PEI, it seems not to be suitable to OOK-based LP-WUS due to LP=WUS’s low spectral efficiency. Option 2 could provide some benefit if a preamble or CRC is supported, such a single preamble or CRC could be shared by users from multiple POs. Preamble nor CRC has yet been agreed. Otherwise, Option 2 makes determination of LO relative to PO more complicated, and complicates the discussion </w:t>
      </w:r>
      <w:r w:rsidR="009A702B">
        <w:rPr>
          <w:lang w:val="en-US"/>
        </w:rPr>
        <w:t>on LO to PO</w:t>
      </w:r>
      <w:r>
        <w:rPr>
          <w:lang w:val="en-US"/>
        </w:rPr>
        <w:t xml:space="preserve"> offset</w:t>
      </w:r>
      <w:r w:rsidR="009A702B">
        <w:rPr>
          <w:lang w:val="en-US"/>
        </w:rPr>
        <w:t>s</w:t>
      </w:r>
      <w:r>
        <w:rPr>
          <w:lang w:val="en-US"/>
        </w:rPr>
        <w:t xml:space="preserve">. </w:t>
      </w:r>
    </w:p>
    <w:p w14:paraId="62BC8777" w14:textId="77777777" w:rsidR="009A702B" w:rsidRDefault="002D061D" w:rsidP="002D061D">
      <w:pPr>
        <w:spacing w:before="0" w:after="0"/>
        <w:rPr>
          <w:i/>
          <w:iCs/>
          <w:lang w:val="en-US"/>
        </w:rPr>
      </w:pPr>
      <w:r>
        <w:rPr>
          <w:b/>
          <w:bCs/>
          <w:i/>
          <w:iCs/>
        </w:rPr>
        <w:t>Observation</w:t>
      </w:r>
      <w:r w:rsidRPr="001C1A0C">
        <w:rPr>
          <w:b/>
          <w:bCs/>
          <w:i/>
          <w:iCs/>
        </w:rPr>
        <w:t>-</w:t>
      </w:r>
      <w:r w:rsidR="00D37CE7">
        <w:rPr>
          <w:b/>
          <w:bCs/>
          <w:i/>
          <w:iCs/>
        </w:rPr>
        <w:t>1</w:t>
      </w:r>
      <w:r w:rsidRPr="001C1A0C">
        <w:rPr>
          <w:b/>
          <w:bCs/>
          <w:i/>
          <w:iCs/>
        </w:rPr>
        <w:t xml:space="preserve">: </w:t>
      </w:r>
      <w:r>
        <w:rPr>
          <w:i/>
          <w:iCs/>
          <w:lang w:val="en-US"/>
        </w:rPr>
        <w:t>Option 2 may have benefits if CRC or preamble would be supported. Otherwise, it just increases complexity of this feature.</w:t>
      </w:r>
    </w:p>
    <w:p w14:paraId="75722D15" w14:textId="77777777" w:rsidR="009A702B" w:rsidRDefault="009A702B" w:rsidP="002D061D">
      <w:pPr>
        <w:spacing w:before="0" w:after="0"/>
        <w:rPr>
          <w:i/>
          <w:iCs/>
          <w:lang w:val="en-US"/>
        </w:rPr>
      </w:pPr>
    </w:p>
    <w:p w14:paraId="46CB3D78" w14:textId="36C6E284" w:rsidR="009A702B" w:rsidRPr="009A702B" w:rsidRDefault="009A702B" w:rsidP="009A702B">
      <w:pPr>
        <w:spacing w:before="0" w:after="0" w:line="259" w:lineRule="auto"/>
        <w:rPr>
          <w:rFonts w:eastAsiaTheme="minorEastAsia"/>
          <w:i/>
          <w:iCs/>
        </w:rPr>
      </w:pPr>
      <w:r w:rsidRPr="009A702B">
        <w:rPr>
          <w:b/>
          <w:bCs/>
          <w:i/>
          <w:iCs/>
          <w:lang w:val="en-US"/>
        </w:rPr>
        <w:t>Proposal-3</w:t>
      </w:r>
      <w:r w:rsidRPr="009A702B">
        <w:rPr>
          <w:i/>
          <w:iCs/>
          <w:lang w:val="en-US"/>
        </w:rPr>
        <w:t>:</w:t>
      </w:r>
      <w:r>
        <w:rPr>
          <w:i/>
          <w:iCs/>
          <w:lang w:val="en-US"/>
        </w:rPr>
        <w:t xml:space="preserve"> </w:t>
      </w:r>
      <w:r w:rsidRPr="009A702B">
        <w:rPr>
          <w:i/>
          <w:iCs/>
          <w:lang w:val="en-US"/>
        </w:rPr>
        <w:t xml:space="preserve">Do not support </w:t>
      </w:r>
      <w:r w:rsidR="005B764B">
        <w:rPr>
          <w:i/>
          <w:iCs/>
          <w:lang w:val="en-US"/>
        </w:rPr>
        <w:t>“</w:t>
      </w:r>
      <w:r w:rsidRPr="009A702B">
        <w:rPr>
          <w:i/>
          <w:iCs/>
        </w:rPr>
        <w:t>Option 2: UEs corresponding to different POs monitor the same LO</w:t>
      </w:r>
      <w:r w:rsidR="005B764B">
        <w:rPr>
          <w:i/>
          <w:iCs/>
        </w:rPr>
        <w:t>.”</w:t>
      </w:r>
    </w:p>
    <w:p w14:paraId="0FCBB489" w14:textId="77777777" w:rsidR="002D061D" w:rsidRDefault="002D061D" w:rsidP="002D061D">
      <w:pPr>
        <w:spacing w:before="0"/>
        <w:rPr>
          <w:b/>
          <w:bCs/>
          <w:u w:val="single"/>
        </w:rPr>
      </w:pPr>
    </w:p>
    <w:p w14:paraId="2B6F4AE1" w14:textId="71AB27C3" w:rsidR="00AF6A6F" w:rsidRDefault="00AA2272" w:rsidP="0090213A">
      <w:pPr>
        <w:spacing w:before="0"/>
        <w:rPr>
          <w:b/>
          <w:bCs/>
          <w:u w:val="single"/>
          <w:lang w:val="en-US"/>
        </w:rPr>
      </w:pPr>
      <w:r>
        <w:rPr>
          <w:b/>
          <w:bCs/>
          <w:u w:val="single"/>
          <w:lang w:val="en-US"/>
        </w:rPr>
        <w:t>Offset and wake-up delays</w:t>
      </w:r>
    </w:p>
    <w:tbl>
      <w:tblPr>
        <w:tblStyle w:val="TableGrid"/>
        <w:tblW w:w="0" w:type="auto"/>
        <w:tblLook w:val="04A0" w:firstRow="1" w:lastRow="0" w:firstColumn="1" w:lastColumn="0" w:noHBand="0" w:noVBand="1"/>
      </w:tblPr>
      <w:tblGrid>
        <w:gridCol w:w="9629"/>
      </w:tblGrid>
      <w:tr w:rsidR="00CB05F2" w14:paraId="147A95FE" w14:textId="77777777" w:rsidTr="00CB05F2">
        <w:tc>
          <w:tcPr>
            <w:tcW w:w="9629" w:type="dxa"/>
          </w:tcPr>
          <w:p w14:paraId="02164505" w14:textId="77777777" w:rsidR="00CB05F2" w:rsidRPr="00953F19" w:rsidRDefault="00CB05F2" w:rsidP="00CB05F2">
            <w:pPr>
              <w:rPr>
                <w:b/>
                <w:bCs/>
                <w:sz w:val="16"/>
                <w:szCs w:val="16"/>
              </w:rPr>
            </w:pPr>
            <w:r w:rsidRPr="00953F19">
              <w:rPr>
                <w:b/>
                <w:bCs/>
                <w:sz w:val="16"/>
                <w:szCs w:val="16"/>
                <w:highlight w:val="green"/>
              </w:rPr>
              <w:t>Agreement</w:t>
            </w:r>
          </w:p>
          <w:p w14:paraId="2B627CF3" w14:textId="77777777" w:rsidR="00CB05F2" w:rsidRPr="00953F19" w:rsidRDefault="00CB05F2" w:rsidP="00CB05F2">
            <w:pPr>
              <w:rPr>
                <w:rFonts w:eastAsia="Malgun Gothic"/>
                <w:sz w:val="16"/>
                <w:szCs w:val="16"/>
              </w:rPr>
            </w:pPr>
            <w:r w:rsidRPr="00953F19">
              <w:rPr>
                <w:rFonts w:eastAsia="Malgun Gothic"/>
                <w:sz w:val="16"/>
                <w:szCs w:val="16"/>
              </w:rPr>
              <w:t xml:space="preserve">On the LO configuration for iDRX, </w:t>
            </w:r>
            <w:r w:rsidRPr="00953F19">
              <w:rPr>
                <w:sz w:val="16"/>
                <w:szCs w:val="16"/>
              </w:rPr>
              <w:t>offset value(s) between a LO and a reference PO/PF is/are configured.</w:t>
            </w:r>
          </w:p>
          <w:p w14:paraId="7C604F97" w14:textId="77777777" w:rsidR="00CB05F2" w:rsidRPr="00953F19" w:rsidRDefault="00CB05F2" w:rsidP="00605B0F">
            <w:pPr>
              <w:pStyle w:val="ListParagraph"/>
              <w:numPr>
                <w:ilvl w:val="0"/>
                <w:numId w:val="32"/>
              </w:numPr>
              <w:spacing w:before="0"/>
              <w:contextualSpacing w:val="0"/>
              <w:rPr>
                <w:sz w:val="16"/>
                <w:szCs w:val="16"/>
                <w:lang w:val="en-US"/>
              </w:rPr>
            </w:pPr>
            <w:r w:rsidRPr="00953F19">
              <w:rPr>
                <w:sz w:val="16"/>
                <w:szCs w:val="16"/>
                <w:lang w:val="en-US"/>
              </w:rPr>
              <w:t>FFS: one or multiple offset values, and if multiple offset values are supported, how a UE decides which value to use</w:t>
            </w:r>
          </w:p>
          <w:p w14:paraId="15DA587B" w14:textId="77777777" w:rsidR="00CB05F2" w:rsidRPr="00953F19" w:rsidRDefault="00CB05F2" w:rsidP="00605B0F">
            <w:pPr>
              <w:pStyle w:val="ListParagraph"/>
              <w:numPr>
                <w:ilvl w:val="0"/>
                <w:numId w:val="32"/>
              </w:numPr>
              <w:spacing w:before="0"/>
              <w:contextualSpacing w:val="0"/>
              <w:rPr>
                <w:sz w:val="16"/>
                <w:szCs w:val="16"/>
                <w:lang w:val="en-US"/>
              </w:rPr>
            </w:pPr>
            <w:r w:rsidRPr="00953F19">
              <w:rPr>
                <w:sz w:val="16"/>
                <w:szCs w:val="16"/>
                <w:lang w:val="en-US"/>
              </w:rPr>
              <w:t>FFS: the exact definition of the reference PF/PO and the detailed procedure for UE to determine the LO(s) corresponding to Option 1, 2, or 3 (if supported)</w:t>
            </w:r>
          </w:p>
          <w:p w14:paraId="74812DA3" w14:textId="77777777" w:rsidR="00CB05F2" w:rsidRPr="00953F19" w:rsidRDefault="00CB05F2" w:rsidP="00605B0F">
            <w:pPr>
              <w:pStyle w:val="ListParagraph"/>
              <w:numPr>
                <w:ilvl w:val="0"/>
                <w:numId w:val="32"/>
              </w:numPr>
              <w:spacing w:before="0"/>
              <w:contextualSpacing w:val="0"/>
              <w:rPr>
                <w:sz w:val="16"/>
                <w:szCs w:val="16"/>
                <w:lang w:val="en-US"/>
              </w:rPr>
            </w:pPr>
            <w:r w:rsidRPr="00953F19">
              <w:rPr>
                <w:sz w:val="16"/>
                <w:szCs w:val="16"/>
                <w:lang w:val="en-US"/>
              </w:rPr>
              <w:t>(</w:t>
            </w:r>
            <w:r w:rsidRPr="00953F19">
              <w:rPr>
                <w:sz w:val="16"/>
                <w:szCs w:val="16"/>
                <w:highlight w:val="darkYellow"/>
                <w:lang w:val="en-US"/>
              </w:rPr>
              <w:t>Working Assumption</w:t>
            </w:r>
            <w:r w:rsidRPr="00953F19">
              <w:rPr>
                <w:sz w:val="16"/>
                <w:szCs w:val="16"/>
                <w:lang w:val="en-US"/>
              </w:rPr>
              <w:t>) For each UE, the periodicity of LO is the same as its iDRX cycle.</w:t>
            </w:r>
          </w:p>
          <w:p w14:paraId="1AC0C6F2" w14:textId="77777777" w:rsidR="00CB05F2" w:rsidRPr="00953F19" w:rsidRDefault="00CB05F2" w:rsidP="00605B0F">
            <w:pPr>
              <w:pStyle w:val="ListParagraph"/>
              <w:numPr>
                <w:ilvl w:val="0"/>
                <w:numId w:val="32"/>
              </w:numPr>
              <w:spacing w:before="0"/>
              <w:contextualSpacing w:val="0"/>
              <w:rPr>
                <w:sz w:val="16"/>
                <w:szCs w:val="16"/>
                <w:lang w:val="en-US"/>
              </w:rPr>
            </w:pPr>
            <w:r w:rsidRPr="00953F19">
              <w:rPr>
                <w:sz w:val="16"/>
                <w:szCs w:val="16"/>
                <w:lang w:val="en-US"/>
              </w:rPr>
              <w:t>If a UE receives a wake-up indication in a LP-WUS, consider the following alternatives</w:t>
            </w:r>
          </w:p>
          <w:p w14:paraId="709CE7C9" w14:textId="77777777" w:rsidR="00CB05F2" w:rsidRPr="00953F19" w:rsidRDefault="00CB05F2" w:rsidP="00605B0F">
            <w:pPr>
              <w:pStyle w:val="ListParagraph"/>
              <w:numPr>
                <w:ilvl w:val="1"/>
                <w:numId w:val="32"/>
              </w:numPr>
              <w:spacing w:before="0"/>
              <w:contextualSpacing w:val="0"/>
              <w:rPr>
                <w:sz w:val="16"/>
                <w:szCs w:val="16"/>
                <w:lang w:val="en-US"/>
              </w:rPr>
            </w:pPr>
            <w:r w:rsidRPr="00953F19">
              <w:rPr>
                <w:sz w:val="16"/>
                <w:szCs w:val="16"/>
                <w:lang w:val="en-US"/>
              </w:rPr>
              <w:t>Alt 1: it monitors the PO associated with the offset.</w:t>
            </w:r>
          </w:p>
          <w:p w14:paraId="4E74FADC" w14:textId="77777777" w:rsidR="00CB05F2" w:rsidRPr="00953F19" w:rsidRDefault="00CB05F2" w:rsidP="00605B0F">
            <w:pPr>
              <w:pStyle w:val="ListParagraph"/>
              <w:numPr>
                <w:ilvl w:val="1"/>
                <w:numId w:val="32"/>
              </w:numPr>
              <w:spacing w:before="0"/>
              <w:contextualSpacing w:val="0"/>
              <w:rPr>
                <w:sz w:val="16"/>
                <w:szCs w:val="16"/>
                <w:lang w:val="en-US"/>
              </w:rPr>
            </w:pPr>
            <w:r w:rsidRPr="00953F19">
              <w:rPr>
                <w:sz w:val="16"/>
                <w:szCs w:val="16"/>
                <w:lang w:val="en-US"/>
              </w:rPr>
              <w:t>Alt 2: it monitors the first PO after its reported wake-up delay.</w:t>
            </w:r>
          </w:p>
          <w:p w14:paraId="78C8B90A" w14:textId="77777777" w:rsidR="00CB05F2" w:rsidRPr="00953F19" w:rsidRDefault="00CB05F2" w:rsidP="00605B0F">
            <w:pPr>
              <w:pStyle w:val="ListParagraph"/>
              <w:numPr>
                <w:ilvl w:val="1"/>
                <w:numId w:val="32"/>
              </w:numPr>
              <w:spacing w:before="0"/>
              <w:contextualSpacing w:val="0"/>
              <w:rPr>
                <w:sz w:val="16"/>
                <w:szCs w:val="16"/>
              </w:rPr>
            </w:pPr>
            <w:r w:rsidRPr="00953F19">
              <w:rPr>
                <w:sz w:val="16"/>
                <w:szCs w:val="16"/>
              </w:rPr>
              <w:t>Other alternatives are not precluded</w:t>
            </w:r>
          </w:p>
          <w:p w14:paraId="218DFCA6" w14:textId="77777777" w:rsidR="00CB05F2" w:rsidRPr="00953F19" w:rsidRDefault="00CB05F2" w:rsidP="000D7238">
            <w:pPr>
              <w:rPr>
                <w:sz w:val="16"/>
                <w:szCs w:val="16"/>
              </w:rPr>
            </w:pPr>
            <w:r w:rsidRPr="00953F19">
              <w:rPr>
                <w:sz w:val="16"/>
                <w:szCs w:val="16"/>
              </w:rPr>
              <w:t>Note: The PO mentioned above refers to legacy PO configured for the UE.</w:t>
            </w:r>
          </w:p>
          <w:p w14:paraId="2BCE895C" w14:textId="77777777" w:rsidR="001854E3" w:rsidRPr="00953F19" w:rsidRDefault="001854E3" w:rsidP="001854E3">
            <w:pPr>
              <w:rPr>
                <w:b/>
                <w:bCs/>
                <w:sz w:val="16"/>
                <w:szCs w:val="16"/>
                <w:lang w:eastAsia="ko-KR" w:bidi="ar"/>
              </w:rPr>
            </w:pPr>
            <w:r w:rsidRPr="00953F19">
              <w:rPr>
                <w:rFonts w:hint="eastAsia"/>
                <w:b/>
                <w:bCs/>
                <w:sz w:val="16"/>
                <w:szCs w:val="16"/>
                <w:highlight w:val="green"/>
                <w:lang w:eastAsia="ko-KR" w:bidi="ar"/>
              </w:rPr>
              <w:t>A</w:t>
            </w:r>
            <w:r w:rsidRPr="00953F19">
              <w:rPr>
                <w:b/>
                <w:bCs/>
                <w:sz w:val="16"/>
                <w:szCs w:val="16"/>
                <w:highlight w:val="green"/>
                <w:lang w:eastAsia="ko-KR" w:bidi="ar"/>
              </w:rPr>
              <w:t>g</w:t>
            </w:r>
            <w:r w:rsidRPr="00953F19">
              <w:rPr>
                <w:rFonts w:hint="eastAsia"/>
                <w:b/>
                <w:bCs/>
                <w:sz w:val="16"/>
                <w:szCs w:val="16"/>
                <w:highlight w:val="green"/>
                <w:lang w:eastAsia="ko-KR" w:bidi="ar"/>
              </w:rPr>
              <w:t>reement</w:t>
            </w:r>
          </w:p>
          <w:p w14:paraId="2D784EF0" w14:textId="77777777" w:rsidR="001854E3" w:rsidRPr="00953F19" w:rsidRDefault="001854E3" w:rsidP="001854E3">
            <w:pPr>
              <w:rPr>
                <w:sz w:val="16"/>
                <w:szCs w:val="16"/>
              </w:rPr>
            </w:pPr>
            <w:r w:rsidRPr="00953F19">
              <w:rPr>
                <w:sz w:val="16"/>
                <w:szCs w:val="16"/>
              </w:rPr>
              <w:t>Confirm the following working assumption for iDRX: For each UE, the periodicity of LO is the same as its iDRX cycle.</w:t>
            </w:r>
          </w:p>
          <w:p w14:paraId="4D859D3F" w14:textId="77777777" w:rsidR="00415328" w:rsidRPr="0071312B" w:rsidRDefault="00415328" w:rsidP="00415328">
            <w:pPr>
              <w:rPr>
                <w:b/>
                <w:bCs/>
                <w:sz w:val="16"/>
                <w:szCs w:val="16"/>
                <w:lang w:eastAsia="ko-KR" w:bidi="ar"/>
              </w:rPr>
            </w:pPr>
            <w:r w:rsidRPr="0071312B">
              <w:rPr>
                <w:rFonts w:hint="eastAsia"/>
                <w:b/>
                <w:bCs/>
                <w:sz w:val="16"/>
                <w:szCs w:val="16"/>
                <w:highlight w:val="green"/>
                <w:lang w:eastAsia="ko-KR" w:bidi="ar"/>
              </w:rPr>
              <w:t>A</w:t>
            </w:r>
            <w:r w:rsidRPr="0071312B">
              <w:rPr>
                <w:b/>
                <w:bCs/>
                <w:sz w:val="16"/>
                <w:szCs w:val="16"/>
                <w:highlight w:val="green"/>
                <w:lang w:eastAsia="ko-KR" w:bidi="ar"/>
              </w:rPr>
              <w:t>g</w:t>
            </w:r>
            <w:r w:rsidRPr="0071312B">
              <w:rPr>
                <w:rFonts w:hint="eastAsia"/>
                <w:b/>
                <w:bCs/>
                <w:sz w:val="16"/>
                <w:szCs w:val="16"/>
                <w:highlight w:val="green"/>
                <w:lang w:eastAsia="ko-KR" w:bidi="ar"/>
              </w:rPr>
              <w:t>reement</w:t>
            </w:r>
          </w:p>
          <w:p w14:paraId="19EE584D" w14:textId="77777777" w:rsidR="00415328" w:rsidRPr="0071312B" w:rsidRDefault="00415328" w:rsidP="00415328">
            <w:pPr>
              <w:rPr>
                <w:sz w:val="16"/>
                <w:szCs w:val="16"/>
              </w:rPr>
            </w:pPr>
            <w:r w:rsidRPr="0071312B">
              <w:rPr>
                <w:sz w:val="16"/>
                <w:szCs w:val="16"/>
              </w:rPr>
              <w:t>For the offset value(s) between an LO and a reference PO/PF, consider the following options:</w:t>
            </w:r>
          </w:p>
          <w:p w14:paraId="67BE305A" w14:textId="77777777" w:rsidR="00415328" w:rsidRPr="0071312B" w:rsidRDefault="00415328" w:rsidP="00415328">
            <w:pPr>
              <w:pStyle w:val="ListParagraph"/>
              <w:numPr>
                <w:ilvl w:val="0"/>
                <w:numId w:val="36"/>
              </w:numPr>
              <w:spacing w:before="0"/>
              <w:contextualSpacing w:val="0"/>
              <w:rPr>
                <w:sz w:val="16"/>
                <w:szCs w:val="16"/>
                <w:lang w:val="en-US"/>
              </w:rPr>
            </w:pPr>
            <w:r w:rsidRPr="0071312B">
              <w:rPr>
                <w:sz w:val="16"/>
                <w:szCs w:val="16"/>
                <w:lang w:val="en-US"/>
              </w:rPr>
              <w:t>Definition: The gap between an LO and a PO is considered to be no less than the wake-up delay a UE supports if the gap between the end of the last LP-WUS MO the UE monitors in the LO and the start of the PO is no less than the wake-up delay.</w:t>
            </w:r>
          </w:p>
          <w:p w14:paraId="0651D73F" w14:textId="77777777" w:rsidR="00415328" w:rsidRPr="0071312B" w:rsidRDefault="00415328" w:rsidP="00415328">
            <w:pPr>
              <w:pStyle w:val="ListParagraph"/>
              <w:numPr>
                <w:ilvl w:val="0"/>
                <w:numId w:val="36"/>
              </w:numPr>
              <w:spacing w:before="0"/>
              <w:contextualSpacing w:val="0"/>
              <w:rPr>
                <w:sz w:val="16"/>
                <w:szCs w:val="16"/>
                <w:lang w:val="en-US"/>
              </w:rPr>
            </w:pPr>
            <w:r w:rsidRPr="0071312B">
              <w:rPr>
                <w:sz w:val="16"/>
                <w:szCs w:val="16"/>
                <w:lang w:val="en-US"/>
              </w:rPr>
              <w:t>Option 1: gNB configures a single offset value.</w:t>
            </w:r>
          </w:p>
          <w:p w14:paraId="0CBB4A9B" w14:textId="77777777" w:rsidR="00415328" w:rsidRPr="0071312B" w:rsidRDefault="00415328" w:rsidP="00415328">
            <w:pPr>
              <w:pStyle w:val="ListParagraph"/>
              <w:numPr>
                <w:ilvl w:val="1"/>
                <w:numId w:val="36"/>
              </w:numPr>
              <w:spacing w:before="0"/>
              <w:contextualSpacing w:val="0"/>
              <w:rPr>
                <w:sz w:val="16"/>
                <w:szCs w:val="16"/>
                <w:lang w:val="en-US"/>
              </w:rPr>
            </w:pPr>
            <w:r w:rsidRPr="0071312B">
              <w:rPr>
                <w:sz w:val="16"/>
                <w:szCs w:val="16"/>
                <w:lang w:val="en-US"/>
              </w:rPr>
              <w:t>If the gap between an LO and the PO</w:t>
            </w:r>
            <w:r w:rsidRPr="0071312B">
              <w:rPr>
                <w:rFonts w:hint="eastAsia"/>
                <w:sz w:val="16"/>
                <w:szCs w:val="16"/>
                <w:lang w:val="en-US"/>
              </w:rPr>
              <w:t xml:space="preserve"> </w:t>
            </w:r>
            <w:r w:rsidRPr="0071312B">
              <w:rPr>
                <w:sz w:val="16"/>
                <w:szCs w:val="16"/>
                <w:lang w:val="en-US"/>
              </w:rPr>
              <w:t>associated with the offset</w:t>
            </w:r>
            <w:r w:rsidRPr="0071312B">
              <w:rPr>
                <w:rFonts w:hint="eastAsia"/>
                <w:sz w:val="16"/>
                <w:szCs w:val="16"/>
                <w:lang w:val="en-US"/>
              </w:rPr>
              <w:t xml:space="preserve"> </w:t>
            </w:r>
            <w:r w:rsidRPr="0071312B">
              <w:rPr>
                <w:sz w:val="16"/>
                <w:szCs w:val="16"/>
                <w:lang w:val="en-US"/>
              </w:rPr>
              <w:t>is no less than the wake-up delay a UE supports, the UE monitors the PO associated with the offset after receiving a wake-up indication in a LP-WUS.</w:t>
            </w:r>
          </w:p>
          <w:p w14:paraId="0829D110" w14:textId="77777777" w:rsidR="00415328" w:rsidRPr="0071312B" w:rsidRDefault="00415328" w:rsidP="00415328">
            <w:pPr>
              <w:pStyle w:val="ListParagraph"/>
              <w:numPr>
                <w:ilvl w:val="1"/>
                <w:numId w:val="36"/>
              </w:numPr>
              <w:spacing w:before="0"/>
              <w:contextualSpacing w:val="0"/>
              <w:rPr>
                <w:sz w:val="16"/>
                <w:szCs w:val="16"/>
              </w:rPr>
            </w:pPr>
            <w:r w:rsidRPr="0071312B">
              <w:rPr>
                <w:sz w:val="16"/>
                <w:szCs w:val="16"/>
              </w:rPr>
              <w:t>Otherwise,</w:t>
            </w:r>
          </w:p>
          <w:p w14:paraId="4746017E" w14:textId="77777777" w:rsidR="00415328" w:rsidRPr="0071312B" w:rsidRDefault="00415328" w:rsidP="00415328">
            <w:pPr>
              <w:pStyle w:val="ListParagraph"/>
              <w:numPr>
                <w:ilvl w:val="2"/>
                <w:numId w:val="36"/>
              </w:numPr>
              <w:spacing w:before="0"/>
              <w:contextualSpacing w:val="0"/>
              <w:rPr>
                <w:sz w:val="16"/>
                <w:szCs w:val="16"/>
                <w:lang w:val="en-US"/>
              </w:rPr>
            </w:pPr>
            <w:r w:rsidRPr="0071312B">
              <w:rPr>
                <w:sz w:val="16"/>
                <w:szCs w:val="16"/>
                <w:lang w:val="en-US"/>
              </w:rPr>
              <w:t>Option 1-1: the UE follows the legacy paging monitoring procedure.</w:t>
            </w:r>
          </w:p>
          <w:p w14:paraId="63B41ED4" w14:textId="77777777" w:rsidR="00415328" w:rsidRPr="0071312B" w:rsidRDefault="00415328" w:rsidP="00415328">
            <w:pPr>
              <w:pStyle w:val="ListParagraph"/>
              <w:numPr>
                <w:ilvl w:val="2"/>
                <w:numId w:val="36"/>
              </w:numPr>
              <w:spacing w:before="0"/>
              <w:contextualSpacing w:val="0"/>
              <w:rPr>
                <w:sz w:val="16"/>
                <w:szCs w:val="16"/>
                <w:lang w:val="en-US"/>
              </w:rPr>
            </w:pPr>
            <w:r w:rsidRPr="0071312B">
              <w:rPr>
                <w:sz w:val="16"/>
                <w:szCs w:val="16"/>
                <w:lang w:val="en-US"/>
              </w:rPr>
              <w:t>Option 1-2: the UE monitors LP-WUS. If it receives a wake-up indication in a LP-WUS, it monitors the first PO after its reported wake-up delay.</w:t>
            </w:r>
          </w:p>
          <w:p w14:paraId="100FA5FA" w14:textId="77777777" w:rsidR="00415328" w:rsidRPr="0071312B" w:rsidRDefault="00415328" w:rsidP="00415328">
            <w:pPr>
              <w:pStyle w:val="ListParagraph"/>
              <w:numPr>
                <w:ilvl w:val="0"/>
                <w:numId w:val="36"/>
              </w:numPr>
              <w:spacing w:before="0"/>
              <w:contextualSpacing w:val="0"/>
              <w:rPr>
                <w:sz w:val="16"/>
                <w:szCs w:val="16"/>
                <w:lang w:val="en-US"/>
              </w:rPr>
            </w:pPr>
            <w:r w:rsidRPr="0071312B">
              <w:rPr>
                <w:sz w:val="16"/>
                <w:szCs w:val="16"/>
                <w:lang w:val="en-US"/>
              </w:rPr>
              <w:t>Option 2: gNB configures one or multiple offset values.</w:t>
            </w:r>
          </w:p>
          <w:p w14:paraId="435F1E12" w14:textId="77777777" w:rsidR="00415328" w:rsidRPr="0071312B" w:rsidRDefault="00415328" w:rsidP="00415328">
            <w:pPr>
              <w:pStyle w:val="ListParagraph"/>
              <w:numPr>
                <w:ilvl w:val="1"/>
                <w:numId w:val="36"/>
              </w:numPr>
              <w:spacing w:before="0"/>
              <w:contextualSpacing w:val="0"/>
              <w:rPr>
                <w:sz w:val="16"/>
                <w:szCs w:val="16"/>
                <w:lang w:val="en-US"/>
              </w:rPr>
            </w:pPr>
            <w:r w:rsidRPr="0071312B">
              <w:rPr>
                <w:sz w:val="16"/>
                <w:szCs w:val="16"/>
                <w:lang w:val="en-US"/>
              </w:rPr>
              <w:t>For the same PO, each offset corresponds to a LO.</w:t>
            </w:r>
          </w:p>
          <w:p w14:paraId="33115F7F" w14:textId="77777777" w:rsidR="00415328" w:rsidRPr="0071312B" w:rsidRDefault="00415328" w:rsidP="00415328">
            <w:pPr>
              <w:pStyle w:val="ListParagraph"/>
              <w:numPr>
                <w:ilvl w:val="2"/>
                <w:numId w:val="36"/>
              </w:numPr>
              <w:spacing w:before="0"/>
              <w:contextualSpacing w:val="0"/>
              <w:rPr>
                <w:sz w:val="16"/>
                <w:szCs w:val="16"/>
                <w:lang w:val="en-US"/>
              </w:rPr>
            </w:pPr>
            <w:r w:rsidRPr="0071312B">
              <w:rPr>
                <w:sz w:val="16"/>
                <w:szCs w:val="16"/>
                <w:lang w:val="en-US"/>
              </w:rPr>
              <w:t>This does not preclude the possibility that the same LO may correspond to different POs with different offset values.</w:t>
            </w:r>
          </w:p>
          <w:p w14:paraId="3C896580" w14:textId="77777777" w:rsidR="00415328" w:rsidRPr="0071312B" w:rsidRDefault="00415328" w:rsidP="00415328">
            <w:pPr>
              <w:pStyle w:val="ListParagraph"/>
              <w:numPr>
                <w:ilvl w:val="1"/>
                <w:numId w:val="36"/>
              </w:numPr>
              <w:spacing w:before="0"/>
              <w:contextualSpacing w:val="0"/>
              <w:rPr>
                <w:sz w:val="16"/>
                <w:szCs w:val="16"/>
                <w:lang w:val="en-US"/>
              </w:rPr>
            </w:pPr>
            <w:r w:rsidRPr="0071312B">
              <w:rPr>
                <w:sz w:val="16"/>
                <w:szCs w:val="16"/>
                <w:lang w:val="en-US"/>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E07BB95" w14:textId="77777777" w:rsidR="00415328" w:rsidRPr="0071312B" w:rsidRDefault="00415328" w:rsidP="00415328">
            <w:pPr>
              <w:pStyle w:val="ListParagraph"/>
              <w:numPr>
                <w:ilvl w:val="2"/>
                <w:numId w:val="36"/>
              </w:numPr>
              <w:spacing w:before="0"/>
              <w:contextualSpacing w:val="0"/>
              <w:rPr>
                <w:sz w:val="16"/>
                <w:szCs w:val="16"/>
                <w:lang w:val="en-US"/>
              </w:rPr>
            </w:pPr>
            <w:r w:rsidRPr="0071312B">
              <w:rPr>
                <w:sz w:val="16"/>
                <w:szCs w:val="16"/>
                <w:lang w:val="en-US"/>
              </w:rPr>
              <w:t>This implies that the gNB needs to configure at least one offset value that is no less than the largest wake-up delay supported by the UEs.</w:t>
            </w:r>
          </w:p>
          <w:p w14:paraId="09B44C67" w14:textId="77777777" w:rsidR="00415328" w:rsidRPr="0071312B" w:rsidRDefault="00415328" w:rsidP="00415328">
            <w:pPr>
              <w:pStyle w:val="ListParagraph"/>
              <w:numPr>
                <w:ilvl w:val="2"/>
                <w:numId w:val="36"/>
              </w:numPr>
              <w:spacing w:before="0"/>
              <w:contextualSpacing w:val="0"/>
              <w:rPr>
                <w:sz w:val="16"/>
                <w:szCs w:val="16"/>
                <w:lang w:val="en-US"/>
              </w:rPr>
            </w:pPr>
            <w:r w:rsidRPr="0071312B">
              <w:rPr>
                <w:sz w:val="16"/>
                <w:szCs w:val="16"/>
                <w:lang w:val="en-US"/>
              </w:rPr>
              <w:t>FFS exactly how to choose the offset</w:t>
            </w:r>
          </w:p>
          <w:p w14:paraId="64E3B5E6" w14:textId="77777777" w:rsidR="00415328" w:rsidRPr="0071312B" w:rsidRDefault="00415328" w:rsidP="00415328">
            <w:pPr>
              <w:pStyle w:val="ListParagraph"/>
              <w:numPr>
                <w:ilvl w:val="1"/>
                <w:numId w:val="36"/>
              </w:numPr>
              <w:spacing w:before="0"/>
              <w:contextualSpacing w:val="0"/>
              <w:rPr>
                <w:sz w:val="16"/>
                <w:szCs w:val="16"/>
              </w:rPr>
            </w:pPr>
            <w:r w:rsidRPr="0071312B">
              <w:rPr>
                <w:sz w:val="16"/>
                <w:szCs w:val="16"/>
              </w:rPr>
              <w:t>Option 2B:</w:t>
            </w:r>
          </w:p>
          <w:p w14:paraId="0EC63863" w14:textId="77777777" w:rsidR="00415328" w:rsidRPr="0071312B" w:rsidRDefault="00415328" w:rsidP="00415328">
            <w:pPr>
              <w:pStyle w:val="ListParagraph"/>
              <w:numPr>
                <w:ilvl w:val="2"/>
                <w:numId w:val="36"/>
              </w:numPr>
              <w:spacing w:before="0"/>
              <w:contextualSpacing w:val="0"/>
              <w:rPr>
                <w:sz w:val="16"/>
                <w:szCs w:val="16"/>
                <w:lang w:val="en-US"/>
              </w:rPr>
            </w:pPr>
            <w:r w:rsidRPr="0071312B">
              <w:rPr>
                <w:sz w:val="16"/>
                <w:szCs w:val="16"/>
                <w:lang w:val="en-US"/>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56DDCCB" w14:textId="77777777" w:rsidR="00415328" w:rsidRPr="0071312B" w:rsidRDefault="00415328" w:rsidP="00415328">
            <w:pPr>
              <w:pStyle w:val="ListParagraph"/>
              <w:numPr>
                <w:ilvl w:val="3"/>
                <w:numId w:val="36"/>
              </w:numPr>
              <w:spacing w:before="0"/>
              <w:contextualSpacing w:val="0"/>
              <w:rPr>
                <w:sz w:val="16"/>
                <w:szCs w:val="16"/>
                <w:lang w:val="en-US"/>
              </w:rPr>
            </w:pPr>
            <w:r w:rsidRPr="0071312B">
              <w:rPr>
                <w:sz w:val="16"/>
                <w:szCs w:val="16"/>
                <w:lang w:val="en-US"/>
              </w:rPr>
              <w:t>FFS exactly how to choose the offset</w:t>
            </w:r>
          </w:p>
          <w:p w14:paraId="42BC45BE" w14:textId="77777777" w:rsidR="00415328" w:rsidRPr="0071312B" w:rsidRDefault="00415328" w:rsidP="00415328">
            <w:pPr>
              <w:pStyle w:val="ListParagraph"/>
              <w:numPr>
                <w:ilvl w:val="2"/>
                <w:numId w:val="36"/>
              </w:numPr>
              <w:spacing w:before="0"/>
              <w:contextualSpacing w:val="0"/>
              <w:rPr>
                <w:sz w:val="16"/>
                <w:szCs w:val="16"/>
              </w:rPr>
            </w:pPr>
            <w:r w:rsidRPr="0071312B">
              <w:rPr>
                <w:sz w:val="16"/>
                <w:szCs w:val="16"/>
              </w:rPr>
              <w:t>Otherwise,</w:t>
            </w:r>
          </w:p>
          <w:p w14:paraId="4BCC5660" w14:textId="77777777" w:rsidR="00415328" w:rsidRPr="0071312B" w:rsidRDefault="00415328" w:rsidP="00415328">
            <w:pPr>
              <w:pStyle w:val="ListParagraph"/>
              <w:numPr>
                <w:ilvl w:val="3"/>
                <w:numId w:val="36"/>
              </w:numPr>
              <w:spacing w:before="0"/>
              <w:contextualSpacing w:val="0"/>
              <w:rPr>
                <w:sz w:val="16"/>
                <w:szCs w:val="16"/>
                <w:lang w:val="en-US"/>
              </w:rPr>
            </w:pPr>
            <w:r w:rsidRPr="0071312B">
              <w:rPr>
                <w:sz w:val="16"/>
                <w:szCs w:val="16"/>
                <w:lang w:val="en-US"/>
              </w:rPr>
              <w:t>Option 2B-1: the UE follows the legacy paging monitoring procedure.</w:t>
            </w:r>
          </w:p>
          <w:p w14:paraId="791A7E3C" w14:textId="77777777" w:rsidR="00415328" w:rsidRPr="0071312B" w:rsidRDefault="00415328" w:rsidP="00415328">
            <w:pPr>
              <w:pStyle w:val="ListParagraph"/>
              <w:numPr>
                <w:ilvl w:val="3"/>
                <w:numId w:val="36"/>
              </w:numPr>
              <w:spacing w:before="0"/>
              <w:contextualSpacing w:val="0"/>
              <w:rPr>
                <w:sz w:val="16"/>
                <w:szCs w:val="16"/>
                <w:lang w:val="en-US"/>
              </w:rPr>
            </w:pPr>
            <w:r w:rsidRPr="0071312B">
              <w:rPr>
                <w:sz w:val="16"/>
                <w:szCs w:val="16"/>
                <w:lang w:val="en-US"/>
              </w:rPr>
              <w:t>Option 2B-2: the UE monitors LP-WUS. If it receives a wake-up indication in a LP-WUS, it monitors the first PO after its reported wake-up delay.</w:t>
            </w:r>
          </w:p>
          <w:p w14:paraId="0869AA14" w14:textId="77777777" w:rsidR="00415328" w:rsidRPr="0071312B" w:rsidRDefault="00415328" w:rsidP="00415328">
            <w:pPr>
              <w:pStyle w:val="ListParagraph"/>
              <w:numPr>
                <w:ilvl w:val="4"/>
                <w:numId w:val="36"/>
              </w:numPr>
              <w:spacing w:before="0"/>
              <w:contextualSpacing w:val="0"/>
              <w:rPr>
                <w:sz w:val="16"/>
                <w:szCs w:val="16"/>
                <w:lang w:val="en-US"/>
              </w:rPr>
            </w:pPr>
            <w:r w:rsidRPr="0071312B">
              <w:rPr>
                <w:sz w:val="16"/>
                <w:szCs w:val="16"/>
                <w:lang w:val="en-US"/>
              </w:rPr>
              <w:t>FFS exactly how to choose the offset</w:t>
            </w:r>
          </w:p>
          <w:p w14:paraId="58AE727E" w14:textId="77777777" w:rsidR="00415328" w:rsidRPr="0071312B" w:rsidRDefault="00415328" w:rsidP="00415328">
            <w:pPr>
              <w:pStyle w:val="ListParagraph"/>
              <w:numPr>
                <w:ilvl w:val="1"/>
                <w:numId w:val="36"/>
              </w:numPr>
              <w:spacing w:before="0"/>
              <w:contextualSpacing w:val="0"/>
              <w:rPr>
                <w:sz w:val="16"/>
                <w:szCs w:val="16"/>
                <w:lang w:val="en-US"/>
              </w:rPr>
            </w:pPr>
            <w:r w:rsidRPr="0071312B">
              <w:rPr>
                <w:sz w:val="16"/>
                <w:szCs w:val="16"/>
                <w:lang w:val="en-US"/>
              </w:rPr>
              <w:t>FFS the UE shall monitor the LO associated with additional offset(s)</w:t>
            </w:r>
          </w:p>
          <w:p w14:paraId="376B3293" w14:textId="77777777" w:rsidR="00415328" w:rsidRPr="0071312B" w:rsidRDefault="00415328" w:rsidP="00415328">
            <w:pPr>
              <w:tabs>
                <w:tab w:val="left" w:pos="1440"/>
              </w:tabs>
              <w:rPr>
                <w:sz w:val="16"/>
                <w:szCs w:val="16"/>
              </w:rPr>
            </w:pPr>
            <w:r w:rsidRPr="0071312B">
              <w:rPr>
                <w:sz w:val="16"/>
                <w:szCs w:val="16"/>
              </w:rPr>
              <w:t>Note: The PO mentioned above refers to legacy PO configured for the UE.</w:t>
            </w:r>
          </w:p>
          <w:p w14:paraId="26801356" w14:textId="77777777" w:rsidR="00415328" w:rsidRPr="0071312B" w:rsidRDefault="00415328" w:rsidP="00415328">
            <w:pPr>
              <w:rPr>
                <w:b/>
                <w:bCs/>
                <w:sz w:val="16"/>
                <w:szCs w:val="16"/>
                <w:lang w:eastAsia="ko-KR" w:bidi="ar"/>
              </w:rPr>
            </w:pPr>
            <w:r w:rsidRPr="0071312B">
              <w:rPr>
                <w:rFonts w:hint="eastAsia"/>
                <w:b/>
                <w:bCs/>
                <w:sz w:val="16"/>
                <w:szCs w:val="16"/>
                <w:highlight w:val="green"/>
                <w:lang w:eastAsia="ko-KR" w:bidi="ar"/>
              </w:rPr>
              <w:t>A</w:t>
            </w:r>
            <w:r w:rsidRPr="0071312B">
              <w:rPr>
                <w:b/>
                <w:bCs/>
                <w:sz w:val="16"/>
                <w:szCs w:val="16"/>
                <w:highlight w:val="green"/>
                <w:lang w:eastAsia="ko-KR" w:bidi="ar"/>
              </w:rPr>
              <w:t>g</w:t>
            </w:r>
            <w:r w:rsidRPr="0071312B">
              <w:rPr>
                <w:rFonts w:hint="eastAsia"/>
                <w:b/>
                <w:bCs/>
                <w:sz w:val="16"/>
                <w:szCs w:val="16"/>
                <w:highlight w:val="green"/>
                <w:lang w:eastAsia="ko-KR" w:bidi="ar"/>
              </w:rPr>
              <w:t>reement</w:t>
            </w:r>
          </w:p>
          <w:p w14:paraId="1A728D3B" w14:textId="77777777" w:rsidR="00415328" w:rsidRPr="0071312B" w:rsidRDefault="00415328" w:rsidP="00415328">
            <w:pPr>
              <w:rPr>
                <w:sz w:val="16"/>
                <w:szCs w:val="16"/>
              </w:rPr>
            </w:pPr>
            <w:r w:rsidRPr="0071312B">
              <w:rPr>
                <w:sz w:val="16"/>
                <w:szCs w:val="16"/>
              </w:rPr>
              <w:t>Support 3 candidate values for the wake-up delay capability a UE reports, two values for ultra-deep sleep state and one value for deep sleep state.</w:t>
            </w:r>
          </w:p>
          <w:p w14:paraId="37A0D2BF" w14:textId="77777777" w:rsidR="00415328" w:rsidRPr="0071312B" w:rsidRDefault="00415328" w:rsidP="00415328">
            <w:pPr>
              <w:pStyle w:val="BodyText"/>
              <w:numPr>
                <w:ilvl w:val="0"/>
                <w:numId w:val="38"/>
              </w:numPr>
              <w:spacing w:before="0" w:after="0"/>
              <w:jc w:val="both"/>
              <w:rPr>
                <w:sz w:val="16"/>
                <w:szCs w:val="16"/>
              </w:rPr>
            </w:pPr>
            <w:r w:rsidRPr="0071312B">
              <w:rPr>
                <w:sz w:val="16"/>
                <w:szCs w:val="16"/>
              </w:rPr>
              <w:t>FFS the values</w:t>
            </w:r>
          </w:p>
          <w:p w14:paraId="2C434583" w14:textId="2FC1B9B6" w:rsidR="001854E3" w:rsidRDefault="00415328" w:rsidP="00415328">
            <w:pPr>
              <w:rPr>
                <w:sz w:val="16"/>
                <w:szCs w:val="16"/>
              </w:rPr>
            </w:pPr>
            <w:r w:rsidRPr="0071312B">
              <w:rPr>
                <w:sz w:val="16"/>
                <w:szCs w:val="16"/>
              </w:rPr>
              <w:t>Note: Ultra-deep sleep state and deep sleep state are mentioned above solely for the purpose of RAN1 discussions and it is not intended to be captured in specifications from RAN1 perspective</w:t>
            </w:r>
          </w:p>
          <w:p w14:paraId="43BBBE26" w14:textId="34CCB81A" w:rsidR="001854E3" w:rsidRPr="000D7238" w:rsidRDefault="001854E3" w:rsidP="000D7238">
            <w:pPr>
              <w:rPr>
                <w:sz w:val="16"/>
                <w:szCs w:val="16"/>
              </w:rPr>
            </w:pPr>
          </w:p>
        </w:tc>
      </w:tr>
    </w:tbl>
    <w:p w14:paraId="562A2434" w14:textId="77777777" w:rsidR="00300381" w:rsidRDefault="00300381" w:rsidP="0090213A">
      <w:pPr>
        <w:spacing w:before="0"/>
        <w:rPr>
          <w:lang w:val="en-US"/>
        </w:rPr>
      </w:pPr>
    </w:p>
    <w:p w14:paraId="0FEC502F" w14:textId="792FEC9E" w:rsidR="00B31736" w:rsidRPr="00473DA8" w:rsidRDefault="00B87633" w:rsidP="0053787D">
      <w:pPr>
        <w:spacing w:before="0"/>
        <w:rPr>
          <w:lang w:val="en-US"/>
        </w:rPr>
      </w:pPr>
      <w:r w:rsidRPr="00473DA8">
        <w:rPr>
          <w:lang w:val="en-US"/>
        </w:rPr>
        <w:t xml:space="preserve">We do not </w:t>
      </w:r>
      <w:r w:rsidR="007778B6" w:rsidRPr="00473DA8">
        <w:rPr>
          <w:lang w:val="en-US"/>
        </w:rPr>
        <w:t>support</w:t>
      </w:r>
      <w:r w:rsidRPr="00473DA8">
        <w:rPr>
          <w:lang w:val="en-US"/>
        </w:rPr>
        <w:t xml:space="preserve"> </w:t>
      </w:r>
      <w:r w:rsidR="0015461F" w:rsidRPr="00473DA8">
        <w:rPr>
          <w:lang w:val="en-US"/>
        </w:rPr>
        <w:t>‘</w:t>
      </w:r>
      <w:r w:rsidRPr="00473DA8">
        <w:rPr>
          <w:lang w:val="en-US"/>
        </w:rPr>
        <w:t>the UE follows the legacy paging monitoring procedure.</w:t>
      </w:r>
      <w:r w:rsidR="0015461F" w:rsidRPr="00473DA8">
        <w:rPr>
          <w:lang w:val="en-US"/>
        </w:rPr>
        <w:t>’</w:t>
      </w:r>
      <w:r w:rsidR="000A21D3" w:rsidRPr="00473DA8">
        <w:rPr>
          <w:lang w:val="en-US"/>
        </w:rPr>
        <w:t xml:space="preserve"> </w:t>
      </w:r>
      <w:r w:rsidR="00E2450C" w:rsidRPr="00473DA8">
        <w:rPr>
          <w:lang w:val="en-US"/>
        </w:rPr>
        <w:t>We understand it is a simple solution, however,</w:t>
      </w:r>
      <w:r w:rsidR="000A21D3" w:rsidRPr="00473DA8">
        <w:rPr>
          <w:lang w:val="en-US"/>
        </w:rPr>
        <w:t xml:space="preserve"> if </w:t>
      </w:r>
      <w:r w:rsidR="009A702B">
        <w:rPr>
          <w:lang w:val="en-US"/>
        </w:rPr>
        <w:t xml:space="preserve">the largest </w:t>
      </w:r>
      <w:r w:rsidR="00B31736" w:rsidRPr="00473DA8">
        <w:rPr>
          <w:lang w:val="en-US"/>
        </w:rPr>
        <w:t>wake-up time</w:t>
      </w:r>
      <w:r w:rsidR="009A702B">
        <w:rPr>
          <w:lang w:val="en-US"/>
        </w:rPr>
        <w:t xml:space="preserve"> capability</w:t>
      </w:r>
      <w:r w:rsidR="00B31736" w:rsidRPr="00473DA8">
        <w:rPr>
          <w:lang w:val="en-US"/>
        </w:rPr>
        <w:t xml:space="preserve"> is smaller than default iDRX cycle, network should have no issues to accommodate UEs</w:t>
      </w:r>
      <w:r w:rsidR="00E2450C" w:rsidRPr="00473DA8">
        <w:rPr>
          <w:lang w:val="en-US"/>
        </w:rPr>
        <w:t xml:space="preserve"> of all </w:t>
      </w:r>
      <w:r w:rsidR="00473DA8" w:rsidRPr="00473DA8">
        <w:rPr>
          <w:lang w:val="en-US"/>
        </w:rPr>
        <w:t>capabilities</w:t>
      </w:r>
      <w:r w:rsidR="00B31736" w:rsidRPr="00473DA8">
        <w:rPr>
          <w:lang w:val="en-US"/>
        </w:rPr>
        <w:t xml:space="preserve">. </w:t>
      </w:r>
      <w:r w:rsidR="00875C9E">
        <w:rPr>
          <w:lang w:val="en-US"/>
        </w:rPr>
        <w:t>Noting here that t</w:t>
      </w:r>
      <w:r w:rsidR="0058698C" w:rsidRPr="00473DA8">
        <w:rPr>
          <w:lang w:val="en-US"/>
        </w:rPr>
        <w:t xml:space="preserve">he </w:t>
      </w:r>
      <w:r w:rsidR="0041501C" w:rsidRPr="00473DA8">
        <w:rPr>
          <w:lang w:val="en-US"/>
        </w:rPr>
        <w:t>wake-up latency</w:t>
      </w:r>
      <w:r w:rsidR="00875C9E">
        <w:rPr>
          <w:lang w:val="en-US"/>
        </w:rPr>
        <w:t xml:space="preserve"> </w:t>
      </w:r>
      <w:r w:rsidR="00AB5060" w:rsidRPr="00473DA8">
        <w:rPr>
          <w:lang w:val="en-US"/>
        </w:rPr>
        <w:t>is given by</w:t>
      </w:r>
      <w:r w:rsidR="00875C9E">
        <w:rPr>
          <w:lang w:val="en-US"/>
        </w:rPr>
        <w:t xml:space="preserve"> </w:t>
      </w:r>
      <w:r w:rsidR="00C04750">
        <w:rPr>
          <w:lang w:val="en-US"/>
        </w:rPr>
        <w:t>the g</w:t>
      </w:r>
      <w:r w:rsidR="00875C9E">
        <w:rPr>
          <w:lang w:val="en-US"/>
        </w:rPr>
        <w:t>NB</w:t>
      </w:r>
      <w:r w:rsidR="00C04750">
        <w:rPr>
          <w:lang w:val="en-US"/>
        </w:rPr>
        <w:t>-</w:t>
      </w:r>
      <w:r w:rsidR="00875C9E">
        <w:rPr>
          <w:lang w:val="en-US"/>
        </w:rPr>
        <w:t>s</w:t>
      </w:r>
      <w:r w:rsidR="00C04750">
        <w:rPr>
          <w:lang w:val="en-US"/>
        </w:rPr>
        <w:t>e</w:t>
      </w:r>
      <w:r w:rsidR="00875C9E">
        <w:rPr>
          <w:lang w:val="en-US"/>
        </w:rPr>
        <w:t>lect</w:t>
      </w:r>
      <w:r w:rsidR="00C04750">
        <w:rPr>
          <w:lang w:val="en-US"/>
        </w:rPr>
        <w:t>ed periodicity of</w:t>
      </w:r>
      <w:r w:rsidR="00AB5060" w:rsidRPr="00473DA8">
        <w:rPr>
          <w:lang w:val="en-US"/>
        </w:rPr>
        <w:t xml:space="preserve"> the iDRX </w:t>
      </w:r>
      <w:r w:rsidR="00473DA8" w:rsidRPr="00473DA8">
        <w:rPr>
          <w:lang w:val="en-US"/>
        </w:rPr>
        <w:t xml:space="preserve">default paging cycle. </w:t>
      </w:r>
    </w:p>
    <w:p w14:paraId="738A6849" w14:textId="45D82E10" w:rsidR="00DF2F27" w:rsidRPr="00473DA8" w:rsidRDefault="00DF2F27" w:rsidP="00A76768">
      <w:pPr>
        <w:spacing w:before="0" w:after="0"/>
        <w:rPr>
          <w:i/>
          <w:iCs/>
          <w:lang w:val="en-US"/>
        </w:rPr>
      </w:pPr>
      <w:r w:rsidRPr="00473DA8">
        <w:rPr>
          <w:b/>
          <w:bCs/>
          <w:i/>
          <w:iCs/>
          <w:lang w:val="en-US"/>
        </w:rPr>
        <w:t>Proposal</w:t>
      </w:r>
      <w:r w:rsidR="00A76768" w:rsidRPr="00473DA8">
        <w:rPr>
          <w:b/>
          <w:bCs/>
          <w:i/>
          <w:iCs/>
          <w:lang w:val="en-US"/>
        </w:rPr>
        <w:t>-</w:t>
      </w:r>
      <w:r w:rsidR="009A702B">
        <w:rPr>
          <w:b/>
          <w:bCs/>
          <w:i/>
          <w:iCs/>
          <w:lang w:val="en-US"/>
        </w:rPr>
        <w:t>4</w:t>
      </w:r>
      <w:r w:rsidRPr="00473DA8">
        <w:rPr>
          <w:b/>
          <w:bCs/>
          <w:i/>
          <w:iCs/>
          <w:lang w:val="en-US"/>
        </w:rPr>
        <w:t>:</w:t>
      </w:r>
      <w:r w:rsidRPr="00473DA8">
        <w:rPr>
          <w:i/>
          <w:iCs/>
          <w:lang w:val="en-US"/>
        </w:rPr>
        <w:t xml:space="preserve"> </w:t>
      </w:r>
      <w:r w:rsidR="007C779F" w:rsidRPr="00473DA8">
        <w:rPr>
          <w:i/>
          <w:iCs/>
          <w:lang w:val="en-US"/>
        </w:rPr>
        <w:t>Option 1-1</w:t>
      </w:r>
      <w:r w:rsidR="00A76768" w:rsidRPr="00473DA8">
        <w:rPr>
          <w:i/>
          <w:iCs/>
          <w:lang w:val="en-US"/>
        </w:rPr>
        <w:t xml:space="preserve"> is acceptable to us, if it is updated as the following</w:t>
      </w:r>
      <w:r w:rsidR="005B764B">
        <w:rPr>
          <w:i/>
          <w:iCs/>
          <w:lang w:val="en-US"/>
        </w:rPr>
        <w:t>:</w:t>
      </w:r>
      <w:r w:rsidR="00A76768" w:rsidRPr="00473DA8">
        <w:rPr>
          <w:i/>
          <w:iCs/>
          <w:lang w:val="en-US"/>
        </w:rPr>
        <w:t xml:space="preserve"> </w:t>
      </w:r>
    </w:p>
    <w:p w14:paraId="2C996593" w14:textId="0F8269D6" w:rsidR="00A76768" w:rsidRPr="009A702B" w:rsidRDefault="00A76768" w:rsidP="00A76768">
      <w:pPr>
        <w:pStyle w:val="ListParagraph"/>
        <w:numPr>
          <w:ilvl w:val="0"/>
          <w:numId w:val="42"/>
        </w:numPr>
        <w:spacing w:before="0"/>
        <w:rPr>
          <w:i/>
          <w:iCs/>
          <w:color w:val="FF0000"/>
          <w:sz w:val="20"/>
          <w:szCs w:val="20"/>
          <w:lang w:val="en-US"/>
        </w:rPr>
      </w:pPr>
      <w:r w:rsidRPr="00473DA8">
        <w:rPr>
          <w:i/>
          <w:iCs/>
          <w:sz w:val="20"/>
          <w:szCs w:val="20"/>
          <w:lang w:val="en-US"/>
        </w:rPr>
        <w:t>Option 1-1: the UE follows the legacy paging monitoring procedure</w:t>
      </w:r>
      <w:r w:rsidR="00065DA6">
        <w:rPr>
          <w:i/>
          <w:iCs/>
          <w:sz w:val="20"/>
          <w:szCs w:val="20"/>
          <w:lang w:val="en-US"/>
        </w:rPr>
        <w:t xml:space="preserve">, </w:t>
      </w:r>
      <w:r w:rsidR="00065DA6" w:rsidRPr="009A702B">
        <w:rPr>
          <w:i/>
          <w:iCs/>
          <w:color w:val="FF0000"/>
          <w:sz w:val="20"/>
          <w:szCs w:val="20"/>
          <w:lang w:val="en-US"/>
        </w:rPr>
        <w:t>if capability is larger than default paging cycle of iDRX.</w:t>
      </w:r>
    </w:p>
    <w:p w14:paraId="4689582A" w14:textId="77777777" w:rsidR="00916D17" w:rsidRDefault="00916D17" w:rsidP="0053787D">
      <w:pPr>
        <w:spacing w:before="0"/>
        <w:rPr>
          <w:lang w:val="en-US"/>
        </w:rPr>
      </w:pPr>
    </w:p>
    <w:p w14:paraId="4B9431E1" w14:textId="2A338683" w:rsidR="00ED37E8" w:rsidRDefault="00281B40" w:rsidP="29E5C52F">
      <w:pPr>
        <w:spacing w:before="0"/>
      </w:pPr>
      <w:r w:rsidRPr="29E5C52F">
        <w:t xml:space="preserve">Postponing the </w:t>
      </w:r>
      <w:r w:rsidR="001C352B" w:rsidRPr="29E5C52F">
        <w:t xml:space="preserve">paging PDSCH to later PO (as on Figure 1) gained a lot of negative comments. It is not true that network must page UE twice. </w:t>
      </w:r>
      <w:r w:rsidR="009A5168" w:rsidRPr="29E5C52F">
        <w:t>Core network knows UE</w:t>
      </w:r>
      <w:r w:rsidR="00343564" w:rsidRPr="29E5C52F">
        <w:t>-</w:t>
      </w:r>
      <w:r w:rsidR="009A5168" w:rsidRPr="29E5C52F">
        <w:t xml:space="preserve">capabilities </w:t>
      </w:r>
      <w:r w:rsidR="00343564" w:rsidRPr="29E5C52F">
        <w:t xml:space="preserve">and such capability can be delivered to every </w:t>
      </w:r>
      <w:r w:rsidR="009A702B">
        <w:t>g</w:t>
      </w:r>
      <w:r w:rsidR="00343564" w:rsidRPr="29E5C52F">
        <w:t>NB in TAC area along with page.</w:t>
      </w:r>
      <w:r w:rsidR="009D2274" w:rsidRPr="29E5C52F">
        <w:t xml:space="preserve"> For example, LTE-M page message between </w:t>
      </w:r>
      <w:r w:rsidR="005129B8" w:rsidRPr="29E5C52F">
        <w:t>core and eNB</w:t>
      </w:r>
      <w:r w:rsidR="009D2274" w:rsidRPr="29E5C52F">
        <w:t xml:space="preserve"> is different to that of</w:t>
      </w:r>
      <w:r w:rsidR="005129B8" w:rsidRPr="29E5C52F">
        <w:t xml:space="preserve"> plane LTE. </w:t>
      </w:r>
      <w:r w:rsidR="000F39F3" w:rsidRPr="29E5C52F">
        <w:t>On the other hand</w:t>
      </w:r>
      <w:r w:rsidR="005129B8" w:rsidRPr="29E5C52F">
        <w:t>, we understand that network</w:t>
      </w:r>
      <w:r w:rsidR="00B03E0B" w:rsidRPr="29E5C52F">
        <w:t xml:space="preserve"> cannot page </w:t>
      </w:r>
      <w:r w:rsidR="00F860C5" w:rsidRPr="29E5C52F">
        <w:t>in first PO after LO, as doing now for PEI. On the other hand</w:t>
      </w:r>
      <w:r w:rsidR="00E51AE4" w:rsidRPr="29E5C52F">
        <w:t>, this is not more difficult than one PEI-O containing multiple PO case</w:t>
      </w:r>
      <w:r w:rsidR="009A702B">
        <w:t xml:space="preserve"> (i.e. Option 2)</w:t>
      </w:r>
      <w:r w:rsidR="00E51AE4" w:rsidRPr="29E5C52F">
        <w:t xml:space="preserve">, which </w:t>
      </w:r>
      <w:r w:rsidR="009A702B">
        <w:t>seems to be</w:t>
      </w:r>
      <w:r w:rsidR="00E51AE4" w:rsidRPr="29E5C52F">
        <w:t xml:space="preserve"> no </w:t>
      </w:r>
      <w:r w:rsidR="002C3CA9" w:rsidRPr="29E5C52F">
        <w:t>issue for gNBs</w:t>
      </w:r>
      <w:r w:rsidR="009A702B">
        <w:t xml:space="preserve"> vendors</w:t>
      </w:r>
      <w:r w:rsidR="002C3CA9" w:rsidRPr="29E5C52F">
        <w:t>.</w:t>
      </w:r>
      <w:r w:rsidR="00F860C5" w:rsidRPr="29E5C52F">
        <w:t xml:space="preserve"> </w:t>
      </w:r>
      <w:r w:rsidR="000F39F3" w:rsidRPr="29E5C52F">
        <w:t xml:space="preserve"> </w:t>
      </w:r>
    </w:p>
    <w:p w14:paraId="32A26ADF" w14:textId="15BC26A9" w:rsidR="00ED37E8" w:rsidRPr="00462D71" w:rsidRDefault="002C3CA9" w:rsidP="009A702B">
      <w:pPr>
        <w:spacing w:before="0" w:after="0"/>
        <w:rPr>
          <w:rFonts w:eastAsiaTheme="minorEastAsia"/>
          <w:i/>
          <w:iCs/>
        </w:rPr>
      </w:pPr>
      <w:r w:rsidRPr="00462D71">
        <w:rPr>
          <w:b/>
          <w:bCs/>
          <w:i/>
          <w:iCs/>
          <w:lang w:val="en-US"/>
        </w:rPr>
        <w:t>Observation</w:t>
      </w:r>
      <w:r w:rsidR="00462D71">
        <w:rPr>
          <w:b/>
          <w:bCs/>
          <w:i/>
          <w:iCs/>
          <w:lang w:val="en-US"/>
        </w:rPr>
        <w:t>-</w:t>
      </w:r>
      <w:r w:rsidR="00D37CE7">
        <w:rPr>
          <w:b/>
          <w:bCs/>
          <w:i/>
          <w:iCs/>
          <w:lang w:val="en-US"/>
        </w:rPr>
        <w:t>2</w:t>
      </w:r>
      <w:r w:rsidRPr="00462D71">
        <w:rPr>
          <w:i/>
          <w:iCs/>
          <w:lang w:val="en-US"/>
        </w:rPr>
        <w:t xml:space="preserve">: Option 1-2 does not require </w:t>
      </w:r>
      <w:r w:rsidR="00A60400" w:rsidRPr="00462D71">
        <w:rPr>
          <w:i/>
          <w:iCs/>
          <w:lang w:val="en-US"/>
        </w:rPr>
        <w:t xml:space="preserve">network to page a single UE twice. Also complexity </w:t>
      </w:r>
      <w:r w:rsidR="00462D71" w:rsidRPr="00462D71">
        <w:rPr>
          <w:i/>
          <w:iCs/>
          <w:lang w:val="en-US"/>
        </w:rPr>
        <w:t>of postponing paging to the following PO is comparable to supporting Option 2 (</w:t>
      </w:r>
      <w:r w:rsidR="00462D71" w:rsidRPr="00462D71">
        <w:rPr>
          <w:i/>
          <w:iCs/>
        </w:rPr>
        <w:t>UEs corresponding to different POs monitor the same LO</w:t>
      </w:r>
      <w:r w:rsidR="00462D71" w:rsidRPr="00462D71">
        <w:rPr>
          <w:rFonts w:eastAsiaTheme="minorEastAsia"/>
          <w:i/>
          <w:iCs/>
        </w:rPr>
        <w:t>)</w:t>
      </w:r>
      <w:r w:rsidR="009A702B">
        <w:rPr>
          <w:rFonts w:eastAsiaTheme="minorEastAsia"/>
          <w:i/>
          <w:iCs/>
        </w:rPr>
        <w:t>.</w:t>
      </w:r>
    </w:p>
    <w:p w14:paraId="739AF9FB" w14:textId="027B9844" w:rsidR="00C33387" w:rsidRPr="00923530" w:rsidRDefault="00C33387" w:rsidP="009A702B">
      <w:pPr>
        <w:rPr>
          <w:i/>
          <w:iCs/>
          <w:lang w:val="en-US"/>
        </w:rPr>
      </w:pPr>
      <w:r w:rsidRPr="00923530">
        <w:rPr>
          <w:b/>
          <w:bCs/>
          <w:i/>
          <w:iCs/>
          <w:lang w:val="en-US"/>
        </w:rPr>
        <w:t>Proposal</w:t>
      </w:r>
      <w:r>
        <w:rPr>
          <w:b/>
          <w:bCs/>
          <w:i/>
          <w:iCs/>
          <w:lang w:val="en-US"/>
        </w:rPr>
        <w:t>-</w:t>
      </w:r>
      <w:r w:rsidR="005B764B">
        <w:rPr>
          <w:b/>
          <w:bCs/>
          <w:i/>
          <w:iCs/>
          <w:lang w:val="en-US"/>
        </w:rPr>
        <w:t>5</w:t>
      </w:r>
      <w:r w:rsidRPr="00923530">
        <w:rPr>
          <w:b/>
          <w:bCs/>
          <w:i/>
          <w:iCs/>
          <w:lang w:val="en-US"/>
        </w:rPr>
        <w:t xml:space="preserve">: </w:t>
      </w:r>
      <w:r w:rsidRPr="00B37899">
        <w:rPr>
          <w:i/>
          <w:iCs/>
          <w:lang w:val="en-US"/>
        </w:rPr>
        <w:t>S</w:t>
      </w:r>
      <w:r w:rsidRPr="00923530">
        <w:rPr>
          <w:i/>
          <w:iCs/>
          <w:lang w:val="en-US"/>
        </w:rPr>
        <w:t>tarting point</w:t>
      </w:r>
      <w:r>
        <w:rPr>
          <w:i/>
          <w:iCs/>
          <w:lang w:val="en-US"/>
        </w:rPr>
        <w:t xml:space="preserve"> for three agreed values </w:t>
      </w:r>
      <w:r w:rsidR="005B764B">
        <w:rPr>
          <w:i/>
          <w:iCs/>
          <w:lang w:val="en-US"/>
        </w:rPr>
        <w:t>is</w:t>
      </w:r>
      <w:r>
        <w:rPr>
          <w:i/>
          <w:iCs/>
          <w:lang w:val="en-US"/>
        </w:rPr>
        <w:t xml:space="preserve"> 20ms,</w:t>
      </w:r>
      <w:r w:rsidRPr="00923530">
        <w:rPr>
          <w:i/>
          <w:iCs/>
          <w:lang w:val="en-US"/>
        </w:rPr>
        <w:t xml:space="preserve"> 400ms and 800ms. </w:t>
      </w:r>
    </w:p>
    <w:p w14:paraId="3959294F" w14:textId="77777777" w:rsidR="001C352B" w:rsidRDefault="001C352B" w:rsidP="0053787D">
      <w:pPr>
        <w:spacing w:before="0"/>
        <w:rPr>
          <w:lang w:val="en-US"/>
        </w:rPr>
      </w:pPr>
    </w:p>
    <w:p w14:paraId="771C6D58" w14:textId="77777777" w:rsidR="000E669A" w:rsidRDefault="000E669A" w:rsidP="000E669A">
      <w:pPr>
        <w:keepNext/>
        <w:spacing w:before="0"/>
      </w:pPr>
      <w:r w:rsidRPr="000E669A">
        <w:rPr>
          <w:noProof/>
        </w:rPr>
        <w:drawing>
          <wp:inline distT="0" distB="0" distL="0" distR="0" wp14:anchorId="6D16AFD6" wp14:editId="4F3BF23E">
            <wp:extent cx="6120765" cy="727710"/>
            <wp:effectExtent l="0" t="0" r="0" b="0"/>
            <wp:docPr id="21425814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727710"/>
                    </a:xfrm>
                    <a:prstGeom prst="rect">
                      <a:avLst/>
                    </a:prstGeom>
                    <a:noFill/>
                    <a:ln>
                      <a:noFill/>
                    </a:ln>
                  </pic:spPr>
                </pic:pic>
              </a:graphicData>
            </a:graphic>
          </wp:inline>
        </w:drawing>
      </w:r>
    </w:p>
    <w:p w14:paraId="3A755255" w14:textId="60EB8F2B" w:rsidR="001A6D24" w:rsidRDefault="000E669A" w:rsidP="004E285C">
      <w:pPr>
        <w:pStyle w:val="Caption"/>
        <w:jc w:val="center"/>
        <w:rPr>
          <w:lang w:val="en-US"/>
        </w:rPr>
      </w:pPr>
      <w:r>
        <w:t xml:space="preserve">Figure </w:t>
      </w:r>
      <w:r w:rsidR="009A702B">
        <w:t>1</w:t>
      </w:r>
      <w:r>
        <w:t xml:space="preserve"> </w:t>
      </w:r>
      <w:r w:rsidR="00F333F0">
        <w:t>UE-specific mapping from LO to PO based on UE wake-up capability</w:t>
      </w:r>
    </w:p>
    <w:p w14:paraId="728A3710" w14:textId="77777777" w:rsidR="001A6D24" w:rsidRDefault="001A6D24" w:rsidP="0053787D">
      <w:pPr>
        <w:spacing w:before="0"/>
        <w:rPr>
          <w:lang w:val="en-US"/>
        </w:rPr>
      </w:pPr>
    </w:p>
    <w:p w14:paraId="760D4249" w14:textId="072C7763" w:rsidR="00716D62" w:rsidRDefault="00716D62" w:rsidP="00716D62">
      <w:pPr>
        <w:pStyle w:val="Heading2"/>
        <w:ind w:left="567"/>
        <w:rPr>
          <w:lang w:val="en-US"/>
        </w:rPr>
      </w:pPr>
      <w:r>
        <w:rPr>
          <w:lang w:val="en-US"/>
        </w:rPr>
        <w:t>Payload size</w:t>
      </w:r>
    </w:p>
    <w:tbl>
      <w:tblPr>
        <w:tblStyle w:val="TableGrid"/>
        <w:tblW w:w="0" w:type="auto"/>
        <w:tblLook w:val="04A0" w:firstRow="1" w:lastRow="0" w:firstColumn="1" w:lastColumn="0" w:noHBand="0" w:noVBand="1"/>
      </w:tblPr>
      <w:tblGrid>
        <w:gridCol w:w="9629"/>
      </w:tblGrid>
      <w:tr w:rsidR="00716D62" w14:paraId="5233C6B4" w14:textId="77777777" w:rsidTr="00716D62">
        <w:tc>
          <w:tcPr>
            <w:tcW w:w="9629" w:type="dxa"/>
          </w:tcPr>
          <w:p w14:paraId="7D31CD65" w14:textId="77777777" w:rsidR="00716D62" w:rsidRPr="009A702B" w:rsidRDefault="00716D62" w:rsidP="00716D62">
            <w:pPr>
              <w:rPr>
                <w:b/>
                <w:bCs/>
                <w:sz w:val="16"/>
                <w:szCs w:val="16"/>
                <w:lang w:eastAsia="x-none"/>
              </w:rPr>
            </w:pPr>
            <w:r w:rsidRPr="009A702B">
              <w:rPr>
                <w:b/>
                <w:bCs/>
                <w:sz w:val="16"/>
                <w:szCs w:val="16"/>
                <w:highlight w:val="green"/>
                <w:lang w:eastAsia="x-none"/>
              </w:rPr>
              <w:t>Agreement</w:t>
            </w:r>
          </w:p>
          <w:p w14:paraId="7AA194D9" w14:textId="77777777" w:rsidR="00716D62" w:rsidRPr="009A702B" w:rsidRDefault="00716D62" w:rsidP="00716D62">
            <w:pPr>
              <w:rPr>
                <w:sz w:val="16"/>
                <w:szCs w:val="16"/>
              </w:rPr>
            </w:pPr>
            <w:r w:rsidRPr="009A702B">
              <w:rPr>
                <w:sz w:val="16"/>
                <w:szCs w:val="16"/>
              </w:rPr>
              <w:t>For idle/inactive mode, the maximum number of information bits (excluding CRC) in a LP-WUS is Z, where Z &lt;= [8 or 16].</w:t>
            </w:r>
          </w:p>
          <w:p w14:paraId="23D83E19" w14:textId="77777777" w:rsidR="00716D62" w:rsidRPr="009A702B" w:rsidRDefault="00716D62" w:rsidP="00605B0F">
            <w:pPr>
              <w:pStyle w:val="ListParagraph"/>
              <w:numPr>
                <w:ilvl w:val="0"/>
                <w:numId w:val="31"/>
              </w:numPr>
              <w:spacing w:before="0"/>
              <w:contextualSpacing w:val="0"/>
              <w:rPr>
                <w:rFonts w:eastAsiaTheme="minorEastAsia"/>
                <w:sz w:val="16"/>
                <w:szCs w:val="16"/>
                <w:lang w:val="en-US"/>
              </w:rPr>
            </w:pPr>
            <w:r w:rsidRPr="009A702B">
              <w:rPr>
                <w:sz w:val="16"/>
                <w:szCs w:val="16"/>
                <w:lang w:val="en-US"/>
              </w:rPr>
              <w:t>FFS the exact value of Z</w:t>
            </w:r>
          </w:p>
          <w:p w14:paraId="6F2305C6" w14:textId="77777777" w:rsidR="00716D62" w:rsidRPr="009A702B" w:rsidRDefault="00716D62" w:rsidP="00716D62">
            <w:pPr>
              <w:rPr>
                <w:b/>
                <w:bCs/>
                <w:sz w:val="16"/>
                <w:szCs w:val="16"/>
                <w:lang w:eastAsia="x-none"/>
              </w:rPr>
            </w:pPr>
            <w:r w:rsidRPr="009A702B">
              <w:rPr>
                <w:b/>
                <w:bCs/>
                <w:sz w:val="16"/>
                <w:szCs w:val="16"/>
                <w:highlight w:val="green"/>
                <w:lang w:eastAsia="x-none"/>
              </w:rPr>
              <w:t>Agreement</w:t>
            </w:r>
          </w:p>
          <w:p w14:paraId="2DA15D10" w14:textId="77777777" w:rsidR="00716D62" w:rsidRPr="009A702B" w:rsidRDefault="00716D62" w:rsidP="00716D62">
            <w:pPr>
              <w:rPr>
                <w:sz w:val="16"/>
                <w:szCs w:val="16"/>
              </w:rPr>
            </w:pPr>
            <w:r w:rsidRPr="009A702B">
              <w:rPr>
                <w:sz w:val="16"/>
                <w:szCs w:val="16"/>
              </w:rPr>
              <w:t>For idle/inactive mode, the maximum number of subgroups per PO is X, where 8 &lt;= X &lt;= 256.</w:t>
            </w:r>
          </w:p>
          <w:p w14:paraId="0BA9BD3D" w14:textId="2C2D8817" w:rsidR="00716D62" w:rsidRPr="009A702B" w:rsidRDefault="00716D62" w:rsidP="00605B0F">
            <w:pPr>
              <w:pStyle w:val="ListParagraph"/>
              <w:numPr>
                <w:ilvl w:val="0"/>
                <w:numId w:val="31"/>
              </w:numPr>
              <w:spacing w:before="0"/>
              <w:contextualSpacing w:val="0"/>
              <w:rPr>
                <w:rFonts w:eastAsiaTheme="minorEastAsia"/>
                <w:sz w:val="16"/>
                <w:szCs w:val="16"/>
                <w:lang w:val="en-US" w:eastAsia="ko-KR" w:bidi="ar"/>
              </w:rPr>
            </w:pPr>
            <w:r w:rsidRPr="009A702B">
              <w:rPr>
                <w:sz w:val="16"/>
                <w:szCs w:val="16"/>
                <w:lang w:val="en-US"/>
              </w:rPr>
              <w:t>FFS the exact value of X.</w:t>
            </w:r>
          </w:p>
          <w:p w14:paraId="7534FD17" w14:textId="77777777" w:rsidR="00CB05F2" w:rsidRPr="009A702B" w:rsidRDefault="00CB05F2" w:rsidP="00CB05F2">
            <w:pPr>
              <w:spacing w:before="0"/>
              <w:rPr>
                <w:rFonts w:eastAsiaTheme="minorEastAsia"/>
                <w:sz w:val="16"/>
                <w:szCs w:val="16"/>
                <w:lang w:val="en-US" w:eastAsia="ko-KR" w:bidi="ar"/>
              </w:rPr>
            </w:pPr>
          </w:p>
          <w:p w14:paraId="1636DF3D" w14:textId="77777777" w:rsidR="00CB05F2" w:rsidRPr="009A702B" w:rsidRDefault="00CB05F2" w:rsidP="00CB05F2">
            <w:pPr>
              <w:rPr>
                <w:b/>
                <w:bCs/>
                <w:sz w:val="16"/>
                <w:szCs w:val="16"/>
              </w:rPr>
            </w:pPr>
            <w:r w:rsidRPr="009A702B">
              <w:rPr>
                <w:b/>
                <w:bCs/>
                <w:sz w:val="16"/>
                <w:szCs w:val="16"/>
                <w:highlight w:val="green"/>
              </w:rPr>
              <w:t>Agreement</w:t>
            </w:r>
          </w:p>
          <w:p w14:paraId="521EF755" w14:textId="77777777" w:rsidR="00CB05F2" w:rsidRPr="009A702B" w:rsidRDefault="00CB05F2" w:rsidP="00CB05F2">
            <w:pPr>
              <w:rPr>
                <w:sz w:val="16"/>
                <w:szCs w:val="16"/>
              </w:rPr>
            </w:pPr>
            <w:r w:rsidRPr="009A702B">
              <w:rPr>
                <w:sz w:val="16"/>
                <w:szCs w:val="16"/>
              </w:rPr>
              <w:t>For the maximum number of subgroups per PO (X), down-select from the following options in RAN1#118bis:</w:t>
            </w:r>
          </w:p>
          <w:p w14:paraId="09035F5C"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1: X = 8</w:t>
            </w:r>
          </w:p>
          <w:p w14:paraId="616DF9FA"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2: X = 16</w:t>
            </w:r>
          </w:p>
          <w:p w14:paraId="531BD671"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3: X = 32</w:t>
            </w:r>
          </w:p>
          <w:p w14:paraId="6DFE9918"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4: X = 64</w:t>
            </w:r>
          </w:p>
          <w:p w14:paraId="5B442B13"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5: X = 128</w:t>
            </w:r>
          </w:p>
          <w:p w14:paraId="61354D65" w14:textId="77777777" w:rsidR="00CB05F2" w:rsidRPr="009A702B" w:rsidRDefault="00CB05F2" w:rsidP="00605B0F">
            <w:pPr>
              <w:numPr>
                <w:ilvl w:val="0"/>
                <w:numId w:val="33"/>
              </w:numPr>
              <w:overflowPunct w:val="0"/>
              <w:autoSpaceDE w:val="0"/>
              <w:autoSpaceDN w:val="0"/>
              <w:adjustRightInd w:val="0"/>
              <w:spacing w:before="0" w:after="0"/>
              <w:contextualSpacing/>
              <w:jc w:val="both"/>
              <w:textAlignment w:val="baseline"/>
              <w:rPr>
                <w:rFonts w:eastAsia="Microsoft YaHei" w:cs="Times"/>
                <w:sz w:val="16"/>
                <w:szCs w:val="16"/>
                <w:lang w:eastAsia="zh-CN"/>
              </w:rPr>
            </w:pPr>
            <w:r w:rsidRPr="009A702B">
              <w:rPr>
                <w:rFonts w:eastAsia="Microsoft YaHei" w:cs="Times"/>
                <w:sz w:val="16"/>
                <w:szCs w:val="16"/>
                <w:lang w:eastAsia="zh-CN"/>
              </w:rPr>
              <w:t>Option 6: X = 256</w:t>
            </w:r>
          </w:p>
          <w:p w14:paraId="3217142F" w14:textId="03050CCF" w:rsidR="00F71B9B" w:rsidRPr="009A702B" w:rsidRDefault="00CB05F2" w:rsidP="004478C2">
            <w:pPr>
              <w:rPr>
                <w:sz w:val="16"/>
                <w:szCs w:val="16"/>
              </w:rPr>
            </w:pPr>
            <w:r w:rsidRPr="009A702B">
              <w:rPr>
                <w:rFonts w:eastAsia="DengXian"/>
                <w:sz w:val="16"/>
                <w:szCs w:val="16"/>
                <w:lang w:eastAsia="zh-CN" w:bidi="ar"/>
              </w:rPr>
              <w:t xml:space="preserve">For decision in RAN1#118bis, companies are encouraged to provide the </w:t>
            </w:r>
            <w:r w:rsidRPr="009A702B">
              <w:rPr>
                <w:sz w:val="16"/>
                <w:szCs w:val="16"/>
              </w:rPr>
              <w:t>maximum number of information bits per LP-WUS (Z), the number of OFDM symbols occupied by LP-WUS per MO, the number of MOs for their preferred option.</w:t>
            </w:r>
          </w:p>
          <w:p w14:paraId="096AF0EB" w14:textId="77777777" w:rsidR="00F71B9B" w:rsidRPr="009A702B" w:rsidRDefault="00F71B9B" w:rsidP="00F71B9B">
            <w:pPr>
              <w:rPr>
                <w:b/>
                <w:bCs/>
                <w:sz w:val="16"/>
                <w:szCs w:val="16"/>
                <w:lang w:eastAsia="ko-KR" w:bidi="ar"/>
              </w:rPr>
            </w:pPr>
            <w:r w:rsidRPr="009A702B">
              <w:rPr>
                <w:rFonts w:hint="eastAsia"/>
                <w:b/>
                <w:bCs/>
                <w:sz w:val="16"/>
                <w:szCs w:val="16"/>
                <w:highlight w:val="green"/>
                <w:lang w:eastAsia="ko-KR" w:bidi="ar"/>
              </w:rPr>
              <w:t>A</w:t>
            </w:r>
            <w:r w:rsidRPr="009A702B">
              <w:rPr>
                <w:b/>
                <w:bCs/>
                <w:sz w:val="16"/>
                <w:szCs w:val="16"/>
                <w:highlight w:val="green"/>
                <w:lang w:eastAsia="ko-KR" w:bidi="ar"/>
              </w:rPr>
              <w:t>g</w:t>
            </w:r>
            <w:r w:rsidRPr="009A702B">
              <w:rPr>
                <w:rFonts w:hint="eastAsia"/>
                <w:b/>
                <w:bCs/>
                <w:sz w:val="16"/>
                <w:szCs w:val="16"/>
                <w:highlight w:val="green"/>
                <w:lang w:eastAsia="ko-KR" w:bidi="ar"/>
              </w:rPr>
              <w:t>reement</w:t>
            </w:r>
          </w:p>
          <w:p w14:paraId="66A922B6" w14:textId="77777777" w:rsidR="00F71B9B" w:rsidRPr="009A702B" w:rsidRDefault="00F71B9B" w:rsidP="00F71B9B">
            <w:pPr>
              <w:pStyle w:val="BodyText"/>
              <w:spacing w:after="0"/>
              <w:rPr>
                <w:sz w:val="16"/>
                <w:szCs w:val="16"/>
              </w:rPr>
            </w:pPr>
            <w:r w:rsidRPr="009A702B">
              <w:rPr>
                <w:sz w:val="16"/>
                <w:szCs w:val="16"/>
              </w:rPr>
              <w:t>At least the following codepoints are supported for LP-WUS:</w:t>
            </w:r>
          </w:p>
          <w:p w14:paraId="01A59AEE" w14:textId="77777777" w:rsidR="00F71B9B" w:rsidRPr="009A702B" w:rsidRDefault="00F71B9B" w:rsidP="00605B0F">
            <w:pPr>
              <w:pStyle w:val="BodyText"/>
              <w:numPr>
                <w:ilvl w:val="0"/>
                <w:numId w:val="37"/>
              </w:numPr>
              <w:spacing w:before="0" w:after="0"/>
              <w:jc w:val="both"/>
              <w:rPr>
                <w:sz w:val="16"/>
                <w:szCs w:val="16"/>
              </w:rPr>
            </w:pPr>
            <w:r w:rsidRPr="009A702B">
              <w:rPr>
                <w:sz w:val="16"/>
                <w:szCs w:val="16"/>
              </w:rPr>
              <w:t>One codepoint corresponding to each of the subgroups that can be indicated by LP-WUS</w:t>
            </w:r>
          </w:p>
          <w:p w14:paraId="493544C6" w14:textId="77777777" w:rsidR="00F71B9B" w:rsidRPr="009A702B" w:rsidRDefault="00F71B9B" w:rsidP="00605B0F">
            <w:pPr>
              <w:pStyle w:val="BodyText"/>
              <w:numPr>
                <w:ilvl w:val="0"/>
                <w:numId w:val="37"/>
              </w:numPr>
              <w:spacing w:before="0" w:after="0"/>
              <w:jc w:val="both"/>
              <w:rPr>
                <w:sz w:val="16"/>
                <w:szCs w:val="16"/>
              </w:rPr>
            </w:pPr>
            <w:r w:rsidRPr="009A702B">
              <w:rPr>
                <w:sz w:val="16"/>
                <w:szCs w:val="16"/>
              </w:rPr>
              <w:t>One codepoint corresponding to all the subgroups that can be indicated by LP-WUS</w:t>
            </w:r>
          </w:p>
          <w:p w14:paraId="1B9C2F22" w14:textId="77777777" w:rsidR="00F71B9B" w:rsidRPr="009A702B" w:rsidRDefault="00F71B9B" w:rsidP="00605B0F">
            <w:pPr>
              <w:pStyle w:val="BodyText"/>
              <w:numPr>
                <w:ilvl w:val="0"/>
                <w:numId w:val="37"/>
              </w:numPr>
              <w:spacing w:before="0" w:after="0"/>
              <w:jc w:val="both"/>
              <w:rPr>
                <w:sz w:val="16"/>
                <w:szCs w:val="16"/>
              </w:rPr>
            </w:pPr>
            <w:r w:rsidRPr="009A702B">
              <w:rPr>
                <w:sz w:val="16"/>
                <w:szCs w:val="16"/>
              </w:rPr>
              <w:t>FFS: Additional codepoints</w:t>
            </w:r>
          </w:p>
          <w:p w14:paraId="5E6D8A55" w14:textId="77777777" w:rsidR="00605B0F" w:rsidRPr="009A702B" w:rsidRDefault="00605B0F" w:rsidP="00605B0F">
            <w:pPr>
              <w:pStyle w:val="BodyText"/>
              <w:spacing w:after="0"/>
              <w:rPr>
                <w:b/>
                <w:bCs/>
                <w:sz w:val="16"/>
                <w:szCs w:val="16"/>
              </w:rPr>
            </w:pPr>
            <w:r w:rsidRPr="009A702B">
              <w:rPr>
                <w:b/>
                <w:bCs/>
                <w:sz w:val="16"/>
                <w:szCs w:val="16"/>
                <w:highlight w:val="darkYellow"/>
              </w:rPr>
              <w:t>Working Assumption</w:t>
            </w:r>
          </w:p>
          <w:p w14:paraId="3ED6D19A" w14:textId="47E04D5F" w:rsidR="00F71B9B" w:rsidRPr="009A702B" w:rsidRDefault="00605B0F" w:rsidP="009A702B">
            <w:pPr>
              <w:pStyle w:val="BodyText"/>
              <w:spacing w:after="0"/>
            </w:pPr>
            <w:r w:rsidRPr="009A702B">
              <w:rPr>
                <w:sz w:val="16"/>
                <w:szCs w:val="16"/>
              </w:rPr>
              <w:t>The maximum number of subgroups per PO supported in Rel-19 is 32.</w:t>
            </w:r>
          </w:p>
        </w:tc>
      </w:tr>
    </w:tbl>
    <w:p w14:paraId="5F622B35" w14:textId="77777777" w:rsidR="00716D62" w:rsidRDefault="00716D62" w:rsidP="00C06476">
      <w:pPr>
        <w:spacing w:before="0" w:after="0"/>
        <w:rPr>
          <w:lang w:val="en-US"/>
        </w:rPr>
      </w:pPr>
    </w:p>
    <w:p w14:paraId="1222090B" w14:textId="552AE092" w:rsidR="007A6E80" w:rsidRDefault="00286297" w:rsidP="007A6E80">
      <w:pPr>
        <w:rPr>
          <w:lang w:val="en-US"/>
        </w:rPr>
      </w:pPr>
      <w:r>
        <w:rPr>
          <w:lang w:val="en-US"/>
        </w:rPr>
        <w:t xml:space="preserve">In RAN1#118 it was agreed that information </w:t>
      </w:r>
      <w:r w:rsidR="00D02587">
        <w:rPr>
          <w:lang w:val="en-US"/>
        </w:rPr>
        <w:t xml:space="preserve">is </w:t>
      </w:r>
      <w:r>
        <w:rPr>
          <w:lang w:val="en-US"/>
        </w:rPr>
        <w:t xml:space="preserve">delivered by </w:t>
      </w:r>
      <w:r w:rsidR="00312763">
        <w:rPr>
          <w:lang w:val="en-US"/>
        </w:rPr>
        <w:t xml:space="preserve">a </w:t>
      </w:r>
      <w:r>
        <w:rPr>
          <w:lang w:val="en-US"/>
        </w:rPr>
        <w:t>codepoint</w:t>
      </w:r>
      <w:r w:rsidR="006F3F65">
        <w:rPr>
          <w:lang w:val="en-US"/>
        </w:rPr>
        <w:t>(s)</w:t>
      </w:r>
      <w:r>
        <w:rPr>
          <w:lang w:val="en-US"/>
        </w:rPr>
        <w:t xml:space="preserve">. </w:t>
      </w:r>
      <w:r w:rsidR="007A6E80">
        <w:rPr>
          <w:lang w:val="en-US"/>
        </w:rPr>
        <w:t>It was agreed to include wak-up all and wake-up single sub-group. We do not see a need for additional codepoints, except i</w:t>
      </w:r>
      <w:r w:rsidR="000A6A6F" w:rsidRPr="000A6A6F">
        <w:rPr>
          <w:lang w:val="en-US"/>
        </w:rPr>
        <w:t>f</w:t>
      </w:r>
      <w:r w:rsidR="000A6A6F">
        <w:rPr>
          <w:lang w:val="en-US"/>
        </w:rPr>
        <w:t xml:space="preserve"> Option-A for monitoring is selected, </w:t>
      </w:r>
      <w:r w:rsidR="00F14A77">
        <w:rPr>
          <w:lang w:val="en-US"/>
        </w:rPr>
        <w:t xml:space="preserve">and value of </w:t>
      </w:r>
      <w:r w:rsidR="007A6E80">
        <w:rPr>
          <w:lang w:val="en-US"/>
        </w:rPr>
        <w:t>M</w:t>
      </w:r>
      <w:r w:rsidR="00F14A77">
        <w:rPr>
          <w:lang w:val="en-US"/>
        </w:rPr>
        <w:t xml:space="preserve"> becomes high, consider </w:t>
      </w:r>
      <w:r w:rsidR="003716A0">
        <w:rPr>
          <w:lang w:val="en-US"/>
        </w:rPr>
        <w:t xml:space="preserve">introducing </w:t>
      </w:r>
      <w:r w:rsidR="007A6E80">
        <w:rPr>
          <w:lang w:val="en-US"/>
        </w:rPr>
        <w:t>one more codepoint or additional bit to indicate early termination of monitoring</w:t>
      </w:r>
      <w:r w:rsidR="004F116F">
        <w:rPr>
          <w:lang w:val="en-US"/>
        </w:rPr>
        <w:t>.</w:t>
      </w:r>
      <w:r w:rsidR="007A6E80">
        <w:rPr>
          <w:lang w:val="en-US"/>
        </w:rPr>
        <w:t xml:space="preserve"> </w:t>
      </w:r>
    </w:p>
    <w:p w14:paraId="30CF75BC" w14:textId="39E710E4" w:rsidR="00DB02E3" w:rsidRPr="00B9019D" w:rsidRDefault="00DB02E3" w:rsidP="00B9019D">
      <w:pPr>
        <w:spacing w:before="0" w:after="0"/>
        <w:rPr>
          <w:i/>
          <w:iCs/>
          <w:lang w:val="en-US"/>
        </w:rPr>
      </w:pPr>
      <w:r w:rsidRPr="00B9019D">
        <w:rPr>
          <w:b/>
          <w:bCs/>
          <w:i/>
          <w:iCs/>
          <w:lang w:val="en-US"/>
        </w:rPr>
        <w:t>Proposal</w:t>
      </w:r>
      <w:r w:rsidR="00712BE7" w:rsidRPr="00B9019D">
        <w:rPr>
          <w:b/>
          <w:bCs/>
          <w:i/>
          <w:iCs/>
          <w:lang w:val="en-US"/>
        </w:rPr>
        <w:t>-</w:t>
      </w:r>
      <w:r w:rsidR="005B764B">
        <w:rPr>
          <w:b/>
          <w:bCs/>
          <w:i/>
          <w:iCs/>
          <w:lang w:val="en-US"/>
        </w:rPr>
        <w:t>6</w:t>
      </w:r>
      <w:r w:rsidRPr="00B9019D">
        <w:rPr>
          <w:b/>
          <w:bCs/>
          <w:i/>
          <w:iCs/>
          <w:lang w:val="en-US"/>
        </w:rPr>
        <w:t>:</w:t>
      </w:r>
      <w:r w:rsidRPr="00B9019D">
        <w:rPr>
          <w:i/>
          <w:iCs/>
          <w:lang w:val="en-US"/>
        </w:rPr>
        <w:t xml:space="preserve"> Maximum number of information bits is </w:t>
      </w:r>
      <w:r w:rsidR="007A6E80">
        <w:rPr>
          <w:i/>
          <w:iCs/>
          <w:lang w:val="en-US"/>
        </w:rPr>
        <w:t>log2(32+1)=</w:t>
      </w:r>
      <w:r w:rsidR="00971761" w:rsidRPr="00B9019D">
        <w:rPr>
          <w:i/>
          <w:iCs/>
          <w:lang w:val="en-US"/>
        </w:rPr>
        <w:t>6</w:t>
      </w:r>
      <w:r w:rsidR="00871E34" w:rsidRPr="00B9019D">
        <w:rPr>
          <w:i/>
          <w:iCs/>
          <w:lang w:val="en-US"/>
        </w:rPr>
        <w:t xml:space="preserve">. If monitoring </w:t>
      </w:r>
      <w:r w:rsidR="003B3C16" w:rsidRPr="00B9019D">
        <w:rPr>
          <w:i/>
          <w:iCs/>
          <w:lang w:val="en-US"/>
        </w:rPr>
        <w:t xml:space="preserve">Option A is selected, consider additional monitoring bit </w:t>
      </w:r>
      <w:r w:rsidR="007A6E80">
        <w:rPr>
          <w:i/>
          <w:iCs/>
          <w:lang w:val="en-US"/>
        </w:rPr>
        <w:t xml:space="preserve">or codepoint </w:t>
      </w:r>
      <w:r w:rsidR="003B3C16" w:rsidRPr="00B9019D">
        <w:rPr>
          <w:i/>
          <w:iCs/>
          <w:lang w:val="en-US"/>
        </w:rPr>
        <w:t xml:space="preserve">to </w:t>
      </w:r>
      <w:r w:rsidR="00E36629" w:rsidRPr="00B9019D">
        <w:rPr>
          <w:i/>
          <w:iCs/>
          <w:lang w:val="en-US"/>
        </w:rPr>
        <w:t>enable early termination of monitoring.</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27A8B2D"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w:t>
      </w:r>
      <w:r w:rsidR="009A764C">
        <w:rPr>
          <w:color w:val="000000" w:themeColor="text1"/>
          <w:lang w:val="en-US"/>
        </w:rPr>
        <w:t xml:space="preserve"> IDLE mode</w:t>
      </w:r>
      <w:r w:rsidR="005E6663">
        <w:rPr>
          <w:color w:val="000000" w:themeColor="text1"/>
          <w:lang w:val="en-US"/>
        </w:rPr>
        <w:t xml:space="preserve"> </w:t>
      </w:r>
      <w:r w:rsidR="009A764C">
        <w:rPr>
          <w:color w:val="000000" w:themeColor="text1"/>
          <w:lang w:val="en-US"/>
        </w:rPr>
        <w:t>procedures</w:t>
      </w:r>
      <w:r w:rsidR="007B4F6B">
        <w:rPr>
          <w:color w:val="000000" w:themeColor="text1"/>
          <w:lang w:val="en-US"/>
        </w:rPr>
        <w:t>:</w:t>
      </w:r>
    </w:p>
    <w:p w14:paraId="150DD116" w14:textId="77777777" w:rsidR="005B764B" w:rsidRPr="0087107F" w:rsidRDefault="005B764B" w:rsidP="005B764B">
      <w:pPr>
        <w:spacing w:before="0" w:after="0"/>
        <w:rPr>
          <w:rFonts w:cs="Times"/>
          <w:i/>
          <w:iCs/>
        </w:rPr>
      </w:pPr>
      <w:r w:rsidRPr="0087107F">
        <w:rPr>
          <w:rFonts w:cs="Times"/>
          <w:b/>
          <w:bCs/>
          <w:i/>
          <w:iCs/>
        </w:rPr>
        <w:t>Proposal-</w:t>
      </w:r>
      <w:r>
        <w:rPr>
          <w:rFonts w:cs="Times"/>
          <w:b/>
          <w:bCs/>
          <w:i/>
          <w:iCs/>
        </w:rPr>
        <w:t>1</w:t>
      </w:r>
      <w:r w:rsidRPr="0087107F">
        <w:rPr>
          <w:rFonts w:cs="Times"/>
          <w:b/>
          <w:bCs/>
          <w:i/>
          <w:iCs/>
        </w:rPr>
        <w:t>:</w:t>
      </w:r>
      <w:r w:rsidRPr="0087107F">
        <w:rPr>
          <w:rFonts w:cs="Times"/>
          <w:i/>
          <w:iCs/>
        </w:rPr>
        <w:t xml:space="preserve"> </w:t>
      </w:r>
      <w:r>
        <w:rPr>
          <w:rFonts w:cs="Times"/>
          <w:i/>
          <w:iCs/>
        </w:rPr>
        <w:t>Support</w:t>
      </w:r>
      <w:r w:rsidRPr="0087107F">
        <w:rPr>
          <w:rFonts w:cs="Times"/>
          <w:i/>
          <w:iCs/>
        </w:rPr>
        <w:t xml:space="preserve"> </w:t>
      </w:r>
      <w:r>
        <w:rPr>
          <w:rFonts w:cs="Times"/>
          <w:i/>
          <w:iCs/>
        </w:rPr>
        <w:t xml:space="preserve">monitoring </w:t>
      </w:r>
      <w:r w:rsidRPr="0087107F">
        <w:rPr>
          <w:rFonts w:cs="Times"/>
          <w:i/>
          <w:iCs/>
        </w:rPr>
        <w:t xml:space="preserve">Option B. </w:t>
      </w:r>
    </w:p>
    <w:p w14:paraId="4E1AFD7A" w14:textId="77777777" w:rsidR="005B764B" w:rsidRPr="00BF497E" w:rsidRDefault="005B764B" w:rsidP="005B764B">
      <w:pPr>
        <w:pStyle w:val="ListParagraph"/>
        <w:numPr>
          <w:ilvl w:val="0"/>
          <w:numId w:val="43"/>
        </w:numPr>
        <w:spacing w:before="0"/>
        <w:rPr>
          <w:rFonts w:cs="Times"/>
          <w:i/>
          <w:iCs/>
          <w:sz w:val="20"/>
          <w:szCs w:val="20"/>
          <w:lang w:val="en-US"/>
        </w:rPr>
      </w:pPr>
      <w:r w:rsidRPr="00BF497E">
        <w:rPr>
          <w:rFonts w:cs="Times"/>
          <w:i/>
          <w:iCs/>
          <w:sz w:val="20"/>
          <w:szCs w:val="20"/>
          <w:lang w:val="en-US"/>
        </w:rPr>
        <w:t>Behavior #1: Once a UE detects own wake-up LP-WUS within a LO, it is not required to monitor further MOs of the LO.</w:t>
      </w:r>
    </w:p>
    <w:p w14:paraId="7C7B0BE8" w14:textId="77777777" w:rsidR="005B764B" w:rsidRPr="0087107F" w:rsidRDefault="005B764B" w:rsidP="005B764B">
      <w:pPr>
        <w:pStyle w:val="ListParagraph"/>
        <w:numPr>
          <w:ilvl w:val="0"/>
          <w:numId w:val="42"/>
        </w:numPr>
        <w:spacing w:before="0"/>
        <w:rPr>
          <w:rFonts w:cs="Times"/>
          <w:i/>
          <w:iCs/>
          <w:sz w:val="20"/>
          <w:szCs w:val="20"/>
          <w:lang w:val="en-US"/>
        </w:rPr>
      </w:pPr>
      <w:r w:rsidRPr="0087107F">
        <w:rPr>
          <w:rFonts w:cs="Times"/>
          <w:i/>
          <w:iCs/>
          <w:sz w:val="20"/>
          <w:szCs w:val="20"/>
          <w:lang w:val="en-US"/>
        </w:rPr>
        <w:t>Repetitions (if any) are defined within a MO, i.e. R=1</w:t>
      </w:r>
      <w:r>
        <w:rPr>
          <w:rFonts w:cs="Times"/>
          <w:i/>
          <w:iCs/>
          <w:sz w:val="20"/>
          <w:szCs w:val="20"/>
          <w:lang w:val="en-US"/>
        </w:rPr>
        <w:t>.</w:t>
      </w:r>
    </w:p>
    <w:p w14:paraId="465FAD5D" w14:textId="77777777" w:rsidR="005B764B" w:rsidRDefault="005B764B" w:rsidP="005B764B">
      <w:pPr>
        <w:spacing w:before="0"/>
        <w:rPr>
          <w:rFonts w:cs="Times"/>
          <w:b/>
          <w:bCs/>
          <w:i/>
          <w:iCs/>
        </w:rPr>
      </w:pPr>
    </w:p>
    <w:p w14:paraId="1784B447" w14:textId="5F908588" w:rsidR="005B764B" w:rsidRPr="00EB3707" w:rsidRDefault="005B764B" w:rsidP="005B764B">
      <w:pPr>
        <w:spacing w:before="0"/>
        <w:rPr>
          <w:rFonts w:cs="Times"/>
          <w:i/>
          <w:iCs/>
        </w:rPr>
      </w:pPr>
      <w:r w:rsidRPr="00EB3707">
        <w:rPr>
          <w:rFonts w:cs="Times"/>
          <w:b/>
          <w:bCs/>
          <w:i/>
          <w:iCs/>
        </w:rPr>
        <w:t xml:space="preserve">Proposal-2: </w:t>
      </w:r>
      <w:r w:rsidRPr="00EB3707">
        <w:rPr>
          <w:i/>
          <w:iCs/>
        </w:rPr>
        <w:t>Each LP-SS and LP-WUS is QCLed with one SSB by QCL TYPE-A association.</w:t>
      </w:r>
      <w:r w:rsidRPr="00EB3707">
        <w:rPr>
          <w:i/>
          <w:iCs/>
          <w:sz w:val="16"/>
          <w:szCs w:val="16"/>
        </w:rPr>
        <w:t xml:space="preserve"> </w:t>
      </w:r>
    </w:p>
    <w:p w14:paraId="5904B7F8" w14:textId="77777777" w:rsidR="005B764B" w:rsidRDefault="005B764B" w:rsidP="005B764B">
      <w:pPr>
        <w:spacing w:before="0" w:after="0"/>
        <w:rPr>
          <w:i/>
          <w:iCs/>
          <w:lang w:val="en-US"/>
        </w:rPr>
      </w:pPr>
      <w:r>
        <w:rPr>
          <w:b/>
          <w:bCs/>
          <w:i/>
          <w:iCs/>
        </w:rPr>
        <w:t>Observation</w:t>
      </w:r>
      <w:r w:rsidRPr="001C1A0C">
        <w:rPr>
          <w:b/>
          <w:bCs/>
          <w:i/>
          <w:iCs/>
        </w:rPr>
        <w:t>-</w:t>
      </w:r>
      <w:r>
        <w:rPr>
          <w:b/>
          <w:bCs/>
          <w:i/>
          <w:iCs/>
        </w:rPr>
        <w:t>1</w:t>
      </w:r>
      <w:r w:rsidRPr="001C1A0C">
        <w:rPr>
          <w:b/>
          <w:bCs/>
          <w:i/>
          <w:iCs/>
        </w:rPr>
        <w:t xml:space="preserve">: </w:t>
      </w:r>
      <w:r>
        <w:rPr>
          <w:i/>
          <w:iCs/>
          <w:lang w:val="en-US"/>
        </w:rPr>
        <w:t>Option 2 may have benefits if CRC or preamble would be supported. Otherwise, it just increases complexity of this feature.</w:t>
      </w:r>
    </w:p>
    <w:p w14:paraId="25129D6E" w14:textId="77777777" w:rsidR="005B764B" w:rsidRDefault="005B764B" w:rsidP="005B764B">
      <w:pPr>
        <w:spacing w:before="0" w:after="0"/>
        <w:rPr>
          <w:i/>
          <w:iCs/>
          <w:lang w:val="en-US"/>
        </w:rPr>
      </w:pPr>
    </w:p>
    <w:p w14:paraId="562E53DC" w14:textId="6214B7C4" w:rsidR="005B764B" w:rsidRPr="009A702B" w:rsidRDefault="005B764B" w:rsidP="005B764B">
      <w:pPr>
        <w:spacing w:before="0" w:after="0" w:line="259" w:lineRule="auto"/>
        <w:rPr>
          <w:rFonts w:eastAsiaTheme="minorEastAsia"/>
          <w:i/>
          <w:iCs/>
        </w:rPr>
      </w:pPr>
      <w:r w:rsidRPr="009A702B">
        <w:rPr>
          <w:b/>
          <w:bCs/>
          <w:i/>
          <w:iCs/>
          <w:lang w:val="en-US"/>
        </w:rPr>
        <w:t>Proposal-3</w:t>
      </w:r>
      <w:r w:rsidRPr="009A702B">
        <w:rPr>
          <w:i/>
          <w:iCs/>
          <w:lang w:val="en-US"/>
        </w:rPr>
        <w:t>:</w:t>
      </w:r>
      <w:r>
        <w:rPr>
          <w:i/>
          <w:iCs/>
          <w:lang w:val="en-US"/>
        </w:rPr>
        <w:t xml:space="preserve"> </w:t>
      </w:r>
      <w:r w:rsidRPr="009A702B">
        <w:rPr>
          <w:i/>
          <w:iCs/>
          <w:lang w:val="en-US"/>
        </w:rPr>
        <w:t xml:space="preserve">Do not support </w:t>
      </w:r>
      <w:r>
        <w:rPr>
          <w:i/>
          <w:iCs/>
          <w:lang w:val="en-US"/>
        </w:rPr>
        <w:t>“</w:t>
      </w:r>
      <w:r w:rsidRPr="009A702B">
        <w:rPr>
          <w:i/>
          <w:iCs/>
        </w:rPr>
        <w:t>Option 2: UEs corresponding to different POs monitor the same LO</w:t>
      </w:r>
      <w:r>
        <w:rPr>
          <w:i/>
          <w:iCs/>
        </w:rPr>
        <w:t>.</w:t>
      </w:r>
      <w:r>
        <w:rPr>
          <w:i/>
          <w:iCs/>
        </w:rPr>
        <w:t>”</w:t>
      </w:r>
    </w:p>
    <w:p w14:paraId="7782398B" w14:textId="77777777" w:rsidR="005B764B" w:rsidRDefault="005B764B" w:rsidP="005B764B">
      <w:pPr>
        <w:spacing w:before="0" w:after="0"/>
        <w:rPr>
          <w:b/>
          <w:bCs/>
          <w:i/>
          <w:iCs/>
          <w:lang w:val="en-US"/>
        </w:rPr>
      </w:pPr>
    </w:p>
    <w:p w14:paraId="4A540307" w14:textId="4FDABF5B" w:rsidR="005B764B" w:rsidRPr="00473DA8" w:rsidRDefault="005B764B" w:rsidP="005B764B">
      <w:pPr>
        <w:spacing w:before="0" w:after="0"/>
        <w:rPr>
          <w:i/>
          <w:iCs/>
          <w:lang w:val="en-US"/>
        </w:rPr>
      </w:pPr>
      <w:r w:rsidRPr="00473DA8">
        <w:rPr>
          <w:b/>
          <w:bCs/>
          <w:i/>
          <w:iCs/>
          <w:lang w:val="en-US"/>
        </w:rPr>
        <w:t>Proposal-</w:t>
      </w:r>
      <w:r>
        <w:rPr>
          <w:b/>
          <w:bCs/>
          <w:i/>
          <w:iCs/>
          <w:lang w:val="en-US"/>
        </w:rPr>
        <w:t>4</w:t>
      </w:r>
      <w:r w:rsidRPr="00473DA8">
        <w:rPr>
          <w:b/>
          <w:bCs/>
          <w:i/>
          <w:iCs/>
          <w:lang w:val="en-US"/>
        </w:rPr>
        <w:t>:</w:t>
      </w:r>
      <w:r w:rsidRPr="00473DA8">
        <w:rPr>
          <w:i/>
          <w:iCs/>
          <w:lang w:val="en-US"/>
        </w:rPr>
        <w:t xml:space="preserve"> Option 1-1 is acceptable to us, if it is updated as the following</w:t>
      </w:r>
      <w:r>
        <w:rPr>
          <w:i/>
          <w:iCs/>
          <w:lang w:val="en-US"/>
        </w:rPr>
        <w:t>:</w:t>
      </w:r>
      <w:r w:rsidRPr="00473DA8">
        <w:rPr>
          <w:i/>
          <w:iCs/>
          <w:lang w:val="en-US"/>
        </w:rPr>
        <w:t xml:space="preserve"> </w:t>
      </w:r>
    </w:p>
    <w:p w14:paraId="1404F0CC" w14:textId="77777777" w:rsidR="005B764B" w:rsidRPr="009A702B" w:rsidRDefault="005B764B" w:rsidP="005B764B">
      <w:pPr>
        <w:pStyle w:val="ListParagraph"/>
        <w:numPr>
          <w:ilvl w:val="0"/>
          <w:numId w:val="42"/>
        </w:numPr>
        <w:spacing w:before="0"/>
        <w:rPr>
          <w:i/>
          <w:iCs/>
          <w:color w:val="FF0000"/>
          <w:sz w:val="20"/>
          <w:szCs w:val="20"/>
          <w:lang w:val="en-US"/>
        </w:rPr>
      </w:pPr>
      <w:r w:rsidRPr="00473DA8">
        <w:rPr>
          <w:i/>
          <w:iCs/>
          <w:sz w:val="20"/>
          <w:szCs w:val="20"/>
          <w:lang w:val="en-US"/>
        </w:rPr>
        <w:t>Option 1-1: the UE follows the legacy paging monitoring procedure</w:t>
      </w:r>
      <w:r>
        <w:rPr>
          <w:i/>
          <w:iCs/>
          <w:sz w:val="20"/>
          <w:szCs w:val="20"/>
          <w:lang w:val="en-US"/>
        </w:rPr>
        <w:t xml:space="preserve">, </w:t>
      </w:r>
      <w:r w:rsidRPr="009A702B">
        <w:rPr>
          <w:i/>
          <w:iCs/>
          <w:color w:val="FF0000"/>
          <w:sz w:val="20"/>
          <w:szCs w:val="20"/>
          <w:lang w:val="en-US"/>
        </w:rPr>
        <w:t>if capability is larger than default paging cycle of iDRX.</w:t>
      </w:r>
    </w:p>
    <w:p w14:paraId="21780DA9" w14:textId="77777777" w:rsidR="005B764B" w:rsidRDefault="005B764B" w:rsidP="005B764B">
      <w:pPr>
        <w:spacing w:before="0" w:after="0"/>
        <w:rPr>
          <w:b/>
          <w:bCs/>
          <w:i/>
          <w:iCs/>
          <w:lang w:val="en-US"/>
        </w:rPr>
      </w:pPr>
    </w:p>
    <w:p w14:paraId="1C968001" w14:textId="33140106" w:rsidR="005B764B" w:rsidRPr="00462D71" w:rsidRDefault="005B764B" w:rsidP="005B764B">
      <w:pPr>
        <w:spacing w:before="0" w:after="0"/>
        <w:rPr>
          <w:rFonts w:eastAsiaTheme="minorEastAsia"/>
          <w:i/>
          <w:iCs/>
        </w:rPr>
      </w:pPr>
      <w:r w:rsidRPr="00462D71">
        <w:rPr>
          <w:b/>
          <w:bCs/>
          <w:i/>
          <w:iCs/>
          <w:lang w:val="en-US"/>
        </w:rPr>
        <w:t>Observation</w:t>
      </w:r>
      <w:r>
        <w:rPr>
          <w:b/>
          <w:bCs/>
          <w:i/>
          <w:iCs/>
          <w:lang w:val="en-US"/>
        </w:rPr>
        <w:t>-2</w:t>
      </w:r>
      <w:r w:rsidRPr="00462D71">
        <w:rPr>
          <w:i/>
          <w:iCs/>
          <w:lang w:val="en-US"/>
        </w:rPr>
        <w:t>: Option 1-2 does not require network to page a single UE twice. Also complexity of postponing paging to the following PO is comparable to supporting Option 2 (</w:t>
      </w:r>
      <w:r w:rsidRPr="00462D71">
        <w:rPr>
          <w:i/>
          <w:iCs/>
        </w:rPr>
        <w:t>UEs corresponding to different POs monitor the same LO</w:t>
      </w:r>
      <w:r w:rsidRPr="00462D71">
        <w:rPr>
          <w:rFonts w:eastAsiaTheme="minorEastAsia"/>
          <w:i/>
          <w:iCs/>
        </w:rPr>
        <w:t>)</w:t>
      </w:r>
      <w:r>
        <w:rPr>
          <w:rFonts w:eastAsiaTheme="minorEastAsia"/>
          <w:i/>
          <w:iCs/>
        </w:rPr>
        <w:t>.</w:t>
      </w:r>
    </w:p>
    <w:p w14:paraId="54B95B30" w14:textId="375B3DAB" w:rsidR="005B764B" w:rsidRPr="00923530" w:rsidRDefault="005B764B" w:rsidP="005B764B">
      <w:pPr>
        <w:rPr>
          <w:i/>
          <w:iCs/>
          <w:lang w:val="en-US"/>
        </w:rPr>
      </w:pPr>
      <w:r w:rsidRPr="00923530">
        <w:rPr>
          <w:b/>
          <w:bCs/>
          <w:i/>
          <w:iCs/>
          <w:lang w:val="en-US"/>
        </w:rPr>
        <w:t>Proposal</w:t>
      </w:r>
      <w:r>
        <w:rPr>
          <w:b/>
          <w:bCs/>
          <w:i/>
          <w:iCs/>
          <w:lang w:val="en-US"/>
        </w:rPr>
        <w:t>-</w:t>
      </w:r>
      <w:r>
        <w:rPr>
          <w:b/>
          <w:bCs/>
          <w:i/>
          <w:iCs/>
          <w:lang w:val="en-US"/>
        </w:rPr>
        <w:t>5</w:t>
      </w:r>
      <w:r w:rsidRPr="00923530">
        <w:rPr>
          <w:b/>
          <w:bCs/>
          <w:i/>
          <w:iCs/>
          <w:lang w:val="en-US"/>
        </w:rPr>
        <w:t xml:space="preserve">: </w:t>
      </w:r>
      <w:r w:rsidRPr="00B37899">
        <w:rPr>
          <w:i/>
          <w:iCs/>
          <w:lang w:val="en-US"/>
        </w:rPr>
        <w:t>S</w:t>
      </w:r>
      <w:r w:rsidRPr="00923530">
        <w:rPr>
          <w:i/>
          <w:iCs/>
          <w:lang w:val="en-US"/>
        </w:rPr>
        <w:t>tarting point</w:t>
      </w:r>
      <w:r>
        <w:rPr>
          <w:i/>
          <w:iCs/>
          <w:lang w:val="en-US"/>
        </w:rPr>
        <w:t xml:space="preserve"> for three agreed values </w:t>
      </w:r>
      <w:r>
        <w:rPr>
          <w:i/>
          <w:iCs/>
          <w:lang w:val="en-US"/>
        </w:rPr>
        <w:t>is</w:t>
      </w:r>
      <w:r>
        <w:rPr>
          <w:i/>
          <w:iCs/>
          <w:lang w:val="en-US"/>
        </w:rPr>
        <w:t xml:space="preserve"> 20ms,</w:t>
      </w:r>
      <w:r w:rsidRPr="00923530">
        <w:rPr>
          <w:i/>
          <w:iCs/>
          <w:lang w:val="en-US"/>
        </w:rPr>
        <w:t xml:space="preserve"> 400ms and 800ms. </w:t>
      </w:r>
    </w:p>
    <w:p w14:paraId="65EC1C73" w14:textId="2940B95E" w:rsidR="005B764B" w:rsidRPr="00B9019D" w:rsidRDefault="005B764B" w:rsidP="005B764B">
      <w:pPr>
        <w:spacing w:before="0" w:after="0"/>
        <w:rPr>
          <w:i/>
          <w:iCs/>
          <w:lang w:val="en-US"/>
        </w:rPr>
      </w:pPr>
      <w:r w:rsidRPr="00B9019D">
        <w:rPr>
          <w:b/>
          <w:bCs/>
          <w:i/>
          <w:iCs/>
          <w:lang w:val="en-US"/>
        </w:rPr>
        <w:t>Proposal-</w:t>
      </w:r>
      <w:r>
        <w:rPr>
          <w:b/>
          <w:bCs/>
          <w:i/>
          <w:iCs/>
          <w:lang w:val="en-US"/>
        </w:rPr>
        <w:t>6</w:t>
      </w:r>
      <w:r w:rsidRPr="00B9019D">
        <w:rPr>
          <w:b/>
          <w:bCs/>
          <w:i/>
          <w:iCs/>
          <w:lang w:val="en-US"/>
        </w:rPr>
        <w:t>:</w:t>
      </w:r>
      <w:r w:rsidRPr="00B9019D">
        <w:rPr>
          <w:i/>
          <w:iCs/>
          <w:lang w:val="en-US"/>
        </w:rPr>
        <w:t xml:space="preserve"> Maximum number of information bits is </w:t>
      </w:r>
      <w:r>
        <w:rPr>
          <w:i/>
          <w:iCs/>
          <w:lang w:val="en-US"/>
        </w:rPr>
        <w:t>log2(32+1)=</w:t>
      </w:r>
      <w:r w:rsidRPr="00B9019D">
        <w:rPr>
          <w:i/>
          <w:iCs/>
          <w:lang w:val="en-US"/>
        </w:rPr>
        <w:t xml:space="preserve">6. If monitoring Option A is selected, consider additional monitoring bit </w:t>
      </w:r>
      <w:r>
        <w:rPr>
          <w:i/>
          <w:iCs/>
          <w:lang w:val="en-US"/>
        </w:rPr>
        <w:t xml:space="preserve">or codepoint </w:t>
      </w:r>
      <w:r w:rsidRPr="00B9019D">
        <w:rPr>
          <w:i/>
          <w:iCs/>
          <w:lang w:val="en-US"/>
        </w:rPr>
        <w:t>to enable early termination of monitoring.</w:t>
      </w:r>
    </w:p>
    <w:p w14:paraId="1C00C5B4" w14:textId="31F9ECE6" w:rsidR="00576618" w:rsidRPr="00953DFD" w:rsidRDefault="00576618" w:rsidP="00576618">
      <w:pPr>
        <w:spacing w:before="0"/>
        <w:rPr>
          <w:i/>
          <w:iCs/>
          <w:lang w:val="en-US"/>
        </w:rPr>
      </w:pPr>
      <w:r>
        <w:rPr>
          <w:i/>
          <w:iCs/>
          <w:lang w:val="en-US"/>
        </w:rPr>
        <w:t xml:space="preserve"> </w:t>
      </w:r>
    </w:p>
    <w:p w14:paraId="23B24C67" w14:textId="77777777" w:rsidR="003D7ED2" w:rsidRPr="003D7ED2" w:rsidRDefault="003D7ED2" w:rsidP="00B712DC"/>
    <w:sectPr w:rsidR="003D7ED2" w:rsidRPr="003D7ED2" w:rsidSect="005A73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054A7" w14:textId="77777777" w:rsidR="00D7236F" w:rsidRDefault="00D7236F">
      <w:r>
        <w:separator/>
      </w:r>
    </w:p>
  </w:endnote>
  <w:endnote w:type="continuationSeparator" w:id="0">
    <w:p w14:paraId="3FBF340A" w14:textId="77777777" w:rsidR="00D7236F" w:rsidRDefault="00D7236F">
      <w:r>
        <w:continuationSeparator/>
      </w:r>
    </w:p>
  </w:endnote>
  <w:endnote w:type="continuationNotice" w:id="1">
    <w:p w14:paraId="12686422" w14:textId="77777777" w:rsidR="00D7236F" w:rsidRDefault="00D72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2DB09" w14:textId="77777777" w:rsidR="00D7236F" w:rsidRDefault="00D7236F">
      <w:r>
        <w:separator/>
      </w:r>
    </w:p>
  </w:footnote>
  <w:footnote w:type="continuationSeparator" w:id="0">
    <w:p w14:paraId="76B096AC" w14:textId="77777777" w:rsidR="00D7236F" w:rsidRDefault="00D7236F">
      <w:r>
        <w:continuationSeparator/>
      </w:r>
    </w:p>
  </w:footnote>
  <w:footnote w:type="continuationNotice" w:id="1">
    <w:p w14:paraId="30CBBF4B" w14:textId="77777777" w:rsidR="00D7236F" w:rsidRDefault="00D723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C43B34"/>
    <w:multiLevelType w:val="hybridMultilevel"/>
    <w:tmpl w:val="EC4CCF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DEB11EB"/>
    <w:multiLevelType w:val="hybridMultilevel"/>
    <w:tmpl w:val="3086CE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3316AE1"/>
    <w:multiLevelType w:val="hybridMultilevel"/>
    <w:tmpl w:val="2234AA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CB42D9F"/>
    <w:multiLevelType w:val="hybridMultilevel"/>
    <w:tmpl w:val="10060A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2" w15:restartNumberingAfterBreak="0">
    <w:nsid w:val="37EC29E2"/>
    <w:multiLevelType w:val="hybridMultilevel"/>
    <w:tmpl w:val="07B2B9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A07D1C"/>
    <w:multiLevelType w:val="hybridMultilevel"/>
    <w:tmpl w:val="B59EED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8170489"/>
    <w:multiLevelType w:val="hybridMultilevel"/>
    <w:tmpl w:val="B480FF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4"/>
  </w:num>
  <w:num w:numId="2" w16cid:durableId="2141219866">
    <w:abstractNumId w:val="30"/>
  </w:num>
  <w:num w:numId="3" w16cid:durableId="1524787052">
    <w:abstractNumId w:val="44"/>
  </w:num>
  <w:num w:numId="4" w16cid:durableId="148908271">
    <w:abstractNumId w:val="31"/>
  </w:num>
  <w:num w:numId="5" w16cid:durableId="256060203">
    <w:abstractNumId w:val="28"/>
  </w:num>
  <w:num w:numId="6" w16cid:durableId="1716932158">
    <w:abstractNumId w:val="5"/>
  </w:num>
  <w:num w:numId="7" w16cid:durableId="1577593817">
    <w:abstractNumId w:val="41"/>
  </w:num>
  <w:num w:numId="8" w16cid:durableId="108859384">
    <w:abstractNumId w:val="25"/>
  </w:num>
  <w:num w:numId="9" w16cid:durableId="1062406887">
    <w:abstractNumId w:val="35"/>
  </w:num>
  <w:num w:numId="10" w16cid:durableId="496926408">
    <w:abstractNumId w:val="29"/>
  </w:num>
  <w:num w:numId="11" w16cid:durableId="1079131709">
    <w:abstractNumId w:val="17"/>
  </w:num>
  <w:num w:numId="12" w16cid:durableId="1845629578">
    <w:abstractNumId w:val="1"/>
  </w:num>
  <w:num w:numId="13" w16cid:durableId="751245973">
    <w:abstractNumId w:val="4"/>
  </w:num>
  <w:num w:numId="14" w16cid:durableId="2055275339">
    <w:abstractNumId w:val="40"/>
  </w:num>
  <w:num w:numId="15" w16cid:durableId="883908089">
    <w:abstractNumId w:val="0"/>
  </w:num>
  <w:num w:numId="16" w16cid:durableId="569119849">
    <w:abstractNumId w:val="33"/>
  </w:num>
  <w:num w:numId="17" w16cid:durableId="881210659">
    <w:abstractNumId w:val="34"/>
  </w:num>
  <w:num w:numId="18" w16cid:durableId="1049496253">
    <w:abstractNumId w:val="43"/>
  </w:num>
  <w:num w:numId="19" w16cid:durableId="1119765256">
    <w:abstractNumId w:val="20"/>
  </w:num>
  <w:num w:numId="20" w16cid:durableId="923104762">
    <w:abstractNumId w:val="27"/>
  </w:num>
  <w:num w:numId="21" w16cid:durableId="1126853665">
    <w:abstractNumId w:val="23"/>
  </w:num>
  <w:num w:numId="22" w16cid:durableId="923799296">
    <w:abstractNumId w:val="21"/>
  </w:num>
  <w:num w:numId="23" w16cid:durableId="891384585">
    <w:abstractNumId w:val="16"/>
  </w:num>
  <w:num w:numId="24" w16cid:durableId="1469662976">
    <w:abstractNumId w:val="26"/>
  </w:num>
  <w:num w:numId="25" w16cid:durableId="1109668882">
    <w:abstractNumId w:val="24"/>
  </w:num>
  <w:num w:numId="26" w16cid:durableId="1070536755">
    <w:abstractNumId w:val="39"/>
  </w:num>
  <w:num w:numId="27" w16cid:durableId="730495505">
    <w:abstractNumId w:val="13"/>
  </w:num>
  <w:num w:numId="28" w16cid:durableId="424881379">
    <w:abstractNumId w:val="18"/>
  </w:num>
  <w:num w:numId="29" w16cid:durableId="1516505020">
    <w:abstractNumId w:val="37"/>
  </w:num>
  <w:num w:numId="30" w16cid:durableId="284847569">
    <w:abstractNumId w:val="6"/>
  </w:num>
  <w:num w:numId="31" w16cid:durableId="554245081">
    <w:abstractNumId w:val="42"/>
  </w:num>
  <w:num w:numId="32" w16cid:durableId="1464081253">
    <w:abstractNumId w:val="11"/>
  </w:num>
  <w:num w:numId="33" w16cid:durableId="1981879529">
    <w:abstractNumId w:val="36"/>
  </w:num>
  <w:num w:numId="34" w16cid:durableId="1432046848">
    <w:abstractNumId w:val="15"/>
  </w:num>
  <w:num w:numId="35" w16cid:durableId="65883085">
    <w:abstractNumId w:val="32"/>
  </w:num>
  <w:num w:numId="36" w16cid:durableId="797845070">
    <w:abstractNumId w:val="3"/>
  </w:num>
  <w:num w:numId="37" w16cid:durableId="874931764">
    <w:abstractNumId w:val="12"/>
  </w:num>
  <w:num w:numId="38" w16cid:durableId="298800234">
    <w:abstractNumId w:val="2"/>
  </w:num>
  <w:num w:numId="39" w16cid:durableId="1467502447">
    <w:abstractNumId w:val="19"/>
  </w:num>
  <w:num w:numId="40" w16cid:durableId="1763649348">
    <w:abstractNumId w:val="10"/>
  </w:num>
  <w:num w:numId="41" w16cid:durableId="496656257">
    <w:abstractNumId w:val="9"/>
  </w:num>
  <w:num w:numId="42" w16cid:durableId="738867005">
    <w:abstractNumId w:val="38"/>
  </w:num>
  <w:num w:numId="43" w16cid:durableId="571933302">
    <w:abstractNumId w:val="8"/>
  </w:num>
  <w:num w:numId="44" w16cid:durableId="534930686">
    <w:abstractNumId w:val="22"/>
  </w:num>
  <w:num w:numId="45" w16cid:durableId="1125198463">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0EA6"/>
    <w:rsid w:val="000010DD"/>
    <w:rsid w:val="0000159F"/>
    <w:rsid w:val="00001946"/>
    <w:rsid w:val="000019CB"/>
    <w:rsid w:val="00001B1A"/>
    <w:rsid w:val="0000210B"/>
    <w:rsid w:val="0000237A"/>
    <w:rsid w:val="00002468"/>
    <w:rsid w:val="000025A9"/>
    <w:rsid w:val="000033B4"/>
    <w:rsid w:val="00003482"/>
    <w:rsid w:val="000037E6"/>
    <w:rsid w:val="00003ABE"/>
    <w:rsid w:val="00003DA6"/>
    <w:rsid w:val="00003FAE"/>
    <w:rsid w:val="00004079"/>
    <w:rsid w:val="000042A6"/>
    <w:rsid w:val="000042ED"/>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622"/>
    <w:rsid w:val="00010E11"/>
    <w:rsid w:val="00011235"/>
    <w:rsid w:val="0001177D"/>
    <w:rsid w:val="00011786"/>
    <w:rsid w:val="00011BB2"/>
    <w:rsid w:val="00011E05"/>
    <w:rsid w:val="0001220F"/>
    <w:rsid w:val="00012505"/>
    <w:rsid w:val="0001262C"/>
    <w:rsid w:val="00012724"/>
    <w:rsid w:val="00012925"/>
    <w:rsid w:val="00012C4F"/>
    <w:rsid w:val="000131D1"/>
    <w:rsid w:val="000131D2"/>
    <w:rsid w:val="00013455"/>
    <w:rsid w:val="000134E3"/>
    <w:rsid w:val="00013632"/>
    <w:rsid w:val="000137FC"/>
    <w:rsid w:val="00013D3B"/>
    <w:rsid w:val="00013E28"/>
    <w:rsid w:val="00013F47"/>
    <w:rsid w:val="00013F5E"/>
    <w:rsid w:val="0001403F"/>
    <w:rsid w:val="00014091"/>
    <w:rsid w:val="0001411B"/>
    <w:rsid w:val="000142D3"/>
    <w:rsid w:val="00014455"/>
    <w:rsid w:val="000144DA"/>
    <w:rsid w:val="00014632"/>
    <w:rsid w:val="000146BD"/>
    <w:rsid w:val="000147CB"/>
    <w:rsid w:val="0001487C"/>
    <w:rsid w:val="0001487F"/>
    <w:rsid w:val="00014F35"/>
    <w:rsid w:val="00014F42"/>
    <w:rsid w:val="000156C4"/>
    <w:rsid w:val="000156C6"/>
    <w:rsid w:val="00015867"/>
    <w:rsid w:val="00015895"/>
    <w:rsid w:val="00015B94"/>
    <w:rsid w:val="00015DDD"/>
    <w:rsid w:val="00015F98"/>
    <w:rsid w:val="0001614D"/>
    <w:rsid w:val="00016644"/>
    <w:rsid w:val="00016646"/>
    <w:rsid w:val="000166AC"/>
    <w:rsid w:val="00016995"/>
    <w:rsid w:val="00016F05"/>
    <w:rsid w:val="00017562"/>
    <w:rsid w:val="000177C1"/>
    <w:rsid w:val="00017B7F"/>
    <w:rsid w:val="00017B95"/>
    <w:rsid w:val="00017D4B"/>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2F8F"/>
    <w:rsid w:val="0002323C"/>
    <w:rsid w:val="0002325D"/>
    <w:rsid w:val="0002348B"/>
    <w:rsid w:val="00023742"/>
    <w:rsid w:val="000239FA"/>
    <w:rsid w:val="0002431B"/>
    <w:rsid w:val="0002433E"/>
    <w:rsid w:val="00024616"/>
    <w:rsid w:val="00024A35"/>
    <w:rsid w:val="00024AEF"/>
    <w:rsid w:val="00024FA9"/>
    <w:rsid w:val="00024FE6"/>
    <w:rsid w:val="00025068"/>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A2"/>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D97"/>
    <w:rsid w:val="00036E7E"/>
    <w:rsid w:val="00036F32"/>
    <w:rsid w:val="00036FAD"/>
    <w:rsid w:val="00037099"/>
    <w:rsid w:val="000370F2"/>
    <w:rsid w:val="000378F5"/>
    <w:rsid w:val="00037CD3"/>
    <w:rsid w:val="00040800"/>
    <w:rsid w:val="00040AF7"/>
    <w:rsid w:val="00040CD9"/>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4B1"/>
    <w:rsid w:val="0004354F"/>
    <w:rsid w:val="0004383E"/>
    <w:rsid w:val="00044508"/>
    <w:rsid w:val="00044662"/>
    <w:rsid w:val="00044BAD"/>
    <w:rsid w:val="00044C86"/>
    <w:rsid w:val="00044CFA"/>
    <w:rsid w:val="00044D80"/>
    <w:rsid w:val="00044F3C"/>
    <w:rsid w:val="0004504B"/>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56A"/>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5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E21"/>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5DA6"/>
    <w:rsid w:val="00066A03"/>
    <w:rsid w:val="00066AE0"/>
    <w:rsid w:val="00066D04"/>
    <w:rsid w:val="00066DFB"/>
    <w:rsid w:val="000671A3"/>
    <w:rsid w:val="00067258"/>
    <w:rsid w:val="00067799"/>
    <w:rsid w:val="000679F1"/>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374"/>
    <w:rsid w:val="00072A05"/>
    <w:rsid w:val="00072BBA"/>
    <w:rsid w:val="00072FF5"/>
    <w:rsid w:val="0007353E"/>
    <w:rsid w:val="000735BF"/>
    <w:rsid w:val="000735DA"/>
    <w:rsid w:val="000736AD"/>
    <w:rsid w:val="00073BD4"/>
    <w:rsid w:val="00074548"/>
    <w:rsid w:val="00074728"/>
    <w:rsid w:val="000748E8"/>
    <w:rsid w:val="000749AD"/>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F63"/>
    <w:rsid w:val="000811EC"/>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A85"/>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2F5"/>
    <w:rsid w:val="000866C2"/>
    <w:rsid w:val="000866ED"/>
    <w:rsid w:val="000869CC"/>
    <w:rsid w:val="00086BEA"/>
    <w:rsid w:val="000870E1"/>
    <w:rsid w:val="000879AD"/>
    <w:rsid w:val="00087C0B"/>
    <w:rsid w:val="00087FCF"/>
    <w:rsid w:val="0009037A"/>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3F8E"/>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0B3"/>
    <w:rsid w:val="000A0224"/>
    <w:rsid w:val="000A0352"/>
    <w:rsid w:val="000A05AF"/>
    <w:rsid w:val="000A05D9"/>
    <w:rsid w:val="000A0A4A"/>
    <w:rsid w:val="000A0AB9"/>
    <w:rsid w:val="000A0C56"/>
    <w:rsid w:val="000A0F59"/>
    <w:rsid w:val="000A0F5D"/>
    <w:rsid w:val="000A1402"/>
    <w:rsid w:val="000A15C5"/>
    <w:rsid w:val="000A1FDD"/>
    <w:rsid w:val="000A207C"/>
    <w:rsid w:val="000A20BA"/>
    <w:rsid w:val="000A21D3"/>
    <w:rsid w:val="000A262C"/>
    <w:rsid w:val="000A26B4"/>
    <w:rsid w:val="000A2866"/>
    <w:rsid w:val="000A2BE1"/>
    <w:rsid w:val="000A2F3E"/>
    <w:rsid w:val="000A383A"/>
    <w:rsid w:val="000A38C0"/>
    <w:rsid w:val="000A3C8D"/>
    <w:rsid w:val="000A40EC"/>
    <w:rsid w:val="000A44A1"/>
    <w:rsid w:val="000A4BB2"/>
    <w:rsid w:val="000A4E97"/>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A6F"/>
    <w:rsid w:val="000A6E56"/>
    <w:rsid w:val="000A6EE8"/>
    <w:rsid w:val="000A6F02"/>
    <w:rsid w:val="000A72BC"/>
    <w:rsid w:val="000A72CC"/>
    <w:rsid w:val="000A746B"/>
    <w:rsid w:val="000A7550"/>
    <w:rsid w:val="000A76E4"/>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9B"/>
    <w:rsid w:val="000B33E5"/>
    <w:rsid w:val="000B3683"/>
    <w:rsid w:val="000B36CD"/>
    <w:rsid w:val="000B3B91"/>
    <w:rsid w:val="000B4300"/>
    <w:rsid w:val="000B45F4"/>
    <w:rsid w:val="000B4736"/>
    <w:rsid w:val="000B4B2B"/>
    <w:rsid w:val="000B514B"/>
    <w:rsid w:val="000B532F"/>
    <w:rsid w:val="000B57FE"/>
    <w:rsid w:val="000B5AC9"/>
    <w:rsid w:val="000B5F0A"/>
    <w:rsid w:val="000B62F3"/>
    <w:rsid w:val="000B64C5"/>
    <w:rsid w:val="000B6609"/>
    <w:rsid w:val="000B682D"/>
    <w:rsid w:val="000B6A80"/>
    <w:rsid w:val="000B6C3A"/>
    <w:rsid w:val="000B6F58"/>
    <w:rsid w:val="000B6F97"/>
    <w:rsid w:val="000B6FFB"/>
    <w:rsid w:val="000B760C"/>
    <w:rsid w:val="000B7727"/>
    <w:rsid w:val="000B7B1C"/>
    <w:rsid w:val="000B7DBA"/>
    <w:rsid w:val="000C0106"/>
    <w:rsid w:val="000C03CE"/>
    <w:rsid w:val="000C08DF"/>
    <w:rsid w:val="000C1219"/>
    <w:rsid w:val="000C1665"/>
    <w:rsid w:val="000C1944"/>
    <w:rsid w:val="000C1C09"/>
    <w:rsid w:val="000C1D59"/>
    <w:rsid w:val="000C21CD"/>
    <w:rsid w:val="000C228B"/>
    <w:rsid w:val="000C24A9"/>
    <w:rsid w:val="000C2614"/>
    <w:rsid w:val="000C29E8"/>
    <w:rsid w:val="000C2EFE"/>
    <w:rsid w:val="000C2F6C"/>
    <w:rsid w:val="000C3992"/>
    <w:rsid w:val="000C3B02"/>
    <w:rsid w:val="000C3C35"/>
    <w:rsid w:val="000C3F65"/>
    <w:rsid w:val="000C404D"/>
    <w:rsid w:val="000C450F"/>
    <w:rsid w:val="000C501D"/>
    <w:rsid w:val="000C5461"/>
    <w:rsid w:val="000C56CD"/>
    <w:rsid w:val="000C5842"/>
    <w:rsid w:val="000C58CF"/>
    <w:rsid w:val="000C5A07"/>
    <w:rsid w:val="000C60A7"/>
    <w:rsid w:val="000C6291"/>
    <w:rsid w:val="000C67D4"/>
    <w:rsid w:val="000C6872"/>
    <w:rsid w:val="000C6F5D"/>
    <w:rsid w:val="000C7499"/>
    <w:rsid w:val="000C74BA"/>
    <w:rsid w:val="000C7531"/>
    <w:rsid w:val="000C7735"/>
    <w:rsid w:val="000C7C3F"/>
    <w:rsid w:val="000D00B5"/>
    <w:rsid w:val="000D010C"/>
    <w:rsid w:val="000D0B64"/>
    <w:rsid w:val="000D0BD6"/>
    <w:rsid w:val="000D0C15"/>
    <w:rsid w:val="000D0C61"/>
    <w:rsid w:val="000D0F89"/>
    <w:rsid w:val="000D1451"/>
    <w:rsid w:val="000D1569"/>
    <w:rsid w:val="000D1630"/>
    <w:rsid w:val="000D1656"/>
    <w:rsid w:val="000D18B8"/>
    <w:rsid w:val="000D1BC3"/>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7F3"/>
    <w:rsid w:val="000D4FCE"/>
    <w:rsid w:val="000D5137"/>
    <w:rsid w:val="000D5273"/>
    <w:rsid w:val="000D5682"/>
    <w:rsid w:val="000D584F"/>
    <w:rsid w:val="000D58C3"/>
    <w:rsid w:val="000D6203"/>
    <w:rsid w:val="000D6648"/>
    <w:rsid w:val="000D69CD"/>
    <w:rsid w:val="000D6CBD"/>
    <w:rsid w:val="000D6CBE"/>
    <w:rsid w:val="000D7238"/>
    <w:rsid w:val="000D7514"/>
    <w:rsid w:val="000D770A"/>
    <w:rsid w:val="000D7A11"/>
    <w:rsid w:val="000D7BDC"/>
    <w:rsid w:val="000E071E"/>
    <w:rsid w:val="000E07E0"/>
    <w:rsid w:val="000E0858"/>
    <w:rsid w:val="000E091F"/>
    <w:rsid w:val="000E0A5A"/>
    <w:rsid w:val="000E0B3F"/>
    <w:rsid w:val="000E0BCE"/>
    <w:rsid w:val="000E10F0"/>
    <w:rsid w:val="000E1E53"/>
    <w:rsid w:val="000E248B"/>
    <w:rsid w:val="000E24EB"/>
    <w:rsid w:val="000E26A0"/>
    <w:rsid w:val="000E271E"/>
    <w:rsid w:val="000E27AA"/>
    <w:rsid w:val="000E327B"/>
    <w:rsid w:val="000E337A"/>
    <w:rsid w:val="000E34B7"/>
    <w:rsid w:val="000E397F"/>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C01"/>
    <w:rsid w:val="000E6132"/>
    <w:rsid w:val="000E62EF"/>
    <w:rsid w:val="000E669A"/>
    <w:rsid w:val="000E6ADB"/>
    <w:rsid w:val="000E6B90"/>
    <w:rsid w:val="000E70E7"/>
    <w:rsid w:val="000E7341"/>
    <w:rsid w:val="000E73D4"/>
    <w:rsid w:val="000E7522"/>
    <w:rsid w:val="000E75EA"/>
    <w:rsid w:val="000E76F3"/>
    <w:rsid w:val="000E7786"/>
    <w:rsid w:val="000E77AB"/>
    <w:rsid w:val="000E7979"/>
    <w:rsid w:val="000E7A24"/>
    <w:rsid w:val="000E7A79"/>
    <w:rsid w:val="000E7DAA"/>
    <w:rsid w:val="000E7DD3"/>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39F3"/>
    <w:rsid w:val="000F454F"/>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4C"/>
    <w:rsid w:val="000F72DA"/>
    <w:rsid w:val="000F72E8"/>
    <w:rsid w:val="000F7BFE"/>
    <w:rsid w:val="0010027F"/>
    <w:rsid w:val="00100526"/>
    <w:rsid w:val="001006E1"/>
    <w:rsid w:val="001006F4"/>
    <w:rsid w:val="00101762"/>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268"/>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5A7"/>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8C3"/>
    <w:rsid w:val="00127A15"/>
    <w:rsid w:val="00127CE6"/>
    <w:rsid w:val="0013035C"/>
    <w:rsid w:val="0013055F"/>
    <w:rsid w:val="001305F7"/>
    <w:rsid w:val="0013068A"/>
    <w:rsid w:val="00130783"/>
    <w:rsid w:val="00130A15"/>
    <w:rsid w:val="0013102C"/>
    <w:rsid w:val="00131305"/>
    <w:rsid w:val="00131EC7"/>
    <w:rsid w:val="00132230"/>
    <w:rsid w:val="00132342"/>
    <w:rsid w:val="001325B1"/>
    <w:rsid w:val="001326D7"/>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4204"/>
    <w:rsid w:val="00144724"/>
    <w:rsid w:val="00144922"/>
    <w:rsid w:val="00144BAE"/>
    <w:rsid w:val="00144C87"/>
    <w:rsid w:val="00144F5D"/>
    <w:rsid w:val="001456BF"/>
    <w:rsid w:val="001458FF"/>
    <w:rsid w:val="00145E74"/>
    <w:rsid w:val="001461F6"/>
    <w:rsid w:val="00146248"/>
    <w:rsid w:val="001463D7"/>
    <w:rsid w:val="00146497"/>
    <w:rsid w:val="001466F0"/>
    <w:rsid w:val="001466FB"/>
    <w:rsid w:val="00146750"/>
    <w:rsid w:val="00146799"/>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61F"/>
    <w:rsid w:val="00154899"/>
    <w:rsid w:val="00154A3B"/>
    <w:rsid w:val="00154DA4"/>
    <w:rsid w:val="001553AC"/>
    <w:rsid w:val="00155464"/>
    <w:rsid w:val="00155773"/>
    <w:rsid w:val="001559FB"/>
    <w:rsid w:val="00155AE9"/>
    <w:rsid w:val="00155BFD"/>
    <w:rsid w:val="00155DE3"/>
    <w:rsid w:val="001560F6"/>
    <w:rsid w:val="0015614B"/>
    <w:rsid w:val="001562AA"/>
    <w:rsid w:val="00156410"/>
    <w:rsid w:val="00156478"/>
    <w:rsid w:val="00156868"/>
    <w:rsid w:val="00156995"/>
    <w:rsid w:val="00156A19"/>
    <w:rsid w:val="00156AC2"/>
    <w:rsid w:val="00156B7B"/>
    <w:rsid w:val="00156C6E"/>
    <w:rsid w:val="00156DC3"/>
    <w:rsid w:val="001570A2"/>
    <w:rsid w:val="00157390"/>
    <w:rsid w:val="001579CB"/>
    <w:rsid w:val="00157A37"/>
    <w:rsid w:val="00157A63"/>
    <w:rsid w:val="00157D30"/>
    <w:rsid w:val="00157EBB"/>
    <w:rsid w:val="00160116"/>
    <w:rsid w:val="00160766"/>
    <w:rsid w:val="00160803"/>
    <w:rsid w:val="00160900"/>
    <w:rsid w:val="00160998"/>
    <w:rsid w:val="00160AD0"/>
    <w:rsid w:val="00160B8B"/>
    <w:rsid w:val="00160CD6"/>
    <w:rsid w:val="00160D6A"/>
    <w:rsid w:val="00161554"/>
    <w:rsid w:val="0016177E"/>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C3D"/>
    <w:rsid w:val="00164E58"/>
    <w:rsid w:val="00165033"/>
    <w:rsid w:val="00165689"/>
    <w:rsid w:val="001656CF"/>
    <w:rsid w:val="00165788"/>
    <w:rsid w:val="00165B18"/>
    <w:rsid w:val="00165C1B"/>
    <w:rsid w:val="001660FB"/>
    <w:rsid w:val="00166205"/>
    <w:rsid w:val="0016638E"/>
    <w:rsid w:val="001669EC"/>
    <w:rsid w:val="00166C89"/>
    <w:rsid w:val="00166F37"/>
    <w:rsid w:val="001670EA"/>
    <w:rsid w:val="001674A0"/>
    <w:rsid w:val="0016758B"/>
    <w:rsid w:val="001679D0"/>
    <w:rsid w:val="001703AF"/>
    <w:rsid w:val="001706BA"/>
    <w:rsid w:val="00170737"/>
    <w:rsid w:val="001708F4"/>
    <w:rsid w:val="00170927"/>
    <w:rsid w:val="00170A50"/>
    <w:rsid w:val="00170C62"/>
    <w:rsid w:val="00170E01"/>
    <w:rsid w:val="0017107A"/>
    <w:rsid w:val="001714D5"/>
    <w:rsid w:val="00171A48"/>
    <w:rsid w:val="00171DD6"/>
    <w:rsid w:val="00171F0C"/>
    <w:rsid w:val="001722E6"/>
    <w:rsid w:val="00172C48"/>
    <w:rsid w:val="00172DF7"/>
    <w:rsid w:val="0017335A"/>
    <w:rsid w:val="00173538"/>
    <w:rsid w:val="00173629"/>
    <w:rsid w:val="001739CC"/>
    <w:rsid w:val="00173AF1"/>
    <w:rsid w:val="00173B1A"/>
    <w:rsid w:val="00173BE9"/>
    <w:rsid w:val="00173F1A"/>
    <w:rsid w:val="001749A4"/>
    <w:rsid w:val="00174FFD"/>
    <w:rsid w:val="00175022"/>
    <w:rsid w:val="0017513D"/>
    <w:rsid w:val="001754D7"/>
    <w:rsid w:val="001759CA"/>
    <w:rsid w:val="00175E0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CCF"/>
    <w:rsid w:val="00182DAB"/>
    <w:rsid w:val="00182ED3"/>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4D53"/>
    <w:rsid w:val="001853BE"/>
    <w:rsid w:val="001854E3"/>
    <w:rsid w:val="00185B6B"/>
    <w:rsid w:val="00185CBC"/>
    <w:rsid w:val="00185FE0"/>
    <w:rsid w:val="00186036"/>
    <w:rsid w:val="00186160"/>
    <w:rsid w:val="001861F5"/>
    <w:rsid w:val="0018682F"/>
    <w:rsid w:val="00186904"/>
    <w:rsid w:val="00186930"/>
    <w:rsid w:val="001869F2"/>
    <w:rsid w:val="00186B0A"/>
    <w:rsid w:val="00186C32"/>
    <w:rsid w:val="00186C5C"/>
    <w:rsid w:val="001870E9"/>
    <w:rsid w:val="001874E5"/>
    <w:rsid w:val="00187964"/>
    <w:rsid w:val="00187AAA"/>
    <w:rsid w:val="00187CF3"/>
    <w:rsid w:val="00187D01"/>
    <w:rsid w:val="00187D54"/>
    <w:rsid w:val="00187FD1"/>
    <w:rsid w:val="001903BF"/>
    <w:rsid w:val="001905BD"/>
    <w:rsid w:val="00190AC0"/>
    <w:rsid w:val="00190B1E"/>
    <w:rsid w:val="00190BE9"/>
    <w:rsid w:val="00190C31"/>
    <w:rsid w:val="001912D2"/>
    <w:rsid w:val="001912FE"/>
    <w:rsid w:val="00191763"/>
    <w:rsid w:val="001918B4"/>
    <w:rsid w:val="00191CAE"/>
    <w:rsid w:val="00191DD2"/>
    <w:rsid w:val="00191DEC"/>
    <w:rsid w:val="00192907"/>
    <w:rsid w:val="00192A4D"/>
    <w:rsid w:val="00192DAA"/>
    <w:rsid w:val="00192FE6"/>
    <w:rsid w:val="0019329D"/>
    <w:rsid w:val="001933AD"/>
    <w:rsid w:val="0019351E"/>
    <w:rsid w:val="00193986"/>
    <w:rsid w:val="00193B08"/>
    <w:rsid w:val="00193B56"/>
    <w:rsid w:val="001943A5"/>
    <w:rsid w:val="001943D6"/>
    <w:rsid w:val="00194570"/>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F6"/>
    <w:rsid w:val="001A03B5"/>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082"/>
    <w:rsid w:val="001A49E3"/>
    <w:rsid w:val="001A4FB8"/>
    <w:rsid w:val="001A54CB"/>
    <w:rsid w:val="001A5605"/>
    <w:rsid w:val="001A59F2"/>
    <w:rsid w:val="001A5D86"/>
    <w:rsid w:val="001A5E19"/>
    <w:rsid w:val="001A62DF"/>
    <w:rsid w:val="001A6303"/>
    <w:rsid w:val="001A6370"/>
    <w:rsid w:val="001A6A28"/>
    <w:rsid w:val="001A6AA6"/>
    <w:rsid w:val="001A6D24"/>
    <w:rsid w:val="001A7400"/>
    <w:rsid w:val="001A7545"/>
    <w:rsid w:val="001A7C01"/>
    <w:rsid w:val="001A7CA5"/>
    <w:rsid w:val="001A7DC8"/>
    <w:rsid w:val="001A7DD6"/>
    <w:rsid w:val="001A7EDC"/>
    <w:rsid w:val="001A7F7D"/>
    <w:rsid w:val="001B01FA"/>
    <w:rsid w:val="001B0392"/>
    <w:rsid w:val="001B07CF"/>
    <w:rsid w:val="001B0832"/>
    <w:rsid w:val="001B0D0C"/>
    <w:rsid w:val="001B12C9"/>
    <w:rsid w:val="001B13AE"/>
    <w:rsid w:val="001B18A7"/>
    <w:rsid w:val="001B1A83"/>
    <w:rsid w:val="001B1FD1"/>
    <w:rsid w:val="001B1FE8"/>
    <w:rsid w:val="001B216B"/>
    <w:rsid w:val="001B21C9"/>
    <w:rsid w:val="001B22B0"/>
    <w:rsid w:val="001B2762"/>
    <w:rsid w:val="001B2A0C"/>
    <w:rsid w:val="001B2FE9"/>
    <w:rsid w:val="001B3270"/>
    <w:rsid w:val="001B3397"/>
    <w:rsid w:val="001B36BF"/>
    <w:rsid w:val="001B36FC"/>
    <w:rsid w:val="001B3A22"/>
    <w:rsid w:val="001B3D68"/>
    <w:rsid w:val="001B3DE7"/>
    <w:rsid w:val="001B406E"/>
    <w:rsid w:val="001B41ED"/>
    <w:rsid w:val="001B421E"/>
    <w:rsid w:val="001B447B"/>
    <w:rsid w:val="001B4607"/>
    <w:rsid w:val="001B480A"/>
    <w:rsid w:val="001B4F73"/>
    <w:rsid w:val="001B51B3"/>
    <w:rsid w:val="001B5211"/>
    <w:rsid w:val="001B576F"/>
    <w:rsid w:val="001B58D9"/>
    <w:rsid w:val="001B593E"/>
    <w:rsid w:val="001B6669"/>
    <w:rsid w:val="001B6672"/>
    <w:rsid w:val="001B68DB"/>
    <w:rsid w:val="001B69CA"/>
    <w:rsid w:val="001B6C3B"/>
    <w:rsid w:val="001B6C5D"/>
    <w:rsid w:val="001B6E4B"/>
    <w:rsid w:val="001B6E95"/>
    <w:rsid w:val="001B71E5"/>
    <w:rsid w:val="001B75CD"/>
    <w:rsid w:val="001B765A"/>
    <w:rsid w:val="001B7E0C"/>
    <w:rsid w:val="001B7E7E"/>
    <w:rsid w:val="001B7EBC"/>
    <w:rsid w:val="001C054D"/>
    <w:rsid w:val="001C0586"/>
    <w:rsid w:val="001C0674"/>
    <w:rsid w:val="001C07E2"/>
    <w:rsid w:val="001C09C1"/>
    <w:rsid w:val="001C0C87"/>
    <w:rsid w:val="001C0DC5"/>
    <w:rsid w:val="001C10C7"/>
    <w:rsid w:val="001C11F5"/>
    <w:rsid w:val="001C16F7"/>
    <w:rsid w:val="001C1A0C"/>
    <w:rsid w:val="001C1C64"/>
    <w:rsid w:val="001C1CD8"/>
    <w:rsid w:val="001C2013"/>
    <w:rsid w:val="001C226F"/>
    <w:rsid w:val="001C22F6"/>
    <w:rsid w:val="001C23C9"/>
    <w:rsid w:val="001C2552"/>
    <w:rsid w:val="001C28D7"/>
    <w:rsid w:val="001C29BB"/>
    <w:rsid w:val="001C32F9"/>
    <w:rsid w:val="001C339F"/>
    <w:rsid w:val="001C352B"/>
    <w:rsid w:val="001C397C"/>
    <w:rsid w:val="001C3D72"/>
    <w:rsid w:val="001C4208"/>
    <w:rsid w:val="001C4457"/>
    <w:rsid w:val="001C4D4E"/>
    <w:rsid w:val="001C4E7A"/>
    <w:rsid w:val="001C4FE7"/>
    <w:rsid w:val="001C52F3"/>
    <w:rsid w:val="001C54B2"/>
    <w:rsid w:val="001C5885"/>
    <w:rsid w:val="001C5B21"/>
    <w:rsid w:val="001C6481"/>
    <w:rsid w:val="001C656D"/>
    <w:rsid w:val="001C66AC"/>
    <w:rsid w:val="001C6754"/>
    <w:rsid w:val="001C6C3D"/>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9EB"/>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62"/>
    <w:rsid w:val="001E2AAD"/>
    <w:rsid w:val="001E2B5A"/>
    <w:rsid w:val="001E2C06"/>
    <w:rsid w:val="001E2CCE"/>
    <w:rsid w:val="001E2D1C"/>
    <w:rsid w:val="001E30A0"/>
    <w:rsid w:val="001E32DF"/>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5E0C"/>
    <w:rsid w:val="001E61C7"/>
    <w:rsid w:val="001E6233"/>
    <w:rsid w:val="001E63C1"/>
    <w:rsid w:val="001E6468"/>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0B5"/>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2F3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27"/>
    <w:rsid w:val="001F60BB"/>
    <w:rsid w:val="001F650F"/>
    <w:rsid w:val="001F67AA"/>
    <w:rsid w:val="001F67BD"/>
    <w:rsid w:val="001F6C0B"/>
    <w:rsid w:val="001F6D61"/>
    <w:rsid w:val="001F7599"/>
    <w:rsid w:val="001F7689"/>
    <w:rsid w:val="001F791B"/>
    <w:rsid w:val="001F7D12"/>
    <w:rsid w:val="002006A3"/>
    <w:rsid w:val="00200BEF"/>
    <w:rsid w:val="00200CCF"/>
    <w:rsid w:val="00200E97"/>
    <w:rsid w:val="00200F62"/>
    <w:rsid w:val="00201180"/>
    <w:rsid w:val="002017F5"/>
    <w:rsid w:val="0020189F"/>
    <w:rsid w:val="00201CB7"/>
    <w:rsid w:val="00201D85"/>
    <w:rsid w:val="00202136"/>
    <w:rsid w:val="0020231A"/>
    <w:rsid w:val="002025FC"/>
    <w:rsid w:val="00202B38"/>
    <w:rsid w:val="00203075"/>
    <w:rsid w:val="00203351"/>
    <w:rsid w:val="002033F9"/>
    <w:rsid w:val="00203872"/>
    <w:rsid w:val="00203886"/>
    <w:rsid w:val="00203BF3"/>
    <w:rsid w:val="00203D0F"/>
    <w:rsid w:val="002047B7"/>
    <w:rsid w:val="00204A41"/>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561"/>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7DD"/>
    <w:rsid w:val="00221985"/>
    <w:rsid w:val="00221D42"/>
    <w:rsid w:val="00221EC5"/>
    <w:rsid w:val="00222683"/>
    <w:rsid w:val="00222856"/>
    <w:rsid w:val="00222A7A"/>
    <w:rsid w:val="002234B6"/>
    <w:rsid w:val="002234D9"/>
    <w:rsid w:val="00223A44"/>
    <w:rsid w:val="00223A75"/>
    <w:rsid w:val="00223C9A"/>
    <w:rsid w:val="0022444D"/>
    <w:rsid w:val="0022453B"/>
    <w:rsid w:val="00224A2C"/>
    <w:rsid w:val="00225337"/>
    <w:rsid w:val="0022552D"/>
    <w:rsid w:val="002255D2"/>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797"/>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E29"/>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07"/>
    <w:rsid w:val="00241311"/>
    <w:rsid w:val="002417B3"/>
    <w:rsid w:val="00241A0F"/>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15"/>
    <w:rsid w:val="00245F19"/>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DB2"/>
    <w:rsid w:val="00250E05"/>
    <w:rsid w:val="00250E54"/>
    <w:rsid w:val="002511D5"/>
    <w:rsid w:val="00251207"/>
    <w:rsid w:val="00251739"/>
    <w:rsid w:val="0025176F"/>
    <w:rsid w:val="00251AD6"/>
    <w:rsid w:val="00251BED"/>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510F"/>
    <w:rsid w:val="002551BD"/>
    <w:rsid w:val="00255473"/>
    <w:rsid w:val="00255578"/>
    <w:rsid w:val="002558BA"/>
    <w:rsid w:val="00255CD3"/>
    <w:rsid w:val="00255CFE"/>
    <w:rsid w:val="00255D78"/>
    <w:rsid w:val="00255F73"/>
    <w:rsid w:val="00255F8B"/>
    <w:rsid w:val="00256667"/>
    <w:rsid w:val="002568D0"/>
    <w:rsid w:val="00256B73"/>
    <w:rsid w:val="00256C0A"/>
    <w:rsid w:val="00256F07"/>
    <w:rsid w:val="002601D9"/>
    <w:rsid w:val="002601E7"/>
    <w:rsid w:val="002602CD"/>
    <w:rsid w:val="0026031C"/>
    <w:rsid w:val="002604E5"/>
    <w:rsid w:val="00260518"/>
    <w:rsid w:val="00260625"/>
    <w:rsid w:val="00260645"/>
    <w:rsid w:val="0026065A"/>
    <w:rsid w:val="00260D51"/>
    <w:rsid w:val="00261A24"/>
    <w:rsid w:val="00261CA1"/>
    <w:rsid w:val="00261DC7"/>
    <w:rsid w:val="002623FC"/>
    <w:rsid w:val="0026256A"/>
    <w:rsid w:val="00262661"/>
    <w:rsid w:val="0026299C"/>
    <w:rsid w:val="00262E4D"/>
    <w:rsid w:val="00262E62"/>
    <w:rsid w:val="00262E6F"/>
    <w:rsid w:val="00263264"/>
    <w:rsid w:val="002632DF"/>
    <w:rsid w:val="00263397"/>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7E1"/>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BE6"/>
    <w:rsid w:val="00274CFE"/>
    <w:rsid w:val="00274F1C"/>
    <w:rsid w:val="00275074"/>
    <w:rsid w:val="00275388"/>
    <w:rsid w:val="002758A4"/>
    <w:rsid w:val="0027597B"/>
    <w:rsid w:val="00275A48"/>
    <w:rsid w:val="00275AE3"/>
    <w:rsid w:val="00276208"/>
    <w:rsid w:val="002763E9"/>
    <w:rsid w:val="002766DC"/>
    <w:rsid w:val="00276736"/>
    <w:rsid w:val="00276750"/>
    <w:rsid w:val="002767A8"/>
    <w:rsid w:val="0027680F"/>
    <w:rsid w:val="00276967"/>
    <w:rsid w:val="002769AF"/>
    <w:rsid w:val="00276CE5"/>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94D"/>
    <w:rsid w:val="00281B40"/>
    <w:rsid w:val="00281F2F"/>
    <w:rsid w:val="00281F32"/>
    <w:rsid w:val="00282312"/>
    <w:rsid w:val="00282AB8"/>
    <w:rsid w:val="00282E52"/>
    <w:rsid w:val="00283446"/>
    <w:rsid w:val="002834C1"/>
    <w:rsid w:val="002834F7"/>
    <w:rsid w:val="00284183"/>
    <w:rsid w:val="002845ED"/>
    <w:rsid w:val="00284C7E"/>
    <w:rsid w:val="00284E32"/>
    <w:rsid w:val="00284EAB"/>
    <w:rsid w:val="00284FB9"/>
    <w:rsid w:val="002851EB"/>
    <w:rsid w:val="002852E5"/>
    <w:rsid w:val="002854AE"/>
    <w:rsid w:val="00285510"/>
    <w:rsid w:val="0028583E"/>
    <w:rsid w:val="00285DE2"/>
    <w:rsid w:val="0028615D"/>
    <w:rsid w:val="0028616D"/>
    <w:rsid w:val="00286297"/>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A9E"/>
    <w:rsid w:val="002A0F28"/>
    <w:rsid w:val="002A0FBE"/>
    <w:rsid w:val="002A1062"/>
    <w:rsid w:val="002A1155"/>
    <w:rsid w:val="002A15B1"/>
    <w:rsid w:val="002A1FB7"/>
    <w:rsid w:val="002A2012"/>
    <w:rsid w:val="002A208A"/>
    <w:rsid w:val="002A21D2"/>
    <w:rsid w:val="002A220F"/>
    <w:rsid w:val="002A2413"/>
    <w:rsid w:val="002A2415"/>
    <w:rsid w:val="002A244B"/>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B14"/>
    <w:rsid w:val="002A5F8B"/>
    <w:rsid w:val="002A6014"/>
    <w:rsid w:val="002A6023"/>
    <w:rsid w:val="002A607D"/>
    <w:rsid w:val="002A6083"/>
    <w:rsid w:val="002A6980"/>
    <w:rsid w:val="002A7B29"/>
    <w:rsid w:val="002A7FC0"/>
    <w:rsid w:val="002B0878"/>
    <w:rsid w:val="002B0CE0"/>
    <w:rsid w:val="002B0EE7"/>
    <w:rsid w:val="002B10C8"/>
    <w:rsid w:val="002B132E"/>
    <w:rsid w:val="002B168B"/>
    <w:rsid w:val="002B1CDD"/>
    <w:rsid w:val="002B1E17"/>
    <w:rsid w:val="002B257E"/>
    <w:rsid w:val="002B2813"/>
    <w:rsid w:val="002B2D29"/>
    <w:rsid w:val="002B2D4D"/>
    <w:rsid w:val="002B357B"/>
    <w:rsid w:val="002B3892"/>
    <w:rsid w:val="002B3C5E"/>
    <w:rsid w:val="002B3CB4"/>
    <w:rsid w:val="002B3DA2"/>
    <w:rsid w:val="002B40B6"/>
    <w:rsid w:val="002B5161"/>
    <w:rsid w:val="002B5765"/>
    <w:rsid w:val="002B5AF5"/>
    <w:rsid w:val="002B5B58"/>
    <w:rsid w:val="002B5DA0"/>
    <w:rsid w:val="002B5DED"/>
    <w:rsid w:val="002B5F1A"/>
    <w:rsid w:val="002B605E"/>
    <w:rsid w:val="002B6088"/>
    <w:rsid w:val="002B634F"/>
    <w:rsid w:val="002B63C0"/>
    <w:rsid w:val="002B64E1"/>
    <w:rsid w:val="002B6554"/>
    <w:rsid w:val="002B6A92"/>
    <w:rsid w:val="002B7038"/>
    <w:rsid w:val="002B703E"/>
    <w:rsid w:val="002B71F3"/>
    <w:rsid w:val="002B7350"/>
    <w:rsid w:val="002B7479"/>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3CA9"/>
    <w:rsid w:val="002C3DF2"/>
    <w:rsid w:val="002C401D"/>
    <w:rsid w:val="002C43D8"/>
    <w:rsid w:val="002C47AD"/>
    <w:rsid w:val="002C4D59"/>
    <w:rsid w:val="002C4EA8"/>
    <w:rsid w:val="002C560A"/>
    <w:rsid w:val="002C576E"/>
    <w:rsid w:val="002C5867"/>
    <w:rsid w:val="002C5D65"/>
    <w:rsid w:val="002C5E3D"/>
    <w:rsid w:val="002C6034"/>
    <w:rsid w:val="002C613E"/>
    <w:rsid w:val="002C620B"/>
    <w:rsid w:val="002C635B"/>
    <w:rsid w:val="002C651F"/>
    <w:rsid w:val="002C6C37"/>
    <w:rsid w:val="002C6DB6"/>
    <w:rsid w:val="002C73D7"/>
    <w:rsid w:val="002C77C1"/>
    <w:rsid w:val="002C77D7"/>
    <w:rsid w:val="002C7CFF"/>
    <w:rsid w:val="002C7D57"/>
    <w:rsid w:val="002C7DAB"/>
    <w:rsid w:val="002D061D"/>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633"/>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4F6A"/>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00D"/>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694"/>
    <w:rsid w:val="002F695B"/>
    <w:rsid w:val="002F6BF1"/>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381"/>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23CD"/>
    <w:rsid w:val="00312567"/>
    <w:rsid w:val="00312622"/>
    <w:rsid w:val="00312763"/>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18B"/>
    <w:rsid w:val="003157EC"/>
    <w:rsid w:val="00315848"/>
    <w:rsid w:val="00315AAB"/>
    <w:rsid w:val="00315C63"/>
    <w:rsid w:val="00315CFC"/>
    <w:rsid w:val="00315EB4"/>
    <w:rsid w:val="00315F76"/>
    <w:rsid w:val="00316890"/>
    <w:rsid w:val="003168B4"/>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0967"/>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D7A"/>
    <w:rsid w:val="00325DB4"/>
    <w:rsid w:val="00325F3D"/>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467"/>
    <w:rsid w:val="00330C46"/>
    <w:rsid w:val="00331833"/>
    <w:rsid w:val="00331B68"/>
    <w:rsid w:val="00331C77"/>
    <w:rsid w:val="00331CC9"/>
    <w:rsid w:val="00331DB6"/>
    <w:rsid w:val="00331F96"/>
    <w:rsid w:val="00332022"/>
    <w:rsid w:val="00332206"/>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847"/>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564"/>
    <w:rsid w:val="00343954"/>
    <w:rsid w:val="00343FFE"/>
    <w:rsid w:val="0034423C"/>
    <w:rsid w:val="003445B8"/>
    <w:rsid w:val="0034481C"/>
    <w:rsid w:val="00344837"/>
    <w:rsid w:val="00344C6D"/>
    <w:rsid w:val="00344CC9"/>
    <w:rsid w:val="00344DCD"/>
    <w:rsid w:val="00344E96"/>
    <w:rsid w:val="0034535E"/>
    <w:rsid w:val="003453B6"/>
    <w:rsid w:val="00345405"/>
    <w:rsid w:val="00345A1D"/>
    <w:rsid w:val="00345BCF"/>
    <w:rsid w:val="00345DDD"/>
    <w:rsid w:val="0034636A"/>
    <w:rsid w:val="00346661"/>
    <w:rsid w:val="003467C5"/>
    <w:rsid w:val="00346BEC"/>
    <w:rsid w:val="00346C1C"/>
    <w:rsid w:val="00346C7F"/>
    <w:rsid w:val="00346FED"/>
    <w:rsid w:val="003470DD"/>
    <w:rsid w:val="00347353"/>
    <w:rsid w:val="003475F3"/>
    <w:rsid w:val="00347841"/>
    <w:rsid w:val="00347E00"/>
    <w:rsid w:val="0035002B"/>
    <w:rsid w:val="0035007F"/>
    <w:rsid w:val="003502D3"/>
    <w:rsid w:val="00350518"/>
    <w:rsid w:val="0035087A"/>
    <w:rsid w:val="0035097C"/>
    <w:rsid w:val="00350F15"/>
    <w:rsid w:val="00350FFE"/>
    <w:rsid w:val="003510B2"/>
    <w:rsid w:val="0035150B"/>
    <w:rsid w:val="00351929"/>
    <w:rsid w:val="00351A67"/>
    <w:rsid w:val="00351B2B"/>
    <w:rsid w:val="00351CB9"/>
    <w:rsid w:val="00351D8C"/>
    <w:rsid w:val="00351E01"/>
    <w:rsid w:val="00351E24"/>
    <w:rsid w:val="00351F4F"/>
    <w:rsid w:val="00352195"/>
    <w:rsid w:val="0035247B"/>
    <w:rsid w:val="003526CF"/>
    <w:rsid w:val="003526D5"/>
    <w:rsid w:val="003529E9"/>
    <w:rsid w:val="00352BC6"/>
    <w:rsid w:val="00352C21"/>
    <w:rsid w:val="00352D21"/>
    <w:rsid w:val="00352EA1"/>
    <w:rsid w:val="003535C0"/>
    <w:rsid w:val="003536EA"/>
    <w:rsid w:val="0035376C"/>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81F"/>
    <w:rsid w:val="00357B03"/>
    <w:rsid w:val="00357B9C"/>
    <w:rsid w:val="00357C42"/>
    <w:rsid w:val="00360447"/>
    <w:rsid w:val="00360C3B"/>
    <w:rsid w:val="00360E3F"/>
    <w:rsid w:val="003613BD"/>
    <w:rsid w:val="00361412"/>
    <w:rsid w:val="003615CA"/>
    <w:rsid w:val="00361774"/>
    <w:rsid w:val="00361982"/>
    <w:rsid w:val="00361AF2"/>
    <w:rsid w:val="00361B96"/>
    <w:rsid w:val="00361C41"/>
    <w:rsid w:val="00361F21"/>
    <w:rsid w:val="00362313"/>
    <w:rsid w:val="0036298B"/>
    <w:rsid w:val="00362B23"/>
    <w:rsid w:val="00362E7F"/>
    <w:rsid w:val="00362FBA"/>
    <w:rsid w:val="003630BC"/>
    <w:rsid w:val="00363710"/>
    <w:rsid w:val="00363746"/>
    <w:rsid w:val="00363ACD"/>
    <w:rsid w:val="00363B8F"/>
    <w:rsid w:val="00363D39"/>
    <w:rsid w:val="003642A6"/>
    <w:rsid w:val="003647E9"/>
    <w:rsid w:val="00364A54"/>
    <w:rsid w:val="00364E29"/>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031"/>
    <w:rsid w:val="00370A09"/>
    <w:rsid w:val="00370B63"/>
    <w:rsid w:val="00370C1F"/>
    <w:rsid w:val="00370FCC"/>
    <w:rsid w:val="003711AF"/>
    <w:rsid w:val="00371501"/>
    <w:rsid w:val="00371558"/>
    <w:rsid w:val="003716A0"/>
    <w:rsid w:val="00371D70"/>
    <w:rsid w:val="00371EF8"/>
    <w:rsid w:val="00372044"/>
    <w:rsid w:val="0037236B"/>
    <w:rsid w:val="003726F4"/>
    <w:rsid w:val="003727A8"/>
    <w:rsid w:val="00372A1E"/>
    <w:rsid w:val="00372A6F"/>
    <w:rsid w:val="00372AFC"/>
    <w:rsid w:val="00372C4E"/>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B0F"/>
    <w:rsid w:val="00380CE0"/>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527"/>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A2D"/>
    <w:rsid w:val="00394C0B"/>
    <w:rsid w:val="00394D76"/>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1FCD"/>
    <w:rsid w:val="003A206F"/>
    <w:rsid w:val="003A238E"/>
    <w:rsid w:val="003A2421"/>
    <w:rsid w:val="003A25B1"/>
    <w:rsid w:val="003A2F16"/>
    <w:rsid w:val="003A33B2"/>
    <w:rsid w:val="003A41C2"/>
    <w:rsid w:val="003A4985"/>
    <w:rsid w:val="003A49D4"/>
    <w:rsid w:val="003A4A25"/>
    <w:rsid w:val="003A4A87"/>
    <w:rsid w:val="003A514C"/>
    <w:rsid w:val="003A55BD"/>
    <w:rsid w:val="003A597F"/>
    <w:rsid w:val="003A5C2A"/>
    <w:rsid w:val="003A5CF7"/>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1E5"/>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C16"/>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26"/>
    <w:rsid w:val="003C22CC"/>
    <w:rsid w:val="003C2745"/>
    <w:rsid w:val="003C2902"/>
    <w:rsid w:val="003C2921"/>
    <w:rsid w:val="003C2A69"/>
    <w:rsid w:val="003C2C93"/>
    <w:rsid w:val="003C3261"/>
    <w:rsid w:val="003C3DEC"/>
    <w:rsid w:val="003C3F9E"/>
    <w:rsid w:val="003C43D2"/>
    <w:rsid w:val="003C449E"/>
    <w:rsid w:val="003C495D"/>
    <w:rsid w:val="003C50D2"/>
    <w:rsid w:val="003C5AD8"/>
    <w:rsid w:val="003C5B36"/>
    <w:rsid w:val="003C5C41"/>
    <w:rsid w:val="003C5F96"/>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BFD"/>
    <w:rsid w:val="003D1CEB"/>
    <w:rsid w:val="003D209F"/>
    <w:rsid w:val="003D2938"/>
    <w:rsid w:val="003D2C75"/>
    <w:rsid w:val="003D2DFB"/>
    <w:rsid w:val="003D2E84"/>
    <w:rsid w:val="003D3216"/>
    <w:rsid w:val="003D34C3"/>
    <w:rsid w:val="003D354F"/>
    <w:rsid w:val="003D361D"/>
    <w:rsid w:val="003D36AC"/>
    <w:rsid w:val="003D3975"/>
    <w:rsid w:val="003D3E0D"/>
    <w:rsid w:val="003D3FBA"/>
    <w:rsid w:val="003D402B"/>
    <w:rsid w:val="003D407D"/>
    <w:rsid w:val="003D46A1"/>
    <w:rsid w:val="003D4967"/>
    <w:rsid w:val="003D5065"/>
    <w:rsid w:val="003D56A9"/>
    <w:rsid w:val="003D573C"/>
    <w:rsid w:val="003D58E0"/>
    <w:rsid w:val="003D5A1B"/>
    <w:rsid w:val="003D5AAB"/>
    <w:rsid w:val="003D5D2D"/>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6A7"/>
    <w:rsid w:val="003E67CC"/>
    <w:rsid w:val="003E6848"/>
    <w:rsid w:val="003E6941"/>
    <w:rsid w:val="003E7002"/>
    <w:rsid w:val="003E7750"/>
    <w:rsid w:val="003E7905"/>
    <w:rsid w:val="003F019C"/>
    <w:rsid w:val="003F01A0"/>
    <w:rsid w:val="003F0336"/>
    <w:rsid w:val="003F06A1"/>
    <w:rsid w:val="003F0E1E"/>
    <w:rsid w:val="003F0EF1"/>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76E"/>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D50"/>
    <w:rsid w:val="003F7FCA"/>
    <w:rsid w:val="004000C7"/>
    <w:rsid w:val="004001C5"/>
    <w:rsid w:val="004002B7"/>
    <w:rsid w:val="004008D3"/>
    <w:rsid w:val="00400F31"/>
    <w:rsid w:val="00401402"/>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156"/>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3B34"/>
    <w:rsid w:val="0041409D"/>
    <w:rsid w:val="0041443C"/>
    <w:rsid w:val="0041501C"/>
    <w:rsid w:val="00415022"/>
    <w:rsid w:val="004150A3"/>
    <w:rsid w:val="00415328"/>
    <w:rsid w:val="004154F7"/>
    <w:rsid w:val="004155F0"/>
    <w:rsid w:val="0041568A"/>
    <w:rsid w:val="004159D6"/>
    <w:rsid w:val="004160D7"/>
    <w:rsid w:val="00416518"/>
    <w:rsid w:val="004165AB"/>
    <w:rsid w:val="00416831"/>
    <w:rsid w:val="00416B55"/>
    <w:rsid w:val="00416D44"/>
    <w:rsid w:val="00416DFA"/>
    <w:rsid w:val="00416EB8"/>
    <w:rsid w:val="004172D6"/>
    <w:rsid w:val="0041751F"/>
    <w:rsid w:val="00417696"/>
    <w:rsid w:val="004176FF"/>
    <w:rsid w:val="00417EDA"/>
    <w:rsid w:val="004201D7"/>
    <w:rsid w:val="00420A26"/>
    <w:rsid w:val="00420A55"/>
    <w:rsid w:val="00420BEA"/>
    <w:rsid w:val="00420F22"/>
    <w:rsid w:val="00420F67"/>
    <w:rsid w:val="00421226"/>
    <w:rsid w:val="0042128F"/>
    <w:rsid w:val="0042170B"/>
    <w:rsid w:val="004218A7"/>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5F7A"/>
    <w:rsid w:val="004260A0"/>
    <w:rsid w:val="004260EA"/>
    <w:rsid w:val="00426169"/>
    <w:rsid w:val="00426293"/>
    <w:rsid w:val="004263A9"/>
    <w:rsid w:val="00426428"/>
    <w:rsid w:val="0042653C"/>
    <w:rsid w:val="004266A2"/>
    <w:rsid w:val="00426A87"/>
    <w:rsid w:val="00426BD9"/>
    <w:rsid w:val="00426C7F"/>
    <w:rsid w:val="00426F3D"/>
    <w:rsid w:val="004272D8"/>
    <w:rsid w:val="00427765"/>
    <w:rsid w:val="00427B26"/>
    <w:rsid w:val="00427B44"/>
    <w:rsid w:val="00427D30"/>
    <w:rsid w:val="00430231"/>
    <w:rsid w:val="004302C2"/>
    <w:rsid w:val="0043034D"/>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6E5"/>
    <w:rsid w:val="004358AE"/>
    <w:rsid w:val="00435EF0"/>
    <w:rsid w:val="00436010"/>
    <w:rsid w:val="00436162"/>
    <w:rsid w:val="00436238"/>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2BB"/>
    <w:rsid w:val="00446779"/>
    <w:rsid w:val="004467F1"/>
    <w:rsid w:val="00446886"/>
    <w:rsid w:val="00446A75"/>
    <w:rsid w:val="00446F90"/>
    <w:rsid w:val="004476AD"/>
    <w:rsid w:val="004478C2"/>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BC8"/>
    <w:rsid w:val="00462CA2"/>
    <w:rsid w:val="00462D4D"/>
    <w:rsid w:val="00462D71"/>
    <w:rsid w:val="00462EB5"/>
    <w:rsid w:val="00463342"/>
    <w:rsid w:val="004634A3"/>
    <w:rsid w:val="004636AB"/>
    <w:rsid w:val="0046379E"/>
    <w:rsid w:val="004637CD"/>
    <w:rsid w:val="00463B9D"/>
    <w:rsid w:val="00463D4A"/>
    <w:rsid w:val="00464B01"/>
    <w:rsid w:val="00464B4A"/>
    <w:rsid w:val="00464D89"/>
    <w:rsid w:val="0046510E"/>
    <w:rsid w:val="0046512C"/>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74"/>
    <w:rsid w:val="00467AF8"/>
    <w:rsid w:val="004702FA"/>
    <w:rsid w:val="00470310"/>
    <w:rsid w:val="00470341"/>
    <w:rsid w:val="004706D1"/>
    <w:rsid w:val="004707E5"/>
    <w:rsid w:val="004708C0"/>
    <w:rsid w:val="0047098C"/>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3DA8"/>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3DC4"/>
    <w:rsid w:val="00484021"/>
    <w:rsid w:val="00484484"/>
    <w:rsid w:val="00484670"/>
    <w:rsid w:val="00484AD0"/>
    <w:rsid w:val="00484CDE"/>
    <w:rsid w:val="004854D7"/>
    <w:rsid w:val="00485843"/>
    <w:rsid w:val="00485942"/>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7F"/>
    <w:rsid w:val="004915A7"/>
    <w:rsid w:val="004916FC"/>
    <w:rsid w:val="00491888"/>
    <w:rsid w:val="00491A5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ADF"/>
    <w:rsid w:val="004A66E0"/>
    <w:rsid w:val="004A6753"/>
    <w:rsid w:val="004A67F0"/>
    <w:rsid w:val="004A6EE8"/>
    <w:rsid w:val="004A71C3"/>
    <w:rsid w:val="004A7442"/>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24B"/>
    <w:rsid w:val="004B447A"/>
    <w:rsid w:val="004B4647"/>
    <w:rsid w:val="004B481C"/>
    <w:rsid w:val="004B4B99"/>
    <w:rsid w:val="004B5812"/>
    <w:rsid w:val="004B59ED"/>
    <w:rsid w:val="004B5C34"/>
    <w:rsid w:val="004B5E52"/>
    <w:rsid w:val="004B6054"/>
    <w:rsid w:val="004B6233"/>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19FB"/>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CD7"/>
    <w:rsid w:val="004C4ECB"/>
    <w:rsid w:val="004C5093"/>
    <w:rsid w:val="004C52D3"/>
    <w:rsid w:val="004C56B8"/>
    <w:rsid w:val="004C5861"/>
    <w:rsid w:val="004C5866"/>
    <w:rsid w:val="004C5BCC"/>
    <w:rsid w:val="004C6078"/>
    <w:rsid w:val="004C6991"/>
    <w:rsid w:val="004C6C7D"/>
    <w:rsid w:val="004C6E2A"/>
    <w:rsid w:val="004C6ECE"/>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1EE"/>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73"/>
    <w:rsid w:val="004D508A"/>
    <w:rsid w:val="004D5136"/>
    <w:rsid w:val="004D56CD"/>
    <w:rsid w:val="004D582E"/>
    <w:rsid w:val="004D59A1"/>
    <w:rsid w:val="004D59BA"/>
    <w:rsid w:val="004D5B4B"/>
    <w:rsid w:val="004D5DBD"/>
    <w:rsid w:val="004D5F04"/>
    <w:rsid w:val="004D6736"/>
    <w:rsid w:val="004D6DBD"/>
    <w:rsid w:val="004D7223"/>
    <w:rsid w:val="004D7250"/>
    <w:rsid w:val="004D725F"/>
    <w:rsid w:val="004D730D"/>
    <w:rsid w:val="004D7556"/>
    <w:rsid w:val="004D7DA8"/>
    <w:rsid w:val="004D7E61"/>
    <w:rsid w:val="004D7F20"/>
    <w:rsid w:val="004E002E"/>
    <w:rsid w:val="004E0381"/>
    <w:rsid w:val="004E038F"/>
    <w:rsid w:val="004E0600"/>
    <w:rsid w:val="004E0747"/>
    <w:rsid w:val="004E0887"/>
    <w:rsid w:val="004E0C59"/>
    <w:rsid w:val="004E112C"/>
    <w:rsid w:val="004E1B67"/>
    <w:rsid w:val="004E1B69"/>
    <w:rsid w:val="004E203C"/>
    <w:rsid w:val="004E212A"/>
    <w:rsid w:val="004E21DC"/>
    <w:rsid w:val="004E2207"/>
    <w:rsid w:val="004E23D1"/>
    <w:rsid w:val="004E285C"/>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372"/>
    <w:rsid w:val="004E7631"/>
    <w:rsid w:val="004E784B"/>
    <w:rsid w:val="004E7EAC"/>
    <w:rsid w:val="004E7ED0"/>
    <w:rsid w:val="004F0224"/>
    <w:rsid w:val="004F0C64"/>
    <w:rsid w:val="004F0DB4"/>
    <w:rsid w:val="004F0E04"/>
    <w:rsid w:val="004F0E5E"/>
    <w:rsid w:val="004F116F"/>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3C7D"/>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3D3"/>
    <w:rsid w:val="004F768A"/>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5D68"/>
    <w:rsid w:val="00505DB8"/>
    <w:rsid w:val="0050673A"/>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44"/>
    <w:rsid w:val="00511079"/>
    <w:rsid w:val="0051125F"/>
    <w:rsid w:val="00511B4F"/>
    <w:rsid w:val="00511B93"/>
    <w:rsid w:val="00511CDF"/>
    <w:rsid w:val="00511DA3"/>
    <w:rsid w:val="00511F47"/>
    <w:rsid w:val="0051221F"/>
    <w:rsid w:val="005123DC"/>
    <w:rsid w:val="00512829"/>
    <w:rsid w:val="005129B8"/>
    <w:rsid w:val="005130D2"/>
    <w:rsid w:val="00513839"/>
    <w:rsid w:val="00513B29"/>
    <w:rsid w:val="00513BD3"/>
    <w:rsid w:val="00513D35"/>
    <w:rsid w:val="00513DEF"/>
    <w:rsid w:val="00513E03"/>
    <w:rsid w:val="00513ED0"/>
    <w:rsid w:val="00513F57"/>
    <w:rsid w:val="00513F90"/>
    <w:rsid w:val="0051423C"/>
    <w:rsid w:val="00514786"/>
    <w:rsid w:val="00514AAA"/>
    <w:rsid w:val="00514B45"/>
    <w:rsid w:val="00514C91"/>
    <w:rsid w:val="00514E21"/>
    <w:rsid w:val="005153CE"/>
    <w:rsid w:val="00515529"/>
    <w:rsid w:val="00515619"/>
    <w:rsid w:val="00516241"/>
    <w:rsid w:val="00516541"/>
    <w:rsid w:val="00516A3E"/>
    <w:rsid w:val="00516CBC"/>
    <w:rsid w:val="00516D0E"/>
    <w:rsid w:val="00516FD9"/>
    <w:rsid w:val="00516FF8"/>
    <w:rsid w:val="0051707D"/>
    <w:rsid w:val="00517261"/>
    <w:rsid w:val="0051759A"/>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3E0"/>
    <w:rsid w:val="005244C1"/>
    <w:rsid w:val="00524910"/>
    <w:rsid w:val="00524951"/>
    <w:rsid w:val="00524A29"/>
    <w:rsid w:val="00524B01"/>
    <w:rsid w:val="00524C5F"/>
    <w:rsid w:val="005251B2"/>
    <w:rsid w:val="0052551B"/>
    <w:rsid w:val="005256F3"/>
    <w:rsid w:val="00525B58"/>
    <w:rsid w:val="00525F32"/>
    <w:rsid w:val="00526177"/>
    <w:rsid w:val="0052622E"/>
    <w:rsid w:val="005265A3"/>
    <w:rsid w:val="0052670F"/>
    <w:rsid w:val="00526783"/>
    <w:rsid w:val="00526C34"/>
    <w:rsid w:val="00526EC1"/>
    <w:rsid w:val="0052721C"/>
    <w:rsid w:val="005272BF"/>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2BD7"/>
    <w:rsid w:val="005332B8"/>
    <w:rsid w:val="005336C9"/>
    <w:rsid w:val="005336EC"/>
    <w:rsid w:val="00533A7B"/>
    <w:rsid w:val="005340C9"/>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87D"/>
    <w:rsid w:val="00537A0C"/>
    <w:rsid w:val="00537C35"/>
    <w:rsid w:val="00537E21"/>
    <w:rsid w:val="00537F23"/>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2DB7"/>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5B5"/>
    <w:rsid w:val="005528BC"/>
    <w:rsid w:val="00552E77"/>
    <w:rsid w:val="00553020"/>
    <w:rsid w:val="005534D7"/>
    <w:rsid w:val="00553987"/>
    <w:rsid w:val="00553D2D"/>
    <w:rsid w:val="00553F83"/>
    <w:rsid w:val="00554057"/>
    <w:rsid w:val="00554249"/>
    <w:rsid w:val="005547CF"/>
    <w:rsid w:val="00554A1E"/>
    <w:rsid w:val="00554BDA"/>
    <w:rsid w:val="00554E4B"/>
    <w:rsid w:val="00555F67"/>
    <w:rsid w:val="00556605"/>
    <w:rsid w:val="005566A2"/>
    <w:rsid w:val="00556BC1"/>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87D"/>
    <w:rsid w:val="00561898"/>
    <w:rsid w:val="00561BFC"/>
    <w:rsid w:val="005620F5"/>
    <w:rsid w:val="0056272D"/>
    <w:rsid w:val="005627C9"/>
    <w:rsid w:val="00562BAB"/>
    <w:rsid w:val="00562BC2"/>
    <w:rsid w:val="0056308E"/>
    <w:rsid w:val="005631BD"/>
    <w:rsid w:val="00563701"/>
    <w:rsid w:val="005638C1"/>
    <w:rsid w:val="00563A28"/>
    <w:rsid w:val="00563A61"/>
    <w:rsid w:val="00563A96"/>
    <w:rsid w:val="00563B7B"/>
    <w:rsid w:val="00563E0F"/>
    <w:rsid w:val="0056415C"/>
    <w:rsid w:val="00564239"/>
    <w:rsid w:val="0056425E"/>
    <w:rsid w:val="00564401"/>
    <w:rsid w:val="00564700"/>
    <w:rsid w:val="00564957"/>
    <w:rsid w:val="005649BF"/>
    <w:rsid w:val="00564C1D"/>
    <w:rsid w:val="0056506E"/>
    <w:rsid w:val="005650ED"/>
    <w:rsid w:val="0056536C"/>
    <w:rsid w:val="00565795"/>
    <w:rsid w:val="00565856"/>
    <w:rsid w:val="00565869"/>
    <w:rsid w:val="00565937"/>
    <w:rsid w:val="00565B09"/>
    <w:rsid w:val="005663EF"/>
    <w:rsid w:val="005665D3"/>
    <w:rsid w:val="005666D3"/>
    <w:rsid w:val="00566A1E"/>
    <w:rsid w:val="00566C96"/>
    <w:rsid w:val="005672B4"/>
    <w:rsid w:val="0056736A"/>
    <w:rsid w:val="00567415"/>
    <w:rsid w:val="00567610"/>
    <w:rsid w:val="005679DB"/>
    <w:rsid w:val="005708B5"/>
    <w:rsid w:val="0057095F"/>
    <w:rsid w:val="00570985"/>
    <w:rsid w:val="00570AA2"/>
    <w:rsid w:val="00570C3A"/>
    <w:rsid w:val="00570D9F"/>
    <w:rsid w:val="00570F64"/>
    <w:rsid w:val="0057109B"/>
    <w:rsid w:val="005718B6"/>
    <w:rsid w:val="00571A1D"/>
    <w:rsid w:val="00571A8E"/>
    <w:rsid w:val="00571C23"/>
    <w:rsid w:val="00571CA8"/>
    <w:rsid w:val="00571DD5"/>
    <w:rsid w:val="005724BF"/>
    <w:rsid w:val="005725E1"/>
    <w:rsid w:val="00572A07"/>
    <w:rsid w:val="00572BE5"/>
    <w:rsid w:val="00572D2B"/>
    <w:rsid w:val="00572DF0"/>
    <w:rsid w:val="005732BD"/>
    <w:rsid w:val="00573B81"/>
    <w:rsid w:val="00573FED"/>
    <w:rsid w:val="00574143"/>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9BF"/>
    <w:rsid w:val="00582A9F"/>
    <w:rsid w:val="00582AB4"/>
    <w:rsid w:val="00582BB1"/>
    <w:rsid w:val="00582D0D"/>
    <w:rsid w:val="00582D85"/>
    <w:rsid w:val="00582EAE"/>
    <w:rsid w:val="005831DD"/>
    <w:rsid w:val="00583880"/>
    <w:rsid w:val="00583C0D"/>
    <w:rsid w:val="00583D0D"/>
    <w:rsid w:val="00584320"/>
    <w:rsid w:val="0058432E"/>
    <w:rsid w:val="0058436F"/>
    <w:rsid w:val="0058447B"/>
    <w:rsid w:val="00584B72"/>
    <w:rsid w:val="00584E09"/>
    <w:rsid w:val="00585484"/>
    <w:rsid w:val="005855B0"/>
    <w:rsid w:val="00585952"/>
    <w:rsid w:val="00585B74"/>
    <w:rsid w:val="0058698C"/>
    <w:rsid w:val="00586B22"/>
    <w:rsid w:val="00586CF6"/>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6BB"/>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B80"/>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6DEE"/>
    <w:rsid w:val="005A6DFD"/>
    <w:rsid w:val="005A704D"/>
    <w:rsid w:val="005A719C"/>
    <w:rsid w:val="005A725C"/>
    <w:rsid w:val="005A73DF"/>
    <w:rsid w:val="005A74BF"/>
    <w:rsid w:val="005A7C79"/>
    <w:rsid w:val="005A7DC3"/>
    <w:rsid w:val="005A7FE8"/>
    <w:rsid w:val="005B07DE"/>
    <w:rsid w:val="005B0806"/>
    <w:rsid w:val="005B0903"/>
    <w:rsid w:val="005B0AA4"/>
    <w:rsid w:val="005B0B9E"/>
    <w:rsid w:val="005B0E76"/>
    <w:rsid w:val="005B0F1B"/>
    <w:rsid w:val="005B0F35"/>
    <w:rsid w:val="005B0F6C"/>
    <w:rsid w:val="005B10B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5"/>
    <w:rsid w:val="005B3C6D"/>
    <w:rsid w:val="005B3E56"/>
    <w:rsid w:val="005B4045"/>
    <w:rsid w:val="005B4238"/>
    <w:rsid w:val="005B43F4"/>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64B"/>
    <w:rsid w:val="005B780E"/>
    <w:rsid w:val="005B7A27"/>
    <w:rsid w:val="005B7B7D"/>
    <w:rsid w:val="005B7F2A"/>
    <w:rsid w:val="005C03CD"/>
    <w:rsid w:val="005C07AD"/>
    <w:rsid w:val="005C0E0F"/>
    <w:rsid w:val="005C0F71"/>
    <w:rsid w:val="005C13BE"/>
    <w:rsid w:val="005C1948"/>
    <w:rsid w:val="005C19D3"/>
    <w:rsid w:val="005C1BDA"/>
    <w:rsid w:val="005C2127"/>
    <w:rsid w:val="005C23EF"/>
    <w:rsid w:val="005C245F"/>
    <w:rsid w:val="005C263C"/>
    <w:rsid w:val="005C2679"/>
    <w:rsid w:val="005C2697"/>
    <w:rsid w:val="005C27A4"/>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4FE6"/>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4E71"/>
    <w:rsid w:val="005D5366"/>
    <w:rsid w:val="005D53F9"/>
    <w:rsid w:val="005D554B"/>
    <w:rsid w:val="005D5583"/>
    <w:rsid w:val="005D5997"/>
    <w:rsid w:val="005D5A20"/>
    <w:rsid w:val="005D5AA1"/>
    <w:rsid w:val="005D5B72"/>
    <w:rsid w:val="005D67B3"/>
    <w:rsid w:val="005D6E13"/>
    <w:rsid w:val="005D6E8E"/>
    <w:rsid w:val="005D71B1"/>
    <w:rsid w:val="005D72E5"/>
    <w:rsid w:val="005D77A1"/>
    <w:rsid w:val="005D786C"/>
    <w:rsid w:val="005D7C9C"/>
    <w:rsid w:val="005E00E5"/>
    <w:rsid w:val="005E0185"/>
    <w:rsid w:val="005E0312"/>
    <w:rsid w:val="005E049F"/>
    <w:rsid w:val="005E059E"/>
    <w:rsid w:val="005E0883"/>
    <w:rsid w:val="005E095D"/>
    <w:rsid w:val="005E0D68"/>
    <w:rsid w:val="005E0E26"/>
    <w:rsid w:val="005E0EA9"/>
    <w:rsid w:val="005E1224"/>
    <w:rsid w:val="005E138D"/>
    <w:rsid w:val="005E1584"/>
    <w:rsid w:val="005E1701"/>
    <w:rsid w:val="005E1A6A"/>
    <w:rsid w:val="005E1C18"/>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C46"/>
    <w:rsid w:val="005E5D36"/>
    <w:rsid w:val="005E5DF9"/>
    <w:rsid w:val="005E5E1A"/>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2BB"/>
    <w:rsid w:val="005F3909"/>
    <w:rsid w:val="005F3F16"/>
    <w:rsid w:val="005F40AB"/>
    <w:rsid w:val="005F4348"/>
    <w:rsid w:val="005F464D"/>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315"/>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4D5"/>
    <w:rsid w:val="00602A84"/>
    <w:rsid w:val="00602AA1"/>
    <w:rsid w:val="00602EBE"/>
    <w:rsid w:val="00603131"/>
    <w:rsid w:val="006035E3"/>
    <w:rsid w:val="00603625"/>
    <w:rsid w:val="006039E6"/>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0F"/>
    <w:rsid w:val="00605BD0"/>
    <w:rsid w:val="006060C2"/>
    <w:rsid w:val="00606135"/>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156"/>
    <w:rsid w:val="0061176E"/>
    <w:rsid w:val="00611ADF"/>
    <w:rsid w:val="00612136"/>
    <w:rsid w:val="006125A8"/>
    <w:rsid w:val="00612A4A"/>
    <w:rsid w:val="00612BCA"/>
    <w:rsid w:val="00612E12"/>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65"/>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ABC"/>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520"/>
    <w:rsid w:val="00645C9F"/>
    <w:rsid w:val="00645EE8"/>
    <w:rsid w:val="006462F8"/>
    <w:rsid w:val="00646305"/>
    <w:rsid w:val="00646372"/>
    <w:rsid w:val="00646A6C"/>
    <w:rsid w:val="00646B4C"/>
    <w:rsid w:val="00646FF3"/>
    <w:rsid w:val="006470EE"/>
    <w:rsid w:val="00647268"/>
    <w:rsid w:val="0064730F"/>
    <w:rsid w:val="00647324"/>
    <w:rsid w:val="006475E6"/>
    <w:rsid w:val="006506AD"/>
    <w:rsid w:val="00650800"/>
    <w:rsid w:val="00650887"/>
    <w:rsid w:val="006508B9"/>
    <w:rsid w:val="00650ABA"/>
    <w:rsid w:val="00650CA1"/>
    <w:rsid w:val="0065107D"/>
    <w:rsid w:val="0065112B"/>
    <w:rsid w:val="00651160"/>
    <w:rsid w:val="00651182"/>
    <w:rsid w:val="006511D9"/>
    <w:rsid w:val="00651723"/>
    <w:rsid w:val="00651854"/>
    <w:rsid w:val="006519F8"/>
    <w:rsid w:val="00651ABD"/>
    <w:rsid w:val="00651E7D"/>
    <w:rsid w:val="00651FBD"/>
    <w:rsid w:val="00652271"/>
    <w:rsid w:val="00652CA5"/>
    <w:rsid w:val="00653655"/>
    <w:rsid w:val="0065368D"/>
    <w:rsid w:val="00653809"/>
    <w:rsid w:val="0065393D"/>
    <w:rsid w:val="006539E8"/>
    <w:rsid w:val="00654420"/>
    <w:rsid w:val="00654517"/>
    <w:rsid w:val="00654781"/>
    <w:rsid w:val="00654938"/>
    <w:rsid w:val="00654D0B"/>
    <w:rsid w:val="00654D69"/>
    <w:rsid w:val="0065587D"/>
    <w:rsid w:val="00655A6A"/>
    <w:rsid w:val="00655BEE"/>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EEB"/>
    <w:rsid w:val="00665138"/>
    <w:rsid w:val="00665152"/>
    <w:rsid w:val="006651FA"/>
    <w:rsid w:val="0066528A"/>
    <w:rsid w:val="00665B45"/>
    <w:rsid w:val="00665F7C"/>
    <w:rsid w:val="00665FEE"/>
    <w:rsid w:val="006662F4"/>
    <w:rsid w:val="0066692C"/>
    <w:rsid w:val="0066699A"/>
    <w:rsid w:val="00666B2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249"/>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6FE3"/>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115"/>
    <w:rsid w:val="00683962"/>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88E"/>
    <w:rsid w:val="00691D7E"/>
    <w:rsid w:val="00691DF9"/>
    <w:rsid w:val="00691F32"/>
    <w:rsid w:val="00692341"/>
    <w:rsid w:val="00692445"/>
    <w:rsid w:val="006927AC"/>
    <w:rsid w:val="00692814"/>
    <w:rsid w:val="0069293D"/>
    <w:rsid w:val="006932E7"/>
    <w:rsid w:val="00693347"/>
    <w:rsid w:val="0069334C"/>
    <w:rsid w:val="0069381C"/>
    <w:rsid w:val="00693CD2"/>
    <w:rsid w:val="006944C6"/>
    <w:rsid w:val="00694524"/>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2B51"/>
    <w:rsid w:val="006A3769"/>
    <w:rsid w:val="006A3AE5"/>
    <w:rsid w:val="006A3C67"/>
    <w:rsid w:val="006A3DDE"/>
    <w:rsid w:val="006A41AE"/>
    <w:rsid w:val="006A4201"/>
    <w:rsid w:val="006A4856"/>
    <w:rsid w:val="006A4C16"/>
    <w:rsid w:val="006A4CDF"/>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A7DBA"/>
    <w:rsid w:val="006B04DF"/>
    <w:rsid w:val="006B08CF"/>
    <w:rsid w:val="006B09CD"/>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73C"/>
    <w:rsid w:val="006B3824"/>
    <w:rsid w:val="006B38DD"/>
    <w:rsid w:val="006B3965"/>
    <w:rsid w:val="006B3CBF"/>
    <w:rsid w:val="006B3CD7"/>
    <w:rsid w:val="006B4050"/>
    <w:rsid w:val="006B4166"/>
    <w:rsid w:val="006B41B9"/>
    <w:rsid w:val="006B43C3"/>
    <w:rsid w:val="006B45A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301"/>
    <w:rsid w:val="006C25E9"/>
    <w:rsid w:val="006C29DF"/>
    <w:rsid w:val="006C2FFA"/>
    <w:rsid w:val="006C300F"/>
    <w:rsid w:val="006C338A"/>
    <w:rsid w:val="006C385A"/>
    <w:rsid w:val="006C3959"/>
    <w:rsid w:val="006C3A45"/>
    <w:rsid w:val="006C3B36"/>
    <w:rsid w:val="006C43E6"/>
    <w:rsid w:val="006C4C5B"/>
    <w:rsid w:val="006C4EAD"/>
    <w:rsid w:val="006C4F4F"/>
    <w:rsid w:val="006C4FC1"/>
    <w:rsid w:val="006C5117"/>
    <w:rsid w:val="006C51A5"/>
    <w:rsid w:val="006C529D"/>
    <w:rsid w:val="006C5410"/>
    <w:rsid w:val="006C55D1"/>
    <w:rsid w:val="006C55E2"/>
    <w:rsid w:val="006C571F"/>
    <w:rsid w:val="006C57BB"/>
    <w:rsid w:val="006C5A2C"/>
    <w:rsid w:val="006C5B85"/>
    <w:rsid w:val="006C61F8"/>
    <w:rsid w:val="006C678B"/>
    <w:rsid w:val="006C6BE1"/>
    <w:rsid w:val="006C6DF6"/>
    <w:rsid w:val="006C6E54"/>
    <w:rsid w:val="006C70EF"/>
    <w:rsid w:val="006C72C2"/>
    <w:rsid w:val="006C732F"/>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675"/>
    <w:rsid w:val="006D38CF"/>
    <w:rsid w:val="006D4033"/>
    <w:rsid w:val="006D41AA"/>
    <w:rsid w:val="006D46D8"/>
    <w:rsid w:val="006D4C7B"/>
    <w:rsid w:val="006D4D1B"/>
    <w:rsid w:val="006D50BC"/>
    <w:rsid w:val="006D5BB0"/>
    <w:rsid w:val="006D60EB"/>
    <w:rsid w:val="006D632E"/>
    <w:rsid w:val="006D654C"/>
    <w:rsid w:val="006D68AE"/>
    <w:rsid w:val="006D7126"/>
    <w:rsid w:val="006D78DF"/>
    <w:rsid w:val="006D7B7A"/>
    <w:rsid w:val="006D7C74"/>
    <w:rsid w:val="006D7DDB"/>
    <w:rsid w:val="006E005B"/>
    <w:rsid w:val="006E01E3"/>
    <w:rsid w:val="006E01FF"/>
    <w:rsid w:val="006E052C"/>
    <w:rsid w:val="006E094A"/>
    <w:rsid w:val="006E0ACE"/>
    <w:rsid w:val="006E1045"/>
    <w:rsid w:val="006E12B1"/>
    <w:rsid w:val="006E138C"/>
    <w:rsid w:val="006E13D1"/>
    <w:rsid w:val="006E15E2"/>
    <w:rsid w:val="006E173E"/>
    <w:rsid w:val="006E1B91"/>
    <w:rsid w:val="006E2324"/>
    <w:rsid w:val="006E283E"/>
    <w:rsid w:val="006E2999"/>
    <w:rsid w:val="006E2C2B"/>
    <w:rsid w:val="006E2DCC"/>
    <w:rsid w:val="006E2E55"/>
    <w:rsid w:val="006E349C"/>
    <w:rsid w:val="006E34A7"/>
    <w:rsid w:val="006E36E2"/>
    <w:rsid w:val="006E38ED"/>
    <w:rsid w:val="006E3CC2"/>
    <w:rsid w:val="006E42B0"/>
    <w:rsid w:val="006E4D0C"/>
    <w:rsid w:val="006E4D1B"/>
    <w:rsid w:val="006E4DD5"/>
    <w:rsid w:val="006E509A"/>
    <w:rsid w:val="006E50C3"/>
    <w:rsid w:val="006E5105"/>
    <w:rsid w:val="006E519F"/>
    <w:rsid w:val="006E5B78"/>
    <w:rsid w:val="006E5C0B"/>
    <w:rsid w:val="006E62A0"/>
    <w:rsid w:val="006E6BA3"/>
    <w:rsid w:val="006E6C08"/>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3BE"/>
    <w:rsid w:val="006F3489"/>
    <w:rsid w:val="006F37BF"/>
    <w:rsid w:val="006F3909"/>
    <w:rsid w:val="006F3C54"/>
    <w:rsid w:val="006F3F65"/>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9A7"/>
    <w:rsid w:val="00702535"/>
    <w:rsid w:val="00702579"/>
    <w:rsid w:val="00702613"/>
    <w:rsid w:val="00702D5A"/>
    <w:rsid w:val="00702EF7"/>
    <w:rsid w:val="00703316"/>
    <w:rsid w:val="007033FE"/>
    <w:rsid w:val="00703989"/>
    <w:rsid w:val="00703C10"/>
    <w:rsid w:val="00703CB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681D"/>
    <w:rsid w:val="00707596"/>
    <w:rsid w:val="0070770C"/>
    <w:rsid w:val="00707A32"/>
    <w:rsid w:val="007100EF"/>
    <w:rsid w:val="007103EF"/>
    <w:rsid w:val="00710A78"/>
    <w:rsid w:val="00710B94"/>
    <w:rsid w:val="0071103B"/>
    <w:rsid w:val="007110FF"/>
    <w:rsid w:val="0071118B"/>
    <w:rsid w:val="007114C5"/>
    <w:rsid w:val="007115B2"/>
    <w:rsid w:val="007115D2"/>
    <w:rsid w:val="00711C09"/>
    <w:rsid w:val="00711CE1"/>
    <w:rsid w:val="00711E13"/>
    <w:rsid w:val="0071201C"/>
    <w:rsid w:val="0071214A"/>
    <w:rsid w:val="00712239"/>
    <w:rsid w:val="007126E3"/>
    <w:rsid w:val="007126E9"/>
    <w:rsid w:val="00712BE7"/>
    <w:rsid w:val="00712EDA"/>
    <w:rsid w:val="0071312B"/>
    <w:rsid w:val="0071357B"/>
    <w:rsid w:val="0071368B"/>
    <w:rsid w:val="007136D0"/>
    <w:rsid w:val="007138DB"/>
    <w:rsid w:val="00713AAC"/>
    <w:rsid w:val="00713B09"/>
    <w:rsid w:val="00713C74"/>
    <w:rsid w:val="00713E44"/>
    <w:rsid w:val="00713ECE"/>
    <w:rsid w:val="0071481E"/>
    <w:rsid w:val="00714826"/>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6D62"/>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DBA"/>
    <w:rsid w:val="0072348B"/>
    <w:rsid w:val="007234CE"/>
    <w:rsid w:val="007236A3"/>
    <w:rsid w:val="00723965"/>
    <w:rsid w:val="007239B6"/>
    <w:rsid w:val="007243DF"/>
    <w:rsid w:val="007248A4"/>
    <w:rsid w:val="0072490A"/>
    <w:rsid w:val="00724AB8"/>
    <w:rsid w:val="00724CAF"/>
    <w:rsid w:val="00724CBD"/>
    <w:rsid w:val="00724D0B"/>
    <w:rsid w:val="00725044"/>
    <w:rsid w:val="00725115"/>
    <w:rsid w:val="0072517D"/>
    <w:rsid w:val="00725241"/>
    <w:rsid w:val="007253DE"/>
    <w:rsid w:val="007258D7"/>
    <w:rsid w:val="00725FC2"/>
    <w:rsid w:val="00726063"/>
    <w:rsid w:val="007264AC"/>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9F2"/>
    <w:rsid w:val="00731A3F"/>
    <w:rsid w:val="00731B79"/>
    <w:rsid w:val="00731C97"/>
    <w:rsid w:val="00731DB7"/>
    <w:rsid w:val="00732691"/>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1BF"/>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6CED"/>
    <w:rsid w:val="0074749C"/>
    <w:rsid w:val="007477E5"/>
    <w:rsid w:val="00747849"/>
    <w:rsid w:val="00747C1C"/>
    <w:rsid w:val="00747FF6"/>
    <w:rsid w:val="00750A8C"/>
    <w:rsid w:val="00750A92"/>
    <w:rsid w:val="00750ADC"/>
    <w:rsid w:val="0075137F"/>
    <w:rsid w:val="00751598"/>
    <w:rsid w:val="00751629"/>
    <w:rsid w:val="00751992"/>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68"/>
    <w:rsid w:val="00760837"/>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C4E"/>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843"/>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8B6"/>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29B8"/>
    <w:rsid w:val="00782B61"/>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03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1C7"/>
    <w:rsid w:val="007937D9"/>
    <w:rsid w:val="00793B55"/>
    <w:rsid w:val="00793BEA"/>
    <w:rsid w:val="0079426E"/>
    <w:rsid w:val="00794773"/>
    <w:rsid w:val="00794788"/>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682"/>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5CE"/>
    <w:rsid w:val="007A5766"/>
    <w:rsid w:val="007A5B35"/>
    <w:rsid w:val="007A68E3"/>
    <w:rsid w:val="007A6A6D"/>
    <w:rsid w:val="007A6B9A"/>
    <w:rsid w:val="007A6BE4"/>
    <w:rsid w:val="007A6CAE"/>
    <w:rsid w:val="007A6E00"/>
    <w:rsid w:val="007A6E80"/>
    <w:rsid w:val="007A70D1"/>
    <w:rsid w:val="007A72EE"/>
    <w:rsid w:val="007A74C3"/>
    <w:rsid w:val="007A7BBD"/>
    <w:rsid w:val="007A7D79"/>
    <w:rsid w:val="007A7EC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217"/>
    <w:rsid w:val="007B5370"/>
    <w:rsid w:val="007B538F"/>
    <w:rsid w:val="007B5788"/>
    <w:rsid w:val="007B5872"/>
    <w:rsid w:val="007B5FFA"/>
    <w:rsid w:val="007B6069"/>
    <w:rsid w:val="007B61F5"/>
    <w:rsid w:val="007B6335"/>
    <w:rsid w:val="007B63FA"/>
    <w:rsid w:val="007B67F0"/>
    <w:rsid w:val="007B691D"/>
    <w:rsid w:val="007B6BE7"/>
    <w:rsid w:val="007B6D2A"/>
    <w:rsid w:val="007B7091"/>
    <w:rsid w:val="007B7188"/>
    <w:rsid w:val="007B7338"/>
    <w:rsid w:val="007B73B3"/>
    <w:rsid w:val="007B73B4"/>
    <w:rsid w:val="007B7496"/>
    <w:rsid w:val="007B75A9"/>
    <w:rsid w:val="007B7808"/>
    <w:rsid w:val="007B7AF5"/>
    <w:rsid w:val="007B7D54"/>
    <w:rsid w:val="007B7E27"/>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9ED"/>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79F"/>
    <w:rsid w:val="007C7943"/>
    <w:rsid w:val="007C7A03"/>
    <w:rsid w:val="007C7C61"/>
    <w:rsid w:val="007C7CDC"/>
    <w:rsid w:val="007C7D32"/>
    <w:rsid w:val="007C7EDF"/>
    <w:rsid w:val="007C7EFF"/>
    <w:rsid w:val="007C7F36"/>
    <w:rsid w:val="007D05B2"/>
    <w:rsid w:val="007D0604"/>
    <w:rsid w:val="007D0821"/>
    <w:rsid w:val="007D0963"/>
    <w:rsid w:val="007D0C44"/>
    <w:rsid w:val="007D1147"/>
    <w:rsid w:val="007D152A"/>
    <w:rsid w:val="007D1972"/>
    <w:rsid w:val="007D1C18"/>
    <w:rsid w:val="007D1D1F"/>
    <w:rsid w:val="007D1D9E"/>
    <w:rsid w:val="007D1DBB"/>
    <w:rsid w:val="007D1DE2"/>
    <w:rsid w:val="007D1F33"/>
    <w:rsid w:val="007D1F5C"/>
    <w:rsid w:val="007D1F6F"/>
    <w:rsid w:val="007D2146"/>
    <w:rsid w:val="007D2274"/>
    <w:rsid w:val="007D2333"/>
    <w:rsid w:val="007D24BC"/>
    <w:rsid w:val="007D24BF"/>
    <w:rsid w:val="007D2578"/>
    <w:rsid w:val="007D29AB"/>
    <w:rsid w:val="007D2A02"/>
    <w:rsid w:val="007D2C58"/>
    <w:rsid w:val="007D2CB7"/>
    <w:rsid w:val="007D2CD9"/>
    <w:rsid w:val="007D2D3B"/>
    <w:rsid w:val="007D2E7B"/>
    <w:rsid w:val="007D3307"/>
    <w:rsid w:val="007D3358"/>
    <w:rsid w:val="007D33DA"/>
    <w:rsid w:val="007D3746"/>
    <w:rsid w:val="007D3C21"/>
    <w:rsid w:val="007D3E4C"/>
    <w:rsid w:val="007D432A"/>
    <w:rsid w:val="007D48C0"/>
    <w:rsid w:val="007D4935"/>
    <w:rsid w:val="007D51FF"/>
    <w:rsid w:val="007D5258"/>
    <w:rsid w:val="007D5B05"/>
    <w:rsid w:val="007D5DE9"/>
    <w:rsid w:val="007D5E27"/>
    <w:rsid w:val="007D5F2E"/>
    <w:rsid w:val="007D6D49"/>
    <w:rsid w:val="007D6F64"/>
    <w:rsid w:val="007D710B"/>
    <w:rsid w:val="007D72B9"/>
    <w:rsid w:val="007D7439"/>
    <w:rsid w:val="007D7F29"/>
    <w:rsid w:val="007E037D"/>
    <w:rsid w:val="007E03AD"/>
    <w:rsid w:val="007E0522"/>
    <w:rsid w:val="007E05C6"/>
    <w:rsid w:val="007E0FCA"/>
    <w:rsid w:val="007E10C1"/>
    <w:rsid w:val="007E11CE"/>
    <w:rsid w:val="007E185C"/>
    <w:rsid w:val="007E1C86"/>
    <w:rsid w:val="007E2148"/>
    <w:rsid w:val="007E21DD"/>
    <w:rsid w:val="007E2365"/>
    <w:rsid w:val="007E24BB"/>
    <w:rsid w:val="007E25AB"/>
    <w:rsid w:val="007E2655"/>
    <w:rsid w:val="007E2B4B"/>
    <w:rsid w:val="007E2C70"/>
    <w:rsid w:val="007E331D"/>
    <w:rsid w:val="007E3917"/>
    <w:rsid w:val="007E3C7B"/>
    <w:rsid w:val="007E3EB9"/>
    <w:rsid w:val="007E4366"/>
    <w:rsid w:val="007E43C3"/>
    <w:rsid w:val="007E45C1"/>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4C8"/>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7D4"/>
    <w:rsid w:val="007F2845"/>
    <w:rsid w:val="007F2BB4"/>
    <w:rsid w:val="007F3477"/>
    <w:rsid w:val="007F38A6"/>
    <w:rsid w:val="007F3979"/>
    <w:rsid w:val="007F4066"/>
    <w:rsid w:val="007F41A0"/>
    <w:rsid w:val="007F4277"/>
    <w:rsid w:val="007F43BC"/>
    <w:rsid w:val="007F44D7"/>
    <w:rsid w:val="007F4656"/>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42DF"/>
    <w:rsid w:val="0080501F"/>
    <w:rsid w:val="00805162"/>
    <w:rsid w:val="00805264"/>
    <w:rsid w:val="0080548F"/>
    <w:rsid w:val="008054E8"/>
    <w:rsid w:val="00805942"/>
    <w:rsid w:val="00806784"/>
    <w:rsid w:val="00806980"/>
    <w:rsid w:val="00806CDB"/>
    <w:rsid w:val="00806E32"/>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3FF7"/>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85"/>
    <w:rsid w:val="008177F6"/>
    <w:rsid w:val="00817901"/>
    <w:rsid w:val="00817982"/>
    <w:rsid w:val="00817AC6"/>
    <w:rsid w:val="00817CCE"/>
    <w:rsid w:val="00817E98"/>
    <w:rsid w:val="00820007"/>
    <w:rsid w:val="0082073D"/>
    <w:rsid w:val="008208C8"/>
    <w:rsid w:val="00820C31"/>
    <w:rsid w:val="00820DB7"/>
    <w:rsid w:val="00820DC7"/>
    <w:rsid w:val="00820FFB"/>
    <w:rsid w:val="00821150"/>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B25"/>
    <w:rsid w:val="00824D77"/>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663"/>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22B"/>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07"/>
    <w:rsid w:val="00837255"/>
    <w:rsid w:val="00837BF7"/>
    <w:rsid w:val="00837CB0"/>
    <w:rsid w:val="00837FF9"/>
    <w:rsid w:val="00840083"/>
    <w:rsid w:val="0084012B"/>
    <w:rsid w:val="008409AA"/>
    <w:rsid w:val="00840B82"/>
    <w:rsid w:val="00840B9A"/>
    <w:rsid w:val="00840BE0"/>
    <w:rsid w:val="00840C14"/>
    <w:rsid w:val="00840FB8"/>
    <w:rsid w:val="00840FFC"/>
    <w:rsid w:val="008413EF"/>
    <w:rsid w:val="00841400"/>
    <w:rsid w:val="00841586"/>
    <w:rsid w:val="008417E4"/>
    <w:rsid w:val="00841E37"/>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3C1"/>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265"/>
    <w:rsid w:val="008528D3"/>
    <w:rsid w:val="00852966"/>
    <w:rsid w:val="00852BE5"/>
    <w:rsid w:val="00853013"/>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1FD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07F"/>
    <w:rsid w:val="0087119E"/>
    <w:rsid w:val="0087121B"/>
    <w:rsid w:val="008714B6"/>
    <w:rsid w:val="008714DB"/>
    <w:rsid w:val="00871503"/>
    <w:rsid w:val="00871938"/>
    <w:rsid w:val="00871CCD"/>
    <w:rsid w:val="00871E1D"/>
    <w:rsid w:val="00871E34"/>
    <w:rsid w:val="0087203D"/>
    <w:rsid w:val="0087222A"/>
    <w:rsid w:val="0087240C"/>
    <w:rsid w:val="00872DC0"/>
    <w:rsid w:val="00872F78"/>
    <w:rsid w:val="00872F99"/>
    <w:rsid w:val="008730B0"/>
    <w:rsid w:val="008732EA"/>
    <w:rsid w:val="0087356A"/>
    <w:rsid w:val="008740FE"/>
    <w:rsid w:val="008743F3"/>
    <w:rsid w:val="0087444A"/>
    <w:rsid w:val="00874928"/>
    <w:rsid w:val="00874A3E"/>
    <w:rsid w:val="00874B8D"/>
    <w:rsid w:val="00874B9C"/>
    <w:rsid w:val="00874E54"/>
    <w:rsid w:val="00875139"/>
    <w:rsid w:val="008752A2"/>
    <w:rsid w:val="00875410"/>
    <w:rsid w:val="00875659"/>
    <w:rsid w:val="008757EE"/>
    <w:rsid w:val="00875C9E"/>
    <w:rsid w:val="00875F9F"/>
    <w:rsid w:val="008762C0"/>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D1"/>
    <w:rsid w:val="00882DE6"/>
    <w:rsid w:val="008830C7"/>
    <w:rsid w:val="00883800"/>
    <w:rsid w:val="00883BAE"/>
    <w:rsid w:val="00883D4D"/>
    <w:rsid w:val="008840FA"/>
    <w:rsid w:val="00884178"/>
    <w:rsid w:val="0088444E"/>
    <w:rsid w:val="0088448E"/>
    <w:rsid w:val="0088470F"/>
    <w:rsid w:val="008849F3"/>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408"/>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12D"/>
    <w:rsid w:val="0089529B"/>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945"/>
    <w:rsid w:val="008A1D3E"/>
    <w:rsid w:val="008A206C"/>
    <w:rsid w:val="008A231B"/>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A54"/>
    <w:rsid w:val="008A4B16"/>
    <w:rsid w:val="008A4B7D"/>
    <w:rsid w:val="008A4D63"/>
    <w:rsid w:val="008A511A"/>
    <w:rsid w:val="008A52AD"/>
    <w:rsid w:val="008A52D1"/>
    <w:rsid w:val="008A5702"/>
    <w:rsid w:val="008A588D"/>
    <w:rsid w:val="008A5AD2"/>
    <w:rsid w:val="008A5B83"/>
    <w:rsid w:val="008A5C72"/>
    <w:rsid w:val="008A5EBF"/>
    <w:rsid w:val="008A5ECB"/>
    <w:rsid w:val="008A6012"/>
    <w:rsid w:val="008A62A4"/>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5E97"/>
    <w:rsid w:val="008B645A"/>
    <w:rsid w:val="008B651B"/>
    <w:rsid w:val="008B674C"/>
    <w:rsid w:val="008B688B"/>
    <w:rsid w:val="008B68D1"/>
    <w:rsid w:val="008B69B9"/>
    <w:rsid w:val="008B6C00"/>
    <w:rsid w:val="008B72BD"/>
    <w:rsid w:val="008B7798"/>
    <w:rsid w:val="008B7AB5"/>
    <w:rsid w:val="008B7CD9"/>
    <w:rsid w:val="008B7ED9"/>
    <w:rsid w:val="008B7EF8"/>
    <w:rsid w:val="008C05C9"/>
    <w:rsid w:val="008C0E81"/>
    <w:rsid w:val="008C12FC"/>
    <w:rsid w:val="008C1376"/>
    <w:rsid w:val="008C15F9"/>
    <w:rsid w:val="008C1FA4"/>
    <w:rsid w:val="008C26A2"/>
    <w:rsid w:val="008C27AC"/>
    <w:rsid w:val="008C2B26"/>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82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6AC"/>
    <w:rsid w:val="008D1A3D"/>
    <w:rsid w:val="008D1BB0"/>
    <w:rsid w:val="008D1C21"/>
    <w:rsid w:val="008D2261"/>
    <w:rsid w:val="008D2298"/>
    <w:rsid w:val="008D22A7"/>
    <w:rsid w:val="008D261F"/>
    <w:rsid w:val="008D2B53"/>
    <w:rsid w:val="008D2E5E"/>
    <w:rsid w:val="008D2FB3"/>
    <w:rsid w:val="008D3044"/>
    <w:rsid w:val="008D31A2"/>
    <w:rsid w:val="008D3640"/>
    <w:rsid w:val="008D39EC"/>
    <w:rsid w:val="008D3B79"/>
    <w:rsid w:val="008D3CFC"/>
    <w:rsid w:val="008D3EEA"/>
    <w:rsid w:val="008D42BC"/>
    <w:rsid w:val="008D4929"/>
    <w:rsid w:val="008D492A"/>
    <w:rsid w:val="008D49AA"/>
    <w:rsid w:val="008D4B58"/>
    <w:rsid w:val="008D4B8A"/>
    <w:rsid w:val="008D5285"/>
    <w:rsid w:val="008D544B"/>
    <w:rsid w:val="008D58F6"/>
    <w:rsid w:val="008D5935"/>
    <w:rsid w:val="008D5DF4"/>
    <w:rsid w:val="008D612F"/>
    <w:rsid w:val="008D63F1"/>
    <w:rsid w:val="008D6541"/>
    <w:rsid w:val="008D6554"/>
    <w:rsid w:val="008D6C0C"/>
    <w:rsid w:val="008D6E1A"/>
    <w:rsid w:val="008D700C"/>
    <w:rsid w:val="008D705D"/>
    <w:rsid w:val="008D7463"/>
    <w:rsid w:val="008D778E"/>
    <w:rsid w:val="008D797E"/>
    <w:rsid w:val="008D7AA7"/>
    <w:rsid w:val="008D7D7B"/>
    <w:rsid w:val="008E03F7"/>
    <w:rsid w:val="008E0717"/>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6FF"/>
    <w:rsid w:val="008E2F54"/>
    <w:rsid w:val="008E34BE"/>
    <w:rsid w:val="008E36D4"/>
    <w:rsid w:val="008E37F9"/>
    <w:rsid w:val="008E38AC"/>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8EA"/>
    <w:rsid w:val="008E7918"/>
    <w:rsid w:val="008E7BD3"/>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9B1"/>
    <w:rsid w:val="008F2C9D"/>
    <w:rsid w:val="008F2CEC"/>
    <w:rsid w:val="008F2DEF"/>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2940"/>
    <w:rsid w:val="00902ECC"/>
    <w:rsid w:val="009031B1"/>
    <w:rsid w:val="00903447"/>
    <w:rsid w:val="00903569"/>
    <w:rsid w:val="009036BC"/>
    <w:rsid w:val="00903797"/>
    <w:rsid w:val="00903FBD"/>
    <w:rsid w:val="0090424C"/>
    <w:rsid w:val="0090425F"/>
    <w:rsid w:val="009042E9"/>
    <w:rsid w:val="0090489A"/>
    <w:rsid w:val="00904CEC"/>
    <w:rsid w:val="0090514F"/>
    <w:rsid w:val="00905C47"/>
    <w:rsid w:val="00906379"/>
    <w:rsid w:val="0090638B"/>
    <w:rsid w:val="00906393"/>
    <w:rsid w:val="00906456"/>
    <w:rsid w:val="00906578"/>
    <w:rsid w:val="009067FB"/>
    <w:rsid w:val="009068D2"/>
    <w:rsid w:val="00907892"/>
    <w:rsid w:val="00907982"/>
    <w:rsid w:val="00907EDD"/>
    <w:rsid w:val="009101EA"/>
    <w:rsid w:val="009105ED"/>
    <w:rsid w:val="009106ED"/>
    <w:rsid w:val="009106FC"/>
    <w:rsid w:val="00910704"/>
    <w:rsid w:val="0091090F"/>
    <w:rsid w:val="00910D78"/>
    <w:rsid w:val="00910E05"/>
    <w:rsid w:val="00911348"/>
    <w:rsid w:val="009113CC"/>
    <w:rsid w:val="00911474"/>
    <w:rsid w:val="009114A1"/>
    <w:rsid w:val="00911896"/>
    <w:rsid w:val="009118BB"/>
    <w:rsid w:val="0091191F"/>
    <w:rsid w:val="00911B5D"/>
    <w:rsid w:val="00911DAB"/>
    <w:rsid w:val="00911EE1"/>
    <w:rsid w:val="00912797"/>
    <w:rsid w:val="009129AB"/>
    <w:rsid w:val="00912ACE"/>
    <w:rsid w:val="00913092"/>
    <w:rsid w:val="00913295"/>
    <w:rsid w:val="00913987"/>
    <w:rsid w:val="009139BB"/>
    <w:rsid w:val="00913AA4"/>
    <w:rsid w:val="00913B85"/>
    <w:rsid w:val="00913B9B"/>
    <w:rsid w:val="00913DAC"/>
    <w:rsid w:val="00913F7F"/>
    <w:rsid w:val="0091436E"/>
    <w:rsid w:val="00914546"/>
    <w:rsid w:val="009148A1"/>
    <w:rsid w:val="00914B03"/>
    <w:rsid w:val="00914D49"/>
    <w:rsid w:val="00914DF0"/>
    <w:rsid w:val="00915048"/>
    <w:rsid w:val="0091531F"/>
    <w:rsid w:val="009155E7"/>
    <w:rsid w:val="009158FC"/>
    <w:rsid w:val="00915AF7"/>
    <w:rsid w:val="00915B81"/>
    <w:rsid w:val="00915D6B"/>
    <w:rsid w:val="009160DF"/>
    <w:rsid w:val="009162C7"/>
    <w:rsid w:val="009166C7"/>
    <w:rsid w:val="0091671A"/>
    <w:rsid w:val="0091684B"/>
    <w:rsid w:val="00916D17"/>
    <w:rsid w:val="00916EC2"/>
    <w:rsid w:val="009170C2"/>
    <w:rsid w:val="00917304"/>
    <w:rsid w:val="009173CD"/>
    <w:rsid w:val="00917426"/>
    <w:rsid w:val="009175AA"/>
    <w:rsid w:val="00917772"/>
    <w:rsid w:val="00917812"/>
    <w:rsid w:val="00917A23"/>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530"/>
    <w:rsid w:val="00923B92"/>
    <w:rsid w:val="00923C61"/>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0E"/>
    <w:rsid w:val="0092688F"/>
    <w:rsid w:val="00926E02"/>
    <w:rsid w:val="00926F00"/>
    <w:rsid w:val="00926F61"/>
    <w:rsid w:val="009270F8"/>
    <w:rsid w:val="00927596"/>
    <w:rsid w:val="009277A2"/>
    <w:rsid w:val="00927807"/>
    <w:rsid w:val="00927B2E"/>
    <w:rsid w:val="00927E1E"/>
    <w:rsid w:val="009303D6"/>
    <w:rsid w:val="009304FD"/>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55D"/>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49"/>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2ED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48D"/>
    <w:rsid w:val="0094756B"/>
    <w:rsid w:val="00947D5A"/>
    <w:rsid w:val="00950387"/>
    <w:rsid w:val="009504B9"/>
    <w:rsid w:val="00950B45"/>
    <w:rsid w:val="00951140"/>
    <w:rsid w:val="009511DD"/>
    <w:rsid w:val="009512EE"/>
    <w:rsid w:val="009513E7"/>
    <w:rsid w:val="00951911"/>
    <w:rsid w:val="00951F53"/>
    <w:rsid w:val="009520B3"/>
    <w:rsid w:val="00952262"/>
    <w:rsid w:val="0095285B"/>
    <w:rsid w:val="00952936"/>
    <w:rsid w:val="00952983"/>
    <w:rsid w:val="00952A1D"/>
    <w:rsid w:val="00952B9C"/>
    <w:rsid w:val="00952DCF"/>
    <w:rsid w:val="00953099"/>
    <w:rsid w:val="00953180"/>
    <w:rsid w:val="0095349F"/>
    <w:rsid w:val="009536B5"/>
    <w:rsid w:val="00953A52"/>
    <w:rsid w:val="00953C2B"/>
    <w:rsid w:val="00953DFD"/>
    <w:rsid w:val="00953F19"/>
    <w:rsid w:val="00953FE9"/>
    <w:rsid w:val="009544CE"/>
    <w:rsid w:val="009544CF"/>
    <w:rsid w:val="00954808"/>
    <w:rsid w:val="0095481C"/>
    <w:rsid w:val="00954E43"/>
    <w:rsid w:val="00954ED4"/>
    <w:rsid w:val="00954FC6"/>
    <w:rsid w:val="0095569E"/>
    <w:rsid w:val="0095609B"/>
    <w:rsid w:val="00956159"/>
    <w:rsid w:val="009561A8"/>
    <w:rsid w:val="00956774"/>
    <w:rsid w:val="009567E6"/>
    <w:rsid w:val="00956930"/>
    <w:rsid w:val="00956D63"/>
    <w:rsid w:val="00956E65"/>
    <w:rsid w:val="00956EBD"/>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A88"/>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481"/>
    <w:rsid w:val="0096668E"/>
    <w:rsid w:val="00966B46"/>
    <w:rsid w:val="0096726D"/>
    <w:rsid w:val="00967354"/>
    <w:rsid w:val="00967C51"/>
    <w:rsid w:val="00967F0C"/>
    <w:rsid w:val="00970578"/>
    <w:rsid w:val="00970CC7"/>
    <w:rsid w:val="00971428"/>
    <w:rsid w:val="00971592"/>
    <w:rsid w:val="00971761"/>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35"/>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5F9"/>
    <w:rsid w:val="00981637"/>
    <w:rsid w:val="0098180B"/>
    <w:rsid w:val="009819D0"/>
    <w:rsid w:val="00981BB1"/>
    <w:rsid w:val="00982EEC"/>
    <w:rsid w:val="00983038"/>
    <w:rsid w:val="009830C3"/>
    <w:rsid w:val="009834A6"/>
    <w:rsid w:val="00983674"/>
    <w:rsid w:val="00983A9E"/>
    <w:rsid w:val="00983B8A"/>
    <w:rsid w:val="00983CF9"/>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9C1"/>
    <w:rsid w:val="009A4A30"/>
    <w:rsid w:val="009A4EBC"/>
    <w:rsid w:val="009A5168"/>
    <w:rsid w:val="009A52F8"/>
    <w:rsid w:val="009A540D"/>
    <w:rsid w:val="009A56D7"/>
    <w:rsid w:val="009A56EE"/>
    <w:rsid w:val="009A5B0D"/>
    <w:rsid w:val="009A5D12"/>
    <w:rsid w:val="009A5EFB"/>
    <w:rsid w:val="009A6158"/>
    <w:rsid w:val="009A6870"/>
    <w:rsid w:val="009A68CD"/>
    <w:rsid w:val="009A6919"/>
    <w:rsid w:val="009A6AC7"/>
    <w:rsid w:val="009A6CC2"/>
    <w:rsid w:val="009A702B"/>
    <w:rsid w:val="009A7313"/>
    <w:rsid w:val="009A7319"/>
    <w:rsid w:val="009A764C"/>
    <w:rsid w:val="009A776E"/>
    <w:rsid w:val="009A7831"/>
    <w:rsid w:val="009A7B7B"/>
    <w:rsid w:val="009B0408"/>
    <w:rsid w:val="009B056A"/>
    <w:rsid w:val="009B0843"/>
    <w:rsid w:val="009B0B50"/>
    <w:rsid w:val="009B0F8C"/>
    <w:rsid w:val="009B1090"/>
    <w:rsid w:val="009B1678"/>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2EA"/>
    <w:rsid w:val="009B47CF"/>
    <w:rsid w:val="009B55A0"/>
    <w:rsid w:val="009B5A4D"/>
    <w:rsid w:val="009B6388"/>
    <w:rsid w:val="009B65CB"/>
    <w:rsid w:val="009B6CE1"/>
    <w:rsid w:val="009B6D00"/>
    <w:rsid w:val="009B72F6"/>
    <w:rsid w:val="009B7321"/>
    <w:rsid w:val="009B7389"/>
    <w:rsid w:val="009B7695"/>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3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3D"/>
    <w:rsid w:val="009D0854"/>
    <w:rsid w:val="009D0C51"/>
    <w:rsid w:val="009D0E75"/>
    <w:rsid w:val="009D0F42"/>
    <w:rsid w:val="009D10A8"/>
    <w:rsid w:val="009D110F"/>
    <w:rsid w:val="009D12BC"/>
    <w:rsid w:val="009D140B"/>
    <w:rsid w:val="009D1780"/>
    <w:rsid w:val="009D17D4"/>
    <w:rsid w:val="009D19BC"/>
    <w:rsid w:val="009D20F9"/>
    <w:rsid w:val="009D2274"/>
    <w:rsid w:val="009D2348"/>
    <w:rsid w:val="009D2A37"/>
    <w:rsid w:val="009D2B19"/>
    <w:rsid w:val="009D2F0C"/>
    <w:rsid w:val="009D305A"/>
    <w:rsid w:val="009D323B"/>
    <w:rsid w:val="009D33B9"/>
    <w:rsid w:val="009D3578"/>
    <w:rsid w:val="009D3612"/>
    <w:rsid w:val="009D3A5F"/>
    <w:rsid w:val="009D3BFE"/>
    <w:rsid w:val="009D3FEE"/>
    <w:rsid w:val="009D4209"/>
    <w:rsid w:val="009D4636"/>
    <w:rsid w:val="009D4D7C"/>
    <w:rsid w:val="009D4E71"/>
    <w:rsid w:val="009D5193"/>
    <w:rsid w:val="009D55E0"/>
    <w:rsid w:val="009D5C32"/>
    <w:rsid w:val="009D6348"/>
    <w:rsid w:val="009D6472"/>
    <w:rsid w:val="009D650A"/>
    <w:rsid w:val="009D69B0"/>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51"/>
    <w:rsid w:val="009E28B5"/>
    <w:rsid w:val="009E29A3"/>
    <w:rsid w:val="009E2B11"/>
    <w:rsid w:val="009E31A3"/>
    <w:rsid w:val="009E35FE"/>
    <w:rsid w:val="009E3A1F"/>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B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7DD"/>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09C"/>
    <w:rsid w:val="00A04196"/>
    <w:rsid w:val="00A043A8"/>
    <w:rsid w:val="00A04782"/>
    <w:rsid w:val="00A04801"/>
    <w:rsid w:val="00A049AF"/>
    <w:rsid w:val="00A04AEC"/>
    <w:rsid w:val="00A04AF9"/>
    <w:rsid w:val="00A05135"/>
    <w:rsid w:val="00A05D9B"/>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3C"/>
    <w:rsid w:val="00A10FEF"/>
    <w:rsid w:val="00A118BF"/>
    <w:rsid w:val="00A119F1"/>
    <w:rsid w:val="00A11AED"/>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522"/>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E33"/>
    <w:rsid w:val="00A22E8A"/>
    <w:rsid w:val="00A23069"/>
    <w:rsid w:val="00A23195"/>
    <w:rsid w:val="00A238BD"/>
    <w:rsid w:val="00A23A0E"/>
    <w:rsid w:val="00A240B7"/>
    <w:rsid w:val="00A24132"/>
    <w:rsid w:val="00A2438F"/>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200"/>
    <w:rsid w:val="00A33E9C"/>
    <w:rsid w:val="00A344A5"/>
    <w:rsid w:val="00A346C3"/>
    <w:rsid w:val="00A34A89"/>
    <w:rsid w:val="00A34D55"/>
    <w:rsid w:val="00A3563B"/>
    <w:rsid w:val="00A35730"/>
    <w:rsid w:val="00A35DFC"/>
    <w:rsid w:val="00A365F0"/>
    <w:rsid w:val="00A367DF"/>
    <w:rsid w:val="00A3692B"/>
    <w:rsid w:val="00A36A3B"/>
    <w:rsid w:val="00A3702C"/>
    <w:rsid w:val="00A37381"/>
    <w:rsid w:val="00A375FD"/>
    <w:rsid w:val="00A37641"/>
    <w:rsid w:val="00A37A1C"/>
    <w:rsid w:val="00A40678"/>
    <w:rsid w:val="00A40A6F"/>
    <w:rsid w:val="00A40FD6"/>
    <w:rsid w:val="00A410C2"/>
    <w:rsid w:val="00A416FF"/>
    <w:rsid w:val="00A41A9D"/>
    <w:rsid w:val="00A4235D"/>
    <w:rsid w:val="00A427F2"/>
    <w:rsid w:val="00A4289C"/>
    <w:rsid w:val="00A42939"/>
    <w:rsid w:val="00A429E6"/>
    <w:rsid w:val="00A42A88"/>
    <w:rsid w:val="00A42D07"/>
    <w:rsid w:val="00A42FE5"/>
    <w:rsid w:val="00A435FA"/>
    <w:rsid w:val="00A439DF"/>
    <w:rsid w:val="00A43D85"/>
    <w:rsid w:val="00A43F66"/>
    <w:rsid w:val="00A44304"/>
    <w:rsid w:val="00A44A1D"/>
    <w:rsid w:val="00A450C0"/>
    <w:rsid w:val="00A45468"/>
    <w:rsid w:val="00A454D6"/>
    <w:rsid w:val="00A45529"/>
    <w:rsid w:val="00A4557A"/>
    <w:rsid w:val="00A455F8"/>
    <w:rsid w:val="00A459BA"/>
    <w:rsid w:val="00A46671"/>
    <w:rsid w:val="00A46859"/>
    <w:rsid w:val="00A46F8C"/>
    <w:rsid w:val="00A4730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00"/>
    <w:rsid w:val="00A6046A"/>
    <w:rsid w:val="00A605BA"/>
    <w:rsid w:val="00A6074C"/>
    <w:rsid w:val="00A607CB"/>
    <w:rsid w:val="00A60898"/>
    <w:rsid w:val="00A60FF0"/>
    <w:rsid w:val="00A60FFE"/>
    <w:rsid w:val="00A6100B"/>
    <w:rsid w:val="00A6107F"/>
    <w:rsid w:val="00A610FF"/>
    <w:rsid w:val="00A61130"/>
    <w:rsid w:val="00A617E4"/>
    <w:rsid w:val="00A618D2"/>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1E8"/>
    <w:rsid w:val="00A70269"/>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2C76"/>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768"/>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43C"/>
    <w:rsid w:val="00A825A5"/>
    <w:rsid w:val="00A8260B"/>
    <w:rsid w:val="00A827BE"/>
    <w:rsid w:val="00A830CD"/>
    <w:rsid w:val="00A831B2"/>
    <w:rsid w:val="00A836FC"/>
    <w:rsid w:val="00A8459C"/>
    <w:rsid w:val="00A84805"/>
    <w:rsid w:val="00A84933"/>
    <w:rsid w:val="00A84D15"/>
    <w:rsid w:val="00A853FE"/>
    <w:rsid w:val="00A85413"/>
    <w:rsid w:val="00A85668"/>
    <w:rsid w:val="00A858C5"/>
    <w:rsid w:val="00A85AAF"/>
    <w:rsid w:val="00A85D1C"/>
    <w:rsid w:val="00A85DA5"/>
    <w:rsid w:val="00A85EF7"/>
    <w:rsid w:val="00A8660F"/>
    <w:rsid w:val="00A86919"/>
    <w:rsid w:val="00A86EA7"/>
    <w:rsid w:val="00A870AE"/>
    <w:rsid w:val="00A87449"/>
    <w:rsid w:val="00A87ED8"/>
    <w:rsid w:val="00A9027A"/>
    <w:rsid w:val="00A90D4A"/>
    <w:rsid w:val="00A90F69"/>
    <w:rsid w:val="00A910FD"/>
    <w:rsid w:val="00A91244"/>
    <w:rsid w:val="00A9139D"/>
    <w:rsid w:val="00A91AA1"/>
    <w:rsid w:val="00A91E0C"/>
    <w:rsid w:val="00A92776"/>
    <w:rsid w:val="00A92857"/>
    <w:rsid w:val="00A928B5"/>
    <w:rsid w:val="00A92A4B"/>
    <w:rsid w:val="00A92B84"/>
    <w:rsid w:val="00A93181"/>
    <w:rsid w:val="00A931BE"/>
    <w:rsid w:val="00A935E9"/>
    <w:rsid w:val="00A938E6"/>
    <w:rsid w:val="00A93CA6"/>
    <w:rsid w:val="00A93CCF"/>
    <w:rsid w:val="00A93CF5"/>
    <w:rsid w:val="00A93E53"/>
    <w:rsid w:val="00A93F20"/>
    <w:rsid w:val="00A93F66"/>
    <w:rsid w:val="00A9476B"/>
    <w:rsid w:val="00A94DA8"/>
    <w:rsid w:val="00A950A6"/>
    <w:rsid w:val="00A95376"/>
    <w:rsid w:val="00A9589C"/>
    <w:rsid w:val="00A95BD5"/>
    <w:rsid w:val="00A95FCF"/>
    <w:rsid w:val="00A96169"/>
    <w:rsid w:val="00A96299"/>
    <w:rsid w:val="00A964AD"/>
    <w:rsid w:val="00A967D0"/>
    <w:rsid w:val="00A96872"/>
    <w:rsid w:val="00A96F78"/>
    <w:rsid w:val="00A97589"/>
    <w:rsid w:val="00A976D3"/>
    <w:rsid w:val="00A979AA"/>
    <w:rsid w:val="00A97BEC"/>
    <w:rsid w:val="00A97C5D"/>
    <w:rsid w:val="00AA0BA1"/>
    <w:rsid w:val="00AA1087"/>
    <w:rsid w:val="00AA1186"/>
    <w:rsid w:val="00AA15CF"/>
    <w:rsid w:val="00AA1838"/>
    <w:rsid w:val="00AA19FF"/>
    <w:rsid w:val="00AA1AA8"/>
    <w:rsid w:val="00AA2272"/>
    <w:rsid w:val="00AA25A9"/>
    <w:rsid w:val="00AA2694"/>
    <w:rsid w:val="00AA26D9"/>
    <w:rsid w:val="00AA27F5"/>
    <w:rsid w:val="00AA2F72"/>
    <w:rsid w:val="00AA3DEA"/>
    <w:rsid w:val="00AA3E21"/>
    <w:rsid w:val="00AA43F0"/>
    <w:rsid w:val="00AA4AE2"/>
    <w:rsid w:val="00AA4D31"/>
    <w:rsid w:val="00AA5097"/>
    <w:rsid w:val="00AA51AD"/>
    <w:rsid w:val="00AA52D8"/>
    <w:rsid w:val="00AA55D7"/>
    <w:rsid w:val="00AA578F"/>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060"/>
    <w:rsid w:val="00AB5263"/>
    <w:rsid w:val="00AB5B20"/>
    <w:rsid w:val="00AB5E58"/>
    <w:rsid w:val="00AB5E8B"/>
    <w:rsid w:val="00AB63BC"/>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603"/>
    <w:rsid w:val="00AC2825"/>
    <w:rsid w:val="00AC2AFB"/>
    <w:rsid w:val="00AC31F7"/>
    <w:rsid w:val="00AC34E2"/>
    <w:rsid w:val="00AC367D"/>
    <w:rsid w:val="00AC38CF"/>
    <w:rsid w:val="00AC3AF4"/>
    <w:rsid w:val="00AC41E9"/>
    <w:rsid w:val="00AC429F"/>
    <w:rsid w:val="00AC4355"/>
    <w:rsid w:val="00AC442E"/>
    <w:rsid w:val="00AC468B"/>
    <w:rsid w:val="00AC4E7D"/>
    <w:rsid w:val="00AC5208"/>
    <w:rsid w:val="00AC52B6"/>
    <w:rsid w:val="00AC55D2"/>
    <w:rsid w:val="00AC59DD"/>
    <w:rsid w:val="00AC5CAE"/>
    <w:rsid w:val="00AC5CDA"/>
    <w:rsid w:val="00AC5E56"/>
    <w:rsid w:val="00AC5EE0"/>
    <w:rsid w:val="00AC5F27"/>
    <w:rsid w:val="00AC6089"/>
    <w:rsid w:val="00AC60B4"/>
    <w:rsid w:val="00AC6350"/>
    <w:rsid w:val="00AC659B"/>
    <w:rsid w:val="00AC6BB9"/>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831"/>
    <w:rsid w:val="00AD3BB0"/>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083"/>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169"/>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DDF"/>
    <w:rsid w:val="00AF5EB5"/>
    <w:rsid w:val="00AF5EC6"/>
    <w:rsid w:val="00AF6137"/>
    <w:rsid w:val="00AF6309"/>
    <w:rsid w:val="00AF65A7"/>
    <w:rsid w:val="00AF6701"/>
    <w:rsid w:val="00AF69BA"/>
    <w:rsid w:val="00AF6A6F"/>
    <w:rsid w:val="00AF6AA9"/>
    <w:rsid w:val="00AF6C08"/>
    <w:rsid w:val="00AF6E8A"/>
    <w:rsid w:val="00AF7189"/>
    <w:rsid w:val="00AF71AD"/>
    <w:rsid w:val="00AF71D9"/>
    <w:rsid w:val="00AF7213"/>
    <w:rsid w:val="00AF72FD"/>
    <w:rsid w:val="00AF7368"/>
    <w:rsid w:val="00AF741A"/>
    <w:rsid w:val="00AF75E9"/>
    <w:rsid w:val="00AF77E9"/>
    <w:rsid w:val="00AF7D92"/>
    <w:rsid w:val="00B00316"/>
    <w:rsid w:val="00B00513"/>
    <w:rsid w:val="00B0057F"/>
    <w:rsid w:val="00B005B1"/>
    <w:rsid w:val="00B00949"/>
    <w:rsid w:val="00B00D95"/>
    <w:rsid w:val="00B01151"/>
    <w:rsid w:val="00B011CC"/>
    <w:rsid w:val="00B01293"/>
    <w:rsid w:val="00B012DD"/>
    <w:rsid w:val="00B01A0B"/>
    <w:rsid w:val="00B01D47"/>
    <w:rsid w:val="00B0258D"/>
    <w:rsid w:val="00B025E9"/>
    <w:rsid w:val="00B02603"/>
    <w:rsid w:val="00B029F5"/>
    <w:rsid w:val="00B02FA1"/>
    <w:rsid w:val="00B03787"/>
    <w:rsid w:val="00B03B8C"/>
    <w:rsid w:val="00B03E0B"/>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1B39"/>
    <w:rsid w:val="00B122C4"/>
    <w:rsid w:val="00B123B5"/>
    <w:rsid w:val="00B12660"/>
    <w:rsid w:val="00B12670"/>
    <w:rsid w:val="00B12819"/>
    <w:rsid w:val="00B128AF"/>
    <w:rsid w:val="00B12ACB"/>
    <w:rsid w:val="00B12EBD"/>
    <w:rsid w:val="00B1302D"/>
    <w:rsid w:val="00B13B77"/>
    <w:rsid w:val="00B13EBB"/>
    <w:rsid w:val="00B141AC"/>
    <w:rsid w:val="00B143EC"/>
    <w:rsid w:val="00B144D8"/>
    <w:rsid w:val="00B14818"/>
    <w:rsid w:val="00B149A6"/>
    <w:rsid w:val="00B14DC2"/>
    <w:rsid w:val="00B14E3A"/>
    <w:rsid w:val="00B1513F"/>
    <w:rsid w:val="00B15311"/>
    <w:rsid w:val="00B15341"/>
    <w:rsid w:val="00B15594"/>
    <w:rsid w:val="00B157AC"/>
    <w:rsid w:val="00B15A9A"/>
    <w:rsid w:val="00B15B31"/>
    <w:rsid w:val="00B15B89"/>
    <w:rsid w:val="00B15C1B"/>
    <w:rsid w:val="00B15CDC"/>
    <w:rsid w:val="00B1668A"/>
    <w:rsid w:val="00B166B9"/>
    <w:rsid w:val="00B1688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9ED"/>
    <w:rsid w:val="00B21A77"/>
    <w:rsid w:val="00B22230"/>
    <w:rsid w:val="00B22CD3"/>
    <w:rsid w:val="00B23050"/>
    <w:rsid w:val="00B232A3"/>
    <w:rsid w:val="00B2341A"/>
    <w:rsid w:val="00B237F4"/>
    <w:rsid w:val="00B23C1E"/>
    <w:rsid w:val="00B2401C"/>
    <w:rsid w:val="00B243F5"/>
    <w:rsid w:val="00B2486A"/>
    <w:rsid w:val="00B24F66"/>
    <w:rsid w:val="00B2506B"/>
    <w:rsid w:val="00B25113"/>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36"/>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AC6"/>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99"/>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4FDE"/>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1C"/>
    <w:rsid w:val="00B54A47"/>
    <w:rsid w:val="00B54C6A"/>
    <w:rsid w:val="00B54CFB"/>
    <w:rsid w:val="00B55039"/>
    <w:rsid w:val="00B55428"/>
    <w:rsid w:val="00B554F0"/>
    <w:rsid w:val="00B55DB6"/>
    <w:rsid w:val="00B55E5C"/>
    <w:rsid w:val="00B55E8F"/>
    <w:rsid w:val="00B55F99"/>
    <w:rsid w:val="00B56260"/>
    <w:rsid w:val="00B5636F"/>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157"/>
    <w:rsid w:val="00B735C9"/>
    <w:rsid w:val="00B738C1"/>
    <w:rsid w:val="00B73C21"/>
    <w:rsid w:val="00B7484A"/>
    <w:rsid w:val="00B75454"/>
    <w:rsid w:val="00B7589B"/>
    <w:rsid w:val="00B758D0"/>
    <w:rsid w:val="00B75A95"/>
    <w:rsid w:val="00B75DAF"/>
    <w:rsid w:val="00B7653E"/>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3E1"/>
    <w:rsid w:val="00B844BA"/>
    <w:rsid w:val="00B846F4"/>
    <w:rsid w:val="00B84C55"/>
    <w:rsid w:val="00B84E9C"/>
    <w:rsid w:val="00B85522"/>
    <w:rsid w:val="00B85598"/>
    <w:rsid w:val="00B85785"/>
    <w:rsid w:val="00B85BCA"/>
    <w:rsid w:val="00B86166"/>
    <w:rsid w:val="00B869D0"/>
    <w:rsid w:val="00B869DF"/>
    <w:rsid w:val="00B87633"/>
    <w:rsid w:val="00B876E7"/>
    <w:rsid w:val="00B878A6"/>
    <w:rsid w:val="00B87FD7"/>
    <w:rsid w:val="00B9019D"/>
    <w:rsid w:val="00B903F7"/>
    <w:rsid w:val="00B90674"/>
    <w:rsid w:val="00B9086D"/>
    <w:rsid w:val="00B90C8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2C99"/>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AED"/>
    <w:rsid w:val="00B95C8F"/>
    <w:rsid w:val="00B95E84"/>
    <w:rsid w:val="00B96201"/>
    <w:rsid w:val="00B96239"/>
    <w:rsid w:val="00B9665B"/>
    <w:rsid w:val="00B96962"/>
    <w:rsid w:val="00B96F0C"/>
    <w:rsid w:val="00B971E1"/>
    <w:rsid w:val="00B9785C"/>
    <w:rsid w:val="00B97CA3"/>
    <w:rsid w:val="00BA0626"/>
    <w:rsid w:val="00BA08C5"/>
    <w:rsid w:val="00BA095A"/>
    <w:rsid w:val="00BA09C6"/>
    <w:rsid w:val="00BA09FC"/>
    <w:rsid w:val="00BA0D3B"/>
    <w:rsid w:val="00BA103A"/>
    <w:rsid w:val="00BA10FF"/>
    <w:rsid w:val="00BA1166"/>
    <w:rsid w:val="00BA143E"/>
    <w:rsid w:val="00BA14C9"/>
    <w:rsid w:val="00BA1745"/>
    <w:rsid w:val="00BA181B"/>
    <w:rsid w:val="00BA1A14"/>
    <w:rsid w:val="00BA1A29"/>
    <w:rsid w:val="00BA1C47"/>
    <w:rsid w:val="00BA1D90"/>
    <w:rsid w:val="00BA1EB0"/>
    <w:rsid w:val="00BA2127"/>
    <w:rsid w:val="00BA28A5"/>
    <w:rsid w:val="00BA2D19"/>
    <w:rsid w:val="00BA2D7A"/>
    <w:rsid w:val="00BA2E84"/>
    <w:rsid w:val="00BA31F9"/>
    <w:rsid w:val="00BA3479"/>
    <w:rsid w:val="00BA3594"/>
    <w:rsid w:val="00BA3D7B"/>
    <w:rsid w:val="00BA3ED6"/>
    <w:rsid w:val="00BA43BB"/>
    <w:rsid w:val="00BA48DB"/>
    <w:rsid w:val="00BA48FC"/>
    <w:rsid w:val="00BA4A2D"/>
    <w:rsid w:val="00BA4C14"/>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3DF"/>
    <w:rsid w:val="00BB181D"/>
    <w:rsid w:val="00BB1FDA"/>
    <w:rsid w:val="00BB20D1"/>
    <w:rsid w:val="00BB22A6"/>
    <w:rsid w:val="00BB2F22"/>
    <w:rsid w:val="00BB35C8"/>
    <w:rsid w:val="00BB3847"/>
    <w:rsid w:val="00BB39D1"/>
    <w:rsid w:val="00BB3B81"/>
    <w:rsid w:val="00BB3C13"/>
    <w:rsid w:val="00BB3DF6"/>
    <w:rsid w:val="00BB3E2B"/>
    <w:rsid w:val="00BB3FA7"/>
    <w:rsid w:val="00BB46A3"/>
    <w:rsid w:val="00BB480F"/>
    <w:rsid w:val="00BB49C4"/>
    <w:rsid w:val="00BB4A65"/>
    <w:rsid w:val="00BB4B43"/>
    <w:rsid w:val="00BB4BA7"/>
    <w:rsid w:val="00BB4C3C"/>
    <w:rsid w:val="00BB4C9B"/>
    <w:rsid w:val="00BB4F80"/>
    <w:rsid w:val="00BB5043"/>
    <w:rsid w:val="00BB532F"/>
    <w:rsid w:val="00BB538C"/>
    <w:rsid w:val="00BB5C7B"/>
    <w:rsid w:val="00BB5D1C"/>
    <w:rsid w:val="00BB5D9A"/>
    <w:rsid w:val="00BB6374"/>
    <w:rsid w:val="00BB637C"/>
    <w:rsid w:val="00BB649C"/>
    <w:rsid w:val="00BB6552"/>
    <w:rsid w:val="00BB65B2"/>
    <w:rsid w:val="00BB68DA"/>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0FC6"/>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0D6"/>
    <w:rsid w:val="00BC31FB"/>
    <w:rsid w:val="00BC32E7"/>
    <w:rsid w:val="00BC3340"/>
    <w:rsid w:val="00BC39A8"/>
    <w:rsid w:val="00BC3AAA"/>
    <w:rsid w:val="00BC3BAC"/>
    <w:rsid w:val="00BC3E47"/>
    <w:rsid w:val="00BC4639"/>
    <w:rsid w:val="00BC478E"/>
    <w:rsid w:val="00BC4958"/>
    <w:rsid w:val="00BC4A7D"/>
    <w:rsid w:val="00BC4ADF"/>
    <w:rsid w:val="00BC4CB8"/>
    <w:rsid w:val="00BC4D94"/>
    <w:rsid w:val="00BC4DAB"/>
    <w:rsid w:val="00BC4FBF"/>
    <w:rsid w:val="00BC5126"/>
    <w:rsid w:val="00BC51C4"/>
    <w:rsid w:val="00BC5454"/>
    <w:rsid w:val="00BC559E"/>
    <w:rsid w:val="00BC5788"/>
    <w:rsid w:val="00BC58B9"/>
    <w:rsid w:val="00BC5B46"/>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3575"/>
    <w:rsid w:val="00BD35FF"/>
    <w:rsid w:val="00BD3BAA"/>
    <w:rsid w:val="00BD3E68"/>
    <w:rsid w:val="00BD43B6"/>
    <w:rsid w:val="00BD4972"/>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785"/>
    <w:rsid w:val="00BD79C2"/>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11"/>
    <w:rsid w:val="00BE33CE"/>
    <w:rsid w:val="00BE3BE1"/>
    <w:rsid w:val="00BE3F5D"/>
    <w:rsid w:val="00BE40BB"/>
    <w:rsid w:val="00BE4263"/>
    <w:rsid w:val="00BE49B4"/>
    <w:rsid w:val="00BE4A81"/>
    <w:rsid w:val="00BE4EC9"/>
    <w:rsid w:val="00BE510E"/>
    <w:rsid w:val="00BE5363"/>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97E"/>
    <w:rsid w:val="00BF4E0C"/>
    <w:rsid w:val="00BF5DB4"/>
    <w:rsid w:val="00BF5F49"/>
    <w:rsid w:val="00BF6755"/>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B32"/>
    <w:rsid w:val="00C02D5A"/>
    <w:rsid w:val="00C02E65"/>
    <w:rsid w:val="00C03027"/>
    <w:rsid w:val="00C03309"/>
    <w:rsid w:val="00C03340"/>
    <w:rsid w:val="00C036A0"/>
    <w:rsid w:val="00C03E6B"/>
    <w:rsid w:val="00C04112"/>
    <w:rsid w:val="00C04529"/>
    <w:rsid w:val="00C045FA"/>
    <w:rsid w:val="00C04750"/>
    <w:rsid w:val="00C04842"/>
    <w:rsid w:val="00C04A55"/>
    <w:rsid w:val="00C04A97"/>
    <w:rsid w:val="00C04CA3"/>
    <w:rsid w:val="00C050D8"/>
    <w:rsid w:val="00C052DC"/>
    <w:rsid w:val="00C05414"/>
    <w:rsid w:val="00C055B3"/>
    <w:rsid w:val="00C05BF5"/>
    <w:rsid w:val="00C0600F"/>
    <w:rsid w:val="00C06468"/>
    <w:rsid w:val="00C06476"/>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10"/>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02A"/>
    <w:rsid w:val="00C22683"/>
    <w:rsid w:val="00C22B28"/>
    <w:rsid w:val="00C22B5A"/>
    <w:rsid w:val="00C22B98"/>
    <w:rsid w:val="00C2303A"/>
    <w:rsid w:val="00C23095"/>
    <w:rsid w:val="00C23589"/>
    <w:rsid w:val="00C238D2"/>
    <w:rsid w:val="00C23D62"/>
    <w:rsid w:val="00C24077"/>
    <w:rsid w:val="00C24263"/>
    <w:rsid w:val="00C2467F"/>
    <w:rsid w:val="00C248A9"/>
    <w:rsid w:val="00C24CB7"/>
    <w:rsid w:val="00C25019"/>
    <w:rsid w:val="00C255DA"/>
    <w:rsid w:val="00C257B7"/>
    <w:rsid w:val="00C25C7A"/>
    <w:rsid w:val="00C25E57"/>
    <w:rsid w:val="00C25F89"/>
    <w:rsid w:val="00C26492"/>
    <w:rsid w:val="00C26591"/>
    <w:rsid w:val="00C2670C"/>
    <w:rsid w:val="00C268E9"/>
    <w:rsid w:val="00C26EEA"/>
    <w:rsid w:val="00C26EF2"/>
    <w:rsid w:val="00C2721E"/>
    <w:rsid w:val="00C2728D"/>
    <w:rsid w:val="00C272E8"/>
    <w:rsid w:val="00C27581"/>
    <w:rsid w:val="00C27822"/>
    <w:rsid w:val="00C2799A"/>
    <w:rsid w:val="00C279E9"/>
    <w:rsid w:val="00C27A09"/>
    <w:rsid w:val="00C27AB7"/>
    <w:rsid w:val="00C27DC6"/>
    <w:rsid w:val="00C27E43"/>
    <w:rsid w:val="00C27ECD"/>
    <w:rsid w:val="00C3051E"/>
    <w:rsid w:val="00C30930"/>
    <w:rsid w:val="00C30C93"/>
    <w:rsid w:val="00C30DB5"/>
    <w:rsid w:val="00C30FBB"/>
    <w:rsid w:val="00C311EC"/>
    <w:rsid w:val="00C31297"/>
    <w:rsid w:val="00C313DD"/>
    <w:rsid w:val="00C31C9D"/>
    <w:rsid w:val="00C320C0"/>
    <w:rsid w:val="00C3242A"/>
    <w:rsid w:val="00C32671"/>
    <w:rsid w:val="00C32805"/>
    <w:rsid w:val="00C328FB"/>
    <w:rsid w:val="00C32940"/>
    <w:rsid w:val="00C32E3D"/>
    <w:rsid w:val="00C33316"/>
    <w:rsid w:val="00C33359"/>
    <w:rsid w:val="00C33387"/>
    <w:rsid w:val="00C333C9"/>
    <w:rsid w:val="00C33506"/>
    <w:rsid w:val="00C335B0"/>
    <w:rsid w:val="00C33B5E"/>
    <w:rsid w:val="00C33D4D"/>
    <w:rsid w:val="00C34145"/>
    <w:rsid w:val="00C3452A"/>
    <w:rsid w:val="00C348D6"/>
    <w:rsid w:val="00C34B71"/>
    <w:rsid w:val="00C34C10"/>
    <w:rsid w:val="00C34F56"/>
    <w:rsid w:val="00C352F9"/>
    <w:rsid w:val="00C3531E"/>
    <w:rsid w:val="00C35389"/>
    <w:rsid w:val="00C355B8"/>
    <w:rsid w:val="00C35816"/>
    <w:rsid w:val="00C35C52"/>
    <w:rsid w:val="00C35CC1"/>
    <w:rsid w:val="00C35F1B"/>
    <w:rsid w:val="00C361CE"/>
    <w:rsid w:val="00C365E7"/>
    <w:rsid w:val="00C366C6"/>
    <w:rsid w:val="00C36E34"/>
    <w:rsid w:val="00C36EDC"/>
    <w:rsid w:val="00C37070"/>
    <w:rsid w:val="00C3779F"/>
    <w:rsid w:val="00C377B9"/>
    <w:rsid w:val="00C37A82"/>
    <w:rsid w:val="00C40134"/>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719"/>
    <w:rsid w:val="00C42988"/>
    <w:rsid w:val="00C42BD4"/>
    <w:rsid w:val="00C42E9F"/>
    <w:rsid w:val="00C430C1"/>
    <w:rsid w:val="00C43547"/>
    <w:rsid w:val="00C43649"/>
    <w:rsid w:val="00C43656"/>
    <w:rsid w:val="00C436B3"/>
    <w:rsid w:val="00C43707"/>
    <w:rsid w:val="00C43807"/>
    <w:rsid w:val="00C4389F"/>
    <w:rsid w:val="00C43A5A"/>
    <w:rsid w:val="00C43B9C"/>
    <w:rsid w:val="00C43FF0"/>
    <w:rsid w:val="00C44432"/>
    <w:rsid w:val="00C445C6"/>
    <w:rsid w:val="00C44641"/>
    <w:rsid w:val="00C446A2"/>
    <w:rsid w:val="00C4472F"/>
    <w:rsid w:val="00C447AA"/>
    <w:rsid w:val="00C44A33"/>
    <w:rsid w:val="00C44C2E"/>
    <w:rsid w:val="00C4557F"/>
    <w:rsid w:val="00C45AF7"/>
    <w:rsid w:val="00C45B3F"/>
    <w:rsid w:val="00C45CD6"/>
    <w:rsid w:val="00C45EF5"/>
    <w:rsid w:val="00C4606C"/>
    <w:rsid w:val="00C46114"/>
    <w:rsid w:val="00C46ACB"/>
    <w:rsid w:val="00C46B7E"/>
    <w:rsid w:val="00C46C36"/>
    <w:rsid w:val="00C46C5D"/>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AFD"/>
    <w:rsid w:val="00C56E55"/>
    <w:rsid w:val="00C57880"/>
    <w:rsid w:val="00C57C37"/>
    <w:rsid w:val="00C60237"/>
    <w:rsid w:val="00C6038F"/>
    <w:rsid w:val="00C60456"/>
    <w:rsid w:val="00C606BC"/>
    <w:rsid w:val="00C606C4"/>
    <w:rsid w:val="00C60BB7"/>
    <w:rsid w:val="00C60EFD"/>
    <w:rsid w:val="00C60F45"/>
    <w:rsid w:val="00C6120A"/>
    <w:rsid w:val="00C614C1"/>
    <w:rsid w:val="00C61815"/>
    <w:rsid w:val="00C61D4B"/>
    <w:rsid w:val="00C6200D"/>
    <w:rsid w:val="00C621EF"/>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6F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7D"/>
    <w:rsid w:val="00C77DF1"/>
    <w:rsid w:val="00C77E41"/>
    <w:rsid w:val="00C80269"/>
    <w:rsid w:val="00C807A4"/>
    <w:rsid w:val="00C80A2F"/>
    <w:rsid w:val="00C80BDF"/>
    <w:rsid w:val="00C80CEF"/>
    <w:rsid w:val="00C80D7A"/>
    <w:rsid w:val="00C80E97"/>
    <w:rsid w:val="00C81025"/>
    <w:rsid w:val="00C81769"/>
    <w:rsid w:val="00C81CA4"/>
    <w:rsid w:val="00C81CD9"/>
    <w:rsid w:val="00C82633"/>
    <w:rsid w:val="00C82A04"/>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209"/>
    <w:rsid w:val="00C873AC"/>
    <w:rsid w:val="00C876AA"/>
    <w:rsid w:val="00C87F8C"/>
    <w:rsid w:val="00C905AB"/>
    <w:rsid w:val="00C906C6"/>
    <w:rsid w:val="00C9092B"/>
    <w:rsid w:val="00C90B82"/>
    <w:rsid w:val="00C90DCC"/>
    <w:rsid w:val="00C90EDD"/>
    <w:rsid w:val="00C913ED"/>
    <w:rsid w:val="00C91B40"/>
    <w:rsid w:val="00C91DB5"/>
    <w:rsid w:val="00C91F8C"/>
    <w:rsid w:val="00C921EE"/>
    <w:rsid w:val="00C9270C"/>
    <w:rsid w:val="00C928C8"/>
    <w:rsid w:val="00C92B7A"/>
    <w:rsid w:val="00C92BC7"/>
    <w:rsid w:val="00C92E01"/>
    <w:rsid w:val="00C92F94"/>
    <w:rsid w:val="00C9303C"/>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4FE6"/>
    <w:rsid w:val="00C95249"/>
    <w:rsid w:val="00C954D0"/>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25F"/>
    <w:rsid w:val="00CA64DF"/>
    <w:rsid w:val="00CA72D6"/>
    <w:rsid w:val="00CA7D0C"/>
    <w:rsid w:val="00CA7DDB"/>
    <w:rsid w:val="00CB0022"/>
    <w:rsid w:val="00CB0507"/>
    <w:rsid w:val="00CB05F2"/>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3F5"/>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83E"/>
    <w:rsid w:val="00CC39B5"/>
    <w:rsid w:val="00CC3DAA"/>
    <w:rsid w:val="00CC3F32"/>
    <w:rsid w:val="00CC42C5"/>
    <w:rsid w:val="00CC43B0"/>
    <w:rsid w:val="00CC448C"/>
    <w:rsid w:val="00CC45F7"/>
    <w:rsid w:val="00CC46E5"/>
    <w:rsid w:val="00CC491C"/>
    <w:rsid w:val="00CC4953"/>
    <w:rsid w:val="00CC49C7"/>
    <w:rsid w:val="00CC4BFB"/>
    <w:rsid w:val="00CC4C06"/>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61"/>
    <w:rsid w:val="00CD42B8"/>
    <w:rsid w:val="00CD45B4"/>
    <w:rsid w:val="00CD4957"/>
    <w:rsid w:val="00CD502A"/>
    <w:rsid w:val="00CD55C3"/>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8EA"/>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C10"/>
    <w:rsid w:val="00CE3DF3"/>
    <w:rsid w:val="00CE3F2C"/>
    <w:rsid w:val="00CE3F85"/>
    <w:rsid w:val="00CE439B"/>
    <w:rsid w:val="00CE4582"/>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34"/>
    <w:rsid w:val="00CF5EFC"/>
    <w:rsid w:val="00CF5F4A"/>
    <w:rsid w:val="00CF5FBD"/>
    <w:rsid w:val="00CF625B"/>
    <w:rsid w:val="00CF6460"/>
    <w:rsid w:val="00CF6573"/>
    <w:rsid w:val="00CF6942"/>
    <w:rsid w:val="00CF6CA7"/>
    <w:rsid w:val="00CF6D3F"/>
    <w:rsid w:val="00CF6F1E"/>
    <w:rsid w:val="00CF7421"/>
    <w:rsid w:val="00CF742E"/>
    <w:rsid w:val="00CF767F"/>
    <w:rsid w:val="00CF7A5C"/>
    <w:rsid w:val="00D001F9"/>
    <w:rsid w:val="00D0036E"/>
    <w:rsid w:val="00D00700"/>
    <w:rsid w:val="00D00758"/>
    <w:rsid w:val="00D00994"/>
    <w:rsid w:val="00D00BB7"/>
    <w:rsid w:val="00D00C7A"/>
    <w:rsid w:val="00D00E63"/>
    <w:rsid w:val="00D01065"/>
    <w:rsid w:val="00D01D57"/>
    <w:rsid w:val="00D01EAD"/>
    <w:rsid w:val="00D0255F"/>
    <w:rsid w:val="00D02587"/>
    <w:rsid w:val="00D02A36"/>
    <w:rsid w:val="00D02C79"/>
    <w:rsid w:val="00D031F3"/>
    <w:rsid w:val="00D035B9"/>
    <w:rsid w:val="00D03681"/>
    <w:rsid w:val="00D03888"/>
    <w:rsid w:val="00D03A8E"/>
    <w:rsid w:val="00D03AFA"/>
    <w:rsid w:val="00D03B69"/>
    <w:rsid w:val="00D03CDF"/>
    <w:rsid w:val="00D03CF1"/>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48"/>
    <w:rsid w:val="00D060FF"/>
    <w:rsid w:val="00D061CA"/>
    <w:rsid w:val="00D06428"/>
    <w:rsid w:val="00D064E8"/>
    <w:rsid w:val="00D06572"/>
    <w:rsid w:val="00D065CD"/>
    <w:rsid w:val="00D0693A"/>
    <w:rsid w:val="00D06A32"/>
    <w:rsid w:val="00D06AEF"/>
    <w:rsid w:val="00D06AFE"/>
    <w:rsid w:val="00D06C5A"/>
    <w:rsid w:val="00D06ED7"/>
    <w:rsid w:val="00D07298"/>
    <w:rsid w:val="00D07812"/>
    <w:rsid w:val="00D07AC5"/>
    <w:rsid w:val="00D07B61"/>
    <w:rsid w:val="00D07B91"/>
    <w:rsid w:val="00D07C90"/>
    <w:rsid w:val="00D07D1D"/>
    <w:rsid w:val="00D07D93"/>
    <w:rsid w:val="00D07EEC"/>
    <w:rsid w:val="00D10099"/>
    <w:rsid w:val="00D10943"/>
    <w:rsid w:val="00D111C0"/>
    <w:rsid w:val="00D11201"/>
    <w:rsid w:val="00D112E1"/>
    <w:rsid w:val="00D113DE"/>
    <w:rsid w:val="00D1146E"/>
    <w:rsid w:val="00D11C50"/>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74F"/>
    <w:rsid w:val="00D149E7"/>
    <w:rsid w:val="00D14B7A"/>
    <w:rsid w:val="00D14E6E"/>
    <w:rsid w:val="00D154D4"/>
    <w:rsid w:val="00D15CD4"/>
    <w:rsid w:val="00D15E7E"/>
    <w:rsid w:val="00D1625E"/>
    <w:rsid w:val="00D162EF"/>
    <w:rsid w:val="00D1680C"/>
    <w:rsid w:val="00D16817"/>
    <w:rsid w:val="00D16838"/>
    <w:rsid w:val="00D16DBB"/>
    <w:rsid w:val="00D16EA4"/>
    <w:rsid w:val="00D16EDE"/>
    <w:rsid w:val="00D17723"/>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5B9"/>
    <w:rsid w:val="00D23898"/>
    <w:rsid w:val="00D242DA"/>
    <w:rsid w:val="00D242E0"/>
    <w:rsid w:val="00D24410"/>
    <w:rsid w:val="00D24414"/>
    <w:rsid w:val="00D246EA"/>
    <w:rsid w:val="00D247CB"/>
    <w:rsid w:val="00D24894"/>
    <w:rsid w:val="00D25951"/>
    <w:rsid w:val="00D26213"/>
    <w:rsid w:val="00D26448"/>
    <w:rsid w:val="00D264CE"/>
    <w:rsid w:val="00D2663C"/>
    <w:rsid w:val="00D26670"/>
    <w:rsid w:val="00D26D35"/>
    <w:rsid w:val="00D27137"/>
    <w:rsid w:val="00D275CA"/>
    <w:rsid w:val="00D276D5"/>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37AA"/>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7"/>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3FC"/>
    <w:rsid w:val="00D514EF"/>
    <w:rsid w:val="00D51552"/>
    <w:rsid w:val="00D51699"/>
    <w:rsid w:val="00D5182C"/>
    <w:rsid w:val="00D518FF"/>
    <w:rsid w:val="00D51A77"/>
    <w:rsid w:val="00D51A7D"/>
    <w:rsid w:val="00D522EC"/>
    <w:rsid w:val="00D52389"/>
    <w:rsid w:val="00D52751"/>
    <w:rsid w:val="00D52B35"/>
    <w:rsid w:val="00D52D9E"/>
    <w:rsid w:val="00D53010"/>
    <w:rsid w:val="00D5354F"/>
    <w:rsid w:val="00D535E6"/>
    <w:rsid w:val="00D53649"/>
    <w:rsid w:val="00D5375D"/>
    <w:rsid w:val="00D53830"/>
    <w:rsid w:val="00D539BD"/>
    <w:rsid w:val="00D53C06"/>
    <w:rsid w:val="00D53DDC"/>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020"/>
    <w:rsid w:val="00D611BD"/>
    <w:rsid w:val="00D613E6"/>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34A"/>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0E2"/>
    <w:rsid w:val="00D67160"/>
    <w:rsid w:val="00D672DF"/>
    <w:rsid w:val="00D673AC"/>
    <w:rsid w:val="00D67635"/>
    <w:rsid w:val="00D67737"/>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36F"/>
    <w:rsid w:val="00D72550"/>
    <w:rsid w:val="00D72C66"/>
    <w:rsid w:val="00D72D2C"/>
    <w:rsid w:val="00D72DBE"/>
    <w:rsid w:val="00D72FF0"/>
    <w:rsid w:val="00D73077"/>
    <w:rsid w:val="00D736A2"/>
    <w:rsid w:val="00D73C57"/>
    <w:rsid w:val="00D73E6F"/>
    <w:rsid w:val="00D73EFE"/>
    <w:rsid w:val="00D73F97"/>
    <w:rsid w:val="00D742FF"/>
    <w:rsid w:val="00D74702"/>
    <w:rsid w:val="00D74868"/>
    <w:rsid w:val="00D74AC3"/>
    <w:rsid w:val="00D74E81"/>
    <w:rsid w:val="00D74F48"/>
    <w:rsid w:val="00D7529F"/>
    <w:rsid w:val="00D754C4"/>
    <w:rsid w:val="00D7561C"/>
    <w:rsid w:val="00D758B3"/>
    <w:rsid w:val="00D75B3B"/>
    <w:rsid w:val="00D76040"/>
    <w:rsid w:val="00D76061"/>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750"/>
    <w:rsid w:val="00D82AD4"/>
    <w:rsid w:val="00D82E0A"/>
    <w:rsid w:val="00D8347E"/>
    <w:rsid w:val="00D839B3"/>
    <w:rsid w:val="00D83A48"/>
    <w:rsid w:val="00D83BFB"/>
    <w:rsid w:val="00D840F5"/>
    <w:rsid w:val="00D84596"/>
    <w:rsid w:val="00D84A57"/>
    <w:rsid w:val="00D84C0A"/>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00F"/>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A59"/>
    <w:rsid w:val="00D93D57"/>
    <w:rsid w:val="00D9415C"/>
    <w:rsid w:val="00D94199"/>
    <w:rsid w:val="00D942CC"/>
    <w:rsid w:val="00D945D1"/>
    <w:rsid w:val="00D94636"/>
    <w:rsid w:val="00D9485D"/>
    <w:rsid w:val="00D94975"/>
    <w:rsid w:val="00D94ADE"/>
    <w:rsid w:val="00D94D87"/>
    <w:rsid w:val="00D95531"/>
    <w:rsid w:val="00D95A49"/>
    <w:rsid w:val="00D95B52"/>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D69"/>
    <w:rsid w:val="00DA2F22"/>
    <w:rsid w:val="00DA3575"/>
    <w:rsid w:val="00DA365D"/>
    <w:rsid w:val="00DA37B6"/>
    <w:rsid w:val="00DA3DCF"/>
    <w:rsid w:val="00DA3E7B"/>
    <w:rsid w:val="00DA423F"/>
    <w:rsid w:val="00DA451D"/>
    <w:rsid w:val="00DA49D8"/>
    <w:rsid w:val="00DA4AFE"/>
    <w:rsid w:val="00DA4D12"/>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2E3"/>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7EC"/>
    <w:rsid w:val="00DB4B0A"/>
    <w:rsid w:val="00DB4D38"/>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DA3"/>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70"/>
    <w:rsid w:val="00DC5BCA"/>
    <w:rsid w:val="00DC5E3B"/>
    <w:rsid w:val="00DC5FE5"/>
    <w:rsid w:val="00DC60D4"/>
    <w:rsid w:val="00DC614C"/>
    <w:rsid w:val="00DC63F3"/>
    <w:rsid w:val="00DC669F"/>
    <w:rsid w:val="00DC6C1E"/>
    <w:rsid w:val="00DC708C"/>
    <w:rsid w:val="00DC72AB"/>
    <w:rsid w:val="00DC759F"/>
    <w:rsid w:val="00DC7638"/>
    <w:rsid w:val="00DC7667"/>
    <w:rsid w:val="00DC7773"/>
    <w:rsid w:val="00DC781B"/>
    <w:rsid w:val="00DC7866"/>
    <w:rsid w:val="00DC7951"/>
    <w:rsid w:val="00DD0172"/>
    <w:rsid w:val="00DD037C"/>
    <w:rsid w:val="00DD0408"/>
    <w:rsid w:val="00DD050D"/>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0FD"/>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6A7C"/>
    <w:rsid w:val="00DD7A14"/>
    <w:rsid w:val="00DE03AA"/>
    <w:rsid w:val="00DE0C26"/>
    <w:rsid w:val="00DE0C66"/>
    <w:rsid w:val="00DE0F04"/>
    <w:rsid w:val="00DE1017"/>
    <w:rsid w:val="00DE1130"/>
    <w:rsid w:val="00DE1288"/>
    <w:rsid w:val="00DE13CC"/>
    <w:rsid w:val="00DE1506"/>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ACD"/>
    <w:rsid w:val="00DE4B05"/>
    <w:rsid w:val="00DE4B7A"/>
    <w:rsid w:val="00DE5117"/>
    <w:rsid w:val="00DE5184"/>
    <w:rsid w:val="00DE541C"/>
    <w:rsid w:val="00DE5531"/>
    <w:rsid w:val="00DE5982"/>
    <w:rsid w:val="00DE5F40"/>
    <w:rsid w:val="00DE6085"/>
    <w:rsid w:val="00DE6CD1"/>
    <w:rsid w:val="00DE6E0C"/>
    <w:rsid w:val="00DE737B"/>
    <w:rsid w:val="00DE73B0"/>
    <w:rsid w:val="00DE7851"/>
    <w:rsid w:val="00DE78EC"/>
    <w:rsid w:val="00DE7CF2"/>
    <w:rsid w:val="00DE7DEE"/>
    <w:rsid w:val="00DF0094"/>
    <w:rsid w:val="00DF0248"/>
    <w:rsid w:val="00DF03B7"/>
    <w:rsid w:val="00DF04E8"/>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27"/>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E88"/>
    <w:rsid w:val="00DF6EBA"/>
    <w:rsid w:val="00DF7432"/>
    <w:rsid w:val="00DF74C1"/>
    <w:rsid w:val="00DF74F6"/>
    <w:rsid w:val="00DF7742"/>
    <w:rsid w:val="00DF7751"/>
    <w:rsid w:val="00DF790E"/>
    <w:rsid w:val="00DF7B58"/>
    <w:rsid w:val="00DF7EDB"/>
    <w:rsid w:val="00E002AA"/>
    <w:rsid w:val="00E0038B"/>
    <w:rsid w:val="00E008B6"/>
    <w:rsid w:val="00E00B73"/>
    <w:rsid w:val="00E00DF0"/>
    <w:rsid w:val="00E00F9C"/>
    <w:rsid w:val="00E01370"/>
    <w:rsid w:val="00E01578"/>
    <w:rsid w:val="00E015C2"/>
    <w:rsid w:val="00E01A1C"/>
    <w:rsid w:val="00E01B53"/>
    <w:rsid w:val="00E01EA5"/>
    <w:rsid w:val="00E020EB"/>
    <w:rsid w:val="00E0274E"/>
    <w:rsid w:val="00E02898"/>
    <w:rsid w:val="00E028BD"/>
    <w:rsid w:val="00E02A6C"/>
    <w:rsid w:val="00E02B1D"/>
    <w:rsid w:val="00E02E5B"/>
    <w:rsid w:val="00E03151"/>
    <w:rsid w:val="00E031A3"/>
    <w:rsid w:val="00E031BB"/>
    <w:rsid w:val="00E037B2"/>
    <w:rsid w:val="00E03AE3"/>
    <w:rsid w:val="00E03EA4"/>
    <w:rsid w:val="00E041C9"/>
    <w:rsid w:val="00E0424A"/>
    <w:rsid w:val="00E04719"/>
    <w:rsid w:val="00E04AC1"/>
    <w:rsid w:val="00E0520E"/>
    <w:rsid w:val="00E0533F"/>
    <w:rsid w:val="00E05653"/>
    <w:rsid w:val="00E0576C"/>
    <w:rsid w:val="00E0578F"/>
    <w:rsid w:val="00E05835"/>
    <w:rsid w:val="00E05DCB"/>
    <w:rsid w:val="00E05EF5"/>
    <w:rsid w:val="00E0606A"/>
    <w:rsid w:val="00E0626B"/>
    <w:rsid w:val="00E066B7"/>
    <w:rsid w:val="00E068BC"/>
    <w:rsid w:val="00E06E30"/>
    <w:rsid w:val="00E0715B"/>
    <w:rsid w:val="00E071DB"/>
    <w:rsid w:val="00E0725C"/>
    <w:rsid w:val="00E073F0"/>
    <w:rsid w:val="00E0741E"/>
    <w:rsid w:val="00E075C9"/>
    <w:rsid w:val="00E101EC"/>
    <w:rsid w:val="00E10761"/>
    <w:rsid w:val="00E107DC"/>
    <w:rsid w:val="00E108E4"/>
    <w:rsid w:val="00E11291"/>
    <w:rsid w:val="00E112FC"/>
    <w:rsid w:val="00E1152B"/>
    <w:rsid w:val="00E11572"/>
    <w:rsid w:val="00E11807"/>
    <w:rsid w:val="00E11A51"/>
    <w:rsid w:val="00E11D7A"/>
    <w:rsid w:val="00E11EEB"/>
    <w:rsid w:val="00E1265F"/>
    <w:rsid w:val="00E128F2"/>
    <w:rsid w:val="00E1349B"/>
    <w:rsid w:val="00E134D9"/>
    <w:rsid w:val="00E134F4"/>
    <w:rsid w:val="00E13766"/>
    <w:rsid w:val="00E13883"/>
    <w:rsid w:val="00E13A52"/>
    <w:rsid w:val="00E13AC0"/>
    <w:rsid w:val="00E13D66"/>
    <w:rsid w:val="00E13EE4"/>
    <w:rsid w:val="00E143C4"/>
    <w:rsid w:val="00E14749"/>
    <w:rsid w:val="00E14955"/>
    <w:rsid w:val="00E14960"/>
    <w:rsid w:val="00E15993"/>
    <w:rsid w:val="00E16463"/>
    <w:rsid w:val="00E16685"/>
    <w:rsid w:val="00E16793"/>
    <w:rsid w:val="00E16E9B"/>
    <w:rsid w:val="00E16F6D"/>
    <w:rsid w:val="00E17108"/>
    <w:rsid w:val="00E17F75"/>
    <w:rsid w:val="00E2026B"/>
    <w:rsid w:val="00E20277"/>
    <w:rsid w:val="00E20921"/>
    <w:rsid w:val="00E20AD3"/>
    <w:rsid w:val="00E20B0F"/>
    <w:rsid w:val="00E20CCC"/>
    <w:rsid w:val="00E20D20"/>
    <w:rsid w:val="00E21211"/>
    <w:rsid w:val="00E212D7"/>
    <w:rsid w:val="00E213DA"/>
    <w:rsid w:val="00E21AEA"/>
    <w:rsid w:val="00E21BBD"/>
    <w:rsid w:val="00E2205F"/>
    <w:rsid w:val="00E223ED"/>
    <w:rsid w:val="00E22474"/>
    <w:rsid w:val="00E225C5"/>
    <w:rsid w:val="00E225CA"/>
    <w:rsid w:val="00E22876"/>
    <w:rsid w:val="00E22CD7"/>
    <w:rsid w:val="00E22F46"/>
    <w:rsid w:val="00E23046"/>
    <w:rsid w:val="00E230C1"/>
    <w:rsid w:val="00E236A5"/>
    <w:rsid w:val="00E23912"/>
    <w:rsid w:val="00E239D1"/>
    <w:rsid w:val="00E23A24"/>
    <w:rsid w:val="00E23CD0"/>
    <w:rsid w:val="00E242C5"/>
    <w:rsid w:val="00E24335"/>
    <w:rsid w:val="00E2450C"/>
    <w:rsid w:val="00E24819"/>
    <w:rsid w:val="00E24B97"/>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12"/>
    <w:rsid w:val="00E2754D"/>
    <w:rsid w:val="00E27791"/>
    <w:rsid w:val="00E30050"/>
    <w:rsid w:val="00E30A9E"/>
    <w:rsid w:val="00E30BEA"/>
    <w:rsid w:val="00E30F2D"/>
    <w:rsid w:val="00E31369"/>
    <w:rsid w:val="00E3139B"/>
    <w:rsid w:val="00E313D4"/>
    <w:rsid w:val="00E319DB"/>
    <w:rsid w:val="00E31AFC"/>
    <w:rsid w:val="00E31B16"/>
    <w:rsid w:val="00E32056"/>
    <w:rsid w:val="00E32274"/>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629"/>
    <w:rsid w:val="00E3679E"/>
    <w:rsid w:val="00E36F2E"/>
    <w:rsid w:val="00E3704F"/>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2C7"/>
    <w:rsid w:val="00E423B5"/>
    <w:rsid w:val="00E427EA"/>
    <w:rsid w:val="00E4285A"/>
    <w:rsid w:val="00E43096"/>
    <w:rsid w:val="00E430C7"/>
    <w:rsid w:val="00E438FA"/>
    <w:rsid w:val="00E43E27"/>
    <w:rsid w:val="00E43F64"/>
    <w:rsid w:val="00E440EF"/>
    <w:rsid w:val="00E441C6"/>
    <w:rsid w:val="00E44911"/>
    <w:rsid w:val="00E44B5C"/>
    <w:rsid w:val="00E44C60"/>
    <w:rsid w:val="00E44ED3"/>
    <w:rsid w:val="00E44F52"/>
    <w:rsid w:val="00E4548C"/>
    <w:rsid w:val="00E45493"/>
    <w:rsid w:val="00E455B7"/>
    <w:rsid w:val="00E45794"/>
    <w:rsid w:val="00E45832"/>
    <w:rsid w:val="00E45B9B"/>
    <w:rsid w:val="00E45BA9"/>
    <w:rsid w:val="00E4608B"/>
    <w:rsid w:val="00E46345"/>
    <w:rsid w:val="00E463AE"/>
    <w:rsid w:val="00E46834"/>
    <w:rsid w:val="00E469B2"/>
    <w:rsid w:val="00E46C25"/>
    <w:rsid w:val="00E46C36"/>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AE4"/>
    <w:rsid w:val="00E51CD3"/>
    <w:rsid w:val="00E5202A"/>
    <w:rsid w:val="00E5231E"/>
    <w:rsid w:val="00E524E5"/>
    <w:rsid w:val="00E525C9"/>
    <w:rsid w:val="00E53238"/>
    <w:rsid w:val="00E535E1"/>
    <w:rsid w:val="00E536D1"/>
    <w:rsid w:val="00E53A01"/>
    <w:rsid w:val="00E53BF7"/>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BF7"/>
    <w:rsid w:val="00E61FD2"/>
    <w:rsid w:val="00E622AC"/>
    <w:rsid w:val="00E62766"/>
    <w:rsid w:val="00E62CDC"/>
    <w:rsid w:val="00E630E1"/>
    <w:rsid w:val="00E63230"/>
    <w:rsid w:val="00E6328A"/>
    <w:rsid w:val="00E633A7"/>
    <w:rsid w:val="00E635B9"/>
    <w:rsid w:val="00E635EF"/>
    <w:rsid w:val="00E63B96"/>
    <w:rsid w:val="00E63C75"/>
    <w:rsid w:val="00E63D0B"/>
    <w:rsid w:val="00E640F5"/>
    <w:rsid w:val="00E64263"/>
    <w:rsid w:val="00E6427B"/>
    <w:rsid w:val="00E648A6"/>
    <w:rsid w:val="00E64956"/>
    <w:rsid w:val="00E64B33"/>
    <w:rsid w:val="00E64C00"/>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514"/>
    <w:rsid w:val="00E70B83"/>
    <w:rsid w:val="00E71086"/>
    <w:rsid w:val="00E710DC"/>
    <w:rsid w:val="00E716AC"/>
    <w:rsid w:val="00E7171E"/>
    <w:rsid w:val="00E719E7"/>
    <w:rsid w:val="00E71B1D"/>
    <w:rsid w:val="00E71FE6"/>
    <w:rsid w:val="00E721BE"/>
    <w:rsid w:val="00E72233"/>
    <w:rsid w:val="00E72311"/>
    <w:rsid w:val="00E728C4"/>
    <w:rsid w:val="00E72B1F"/>
    <w:rsid w:val="00E72F2B"/>
    <w:rsid w:val="00E731B0"/>
    <w:rsid w:val="00E7380E"/>
    <w:rsid w:val="00E740F8"/>
    <w:rsid w:val="00E745CA"/>
    <w:rsid w:val="00E74811"/>
    <w:rsid w:val="00E748AD"/>
    <w:rsid w:val="00E748D7"/>
    <w:rsid w:val="00E74BF5"/>
    <w:rsid w:val="00E74F5D"/>
    <w:rsid w:val="00E75927"/>
    <w:rsid w:val="00E75F2A"/>
    <w:rsid w:val="00E76034"/>
    <w:rsid w:val="00E766A1"/>
    <w:rsid w:val="00E768BC"/>
    <w:rsid w:val="00E769A9"/>
    <w:rsid w:val="00E76DB0"/>
    <w:rsid w:val="00E77254"/>
    <w:rsid w:val="00E779C5"/>
    <w:rsid w:val="00E77AB8"/>
    <w:rsid w:val="00E77B54"/>
    <w:rsid w:val="00E77EF8"/>
    <w:rsid w:val="00E77F61"/>
    <w:rsid w:val="00E80170"/>
    <w:rsid w:val="00E80371"/>
    <w:rsid w:val="00E80440"/>
    <w:rsid w:val="00E80515"/>
    <w:rsid w:val="00E80798"/>
    <w:rsid w:val="00E80904"/>
    <w:rsid w:val="00E80B98"/>
    <w:rsid w:val="00E80BD2"/>
    <w:rsid w:val="00E80DB4"/>
    <w:rsid w:val="00E81115"/>
    <w:rsid w:val="00E815AE"/>
    <w:rsid w:val="00E816EB"/>
    <w:rsid w:val="00E81752"/>
    <w:rsid w:val="00E817E0"/>
    <w:rsid w:val="00E81896"/>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218"/>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CDB"/>
    <w:rsid w:val="00E91E39"/>
    <w:rsid w:val="00E923D1"/>
    <w:rsid w:val="00E9263B"/>
    <w:rsid w:val="00E92815"/>
    <w:rsid w:val="00E92B82"/>
    <w:rsid w:val="00E92DBA"/>
    <w:rsid w:val="00E9340C"/>
    <w:rsid w:val="00E939AA"/>
    <w:rsid w:val="00E93B67"/>
    <w:rsid w:val="00E93BE1"/>
    <w:rsid w:val="00E93C19"/>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0CA"/>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BCD"/>
    <w:rsid w:val="00EA5E0F"/>
    <w:rsid w:val="00EA61F0"/>
    <w:rsid w:val="00EA61FD"/>
    <w:rsid w:val="00EA62FB"/>
    <w:rsid w:val="00EA656E"/>
    <w:rsid w:val="00EA6601"/>
    <w:rsid w:val="00EA6A26"/>
    <w:rsid w:val="00EA6B25"/>
    <w:rsid w:val="00EA6CCA"/>
    <w:rsid w:val="00EA6F59"/>
    <w:rsid w:val="00EA6FE4"/>
    <w:rsid w:val="00EA76D2"/>
    <w:rsid w:val="00EA7723"/>
    <w:rsid w:val="00EA7AD9"/>
    <w:rsid w:val="00EA7CDE"/>
    <w:rsid w:val="00EA7D8F"/>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056"/>
    <w:rsid w:val="00EB3376"/>
    <w:rsid w:val="00EB3442"/>
    <w:rsid w:val="00EB3631"/>
    <w:rsid w:val="00EB36A3"/>
    <w:rsid w:val="00EB3707"/>
    <w:rsid w:val="00EB3BD8"/>
    <w:rsid w:val="00EB3D23"/>
    <w:rsid w:val="00EB3E92"/>
    <w:rsid w:val="00EB406F"/>
    <w:rsid w:val="00EB40C8"/>
    <w:rsid w:val="00EB4199"/>
    <w:rsid w:val="00EB442C"/>
    <w:rsid w:val="00EB44E4"/>
    <w:rsid w:val="00EB45EF"/>
    <w:rsid w:val="00EB4C3B"/>
    <w:rsid w:val="00EB4C98"/>
    <w:rsid w:val="00EB50CE"/>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0C"/>
    <w:rsid w:val="00EC16AF"/>
    <w:rsid w:val="00EC16CF"/>
    <w:rsid w:val="00EC175D"/>
    <w:rsid w:val="00EC1936"/>
    <w:rsid w:val="00EC204E"/>
    <w:rsid w:val="00EC249E"/>
    <w:rsid w:val="00EC2CFF"/>
    <w:rsid w:val="00EC2F55"/>
    <w:rsid w:val="00EC3AC0"/>
    <w:rsid w:val="00EC3B42"/>
    <w:rsid w:val="00EC4248"/>
    <w:rsid w:val="00EC440C"/>
    <w:rsid w:val="00EC4A67"/>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0A98"/>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7E8"/>
    <w:rsid w:val="00ED3804"/>
    <w:rsid w:val="00ED38F2"/>
    <w:rsid w:val="00ED3EEC"/>
    <w:rsid w:val="00ED3F75"/>
    <w:rsid w:val="00ED427D"/>
    <w:rsid w:val="00ED43C5"/>
    <w:rsid w:val="00ED46F0"/>
    <w:rsid w:val="00ED4A6D"/>
    <w:rsid w:val="00ED5644"/>
    <w:rsid w:val="00ED57B2"/>
    <w:rsid w:val="00ED57CF"/>
    <w:rsid w:val="00ED5950"/>
    <w:rsid w:val="00ED59A4"/>
    <w:rsid w:val="00ED5FD0"/>
    <w:rsid w:val="00ED60ED"/>
    <w:rsid w:val="00ED61E6"/>
    <w:rsid w:val="00ED62C7"/>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367"/>
    <w:rsid w:val="00EE065C"/>
    <w:rsid w:val="00EE070C"/>
    <w:rsid w:val="00EE078B"/>
    <w:rsid w:val="00EE0BD6"/>
    <w:rsid w:val="00EE0CAA"/>
    <w:rsid w:val="00EE0CE4"/>
    <w:rsid w:val="00EE0D8C"/>
    <w:rsid w:val="00EE147A"/>
    <w:rsid w:val="00EE16DA"/>
    <w:rsid w:val="00EE17B9"/>
    <w:rsid w:val="00EE19F6"/>
    <w:rsid w:val="00EE1DA7"/>
    <w:rsid w:val="00EE20A1"/>
    <w:rsid w:val="00EE2AFE"/>
    <w:rsid w:val="00EE2DE2"/>
    <w:rsid w:val="00EE337F"/>
    <w:rsid w:val="00EE3663"/>
    <w:rsid w:val="00EE37E3"/>
    <w:rsid w:val="00EE3E2E"/>
    <w:rsid w:val="00EE40DB"/>
    <w:rsid w:val="00EE41C4"/>
    <w:rsid w:val="00EE43EB"/>
    <w:rsid w:val="00EE4439"/>
    <w:rsid w:val="00EE445D"/>
    <w:rsid w:val="00EE4537"/>
    <w:rsid w:val="00EE4937"/>
    <w:rsid w:val="00EE4A40"/>
    <w:rsid w:val="00EE4B7D"/>
    <w:rsid w:val="00EE52E0"/>
    <w:rsid w:val="00EE557B"/>
    <w:rsid w:val="00EE5878"/>
    <w:rsid w:val="00EE5AE6"/>
    <w:rsid w:val="00EE5ECB"/>
    <w:rsid w:val="00EE5F51"/>
    <w:rsid w:val="00EE641F"/>
    <w:rsid w:val="00EE7599"/>
    <w:rsid w:val="00EE7692"/>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BF"/>
    <w:rsid w:val="00EF21C3"/>
    <w:rsid w:val="00EF2E6B"/>
    <w:rsid w:val="00EF2F8B"/>
    <w:rsid w:val="00EF33DC"/>
    <w:rsid w:val="00EF3550"/>
    <w:rsid w:val="00EF3604"/>
    <w:rsid w:val="00EF3C69"/>
    <w:rsid w:val="00EF3CF4"/>
    <w:rsid w:val="00EF3DFE"/>
    <w:rsid w:val="00EF4052"/>
    <w:rsid w:val="00EF461D"/>
    <w:rsid w:val="00EF48EC"/>
    <w:rsid w:val="00EF4AB3"/>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0DB4"/>
    <w:rsid w:val="00F0109B"/>
    <w:rsid w:val="00F01237"/>
    <w:rsid w:val="00F016A2"/>
    <w:rsid w:val="00F017E4"/>
    <w:rsid w:val="00F01E6B"/>
    <w:rsid w:val="00F01F3F"/>
    <w:rsid w:val="00F020FB"/>
    <w:rsid w:val="00F02294"/>
    <w:rsid w:val="00F0238B"/>
    <w:rsid w:val="00F0241C"/>
    <w:rsid w:val="00F024E2"/>
    <w:rsid w:val="00F02547"/>
    <w:rsid w:val="00F02CCC"/>
    <w:rsid w:val="00F02D08"/>
    <w:rsid w:val="00F02D28"/>
    <w:rsid w:val="00F02D5B"/>
    <w:rsid w:val="00F031BA"/>
    <w:rsid w:val="00F03214"/>
    <w:rsid w:val="00F0324B"/>
    <w:rsid w:val="00F033C6"/>
    <w:rsid w:val="00F0346E"/>
    <w:rsid w:val="00F034B0"/>
    <w:rsid w:val="00F03661"/>
    <w:rsid w:val="00F037B1"/>
    <w:rsid w:val="00F0390B"/>
    <w:rsid w:val="00F04091"/>
    <w:rsid w:val="00F044D3"/>
    <w:rsid w:val="00F04662"/>
    <w:rsid w:val="00F04952"/>
    <w:rsid w:val="00F049CF"/>
    <w:rsid w:val="00F04A71"/>
    <w:rsid w:val="00F04AE1"/>
    <w:rsid w:val="00F05057"/>
    <w:rsid w:val="00F0510E"/>
    <w:rsid w:val="00F051E0"/>
    <w:rsid w:val="00F05759"/>
    <w:rsid w:val="00F05A2E"/>
    <w:rsid w:val="00F061E6"/>
    <w:rsid w:val="00F0627D"/>
    <w:rsid w:val="00F0678E"/>
    <w:rsid w:val="00F06980"/>
    <w:rsid w:val="00F06988"/>
    <w:rsid w:val="00F06C07"/>
    <w:rsid w:val="00F06CBE"/>
    <w:rsid w:val="00F06E7F"/>
    <w:rsid w:val="00F07117"/>
    <w:rsid w:val="00F0760E"/>
    <w:rsid w:val="00F0778A"/>
    <w:rsid w:val="00F079D2"/>
    <w:rsid w:val="00F07EAE"/>
    <w:rsid w:val="00F07F4D"/>
    <w:rsid w:val="00F1012E"/>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A7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478"/>
    <w:rsid w:val="00F2049F"/>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2D"/>
    <w:rsid w:val="00F275F0"/>
    <w:rsid w:val="00F27A94"/>
    <w:rsid w:val="00F27A9C"/>
    <w:rsid w:val="00F27B38"/>
    <w:rsid w:val="00F27C15"/>
    <w:rsid w:val="00F27FA6"/>
    <w:rsid w:val="00F301C7"/>
    <w:rsid w:val="00F30427"/>
    <w:rsid w:val="00F30776"/>
    <w:rsid w:val="00F30B70"/>
    <w:rsid w:val="00F30BF2"/>
    <w:rsid w:val="00F30C74"/>
    <w:rsid w:val="00F32354"/>
    <w:rsid w:val="00F32E6F"/>
    <w:rsid w:val="00F32F18"/>
    <w:rsid w:val="00F330DE"/>
    <w:rsid w:val="00F33188"/>
    <w:rsid w:val="00F333F0"/>
    <w:rsid w:val="00F33903"/>
    <w:rsid w:val="00F33D15"/>
    <w:rsid w:val="00F33DC8"/>
    <w:rsid w:val="00F34079"/>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3C3"/>
    <w:rsid w:val="00F414A8"/>
    <w:rsid w:val="00F4166B"/>
    <w:rsid w:val="00F41CCF"/>
    <w:rsid w:val="00F420D9"/>
    <w:rsid w:val="00F4275C"/>
    <w:rsid w:val="00F42D14"/>
    <w:rsid w:val="00F42F75"/>
    <w:rsid w:val="00F433C7"/>
    <w:rsid w:val="00F434A3"/>
    <w:rsid w:val="00F4375F"/>
    <w:rsid w:val="00F439C8"/>
    <w:rsid w:val="00F43BE6"/>
    <w:rsid w:val="00F43CD6"/>
    <w:rsid w:val="00F44503"/>
    <w:rsid w:val="00F44A2A"/>
    <w:rsid w:val="00F45114"/>
    <w:rsid w:val="00F45162"/>
    <w:rsid w:val="00F4554F"/>
    <w:rsid w:val="00F45693"/>
    <w:rsid w:val="00F45DCB"/>
    <w:rsid w:val="00F4606E"/>
    <w:rsid w:val="00F4608E"/>
    <w:rsid w:val="00F463F7"/>
    <w:rsid w:val="00F464AD"/>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633"/>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D53"/>
    <w:rsid w:val="00F53F50"/>
    <w:rsid w:val="00F54405"/>
    <w:rsid w:val="00F54762"/>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2B3"/>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D1E"/>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A3"/>
    <w:rsid w:val="00F7174E"/>
    <w:rsid w:val="00F719B0"/>
    <w:rsid w:val="00F71A8F"/>
    <w:rsid w:val="00F71B9B"/>
    <w:rsid w:val="00F71BC0"/>
    <w:rsid w:val="00F71DE1"/>
    <w:rsid w:val="00F71E2A"/>
    <w:rsid w:val="00F72053"/>
    <w:rsid w:val="00F72070"/>
    <w:rsid w:val="00F7237D"/>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2F"/>
    <w:rsid w:val="00F8449B"/>
    <w:rsid w:val="00F847EF"/>
    <w:rsid w:val="00F848FC"/>
    <w:rsid w:val="00F84C4A"/>
    <w:rsid w:val="00F84D8D"/>
    <w:rsid w:val="00F85691"/>
    <w:rsid w:val="00F857FF"/>
    <w:rsid w:val="00F85859"/>
    <w:rsid w:val="00F858CA"/>
    <w:rsid w:val="00F859FC"/>
    <w:rsid w:val="00F85F67"/>
    <w:rsid w:val="00F85FDA"/>
    <w:rsid w:val="00F86070"/>
    <w:rsid w:val="00F860C5"/>
    <w:rsid w:val="00F863DB"/>
    <w:rsid w:val="00F86418"/>
    <w:rsid w:val="00F865FE"/>
    <w:rsid w:val="00F86758"/>
    <w:rsid w:val="00F8675B"/>
    <w:rsid w:val="00F86A85"/>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0F9"/>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6C5"/>
    <w:rsid w:val="00F947FE"/>
    <w:rsid w:val="00F94C4D"/>
    <w:rsid w:val="00F94DB3"/>
    <w:rsid w:val="00F951E0"/>
    <w:rsid w:val="00F95A29"/>
    <w:rsid w:val="00F95C7B"/>
    <w:rsid w:val="00F95CF3"/>
    <w:rsid w:val="00F95DD9"/>
    <w:rsid w:val="00F95E68"/>
    <w:rsid w:val="00F96029"/>
    <w:rsid w:val="00F9606C"/>
    <w:rsid w:val="00F9615E"/>
    <w:rsid w:val="00F962B4"/>
    <w:rsid w:val="00F96311"/>
    <w:rsid w:val="00F96500"/>
    <w:rsid w:val="00F96841"/>
    <w:rsid w:val="00F96983"/>
    <w:rsid w:val="00F96F36"/>
    <w:rsid w:val="00F96FED"/>
    <w:rsid w:val="00F976C9"/>
    <w:rsid w:val="00F978C7"/>
    <w:rsid w:val="00F97954"/>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7B"/>
    <w:rsid w:val="00FA40A9"/>
    <w:rsid w:val="00FA413A"/>
    <w:rsid w:val="00FA4144"/>
    <w:rsid w:val="00FA4A76"/>
    <w:rsid w:val="00FA4C1E"/>
    <w:rsid w:val="00FA4DDF"/>
    <w:rsid w:val="00FA57C1"/>
    <w:rsid w:val="00FA5828"/>
    <w:rsid w:val="00FA586C"/>
    <w:rsid w:val="00FA5E0F"/>
    <w:rsid w:val="00FA5F44"/>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55"/>
    <w:rsid w:val="00FB31C3"/>
    <w:rsid w:val="00FB341E"/>
    <w:rsid w:val="00FB350A"/>
    <w:rsid w:val="00FB35A4"/>
    <w:rsid w:val="00FB42B5"/>
    <w:rsid w:val="00FB4A7A"/>
    <w:rsid w:val="00FB4B8A"/>
    <w:rsid w:val="00FB4CE8"/>
    <w:rsid w:val="00FB50FE"/>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6B"/>
    <w:rsid w:val="00FC4B91"/>
    <w:rsid w:val="00FC4ED7"/>
    <w:rsid w:val="00FC54B1"/>
    <w:rsid w:val="00FC5668"/>
    <w:rsid w:val="00FC594B"/>
    <w:rsid w:val="00FC594E"/>
    <w:rsid w:val="00FC5DE2"/>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31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42A"/>
    <w:rsid w:val="00FD4655"/>
    <w:rsid w:val="00FD476D"/>
    <w:rsid w:val="00FD4806"/>
    <w:rsid w:val="00FD4BA4"/>
    <w:rsid w:val="00FD4C9E"/>
    <w:rsid w:val="00FD4E6A"/>
    <w:rsid w:val="00FD4EB6"/>
    <w:rsid w:val="00FD4F96"/>
    <w:rsid w:val="00FD5229"/>
    <w:rsid w:val="00FD534E"/>
    <w:rsid w:val="00FD53BB"/>
    <w:rsid w:val="00FD5556"/>
    <w:rsid w:val="00FD56C7"/>
    <w:rsid w:val="00FD5747"/>
    <w:rsid w:val="00FD5CBB"/>
    <w:rsid w:val="00FD5DC0"/>
    <w:rsid w:val="00FD614E"/>
    <w:rsid w:val="00FD6313"/>
    <w:rsid w:val="00FD6329"/>
    <w:rsid w:val="00FD64D1"/>
    <w:rsid w:val="00FD64F8"/>
    <w:rsid w:val="00FD6605"/>
    <w:rsid w:val="00FD66EE"/>
    <w:rsid w:val="00FD6B74"/>
    <w:rsid w:val="00FD6BC3"/>
    <w:rsid w:val="00FD6BED"/>
    <w:rsid w:val="00FD6CC9"/>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E71"/>
    <w:rsid w:val="00FE2316"/>
    <w:rsid w:val="00FE2398"/>
    <w:rsid w:val="00FE24D3"/>
    <w:rsid w:val="00FE2BE5"/>
    <w:rsid w:val="00FE2CBB"/>
    <w:rsid w:val="00FE2E4B"/>
    <w:rsid w:val="00FE2F15"/>
    <w:rsid w:val="00FE2F55"/>
    <w:rsid w:val="00FE2F7C"/>
    <w:rsid w:val="00FE3420"/>
    <w:rsid w:val="00FE445F"/>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29"/>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9E5C52F"/>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0105984-926F-4C4D-8752-AA36CF7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numbering" w:customStyle="1" w:styleId="StyleBulletedSymbolsymbolLeft025Hanging0">
    <w:name w:val="Style Bulleted Symbol (symbol) Left:  0.25&quot; Hanging:  0."/>
    <w:basedOn w:val="NoList"/>
    <w:rsid w:val="00F97954"/>
    <w:pPr>
      <w:numPr>
        <w:numId w:val="39"/>
      </w:numPr>
    </w:pPr>
  </w:style>
  <w:style w:type="paragraph" w:customStyle="1" w:styleId="NormalNoSpacing">
    <w:name w:val="Normal_NoSpacing"/>
    <w:basedOn w:val="Normal"/>
    <w:autoRedefine/>
    <w:qFormat/>
    <w:rsid w:val="00F97954"/>
    <w:pPr>
      <w:spacing w:before="0" w:after="0"/>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55015356">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1509178781">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98830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7744750">
      <w:bodyDiv w:val="1"/>
      <w:marLeft w:val="0"/>
      <w:marRight w:val="0"/>
      <w:marTop w:val="0"/>
      <w:marBottom w:val="0"/>
      <w:divBdr>
        <w:top w:val="none" w:sz="0" w:space="0" w:color="auto"/>
        <w:left w:val="none" w:sz="0" w:space="0" w:color="auto"/>
        <w:bottom w:val="none" w:sz="0" w:space="0" w:color="auto"/>
        <w:right w:val="none" w:sz="0" w:space="0" w:color="auto"/>
      </w:divBdr>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195002">
      <w:bodyDiv w:val="1"/>
      <w:marLeft w:val="0"/>
      <w:marRight w:val="0"/>
      <w:marTop w:val="0"/>
      <w:marBottom w:val="0"/>
      <w:divBdr>
        <w:top w:val="none" w:sz="0" w:space="0" w:color="auto"/>
        <w:left w:val="none" w:sz="0" w:space="0" w:color="auto"/>
        <w:bottom w:val="none" w:sz="0" w:space="0" w:color="auto"/>
        <w:right w:val="none" w:sz="0" w:space="0" w:color="auto"/>
      </w:divBdr>
      <w:divsChild>
        <w:div w:id="52891816">
          <w:marLeft w:val="0"/>
          <w:marRight w:val="0"/>
          <w:marTop w:val="0"/>
          <w:marBottom w:val="0"/>
          <w:divBdr>
            <w:top w:val="none" w:sz="0" w:space="0" w:color="auto"/>
            <w:left w:val="none" w:sz="0" w:space="0" w:color="auto"/>
            <w:bottom w:val="none" w:sz="0" w:space="0" w:color="auto"/>
            <w:right w:val="none" w:sz="0" w:space="0" w:color="auto"/>
          </w:divBdr>
          <w:divsChild>
            <w:div w:id="720636892">
              <w:marLeft w:val="0"/>
              <w:marRight w:val="0"/>
              <w:marTop w:val="0"/>
              <w:marBottom w:val="0"/>
              <w:divBdr>
                <w:top w:val="none" w:sz="0" w:space="0" w:color="auto"/>
                <w:left w:val="none" w:sz="0" w:space="0" w:color="auto"/>
                <w:bottom w:val="none" w:sz="0" w:space="0" w:color="auto"/>
                <w:right w:val="none" w:sz="0" w:space="0" w:color="auto"/>
              </w:divBdr>
              <w:divsChild>
                <w:div w:id="364446878">
                  <w:marLeft w:val="0"/>
                  <w:marRight w:val="0"/>
                  <w:marTop w:val="0"/>
                  <w:marBottom w:val="0"/>
                  <w:divBdr>
                    <w:top w:val="none" w:sz="0" w:space="0" w:color="auto"/>
                    <w:left w:val="none" w:sz="0" w:space="0" w:color="auto"/>
                    <w:bottom w:val="none" w:sz="0" w:space="0" w:color="auto"/>
                    <w:right w:val="none" w:sz="0" w:space="0" w:color="auto"/>
                  </w:divBdr>
                  <w:divsChild>
                    <w:div w:id="856968026">
                      <w:marLeft w:val="0"/>
                      <w:marRight w:val="0"/>
                      <w:marTop w:val="0"/>
                      <w:marBottom w:val="0"/>
                      <w:divBdr>
                        <w:top w:val="none" w:sz="0" w:space="0" w:color="auto"/>
                        <w:left w:val="none" w:sz="0" w:space="0" w:color="auto"/>
                        <w:bottom w:val="none" w:sz="0" w:space="0" w:color="auto"/>
                        <w:right w:val="none" w:sz="0" w:space="0" w:color="auto"/>
                      </w:divBdr>
                      <w:divsChild>
                        <w:div w:id="68233327">
                          <w:marLeft w:val="0"/>
                          <w:marRight w:val="0"/>
                          <w:marTop w:val="100"/>
                          <w:marBottom w:val="100"/>
                          <w:divBdr>
                            <w:top w:val="single" w:sz="6" w:space="8" w:color="4285F4"/>
                            <w:left w:val="single" w:sz="6" w:space="8" w:color="4285F4"/>
                            <w:bottom w:val="single" w:sz="6" w:space="0" w:color="4285F4"/>
                            <w:right w:val="single" w:sz="6" w:space="11" w:color="4285F4"/>
                          </w:divBdr>
                          <w:divsChild>
                            <w:div w:id="616915685">
                              <w:marLeft w:val="0"/>
                              <w:marRight w:val="0"/>
                              <w:marTop w:val="0"/>
                              <w:marBottom w:val="0"/>
                              <w:divBdr>
                                <w:top w:val="none" w:sz="0" w:space="0" w:color="auto"/>
                                <w:left w:val="none" w:sz="0" w:space="0" w:color="auto"/>
                                <w:bottom w:val="none" w:sz="0" w:space="0" w:color="auto"/>
                                <w:right w:val="none" w:sz="0" w:space="0" w:color="auto"/>
                              </w:divBdr>
                              <w:divsChild>
                                <w:div w:id="1135562835">
                                  <w:marLeft w:val="0"/>
                                  <w:marRight w:val="0"/>
                                  <w:marTop w:val="0"/>
                                  <w:marBottom w:val="0"/>
                                  <w:divBdr>
                                    <w:top w:val="none" w:sz="0" w:space="0" w:color="auto"/>
                                    <w:left w:val="none" w:sz="0" w:space="0" w:color="auto"/>
                                    <w:bottom w:val="none" w:sz="0" w:space="0" w:color="auto"/>
                                    <w:right w:val="none" w:sz="0" w:space="0" w:color="auto"/>
                                  </w:divBdr>
                                  <w:divsChild>
                                    <w:div w:id="164458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438">
                      <w:marLeft w:val="0"/>
                      <w:marRight w:val="0"/>
                      <w:marTop w:val="0"/>
                      <w:marBottom w:val="0"/>
                      <w:divBdr>
                        <w:top w:val="none" w:sz="0" w:space="0" w:color="auto"/>
                        <w:left w:val="none" w:sz="0" w:space="0" w:color="auto"/>
                        <w:bottom w:val="none" w:sz="0" w:space="0" w:color="auto"/>
                        <w:right w:val="none" w:sz="0" w:space="0" w:color="auto"/>
                      </w:divBdr>
                    </w:div>
                    <w:div w:id="412045538">
                      <w:marLeft w:val="0"/>
                      <w:marRight w:val="0"/>
                      <w:marTop w:val="120"/>
                      <w:marBottom w:val="0"/>
                      <w:divBdr>
                        <w:top w:val="none" w:sz="0" w:space="0" w:color="auto"/>
                        <w:left w:val="none" w:sz="0" w:space="0" w:color="auto"/>
                        <w:bottom w:val="none" w:sz="0" w:space="0" w:color="auto"/>
                        <w:right w:val="none" w:sz="0" w:space="0" w:color="auto"/>
                      </w:divBdr>
                      <w:divsChild>
                        <w:div w:id="1316568302">
                          <w:marLeft w:val="0"/>
                          <w:marRight w:val="0"/>
                          <w:marTop w:val="0"/>
                          <w:marBottom w:val="0"/>
                          <w:divBdr>
                            <w:top w:val="none" w:sz="0" w:space="0" w:color="auto"/>
                            <w:left w:val="none" w:sz="0" w:space="0" w:color="auto"/>
                            <w:bottom w:val="none" w:sz="0" w:space="0" w:color="auto"/>
                            <w:right w:val="none" w:sz="0" w:space="0" w:color="auto"/>
                          </w:divBdr>
                          <w:divsChild>
                            <w:div w:id="686635150">
                              <w:marLeft w:val="60"/>
                              <w:marRight w:val="60"/>
                              <w:marTop w:val="60"/>
                              <w:marBottom w:val="60"/>
                              <w:divBdr>
                                <w:top w:val="none" w:sz="0" w:space="0" w:color="auto"/>
                                <w:left w:val="none" w:sz="0" w:space="0" w:color="auto"/>
                                <w:bottom w:val="none" w:sz="0" w:space="0" w:color="auto"/>
                                <w:right w:val="none" w:sz="0" w:space="0" w:color="auto"/>
                              </w:divBdr>
                              <w:divsChild>
                                <w:div w:id="1755934579">
                                  <w:marLeft w:val="0"/>
                                  <w:marRight w:val="0"/>
                                  <w:marTop w:val="0"/>
                                  <w:marBottom w:val="0"/>
                                  <w:divBdr>
                                    <w:top w:val="single" w:sz="6" w:space="0" w:color="DADCE0"/>
                                    <w:left w:val="single" w:sz="6" w:space="0" w:color="DADCE0"/>
                                    <w:bottom w:val="single" w:sz="6" w:space="0" w:color="DADCE0"/>
                                    <w:right w:val="single" w:sz="6" w:space="0" w:color="DADCE0"/>
                                  </w:divBdr>
                                  <w:divsChild>
                                    <w:div w:id="2010786289">
                                      <w:marLeft w:val="0"/>
                                      <w:marRight w:val="0"/>
                                      <w:marTop w:val="0"/>
                                      <w:marBottom w:val="0"/>
                                      <w:divBdr>
                                        <w:top w:val="none" w:sz="0" w:space="0" w:color="auto"/>
                                        <w:left w:val="none" w:sz="0" w:space="0" w:color="auto"/>
                                        <w:bottom w:val="none" w:sz="0" w:space="0" w:color="auto"/>
                                        <w:right w:val="none" w:sz="0" w:space="0" w:color="auto"/>
                                      </w:divBdr>
                                    </w:div>
                                    <w:div w:id="1153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1388">
                              <w:marLeft w:val="60"/>
                              <w:marRight w:val="60"/>
                              <w:marTop w:val="60"/>
                              <w:marBottom w:val="60"/>
                              <w:divBdr>
                                <w:top w:val="none" w:sz="0" w:space="0" w:color="auto"/>
                                <w:left w:val="none" w:sz="0" w:space="0" w:color="auto"/>
                                <w:bottom w:val="none" w:sz="0" w:space="0" w:color="auto"/>
                                <w:right w:val="none" w:sz="0" w:space="0" w:color="auto"/>
                              </w:divBdr>
                              <w:divsChild>
                                <w:div w:id="12473765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0800142">
                              <w:marLeft w:val="60"/>
                              <w:marRight w:val="60"/>
                              <w:marTop w:val="60"/>
                              <w:marBottom w:val="60"/>
                              <w:divBdr>
                                <w:top w:val="none" w:sz="0" w:space="0" w:color="auto"/>
                                <w:left w:val="none" w:sz="0" w:space="0" w:color="auto"/>
                                <w:bottom w:val="none" w:sz="0" w:space="0" w:color="auto"/>
                                <w:right w:val="none" w:sz="0" w:space="0" w:color="auto"/>
                              </w:divBdr>
                              <w:divsChild>
                                <w:div w:id="6731892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83956668">
                              <w:marLeft w:val="60"/>
                              <w:marRight w:val="60"/>
                              <w:marTop w:val="60"/>
                              <w:marBottom w:val="60"/>
                              <w:divBdr>
                                <w:top w:val="none" w:sz="0" w:space="0" w:color="auto"/>
                                <w:left w:val="none" w:sz="0" w:space="0" w:color="auto"/>
                                <w:bottom w:val="none" w:sz="0" w:space="0" w:color="auto"/>
                                <w:right w:val="none" w:sz="0" w:space="0" w:color="auto"/>
                              </w:divBdr>
                              <w:divsChild>
                                <w:div w:id="96443434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791166015">
                              <w:marLeft w:val="60"/>
                              <w:marRight w:val="60"/>
                              <w:marTop w:val="60"/>
                              <w:marBottom w:val="60"/>
                              <w:divBdr>
                                <w:top w:val="none" w:sz="0" w:space="0" w:color="auto"/>
                                <w:left w:val="none" w:sz="0" w:space="0" w:color="auto"/>
                                <w:bottom w:val="none" w:sz="0" w:space="0" w:color="auto"/>
                                <w:right w:val="none" w:sz="0" w:space="0" w:color="auto"/>
                              </w:divBdr>
                              <w:divsChild>
                                <w:div w:id="9611555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88584552">
                              <w:marLeft w:val="60"/>
                              <w:marRight w:val="60"/>
                              <w:marTop w:val="60"/>
                              <w:marBottom w:val="60"/>
                              <w:divBdr>
                                <w:top w:val="none" w:sz="0" w:space="0" w:color="auto"/>
                                <w:left w:val="none" w:sz="0" w:space="0" w:color="auto"/>
                                <w:bottom w:val="none" w:sz="0" w:space="0" w:color="auto"/>
                                <w:right w:val="none" w:sz="0" w:space="0" w:color="auto"/>
                              </w:divBdr>
                              <w:divsChild>
                                <w:div w:id="16456218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33504705">
                              <w:marLeft w:val="60"/>
                              <w:marRight w:val="60"/>
                              <w:marTop w:val="60"/>
                              <w:marBottom w:val="60"/>
                              <w:divBdr>
                                <w:top w:val="none" w:sz="0" w:space="0" w:color="auto"/>
                                <w:left w:val="none" w:sz="0" w:space="0" w:color="auto"/>
                                <w:bottom w:val="none" w:sz="0" w:space="0" w:color="auto"/>
                                <w:right w:val="none" w:sz="0" w:space="0" w:color="auto"/>
                              </w:divBdr>
                              <w:divsChild>
                                <w:div w:id="50050486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80871827">
                              <w:marLeft w:val="60"/>
                              <w:marRight w:val="60"/>
                              <w:marTop w:val="60"/>
                              <w:marBottom w:val="60"/>
                              <w:divBdr>
                                <w:top w:val="none" w:sz="0" w:space="0" w:color="auto"/>
                                <w:left w:val="none" w:sz="0" w:space="0" w:color="auto"/>
                                <w:bottom w:val="none" w:sz="0" w:space="0" w:color="auto"/>
                                <w:right w:val="none" w:sz="0" w:space="0" w:color="auto"/>
                              </w:divBdr>
                              <w:divsChild>
                                <w:div w:id="92295594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02365610">
                              <w:marLeft w:val="60"/>
                              <w:marRight w:val="60"/>
                              <w:marTop w:val="60"/>
                              <w:marBottom w:val="60"/>
                              <w:divBdr>
                                <w:top w:val="none" w:sz="0" w:space="0" w:color="auto"/>
                                <w:left w:val="none" w:sz="0" w:space="0" w:color="auto"/>
                                <w:bottom w:val="none" w:sz="0" w:space="0" w:color="auto"/>
                                <w:right w:val="none" w:sz="0" w:space="0" w:color="auto"/>
                              </w:divBdr>
                              <w:divsChild>
                                <w:div w:id="128110643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4194719">
                              <w:marLeft w:val="60"/>
                              <w:marRight w:val="60"/>
                              <w:marTop w:val="60"/>
                              <w:marBottom w:val="60"/>
                              <w:divBdr>
                                <w:top w:val="none" w:sz="0" w:space="0" w:color="auto"/>
                                <w:left w:val="none" w:sz="0" w:space="0" w:color="auto"/>
                                <w:bottom w:val="none" w:sz="0" w:space="0" w:color="auto"/>
                                <w:right w:val="none" w:sz="0" w:space="0" w:color="auto"/>
                              </w:divBdr>
                              <w:divsChild>
                                <w:div w:id="111282222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5011056">
                              <w:marLeft w:val="60"/>
                              <w:marRight w:val="60"/>
                              <w:marTop w:val="60"/>
                              <w:marBottom w:val="60"/>
                              <w:divBdr>
                                <w:top w:val="none" w:sz="0" w:space="0" w:color="auto"/>
                                <w:left w:val="none" w:sz="0" w:space="0" w:color="auto"/>
                                <w:bottom w:val="none" w:sz="0" w:space="0" w:color="auto"/>
                                <w:right w:val="none" w:sz="0" w:space="0" w:color="auto"/>
                              </w:divBdr>
                              <w:divsChild>
                                <w:div w:id="16081977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23467877">
                              <w:marLeft w:val="60"/>
                              <w:marRight w:val="60"/>
                              <w:marTop w:val="60"/>
                              <w:marBottom w:val="60"/>
                              <w:divBdr>
                                <w:top w:val="none" w:sz="0" w:space="0" w:color="auto"/>
                                <w:left w:val="none" w:sz="0" w:space="0" w:color="auto"/>
                                <w:bottom w:val="none" w:sz="0" w:space="0" w:color="auto"/>
                                <w:right w:val="none" w:sz="0" w:space="0" w:color="auto"/>
                              </w:divBdr>
                              <w:divsChild>
                                <w:div w:id="134030747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29745369">
                              <w:marLeft w:val="60"/>
                              <w:marRight w:val="60"/>
                              <w:marTop w:val="60"/>
                              <w:marBottom w:val="60"/>
                              <w:divBdr>
                                <w:top w:val="none" w:sz="0" w:space="0" w:color="auto"/>
                                <w:left w:val="none" w:sz="0" w:space="0" w:color="auto"/>
                                <w:bottom w:val="none" w:sz="0" w:space="0" w:color="auto"/>
                                <w:right w:val="none" w:sz="0" w:space="0" w:color="auto"/>
                              </w:divBdr>
                              <w:divsChild>
                                <w:div w:id="12315665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57070654">
                              <w:marLeft w:val="60"/>
                              <w:marRight w:val="60"/>
                              <w:marTop w:val="60"/>
                              <w:marBottom w:val="60"/>
                              <w:divBdr>
                                <w:top w:val="none" w:sz="0" w:space="0" w:color="auto"/>
                                <w:left w:val="none" w:sz="0" w:space="0" w:color="auto"/>
                                <w:bottom w:val="none" w:sz="0" w:space="0" w:color="auto"/>
                                <w:right w:val="none" w:sz="0" w:space="0" w:color="auto"/>
                              </w:divBdr>
                              <w:divsChild>
                                <w:div w:id="20073225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16496352">
                              <w:marLeft w:val="60"/>
                              <w:marRight w:val="60"/>
                              <w:marTop w:val="60"/>
                              <w:marBottom w:val="60"/>
                              <w:divBdr>
                                <w:top w:val="none" w:sz="0" w:space="0" w:color="auto"/>
                                <w:left w:val="none" w:sz="0" w:space="0" w:color="auto"/>
                                <w:bottom w:val="none" w:sz="0" w:space="0" w:color="auto"/>
                                <w:right w:val="none" w:sz="0" w:space="0" w:color="auto"/>
                              </w:divBdr>
                              <w:divsChild>
                                <w:div w:id="46736432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84442163">
                              <w:marLeft w:val="60"/>
                              <w:marRight w:val="60"/>
                              <w:marTop w:val="60"/>
                              <w:marBottom w:val="60"/>
                              <w:divBdr>
                                <w:top w:val="none" w:sz="0" w:space="0" w:color="auto"/>
                                <w:left w:val="none" w:sz="0" w:space="0" w:color="auto"/>
                                <w:bottom w:val="none" w:sz="0" w:space="0" w:color="auto"/>
                                <w:right w:val="none" w:sz="0" w:space="0" w:color="auto"/>
                              </w:divBdr>
                              <w:divsChild>
                                <w:div w:id="11803254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0365309">
                              <w:marLeft w:val="60"/>
                              <w:marRight w:val="60"/>
                              <w:marTop w:val="60"/>
                              <w:marBottom w:val="60"/>
                              <w:divBdr>
                                <w:top w:val="none" w:sz="0" w:space="0" w:color="auto"/>
                                <w:left w:val="none" w:sz="0" w:space="0" w:color="auto"/>
                                <w:bottom w:val="none" w:sz="0" w:space="0" w:color="auto"/>
                                <w:right w:val="none" w:sz="0" w:space="0" w:color="auto"/>
                              </w:divBdr>
                              <w:divsChild>
                                <w:div w:id="38313849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78657150">
                              <w:marLeft w:val="60"/>
                              <w:marRight w:val="60"/>
                              <w:marTop w:val="60"/>
                              <w:marBottom w:val="60"/>
                              <w:divBdr>
                                <w:top w:val="none" w:sz="0" w:space="0" w:color="auto"/>
                                <w:left w:val="none" w:sz="0" w:space="0" w:color="auto"/>
                                <w:bottom w:val="none" w:sz="0" w:space="0" w:color="auto"/>
                                <w:right w:val="none" w:sz="0" w:space="0" w:color="auto"/>
                              </w:divBdr>
                              <w:divsChild>
                                <w:div w:id="8770098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74140966">
                              <w:marLeft w:val="60"/>
                              <w:marRight w:val="60"/>
                              <w:marTop w:val="60"/>
                              <w:marBottom w:val="60"/>
                              <w:divBdr>
                                <w:top w:val="none" w:sz="0" w:space="0" w:color="auto"/>
                                <w:left w:val="none" w:sz="0" w:space="0" w:color="auto"/>
                                <w:bottom w:val="none" w:sz="0" w:space="0" w:color="auto"/>
                                <w:right w:val="none" w:sz="0" w:space="0" w:color="auto"/>
                              </w:divBdr>
                              <w:divsChild>
                                <w:div w:id="146789356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462072648">
                              <w:marLeft w:val="60"/>
                              <w:marRight w:val="60"/>
                              <w:marTop w:val="60"/>
                              <w:marBottom w:val="60"/>
                              <w:divBdr>
                                <w:top w:val="none" w:sz="0" w:space="0" w:color="auto"/>
                                <w:left w:val="none" w:sz="0" w:space="0" w:color="auto"/>
                                <w:bottom w:val="none" w:sz="0" w:space="0" w:color="auto"/>
                                <w:right w:val="none" w:sz="0" w:space="0" w:color="auto"/>
                              </w:divBdr>
                              <w:divsChild>
                                <w:div w:id="90290864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474034124">
                              <w:marLeft w:val="60"/>
                              <w:marRight w:val="60"/>
                              <w:marTop w:val="60"/>
                              <w:marBottom w:val="60"/>
                              <w:divBdr>
                                <w:top w:val="none" w:sz="0" w:space="0" w:color="auto"/>
                                <w:left w:val="none" w:sz="0" w:space="0" w:color="auto"/>
                                <w:bottom w:val="none" w:sz="0" w:space="0" w:color="auto"/>
                                <w:right w:val="none" w:sz="0" w:space="0" w:color="auto"/>
                              </w:divBdr>
                              <w:divsChild>
                                <w:div w:id="20296792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40250940">
                              <w:marLeft w:val="60"/>
                              <w:marRight w:val="60"/>
                              <w:marTop w:val="60"/>
                              <w:marBottom w:val="60"/>
                              <w:divBdr>
                                <w:top w:val="none" w:sz="0" w:space="0" w:color="auto"/>
                                <w:left w:val="none" w:sz="0" w:space="0" w:color="auto"/>
                                <w:bottom w:val="none" w:sz="0" w:space="0" w:color="auto"/>
                                <w:right w:val="none" w:sz="0" w:space="0" w:color="auto"/>
                              </w:divBdr>
                              <w:divsChild>
                                <w:div w:id="109852546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82822315">
                              <w:marLeft w:val="60"/>
                              <w:marRight w:val="60"/>
                              <w:marTop w:val="60"/>
                              <w:marBottom w:val="60"/>
                              <w:divBdr>
                                <w:top w:val="none" w:sz="0" w:space="0" w:color="auto"/>
                                <w:left w:val="none" w:sz="0" w:space="0" w:color="auto"/>
                                <w:bottom w:val="none" w:sz="0" w:space="0" w:color="auto"/>
                                <w:right w:val="none" w:sz="0" w:space="0" w:color="auto"/>
                              </w:divBdr>
                              <w:divsChild>
                                <w:div w:id="761761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71791421">
                              <w:marLeft w:val="60"/>
                              <w:marRight w:val="60"/>
                              <w:marTop w:val="60"/>
                              <w:marBottom w:val="60"/>
                              <w:divBdr>
                                <w:top w:val="none" w:sz="0" w:space="0" w:color="auto"/>
                                <w:left w:val="none" w:sz="0" w:space="0" w:color="auto"/>
                                <w:bottom w:val="none" w:sz="0" w:space="0" w:color="auto"/>
                                <w:right w:val="none" w:sz="0" w:space="0" w:color="auto"/>
                              </w:divBdr>
                              <w:divsChild>
                                <w:div w:id="1155876347">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374936857">
                              <w:marLeft w:val="60"/>
                              <w:marRight w:val="60"/>
                              <w:marTop w:val="60"/>
                              <w:marBottom w:val="60"/>
                              <w:divBdr>
                                <w:top w:val="none" w:sz="0" w:space="0" w:color="auto"/>
                                <w:left w:val="none" w:sz="0" w:space="0" w:color="auto"/>
                                <w:bottom w:val="none" w:sz="0" w:space="0" w:color="auto"/>
                                <w:right w:val="none" w:sz="0" w:space="0" w:color="auto"/>
                              </w:divBdr>
                              <w:divsChild>
                                <w:div w:id="59594438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28271038">
                              <w:marLeft w:val="60"/>
                              <w:marRight w:val="60"/>
                              <w:marTop w:val="60"/>
                              <w:marBottom w:val="60"/>
                              <w:divBdr>
                                <w:top w:val="none" w:sz="0" w:space="0" w:color="auto"/>
                                <w:left w:val="none" w:sz="0" w:space="0" w:color="auto"/>
                                <w:bottom w:val="none" w:sz="0" w:space="0" w:color="auto"/>
                                <w:right w:val="none" w:sz="0" w:space="0" w:color="auto"/>
                              </w:divBdr>
                              <w:divsChild>
                                <w:div w:id="1743891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01858719">
                              <w:marLeft w:val="60"/>
                              <w:marRight w:val="60"/>
                              <w:marTop w:val="60"/>
                              <w:marBottom w:val="60"/>
                              <w:divBdr>
                                <w:top w:val="none" w:sz="0" w:space="0" w:color="auto"/>
                                <w:left w:val="none" w:sz="0" w:space="0" w:color="auto"/>
                                <w:bottom w:val="none" w:sz="0" w:space="0" w:color="auto"/>
                                <w:right w:val="none" w:sz="0" w:space="0" w:color="auto"/>
                              </w:divBdr>
                              <w:divsChild>
                                <w:div w:id="84693922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09375079">
                              <w:marLeft w:val="60"/>
                              <w:marRight w:val="60"/>
                              <w:marTop w:val="60"/>
                              <w:marBottom w:val="60"/>
                              <w:divBdr>
                                <w:top w:val="none" w:sz="0" w:space="0" w:color="auto"/>
                                <w:left w:val="none" w:sz="0" w:space="0" w:color="auto"/>
                                <w:bottom w:val="none" w:sz="0" w:space="0" w:color="auto"/>
                                <w:right w:val="none" w:sz="0" w:space="0" w:color="auto"/>
                              </w:divBdr>
                              <w:divsChild>
                                <w:div w:id="9924875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42192595">
                              <w:marLeft w:val="60"/>
                              <w:marRight w:val="60"/>
                              <w:marTop w:val="60"/>
                              <w:marBottom w:val="60"/>
                              <w:divBdr>
                                <w:top w:val="none" w:sz="0" w:space="0" w:color="auto"/>
                                <w:left w:val="none" w:sz="0" w:space="0" w:color="auto"/>
                                <w:bottom w:val="none" w:sz="0" w:space="0" w:color="auto"/>
                                <w:right w:val="none" w:sz="0" w:space="0" w:color="auto"/>
                              </w:divBdr>
                              <w:divsChild>
                                <w:div w:id="1668629412">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620185786">
                              <w:marLeft w:val="60"/>
                              <w:marRight w:val="60"/>
                              <w:marTop w:val="60"/>
                              <w:marBottom w:val="60"/>
                              <w:divBdr>
                                <w:top w:val="none" w:sz="0" w:space="0" w:color="auto"/>
                                <w:left w:val="none" w:sz="0" w:space="0" w:color="auto"/>
                                <w:bottom w:val="none" w:sz="0" w:space="0" w:color="auto"/>
                                <w:right w:val="none" w:sz="0" w:space="0" w:color="auto"/>
                              </w:divBdr>
                              <w:divsChild>
                                <w:div w:id="5372805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95591256">
                              <w:marLeft w:val="60"/>
                              <w:marRight w:val="60"/>
                              <w:marTop w:val="60"/>
                              <w:marBottom w:val="60"/>
                              <w:divBdr>
                                <w:top w:val="none" w:sz="0" w:space="0" w:color="auto"/>
                                <w:left w:val="none" w:sz="0" w:space="0" w:color="auto"/>
                                <w:bottom w:val="none" w:sz="0" w:space="0" w:color="auto"/>
                                <w:right w:val="none" w:sz="0" w:space="0" w:color="auto"/>
                              </w:divBdr>
                              <w:divsChild>
                                <w:div w:id="9459567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14008267">
                              <w:marLeft w:val="60"/>
                              <w:marRight w:val="60"/>
                              <w:marTop w:val="60"/>
                              <w:marBottom w:val="60"/>
                              <w:divBdr>
                                <w:top w:val="none" w:sz="0" w:space="0" w:color="auto"/>
                                <w:left w:val="none" w:sz="0" w:space="0" w:color="auto"/>
                                <w:bottom w:val="none" w:sz="0" w:space="0" w:color="auto"/>
                                <w:right w:val="none" w:sz="0" w:space="0" w:color="auto"/>
                              </w:divBdr>
                              <w:divsChild>
                                <w:div w:id="119885735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510729074">
                              <w:marLeft w:val="60"/>
                              <w:marRight w:val="60"/>
                              <w:marTop w:val="60"/>
                              <w:marBottom w:val="60"/>
                              <w:divBdr>
                                <w:top w:val="none" w:sz="0" w:space="0" w:color="auto"/>
                                <w:left w:val="none" w:sz="0" w:space="0" w:color="auto"/>
                                <w:bottom w:val="none" w:sz="0" w:space="0" w:color="auto"/>
                                <w:right w:val="none" w:sz="0" w:space="0" w:color="auto"/>
                              </w:divBdr>
                              <w:divsChild>
                                <w:div w:id="1430273109">
                                  <w:marLeft w:val="0"/>
                                  <w:marRight w:val="0"/>
                                  <w:marTop w:val="0"/>
                                  <w:marBottom w:val="0"/>
                                  <w:divBdr>
                                    <w:top w:val="single" w:sz="6" w:space="0" w:color="4285F4"/>
                                    <w:left w:val="single" w:sz="6" w:space="0" w:color="4285F4"/>
                                    <w:bottom w:val="single" w:sz="6" w:space="0" w:color="4285F4"/>
                                    <w:right w:val="single" w:sz="6" w:space="0" w:color="4285F4"/>
                                  </w:divBdr>
                                </w:div>
                              </w:divsChild>
                            </w:div>
                            <w:div w:id="1518033798">
                              <w:marLeft w:val="60"/>
                              <w:marRight w:val="60"/>
                              <w:marTop w:val="60"/>
                              <w:marBottom w:val="60"/>
                              <w:divBdr>
                                <w:top w:val="none" w:sz="0" w:space="0" w:color="auto"/>
                                <w:left w:val="none" w:sz="0" w:space="0" w:color="auto"/>
                                <w:bottom w:val="none" w:sz="0" w:space="0" w:color="auto"/>
                                <w:right w:val="none" w:sz="0" w:space="0" w:color="auto"/>
                              </w:divBdr>
                              <w:divsChild>
                                <w:div w:id="2097365529">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C28E6B39-093B-4022-8FB0-6D7BF11215AF}"/>
</file>

<file path=docProps/app.xml><?xml version="1.0" encoding="utf-8"?>
<Properties xmlns="http://schemas.openxmlformats.org/officeDocument/2006/extended-properties" xmlns:vt="http://schemas.openxmlformats.org/officeDocument/2006/docPropsVTypes">
  <Template>3GPP TDoc</Template>
  <TotalTime>68</TotalTime>
  <Pages>5</Pages>
  <Words>1598</Words>
  <Characters>12951</Characters>
  <Application>Microsoft Office Word</Application>
  <DocSecurity>0</DocSecurity>
  <Lines>107</Lines>
  <Paragraphs>29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Discussion</vt:lpstr>
      <vt:lpstr>    Monitoring procedures in IDLE/INACTIVE</vt:lpstr>
      <vt:lpstr>    Procedure upon wake-up</vt:lpstr>
      <vt:lpstr>    Payload size</vt:lpstr>
      <vt:lpstr>Conclusions </vt:lpstr>
    </vt:vector>
  </TitlesOfParts>
  <Company>Nokia &amp; NSN</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876</cp:revision>
  <cp:lastPrinted>2020-10-15T21:51:00Z</cp:lastPrinted>
  <dcterms:created xsi:type="dcterms:W3CDTF">2024-01-29T00:48:00Z</dcterms:created>
  <dcterms:modified xsi:type="dcterms:W3CDTF">2024-11-08T16:18:00Z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