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5BFBFB" w14:textId="77777777" w:rsidR="00C261EE" w:rsidRDefault="00000000">
      <w:pPr>
        <w:tabs>
          <w:tab w:val="left" w:pos="3106"/>
          <w:tab w:val="center" w:pos="4536"/>
          <w:tab w:val="right" w:pos="9781"/>
        </w:tabs>
        <w:contextualSpacing/>
        <w:rPr>
          <w:rFonts w:ascii="Arial" w:eastAsia="等线" w:hAnsi="Arial" w:cs="Arial"/>
          <w:b/>
          <w:bCs/>
          <w:sz w:val="28"/>
          <w:szCs w:val="28"/>
          <w:highlight w:val="yellow"/>
          <w:lang w:val="en-US" w:eastAsia="zh-CN"/>
        </w:rPr>
      </w:pPr>
      <w:bookmarkStart w:id="0" w:name="_Hlk117841894"/>
      <w:r>
        <w:rPr>
          <w:rFonts w:ascii="Arial" w:eastAsia="等线" w:hAnsi="Arial" w:cs="Arial"/>
          <w:b/>
          <w:bCs/>
          <w:sz w:val="28"/>
          <w:szCs w:val="28"/>
          <w:lang w:val="en-US" w:eastAsia="zh-CN"/>
        </w:rPr>
        <w:t>3GPP TSG-RAN WG1 Meeting #</w:t>
      </w:r>
      <w:r>
        <w:rPr>
          <w:rFonts w:ascii="Arial" w:eastAsia="等线" w:hAnsi="Arial" w:cs="Arial"/>
          <w:b/>
          <w:sz w:val="28"/>
          <w:szCs w:val="28"/>
          <w:lang w:val="en-US" w:eastAsia="zh-CN"/>
        </w:rPr>
        <w:t>1</w:t>
      </w:r>
      <w:r>
        <w:rPr>
          <w:rFonts w:ascii="Arial" w:eastAsia="等线" w:hAnsi="Arial" w:cs="Arial" w:hint="eastAsia"/>
          <w:b/>
          <w:sz w:val="28"/>
          <w:szCs w:val="28"/>
          <w:lang w:val="en-US" w:eastAsia="zh-CN"/>
        </w:rPr>
        <w:t>19</w:t>
      </w:r>
      <w:r>
        <w:rPr>
          <w:rFonts w:ascii="Arial" w:eastAsia="等线" w:hAnsi="Arial" w:cs="Arial"/>
          <w:b/>
          <w:bCs/>
          <w:sz w:val="28"/>
          <w:szCs w:val="28"/>
          <w:lang w:val="en-US" w:eastAsia="zh-CN"/>
        </w:rPr>
        <w:tab/>
      </w:r>
      <w:r>
        <w:rPr>
          <w:rFonts w:ascii="Arial" w:eastAsia="等线" w:hAnsi="Arial" w:cs="Arial"/>
          <w:b/>
          <w:bCs/>
          <w:sz w:val="28"/>
          <w:szCs w:val="28"/>
          <w:lang w:eastAsia="zh-CN"/>
        </w:rPr>
        <w:t>R1-24</w:t>
      </w:r>
      <w:r>
        <w:rPr>
          <w:rFonts w:ascii="Arial" w:eastAsia="等线" w:hAnsi="Arial" w:cs="Arial" w:hint="eastAsia"/>
          <w:b/>
          <w:bCs/>
          <w:sz w:val="28"/>
          <w:szCs w:val="28"/>
          <w:lang w:val="en-US" w:eastAsia="zh-CN"/>
        </w:rPr>
        <w:t>10368</w:t>
      </w:r>
    </w:p>
    <w:p w14:paraId="71D6D4DB" w14:textId="77777777" w:rsidR="00C261EE" w:rsidRDefault="000000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Orlando, 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22</w:t>
      </w:r>
      <w:r>
        <w:rPr>
          <w:rFonts w:ascii="Arial" w:hAnsi="Arial" w:cs="Arial"/>
          <w:b/>
          <w:bCs/>
          <w:sz w:val="28"/>
          <w:vertAlign w:val="superscript"/>
        </w:rPr>
        <w:t>nd</w:t>
      </w:r>
      <w:r>
        <w:rPr>
          <w:rFonts w:ascii="Arial" w:eastAsia="MS Mincho" w:hAnsi="Arial" w:cs="Arial"/>
          <w:b/>
          <w:bCs/>
          <w:sz w:val="28"/>
          <w:lang w:eastAsia="ja-JP"/>
        </w:rPr>
        <w:t>, 2024</w:t>
      </w:r>
    </w:p>
    <w:p w14:paraId="0E203E3B" w14:textId="77777777" w:rsidR="00C261EE" w:rsidRDefault="00C261EE"/>
    <w:p w14:paraId="46C06256" w14:textId="77777777" w:rsidR="00C261EE"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Agenda Item:</w:t>
      </w:r>
      <w:r>
        <w:rPr>
          <w:rFonts w:ascii="Arial" w:eastAsia="MS Mincho" w:hAnsi="Arial"/>
          <w:b/>
          <w:sz w:val="24"/>
          <w:lang w:val="en-US" w:eastAsia="ja-JP"/>
        </w:rPr>
        <w:tab/>
      </w:r>
      <w:r>
        <w:rPr>
          <w:rFonts w:ascii="Arial" w:eastAsia="MS Mincho" w:hAnsi="Arial" w:hint="eastAsia"/>
          <w:b/>
          <w:sz w:val="24"/>
          <w:lang w:val="en-US" w:eastAsia="zh-CN"/>
        </w:rPr>
        <w:t>9.5.2</w:t>
      </w:r>
    </w:p>
    <w:bookmarkEnd w:id="0"/>
    <w:p w14:paraId="5D89665D" w14:textId="77777777" w:rsidR="00C261EE" w:rsidRDefault="00000000">
      <w:pPr>
        <w:pStyle w:val="ac"/>
        <w:widowControl w:val="0"/>
        <w:tabs>
          <w:tab w:val="clear" w:pos="4153"/>
          <w:tab w:val="clear" w:pos="8306"/>
          <w:tab w:val="left" w:pos="1800"/>
        </w:tabs>
        <w:ind w:left="1800" w:hanging="1800"/>
        <w:rPr>
          <w:rFonts w:ascii="Arial" w:eastAsia="MS Mincho" w:hAnsi="Arial"/>
          <w:b/>
          <w:sz w:val="24"/>
          <w:lang w:val="en-US" w:eastAsia="ja-JP"/>
        </w:rPr>
      </w:pPr>
      <w:r>
        <w:rPr>
          <w:rFonts w:ascii="Arial" w:eastAsia="MS Mincho" w:hAnsi="Arial"/>
          <w:b/>
          <w:sz w:val="24"/>
          <w:lang w:val="en-US" w:eastAsia="ja-JP"/>
        </w:rPr>
        <w:t>Source:</w:t>
      </w:r>
      <w:r>
        <w:rPr>
          <w:rFonts w:ascii="Arial" w:eastAsia="MS Mincho" w:hAnsi="Arial"/>
          <w:b/>
          <w:sz w:val="24"/>
          <w:lang w:val="en-US" w:eastAsia="ja-JP"/>
        </w:rPr>
        <w:tab/>
      </w:r>
      <w:r>
        <w:rPr>
          <w:rFonts w:ascii="Arial" w:eastAsia="MS Mincho" w:hAnsi="Arial" w:hint="eastAsia"/>
          <w:b/>
          <w:sz w:val="24"/>
          <w:lang w:val="en-US" w:eastAsia="zh-CN"/>
        </w:rPr>
        <w:t>CAICT</w:t>
      </w:r>
    </w:p>
    <w:p w14:paraId="7B28F7EA" w14:textId="77777777" w:rsidR="00C261EE" w:rsidRDefault="00000000">
      <w:pPr>
        <w:pStyle w:val="ac"/>
        <w:widowControl w:val="0"/>
        <w:tabs>
          <w:tab w:val="clear" w:pos="4153"/>
          <w:tab w:val="clear" w:pos="8306"/>
          <w:tab w:val="left" w:pos="1800"/>
        </w:tabs>
        <w:ind w:left="1800" w:hanging="1800"/>
        <w:rPr>
          <w:rFonts w:ascii="Arial" w:eastAsia="MS Mincho" w:hAnsi="Arial"/>
          <w:b/>
          <w:sz w:val="24"/>
          <w:lang w:val="en-US" w:eastAsia="ja-JP"/>
        </w:rPr>
      </w:pPr>
      <w:r>
        <w:rPr>
          <w:rFonts w:ascii="Arial" w:eastAsia="MS Mincho" w:hAnsi="Arial"/>
          <w:b/>
          <w:sz w:val="24"/>
          <w:lang w:val="en-US" w:eastAsia="ja-JP"/>
        </w:rPr>
        <w:t>Title:</w:t>
      </w:r>
      <w:r>
        <w:rPr>
          <w:rFonts w:ascii="Arial" w:eastAsia="MS Mincho" w:hAnsi="Arial"/>
          <w:b/>
          <w:sz w:val="24"/>
          <w:lang w:val="en-US" w:eastAsia="ja-JP"/>
        </w:rPr>
        <w:tab/>
        <w:t xml:space="preserve">Discussion </w:t>
      </w:r>
      <w:r>
        <w:rPr>
          <w:rFonts w:ascii="Arial" w:hAnsi="Arial" w:hint="eastAsia"/>
          <w:b/>
          <w:sz w:val="24"/>
          <w:lang w:val="en-US" w:eastAsia="zh-CN"/>
        </w:rPr>
        <w:t>on</w:t>
      </w:r>
      <w:r>
        <w:rPr>
          <w:rFonts w:ascii="Arial" w:eastAsia="MS Mincho" w:hAnsi="Arial" w:hint="eastAsia"/>
          <w:b/>
          <w:sz w:val="24"/>
          <w:lang w:val="en-US" w:eastAsia="zh-CN"/>
        </w:rPr>
        <w:t xml:space="preserve"> </w:t>
      </w:r>
      <w:bookmarkStart w:id="1" w:name="OLE_LINK48"/>
      <w:r>
        <w:rPr>
          <w:rFonts w:ascii="Arial" w:hAnsi="Arial" w:cs="Arial"/>
          <w:b/>
          <w:sz w:val="24"/>
          <w:lang w:val="en-US"/>
        </w:rPr>
        <w:t>on-demand SIB1 in idle/inactive mode</w:t>
      </w:r>
      <w:bookmarkEnd w:id="1"/>
    </w:p>
    <w:p w14:paraId="6DBBCF0E" w14:textId="3B95C4A1" w:rsidR="00C261EE"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Document for:</w:t>
      </w:r>
      <w:r>
        <w:rPr>
          <w:rFonts w:ascii="Arial" w:eastAsia="MS Mincho" w:hAnsi="Arial"/>
          <w:b/>
          <w:sz w:val="24"/>
          <w:lang w:val="en-US" w:eastAsia="ja-JP"/>
        </w:rPr>
        <w:tab/>
        <w:t xml:space="preserve">Discussion </w:t>
      </w:r>
      <w:r w:rsidR="00325774">
        <w:rPr>
          <w:rFonts w:ascii="Arial" w:eastAsia="等线" w:hAnsi="Arial" w:hint="eastAsia"/>
          <w:b/>
          <w:sz w:val="24"/>
          <w:lang w:val="en-US" w:eastAsia="zh-CN"/>
        </w:rPr>
        <w:t>/</w:t>
      </w:r>
      <w:r>
        <w:rPr>
          <w:rFonts w:ascii="Arial" w:eastAsia="MS Mincho" w:hAnsi="Arial"/>
          <w:b/>
          <w:sz w:val="24"/>
          <w:lang w:val="en-US" w:eastAsia="ja-JP"/>
        </w:rPr>
        <w:t xml:space="preserve"> Decision</w:t>
      </w:r>
      <w:r>
        <w:rPr>
          <w:rFonts w:ascii="Arial" w:eastAsia="MS Mincho" w:hAnsi="Arial" w:hint="eastAsia"/>
          <w:b/>
          <w:sz w:val="24"/>
          <w:lang w:val="en-US" w:eastAsia="zh-CN"/>
        </w:rPr>
        <w:t xml:space="preserve">   </w:t>
      </w:r>
    </w:p>
    <w:p w14:paraId="59034073" w14:textId="77777777" w:rsidR="00C261EE"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Introduction</w:t>
      </w:r>
    </w:p>
    <w:p w14:paraId="76819A1E" w14:textId="77777777" w:rsidR="00C261EE" w:rsidRDefault="00000000">
      <w:pPr>
        <w:rPr>
          <w:bCs/>
          <w:lang w:val="en-US" w:eastAsia="zh-CN"/>
        </w:rPr>
      </w:pPr>
      <w:r>
        <w:rPr>
          <w:bCs/>
          <w:lang w:eastAsia="zh-CN"/>
        </w:rPr>
        <w:t>In RAN</w:t>
      </w:r>
      <w:r>
        <w:rPr>
          <w:rFonts w:hint="eastAsia"/>
          <w:bCs/>
          <w:lang w:val="en-US" w:eastAsia="zh-CN"/>
        </w:rPr>
        <w:t>1</w:t>
      </w:r>
      <w:r>
        <w:rPr>
          <w:bCs/>
          <w:lang w:eastAsia="zh-CN"/>
        </w:rPr>
        <w:t xml:space="preserve"> #1</w:t>
      </w:r>
      <w:r>
        <w:rPr>
          <w:rFonts w:hint="eastAsia"/>
          <w:bCs/>
          <w:lang w:val="en-US" w:eastAsia="zh-CN"/>
        </w:rPr>
        <w:t>18bis</w:t>
      </w:r>
      <w:r>
        <w:rPr>
          <w:bCs/>
          <w:lang w:eastAsia="zh-CN"/>
        </w:rPr>
        <w:t xml:space="preserve"> meeting, </w:t>
      </w:r>
      <w:r>
        <w:rPr>
          <w:rFonts w:hint="eastAsia"/>
          <w:bCs/>
          <w:lang w:val="en-US" w:eastAsia="zh-CN"/>
        </w:rPr>
        <w:t>some agreements about new WI</w:t>
      </w:r>
      <w:r>
        <w:rPr>
          <w:bCs/>
          <w:lang w:eastAsia="zh-CN"/>
        </w:rPr>
        <w:t xml:space="preserve"> Enhancements of network energy savings for NR</w:t>
      </w:r>
      <w:r>
        <w:rPr>
          <w:rFonts w:hint="eastAsia"/>
          <w:bCs/>
          <w:lang w:val="en-US" w:eastAsia="zh-CN"/>
        </w:rPr>
        <w:t xml:space="preserve"> are approved[1</w:t>
      </w:r>
      <w:r>
        <w:t>]</w:t>
      </w:r>
      <w:r>
        <w:rPr>
          <w:rFonts w:hint="eastAsia"/>
          <w:lang w:val="en-US" w:eastAsia="zh-CN"/>
        </w:rPr>
        <w:t xml:space="preserve">, </w:t>
      </w:r>
      <w:r>
        <w:t xml:space="preserve"> </w:t>
      </w:r>
      <w:r>
        <w:rPr>
          <w:rFonts w:hint="eastAsia"/>
          <w:bCs/>
          <w:lang w:val="en-US" w:eastAsia="zh-CN"/>
        </w:rPr>
        <w:t>Which are shown as following:</w:t>
      </w:r>
    </w:p>
    <w:p w14:paraId="464634D4" w14:textId="77777777" w:rsidR="00C261EE" w:rsidRDefault="00000000">
      <w:pPr>
        <w:rPr>
          <w:rFonts w:eastAsia="PMingLiU"/>
          <w:bCs/>
          <w:lang w:eastAsia="zh-TW"/>
        </w:rPr>
      </w:pPr>
      <w:r>
        <w:rPr>
          <w:rFonts w:eastAsia="PMingLiU"/>
          <w:bCs/>
          <w:lang w:eastAsia="zh-TW"/>
        </w:rPr>
        <w:t>For further work of on-demand SIB1 in idle/inactive mode, it is assumed that:</w:t>
      </w:r>
    </w:p>
    <w:p w14:paraId="0E658E9F" w14:textId="77777777" w:rsidR="00C261EE" w:rsidRDefault="00000000">
      <w:pPr>
        <w:pStyle w:val="a"/>
        <w:numPr>
          <w:ilvl w:val="0"/>
          <w:numId w:val="9"/>
        </w:numPr>
        <w:contextualSpacing/>
        <w:rPr>
          <w:rFonts w:eastAsia="PMingLiU"/>
          <w:bCs/>
          <w:szCs w:val="20"/>
          <w:lang w:eastAsia="zh-TW"/>
        </w:rPr>
      </w:pPr>
      <w:r>
        <w:rPr>
          <w:rFonts w:eastAsia="PMingLiU"/>
          <w:bCs/>
          <w:szCs w:val="20"/>
          <w:lang w:eastAsia="zh-TW"/>
        </w:rPr>
        <w:t>SSB transmitted in the NES cell supporting OD-SIB1 is with K_SSB &gt; 23 for FR1 and K_SSB &gt;11 for FR2 if it is transmitted on sync raster</w:t>
      </w:r>
    </w:p>
    <w:p w14:paraId="01F0376E" w14:textId="77777777" w:rsidR="00C261EE" w:rsidRDefault="00000000">
      <w:pPr>
        <w:pStyle w:val="a"/>
        <w:numPr>
          <w:ilvl w:val="0"/>
          <w:numId w:val="9"/>
        </w:numPr>
        <w:contextualSpacing/>
        <w:rPr>
          <w:rFonts w:eastAsia="PMingLiU"/>
          <w:bCs/>
          <w:szCs w:val="20"/>
          <w:lang w:eastAsia="zh-TW"/>
        </w:rPr>
      </w:pPr>
      <w:r>
        <w:rPr>
          <w:rFonts w:eastAsia="PMingLiU"/>
          <w:bCs/>
          <w:szCs w:val="20"/>
          <w:lang w:eastAsia="zh-TW"/>
        </w:rPr>
        <w:t>UE determines a cell supporting OD-SIB1 based at least on UL WUS configuration from Cell A.</w:t>
      </w:r>
    </w:p>
    <w:p w14:paraId="285E4C9D" w14:textId="77777777" w:rsidR="00C261EE" w:rsidRDefault="00000000">
      <w:pPr>
        <w:rPr>
          <w:lang w:eastAsia="zh-CN"/>
        </w:rPr>
      </w:pPr>
      <w:r>
        <w:rPr>
          <w:lang w:eastAsia="zh-CN"/>
        </w:rPr>
        <w:t>For type 0 PDCCH monitoring occasions of on demand SIB1, searchSpaceZero and controlResourceSetZero for on-demand SIB1 are provided from UL WUS configuration if SSB on NES cell is on sync raster and K_SSB is not equal to 30 in FR1 or 14 in FR2.</w:t>
      </w:r>
    </w:p>
    <w:p w14:paraId="4E528380" w14:textId="77777777" w:rsidR="00C261EE" w:rsidRDefault="00000000">
      <w:pPr>
        <w:rPr>
          <w:rFonts w:eastAsia="PMingLiU"/>
          <w:bCs/>
          <w:lang w:eastAsia="zh-TW"/>
        </w:rPr>
      </w:pPr>
      <w:r>
        <w:rPr>
          <w:rFonts w:eastAsia="PMingLiU"/>
          <w:bCs/>
          <w:lang w:eastAsia="zh-TW"/>
        </w:rPr>
        <w:t>For The repetition periodicity of SIB1 within the time window of on-demand SIB1,:</w:t>
      </w:r>
    </w:p>
    <w:p w14:paraId="4E8BAEC6" w14:textId="77777777" w:rsidR="00C261EE" w:rsidRDefault="00000000">
      <w:pPr>
        <w:pStyle w:val="a"/>
        <w:numPr>
          <w:ilvl w:val="0"/>
          <w:numId w:val="9"/>
        </w:numPr>
        <w:contextualSpacing/>
        <w:rPr>
          <w:rFonts w:eastAsia="PMingLiU"/>
          <w:bCs/>
          <w:szCs w:val="20"/>
          <w:lang w:eastAsia="zh-TW"/>
        </w:rPr>
      </w:pPr>
      <w:r>
        <w:rPr>
          <w:rFonts w:eastAsia="PMingLiU"/>
          <w:bCs/>
          <w:szCs w:val="20"/>
          <w:lang w:eastAsia="zh-TW"/>
        </w:rPr>
        <w:t>Up to NW implementation (no change to existing specification)</w:t>
      </w:r>
    </w:p>
    <w:p w14:paraId="334631EA" w14:textId="77777777" w:rsidR="00C261EE" w:rsidRDefault="00000000">
      <w:pPr>
        <w:rPr>
          <w:rFonts w:eastAsia="PMingLiU"/>
          <w:bCs/>
          <w:lang w:eastAsia="zh-TW"/>
        </w:rPr>
      </w:pPr>
      <w:r>
        <w:rPr>
          <w:rFonts w:eastAsia="PMingLiU"/>
          <w:bCs/>
          <w:lang w:eastAsia="zh-TW"/>
        </w:rPr>
        <w:t>Search space for RAR in response to UL WUS on a NES Cell can be provided by the UL WUS configuration. If not, follow the search space zero for the NES Cell.</w:t>
      </w:r>
    </w:p>
    <w:p w14:paraId="10334BF0" w14:textId="77777777" w:rsidR="00C261EE" w:rsidRDefault="00000000">
      <w:pPr>
        <w:pStyle w:val="ListParagraph9"/>
        <w:ind w:leftChars="0" w:left="0"/>
      </w:pPr>
      <w:r>
        <w:t>It is up to gNB to configure whether RACH occasions for UL WUS are shared or separated from the RACH occasions for other usages.</w:t>
      </w:r>
    </w:p>
    <w:p w14:paraId="141F67D9" w14:textId="77777777" w:rsidR="00C261EE" w:rsidRDefault="00C261EE">
      <w:pPr>
        <w:rPr>
          <w:bCs/>
          <w:lang w:eastAsia="zh-CN"/>
        </w:rPr>
      </w:pPr>
    </w:p>
    <w:p w14:paraId="30FF0318" w14:textId="77777777" w:rsidR="00C261EE" w:rsidRDefault="00000000">
      <w:pPr>
        <w:rPr>
          <w:bCs/>
          <w:lang w:val="en-US" w:eastAsia="zh-CN"/>
        </w:rPr>
      </w:pPr>
      <w:r>
        <w:rPr>
          <w:bCs/>
          <w:lang w:eastAsia="zh-CN"/>
        </w:rPr>
        <w:t xml:space="preserve">In this contribution, we discuss </w:t>
      </w:r>
      <w:r>
        <w:rPr>
          <w:rFonts w:hint="eastAsia"/>
          <w:bCs/>
          <w:lang w:val="en-US" w:eastAsia="zh-CN"/>
        </w:rPr>
        <w:t>o</w:t>
      </w:r>
      <w:r>
        <w:rPr>
          <w:bCs/>
          <w:lang w:val="en-US"/>
        </w:rPr>
        <w:t xml:space="preserve">n-demand </w:t>
      </w:r>
      <w:r>
        <w:rPr>
          <w:rFonts w:hint="eastAsia"/>
          <w:bCs/>
          <w:lang w:val="en-US" w:eastAsia="zh-CN"/>
        </w:rPr>
        <w:t>SIB1 in idle/inactive mode.</w:t>
      </w:r>
    </w:p>
    <w:p w14:paraId="7BA3647C" w14:textId="77777777" w:rsidR="00C261EE"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 xml:space="preserve"> Deployment Scenarios </w:t>
      </w:r>
    </w:p>
    <w:p w14:paraId="085D9D3C" w14:textId="77777777" w:rsidR="00C261EE" w:rsidRDefault="00000000">
      <w:pPr>
        <w:spacing w:after="180"/>
      </w:pPr>
      <w:r>
        <w:t>We had the following agreement:</w:t>
      </w:r>
    </w:p>
    <w:p w14:paraId="580F769B" w14:textId="77777777" w:rsidR="00C261EE" w:rsidRDefault="00000000">
      <w:pPr>
        <w:rPr>
          <w:rFonts w:ascii="Times" w:eastAsia="PMingLiU" w:hAnsi="Times"/>
          <w:bCs/>
          <w:i/>
          <w:iCs/>
          <w:lang w:eastAsia="zh-TW"/>
        </w:rPr>
      </w:pPr>
      <w:r>
        <w:rPr>
          <w:rFonts w:ascii="Times" w:eastAsia="PMingLiU" w:hAnsi="Times"/>
          <w:bCs/>
          <w:i/>
          <w:iCs/>
          <w:lang w:eastAsia="zh-TW"/>
        </w:rPr>
        <w:t>For the further study of on-demand SIB1 for idle/inactive mode UE, RAN1 focuses its studies on the following cases:</w:t>
      </w:r>
    </w:p>
    <w:p w14:paraId="64460C39" w14:textId="77777777" w:rsidR="00C261EE" w:rsidRDefault="00000000">
      <w:pPr>
        <w:numPr>
          <w:ilvl w:val="0"/>
          <w:numId w:val="10"/>
        </w:numPr>
        <w:rPr>
          <w:rFonts w:ascii="Times" w:eastAsia="PMingLiU" w:hAnsi="Times" w:cs="Times"/>
          <w:bCs/>
          <w:i/>
          <w:iCs/>
          <w:lang w:eastAsia="zh-TW"/>
        </w:rPr>
      </w:pPr>
      <w:r>
        <w:rPr>
          <w:rFonts w:ascii="Times" w:eastAsia="PMingLiU" w:hAnsi="Times" w:cs="Times"/>
          <w:bCs/>
          <w:i/>
          <w:iCs/>
          <w:lang w:eastAsia="zh-TW"/>
        </w:rPr>
        <w:t xml:space="preserve">Case 1: Option 1+A+X </w:t>
      </w:r>
    </w:p>
    <w:p w14:paraId="6E4FC078" w14:textId="77777777" w:rsidR="00C261EE" w:rsidRDefault="00000000">
      <w:pPr>
        <w:numPr>
          <w:ilvl w:val="0"/>
          <w:numId w:val="10"/>
        </w:numPr>
        <w:rPr>
          <w:rFonts w:ascii="Times" w:eastAsia="PMingLiU" w:hAnsi="Times" w:cs="Times"/>
          <w:bCs/>
          <w:i/>
          <w:iCs/>
          <w:lang w:eastAsia="zh-TW"/>
        </w:rPr>
      </w:pPr>
      <w:r>
        <w:rPr>
          <w:rFonts w:ascii="Times" w:eastAsia="PMingLiU" w:hAnsi="Times" w:cs="Times"/>
          <w:bCs/>
          <w:i/>
          <w:iCs/>
          <w:lang w:eastAsia="zh-TW"/>
        </w:rPr>
        <w:t>Case 2: Option 1+B+X</w:t>
      </w:r>
    </w:p>
    <w:p w14:paraId="0497ACAA" w14:textId="77777777" w:rsidR="00C261EE" w:rsidRDefault="00000000">
      <w:pPr>
        <w:numPr>
          <w:ilvl w:val="0"/>
          <w:numId w:val="10"/>
        </w:numPr>
        <w:rPr>
          <w:rFonts w:ascii="Times" w:eastAsia="PMingLiU" w:hAnsi="Times" w:cs="Times"/>
          <w:bCs/>
          <w:i/>
          <w:iCs/>
          <w:lang w:eastAsia="zh-TW"/>
        </w:rPr>
      </w:pPr>
      <w:r>
        <w:rPr>
          <w:rFonts w:ascii="Times" w:eastAsia="PMingLiU" w:hAnsi="Times" w:cs="Times"/>
          <w:bCs/>
          <w:i/>
          <w:iCs/>
          <w:lang w:eastAsia="zh-TW"/>
        </w:rPr>
        <w:t>Case 3: Option 2+B+Y</w:t>
      </w:r>
    </w:p>
    <w:p w14:paraId="49C7ACFB" w14:textId="77777777" w:rsidR="00C261EE" w:rsidRDefault="00000000">
      <w:pPr>
        <w:rPr>
          <w:rFonts w:ascii="Times" w:eastAsia="PMingLiU" w:hAnsi="Times"/>
          <w:bCs/>
          <w:i/>
          <w:iCs/>
          <w:lang w:eastAsia="zh-TW"/>
        </w:rPr>
      </w:pPr>
      <w:r>
        <w:rPr>
          <w:rFonts w:ascii="Times" w:eastAsia="PMingLiU" w:hAnsi="Times"/>
          <w:bCs/>
          <w:i/>
          <w:iCs/>
          <w:lang w:eastAsia="zh-TW"/>
        </w:rPr>
        <w:t>Where the options 1/2/A/B/X/Y are defined below:</w:t>
      </w:r>
    </w:p>
    <w:p w14:paraId="0C43EE02" w14:textId="77777777" w:rsidR="00C261EE" w:rsidRDefault="00000000">
      <w:pPr>
        <w:numPr>
          <w:ilvl w:val="0"/>
          <w:numId w:val="11"/>
        </w:numPr>
        <w:rPr>
          <w:rFonts w:ascii="Times" w:eastAsia="PMingLiU" w:hAnsi="Times" w:cs="Times"/>
          <w:bCs/>
          <w:i/>
          <w:iCs/>
          <w:lang w:eastAsia="zh-TW"/>
        </w:rPr>
      </w:pPr>
      <w:r>
        <w:rPr>
          <w:rFonts w:ascii="Times" w:eastAsia="PMingLiU" w:hAnsi="Times" w:cs="Times"/>
          <w:bCs/>
          <w:i/>
          <w:iCs/>
          <w:lang w:eastAsia="zh-TW"/>
        </w:rPr>
        <w:t>On target cell of UL WUS transmission:</w:t>
      </w:r>
    </w:p>
    <w:p w14:paraId="250E6785" w14:textId="77777777" w:rsidR="00C261EE" w:rsidRDefault="00000000">
      <w:pPr>
        <w:numPr>
          <w:ilvl w:val="1"/>
          <w:numId w:val="9"/>
        </w:numPr>
        <w:rPr>
          <w:rFonts w:ascii="Times" w:eastAsia="Batang" w:hAnsi="Times"/>
          <w:i/>
          <w:iCs/>
          <w:lang w:eastAsia="zh-CN"/>
        </w:rPr>
      </w:pPr>
      <w:bookmarkStart w:id="2" w:name="OLE_LINK191"/>
      <w:r>
        <w:rPr>
          <w:rFonts w:ascii="Times" w:eastAsia="Batang" w:hAnsi="Times"/>
          <w:i/>
          <w:iCs/>
          <w:lang w:eastAsia="zh-CN"/>
        </w:rPr>
        <w:t>Option 1: UE transmits UL WUS to NES Cell</w:t>
      </w:r>
    </w:p>
    <w:p w14:paraId="34A613E9" w14:textId="77777777" w:rsidR="00C261EE" w:rsidRDefault="00000000">
      <w:pPr>
        <w:numPr>
          <w:ilvl w:val="1"/>
          <w:numId w:val="9"/>
        </w:numPr>
        <w:rPr>
          <w:rFonts w:ascii="Times" w:eastAsia="Batang" w:hAnsi="Times"/>
          <w:i/>
          <w:iCs/>
          <w:lang w:eastAsia="zh-CN"/>
        </w:rPr>
      </w:pPr>
      <w:r>
        <w:rPr>
          <w:rFonts w:ascii="Times" w:eastAsia="Batang" w:hAnsi="Times"/>
          <w:i/>
          <w:iCs/>
          <w:lang w:eastAsia="zh-CN"/>
        </w:rPr>
        <w:t>Option 2: UE transmits UL WUS to Cell A</w:t>
      </w:r>
    </w:p>
    <w:bookmarkEnd w:id="2"/>
    <w:p w14:paraId="6256AD21" w14:textId="77777777" w:rsidR="00C261EE" w:rsidRDefault="00000000">
      <w:pPr>
        <w:numPr>
          <w:ilvl w:val="0"/>
          <w:numId w:val="11"/>
        </w:numPr>
        <w:rPr>
          <w:rFonts w:ascii="Times" w:eastAsia="PMingLiU" w:hAnsi="Times" w:cs="Times"/>
          <w:bCs/>
          <w:i/>
          <w:iCs/>
          <w:lang w:eastAsia="zh-TW"/>
        </w:rPr>
      </w:pPr>
      <w:r>
        <w:rPr>
          <w:rFonts w:ascii="Times" w:eastAsia="PMingLiU" w:hAnsi="Times" w:cs="Times"/>
          <w:bCs/>
          <w:i/>
          <w:iCs/>
          <w:lang w:eastAsia="zh-TW"/>
        </w:rPr>
        <w:t>On configuration provision for UL WUS transmission</w:t>
      </w:r>
    </w:p>
    <w:p w14:paraId="323CC2E0" w14:textId="77777777" w:rsidR="00C261EE" w:rsidRDefault="00000000">
      <w:pPr>
        <w:numPr>
          <w:ilvl w:val="1"/>
          <w:numId w:val="9"/>
        </w:numPr>
        <w:rPr>
          <w:rFonts w:ascii="Times" w:eastAsia="Batang" w:hAnsi="Times"/>
          <w:i/>
          <w:iCs/>
          <w:lang w:eastAsia="zh-CN"/>
        </w:rPr>
      </w:pPr>
      <w:bookmarkStart w:id="3" w:name="OLE_LINK192"/>
      <w:r>
        <w:rPr>
          <w:rFonts w:ascii="Times" w:eastAsia="Batang" w:hAnsi="Times"/>
          <w:i/>
          <w:iCs/>
          <w:lang w:eastAsia="zh-CN"/>
        </w:rPr>
        <w:t>Option A: UE obtains the UL WUS configuration from NES Cell</w:t>
      </w:r>
    </w:p>
    <w:p w14:paraId="600CD6D3" w14:textId="77777777" w:rsidR="00C261EE" w:rsidRDefault="00000000">
      <w:pPr>
        <w:numPr>
          <w:ilvl w:val="1"/>
          <w:numId w:val="9"/>
        </w:numPr>
        <w:rPr>
          <w:rFonts w:ascii="Times" w:eastAsia="Batang" w:hAnsi="Times"/>
          <w:i/>
          <w:iCs/>
          <w:lang w:eastAsia="zh-CN"/>
        </w:rPr>
      </w:pPr>
      <w:r>
        <w:rPr>
          <w:rFonts w:ascii="Times" w:eastAsia="Batang" w:hAnsi="Times"/>
          <w:i/>
          <w:iCs/>
          <w:lang w:eastAsia="zh-CN"/>
        </w:rPr>
        <w:t xml:space="preserve">Option B: </w:t>
      </w:r>
      <w:bookmarkStart w:id="4" w:name="OLE_LINK283"/>
      <w:r>
        <w:rPr>
          <w:rFonts w:ascii="Times" w:eastAsia="Batang" w:hAnsi="Times"/>
          <w:i/>
          <w:iCs/>
          <w:lang w:eastAsia="zh-CN"/>
        </w:rPr>
        <w:t xml:space="preserve">UE obtains the </w:t>
      </w:r>
      <w:bookmarkStart w:id="5" w:name="OLE_LINK277"/>
      <w:r>
        <w:rPr>
          <w:rFonts w:ascii="Times" w:eastAsia="Batang" w:hAnsi="Times"/>
          <w:i/>
          <w:iCs/>
          <w:lang w:eastAsia="zh-CN"/>
        </w:rPr>
        <w:t>UL WUS configuration from Cell A</w:t>
      </w:r>
      <w:bookmarkEnd w:id="4"/>
      <w:bookmarkEnd w:id="5"/>
      <w:r>
        <w:rPr>
          <w:rFonts w:ascii="Times" w:eastAsia="Batang" w:hAnsi="Times"/>
          <w:i/>
          <w:iCs/>
          <w:lang w:eastAsia="zh-CN"/>
        </w:rPr>
        <w:t xml:space="preserve"> </w:t>
      </w:r>
    </w:p>
    <w:p w14:paraId="679A597B" w14:textId="77777777" w:rsidR="00C261EE" w:rsidRDefault="00000000">
      <w:pPr>
        <w:numPr>
          <w:ilvl w:val="0"/>
          <w:numId w:val="11"/>
        </w:numPr>
        <w:rPr>
          <w:rFonts w:ascii="Times" w:eastAsia="PMingLiU" w:hAnsi="Times"/>
          <w:bCs/>
          <w:i/>
          <w:iCs/>
          <w:lang w:eastAsia="zh-TW"/>
        </w:rPr>
      </w:pPr>
      <w:r>
        <w:rPr>
          <w:rFonts w:ascii="Times" w:eastAsia="PMingLiU" w:hAnsi="Times"/>
          <w:bCs/>
          <w:i/>
          <w:iCs/>
          <w:lang w:eastAsia="zh-TW"/>
        </w:rPr>
        <w:t xml:space="preserve">On receiving of SIB1 </w:t>
      </w:r>
    </w:p>
    <w:p w14:paraId="2767B50D" w14:textId="77777777" w:rsidR="00C261EE" w:rsidRDefault="00000000">
      <w:pPr>
        <w:numPr>
          <w:ilvl w:val="1"/>
          <w:numId w:val="9"/>
        </w:numPr>
        <w:rPr>
          <w:rFonts w:ascii="Times" w:eastAsia="Batang" w:hAnsi="Times"/>
          <w:i/>
          <w:iCs/>
          <w:lang w:eastAsia="zh-CN"/>
        </w:rPr>
      </w:pPr>
      <w:r>
        <w:rPr>
          <w:rFonts w:ascii="Times" w:eastAsia="Batang" w:hAnsi="Times"/>
          <w:i/>
          <w:iCs/>
          <w:lang w:eastAsia="zh-CN"/>
        </w:rPr>
        <w:t xml:space="preserve">Option X: UE receives on-demand SIB1 from NES Cell </w:t>
      </w:r>
    </w:p>
    <w:p w14:paraId="509986BE" w14:textId="77777777" w:rsidR="00C261EE" w:rsidRDefault="00000000">
      <w:pPr>
        <w:numPr>
          <w:ilvl w:val="1"/>
          <w:numId w:val="9"/>
        </w:numPr>
        <w:rPr>
          <w:rFonts w:ascii="Times" w:eastAsia="Batang" w:hAnsi="Times"/>
          <w:i/>
          <w:iCs/>
          <w:lang w:eastAsia="zh-CN"/>
        </w:rPr>
      </w:pPr>
      <w:r>
        <w:rPr>
          <w:rFonts w:ascii="Times" w:eastAsia="Batang" w:hAnsi="Times"/>
          <w:i/>
          <w:iCs/>
          <w:lang w:eastAsia="zh-CN"/>
        </w:rPr>
        <w:t>Option Y: UE receives on-demand SIB1 from Cell A</w:t>
      </w:r>
    </w:p>
    <w:bookmarkEnd w:id="3"/>
    <w:p w14:paraId="3BA141EB" w14:textId="77777777" w:rsidR="00C261EE" w:rsidRDefault="00000000">
      <w:pPr>
        <w:rPr>
          <w:lang w:eastAsia="zh-CN"/>
        </w:rPr>
      </w:pPr>
      <w:r>
        <w:rPr>
          <w:lang w:eastAsia="zh-CN"/>
        </w:rPr>
        <w:t>RAN1 recommends specifying on-demand SIB1 only for Case 2 (Option 1+B+X) in Rel-19.</w:t>
      </w:r>
    </w:p>
    <w:p w14:paraId="0D892963" w14:textId="77777777" w:rsidR="00C261EE" w:rsidRDefault="00000000">
      <w:pPr>
        <w:numPr>
          <w:ilvl w:val="0"/>
          <w:numId w:val="9"/>
        </w:numPr>
        <w:rPr>
          <w:lang w:eastAsia="zh-CN"/>
        </w:rPr>
      </w:pPr>
      <w:r>
        <w:rPr>
          <w:lang w:eastAsia="zh-CN"/>
        </w:rPr>
        <w:t>Note: RAN1 strive to minimize impact to legacy UE.</w:t>
      </w:r>
    </w:p>
    <w:p w14:paraId="1D125D40" w14:textId="77777777" w:rsidR="00C261EE" w:rsidRDefault="00000000">
      <w:pPr>
        <w:numPr>
          <w:ilvl w:val="0"/>
          <w:numId w:val="9"/>
        </w:numPr>
        <w:rPr>
          <w:lang w:eastAsia="zh-CN"/>
        </w:rPr>
      </w:pPr>
      <w:r>
        <w:rPr>
          <w:lang w:eastAsia="zh-CN"/>
        </w:rPr>
        <w:t>Note: RAN1 specification impact to support this feature should be minimized.</w:t>
      </w:r>
    </w:p>
    <w:p w14:paraId="4592B10F" w14:textId="77777777" w:rsidR="00C261EE" w:rsidRDefault="00000000">
      <w:pPr>
        <w:jc w:val="both"/>
        <w:rPr>
          <w:rFonts w:eastAsia="Malgun Gothic"/>
          <w:lang w:val="en-US" w:eastAsia="ko-KR"/>
        </w:rPr>
      </w:pPr>
      <w:r>
        <w:rPr>
          <w:rFonts w:hint="eastAsia"/>
          <w:lang w:val="en-US" w:eastAsia="zh-CN"/>
        </w:rPr>
        <w:t>From above agreement, the on-demand SIB1 for idle/inactive mode UE, case 2 is feasible and the procedure is UE obtains the UL WUS configuration from cell A, UL WUS transmitted to NES Cell, and UE receives on-demand SIB1 from NES cell.</w:t>
      </w:r>
    </w:p>
    <w:p w14:paraId="1C4A9F12" w14:textId="77777777" w:rsidR="00C261EE"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ab/>
        <w:t xml:space="preserve">Starting time and duration </w:t>
      </w:r>
      <w:r>
        <w:rPr>
          <w:rFonts w:hint="eastAsia"/>
          <w:bCs/>
          <w:szCs w:val="24"/>
          <w:lang w:val="en-US" w:eastAsia="zh-TW"/>
        </w:rPr>
        <w:t>for on demand SIB1</w:t>
      </w:r>
    </w:p>
    <w:p w14:paraId="3DA97236" w14:textId="77777777" w:rsidR="00C261EE" w:rsidRDefault="00000000">
      <w:pPr>
        <w:rPr>
          <w:rFonts w:eastAsia="PMingLiU" w:cs="Times"/>
          <w:bCs/>
          <w:lang w:eastAsia="zh-TW"/>
        </w:rPr>
      </w:pPr>
      <w:r>
        <w:rPr>
          <w:rFonts w:eastAsia="PMingLiU"/>
          <w:bCs/>
          <w:lang w:eastAsia="zh-TW"/>
        </w:rPr>
        <w:t>For type 0 PDCCH monitoring occasions for on demand SIB1, on how the search space zero configuration is provided</w:t>
      </w:r>
      <w:r>
        <w:rPr>
          <w:rFonts w:hint="eastAsia"/>
          <w:lang w:eastAsia="zh-CN"/>
        </w:rPr>
        <w:t>.</w:t>
      </w:r>
      <w:r>
        <w:rPr>
          <w:rFonts w:hint="eastAsia"/>
          <w:lang w:val="en-US" w:eastAsia="zh-CN"/>
        </w:rPr>
        <w:t xml:space="preserve">It has been agreed that </w:t>
      </w:r>
      <w:r>
        <w:rPr>
          <w:lang w:eastAsia="zh-CN"/>
        </w:rPr>
        <w:t>For type 0 PDCCH monitoring occasions of on demand SIB1, searchSpaceZero and controlResourceSetZero for on-demand SIB1 are provided from UL WUS configuration if SSB on NES cell is on sync raster and K_SSB is not equal to 30 in FR1 or 14 in FR2.</w:t>
      </w:r>
      <w:r>
        <w:rPr>
          <w:rFonts w:hint="eastAsia"/>
          <w:lang w:val="en-US" w:eastAsia="zh-CN"/>
        </w:rPr>
        <w:t xml:space="preserve"> As for the starting time and duration of the time window of type 0 PDCCH monitoring occasions, a</w:t>
      </w:r>
      <w:r>
        <w:rPr>
          <w:rFonts w:eastAsia="PMingLiU" w:cs="Times"/>
          <w:bCs/>
          <w:lang w:eastAsia="zh-TW"/>
        </w:rPr>
        <w:t>t least for Case-2: RAN1 to down select from the following two options:</w:t>
      </w:r>
    </w:p>
    <w:p w14:paraId="2744B1C8" w14:textId="77777777" w:rsidR="00C261EE" w:rsidRDefault="00000000">
      <w:pPr>
        <w:pStyle w:val="a"/>
        <w:numPr>
          <w:ilvl w:val="0"/>
          <w:numId w:val="9"/>
        </w:numPr>
        <w:rPr>
          <w:rFonts w:eastAsia="PMingLiU" w:cs="Times"/>
          <w:bCs/>
          <w:lang w:eastAsia="zh-TW"/>
        </w:rPr>
      </w:pPr>
      <w:r>
        <w:rPr>
          <w:rFonts w:eastAsia="PMingLiU" w:cs="Times"/>
          <w:bCs/>
          <w:lang w:eastAsia="zh-TW"/>
        </w:rPr>
        <w:lastRenderedPageBreak/>
        <w:t>Option 1: starting time and duration are indicated in RAR of the UL-WUS transmission</w:t>
      </w:r>
    </w:p>
    <w:p w14:paraId="1E7B4FEA" w14:textId="77777777" w:rsidR="00C261EE" w:rsidRDefault="00000000">
      <w:pPr>
        <w:pStyle w:val="a"/>
        <w:numPr>
          <w:ilvl w:val="0"/>
          <w:numId w:val="9"/>
        </w:numPr>
        <w:rPr>
          <w:rFonts w:eastAsia="PMingLiU" w:cs="Times"/>
          <w:bCs/>
          <w:lang w:eastAsia="zh-TW"/>
        </w:rPr>
      </w:pPr>
      <w:r>
        <w:rPr>
          <w:rFonts w:eastAsia="PMingLiU" w:cs="Times"/>
          <w:bCs/>
          <w:lang w:eastAsia="zh-TW"/>
        </w:rPr>
        <w:t>Option 2: starting time and duration are indicated in the UL WUS configuration</w:t>
      </w:r>
    </w:p>
    <w:p w14:paraId="2FC8D67D" w14:textId="77777777" w:rsidR="00C261EE" w:rsidRDefault="00000000">
      <w:pPr>
        <w:rPr>
          <w:lang w:val="en-US" w:eastAsia="zh-CN"/>
        </w:rPr>
      </w:pPr>
      <w:r>
        <w:rPr>
          <w:lang w:eastAsia="ja-JP"/>
        </w:rPr>
        <w:t xml:space="preserve">The necessary parameters </w:t>
      </w:r>
      <w:r>
        <w:rPr>
          <w:rFonts w:hint="eastAsia"/>
          <w:lang w:val="en-US" w:eastAsia="zh-CN"/>
        </w:rPr>
        <w:t xml:space="preserve">of </w:t>
      </w:r>
      <w:r>
        <w:rPr>
          <w:rFonts w:eastAsia="PMingLiU" w:cs="Times"/>
          <w:bCs/>
          <w:lang w:eastAsia="zh-TW"/>
        </w:rPr>
        <w:t>the starting time and duration of the time window of type 0 PDCCH monitoring occasions</w:t>
      </w:r>
      <w:r>
        <w:rPr>
          <w:rFonts w:cs="Times" w:hint="eastAsia"/>
          <w:bCs/>
          <w:lang w:val="en-US" w:eastAsia="zh-CN"/>
        </w:rPr>
        <w:t xml:space="preserve">, we think they </w:t>
      </w:r>
      <w:r>
        <w:rPr>
          <w:lang w:eastAsia="ja-JP"/>
        </w:rPr>
        <w:t>can be provided to the UE in the RAR response to the</w:t>
      </w:r>
      <w:r>
        <w:rPr>
          <w:rFonts w:hint="eastAsia"/>
          <w:lang w:val="en-US" w:eastAsia="zh-CN"/>
        </w:rPr>
        <w:t xml:space="preserve"> on demand </w:t>
      </w:r>
      <w:r>
        <w:rPr>
          <w:lang w:eastAsia="ja-JP"/>
        </w:rPr>
        <w:t>SIB1 request.</w:t>
      </w:r>
      <w:r>
        <w:rPr>
          <w:rFonts w:hint="eastAsia"/>
          <w:lang w:val="en-US" w:eastAsia="zh-CN"/>
        </w:rPr>
        <w:t xml:space="preserve"> Compared with indicated in the UL WUS configuration, the parameters can be updated more frequently and it is beneficial for all UEs monitoring the on demand SIB1 transmission from network within the right starting time and duration of the time window, because the network broadcast the SIB1 within the window to all NES UEs.</w:t>
      </w:r>
    </w:p>
    <w:p w14:paraId="3F2D060B" w14:textId="77777777" w:rsidR="00C261EE" w:rsidRDefault="00000000">
      <w:pPr>
        <w:rPr>
          <w:lang w:val="en-US" w:eastAsia="zh-CN"/>
        </w:rPr>
      </w:pPr>
      <w:r>
        <w:rPr>
          <w:rFonts w:hint="eastAsia"/>
          <w:bCs/>
          <w:lang w:val="en-US" w:eastAsia="zh-CN"/>
        </w:rPr>
        <w:t xml:space="preserve">In RAN1#118bis meeting, it has been agreed that </w:t>
      </w:r>
      <w:r>
        <w:rPr>
          <w:rFonts w:eastAsia="PMingLiU"/>
          <w:bCs/>
          <w:lang w:eastAsia="zh-TW"/>
        </w:rPr>
        <w:t>RAN1 to discuss the contents of RAR in response to UL WUS</w:t>
      </w:r>
      <w:r>
        <w:rPr>
          <w:rFonts w:eastAsiaTheme="minorEastAsia"/>
          <w:bCs/>
          <w:lang w:eastAsia="zh-CN"/>
        </w:rPr>
        <w:t xml:space="preserve"> using </w:t>
      </w:r>
      <w:r>
        <w:rPr>
          <w:rFonts w:eastAsia="PMingLiU"/>
          <w:bCs/>
          <w:lang w:eastAsia="zh-TW"/>
        </w:rPr>
        <w:t>t</w:t>
      </w:r>
      <w:r>
        <w:rPr>
          <w:rFonts w:eastAsia="PMingLiU"/>
          <w:bCs/>
          <w:lang w:val="en-US" w:eastAsia="zh-TW"/>
        </w:rPr>
        <w:t>he legacy RAR for OSI as a starting point</w:t>
      </w:r>
      <w:r>
        <w:rPr>
          <w:rFonts w:hint="eastAsia"/>
          <w:bCs/>
          <w:lang w:val="en-US" w:eastAsia="zh-CN"/>
        </w:rPr>
        <w:t>, we think the indication of the starting time and duration need to be considered to be added in RAR of the UL-WUS transmission.</w:t>
      </w:r>
    </w:p>
    <w:p w14:paraId="76679C4E" w14:textId="77777777" w:rsidR="00C261EE" w:rsidRDefault="00000000">
      <w:pPr>
        <w:spacing w:before="120" w:after="120"/>
        <w:jc w:val="both"/>
        <w:rPr>
          <w:b/>
          <w:bCs/>
          <w:i/>
          <w:iCs/>
          <w:lang w:val="en-US" w:eastAsia="zh-CN"/>
        </w:rPr>
      </w:pPr>
      <w:r>
        <w:rPr>
          <w:b/>
          <w:bCs/>
          <w:i/>
          <w:iCs/>
        </w:rPr>
        <w:t xml:space="preserve">Proposal </w:t>
      </w:r>
      <w:r>
        <w:rPr>
          <w:rFonts w:hint="eastAsia"/>
          <w:b/>
          <w:bCs/>
          <w:i/>
          <w:iCs/>
          <w:lang w:val="en-US" w:eastAsia="zh-CN"/>
        </w:rPr>
        <w:t>1</w:t>
      </w:r>
      <w:r>
        <w:rPr>
          <w:b/>
          <w:bCs/>
          <w:i/>
          <w:iCs/>
        </w:rPr>
        <w:t xml:space="preserve">: </w:t>
      </w:r>
      <w:r>
        <w:rPr>
          <w:b/>
          <w:bCs/>
          <w:i/>
          <w:iCs/>
          <w:lang w:eastAsia="zh-TW"/>
        </w:rPr>
        <w:t xml:space="preserve"> For type 0 PDCCH monitoring occasions for on demand SIB1,  on the starting time and duration of the time window of type 0 PDCCH monitoring occasions,  starting time and duration are indicated in RAR of the UL-WUS transmission</w:t>
      </w:r>
      <w:r>
        <w:rPr>
          <w:rFonts w:hint="eastAsia"/>
          <w:b/>
          <w:bCs/>
          <w:i/>
          <w:iCs/>
          <w:lang w:val="en-US" w:eastAsia="zh-CN"/>
        </w:rPr>
        <w:t>.</w:t>
      </w:r>
    </w:p>
    <w:p w14:paraId="745D3C1C" w14:textId="77777777" w:rsidR="00C261EE"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Reference time to determine window starting time:</w:t>
      </w:r>
    </w:p>
    <w:p w14:paraId="682BC371" w14:textId="77777777" w:rsidR="00C261EE" w:rsidRDefault="00000000">
      <w:r>
        <w:t>At least for Case-2: For further work on type 0 PDCCH monitoring occasions for on demand SIB1, on reference time point to determine the window starting time, RAN1 to down select from the following two options:</w:t>
      </w:r>
    </w:p>
    <w:p w14:paraId="71F5B085" w14:textId="77777777" w:rsidR="00C261EE" w:rsidRDefault="00000000">
      <w:pPr>
        <w:numPr>
          <w:ilvl w:val="0"/>
          <w:numId w:val="12"/>
        </w:numPr>
      </w:pPr>
      <w:r>
        <w:t>Option 1: The reference time point is defined based on the RAR reception time of the UL-WUS transmission</w:t>
      </w:r>
    </w:p>
    <w:p w14:paraId="7981E2C9" w14:textId="77777777" w:rsidR="00C261EE" w:rsidRDefault="00000000">
      <w:pPr>
        <w:numPr>
          <w:ilvl w:val="1"/>
          <w:numId w:val="12"/>
        </w:numPr>
      </w:pPr>
      <w:r>
        <w:t>FFS: Definition of RAR reception time</w:t>
      </w:r>
    </w:p>
    <w:p w14:paraId="06E63E9F" w14:textId="77777777" w:rsidR="00C261EE" w:rsidRDefault="00000000">
      <w:pPr>
        <w:numPr>
          <w:ilvl w:val="0"/>
          <w:numId w:val="12"/>
        </w:numPr>
      </w:pPr>
      <w:r>
        <w:t>Option 2: The reference time point is defined based on the UL-WUS transmission time</w:t>
      </w:r>
    </w:p>
    <w:p w14:paraId="49FD0824" w14:textId="77777777" w:rsidR="00C261EE" w:rsidRDefault="00000000">
      <w:pPr>
        <w:numPr>
          <w:ilvl w:val="0"/>
          <w:numId w:val="12"/>
        </w:numPr>
      </w:pPr>
      <w:r>
        <w:t>Option 3: The reference time point is defined based on the RAR window of the UL-WUS transmission</w:t>
      </w:r>
    </w:p>
    <w:p w14:paraId="088986BA" w14:textId="77777777" w:rsidR="00C261EE" w:rsidRDefault="00C261EE">
      <w:pPr>
        <w:pStyle w:val="a9"/>
      </w:pPr>
    </w:p>
    <w:p w14:paraId="15D85873" w14:textId="77777777" w:rsidR="00C261EE" w:rsidRDefault="00000000">
      <w:pPr>
        <w:rPr>
          <w:lang w:val="en-US" w:eastAsia="zh-CN"/>
        </w:rPr>
      </w:pPr>
      <w:r>
        <w:rPr>
          <w:rFonts w:hint="eastAsia"/>
          <w:lang w:val="en-US" w:eastAsia="zh-CN"/>
        </w:rPr>
        <w:t xml:space="preserve">If the starting time and duration of the time window of type 0 PDCCH monitoring occasions are indicated in RAR of the UL-WUS transmission, option 1 and option 3 can be selected, considering the RAR window of the UL-WUS transmission is relatively fixed compared with RAR reception time, since definition of RAR reception time is still needs to be defined, so option 3:  </w:t>
      </w:r>
      <w:r>
        <w:t>The reference time point is defined based on the RAR window of the UL-WUS transmission</w:t>
      </w:r>
      <w:r>
        <w:rPr>
          <w:rFonts w:hint="eastAsia"/>
          <w:lang w:val="en-US" w:eastAsia="zh-CN"/>
        </w:rPr>
        <w:t xml:space="preserve"> is more preferred.</w:t>
      </w:r>
    </w:p>
    <w:p w14:paraId="1B5ED0CD" w14:textId="77777777" w:rsidR="00C261EE" w:rsidRDefault="00C261EE">
      <w:pPr>
        <w:rPr>
          <w:lang w:val="en-US" w:eastAsia="zh-CN"/>
        </w:rPr>
      </w:pPr>
    </w:p>
    <w:p w14:paraId="3932243B" w14:textId="77777777" w:rsidR="00C261EE" w:rsidRDefault="00000000">
      <w:pPr>
        <w:rPr>
          <w:lang w:val="en-US" w:eastAsia="zh-CN"/>
        </w:rPr>
      </w:pPr>
      <w:r>
        <w:rPr>
          <w:b/>
          <w:bCs/>
          <w:i/>
          <w:iCs/>
        </w:rPr>
        <w:t xml:space="preserve">Proposal </w:t>
      </w:r>
      <w:r>
        <w:rPr>
          <w:rFonts w:hint="eastAsia"/>
          <w:b/>
          <w:bCs/>
          <w:i/>
          <w:iCs/>
          <w:lang w:val="en-US" w:eastAsia="zh-CN"/>
        </w:rPr>
        <w:t>2</w:t>
      </w:r>
      <w:r>
        <w:rPr>
          <w:b/>
          <w:bCs/>
          <w:i/>
          <w:iCs/>
        </w:rPr>
        <w:t xml:space="preserve">: </w:t>
      </w:r>
      <w:r>
        <w:rPr>
          <w:b/>
          <w:bCs/>
          <w:i/>
          <w:iCs/>
          <w:lang w:eastAsia="zh-TW"/>
        </w:rPr>
        <w:t xml:space="preserve"> For type 0 PDCCH monitoring occasions for on demand SIB1,  </w:t>
      </w:r>
      <w:r>
        <w:rPr>
          <w:rFonts w:hint="eastAsia"/>
          <w:b/>
          <w:bCs/>
          <w:i/>
          <w:iCs/>
          <w:lang w:val="en-US" w:eastAsia="zh-CN"/>
        </w:rPr>
        <w:t>t</w:t>
      </w:r>
      <w:r>
        <w:rPr>
          <w:b/>
          <w:bCs/>
          <w:i/>
          <w:iCs/>
          <w:lang w:eastAsia="zh-TW"/>
        </w:rPr>
        <w:t>he reference time point is defined based on the RAR window of the UL-WUS transmission</w:t>
      </w:r>
      <w:r>
        <w:rPr>
          <w:rFonts w:hint="eastAsia"/>
          <w:b/>
          <w:bCs/>
          <w:i/>
          <w:iCs/>
          <w:lang w:val="en-US" w:eastAsia="zh-CN"/>
        </w:rPr>
        <w:t xml:space="preserve"> is more preferred.</w:t>
      </w:r>
    </w:p>
    <w:p w14:paraId="2825AD5A" w14:textId="77777777" w:rsidR="00C261EE"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bookmarkStart w:id="6" w:name="OLE_LINK81"/>
      <w:r>
        <w:rPr>
          <w:rFonts w:hint="eastAsia"/>
          <w:bCs/>
          <w:szCs w:val="24"/>
          <w:lang w:val="en-US" w:eastAsia="zh-CN"/>
        </w:rPr>
        <w:t>UL WUS is cell-specific or shared among multiple cells</w:t>
      </w:r>
      <w:bookmarkEnd w:id="6"/>
    </w:p>
    <w:p w14:paraId="5B5F1D21" w14:textId="77777777" w:rsidR="00C261EE" w:rsidRDefault="00000000">
      <w:pPr>
        <w:rPr>
          <w:rFonts w:eastAsia="PMingLiU"/>
          <w:lang w:eastAsia="zh-TW"/>
        </w:rPr>
      </w:pPr>
      <w:r>
        <w:rPr>
          <w:rFonts w:eastAsia="PMingLiU"/>
          <w:lang w:eastAsia="zh-TW"/>
        </w:rPr>
        <w:t>In RAN1 #116, the following is agreed</w:t>
      </w:r>
      <w:r>
        <w:rPr>
          <w:rFonts w:hint="eastAsia"/>
          <w:lang w:val="en-US" w:eastAsia="zh-CN"/>
        </w:rPr>
        <w:t>,</w:t>
      </w:r>
      <w:r>
        <w:rPr>
          <w:rFonts w:eastAsia="PMingLiU"/>
          <w:lang w:eastAsia="zh-TW"/>
        </w:rPr>
        <w:t>For the further study on UL WUS configuration among the following options:</w:t>
      </w:r>
    </w:p>
    <w:p w14:paraId="644F0A09" w14:textId="77777777" w:rsidR="00C261EE" w:rsidRDefault="00000000">
      <w:pPr>
        <w:numPr>
          <w:ilvl w:val="0"/>
          <w:numId w:val="10"/>
        </w:numPr>
        <w:ind w:leftChars="280" w:left="920"/>
        <w:rPr>
          <w:lang w:val="en-US" w:eastAsia="zh-TW"/>
        </w:rPr>
      </w:pPr>
      <w:r>
        <w:rPr>
          <w:lang w:val="en-US" w:eastAsia="zh-TW"/>
        </w:rPr>
        <w:t>Option 1: Pre-defined UL WUS configuration</w:t>
      </w:r>
    </w:p>
    <w:p w14:paraId="346D6132" w14:textId="77777777" w:rsidR="00C261EE" w:rsidRDefault="00000000">
      <w:pPr>
        <w:numPr>
          <w:ilvl w:val="0"/>
          <w:numId w:val="10"/>
        </w:numPr>
        <w:ind w:leftChars="280" w:left="920"/>
        <w:rPr>
          <w:lang w:val="en-US" w:eastAsia="zh-TW"/>
        </w:rPr>
      </w:pPr>
      <w:r>
        <w:rPr>
          <w:lang w:val="en-US" w:eastAsia="zh-TW"/>
        </w:rPr>
        <w:t xml:space="preserve">Option 2: UL WUS configuration that applies to multiple NES cell </w:t>
      </w:r>
    </w:p>
    <w:p w14:paraId="1F8D43FB" w14:textId="77777777" w:rsidR="00C261EE" w:rsidRDefault="00000000">
      <w:pPr>
        <w:numPr>
          <w:ilvl w:val="0"/>
          <w:numId w:val="10"/>
        </w:numPr>
        <w:ind w:leftChars="280" w:left="920"/>
        <w:rPr>
          <w:lang w:val="en-US" w:eastAsia="zh-TW"/>
        </w:rPr>
      </w:pPr>
      <w:r>
        <w:rPr>
          <w:lang w:val="en-US" w:eastAsia="zh-TW"/>
        </w:rPr>
        <w:t>Option 3: UL WUS configuration that applies to a single NES cell</w:t>
      </w:r>
    </w:p>
    <w:p w14:paraId="59039DC6" w14:textId="77777777" w:rsidR="00C261EE" w:rsidRDefault="00000000">
      <w:pPr>
        <w:spacing w:before="120" w:after="120"/>
        <w:jc w:val="both"/>
        <w:rPr>
          <w:lang w:val="en-US" w:eastAsia="zh-CN"/>
        </w:rPr>
      </w:pPr>
      <w:r>
        <w:t xml:space="preserve">For design Case 2, </w:t>
      </w:r>
      <w:r>
        <w:rPr>
          <w:rFonts w:hint="eastAsia"/>
          <w:lang w:val="en-US" w:eastAsia="zh-CN"/>
        </w:rPr>
        <w:t>when option 2 UL WUS configuration that applies to multiple NES cell is configured, the advantage is that when a UE is at the edge of multiple NES cells, the UE can send UL WUS to multiple NES cells to get on-demand SIB1 from multiple NES cells flexibly, to avoid too much NES cells are awakened at the same time and the network can better control the NES cells, the priority of NES cells can also be configured to UEs. While when option 3 UL WUS configuration that applies to a single NES cell, the disadvantage is that the signaling overhead is large since UL WUS of only one NES cell is configured once.</w:t>
      </w:r>
    </w:p>
    <w:p w14:paraId="15CF01DA" w14:textId="77777777" w:rsidR="00C261EE" w:rsidRDefault="00000000">
      <w:pPr>
        <w:spacing w:before="120" w:after="120"/>
        <w:jc w:val="both"/>
        <w:rPr>
          <w:lang w:val="en-US" w:eastAsia="zh-CN"/>
        </w:rPr>
      </w:pPr>
      <w:r>
        <w:rPr>
          <w:rFonts w:hint="eastAsia"/>
          <w:lang w:val="en-US" w:eastAsia="zh-CN"/>
        </w:rPr>
        <w:t>So considering the UL WUS is cell -specific or shared among multiple cells, we think it is better to consider UL WUS configuration that applies to multiple NES cell.</w:t>
      </w:r>
    </w:p>
    <w:p w14:paraId="6205FD26" w14:textId="77777777" w:rsidR="00C261EE" w:rsidRDefault="00000000">
      <w:pPr>
        <w:spacing w:before="120" w:after="120"/>
        <w:jc w:val="both"/>
        <w:rPr>
          <w:b/>
          <w:bCs/>
          <w:i/>
          <w:iCs/>
          <w:lang w:val="en-US" w:eastAsia="zh-CN"/>
        </w:rPr>
      </w:pPr>
      <w:r>
        <w:rPr>
          <w:b/>
          <w:bCs/>
          <w:i/>
          <w:iCs/>
        </w:rPr>
        <w:t xml:space="preserve">Proposal </w:t>
      </w:r>
      <w:r>
        <w:rPr>
          <w:rFonts w:hint="eastAsia"/>
          <w:b/>
          <w:bCs/>
          <w:i/>
          <w:iCs/>
          <w:lang w:val="en-US" w:eastAsia="zh-CN"/>
        </w:rPr>
        <w:t>3</w:t>
      </w:r>
      <w:r>
        <w:rPr>
          <w:b/>
          <w:bCs/>
          <w:i/>
          <w:iCs/>
        </w:rPr>
        <w:t xml:space="preserve">: </w:t>
      </w:r>
      <w:r>
        <w:rPr>
          <w:rFonts w:hint="eastAsia"/>
          <w:b/>
          <w:bCs/>
          <w:i/>
          <w:iCs/>
          <w:lang w:val="en-US" w:eastAsia="zh-CN"/>
        </w:rPr>
        <w:t xml:space="preserve">UL WUS configuration that applies to multiple NES cell is preferred when considering whether UL WUS is cell-specific or shared among multiple cells </w:t>
      </w:r>
      <w:r>
        <w:rPr>
          <w:b/>
          <w:bCs/>
          <w:i/>
          <w:iCs/>
        </w:rPr>
        <w:t xml:space="preserve">. </w:t>
      </w:r>
    </w:p>
    <w:p w14:paraId="18C358BE" w14:textId="77777777" w:rsidR="00C261EE"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Conclusion</w:t>
      </w:r>
    </w:p>
    <w:p w14:paraId="193032AA" w14:textId="77777777" w:rsidR="00C261EE" w:rsidRDefault="00000000">
      <w:pPr>
        <w:rPr>
          <w:rFonts w:eastAsiaTheme="minorEastAsia"/>
          <w:szCs w:val="24"/>
          <w:lang w:val="en-US" w:eastAsia="zh-CN"/>
        </w:rPr>
      </w:pPr>
      <w:r>
        <w:rPr>
          <w:szCs w:val="24"/>
          <w:lang w:eastAsia="zh-CN"/>
        </w:rPr>
        <w:t>I</w:t>
      </w:r>
      <w:r>
        <w:rPr>
          <w:rFonts w:hint="eastAsia"/>
          <w:szCs w:val="24"/>
          <w:lang w:eastAsia="zh-CN"/>
        </w:rPr>
        <w:t xml:space="preserve">n </w:t>
      </w:r>
      <w:r>
        <w:rPr>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rFonts w:eastAsiaTheme="minorEastAsia" w:hint="eastAsia"/>
          <w:lang w:val="en-US" w:eastAsia="zh-CN"/>
        </w:rPr>
        <w:t>of</w:t>
      </w:r>
      <w:r>
        <w:rPr>
          <w:rFonts w:eastAsiaTheme="minorEastAsia" w:hint="eastAsia"/>
          <w:szCs w:val="24"/>
          <w:lang w:val="en-US" w:eastAsia="zh-CN"/>
        </w:rPr>
        <w:t xml:space="preserve"> </w:t>
      </w:r>
      <w:r>
        <w:rPr>
          <w:rFonts w:eastAsiaTheme="minorEastAsia" w:hint="eastAsia"/>
          <w:szCs w:val="24"/>
          <w:lang w:val="en-US"/>
        </w:rPr>
        <w:t>on-demand SIB1 in idle/inactive mode</w:t>
      </w:r>
      <w:r>
        <w:rPr>
          <w:rFonts w:eastAsiaTheme="minorEastAsia" w:hint="eastAsia"/>
          <w:szCs w:val="24"/>
          <w:lang w:val="en-US" w:eastAsia="zh-CN"/>
        </w:rPr>
        <w:t>:</w:t>
      </w:r>
    </w:p>
    <w:p w14:paraId="057929BE" w14:textId="77777777" w:rsidR="00C261EE" w:rsidRDefault="00000000">
      <w:pPr>
        <w:spacing w:before="120" w:after="120"/>
        <w:jc w:val="both"/>
        <w:rPr>
          <w:b/>
          <w:bCs/>
          <w:i/>
          <w:iCs/>
          <w:lang w:val="en-US" w:eastAsia="zh-CN"/>
        </w:rPr>
      </w:pPr>
      <w:r>
        <w:rPr>
          <w:b/>
          <w:bCs/>
          <w:i/>
          <w:iCs/>
        </w:rPr>
        <w:t xml:space="preserve">Proposal </w:t>
      </w:r>
      <w:r>
        <w:rPr>
          <w:rFonts w:hint="eastAsia"/>
          <w:b/>
          <w:bCs/>
          <w:i/>
          <w:iCs/>
          <w:lang w:val="en-US" w:eastAsia="zh-CN"/>
        </w:rPr>
        <w:t>1</w:t>
      </w:r>
      <w:r>
        <w:rPr>
          <w:b/>
          <w:bCs/>
          <w:i/>
          <w:iCs/>
        </w:rPr>
        <w:t xml:space="preserve">: </w:t>
      </w:r>
      <w:r>
        <w:rPr>
          <w:b/>
          <w:bCs/>
          <w:i/>
          <w:iCs/>
          <w:lang w:eastAsia="zh-TW"/>
        </w:rPr>
        <w:t xml:space="preserve"> For type 0 PDCCH monitoring occasions for on demand SIB1,  on the starting time and duration of the time window of type 0 PDCCH monitoring occasions,  starting time and duration are indicated in RAR of the UL-WUS transmission</w:t>
      </w:r>
      <w:r>
        <w:rPr>
          <w:rFonts w:hint="eastAsia"/>
          <w:b/>
          <w:bCs/>
          <w:i/>
          <w:iCs/>
          <w:lang w:val="en-US" w:eastAsia="zh-CN"/>
        </w:rPr>
        <w:t>.</w:t>
      </w:r>
    </w:p>
    <w:p w14:paraId="0DBA066D" w14:textId="77777777" w:rsidR="00C261EE" w:rsidRDefault="00000000">
      <w:pPr>
        <w:rPr>
          <w:lang w:val="en-US" w:eastAsia="zh-CN"/>
        </w:rPr>
      </w:pPr>
      <w:r>
        <w:rPr>
          <w:b/>
          <w:bCs/>
          <w:i/>
          <w:iCs/>
        </w:rPr>
        <w:t xml:space="preserve">Proposal </w:t>
      </w:r>
      <w:r>
        <w:rPr>
          <w:rFonts w:hint="eastAsia"/>
          <w:b/>
          <w:bCs/>
          <w:i/>
          <w:iCs/>
          <w:lang w:val="en-US" w:eastAsia="zh-CN"/>
        </w:rPr>
        <w:t>2</w:t>
      </w:r>
      <w:r>
        <w:rPr>
          <w:b/>
          <w:bCs/>
          <w:i/>
          <w:iCs/>
        </w:rPr>
        <w:t xml:space="preserve">: </w:t>
      </w:r>
      <w:r>
        <w:rPr>
          <w:b/>
          <w:bCs/>
          <w:i/>
          <w:iCs/>
          <w:lang w:eastAsia="zh-TW"/>
        </w:rPr>
        <w:t xml:space="preserve"> For type 0 PDCCH monitoring occasions for on demand SIB1,  </w:t>
      </w:r>
      <w:r>
        <w:rPr>
          <w:rFonts w:hint="eastAsia"/>
          <w:b/>
          <w:bCs/>
          <w:i/>
          <w:iCs/>
          <w:lang w:val="en-US" w:eastAsia="zh-CN"/>
        </w:rPr>
        <w:t>t</w:t>
      </w:r>
      <w:r>
        <w:rPr>
          <w:b/>
          <w:bCs/>
          <w:i/>
          <w:iCs/>
          <w:lang w:eastAsia="zh-TW"/>
        </w:rPr>
        <w:t>he reference time point is defined based on the RAR window of the UL-WUS transmission</w:t>
      </w:r>
      <w:r>
        <w:rPr>
          <w:rFonts w:hint="eastAsia"/>
          <w:b/>
          <w:bCs/>
          <w:i/>
          <w:iCs/>
          <w:lang w:val="en-US" w:eastAsia="zh-CN"/>
        </w:rPr>
        <w:t xml:space="preserve"> is more preferred.</w:t>
      </w:r>
    </w:p>
    <w:p w14:paraId="09D4DFDF" w14:textId="77777777" w:rsidR="00C261EE" w:rsidRDefault="00000000">
      <w:pPr>
        <w:spacing w:before="120" w:after="120"/>
        <w:jc w:val="both"/>
        <w:rPr>
          <w:b/>
          <w:bCs/>
          <w:i/>
          <w:iCs/>
        </w:rPr>
      </w:pPr>
      <w:r>
        <w:rPr>
          <w:b/>
          <w:bCs/>
          <w:i/>
          <w:iCs/>
        </w:rPr>
        <w:t xml:space="preserve">Proposal </w:t>
      </w:r>
      <w:r>
        <w:rPr>
          <w:rFonts w:hint="eastAsia"/>
          <w:b/>
          <w:bCs/>
          <w:i/>
          <w:iCs/>
          <w:lang w:val="en-US" w:eastAsia="zh-CN"/>
        </w:rPr>
        <w:t>3</w:t>
      </w:r>
      <w:r>
        <w:rPr>
          <w:b/>
          <w:bCs/>
          <w:i/>
          <w:iCs/>
        </w:rPr>
        <w:t xml:space="preserve">: </w:t>
      </w:r>
      <w:r>
        <w:rPr>
          <w:rFonts w:hint="eastAsia"/>
          <w:b/>
          <w:bCs/>
          <w:i/>
          <w:iCs/>
          <w:lang w:val="en-US" w:eastAsia="zh-CN"/>
        </w:rPr>
        <w:t xml:space="preserve">UL WUS configuration that applies to multiple NES cell is preferred when considering whether UL WUS is cell-specific or shared among multiple cells </w:t>
      </w:r>
      <w:r>
        <w:rPr>
          <w:b/>
          <w:bCs/>
          <w:i/>
          <w:iCs/>
        </w:rPr>
        <w:t xml:space="preserve">. </w:t>
      </w:r>
    </w:p>
    <w:p w14:paraId="4C3B24D2" w14:textId="77777777" w:rsidR="00C261EE"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lastRenderedPageBreak/>
        <w:t>References</w:t>
      </w:r>
    </w:p>
    <w:p w14:paraId="140075F1" w14:textId="77777777" w:rsidR="00C261EE" w:rsidRDefault="00000000">
      <w:pPr>
        <w:widowControl w:val="0"/>
        <w:numPr>
          <w:ilvl w:val="0"/>
          <w:numId w:val="13"/>
        </w:numPr>
        <w:spacing w:after="120"/>
        <w:jc w:val="both"/>
        <w:rPr>
          <w:sz w:val="22"/>
          <w:szCs w:val="22"/>
          <w:lang w:val="en-US" w:eastAsia="zh-CN"/>
        </w:rPr>
      </w:pPr>
      <w:r>
        <w:rPr>
          <w:rFonts w:hint="eastAsia"/>
          <w:sz w:val="22"/>
          <w:szCs w:val="22"/>
          <w:lang w:val="en-US" w:eastAsia="zh-CN"/>
        </w:rPr>
        <w:t>Chairman notes of RAN1#118</w:t>
      </w:r>
    </w:p>
    <w:p w14:paraId="70B9565F" w14:textId="77777777" w:rsidR="00C261EE" w:rsidRDefault="00C261EE">
      <w:pPr>
        <w:tabs>
          <w:tab w:val="left" w:pos="5103"/>
        </w:tabs>
        <w:spacing w:after="120"/>
        <w:ind w:left="2268" w:hanging="2268"/>
        <w:rPr>
          <w:rFonts w:ascii="Arial" w:hAnsi="Arial" w:cs="Arial"/>
          <w:bCs/>
          <w:lang w:val="sv-SE" w:eastAsia="zh-CN"/>
        </w:rPr>
      </w:pPr>
    </w:p>
    <w:sectPr w:rsidR="00C261E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9A4F15" w14:textId="77777777" w:rsidR="00AD2B96" w:rsidRDefault="00AD2B96" w:rsidP="00325774">
      <w:r>
        <w:separator/>
      </w:r>
    </w:p>
  </w:endnote>
  <w:endnote w:type="continuationSeparator" w:id="0">
    <w:p w14:paraId="31185935" w14:textId="77777777" w:rsidR="00AD2B96" w:rsidRDefault="00AD2B96" w:rsidP="00325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Body CS)">
    <w:altName w:val="Arial"/>
    <w:charset w:val="00"/>
    <w:family w:val="roman"/>
    <w:pitch w:val="default"/>
  </w:font>
  <w:font w:name="PMingLiU">
    <w:altName w:val="新細明體"/>
    <w:panose1 w:val="02010601000101010101"/>
    <w:charset w:val="88"/>
    <w:family w:val="roman"/>
    <w:pitch w:val="default"/>
    <w:sig w:usb0="00000000" w:usb1="00000000"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012EB7" w14:textId="77777777" w:rsidR="00AD2B96" w:rsidRDefault="00AD2B96" w:rsidP="00325774">
      <w:r>
        <w:separator/>
      </w:r>
    </w:p>
  </w:footnote>
  <w:footnote w:type="continuationSeparator" w:id="0">
    <w:p w14:paraId="645503B5" w14:textId="77777777" w:rsidR="00AD2B96" w:rsidRDefault="00AD2B96" w:rsidP="003257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1C143D8"/>
    <w:multiLevelType w:val="multilevel"/>
    <w:tmpl w:val="41C143D8"/>
    <w:lvl w:ilvl="0">
      <w:start w:val="1"/>
      <w:numFmt w:val="decimal"/>
      <w:pStyle w:val="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B0A458E"/>
    <w:multiLevelType w:val="multilevel"/>
    <w:tmpl w:val="5B0A458E"/>
    <w:lvl w:ilvl="0">
      <w:start w:val="1"/>
      <w:numFmt w:val="bullet"/>
      <w:lvlText w:val="-"/>
      <w:lvlJc w:val="left"/>
      <w:pPr>
        <w:tabs>
          <w:tab w:val="left" w:pos="720"/>
        </w:tabs>
        <w:ind w:left="720" w:hanging="360"/>
      </w:pPr>
      <w:rPr>
        <w:rFonts w:ascii="Times" w:hAnsi="Time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1"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477500847">
    <w:abstractNumId w:val="12"/>
  </w:num>
  <w:num w:numId="2" w16cid:durableId="1568371705">
    <w:abstractNumId w:val="6"/>
  </w:num>
  <w:num w:numId="3" w16cid:durableId="1110467475">
    <w:abstractNumId w:val="5"/>
  </w:num>
  <w:num w:numId="4" w16cid:durableId="608590196">
    <w:abstractNumId w:val="8"/>
  </w:num>
  <w:num w:numId="5" w16cid:durableId="628777484">
    <w:abstractNumId w:val="0"/>
  </w:num>
  <w:num w:numId="6" w16cid:durableId="539442612">
    <w:abstractNumId w:val="11"/>
  </w:num>
  <w:num w:numId="7" w16cid:durableId="1667324411">
    <w:abstractNumId w:val="7"/>
  </w:num>
  <w:num w:numId="8" w16cid:durableId="1823277607">
    <w:abstractNumId w:val="9"/>
  </w:num>
  <w:num w:numId="9" w16cid:durableId="1870142611">
    <w:abstractNumId w:val="4"/>
  </w:num>
  <w:num w:numId="10" w16cid:durableId="811409143">
    <w:abstractNumId w:val="3"/>
  </w:num>
  <w:num w:numId="11" w16cid:durableId="1020162460">
    <w:abstractNumId w:val="1"/>
  </w:num>
  <w:num w:numId="12" w16cid:durableId="2132747028">
    <w:abstractNumId w:val="10"/>
  </w:num>
  <w:num w:numId="13" w16cid:durableId="20942343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JiN2NmMWUyZTYwZDZiMmU1MTlhYTU5MGI5Nzg0OGY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0F7102"/>
    <w:rsid w:val="000F7817"/>
    <w:rsid w:val="00102006"/>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1322"/>
    <w:rsid w:val="0014201B"/>
    <w:rsid w:val="00143687"/>
    <w:rsid w:val="00150905"/>
    <w:rsid w:val="00151212"/>
    <w:rsid w:val="00154CCF"/>
    <w:rsid w:val="00156C07"/>
    <w:rsid w:val="001600ED"/>
    <w:rsid w:val="00160E57"/>
    <w:rsid w:val="001625C3"/>
    <w:rsid w:val="0016539E"/>
    <w:rsid w:val="00170BB7"/>
    <w:rsid w:val="00171C23"/>
    <w:rsid w:val="00172C11"/>
    <w:rsid w:val="0017644E"/>
    <w:rsid w:val="00176D08"/>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566D"/>
    <w:rsid w:val="001C7CBE"/>
    <w:rsid w:val="001D0FC1"/>
    <w:rsid w:val="001D1DBF"/>
    <w:rsid w:val="001D53B2"/>
    <w:rsid w:val="001E2141"/>
    <w:rsid w:val="001E2258"/>
    <w:rsid w:val="001E431C"/>
    <w:rsid w:val="001E4B61"/>
    <w:rsid w:val="001E6A84"/>
    <w:rsid w:val="001E6A9B"/>
    <w:rsid w:val="001F2914"/>
    <w:rsid w:val="0020258F"/>
    <w:rsid w:val="00205C5B"/>
    <w:rsid w:val="00206900"/>
    <w:rsid w:val="002107DC"/>
    <w:rsid w:val="002112C6"/>
    <w:rsid w:val="002120BA"/>
    <w:rsid w:val="0021465C"/>
    <w:rsid w:val="00214804"/>
    <w:rsid w:val="00214E91"/>
    <w:rsid w:val="0021569F"/>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4ED9"/>
    <w:rsid w:val="00295851"/>
    <w:rsid w:val="0029683F"/>
    <w:rsid w:val="0029746B"/>
    <w:rsid w:val="002A0926"/>
    <w:rsid w:val="002A0A3D"/>
    <w:rsid w:val="002A12EA"/>
    <w:rsid w:val="002A26ED"/>
    <w:rsid w:val="002A40DE"/>
    <w:rsid w:val="002A4544"/>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3EB4"/>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241D"/>
    <w:rsid w:val="003036E2"/>
    <w:rsid w:val="00304495"/>
    <w:rsid w:val="00306AE8"/>
    <w:rsid w:val="00307927"/>
    <w:rsid w:val="0031404F"/>
    <w:rsid w:val="003164D3"/>
    <w:rsid w:val="00323492"/>
    <w:rsid w:val="00325774"/>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66F4B"/>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3803"/>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049"/>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0218"/>
    <w:rsid w:val="004910B6"/>
    <w:rsid w:val="00491E85"/>
    <w:rsid w:val="004946DA"/>
    <w:rsid w:val="004957F2"/>
    <w:rsid w:val="004959D1"/>
    <w:rsid w:val="004967ED"/>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E8D"/>
    <w:rsid w:val="005917DE"/>
    <w:rsid w:val="00595289"/>
    <w:rsid w:val="005952E2"/>
    <w:rsid w:val="00595537"/>
    <w:rsid w:val="005A0206"/>
    <w:rsid w:val="005A1285"/>
    <w:rsid w:val="005A13D0"/>
    <w:rsid w:val="005A5644"/>
    <w:rsid w:val="005A6C01"/>
    <w:rsid w:val="005A78FA"/>
    <w:rsid w:val="005B0797"/>
    <w:rsid w:val="005B6F2B"/>
    <w:rsid w:val="005C0083"/>
    <w:rsid w:val="005C14BB"/>
    <w:rsid w:val="005C1CD3"/>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CF3"/>
    <w:rsid w:val="0062361B"/>
    <w:rsid w:val="006241B2"/>
    <w:rsid w:val="006245F9"/>
    <w:rsid w:val="00627191"/>
    <w:rsid w:val="00627D89"/>
    <w:rsid w:val="00631BE7"/>
    <w:rsid w:val="00632720"/>
    <w:rsid w:val="00635C98"/>
    <w:rsid w:val="00636849"/>
    <w:rsid w:val="00637194"/>
    <w:rsid w:val="00640D4D"/>
    <w:rsid w:val="00642FBB"/>
    <w:rsid w:val="00644E4A"/>
    <w:rsid w:val="00646A11"/>
    <w:rsid w:val="00646B88"/>
    <w:rsid w:val="006523D7"/>
    <w:rsid w:val="00653EDE"/>
    <w:rsid w:val="0065505F"/>
    <w:rsid w:val="00655BF8"/>
    <w:rsid w:val="00661381"/>
    <w:rsid w:val="00661A2B"/>
    <w:rsid w:val="00662582"/>
    <w:rsid w:val="006625ED"/>
    <w:rsid w:val="006627EC"/>
    <w:rsid w:val="00662C1A"/>
    <w:rsid w:val="0066444C"/>
    <w:rsid w:val="00665BBC"/>
    <w:rsid w:val="00666BB1"/>
    <w:rsid w:val="00667E84"/>
    <w:rsid w:val="006714FE"/>
    <w:rsid w:val="0067420B"/>
    <w:rsid w:val="00675F2F"/>
    <w:rsid w:val="00677CE1"/>
    <w:rsid w:val="006825E5"/>
    <w:rsid w:val="006868FA"/>
    <w:rsid w:val="0069043F"/>
    <w:rsid w:val="00691212"/>
    <w:rsid w:val="00693942"/>
    <w:rsid w:val="0069494E"/>
    <w:rsid w:val="00694FAE"/>
    <w:rsid w:val="0069678B"/>
    <w:rsid w:val="006A05DA"/>
    <w:rsid w:val="006A44C2"/>
    <w:rsid w:val="006A4C88"/>
    <w:rsid w:val="006A5024"/>
    <w:rsid w:val="006B0427"/>
    <w:rsid w:val="006B07C7"/>
    <w:rsid w:val="006B41B1"/>
    <w:rsid w:val="006B54C3"/>
    <w:rsid w:val="006B5EA5"/>
    <w:rsid w:val="006B74D1"/>
    <w:rsid w:val="006C092F"/>
    <w:rsid w:val="006C2000"/>
    <w:rsid w:val="006C2107"/>
    <w:rsid w:val="006C28B0"/>
    <w:rsid w:val="006C4E0A"/>
    <w:rsid w:val="006C64BF"/>
    <w:rsid w:val="006C712F"/>
    <w:rsid w:val="006D04B7"/>
    <w:rsid w:val="006D0C52"/>
    <w:rsid w:val="006D2FC9"/>
    <w:rsid w:val="006D5974"/>
    <w:rsid w:val="006D65F8"/>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150"/>
    <w:rsid w:val="00724547"/>
    <w:rsid w:val="00724C73"/>
    <w:rsid w:val="00725211"/>
    <w:rsid w:val="007272A8"/>
    <w:rsid w:val="00727338"/>
    <w:rsid w:val="0072783E"/>
    <w:rsid w:val="007312DB"/>
    <w:rsid w:val="00735A90"/>
    <w:rsid w:val="007379C2"/>
    <w:rsid w:val="00743604"/>
    <w:rsid w:val="0074464B"/>
    <w:rsid w:val="00744E6C"/>
    <w:rsid w:val="00745334"/>
    <w:rsid w:val="00746557"/>
    <w:rsid w:val="0075109D"/>
    <w:rsid w:val="007531BD"/>
    <w:rsid w:val="00753368"/>
    <w:rsid w:val="00753964"/>
    <w:rsid w:val="00756C21"/>
    <w:rsid w:val="00757155"/>
    <w:rsid w:val="00757E95"/>
    <w:rsid w:val="0076096F"/>
    <w:rsid w:val="00761C02"/>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4FC8"/>
    <w:rsid w:val="007F55DB"/>
    <w:rsid w:val="007F792A"/>
    <w:rsid w:val="008030D5"/>
    <w:rsid w:val="00803B4B"/>
    <w:rsid w:val="0080526F"/>
    <w:rsid w:val="0080559A"/>
    <w:rsid w:val="00806C5B"/>
    <w:rsid w:val="0081294D"/>
    <w:rsid w:val="0081568B"/>
    <w:rsid w:val="00817248"/>
    <w:rsid w:val="00817381"/>
    <w:rsid w:val="008205F2"/>
    <w:rsid w:val="00820B9C"/>
    <w:rsid w:val="008236FA"/>
    <w:rsid w:val="00824FDF"/>
    <w:rsid w:val="0083208C"/>
    <w:rsid w:val="00833887"/>
    <w:rsid w:val="008369C7"/>
    <w:rsid w:val="00837F0D"/>
    <w:rsid w:val="00843165"/>
    <w:rsid w:val="00850A29"/>
    <w:rsid w:val="008516DB"/>
    <w:rsid w:val="008519A4"/>
    <w:rsid w:val="008530DF"/>
    <w:rsid w:val="008549CB"/>
    <w:rsid w:val="00854C45"/>
    <w:rsid w:val="008556B8"/>
    <w:rsid w:val="00860EA5"/>
    <w:rsid w:val="00861252"/>
    <w:rsid w:val="008614D6"/>
    <w:rsid w:val="00861801"/>
    <w:rsid w:val="00863E12"/>
    <w:rsid w:val="00865CCF"/>
    <w:rsid w:val="00867323"/>
    <w:rsid w:val="00872A3B"/>
    <w:rsid w:val="008730CF"/>
    <w:rsid w:val="00873EC5"/>
    <w:rsid w:val="008751A7"/>
    <w:rsid w:val="0087687F"/>
    <w:rsid w:val="00881972"/>
    <w:rsid w:val="00882461"/>
    <w:rsid w:val="0088512B"/>
    <w:rsid w:val="00886DDE"/>
    <w:rsid w:val="0088767D"/>
    <w:rsid w:val="00891DEE"/>
    <w:rsid w:val="008926DB"/>
    <w:rsid w:val="00893D8A"/>
    <w:rsid w:val="0089402A"/>
    <w:rsid w:val="00894085"/>
    <w:rsid w:val="00897711"/>
    <w:rsid w:val="00897D9B"/>
    <w:rsid w:val="008A2D75"/>
    <w:rsid w:val="008A36B0"/>
    <w:rsid w:val="008A4F91"/>
    <w:rsid w:val="008A671E"/>
    <w:rsid w:val="008A7193"/>
    <w:rsid w:val="008B23F6"/>
    <w:rsid w:val="008B6FB4"/>
    <w:rsid w:val="008B7D82"/>
    <w:rsid w:val="008C2D42"/>
    <w:rsid w:val="008C39D9"/>
    <w:rsid w:val="008C3B74"/>
    <w:rsid w:val="008C4F5F"/>
    <w:rsid w:val="008D2EC6"/>
    <w:rsid w:val="008D6DB9"/>
    <w:rsid w:val="008D7355"/>
    <w:rsid w:val="008D7C95"/>
    <w:rsid w:val="008D7F25"/>
    <w:rsid w:val="008E248C"/>
    <w:rsid w:val="008E273E"/>
    <w:rsid w:val="008E45F1"/>
    <w:rsid w:val="008E690A"/>
    <w:rsid w:val="008E707C"/>
    <w:rsid w:val="008E7BF8"/>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857BA"/>
    <w:rsid w:val="0099303B"/>
    <w:rsid w:val="00995FB3"/>
    <w:rsid w:val="009A40E1"/>
    <w:rsid w:val="009B2291"/>
    <w:rsid w:val="009B2C92"/>
    <w:rsid w:val="009B6C28"/>
    <w:rsid w:val="009B7B34"/>
    <w:rsid w:val="009C1920"/>
    <w:rsid w:val="009C3DD9"/>
    <w:rsid w:val="009C441D"/>
    <w:rsid w:val="009C7A21"/>
    <w:rsid w:val="009D129A"/>
    <w:rsid w:val="009D2FAE"/>
    <w:rsid w:val="009D3233"/>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41C6"/>
    <w:rsid w:val="00A84A97"/>
    <w:rsid w:val="00A86CC5"/>
    <w:rsid w:val="00A8722F"/>
    <w:rsid w:val="00A9022C"/>
    <w:rsid w:val="00A9038C"/>
    <w:rsid w:val="00A925C5"/>
    <w:rsid w:val="00A9313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2B96"/>
    <w:rsid w:val="00AD325D"/>
    <w:rsid w:val="00AD3B3A"/>
    <w:rsid w:val="00AD5C5A"/>
    <w:rsid w:val="00AD65DA"/>
    <w:rsid w:val="00AD6713"/>
    <w:rsid w:val="00AE1BEE"/>
    <w:rsid w:val="00AE2BAE"/>
    <w:rsid w:val="00AE3EEE"/>
    <w:rsid w:val="00AE5087"/>
    <w:rsid w:val="00AE5E2F"/>
    <w:rsid w:val="00AE6204"/>
    <w:rsid w:val="00AE68A7"/>
    <w:rsid w:val="00AE6D16"/>
    <w:rsid w:val="00AE7259"/>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9AC"/>
    <w:rsid w:val="00B33AD4"/>
    <w:rsid w:val="00B33E0B"/>
    <w:rsid w:val="00B35109"/>
    <w:rsid w:val="00B35DE6"/>
    <w:rsid w:val="00B3687D"/>
    <w:rsid w:val="00B4031A"/>
    <w:rsid w:val="00B42AF7"/>
    <w:rsid w:val="00B430A5"/>
    <w:rsid w:val="00B43103"/>
    <w:rsid w:val="00B46843"/>
    <w:rsid w:val="00B46882"/>
    <w:rsid w:val="00B46EE1"/>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4BCD"/>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61EE"/>
    <w:rsid w:val="00C27622"/>
    <w:rsid w:val="00C31B9A"/>
    <w:rsid w:val="00C3205D"/>
    <w:rsid w:val="00C37507"/>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A8E"/>
    <w:rsid w:val="00CA730E"/>
    <w:rsid w:val="00CA7DBF"/>
    <w:rsid w:val="00CA7F93"/>
    <w:rsid w:val="00CB1205"/>
    <w:rsid w:val="00CB26E2"/>
    <w:rsid w:val="00CB2BB9"/>
    <w:rsid w:val="00CB5E7A"/>
    <w:rsid w:val="00CB66DC"/>
    <w:rsid w:val="00CB6DBC"/>
    <w:rsid w:val="00CC1E40"/>
    <w:rsid w:val="00CC52B0"/>
    <w:rsid w:val="00CC640F"/>
    <w:rsid w:val="00CC731D"/>
    <w:rsid w:val="00CD0BB2"/>
    <w:rsid w:val="00CD186F"/>
    <w:rsid w:val="00CD1B58"/>
    <w:rsid w:val="00CD5AEA"/>
    <w:rsid w:val="00CD60A8"/>
    <w:rsid w:val="00CD7838"/>
    <w:rsid w:val="00CE42D5"/>
    <w:rsid w:val="00CE6DAC"/>
    <w:rsid w:val="00CE7ADA"/>
    <w:rsid w:val="00CF24EF"/>
    <w:rsid w:val="00CF68C3"/>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A750E"/>
    <w:rsid w:val="00DB0DD0"/>
    <w:rsid w:val="00DB2A72"/>
    <w:rsid w:val="00DB3386"/>
    <w:rsid w:val="00DB575B"/>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3C3"/>
    <w:rsid w:val="00E1065B"/>
    <w:rsid w:val="00E106C5"/>
    <w:rsid w:val="00E16A07"/>
    <w:rsid w:val="00E17577"/>
    <w:rsid w:val="00E21447"/>
    <w:rsid w:val="00E24019"/>
    <w:rsid w:val="00E24AF9"/>
    <w:rsid w:val="00E2500B"/>
    <w:rsid w:val="00E251F5"/>
    <w:rsid w:val="00E258D3"/>
    <w:rsid w:val="00E273EF"/>
    <w:rsid w:val="00E27832"/>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1C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23330"/>
    <w:rsid w:val="00F25A57"/>
    <w:rsid w:val="00F27991"/>
    <w:rsid w:val="00F3003D"/>
    <w:rsid w:val="00F30620"/>
    <w:rsid w:val="00F364BF"/>
    <w:rsid w:val="00F3722D"/>
    <w:rsid w:val="00F3735B"/>
    <w:rsid w:val="00F42F5D"/>
    <w:rsid w:val="00F43875"/>
    <w:rsid w:val="00F47374"/>
    <w:rsid w:val="00F5142F"/>
    <w:rsid w:val="00F5473E"/>
    <w:rsid w:val="00F54968"/>
    <w:rsid w:val="00F55026"/>
    <w:rsid w:val="00F56BFF"/>
    <w:rsid w:val="00F61B3B"/>
    <w:rsid w:val="00F63403"/>
    <w:rsid w:val="00F6439A"/>
    <w:rsid w:val="00F65B01"/>
    <w:rsid w:val="00F67A90"/>
    <w:rsid w:val="00F71806"/>
    <w:rsid w:val="00F72D94"/>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B6FBD"/>
    <w:rsid w:val="00FC2A78"/>
    <w:rsid w:val="00FC2FBC"/>
    <w:rsid w:val="00FC5992"/>
    <w:rsid w:val="00FC6F31"/>
    <w:rsid w:val="00FD3894"/>
    <w:rsid w:val="00FD4273"/>
    <w:rsid w:val="00FE0919"/>
    <w:rsid w:val="00FE099A"/>
    <w:rsid w:val="00FE33CA"/>
    <w:rsid w:val="00FE37D1"/>
    <w:rsid w:val="00FE4BED"/>
    <w:rsid w:val="00FF58A3"/>
    <w:rsid w:val="011E0214"/>
    <w:rsid w:val="014C540C"/>
    <w:rsid w:val="01DA521A"/>
    <w:rsid w:val="01F351B6"/>
    <w:rsid w:val="021A4B0A"/>
    <w:rsid w:val="02E25F7B"/>
    <w:rsid w:val="033837C9"/>
    <w:rsid w:val="03615FD4"/>
    <w:rsid w:val="03651136"/>
    <w:rsid w:val="03661A20"/>
    <w:rsid w:val="03680CBF"/>
    <w:rsid w:val="03B77E11"/>
    <w:rsid w:val="03F62F22"/>
    <w:rsid w:val="04615C54"/>
    <w:rsid w:val="04CE34CE"/>
    <w:rsid w:val="05484847"/>
    <w:rsid w:val="05B91863"/>
    <w:rsid w:val="05E8063B"/>
    <w:rsid w:val="06761D63"/>
    <w:rsid w:val="069F6698"/>
    <w:rsid w:val="072B4B24"/>
    <w:rsid w:val="079A64B5"/>
    <w:rsid w:val="07F65A68"/>
    <w:rsid w:val="08E40618"/>
    <w:rsid w:val="08FE240D"/>
    <w:rsid w:val="097D1872"/>
    <w:rsid w:val="0A473296"/>
    <w:rsid w:val="0AD16319"/>
    <w:rsid w:val="0AF30A77"/>
    <w:rsid w:val="0B600CF8"/>
    <w:rsid w:val="0B823C80"/>
    <w:rsid w:val="0BB065A9"/>
    <w:rsid w:val="0BB65C44"/>
    <w:rsid w:val="0BD91C38"/>
    <w:rsid w:val="0C862822"/>
    <w:rsid w:val="0CA82115"/>
    <w:rsid w:val="0D760AE5"/>
    <w:rsid w:val="0DBC0BBA"/>
    <w:rsid w:val="0DD2744D"/>
    <w:rsid w:val="0F0C791F"/>
    <w:rsid w:val="0F5A2C43"/>
    <w:rsid w:val="105F56D4"/>
    <w:rsid w:val="10C205A6"/>
    <w:rsid w:val="12382250"/>
    <w:rsid w:val="12BB7784"/>
    <w:rsid w:val="147E306D"/>
    <w:rsid w:val="149946D2"/>
    <w:rsid w:val="1589571D"/>
    <w:rsid w:val="159115AF"/>
    <w:rsid w:val="15B80B0B"/>
    <w:rsid w:val="15BE26FF"/>
    <w:rsid w:val="15EA227B"/>
    <w:rsid w:val="15FF4C81"/>
    <w:rsid w:val="16076896"/>
    <w:rsid w:val="16490653"/>
    <w:rsid w:val="165E7A27"/>
    <w:rsid w:val="16AE5B85"/>
    <w:rsid w:val="16B46DA2"/>
    <w:rsid w:val="16EC6265"/>
    <w:rsid w:val="18744C4E"/>
    <w:rsid w:val="196B2ACF"/>
    <w:rsid w:val="19DC33C1"/>
    <w:rsid w:val="1A845156"/>
    <w:rsid w:val="1A8C6244"/>
    <w:rsid w:val="1B3814E1"/>
    <w:rsid w:val="1BE5513F"/>
    <w:rsid w:val="1C033E58"/>
    <w:rsid w:val="1D840FD4"/>
    <w:rsid w:val="1E01086B"/>
    <w:rsid w:val="1E05210A"/>
    <w:rsid w:val="1E21289D"/>
    <w:rsid w:val="1E2924E2"/>
    <w:rsid w:val="1FBC260D"/>
    <w:rsid w:val="20234029"/>
    <w:rsid w:val="211263C3"/>
    <w:rsid w:val="2133213F"/>
    <w:rsid w:val="226555D2"/>
    <w:rsid w:val="228D491A"/>
    <w:rsid w:val="22943BCE"/>
    <w:rsid w:val="23196081"/>
    <w:rsid w:val="23D2582A"/>
    <w:rsid w:val="23EB6BEB"/>
    <w:rsid w:val="24505F4C"/>
    <w:rsid w:val="246614B3"/>
    <w:rsid w:val="24925E50"/>
    <w:rsid w:val="249D79E0"/>
    <w:rsid w:val="24B148C0"/>
    <w:rsid w:val="255B7C74"/>
    <w:rsid w:val="260B672B"/>
    <w:rsid w:val="27B90F6B"/>
    <w:rsid w:val="27C23DE8"/>
    <w:rsid w:val="29196CD8"/>
    <w:rsid w:val="291F422F"/>
    <w:rsid w:val="29666626"/>
    <w:rsid w:val="29A250D3"/>
    <w:rsid w:val="29D1137C"/>
    <w:rsid w:val="29FD6B88"/>
    <w:rsid w:val="2A030384"/>
    <w:rsid w:val="2B4707F4"/>
    <w:rsid w:val="2BF46C9D"/>
    <w:rsid w:val="2C416ABA"/>
    <w:rsid w:val="2C956FB8"/>
    <w:rsid w:val="2CB87D35"/>
    <w:rsid w:val="2D1C4D7A"/>
    <w:rsid w:val="2DEA5620"/>
    <w:rsid w:val="2E3924AE"/>
    <w:rsid w:val="2E76495E"/>
    <w:rsid w:val="2E870FE2"/>
    <w:rsid w:val="2E9F3F52"/>
    <w:rsid w:val="2EAF7B63"/>
    <w:rsid w:val="2EC50BCE"/>
    <w:rsid w:val="2ED31E23"/>
    <w:rsid w:val="2F0A0553"/>
    <w:rsid w:val="2F885A5A"/>
    <w:rsid w:val="301A3C1C"/>
    <w:rsid w:val="303F397E"/>
    <w:rsid w:val="30487408"/>
    <w:rsid w:val="30644E3E"/>
    <w:rsid w:val="30672894"/>
    <w:rsid w:val="30B11C7D"/>
    <w:rsid w:val="31E542D4"/>
    <w:rsid w:val="32B97F94"/>
    <w:rsid w:val="33111456"/>
    <w:rsid w:val="338F79A2"/>
    <w:rsid w:val="33AE59D7"/>
    <w:rsid w:val="33CE31AE"/>
    <w:rsid w:val="34281EA0"/>
    <w:rsid w:val="34403BE4"/>
    <w:rsid w:val="34AE2601"/>
    <w:rsid w:val="34E0634A"/>
    <w:rsid w:val="358D41BF"/>
    <w:rsid w:val="3629786E"/>
    <w:rsid w:val="36371DF8"/>
    <w:rsid w:val="368C5B54"/>
    <w:rsid w:val="36926B15"/>
    <w:rsid w:val="36B8656C"/>
    <w:rsid w:val="37350A63"/>
    <w:rsid w:val="37421881"/>
    <w:rsid w:val="385028CE"/>
    <w:rsid w:val="38F43A94"/>
    <w:rsid w:val="39633687"/>
    <w:rsid w:val="3AD61AF0"/>
    <w:rsid w:val="3BE91E2F"/>
    <w:rsid w:val="3C086E59"/>
    <w:rsid w:val="3C466192"/>
    <w:rsid w:val="3CF22103"/>
    <w:rsid w:val="3CF55B86"/>
    <w:rsid w:val="3E713531"/>
    <w:rsid w:val="3F255D10"/>
    <w:rsid w:val="3F877C94"/>
    <w:rsid w:val="3F997ED5"/>
    <w:rsid w:val="403326AF"/>
    <w:rsid w:val="40541D96"/>
    <w:rsid w:val="4088584A"/>
    <w:rsid w:val="410C38BB"/>
    <w:rsid w:val="41660486"/>
    <w:rsid w:val="41EA4629"/>
    <w:rsid w:val="434800DB"/>
    <w:rsid w:val="43B8278B"/>
    <w:rsid w:val="43CA403D"/>
    <w:rsid w:val="44590916"/>
    <w:rsid w:val="448A6C2D"/>
    <w:rsid w:val="44D12406"/>
    <w:rsid w:val="44D9383A"/>
    <w:rsid w:val="45901ED8"/>
    <w:rsid w:val="45DA429A"/>
    <w:rsid w:val="460254BA"/>
    <w:rsid w:val="46B74A6E"/>
    <w:rsid w:val="472C4997"/>
    <w:rsid w:val="478E2E23"/>
    <w:rsid w:val="48164208"/>
    <w:rsid w:val="48585805"/>
    <w:rsid w:val="48B00411"/>
    <w:rsid w:val="490F61BB"/>
    <w:rsid w:val="49640E4E"/>
    <w:rsid w:val="4A0F5A50"/>
    <w:rsid w:val="4B0215FB"/>
    <w:rsid w:val="4B2F515B"/>
    <w:rsid w:val="4B3B05E9"/>
    <w:rsid w:val="4CBD57DA"/>
    <w:rsid w:val="4CFB6EFC"/>
    <w:rsid w:val="4D373EC8"/>
    <w:rsid w:val="4DEC3D61"/>
    <w:rsid w:val="4E3B2A83"/>
    <w:rsid w:val="4ECD1F20"/>
    <w:rsid w:val="4EDC4157"/>
    <w:rsid w:val="4F1418FD"/>
    <w:rsid w:val="4F1701B1"/>
    <w:rsid w:val="4F372BB7"/>
    <w:rsid w:val="4F6E4541"/>
    <w:rsid w:val="4FDF006A"/>
    <w:rsid w:val="5029235C"/>
    <w:rsid w:val="50D63B52"/>
    <w:rsid w:val="510A2361"/>
    <w:rsid w:val="51D61265"/>
    <w:rsid w:val="52A92FB6"/>
    <w:rsid w:val="536565B5"/>
    <w:rsid w:val="53A82AE2"/>
    <w:rsid w:val="53BE053B"/>
    <w:rsid w:val="545D78A2"/>
    <w:rsid w:val="556D0DCD"/>
    <w:rsid w:val="55B160F8"/>
    <w:rsid w:val="56462DE8"/>
    <w:rsid w:val="56E322E1"/>
    <w:rsid w:val="5774615E"/>
    <w:rsid w:val="578618A8"/>
    <w:rsid w:val="5832064A"/>
    <w:rsid w:val="586E08C1"/>
    <w:rsid w:val="59A165E6"/>
    <w:rsid w:val="5AED1FFA"/>
    <w:rsid w:val="5B9433F7"/>
    <w:rsid w:val="5BE337F6"/>
    <w:rsid w:val="5C7859D1"/>
    <w:rsid w:val="5EE63F56"/>
    <w:rsid w:val="5EF91A06"/>
    <w:rsid w:val="5F3950DA"/>
    <w:rsid w:val="5FCD617E"/>
    <w:rsid w:val="604C3EAB"/>
    <w:rsid w:val="621912AD"/>
    <w:rsid w:val="62726C0F"/>
    <w:rsid w:val="63E17185"/>
    <w:rsid w:val="64E70DAE"/>
    <w:rsid w:val="652D7A4D"/>
    <w:rsid w:val="65370670"/>
    <w:rsid w:val="65942C6A"/>
    <w:rsid w:val="66344D2D"/>
    <w:rsid w:val="66564087"/>
    <w:rsid w:val="66B626E3"/>
    <w:rsid w:val="68345429"/>
    <w:rsid w:val="69320EA6"/>
    <w:rsid w:val="69B8584F"/>
    <w:rsid w:val="6A1D1B56"/>
    <w:rsid w:val="6A294057"/>
    <w:rsid w:val="6A2E2B4A"/>
    <w:rsid w:val="6A575068"/>
    <w:rsid w:val="6A811FF5"/>
    <w:rsid w:val="6AF223D6"/>
    <w:rsid w:val="6B103A46"/>
    <w:rsid w:val="6B8005EE"/>
    <w:rsid w:val="6B94610F"/>
    <w:rsid w:val="6C6F5000"/>
    <w:rsid w:val="6C8C2A08"/>
    <w:rsid w:val="6CE054E7"/>
    <w:rsid w:val="6D42160B"/>
    <w:rsid w:val="6D531E90"/>
    <w:rsid w:val="6D7268E1"/>
    <w:rsid w:val="6E122C23"/>
    <w:rsid w:val="6F2B5252"/>
    <w:rsid w:val="6F321E6A"/>
    <w:rsid w:val="70074C3C"/>
    <w:rsid w:val="70091DE5"/>
    <w:rsid w:val="7099642F"/>
    <w:rsid w:val="70C1148D"/>
    <w:rsid w:val="70FD29A1"/>
    <w:rsid w:val="714B51FB"/>
    <w:rsid w:val="71734189"/>
    <w:rsid w:val="71FE1B95"/>
    <w:rsid w:val="72A663F7"/>
    <w:rsid w:val="72D6285B"/>
    <w:rsid w:val="735008A6"/>
    <w:rsid w:val="73B17E6F"/>
    <w:rsid w:val="74100036"/>
    <w:rsid w:val="74747483"/>
    <w:rsid w:val="74F126D2"/>
    <w:rsid w:val="75956A44"/>
    <w:rsid w:val="767C3EDB"/>
    <w:rsid w:val="77BE34EA"/>
    <w:rsid w:val="7876453C"/>
    <w:rsid w:val="78DA119E"/>
    <w:rsid w:val="790A023F"/>
    <w:rsid w:val="798A1266"/>
    <w:rsid w:val="7A6C0355"/>
    <w:rsid w:val="7ABF4056"/>
    <w:rsid w:val="7AF77C3E"/>
    <w:rsid w:val="7B38755E"/>
    <w:rsid w:val="7BD94379"/>
    <w:rsid w:val="7C40154C"/>
    <w:rsid w:val="7C79553F"/>
    <w:rsid w:val="7CE83522"/>
    <w:rsid w:val="7CEE7C31"/>
    <w:rsid w:val="7CFB1883"/>
    <w:rsid w:val="7D806106"/>
    <w:rsid w:val="7DC409A9"/>
    <w:rsid w:val="7DE46F58"/>
    <w:rsid w:val="7E470AF8"/>
    <w:rsid w:val="7E497A3C"/>
    <w:rsid w:val="7E602C54"/>
    <w:rsid w:val="7E841D32"/>
    <w:rsid w:val="7EB16548"/>
    <w:rsid w:val="7F8E6E6E"/>
    <w:rsid w:val="7F944F15"/>
    <w:rsid w:val="7F974740"/>
    <w:rsid w:val="7FA059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21C48"/>
  <w15:docId w15:val="{18C77CDC-6003-4DCE-9B38-1F09A7E54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rPr>
      <w:lang w:val="en-GB" w:eastAsia="en-US"/>
    </w:rPr>
  </w:style>
  <w:style w:type="paragraph" w:styleId="1">
    <w:name w:val="heading 1"/>
    <w:basedOn w:val="a0"/>
    <w:next w:val="a0"/>
    <w:autoRedefine/>
    <w:qFormat/>
    <w:pPr>
      <w:keepNext/>
      <w:spacing w:after="240"/>
      <w:ind w:left="1985" w:right="284" w:hanging="1985"/>
      <w:outlineLvl w:val="0"/>
    </w:pPr>
    <w:rPr>
      <w:rFonts w:ascii="Arial" w:hAnsi="Arial"/>
      <w:b/>
      <w:sz w:val="24"/>
    </w:rPr>
  </w:style>
  <w:style w:type="paragraph" w:styleId="2">
    <w:name w:val="heading 2"/>
    <w:basedOn w:val="a0"/>
    <w:next w:val="a0"/>
    <w:autoRedefine/>
    <w:qFormat/>
    <w:pPr>
      <w:keepNext/>
      <w:ind w:right="284"/>
      <w:outlineLvl w:val="1"/>
    </w:pPr>
    <w:rPr>
      <w:rFonts w:ascii="Arial" w:hAnsi="Arial"/>
      <w:b/>
      <w:sz w:val="24"/>
    </w:rPr>
  </w:style>
  <w:style w:type="paragraph" w:styleId="3">
    <w:name w:val="heading 3"/>
    <w:basedOn w:val="a0"/>
    <w:next w:val="a0"/>
    <w:autoRedefine/>
    <w:qFormat/>
    <w:pPr>
      <w:keepNext/>
      <w:outlineLvl w:val="2"/>
    </w:pPr>
    <w:rPr>
      <w:sz w:val="24"/>
    </w:rPr>
  </w:style>
  <w:style w:type="paragraph" w:styleId="4">
    <w:name w:val="heading 4"/>
    <w:basedOn w:val="a0"/>
    <w:next w:val="a0"/>
    <w:autoRedefine/>
    <w:qFormat/>
    <w:pPr>
      <w:keepNext/>
      <w:tabs>
        <w:tab w:val="left" w:pos="2694"/>
      </w:tabs>
      <w:ind w:left="708"/>
      <w:outlineLvl w:val="3"/>
    </w:pPr>
    <w:rPr>
      <w:rFonts w:ascii="Arial" w:hAnsi="Arial"/>
      <w:b/>
    </w:rPr>
  </w:style>
  <w:style w:type="paragraph" w:styleId="5">
    <w:name w:val="heading 5"/>
    <w:basedOn w:val="a0"/>
    <w:next w:val="a0"/>
    <w:autoRedefine/>
    <w:qFormat/>
    <w:pPr>
      <w:keepNext/>
      <w:jc w:val="center"/>
      <w:outlineLvl w:val="4"/>
    </w:pPr>
    <w:rPr>
      <w:rFonts w:ascii="Arial" w:hAnsi="Arial"/>
      <w:b/>
      <w:sz w:val="24"/>
    </w:rPr>
  </w:style>
  <w:style w:type="paragraph" w:styleId="6">
    <w:name w:val="heading 6"/>
    <w:basedOn w:val="a0"/>
    <w:next w:val="a0"/>
    <w:autoRedefine/>
    <w:qFormat/>
    <w:pPr>
      <w:keepNext/>
      <w:outlineLvl w:val="5"/>
    </w:pPr>
    <w:rPr>
      <w:rFonts w:ascii="Arial" w:hAnsi="Arial"/>
      <w:b/>
      <w:color w:val="C0C0C0"/>
      <w:sz w:val="24"/>
    </w:rPr>
  </w:style>
  <w:style w:type="paragraph" w:styleId="7">
    <w:name w:val="heading 7"/>
    <w:basedOn w:val="a0"/>
    <w:next w:val="a0"/>
    <w:autoRedefine/>
    <w:qFormat/>
    <w:pPr>
      <w:keepNext/>
      <w:tabs>
        <w:tab w:val="left" w:pos="2694"/>
      </w:tabs>
      <w:ind w:left="708"/>
      <w:outlineLvl w:val="6"/>
    </w:pPr>
    <w:rPr>
      <w:rFonts w:ascii="Arial" w:hAnsi="Arial"/>
      <w:b/>
      <w:color w:val="0000FF"/>
    </w:rPr>
  </w:style>
  <w:style w:type="paragraph" w:styleId="8">
    <w:name w:val="heading 8"/>
    <w:basedOn w:val="a0"/>
    <w:next w:val="a0"/>
    <w:autoRedefine/>
    <w:qFormat/>
    <w:pPr>
      <w:keepNext/>
      <w:spacing w:after="120"/>
      <w:ind w:left="1985" w:hanging="1985"/>
      <w:outlineLvl w:val="7"/>
    </w:pPr>
    <w:rPr>
      <w:rFonts w:ascii="Arial" w:hAnsi="Arial"/>
      <w:b/>
      <w:sz w:val="22"/>
    </w:rPr>
  </w:style>
  <w:style w:type="paragraph" w:styleId="9">
    <w:name w:val="heading 9"/>
    <w:basedOn w:val="a0"/>
    <w:next w:val="a0"/>
    <w:autoRedefine/>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autoRedefine/>
    <w:qFormat/>
    <w:rPr>
      <w:b/>
      <w:bCs/>
      <w:sz w:val="21"/>
      <w:szCs w:val="21"/>
    </w:rPr>
  </w:style>
  <w:style w:type="paragraph" w:styleId="a5">
    <w:name w:val="Document Map"/>
    <w:basedOn w:val="a0"/>
    <w:link w:val="a6"/>
    <w:autoRedefine/>
    <w:qFormat/>
    <w:rPr>
      <w:rFonts w:ascii="Tahoma" w:hAnsi="Tahoma" w:cs="Tahoma"/>
      <w:sz w:val="16"/>
      <w:szCs w:val="16"/>
    </w:rPr>
  </w:style>
  <w:style w:type="paragraph" w:styleId="a7">
    <w:name w:val="annotation text"/>
    <w:basedOn w:val="a0"/>
    <w:link w:val="a8"/>
    <w:autoRedefine/>
    <w:uiPriority w:val="99"/>
    <w:qFormat/>
    <w:pPr>
      <w:tabs>
        <w:tab w:val="left" w:pos="1418"/>
        <w:tab w:val="left" w:pos="4678"/>
        <w:tab w:val="left" w:pos="5954"/>
        <w:tab w:val="left" w:pos="7088"/>
      </w:tabs>
      <w:spacing w:after="240"/>
      <w:jc w:val="both"/>
    </w:pPr>
    <w:rPr>
      <w:rFonts w:ascii="Arial" w:hAnsi="Arial"/>
    </w:rPr>
  </w:style>
  <w:style w:type="paragraph" w:styleId="a9">
    <w:name w:val="Body Text"/>
    <w:basedOn w:val="a0"/>
    <w:autoRedefine/>
    <w:qFormat/>
    <w:rPr>
      <w:rFonts w:ascii="Arial" w:hAnsi="Arial" w:cs="Arial"/>
      <w:color w:val="FF0000"/>
    </w:rPr>
  </w:style>
  <w:style w:type="paragraph" w:styleId="aa">
    <w:name w:val="Balloon Text"/>
    <w:basedOn w:val="a0"/>
    <w:autoRedefine/>
    <w:semiHidden/>
    <w:qFormat/>
    <w:rPr>
      <w:rFonts w:ascii="Tahoma" w:hAnsi="Tahoma" w:cs="Tahoma"/>
      <w:sz w:val="16"/>
      <w:szCs w:val="16"/>
    </w:rPr>
  </w:style>
  <w:style w:type="paragraph" w:styleId="ab">
    <w:name w:val="footer"/>
    <w:basedOn w:val="a0"/>
    <w:autoRedefine/>
    <w:qFormat/>
    <w:pPr>
      <w:tabs>
        <w:tab w:val="center" w:pos="4153"/>
        <w:tab w:val="right" w:pos="8306"/>
      </w:tabs>
    </w:pPr>
  </w:style>
  <w:style w:type="paragraph" w:styleId="ac">
    <w:name w:val="header"/>
    <w:basedOn w:val="a0"/>
    <w:link w:val="ad"/>
    <w:autoRedefine/>
    <w:qFormat/>
    <w:pPr>
      <w:tabs>
        <w:tab w:val="center" w:pos="4153"/>
        <w:tab w:val="right" w:pos="8306"/>
      </w:tabs>
    </w:pPr>
  </w:style>
  <w:style w:type="paragraph" w:styleId="ae">
    <w:name w:val="footnote text"/>
    <w:basedOn w:val="a0"/>
    <w:link w:val="af"/>
    <w:autoRedefine/>
    <w:semiHidden/>
    <w:unhideWhenUsed/>
    <w:qFormat/>
    <w:pPr>
      <w:snapToGrid w:val="0"/>
    </w:pPr>
    <w:rPr>
      <w:sz w:val="18"/>
      <w:szCs w:val="18"/>
    </w:rPr>
  </w:style>
  <w:style w:type="paragraph" w:styleId="af0">
    <w:name w:val="Normal (Web)"/>
    <w:basedOn w:val="a0"/>
    <w:autoRedefine/>
    <w:uiPriority w:val="99"/>
    <w:unhideWhenUsed/>
    <w:qFormat/>
    <w:pPr>
      <w:spacing w:before="100" w:beforeAutospacing="1" w:after="100" w:afterAutospacing="1"/>
    </w:pPr>
    <w:rPr>
      <w:rFonts w:ascii="MS PGothic" w:eastAsia="MS PGothic" w:hAnsi="MS PGothic" w:cs="MS PGothic"/>
      <w:szCs w:val="24"/>
      <w:lang w:val="en-US"/>
    </w:rPr>
  </w:style>
  <w:style w:type="paragraph" w:styleId="af1">
    <w:name w:val="annotation subject"/>
    <w:basedOn w:val="a7"/>
    <w:next w:val="a7"/>
    <w:link w:val="af2"/>
    <w:autoRedefine/>
    <w:qFormat/>
    <w:pPr>
      <w:tabs>
        <w:tab w:val="clear" w:pos="1418"/>
        <w:tab w:val="clear" w:pos="4678"/>
        <w:tab w:val="clear" w:pos="5954"/>
        <w:tab w:val="clear" w:pos="7088"/>
      </w:tabs>
      <w:spacing w:after="0"/>
      <w:jc w:val="left"/>
    </w:pPr>
    <w:rPr>
      <w:rFonts w:ascii="Times New Roman" w:hAnsi="Times New Roman"/>
      <w:b/>
      <w:bCs/>
    </w:rPr>
  </w:style>
  <w:style w:type="table" w:styleId="af3">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1"/>
    <w:autoRedefine/>
    <w:qFormat/>
  </w:style>
  <w:style w:type="character" w:styleId="af5">
    <w:name w:val="Hyperlink"/>
    <w:basedOn w:val="a1"/>
    <w:autoRedefine/>
    <w:uiPriority w:val="99"/>
    <w:unhideWhenUsed/>
    <w:qFormat/>
    <w:rPr>
      <w:color w:val="0000FF"/>
      <w:u w:val="single"/>
    </w:rPr>
  </w:style>
  <w:style w:type="character" w:styleId="af6">
    <w:name w:val="annotation reference"/>
    <w:autoRedefine/>
    <w:semiHidden/>
    <w:qFormat/>
    <w:rPr>
      <w:sz w:val="16"/>
    </w:rPr>
  </w:style>
  <w:style w:type="character" w:styleId="af7">
    <w:name w:val="footnote reference"/>
    <w:autoRedefine/>
    <w:uiPriority w:val="99"/>
    <w:qFormat/>
    <w:rPr>
      <w:position w:val="6"/>
      <w:sz w:val="18"/>
    </w:rPr>
  </w:style>
  <w:style w:type="paragraph" w:customStyle="1" w:styleId="Proposal">
    <w:name w:val="Proposal"/>
    <w:basedOn w:val="a9"/>
    <w:autoRedefine/>
    <w:qFormat/>
    <w:pPr>
      <w:tabs>
        <w:tab w:val="left" w:pos="1701"/>
      </w:tabs>
    </w:pPr>
    <w:rPr>
      <w:rFonts w:eastAsia="等线"/>
      <w:b/>
      <w:bCs/>
    </w:rPr>
  </w:style>
  <w:style w:type="paragraph" w:customStyle="1" w:styleId="B1">
    <w:name w:val="B1"/>
    <w:basedOn w:val="a0"/>
    <w:autoRedefine/>
    <w:qFormat/>
    <w:pPr>
      <w:ind w:left="567" w:hanging="567"/>
      <w:jc w:val="both"/>
    </w:pPr>
    <w:rPr>
      <w:rFonts w:ascii="Arial" w:hAnsi="Arial"/>
    </w:rPr>
  </w:style>
  <w:style w:type="paragraph" w:customStyle="1" w:styleId="00BodyText">
    <w:name w:val="00 BodyText"/>
    <w:basedOn w:val="a0"/>
    <w:autoRedefine/>
    <w:qFormat/>
    <w:pPr>
      <w:spacing w:after="220"/>
    </w:pPr>
    <w:rPr>
      <w:rFonts w:ascii="Arial" w:hAnsi="Arial"/>
      <w:sz w:val="22"/>
      <w:lang w:val="en-US"/>
    </w:rPr>
  </w:style>
  <w:style w:type="paragraph" w:customStyle="1" w:styleId="af8">
    <w:name w:val="??"/>
    <w:autoRedefine/>
    <w:qFormat/>
    <w:pPr>
      <w:widowControl w:val="0"/>
    </w:pPr>
    <w:rPr>
      <w:lang w:eastAsia="en-US"/>
    </w:rPr>
  </w:style>
  <w:style w:type="paragraph" w:customStyle="1" w:styleId="20">
    <w:name w:val="??? 2"/>
    <w:basedOn w:val="af8"/>
    <w:next w:val="af8"/>
    <w:autoRedefine/>
    <w:qFormat/>
    <w:pPr>
      <w:keepNext/>
    </w:pPr>
    <w:rPr>
      <w:rFonts w:ascii="Arial" w:hAnsi="Arial"/>
      <w:b/>
      <w:sz w:val="24"/>
    </w:rPr>
  </w:style>
  <w:style w:type="paragraph" w:customStyle="1" w:styleId="DECISION">
    <w:name w:val="DECISION"/>
    <w:basedOn w:val="a0"/>
    <w:autoRedefine/>
    <w:qFormat/>
    <w:pPr>
      <w:widowControl w:val="0"/>
      <w:numPr>
        <w:numId w:val="1"/>
      </w:numPr>
      <w:spacing w:before="120" w:after="120"/>
      <w:jc w:val="both"/>
    </w:pPr>
    <w:rPr>
      <w:rFonts w:ascii="Arial" w:hAnsi="Arial"/>
      <w:b/>
      <w:color w:val="0000FF"/>
      <w:u w:val="single"/>
    </w:rPr>
  </w:style>
  <w:style w:type="paragraph" w:customStyle="1" w:styleId="ACTION">
    <w:name w:val="ACTION"/>
    <w:basedOn w:val="a0"/>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autoRedefine/>
    <w:qFormat/>
    <w:pPr>
      <w:numPr>
        <w:numId w:val="0"/>
      </w:numPr>
      <w:pBdr>
        <w:top w:val="single" w:sz="6" w:space="1" w:color="008000"/>
        <w:left w:val="single" w:sz="6" w:space="4" w:color="008000"/>
        <w:bottom w:val="single" w:sz="6" w:space="1" w:color="008000"/>
        <w:right w:val="single" w:sz="6" w:space="4" w:color="008000"/>
      </w:pBdr>
      <w:tabs>
        <w:tab w:val="clear" w:pos="360"/>
        <w:tab w:val="left" w:pos="1125"/>
      </w:tabs>
      <w:ind w:left="340" w:hanging="340"/>
    </w:pPr>
    <w:rPr>
      <w:color w:val="008000"/>
    </w:rPr>
  </w:style>
  <w:style w:type="paragraph" w:customStyle="1" w:styleId="NotDone">
    <w:name w:val="Not Done"/>
    <w:basedOn w:val="done"/>
    <w:autoRedefine/>
    <w:qFormat/>
    <w:pPr>
      <w:tabs>
        <w:tab w:val="left" w:pos="0"/>
      </w:tabs>
      <w:ind w:left="1728" w:hanging="288"/>
    </w:pPr>
    <w:rPr>
      <w:color w:val="FF0000"/>
    </w:rPr>
  </w:style>
  <w:style w:type="character" w:customStyle="1" w:styleId="a6">
    <w:name w:val="文档结构图 字符"/>
    <w:link w:val="a5"/>
    <w:autoRedefine/>
    <w:qFormat/>
    <w:rPr>
      <w:rFonts w:ascii="Tahoma" w:hAnsi="Tahoma" w:cs="Tahoma"/>
      <w:sz w:val="16"/>
      <w:szCs w:val="16"/>
      <w:lang w:val="en-GB" w:eastAsia="en-US"/>
    </w:rPr>
  </w:style>
  <w:style w:type="character" w:customStyle="1" w:styleId="a8">
    <w:name w:val="批注文字 字符"/>
    <w:link w:val="a7"/>
    <w:autoRedefine/>
    <w:uiPriority w:val="99"/>
    <w:qFormat/>
    <w:rPr>
      <w:rFonts w:ascii="Arial" w:hAnsi="Arial"/>
      <w:lang w:val="en-GB" w:eastAsia="en-US"/>
    </w:rPr>
  </w:style>
  <w:style w:type="character" w:customStyle="1" w:styleId="af2">
    <w:name w:val="批注主题 字符"/>
    <w:link w:val="af1"/>
    <w:autoRedefine/>
    <w:qFormat/>
    <w:rPr>
      <w:rFonts w:ascii="Arial" w:hAnsi="Arial"/>
      <w:lang w:val="en-GB" w:eastAsia="en-US"/>
    </w:rPr>
  </w:style>
  <w:style w:type="character" w:customStyle="1" w:styleId="ad">
    <w:name w:val="页眉 字符"/>
    <w:link w:val="ac"/>
    <w:autoRedefine/>
    <w:qFormat/>
    <w:rPr>
      <w:rFonts w:eastAsia="宋体"/>
      <w:lang w:val="en-GB" w:eastAsia="en-US" w:bidi="ar-SA"/>
    </w:rPr>
  </w:style>
  <w:style w:type="paragraph" w:customStyle="1" w:styleId="Comments">
    <w:name w:val="Comments"/>
    <w:basedOn w:val="a0"/>
    <w:link w:val="CommentsChar"/>
    <w:autoRedefine/>
    <w:qFormat/>
    <w:rPr>
      <w:rFonts w:ascii="Arial" w:eastAsia="MS Mincho" w:hAnsi="Arial"/>
      <w:i/>
      <w:sz w:val="16"/>
      <w:szCs w:val="24"/>
      <w:lang w:eastAsia="en-GB"/>
    </w:rPr>
  </w:style>
  <w:style w:type="character" w:customStyle="1" w:styleId="CommentsChar">
    <w:name w:val="Comments Char"/>
    <w:link w:val="Comments"/>
    <w:autoRedefine/>
    <w:qFormat/>
    <w:rPr>
      <w:rFonts w:ascii="Arial" w:eastAsia="MS Mincho" w:hAnsi="Arial"/>
      <w:i/>
      <w:sz w:val="16"/>
      <w:szCs w:val="24"/>
      <w:lang w:val="en-GB" w:eastAsia="en-GB" w:bidi="ar-SA"/>
    </w:rPr>
  </w:style>
  <w:style w:type="paragraph" w:customStyle="1" w:styleId="Doc-text2">
    <w:name w:val="Doc-text2"/>
    <w:basedOn w:val="a0"/>
    <w:link w:val="Doc-text2Char"/>
    <w:autoRedefine/>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autoRedefine/>
    <w:qFormat/>
    <w:rPr>
      <w:rFonts w:ascii="Arial" w:eastAsia="MS Mincho" w:hAnsi="Arial"/>
      <w:szCs w:val="24"/>
      <w:lang w:val="en-GB" w:eastAsia="en-GB" w:bidi="ar-SA"/>
    </w:rPr>
  </w:style>
  <w:style w:type="paragraph" w:customStyle="1" w:styleId="CRCoverPage">
    <w:name w:val="CR Cover Page"/>
    <w:link w:val="CRCoverPageZchn"/>
    <w:autoRedefine/>
    <w:qFormat/>
    <w:pPr>
      <w:spacing w:after="120"/>
    </w:pPr>
    <w:rPr>
      <w:rFonts w:ascii="Arial" w:eastAsia="MS Mincho" w:hAnsi="Arial"/>
      <w:lang w:val="en-GB" w:eastAsia="en-US"/>
    </w:rPr>
  </w:style>
  <w:style w:type="character" w:customStyle="1" w:styleId="st">
    <w:name w:val="st"/>
    <w:autoRedefine/>
    <w:qFormat/>
  </w:style>
  <w:style w:type="paragraph" w:customStyle="1" w:styleId="Tabletext">
    <w:name w:val="Table_text"/>
    <w:basedOn w:val="a0"/>
    <w:link w:val="TabletextChar"/>
    <w:autoRedefine/>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0"/>
    <w:link w:val="TableheadChar"/>
    <w:autoRedefine/>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0"/>
    <w:next w:val="a0"/>
    <w:link w:val="TableNoChar"/>
    <w:autoRedefine/>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0"/>
    <w:next w:val="Tabletext"/>
    <w:link w:val="TabletitleChar"/>
    <w:autoRedefine/>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autoRedefine/>
    <w:qFormat/>
    <w:locked/>
    <w:rPr>
      <w:rFonts w:eastAsia="MS Mincho"/>
      <w:lang w:val="en-GB" w:eastAsia="en-US"/>
    </w:rPr>
  </w:style>
  <w:style w:type="character" w:customStyle="1" w:styleId="TabletitleChar">
    <w:name w:val="Table_title Char"/>
    <w:link w:val="Tabletitle"/>
    <w:autoRedefine/>
    <w:qFormat/>
    <w:locked/>
    <w:rPr>
      <w:rFonts w:ascii="Times New Roman Bold" w:eastAsia="MS Mincho" w:hAnsi="Times New Roman Bold"/>
      <w:b/>
      <w:lang w:val="en-GB" w:eastAsia="en-US"/>
    </w:rPr>
  </w:style>
  <w:style w:type="character" w:customStyle="1" w:styleId="TableNoChar">
    <w:name w:val="Table_No Char"/>
    <w:link w:val="TableNo"/>
    <w:autoRedefine/>
    <w:qFormat/>
    <w:locked/>
    <w:rPr>
      <w:rFonts w:eastAsia="MS Mincho"/>
      <w:caps/>
      <w:lang w:val="en-GB" w:eastAsia="en-US"/>
    </w:rPr>
  </w:style>
  <w:style w:type="character" w:customStyle="1" w:styleId="TableheadChar">
    <w:name w:val="Table_head Char"/>
    <w:link w:val="Tablehead"/>
    <w:autoRedefine/>
    <w:qFormat/>
    <w:locked/>
    <w:rPr>
      <w:rFonts w:ascii="Times New Roman Bold" w:eastAsia="MS Mincho" w:hAnsi="Times New Roman Bold" w:cs="Times New Roman Bold"/>
      <w:b/>
      <w:lang w:val="en-GB" w:eastAsia="en-US"/>
    </w:rPr>
  </w:style>
  <w:style w:type="paragraph" w:styleId="a">
    <w:name w:val="List Paragraph"/>
    <w:basedOn w:val="a0"/>
    <w:link w:val="af9"/>
    <w:autoRedefine/>
    <w:uiPriority w:val="34"/>
    <w:qFormat/>
    <w:pPr>
      <w:widowControl w:val="0"/>
      <w:numPr>
        <w:numId w:val="3"/>
      </w:numPr>
      <w:autoSpaceDE w:val="0"/>
      <w:autoSpaceDN w:val="0"/>
      <w:adjustRightInd w:val="0"/>
      <w:snapToGrid w:val="0"/>
      <w:spacing w:beforeLines="50" w:before="120" w:afterLines="50" w:after="120"/>
    </w:pPr>
    <w:rPr>
      <w:rFonts w:ascii="Times" w:eastAsia="Batang" w:hAnsi="Times"/>
      <w:szCs w:val="24"/>
      <w:lang w:eastAsia="zh-CN"/>
    </w:rPr>
  </w:style>
  <w:style w:type="character" w:customStyle="1" w:styleId="af9">
    <w:name w:val="列表段落 字符"/>
    <w:link w:val="a"/>
    <w:autoRedefine/>
    <w:uiPriority w:val="34"/>
    <w:qFormat/>
    <w:rPr>
      <w:rFonts w:ascii="Times" w:eastAsia="Batang" w:hAnsi="Times"/>
      <w:szCs w:val="24"/>
      <w:lang w:val="en-GB"/>
    </w:rPr>
  </w:style>
  <w:style w:type="paragraph" w:customStyle="1" w:styleId="TAL">
    <w:name w:val="TAL"/>
    <w:basedOn w:val="a0"/>
    <w:link w:val="TALCar"/>
    <w:autoRedefine/>
    <w:qFormat/>
    <w:pPr>
      <w:keepNext/>
      <w:keepLines/>
    </w:pPr>
    <w:rPr>
      <w:rFonts w:ascii="Arial" w:eastAsia="Malgun Gothic" w:hAnsi="Arial"/>
      <w:sz w:val="18"/>
    </w:rPr>
  </w:style>
  <w:style w:type="paragraph" w:customStyle="1" w:styleId="TAH">
    <w:name w:val="TAH"/>
    <w:basedOn w:val="a0"/>
    <w:link w:val="TAHCar"/>
    <w:autoRedefine/>
    <w:qFormat/>
    <w:pPr>
      <w:keepNext/>
      <w:keepLines/>
      <w:jc w:val="center"/>
    </w:pPr>
    <w:rPr>
      <w:rFonts w:ascii="Arial" w:eastAsia="Malgun Gothic" w:hAnsi="Arial"/>
      <w:b/>
      <w:sz w:val="18"/>
      <w:lang w:val="zh-CN"/>
    </w:rPr>
  </w:style>
  <w:style w:type="character" w:customStyle="1" w:styleId="TALCar">
    <w:name w:val="TAL Car"/>
    <w:link w:val="TAL"/>
    <w:autoRedefine/>
    <w:qFormat/>
    <w:rPr>
      <w:rFonts w:ascii="Arial" w:eastAsia="Malgun Gothic" w:hAnsi="Arial"/>
      <w:sz w:val="18"/>
      <w:lang w:val="en-GB" w:eastAsia="en-US"/>
    </w:rPr>
  </w:style>
  <w:style w:type="character" w:customStyle="1" w:styleId="TAHCar">
    <w:name w:val="TAH Car"/>
    <w:link w:val="TAH"/>
    <w:autoRedefine/>
    <w:qFormat/>
    <w:locked/>
    <w:rPr>
      <w:rFonts w:ascii="Arial" w:eastAsia="Malgun Gothic" w:hAnsi="Arial"/>
      <w:b/>
      <w:sz w:val="18"/>
      <w:lang w:val="zh-CN" w:eastAsia="en-US"/>
    </w:rPr>
  </w:style>
  <w:style w:type="character" w:customStyle="1" w:styleId="UnresolvedMention1">
    <w:name w:val="Unresolved Mention1"/>
    <w:basedOn w:val="a1"/>
    <w:autoRedefine/>
    <w:uiPriority w:val="99"/>
    <w:semiHidden/>
    <w:unhideWhenUsed/>
    <w:qFormat/>
    <w:rPr>
      <w:color w:val="605E5C"/>
      <w:shd w:val="clear" w:color="auto" w:fill="E1DFDD"/>
    </w:rPr>
  </w:style>
  <w:style w:type="character" w:customStyle="1" w:styleId="apple-converted-space">
    <w:name w:val="apple-converted-space"/>
    <w:basedOn w:val="a1"/>
    <w:autoRedefine/>
    <w:qFormat/>
  </w:style>
  <w:style w:type="character" w:customStyle="1" w:styleId="CRCoverPageZchn">
    <w:name w:val="CR Cover Page Zchn"/>
    <w:link w:val="CRCoverPage"/>
    <w:autoRedefine/>
    <w:qFormat/>
    <w:rPr>
      <w:rFonts w:ascii="Arial" w:eastAsia="MS Mincho" w:hAnsi="Arial"/>
      <w:lang w:val="en-GB" w:eastAsia="en-US"/>
    </w:rPr>
  </w:style>
  <w:style w:type="paragraph" w:customStyle="1" w:styleId="B4">
    <w:name w:val="B4"/>
    <w:basedOn w:val="a0"/>
    <w:link w:val="B4Char"/>
    <w:autoRedefine/>
    <w:qFormat/>
    <w:pPr>
      <w:spacing w:after="180"/>
      <w:ind w:left="1418" w:hanging="284"/>
    </w:pPr>
  </w:style>
  <w:style w:type="character" w:customStyle="1" w:styleId="B4Char">
    <w:name w:val="B4 Char"/>
    <w:link w:val="B4"/>
    <w:autoRedefine/>
    <w:qFormat/>
    <w:rPr>
      <w:lang w:val="en-GB" w:eastAsia="en-US"/>
    </w:rPr>
  </w:style>
  <w:style w:type="paragraph" w:customStyle="1" w:styleId="EditorsNote">
    <w:name w:val="Editor's Note"/>
    <w:basedOn w:val="a0"/>
    <w:autoRedefine/>
    <w:qFormat/>
    <w:pPr>
      <w:keepLines/>
      <w:spacing w:after="180"/>
      <w:ind w:left="1135" w:hanging="851"/>
    </w:pPr>
    <w:rPr>
      <w:color w:val="FF0000"/>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af">
    <w:name w:val="脚注文本 字符"/>
    <w:basedOn w:val="a1"/>
    <w:link w:val="ae"/>
    <w:autoRedefine/>
    <w:semiHidden/>
    <w:qFormat/>
    <w:rPr>
      <w:sz w:val="18"/>
      <w:szCs w:val="18"/>
      <w:lang w:val="en-GB" w:eastAsia="en-US"/>
    </w:rPr>
  </w:style>
  <w:style w:type="character" w:customStyle="1" w:styleId="NOZchn">
    <w:name w:val="NO Zchn"/>
    <w:autoRedefine/>
    <w:qFormat/>
    <w:rPr>
      <w:color w:val="000000"/>
      <w:lang w:val="en-GB" w:eastAsia="ja-JP"/>
    </w:rPr>
  </w:style>
  <w:style w:type="paragraph" w:customStyle="1" w:styleId="EmailDiscussion2">
    <w:name w:val="EmailDiscussion2"/>
    <w:basedOn w:val="a0"/>
    <w:autoRedefine/>
    <w:qFormat/>
    <w:pPr>
      <w:ind w:left="1622" w:hanging="363"/>
    </w:pPr>
    <w:rPr>
      <w:rFonts w:ascii="Arial" w:hAnsi="Arial" w:cs="Arial"/>
      <w:lang w:val="en-US" w:eastAsia="en-GB"/>
    </w:rPr>
  </w:style>
  <w:style w:type="character" w:customStyle="1" w:styleId="EmailDiscussionChar">
    <w:name w:val="EmailDiscussion Char"/>
    <w:basedOn w:val="a1"/>
    <w:link w:val="EmailDiscussion"/>
    <w:autoRedefine/>
    <w:qFormat/>
    <w:locked/>
    <w:rPr>
      <w:rFonts w:ascii="Arial" w:hAnsi="Arial" w:cs="Arial"/>
      <w:b/>
      <w:bCs/>
    </w:rPr>
  </w:style>
  <w:style w:type="paragraph" w:customStyle="1" w:styleId="EmailDiscussion">
    <w:name w:val="EmailDiscussion"/>
    <w:basedOn w:val="a0"/>
    <w:link w:val="EmailDiscussionChar"/>
    <w:autoRedefine/>
    <w:qFormat/>
    <w:pPr>
      <w:numPr>
        <w:numId w:val="4"/>
      </w:numPr>
      <w:spacing w:before="40"/>
    </w:pPr>
    <w:rPr>
      <w:rFonts w:ascii="Arial" w:hAnsi="Arial" w:cs="Arial"/>
      <w:b/>
      <w:bCs/>
      <w:lang w:val="en-US" w:eastAsia="zh-CN"/>
    </w:rPr>
  </w:style>
  <w:style w:type="paragraph" w:customStyle="1" w:styleId="10">
    <w:name w:val="修订1"/>
    <w:autoRedefine/>
    <w:hidden/>
    <w:uiPriority w:val="99"/>
    <w:semiHidden/>
    <w:qFormat/>
    <w:rPr>
      <w:lang w:val="en-GB" w:eastAsia="en-US"/>
    </w:rPr>
  </w:style>
  <w:style w:type="paragraph" w:customStyle="1" w:styleId="YJ-Proposal">
    <w:name w:val="YJ-Proposal"/>
    <w:basedOn w:val="a0"/>
    <w:autoRedefine/>
    <w:qFormat/>
    <w:pPr>
      <w:numPr>
        <w:numId w:val="5"/>
      </w:numPr>
      <w:tabs>
        <w:tab w:val="left" w:pos="0"/>
      </w:tabs>
      <w:ind w:left="0"/>
    </w:pPr>
    <w:rPr>
      <w:rFonts w:eastAsiaTheme="minorEastAsia"/>
      <w:b/>
      <w:bCs/>
      <w:szCs w:val="21"/>
    </w:rPr>
  </w:style>
  <w:style w:type="paragraph" w:customStyle="1" w:styleId="ListParagraph1">
    <w:name w:val="List Paragraph1"/>
    <w:basedOn w:val="a0"/>
    <w:autoRedefine/>
    <w:qFormat/>
    <w:pPr>
      <w:ind w:left="720"/>
      <w:contextualSpacing/>
    </w:pPr>
    <w:rPr>
      <w:rFonts w:eastAsia="Times New Roman"/>
      <w:sz w:val="24"/>
      <w:lang w:val="en-US" w:eastAsia="zh-CN"/>
    </w:rPr>
  </w:style>
  <w:style w:type="paragraph" w:customStyle="1" w:styleId="bullet1">
    <w:name w:val="bullet1"/>
    <w:basedOn w:val="a0"/>
    <w:uiPriority w:val="99"/>
    <w:qFormat/>
    <w:pPr>
      <w:numPr>
        <w:numId w:val="6"/>
      </w:numPr>
    </w:pPr>
    <w:rPr>
      <w:rFonts w:eastAsia="Batang"/>
      <w:szCs w:val="28"/>
    </w:rPr>
  </w:style>
  <w:style w:type="paragraph" w:customStyle="1" w:styleId="bullet2">
    <w:name w:val="bullet2"/>
    <w:basedOn w:val="a0"/>
    <w:uiPriority w:val="99"/>
    <w:qFormat/>
    <w:pPr>
      <w:numPr>
        <w:ilvl w:val="1"/>
        <w:numId w:val="6"/>
      </w:numPr>
    </w:pPr>
    <w:rPr>
      <w:rFonts w:eastAsia="Batang"/>
      <w:szCs w:val="24"/>
    </w:rPr>
  </w:style>
  <w:style w:type="paragraph" w:customStyle="1" w:styleId="11">
    <w:name w:val="清單段落1"/>
    <w:basedOn w:val="a0"/>
    <w:uiPriority w:val="34"/>
    <w:qFormat/>
    <w:pPr>
      <w:ind w:leftChars="400" w:left="840"/>
    </w:pPr>
    <w:rPr>
      <w:lang w:eastAsia="zh-CN"/>
    </w:rPr>
  </w:style>
  <w:style w:type="paragraph" w:customStyle="1" w:styleId="Observation">
    <w:name w:val="Observation"/>
    <w:basedOn w:val="Proposal"/>
    <w:qFormat/>
    <w:pPr>
      <w:numPr>
        <w:numId w:val="7"/>
      </w:numPr>
      <w:tabs>
        <w:tab w:val="left" w:pos="1304"/>
      </w:tabs>
      <w:ind w:left="1699" w:hanging="1699"/>
    </w:pPr>
    <w:rPr>
      <w:rFonts w:cs="Arial (Body CS)"/>
      <w:lang w:eastAsia="ja-JP"/>
    </w:rPr>
  </w:style>
  <w:style w:type="paragraph" w:customStyle="1" w:styleId="ListParagraph9">
    <w:name w:val="List Paragraph9"/>
    <w:basedOn w:val="a0"/>
    <w:uiPriority w:val="34"/>
    <w:qFormat/>
    <w:pPr>
      <w:ind w:leftChars="400" w:left="84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1141</Words>
  <Characters>6504</Characters>
  <Application>Microsoft Office Word</Application>
  <DocSecurity>0</DocSecurity>
  <Lines>54</Lines>
  <Paragraphs>15</Paragraphs>
  <ScaleCrop>false</ScaleCrop>
  <Company>ETSI Sophia Antipolis</Company>
  <LinksUpToDate>false</LinksUpToDate>
  <CharactersWithSpaces>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CAICT</cp:lastModifiedBy>
  <cp:revision>15</cp:revision>
  <cp:lastPrinted>2002-04-23T00:10:00Z</cp:lastPrinted>
  <dcterms:created xsi:type="dcterms:W3CDTF">2024-02-29T12:42:00Z</dcterms:created>
  <dcterms:modified xsi:type="dcterms:W3CDTF">2024-11-08T14:38:00Z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2052-12.1.0.18909</vt:lpwstr>
  </property>
  <property fmtid="{D5CDD505-2E9C-101B-9397-08002B2CF9AE}" pid="12" name="ICV">
    <vt:lpwstr>2A17CE0CF0224DB0BC572351DE026EAE_13</vt:lpwstr>
  </property>
  <property fmtid="{D5CDD505-2E9C-101B-9397-08002B2CF9AE}" pid="13" name="CWM3f66a430d5f111ee800017d6000016d6">
    <vt:lpwstr>CWMAB/5s+wnX1WZJjwdDczdP7plWwr8I/llF9PZfjuEOzl0c2vLGzBM5UJae3zTR7Dw</vt:lpwstr>
  </property>
</Properties>
</file>