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7C5A96BB"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sidR="000F4A71">
        <w:rPr>
          <w:rFonts w:eastAsiaTheme="minorEastAsia"/>
          <w:b/>
          <w:sz w:val="24"/>
          <w:szCs w:val="24"/>
          <w:lang w:val="de-DE" w:eastAsia="ja-JP"/>
        </w:rPr>
        <w:t>9</w:t>
      </w:r>
      <w:r w:rsidR="000F4A71">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643DD5">
        <w:rPr>
          <w:rFonts w:eastAsiaTheme="minorEastAsia"/>
          <w:b/>
          <w:sz w:val="24"/>
          <w:szCs w:val="24"/>
          <w:lang w:val="de-DE" w:eastAsia="ja-JP"/>
        </w:rPr>
        <w:t xml:space="preserve">   </w:t>
      </w:r>
      <w:r>
        <w:rPr>
          <w:rFonts w:eastAsiaTheme="minorEastAsia"/>
          <w:b/>
          <w:sz w:val="24"/>
          <w:szCs w:val="24"/>
          <w:lang w:val="de-DE" w:eastAsia="ja-JP"/>
        </w:rPr>
        <w:tab/>
      </w:r>
      <w:r>
        <w:rPr>
          <w:rFonts w:eastAsiaTheme="minorEastAsia"/>
          <w:b/>
          <w:sz w:val="24"/>
          <w:szCs w:val="24"/>
          <w:lang w:val="de-DE" w:eastAsia="ja-JP"/>
        </w:rPr>
        <w:tab/>
      </w:r>
      <w:r w:rsidR="003507E6" w:rsidRPr="003507E6">
        <w:rPr>
          <w:rFonts w:eastAsiaTheme="minorEastAsia"/>
          <w:b/>
          <w:sz w:val="24"/>
          <w:szCs w:val="24"/>
          <w:lang w:val="de-DE" w:eastAsia="ja-JP"/>
        </w:rPr>
        <w:t>R1-</w:t>
      </w:r>
      <w:r w:rsidR="004624B4" w:rsidRPr="004624B4">
        <w:rPr>
          <w:rFonts w:eastAsiaTheme="minorEastAsia"/>
          <w:b/>
          <w:sz w:val="24"/>
          <w:szCs w:val="24"/>
          <w:lang w:val="de-DE" w:eastAsia="ja-JP"/>
        </w:rPr>
        <w:t>240987</w:t>
      </w:r>
      <w:r w:rsidR="00643DD5">
        <w:rPr>
          <w:rFonts w:eastAsiaTheme="minorEastAsia"/>
          <w:b/>
          <w:sz w:val="24"/>
          <w:szCs w:val="24"/>
          <w:lang w:val="de-DE" w:eastAsia="ja-JP"/>
        </w:rPr>
        <w:t>4</w:t>
      </w:r>
    </w:p>
    <w:p w14:paraId="6B242607" w14:textId="271AD0B6" w:rsidR="00EB6798" w:rsidRDefault="000F4A71" w:rsidP="00FF6B4B">
      <w:pPr>
        <w:tabs>
          <w:tab w:val="left" w:pos="1985"/>
        </w:tabs>
        <w:ind w:left="1985" w:hanging="1985"/>
        <w:jc w:val="both"/>
        <w:rPr>
          <w:rFonts w:ascii="Arial" w:hAnsi="Arial"/>
          <w:b/>
          <w:sz w:val="24"/>
          <w:szCs w:val="24"/>
          <w:lang w:val="de-DE" w:eastAsia="zh-CN"/>
        </w:rPr>
      </w:pPr>
      <w:r>
        <w:rPr>
          <w:rFonts w:ascii="Arial" w:hAnsi="Arial"/>
          <w:b/>
          <w:sz w:val="24"/>
          <w:szCs w:val="24"/>
          <w:lang w:val="de-DE" w:eastAsia="zh-CN"/>
        </w:rPr>
        <w:t>Orlando</w:t>
      </w:r>
      <w:r w:rsidR="00EB6798" w:rsidRPr="00EB6798">
        <w:rPr>
          <w:rFonts w:ascii="Arial" w:hAnsi="Arial"/>
          <w:b/>
          <w:sz w:val="24"/>
          <w:szCs w:val="24"/>
          <w:lang w:val="de-DE" w:eastAsia="zh-CN"/>
        </w:rPr>
        <w:t xml:space="preserve">, </w:t>
      </w:r>
      <w:r>
        <w:rPr>
          <w:rFonts w:ascii="Arial" w:hAnsi="Arial"/>
          <w:b/>
          <w:sz w:val="24"/>
          <w:szCs w:val="24"/>
          <w:lang w:val="de-DE" w:eastAsia="zh-CN"/>
        </w:rPr>
        <w:t>USA</w:t>
      </w:r>
      <w:r w:rsidR="00EB6798" w:rsidRPr="00EB6798">
        <w:rPr>
          <w:rFonts w:ascii="Arial" w:hAnsi="Arial"/>
          <w:b/>
          <w:sz w:val="24"/>
          <w:szCs w:val="24"/>
          <w:lang w:val="de-DE" w:eastAsia="zh-CN"/>
        </w:rPr>
        <w:t xml:space="preserve">, </w:t>
      </w:r>
      <w:r>
        <w:rPr>
          <w:rFonts w:ascii="Arial" w:hAnsi="Arial"/>
          <w:b/>
          <w:sz w:val="24"/>
          <w:szCs w:val="24"/>
          <w:lang w:val="de-DE" w:eastAsia="zh-CN"/>
        </w:rPr>
        <w:t>November</w:t>
      </w:r>
      <w:r w:rsidR="00EB6798" w:rsidRPr="00EB6798">
        <w:rPr>
          <w:rFonts w:ascii="Arial" w:hAnsi="Arial"/>
          <w:b/>
          <w:sz w:val="24"/>
          <w:szCs w:val="24"/>
          <w:lang w:val="de-DE" w:eastAsia="zh-CN"/>
        </w:rPr>
        <w:t xml:space="preserve"> </w:t>
      </w:r>
      <w:r>
        <w:rPr>
          <w:rFonts w:ascii="Arial" w:hAnsi="Arial"/>
          <w:b/>
          <w:sz w:val="24"/>
          <w:szCs w:val="24"/>
          <w:lang w:val="de-DE" w:eastAsia="zh-CN"/>
        </w:rPr>
        <w:t>18th</w:t>
      </w:r>
      <w:r w:rsidRPr="00EB6798">
        <w:rPr>
          <w:rFonts w:ascii="Arial" w:hAnsi="Arial"/>
          <w:b/>
          <w:sz w:val="24"/>
          <w:szCs w:val="24"/>
          <w:lang w:val="de-DE" w:eastAsia="zh-CN"/>
        </w:rPr>
        <w:t xml:space="preserve"> </w:t>
      </w:r>
      <w:r w:rsidR="00EB6798" w:rsidRPr="00EB6798">
        <w:rPr>
          <w:rFonts w:ascii="Arial" w:hAnsi="Arial"/>
          <w:b/>
          <w:sz w:val="24"/>
          <w:szCs w:val="24"/>
          <w:lang w:val="de-DE" w:eastAsia="zh-CN"/>
        </w:rPr>
        <w:t xml:space="preserve">– </w:t>
      </w:r>
      <w:r>
        <w:rPr>
          <w:rFonts w:ascii="Arial" w:hAnsi="Arial"/>
          <w:b/>
          <w:sz w:val="24"/>
          <w:szCs w:val="24"/>
          <w:lang w:val="de-DE" w:eastAsia="zh-CN"/>
        </w:rPr>
        <w:t>22nd</w:t>
      </w:r>
      <w:r w:rsidR="00EB6798" w:rsidRPr="00EB6798">
        <w:rPr>
          <w:rFonts w:ascii="Arial" w:hAnsi="Arial"/>
          <w:b/>
          <w:sz w:val="24"/>
          <w:szCs w:val="24"/>
          <w:lang w:val="de-DE" w:eastAsia="zh-CN"/>
        </w:rPr>
        <w:t>, 2024</w:t>
      </w:r>
    </w:p>
    <w:p w14:paraId="05266336" w14:textId="47A0492D"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2476B045" w:rsidR="00FF6B4B" w:rsidRDefault="003E41A0" w:rsidP="00FF6B4B">
      <w:pPr>
        <w:spacing w:beforeLines="50" w:before="120" w:afterLines="50" w:after="120" w:line="288" w:lineRule="auto"/>
        <w:jc w:val="both"/>
        <w:rPr>
          <w:sz w:val="22"/>
          <w:szCs w:val="22"/>
        </w:rPr>
      </w:pPr>
      <w:r>
        <w:rPr>
          <w:rFonts w:eastAsia="宋体"/>
          <w:sz w:val="22"/>
          <w:lang w:val="en-US" w:eastAsia="zh-CN"/>
        </w:rPr>
        <w:t>A number of agreements were reached in the RAN1 #118bis meeting, which are presented below</w:t>
      </w:r>
      <w:r w:rsidR="00E56D6E">
        <w:rPr>
          <w:rFonts w:eastAsia="宋体"/>
          <w:sz w:val="22"/>
          <w:lang w:val="en-US" w:eastAsia="zh-CN"/>
        </w:rPr>
        <w:t xml:space="preserve"> [1</w:t>
      </w:r>
      <w:r w:rsidR="007A7039">
        <w:rPr>
          <w:rFonts w:eastAsia="宋体"/>
          <w:sz w:val="22"/>
          <w:lang w:val="en-US" w:eastAsia="zh-CN"/>
        </w:rPr>
        <w:t>2</w:t>
      </w:r>
      <w:r w:rsidR="00E56D6E">
        <w:rPr>
          <w:rFonts w:eastAsia="宋体"/>
          <w:sz w:val="22"/>
          <w:lang w:val="en-US" w:eastAsia="zh-CN"/>
        </w:rPr>
        <w:t xml:space="preserve">].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4BA39D12" w14:textId="77777777" w:rsidR="007A7039" w:rsidRDefault="007A7039" w:rsidP="007A7039">
            <w:pPr>
              <w:rPr>
                <w:b/>
                <w:bCs/>
                <w:lang w:val="en-US"/>
              </w:rPr>
            </w:pPr>
            <w:r>
              <w:rPr>
                <w:b/>
                <w:bCs/>
                <w:highlight w:val="green"/>
                <w:lang w:val="en-US"/>
              </w:rPr>
              <w:t>Agreement</w:t>
            </w:r>
          </w:p>
          <w:p w14:paraId="5ECDA70F" w14:textId="77777777" w:rsidR="007A7039" w:rsidRDefault="007A7039" w:rsidP="007A7039">
            <w:pPr>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rPr>
              <w:t xml:space="preserve">L3 based </w:t>
            </w:r>
            <w:r>
              <w:t xml:space="preserve">SRS-RSRP and </w:t>
            </w:r>
            <w:r>
              <w:rPr>
                <w:rFonts w:eastAsia="Malgun Gothic"/>
                <w:lang w:eastAsia="ko-KR"/>
              </w:rPr>
              <w:t>CLI-RSSI measurement</w:t>
            </w:r>
            <w:r>
              <w:t>.</w:t>
            </w:r>
          </w:p>
          <w:p w14:paraId="128EDD64" w14:textId="77777777" w:rsidR="007A7039" w:rsidRDefault="007A7039" w:rsidP="007A7039">
            <w:pPr>
              <w:pStyle w:val="a3"/>
              <w:numPr>
                <w:ilvl w:val="0"/>
                <w:numId w:val="41"/>
              </w:numPr>
              <w:overflowPunct w:val="0"/>
              <w:spacing w:after="0"/>
              <w:contextualSpacing w:val="0"/>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0DD0113C" w14:textId="77777777" w:rsidR="007A7039" w:rsidRDefault="007A7039" w:rsidP="007A7039">
            <w:pPr>
              <w:pStyle w:val="a3"/>
              <w:numPr>
                <w:ilvl w:val="0"/>
                <w:numId w:val="41"/>
              </w:numPr>
              <w:overflowPunct w:val="0"/>
              <w:spacing w:after="0"/>
              <w:contextualSpacing w:val="0"/>
              <w:textAlignment w:val="baseline"/>
              <w:rPr>
                <w:iCs/>
              </w:rPr>
            </w:pPr>
            <w:r>
              <w:t>Note: No new usage needs to be defined for SRS resource sets</w:t>
            </w:r>
          </w:p>
          <w:p w14:paraId="0231DE5A" w14:textId="77777777" w:rsidR="007A7039" w:rsidRDefault="007A7039" w:rsidP="007A7039"/>
          <w:p w14:paraId="4E2BD4F9" w14:textId="77777777" w:rsidR="007A7039" w:rsidRDefault="007A7039" w:rsidP="007A7039">
            <w:pPr>
              <w:rPr>
                <w:b/>
                <w:bCs/>
              </w:rPr>
            </w:pPr>
            <w:r>
              <w:rPr>
                <w:b/>
                <w:bCs/>
                <w:highlight w:val="green"/>
              </w:rPr>
              <w:t>Agreement</w:t>
            </w:r>
          </w:p>
          <w:p w14:paraId="029629BB" w14:textId="77777777" w:rsidR="007A7039" w:rsidRDefault="007A7039" w:rsidP="007A7039">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55CBAA2C" w14:textId="77777777" w:rsidR="007A7039" w:rsidRDefault="007A7039" w:rsidP="007A7039">
            <w:pPr>
              <w:pStyle w:val="a3"/>
              <w:numPr>
                <w:ilvl w:val="0"/>
                <w:numId w:val="41"/>
              </w:numPr>
              <w:overflowPunct w:val="0"/>
              <w:spacing w:after="0"/>
              <w:contextualSpacing w:val="0"/>
              <w:textAlignment w:val="baseline"/>
            </w:pPr>
            <w:r>
              <w:t>FFS: Whether to reuse the legacy SRS resource set</w:t>
            </w:r>
          </w:p>
          <w:p w14:paraId="014C3F85" w14:textId="77777777" w:rsidR="007A7039" w:rsidRDefault="007A7039" w:rsidP="007A7039">
            <w:pPr>
              <w:pStyle w:val="a3"/>
              <w:numPr>
                <w:ilvl w:val="0"/>
                <w:numId w:val="41"/>
              </w:numPr>
              <w:overflowPunct w:val="0"/>
              <w:spacing w:after="0"/>
              <w:contextualSpacing w:val="0"/>
              <w:textAlignment w:val="baseline"/>
            </w:pPr>
            <w:r>
              <w:t>FFS: Whether available slot offset list is also reused</w:t>
            </w:r>
          </w:p>
          <w:p w14:paraId="652D7A26" w14:textId="77777777" w:rsidR="007A7039" w:rsidRDefault="007A7039" w:rsidP="007A7039">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0483BAFD" w14:textId="77777777" w:rsidR="007A7039" w:rsidRDefault="007A7039" w:rsidP="007A7039"/>
          <w:p w14:paraId="4CA9384D" w14:textId="77777777" w:rsidR="007A7039" w:rsidRDefault="007A7039" w:rsidP="007A7039">
            <w:pPr>
              <w:rPr>
                <w:b/>
                <w:bCs/>
              </w:rPr>
            </w:pPr>
            <w:r>
              <w:rPr>
                <w:b/>
                <w:bCs/>
                <w:highlight w:val="green"/>
              </w:rPr>
              <w:t>Agreement</w:t>
            </w:r>
          </w:p>
          <w:p w14:paraId="12E1CB40" w14:textId="77777777" w:rsidR="007A7039" w:rsidRDefault="007A7039" w:rsidP="007A7039">
            <w:r>
              <w:t>To determine the time location of UL muting symbol(s) in a slot for a PUSCH, one of the following options is selected for DG PUSCH and Type 2 CG PUSCH</w:t>
            </w:r>
          </w:p>
          <w:p w14:paraId="7B3F1197" w14:textId="77777777" w:rsidR="007A7039" w:rsidRDefault="007A7039" w:rsidP="007A7039">
            <w:pPr>
              <w:pStyle w:val="a3"/>
              <w:numPr>
                <w:ilvl w:val="0"/>
                <w:numId w:val="41"/>
              </w:numPr>
              <w:overflowPunct w:val="0"/>
              <w:spacing w:after="0"/>
              <w:contextualSpacing w:val="0"/>
              <w:textAlignment w:val="baseline"/>
            </w:pPr>
            <w:r>
              <w:t>Option 1: The</w:t>
            </w:r>
            <w:r>
              <w:rPr>
                <w:color w:val="FF0000"/>
              </w:rPr>
              <w:t xml:space="preserve"> </w:t>
            </w:r>
            <w:r>
              <w:t>time location of each of one or two UL muting symbols is semi-statically configured and cannot be dynamically indicated</w:t>
            </w:r>
          </w:p>
          <w:p w14:paraId="3D92C8AA" w14:textId="77777777" w:rsidR="007A7039" w:rsidRDefault="007A7039" w:rsidP="007A7039">
            <w:pPr>
              <w:pStyle w:val="a3"/>
              <w:numPr>
                <w:ilvl w:val="0"/>
                <w:numId w:val="41"/>
              </w:numPr>
              <w:overflowPunct w:val="0"/>
              <w:spacing w:after="0"/>
              <w:contextualSpacing w:val="0"/>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4328F082" w14:textId="77777777" w:rsidR="007A7039" w:rsidRDefault="007A7039" w:rsidP="007A7039">
            <w:pPr>
              <w:pStyle w:val="a3"/>
              <w:numPr>
                <w:ilvl w:val="0"/>
                <w:numId w:val="41"/>
              </w:numPr>
              <w:overflowPunct w:val="0"/>
              <w:spacing w:after="0"/>
              <w:contextualSpacing w:val="0"/>
              <w:textAlignment w:val="baseline"/>
            </w:pPr>
            <w:r>
              <w:t xml:space="preserve">Option 3: The time location of each of one or more UL muting symbols is semi-statically configured, and none, one or two the time location of UL muting symbol(s) is dynamically indicated by TDRA field in DCI </w:t>
            </w:r>
          </w:p>
          <w:p w14:paraId="149F8166" w14:textId="77777777" w:rsidR="007A7039" w:rsidRDefault="007A7039" w:rsidP="007A7039">
            <w:pPr>
              <w:tabs>
                <w:tab w:val="left" w:pos="432"/>
                <w:tab w:val="left" w:pos="576"/>
              </w:tabs>
            </w:pPr>
            <w:r>
              <w:t>To determine the time location of UL muting symbol(s) in a slot for a PUSCH, the time location of each of one or two UL muting symbols is semi-statically configured for Type 1 CG PUSCH.</w:t>
            </w:r>
          </w:p>
          <w:p w14:paraId="4633D52F" w14:textId="77777777" w:rsidR="007A7039" w:rsidRDefault="007A7039" w:rsidP="007A7039">
            <w:pPr>
              <w:tabs>
                <w:tab w:val="left" w:pos="432"/>
              </w:tabs>
            </w:pPr>
            <w:r>
              <w:t>FFS: details of semi-static configuration and dynamic indication (if supported)</w:t>
            </w:r>
          </w:p>
          <w:p w14:paraId="4D864F94" w14:textId="77777777" w:rsidR="007A7039" w:rsidRDefault="007A7039" w:rsidP="007A7039">
            <w:r>
              <w:t>FFS: how to handle UL resource muting for PUSCH repetition and for multi-PUSCH scheduled by a single DCI</w:t>
            </w:r>
          </w:p>
          <w:p w14:paraId="34A7C2FF" w14:textId="77777777" w:rsidR="007A7039" w:rsidRDefault="007A7039" w:rsidP="007A7039"/>
          <w:p w14:paraId="22F08F7F" w14:textId="77777777" w:rsidR="007A7039" w:rsidRDefault="007A7039" w:rsidP="007A7039">
            <w:pPr>
              <w:rPr>
                <w:b/>
                <w:bCs/>
              </w:rPr>
            </w:pPr>
            <w:r>
              <w:rPr>
                <w:b/>
                <w:bCs/>
                <w:highlight w:val="green"/>
              </w:rPr>
              <w:t>Agreement</w:t>
            </w:r>
          </w:p>
          <w:p w14:paraId="01BDD355" w14:textId="77777777" w:rsidR="007A7039" w:rsidRDefault="007A7039" w:rsidP="007A7039">
            <w:r>
              <w:lastRenderedPageBreak/>
              <w:t xml:space="preserve">For UCI rate matching, to determine the number of coded </w:t>
            </w:r>
            <w:r>
              <w:rPr>
                <w:lang w:eastAsia="ja-JP"/>
              </w:rPr>
              <w:t>modulation symbols</w:t>
            </w:r>
            <w:r>
              <w:t xml:space="preserve"> per layer for UCI transmission on PUSCH, the following option is adopted</w:t>
            </w:r>
          </w:p>
          <w:p w14:paraId="6A610F56" w14:textId="77777777" w:rsidR="007A7039" w:rsidRDefault="007A7039" w:rsidP="007A7039">
            <w:pPr>
              <w:pStyle w:val="a3"/>
              <w:numPr>
                <w:ilvl w:val="0"/>
                <w:numId w:val="41"/>
              </w:numPr>
              <w:overflowPunct w:val="0"/>
              <w:spacing w:after="0"/>
              <w:contextualSpacing w:val="0"/>
              <w:textAlignment w:val="baseline"/>
            </w:pPr>
            <w:r>
              <w:t xml:space="preserve">Option 2: The number of coded modulation symbols per layer for UCI on PUSCH is calculated based on </w:t>
            </w:r>
            <m:oMath>
              <m:sSubSup>
                <m:sSubSupPr>
                  <m:ctrlPr>
                    <w:rPr>
                      <w:rFonts w:ascii="Cambria Math" w:eastAsia="Batang" w:hAnsi="Cambria Math"/>
                      <w:szCs w:val="24"/>
                      <w:lang w:eastAsia="x-none"/>
                    </w:rPr>
                  </m:ctrlPr>
                </m:sSubSupPr>
                <m:e>
                  <m:r>
                    <w:rPr>
                      <w:rFonts w:asci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eastAsia="Batang" w:hAnsi="Cambria Math"/>
                      <w:szCs w:val="24"/>
                      <w:lang w:eastAsia="x-none"/>
                    </w:rPr>
                  </m:ctrlPr>
                </m:dPr>
                <m:e>
                  <m:r>
                    <w:rPr>
                      <w:rFonts w:ascii="Cambria Math"/>
                    </w:rPr>
                    <m:t>l</m:t>
                  </m:r>
                </m:e>
              </m:d>
            </m:oMath>
            <w:r>
              <w:t xml:space="preserve"> after excluding the UL muting resource. </w:t>
            </w:r>
          </w:p>
          <w:p w14:paraId="28963D93" w14:textId="77777777" w:rsidR="007A7039" w:rsidRDefault="007A7039" w:rsidP="007A7039"/>
          <w:p w14:paraId="26C4E707" w14:textId="77777777" w:rsidR="007A7039" w:rsidRDefault="007A7039" w:rsidP="007A7039">
            <w:pPr>
              <w:rPr>
                <w:b/>
                <w:bCs/>
              </w:rPr>
            </w:pPr>
            <w:r>
              <w:rPr>
                <w:b/>
                <w:bCs/>
                <w:highlight w:val="darkYellow"/>
              </w:rPr>
              <w:t>Working Assumption</w:t>
            </w:r>
          </w:p>
          <w:p w14:paraId="6ADFBAFA" w14:textId="77777777" w:rsidR="007A7039" w:rsidRDefault="007A7039" w:rsidP="007A7039">
            <w:r>
              <w:t xml:space="preserve">UL resource muting is allowed on PUSCH symbols that carry UCI, i.e., UCI is not mapped on muted REs </w:t>
            </w:r>
          </w:p>
          <w:p w14:paraId="2414F4F2" w14:textId="77777777" w:rsidR="007A7039" w:rsidRDefault="007A7039" w:rsidP="007A7039">
            <w:pPr>
              <w:rPr>
                <w:color w:val="FF0000"/>
              </w:rPr>
            </w:pPr>
            <w:r>
              <w:rPr>
                <w:rFonts w:eastAsia="Malgun Gothic"/>
                <w:color w:val="FF0000"/>
                <w:lang w:eastAsia="ko-KR"/>
              </w:rPr>
              <w:t>Note: As mentioned in the WID, no specification changes are allowed on data and control multiplexing in section 6.2.7, TS 38.212.</w:t>
            </w:r>
          </w:p>
          <w:p w14:paraId="53059F96" w14:textId="77777777" w:rsidR="007A7039" w:rsidRDefault="007A7039" w:rsidP="007A7039"/>
          <w:p w14:paraId="19C815C3" w14:textId="77777777" w:rsidR="007A7039" w:rsidRDefault="007A7039" w:rsidP="007A7039">
            <w:pPr>
              <w:rPr>
                <w:b/>
                <w:bCs/>
              </w:rPr>
            </w:pPr>
            <w:r>
              <w:rPr>
                <w:b/>
                <w:bCs/>
                <w:highlight w:val="green"/>
              </w:rPr>
              <w:t>Agreement</w:t>
            </w:r>
          </w:p>
          <w:p w14:paraId="2BF78C45" w14:textId="77777777" w:rsidR="007A7039" w:rsidRDefault="007A7039" w:rsidP="007A7039">
            <w:pPr>
              <w:suppressAutoHyphens/>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52CCEFE8" w14:textId="77777777" w:rsidR="007A7039" w:rsidRDefault="007A7039" w:rsidP="007A7039">
            <w:pPr>
              <w:pStyle w:val="a3"/>
              <w:numPr>
                <w:ilvl w:val="0"/>
                <w:numId w:val="41"/>
              </w:numPr>
              <w:overflowPunct w:val="0"/>
              <w:spacing w:after="0"/>
              <w:contextualSpacing w:val="0"/>
              <w:textAlignment w:val="baseline"/>
              <w:rPr>
                <w:iCs/>
              </w:rPr>
            </w:pPr>
            <w:r>
              <w:t>A single wideband RSSI measurement report is supported</w:t>
            </w:r>
          </w:p>
          <w:p w14:paraId="1B1C8401" w14:textId="77777777" w:rsidR="007A7039" w:rsidRDefault="007A7039" w:rsidP="007A7039">
            <w:pPr>
              <w:pStyle w:val="a3"/>
              <w:numPr>
                <w:ilvl w:val="1"/>
                <w:numId w:val="41"/>
              </w:numPr>
              <w:overflowPunct w:val="0"/>
              <w:spacing w:after="0"/>
              <w:contextualSpacing w:val="0"/>
              <w:textAlignment w:val="baseline"/>
              <w:rPr>
                <w:iCs/>
              </w:rPr>
            </w:pPr>
            <w:r>
              <w:t>FFS: two per-DL-subband CLI-RSSI measurements reports with wideband report in each DL-subband.</w:t>
            </w:r>
          </w:p>
          <w:p w14:paraId="3000E358" w14:textId="77777777" w:rsidR="007A7039" w:rsidRDefault="007A7039" w:rsidP="007A7039"/>
          <w:p w14:paraId="2D1E7DAA" w14:textId="77777777" w:rsidR="007A7039" w:rsidRDefault="007A7039" w:rsidP="007A7039">
            <w:pPr>
              <w:rPr>
                <w:b/>
                <w:bCs/>
              </w:rPr>
            </w:pPr>
            <w:r>
              <w:rPr>
                <w:b/>
                <w:bCs/>
                <w:highlight w:val="green"/>
              </w:rPr>
              <w:t>Agreement</w:t>
            </w:r>
          </w:p>
          <w:p w14:paraId="05C79C4E" w14:textId="77777777" w:rsidR="007A7039" w:rsidRDefault="007A7039" w:rsidP="007A7039">
            <w:pPr>
              <w:rPr>
                <w:color w:val="000000"/>
              </w:rPr>
            </w:pPr>
            <w:r>
              <w:rPr>
                <w:color w:val="000000"/>
              </w:rPr>
              <w:t>For aperiodic CLI reporting on PUSCH</w:t>
            </w:r>
          </w:p>
          <w:p w14:paraId="55C422FE" w14:textId="77777777" w:rsidR="007A7039" w:rsidRDefault="007A7039" w:rsidP="007A7039">
            <w:pPr>
              <w:pStyle w:val="a3"/>
              <w:numPr>
                <w:ilvl w:val="0"/>
                <w:numId w:val="41"/>
              </w:numPr>
              <w:overflowPunct w:val="0"/>
              <w:spacing w:after="0"/>
              <w:contextualSpacing w:val="0"/>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rPr>
              <w:t xml:space="preserve">associated with one or more aperiodic </w:t>
            </w:r>
            <w:r>
              <w:rPr>
                <w:i/>
              </w:rPr>
              <w:t>CSI-</w:t>
            </w:r>
            <w:proofErr w:type="spellStart"/>
            <w:r>
              <w:rPr>
                <w:i/>
              </w:rPr>
              <w:t>ReportConfig</w:t>
            </w:r>
            <w:proofErr w:type="spellEnd"/>
            <w:r>
              <w:rPr>
                <w:rFonts w:eastAsia="等线"/>
              </w:rPr>
              <w:t xml:space="preserve"> </w:t>
            </w:r>
          </w:p>
          <w:p w14:paraId="607F4F20" w14:textId="77777777" w:rsidR="007A7039" w:rsidRDefault="007A7039" w:rsidP="007A7039">
            <w:pPr>
              <w:pStyle w:val="a3"/>
              <w:numPr>
                <w:ilvl w:val="0"/>
                <w:numId w:val="41"/>
              </w:numPr>
              <w:overflowPunct w:val="0"/>
              <w:spacing w:after="0"/>
              <w:contextualSpacing w:val="0"/>
              <w:textAlignment w:val="baseline"/>
              <w:rPr>
                <w:color w:val="000000"/>
              </w:rPr>
            </w:pPr>
            <w:r>
              <w:rPr>
                <w:color w:val="000000"/>
              </w:rPr>
              <w:t>Reuse the existing DCI field '</w:t>
            </w:r>
            <w:r>
              <w:rPr>
                <w:iCs/>
              </w:rPr>
              <w:t>CSI request</w:t>
            </w:r>
            <w:r>
              <w:rPr>
                <w:color w:val="000000"/>
              </w:rPr>
              <w:t>'</w:t>
            </w:r>
            <w:r>
              <w:rPr>
                <w:rFonts w:eastAsia="等线"/>
                <w:iCs/>
              </w:rPr>
              <w:t xml:space="preserve"> to </w:t>
            </w:r>
            <w:r>
              <w:rPr>
                <w:color w:val="000000"/>
              </w:rPr>
              <w:t>trigger an aperiodic CLI report</w:t>
            </w:r>
            <w:r>
              <w:rPr>
                <w:rFonts w:eastAsia="等线"/>
                <w:iCs/>
              </w:rPr>
              <w:t xml:space="preserve"> </w:t>
            </w:r>
          </w:p>
          <w:p w14:paraId="0F0B6B33" w14:textId="77777777" w:rsidR="007A7039" w:rsidRDefault="007A7039" w:rsidP="007A7039">
            <w:pPr>
              <w:pStyle w:val="a3"/>
              <w:numPr>
                <w:ilvl w:val="0"/>
                <w:numId w:val="41"/>
              </w:numPr>
              <w:overflowPunct w:val="0"/>
              <w:spacing w:after="0"/>
              <w:contextualSpacing w:val="0"/>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441C3E92" w14:textId="77777777" w:rsidR="007A7039" w:rsidRDefault="007A7039" w:rsidP="007A7039"/>
          <w:p w14:paraId="0A9945FA" w14:textId="77777777" w:rsidR="007A7039" w:rsidRDefault="007A7039" w:rsidP="007A7039">
            <w:pPr>
              <w:rPr>
                <w:b/>
                <w:bCs/>
              </w:rPr>
            </w:pPr>
            <w:r>
              <w:rPr>
                <w:b/>
                <w:bCs/>
                <w:highlight w:val="green"/>
              </w:rPr>
              <w:t>Agreement</w:t>
            </w:r>
          </w:p>
          <w:p w14:paraId="351E409E" w14:textId="77777777" w:rsidR="007A7039" w:rsidRDefault="007A7039" w:rsidP="007A7039">
            <w:pPr>
              <w:pStyle w:val="a3"/>
              <w:numPr>
                <w:ilvl w:val="0"/>
                <w:numId w:val="41"/>
              </w:numPr>
              <w:overflowPunct w:val="0"/>
              <w:spacing w:after="0"/>
              <w:contextualSpacing w:val="0"/>
              <w:textAlignment w:val="baseline"/>
            </w:pPr>
            <w:r>
              <w:t>For L1 CLI-RSSI measurement, DL timing is used for Method #1 (UE measures RSSI within DL subband).</w:t>
            </w:r>
          </w:p>
          <w:p w14:paraId="57E6027B" w14:textId="77777777" w:rsidR="007A7039" w:rsidRDefault="007A7039" w:rsidP="007A7039"/>
          <w:p w14:paraId="2DFA06F2" w14:textId="77777777" w:rsidR="007A7039" w:rsidRDefault="007A7039" w:rsidP="007A7039">
            <w:pPr>
              <w:rPr>
                <w:b/>
                <w:bCs/>
              </w:rPr>
            </w:pPr>
            <w:r>
              <w:rPr>
                <w:b/>
                <w:bCs/>
                <w:highlight w:val="green"/>
              </w:rPr>
              <w:t>Agreement</w:t>
            </w:r>
          </w:p>
          <w:p w14:paraId="6BE938B8" w14:textId="77777777" w:rsidR="007A7039" w:rsidRDefault="007A7039" w:rsidP="007A7039">
            <w:pPr>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 </w:t>
            </w:r>
          </w:p>
          <w:p w14:paraId="6D31DDA2" w14:textId="77777777" w:rsidR="007A7039" w:rsidRDefault="007A7039" w:rsidP="007A7039"/>
          <w:p w14:paraId="2D10742F" w14:textId="77777777" w:rsidR="007A7039" w:rsidRDefault="007A7039" w:rsidP="007A7039">
            <w:pPr>
              <w:rPr>
                <w:b/>
                <w:bCs/>
              </w:rPr>
            </w:pPr>
            <w:r>
              <w:rPr>
                <w:b/>
                <w:bCs/>
                <w:highlight w:val="green"/>
              </w:rPr>
              <w:t>Agreement</w:t>
            </w:r>
          </w:p>
          <w:p w14:paraId="6B45EAF1" w14:textId="77777777" w:rsidR="007A7039" w:rsidRDefault="007A7039" w:rsidP="007A7039">
            <w:pPr>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14:paraId="7452FE68" w14:textId="77777777" w:rsidR="007A7039" w:rsidRDefault="007A7039" w:rsidP="007A7039">
            <w:pPr>
              <w:pStyle w:val="a3"/>
              <w:numPr>
                <w:ilvl w:val="0"/>
                <w:numId w:val="41"/>
              </w:numPr>
              <w:overflowPunct w:val="0"/>
              <w:spacing w:after="0"/>
              <w:contextualSpacing w:val="0"/>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14:paraId="2EF6DA7D" w14:textId="77777777" w:rsidR="007A7039" w:rsidRDefault="007A7039" w:rsidP="007A7039">
            <w:pPr>
              <w:numPr>
                <w:ilvl w:val="1"/>
                <w:numId w:val="42"/>
              </w:numPr>
              <w:adjustRightInd w:val="0"/>
              <w:snapToGrid w:val="0"/>
              <w:spacing w:after="0"/>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14:paraId="4F28A6E1" w14:textId="77777777" w:rsidR="007A7039" w:rsidRDefault="007A7039" w:rsidP="007A7039">
            <w:pPr>
              <w:pStyle w:val="a3"/>
              <w:numPr>
                <w:ilvl w:val="0"/>
                <w:numId w:val="41"/>
              </w:numPr>
              <w:overflowPunct w:val="0"/>
              <w:spacing w:after="0"/>
              <w:contextualSpacing w:val="0"/>
              <w:textAlignment w:val="baseline"/>
              <w:rPr>
                <w:rFonts w:eastAsia="宋体"/>
              </w:rPr>
            </w:pPr>
            <w:r>
              <w:rPr>
                <w:rFonts w:eastAsia="宋体"/>
              </w:rPr>
              <w:t>If the list of TCI states is not configured (absent), the UE assumes the following for each CLI measurement resource:</w:t>
            </w:r>
          </w:p>
          <w:p w14:paraId="6596EBCA" w14:textId="77777777" w:rsidR="007A7039" w:rsidRDefault="007A7039" w:rsidP="007A7039">
            <w:pPr>
              <w:numPr>
                <w:ilvl w:val="1"/>
                <w:numId w:val="42"/>
              </w:numPr>
              <w:adjustRightInd w:val="0"/>
              <w:snapToGrid w:val="0"/>
              <w:spacing w:after="0"/>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14:paraId="69E08D5B" w14:textId="77777777" w:rsidR="007A7039" w:rsidRDefault="007A7039" w:rsidP="007A7039">
            <w:pPr>
              <w:numPr>
                <w:ilvl w:val="2"/>
                <w:numId w:val="42"/>
              </w:numPr>
              <w:adjustRightInd w:val="0"/>
              <w:snapToGrid w:val="0"/>
              <w:spacing w:after="0"/>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w:t>
            </w:r>
            <w:r>
              <w:rPr>
                <w:rFonts w:eastAsia="宋体"/>
                <w:lang w:eastAsia="ko-KR"/>
              </w:rPr>
              <w:lastRenderedPageBreak/>
              <w:t xml:space="preserve">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14:paraId="669BC841" w14:textId="77777777" w:rsidR="007A7039" w:rsidRDefault="007A7039" w:rsidP="007A7039">
            <w:pPr>
              <w:numPr>
                <w:ilvl w:val="1"/>
                <w:numId w:val="42"/>
              </w:numPr>
              <w:adjustRightInd w:val="0"/>
              <w:snapToGrid w:val="0"/>
              <w:spacing w:after="0"/>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14:paraId="015E4A8C" w14:textId="77777777" w:rsidR="007A7039" w:rsidRDefault="007A7039" w:rsidP="007A7039">
            <w:pPr>
              <w:numPr>
                <w:ilvl w:val="2"/>
                <w:numId w:val="42"/>
              </w:numPr>
              <w:adjustRightInd w:val="0"/>
              <w:snapToGrid w:val="0"/>
              <w:spacing w:after="0"/>
              <w:rPr>
                <w:rFonts w:eastAsia="宋体"/>
              </w:rPr>
            </w:pPr>
            <w:r>
              <w:rPr>
                <w:rFonts w:eastAsia="宋体"/>
              </w:rPr>
              <w:t>“Indicated” DL only/joint TCI state as specified in TS 38.214</w:t>
            </w:r>
          </w:p>
          <w:p w14:paraId="195E83AD" w14:textId="77777777" w:rsidR="007A7039" w:rsidRDefault="007A7039" w:rsidP="007A7039">
            <w:pPr>
              <w:numPr>
                <w:ilvl w:val="1"/>
                <w:numId w:val="42"/>
              </w:numPr>
              <w:adjustRightInd w:val="0"/>
              <w:snapToGrid w:val="0"/>
              <w:spacing w:after="0"/>
              <w:rPr>
                <w:rFonts w:eastAsia="宋体"/>
              </w:rPr>
            </w:pPr>
            <w:r>
              <w:rPr>
                <w:rFonts w:eastAsia="宋体"/>
                <w:lang w:eastAsia="ko-KR"/>
              </w:rPr>
              <w:t>Note: Above default rules apply to aperiodic reporting based on aperiodic, semi-persistent, and periodic CLI measurement resources</w:t>
            </w:r>
          </w:p>
          <w:p w14:paraId="59EE3AC5" w14:textId="77777777" w:rsidR="007A7039" w:rsidRDefault="007A7039" w:rsidP="007A7039">
            <w:pPr>
              <w:rPr>
                <w:rFonts w:eastAsia="宋体"/>
              </w:rPr>
            </w:pPr>
            <w:r>
              <w:rPr>
                <w:rFonts w:eastAsia="宋体"/>
              </w:rPr>
              <w:t>FFS: details of configuration of TCI state(s) for aperiodic reporting based on periodic and semi-persistent CLI measurement resources</w:t>
            </w:r>
          </w:p>
          <w:p w14:paraId="23518261" w14:textId="77777777" w:rsidR="007A7039" w:rsidRDefault="007A7039" w:rsidP="007A7039">
            <w:pPr>
              <w:rPr>
                <w:rFonts w:eastAsia="Batang"/>
              </w:rPr>
            </w:pPr>
          </w:p>
          <w:p w14:paraId="09038721" w14:textId="77777777" w:rsidR="007A7039" w:rsidRDefault="007A7039" w:rsidP="007A7039">
            <w:pPr>
              <w:rPr>
                <w:b/>
                <w:bCs/>
              </w:rPr>
            </w:pPr>
            <w:r>
              <w:rPr>
                <w:b/>
                <w:bCs/>
                <w:highlight w:val="green"/>
              </w:rPr>
              <w:t>Agreement</w:t>
            </w:r>
          </w:p>
          <w:p w14:paraId="67639FD4" w14:textId="77777777" w:rsidR="007A7039" w:rsidRDefault="007A7039" w:rsidP="007A7039">
            <w:r>
              <w:t xml:space="preserve">Update previous agreement as follows (update in </w:t>
            </w:r>
            <w:r>
              <w:rPr>
                <w:color w:val="FF0000"/>
              </w:rPr>
              <w:t>red</w:t>
            </w:r>
            <w:r>
              <w:t>).</w:t>
            </w:r>
          </w:p>
          <w:p w14:paraId="73F7739C" w14:textId="77777777" w:rsidR="007A7039" w:rsidRDefault="007A7039" w:rsidP="007A7039">
            <w:pPr>
              <w:rPr>
                <w:b/>
                <w:bCs/>
              </w:rPr>
            </w:pPr>
            <w:r>
              <w:rPr>
                <w:b/>
                <w:bCs/>
                <w:highlight w:val="green"/>
              </w:rPr>
              <w:t>Agreement</w:t>
            </w:r>
          </w:p>
          <w:p w14:paraId="771B2194" w14:textId="77777777" w:rsidR="007A7039" w:rsidRDefault="007A7039" w:rsidP="007A7039">
            <w:pPr>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rPr>
              <w:t xml:space="preserve">L3 based </w:t>
            </w:r>
            <w:r>
              <w:t xml:space="preserve">SRS-RSRP and </w:t>
            </w:r>
            <w:r>
              <w:rPr>
                <w:rFonts w:eastAsia="Malgun Gothic"/>
                <w:lang w:eastAsia="ko-KR"/>
              </w:rPr>
              <w:t>CLI-RSSI measurement</w:t>
            </w:r>
            <w:r>
              <w:t>.</w:t>
            </w:r>
          </w:p>
          <w:p w14:paraId="66E418FC" w14:textId="77777777" w:rsidR="007A7039" w:rsidRDefault="007A7039" w:rsidP="007A7039">
            <w:pPr>
              <w:pStyle w:val="a3"/>
              <w:numPr>
                <w:ilvl w:val="0"/>
                <w:numId w:val="41"/>
              </w:numPr>
              <w:overflowPunct w:val="0"/>
              <w:spacing w:after="0"/>
              <w:contextualSpacing w:val="0"/>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579F5CE1" w14:textId="77777777" w:rsidR="007A7039" w:rsidRDefault="007A7039" w:rsidP="007A7039">
            <w:pPr>
              <w:pStyle w:val="a3"/>
              <w:numPr>
                <w:ilvl w:val="0"/>
                <w:numId w:val="41"/>
              </w:numPr>
              <w:overflowPunct w:val="0"/>
              <w:spacing w:after="0"/>
              <w:contextualSpacing w:val="0"/>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14:paraId="17BAFBB5" w14:textId="77777777" w:rsidR="007A7039" w:rsidRDefault="007A7039" w:rsidP="007A7039">
            <w:pPr>
              <w:pStyle w:val="a3"/>
              <w:numPr>
                <w:ilvl w:val="0"/>
                <w:numId w:val="41"/>
              </w:numPr>
              <w:overflowPunct w:val="0"/>
              <w:spacing w:after="0"/>
              <w:contextualSpacing w:val="0"/>
              <w:textAlignment w:val="baseline"/>
              <w:rPr>
                <w:iCs/>
              </w:rPr>
            </w:pPr>
            <w:r>
              <w:t>Note: No new usage needs to be defined for SRS resource sets</w:t>
            </w:r>
          </w:p>
          <w:p w14:paraId="7B570BAB" w14:textId="77777777" w:rsidR="007A7039" w:rsidRDefault="007A7039" w:rsidP="007A7039"/>
          <w:p w14:paraId="556792CF" w14:textId="77777777" w:rsidR="007A7039" w:rsidRDefault="007A7039" w:rsidP="007A7039">
            <w:pPr>
              <w:rPr>
                <w:b/>
                <w:bCs/>
              </w:rPr>
            </w:pPr>
            <w:r>
              <w:rPr>
                <w:b/>
                <w:bCs/>
                <w:highlight w:val="green"/>
              </w:rPr>
              <w:t>Agreement</w:t>
            </w:r>
          </w:p>
          <w:p w14:paraId="0177FA6D" w14:textId="77777777" w:rsidR="007A7039" w:rsidRDefault="007A7039" w:rsidP="007A7039">
            <w:r>
              <w:t xml:space="preserve">Update the following agreement (update in </w:t>
            </w:r>
            <w:r>
              <w:rPr>
                <w:color w:val="FF0000"/>
              </w:rPr>
              <w:t>red</w:t>
            </w:r>
            <w:r>
              <w:t>).</w:t>
            </w:r>
          </w:p>
          <w:p w14:paraId="72CED84C" w14:textId="77777777" w:rsidR="007A7039" w:rsidRDefault="007A7039" w:rsidP="007A7039">
            <w:pPr>
              <w:rPr>
                <w:b/>
                <w:bCs/>
              </w:rPr>
            </w:pPr>
            <w:r>
              <w:rPr>
                <w:b/>
                <w:bCs/>
                <w:highlight w:val="green"/>
              </w:rPr>
              <w:t>Agreement</w:t>
            </w:r>
          </w:p>
          <w:p w14:paraId="044CDE5D" w14:textId="77777777" w:rsidR="007A7039" w:rsidRDefault="007A7039" w:rsidP="007A7039">
            <w:pPr>
              <w:rPr>
                <w:color w:val="000000"/>
              </w:rPr>
            </w:pPr>
            <w:r>
              <w:rPr>
                <w:color w:val="000000"/>
              </w:rPr>
              <w:t>For aperiodic CLI reporting on PUSCH</w:t>
            </w:r>
          </w:p>
          <w:p w14:paraId="13FB5374" w14:textId="77777777" w:rsidR="007A7039" w:rsidRDefault="007A7039" w:rsidP="007A7039">
            <w:pPr>
              <w:pStyle w:val="a3"/>
              <w:numPr>
                <w:ilvl w:val="0"/>
                <w:numId w:val="41"/>
              </w:numPr>
              <w:overflowPunct w:val="0"/>
              <w:spacing w:after="0"/>
              <w:contextualSpacing w:val="0"/>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rPr>
              <w:t xml:space="preserve">associated with one or more aperiodic </w:t>
            </w:r>
            <w:r>
              <w:rPr>
                <w:i/>
              </w:rPr>
              <w:t>CSI-</w:t>
            </w:r>
            <w:proofErr w:type="spellStart"/>
            <w:r>
              <w:rPr>
                <w:i/>
              </w:rPr>
              <w:t>ReportConfig</w:t>
            </w:r>
            <w:proofErr w:type="spellEnd"/>
            <w:r>
              <w:rPr>
                <w:rFonts w:eastAsia="等线"/>
              </w:rPr>
              <w:t xml:space="preserve"> </w:t>
            </w:r>
          </w:p>
          <w:p w14:paraId="2BBD4F6D" w14:textId="77777777" w:rsidR="007A7039" w:rsidRDefault="007A7039" w:rsidP="007A7039">
            <w:pPr>
              <w:pStyle w:val="a3"/>
              <w:numPr>
                <w:ilvl w:val="0"/>
                <w:numId w:val="41"/>
              </w:numPr>
              <w:overflowPunct w:val="0"/>
              <w:spacing w:after="0"/>
              <w:contextualSpacing w:val="0"/>
              <w:textAlignment w:val="baseline"/>
              <w:rPr>
                <w:color w:val="000000"/>
              </w:rPr>
            </w:pPr>
            <w:r>
              <w:rPr>
                <w:color w:val="000000"/>
              </w:rPr>
              <w:t>Reuse the existing DCI field '</w:t>
            </w:r>
            <w:r>
              <w:rPr>
                <w:iCs/>
              </w:rPr>
              <w:t>CSI request</w:t>
            </w:r>
            <w:r>
              <w:rPr>
                <w:color w:val="000000"/>
              </w:rPr>
              <w:t>'</w:t>
            </w:r>
            <w:r>
              <w:rPr>
                <w:rFonts w:eastAsia="等线"/>
                <w:iCs/>
              </w:rPr>
              <w:t xml:space="preserve"> to </w:t>
            </w:r>
            <w:r>
              <w:rPr>
                <w:color w:val="000000"/>
              </w:rPr>
              <w:t>trigger an aperiodic CLI report</w:t>
            </w:r>
            <w:r>
              <w:rPr>
                <w:rFonts w:eastAsia="等线"/>
                <w:iCs/>
              </w:rPr>
              <w:t xml:space="preserve"> </w:t>
            </w:r>
          </w:p>
          <w:p w14:paraId="189CCA9D" w14:textId="77777777" w:rsidR="007A7039" w:rsidRDefault="007A7039" w:rsidP="007A7039">
            <w:pPr>
              <w:pStyle w:val="a3"/>
              <w:numPr>
                <w:ilvl w:val="0"/>
                <w:numId w:val="41"/>
              </w:numPr>
              <w:overflowPunct w:val="0"/>
              <w:spacing w:after="0"/>
              <w:contextualSpacing w:val="0"/>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52159D7C" w14:textId="77777777" w:rsidR="007A7039" w:rsidRDefault="007A7039" w:rsidP="007A7039">
            <w:pPr>
              <w:pStyle w:val="a3"/>
              <w:numPr>
                <w:ilvl w:val="0"/>
                <w:numId w:val="41"/>
              </w:numPr>
              <w:overflowPunct w:val="0"/>
              <w:spacing w:after="0"/>
              <w:contextualSpacing w:val="0"/>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w:t>
            </w:r>
            <w:proofErr w:type="spellStart"/>
            <w:r>
              <w:rPr>
                <w:i/>
                <w:iCs/>
                <w:color w:val="FF0000"/>
              </w:rPr>
              <w:t>ResourceConfig</w:t>
            </w:r>
            <w:proofErr w:type="spellEnd"/>
            <w:r>
              <w:rPr>
                <w:color w:val="FF0000"/>
              </w:rPr>
              <w:t xml:space="preserve"> is configured with multiple sets of aperiodic CLI measurement resources.</w:t>
            </w:r>
          </w:p>
          <w:p w14:paraId="22477D95" w14:textId="77777777" w:rsidR="007A7039" w:rsidRDefault="007A7039" w:rsidP="007A7039">
            <w:pPr>
              <w:rPr>
                <w:b/>
                <w:bCs/>
                <w:highlight w:val="yellow"/>
              </w:rPr>
            </w:pPr>
          </w:p>
          <w:p w14:paraId="2BA9874F" w14:textId="77777777" w:rsidR="007A7039" w:rsidRDefault="007A7039" w:rsidP="007A7039">
            <w:pPr>
              <w:rPr>
                <w:b/>
                <w:bCs/>
              </w:rPr>
            </w:pPr>
            <w:r>
              <w:rPr>
                <w:b/>
                <w:bCs/>
                <w:highlight w:val="green"/>
              </w:rPr>
              <w:t>Agreement</w:t>
            </w:r>
          </w:p>
          <w:p w14:paraId="21B8B4CC" w14:textId="77777777" w:rsidR="007A7039" w:rsidRDefault="007A7039" w:rsidP="007A7039">
            <w:pPr>
              <w:rPr>
                <w:color w:val="000000"/>
              </w:rPr>
            </w:pPr>
            <w:r>
              <w:t xml:space="preserve">Alt 2: </w:t>
            </w:r>
            <w:r>
              <w:rPr>
                <w:color w:val="000000"/>
              </w:rPr>
              <w:t xml:space="preserve">To determine the value of k in </w:t>
            </w:r>
            <m:oMath>
              <m:sSub>
                <m:sSubPr>
                  <m:ctrlPr>
                    <w:rPr>
                      <w:rFonts w:ascii="Cambria Math" w:eastAsia="Batang" w:hAnsi="Cambria Math"/>
                      <w:i/>
                      <w:color w:val="000000"/>
                      <w:szCs w:val="24"/>
                    </w:rPr>
                  </m:ctrlPr>
                </m:sSubPr>
                <m:e>
                  <m:r>
                    <w:rPr>
                      <w:rFonts w:ascii="Cambria Math" w:hAnsi="Cambria Math"/>
                      <w:color w:val="000000"/>
                    </w:rPr>
                    <m:t>Pri</m:t>
                  </m:r>
                </m:e>
                <m:sub>
                  <m:r>
                    <w:rPr>
                      <w:rFonts w:ascii="Cambria Math" w:hAnsi="Cambria Math"/>
                      <w:color w:val="000000"/>
                    </w:rPr>
                    <m:t>i,CSI</m:t>
                  </m:r>
                </m:sub>
              </m:sSub>
              <m:d>
                <m:dPr>
                  <m:ctrlPr>
                    <w:rPr>
                      <w:rFonts w:ascii="Cambria Math" w:eastAsia="Batang" w:hAnsi="Cambria Math"/>
                      <w:i/>
                      <w:color w:val="000000"/>
                      <w:szCs w:val="24"/>
                    </w:rPr>
                  </m:ctrlPr>
                </m:dPr>
                <m:e>
                  <m:r>
                    <w:rPr>
                      <w:rFonts w:ascii="Cambria Math" w:hAnsi="Cambria Math"/>
                      <w:color w:val="000000"/>
                    </w:rPr>
                    <m:t>y,k,c,s</m:t>
                  </m:r>
                </m:e>
              </m:d>
            </m:oMath>
            <w:r>
              <w:rPr>
                <w:color w:val="000000"/>
              </w:rPr>
              <w:t xml:space="preserve"> for CSI reports carrying L1 UE-to-UE CLI report, the following options is adopted</w:t>
            </w:r>
          </w:p>
          <w:p w14:paraId="45FCBA72" w14:textId="77777777" w:rsidR="007A7039" w:rsidRDefault="007A7039" w:rsidP="007A7039">
            <w:pPr>
              <w:pStyle w:val="a3"/>
              <w:numPr>
                <w:ilvl w:val="0"/>
                <w:numId w:val="41"/>
              </w:numPr>
              <w:overflowPunct w:val="0"/>
              <w:spacing w:after="0"/>
              <w:contextualSpacing w:val="0"/>
              <w:textAlignment w:val="baseline"/>
            </w:pPr>
            <w:r>
              <w:t xml:space="preserve">Option 1-2: Reusing existing </w:t>
            </w:r>
            <w:r>
              <w:rPr>
                <w:i/>
              </w:rPr>
              <w:t>k</w:t>
            </w:r>
            <w:r>
              <w:t xml:space="preserve"> value, </w:t>
            </w:r>
            <w:r>
              <w:rPr>
                <w:i/>
              </w:rPr>
              <w:t>k</w:t>
            </w:r>
            <w:r>
              <w:t xml:space="preserve"> = 1</w:t>
            </w:r>
          </w:p>
          <w:p w14:paraId="0B897412" w14:textId="77777777" w:rsidR="007A7039" w:rsidRDefault="007A7039" w:rsidP="007A7039">
            <w:pPr>
              <w:widowControl w:val="0"/>
              <w:snapToGrid w:val="0"/>
              <w:jc w:val="both"/>
            </w:pPr>
          </w:p>
          <w:p w14:paraId="3336830C" w14:textId="77777777" w:rsidR="007A7039" w:rsidRDefault="007A7039" w:rsidP="007A7039">
            <w:pPr>
              <w:rPr>
                <w:b/>
                <w:bCs/>
              </w:rPr>
            </w:pPr>
            <w:r>
              <w:rPr>
                <w:b/>
                <w:bCs/>
                <w:highlight w:val="green"/>
              </w:rPr>
              <w:t>Agreement</w:t>
            </w:r>
          </w:p>
          <w:p w14:paraId="3E3214B3" w14:textId="54E74BDC" w:rsidR="00FF6B4B" w:rsidRPr="004624B4" w:rsidRDefault="007A7039" w:rsidP="00EB6798">
            <w:pPr>
              <w:tabs>
                <w:tab w:val="left" w:pos="720"/>
                <w:tab w:val="left" w:pos="1440"/>
              </w:tabs>
              <w:spacing w:after="160" w:line="254" w:lineRule="auto"/>
              <w:ind w:right="-99"/>
              <w:rPr>
                <w:rFonts w:eastAsia="Malgun Gothic"/>
                <w:i/>
                <w:iCs/>
                <w:lang w:eastAsia="ko-KR"/>
              </w:rPr>
            </w:pPr>
            <w:r>
              <w:t>If UL resource muting is applied on a symbol for a PUSCH, a comb-2 pattern is applied for all of the allocated PRBs of the PUSCH on that symbol.</w:t>
            </w: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4C097E40" w14:textId="338A16E7" w:rsidR="00FF6B4B" w:rsidRPr="00EB6798" w:rsidRDefault="00A352E1" w:rsidP="004624B4">
      <w:pPr>
        <w:pStyle w:val="1"/>
        <w:jc w:val="both"/>
        <w:rPr>
          <w:lang w:val="en-US" w:eastAsia="zh-CN"/>
        </w:rPr>
      </w:pPr>
      <w:r>
        <w:lastRenderedPageBreak/>
        <w:t xml:space="preserve">2 </w:t>
      </w:r>
      <w:r w:rsidR="00E56D6E" w:rsidRPr="0015436A">
        <w:t>Discussion</w:t>
      </w:r>
      <w:bookmarkStart w:id="0" w:name="_Hlk165882595"/>
    </w:p>
    <w:bookmarkEnd w:id="0"/>
    <w:p w14:paraId="6E53C2D1" w14:textId="2D29B7E5" w:rsidR="00FF6B4B" w:rsidRPr="004D5C7C" w:rsidRDefault="00E56D6E" w:rsidP="00FF6B4B">
      <w:pPr>
        <w:pStyle w:val="2"/>
        <w:rPr>
          <w:lang w:eastAsia="zh-CN"/>
        </w:rPr>
      </w:pPr>
      <w:r w:rsidRPr="004D5C7C">
        <w:rPr>
          <w:lang w:eastAsia="zh-CN"/>
        </w:rPr>
        <w:t>2.</w:t>
      </w:r>
      <w:r w:rsidR="00A352E1">
        <w:rPr>
          <w:lang w:eastAsia="zh-CN"/>
        </w:rPr>
        <w:t>1</w:t>
      </w:r>
      <w:r w:rsidRPr="004D5C7C">
        <w:rPr>
          <w:lang w:eastAsia="zh-CN"/>
        </w:rPr>
        <w:t xml:space="preserve"> </w:t>
      </w:r>
      <w:r w:rsidRPr="00D849CB">
        <w:rPr>
          <w:lang w:eastAsia="zh-CN"/>
        </w:rPr>
        <w:t>UE-to-UE inter-cell co-channel interference</w:t>
      </w:r>
    </w:p>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w:t>
      </w:r>
      <w:proofErr w:type="spellStart"/>
      <w:r w:rsidRPr="00ED7FD3">
        <w:rPr>
          <w:rFonts w:eastAsia="宋体"/>
          <w:sz w:val="22"/>
          <w:szCs w:val="22"/>
          <w:lang w:eastAsia="zh-CN"/>
        </w:rPr>
        <w:t>ResourceConfigId</w:t>
      </w:r>
      <w:proofErr w:type="spellEnd"/>
      <w:r w:rsidRPr="00ED7FD3">
        <w:rPr>
          <w:rFonts w:eastAsia="宋体"/>
          <w:sz w:val="22"/>
          <w:szCs w:val="22"/>
          <w:lang w:eastAsia="zh-CN"/>
        </w:rPr>
        <w:t xml:space="preserve">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 xml:space="preserve">The </w:t>
      </w:r>
      <w:proofErr w:type="spellStart"/>
      <w:r w:rsidRPr="00ED7FD3">
        <w:rPr>
          <w:rFonts w:eastAsia="宋体"/>
          <w:sz w:val="22"/>
          <w:szCs w:val="22"/>
          <w:lang w:eastAsia="zh-CN"/>
        </w:rPr>
        <w:t>reportConfigType</w:t>
      </w:r>
      <w:proofErr w:type="spellEnd"/>
      <w:r w:rsidRPr="00ED7FD3">
        <w:rPr>
          <w:rFonts w:eastAsia="宋体"/>
          <w:sz w:val="22"/>
          <w:szCs w:val="22"/>
          <w:lang w:eastAsia="zh-CN"/>
        </w:rPr>
        <w:t>{periodic</w:t>
      </w:r>
      <w:r>
        <w:rPr>
          <w:rFonts w:eastAsia="宋体"/>
          <w:sz w:val="22"/>
          <w:szCs w:val="22"/>
          <w:lang w:eastAsia="zh-CN"/>
        </w:rPr>
        <w:t xml:space="preserve">, </w:t>
      </w:r>
      <w:proofErr w:type="spellStart"/>
      <w:r w:rsidRPr="00ED7FD3">
        <w:rPr>
          <w:rFonts w:eastAsia="宋体"/>
          <w:sz w:val="22"/>
          <w:szCs w:val="22"/>
          <w:lang w:eastAsia="zh-CN"/>
        </w:rPr>
        <w:t>sps</w:t>
      </w:r>
      <w:proofErr w:type="spellEnd"/>
      <w:r w:rsidRPr="00ED7FD3">
        <w:rPr>
          <w:rFonts w:eastAsia="宋体"/>
          <w:sz w:val="22"/>
          <w:szCs w:val="22"/>
          <w:lang w:eastAsia="zh-CN"/>
        </w:rPr>
        <w:t>,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gNB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the gNB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by the gNB</w:t>
      </w:r>
      <w:r w:rsidR="00002C5B">
        <w:rPr>
          <w:rFonts w:eastAsia="宋体"/>
          <w:sz w:val="22"/>
          <w:szCs w:val="22"/>
          <w:lang w:eastAsia="zh-CN"/>
        </w:rPr>
        <w:t>, whose measurement results can be utilised by the gNB to select the best 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gNB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4A90588E" w14:textId="34809DF0" w:rsidR="001A7D7B" w:rsidRDefault="00E56D6E" w:rsidP="00C03703">
      <w:pPr>
        <w:spacing w:before="100" w:beforeAutospacing="1" w:after="100" w:afterAutospacing="1"/>
        <w:jc w:val="both"/>
        <w:rPr>
          <w:rFonts w:eastAsia="宋体"/>
          <w:bCs/>
          <w:sz w:val="22"/>
          <w:szCs w:val="22"/>
          <w:lang w:val="en-US" w:eastAsia="zh-CN"/>
        </w:rPr>
      </w:pPr>
      <w:bookmarkStart w:id="1" w:name="_Hlk181628252"/>
      <w:bookmarkStart w:id="2" w:name="_Hlk165882710"/>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A7D7B">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p>
    <w:p w14:paraId="0BF356D6" w14:textId="78C2219C" w:rsidR="00C03703" w:rsidRDefault="00E56D6E" w:rsidP="00C03703">
      <w:pPr>
        <w:spacing w:before="100" w:beforeAutospacing="1" w:after="100" w:afterAutospacing="1"/>
        <w:jc w:val="both"/>
        <w:rPr>
          <w:rFonts w:eastAsia="宋体"/>
          <w:i/>
          <w:sz w:val="22"/>
          <w:szCs w:val="22"/>
          <w:lang w:eastAsia="zh-CN"/>
        </w:rPr>
      </w:pP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bookmarkEnd w:id="1"/>
    <w:bookmarkEnd w:id="2"/>
    <w:p w14:paraId="5311E248" w14:textId="34568139"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hen gNB-to-gNB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 xml:space="preserve">for both inter-UE and inter-gNB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gNB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If the DL and UL RS used for gNB-gNB or UE-UE IM</w:t>
      </w:r>
      <w:r w:rsidR="00280A10">
        <w:rPr>
          <w:rFonts w:eastAsia="宋体"/>
          <w:sz w:val="22"/>
          <w:szCs w:val="22"/>
        </w:rPr>
        <w:t>,</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gNB-gNB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lastRenderedPageBreak/>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11C7F043" w14:textId="61A448D3" w:rsidR="00AE4904" w:rsidRDefault="00E56D6E" w:rsidP="00FF6B4B">
      <w:pPr>
        <w:spacing w:afterLines="50" w:after="120"/>
        <w:jc w:val="both"/>
        <w:rPr>
          <w:rFonts w:eastAsia="宋体"/>
          <w:bCs/>
          <w:sz w:val="22"/>
          <w:szCs w:val="22"/>
          <w:lang w:val="en-US" w:eastAsia="zh-CN"/>
        </w:rPr>
      </w:pPr>
      <w:bookmarkStart w:id="3" w:name="_Hlk181628280"/>
      <w:bookmarkStart w:id="4" w:name="_Hlk165882722"/>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281A0F5" w14:textId="768AB265" w:rsidR="00FF6B4B" w:rsidRDefault="001A7D7B" w:rsidP="00FF6B4B">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w:t>
      </w:r>
      <w:r w:rsidR="00E56D6E" w:rsidRPr="005C0F21">
        <w:rPr>
          <w:rFonts w:eastAsia="宋体"/>
          <w:i/>
          <w:sz w:val="22"/>
          <w:szCs w:val="22"/>
          <w:lang w:val="en-US" w:eastAsia="zh-CN"/>
        </w:rPr>
        <w:t>design for CLI RS for gNB-to-gNB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he RS for UE-UE and gNB-gNB interference measurement can be orthogonal</w:t>
      </w:r>
      <w:r w:rsidR="008C1BA1">
        <w:rPr>
          <w:rFonts w:eastAsia="宋体"/>
          <w:i/>
          <w:sz w:val="22"/>
          <w:szCs w:val="22"/>
          <w:lang w:val="en-US" w:eastAsia="zh-CN"/>
        </w:rPr>
        <w:t xml:space="preserve"> in order to achieve this goal.</w:t>
      </w:r>
    </w:p>
    <w:p w14:paraId="72C0EABB" w14:textId="5297AEF9" w:rsidR="00EE349E" w:rsidRDefault="00EE349E" w:rsidP="00FF6B4B">
      <w:pPr>
        <w:spacing w:afterLines="50" w:after="120"/>
        <w:jc w:val="both"/>
        <w:rPr>
          <w:rFonts w:eastAsia="宋体"/>
          <w:iCs/>
          <w:sz w:val="22"/>
          <w:szCs w:val="22"/>
          <w:lang w:val="en-US" w:eastAsia="zh-CN"/>
        </w:rPr>
      </w:pPr>
      <w:r>
        <w:rPr>
          <w:rFonts w:eastAsia="宋体"/>
          <w:iCs/>
          <w:sz w:val="22"/>
          <w:szCs w:val="22"/>
          <w:lang w:val="en-US" w:eastAsia="zh-CN"/>
        </w:rPr>
        <w:t>In addition to the previously agreed upon wideband UE-UE CLI reporting methods, subband</w:t>
      </w:r>
      <w:r w:rsidR="00AE4904">
        <w:rPr>
          <w:rFonts w:eastAsia="宋体"/>
          <w:iCs/>
          <w:sz w:val="22"/>
          <w:szCs w:val="22"/>
          <w:lang w:val="en-US" w:eastAsia="zh-CN"/>
        </w:rPr>
        <w:t xml:space="preserve"> reporting methods should also be included. While it is understandable that subband reporting can lead to increased complexity, this can be offset by the improved accuracy and flexibility of subband reporting. Subband reporting is able to identify the problematic bandwidth with a finer granularity. </w:t>
      </w:r>
    </w:p>
    <w:p w14:paraId="0F6D5FD5" w14:textId="7219C4CE" w:rsidR="00AE4904" w:rsidRDefault="00AE4904" w:rsidP="00AE4904">
      <w:pPr>
        <w:spacing w:afterLines="50" w:after="120"/>
        <w:jc w:val="both"/>
        <w:rPr>
          <w:rFonts w:eastAsia="宋体"/>
          <w:bCs/>
          <w:sz w:val="22"/>
          <w:szCs w:val="22"/>
          <w:lang w:val="en-US" w:eastAsia="zh-CN"/>
        </w:rPr>
      </w:pPr>
      <w:bookmarkStart w:id="5" w:name="_Hlk181628292"/>
      <w:bookmarkEnd w:id="3"/>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3</w:t>
      </w:r>
      <w:r>
        <w:rPr>
          <w:rFonts w:eastAsia="宋体"/>
          <w:b/>
          <w:sz w:val="22"/>
          <w:szCs w:val="22"/>
          <w:u w:val="single"/>
          <w:lang w:val="en-US" w:eastAsia="zh-CN"/>
        </w:rPr>
        <w:t>:</w:t>
      </w:r>
      <w:r w:rsidRPr="007A4BA8">
        <w:rPr>
          <w:rFonts w:eastAsia="宋体"/>
          <w:bCs/>
          <w:sz w:val="22"/>
          <w:szCs w:val="22"/>
          <w:lang w:val="en-US" w:eastAsia="zh-CN"/>
        </w:rPr>
        <w:t xml:space="preserve"> </w:t>
      </w:r>
    </w:p>
    <w:p w14:paraId="2270CDF4" w14:textId="1A13C15C" w:rsidR="00AE4904" w:rsidRDefault="00AE4904" w:rsidP="00AE4904">
      <w:pPr>
        <w:spacing w:afterLines="50" w:after="120"/>
        <w:jc w:val="both"/>
        <w:rPr>
          <w:rFonts w:eastAsia="宋体"/>
          <w:i/>
          <w:sz w:val="22"/>
          <w:szCs w:val="22"/>
          <w:lang w:val="en-US" w:eastAsia="zh-CN"/>
        </w:rPr>
      </w:pPr>
      <w:r>
        <w:rPr>
          <w:rFonts w:eastAsia="宋体"/>
          <w:i/>
          <w:sz w:val="22"/>
          <w:szCs w:val="22"/>
          <w:lang w:val="en-US" w:eastAsia="zh-CN"/>
        </w:rPr>
        <w:t>Support Subband reporting for UE-UE CLI reporting.</w:t>
      </w:r>
    </w:p>
    <w:p w14:paraId="02ED9C99" w14:textId="0B347395" w:rsidR="0005393D" w:rsidRDefault="0005393D" w:rsidP="00AE4904">
      <w:pPr>
        <w:spacing w:afterLines="50" w:after="120"/>
        <w:jc w:val="both"/>
        <w:rPr>
          <w:rFonts w:eastAsia="宋体"/>
          <w:iCs/>
          <w:sz w:val="22"/>
          <w:szCs w:val="22"/>
          <w:lang w:val="en-US" w:eastAsia="zh-CN"/>
        </w:rPr>
      </w:pPr>
      <w:r>
        <w:rPr>
          <w:rFonts w:eastAsia="宋体"/>
          <w:iCs/>
          <w:sz w:val="22"/>
          <w:szCs w:val="22"/>
          <w:lang w:val="en-US" w:eastAsia="zh-CN"/>
        </w:rPr>
        <w:t xml:space="preserve">For </w:t>
      </w:r>
      <w:r w:rsidRPr="0005393D">
        <w:rPr>
          <w:rFonts w:eastAsia="宋体"/>
          <w:iCs/>
          <w:sz w:val="22"/>
          <w:szCs w:val="22"/>
          <w:lang w:val="en-US" w:eastAsia="zh-CN"/>
        </w:rPr>
        <w:t>L1 based SRS-RSRP and CLI-RSSI reporting</w:t>
      </w:r>
      <w:r w:rsidR="00523F38">
        <w:rPr>
          <w:rFonts w:eastAsia="宋体"/>
          <w:iCs/>
          <w:sz w:val="22"/>
          <w:szCs w:val="22"/>
          <w:lang w:val="en-US" w:eastAsia="zh-CN"/>
        </w:rPr>
        <w:t>, the current specifications are sufficient and there is no need to change the number of reported CLI measurement resources.</w:t>
      </w:r>
    </w:p>
    <w:p w14:paraId="0DEC5FAC" w14:textId="475984C4" w:rsidR="00523F38" w:rsidRDefault="00523F38" w:rsidP="00523F38">
      <w:pPr>
        <w:spacing w:afterLines="50" w:after="120"/>
        <w:jc w:val="both"/>
        <w:rPr>
          <w:rFonts w:eastAsia="宋体"/>
          <w:bCs/>
          <w:sz w:val="22"/>
          <w:szCs w:val="22"/>
          <w:lang w:val="en-US" w:eastAsia="zh-CN"/>
        </w:rPr>
      </w:pPr>
      <w:bookmarkStart w:id="6" w:name="_Hlk181628305"/>
      <w:bookmarkEnd w:id="5"/>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4</w:t>
      </w:r>
      <w:r>
        <w:rPr>
          <w:rFonts w:eastAsia="宋体"/>
          <w:b/>
          <w:sz w:val="22"/>
          <w:szCs w:val="22"/>
          <w:u w:val="single"/>
          <w:lang w:val="en-US" w:eastAsia="zh-CN"/>
        </w:rPr>
        <w:t>:</w:t>
      </w:r>
      <w:r w:rsidRPr="007A4BA8">
        <w:rPr>
          <w:rFonts w:eastAsia="宋体"/>
          <w:bCs/>
          <w:sz w:val="22"/>
          <w:szCs w:val="22"/>
          <w:lang w:val="en-US" w:eastAsia="zh-CN"/>
        </w:rPr>
        <w:t xml:space="preserve"> </w:t>
      </w:r>
    </w:p>
    <w:p w14:paraId="401EFF82" w14:textId="0CC903FB" w:rsidR="00523F38" w:rsidRDefault="00523F38" w:rsidP="00523F38">
      <w:pPr>
        <w:spacing w:afterLines="50" w:after="120"/>
        <w:jc w:val="both"/>
        <w:rPr>
          <w:rFonts w:eastAsia="宋体"/>
          <w:i/>
          <w:sz w:val="22"/>
          <w:szCs w:val="22"/>
          <w:lang w:val="en-US" w:eastAsia="zh-CN"/>
        </w:rPr>
      </w:pPr>
      <w:r w:rsidRPr="00523F38">
        <w:rPr>
          <w:rFonts w:eastAsia="宋体"/>
          <w:i/>
          <w:sz w:val="22"/>
          <w:szCs w:val="22"/>
          <w:lang w:val="en-US" w:eastAsia="zh-CN"/>
        </w:rPr>
        <w:t>For L1 based SRS-RSRP and CLI-RSSI reporting, the number of reported CLI measurement resources can be configured as {1, 2, 3, 4, 8}.</w:t>
      </w:r>
    </w:p>
    <w:p w14:paraId="7642D74B" w14:textId="513A1E87" w:rsidR="00523F38" w:rsidRDefault="0000553B" w:rsidP="00AE4904">
      <w:pPr>
        <w:spacing w:afterLines="50" w:after="120"/>
        <w:jc w:val="both"/>
        <w:rPr>
          <w:rFonts w:eastAsia="宋体"/>
          <w:iCs/>
          <w:sz w:val="22"/>
          <w:szCs w:val="22"/>
          <w:lang w:val="en-US" w:eastAsia="zh-CN"/>
        </w:rPr>
      </w:pPr>
      <w:r>
        <w:rPr>
          <w:rFonts w:eastAsia="宋体"/>
          <w:iCs/>
          <w:sz w:val="22"/>
          <w:szCs w:val="22"/>
          <w:lang w:val="en-US" w:eastAsia="zh-CN"/>
        </w:rPr>
        <w:t xml:space="preserve">The exact reporting method for SRS-RSRP and CLI-RSSI is also up for discussion. </w:t>
      </w:r>
      <w:r w:rsidR="00192C50">
        <w:rPr>
          <w:rFonts w:eastAsia="宋体"/>
          <w:iCs/>
          <w:sz w:val="22"/>
          <w:szCs w:val="22"/>
          <w:lang w:val="en-US" w:eastAsia="zh-CN"/>
        </w:rPr>
        <w:t xml:space="preserve">There has been discussion about whether to support the X most interfering </w:t>
      </w:r>
      <w:r w:rsidR="0003795A">
        <w:rPr>
          <w:rFonts w:eastAsia="宋体"/>
          <w:iCs/>
          <w:sz w:val="22"/>
          <w:szCs w:val="22"/>
          <w:lang w:val="en-US" w:eastAsia="zh-CN"/>
        </w:rPr>
        <w:t>or</w:t>
      </w:r>
      <w:r w:rsidR="00192C50">
        <w:rPr>
          <w:rFonts w:eastAsia="宋体"/>
          <w:iCs/>
          <w:sz w:val="22"/>
          <w:szCs w:val="22"/>
          <w:lang w:val="en-US" w:eastAsia="zh-CN"/>
        </w:rPr>
        <w:t xml:space="preserve"> Y least interfering measurement resources during RAN1 118 bis. On this matter, </w:t>
      </w:r>
      <w:r w:rsidR="0003795A">
        <w:rPr>
          <w:rFonts w:eastAsia="宋体"/>
          <w:iCs/>
          <w:sz w:val="22"/>
          <w:szCs w:val="22"/>
          <w:lang w:val="en-US" w:eastAsia="zh-CN"/>
        </w:rPr>
        <w:t xml:space="preserve">a </w:t>
      </w:r>
      <w:r w:rsidR="004407EC">
        <w:rPr>
          <w:rFonts w:eastAsia="宋体"/>
          <w:iCs/>
          <w:sz w:val="22"/>
          <w:szCs w:val="22"/>
          <w:lang w:val="en-US" w:eastAsia="zh-CN"/>
        </w:rPr>
        <w:t>popular</w:t>
      </w:r>
      <w:r w:rsidR="0003795A">
        <w:rPr>
          <w:rFonts w:eastAsia="宋体"/>
          <w:iCs/>
          <w:sz w:val="22"/>
          <w:szCs w:val="22"/>
          <w:lang w:val="en-US" w:eastAsia="zh-CN"/>
        </w:rPr>
        <w:t xml:space="preserve"> Chinese </w:t>
      </w:r>
      <w:r w:rsidR="004407EC">
        <w:rPr>
          <w:rFonts w:eastAsia="宋体"/>
          <w:iCs/>
          <w:sz w:val="22"/>
          <w:szCs w:val="22"/>
          <w:lang w:val="en-US" w:eastAsia="zh-CN"/>
        </w:rPr>
        <w:t>phrase</w:t>
      </w:r>
      <w:r w:rsidR="0003795A">
        <w:rPr>
          <w:rFonts w:eastAsia="宋体"/>
          <w:iCs/>
          <w:sz w:val="22"/>
          <w:szCs w:val="22"/>
          <w:lang w:val="en-US" w:eastAsia="zh-CN"/>
        </w:rPr>
        <w:t xml:space="preserve"> states, “Only children choose between options; adults will take them all.” This line of thinking should also be applied to measurement reporting. </w:t>
      </w:r>
      <w:r>
        <w:rPr>
          <w:rFonts w:eastAsia="宋体"/>
          <w:iCs/>
          <w:sz w:val="22"/>
          <w:szCs w:val="22"/>
          <w:lang w:val="en-US" w:eastAsia="zh-CN"/>
        </w:rPr>
        <w:t xml:space="preserve">The specification needs to be flexible to support </w:t>
      </w:r>
      <w:r w:rsidR="004407EC">
        <w:rPr>
          <w:rFonts w:eastAsia="宋体"/>
          <w:iCs/>
          <w:sz w:val="22"/>
          <w:szCs w:val="22"/>
          <w:lang w:val="en-US" w:eastAsia="zh-CN"/>
        </w:rPr>
        <w:t>reporting </w:t>
      </w:r>
      <w:r>
        <w:rPr>
          <w:rFonts w:eastAsia="宋体"/>
          <w:iCs/>
          <w:sz w:val="22"/>
          <w:szCs w:val="22"/>
          <w:lang w:val="en-US" w:eastAsia="zh-CN"/>
        </w:rPr>
        <w:t>the least and most interfering resources</w:t>
      </w:r>
      <w:r w:rsidR="001A7D7B">
        <w:rPr>
          <w:rFonts w:eastAsia="宋体"/>
          <w:iCs/>
          <w:sz w:val="22"/>
          <w:szCs w:val="22"/>
          <w:lang w:val="en-US" w:eastAsia="zh-CN"/>
        </w:rPr>
        <w:t xml:space="preserve"> as they both have situations that require them</w:t>
      </w:r>
      <w:r w:rsidR="00415C52">
        <w:rPr>
          <w:rFonts w:eastAsia="宋体"/>
          <w:iCs/>
          <w:sz w:val="22"/>
          <w:szCs w:val="22"/>
          <w:lang w:val="en-US" w:eastAsia="zh-CN"/>
        </w:rPr>
        <w:t xml:space="preserve">. </w:t>
      </w:r>
      <w:r>
        <w:rPr>
          <w:rFonts w:eastAsia="宋体"/>
          <w:iCs/>
          <w:sz w:val="22"/>
          <w:szCs w:val="22"/>
          <w:lang w:val="en-US" w:eastAsia="zh-CN"/>
        </w:rPr>
        <w:t xml:space="preserve">Both of these information </w:t>
      </w:r>
      <w:r w:rsidR="004407EC">
        <w:rPr>
          <w:rFonts w:eastAsia="宋体"/>
          <w:iCs/>
          <w:sz w:val="22"/>
          <w:szCs w:val="22"/>
          <w:lang w:val="en-US" w:eastAsia="zh-CN"/>
        </w:rPr>
        <w:t>are important, so it is recommended that both Option 3 and Option 4 be</w:t>
      </w:r>
      <w:r w:rsidR="00415C52">
        <w:rPr>
          <w:rFonts w:eastAsia="宋体"/>
          <w:iCs/>
          <w:sz w:val="22"/>
          <w:szCs w:val="22"/>
          <w:lang w:val="en-US" w:eastAsia="zh-CN"/>
        </w:rPr>
        <w:t xml:space="preserve"> supported for both SRS-RSRP and CLI-RSSI reporting. </w:t>
      </w:r>
    </w:p>
    <w:p w14:paraId="6B588ECD" w14:textId="2A8BC2D3" w:rsidR="00415C52" w:rsidRDefault="00415C52" w:rsidP="00415C52">
      <w:pPr>
        <w:spacing w:afterLines="50" w:after="120"/>
        <w:jc w:val="both"/>
        <w:rPr>
          <w:rFonts w:eastAsia="宋体"/>
          <w:bCs/>
          <w:sz w:val="22"/>
          <w:szCs w:val="22"/>
          <w:lang w:val="en-US" w:eastAsia="zh-CN"/>
        </w:rPr>
      </w:pPr>
      <w:bookmarkStart w:id="7" w:name="_Hlk181628336"/>
      <w:bookmarkEnd w:id="6"/>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5</w:t>
      </w:r>
      <w:r>
        <w:rPr>
          <w:rFonts w:eastAsia="宋体"/>
          <w:b/>
          <w:sz w:val="22"/>
          <w:szCs w:val="22"/>
          <w:u w:val="single"/>
          <w:lang w:val="en-US" w:eastAsia="zh-CN"/>
        </w:rPr>
        <w:t>:</w:t>
      </w:r>
      <w:r w:rsidRPr="007A4BA8">
        <w:rPr>
          <w:rFonts w:eastAsia="宋体"/>
          <w:bCs/>
          <w:sz w:val="22"/>
          <w:szCs w:val="22"/>
          <w:lang w:val="en-US" w:eastAsia="zh-CN"/>
        </w:rPr>
        <w:t xml:space="preserve"> </w:t>
      </w:r>
    </w:p>
    <w:p w14:paraId="668DA5E3" w14:textId="6222DA58"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14FCC8CA"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40AF97CB"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2B5F193E" w14:textId="77777777" w:rsidR="00415C52" w:rsidRPr="00415C52" w:rsidRDefault="00415C52" w:rsidP="00415C52">
      <w:pPr>
        <w:spacing w:afterLines="50" w:after="120"/>
        <w:jc w:val="both"/>
        <w:rPr>
          <w:rFonts w:eastAsia="宋体"/>
          <w:i/>
          <w:sz w:val="22"/>
          <w:szCs w:val="22"/>
          <w:lang w:val="en-US" w:eastAsia="zh-CN"/>
        </w:rPr>
      </w:pPr>
    </w:p>
    <w:p w14:paraId="7A5838D6"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334AB0DE"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CLI-RSSI measurement resources in one report.</w:t>
      </w:r>
    </w:p>
    <w:p w14:paraId="3F6B3580" w14:textId="537014EE" w:rsid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bookmarkEnd w:id="7"/>
    <w:p w14:paraId="21EE6DC1" w14:textId="3CD189F3" w:rsidR="00415C52" w:rsidRDefault="004407EC" w:rsidP="00AE4904">
      <w:pPr>
        <w:spacing w:afterLines="50" w:after="120"/>
        <w:jc w:val="both"/>
        <w:rPr>
          <w:rFonts w:eastAsia="宋体"/>
          <w:iCs/>
          <w:sz w:val="22"/>
          <w:szCs w:val="22"/>
          <w:lang w:val="en-US" w:eastAsia="zh-CN"/>
        </w:rPr>
      </w:pPr>
      <w:r>
        <w:rPr>
          <w:rFonts w:eastAsia="宋体"/>
          <w:iCs/>
          <w:sz w:val="22"/>
          <w:szCs w:val="22"/>
          <w:lang w:val="en-US" w:eastAsia="zh-CN"/>
        </w:rPr>
        <w:lastRenderedPageBreak/>
        <w:t xml:space="preserve">As an extension, there can be a proposed bitmap that corresponds to a list of SRS-RSRP measurement resources that indicate above a given threshold and/or below a different threshold. </w:t>
      </w:r>
    </w:p>
    <w:p w14:paraId="75681930" w14:textId="388B2C64" w:rsidR="004407EC" w:rsidRDefault="004407EC" w:rsidP="004407EC">
      <w:pPr>
        <w:spacing w:afterLines="50" w:after="120"/>
        <w:jc w:val="both"/>
        <w:rPr>
          <w:rFonts w:eastAsia="宋体"/>
          <w:bCs/>
          <w:sz w:val="22"/>
          <w:szCs w:val="22"/>
          <w:lang w:val="en-US" w:eastAsia="zh-CN"/>
        </w:rPr>
      </w:pPr>
      <w:bookmarkStart w:id="8" w:name="_Hlk181628350"/>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6</w:t>
      </w:r>
      <w:r>
        <w:rPr>
          <w:rFonts w:eastAsia="宋体"/>
          <w:b/>
          <w:sz w:val="22"/>
          <w:szCs w:val="22"/>
          <w:u w:val="single"/>
          <w:lang w:val="en-US" w:eastAsia="zh-CN"/>
        </w:rPr>
        <w:t>:</w:t>
      </w:r>
      <w:r w:rsidRPr="007A4BA8">
        <w:rPr>
          <w:rFonts w:eastAsia="宋体"/>
          <w:bCs/>
          <w:sz w:val="22"/>
          <w:szCs w:val="22"/>
          <w:lang w:val="en-US" w:eastAsia="zh-CN"/>
        </w:rPr>
        <w:t xml:space="preserve"> </w:t>
      </w:r>
    </w:p>
    <w:p w14:paraId="124028B9"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4266F4AF"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02C5AF40"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20206971" w14:textId="37CBB6BD" w:rsidR="00AE4904" w:rsidRDefault="004407EC" w:rsidP="00FF6B4B">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bookmarkEnd w:id="8"/>
    <w:p w14:paraId="3794CDF2" w14:textId="77777777" w:rsidR="001A7D7B" w:rsidRDefault="001A7D7B" w:rsidP="00FF6B4B">
      <w:pPr>
        <w:spacing w:afterLines="50" w:after="120"/>
        <w:jc w:val="both"/>
        <w:rPr>
          <w:rFonts w:eastAsia="宋体"/>
          <w:iCs/>
          <w:sz w:val="22"/>
          <w:szCs w:val="22"/>
          <w:lang w:val="en-US" w:eastAsia="zh-CN"/>
        </w:rPr>
      </w:pPr>
    </w:p>
    <w:p w14:paraId="3966A26F" w14:textId="5F2C0A52" w:rsidR="0003795A" w:rsidRDefault="001A7D7B" w:rsidP="00FF6B4B">
      <w:pPr>
        <w:spacing w:afterLines="50" w:after="120"/>
        <w:jc w:val="both"/>
        <w:rPr>
          <w:rFonts w:eastAsia="宋体"/>
          <w:iCs/>
          <w:sz w:val="22"/>
          <w:szCs w:val="22"/>
          <w:lang w:val="en-US" w:eastAsia="zh-CN"/>
        </w:rPr>
      </w:pPr>
      <w:r>
        <w:rPr>
          <w:rFonts w:eastAsia="宋体"/>
          <w:iCs/>
          <w:sz w:val="22"/>
          <w:szCs w:val="22"/>
          <w:lang w:val="en-US" w:eastAsia="zh-CN"/>
        </w:rPr>
        <w:t xml:space="preserve">For particulars of SRS-RSP measurement, the current </w:t>
      </w:r>
      <w:proofErr w:type="spellStart"/>
      <w:r>
        <w:rPr>
          <w:rFonts w:eastAsia="宋体"/>
          <w:iCs/>
          <w:sz w:val="22"/>
          <w:szCs w:val="22"/>
          <w:lang w:val="en-US" w:eastAsia="zh-CN"/>
        </w:rPr>
        <w:t>specications</w:t>
      </w:r>
      <w:proofErr w:type="spellEnd"/>
      <w:r>
        <w:rPr>
          <w:rFonts w:eastAsia="宋体"/>
          <w:iCs/>
          <w:sz w:val="22"/>
          <w:szCs w:val="22"/>
          <w:lang w:val="en-US" w:eastAsia="zh-CN"/>
        </w:rPr>
        <w:t xml:space="preserve"> have sufficient support for transmit timings and do not need any further enhancements. </w:t>
      </w:r>
    </w:p>
    <w:p w14:paraId="0444A641" w14:textId="43FEA435" w:rsidR="001A7D7B" w:rsidRDefault="001A7D7B" w:rsidP="001A7D7B">
      <w:pPr>
        <w:spacing w:afterLines="50" w:after="120"/>
        <w:jc w:val="both"/>
        <w:rPr>
          <w:rFonts w:eastAsia="宋体"/>
          <w:bCs/>
          <w:sz w:val="22"/>
          <w:szCs w:val="22"/>
          <w:lang w:val="en-US" w:eastAsia="zh-CN"/>
        </w:rPr>
      </w:pPr>
      <w:bookmarkStart w:id="9" w:name="_Hlk181628362"/>
      <w:r w:rsidRPr="005C0F21">
        <w:rPr>
          <w:rFonts w:eastAsia="宋体"/>
          <w:b/>
          <w:sz w:val="22"/>
          <w:szCs w:val="22"/>
          <w:u w:val="single"/>
          <w:lang w:val="en-US" w:eastAsia="zh-CN"/>
        </w:rPr>
        <w:t xml:space="preserve">Proposal </w:t>
      </w:r>
      <w:r>
        <w:rPr>
          <w:rFonts w:eastAsia="宋体"/>
          <w:b/>
          <w:sz w:val="22"/>
          <w:szCs w:val="22"/>
          <w:u w:val="single"/>
          <w:lang w:val="en-US" w:eastAsia="zh-CN"/>
        </w:rPr>
        <w:t>7:</w:t>
      </w:r>
      <w:r w:rsidRPr="007A4BA8">
        <w:rPr>
          <w:rFonts w:eastAsia="宋体"/>
          <w:bCs/>
          <w:sz w:val="22"/>
          <w:szCs w:val="22"/>
          <w:lang w:val="en-US" w:eastAsia="zh-CN"/>
        </w:rPr>
        <w:t xml:space="preserve"> </w:t>
      </w:r>
    </w:p>
    <w:p w14:paraId="6DFCB5BD" w14:textId="64922B84" w:rsidR="001A7D7B" w:rsidRPr="001A7D7B" w:rsidRDefault="001A7D7B" w:rsidP="001A7D7B">
      <w:pPr>
        <w:spacing w:afterLines="50" w:after="120"/>
        <w:jc w:val="both"/>
        <w:rPr>
          <w:rFonts w:eastAsia="宋体"/>
          <w:i/>
          <w:sz w:val="22"/>
          <w:szCs w:val="22"/>
          <w:lang w:val="en-US" w:eastAsia="zh-CN"/>
        </w:rPr>
      </w:pPr>
      <w:r w:rsidRPr="001A7D7B">
        <w:rPr>
          <w:rFonts w:eastAsia="宋体"/>
          <w:i/>
          <w:sz w:val="22"/>
          <w:szCs w:val="22"/>
          <w:lang w:val="en-US" w:eastAsia="zh-CN"/>
        </w:rPr>
        <w:t xml:space="preserve">For L1 SRS-RSRP measurement, </w:t>
      </w:r>
    </w:p>
    <w:p w14:paraId="49CE7F20" w14:textId="12D4F43F" w:rsidR="0003795A" w:rsidRPr="001A7D7B" w:rsidRDefault="001A7D7B" w:rsidP="001A7D7B">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w:t>
      </w:r>
      <w:proofErr w:type="spellStart"/>
      <w:r w:rsidRPr="001A7D7B">
        <w:rPr>
          <w:rFonts w:eastAsia="宋体"/>
          <w:i/>
          <w:sz w:val="22"/>
          <w:szCs w:val="22"/>
          <w:lang w:val="en-US" w:eastAsia="zh-CN"/>
        </w:rPr>
        <w:t>NTA_offset</w:t>
      </w:r>
      <w:proofErr w:type="spellEnd"/>
      <w:r w:rsidRPr="001A7D7B">
        <w:rPr>
          <w:rFonts w:eastAsia="宋体"/>
          <w:i/>
          <w:sz w:val="22"/>
          <w:szCs w:val="22"/>
          <w:lang w:val="en-US" w:eastAsia="zh-CN"/>
        </w:rPr>
        <w:t>.</w:t>
      </w:r>
    </w:p>
    <w:bookmarkEnd w:id="4"/>
    <w:bookmarkEnd w:id="9"/>
    <w:p w14:paraId="32089DD0" w14:textId="38608E65" w:rsidR="00FF6B4B" w:rsidRDefault="00E56D6E" w:rsidP="00FF6B4B">
      <w:pPr>
        <w:pStyle w:val="2"/>
        <w:rPr>
          <w:lang w:eastAsia="zh-CN"/>
        </w:rPr>
      </w:pPr>
      <w:r w:rsidRPr="006877DB">
        <w:rPr>
          <w:lang w:eastAsia="zh-CN"/>
        </w:rPr>
        <w:t>2.</w:t>
      </w:r>
      <w:r w:rsidR="00A352E1">
        <w:rPr>
          <w:lang w:eastAsia="zh-CN"/>
        </w:rPr>
        <w:t>2</w:t>
      </w:r>
      <w:r w:rsidRPr="006877DB">
        <w:rPr>
          <w:lang w:eastAsia="zh-CN"/>
        </w:rPr>
        <w:t xml:space="preserve"> </w:t>
      </w:r>
      <w:r w:rsidRPr="0039776F">
        <w:rPr>
          <w:lang w:eastAsia="zh-CN"/>
        </w:rPr>
        <w:t>Inter-UE CLI handling schemes specific for SBFD</w:t>
      </w:r>
    </w:p>
    <w:p w14:paraId="06F8722D" w14:textId="75A842F7" w:rsidR="00B8591F" w:rsidRDefault="005D0F51" w:rsidP="00B8591F">
      <w:pPr>
        <w:spacing w:afterLines="50" w:after="120"/>
        <w:jc w:val="both"/>
        <w:rPr>
          <w:rFonts w:eastAsia="宋体"/>
          <w:bCs/>
          <w:sz w:val="22"/>
          <w:lang w:val="en-US" w:eastAsia="zh-CN"/>
        </w:rPr>
      </w:pPr>
      <w:r>
        <w:rPr>
          <w:rFonts w:eastAsia="宋体"/>
          <w:bCs/>
          <w:sz w:val="22"/>
          <w:lang w:eastAsia="zh-CN"/>
        </w:rPr>
        <w:t>A</w:t>
      </w:r>
      <w:proofErr w:type="spellStart"/>
      <w:r w:rsidR="00E56D6E">
        <w:rPr>
          <w:rFonts w:eastAsia="宋体"/>
          <w:bCs/>
          <w:sz w:val="22"/>
          <w:lang w:val="en-US" w:eastAsia="zh-CN"/>
        </w:rPr>
        <w:t>s</w:t>
      </w:r>
      <w:proofErr w:type="spellEnd"/>
      <w:r w:rsidR="00E56D6E">
        <w:rPr>
          <w:rFonts w:eastAsia="宋体"/>
          <w:bCs/>
          <w:sz w:val="22"/>
          <w:lang w:val="en-US" w:eastAsia="zh-CN"/>
        </w:rPr>
        <w:t xml:space="preserve"> the inter-subband CLI is non-uniform</w:t>
      </w:r>
      <w:r w:rsidR="00280A10">
        <w:rPr>
          <w:rFonts w:eastAsia="宋体"/>
          <w:bCs/>
          <w:sz w:val="22"/>
          <w:lang w:val="en-US" w:eastAsia="zh-CN"/>
        </w:rPr>
        <w:t>,</w:t>
      </w:r>
      <w:r w:rsidR="00E56D6E">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sidR="00E56D6E">
        <w:rPr>
          <w:rFonts w:eastAsia="宋体"/>
          <w:bCs/>
          <w:sz w:val="22"/>
          <w:lang w:val="en-US" w:eastAsia="zh-CN"/>
        </w:rPr>
        <w:t xml:space="preserve"> </w:t>
      </w:r>
      <w:r w:rsidR="00204BA2">
        <w:rPr>
          <w:rFonts w:eastAsia="宋体"/>
          <w:bCs/>
          <w:sz w:val="22"/>
          <w:lang w:val="en-US" w:eastAsia="zh-CN"/>
        </w:rPr>
        <w:t xml:space="preserve">Hence, </w:t>
      </w:r>
      <w:r w:rsidR="00E56D6E">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17F7D87F" w:rsidR="00B8591F" w:rsidRPr="00A43C4E" w:rsidRDefault="00E56D6E" w:rsidP="00B8591F">
      <w:pPr>
        <w:spacing w:afterLines="50" w:after="120"/>
        <w:jc w:val="both"/>
        <w:rPr>
          <w:rFonts w:eastAsia="宋体"/>
          <w:i/>
          <w:sz w:val="22"/>
          <w:lang w:val="en-US" w:eastAsia="zh-CN"/>
        </w:rPr>
      </w:pPr>
      <w:bookmarkStart w:id="10"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1A7D7B">
        <w:rPr>
          <w:rFonts w:eastAsia="宋体"/>
          <w:b/>
          <w:sz w:val="22"/>
          <w:u w:val="single"/>
          <w:lang w:val="en-US" w:eastAsia="zh-CN"/>
        </w:rPr>
        <w:t>8</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10"/>
    <w:p w14:paraId="70F30D81" w14:textId="6A08FF77" w:rsidR="00FF6B4B" w:rsidRDefault="00FF6B4B" w:rsidP="00FF6B4B">
      <w:pPr>
        <w:spacing w:afterLines="50" w:after="120"/>
        <w:jc w:val="both"/>
        <w:rPr>
          <w:rFonts w:eastAsia="宋体"/>
          <w:i/>
          <w:sz w:val="22"/>
          <w:szCs w:val="22"/>
          <w:lang w:val="en-US" w:eastAsia="zh-CN"/>
        </w:rPr>
      </w:pPr>
    </w:p>
    <w:p w14:paraId="45F41A9D" w14:textId="16CE2149" w:rsidR="0099043B" w:rsidRDefault="0099043B" w:rsidP="0099043B">
      <w:pPr>
        <w:pStyle w:val="2"/>
        <w:rPr>
          <w:lang w:eastAsia="zh-CN"/>
        </w:rPr>
      </w:pPr>
      <w:r w:rsidRPr="006877DB">
        <w:rPr>
          <w:lang w:eastAsia="zh-CN"/>
        </w:rPr>
        <w:t>2.</w:t>
      </w:r>
      <w:r w:rsidR="001A7D7B">
        <w:rPr>
          <w:lang w:eastAsia="zh-CN"/>
        </w:rPr>
        <w:t>3</w:t>
      </w:r>
      <w:r w:rsidRPr="006877DB">
        <w:rPr>
          <w:lang w:eastAsia="zh-CN"/>
        </w:rPr>
        <w:t xml:space="preserve"> </w:t>
      </w:r>
      <w:r>
        <w:rPr>
          <w:lang w:eastAsia="zh-CN"/>
        </w:rPr>
        <w:t>Inter-gNB Coordination Requirements for UE-UE CLI Handling</w:t>
      </w:r>
    </w:p>
    <w:p w14:paraId="4AF05754" w14:textId="73367B74"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UE-UE CLI handling requires coordination between gNBs when the interfering UE and </w:t>
      </w:r>
      <w:r w:rsidR="00BB5505">
        <w:rPr>
          <w:rFonts w:eastAsia="宋体"/>
          <w:iCs/>
          <w:sz w:val="22"/>
          <w:szCs w:val="22"/>
          <w:lang w:val="en-US" w:eastAsia="zh-CN"/>
        </w:rPr>
        <w:t>victim</w:t>
      </w:r>
      <w:r>
        <w:rPr>
          <w:rFonts w:eastAsia="宋体"/>
          <w:iCs/>
          <w:sz w:val="22"/>
          <w:szCs w:val="22"/>
          <w:lang w:val="en-US" w:eastAsia="zh-CN"/>
        </w:rPr>
        <w:t xml:space="preserve"> UE </w:t>
      </w:r>
      <w:r w:rsidR="00996D56">
        <w:rPr>
          <w:rFonts w:eastAsia="宋体"/>
          <w:iCs/>
          <w:sz w:val="22"/>
          <w:szCs w:val="22"/>
          <w:lang w:val="en-US" w:eastAsia="zh-CN"/>
        </w:rPr>
        <w:t>are in</w:t>
      </w:r>
      <w:r>
        <w:rPr>
          <w:rFonts w:eastAsia="宋体"/>
          <w:iCs/>
          <w:sz w:val="22"/>
          <w:szCs w:val="22"/>
          <w:lang w:val="en-US" w:eastAsia="zh-CN"/>
        </w:rPr>
        <w:t xml:space="preserve"> different cells. In this case, gNBs would not only need to exchange information on the experienced CLI but also would require </w:t>
      </w:r>
      <w:r w:rsidR="00D7621E">
        <w:rPr>
          <w:rFonts w:eastAsia="宋体"/>
          <w:iCs/>
          <w:sz w:val="22"/>
          <w:szCs w:val="22"/>
          <w:lang w:val="en-US" w:eastAsia="zh-CN"/>
        </w:rPr>
        <w:t xml:space="preserve">the </w:t>
      </w:r>
      <w:r>
        <w:rPr>
          <w:rFonts w:eastAsia="宋体"/>
          <w:iCs/>
          <w:sz w:val="22"/>
          <w:szCs w:val="22"/>
          <w:lang w:val="en-US" w:eastAsia="zh-CN"/>
        </w:rPr>
        <w:t xml:space="preserve">exchange of information </w:t>
      </w:r>
      <w:r w:rsidR="00280A10">
        <w:rPr>
          <w:rFonts w:eastAsia="宋体"/>
          <w:iCs/>
          <w:sz w:val="22"/>
          <w:szCs w:val="22"/>
          <w:lang w:val="en-US" w:eastAsia="zh-CN"/>
        </w:rPr>
        <w:t xml:space="preserve">that </w:t>
      </w:r>
      <w:r>
        <w:rPr>
          <w:rFonts w:eastAsia="宋体"/>
          <w:iCs/>
          <w:sz w:val="22"/>
          <w:szCs w:val="22"/>
          <w:lang w:val="en-US" w:eastAsia="zh-CN"/>
        </w:rPr>
        <w:t>can be used to identify interfering U</w:t>
      </w:r>
      <w:r w:rsidR="00996D56">
        <w:rPr>
          <w:rFonts w:eastAsia="宋体"/>
          <w:iCs/>
          <w:sz w:val="22"/>
          <w:szCs w:val="22"/>
          <w:lang w:val="en-US" w:eastAsia="zh-CN"/>
        </w:rPr>
        <w:t>E</w:t>
      </w:r>
      <w:r>
        <w:rPr>
          <w:rFonts w:eastAsia="宋体"/>
          <w:iCs/>
          <w:sz w:val="22"/>
          <w:szCs w:val="22"/>
          <w:lang w:val="en-US" w:eastAsia="zh-CN"/>
        </w:rPr>
        <w:t xml:space="preserve">s. For example, </w:t>
      </w:r>
      <w:r w:rsidR="00D7621E">
        <w:rPr>
          <w:rFonts w:eastAsia="宋体"/>
          <w:iCs/>
          <w:sz w:val="22"/>
          <w:szCs w:val="22"/>
          <w:lang w:val="en-US" w:eastAsia="zh-CN"/>
        </w:rPr>
        <w:t xml:space="preserve">the </w:t>
      </w:r>
      <w:r>
        <w:rPr>
          <w:rFonts w:eastAsia="宋体"/>
          <w:iCs/>
          <w:sz w:val="22"/>
          <w:szCs w:val="22"/>
          <w:lang w:val="en-US" w:eastAsia="zh-CN"/>
        </w:rPr>
        <w:t xml:space="preserve">following methodology can be </w:t>
      </w:r>
      <w:r w:rsidR="00BB5505">
        <w:rPr>
          <w:rFonts w:eastAsia="宋体"/>
          <w:iCs/>
          <w:sz w:val="22"/>
          <w:szCs w:val="22"/>
          <w:lang w:val="en-US" w:eastAsia="zh-CN"/>
        </w:rPr>
        <w:t>used</w:t>
      </w:r>
      <w:r>
        <w:rPr>
          <w:rFonts w:eastAsia="宋体"/>
          <w:iCs/>
          <w:sz w:val="22"/>
          <w:szCs w:val="22"/>
          <w:lang w:val="en-US" w:eastAsia="zh-CN"/>
        </w:rPr>
        <w:t>:</w:t>
      </w:r>
    </w:p>
    <w:p w14:paraId="015316AC" w14:textId="38C7CA5A"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Step-1: UE1 connected to gNB1 is performing UL transmission which interferes with UE2’s downlink reception connected to gNB2.</w:t>
      </w:r>
    </w:p>
    <w:p w14:paraId="6B998033" w14:textId="62443275"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Step-2: Once high CLI is detected for UE2 (e.g. based on RSSI measurements and reporting conducted by UE2), gNB2 may indicate to gNB1 to initiate the process for </w:t>
      </w:r>
      <w:r w:rsidR="005E6962">
        <w:rPr>
          <w:rFonts w:eastAsia="宋体"/>
          <w:iCs/>
          <w:sz w:val="22"/>
          <w:szCs w:val="22"/>
          <w:lang w:val="en-US" w:eastAsia="zh-CN"/>
        </w:rPr>
        <w:t xml:space="preserve">CLI-RS transmission by UEs of </w:t>
      </w:r>
      <w:r w:rsidR="00066B74">
        <w:rPr>
          <w:rFonts w:eastAsia="宋体"/>
          <w:iCs/>
          <w:sz w:val="22"/>
          <w:szCs w:val="22"/>
          <w:lang w:val="en-US" w:eastAsia="zh-CN"/>
        </w:rPr>
        <w:t>gNB1</w:t>
      </w:r>
      <w:r>
        <w:rPr>
          <w:rFonts w:eastAsia="宋体"/>
          <w:iCs/>
          <w:sz w:val="22"/>
          <w:szCs w:val="22"/>
          <w:lang w:val="en-US" w:eastAsia="zh-CN"/>
        </w:rPr>
        <w:t>.</w:t>
      </w:r>
    </w:p>
    <w:p w14:paraId="7AD81BD0" w14:textId="3495D4DF"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Step-3: gNB1 may trigger SRS transmission of potential interfering U</w:t>
      </w:r>
      <w:r w:rsidR="005E6962">
        <w:rPr>
          <w:rFonts w:eastAsia="宋体"/>
          <w:iCs/>
          <w:sz w:val="22"/>
          <w:szCs w:val="22"/>
          <w:lang w:val="en-US" w:eastAsia="zh-CN"/>
        </w:rPr>
        <w:t>E</w:t>
      </w:r>
      <w:r>
        <w:rPr>
          <w:rFonts w:eastAsia="宋体"/>
          <w:iCs/>
          <w:sz w:val="22"/>
          <w:szCs w:val="22"/>
          <w:lang w:val="en-US" w:eastAsia="zh-CN"/>
        </w:rPr>
        <w:t>s (including UE1) and indicate the SRS resources to gNB2.</w:t>
      </w:r>
    </w:p>
    <w:p w14:paraId="4FAFE689" w14:textId="66D80F5C"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lastRenderedPageBreak/>
        <w:t>Step-4: gNB2 asks UE1 to initiate RSRP measurement using the indicated SRS resources</w:t>
      </w:r>
      <w:r w:rsidR="00D7621E">
        <w:rPr>
          <w:rFonts w:eastAsia="宋体"/>
          <w:iCs/>
          <w:sz w:val="22"/>
          <w:szCs w:val="22"/>
          <w:lang w:val="en-US" w:eastAsia="zh-CN"/>
        </w:rPr>
        <w:t>,</w:t>
      </w:r>
      <w:r>
        <w:rPr>
          <w:rFonts w:eastAsia="宋体"/>
          <w:iCs/>
          <w:sz w:val="22"/>
          <w:szCs w:val="22"/>
          <w:lang w:val="en-US" w:eastAsia="zh-CN"/>
        </w:rPr>
        <w:t xml:space="preserve"> which can be used to identify the interfering U</w:t>
      </w:r>
      <w:r w:rsidR="00066B74">
        <w:rPr>
          <w:rFonts w:eastAsia="宋体"/>
          <w:iCs/>
          <w:sz w:val="22"/>
          <w:szCs w:val="22"/>
          <w:lang w:val="en-US" w:eastAsia="zh-CN"/>
        </w:rPr>
        <w:t>E</w:t>
      </w:r>
      <w:r>
        <w:rPr>
          <w:rFonts w:eastAsia="宋体"/>
          <w:iCs/>
          <w:sz w:val="22"/>
          <w:szCs w:val="22"/>
          <w:lang w:val="en-US" w:eastAsia="zh-CN"/>
        </w:rPr>
        <w:t>s.</w:t>
      </w:r>
    </w:p>
    <w:p w14:paraId="794A8F6E" w14:textId="552D721E" w:rsidR="0099043B" w:rsidRDefault="0099043B" w:rsidP="00FF6B4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Step-5: gNB2 sends back the feedback to gNB1 about the identity of the U</w:t>
      </w:r>
      <w:r w:rsidR="00066B74">
        <w:rPr>
          <w:rFonts w:eastAsia="宋体"/>
          <w:iCs/>
          <w:sz w:val="22"/>
          <w:szCs w:val="22"/>
          <w:lang w:val="en-US" w:eastAsia="zh-CN"/>
        </w:rPr>
        <w:t>E</w:t>
      </w:r>
      <w:r>
        <w:rPr>
          <w:rFonts w:eastAsia="宋体"/>
          <w:iCs/>
          <w:sz w:val="22"/>
          <w:szCs w:val="22"/>
          <w:lang w:val="en-US" w:eastAsia="zh-CN"/>
        </w:rPr>
        <w:t>s (here UE1) so that gNB1 can take appropriate CLI mitigation measures (e.g.</w:t>
      </w:r>
      <w:r w:rsidR="00280A10">
        <w:rPr>
          <w:rFonts w:eastAsia="宋体"/>
          <w:iCs/>
          <w:sz w:val="22"/>
          <w:szCs w:val="22"/>
          <w:lang w:val="en-US" w:eastAsia="zh-CN"/>
        </w:rPr>
        <w:t>,</w:t>
      </w:r>
      <w:r>
        <w:rPr>
          <w:rFonts w:eastAsia="宋体"/>
          <w:iCs/>
          <w:sz w:val="22"/>
          <w:szCs w:val="22"/>
          <w:lang w:val="en-US" w:eastAsia="zh-CN"/>
        </w:rPr>
        <w:t xml:space="preserve"> Tx power adjustment).</w:t>
      </w:r>
    </w:p>
    <w:p w14:paraId="632A426E" w14:textId="09D228D9"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As can be observed from the above set of procedures, </w:t>
      </w:r>
      <w:r w:rsidR="00684B80">
        <w:rPr>
          <w:rFonts w:eastAsia="宋体"/>
          <w:iCs/>
          <w:sz w:val="22"/>
          <w:szCs w:val="22"/>
          <w:lang w:val="en-US" w:eastAsia="zh-CN"/>
        </w:rPr>
        <w:t xml:space="preserve">inter-gNB coordination is required at different stages (e.g. Step-2,3,5) to measure CLI and CLI mitigation measures. Hence, we propose to discuss </w:t>
      </w:r>
      <w:r w:rsidR="00D7621E">
        <w:rPr>
          <w:rFonts w:eastAsia="宋体"/>
          <w:iCs/>
          <w:sz w:val="22"/>
          <w:szCs w:val="22"/>
          <w:lang w:val="en-US" w:eastAsia="zh-CN"/>
        </w:rPr>
        <w:t xml:space="preserve">the </w:t>
      </w:r>
      <w:r w:rsidR="00684B80">
        <w:rPr>
          <w:rFonts w:eastAsia="宋体"/>
          <w:iCs/>
          <w:sz w:val="22"/>
          <w:szCs w:val="22"/>
          <w:lang w:val="en-US" w:eastAsia="zh-CN"/>
        </w:rPr>
        <w:t>following cases to define the inter-gNB coordination requirements for UE-UE CLI handling.</w:t>
      </w:r>
    </w:p>
    <w:p w14:paraId="4D5016C1" w14:textId="206039D2"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Case-1: Indication from one gNB1 to gNB2 about high CLI experienced by users connected to gNB1.</w:t>
      </w:r>
    </w:p>
    <w:p w14:paraId="28980C9E" w14:textId="5D218F80"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Case-2: Indication from gNB2 to gNB1 about CLI measurement resources to use for identifying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w:t>
      </w:r>
    </w:p>
    <w:p w14:paraId="2F6494BD" w14:textId="51BE7D67"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Case-3: Indication from gNB1 to gNB2 about the identity of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 xml:space="preserve"> of gNB2.</w:t>
      </w:r>
    </w:p>
    <w:p w14:paraId="7205B2C6" w14:textId="2D356585" w:rsidR="000B5717" w:rsidRPr="00A43C4E" w:rsidRDefault="000B5717" w:rsidP="000B5717">
      <w:pPr>
        <w:spacing w:afterLines="50" w:after="120"/>
        <w:jc w:val="both"/>
        <w:rPr>
          <w:rFonts w:eastAsia="宋体"/>
          <w:i/>
          <w:sz w:val="22"/>
          <w:lang w:val="en-US" w:eastAsia="zh-CN"/>
        </w:rPr>
      </w:pPr>
      <w:bookmarkStart w:id="11" w:name="_Hlk165882829"/>
      <w:bookmarkStart w:id="12" w:name="_Hlk181628397"/>
      <w:bookmarkStart w:id="13" w:name="_Hlk172882472"/>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1A7D7B">
        <w:rPr>
          <w:rFonts w:eastAsia="宋体"/>
          <w:b/>
          <w:sz w:val="22"/>
          <w:u w:val="single"/>
          <w:lang w:val="en-US" w:eastAsia="zh-CN"/>
        </w:rPr>
        <w:t>9</w:t>
      </w:r>
      <w:r w:rsidRPr="00A43C4E">
        <w:rPr>
          <w:rFonts w:eastAsia="宋体"/>
          <w:b/>
          <w:sz w:val="22"/>
          <w:u w:val="single"/>
          <w:lang w:val="en-US" w:eastAsia="zh-CN"/>
        </w:rPr>
        <w:t>:</w:t>
      </w:r>
    </w:p>
    <w:p w14:paraId="384843BF" w14:textId="5EEC0BE3" w:rsidR="000B5717" w:rsidRPr="003010D0" w:rsidRDefault="000B5717" w:rsidP="000B5717">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 xml:space="preserve">Consider following </w:t>
      </w:r>
      <w:r w:rsidR="00081F7C">
        <w:rPr>
          <w:rFonts w:eastAsia="宋体"/>
          <w:i/>
          <w:sz w:val="22"/>
          <w:lang w:val="en-US" w:eastAsia="zh-CN"/>
        </w:rPr>
        <w:t>steps</w:t>
      </w:r>
      <w:r>
        <w:rPr>
          <w:rFonts w:eastAsia="宋体"/>
          <w:i/>
          <w:sz w:val="22"/>
          <w:lang w:val="en-US" w:eastAsia="zh-CN"/>
        </w:rPr>
        <w:t xml:space="preserve"> to specify inter-gNB coordination requirements for UE-UE CLI handling</w:t>
      </w:r>
      <w:r w:rsidR="00081F7C">
        <w:rPr>
          <w:rFonts w:eastAsia="宋体"/>
          <w:i/>
          <w:sz w:val="22"/>
          <w:lang w:val="en-US" w:eastAsia="zh-CN"/>
        </w:rPr>
        <w:t>.</w:t>
      </w:r>
    </w:p>
    <w:p w14:paraId="6F7A8AAC" w14:textId="66CA4105" w:rsidR="000B5717" w:rsidRPr="003010D0" w:rsidRDefault="00BB5505" w:rsidP="000B5717">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000B5717"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w:t>
      </w:r>
      <w:r w:rsidR="00D37385">
        <w:rPr>
          <w:rFonts w:eastAsia="宋体"/>
          <w:i/>
          <w:sz w:val="22"/>
          <w:szCs w:val="22"/>
          <w:lang w:val="en-US" w:eastAsia="zh-CN"/>
        </w:rPr>
        <w:t>E</w:t>
      </w:r>
      <w:r>
        <w:rPr>
          <w:rFonts w:eastAsia="宋体"/>
          <w:i/>
          <w:sz w:val="22"/>
          <w:szCs w:val="22"/>
          <w:lang w:val="en-US" w:eastAsia="zh-CN"/>
        </w:rPr>
        <w:t>s connected to gNB2</w:t>
      </w:r>
      <w:r w:rsidR="000B5717" w:rsidRPr="003010D0">
        <w:rPr>
          <w:rFonts w:eastAsia="宋体"/>
          <w:i/>
          <w:sz w:val="22"/>
          <w:szCs w:val="22"/>
          <w:lang w:val="en-US" w:eastAsia="zh-CN"/>
        </w:rPr>
        <w:t>.</w:t>
      </w:r>
    </w:p>
    <w:p w14:paraId="4B26ECA8" w14:textId="40C8D874" w:rsidR="000B5717" w:rsidRPr="003010D0" w:rsidRDefault="000B5717" w:rsidP="000B5717">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sidR="00081F7C">
        <w:rPr>
          <w:rFonts w:eastAsia="宋体"/>
          <w:i/>
          <w:sz w:val="22"/>
          <w:szCs w:val="22"/>
          <w:lang w:val="en-US" w:eastAsia="zh-CN"/>
        </w:rPr>
        <w:t>E</w:t>
      </w:r>
      <w:r w:rsidRPr="003010D0">
        <w:rPr>
          <w:rFonts w:eastAsia="宋体"/>
          <w:i/>
          <w:sz w:val="22"/>
          <w:szCs w:val="22"/>
          <w:lang w:val="en-US" w:eastAsia="zh-CN"/>
        </w:rPr>
        <w:t>s.</w:t>
      </w:r>
    </w:p>
    <w:p w14:paraId="73637795" w14:textId="0DDFD7F7" w:rsidR="006A7192" w:rsidRPr="004624B4" w:rsidRDefault="000B5717" w:rsidP="00016414">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sidR="00081F7C">
        <w:rPr>
          <w:rFonts w:eastAsia="宋体"/>
          <w:i/>
          <w:sz w:val="22"/>
          <w:szCs w:val="22"/>
          <w:lang w:val="en-US" w:eastAsia="zh-CN"/>
        </w:rPr>
        <w:t>E</w:t>
      </w:r>
      <w:r w:rsidRPr="003010D0">
        <w:rPr>
          <w:rFonts w:eastAsia="宋体"/>
          <w:i/>
          <w:sz w:val="22"/>
          <w:szCs w:val="22"/>
          <w:lang w:val="en-US" w:eastAsia="zh-CN"/>
        </w:rPr>
        <w:t>s of gNB2.</w:t>
      </w:r>
      <w:bookmarkEnd w:id="11"/>
    </w:p>
    <w:bookmarkEnd w:id="12"/>
    <w:p w14:paraId="0AB9F6B5" w14:textId="74847CC0" w:rsidR="00FC1AE2" w:rsidRPr="006877DB" w:rsidRDefault="00FC1AE2" w:rsidP="00FC1AE2">
      <w:pPr>
        <w:pStyle w:val="2"/>
        <w:rPr>
          <w:lang w:eastAsia="zh-CN"/>
        </w:rPr>
      </w:pPr>
      <w:r w:rsidRPr="006877DB">
        <w:rPr>
          <w:lang w:eastAsia="zh-CN"/>
        </w:rPr>
        <w:t>2.</w:t>
      </w:r>
      <w:r w:rsidR="001A7D7B">
        <w:rPr>
          <w:lang w:eastAsia="zh-CN"/>
        </w:rPr>
        <w:t>4</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6628EDED"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 xml:space="preserve">This beam failure is expected to be reported more frequently when the configured </w:t>
      </w:r>
      <w:proofErr w:type="spellStart"/>
      <w:r>
        <w:rPr>
          <w:rFonts w:eastAsia="宋体"/>
          <w:sz w:val="22"/>
          <w:szCs w:val="22"/>
          <w:lang w:eastAsia="zh-CN"/>
        </w:rPr>
        <w:t>beamFailureInstanceMaxCount</w:t>
      </w:r>
      <w:proofErr w:type="spellEnd"/>
      <w:r>
        <w:rPr>
          <w:rFonts w:eastAsia="宋体"/>
          <w:sz w:val="22"/>
          <w:szCs w:val="22"/>
          <w:lang w:eastAsia="zh-CN"/>
        </w:rPr>
        <w:t xml:space="preserve"> is small</w:t>
      </w:r>
      <w:r w:rsidRPr="006877DB">
        <w:rPr>
          <w:rFonts w:eastAsia="宋体"/>
          <w:sz w:val="22"/>
          <w:szCs w:val="22"/>
          <w:lang w:eastAsia="zh-CN"/>
        </w:rPr>
        <w:t xml:space="preserve"> and the </w:t>
      </w:r>
      <w:proofErr w:type="spellStart"/>
      <w:r w:rsidRPr="006877DB">
        <w:rPr>
          <w:rFonts w:eastAsia="宋体"/>
          <w:i/>
          <w:sz w:val="22"/>
          <w:szCs w:val="22"/>
          <w:lang w:eastAsia="zh-CN"/>
        </w:rPr>
        <w:t>beamFailureRecoveryTimer</w:t>
      </w:r>
      <w:proofErr w:type="spellEnd"/>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w:t>
      </w:r>
      <w:r w:rsidR="00280A10">
        <w:rPr>
          <w:rFonts w:eastAsia="宋体"/>
          <w:sz w:val="22"/>
          <w:szCs w:val="22"/>
          <w:lang w:eastAsia="zh-CN"/>
        </w:rPr>
        <w:t>UE's radio conditions </w:t>
      </w:r>
      <w:r>
        <w:rPr>
          <w:rFonts w:eastAsia="宋体"/>
          <w:sz w:val="22"/>
          <w:szCs w:val="22"/>
          <w:lang w:eastAsia="zh-CN"/>
        </w:rPr>
        <w:t>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1ED4925A" w14:textId="634869C0" w:rsidR="00FC1AE2" w:rsidRDefault="00FC1AE2" w:rsidP="00FC1AE2">
      <w:pPr>
        <w:spacing w:afterLines="50" w:after="120"/>
        <w:jc w:val="both"/>
        <w:rPr>
          <w:rFonts w:eastAsia="宋体"/>
          <w:sz w:val="22"/>
          <w:szCs w:val="22"/>
          <w:lang w:eastAsia="zh-CN"/>
        </w:rPr>
      </w:pPr>
      <w:r>
        <w:rPr>
          <w:rFonts w:eastAsia="宋体"/>
          <w:sz w:val="22"/>
          <w:szCs w:val="22"/>
          <w:lang w:eastAsia="zh-CN"/>
        </w:rPr>
        <w:t xml:space="preserve">One possible enhancement could be </w:t>
      </w:r>
      <w:r w:rsidR="00280A10">
        <w:rPr>
          <w:rFonts w:eastAsia="宋体"/>
          <w:sz w:val="22"/>
          <w:szCs w:val="22"/>
          <w:lang w:eastAsia="zh-CN"/>
        </w:rPr>
        <w:t>for UE to</w:t>
      </w:r>
      <w:r>
        <w:rPr>
          <w:rFonts w:eastAsia="宋体"/>
          <w:sz w:val="22"/>
          <w:szCs w:val="22"/>
          <w:lang w:eastAsia="zh-CN"/>
        </w:rPr>
        <w:t xml:space="preserve">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 xml:space="preserve">worse than the threshold </w:t>
      </w:r>
      <w:proofErr w:type="spellStart"/>
      <w:r w:rsidRPr="00927E30">
        <w:rPr>
          <w:rFonts w:eastAsia="宋体"/>
          <w:sz w:val="22"/>
          <w:szCs w:val="22"/>
          <w:lang w:eastAsia="zh-CN"/>
        </w:rPr>
        <w:t>Q</w:t>
      </w:r>
      <w:r w:rsidRPr="006877DB">
        <w:rPr>
          <w:rFonts w:eastAsia="宋体"/>
          <w:sz w:val="22"/>
          <w:szCs w:val="22"/>
          <w:vertAlign w:val="subscript"/>
          <w:lang w:eastAsia="zh-CN"/>
        </w:rPr>
        <w:t>out</w:t>
      </w:r>
      <w:proofErr w:type="spellEnd"/>
      <w:r w:rsidRPr="006877DB">
        <w:rPr>
          <w:rFonts w:eastAsia="宋体"/>
          <w:sz w:val="22"/>
          <w:szCs w:val="22"/>
          <w:vertAlign w:val="subscript"/>
          <w:lang w:eastAsia="zh-CN"/>
        </w:rPr>
        <w: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p>
    <w:p w14:paraId="5BFF5512" w14:textId="77777777"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p>
    <w:p w14:paraId="6D6F6D3A" w14:textId="19B2BF00" w:rsidR="00FC1AE2" w:rsidRPr="006877DB" w:rsidRDefault="00FC1AE2" w:rsidP="00FC1AE2">
      <w:pPr>
        <w:spacing w:afterLines="50" w:after="120"/>
        <w:jc w:val="both"/>
        <w:rPr>
          <w:rFonts w:eastAsia="宋体"/>
          <w:sz w:val="22"/>
          <w:szCs w:val="22"/>
          <w:lang w:eastAsia="zh-CN"/>
        </w:rPr>
      </w:pPr>
      <w:bookmarkStart w:id="14" w:name="_Hlk181628410"/>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1A7D7B">
        <w:rPr>
          <w:rFonts w:eastAsia="宋体"/>
          <w:b/>
          <w:sz w:val="22"/>
          <w:szCs w:val="22"/>
          <w:u w:val="single"/>
          <w:lang w:val="en-US" w:eastAsia="zh-CN"/>
        </w:rPr>
        <w:t>0</w:t>
      </w:r>
      <w:r w:rsidRPr="005C0F21">
        <w:rPr>
          <w:rFonts w:eastAsia="宋体"/>
          <w:b/>
          <w:sz w:val="22"/>
          <w:szCs w:val="22"/>
          <w:u w:val="single"/>
          <w:lang w:val="en-US" w:eastAsia="zh-CN"/>
        </w:rPr>
        <w:t>:</w:t>
      </w:r>
    </w:p>
    <w:p w14:paraId="66BE342B"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29E43741" w14:textId="77777777" w:rsidR="00FC1AE2" w:rsidRDefault="00FC1AE2" w:rsidP="00FC1AE2">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1DEFE0CD" w14:textId="77777777" w:rsidR="00687A1D" w:rsidRDefault="00687A1D" w:rsidP="00687A1D">
      <w:pPr>
        <w:pStyle w:val="2"/>
        <w:rPr>
          <w:lang w:eastAsia="zh-CN"/>
        </w:rPr>
      </w:pPr>
      <w:r>
        <w:rPr>
          <w:lang w:eastAsia="zh-CN"/>
        </w:rPr>
        <w:t>2.5 UL Resource Muting Mechanism</w:t>
      </w:r>
    </w:p>
    <w:p w14:paraId="168FC9C7" w14:textId="73D56E15" w:rsidR="00687A1D" w:rsidRDefault="00687A1D" w:rsidP="00687A1D">
      <w:pPr>
        <w:rPr>
          <w:rFonts w:eastAsia="宋体"/>
          <w:sz w:val="22"/>
          <w:szCs w:val="22"/>
          <w:lang w:eastAsia="zh-CN"/>
        </w:rPr>
      </w:pPr>
      <w:r w:rsidRPr="00687A1D">
        <w:rPr>
          <w:rFonts w:eastAsia="宋体"/>
          <w:sz w:val="22"/>
          <w:szCs w:val="22"/>
          <w:lang w:eastAsia="zh-CN"/>
        </w:rPr>
        <w:t>RAN1#118bis</w:t>
      </w:r>
      <w:r>
        <w:rPr>
          <w:rFonts w:eastAsia="宋体"/>
          <w:sz w:val="22"/>
          <w:szCs w:val="22"/>
          <w:lang w:eastAsia="zh-CN"/>
        </w:rPr>
        <w:t xml:space="preserve"> discussed the remaining issues for UL resource muting which included the signalling mechanism for muting and the type of muting. Here, we provide our opinion on the remaining issues for UL resource muting.</w:t>
      </w:r>
    </w:p>
    <w:p w14:paraId="3BF65404" w14:textId="50FBE9BB" w:rsidR="00687A1D" w:rsidRDefault="00687A1D" w:rsidP="00687A1D">
      <w:pPr>
        <w:rPr>
          <w:rFonts w:eastAsia="宋体"/>
          <w:sz w:val="22"/>
          <w:szCs w:val="22"/>
          <w:lang w:eastAsia="zh-CN"/>
        </w:rPr>
      </w:pPr>
      <w:r>
        <w:rPr>
          <w:rFonts w:eastAsia="宋体"/>
          <w:sz w:val="22"/>
          <w:szCs w:val="22"/>
          <w:lang w:eastAsia="zh-CN"/>
        </w:rPr>
        <w:lastRenderedPageBreak/>
        <w:t>In relation to determining the time resources for UL resource muting, follo0wing agreement was captured.</w:t>
      </w:r>
    </w:p>
    <w:p w14:paraId="338E3499" w14:textId="77777777" w:rsidR="00687A1D" w:rsidRPr="004624B4" w:rsidRDefault="00687A1D" w:rsidP="004624B4">
      <w:pPr>
        <w:ind w:left="420"/>
        <w:rPr>
          <w:i/>
          <w:iCs/>
        </w:rPr>
      </w:pPr>
      <w:r w:rsidRPr="004624B4">
        <w:rPr>
          <w:i/>
          <w:iCs/>
          <w:highlight w:val="green"/>
        </w:rPr>
        <w:t>Agreement</w:t>
      </w:r>
    </w:p>
    <w:p w14:paraId="7184A9D8" w14:textId="77777777" w:rsidR="00687A1D" w:rsidRPr="004624B4" w:rsidRDefault="00687A1D" w:rsidP="004624B4">
      <w:pPr>
        <w:ind w:left="420"/>
        <w:rPr>
          <w:i/>
          <w:iCs/>
        </w:rPr>
      </w:pPr>
      <w:r w:rsidRPr="004624B4">
        <w:rPr>
          <w:i/>
          <w:iCs/>
        </w:rPr>
        <w:t>To determine the time location of UL muting symbol(s) in a slot for a PUSCH, one of the following options is selected for DG PUSCH and Type 2 CG PUSCH</w:t>
      </w:r>
    </w:p>
    <w:p w14:paraId="0974C2A0"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Option 1: The</w:t>
      </w:r>
      <w:r w:rsidRPr="004624B4">
        <w:rPr>
          <w:i/>
          <w:iCs/>
          <w:color w:val="FF0000"/>
          <w:lang w:eastAsia="x-none"/>
        </w:rPr>
        <w:t xml:space="preserve"> </w:t>
      </w:r>
      <w:r w:rsidRPr="004624B4">
        <w:rPr>
          <w:i/>
          <w:iCs/>
          <w:lang w:eastAsia="x-none"/>
        </w:rPr>
        <w:t>time location of each of one or two UL muting symbols is semi-statically configured and cannot be dynamically indicated</w:t>
      </w:r>
    </w:p>
    <w:p w14:paraId="5F5B310A"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Option 2: The</w:t>
      </w:r>
      <w:r w:rsidRPr="004624B4">
        <w:rPr>
          <w:i/>
          <w:iCs/>
          <w:color w:val="FF0000"/>
          <w:lang w:eastAsia="x-none"/>
        </w:rPr>
        <w:t xml:space="preserve"> </w:t>
      </w:r>
      <w:r w:rsidRPr="004624B4">
        <w:rPr>
          <w:i/>
          <w:iCs/>
          <w:lang w:eastAsia="x-none"/>
        </w:rPr>
        <w:t xml:space="preserve">time location of each of one or two UL muting symbols is semi-statically configured, and muting all of the semi-statically configured time location of UL muting symbol(s) can be dynamically turned ON/OFF by TDRA field in DCI </w:t>
      </w:r>
    </w:p>
    <w:p w14:paraId="48754052"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 xml:space="preserve">Option 3: The time location of each of one or more UL muting symbols is semi-statically configured, and none, one or two the time location of UL muting symbol(s) is dynamically indicated by TDRA field in DCI </w:t>
      </w:r>
    </w:p>
    <w:p w14:paraId="55317503" w14:textId="77777777" w:rsidR="00687A1D" w:rsidRPr="004624B4" w:rsidRDefault="00687A1D" w:rsidP="004624B4">
      <w:pPr>
        <w:ind w:left="420"/>
        <w:rPr>
          <w:i/>
          <w:iCs/>
        </w:rPr>
      </w:pPr>
      <w:r w:rsidRPr="004624B4">
        <w:rPr>
          <w:i/>
          <w:iCs/>
        </w:rPr>
        <w:t>To determine the time location of UL muting symbol(s) in a slot for a PUSCH, the time location of each of one or two UL muting symbols is semi-statically configured for Type 1 CG PUSCH.</w:t>
      </w:r>
    </w:p>
    <w:p w14:paraId="6562CB28" w14:textId="77777777" w:rsidR="00687A1D" w:rsidRPr="004624B4" w:rsidRDefault="00687A1D" w:rsidP="004624B4">
      <w:pPr>
        <w:ind w:left="420"/>
        <w:rPr>
          <w:i/>
          <w:iCs/>
        </w:rPr>
      </w:pPr>
      <w:r w:rsidRPr="004624B4">
        <w:rPr>
          <w:i/>
          <w:iCs/>
        </w:rPr>
        <w:t>FFS: details of semi-static configuration and dynamic indication (if supported).</w:t>
      </w:r>
    </w:p>
    <w:p w14:paraId="1A1899EC" w14:textId="77777777" w:rsidR="00687A1D" w:rsidRPr="00FE001D" w:rsidRDefault="00687A1D" w:rsidP="004624B4">
      <w:pPr>
        <w:ind w:left="420"/>
      </w:pPr>
      <w:r w:rsidRPr="004624B4">
        <w:rPr>
          <w:i/>
          <w:iCs/>
        </w:rPr>
        <w:t>FFS: how to handle UL resource muting for PUSCH repetition and for multi-PUSCH scheduled by a single DCI.</w:t>
      </w:r>
    </w:p>
    <w:p w14:paraId="5882FE6E" w14:textId="77777777" w:rsidR="00A00FC6" w:rsidRDefault="00687A1D" w:rsidP="00687A1D">
      <w:pPr>
        <w:rPr>
          <w:rFonts w:eastAsia="宋体"/>
          <w:sz w:val="22"/>
          <w:szCs w:val="22"/>
          <w:lang w:eastAsia="zh-CN"/>
        </w:rPr>
      </w:pPr>
      <w:r>
        <w:rPr>
          <w:rFonts w:eastAsia="宋体"/>
          <w:sz w:val="22"/>
          <w:szCs w:val="22"/>
          <w:lang w:eastAsia="zh-CN"/>
        </w:rPr>
        <w:t xml:space="preserve">In the above agreement, the remaining issue if to determine how much flexibility is required to dynamically indicate the UL muting resource to the UE. In Option-1, it is assumed that no dynamic indication is provided to the UE and </w:t>
      </w:r>
      <w:r w:rsidR="00290C6B">
        <w:rPr>
          <w:rFonts w:eastAsia="宋体"/>
          <w:sz w:val="22"/>
          <w:szCs w:val="22"/>
          <w:lang w:eastAsia="zh-CN"/>
        </w:rPr>
        <w:t xml:space="preserve">the option </w:t>
      </w:r>
      <w:r>
        <w:rPr>
          <w:rFonts w:eastAsia="宋体"/>
          <w:sz w:val="22"/>
          <w:szCs w:val="22"/>
          <w:lang w:eastAsia="zh-CN"/>
        </w:rPr>
        <w:t xml:space="preserve">assumes that CLI-RS </w:t>
      </w:r>
      <w:r w:rsidR="00A00FC6">
        <w:rPr>
          <w:rFonts w:eastAsia="宋体"/>
          <w:sz w:val="22"/>
          <w:szCs w:val="22"/>
          <w:lang w:eastAsia="zh-CN"/>
        </w:rPr>
        <w:t xml:space="preserve">transmission from neighbouring gNB(s) is always present. This option may be a bit counter-intuitive as we expect the measuring gNB to measures the CLI-RS but may not require the CLI-RS to be transmitted periodically. </w:t>
      </w:r>
    </w:p>
    <w:p w14:paraId="3CB509DE" w14:textId="77777777" w:rsidR="00A368DF" w:rsidRDefault="00A00FC6" w:rsidP="00687A1D">
      <w:pPr>
        <w:rPr>
          <w:rFonts w:eastAsia="宋体"/>
          <w:sz w:val="22"/>
          <w:szCs w:val="22"/>
          <w:lang w:eastAsia="zh-CN"/>
        </w:rPr>
      </w:pPr>
      <w:r>
        <w:rPr>
          <w:rFonts w:eastAsia="宋体"/>
          <w:sz w:val="22"/>
          <w:szCs w:val="22"/>
          <w:lang w:eastAsia="zh-CN"/>
        </w:rPr>
        <w:t>Option-2 is an improvement over Option-1 where gNB can indicate to the UE whether to apply the configured muting pattern or not depending on the status of CLI-RS transmission from neighbouring gNB(s).</w:t>
      </w:r>
      <w:r w:rsidR="00A368DF">
        <w:rPr>
          <w:rFonts w:eastAsia="宋体"/>
          <w:sz w:val="22"/>
          <w:szCs w:val="22"/>
          <w:lang w:eastAsia="zh-CN"/>
        </w:rPr>
        <w:t xml:space="preserve"> Option-3 tends provide even more flexibility by configuring multiple muting patterns and gNB selecting one or more of those muting patterns to UE dynamically. The main supporting argument for Option-3 is that a gNB may need to measure CLI-RS from different neighbour gNBs and each neighbouring gNB may have its independent CLI-RS transmission occasion. We think that for a coordinated network operation such kind of assumption may not be valid and different gNBs may decide on a common time resource for CLI-RS transmission for easier network deployment. Hence, from our perspective we think supporting Option-2 provides sufficient flexibility for operation of UL muting and maintaining high radio resource efficiency.</w:t>
      </w:r>
    </w:p>
    <w:p w14:paraId="0554E23C" w14:textId="12E5EC42" w:rsidR="00A368DF" w:rsidRPr="006877DB" w:rsidRDefault="00A368DF" w:rsidP="00A368DF">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11</w:t>
      </w:r>
      <w:r w:rsidRPr="005C0F21">
        <w:rPr>
          <w:rFonts w:eastAsia="宋体"/>
          <w:b/>
          <w:sz w:val="22"/>
          <w:szCs w:val="22"/>
          <w:u w:val="single"/>
          <w:lang w:val="en-US" w:eastAsia="zh-CN"/>
        </w:rPr>
        <w:t>:</w:t>
      </w:r>
    </w:p>
    <w:p w14:paraId="24B51779" w14:textId="35053487" w:rsidR="00A368DF" w:rsidRDefault="00A368DF" w:rsidP="00A368DF">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 xml:space="preserve">To </w:t>
      </w:r>
      <w:r w:rsidRPr="00A368DF">
        <w:rPr>
          <w:rFonts w:eastAsia="宋体"/>
          <w:i/>
          <w:sz w:val="22"/>
          <w:szCs w:val="22"/>
          <w:lang w:val="en-US" w:eastAsia="zh-CN"/>
        </w:rPr>
        <w:t xml:space="preserve">determine the time location of UL muting symbol(s) in a slot for a PUSCH, </w:t>
      </w:r>
      <w:r>
        <w:rPr>
          <w:rFonts w:eastAsia="宋体"/>
          <w:i/>
          <w:sz w:val="22"/>
          <w:szCs w:val="22"/>
          <w:lang w:val="en-US" w:eastAsia="zh-CN"/>
        </w:rPr>
        <w:t xml:space="preserve">support Option-2 </w:t>
      </w:r>
      <w:r w:rsidRPr="00A368DF">
        <w:rPr>
          <w:rFonts w:eastAsia="宋体"/>
          <w:i/>
          <w:sz w:val="22"/>
          <w:szCs w:val="22"/>
          <w:lang w:val="en-US" w:eastAsia="zh-CN"/>
        </w:rPr>
        <w:t>for DG PUSCH and Type 2 CG PUSCH</w:t>
      </w:r>
      <w:r>
        <w:rPr>
          <w:rFonts w:eastAsia="宋体"/>
          <w:i/>
          <w:sz w:val="22"/>
          <w:szCs w:val="22"/>
          <w:lang w:val="en-US" w:eastAsia="zh-CN"/>
        </w:rPr>
        <w:t>.</w:t>
      </w:r>
    </w:p>
    <w:p w14:paraId="3D9CA16C" w14:textId="7306B98E" w:rsidR="00A368DF" w:rsidRDefault="00A368DF" w:rsidP="004624B4">
      <w:pPr>
        <w:numPr>
          <w:ilvl w:val="1"/>
          <w:numId w:val="2"/>
        </w:numPr>
        <w:spacing w:before="100" w:beforeAutospacing="1" w:after="100" w:afterAutospacing="1"/>
        <w:jc w:val="both"/>
        <w:rPr>
          <w:rFonts w:eastAsia="宋体"/>
          <w:i/>
          <w:sz w:val="22"/>
          <w:szCs w:val="22"/>
          <w:lang w:val="en-US" w:eastAsia="zh-CN"/>
        </w:rPr>
      </w:pPr>
      <w:r w:rsidRPr="00B546AA">
        <w:rPr>
          <w:i/>
          <w:iCs/>
          <w:lang w:eastAsia="x-none"/>
        </w:rPr>
        <w:t>Option 2: The</w:t>
      </w:r>
      <w:r w:rsidRPr="00B546AA">
        <w:rPr>
          <w:i/>
          <w:iCs/>
          <w:color w:val="FF0000"/>
          <w:lang w:eastAsia="x-none"/>
        </w:rPr>
        <w:t xml:space="preserve"> </w:t>
      </w:r>
      <w:r w:rsidRPr="00B546AA">
        <w:rPr>
          <w:i/>
          <w:iCs/>
          <w:lang w:eastAsia="x-none"/>
        </w:rPr>
        <w:t>time location of each of one or two UL muting symbols is semi-statically configured, and muting all of the semi-statically configured time location of UL muting symbol(s) can be dynamically turned ON/OFF by TDRA field in DCI</w:t>
      </w:r>
    </w:p>
    <w:p w14:paraId="323ECCA7" w14:textId="7FB092EC" w:rsidR="00687A1D" w:rsidRDefault="00A368DF" w:rsidP="00687A1D">
      <w:pPr>
        <w:rPr>
          <w:rFonts w:eastAsia="宋体"/>
          <w:sz w:val="22"/>
          <w:szCs w:val="22"/>
          <w:lang w:eastAsia="zh-CN"/>
        </w:rPr>
      </w:pPr>
      <w:r>
        <w:rPr>
          <w:rFonts w:eastAsia="宋体"/>
          <w:sz w:val="22"/>
          <w:szCs w:val="22"/>
          <w:lang w:eastAsia="zh-CN"/>
        </w:rPr>
        <w:t>For the details on the signalling for UL muting pattern there were two major options considered during RAN1#118bis- using a rate matching pattern or using zero-power RS based on existing RS.</w:t>
      </w:r>
      <w:r w:rsidR="00896E1F">
        <w:rPr>
          <w:rFonts w:eastAsia="宋体"/>
          <w:sz w:val="22"/>
          <w:szCs w:val="22"/>
          <w:lang w:eastAsia="zh-CN"/>
        </w:rPr>
        <w:t xml:space="preserve"> We think that for configuration of UL muting pattern, using the ZP-SRS seems like a logical solution as it seems to be on the same line as ZP-CSI-RS which is used for DL rate matching. </w:t>
      </w:r>
      <w:r w:rsidR="0033392C">
        <w:rPr>
          <w:rFonts w:eastAsia="宋体"/>
          <w:sz w:val="22"/>
          <w:szCs w:val="22"/>
          <w:lang w:eastAsia="zh-CN"/>
        </w:rPr>
        <w:t xml:space="preserve">Here, one or two zero-power SRS resources can be configured to the UE and UE shall perform rate matching around the </w:t>
      </w:r>
      <w:proofErr w:type="spellStart"/>
      <w:r w:rsidR="0033392C">
        <w:rPr>
          <w:rFonts w:eastAsia="宋体"/>
          <w:sz w:val="22"/>
          <w:szCs w:val="22"/>
          <w:lang w:eastAsia="zh-CN"/>
        </w:rPr>
        <w:t>zp</w:t>
      </w:r>
      <w:proofErr w:type="spellEnd"/>
      <w:r w:rsidR="0033392C">
        <w:rPr>
          <w:rFonts w:eastAsia="宋体"/>
          <w:sz w:val="22"/>
          <w:szCs w:val="22"/>
          <w:lang w:eastAsia="zh-CN"/>
        </w:rPr>
        <w:t>-SRS resources if they are activated by the DCI.</w:t>
      </w:r>
    </w:p>
    <w:p w14:paraId="202BC093" w14:textId="3A61DA73"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12</w:t>
      </w:r>
      <w:r w:rsidRPr="005C0F21">
        <w:rPr>
          <w:rFonts w:eastAsia="宋体"/>
          <w:b/>
          <w:sz w:val="22"/>
          <w:szCs w:val="22"/>
          <w:u w:val="single"/>
          <w:lang w:val="en-US" w:eastAsia="zh-CN"/>
        </w:rPr>
        <w:t>:</w:t>
      </w:r>
    </w:p>
    <w:p w14:paraId="1AEF6983" w14:textId="307C9BCE" w:rsidR="00687A1D" w:rsidRPr="0033392C" w:rsidRDefault="0033392C" w:rsidP="004624B4">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Support signaling of UL muting pattern to the UE using zero-power SRS resource.</w:t>
      </w:r>
    </w:p>
    <w:bookmarkEnd w:id="14"/>
    <w:p w14:paraId="642D0FA1" w14:textId="77777777" w:rsidR="00FC1AE2" w:rsidRPr="006D5F17" w:rsidRDefault="00FC1AE2" w:rsidP="006D5F17">
      <w:pPr>
        <w:spacing w:beforeLines="50" w:before="120" w:afterLines="50" w:after="120"/>
        <w:jc w:val="both"/>
        <w:rPr>
          <w:lang w:val="en-US" w:eastAsia="zh-CN"/>
        </w:rPr>
      </w:pPr>
    </w:p>
    <w:bookmarkEnd w:id="13"/>
    <w:p w14:paraId="32AA823E" w14:textId="77777777" w:rsidR="00A26AFA" w:rsidRDefault="00A26AFA" w:rsidP="00FF6B4B">
      <w:pPr>
        <w:pStyle w:val="1"/>
        <w:jc w:val="both"/>
        <w:rPr>
          <w:rFonts w:eastAsia="宋体"/>
          <w:i/>
          <w:sz w:val="22"/>
          <w:szCs w:val="22"/>
          <w:lang w:val="en-US" w:eastAsia="zh-CN"/>
        </w:rPr>
        <w:sectPr w:rsidR="00A26AFA" w:rsidSect="006D5F17">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lastRenderedPageBreak/>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2540031C" w14:textId="77777777" w:rsidR="00D126FD" w:rsidRDefault="00D126FD" w:rsidP="00D126FD">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23C42137"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63AFEDE" w14:textId="77777777" w:rsidR="00D126FD" w:rsidRDefault="00D126FD" w:rsidP="00D126FD">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design for CLI RS for gNB-to-gNB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he RS for UE-UE and gNB-gNB interference measurement can be orthogonal</w:t>
      </w:r>
      <w:r>
        <w:rPr>
          <w:rFonts w:eastAsia="宋体"/>
          <w:i/>
          <w:sz w:val="22"/>
          <w:szCs w:val="22"/>
          <w:lang w:val="en-US" w:eastAsia="zh-CN"/>
        </w:rPr>
        <w:t xml:space="preserve"> in order to achieve this goal.</w:t>
      </w:r>
    </w:p>
    <w:p w14:paraId="105053DB"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3:</w:t>
      </w:r>
      <w:r w:rsidRPr="007A4BA8">
        <w:rPr>
          <w:rFonts w:eastAsia="宋体"/>
          <w:bCs/>
          <w:sz w:val="22"/>
          <w:szCs w:val="22"/>
          <w:lang w:val="en-US" w:eastAsia="zh-CN"/>
        </w:rPr>
        <w:t xml:space="preserve"> </w:t>
      </w:r>
    </w:p>
    <w:p w14:paraId="74ADBDCA" w14:textId="77777777" w:rsidR="00D126FD" w:rsidRDefault="00D126FD" w:rsidP="00D126FD">
      <w:pPr>
        <w:spacing w:afterLines="50" w:after="120"/>
        <w:jc w:val="both"/>
        <w:rPr>
          <w:rFonts w:eastAsia="宋体"/>
          <w:i/>
          <w:sz w:val="22"/>
          <w:szCs w:val="22"/>
          <w:lang w:val="en-US" w:eastAsia="zh-CN"/>
        </w:rPr>
      </w:pPr>
      <w:r>
        <w:rPr>
          <w:rFonts w:eastAsia="宋体"/>
          <w:i/>
          <w:sz w:val="22"/>
          <w:szCs w:val="22"/>
          <w:lang w:val="en-US" w:eastAsia="zh-CN"/>
        </w:rPr>
        <w:t>Support Subband reporting for UE-UE CLI reporting.</w:t>
      </w:r>
    </w:p>
    <w:p w14:paraId="4856E84A"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4:</w:t>
      </w:r>
      <w:r w:rsidRPr="007A4BA8">
        <w:rPr>
          <w:rFonts w:eastAsia="宋体"/>
          <w:bCs/>
          <w:sz w:val="22"/>
          <w:szCs w:val="22"/>
          <w:lang w:val="en-US" w:eastAsia="zh-CN"/>
        </w:rPr>
        <w:t xml:space="preserve"> </w:t>
      </w:r>
    </w:p>
    <w:p w14:paraId="491A4D1A" w14:textId="77777777" w:rsidR="00D126FD" w:rsidRDefault="00D126FD" w:rsidP="00D126FD">
      <w:pPr>
        <w:spacing w:afterLines="50" w:after="120"/>
        <w:jc w:val="both"/>
        <w:rPr>
          <w:rFonts w:eastAsia="宋体"/>
          <w:i/>
          <w:sz w:val="22"/>
          <w:szCs w:val="22"/>
          <w:lang w:val="en-US" w:eastAsia="zh-CN"/>
        </w:rPr>
      </w:pPr>
      <w:r w:rsidRPr="00523F38">
        <w:rPr>
          <w:rFonts w:eastAsia="宋体"/>
          <w:i/>
          <w:sz w:val="22"/>
          <w:szCs w:val="22"/>
          <w:lang w:val="en-US" w:eastAsia="zh-CN"/>
        </w:rPr>
        <w:t>For L1 based SRS-RSRP and CLI-RSSI reporting, the number of reported CLI measurement resources can be configured as {1, 2, 3, 4, 8}.</w:t>
      </w:r>
    </w:p>
    <w:p w14:paraId="110CBFB5"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5:</w:t>
      </w:r>
      <w:r w:rsidRPr="007A4BA8">
        <w:rPr>
          <w:rFonts w:eastAsia="宋体"/>
          <w:bCs/>
          <w:sz w:val="22"/>
          <w:szCs w:val="22"/>
          <w:lang w:val="en-US" w:eastAsia="zh-CN"/>
        </w:rPr>
        <w:t xml:space="preserve"> </w:t>
      </w:r>
    </w:p>
    <w:p w14:paraId="31232D64"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2D91165E"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3213E11A"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3FAF6AD4" w14:textId="77777777" w:rsidR="00D126FD" w:rsidRPr="00415C52" w:rsidRDefault="00D126FD" w:rsidP="00D126FD">
      <w:pPr>
        <w:spacing w:afterLines="50" w:after="120"/>
        <w:jc w:val="both"/>
        <w:rPr>
          <w:rFonts w:eastAsia="宋体"/>
          <w:i/>
          <w:sz w:val="22"/>
          <w:szCs w:val="22"/>
          <w:lang w:val="en-US" w:eastAsia="zh-CN"/>
        </w:rPr>
      </w:pPr>
    </w:p>
    <w:p w14:paraId="47A20C53"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2EBFA6AB"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CLI-RSSI measurement resources in one report.</w:t>
      </w:r>
    </w:p>
    <w:p w14:paraId="0969B1C9" w14:textId="77777777" w:rsidR="00D126FD"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p w14:paraId="36D62052"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6:</w:t>
      </w:r>
      <w:r w:rsidRPr="007A4BA8">
        <w:rPr>
          <w:rFonts w:eastAsia="宋体"/>
          <w:bCs/>
          <w:sz w:val="22"/>
          <w:szCs w:val="22"/>
          <w:lang w:val="en-US" w:eastAsia="zh-CN"/>
        </w:rPr>
        <w:t xml:space="preserve"> </w:t>
      </w:r>
    </w:p>
    <w:p w14:paraId="4FA2BB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30FB97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3EEB8350"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6C195F70" w14:textId="77777777" w:rsidR="00D126FD" w:rsidRDefault="00D126FD" w:rsidP="00D126FD">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p w14:paraId="246F418D"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7:</w:t>
      </w:r>
      <w:r w:rsidRPr="007A4BA8">
        <w:rPr>
          <w:rFonts w:eastAsia="宋体"/>
          <w:bCs/>
          <w:sz w:val="22"/>
          <w:szCs w:val="22"/>
          <w:lang w:val="en-US" w:eastAsia="zh-CN"/>
        </w:rPr>
        <w:t xml:space="preserve"> </w:t>
      </w:r>
    </w:p>
    <w:p w14:paraId="5B328D6C"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i/>
          <w:sz w:val="22"/>
          <w:szCs w:val="22"/>
          <w:lang w:val="en-US" w:eastAsia="zh-CN"/>
        </w:rPr>
        <w:t xml:space="preserve">For L1 SRS-RSRP measurement, </w:t>
      </w:r>
    </w:p>
    <w:p w14:paraId="3D6841D9"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w:t>
      </w:r>
      <w:proofErr w:type="spellStart"/>
      <w:r w:rsidRPr="001A7D7B">
        <w:rPr>
          <w:rFonts w:eastAsia="宋体"/>
          <w:i/>
          <w:sz w:val="22"/>
          <w:szCs w:val="22"/>
          <w:lang w:val="en-US" w:eastAsia="zh-CN"/>
        </w:rPr>
        <w:t>NTA_offset</w:t>
      </w:r>
      <w:proofErr w:type="spellEnd"/>
      <w:r w:rsidRPr="001A7D7B">
        <w:rPr>
          <w:rFonts w:eastAsia="宋体"/>
          <w:i/>
          <w:sz w:val="22"/>
          <w:szCs w:val="22"/>
          <w:lang w:val="en-US" w:eastAsia="zh-CN"/>
        </w:rPr>
        <w:t>.</w:t>
      </w:r>
    </w:p>
    <w:p w14:paraId="63B304F6" w14:textId="77777777" w:rsidR="00D126FD" w:rsidRPr="00A43C4E" w:rsidRDefault="00D126FD" w:rsidP="00D126FD">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8</w:t>
      </w:r>
      <w:r w:rsidRPr="00A43C4E">
        <w:rPr>
          <w:rFonts w:eastAsia="宋体"/>
          <w:b/>
          <w:sz w:val="22"/>
          <w:u w:val="single"/>
          <w:lang w:val="en-US" w:eastAsia="zh-CN"/>
        </w:rPr>
        <w:t>:</w:t>
      </w:r>
    </w:p>
    <w:p w14:paraId="65D2371E"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4C996D5D"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the non-uniform CLI bandwidth in inter-subband CLI measurement/report. </w:t>
      </w:r>
    </w:p>
    <w:p w14:paraId="35055F1B" w14:textId="77777777" w:rsidR="00D126FD" w:rsidRPr="00A43C4E" w:rsidRDefault="00D126FD" w:rsidP="00D126FD">
      <w:pPr>
        <w:spacing w:afterLines="50" w:after="120"/>
        <w:jc w:val="both"/>
        <w:rPr>
          <w:rFonts w:eastAsia="宋体"/>
          <w:i/>
          <w:sz w:val="22"/>
          <w:lang w:val="en-US" w:eastAsia="zh-CN"/>
        </w:rPr>
      </w:pPr>
      <w:r w:rsidRPr="00A43C4E">
        <w:rPr>
          <w:rFonts w:eastAsia="宋体" w:hint="eastAsia"/>
          <w:b/>
          <w:sz w:val="22"/>
          <w:u w:val="single"/>
          <w:lang w:val="en-US" w:eastAsia="zh-CN"/>
        </w:rPr>
        <w:lastRenderedPageBreak/>
        <w:t>P</w:t>
      </w:r>
      <w:r w:rsidRPr="00A43C4E">
        <w:rPr>
          <w:rFonts w:eastAsia="宋体"/>
          <w:b/>
          <w:sz w:val="22"/>
          <w:u w:val="single"/>
          <w:lang w:val="en-US" w:eastAsia="zh-CN"/>
        </w:rPr>
        <w:t xml:space="preserve">roposal </w:t>
      </w:r>
      <w:r>
        <w:rPr>
          <w:rFonts w:eastAsia="宋体"/>
          <w:b/>
          <w:sz w:val="22"/>
          <w:u w:val="single"/>
          <w:lang w:val="en-US" w:eastAsia="zh-CN"/>
        </w:rPr>
        <w:t>9</w:t>
      </w:r>
      <w:r w:rsidRPr="00A43C4E">
        <w:rPr>
          <w:rFonts w:eastAsia="宋体"/>
          <w:b/>
          <w:sz w:val="22"/>
          <w:u w:val="single"/>
          <w:lang w:val="en-US" w:eastAsia="zh-CN"/>
        </w:rPr>
        <w:t>:</w:t>
      </w:r>
    </w:p>
    <w:p w14:paraId="2A1E4BE0" w14:textId="77777777" w:rsidR="00D126FD" w:rsidRPr="003010D0" w:rsidRDefault="00D126FD" w:rsidP="00D126FD">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Consider following steps to specify inter-gNB coordination requirements for UE-UE CLI handling.</w:t>
      </w:r>
    </w:p>
    <w:p w14:paraId="6751ABA3" w14:textId="77777777" w:rsidR="00D126FD" w:rsidRPr="003010D0" w:rsidRDefault="00D126FD" w:rsidP="00D126FD">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UEs connected to gNB2</w:t>
      </w:r>
      <w:r w:rsidRPr="003010D0">
        <w:rPr>
          <w:rFonts w:eastAsia="宋体"/>
          <w:i/>
          <w:sz w:val="22"/>
          <w:szCs w:val="22"/>
          <w:lang w:val="en-US" w:eastAsia="zh-CN"/>
        </w:rPr>
        <w:t>.</w:t>
      </w:r>
    </w:p>
    <w:p w14:paraId="43326F32" w14:textId="77777777" w:rsidR="00D126FD" w:rsidRPr="003010D0" w:rsidRDefault="00D126FD" w:rsidP="00D126FD">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Pr>
          <w:rFonts w:eastAsia="宋体"/>
          <w:i/>
          <w:sz w:val="22"/>
          <w:szCs w:val="22"/>
          <w:lang w:val="en-US" w:eastAsia="zh-CN"/>
        </w:rPr>
        <w:t>E</w:t>
      </w:r>
      <w:r w:rsidRPr="003010D0">
        <w:rPr>
          <w:rFonts w:eastAsia="宋体"/>
          <w:i/>
          <w:sz w:val="22"/>
          <w:szCs w:val="22"/>
          <w:lang w:val="en-US" w:eastAsia="zh-CN"/>
        </w:rPr>
        <w:t>s.</w:t>
      </w:r>
    </w:p>
    <w:p w14:paraId="00E0A8FC" w14:textId="77777777" w:rsidR="00D126FD" w:rsidRPr="001D0391" w:rsidRDefault="00D126FD" w:rsidP="00D126FD">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Pr>
          <w:rFonts w:eastAsia="宋体"/>
          <w:i/>
          <w:sz w:val="22"/>
          <w:szCs w:val="22"/>
          <w:lang w:val="en-US" w:eastAsia="zh-CN"/>
        </w:rPr>
        <w:t>E</w:t>
      </w:r>
      <w:r w:rsidRPr="003010D0">
        <w:rPr>
          <w:rFonts w:eastAsia="宋体"/>
          <w:i/>
          <w:sz w:val="22"/>
          <w:szCs w:val="22"/>
          <w:lang w:val="en-US" w:eastAsia="zh-CN"/>
        </w:rPr>
        <w:t>s of gNB2.</w:t>
      </w:r>
    </w:p>
    <w:p w14:paraId="45BF7A87" w14:textId="77777777" w:rsidR="00D126FD" w:rsidRPr="006877DB" w:rsidRDefault="00D126FD" w:rsidP="00D126FD">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10</w:t>
      </w:r>
      <w:r w:rsidRPr="005C0F21">
        <w:rPr>
          <w:rFonts w:eastAsia="宋体"/>
          <w:b/>
          <w:sz w:val="22"/>
          <w:szCs w:val="22"/>
          <w:u w:val="single"/>
          <w:lang w:val="en-US" w:eastAsia="zh-CN"/>
        </w:rPr>
        <w:t>:</w:t>
      </w:r>
    </w:p>
    <w:p w14:paraId="6DDB4FB5" w14:textId="7EB0C6F4" w:rsidR="0033392C" w:rsidRPr="006877DB" w:rsidRDefault="00D126FD" w:rsidP="00D126FD">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56665E73" w14:textId="756A6263" w:rsidR="00D578FC" w:rsidRDefault="00D126FD" w:rsidP="004624B4">
      <w:pPr>
        <w:numPr>
          <w:ilvl w:val="0"/>
          <w:numId w:val="2"/>
        </w:numPr>
        <w:spacing w:before="100" w:beforeAutospacing="1" w:after="100" w:afterAutospacing="1"/>
        <w:jc w:val="both"/>
        <w:rPr>
          <w:rFonts w:eastAsia="宋体"/>
          <w:bCs/>
          <w:sz w:val="22"/>
          <w:szCs w:val="22"/>
          <w:lang w:val="en-US" w:eastAsia="zh-CN"/>
        </w:rPr>
      </w:pPr>
      <w:r w:rsidRPr="0033392C">
        <w:rPr>
          <w:rFonts w:eastAsia="宋体"/>
          <w:i/>
          <w:sz w:val="22"/>
          <w:szCs w:val="22"/>
          <w:lang w:val="en-US" w:eastAsia="zh-CN"/>
        </w:rPr>
        <w:t>Eliminating the effect of the CLI on BFR for BFD and NBI should be considered.</w:t>
      </w:r>
    </w:p>
    <w:p w14:paraId="645C8E31" w14:textId="77777777"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11</w:t>
      </w:r>
      <w:r w:rsidRPr="005C0F21">
        <w:rPr>
          <w:rFonts w:eastAsia="宋体"/>
          <w:b/>
          <w:sz w:val="22"/>
          <w:szCs w:val="22"/>
          <w:u w:val="single"/>
          <w:lang w:val="en-US" w:eastAsia="zh-CN"/>
        </w:rPr>
        <w:t>:</w:t>
      </w:r>
    </w:p>
    <w:p w14:paraId="4DC7D9C6" w14:textId="77777777" w:rsidR="0033392C" w:rsidRDefault="0033392C" w:rsidP="0033392C">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 xml:space="preserve">To </w:t>
      </w:r>
      <w:r w:rsidRPr="00A368DF">
        <w:rPr>
          <w:rFonts w:eastAsia="宋体"/>
          <w:i/>
          <w:sz w:val="22"/>
          <w:szCs w:val="22"/>
          <w:lang w:val="en-US" w:eastAsia="zh-CN"/>
        </w:rPr>
        <w:t xml:space="preserve">determine the time location of UL muting symbol(s) in a slot for a PUSCH, </w:t>
      </w:r>
      <w:r>
        <w:rPr>
          <w:rFonts w:eastAsia="宋体"/>
          <w:i/>
          <w:sz w:val="22"/>
          <w:szCs w:val="22"/>
          <w:lang w:val="en-US" w:eastAsia="zh-CN"/>
        </w:rPr>
        <w:t xml:space="preserve">support Option-2 </w:t>
      </w:r>
      <w:r w:rsidRPr="00A368DF">
        <w:rPr>
          <w:rFonts w:eastAsia="宋体"/>
          <w:i/>
          <w:sz w:val="22"/>
          <w:szCs w:val="22"/>
          <w:lang w:val="en-US" w:eastAsia="zh-CN"/>
        </w:rPr>
        <w:t>for DG PUSCH and Type 2 CG PUSCH</w:t>
      </w:r>
      <w:r>
        <w:rPr>
          <w:rFonts w:eastAsia="宋体"/>
          <w:i/>
          <w:sz w:val="22"/>
          <w:szCs w:val="22"/>
          <w:lang w:val="en-US" w:eastAsia="zh-CN"/>
        </w:rPr>
        <w:t>.</w:t>
      </w:r>
    </w:p>
    <w:p w14:paraId="06FA50F5" w14:textId="77777777" w:rsidR="0033392C" w:rsidRDefault="0033392C" w:rsidP="0033392C">
      <w:pPr>
        <w:numPr>
          <w:ilvl w:val="1"/>
          <w:numId w:val="2"/>
        </w:numPr>
        <w:spacing w:before="100" w:beforeAutospacing="1" w:after="100" w:afterAutospacing="1"/>
        <w:jc w:val="both"/>
        <w:rPr>
          <w:rFonts w:eastAsia="宋体"/>
          <w:i/>
          <w:sz w:val="22"/>
          <w:szCs w:val="22"/>
          <w:lang w:val="en-US" w:eastAsia="zh-CN"/>
        </w:rPr>
      </w:pPr>
      <w:r w:rsidRPr="00B546AA">
        <w:rPr>
          <w:i/>
          <w:iCs/>
          <w:lang w:eastAsia="x-none"/>
        </w:rPr>
        <w:t>Option 2: The</w:t>
      </w:r>
      <w:r w:rsidRPr="00B546AA">
        <w:rPr>
          <w:i/>
          <w:iCs/>
          <w:color w:val="FF0000"/>
          <w:lang w:eastAsia="x-none"/>
        </w:rPr>
        <w:t xml:space="preserve"> </w:t>
      </w:r>
      <w:r w:rsidRPr="00B546AA">
        <w:rPr>
          <w:i/>
          <w:iCs/>
          <w:lang w:eastAsia="x-none"/>
        </w:rPr>
        <w:t>time location of each of one or two UL muting symbols is semi-statically configured, and muting all of the semi-statically configured time location of UL muting symbol(s) can be dynamically turned ON/OFF by TDRA field in DCI</w:t>
      </w:r>
    </w:p>
    <w:p w14:paraId="2837362C" w14:textId="77777777"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12</w:t>
      </w:r>
      <w:r w:rsidRPr="005C0F21">
        <w:rPr>
          <w:rFonts w:eastAsia="宋体"/>
          <w:b/>
          <w:sz w:val="22"/>
          <w:szCs w:val="22"/>
          <w:u w:val="single"/>
          <w:lang w:val="en-US" w:eastAsia="zh-CN"/>
        </w:rPr>
        <w:t>:</w:t>
      </w:r>
    </w:p>
    <w:p w14:paraId="6925EF01" w14:textId="77777777" w:rsidR="0033392C" w:rsidRPr="0033392C" w:rsidRDefault="0033392C" w:rsidP="0033392C">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Support signaling of UL muting pattern to the UE using zero-power SRS resource.</w:t>
      </w: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5616FB91" w:rsidR="009B6BC8"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t>draft_MeetingReport_RAN_104_240620_eom</w:t>
      </w:r>
    </w:p>
    <w:p w14:paraId="4ABDC550" w14:textId="33BC5CE8" w:rsidR="00EB6798" w:rsidRDefault="00EB6798" w:rsidP="003010D0">
      <w:pPr>
        <w:pStyle w:val="a3"/>
        <w:numPr>
          <w:ilvl w:val="0"/>
          <w:numId w:val="1"/>
        </w:numPr>
        <w:spacing w:after="0"/>
        <w:contextualSpacing w:val="0"/>
        <w:rPr>
          <w:sz w:val="22"/>
          <w:szCs w:val="18"/>
          <w:lang w:val="en-US" w:eastAsia="zh-CN"/>
        </w:rPr>
      </w:pPr>
      <w:r>
        <w:rPr>
          <w:sz w:val="22"/>
          <w:szCs w:val="18"/>
          <w:lang w:val="en-US" w:eastAsia="zh-CN"/>
        </w:rPr>
        <w:t>chair notes RAN1 #118 eom4</w:t>
      </w:r>
    </w:p>
    <w:p w14:paraId="5F3A9D96" w14:textId="6DFA2FB6" w:rsidR="007A7039" w:rsidRPr="003010D0" w:rsidRDefault="007A7039" w:rsidP="007A7039">
      <w:pPr>
        <w:pStyle w:val="a3"/>
        <w:numPr>
          <w:ilvl w:val="0"/>
          <w:numId w:val="1"/>
        </w:numPr>
        <w:spacing w:after="0"/>
        <w:contextualSpacing w:val="0"/>
        <w:rPr>
          <w:sz w:val="22"/>
          <w:szCs w:val="18"/>
          <w:lang w:val="en-US" w:eastAsia="zh-CN"/>
        </w:rPr>
      </w:pPr>
      <w:r>
        <w:rPr>
          <w:sz w:val="22"/>
          <w:szCs w:val="18"/>
          <w:lang w:val="en-US" w:eastAsia="zh-CN"/>
        </w:rPr>
        <w:t>chair notes RAN1 #118bis eom0</w:t>
      </w:r>
    </w:p>
    <w:p w14:paraId="5C45076C" w14:textId="77777777" w:rsidR="007A7039" w:rsidRPr="004624B4" w:rsidRDefault="007A7039" w:rsidP="004624B4">
      <w:pPr>
        <w:spacing w:after="0"/>
        <w:rPr>
          <w:sz w:val="22"/>
          <w:szCs w:val="18"/>
          <w:lang w:val="en-US" w:eastAsia="zh-CN"/>
        </w:rPr>
      </w:pPr>
    </w:p>
    <w:p w14:paraId="1A54CE80" w14:textId="2892A7B4" w:rsidR="00FF6B4B" w:rsidRDefault="00E56D6E" w:rsidP="00FF6B4B">
      <w:pPr>
        <w:pStyle w:val="1"/>
        <w:jc w:val="both"/>
        <w:rPr>
          <w:rFonts w:eastAsia="宋体"/>
          <w:lang w:eastAsia="zh-CN"/>
        </w:rPr>
      </w:pPr>
      <w:r>
        <w:rPr>
          <w:rFonts w:eastAsia="宋体"/>
          <w:lang w:eastAsia="zh-CN"/>
        </w:rPr>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E674D7">
        <w:tc>
          <w:tcPr>
            <w:tcW w:w="8296" w:type="dxa"/>
          </w:tcPr>
          <w:p w14:paraId="35853E66" w14:textId="77777777" w:rsidR="00FC1AE2" w:rsidRDefault="00FC1AE2" w:rsidP="00E674D7">
            <w:pPr>
              <w:rPr>
                <w:b/>
                <w:bCs/>
                <w:highlight w:val="green"/>
                <w:lang w:eastAsia="ko-KR"/>
              </w:rPr>
            </w:pPr>
            <w:r>
              <w:rPr>
                <w:b/>
                <w:bCs/>
                <w:highlight w:val="green"/>
                <w:lang w:eastAsia="ko-KR"/>
              </w:rPr>
              <w:t>Agreement</w:t>
            </w:r>
          </w:p>
          <w:p w14:paraId="53B79CC1" w14:textId="77777777" w:rsidR="00FC1AE2" w:rsidRDefault="00FC1AE2" w:rsidP="00E674D7">
            <w:pPr>
              <w:rPr>
                <w:rFonts w:eastAsia="宋体"/>
              </w:rPr>
            </w:pPr>
            <w:r>
              <w:rPr>
                <w:rFonts w:eastAsia="宋体"/>
              </w:rPr>
              <w:t>Update the agreement in RAN1#116bis (changes mark in red) as follows</w:t>
            </w:r>
          </w:p>
          <w:p w14:paraId="46057FD0" w14:textId="77777777" w:rsidR="00FC1AE2" w:rsidRDefault="00FC1AE2" w:rsidP="00E674D7">
            <w:pPr>
              <w:rPr>
                <w:rFonts w:eastAsia="宋体"/>
              </w:rPr>
            </w:pPr>
            <w:r>
              <w:rPr>
                <w:rFonts w:eastAsia="宋体"/>
              </w:rPr>
              <w:t>If beam nulling is supported for gNB-to-gNB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lastRenderedPageBreak/>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E674D7">
        <w:tc>
          <w:tcPr>
            <w:tcW w:w="8296" w:type="dxa"/>
          </w:tcPr>
          <w:p w14:paraId="04B445A7" w14:textId="77777777" w:rsidR="00FC1AE2" w:rsidRDefault="00FC1AE2" w:rsidP="00E674D7">
            <w:pPr>
              <w:rPr>
                <w:b/>
                <w:bCs/>
                <w:lang w:eastAsia="ko-KR"/>
              </w:rPr>
            </w:pPr>
            <w:r>
              <w:rPr>
                <w:b/>
                <w:bCs/>
                <w:highlight w:val="green"/>
                <w:lang w:eastAsia="ko-KR"/>
              </w:rPr>
              <w:t>Agreement</w:t>
            </w:r>
          </w:p>
          <w:p w14:paraId="12E0C933" w14:textId="77777777" w:rsidR="00FC1AE2" w:rsidRDefault="00FC1AE2" w:rsidP="00E674D7">
            <w:pPr>
              <w:rPr>
                <w:bCs/>
              </w:rPr>
            </w:pPr>
            <w:r>
              <w:t xml:space="preserve">If non-transparent UL resource muting is supported for </w:t>
            </w:r>
            <w:r>
              <w:rPr>
                <w:rFonts w:eastAsia="宋体"/>
              </w:rPr>
              <w:t>gNB-to-gNB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E674D7">
        <w:tc>
          <w:tcPr>
            <w:tcW w:w="8296" w:type="dxa"/>
          </w:tcPr>
          <w:p w14:paraId="24F9B271" w14:textId="77777777" w:rsidR="00FC1AE2" w:rsidRDefault="00FC1AE2" w:rsidP="00E674D7">
            <w:pPr>
              <w:rPr>
                <w:b/>
              </w:rPr>
            </w:pPr>
            <w:r>
              <w:rPr>
                <w:b/>
                <w:highlight w:val="green"/>
              </w:rPr>
              <w:t>Agreement</w:t>
            </w:r>
          </w:p>
          <w:p w14:paraId="1A3F67F4" w14:textId="77777777" w:rsidR="00FC1AE2" w:rsidRDefault="00FC1AE2" w:rsidP="00E674D7">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E674D7">
        <w:tc>
          <w:tcPr>
            <w:tcW w:w="8296" w:type="dxa"/>
          </w:tcPr>
          <w:p w14:paraId="731E99D1" w14:textId="77777777" w:rsidR="00FC1AE2" w:rsidRDefault="00FC1AE2" w:rsidP="00E674D7">
            <w:pPr>
              <w:rPr>
                <w:b/>
              </w:rPr>
            </w:pPr>
            <w:r>
              <w:rPr>
                <w:b/>
                <w:highlight w:val="green"/>
              </w:rPr>
              <w:t>Agreement</w:t>
            </w:r>
          </w:p>
          <w:p w14:paraId="77FFC9E7" w14:textId="77777777" w:rsidR="00FC1AE2" w:rsidRDefault="00FC1AE2" w:rsidP="00E674D7">
            <w:pPr>
              <w:spacing w:after="120"/>
              <w:rPr>
                <w:rFonts w:eastAsia="Batang"/>
                <w:bCs/>
              </w:rPr>
            </w:pPr>
            <w:r>
              <w:rPr>
                <w:bCs/>
              </w:rPr>
              <w:t>Agree the updated Alt.1 (changes in red) for L1 based UE-to-UE co-channel CLI measurement and reporting</w:t>
            </w:r>
          </w:p>
          <w:p w14:paraId="2AF1A12C" w14:textId="77777777" w:rsidR="00FC1AE2" w:rsidRDefault="00FC1AE2" w:rsidP="00E674D7">
            <w:pPr>
              <w:spacing w:before="93"/>
              <w:rPr>
                <w:rFonts w:eastAsia="宋体"/>
                <w:b/>
              </w:rPr>
            </w:pPr>
            <w:r>
              <w:rPr>
                <w:rFonts w:eastAsia="宋体"/>
                <w:b/>
              </w:rPr>
              <w:t>Alt.1:</w:t>
            </w:r>
          </w:p>
          <w:p w14:paraId="12C0F160" w14:textId="77777777" w:rsidR="00FC1AE2" w:rsidRDefault="00FC1AE2" w:rsidP="00E674D7">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New report quantities: e.g.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CLI measurement accuracy requirement [RAN4]</w:t>
            </w:r>
          </w:p>
          <w:p w14:paraId="305B0A4E" w14:textId="77777777" w:rsidR="00FC1AE2" w:rsidRPr="0073030F" w:rsidRDefault="00FC1AE2" w:rsidP="00E674D7">
            <w:pPr>
              <w:spacing w:after="156"/>
              <w:rPr>
                <w:lang w:val="fr-FR" w:eastAsia="ko-KR"/>
              </w:rPr>
            </w:pPr>
            <w:r>
              <w:rPr>
                <w:lang w:val="fr-FR" w:eastAsia="ko-KR"/>
              </w:rPr>
              <w:t xml:space="preserve">Alt3 </w:t>
            </w:r>
            <w:proofErr w:type="spellStart"/>
            <w:r>
              <w:rPr>
                <w:lang w:val="fr-FR" w:eastAsia="ko-KR"/>
              </w:rPr>
              <w:t>will</w:t>
            </w:r>
            <w:proofErr w:type="spellEnd"/>
            <w:r>
              <w:rPr>
                <w:lang w:val="fr-FR" w:eastAsia="ko-KR"/>
              </w:rPr>
              <w:t xml:space="preserve"> not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 xml:space="preserve"> in the </w:t>
            </w:r>
            <w:proofErr w:type="spellStart"/>
            <w:r>
              <w:rPr>
                <w:lang w:val="fr-FR" w:eastAsia="ko-KR"/>
              </w:rPr>
              <w:t>downselection</w:t>
            </w:r>
            <w:proofErr w:type="spellEnd"/>
            <w:r>
              <w:rPr>
                <w:lang w:val="fr-FR" w:eastAsia="ko-KR"/>
              </w:rPr>
              <w:t xml:space="preserve"> (i.e. </w:t>
            </w:r>
            <w:proofErr w:type="spellStart"/>
            <w:r>
              <w:rPr>
                <w:lang w:val="fr-FR" w:eastAsia="ko-KR"/>
              </w:rPr>
              <w:t>only</w:t>
            </w:r>
            <w:proofErr w:type="spellEnd"/>
            <w:r>
              <w:rPr>
                <w:lang w:val="fr-FR" w:eastAsia="ko-KR"/>
              </w:rPr>
              <w:t xml:space="preserve"> Alt 1 and Alt 2 </w:t>
            </w:r>
            <w:proofErr w:type="spellStart"/>
            <w:r>
              <w:rPr>
                <w:lang w:val="fr-FR" w:eastAsia="ko-KR"/>
              </w:rPr>
              <w:t>will</w:t>
            </w:r>
            <w:proofErr w:type="spellEnd"/>
            <w:r>
              <w:rPr>
                <w:lang w:val="fr-FR" w:eastAsia="ko-KR"/>
              </w:rPr>
              <w:t xml:space="preserve">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E674D7">
        <w:tc>
          <w:tcPr>
            <w:tcW w:w="8296" w:type="dxa"/>
          </w:tcPr>
          <w:p w14:paraId="344100F1" w14:textId="77777777" w:rsidR="00FC1AE2" w:rsidRDefault="00FC1AE2" w:rsidP="00E674D7">
            <w:pPr>
              <w:rPr>
                <w:b/>
                <w:bCs/>
                <w:lang w:eastAsia="ko-KR"/>
              </w:rPr>
            </w:pPr>
            <w:r>
              <w:rPr>
                <w:b/>
                <w:bCs/>
                <w:highlight w:val="green"/>
                <w:lang w:eastAsia="ko-KR"/>
              </w:rPr>
              <w:t>Agreement</w:t>
            </w:r>
          </w:p>
          <w:p w14:paraId="3CCDEF5F" w14:textId="77777777" w:rsidR="00FC1AE2" w:rsidRDefault="00FC1AE2" w:rsidP="00E674D7">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Note: UL resource muting does not apply for Msg A PUSCH and Msg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SRS configuration information exchange between gNBs.</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w:t>
            </w:r>
            <w:proofErr w:type="spellStart"/>
            <w:r>
              <w:rPr>
                <w:rFonts w:eastAsia="宋体"/>
              </w:rPr>
              <w:t>typeD</w:t>
            </w:r>
            <w:proofErr w:type="spellEnd"/>
            <w:r>
              <w:rPr>
                <w:rFonts w:eastAsia="宋体"/>
              </w:rPr>
              <w:t>’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New report quantities: e.g. L1-SRS-RSRP, L1-CLI-RSSI and/or 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lastRenderedPageBreak/>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gNB Tx power control based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lastRenderedPageBreak/>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gNBs, which measure gNB-to-gNB co-channel CLI using CD-SSBs from </w:t>
            </w:r>
            <w:proofErr w:type="spellStart"/>
            <w:r w:rsidRPr="00F9097D">
              <w:rPr>
                <w:rFonts w:eastAsia="Malgun Gothic"/>
                <w:i/>
                <w:iCs/>
                <w:sz w:val="22"/>
                <w:szCs w:val="22"/>
                <w:lang w:eastAsia="ko-KR"/>
              </w:rPr>
              <w:t>neighbor</w:t>
            </w:r>
            <w:proofErr w:type="spellEnd"/>
            <w:r w:rsidRPr="00F9097D">
              <w:rPr>
                <w:rFonts w:eastAsia="Malgun Gothic"/>
                <w:i/>
                <w:iCs/>
                <w:sz w:val="22"/>
                <w:szCs w:val="22"/>
                <w:lang w:eastAsia="ko-KR"/>
              </w:rPr>
              <w:t xml:space="preserve">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lastRenderedPageBreak/>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lastRenderedPageBreak/>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gNB-to-gNB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lastRenderedPageBreak/>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3187" w14:textId="77777777" w:rsidR="00BD2D1A" w:rsidRDefault="00BD2D1A" w:rsidP="00AD6673">
      <w:pPr>
        <w:spacing w:after="0"/>
      </w:pPr>
      <w:r>
        <w:separator/>
      </w:r>
    </w:p>
  </w:endnote>
  <w:endnote w:type="continuationSeparator" w:id="0">
    <w:p w14:paraId="2C594DCB" w14:textId="77777777" w:rsidR="00BD2D1A" w:rsidRDefault="00BD2D1A"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6D924" w14:textId="77777777" w:rsidR="00BD2D1A" w:rsidRDefault="00BD2D1A" w:rsidP="00AD6673">
      <w:pPr>
        <w:spacing w:after="0"/>
      </w:pPr>
      <w:r>
        <w:separator/>
      </w:r>
    </w:p>
  </w:footnote>
  <w:footnote w:type="continuationSeparator" w:id="0">
    <w:p w14:paraId="17FC8973" w14:textId="77777777" w:rsidR="00BD2D1A" w:rsidRDefault="00BD2D1A"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0"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4"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5"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0"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1"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4"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33"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31"/>
  </w:num>
  <w:num w:numId="4">
    <w:abstractNumId w:val="2"/>
  </w:num>
  <w:num w:numId="5">
    <w:abstractNumId w:val="20"/>
  </w:num>
  <w:num w:numId="6">
    <w:abstractNumId w:val="36"/>
  </w:num>
  <w:num w:numId="7">
    <w:abstractNumId w:val="32"/>
  </w:num>
  <w:num w:numId="8">
    <w:abstractNumId w:val="14"/>
  </w:num>
  <w:num w:numId="9">
    <w:abstractNumId w:val="9"/>
  </w:num>
  <w:num w:numId="10">
    <w:abstractNumId w:val="33"/>
  </w:num>
  <w:num w:numId="11">
    <w:abstractNumId w:val="23"/>
  </w:num>
  <w:num w:numId="12">
    <w:abstractNumId w:val="27"/>
  </w:num>
  <w:num w:numId="13">
    <w:abstractNumId w:val="34"/>
  </w:num>
  <w:num w:numId="14">
    <w:abstractNumId w:val="0"/>
  </w:num>
  <w:num w:numId="15">
    <w:abstractNumId w:val="11"/>
  </w:num>
  <w:num w:numId="16">
    <w:abstractNumId w:val="1"/>
  </w:num>
  <w:num w:numId="17">
    <w:abstractNumId w:val="29"/>
  </w:num>
  <w:num w:numId="18">
    <w:abstractNumId w:val="15"/>
  </w:num>
  <w:num w:numId="19">
    <w:abstractNumId w:val="17"/>
  </w:num>
  <w:num w:numId="20">
    <w:abstractNumId w:val="6"/>
  </w:num>
  <w:num w:numId="21">
    <w:abstractNumId w:val="7"/>
  </w:num>
  <w:num w:numId="22">
    <w:abstractNumId w:val="19"/>
  </w:num>
  <w:num w:numId="23">
    <w:abstractNumId w:val="4"/>
  </w:num>
  <w:num w:numId="24">
    <w:abstractNumId w:val="3"/>
  </w:num>
  <w:num w:numId="25">
    <w:abstractNumId w:val="25"/>
  </w:num>
  <w:num w:numId="26">
    <w:abstractNumId w:val="8"/>
  </w:num>
  <w:num w:numId="27">
    <w:abstractNumId w:val="16"/>
  </w:num>
  <w:num w:numId="28">
    <w:abstractNumId w:val="24"/>
  </w:num>
  <w:num w:numId="29">
    <w:abstractNumId w:val="21"/>
  </w:num>
  <w:num w:numId="30">
    <w:abstractNumId w:val="12"/>
  </w:num>
  <w:num w:numId="31">
    <w:abstractNumId w:val="30"/>
  </w:num>
  <w:num w:numId="32">
    <w:abstractNumId w:val="25"/>
  </w:num>
  <w:num w:numId="33">
    <w:abstractNumId w:val="10"/>
  </w:num>
  <w:num w:numId="34">
    <w:abstractNumId w:val="25"/>
  </w:num>
  <w:num w:numId="35">
    <w:abstractNumId w:val="16"/>
  </w:num>
  <w:num w:numId="36">
    <w:abstractNumId w:val="5"/>
  </w:num>
  <w:num w:numId="37">
    <w:abstractNumId w:val="7"/>
  </w:num>
  <w:num w:numId="38">
    <w:abstractNumId w:val="26"/>
  </w:num>
  <w:num w:numId="39">
    <w:abstractNumId w:val="18"/>
  </w:num>
  <w:num w:numId="40">
    <w:abstractNumId w:val="16"/>
  </w:num>
  <w:num w:numId="41">
    <w:abstractNumId w:val="16"/>
  </w:num>
  <w:num w:numId="42">
    <w:abstractNumId w:val="35"/>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09B7"/>
    <w:rsid w:val="00002C5B"/>
    <w:rsid w:val="0000553B"/>
    <w:rsid w:val="00015102"/>
    <w:rsid w:val="00016002"/>
    <w:rsid w:val="00016414"/>
    <w:rsid w:val="000209C7"/>
    <w:rsid w:val="0002319F"/>
    <w:rsid w:val="00032C66"/>
    <w:rsid w:val="0003795A"/>
    <w:rsid w:val="0005393D"/>
    <w:rsid w:val="00053C7B"/>
    <w:rsid w:val="00066B74"/>
    <w:rsid w:val="00070829"/>
    <w:rsid w:val="00074DD3"/>
    <w:rsid w:val="00081F7C"/>
    <w:rsid w:val="000942B4"/>
    <w:rsid w:val="000B5717"/>
    <w:rsid w:val="000C7DA4"/>
    <w:rsid w:val="000D7C91"/>
    <w:rsid w:val="000E535D"/>
    <w:rsid w:val="000F4A71"/>
    <w:rsid w:val="000F683F"/>
    <w:rsid w:val="001050C2"/>
    <w:rsid w:val="00113320"/>
    <w:rsid w:val="00116DC4"/>
    <w:rsid w:val="00140051"/>
    <w:rsid w:val="00142CD7"/>
    <w:rsid w:val="00150B46"/>
    <w:rsid w:val="001518B2"/>
    <w:rsid w:val="00153130"/>
    <w:rsid w:val="0015436A"/>
    <w:rsid w:val="0015580F"/>
    <w:rsid w:val="00160B3D"/>
    <w:rsid w:val="00176656"/>
    <w:rsid w:val="001827D9"/>
    <w:rsid w:val="00183302"/>
    <w:rsid w:val="00192C50"/>
    <w:rsid w:val="001A7D7B"/>
    <w:rsid w:val="001B4539"/>
    <w:rsid w:val="001B6722"/>
    <w:rsid w:val="001B6F29"/>
    <w:rsid w:val="001B78C4"/>
    <w:rsid w:val="001C1E0A"/>
    <w:rsid w:val="001D361B"/>
    <w:rsid w:val="001E0C6D"/>
    <w:rsid w:val="001E1AC1"/>
    <w:rsid w:val="001F0D12"/>
    <w:rsid w:val="001F537A"/>
    <w:rsid w:val="001F7E8A"/>
    <w:rsid w:val="00204BA2"/>
    <w:rsid w:val="002068AF"/>
    <w:rsid w:val="00212850"/>
    <w:rsid w:val="00231202"/>
    <w:rsid w:val="00233D4D"/>
    <w:rsid w:val="00237869"/>
    <w:rsid w:val="00251166"/>
    <w:rsid w:val="002626CE"/>
    <w:rsid w:val="00277367"/>
    <w:rsid w:val="00280A10"/>
    <w:rsid w:val="00290C6B"/>
    <w:rsid w:val="00290DEB"/>
    <w:rsid w:val="002C420B"/>
    <w:rsid w:val="002C54F6"/>
    <w:rsid w:val="002E7FF9"/>
    <w:rsid w:val="002F3D54"/>
    <w:rsid w:val="002F4B51"/>
    <w:rsid w:val="002F5A73"/>
    <w:rsid w:val="003010D0"/>
    <w:rsid w:val="00303D88"/>
    <w:rsid w:val="00324AE8"/>
    <w:rsid w:val="00332F2E"/>
    <w:rsid w:val="003334F6"/>
    <w:rsid w:val="0033392C"/>
    <w:rsid w:val="00333CB9"/>
    <w:rsid w:val="00337B11"/>
    <w:rsid w:val="003507E6"/>
    <w:rsid w:val="00361F6F"/>
    <w:rsid w:val="00364AFB"/>
    <w:rsid w:val="0038189F"/>
    <w:rsid w:val="003830FB"/>
    <w:rsid w:val="0038431D"/>
    <w:rsid w:val="00384F16"/>
    <w:rsid w:val="003905B9"/>
    <w:rsid w:val="00395491"/>
    <w:rsid w:val="00396A43"/>
    <w:rsid w:val="0039776F"/>
    <w:rsid w:val="003A7E00"/>
    <w:rsid w:val="003C2647"/>
    <w:rsid w:val="003C2F8E"/>
    <w:rsid w:val="003D1850"/>
    <w:rsid w:val="003D7DCD"/>
    <w:rsid w:val="003E41A0"/>
    <w:rsid w:val="003F3B3B"/>
    <w:rsid w:val="003F5B9A"/>
    <w:rsid w:val="00410ACC"/>
    <w:rsid w:val="00415C52"/>
    <w:rsid w:val="00427EAB"/>
    <w:rsid w:val="00435072"/>
    <w:rsid w:val="004407EC"/>
    <w:rsid w:val="00445A8C"/>
    <w:rsid w:val="00446FA9"/>
    <w:rsid w:val="004624B4"/>
    <w:rsid w:val="004752F6"/>
    <w:rsid w:val="004955F0"/>
    <w:rsid w:val="004B15EC"/>
    <w:rsid w:val="004D5C7C"/>
    <w:rsid w:val="004D682F"/>
    <w:rsid w:val="004F1CEB"/>
    <w:rsid w:val="004F24FF"/>
    <w:rsid w:val="004F5351"/>
    <w:rsid w:val="004F5B52"/>
    <w:rsid w:val="00523F38"/>
    <w:rsid w:val="00531F9E"/>
    <w:rsid w:val="0053774E"/>
    <w:rsid w:val="00537893"/>
    <w:rsid w:val="005407EE"/>
    <w:rsid w:val="00541631"/>
    <w:rsid w:val="00557386"/>
    <w:rsid w:val="00561EB6"/>
    <w:rsid w:val="00571FF2"/>
    <w:rsid w:val="005826A9"/>
    <w:rsid w:val="00582FD7"/>
    <w:rsid w:val="005B2F33"/>
    <w:rsid w:val="005C0F21"/>
    <w:rsid w:val="005D0F51"/>
    <w:rsid w:val="005D12B5"/>
    <w:rsid w:val="005D3137"/>
    <w:rsid w:val="005D650B"/>
    <w:rsid w:val="005E6962"/>
    <w:rsid w:val="005F0B91"/>
    <w:rsid w:val="005F6CCA"/>
    <w:rsid w:val="006200C9"/>
    <w:rsid w:val="0062589B"/>
    <w:rsid w:val="0062775E"/>
    <w:rsid w:val="00643DD5"/>
    <w:rsid w:val="006706AB"/>
    <w:rsid w:val="00675D00"/>
    <w:rsid w:val="00682769"/>
    <w:rsid w:val="00684B80"/>
    <w:rsid w:val="006877DB"/>
    <w:rsid w:val="00687A1D"/>
    <w:rsid w:val="006A1B5C"/>
    <w:rsid w:val="006A39C5"/>
    <w:rsid w:val="006A7192"/>
    <w:rsid w:val="006C05A2"/>
    <w:rsid w:val="006C05A4"/>
    <w:rsid w:val="006C3465"/>
    <w:rsid w:val="006C5C83"/>
    <w:rsid w:val="006D0556"/>
    <w:rsid w:val="006D5F17"/>
    <w:rsid w:val="006E4624"/>
    <w:rsid w:val="00723A1C"/>
    <w:rsid w:val="00726A3F"/>
    <w:rsid w:val="0073055D"/>
    <w:rsid w:val="0073410F"/>
    <w:rsid w:val="00740D1D"/>
    <w:rsid w:val="00751DCE"/>
    <w:rsid w:val="00755B30"/>
    <w:rsid w:val="0075779F"/>
    <w:rsid w:val="00773F56"/>
    <w:rsid w:val="007808CB"/>
    <w:rsid w:val="00783B98"/>
    <w:rsid w:val="00784FC7"/>
    <w:rsid w:val="00785B50"/>
    <w:rsid w:val="0079684B"/>
    <w:rsid w:val="00796876"/>
    <w:rsid w:val="007A4BA8"/>
    <w:rsid w:val="007A7039"/>
    <w:rsid w:val="007B0A15"/>
    <w:rsid w:val="007B6351"/>
    <w:rsid w:val="007C436F"/>
    <w:rsid w:val="007E0A32"/>
    <w:rsid w:val="008124B6"/>
    <w:rsid w:val="00813392"/>
    <w:rsid w:val="0081437E"/>
    <w:rsid w:val="00822214"/>
    <w:rsid w:val="008445CC"/>
    <w:rsid w:val="00844F53"/>
    <w:rsid w:val="00855A4F"/>
    <w:rsid w:val="00875E16"/>
    <w:rsid w:val="00883F28"/>
    <w:rsid w:val="00885217"/>
    <w:rsid w:val="00896E1F"/>
    <w:rsid w:val="008A36FE"/>
    <w:rsid w:val="008C1BA1"/>
    <w:rsid w:val="008C328D"/>
    <w:rsid w:val="008C7108"/>
    <w:rsid w:val="008D1E1A"/>
    <w:rsid w:val="008D235E"/>
    <w:rsid w:val="008D484E"/>
    <w:rsid w:val="008D6B78"/>
    <w:rsid w:val="008E2A7A"/>
    <w:rsid w:val="008F3CED"/>
    <w:rsid w:val="00900A2C"/>
    <w:rsid w:val="00927E30"/>
    <w:rsid w:val="0093598E"/>
    <w:rsid w:val="00936400"/>
    <w:rsid w:val="00937C4C"/>
    <w:rsid w:val="00940460"/>
    <w:rsid w:val="00947F4D"/>
    <w:rsid w:val="00951EDE"/>
    <w:rsid w:val="0098096E"/>
    <w:rsid w:val="0099043B"/>
    <w:rsid w:val="00990958"/>
    <w:rsid w:val="00996D56"/>
    <w:rsid w:val="009B24DC"/>
    <w:rsid w:val="009B423B"/>
    <w:rsid w:val="009B66FB"/>
    <w:rsid w:val="009B6BC8"/>
    <w:rsid w:val="009D3242"/>
    <w:rsid w:val="009E31D3"/>
    <w:rsid w:val="009E58E7"/>
    <w:rsid w:val="009F6DD5"/>
    <w:rsid w:val="009F738B"/>
    <w:rsid w:val="00A00FC6"/>
    <w:rsid w:val="00A02F79"/>
    <w:rsid w:val="00A16892"/>
    <w:rsid w:val="00A26AFA"/>
    <w:rsid w:val="00A32956"/>
    <w:rsid w:val="00A352E1"/>
    <w:rsid w:val="00A36798"/>
    <w:rsid w:val="00A368DF"/>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E4904"/>
    <w:rsid w:val="00AF778E"/>
    <w:rsid w:val="00B02883"/>
    <w:rsid w:val="00B15878"/>
    <w:rsid w:val="00B2261F"/>
    <w:rsid w:val="00B51B61"/>
    <w:rsid w:val="00B73DA0"/>
    <w:rsid w:val="00B75144"/>
    <w:rsid w:val="00B75B0F"/>
    <w:rsid w:val="00B80122"/>
    <w:rsid w:val="00B8591F"/>
    <w:rsid w:val="00BB5505"/>
    <w:rsid w:val="00BC1B4A"/>
    <w:rsid w:val="00BC694C"/>
    <w:rsid w:val="00BD2D1A"/>
    <w:rsid w:val="00BD7E3F"/>
    <w:rsid w:val="00BF5F16"/>
    <w:rsid w:val="00C01F6B"/>
    <w:rsid w:val="00C03703"/>
    <w:rsid w:val="00C0619F"/>
    <w:rsid w:val="00C12FAC"/>
    <w:rsid w:val="00C16BF8"/>
    <w:rsid w:val="00C212EE"/>
    <w:rsid w:val="00C3083B"/>
    <w:rsid w:val="00C308B7"/>
    <w:rsid w:val="00C313B9"/>
    <w:rsid w:val="00C31E68"/>
    <w:rsid w:val="00C457B4"/>
    <w:rsid w:val="00C5272F"/>
    <w:rsid w:val="00C52B41"/>
    <w:rsid w:val="00C57490"/>
    <w:rsid w:val="00C60E62"/>
    <w:rsid w:val="00C75A2A"/>
    <w:rsid w:val="00C81AA8"/>
    <w:rsid w:val="00CA255E"/>
    <w:rsid w:val="00CA6A5C"/>
    <w:rsid w:val="00CB7792"/>
    <w:rsid w:val="00CC6FB1"/>
    <w:rsid w:val="00CC7464"/>
    <w:rsid w:val="00CE0424"/>
    <w:rsid w:val="00CF0942"/>
    <w:rsid w:val="00D038BD"/>
    <w:rsid w:val="00D07BE7"/>
    <w:rsid w:val="00D10480"/>
    <w:rsid w:val="00D126FD"/>
    <w:rsid w:val="00D21068"/>
    <w:rsid w:val="00D35D15"/>
    <w:rsid w:val="00D37385"/>
    <w:rsid w:val="00D439AC"/>
    <w:rsid w:val="00D51282"/>
    <w:rsid w:val="00D56430"/>
    <w:rsid w:val="00D578FC"/>
    <w:rsid w:val="00D7621E"/>
    <w:rsid w:val="00D817FF"/>
    <w:rsid w:val="00D849CB"/>
    <w:rsid w:val="00D87D66"/>
    <w:rsid w:val="00D92749"/>
    <w:rsid w:val="00D97049"/>
    <w:rsid w:val="00DA616B"/>
    <w:rsid w:val="00DB384C"/>
    <w:rsid w:val="00DB5DE5"/>
    <w:rsid w:val="00DC4936"/>
    <w:rsid w:val="00DC4CE3"/>
    <w:rsid w:val="00DD1F43"/>
    <w:rsid w:val="00DD648B"/>
    <w:rsid w:val="00DE0388"/>
    <w:rsid w:val="00DE1612"/>
    <w:rsid w:val="00E12955"/>
    <w:rsid w:val="00E2500E"/>
    <w:rsid w:val="00E301AE"/>
    <w:rsid w:val="00E3076A"/>
    <w:rsid w:val="00E33E32"/>
    <w:rsid w:val="00E3481B"/>
    <w:rsid w:val="00E50B95"/>
    <w:rsid w:val="00E56D6E"/>
    <w:rsid w:val="00E672EC"/>
    <w:rsid w:val="00EA31EA"/>
    <w:rsid w:val="00EB429B"/>
    <w:rsid w:val="00EB6798"/>
    <w:rsid w:val="00EB6AA0"/>
    <w:rsid w:val="00EB7310"/>
    <w:rsid w:val="00EC7E77"/>
    <w:rsid w:val="00ED1986"/>
    <w:rsid w:val="00ED544A"/>
    <w:rsid w:val="00ED7FD3"/>
    <w:rsid w:val="00EE349E"/>
    <w:rsid w:val="00EF2D38"/>
    <w:rsid w:val="00F00D21"/>
    <w:rsid w:val="00F271DB"/>
    <w:rsid w:val="00F3202C"/>
    <w:rsid w:val="00F4314F"/>
    <w:rsid w:val="00F47FAF"/>
    <w:rsid w:val="00F54394"/>
    <w:rsid w:val="00F54D79"/>
    <w:rsid w:val="00F565B4"/>
    <w:rsid w:val="00F6279D"/>
    <w:rsid w:val="00F9097D"/>
    <w:rsid w:val="00FA59E3"/>
    <w:rsid w:val="00FB2558"/>
    <w:rsid w:val="00FB3BCE"/>
    <w:rsid w:val="00FC1AE2"/>
    <w:rsid w:val="00FE788B"/>
    <w:rsid w:val="00FF0A69"/>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92C"/>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nhideWhenUsed/>
    <w:qFormat/>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527455194">
      <w:bodyDiv w:val="1"/>
      <w:marLeft w:val="0"/>
      <w:marRight w:val="0"/>
      <w:marTop w:val="0"/>
      <w:marBottom w:val="0"/>
      <w:divBdr>
        <w:top w:val="none" w:sz="0" w:space="0" w:color="auto"/>
        <w:left w:val="none" w:sz="0" w:space="0" w:color="auto"/>
        <w:bottom w:val="none" w:sz="0" w:space="0" w:color="auto"/>
        <w:right w:val="none" w:sz="0" w:space="0" w:color="auto"/>
      </w:divBdr>
    </w:div>
    <w:div w:id="894050041">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37372865">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78466022">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7465</Words>
  <Characters>41434</Characters>
  <Application>Microsoft Office Word</Application>
  <DocSecurity>0</DocSecurity>
  <Lines>812</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Frank Zhang</cp:lastModifiedBy>
  <cp:revision>3</cp:revision>
  <dcterms:created xsi:type="dcterms:W3CDTF">2024-11-06T07:56:00Z</dcterms:created>
  <dcterms:modified xsi:type="dcterms:W3CDTF">2024-11-06T08:13:00Z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