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2C5712">
      <w:pPr>
        <w:tabs>
          <w:tab w:val="center" w:pos="4536"/>
          <w:tab w:val="right" w:pos="7938"/>
          <w:tab w:val="right" w:pos="9639"/>
        </w:tabs>
        <w:spacing w:before="0" w:beforeLines="0" w:line="240" w:lineRule="auto"/>
        <w:ind w:right="2"/>
        <w:rPr>
          <w:rFonts w:hint="default" w:ascii="Arial" w:hAnsi="Arial" w:eastAsia="宋体" w:cs="Arial"/>
          <w:b/>
          <w:bCs/>
          <w:sz w:val="28"/>
          <w:szCs w:val="24"/>
          <w:lang w:val="en-US" w:eastAsia="zh-CN"/>
        </w:rPr>
      </w:pPr>
      <w:bookmarkStart w:id="0" w:name="_Hlk145670493"/>
      <w:r>
        <w:rPr>
          <w:rFonts w:ascii="Arial" w:hAnsi="Arial" w:eastAsia="Batang" w:cs="Arial"/>
          <w:b/>
          <w:bCs/>
          <w:sz w:val="28"/>
          <w:szCs w:val="24"/>
        </w:rPr>
        <w:t>3GPP TSG RAN WG1 #11</w:t>
      </w:r>
      <w:r>
        <w:rPr>
          <w:rFonts w:hint="eastAsia" w:ascii="Arial" w:hAnsi="Arial" w:cs="Arial"/>
          <w:b/>
          <w:bCs/>
          <w:sz w:val="28"/>
          <w:szCs w:val="24"/>
          <w:lang w:val="en-US" w:eastAsia="zh-CN"/>
        </w:rPr>
        <w:t>9</w:t>
      </w:r>
      <w:r>
        <w:rPr>
          <w:rFonts w:ascii="Arial" w:hAnsi="Arial" w:eastAsia="Batang" w:cs="Arial"/>
          <w:b/>
          <w:bCs/>
          <w:sz w:val="28"/>
          <w:szCs w:val="24"/>
        </w:rPr>
        <w:tab/>
      </w:r>
      <w:r>
        <w:rPr>
          <w:rFonts w:ascii="Arial" w:hAnsi="Arial" w:eastAsia="Batang" w:cs="Arial"/>
          <w:b/>
          <w:bCs/>
          <w:sz w:val="28"/>
          <w:szCs w:val="24"/>
        </w:rPr>
        <w:tab/>
      </w:r>
      <w:r>
        <w:rPr>
          <w:rFonts w:ascii="Arial" w:hAnsi="Arial" w:eastAsia="Batang" w:cs="Arial"/>
          <w:b/>
          <w:bCs/>
          <w:sz w:val="28"/>
          <w:szCs w:val="24"/>
        </w:rPr>
        <w:tab/>
      </w:r>
      <w:r>
        <w:rPr>
          <w:rFonts w:hint="eastAsia" w:ascii="Arial" w:hAnsi="Arial" w:eastAsia="Batang" w:cs="Arial"/>
          <w:b/>
          <w:bCs/>
          <w:sz w:val="28"/>
          <w:szCs w:val="24"/>
        </w:rPr>
        <w:t>R1-2409514</w:t>
      </w:r>
    </w:p>
    <w:p w14:paraId="630A94E5">
      <w:pPr>
        <w:tabs>
          <w:tab w:val="center" w:pos="4536"/>
          <w:tab w:val="right" w:pos="9072"/>
        </w:tabs>
        <w:spacing w:before="0" w:beforeLines="0" w:line="240" w:lineRule="auto"/>
        <w:rPr>
          <w:rFonts w:hint="eastAsia" w:ascii="Arial" w:hAnsi="Arial" w:eastAsia="MS Mincho" w:cs="Arial"/>
          <w:b/>
          <w:bCs/>
          <w:sz w:val="28"/>
          <w:szCs w:val="24"/>
          <w:lang w:eastAsia="ja-JP"/>
        </w:rPr>
      </w:pPr>
      <w:r>
        <w:rPr>
          <w:rFonts w:hint="eastAsia" w:ascii="Arial" w:hAnsi="Arial" w:eastAsia="MS Mincho" w:cs="Arial"/>
          <w:b/>
          <w:bCs/>
          <w:sz w:val="28"/>
          <w:szCs w:val="24"/>
          <w:lang w:eastAsia="ja-JP"/>
        </w:rPr>
        <w:t>Orlando, US, November 18th – 22nd, 2024</w:t>
      </w:r>
    </w:p>
    <w:bookmarkEnd w:id="0"/>
    <w:p w14:paraId="1E4264AD">
      <w:pPr>
        <w:widowControl w:val="0"/>
        <w:spacing w:before="120"/>
        <w:jc w:val="both"/>
        <w:rPr>
          <w:sz w:val="24"/>
          <w:szCs w:val="24"/>
          <w:lang w:eastAsia="zh-CN"/>
        </w:rPr>
      </w:pPr>
    </w:p>
    <w:p w14:paraId="5913893E">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bookmarkStart w:id="1" w:name="OLE_LINK3"/>
      <w:bookmarkStart w:id="2" w:name="OLE_LINK4"/>
      <w:r>
        <w:rPr>
          <w:rFonts w:ascii="Arial" w:hAnsi="Arial"/>
          <w:b/>
          <w:sz w:val="22"/>
          <w:szCs w:val="22"/>
          <w:lang w:val="en-US"/>
        </w:rPr>
        <w:t xml:space="preserve">Source: </w:t>
      </w:r>
      <w:r>
        <w:rPr>
          <w:rFonts w:ascii="Arial" w:hAnsi="Arial"/>
          <w:b/>
          <w:sz w:val="22"/>
          <w:szCs w:val="22"/>
          <w:lang w:val="en-US"/>
        </w:rPr>
        <w:tab/>
      </w:r>
      <w:r>
        <w:rPr>
          <w:rFonts w:ascii="Arial" w:hAnsi="Arial"/>
          <w:b/>
          <w:sz w:val="22"/>
          <w:szCs w:val="22"/>
          <w:lang w:val="en-US"/>
        </w:rPr>
        <w:t>CMCC</w:t>
      </w:r>
    </w:p>
    <w:p w14:paraId="2F668DC9">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r>
        <w:rPr>
          <w:rFonts w:ascii="Arial" w:hAnsi="Arial"/>
          <w:b/>
          <w:sz w:val="22"/>
          <w:szCs w:val="22"/>
          <w:lang w:val="en-US"/>
        </w:rPr>
        <w:t>Title:</w:t>
      </w:r>
      <w:bookmarkStart w:id="3" w:name="Title"/>
      <w:bookmarkEnd w:id="3"/>
      <w:r>
        <w:rPr>
          <w:rFonts w:ascii="Arial" w:hAnsi="Arial"/>
          <w:b/>
          <w:sz w:val="22"/>
          <w:szCs w:val="22"/>
          <w:lang w:val="en-US"/>
        </w:rPr>
        <w:tab/>
      </w:r>
      <w:bookmarkStart w:id="4" w:name="OLE_LINK18"/>
      <w:r>
        <w:rPr>
          <w:rFonts w:hint="eastAsia" w:ascii="Arial" w:hAnsi="Arial"/>
          <w:b/>
          <w:sz w:val="22"/>
          <w:szCs w:val="22"/>
          <w:lang w:val="en-US"/>
        </w:rPr>
        <w:t xml:space="preserve">Discussion on </w:t>
      </w:r>
      <w:bookmarkStart w:id="5" w:name="OLE_LINK16"/>
      <w:r>
        <w:rPr>
          <w:rFonts w:hint="eastAsia" w:ascii="Arial" w:hAnsi="Arial"/>
          <w:b/>
          <w:sz w:val="22"/>
          <w:szCs w:val="22"/>
          <w:lang w:val="en-US"/>
        </w:rPr>
        <w:t>frame structure and timing aspects</w:t>
      </w:r>
      <w:bookmarkEnd w:id="5"/>
      <w:r>
        <w:rPr>
          <w:rFonts w:hint="eastAsia" w:ascii="Arial" w:hAnsi="Arial"/>
          <w:b/>
          <w:sz w:val="22"/>
          <w:szCs w:val="22"/>
          <w:lang w:val="en-US"/>
        </w:rPr>
        <w:t xml:space="preserve"> for A-I</w:t>
      </w:r>
      <w:r>
        <w:rPr>
          <w:rFonts w:hint="eastAsia" w:ascii="Arial" w:hAnsi="Arial"/>
          <w:b/>
          <w:sz w:val="22"/>
          <w:szCs w:val="22"/>
          <w:lang w:val="en-US" w:eastAsia="zh-CN"/>
        </w:rPr>
        <w:t>o</w:t>
      </w:r>
      <w:r>
        <w:rPr>
          <w:rFonts w:hint="eastAsia" w:ascii="Arial" w:hAnsi="Arial"/>
          <w:b/>
          <w:sz w:val="22"/>
          <w:szCs w:val="22"/>
          <w:lang w:val="en-US"/>
        </w:rPr>
        <w:t>T</w:t>
      </w:r>
      <w:bookmarkEnd w:id="4"/>
    </w:p>
    <w:p w14:paraId="7BB87203">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r>
        <w:rPr>
          <w:rFonts w:ascii="Arial" w:hAnsi="Arial"/>
          <w:b/>
          <w:sz w:val="22"/>
          <w:szCs w:val="22"/>
          <w:lang w:val="en-US"/>
        </w:rPr>
        <w:t>Agenda item:</w:t>
      </w:r>
      <w:r>
        <w:rPr>
          <w:rFonts w:ascii="Arial" w:hAnsi="Arial"/>
          <w:b/>
          <w:sz w:val="22"/>
          <w:szCs w:val="22"/>
          <w:lang w:val="en-US"/>
        </w:rPr>
        <w:tab/>
      </w:r>
      <w:r>
        <w:rPr>
          <w:rFonts w:hint="eastAsia" w:ascii="Arial" w:hAnsi="Arial"/>
          <w:b/>
          <w:sz w:val="22"/>
          <w:szCs w:val="22"/>
          <w:lang w:val="en-US" w:eastAsia="zh-CN"/>
        </w:rPr>
        <w:t>9.4.2.2</w:t>
      </w:r>
    </w:p>
    <w:bookmarkEnd w:id="1"/>
    <w:bookmarkEnd w:id="2"/>
    <w:p w14:paraId="7EC6B4A5">
      <w:pPr>
        <w:overflowPunct w:val="0"/>
        <w:autoSpaceDE w:val="0"/>
        <w:autoSpaceDN w:val="0"/>
        <w:adjustRightInd w:val="0"/>
        <w:spacing w:before="0" w:beforeLines="0" w:after="240" w:line="240" w:lineRule="auto"/>
        <w:ind w:left="1990" w:hanging="1990"/>
        <w:jc w:val="both"/>
        <w:textAlignment w:val="baseline"/>
        <w:rPr>
          <w:rFonts w:ascii="Arial" w:hAnsi="Arial"/>
          <w:b/>
          <w:sz w:val="22"/>
          <w:szCs w:val="22"/>
          <w:lang w:val="en-US"/>
        </w:rPr>
      </w:pPr>
      <w:r>
        <w:rPr>
          <w:rFonts w:ascii="Arial" w:hAnsi="Arial"/>
          <w:b/>
          <w:sz w:val="22"/>
          <w:szCs w:val="22"/>
          <w:lang w:val="en-US"/>
        </w:rPr>
        <w:t>Document for:</w:t>
      </w:r>
      <w:r>
        <w:rPr>
          <w:rFonts w:ascii="Arial" w:hAnsi="Arial"/>
          <w:b/>
          <w:sz w:val="22"/>
          <w:szCs w:val="22"/>
          <w:lang w:val="en-US"/>
        </w:rPr>
        <w:tab/>
      </w:r>
      <w:bookmarkStart w:id="6" w:name="DocumentFor"/>
      <w:bookmarkEnd w:id="6"/>
      <w:r>
        <w:rPr>
          <w:rFonts w:ascii="Arial" w:hAnsi="Arial"/>
          <w:b/>
          <w:sz w:val="22"/>
          <w:szCs w:val="22"/>
          <w:lang w:val="en-US"/>
        </w:rPr>
        <w:t>Discussion/Decision</w:t>
      </w:r>
    </w:p>
    <w:p w14:paraId="2CC3B4EA">
      <w:pPr>
        <w:keepNext/>
        <w:keepLines/>
        <w:numPr>
          <w:ilvl w:val="0"/>
          <w:numId w:val="5"/>
        </w:numPr>
        <w:pBdr>
          <w:top w:val="single" w:color="auto" w:sz="12" w:space="3"/>
        </w:pBdr>
        <w:overflowPunct w:val="0"/>
        <w:autoSpaceDE w:val="0"/>
        <w:autoSpaceDN w:val="0"/>
        <w:adjustRightInd w:val="0"/>
        <w:spacing w:before="120" w:after="180"/>
        <w:outlineLvl w:val="0"/>
        <w:rPr>
          <w:rFonts w:ascii="Arial" w:hAnsi="Arial"/>
          <w:sz w:val="36"/>
        </w:rPr>
      </w:pPr>
      <w:bookmarkStart w:id="7" w:name="_Ref4817"/>
      <w:r>
        <w:rPr>
          <w:rFonts w:ascii="Arial" w:hAnsi="Arial"/>
          <w:sz w:val="36"/>
        </w:rPr>
        <w:t>Introduction</w:t>
      </w:r>
      <w:bookmarkEnd w:id="7"/>
    </w:p>
    <w:p w14:paraId="77422EE0">
      <w:pPr>
        <w:overflowPunct w:val="0"/>
        <w:autoSpaceDE w:val="0"/>
        <w:autoSpaceDN w:val="0"/>
        <w:adjustRightInd w:val="0"/>
        <w:spacing w:before="120" w:beforeAutospacing="1" w:after="120" w:afterLines="50"/>
        <w:jc w:val="both"/>
        <w:textAlignment w:val="baseline"/>
        <w:rPr>
          <w:lang w:val="en-US" w:eastAsia="zh-CN" w:bidi="ar"/>
        </w:rPr>
      </w:pPr>
      <w:r>
        <w:rPr>
          <w:rFonts w:hint="eastAsia"/>
          <w:lang w:val="en-US" w:eastAsia="zh-CN" w:bidi="ar"/>
        </w:rPr>
        <w:t>During</w:t>
      </w:r>
      <w:r>
        <w:rPr>
          <w:lang w:val="en-US" w:eastAsia="zh-CN" w:bidi="ar"/>
        </w:rPr>
        <w:t xml:space="preserve"> </w:t>
      </w:r>
      <w:r>
        <w:rPr>
          <w:rFonts w:hint="eastAsia"/>
          <w:lang w:val="en-US" w:eastAsia="zh-CN" w:bidi="ar"/>
        </w:rPr>
        <w:t>previous meetings, frame structure and timing aspects for A-IoT were discussed, and agreements have been made, including time domain alignment, synchronization, RF energy harvesting related design, random access and scheduling and timing relationships. There are still remaining issues about these aspects to be studied.</w:t>
      </w:r>
    </w:p>
    <w:p w14:paraId="33F74093">
      <w:pPr>
        <w:overflowPunct w:val="0"/>
        <w:autoSpaceDE w:val="0"/>
        <w:autoSpaceDN w:val="0"/>
        <w:adjustRightInd w:val="0"/>
        <w:spacing w:before="0" w:beforeLines="0" w:after="120" w:afterLines="50"/>
        <w:jc w:val="both"/>
        <w:textAlignment w:val="baseline"/>
        <w:rPr>
          <w:lang w:val="en-US" w:eastAsia="zh-CN" w:bidi="ar"/>
        </w:rPr>
      </w:pPr>
      <w:r>
        <w:rPr>
          <w:lang w:val="en-US" w:eastAsia="zh-CN" w:bidi="ar"/>
        </w:rPr>
        <w:t xml:space="preserve">In this contribution, we </w:t>
      </w:r>
      <w:r>
        <w:rPr>
          <w:rFonts w:hint="eastAsia"/>
          <w:lang w:val="en-US" w:eastAsia="zh-CN" w:bidi="ar"/>
        </w:rPr>
        <w:t xml:space="preserve">provide </w:t>
      </w:r>
      <w:r>
        <w:rPr>
          <w:lang w:val="en-US" w:eastAsia="zh-CN" w:bidi="ar"/>
        </w:rPr>
        <w:t>further</w:t>
      </w:r>
      <w:r>
        <w:rPr>
          <w:rFonts w:hint="eastAsia"/>
          <w:lang w:val="en-US" w:eastAsia="zh-CN" w:bidi="ar"/>
        </w:rPr>
        <w:t xml:space="preserve"> consideration on </w:t>
      </w:r>
      <w:r>
        <w:rPr>
          <w:lang w:val="en-US" w:eastAsia="zh-CN" w:bidi="ar"/>
        </w:rPr>
        <w:t>the above</w:t>
      </w:r>
      <w:r>
        <w:rPr>
          <w:rFonts w:hint="eastAsia"/>
          <w:lang w:val="en-US" w:eastAsia="zh-CN" w:bidi="ar"/>
        </w:rPr>
        <w:t xml:space="preserve"> factors and give proposals.</w:t>
      </w:r>
    </w:p>
    <w:p w14:paraId="24D563A0">
      <w:pPr>
        <w:keepNext/>
        <w:keepLines/>
        <w:numPr>
          <w:ilvl w:val="0"/>
          <w:numId w:val="5"/>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ascii="Arial" w:hAnsi="Arial"/>
          <w:sz w:val="36"/>
          <w:lang w:val="en-US"/>
        </w:rPr>
        <w:t>Discussion on</w:t>
      </w:r>
      <w:r>
        <w:rPr>
          <w:rFonts w:hint="eastAsia" w:ascii="Arial" w:hAnsi="Arial"/>
          <w:sz w:val="36"/>
          <w:lang w:val="en-US" w:eastAsia="zh-CN"/>
        </w:rPr>
        <w:t xml:space="preserve"> time domain frame structure for A-IoT </w:t>
      </w:r>
    </w:p>
    <w:p w14:paraId="3442EE48">
      <w:pPr>
        <w:spacing w:before="120" w:after="120" w:afterLines="50"/>
        <w:rPr>
          <w:b/>
          <w:bCs/>
          <w:i/>
          <w:iCs/>
          <w:u w:val="single"/>
          <w:lang w:eastAsia="zh-CN"/>
        </w:rPr>
      </w:pPr>
      <w:r>
        <w:rPr>
          <w:rFonts w:hint="eastAsia"/>
          <w:b/>
          <w:bCs/>
          <w:i/>
          <w:iCs/>
          <w:u w:val="single"/>
          <w:lang w:eastAsia="zh-CN"/>
        </w:rPr>
        <w:t xml:space="preserve">Alignment of </w:t>
      </w:r>
      <w:r>
        <w:rPr>
          <w:b/>
          <w:bCs/>
          <w:i/>
          <w:iCs/>
          <w:u w:val="single"/>
          <w:lang w:eastAsia="zh-CN"/>
        </w:rPr>
        <w:t xml:space="preserve">D2R transmission with the </w:t>
      </w:r>
      <w:bookmarkStart w:id="8" w:name="OLE_LINK12"/>
      <w:r>
        <w:rPr>
          <w:b/>
          <w:bCs/>
          <w:i/>
          <w:iCs/>
          <w:u w:val="single"/>
          <w:lang w:eastAsia="zh-CN"/>
        </w:rPr>
        <w:t>NR symbols and/or slots</w:t>
      </w:r>
      <w:bookmarkEnd w:id="8"/>
    </w:p>
    <w:p w14:paraId="2DB33F59">
      <w:pPr>
        <w:overflowPunct w:val="0"/>
        <w:autoSpaceDE w:val="0"/>
        <w:autoSpaceDN w:val="0"/>
        <w:adjustRightInd w:val="0"/>
        <w:spacing w:before="120" w:after="120" w:afterLines="50"/>
        <w:jc w:val="both"/>
        <w:textAlignment w:val="baseline"/>
        <w:rPr>
          <w:lang w:val="en-US" w:eastAsia="zh-CN" w:bidi="ar"/>
        </w:rPr>
      </w:pPr>
      <w:r>
        <w:rPr>
          <w:rFonts w:hint="eastAsia"/>
          <w:lang w:val="en-US" w:eastAsia="zh-CN" w:bidi="ar"/>
        </w:rPr>
        <w:t xml:space="preserve">There are two options agreed for further study </w:t>
      </w:r>
      <w:r>
        <w:rPr>
          <w:bCs/>
        </w:rPr>
        <w:t xml:space="preserve">for the time interval between </w:t>
      </w:r>
      <w:bookmarkStart w:id="9" w:name="OLE_LINK9"/>
      <w:r>
        <w:rPr>
          <w:bCs/>
        </w:rPr>
        <w:t>an R2D transmission</w:t>
      </w:r>
      <w:bookmarkEnd w:id="9"/>
      <w:r>
        <w:rPr>
          <w:bCs/>
        </w:rPr>
        <w:t xml:space="preserve"> and the corresponding D2R transmission</w:t>
      </w:r>
      <w:r>
        <w:rPr>
          <w:rFonts w:eastAsia="Batang"/>
          <w:bCs/>
        </w:rPr>
        <w:t xml:space="preserve"> following it</w:t>
      </w:r>
      <w:r>
        <w:rPr>
          <w:rFonts w:hint="eastAsia"/>
          <w:lang w:val="en-US" w:eastAsia="zh-CN" w:bidi="ar"/>
        </w:rPr>
        <w:t>.</w:t>
      </w:r>
    </w:p>
    <w:p w14:paraId="45ADDBFE">
      <w:pPr>
        <w:pStyle w:val="41"/>
        <w:numPr>
          <w:ilvl w:val="0"/>
          <w:numId w:val="6"/>
        </w:numPr>
        <w:snapToGrid w:val="0"/>
        <w:spacing w:before="0" w:beforeLines="0"/>
        <w:ind w:firstLineChars="0"/>
        <w:rPr>
          <w:rFonts w:ascii="Times New Roman" w:hAnsi="Times New Roman"/>
          <w:sz w:val="20"/>
          <w:szCs w:val="20"/>
        </w:rPr>
      </w:pPr>
      <w:r>
        <w:rPr>
          <w:rFonts w:hint="eastAsia" w:ascii="Times New Roman" w:hAnsi="Times New Roman"/>
          <w:sz w:val="20"/>
          <w:szCs w:val="20"/>
        </w:rPr>
        <w:t xml:space="preserve">For option 1, </w:t>
      </w:r>
      <w:r>
        <w:rPr>
          <w:rFonts w:ascii="Times New Roman" w:hAnsi="Times New Roman"/>
          <w:sz w:val="20"/>
          <w:szCs w:val="20"/>
        </w:rPr>
        <w:t>the device transmits D2R transmission within [T</w:t>
      </w:r>
      <w:r>
        <w:rPr>
          <w:rFonts w:ascii="Times New Roman" w:hAnsi="Times New Roman"/>
          <w:sz w:val="20"/>
          <w:szCs w:val="20"/>
          <w:vertAlign w:val="subscript"/>
        </w:rPr>
        <w:t>R2D_min</w:t>
      </w:r>
      <w:r>
        <w:rPr>
          <w:rFonts w:ascii="Times New Roman" w:hAnsi="Times New Roman"/>
          <w:sz w:val="20"/>
          <w:szCs w:val="20"/>
        </w:rPr>
        <w:t>, T</w:t>
      </w:r>
      <w:r>
        <w:rPr>
          <w:rFonts w:ascii="Times New Roman" w:hAnsi="Times New Roman"/>
          <w:sz w:val="20"/>
          <w:szCs w:val="20"/>
          <w:vertAlign w:val="subscript"/>
        </w:rPr>
        <w:t>R2D_max</w:t>
      </w:r>
      <w:r>
        <w:rPr>
          <w:rFonts w:ascii="Times New Roman" w:hAnsi="Times New Roman"/>
          <w:sz w:val="20"/>
          <w:szCs w:val="20"/>
        </w:rPr>
        <w:t>]</w:t>
      </w:r>
      <w:r>
        <w:rPr>
          <w:rFonts w:hint="eastAsia" w:ascii="Times New Roman" w:hAnsi="Times New Roman"/>
          <w:sz w:val="20"/>
          <w:szCs w:val="20"/>
        </w:rPr>
        <w:t>, since this is a range</w:t>
      </w:r>
      <w:r>
        <w:rPr>
          <w:rFonts w:ascii="Times New Roman" w:hAnsi="Times New Roman"/>
          <w:sz w:val="20"/>
          <w:szCs w:val="20"/>
        </w:rPr>
        <w:t>, which may be caused by</w:t>
      </w:r>
      <w:r>
        <w:rPr>
          <w:rFonts w:hint="eastAsia" w:ascii="Times New Roman" w:hAnsi="Times New Roman"/>
          <w:sz w:val="20"/>
          <w:szCs w:val="20"/>
        </w:rPr>
        <w:t xml:space="preserve"> different </w:t>
      </w:r>
      <w:r>
        <w:rPr>
          <w:rFonts w:ascii="Times New Roman" w:hAnsi="Times New Roman"/>
          <w:sz w:val="20"/>
          <w:szCs w:val="20"/>
        </w:rPr>
        <w:t>device</w:t>
      </w:r>
      <w:r>
        <w:rPr>
          <w:rFonts w:hint="eastAsia" w:ascii="Times New Roman" w:hAnsi="Times New Roman"/>
          <w:sz w:val="20"/>
          <w:szCs w:val="20"/>
        </w:rPr>
        <w:t xml:space="preserve"> </w:t>
      </w:r>
      <w:r>
        <w:rPr>
          <w:rFonts w:ascii="Times New Roman" w:hAnsi="Times New Roman"/>
          <w:sz w:val="20"/>
          <w:szCs w:val="20"/>
        </w:rPr>
        <w:t xml:space="preserve">implementation, </w:t>
      </w:r>
      <w:r>
        <w:rPr>
          <w:rFonts w:hint="eastAsia" w:ascii="Times New Roman" w:hAnsi="Times New Roman"/>
          <w:sz w:val="20"/>
          <w:szCs w:val="20"/>
        </w:rPr>
        <w:t>different devices may apply different values, especially for different R2D commands, it is impossible to require the alignment of D2R transmission with NR symbol.</w:t>
      </w:r>
    </w:p>
    <w:p w14:paraId="15DD98D8">
      <w:pPr>
        <w:pStyle w:val="41"/>
        <w:numPr>
          <w:ilvl w:val="0"/>
          <w:numId w:val="6"/>
        </w:numPr>
        <w:snapToGrid w:val="0"/>
        <w:spacing w:before="0" w:beforeLines="0"/>
        <w:ind w:firstLineChars="0"/>
        <w:rPr>
          <w:rFonts w:ascii="Times New Roman" w:hAnsi="Times New Roman"/>
          <w:sz w:val="20"/>
          <w:szCs w:val="20"/>
        </w:rPr>
      </w:pPr>
      <w:r>
        <w:rPr>
          <w:rFonts w:hint="eastAsia" w:ascii="Times New Roman" w:hAnsi="Times New Roman"/>
          <w:sz w:val="20"/>
          <w:szCs w:val="20"/>
        </w:rPr>
        <w:t xml:space="preserve">For option 2, </w:t>
      </w:r>
      <w:r>
        <w:rPr>
          <w:rFonts w:ascii="Times New Roman" w:hAnsi="Times New Roman"/>
          <w:sz w:val="20"/>
          <w:szCs w:val="20"/>
        </w:rPr>
        <w:t xml:space="preserve">the corresponding D2R transmission </w:t>
      </w:r>
      <w:bookmarkStart w:id="10" w:name="OLE_LINK10"/>
      <w:r>
        <w:rPr>
          <w:rFonts w:ascii="Times New Roman" w:hAnsi="Times New Roman"/>
          <w:sz w:val="20"/>
          <w:szCs w:val="20"/>
        </w:rPr>
        <w:t>timing T</w:t>
      </w:r>
      <w:r>
        <w:rPr>
          <w:rFonts w:ascii="Times New Roman" w:hAnsi="Times New Roman"/>
          <w:sz w:val="20"/>
          <w:szCs w:val="20"/>
          <w:vertAlign w:val="subscript"/>
        </w:rPr>
        <w:t>R2D</w:t>
      </w:r>
      <w:r>
        <w:rPr>
          <w:rFonts w:ascii="Times New Roman" w:hAnsi="Times New Roman"/>
          <w:sz w:val="20"/>
          <w:szCs w:val="20"/>
        </w:rPr>
        <w:t xml:space="preserve"> f</w:t>
      </w:r>
      <w:bookmarkEnd w:id="10"/>
      <w:r>
        <w:rPr>
          <w:rFonts w:ascii="Times New Roman" w:hAnsi="Times New Roman"/>
          <w:sz w:val="20"/>
          <w:szCs w:val="20"/>
        </w:rPr>
        <w:t>ollowing a R2D transmission is determined based on the control information in the R2D transmission</w:t>
      </w:r>
      <w:r>
        <w:rPr>
          <w:rFonts w:hint="eastAsia" w:ascii="Times New Roman" w:hAnsi="Times New Roman"/>
          <w:sz w:val="20"/>
          <w:szCs w:val="20"/>
        </w:rPr>
        <w:t xml:space="preserve">. For this case, it is up to gNB whether to align the D2R transmission with NR symbol/slot. </w:t>
      </w:r>
      <w:r>
        <w:rPr>
          <w:rFonts w:ascii="Times New Roman" w:hAnsi="Times New Roman"/>
          <w:sz w:val="20"/>
          <w:szCs w:val="20"/>
        </w:rPr>
        <w:t>However, considering large sampling frequency offset (SFO), which may be up to 10%, the exact Tx timing for different devices may be still not aligned.</w:t>
      </w:r>
    </w:p>
    <w:p w14:paraId="04DCECE5">
      <w:pPr>
        <w:overflowPunct w:val="0"/>
        <w:autoSpaceDE w:val="0"/>
        <w:autoSpaceDN w:val="0"/>
        <w:adjustRightInd w:val="0"/>
        <w:spacing w:before="120" w:after="120" w:afterLines="50"/>
        <w:jc w:val="center"/>
        <w:textAlignment w:val="baseline"/>
      </w:pPr>
      <w:r>
        <w:drawing>
          <wp:inline distT="0" distB="0" distL="114300" distR="114300">
            <wp:extent cx="3511550" cy="2628265"/>
            <wp:effectExtent l="0" t="0" r="8890" b="825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2"/>
                    <a:stretch>
                      <a:fillRect/>
                    </a:stretch>
                  </pic:blipFill>
                  <pic:spPr>
                    <a:xfrm>
                      <a:off x="0" y="0"/>
                      <a:ext cx="3511550" cy="2628265"/>
                    </a:xfrm>
                    <a:prstGeom prst="rect">
                      <a:avLst/>
                    </a:prstGeom>
                    <a:noFill/>
                    <a:ln>
                      <a:noFill/>
                    </a:ln>
                  </pic:spPr>
                </pic:pic>
              </a:graphicData>
            </a:graphic>
          </wp:inline>
        </w:drawing>
      </w:r>
    </w:p>
    <w:p w14:paraId="4DBD46DD">
      <w:pPr>
        <w:pStyle w:val="11"/>
        <w:overflowPunct w:val="0"/>
        <w:autoSpaceDE w:val="0"/>
        <w:autoSpaceDN w:val="0"/>
        <w:adjustRightInd w:val="0"/>
        <w:spacing w:before="120" w:after="120" w:afterLines="50"/>
        <w:textAlignment w:val="baseline"/>
        <w:rPr>
          <w:rFonts w:eastAsia="宋体"/>
          <w:b/>
          <w:bCs w:val="0"/>
          <w:lang w:val="en-US" w:eastAsia="zh-CN"/>
        </w:rPr>
      </w:pPr>
      <w:bookmarkStart w:id="11" w:name="OLE_LINK1"/>
      <w:r>
        <w:rPr>
          <w:rFonts w:hint="eastAsia" w:eastAsia="宋体"/>
          <w:b/>
          <w:bCs w:val="0"/>
          <w:lang w:val="en-US" w:eastAsia="zh-CN"/>
        </w:rPr>
        <w:t xml:space="preserve">Figure </w:t>
      </w:r>
      <w:bookmarkEnd w:id="11"/>
      <w:r>
        <w:rPr>
          <w:rFonts w:hint="eastAsia" w:eastAsia="宋体"/>
          <w:b/>
          <w:bCs w:val="0"/>
          <w:lang w:val="en-US" w:eastAsia="zh-CN"/>
        </w:rPr>
        <w:t>2-1: Time relation of D2R transmission with R2D transmission</w:t>
      </w:r>
    </w:p>
    <w:p w14:paraId="5EC1BAB0">
      <w:pPr>
        <w:overflowPunct w:val="0"/>
        <w:autoSpaceDE w:val="0"/>
        <w:autoSpaceDN w:val="0"/>
        <w:adjustRightInd w:val="0"/>
        <w:spacing w:before="120" w:after="120" w:afterLines="50"/>
        <w:jc w:val="both"/>
        <w:textAlignment w:val="baseline"/>
        <w:rPr>
          <w:rFonts w:eastAsiaTheme="minorEastAsia"/>
          <w:b/>
          <w:bCs/>
          <w:lang w:val="en-US" w:eastAsia="zh-CN"/>
        </w:rPr>
      </w:pPr>
      <w:bookmarkStart w:id="12" w:name="OLE_LINK27"/>
      <w:r>
        <w:rPr>
          <w:rFonts w:hint="eastAsia"/>
          <w:b/>
          <w:bCs/>
          <w:lang w:val="en-US" w:eastAsia="zh-CN" w:bidi="ar"/>
        </w:rPr>
        <w:t xml:space="preserve">Observation </w:t>
      </w:r>
      <w:r>
        <w:rPr>
          <w:b/>
          <w:bCs/>
          <w:lang w:eastAsia="zh-CN" w:bidi="ar"/>
        </w:rPr>
        <w:t>1</w:t>
      </w:r>
      <w:r>
        <w:rPr>
          <w:rFonts w:hint="eastAsia"/>
          <w:b/>
          <w:bCs/>
          <w:lang w:val="en-US" w:eastAsia="zh-CN" w:bidi="ar"/>
        </w:rPr>
        <w:t xml:space="preserve">: For D2R transmission </w:t>
      </w:r>
      <w:r>
        <w:rPr>
          <w:rFonts w:eastAsia="Microsoft YaHei UI"/>
          <w:b/>
          <w:lang w:eastAsia="zh-CN"/>
        </w:rPr>
        <w:t>within [</w:t>
      </w:r>
      <w:r>
        <w:rPr>
          <w:rFonts w:eastAsia="Batang"/>
          <w:b/>
        </w:rPr>
        <w:t>T</w:t>
      </w:r>
      <w:r>
        <w:rPr>
          <w:rFonts w:eastAsia="Batang"/>
          <w:b/>
          <w:vertAlign w:val="subscript"/>
        </w:rPr>
        <w:t>R2D_min</w:t>
      </w:r>
      <w:r>
        <w:rPr>
          <w:rFonts w:eastAsia="Batang"/>
          <w:b/>
        </w:rPr>
        <w:t>, T</w:t>
      </w:r>
      <w:r>
        <w:rPr>
          <w:rFonts w:eastAsia="Batang"/>
          <w:b/>
          <w:vertAlign w:val="subscript"/>
        </w:rPr>
        <w:t>R2D_max</w:t>
      </w:r>
      <w:r>
        <w:rPr>
          <w:rFonts w:eastAsia="Microsoft YaHei UI"/>
          <w:b/>
          <w:lang w:eastAsia="zh-CN"/>
        </w:rPr>
        <w:t>]</w:t>
      </w:r>
      <w:r>
        <w:rPr>
          <w:rFonts w:hint="eastAsia" w:eastAsia="Microsoft YaHei UI"/>
          <w:b/>
          <w:lang w:val="en-US" w:eastAsia="zh-CN"/>
        </w:rPr>
        <w:t xml:space="preserve"> from </w:t>
      </w:r>
      <w:r>
        <w:rPr>
          <w:b/>
        </w:rPr>
        <w:t>a R2D transmission</w:t>
      </w:r>
      <w:r>
        <w:rPr>
          <w:rFonts w:hint="eastAsia"/>
          <w:b/>
          <w:bCs/>
          <w:kern w:val="2"/>
          <w:sz w:val="21"/>
          <w:lang w:val="en-US" w:eastAsia="zh-CN"/>
        </w:rPr>
        <w:t xml:space="preserve">, it is impossible to align </w:t>
      </w:r>
      <w:r>
        <w:rPr>
          <w:rFonts w:eastAsiaTheme="minorEastAsia"/>
          <w:b/>
          <w:bCs/>
          <w:lang w:eastAsia="zh-CN"/>
        </w:rPr>
        <w:t>the D2R transmission within the NR symbols and/or slots</w:t>
      </w:r>
      <w:r>
        <w:rPr>
          <w:rFonts w:hint="eastAsia" w:eastAsiaTheme="minorEastAsia"/>
          <w:b/>
          <w:bCs/>
          <w:lang w:val="en-US" w:eastAsia="zh-CN"/>
        </w:rPr>
        <w:t>.</w:t>
      </w:r>
    </w:p>
    <w:p w14:paraId="634FD89A">
      <w:pPr>
        <w:overflowPunct w:val="0"/>
        <w:autoSpaceDE w:val="0"/>
        <w:autoSpaceDN w:val="0"/>
        <w:adjustRightInd w:val="0"/>
        <w:spacing w:before="120" w:after="120" w:afterLines="50"/>
        <w:jc w:val="both"/>
        <w:textAlignment w:val="baseline"/>
        <w:rPr>
          <w:rFonts w:eastAsiaTheme="minorEastAsia"/>
          <w:b/>
          <w:bCs/>
          <w:lang w:eastAsia="zh-CN"/>
        </w:rPr>
      </w:pPr>
      <w:r>
        <w:rPr>
          <w:rFonts w:hint="eastAsia"/>
          <w:b/>
          <w:bCs/>
          <w:lang w:val="en-US" w:eastAsia="zh-CN" w:bidi="ar"/>
        </w:rPr>
        <w:t xml:space="preserve">Observation </w:t>
      </w:r>
      <w:r>
        <w:rPr>
          <w:b/>
          <w:bCs/>
          <w:lang w:eastAsia="zh-CN" w:bidi="ar"/>
        </w:rPr>
        <w:t>2</w:t>
      </w:r>
      <w:r>
        <w:rPr>
          <w:rFonts w:hint="eastAsia"/>
          <w:b/>
          <w:bCs/>
          <w:lang w:val="en-US" w:eastAsia="zh-CN" w:bidi="ar"/>
        </w:rPr>
        <w:t xml:space="preserve">: For D2R transmission </w:t>
      </w:r>
      <w:r>
        <w:rPr>
          <w:rFonts w:eastAsia="Batang"/>
          <w:b/>
        </w:rPr>
        <w:t>timing T</w:t>
      </w:r>
      <w:r>
        <w:rPr>
          <w:rFonts w:eastAsia="Batang"/>
          <w:b/>
          <w:vertAlign w:val="subscript"/>
        </w:rPr>
        <w:t>R2D</w:t>
      </w:r>
      <w:r>
        <w:rPr>
          <w:rFonts w:eastAsia="Batang"/>
          <w:b/>
        </w:rPr>
        <w:t xml:space="preserve"> </w:t>
      </w:r>
      <w:r>
        <w:rPr>
          <w:b/>
          <w:lang w:val="en-US" w:eastAsia="zh-CN"/>
        </w:rPr>
        <w:t>following</w:t>
      </w:r>
      <w:r>
        <w:rPr>
          <w:rFonts w:hint="eastAsia"/>
          <w:b/>
          <w:lang w:val="en-US" w:eastAsia="zh-CN"/>
        </w:rPr>
        <w:t xml:space="preserve"> R2D control indication</w:t>
      </w:r>
      <w:r>
        <w:rPr>
          <w:rFonts w:hint="eastAsia"/>
          <w:b/>
          <w:bCs/>
          <w:kern w:val="2"/>
          <w:sz w:val="21"/>
          <w:lang w:val="en-US" w:eastAsia="zh-CN"/>
        </w:rPr>
        <w:t xml:space="preserve">, it is up to gNB or intermediate UE whether to align </w:t>
      </w:r>
      <w:r>
        <w:rPr>
          <w:rFonts w:eastAsiaTheme="minorEastAsia"/>
          <w:b/>
          <w:bCs/>
          <w:lang w:eastAsia="zh-CN"/>
        </w:rPr>
        <w:t>the D2R transmission within the NR symbols and/or slots</w:t>
      </w:r>
      <w:r>
        <w:rPr>
          <w:rFonts w:hint="eastAsia" w:eastAsiaTheme="minorEastAsia"/>
          <w:b/>
          <w:bCs/>
          <w:lang w:val="en-US" w:eastAsia="zh-CN"/>
        </w:rPr>
        <w:t>.</w:t>
      </w:r>
      <w:r>
        <w:rPr>
          <w:rFonts w:eastAsiaTheme="minorEastAsia"/>
          <w:b/>
          <w:bCs/>
          <w:lang w:eastAsia="zh-CN"/>
        </w:rPr>
        <w:t xml:space="preserve"> Furthermore, the impact of large SFO should be considered to verify the feasibility of such alignment among different devices.</w:t>
      </w:r>
    </w:p>
    <w:p w14:paraId="59422EE9">
      <w:pPr>
        <w:overflowPunct w:val="0"/>
        <w:autoSpaceDE w:val="0"/>
        <w:autoSpaceDN w:val="0"/>
        <w:adjustRightInd w:val="0"/>
        <w:spacing w:before="120" w:after="120" w:afterLines="50"/>
        <w:jc w:val="both"/>
        <w:textAlignment w:val="baseline"/>
        <w:rPr>
          <w:rFonts w:eastAsiaTheme="minorEastAsia"/>
          <w:b/>
          <w:bCs/>
          <w:lang w:val="en-US" w:eastAsia="zh-CN"/>
        </w:rPr>
      </w:pPr>
      <w:r>
        <w:rPr>
          <w:rFonts w:hint="eastAsia" w:eastAsiaTheme="minorEastAsia"/>
          <w:b/>
          <w:bCs/>
          <w:lang w:val="en-US" w:eastAsia="zh-CN"/>
        </w:rPr>
        <w:t>Proposal 1: D2R transmission is not required to be aligned with NR symbols and/or slots.</w:t>
      </w:r>
    </w:p>
    <w:p w14:paraId="0963575E">
      <w:pPr>
        <w:overflowPunct w:val="0"/>
        <w:autoSpaceDE w:val="0"/>
        <w:autoSpaceDN w:val="0"/>
        <w:adjustRightInd w:val="0"/>
        <w:spacing w:before="120" w:after="120" w:afterLines="50"/>
        <w:jc w:val="both"/>
        <w:textAlignment w:val="baseline"/>
        <w:rPr>
          <w:rFonts w:eastAsiaTheme="minorEastAsia"/>
          <w:b/>
          <w:bCs/>
          <w:lang w:val="en-US" w:eastAsia="zh-CN"/>
        </w:rPr>
      </w:pPr>
    </w:p>
    <w:p w14:paraId="44AC0C7B">
      <w:pPr>
        <w:keepNext/>
        <w:keepLines/>
        <w:numPr>
          <w:ilvl w:val="0"/>
          <w:numId w:val="5"/>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ascii="Arial" w:hAnsi="Arial"/>
          <w:sz w:val="36"/>
          <w:lang w:val="en-US"/>
        </w:rPr>
        <w:t xml:space="preserve">Discussion on </w:t>
      </w:r>
      <w:r>
        <w:rPr>
          <w:rFonts w:hint="eastAsia" w:ascii="Arial" w:hAnsi="Arial"/>
          <w:sz w:val="36"/>
          <w:lang w:val="en-US" w:eastAsia="zh-CN"/>
        </w:rPr>
        <w:t xml:space="preserve">synchronization and timing </w:t>
      </w:r>
    </w:p>
    <w:p w14:paraId="1E8807D7">
      <w:pPr>
        <w:numPr>
          <w:ilvl w:val="1"/>
          <w:numId w:val="5"/>
        </w:numPr>
        <w:spacing w:before="120"/>
        <w:outlineLvl w:val="1"/>
        <w:rPr>
          <w:b/>
          <w:bCs/>
          <w:lang w:val="en-US" w:eastAsia="zh-CN"/>
        </w:rPr>
      </w:pPr>
      <w:r>
        <w:rPr>
          <w:rFonts w:hint="eastAsia"/>
          <w:b/>
          <w:bCs/>
          <w:lang w:eastAsia="zh-CN"/>
        </w:rPr>
        <w:t xml:space="preserve">R2D timing </w:t>
      </w:r>
      <w:r>
        <w:rPr>
          <w:b/>
          <w:bCs/>
          <w:lang w:eastAsia="zh-CN"/>
        </w:rPr>
        <w:t>acquisition</w:t>
      </w:r>
    </w:p>
    <w:p w14:paraId="78477E25">
      <w:pPr>
        <w:snapToGrid w:val="0"/>
        <w:spacing w:before="0" w:beforeLines="0"/>
        <w:outlineLvl w:val="2"/>
        <w:rPr>
          <w:rFonts w:hint="eastAsia"/>
          <w:b/>
          <w:bCs/>
          <w:lang w:val="en-US" w:eastAsia="zh-CN"/>
        </w:rPr>
      </w:pPr>
      <w:r>
        <w:rPr>
          <w:rFonts w:hint="eastAsia"/>
          <w:b/>
          <w:bCs/>
          <w:lang w:val="en-US" w:eastAsia="zh-CN"/>
        </w:rPr>
        <w:t xml:space="preserve">3.1.1. R2D time </w:t>
      </w:r>
      <w:r>
        <w:rPr>
          <w:b/>
          <w:bCs/>
          <w:lang w:val="en-US" w:eastAsia="zh-CN"/>
        </w:rPr>
        <w:t>acquisiti</w:t>
      </w:r>
      <w:r>
        <w:rPr>
          <w:rFonts w:hint="eastAsia"/>
          <w:b/>
          <w:bCs/>
          <w:lang w:val="en-US" w:eastAsia="zh-CN"/>
        </w:rPr>
        <w:t>on signal</w:t>
      </w:r>
    </w:p>
    <w:p w14:paraId="10134E62">
      <w:pPr>
        <w:snapToGrid w:val="0"/>
        <w:spacing w:beforeLines="0"/>
        <w:rPr>
          <w:lang w:val="en-US" w:eastAsia="zh-CN"/>
        </w:rPr>
      </w:pPr>
      <w:r>
        <w:rPr>
          <w:rFonts w:hint="eastAsia"/>
          <w:lang w:val="en-US" w:eastAsia="zh-CN"/>
        </w:rPr>
        <w:t xml:space="preserve">In RAN1#116 meetings, it has been agreed that preamble as timing acquisition signal for both R2D and D2R transmissions is included. In RAN1#116bis meeting, the existence of midamble or postamble for R2D transmissions were discussed under this </w:t>
      </w:r>
      <w:r>
        <w:rPr>
          <w:lang w:val="en-US" w:eastAsia="zh-CN"/>
        </w:rPr>
        <w:t>sub agenda</w:t>
      </w:r>
      <w:r>
        <w:rPr>
          <w:rFonts w:hint="eastAsia"/>
          <w:lang w:val="en-US" w:eastAsia="zh-CN"/>
        </w:rPr>
        <w:t xml:space="preserve"> and the following agreements have been reached. In RAN1#118bis meeting, it further agreed that the device can use line codes to track chip-level timing for R2D reception.</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2D7CB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70F63B0F">
            <w:pPr>
              <w:keepNext w:val="0"/>
              <w:keepLines w:val="0"/>
              <w:widowControl/>
              <w:suppressLineNumbers w:val="0"/>
              <w:adjustRightInd w:val="0"/>
              <w:snapToGrid w:val="0"/>
              <w:spacing w:before="120" w:beforeLines="0" w:beforeAutospacing="0" w:after="0" w:afterAutospacing="0" w:line="240" w:lineRule="auto"/>
              <w:ind w:left="0" w:right="0"/>
              <w:rPr>
                <w:rFonts w:hint="default" w:eastAsia="Batang"/>
                <w:sz w:val="20"/>
                <w:szCs w:val="24"/>
                <w:lang w:val="en-US"/>
              </w:rPr>
            </w:pPr>
            <w:r>
              <w:rPr>
                <w:rFonts w:hint="default" w:eastAsia="Batang"/>
                <w:sz w:val="20"/>
                <w:szCs w:val="24"/>
                <w:highlight w:val="green"/>
                <w:lang w:val="en-US"/>
              </w:rPr>
              <w:t>Agreement</w:t>
            </w:r>
          </w:p>
          <w:p w14:paraId="4C723EA8">
            <w:pPr>
              <w:keepNext w:val="0"/>
              <w:keepLines w:val="0"/>
              <w:widowControl/>
              <w:suppressLineNumbers w:val="0"/>
              <w:adjustRightInd w:val="0"/>
              <w:snapToGrid w:val="0"/>
              <w:spacing w:before="0" w:beforeLines="0" w:beforeAutospacing="0" w:after="0" w:afterAutospacing="0" w:line="240" w:lineRule="auto"/>
              <w:ind w:left="0" w:right="0"/>
              <w:rPr>
                <w:rFonts w:hint="default" w:eastAsia="Batang"/>
                <w:sz w:val="20"/>
                <w:szCs w:val="24"/>
                <w:lang w:val="en-US"/>
              </w:rPr>
            </w:pPr>
            <w:r>
              <w:rPr>
                <w:rFonts w:hint="default" w:eastAsia="Batang"/>
                <w:sz w:val="20"/>
                <w:szCs w:val="24"/>
                <w:lang w:val="en-US"/>
              </w:rPr>
              <w:t xml:space="preserve">At least the following time domain frame structure is studied for A-IoT </w:t>
            </w:r>
            <w:r>
              <w:rPr>
                <w:rFonts w:hint="default" w:eastAsia="Batang"/>
                <w:sz w:val="20"/>
                <w:szCs w:val="20"/>
                <w:lang w:val="en-US"/>
              </w:rPr>
              <w:t>R2D</w:t>
            </w:r>
            <w:r>
              <w:rPr>
                <w:rFonts w:hint="default" w:eastAsia="Batang"/>
                <w:sz w:val="20"/>
                <w:szCs w:val="24"/>
                <w:lang w:val="en-US"/>
              </w:rPr>
              <w:t xml:space="preserve"> and </w:t>
            </w:r>
            <w:r>
              <w:rPr>
                <w:rFonts w:hint="default" w:eastAsia="Batang"/>
                <w:sz w:val="20"/>
                <w:szCs w:val="20"/>
                <w:lang w:val="en-US"/>
              </w:rPr>
              <w:t xml:space="preserve">D2R </w:t>
            </w:r>
            <w:r>
              <w:rPr>
                <w:rFonts w:hint="default" w:eastAsia="Batang"/>
                <w:sz w:val="20"/>
                <w:szCs w:val="24"/>
                <w:lang w:val="en-US"/>
              </w:rPr>
              <w:t>transmission.</w:t>
            </w:r>
          </w:p>
          <w:p w14:paraId="4C9F7F02">
            <w:pPr>
              <w:keepNext w:val="0"/>
              <w:keepLines w:val="0"/>
              <w:widowControl w:val="0"/>
              <w:numPr>
                <w:ilvl w:val="0"/>
                <w:numId w:val="7"/>
              </w:numPr>
              <w:suppressLineNumbers w:val="0"/>
              <w:spacing w:before="0" w:beforeLines="0" w:beforeAutospacing="0" w:after="0" w:afterAutospacing="0" w:line="240" w:lineRule="auto"/>
              <w:ind w:right="0"/>
              <w:jc w:val="both"/>
              <w:rPr>
                <w:rFonts w:hint="default" w:eastAsia="Batang"/>
                <w:sz w:val="20"/>
                <w:szCs w:val="20"/>
                <w:lang w:val="en-US"/>
              </w:rPr>
            </w:pPr>
            <w:r>
              <w:rPr>
                <w:rFonts w:hint="default" w:eastAsia="Batang"/>
                <w:sz w:val="20"/>
                <w:szCs w:val="20"/>
                <w:lang w:val="en-US"/>
              </w:rPr>
              <w:t>For R2D transmission,</w:t>
            </w:r>
          </w:p>
          <w:p w14:paraId="084C79E2">
            <w:pPr>
              <w:keepNext w:val="0"/>
              <w:keepLines w:val="0"/>
              <w:widowControl w:val="0"/>
              <w:numPr>
                <w:ilvl w:val="1"/>
                <w:numId w:val="7"/>
              </w:numPr>
              <w:suppressLineNumbers w:val="0"/>
              <w:spacing w:before="0" w:beforeLines="0" w:beforeAutospacing="0" w:after="0" w:afterAutospacing="0" w:line="240" w:lineRule="auto"/>
              <w:ind w:right="0"/>
              <w:jc w:val="both"/>
              <w:rPr>
                <w:rFonts w:hint="default" w:eastAsia="Batang"/>
                <w:sz w:val="20"/>
                <w:szCs w:val="20"/>
                <w:lang w:val="en-US"/>
              </w:rPr>
            </w:pPr>
            <w:r>
              <w:rPr>
                <w:rFonts w:hint="default" w:eastAsia="Batang"/>
                <w:sz w:val="20"/>
                <w:szCs w:val="20"/>
                <w:lang w:val="en-US"/>
              </w:rPr>
              <w:t>A R2D timing acquisition signal (e.g. R2D preamble) is included at least for timing acquisition and for indicating the start of the R2D transmission in time domain.</w:t>
            </w:r>
          </w:p>
          <w:p w14:paraId="4B4413D7">
            <w:pPr>
              <w:keepNext w:val="0"/>
              <w:keepLines w:val="0"/>
              <w:widowControl w:val="0"/>
              <w:numPr>
                <w:ilvl w:val="0"/>
                <w:numId w:val="7"/>
              </w:numPr>
              <w:suppressLineNumbers w:val="0"/>
              <w:spacing w:before="0" w:beforeLines="0" w:beforeAutospacing="0" w:after="0" w:afterAutospacing="0" w:line="240" w:lineRule="auto"/>
              <w:ind w:right="0"/>
              <w:jc w:val="both"/>
              <w:rPr>
                <w:rFonts w:hint="default" w:eastAsia="Batang"/>
                <w:sz w:val="20"/>
                <w:szCs w:val="20"/>
                <w:lang w:val="en-US"/>
              </w:rPr>
            </w:pPr>
            <w:r>
              <w:rPr>
                <w:rFonts w:hint="default" w:eastAsia="等线"/>
                <w:sz w:val="20"/>
                <w:szCs w:val="20"/>
                <w:lang w:val="en-US" w:eastAsia="zh-CN"/>
              </w:rPr>
              <w:t xml:space="preserve">For </w:t>
            </w:r>
            <w:r>
              <w:rPr>
                <w:rFonts w:hint="default" w:eastAsia="Batang"/>
                <w:sz w:val="20"/>
                <w:szCs w:val="20"/>
                <w:lang w:val="en-US"/>
              </w:rPr>
              <w:t>D2R transmission</w:t>
            </w:r>
            <w:r>
              <w:rPr>
                <w:rFonts w:hint="default" w:eastAsia="等线"/>
                <w:sz w:val="20"/>
                <w:szCs w:val="20"/>
                <w:lang w:val="en-US" w:eastAsia="zh-CN"/>
              </w:rPr>
              <w:t>,</w:t>
            </w:r>
          </w:p>
          <w:p w14:paraId="1F7DF2AE">
            <w:pPr>
              <w:keepNext w:val="0"/>
              <w:keepLines w:val="0"/>
              <w:widowControl w:val="0"/>
              <w:numPr>
                <w:ilvl w:val="1"/>
                <w:numId w:val="7"/>
              </w:numPr>
              <w:suppressLineNumbers w:val="0"/>
              <w:spacing w:before="0" w:beforeLines="0" w:beforeAutospacing="0" w:after="0" w:afterAutospacing="0" w:line="240" w:lineRule="auto"/>
              <w:ind w:right="0"/>
              <w:jc w:val="both"/>
              <w:rPr>
                <w:rFonts w:hint="default" w:eastAsia="Batang"/>
                <w:sz w:val="20"/>
                <w:szCs w:val="20"/>
                <w:lang w:val="en-US"/>
              </w:rPr>
            </w:pPr>
            <w:r>
              <w:rPr>
                <w:rFonts w:hint="default" w:eastAsia="Batang"/>
                <w:sz w:val="20"/>
                <w:szCs w:val="20"/>
                <w:lang w:val="en-US"/>
              </w:rPr>
              <w:t>A D2R timing acquisition signal (e.g. D2R preamble) is included at least for timing acquisition and for indicating the start of the D2R transmission in time domain.</w:t>
            </w:r>
          </w:p>
          <w:p w14:paraId="5D5B815E">
            <w:pPr>
              <w:keepNext w:val="0"/>
              <w:keepLines w:val="0"/>
              <w:widowControl w:val="0"/>
              <w:numPr>
                <w:ilvl w:val="0"/>
                <w:numId w:val="7"/>
              </w:numPr>
              <w:suppressLineNumbers w:val="0"/>
              <w:spacing w:before="120" w:beforeLines="0" w:beforeAutospacing="0" w:after="0" w:afterAutospacing="0" w:line="240" w:lineRule="auto"/>
              <w:ind w:right="0"/>
              <w:jc w:val="both"/>
              <w:rPr>
                <w:rFonts w:hint="default" w:eastAsia="Batang"/>
                <w:sz w:val="20"/>
                <w:szCs w:val="20"/>
                <w:lang w:val="en-US"/>
              </w:rPr>
            </w:pPr>
            <w:r>
              <w:rPr>
                <w:rFonts w:hint="default" w:eastAsia="Batang"/>
                <w:sz w:val="20"/>
                <w:szCs w:val="20"/>
                <w:lang w:val="en-US"/>
              </w:rPr>
              <w:t>FFS other necessary component(s), e.g. midamble, postamble, periodic sync signal, control fields, guard period</w:t>
            </w:r>
          </w:p>
          <w:p w14:paraId="7111CE22">
            <w:pPr>
              <w:keepNext w:val="0"/>
              <w:keepLines w:val="0"/>
              <w:widowControl/>
              <w:suppressLineNumbers w:val="0"/>
              <w:adjustRightInd w:val="0"/>
              <w:snapToGrid w:val="0"/>
              <w:spacing w:before="0" w:beforeLines="0" w:beforeAutospacing="0" w:after="0" w:afterAutospacing="0" w:line="240" w:lineRule="auto"/>
              <w:ind w:left="0" w:right="0"/>
              <w:rPr>
                <w:rFonts w:hint="default" w:ascii="Times" w:hAnsi="Times" w:eastAsiaTheme="minorEastAsia"/>
                <w:bCs/>
                <w:kern w:val="2"/>
                <w:sz w:val="20"/>
                <w:szCs w:val="20"/>
                <w:highlight w:val="green"/>
                <w:lang w:val="en-US" w:eastAsia="zh-CN"/>
              </w:rPr>
            </w:pPr>
          </w:p>
          <w:p w14:paraId="1CBFF36A">
            <w:pPr>
              <w:keepNext w:val="0"/>
              <w:keepLines w:val="0"/>
              <w:widowControl/>
              <w:suppressLineNumbers w:val="0"/>
              <w:adjustRightInd w:val="0"/>
              <w:snapToGrid w:val="0"/>
              <w:spacing w:before="0" w:beforeLines="0" w:beforeAutospacing="0" w:after="0" w:afterAutospacing="0" w:line="240" w:lineRule="auto"/>
              <w:ind w:left="0" w:right="0"/>
              <w:rPr>
                <w:rFonts w:hint="default" w:ascii="Times" w:hAnsi="Times" w:eastAsia="Batang"/>
                <w:bCs/>
                <w:kern w:val="2"/>
                <w:sz w:val="20"/>
                <w:szCs w:val="20"/>
                <w:lang w:val="en-US"/>
              </w:rPr>
            </w:pPr>
            <w:r>
              <w:rPr>
                <w:rFonts w:hint="eastAsia" w:ascii="Times" w:hAnsi="Times" w:eastAsia="Batang"/>
                <w:bCs/>
                <w:kern w:val="2"/>
                <w:sz w:val="20"/>
                <w:szCs w:val="20"/>
                <w:highlight w:val="green"/>
                <w:lang w:val="en-US"/>
              </w:rPr>
              <w:t>Agreement</w:t>
            </w:r>
          </w:p>
          <w:p w14:paraId="4E804A59">
            <w:pPr>
              <w:keepNext w:val="0"/>
              <w:keepLines w:val="0"/>
              <w:widowControl/>
              <w:suppressLineNumbers w:val="0"/>
              <w:adjustRightInd w:val="0"/>
              <w:snapToGrid w:val="0"/>
              <w:spacing w:before="0" w:beforeLines="0" w:beforeAutospacing="0" w:after="0" w:afterAutospacing="0" w:line="240" w:lineRule="auto"/>
              <w:ind w:left="0" w:right="0"/>
              <w:rPr>
                <w:rFonts w:hint="default" w:ascii="Times" w:hAnsi="Times" w:eastAsia="Batang"/>
                <w:bCs/>
                <w:kern w:val="2"/>
                <w:sz w:val="20"/>
                <w:szCs w:val="20"/>
                <w:lang w:val="en-US"/>
              </w:rPr>
            </w:pPr>
            <w:r>
              <w:rPr>
                <w:rFonts w:hint="eastAsia" w:ascii="Times" w:hAnsi="Times" w:eastAsia="Batang"/>
                <w:bCs/>
                <w:kern w:val="2"/>
                <w:sz w:val="20"/>
                <w:szCs w:val="20"/>
                <w:lang w:val="en-US"/>
              </w:rPr>
              <w:t>RAN1 study the R2D transmission without midamble as the baseline if Manchester encoding is used.</w:t>
            </w:r>
          </w:p>
          <w:p w14:paraId="75DBCEC2">
            <w:pPr>
              <w:keepNext w:val="0"/>
              <w:keepLines w:val="0"/>
              <w:widowControl/>
              <w:suppressLineNumbers w:val="0"/>
              <w:snapToGrid w:val="0"/>
              <w:spacing w:beforeLines="0" w:beforeAutospacing="0" w:after="0" w:afterAutospacing="0"/>
              <w:ind w:left="0" w:right="0"/>
              <w:rPr>
                <w:rFonts w:hint="default" w:ascii="Times" w:hAnsi="Times" w:eastAsiaTheme="minorEastAsia"/>
                <w:kern w:val="2"/>
                <w:sz w:val="20"/>
                <w:szCs w:val="20"/>
                <w:lang w:eastAsia="zh-CN"/>
              </w:rPr>
            </w:pPr>
            <w:r>
              <w:rPr>
                <w:rFonts w:hint="eastAsia" w:ascii="Times" w:hAnsi="Times" w:eastAsia="Batang"/>
                <w:kern w:val="2"/>
                <w:sz w:val="20"/>
                <w:szCs w:val="20"/>
              </w:rPr>
              <w:t>FFS the necessity for the R2D transmission with midamble if PIE is used.</w:t>
            </w:r>
          </w:p>
          <w:p w14:paraId="65F2EE7C">
            <w:pPr>
              <w:keepNext w:val="0"/>
              <w:keepLines w:val="0"/>
              <w:widowControl/>
              <w:suppressLineNumbers w:val="0"/>
              <w:snapToGrid w:val="0"/>
              <w:spacing w:beforeLines="0" w:beforeAutospacing="0" w:after="0" w:afterAutospacing="0"/>
              <w:ind w:left="0" w:right="0"/>
              <w:rPr>
                <w:rFonts w:hint="default" w:ascii="Times" w:hAnsi="Times" w:eastAsiaTheme="minorEastAsia"/>
                <w:kern w:val="2"/>
                <w:sz w:val="20"/>
                <w:szCs w:val="20"/>
                <w:lang w:eastAsia="zh-CN"/>
              </w:rPr>
            </w:pPr>
          </w:p>
          <w:p w14:paraId="4951288B">
            <w:pPr>
              <w:keepNext w:val="0"/>
              <w:keepLines w:val="0"/>
              <w:widowControl/>
              <w:suppressLineNumbers w:val="0"/>
              <w:adjustRightInd w:val="0"/>
              <w:snapToGrid w:val="0"/>
              <w:spacing w:before="0" w:beforeLines="0" w:beforeAutospacing="0" w:after="0" w:afterAutospacing="0" w:line="240" w:lineRule="auto"/>
              <w:ind w:left="0" w:right="0"/>
              <w:rPr>
                <w:rFonts w:hint="default" w:ascii="Times" w:hAnsi="Times" w:eastAsia="Batang"/>
                <w:bCs/>
                <w:kern w:val="2"/>
                <w:sz w:val="20"/>
                <w:szCs w:val="20"/>
                <w:lang w:val="en-US"/>
              </w:rPr>
            </w:pPr>
            <w:r>
              <w:rPr>
                <w:rFonts w:hint="eastAsia" w:ascii="Times" w:hAnsi="Times" w:eastAsia="Batang"/>
                <w:bCs/>
                <w:kern w:val="2"/>
                <w:sz w:val="20"/>
                <w:szCs w:val="20"/>
                <w:highlight w:val="green"/>
                <w:lang w:val="en-US"/>
              </w:rPr>
              <w:t>Agreement</w:t>
            </w:r>
          </w:p>
          <w:p w14:paraId="3DFAC6AF">
            <w:pPr>
              <w:keepNext w:val="0"/>
              <w:keepLines w:val="0"/>
              <w:widowControl/>
              <w:suppressLineNumbers w:val="0"/>
              <w:adjustRightInd w:val="0"/>
              <w:snapToGrid w:val="0"/>
              <w:spacing w:before="0" w:beforeLines="0" w:beforeAutospacing="0" w:after="0" w:afterAutospacing="0" w:line="240" w:lineRule="auto"/>
              <w:ind w:left="0" w:right="0"/>
              <w:rPr>
                <w:rFonts w:hint="default" w:ascii="Times" w:hAnsi="Times" w:eastAsia="Batang"/>
                <w:bCs/>
                <w:kern w:val="2"/>
                <w:sz w:val="20"/>
                <w:szCs w:val="20"/>
                <w:lang w:val="en-US"/>
              </w:rPr>
            </w:pPr>
            <w:r>
              <w:rPr>
                <w:rFonts w:hint="eastAsia" w:ascii="Times" w:hAnsi="Times" w:eastAsia="Batang"/>
                <w:bCs/>
                <w:kern w:val="2"/>
                <w:sz w:val="20"/>
                <w:szCs w:val="20"/>
                <w:lang w:val="en-US"/>
              </w:rPr>
              <w:t xml:space="preserve">To determine or derive the end of PRDCH transmission, study at least following options:  </w:t>
            </w:r>
          </w:p>
          <w:p w14:paraId="34FBC197">
            <w:pPr>
              <w:keepNext w:val="0"/>
              <w:keepLines w:val="0"/>
              <w:widowControl w:val="0"/>
              <w:numPr>
                <w:ilvl w:val="0"/>
                <w:numId w:val="8"/>
              </w:numPr>
              <w:suppressLineNumbers w:val="0"/>
              <w:autoSpaceDE w:val="0"/>
              <w:autoSpaceDN w:val="0"/>
              <w:adjustRightInd w:val="0"/>
              <w:spacing w:before="0" w:beforeLines="0" w:beforeAutospacing="0" w:after="0" w:afterAutospacing="0" w:line="240" w:lineRule="auto"/>
              <w:ind w:right="0"/>
              <w:jc w:val="both"/>
              <w:rPr>
                <w:rFonts w:hint="default" w:ascii="Times" w:hAnsi="Times" w:eastAsia="Batang"/>
                <w:kern w:val="2"/>
                <w:sz w:val="20"/>
                <w:szCs w:val="20"/>
              </w:rPr>
            </w:pPr>
            <w:r>
              <w:rPr>
                <w:rFonts w:hint="eastAsia" w:ascii="Times" w:hAnsi="Times" w:eastAsia="Batang"/>
                <w:kern w:val="2"/>
                <w:sz w:val="20"/>
                <w:szCs w:val="20"/>
              </w:rPr>
              <w:t xml:space="preserve">Option 1: R2D postamble immediately follows the PRDCH to indicate the end of the PRDCH.       </w:t>
            </w:r>
          </w:p>
          <w:p w14:paraId="30E7A4A2">
            <w:pPr>
              <w:keepNext w:val="0"/>
              <w:keepLines w:val="0"/>
              <w:widowControl w:val="0"/>
              <w:numPr>
                <w:ilvl w:val="0"/>
                <w:numId w:val="8"/>
              </w:numPr>
              <w:suppressLineNumbers w:val="0"/>
              <w:autoSpaceDE w:val="0"/>
              <w:autoSpaceDN w:val="0"/>
              <w:adjustRightInd w:val="0"/>
              <w:spacing w:before="0" w:beforeLines="0" w:beforeAutospacing="0" w:after="0" w:afterAutospacing="0" w:line="240" w:lineRule="auto"/>
              <w:ind w:right="0"/>
              <w:jc w:val="both"/>
              <w:rPr>
                <w:rFonts w:hint="default" w:eastAsiaTheme="minorEastAsia"/>
                <w:kern w:val="2"/>
                <w:sz w:val="20"/>
                <w:szCs w:val="20"/>
                <w:lang w:val="en-US" w:eastAsia="zh-CN"/>
              </w:rPr>
            </w:pPr>
            <w:r>
              <w:rPr>
                <w:rFonts w:hint="eastAsia" w:ascii="Times" w:hAnsi="Times" w:eastAsia="Batang"/>
                <w:kern w:val="2"/>
                <w:sz w:val="20"/>
                <w:szCs w:val="20"/>
              </w:rPr>
              <w:t>Option 2: Based on R2D control information.</w:t>
            </w:r>
          </w:p>
          <w:p w14:paraId="34FE7D4D">
            <w:pPr>
              <w:keepNext w:val="0"/>
              <w:keepLines w:val="0"/>
              <w:widowControl w:val="0"/>
              <w:suppressLineNumbers w:val="0"/>
              <w:autoSpaceDE w:val="0"/>
              <w:autoSpaceDN w:val="0"/>
              <w:adjustRightInd w:val="0"/>
              <w:spacing w:before="0" w:beforeLines="0" w:beforeAutospacing="0" w:after="0" w:afterAutospacing="0" w:line="240" w:lineRule="auto"/>
              <w:ind w:left="0" w:right="0"/>
              <w:jc w:val="both"/>
              <w:rPr>
                <w:rFonts w:hint="default" w:eastAsiaTheme="minorEastAsia"/>
                <w:kern w:val="2"/>
                <w:sz w:val="20"/>
                <w:szCs w:val="20"/>
                <w:lang w:val="en-US" w:eastAsia="zh-CN"/>
              </w:rPr>
            </w:pPr>
          </w:p>
          <w:p w14:paraId="5A51470D">
            <w:pPr>
              <w:keepNext w:val="0"/>
              <w:keepLines w:val="0"/>
              <w:widowControl/>
              <w:suppressLineNumbers w:val="0"/>
              <w:adjustRightInd w:val="0"/>
              <w:snapToGrid w:val="0"/>
              <w:spacing w:before="120" w:beforeLines="0" w:beforeAutospacing="0" w:after="0" w:afterAutospacing="0" w:line="240" w:lineRule="auto"/>
              <w:ind w:left="0" w:right="0"/>
              <w:rPr>
                <w:rFonts w:hint="default" w:eastAsia="Microsoft YaHei UI"/>
                <w:bCs/>
                <w:sz w:val="20"/>
                <w:szCs w:val="24"/>
                <w:lang w:val="en-US" w:eastAsia="zh-CN"/>
              </w:rPr>
            </w:pPr>
            <w:r>
              <w:rPr>
                <w:rFonts w:hint="default" w:eastAsia="Microsoft YaHei UI"/>
                <w:bCs/>
                <w:sz w:val="20"/>
                <w:szCs w:val="24"/>
                <w:highlight w:val="green"/>
                <w:lang w:val="en-US" w:eastAsia="zh-CN"/>
              </w:rPr>
              <w:t>Agreement</w:t>
            </w:r>
          </w:p>
          <w:p w14:paraId="4B7DE162">
            <w:pPr>
              <w:keepNext w:val="0"/>
              <w:keepLines w:val="0"/>
              <w:widowControl/>
              <w:suppressLineNumbers w:val="0"/>
              <w:spacing w:before="120" w:beforeLines="0" w:beforeAutospacing="0" w:after="0" w:afterAutospacing="0" w:line="240" w:lineRule="auto"/>
              <w:ind w:left="0" w:right="0"/>
              <w:rPr>
                <w:rFonts w:hint="default" w:eastAsia="等线"/>
                <w:bCs/>
                <w:sz w:val="20"/>
                <w:szCs w:val="24"/>
                <w:lang w:val="en-US" w:eastAsia="zh-CN"/>
              </w:rPr>
            </w:pPr>
            <w:r>
              <w:rPr>
                <w:rFonts w:hint="default" w:eastAsia="等线"/>
                <w:bCs/>
                <w:sz w:val="20"/>
                <w:szCs w:val="24"/>
                <w:lang w:val="en-US" w:eastAsia="zh-CN"/>
              </w:rPr>
              <w:t>For R2D reception, the device can use line codes to achieve at least chip-level time tracking by using the transition(s) of the line code.</w:t>
            </w:r>
          </w:p>
        </w:tc>
      </w:tr>
    </w:tbl>
    <w:p w14:paraId="4933BABD">
      <w:pPr>
        <w:snapToGrid w:val="0"/>
        <w:spacing w:beforeLines="0"/>
        <w:rPr>
          <w:lang w:val="en-US" w:eastAsia="zh-CN"/>
        </w:rPr>
      </w:pPr>
      <w:r>
        <w:rPr>
          <w:rFonts w:hint="eastAsia"/>
          <w:lang w:val="en-US" w:eastAsia="zh-CN"/>
        </w:rPr>
        <w:t>Regarding this issue, more details can be found in our companion</w:t>
      </w:r>
      <w:r>
        <w:rPr>
          <w:lang w:val="en-US" w:eastAsia="zh-CN"/>
        </w:rPr>
        <w:t>’</w:t>
      </w:r>
      <w:r>
        <w:rPr>
          <w:rFonts w:hint="eastAsia"/>
          <w:lang w:val="en-US" w:eastAsia="zh-CN"/>
        </w:rPr>
        <w:t>s contribution under AI 9.4.2.3, where we provide lengthy discussion on the functionality and design details. For the convenience, our views are briefly summarized in the following.</w:t>
      </w:r>
    </w:p>
    <w:p w14:paraId="718A8C98">
      <w:pPr>
        <w:snapToGrid w:val="0"/>
        <w:spacing w:beforeLines="0"/>
        <w:rPr>
          <w:b/>
          <w:bCs/>
          <w:i/>
          <w:iCs/>
          <w:u w:val="single"/>
          <w:lang w:val="en-US" w:eastAsia="zh-CN"/>
        </w:rPr>
      </w:pPr>
      <w:r>
        <w:rPr>
          <w:rFonts w:hint="eastAsia"/>
          <w:b/>
          <w:bCs/>
          <w:i/>
          <w:iCs/>
          <w:u w:val="single"/>
          <w:lang w:val="en-US" w:eastAsia="zh-CN"/>
        </w:rPr>
        <w:t>R2D transmission</w:t>
      </w:r>
    </w:p>
    <w:p w14:paraId="3D24E704">
      <w:pPr>
        <w:pStyle w:val="41"/>
        <w:numPr>
          <w:ilvl w:val="0"/>
          <w:numId w:val="6"/>
        </w:numPr>
        <w:snapToGrid w:val="0"/>
        <w:spacing w:before="0" w:beforeLines="0"/>
        <w:ind w:firstLineChars="0"/>
        <w:rPr>
          <w:rFonts w:ascii="Times New Roman" w:hAnsi="Times New Roman"/>
          <w:sz w:val="20"/>
          <w:szCs w:val="20"/>
        </w:rPr>
      </w:pPr>
      <w:r>
        <w:rPr>
          <w:rFonts w:ascii="Times New Roman" w:hAnsi="Times New Roman"/>
          <w:sz w:val="20"/>
          <w:szCs w:val="20"/>
        </w:rPr>
        <w:t>Midamble</w:t>
      </w:r>
      <w:r>
        <w:rPr>
          <w:rFonts w:hint="eastAsia" w:ascii="Times New Roman" w:hAnsi="Times New Roman"/>
          <w:sz w:val="20"/>
          <w:szCs w:val="20"/>
        </w:rPr>
        <w:t>: PIE is self-clocking encoding schemes, which is the same as Manchester, it is not necessary to additionally insert midamble between R2D transmissions for timing acquisition for PIE.</w:t>
      </w:r>
      <w:r>
        <w:rPr>
          <w:rFonts w:hint="eastAsia" w:ascii="Times New Roman" w:hAnsi="Times New Roman"/>
          <w:sz w:val="20"/>
          <w:szCs w:val="20"/>
          <w:lang w:eastAsia="zh"/>
          <w:woUserID w:val="1"/>
        </w:rPr>
        <w:t xml:space="preserve"> </w:t>
      </w:r>
      <w:r>
        <w:rPr>
          <w:rFonts w:hint="default" w:ascii="Times New Roman" w:hAnsi="Times New Roman" w:cs="Times New Roman"/>
          <w:sz w:val="20"/>
          <w:szCs w:val="20"/>
          <w:lang w:val="en-US"/>
          <w:woUserID w:val="1"/>
        </w:rPr>
        <w:t>In addition, we have agreed that the device can use line codes to track chip-level timing for R2D reception. With this, we can conclude that midamble is not needed for R2D reception.</w:t>
      </w:r>
    </w:p>
    <w:p w14:paraId="6BEACB97">
      <w:pPr>
        <w:pStyle w:val="41"/>
        <w:numPr>
          <w:ilvl w:val="0"/>
          <w:numId w:val="6"/>
        </w:numPr>
        <w:snapToGrid w:val="0"/>
        <w:spacing w:before="0" w:beforeLines="0"/>
        <w:ind w:firstLineChars="0"/>
        <w:rPr>
          <w:rFonts w:ascii="Times New Roman" w:hAnsi="Times New Roman"/>
          <w:sz w:val="20"/>
          <w:szCs w:val="20"/>
        </w:rPr>
      </w:pPr>
      <w:r>
        <w:rPr>
          <w:rFonts w:hint="eastAsia" w:ascii="Times New Roman" w:hAnsi="Times New Roman"/>
          <w:sz w:val="20"/>
          <w:szCs w:val="20"/>
        </w:rPr>
        <w:t xml:space="preserve">Postamble: Both options agreed in </w:t>
      </w:r>
      <w:r>
        <w:rPr>
          <w:rFonts w:ascii="Times New Roman" w:hAnsi="Times New Roman"/>
          <w:sz w:val="20"/>
          <w:szCs w:val="20"/>
        </w:rPr>
        <w:t>the</w:t>
      </w:r>
      <w:r>
        <w:rPr>
          <w:rFonts w:hint="eastAsia" w:ascii="Times New Roman" w:hAnsi="Times New Roman"/>
          <w:sz w:val="20"/>
          <w:szCs w:val="20"/>
        </w:rPr>
        <w:t xml:space="preserve"> last meeting can be considered under different conditions. Option 1 can be the baseline method to determine the end of PRDCH, and in case of small transport block size, to further mitigate the postamble overhead, Option 2 can be used.</w:t>
      </w:r>
    </w:p>
    <w:p w14:paraId="6BCC5153">
      <w:pPr>
        <w:snapToGrid w:val="0"/>
        <w:spacing w:before="120"/>
        <w:rPr>
          <w:b/>
          <w:bCs/>
          <w:lang w:eastAsia="zh-CN"/>
        </w:rPr>
      </w:pPr>
      <w:bookmarkStart w:id="13" w:name="OLE_LINK6"/>
      <w:bookmarkStart w:id="14" w:name="OLE_LINK28"/>
      <w:r>
        <w:rPr>
          <w:rFonts w:hint="eastAsia"/>
          <w:b/>
          <w:bCs/>
          <w:lang w:eastAsia="zh-CN"/>
        </w:rPr>
        <w:t xml:space="preserve">Proposal </w:t>
      </w:r>
      <w:r>
        <w:rPr>
          <w:rFonts w:hint="eastAsia"/>
          <w:b/>
          <w:bCs/>
          <w:lang w:val="en-US" w:eastAsia="zh-CN"/>
        </w:rPr>
        <w:t>2</w:t>
      </w:r>
      <w:r>
        <w:rPr>
          <w:rFonts w:hint="eastAsia"/>
          <w:b/>
          <w:bCs/>
          <w:lang w:eastAsia="zh-CN"/>
        </w:rPr>
        <w:t xml:space="preserve">: For R2D </w:t>
      </w:r>
      <w:r>
        <w:rPr>
          <w:b/>
          <w:bCs/>
          <w:lang w:eastAsia="zh-CN"/>
        </w:rPr>
        <w:t>transmission</w:t>
      </w:r>
      <w:r>
        <w:rPr>
          <w:rFonts w:hint="eastAsia"/>
          <w:b/>
          <w:bCs/>
          <w:lang w:eastAsia="zh-CN"/>
        </w:rPr>
        <w:t xml:space="preserve"> </w:t>
      </w:r>
      <w:r>
        <w:rPr>
          <w:b/>
          <w:bCs/>
          <w:lang w:eastAsia="zh-CN"/>
        </w:rPr>
        <w:t>in Ambient IoT</w:t>
      </w:r>
      <w:r>
        <w:rPr>
          <w:rFonts w:hint="eastAsia"/>
          <w:b/>
          <w:bCs/>
          <w:lang w:eastAsia="zh-CN"/>
        </w:rPr>
        <w:t>, if line code including PIE and/or Manchester is considered in the study, midamble is not needed.</w:t>
      </w:r>
    </w:p>
    <w:p w14:paraId="0B5ECB1E">
      <w:pPr>
        <w:snapToGrid w:val="0"/>
        <w:spacing w:before="120"/>
        <w:rPr>
          <w:b/>
          <w:bCs/>
          <w:lang w:eastAsia="zh-CN"/>
        </w:rPr>
      </w:pPr>
      <w:r>
        <w:rPr>
          <w:rFonts w:hint="eastAsia"/>
          <w:b/>
          <w:bCs/>
          <w:lang w:eastAsia="zh-CN"/>
        </w:rPr>
        <w:t xml:space="preserve">Proposal </w:t>
      </w:r>
      <w:r>
        <w:rPr>
          <w:rFonts w:hint="eastAsia"/>
          <w:b/>
          <w:bCs/>
          <w:lang w:val="en-US" w:eastAsia="zh-CN"/>
        </w:rPr>
        <w:t>3</w:t>
      </w:r>
      <w:r>
        <w:rPr>
          <w:rFonts w:hint="eastAsia"/>
          <w:b/>
          <w:bCs/>
          <w:lang w:eastAsia="zh-CN"/>
        </w:rPr>
        <w:t>: To determine or derive the end of PRDCH transmissions, consider both options:</w:t>
      </w:r>
    </w:p>
    <w:p w14:paraId="03EE532A">
      <w:pPr>
        <w:numPr>
          <w:ilvl w:val="0"/>
          <w:numId w:val="9"/>
        </w:numPr>
        <w:snapToGrid w:val="0"/>
        <w:spacing w:beforeLines="0"/>
        <w:jc w:val="both"/>
        <w:rPr>
          <w:b/>
          <w:bCs/>
          <w:lang w:eastAsia="zh-CN"/>
        </w:rPr>
      </w:pPr>
      <w:r>
        <w:rPr>
          <w:rFonts w:hint="eastAsia"/>
          <w:b/>
          <w:bCs/>
          <w:lang w:eastAsia="zh-CN"/>
        </w:rPr>
        <w:t xml:space="preserve">Option 1 (as baseline): </w:t>
      </w:r>
      <w:r>
        <w:rPr>
          <w:b/>
          <w:bCs/>
          <w:lang w:eastAsia="zh-CN"/>
        </w:rPr>
        <w:t>R2D postamble immediately follows the PRDCH to indicate the end of the PRDCH</w:t>
      </w:r>
      <w:r>
        <w:rPr>
          <w:rFonts w:hint="eastAsia"/>
          <w:b/>
          <w:bCs/>
          <w:lang w:eastAsia="zh-CN"/>
        </w:rPr>
        <w:t>.</w:t>
      </w:r>
    </w:p>
    <w:p w14:paraId="77ACEC76">
      <w:pPr>
        <w:numPr>
          <w:ilvl w:val="0"/>
          <w:numId w:val="9"/>
        </w:numPr>
        <w:snapToGrid w:val="0"/>
        <w:spacing w:beforeLines="0"/>
        <w:jc w:val="both"/>
        <w:rPr>
          <w:b/>
          <w:bCs/>
          <w:lang w:eastAsia="zh-CN"/>
        </w:rPr>
      </w:pPr>
      <w:r>
        <w:rPr>
          <w:rFonts w:hint="eastAsia"/>
          <w:b/>
          <w:bCs/>
          <w:lang w:eastAsia="zh-CN"/>
        </w:rPr>
        <w:t>Option 2 (at least in case of small packet size): Based on R2D control information.</w:t>
      </w:r>
    </w:p>
    <w:p w14:paraId="360B9D84">
      <w:pPr>
        <w:snapToGrid w:val="0"/>
        <w:spacing w:beforeLines="0"/>
        <w:jc w:val="both"/>
        <w:rPr>
          <w:b/>
          <w:bCs/>
          <w:lang w:eastAsia="zh-CN"/>
        </w:rPr>
      </w:pPr>
    </w:p>
    <w:p w14:paraId="28EB6C85">
      <w:pPr>
        <w:snapToGrid w:val="0"/>
        <w:spacing w:before="0" w:beforeLines="0"/>
        <w:outlineLvl w:val="2"/>
        <w:rPr>
          <w:rFonts w:hint="eastAsia"/>
          <w:b/>
          <w:bCs/>
          <w:lang w:val="en-US" w:eastAsia="zh-CN"/>
        </w:rPr>
      </w:pPr>
      <w:r>
        <w:rPr>
          <w:rFonts w:hint="eastAsia"/>
          <w:b/>
          <w:bCs/>
          <w:lang w:val="en-US" w:eastAsia="zh-CN"/>
        </w:rPr>
        <w:t>3.1.2. Carrier frequency synchronization for device 2b</w:t>
      </w:r>
    </w:p>
    <w:p w14:paraId="6DA62FDC">
      <w:pPr>
        <w:snapToGrid w:val="0"/>
        <w:spacing w:beforeLines="0"/>
        <w:jc w:val="both"/>
        <w:rPr>
          <w:iCs/>
          <w:lang w:val="en-US" w:eastAsia="zh-CN"/>
        </w:rPr>
      </w:pPr>
      <w:r>
        <w:rPr>
          <w:rFonts w:hint="eastAsia"/>
          <w:iCs/>
          <w:lang w:val="en-US" w:eastAsia="zh-CN"/>
        </w:rPr>
        <w:t xml:space="preserve">During the discussion in previous RAN1 meetings, some companies argued that for device 2b, enhancement on R2D time acquisition signal should be studied considering CFO; otherwise, the design is not sufficient for all </w:t>
      </w:r>
      <w:r>
        <w:rPr>
          <w:iCs/>
          <w:lang w:val="en-US" w:eastAsia="zh-CN"/>
        </w:rPr>
        <w:t>devices</w:t>
      </w:r>
      <w:r>
        <w:rPr>
          <w:rFonts w:hint="eastAsia"/>
          <w:iCs/>
          <w:lang w:val="en-US" w:eastAsia="zh-CN"/>
        </w:rPr>
        <w:t>.</w:t>
      </w:r>
    </w:p>
    <w:p w14:paraId="27CBE434">
      <w:pPr>
        <w:snapToGrid w:val="0"/>
        <w:spacing w:beforeLines="0"/>
        <w:jc w:val="both"/>
        <w:rPr>
          <w:iCs/>
          <w:lang w:val="en-US" w:eastAsia="zh-CN"/>
        </w:rPr>
      </w:pPr>
      <w:r>
        <w:rPr>
          <w:rFonts w:hint="eastAsia"/>
          <w:iCs/>
          <w:lang w:val="en-US" w:eastAsia="zh-CN"/>
        </w:rPr>
        <w:t xml:space="preserve">We can understand the intention of CFO calibration, as device 2b needs to generate carrier frequency internally target at 900 MHz for D2R transmissions. However, we doubt the feasibility and necessity of CFO calibration for device 2b. First, to our understanding, it may not be possible for device 2b, especially with RF ED to perform CFO calibration. Furthermore, even if device 2b can perform CFO calibration, it is not </w:t>
      </w:r>
      <w:r>
        <w:rPr>
          <w:iCs/>
          <w:lang w:val="en-US" w:eastAsia="zh-CN"/>
        </w:rPr>
        <w:t>clear</w:t>
      </w:r>
      <w:r>
        <w:rPr>
          <w:rFonts w:hint="eastAsia"/>
          <w:iCs/>
          <w:lang w:val="en-US" w:eastAsia="zh-CN"/>
        </w:rPr>
        <w:t xml:space="preserve"> whether the calibration performance is feasible to enable coherent receiver at reader side. To be specific, suppose </w:t>
      </w:r>
      <w:r>
        <w:rPr>
          <w:iCs/>
          <w:lang w:val="en-US" w:eastAsia="zh-CN"/>
        </w:rPr>
        <w:t>that</w:t>
      </w:r>
      <w:r>
        <w:rPr>
          <w:rFonts w:hint="eastAsia"/>
          <w:iCs/>
          <w:lang w:val="en-US" w:eastAsia="zh-CN"/>
        </w:rPr>
        <w:t xml:space="preserve"> with additional optimization on carrier frequency synchronization, the residual CFO at device side can achieve the same accuracy as that of NR UE, i.e., 0.1 ppm. With 0.1 ppm residual CFO, the carrier frequency offset is 90 Hz at carrier frequency of 900 MHz. In such a case, the carrier phase will shift </w:t>
      </w:r>
      <m:oMath>
        <m:r>
          <m:rPr>
            <m:sty m:val="p"/>
          </m:rPr>
          <w:rPr>
            <w:rFonts w:hint="eastAsia" w:ascii="Cambria Math" w:hAnsi="Cambria Math"/>
            <w:lang w:val="en-US" w:eastAsia="zh-CN"/>
          </w:rPr>
          <m:t>2</m:t>
        </m:r>
        <m:r>
          <m:rPr>
            <m:sty m:val="p"/>
          </m:rPr>
          <w:rPr>
            <w:rFonts w:ascii="Cambria Math" w:hAnsi="Cambria Math"/>
            <w:lang w:val="en-US" w:eastAsia="zh-CN"/>
          </w:rPr>
          <m:t>π</m:t>
        </m:r>
      </m:oMath>
      <w:r>
        <w:rPr>
          <w:rFonts w:hint="eastAsia"/>
          <w:iCs/>
          <w:lang w:val="en-US" w:eastAsia="zh-CN"/>
        </w:rPr>
        <w:t xml:space="preserve"> every 11 ms. </w:t>
      </w:r>
      <w:r>
        <w:rPr>
          <w:iCs/>
          <w:lang w:val="en-US" w:eastAsia="zh-CN"/>
        </w:rPr>
        <w:t>T</w:t>
      </w:r>
      <w:r>
        <w:rPr>
          <w:rFonts w:hint="eastAsia"/>
          <w:iCs/>
          <w:lang w:val="en-US" w:eastAsia="zh-CN"/>
        </w:rPr>
        <w:t xml:space="preserve">o implement coherent receiver, the pilot </w:t>
      </w:r>
      <w:r>
        <w:rPr>
          <w:iCs/>
          <w:lang w:val="en-US" w:eastAsia="zh-CN"/>
        </w:rPr>
        <w:t>signal</w:t>
      </w:r>
      <w:r>
        <w:rPr>
          <w:rFonts w:hint="eastAsia"/>
          <w:iCs/>
          <w:lang w:val="en-US" w:eastAsia="zh-CN"/>
        </w:rPr>
        <w:t xml:space="preserve"> for CFO estimation has to be heavily inserted, which is not practical</w:t>
      </w:r>
      <w:r>
        <w:rPr>
          <w:iCs/>
          <w:lang w:val="en-US" w:eastAsia="zh-CN"/>
        </w:rPr>
        <w:t xml:space="preserve"> </w:t>
      </w:r>
      <w:r>
        <w:rPr>
          <w:rFonts w:hint="eastAsia"/>
          <w:iCs/>
          <w:lang w:val="en-US" w:eastAsia="zh-CN"/>
        </w:rPr>
        <w:t>especially</w:t>
      </w:r>
      <w:r>
        <w:rPr>
          <w:iCs/>
          <w:lang w:val="en-US" w:eastAsia="zh-CN"/>
        </w:rPr>
        <w:t xml:space="preserve"> </w:t>
      </w:r>
      <w:r>
        <w:rPr>
          <w:rFonts w:hint="eastAsia"/>
          <w:iCs/>
          <w:lang w:val="en-US" w:eastAsia="zh-CN"/>
        </w:rPr>
        <w:t>when</w:t>
      </w:r>
      <w:r>
        <w:rPr>
          <w:iCs/>
          <w:lang w:val="en-US" w:eastAsia="zh-CN"/>
        </w:rPr>
        <w:t xml:space="preserve"> the D2R data rate is low</w:t>
      </w:r>
      <w:r>
        <w:rPr>
          <w:rFonts w:hint="eastAsia"/>
          <w:iCs/>
          <w:lang w:val="en-US" w:eastAsia="zh-CN"/>
        </w:rPr>
        <w:t xml:space="preserve">. In addition, based on our link level evaluation, non-coherent receiver is </w:t>
      </w:r>
      <w:r>
        <w:rPr>
          <w:iCs/>
          <w:lang w:val="en-US" w:eastAsia="zh-CN"/>
        </w:rPr>
        <w:t>feasible and workable</w:t>
      </w:r>
      <w:r>
        <w:rPr>
          <w:rFonts w:hint="eastAsia"/>
          <w:iCs/>
          <w:lang w:val="en-US" w:eastAsia="zh-CN"/>
        </w:rPr>
        <w:t xml:space="preserve"> for device 2b. Therefore, we</w:t>
      </w:r>
      <w:r>
        <w:rPr>
          <w:iCs/>
          <w:lang w:val="en-US" w:eastAsia="zh-CN"/>
        </w:rPr>
        <w:t xml:space="preserve"> </w:t>
      </w:r>
      <w:r>
        <w:rPr>
          <w:rFonts w:hint="eastAsia"/>
          <w:iCs/>
          <w:lang w:val="en-US" w:eastAsia="zh-CN"/>
        </w:rPr>
        <w:t xml:space="preserve">think it </w:t>
      </w:r>
      <w:r>
        <w:rPr>
          <w:iCs/>
          <w:lang w:val="en-US" w:eastAsia="zh-CN"/>
        </w:rPr>
        <w:t xml:space="preserve">needs to have further clarification to understand the </w:t>
      </w:r>
      <w:r>
        <w:rPr>
          <w:rFonts w:hint="eastAsia"/>
          <w:iCs/>
          <w:lang w:val="en-US" w:eastAsia="zh-CN"/>
        </w:rPr>
        <w:t>feasib</w:t>
      </w:r>
      <w:r>
        <w:rPr>
          <w:iCs/>
          <w:lang w:val="en-US" w:eastAsia="zh-CN"/>
        </w:rPr>
        <w:t>ility</w:t>
      </w:r>
      <w:r>
        <w:rPr>
          <w:rFonts w:hint="eastAsia"/>
          <w:iCs/>
          <w:lang w:val="en-US" w:eastAsia="zh-CN"/>
        </w:rPr>
        <w:t xml:space="preserve"> and </w:t>
      </w:r>
      <w:r>
        <w:rPr>
          <w:iCs/>
          <w:lang w:val="en-US" w:eastAsia="zh-CN"/>
        </w:rPr>
        <w:t>necessity</w:t>
      </w:r>
      <w:r>
        <w:rPr>
          <w:rFonts w:hint="eastAsia"/>
          <w:iCs/>
          <w:lang w:val="en-US" w:eastAsia="zh-CN"/>
        </w:rPr>
        <w:t xml:space="preserve"> to introduce carrier frequency synchronization for device 2b</w:t>
      </w:r>
      <w:r>
        <w:rPr>
          <w:iCs/>
          <w:lang w:val="en-US" w:eastAsia="zh-CN"/>
        </w:rPr>
        <w:t xml:space="preserve"> for coherent detection</w:t>
      </w:r>
      <w:r>
        <w:rPr>
          <w:rFonts w:hint="eastAsia"/>
          <w:iCs/>
          <w:lang w:val="en-US" w:eastAsia="zh-CN"/>
        </w:rPr>
        <w:t>.</w:t>
      </w:r>
    </w:p>
    <w:p w14:paraId="35FAC433">
      <w:pPr>
        <w:snapToGrid w:val="0"/>
        <w:spacing w:beforeLines="0"/>
        <w:jc w:val="both"/>
        <w:rPr>
          <w:b/>
          <w:bCs/>
          <w:iCs/>
          <w:lang w:val="en-US" w:eastAsia="zh-CN"/>
        </w:rPr>
      </w:pPr>
      <w:r>
        <w:rPr>
          <w:rFonts w:hint="eastAsia"/>
          <w:b/>
          <w:bCs/>
          <w:iCs/>
          <w:lang w:val="en-US" w:eastAsia="zh-CN"/>
        </w:rPr>
        <w:t>Observation 3: CFO calibration based on R2D time acquisition signal may not be possible for device 2b, especially with RF ED.</w:t>
      </w:r>
    </w:p>
    <w:p w14:paraId="186DCC0B">
      <w:pPr>
        <w:snapToGrid w:val="0"/>
        <w:spacing w:beforeLines="0"/>
        <w:jc w:val="both"/>
        <w:rPr>
          <w:b/>
          <w:bCs/>
          <w:iCs/>
          <w:lang w:val="en-US" w:eastAsia="zh-CN"/>
        </w:rPr>
      </w:pPr>
      <w:r>
        <w:rPr>
          <w:rFonts w:hint="eastAsia"/>
          <w:b/>
          <w:bCs/>
          <w:iCs/>
          <w:lang w:val="en-US" w:eastAsia="zh-CN"/>
        </w:rPr>
        <w:t xml:space="preserve">Observation 4: Even with a residual CFO of 0.1 ppm same as the accuracy of NR UE, it leads to a carrier frequency offset of 90 Hz, which is </w:t>
      </w:r>
      <w:r>
        <w:rPr>
          <w:b/>
          <w:bCs/>
          <w:iCs/>
          <w:lang w:val="en-US" w:eastAsia="zh-CN"/>
        </w:rPr>
        <w:t>not</w:t>
      </w:r>
      <w:r>
        <w:rPr>
          <w:rFonts w:hint="eastAsia"/>
          <w:b/>
          <w:bCs/>
          <w:iCs/>
          <w:lang w:val="en-US" w:eastAsia="zh-CN"/>
        </w:rPr>
        <w:t xml:space="preserve"> practical to enable coherent receiver at reader side.</w:t>
      </w:r>
    </w:p>
    <w:p w14:paraId="00985FC8">
      <w:pPr>
        <w:snapToGrid w:val="0"/>
        <w:spacing w:beforeLines="0"/>
        <w:jc w:val="both"/>
        <w:rPr>
          <w:iCs/>
          <w:lang w:val="en-US" w:eastAsia="zh-CN"/>
        </w:rPr>
      </w:pPr>
      <w:r>
        <w:rPr>
          <w:b/>
          <w:bCs/>
          <w:iCs/>
          <w:lang w:val="en-US" w:eastAsia="zh-CN"/>
        </w:rPr>
        <w:t xml:space="preserve">Proposal </w:t>
      </w:r>
      <w:r>
        <w:rPr>
          <w:rFonts w:hint="eastAsia"/>
          <w:b/>
          <w:bCs/>
          <w:iCs/>
          <w:lang w:val="en-US" w:eastAsia="zh-CN"/>
        </w:rPr>
        <w:t>4: R2D time</w:t>
      </w:r>
      <w:r>
        <w:rPr>
          <w:b/>
          <w:bCs/>
          <w:iCs/>
          <w:lang w:val="en-US" w:eastAsia="zh-CN"/>
        </w:rPr>
        <w:t>/frequency</w:t>
      </w:r>
      <w:r>
        <w:rPr>
          <w:rFonts w:hint="eastAsia"/>
          <w:b/>
          <w:bCs/>
          <w:iCs/>
          <w:lang w:val="en-US" w:eastAsia="zh-CN"/>
        </w:rPr>
        <w:t xml:space="preserve"> acquisition </w:t>
      </w:r>
      <w:r>
        <w:rPr>
          <w:b/>
          <w:bCs/>
          <w:iCs/>
          <w:lang w:val="en-US" w:eastAsia="zh-CN"/>
        </w:rPr>
        <w:t>signal</w:t>
      </w:r>
      <w:r>
        <w:rPr>
          <w:rFonts w:hint="eastAsia"/>
          <w:b/>
          <w:bCs/>
          <w:iCs/>
          <w:lang w:val="en-US" w:eastAsia="zh-CN"/>
        </w:rPr>
        <w:t xml:space="preserve"> optimization of clock frequency synchronization for device 2b is not pursued in the study.</w:t>
      </w:r>
    </w:p>
    <w:p w14:paraId="2D580695">
      <w:pPr>
        <w:snapToGrid w:val="0"/>
        <w:spacing w:beforeLines="0"/>
        <w:jc w:val="both"/>
        <w:rPr>
          <w:rFonts w:hint="eastAsia"/>
          <w:b/>
          <w:bCs/>
          <w:lang w:eastAsia="zh-CN"/>
        </w:rPr>
      </w:pPr>
    </w:p>
    <w:p w14:paraId="28171140">
      <w:pPr>
        <w:numPr>
          <w:ilvl w:val="1"/>
          <w:numId w:val="5"/>
        </w:numPr>
        <w:spacing w:before="120"/>
        <w:outlineLvl w:val="1"/>
        <w:rPr>
          <w:b/>
          <w:bCs/>
          <w:lang w:eastAsia="zh-CN"/>
        </w:rPr>
      </w:pPr>
      <w:r>
        <w:rPr>
          <w:rFonts w:hint="eastAsia"/>
          <w:b/>
          <w:bCs/>
          <w:lang w:eastAsia="zh-CN"/>
        </w:rPr>
        <w:t>D2R ambles</w:t>
      </w:r>
    </w:p>
    <w:p w14:paraId="0AFA3089">
      <w:pPr>
        <w:snapToGrid w:val="0"/>
        <w:spacing w:beforeLines="0"/>
        <w:rPr>
          <w:lang w:val="en-US" w:eastAsia="zh-CN"/>
        </w:rPr>
      </w:pPr>
      <w:r>
        <w:rPr>
          <w:rFonts w:hint="eastAsia"/>
          <w:lang w:val="en-US" w:eastAsia="zh-CN"/>
        </w:rPr>
        <w:t>In the last RAN1 meeting, the following 4 D2R amble options have been captured and companies are encouraged to provide evaluations or analysis on these options:</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23EE2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1063372C">
            <w:pPr>
              <w:keepNext w:val="0"/>
              <w:keepLines w:val="0"/>
              <w:widowControl/>
              <w:suppressLineNumbers w:val="0"/>
              <w:adjustRightInd w:val="0"/>
              <w:snapToGrid w:val="0"/>
              <w:spacing w:before="120" w:beforeLines="0" w:beforeAutospacing="0" w:after="0" w:afterAutospacing="0" w:line="240" w:lineRule="auto"/>
              <w:ind w:left="0" w:right="0"/>
              <w:rPr>
                <w:rFonts w:hint="default"/>
                <w:sz w:val="20"/>
                <w:szCs w:val="24"/>
                <w:lang w:eastAsia="zh-CN"/>
              </w:rPr>
            </w:pPr>
            <w:r>
              <w:rPr>
                <w:rFonts w:hint="default"/>
                <w:sz w:val="20"/>
                <w:szCs w:val="24"/>
                <w:highlight w:val="green"/>
                <w:lang w:eastAsia="zh-CN"/>
              </w:rPr>
              <w:t>Agreement</w:t>
            </w:r>
          </w:p>
          <w:p w14:paraId="663821DA">
            <w:pPr>
              <w:keepNext w:val="0"/>
              <w:keepLines w:val="0"/>
              <w:widowControl/>
              <w:numPr>
                <w:ilvl w:val="0"/>
                <w:numId w:val="10"/>
              </w:numPr>
              <w:suppressLineNumbers w:val="0"/>
              <w:adjustRightInd w:val="0"/>
              <w:snapToGrid w:val="0"/>
              <w:spacing w:before="0" w:beforeLines="0" w:beforeAutospacing="0" w:after="0" w:afterAutospacing="0" w:line="240" w:lineRule="auto"/>
              <w:ind w:right="0"/>
              <w:contextualSpacing/>
              <w:rPr>
                <w:rFonts w:hint="default" w:eastAsia="Yu Mincho" w:cs="Times"/>
                <w:sz w:val="20"/>
                <w:szCs w:val="20"/>
                <w:lang w:eastAsia="zh-CN"/>
              </w:rPr>
            </w:pPr>
            <w:r>
              <w:rPr>
                <w:rFonts w:hint="default" w:eastAsia="Yu Mincho" w:cs="Times"/>
                <w:sz w:val="20"/>
                <w:szCs w:val="20"/>
                <w:lang w:eastAsia="zh-CN"/>
              </w:rPr>
              <w:t xml:space="preserve">The TR will capture the following options, and companies are encouraged to analyze </w:t>
            </w:r>
            <w:r>
              <w:rPr>
                <w:rFonts w:hint="default" w:eastAsia="等线" w:cs="Times"/>
                <w:sz w:val="20"/>
                <w:szCs w:val="20"/>
                <w:lang w:eastAsia="zh-CN"/>
              </w:rPr>
              <w:t xml:space="preserve">the tradeoffs among the </w:t>
            </w:r>
            <w:r>
              <w:rPr>
                <w:rFonts w:hint="default" w:eastAsia="Yu Mincho" w:cs="Times"/>
                <w:sz w:val="20"/>
                <w:szCs w:val="20"/>
                <w:lang w:eastAsia="zh-CN"/>
              </w:rPr>
              <w:t>following D2R amble(s) options:</w:t>
            </w:r>
          </w:p>
          <w:p w14:paraId="3F4DB16B">
            <w:pPr>
              <w:keepNext w:val="0"/>
              <w:keepLines w:val="0"/>
              <w:widowControl/>
              <w:numPr>
                <w:ilvl w:val="1"/>
                <w:numId w:val="11"/>
              </w:numPr>
              <w:suppressLineNumbers w:val="0"/>
              <w:adjustRightInd w:val="0"/>
              <w:snapToGrid w:val="0"/>
              <w:spacing w:before="0" w:beforeLines="0" w:beforeAutospacing="0" w:after="0" w:afterAutospacing="0" w:line="240" w:lineRule="auto"/>
              <w:ind w:right="0"/>
              <w:contextualSpacing/>
              <w:rPr>
                <w:rFonts w:hint="default" w:eastAsia="Yu Mincho" w:cs="Times"/>
                <w:sz w:val="20"/>
                <w:szCs w:val="20"/>
                <w:lang w:eastAsia="zh-CN"/>
              </w:rPr>
            </w:pPr>
            <w:r>
              <w:rPr>
                <w:rFonts w:hint="default" w:eastAsia="Yu Mincho" w:cs="Times"/>
                <w:sz w:val="20"/>
                <w:szCs w:val="20"/>
                <w:lang w:eastAsia="zh-CN"/>
              </w:rPr>
              <w:t>Opt</w:t>
            </w:r>
            <w:r>
              <w:rPr>
                <w:rFonts w:hint="default" w:eastAsia="等线" w:cs="Times"/>
                <w:sz w:val="20"/>
                <w:szCs w:val="20"/>
                <w:lang w:eastAsia="zh-CN"/>
              </w:rPr>
              <w:t xml:space="preserve">ion </w:t>
            </w:r>
            <w:r>
              <w:rPr>
                <w:rFonts w:hint="default" w:eastAsia="Yu Mincho" w:cs="Times"/>
                <w:sz w:val="20"/>
                <w:szCs w:val="20"/>
                <w:lang w:eastAsia="zh-CN"/>
              </w:rPr>
              <w:t>1: D2R preamble only</w:t>
            </w:r>
          </w:p>
          <w:p w14:paraId="2FF9B0D0">
            <w:pPr>
              <w:keepNext w:val="0"/>
              <w:keepLines w:val="0"/>
              <w:widowControl/>
              <w:numPr>
                <w:ilvl w:val="1"/>
                <w:numId w:val="11"/>
              </w:numPr>
              <w:suppressLineNumbers w:val="0"/>
              <w:adjustRightInd w:val="0"/>
              <w:snapToGrid w:val="0"/>
              <w:spacing w:before="0" w:beforeLines="0" w:beforeAutospacing="0" w:after="0" w:afterAutospacing="0" w:line="240" w:lineRule="auto"/>
              <w:ind w:right="0"/>
              <w:contextualSpacing/>
              <w:rPr>
                <w:rFonts w:hint="default" w:eastAsia="Yu Mincho" w:cs="Times"/>
                <w:sz w:val="20"/>
                <w:szCs w:val="20"/>
                <w:lang w:eastAsia="zh-CN"/>
              </w:rPr>
            </w:pPr>
            <w:r>
              <w:rPr>
                <w:rFonts w:hint="default" w:eastAsia="Yu Mincho" w:cs="Times"/>
                <w:sz w:val="20"/>
                <w:szCs w:val="20"/>
                <w:lang w:eastAsia="zh-CN"/>
              </w:rPr>
              <w:t>Opt</w:t>
            </w:r>
            <w:r>
              <w:rPr>
                <w:rFonts w:hint="default" w:eastAsia="等线" w:cs="Times"/>
                <w:sz w:val="20"/>
                <w:szCs w:val="20"/>
                <w:lang w:eastAsia="zh-CN"/>
              </w:rPr>
              <w:t xml:space="preserve">ion </w:t>
            </w:r>
            <w:r>
              <w:rPr>
                <w:rFonts w:hint="default" w:eastAsia="Yu Mincho" w:cs="Times"/>
                <w:sz w:val="20"/>
                <w:szCs w:val="20"/>
                <w:lang w:eastAsia="zh-CN"/>
              </w:rPr>
              <w:t xml:space="preserve">2: D2R preamble + </w:t>
            </w:r>
            <w:r>
              <w:rPr>
                <w:rFonts w:hint="default" w:eastAsia="等线" w:cs="Times"/>
                <w:sz w:val="20"/>
                <w:szCs w:val="20"/>
                <w:lang w:eastAsia="zh-CN"/>
              </w:rPr>
              <w:t xml:space="preserve">X </w:t>
            </w:r>
            <w:r>
              <w:rPr>
                <w:rFonts w:hint="default" w:eastAsia="Yu Mincho" w:cs="Times"/>
                <w:sz w:val="20"/>
                <w:szCs w:val="20"/>
                <w:lang w:eastAsia="zh-CN"/>
              </w:rPr>
              <w:t>midamble</w:t>
            </w:r>
            <w:r>
              <w:rPr>
                <w:rFonts w:hint="default" w:eastAsia="等线" w:cs="Times"/>
                <w:sz w:val="20"/>
                <w:szCs w:val="20"/>
                <w:lang w:eastAsia="zh-CN"/>
              </w:rPr>
              <w:t xml:space="preserve">(s), where X </w:t>
            </w:r>
            <w:r>
              <w:rPr>
                <w:rFonts w:hint="default" w:eastAsia="等线" w:cs="Times"/>
                <w:sz w:val="20"/>
                <w:szCs w:val="20"/>
                <w:lang w:eastAsia="zh-CN"/>
              </w:rPr>
              <w:sym w:font="Symbol" w:char="F0B3"/>
            </w:r>
            <w:r>
              <w:rPr>
                <w:rFonts w:hint="default" w:eastAsia="等线" w:cs="Times"/>
                <w:sz w:val="20"/>
                <w:szCs w:val="20"/>
                <w:lang w:eastAsia="zh-CN"/>
              </w:rPr>
              <w:t>1</w:t>
            </w:r>
          </w:p>
          <w:p w14:paraId="12073B97">
            <w:pPr>
              <w:keepNext w:val="0"/>
              <w:keepLines w:val="0"/>
              <w:widowControl/>
              <w:numPr>
                <w:ilvl w:val="1"/>
                <w:numId w:val="11"/>
              </w:numPr>
              <w:suppressLineNumbers w:val="0"/>
              <w:adjustRightInd w:val="0"/>
              <w:snapToGrid w:val="0"/>
              <w:spacing w:before="0" w:beforeLines="0" w:beforeAutospacing="0" w:after="0" w:afterAutospacing="0" w:line="240" w:lineRule="auto"/>
              <w:ind w:right="0"/>
              <w:contextualSpacing/>
              <w:rPr>
                <w:rFonts w:hint="default" w:eastAsia="Yu Mincho" w:cs="Times"/>
                <w:sz w:val="20"/>
                <w:szCs w:val="20"/>
                <w:lang w:eastAsia="zh-CN"/>
              </w:rPr>
            </w:pPr>
            <w:r>
              <w:rPr>
                <w:rFonts w:hint="default" w:eastAsia="Yu Mincho" w:cs="Times"/>
                <w:sz w:val="20"/>
                <w:szCs w:val="20"/>
                <w:lang w:eastAsia="zh-CN"/>
              </w:rPr>
              <w:t>Opt</w:t>
            </w:r>
            <w:r>
              <w:rPr>
                <w:rFonts w:hint="default" w:eastAsia="等线" w:cs="Times"/>
                <w:sz w:val="20"/>
                <w:szCs w:val="20"/>
                <w:lang w:eastAsia="zh-CN"/>
              </w:rPr>
              <w:t xml:space="preserve">ion </w:t>
            </w:r>
            <w:r>
              <w:rPr>
                <w:rFonts w:hint="default" w:eastAsia="Yu Mincho" w:cs="Times"/>
                <w:sz w:val="20"/>
                <w:szCs w:val="20"/>
                <w:lang w:eastAsia="zh-CN"/>
              </w:rPr>
              <w:t>3: D2R preamble + postamble</w:t>
            </w:r>
          </w:p>
          <w:p w14:paraId="49079191">
            <w:pPr>
              <w:keepNext w:val="0"/>
              <w:keepLines w:val="0"/>
              <w:widowControl/>
              <w:numPr>
                <w:ilvl w:val="1"/>
                <w:numId w:val="11"/>
              </w:numPr>
              <w:suppressLineNumbers w:val="0"/>
              <w:adjustRightInd w:val="0"/>
              <w:snapToGrid w:val="0"/>
              <w:spacing w:before="0" w:beforeLines="0" w:beforeAutospacing="0" w:after="0" w:afterAutospacing="0" w:line="240" w:lineRule="auto"/>
              <w:ind w:right="0"/>
              <w:contextualSpacing/>
              <w:rPr>
                <w:rFonts w:hint="default" w:eastAsia="Yu Mincho" w:cs="Times"/>
                <w:sz w:val="20"/>
                <w:szCs w:val="20"/>
                <w:lang w:eastAsia="zh-CN"/>
              </w:rPr>
            </w:pPr>
            <w:r>
              <w:rPr>
                <w:rFonts w:hint="default" w:eastAsia="Yu Mincho" w:cs="Times"/>
                <w:sz w:val="20"/>
                <w:szCs w:val="20"/>
                <w:lang w:eastAsia="zh-CN"/>
              </w:rPr>
              <w:t>Opt</w:t>
            </w:r>
            <w:r>
              <w:rPr>
                <w:rFonts w:hint="default" w:eastAsia="等线" w:cs="Times"/>
                <w:sz w:val="20"/>
                <w:szCs w:val="20"/>
                <w:lang w:eastAsia="zh-CN"/>
              </w:rPr>
              <w:t xml:space="preserve">ion </w:t>
            </w:r>
            <w:r>
              <w:rPr>
                <w:rFonts w:hint="default" w:eastAsia="Yu Mincho" w:cs="Times"/>
                <w:sz w:val="20"/>
                <w:szCs w:val="20"/>
                <w:lang w:eastAsia="zh-CN"/>
              </w:rPr>
              <w:t xml:space="preserve">4: D2R preamble + </w:t>
            </w:r>
            <w:r>
              <w:rPr>
                <w:rFonts w:hint="default" w:eastAsia="等线" w:cs="Times"/>
                <w:sz w:val="20"/>
                <w:szCs w:val="20"/>
                <w:lang w:eastAsia="zh-CN"/>
              </w:rPr>
              <w:t xml:space="preserve">Y </w:t>
            </w:r>
            <w:r>
              <w:rPr>
                <w:rFonts w:hint="default" w:eastAsia="Yu Mincho" w:cs="Times"/>
                <w:sz w:val="20"/>
                <w:szCs w:val="20"/>
                <w:lang w:eastAsia="zh-CN"/>
              </w:rPr>
              <w:t>midamble</w:t>
            </w:r>
            <w:r>
              <w:rPr>
                <w:rFonts w:hint="default" w:eastAsia="等线" w:cs="Times"/>
                <w:sz w:val="20"/>
                <w:szCs w:val="20"/>
                <w:lang w:eastAsia="zh-CN"/>
              </w:rPr>
              <w:t>(s)</w:t>
            </w:r>
            <w:r>
              <w:rPr>
                <w:rFonts w:hint="default" w:eastAsia="Yu Mincho" w:cs="Times"/>
                <w:sz w:val="20"/>
                <w:szCs w:val="20"/>
                <w:lang w:eastAsia="zh-CN"/>
              </w:rPr>
              <w:t xml:space="preserve"> + postamble</w:t>
            </w:r>
            <w:r>
              <w:rPr>
                <w:rFonts w:hint="default" w:eastAsia="等线" w:cs="Times"/>
                <w:sz w:val="20"/>
                <w:szCs w:val="20"/>
                <w:lang w:eastAsia="zh-CN"/>
              </w:rPr>
              <w:t>, where Y</w:t>
            </w:r>
            <w:r>
              <w:rPr>
                <w:rFonts w:hint="default" w:eastAsia="等线" w:cs="Times"/>
                <w:sz w:val="20"/>
                <w:szCs w:val="20"/>
                <w:lang w:eastAsia="zh-CN"/>
              </w:rPr>
              <w:sym w:font="Symbol" w:char="F0B3"/>
            </w:r>
            <w:r>
              <w:rPr>
                <w:rFonts w:hint="default" w:eastAsia="等线" w:cs="Times"/>
                <w:sz w:val="20"/>
                <w:szCs w:val="20"/>
                <w:lang w:eastAsia="zh-CN"/>
              </w:rPr>
              <w:t>1</w:t>
            </w:r>
          </w:p>
          <w:p w14:paraId="59EDFA16">
            <w:pPr>
              <w:keepNext w:val="0"/>
              <w:keepLines w:val="0"/>
              <w:widowControl/>
              <w:numPr>
                <w:ilvl w:val="0"/>
                <w:numId w:val="10"/>
              </w:numPr>
              <w:suppressLineNumbers w:val="0"/>
              <w:adjustRightInd w:val="0"/>
              <w:snapToGrid w:val="0"/>
              <w:spacing w:before="0" w:beforeLines="0" w:beforeAutospacing="0" w:after="0" w:afterAutospacing="0" w:line="240" w:lineRule="auto"/>
              <w:ind w:right="0"/>
              <w:contextualSpacing/>
              <w:rPr>
                <w:rFonts w:hint="default" w:eastAsia="Yu Mincho" w:cs="Times"/>
                <w:sz w:val="20"/>
                <w:szCs w:val="20"/>
                <w:lang w:eastAsia="zh-CN"/>
              </w:rPr>
            </w:pPr>
            <w:r>
              <w:rPr>
                <w:rFonts w:hint="default" w:eastAsia="等线" w:cs="Times"/>
                <w:sz w:val="20"/>
                <w:szCs w:val="20"/>
                <w:lang w:eastAsia="zh-CN"/>
              </w:rPr>
              <w:t>For the above options, companies are encouraged to report at least the following:</w:t>
            </w:r>
          </w:p>
          <w:p w14:paraId="6595980B">
            <w:pPr>
              <w:keepNext w:val="0"/>
              <w:keepLines w:val="0"/>
              <w:widowControl/>
              <w:numPr>
                <w:ilvl w:val="0"/>
                <w:numId w:val="12"/>
              </w:numPr>
              <w:suppressLineNumbers w:val="0"/>
              <w:adjustRightInd w:val="0"/>
              <w:snapToGrid w:val="0"/>
              <w:spacing w:before="0" w:beforeLines="0" w:beforeAutospacing="0" w:after="0" w:afterAutospacing="0" w:line="240" w:lineRule="auto"/>
              <w:ind w:right="0"/>
              <w:contextualSpacing/>
              <w:rPr>
                <w:rFonts w:hint="default" w:eastAsia="Yu Mincho" w:cs="Times"/>
                <w:sz w:val="20"/>
                <w:szCs w:val="20"/>
                <w:lang w:eastAsia="zh-CN"/>
              </w:rPr>
            </w:pPr>
            <w:r>
              <w:rPr>
                <w:rFonts w:hint="default" w:eastAsia="Yu Mincho" w:cs="Times"/>
                <w:sz w:val="20"/>
                <w:szCs w:val="20"/>
                <w:lang w:eastAsia="zh-CN"/>
              </w:rPr>
              <w:t xml:space="preserve">Purpose(s) of the preamble, midamble and postamble </w:t>
            </w:r>
          </w:p>
          <w:p w14:paraId="7C571131">
            <w:pPr>
              <w:keepNext w:val="0"/>
              <w:keepLines w:val="0"/>
              <w:widowControl/>
              <w:numPr>
                <w:ilvl w:val="0"/>
                <w:numId w:val="12"/>
              </w:numPr>
              <w:suppressLineNumbers w:val="0"/>
              <w:adjustRightInd w:val="0"/>
              <w:snapToGrid w:val="0"/>
              <w:spacing w:before="120" w:beforeLines="0" w:beforeAutospacing="0" w:after="0" w:afterAutospacing="0" w:line="240" w:lineRule="auto"/>
              <w:ind w:right="0"/>
              <w:contextualSpacing/>
              <w:rPr>
                <w:rFonts w:hint="default" w:eastAsia="Yu Mincho" w:cs="Times"/>
                <w:sz w:val="20"/>
                <w:szCs w:val="20"/>
                <w:lang w:eastAsia="zh-CN"/>
              </w:rPr>
            </w:pPr>
            <w:r>
              <w:rPr>
                <w:rFonts w:hint="default" w:eastAsia="Yu Mincho" w:cs="Times"/>
                <w:sz w:val="20"/>
                <w:szCs w:val="20"/>
                <w:lang w:eastAsia="zh-CN"/>
              </w:rPr>
              <w:t>Whether companies assume multiple options can be supported</w:t>
            </w:r>
          </w:p>
          <w:p w14:paraId="339EB020">
            <w:pPr>
              <w:keepNext w:val="0"/>
              <w:keepLines w:val="0"/>
              <w:widowControl w:val="0"/>
              <w:suppressLineNumbers w:val="0"/>
              <w:autoSpaceDN w:val="0"/>
              <w:adjustRightInd w:val="0"/>
              <w:snapToGrid w:val="0"/>
              <w:spacing w:before="120" w:beforeLines="0" w:beforeAutospacing="0" w:after="0" w:afterAutospacing="0" w:line="240" w:lineRule="auto"/>
              <w:ind w:left="0" w:right="0"/>
              <w:rPr>
                <w:rFonts w:hint="default" w:eastAsia="等线"/>
                <w:bCs/>
                <w:sz w:val="20"/>
                <w:szCs w:val="20"/>
                <w:lang w:val="en-US" w:eastAsia="zh-CN"/>
              </w:rPr>
            </w:pPr>
            <w:r>
              <w:rPr>
                <w:rFonts w:hint="default" w:eastAsia="等线"/>
                <w:bCs/>
                <w:sz w:val="20"/>
                <w:szCs w:val="20"/>
                <w:highlight w:val="green"/>
                <w:lang w:val="en-US" w:eastAsia="zh-CN"/>
              </w:rPr>
              <w:t>Agreement</w:t>
            </w:r>
          </w:p>
          <w:p w14:paraId="6D700AC7">
            <w:pPr>
              <w:keepNext w:val="0"/>
              <w:keepLines w:val="0"/>
              <w:widowControl/>
              <w:suppressLineNumbers w:val="0"/>
              <w:spacing w:before="120" w:beforeLines="0" w:beforeAutospacing="0" w:after="0" w:afterAutospacing="0" w:line="240" w:lineRule="auto"/>
              <w:ind w:left="0" w:right="0"/>
              <w:rPr>
                <w:rFonts w:hint="default" w:eastAsia="等线"/>
                <w:bCs/>
                <w:sz w:val="20"/>
                <w:szCs w:val="20"/>
                <w:lang w:eastAsia="zh-CN"/>
              </w:rPr>
            </w:pPr>
            <w:r>
              <w:rPr>
                <w:rFonts w:hint="default" w:eastAsia="等线"/>
                <w:bCs/>
                <w:sz w:val="20"/>
                <w:szCs w:val="20"/>
                <w:lang w:eastAsia="zh-CN"/>
              </w:rPr>
              <w:t xml:space="preserve">For analysing the trade-offs among the D2R amble(s) options, companies can refer to the Table </w:t>
            </w:r>
            <w:r>
              <w:rPr>
                <w:rFonts w:hint="default"/>
                <w:sz w:val="20"/>
                <w:szCs w:val="20"/>
                <w:lang w:eastAsia="zh-CN"/>
              </w:rPr>
              <w:t xml:space="preserve">3.2.4 </w:t>
            </w:r>
            <w:r>
              <w:rPr>
                <w:rFonts w:hint="default" w:eastAsia="等线"/>
                <w:bCs/>
                <w:sz w:val="20"/>
                <w:szCs w:val="20"/>
                <w:lang w:eastAsia="zh-CN"/>
              </w:rPr>
              <w:t>in section 3.2.4 of R1-2408993 for information.</w:t>
            </w:r>
          </w:p>
        </w:tc>
      </w:tr>
    </w:tbl>
    <w:p w14:paraId="197FAC74">
      <w:pPr>
        <w:snapToGrid w:val="0"/>
        <w:spacing w:before="0" w:beforeLines="0"/>
        <w:rPr>
          <w:lang w:val="en-US" w:eastAsia="zh-CN"/>
        </w:rPr>
      </w:pPr>
    </w:p>
    <w:p w14:paraId="26240E62">
      <w:pPr>
        <w:snapToGrid w:val="0"/>
        <w:spacing w:before="0" w:beforeLines="0"/>
        <w:rPr>
          <w:lang w:val="en-US" w:eastAsia="zh-CN"/>
        </w:rPr>
      </w:pPr>
      <w:r>
        <w:rPr>
          <w:rFonts w:hint="eastAsia"/>
          <w:lang w:val="en-US" w:eastAsia="zh-CN"/>
        </w:rPr>
        <w:t xml:space="preserve">In previous RAN1 meetings, for D2R transmission, preamble, midamble and postamble have been studied for multiple </w:t>
      </w:r>
      <w:r>
        <w:rPr>
          <w:lang w:val="en-US" w:eastAsia="zh-CN"/>
        </w:rPr>
        <w:t>functionalities</w:t>
      </w:r>
      <w:r>
        <w:rPr>
          <w:rFonts w:hint="eastAsia"/>
          <w:lang w:val="en-US" w:eastAsia="zh-CN"/>
        </w:rPr>
        <w:t xml:space="preserve"> </w:t>
      </w:r>
      <w:r>
        <w:rPr>
          <w:lang w:val="en-US" w:eastAsia="zh-CN"/>
        </w:rPr>
        <w:t>and</w:t>
      </w:r>
      <w:r>
        <w:rPr>
          <w:rFonts w:hint="eastAsia"/>
          <w:lang w:val="en-US" w:eastAsia="zh-CN"/>
        </w:rPr>
        <w:t xml:space="preserve"> purposes, for example, for timing/frequency tracking, CFO estimation, channel estimation, etc. </w:t>
      </w:r>
    </w:p>
    <w:p w14:paraId="3EA96923">
      <w:pPr>
        <w:snapToGrid w:val="0"/>
        <w:spacing w:before="0" w:beforeLines="0"/>
        <w:rPr>
          <w:lang w:val="en-US" w:eastAsia="zh-CN"/>
        </w:rPr>
      </w:pPr>
      <w:r>
        <w:rPr>
          <w:rFonts w:hint="eastAsia"/>
          <w:lang w:val="en-US" w:eastAsia="zh"/>
          <w:woUserID w:val="3"/>
        </w:rPr>
        <w:t xml:space="preserve">For </w:t>
      </w:r>
      <w:r>
        <w:rPr>
          <w:rFonts w:hint="eastAsia"/>
          <w:lang w:val="en-US" w:eastAsia="zh-CN"/>
        </w:rPr>
        <w:t>R2D transmissions, the device performs edge detection for PRDCH reception</w:t>
      </w:r>
      <w:r>
        <w:rPr>
          <w:rFonts w:hint="eastAsia"/>
          <w:lang w:val="en-US" w:eastAsia="zh"/>
          <w:woUserID w:val="3"/>
        </w:rPr>
        <w:t xml:space="preserve"> due to lower complexity and power consumption. However for D2R</w:t>
      </w:r>
      <w:r>
        <w:rPr>
          <w:rFonts w:hint="eastAsia"/>
          <w:lang w:val="en-US" w:eastAsia="zh-CN"/>
        </w:rPr>
        <w:t xml:space="preserve">, as the </w:t>
      </w:r>
      <w:r>
        <w:rPr>
          <w:rFonts w:hint="eastAsia"/>
          <w:lang w:val="en-US" w:eastAsia="zh"/>
          <w:woUserID w:val="3"/>
        </w:rPr>
        <w:t xml:space="preserve">targetted </w:t>
      </w:r>
      <w:r>
        <w:rPr>
          <w:rFonts w:hint="eastAsia"/>
          <w:lang w:val="en-US" w:eastAsia="zh-CN"/>
        </w:rPr>
        <w:t xml:space="preserve">required SINR for D2R link is </w:t>
      </w:r>
      <w:r>
        <w:rPr>
          <w:rFonts w:hint="eastAsia"/>
          <w:lang w:val="en-US" w:eastAsia="zh"/>
          <w:woUserID w:val="3"/>
        </w:rPr>
        <w:t xml:space="preserve">as </w:t>
      </w:r>
      <w:r>
        <w:rPr>
          <w:rFonts w:hint="eastAsia"/>
          <w:lang w:val="en-US" w:eastAsia="zh-CN"/>
        </w:rPr>
        <w:t>low</w:t>
      </w:r>
      <w:r>
        <w:rPr>
          <w:rFonts w:hint="eastAsia"/>
          <w:lang w:val="en-US" w:eastAsia="zh"/>
          <w:woUserID w:val="3"/>
        </w:rPr>
        <w:t>er</w:t>
      </w:r>
      <w:r>
        <w:rPr>
          <w:rFonts w:hint="eastAsia"/>
          <w:lang w:val="en-US" w:eastAsia="zh-CN"/>
        </w:rPr>
        <w:t xml:space="preserve"> </w:t>
      </w:r>
      <w:r>
        <w:rPr>
          <w:rFonts w:hint="eastAsia"/>
          <w:lang w:val="en-US" w:eastAsia="zh"/>
          <w:woUserID w:val="3"/>
        </w:rPr>
        <w:t>as possible</w:t>
      </w:r>
      <w:r>
        <w:rPr>
          <w:rFonts w:hint="eastAsia"/>
          <w:lang w:val="en-US" w:eastAsia="zh-CN"/>
        </w:rPr>
        <w:t xml:space="preserve">(e.g., the D2R reception can be performed at a SNR region of less than 0 dB), the reader is not able to track the timing by detecting the rising/falling edges. Instead, the reader should use the </w:t>
      </w:r>
      <w:r>
        <w:rPr>
          <w:rFonts w:hint="eastAsia"/>
          <w:lang w:val="en-US" w:eastAsia="zh"/>
          <w:woUserID w:val="3"/>
        </w:rPr>
        <w:t>pre</w:t>
      </w:r>
      <w:r>
        <w:rPr>
          <w:rFonts w:hint="eastAsia"/>
          <w:lang w:val="en-US" w:eastAsia="zh-CN"/>
        </w:rPr>
        <w:t>ambles</w:t>
      </w:r>
      <w:r>
        <w:rPr>
          <w:rFonts w:hint="eastAsia"/>
          <w:lang w:val="en-US" w:eastAsia="zh"/>
          <w:woUserID w:val="3"/>
        </w:rPr>
        <w:t>/midambles/postambles</w:t>
      </w:r>
      <w:r>
        <w:rPr>
          <w:rFonts w:hint="eastAsia"/>
          <w:lang w:val="en-US" w:eastAsia="zh-CN"/>
        </w:rPr>
        <w:t xml:space="preserve"> to precisely estimate </w:t>
      </w:r>
      <w:r>
        <w:rPr>
          <w:lang w:val="en-US" w:eastAsia="zh-CN"/>
        </w:rPr>
        <w:t>the</w:t>
      </w:r>
      <w:r>
        <w:rPr>
          <w:rFonts w:hint="eastAsia"/>
          <w:lang w:val="en-US" w:eastAsia="zh-CN"/>
        </w:rPr>
        <w:t xml:space="preserve"> timing drift caused by a very large device SFO of up to 10</w:t>
      </w:r>
      <w:r>
        <w:rPr>
          <w:vertAlign w:val="superscript"/>
          <w:lang w:val="en-US" w:eastAsia="zh-CN"/>
        </w:rPr>
        <w:t>5</w:t>
      </w:r>
      <w:r>
        <w:rPr>
          <w:rFonts w:hint="eastAsia"/>
          <w:lang w:val="en-US" w:eastAsia="zh-CN"/>
        </w:rPr>
        <w:t xml:space="preserve"> ppm. On the other hand, the reader is more powerful </w:t>
      </w:r>
      <w:r>
        <w:rPr>
          <w:lang w:val="en-US" w:eastAsia="zh-CN"/>
        </w:rPr>
        <w:t>and</w:t>
      </w:r>
      <w:r>
        <w:rPr>
          <w:rFonts w:hint="eastAsia"/>
          <w:lang w:val="en-US" w:eastAsia="zh-CN"/>
        </w:rPr>
        <w:t xml:space="preserve"> can use advanced coherent reception to significantly improve </w:t>
      </w:r>
      <w:r>
        <w:rPr>
          <w:lang w:val="en-US" w:eastAsia="zh-CN"/>
        </w:rPr>
        <w:t>the</w:t>
      </w:r>
      <w:r>
        <w:rPr>
          <w:rFonts w:hint="eastAsia"/>
          <w:lang w:val="en-US" w:eastAsia="zh-CN"/>
        </w:rPr>
        <w:t xml:space="preserve"> D2R link performance. In such a case, the reader needs to perform channel estimation. Therefore, the D2R ambles should provide at least one of these functionalities:</w:t>
      </w:r>
    </w:p>
    <w:p w14:paraId="0740A262">
      <w:pPr>
        <w:pStyle w:val="41"/>
        <w:numPr>
          <w:ilvl w:val="0"/>
          <w:numId w:val="13"/>
        </w:numPr>
        <w:spacing w:before="0" w:beforeLines="0"/>
        <w:ind w:firstLineChars="0"/>
        <w:rPr>
          <w:rFonts w:ascii="Times" w:hAnsi="Times" w:eastAsiaTheme="minorEastAsia"/>
          <w:iCs/>
          <w:sz w:val="20"/>
          <w:szCs w:val="20"/>
        </w:rPr>
      </w:pPr>
      <w:r>
        <w:rPr>
          <w:rFonts w:hint="eastAsia" w:ascii="Times" w:hAnsi="Times" w:eastAsiaTheme="minorEastAsia"/>
          <w:iCs/>
          <w:sz w:val="20"/>
          <w:szCs w:val="20"/>
        </w:rPr>
        <w:t>Timing acquisition</w:t>
      </w:r>
    </w:p>
    <w:p w14:paraId="02875FC2">
      <w:pPr>
        <w:pStyle w:val="41"/>
        <w:numPr>
          <w:ilvl w:val="0"/>
          <w:numId w:val="13"/>
        </w:numPr>
        <w:spacing w:before="0" w:beforeLines="0"/>
        <w:ind w:firstLineChars="0"/>
        <w:rPr>
          <w:rFonts w:ascii="Times" w:hAnsi="Times" w:eastAsiaTheme="minorEastAsia"/>
          <w:iCs/>
          <w:sz w:val="20"/>
          <w:szCs w:val="20"/>
        </w:rPr>
      </w:pPr>
      <w:r>
        <w:rPr>
          <w:rFonts w:hint="eastAsia" w:ascii="Times" w:hAnsi="Times" w:eastAsiaTheme="minorEastAsia"/>
          <w:iCs/>
          <w:sz w:val="20"/>
          <w:szCs w:val="20"/>
        </w:rPr>
        <w:t>SFO estimation</w:t>
      </w:r>
    </w:p>
    <w:p w14:paraId="1552E236">
      <w:pPr>
        <w:pStyle w:val="41"/>
        <w:numPr>
          <w:ilvl w:val="0"/>
          <w:numId w:val="13"/>
        </w:numPr>
        <w:spacing w:before="0" w:beforeLines="0"/>
        <w:ind w:firstLineChars="0"/>
        <w:rPr>
          <w:rFonts w:ascii="Times" w:hAnsi="Times" w:eastAsiaTheme="minorEastAsia"/>
          <w:iCs/>
          <w:sz w:val="20"/>
          <w:szCs w:val="20"/>
        </w:rPr>
      </w:pPr>
      <w:r>
        <w:rPr>
          <w:rFonts w:hint="eastAsia" w:ascii="Times" w:hAnsi="Times" w:eastAsiaTheme="minorEastAsia"/>
          <w:iCs/>
          <w:sz w:val="20"/>
          <w:szCs w:val="20"/>
        </w:rPr>
        <w:t>Channel estimation</w:t>
      </w:r>
    </w:p>
    <w:p w14:paraId="3C014634">
      <w:pPr>
        <w:snapToGrid w:val="0"/>
        <w:spacing w:before="0" w:beforeLines="0"/>
        <w:rPr>
          <w:lang w:val="en-US" w:eastAsia="zh-CN"/>
        </w:rPr>
      </w:pPr>
      <w:r>
        <w:rPr>
          <w:rFonts w:hint="eastAsia"/>
          <w:lang w:val="en-US" w:eastAsia="zh-CN"/>
        </w:rPr>
        <w:t xml:space="preserve">In previous RAN1 meetings, for D2R transmission, it has </w:t>
      </w:r>
      <w:r>
        <w:rPr>
          <w:lang w:val="en-US" w:eastAsia="zh-CN"/>
        </w:rPr>
        <w:t>already</w:t>
      </w:r>
      <w:r>
        <w:rPr>
          <w:rFonts w:hint="eastAsia"/>
          <w:lang w:val="en-US" w:eastAsia="zh-CN"/>
        </w:rPr>
        <w:t xml:space="preserve"> </w:t>
      </w:r>
      <w:r>
        <w:rPr>
          <w:lang w:val="en-US" w:eastAsia="zh-CN"/>
        </w:rPr>
        <w:t>been agreed</w:t>
      </w:r>
      <w:r>
        <w:rPr>
          <w:rFonts w:hint="eastAsia"/>
          <w:lang w:val="en-US" w:eastAsia="zh-CN"/>
        </w:rPr>
        <w:t xml:space="preserve"> that the D2R preamble (i.e., D2R time </w:t>
      </w:r>
      <w:r>
        <w:rPr>
          <w:lang w:val="en-US" w:eastAsia="zh-CN"/>
        </w:rPr>
        <w:t>acquisition</w:t>
      </w:r>
      <w:r>
        <w:rPr>
          <w:rFonts w:hint="eastAsia"/>
          <w:lang w:val="en-US" w:eastAsia="zh-CN"/>
        </w:rPr>
        <w:t xml:space="preserve"> signal) is included at least for timing acquisition and for indication of the start of D2R </w:t>
      </w:r>
      <w:r>
        <w:rPr>
          <w:lang w:val="en-US" w:eastAsia="zh-CN"/>
        </w:rPr>
        <w:t>transmission</w:t>
      </w:r>
      <w:r>
        <w:rPr>
          <w:rFonts w:hint="eastAsia"/>
          <w:lang w:val="en-US" w:eastAsia="zh-CN"/>
        </w:rPr>
        <w:t xml:space="preserve">. In the following, we will mainly focus on </w:t>
      </w:r>
      <w:r>
        <w:rPr>
          <w:lang w:val="en-US" w:eastAsia="zh-CN"/>
        </w:rPr>
        <w:t>the</w:t>
      </w:r>
      <w:r>
        <w:rPr>
          <w:rFonts w:hint="eastAsia"/>
          <w:lang w:val="en-US" w:eastAsia="zh-CN"/>
        </w:rPr>
        <w:t xml:space="preserve"> functionalities regarding timing tracking and channel </w:t>
      </w:r>
      <w:r>
        <w:rPr>
          <w:lang w:val="en-US" w:eastAsia="zh-CN"/>
        </w:rPr>
        <w:t>estimation</w:t>
      </w:r>
      <w:r>
        <w:rPr>
          <w:rFonts w:hint="eastAsia"/>
          <w:lang w:val="en-US" w:eastAsia="zh-CN"/>
        </w:rPr>
        <w:t>.</w:t>
      </w:r>
    </w:p>
    <w:p w14:paraId="32262239">
      <w:pPr>
        <w:snapToGrid w:val="0"/>
        <w:spacing w:before="0" w:beforeLines="0"/>
        <w:rPr>
          <w:lang w:val="en-US" w:eastAsia="zh-CN"/>
        </w:rPr>
      </w:pPr>
    </w:p>
    <w:p w14:paraId="1CF60527">
      <w:pPr>
        <w:snapToGrid w:val="0"/>
        <w:spacing w:before="0" w:beforeLines="0"/>
        <w:outlineLvl w:val="2"/>
        <w:rPr>
          <w:b/>
          <w:bCs/>
          <w:lang w:val="en-US" w:eastAsia="zh-CN"/>
        </w:rPr>
      </w:pPr>
      <w:r>
        <w:rPr>
          <w:rFonts w:hint="eastAsia"/>
          <w:b/>
          <w:bCs/>
          <w:lang w:val="en-US" w:eastAsia="zh-CN"/>
        </w:rPr>
        <w:t>3.2.1. Ambles for SFO estimation</w:t>
      </w:r>
    </w:p>
    <w:p w14:paraId="119E1A31">
      <w:pPr>
        <w:snapToGrid w:val="0"/>
        <w:spacing w:beforeLines="0"/>
        <w:rPr>
          <w:b/>
          <w:bCs/>
          <w:i/>
          <w:iCs/>
          <w:u w:val="single"/>
          <w:lang w:val="en-US" w:eastAsia="zh-CN"/>
        </w:rPr>
      </w:pPr>
      <w:r>
        <w:rPr>
          <w:rFonts w:hint="eastAsia"/>
          <w:b/>
          <w:bCs/>
          <w:i/>
          <w:iCs/>
          <w:u w:val="single"/>
          <w:lang w:val="en-US" w:eastAsia="zh-CN"/>
        </w:rPr>
        <w:t>Feasibility of SFO calibration at device side</w:t>
      </w:r>
    </w:p>
    <w:p w14:paraId="25A83052">
      <w:pPr>
        <w:snapToGrid w:val="0"/>
        <w:spacing w:beforeLines="0"/>
        <w:rPr>
          <w:lang w:val="en-US" w:eastAsia="zh-CN"/>
        </w:rPr>
      </w:pPr>
      <w:r>
        <w:rPr>
          <w:rFonts w:hint="eastAsia"/>
          <w:lang w:val="en-US" w:eastAsia="zh-CN"/>
        </w:rPr>
        <w:t xml:space="preserve">In the RAN1 meeting, it has been intensively discussed under both </w:t>
      </w:r>
      <w:r>
        <w:rPr>
          <w:rFonts w:hint="eastAsia"/>
          <w:lang w:val="en-US" w:eastAsia="zh"/>
          <w:woUserID w:val="3"/>
        </w:rPr>
        <w:t>AI9.4.2.2</w:t>
      </w:r>
      <w:r>
        <w:rPr>
          <w:rFonts w:hint="eastAsia"/>
          <w:lang w:val="en-US" w:eastAsia="zh-CN"/>
        </w:rPr>
        <w:t xml:space="preserve"> and AI 9.4.1.2 whether and how the device can do clock calibration, and the </w:t>
      </w:r>
      <w:r>
        <w:rPr>
          <w:lang w:val="en-US" w:eastAsia="zh-CN"/>
        </w:rPr>
        <w:t>residual</w:t>
      </w:r>
      <w:r>
        <w:rPr>
          <w:rFonts w:hint="eastAsia"/>
          <w:lang w:val="en-US" w:eastAsia="zh-CN"/>
        </w:rPr>
        <w:t xml:space="preserve"> SFO after clock calibration. Especially for device 1, companies</w:t>
      </w:r>
      <w:r>
        <w:rPr>
          <w:lang w:val="en-US" w:eastAsia="zh-CN"/>
        </w:rPr>
        <w:t>’</w:t>
      </w:r>
      <w:r>
        <w:rPr>
          <w:rFonts w:hint="eastAsia"/>
          <w:lang w:val="en-US" w:eastAsia="zh-CN"/>
        </w:rPr>
        <w:t xml:space="preserve"> views are diverged into two groups, one </w:t>
      </w:r>
      <w:r>
        <w:rPr>
          <w:lang w:val="en-US" w:eastAsia="zh-CN"/>
        </w:rPr>
        <w:t>proposes</w:t>
      </w:r>
      <w:r>
        <w:rPr>
          <w:rFonts w:hint="eastAsia"/>
          <w:lang w:val="en-US" w:eastAsia="zh-CN"/>
        </w:rPr>
        <w:t xml:space="preserve"> that the residual SFO for device 1 is up to 10</w:t>
      </w:r>
      <w:r>
        <w:rPr>
          <w:rFonts w:hint="eastAsia"/>
          <w:vertAlign w:val="superscript"/>
          <w:lang w:val="en-US" w:eastAsia="zh-CN"/>
        </w:rPr>
        <w:t>5</w:t>
      </w:r>
      <w:r>
        <w:rPr>
          <w:rFonts w:hint="eastAsia"/>
          <w:lang w:val="en-US" w:eastAsia="zh-CN"/>
        </w:rPr>
        <w:t xml:space="preserve"> ppm while the other proposes that the residual SFO can be no more than 10</w:t>
      </w:r>
      <w:r>
        <w:rPr>
          <w:rFonts w:hint="eastAsia"/>
          <w:vertAlign w:val="superscript"/>
          <w:lang w:val="en-US" w:eastAsia="zh-CN"/>
        </w:rPr>
        <w:t>4</w:t>
      </w:r>
      <w:r>
        <w:rPr>
          <w:rFonts w:hint="eastAsia"/>
          <w:lang w:val="en-US" w:eastAsia="zh-CN"/>
        </w:rPr>
        <w:t xml:space="preserve"> ppm.</w:t>
      </w:r>
    </w:p>
    <w:p w14:paraId="62029C69">
      <w:pPr>
        <w:snapToGrid w:val="0"/>
        <w:spacing w:beforeLines="0"/>
        <w:rPr>
          <w:lang w:val="en-US" w:eastAsia="zh-CN"/>
        </w:rPr>
      </w:pPr>
      <w:r>
        <w:rPr>
          <w:rFonts w:hint="eastAsia"/>
          <w:lang w:val="en-US" w:eastAsia="zh-CN"/>
        </w:rPr>
        <w:t xml:space="preserve">Before investigating potential solutions for R2D signal design, we should first study the hardware implementation feasibility of clock calibration. More details can be found in our contribution under AI 9.4.1.2. </w:t>
      </w:r>
    </w:p>
    <w:p w14:paraId="13ED1E62">
      <w:pPr>
        <w:snapToGrid w:val="0"/>
        <w:spacing w:beforeLines="0"/>
        <w:rPr>
          <w:lang w:val="en-US" w:eastAsia="zh-CN"/>
        </w:rPr>
      </w:pPr>
      <w:r>
        <w:rPr>
          <w:rFonts w:hint="eastAsia"/>
          <w:lang w:val="en-US" w:eastAsia="zh-CN"/>
        </w:rPr>
        <w:t xml:space="preserve">In general, for a device to </w:t>
      </w:r>
      <w:r>
        <w:rPr>
          <w:lang w:val="en-US" w:eastAsia="zh-CN"/>
        </w:rPr>
        <w:t>calibrate</w:t>
      </w:r>
      <w:r>
        <w:rPr>
          <w:rFonts w:hint="eastAsia"/>
          <w:lang w:val="en-US" w:eastAsia="zh-CN"/>
        </w:rPr>
        <w:t xml:space="preserve"> its clock sampling frequency, </w:t>
      </w:r>
      <w:r>
        <w:rPr>
          <w:lang w:val="en-US" w:eastAsia="zh-CN"/>
        </w:rPr>
        <w:t>additional</w:t>
      </w:r>
      <w:r>
        <w:rPr>
          <w:rFonts w:hint="eastAsia"/>
          <w:lang w:val="en-US" w:eastAsia="zh-CN"/>
        </w:rPr>
        <w:t xml:space="preserve"> component or </w:t>
      </w:r>
      <w:r>
        <w:rPr>
          <w:lang w:val="en-US" w:eastAsia="zh-CN"/>
        </w:rPr>
        <w:t>circuit</w:t>
      </w:r>
      <w:r>
        <w:rPr>
          <w:rFonts w:hint="eastAsia"/>
          <w:lang w:val="en-US" w:eastAsia="zh-CN"/>
        </w:rPr>
        <w:t xml:space="preserve">, e.g., VCO, is required. It may </w:t>
      </w:r>
      <w:r>
        <w:rPr>
          <w:lang w:val="en-US" w:eastAsia="zh-CN"/>
        </w:rPr>
        <w:t>introduce</w:t>
      </w:r>
      <w:r>
        <w:rPr>
          <w:rFonts w:hint="eastAsia"/>
          <w:lang w:val="en-US" w:eastAsia="zh-CN"/>
        </w:rPr>
        <w:t xml:space="preserve"> high power </w:t>
      </w:r>
      <w:r>
        <w:rPr>
          <w:lang w:val="en-US" w:eastAsia="zh-CN"/>
        </w:rPr>
        <w:t>consumption</w:t>
      </w:r>
      <w:r>
        <w:rPr>
          <w:rFonts w:hint="eastAsia"/>
          <w:lang w:val="en-US" w:eastAsia="zh-CN"/>
        </w:rPr>
        <w:t xml:space="preserve"> (e.g., hundreds of uW)</w:t>
      </w:r>
      <w:r>
        <w:rPr>
          <w:lang w:val="en-US" w:eastAsia="zh-CN"/>
        </w:rPr>
        <w:t>,</w:t>
      </w:r>
      <w:r>
        <w:rPr>
          <w:rFonts w:hint="eastAsia"/>
          <w:lang w:val="en-US" w:eastAsia="zh-CN"/>
        </w:rPr>
        <w:t xml:space="preserve"> and it is not feasible for Ambient IoT devices. For A-IoT devices, it can only count and correct the sampling points.</w:t>
      </w:r>
    </w:p>
    <w:p w14:paraId="3951FAE8">
      <w:pPr>
        <w:snapToGrid w:val="0"/>
        <w:spacing w:beforeLines="0"/>
        <w:rPr>
          <w:rFonts w:hint="eastAsia"/>
          <w:b/>
          <w:bCs/>
          <w:lang w:val="en-US" w:eastAsia="zh-CN"/>
        </w:rPr>
      </w:pPr>
      <w:r>
        <w:rPr>
          <w:rFonts w:hint="eastAsia"/>
          <w:b/>
          <w:bCs/>
          <w:lang w:val="en-US" w:eastAsia="zh-CN"/>
        </w:rPr>
        <w:t xml:space="preserve">Observation 5: It is not feasible for A-IoT devices to calibrate clock frequency </w:t>
      </w:r>
      <w:r>
        <w:rPr>
          <w:rFonts w:hint="eastAsia"/>
          <w:b/>
          <w:bCs/>
          <w:lang w:val="en-US" w:eastAsia="zh"/>
          <w:woUserID w:val="1"/>
        </w:rPr>
        <w:t xml:space="preserve">without </w:t>
      </w:r>
      <w:r>
        <w:rPr>
          <w:rFonts w:hint="eastAsia"/>
          <w:b/>
          <w:bCs/>
          <w:lang w:val="en-US" w:eastAsia="zh-CN"/>
        </w:rPr>
        <w:t xml:space="preserve">using </w:t>
      </w:r>
      <w:r>
        <w:rPr>
          <w:b/>
          <w:bCs/>
          <w:lang w:val="en-US" w:eastAsia="zh-CN"/>
        </w:rPr>
        <w:t>additional</w:t>
      </w:r>
      <w:r>
        <w:rPr>
          <w:rFonts w:hint="eastAsia"/>
          <w:b/>
          <w:bCs/>
          <w:lang w:val="en-US" w:eastAsia="zh-CN"/>
        </w:rPr>
        <w:t xml:space="preserve"> hardware </w:t>
      </w:r>
      <w:r>
        <w:rPr>
          <w:b/>
          <w:bCs/>
          <w:lang w:val="en-US" w:eastAsia="zh-CN"/>
        </w:rPr>
        <w:t>components</w:t>
      </w:r>
      <w:r>
        <w:rPr>
          <w:rFonts w:hint="eastAsia"/>
          <w:b/>
          <w:bCs/>
          <w:lang w:val="en-US" w:eastAsia="zh-CN"/>
        </w:rPr>
        <w:t xml:space="preserve"> or circuits, e.g., VCO. A-IoT can only count and correct the sampling points.</w:t>
      </w:r>
    </w:p>
    <w:p w14:paraId="3100284E">
      <w:pPr>
        <w:keepNext w:val="0"/>
        <w:keepLines w:val="0"/>
        <w:widowControl/>
        <w:suppressLineNumbers w:val="0"/>
        <w:spacing w:before="120" w:beforeAutospacing="0" w:after="180" w:afterAutospacing="0"/>
        <w:ind w:left="0" w:right="0"/>
        <w:jc w:val="both"/>
        <w:rPr>
          <w:rFonts w:hint="default" w:ascii="Times New Roman" w:hAnsi="Times New Roman" w:eastAsia="宋体" w:cs="Times New Roman"/>
          <w:kern w:val="0"/>
          <w:sz w:val="20"/>
          <w:szCs w:val="20"/>
          <w:lang w:val="en-US" w:eastAsia="zh-CN" w:bidi="ar"/>
          <w:woUserID w:val="3"/>
        </w:rPr>
      </w:pPr>
      <w:r>
        <w:rPr>
          <w:rFonts w:hint="eastAsia"/>
          <w:lang w:val="en-US" w:eastAsia="zh-CN"/>
        </w:rPr>
        <w:t xml:space="preserve">During the discussion in the last RAN1 meeting, some companies argued that the device can count the R2D </w:t>
      </w:r>
      <w:r>
        <w:rPr>
          <w:lang w:val="en-US" w:eastAsia="zh-CN"/>
        </w:rPr>
        <w:t>transmission</w:t>
      </w:r>
      <w:r>
        <w:rPr>
          <w:rFonts w:hint="eastAsia"/>
          <w:lang w:val="en-US" w:eastAsia="zh-CN"/>
        </w:rPr>
        <w:t xml:space="preserve"> for a sufficiently long time and therefore achieve a more accurate calibrated SFO. </w:t>
      </w:r>
      <w:r>
        <w:rPr>
          <w:rFonts w:hint="eastAsia"/>
          <w:lang w:val="en-US" w:eastAsia="zh"/>
          <w:woUserID w:val="3"/>
        </w:rPr>
        <w:t>D</w:t>
      </w:r>
      <w:r>
        <w:rPr>
          <w:rFonts w:hint="default" w:ascii="Times New Roman" w:hAnsi="Times New Roman" w:eastAsia="宋体" w:cs="Times New Roman"/>
          <w:kern w:val="0"/>
          <w:sz w:val="20"/>
          <w:szCs w:val="20"/>
          <w:lang w:val="en-US" w:eastAsia="zh-CN" w:bidi="ar"/>
          <w:woUserID w:val="3"/>
        </w:rPr>
        <w:t xml:space="preserve">evice 1 SFO calibration from R2D should not be complex to implement. Additional device complexity to reduce SFO is not pursed. </w:t>
      </w:r>
    </w:p>
    <w:p w14:paraId="3CD3E0D1">
      <w:pPr>
        <w:keepNext w:val="0"/>
        <w:keepLines w:val="0"/>
        <w:widowControl/>
        <w:suppressLineNumbers w:val="0"/>
        <w:spacing w:before="120" w:beforeAutospacing="0" w:after="180" w:afterAutospacing="0"/>
        <w:ind w:left="0" w:right="0"/>
        <w:jc w:val="both"/>
        <w:rPr>
          <w:lang w:val="en-US" w:eastAsia="zh-CN"/>
          <w:woUserID w:val="3"/>
        </w:rPr>
      </w:pPr>
      <w:r>
        <w:rPr>
          <w:rFonts w:hint="eastAsia" w:cs="Times New Roman"/>
          <w:kern w:val="0"/>
          <w:sz w:val="20"/>
          <w:szCs w:val="20"/>
          <w:lang w:val="en-US" w:eastAsia="zh" w:bidi="ar"/>
          <w:woUserID w:val="3"/>
        </w:rPr>
        <w:t>I</w:t>
      </w:r>
      <w:r>
        <w:rPr>
          <w:rFonts w:hint="default" w:ascii="Times New Roman" w:hAnsi="Times New Roman" w:eastAsia="宋体" w:cs="Times New Roman"/>
          <w:kern w:val="0"/>
          <w:sz w:val="20"/>
          <w:szCs w:val="20"/>
          <w:lang w:val="en-US" w:eastAsia="zh-CN" w:bidi="ar"/>
          <w:woUserID w:val="3"/>
        </w:rPr>
        <w:t xml:space="preserve">t should be also noted that the D2R can sync the clock based on R2D edge detection. However, considering limited samples can be used between two edges, especially when the higher data rate is used, the error for clock sync based on R2D samples is still in the order of 10%. </w:t>
      </w:r>
    </w:p>
    <w:p w14:paraId="0AF62109">
      <w:pPr>
        <w:keepNext w:val="0"/>
        <w:keepLines w:val="0"/>
        <w:widowControl/>
        <w:suppressLineNumbers w:val="0"/>
        <w:spacing w:before="120" w:beforeAutospacing="0" w:after="180" w:afterAutospacing="0"/>
        <w:ind w:left="0" w:right="0"/>
        <w:jc w:val="both"/>
        <w:rPr>
          <w:lang w:val="en-US" w:eastAsia="zh-CN"/>
          <w:woUserID w:val="3"/>
        </w:rPr>
      </w:pPr>
      <w:r>
        <w:rPr>
          <w:rFonts w:hint="default" w:ascii="Times New Roman" w:hAnsi="Times New Roman" w:eastAsia="宋体" w:cs="Times New Roman"/>
          <w:kern w:val="0"/>
          <w:sz w:val="20"/>
          <w:szCs w:val="20"/>
          <w:lang w:val="en-US" w:eastAsia="zh-CN" w:bidi="ar"/>
          <w:woUserID w:val="3"/>
        </w:rPr>
        <w:t>For example, for a 2-bit ~ 4-bit R2D transmission (QueryRep) with maximum data rate (e.g., M=16) and 1.92Msps receiver, the total number of chips received is around 35-90chips (assuming 10% SFO). However, the estimation of the edge has some errors in several +/- chips. Taken +/- 2chips for example, the SFO estimation error can be 4 chips/35-90chips = 4% ~ 11%.</w:t>
      </w:r>
    </w:p>
    <w:p w14:paraId="25B78193">
      <w:pPr>
        <w:snapToGrid w:val="0"/>
        <w:spacing w:beforeLines="0"/>
        <w:rPr>
          <w:lang w:val="en-US" w:eastAsia="zh-CN"/>
        </w:rPr>
      </w:pPr>
      <w:r>
        <w:rPr>
          <w:rFonts w:hint="eastAsia"/>
          <w:lang w:val="en-US" w:eastAsia="zh-CN"/>
        </w:rPr>
        <w:t xml:space="preserve">Even if we consider some </w:t>
      </w:r>
      <w:r>
        <w:rPr>
          <w:rFonts w:hint="eastAsia"/>
          <w:lang w:val="en-US" w:eastAsia="zh"/>
          <w:woUserID w:val="3"/>
        </w:rPr>
        <w:t xml:space="preserve">long </w:t>
      </w:r>
      <w:r>
        <w:rPr>
          <w:rFonts w:hint="eastAsia"/>
          <w:lang w:val="en-US" w:eastAsia="zh-CN"/>
        </w:rPr>
        <w:t xml:space="preserve">R2D transmissions (e.g., paging message), it will further require the device to implement larger register to store thousands of counted samples which brings </w:t>
      </w:r>
      <w:r>
        <w:rPr>
          <w:lang w:val="en-US" w:eastAsia="zh-CN"/>
        </w:rPr>
        <w:t>additional</w:t>
      </w:r>
      <w:r>
        <w:rPr>
          <w:rFonts w:hint="eastAsia"/>
          <w:lang w:val="en-US" w:eastAsia="zh-CN"/>
        </w:rPr>
        <w:t xml:space="preserve"> power consumption and implementation complexity.</w:t>
      </w:r>
    </w:p>
    <w:p w14:paraId="1E6C2320">
      <w:pPr>
        <w:snapToGrid w:val="0"/>
        <w:spacing w:beforeLines="0"/>
        <w:rPr>
          <w:b/>
          <w:bCs/>
          <w:lang w:val="en-US" w:eastAsia="zh-CN"/>
        </w:rPr>
      </w:pPr>
      <w:r>
        <w:rPr>
          <w:rFonts w:hint="eastAsia"/>
          <w:b/>
          <w:bCs/>
          <w:lang w:val="en-US" w:eastAsia="zh-CN"/>
        </w:rPr>
        <w:t xml:space="preserve">Observation 6: </w:t>
      </w:r>
      <w:r>
        <w:rPr>
          <w:rFonts w:hint="eastAsia"/>
          <w:b/>
          <w:bCs/>
          <w:lang w:val="en-US" w:eastAsia="zh"/>
          <w:woUserID w:val="3"/>
        </w:rPr>
        <w:t xml:space="preserve">SFO after calibration (e.g., by counting samples of the R2D signals) is generally round 10% SFO. </w:t>
      </w:r>
      <w:r>
        <w:rPr>
          <w:rFonts w:hint="eastAsia"/>
          <w:b/>
          <w:bCs/>
          <w:lang w:val="en-US" w:eastAsia="zh-CN"/>
        </w:rPr>
        <w:t xml:space="preserve">To enable </w:t>
      </w:r>
      <w:r>
        <w:rPr>
          <w:b/>
          <w:bCs/>
          <w:lang w:val="en-US" w:eastAsia="zh-CN"/>
        </w:rPr>
        <w:t>devices</w:t>
      </w:r>
      <w:r>
        <w:rPr>
          <w:rFonts w:hint="eastAsia"/>
          <w:b/>
          <w:bCs/>
          <w:lang w:val="en-US" w:eastAsia="zh-CN"/>
        </w:rPr>
        <w:t xml:space="preserve"> to achieve a more precise SFO (e.g., 1%) by counting samples, more power consumption, implementation complexity and resource overhead is inevitable.</w:t>
      </w:r>
    </w:p>
    <w:p w14:paraId="1346D377">
      <w:pPr>
        <w:snapToGrid w:val="0"/>
        <w:spacing w:beforeLines="0"/>
        <w:rPr>
          <w:rFonts w:hint="eastAsia"/>
          <w:b/>
          <w:bCs/>
          <w:lang w:val="en-US" w:eastAsia="zh-CN"/>
        </w:rPr>
      </w:pPr>
      <w:r>
        <w:rPr>
          <w:rFonts w:hint="eastAsia"/>
          <w:b/>
          <w:bCs/>
          <w:lang w:val="en-US" w:eastAsia="zh-CN"/>
        </w:rPr>
        <w:t>Proposal 5: For D2R transmissions, especially for device 1, the residual SFO after calibration is assumed to be 10</w:t>
      </w:r>
      <w:r>
        <w:rPr>
          <w:rFonts w:hint="eastAsia"/>
          <w:b/>
          <w:bCs/>
          <w:vertAlign w:val="superscript"/>
          <w:lang w:val="en-US" w:eastAsia="zh-CN"/>
        </w:rPr>
        <w:t>5</w:t>
      </w:r>
      <w:r>
        <w:rPr>
          <w:rFonts w:hint="eastAsia"/>
          <w:b/>
          <w:bCs/>
          <w:lang w:val="en-US" w:eastAsia="zh-CN"/>
        </w:rPr>
        <w:t xml:space="preserve"> ppm.</w:t>
      </w:r>
    </w:p>
    <w:p w14:paraId="782B684F">
      <w:pPr>
        <w:snapToGrid w:val="0"/>
        <w:spacing w:before="0" w:beforeLines="0"/>
        <w:rPr>
          <w:lang w:val="en-US" w:eastAsia="zh-CN"/>
        </w:rPr>
      </w:pPr>
    </w:p>
    <w:p w14:paraId="3CA98310">
      <w:pPr>
        <w:snapToGrid w:val="0"/>
        <w:spacing w:beforeLines="0"/>
        <w:rPr>
          <w:b/>
          <w:bCs/>
          <w:i/>
          <w:iCs/>
          <w:u w:val="single"/>
          <w:lang w:val="en-US" w:eastAsia="zh-CN"/>
        </w:rPr>
      </w:pPr>
      <w:r>
        <w:rPr>
          <w:rFonts w:hint="eastAsia"/>
          <w:b/>
          <w:bCs/>
          <w:i/>
          <w:iCs/>
          <w:u w:val="single"/>
          <w:lang w:val="en-US" w:eastAsia="zh-CN"/>
        </w:rPr>
        <w:t>Timing tracking and SFO estimation at reader side</w:t>
      </w:r>
    </w:p>
    <w:p w14:paraId="09FB9D21">
      <w:pPr>
        <w:snapToGrid w:val="0"/>
        <w:spacing w:before="0" w:beforeLines="0"/>
        <w:rPr>
          <w:lang w:val="en-US" w:eastAsia="zh-CN" w:bidi="ar"/>
        </w:rPr>
      </w:pPr>
      <w:r>
        <w:rPr>
          <w:rFonts w:hint="eastAsia"/>
          <w:lang w:val="en-US" w:eastAsia="zh-CN" w:bidi="ar"/>
        </w:rPr>
        <w:t>According to the above discussion, t</w:t>
      </w:r>
      <w:r>
        <w:rPr>
          <w:lang w:val="en-US" w:eastAsia="zh-CN" w:bidi="ar"/>
        </w:rPr>
        <w:t xml:space="preserve">he SFO correction complexity should </w:t>
      </w:r>
      <w:r>
        <w:rPr>
          <w:rFonts w:hint="eastAsia"/>
          <w:lang w:val="en-US" w:eastAsia="zh-CN" w:bidi="ar"/>
        </w:rPr>
        <w:t xml:space="preserve">be </w:t>
      </w:r>
      <w:r>
        <w:rPr>
          <w:lang w:val="en-US" w:eastAsia="zh-CN" w:bidi="ar"/>
        </w:rPr>
        <w:t xml:space="preserve">left to the reader side instead of </w:t>
      </w:r>
      <w:r>
        <w:rPr>
          <w:rFonts w:hint="eastAsia"/>
          <w:lang w:val="en-US" w:eastAsia="zh-CN" w:bidi="ar"/>
        </w:rPr>
        <w:t xml:space="preserve">the </w:t>
      </w:r>
      <w:r>
        <w:rPr>
          <w:lang w:val="en-US" w:eastAsia="zh-CN" w:bidi="ar"/>
        </w:rPr>
        <w:t>device side.</w:t>
      </w:r>
    </w:p>
    <w:p w14:paraId="4C5C347D">
      <w:pPr>
        <w:snapToGrid w:val="0"/>
        <w:spacing w:before="0" w:beforeLines="0"/>
        <w:rPr>
          <w:lang w:eastAsia="zh-CN"/>
        </w:rPr>
      </w:pPr>
      <w:r>
        <w:rPr>
          <w:rFonts w:hint="eastAsia"/>
          <w:lang w:val="en-US" w:eastAsia="zh-CN" w:bidi="ar"/>
        </w:rPr>
        <w:t>The r</w:t>
      </w:r>
      <w:r>
        <w:rPr>
          <w:lang w:val="en-US" w:eastAsia="zh-CN" w:bidi="ar"/>
        </w:rPr>
        <w:t>eader can search for a wide range of SFO to compensate.</w:t>
      </w:r>
      <w:r>
        <w:rPr>
          <w:rFonts w:hint="eastAsia"/>
          <w:lang w:val="en-US" w:eastAsia="zh-CN"/>
        </w:rPr>
        <w:t xml:space="preserve"> In </w:t>
      </w:r>
      <w:r>
        <w:rPr>
          <w:lang w:val="en-US" w:eastAsia="zh-CN" w:bidi="ar"/>
        </w:rPr>
        <w:t>the following</w:t>
      </w:r>
      <w:r>
        <w:rPr>
          <w:rFonts w:hint="eastAsia"/>
          <w:lang w:val="en-US" w:eastAsia="zh-CN" w:bidi="ar"/>
        </w:rPr>
        <w:t xml:space="preserve">, we give </w:t>
      </w:r>
      <w:r>
        <w:rPr>
          <w:lang w:val="en-US" w:eastAsia="zh-CN" w:bidi="ar"/>
        </w:rPr>
        <w:t xml:space="preserve">a good example for the reader to provide </w:t>
      </w:r>
      <w:r>
        <w:rPr>
          <w:rFonts w:hint="eastAsia"/>
          <w:lang w:val="en-US" w:eastAsia="zh-CN" w:bidi="ar"/>
        </w:rPr>
        <w:t>fine</w:t>
      </w:r>
      <w:r>
        <w:rPr>
          <w:lang w:val="en-US" w:eastAsia="zh-CN" w:bidi="ar"/>
        </w:rPr>
        <w:t xml:space="preserve"> SFO </w:t>
      </w:r>
      <w:r>
        <w:rPr>
          <w:rFonts w:hint="eastAsia"/>
          <w:lang w:val="en-US" w:eastAsia="zh-CN" w:bidi="ar"/>
        </w:rPr>
        <w:t>estimation</w:t>
      </w:r>
      <w:r>
        <w:rPr>
          <w:lang w:val="en-US" w:eastAsia="zh-CN" w:bidi="ar"/>
        </w:rPr>
        <w:t xml:space="preserve"> </w:t>
      </w:r>
      <w:r>
        <w:rPr>
          <w:u w:val="single"/>
          <w:lang w:val="en-US" w:eastAsia="zh-CN" w:bidi="ar"/>
        </w:rPr>
        <w:t>based on preamble and postamble</w:t>
      </w:r>
      <w:r>
        <w:rPr>
          <w:lang w:val="en-US" w:eastAsia="zh-CN" w:bidi="ar"/>
        </w:rPr>
        <w:t xml:space="preserve">. </w:t>
      </w:r>
      <w:r>
        <w:rPr>
          <w:rFonts w:hint="eastAsia"/>
          <w:lang w:val="en-US" w:eastAsia="zh-CN" w:bidi="ar"/>
        </w:rPr>
        <w:t>The following steps are executed:</w:t>
      </w:r>
    </w:p>
    <w:p w14:paraId="24EEEAC2">
      <w:pPr>
        <w:widowControl w:val="0"/>
        <w:numPr>
          <w:ilvl w:val="0"/>
          <w:numId w:val="14"/>
        </w:numPr>
        <w:autoSpaceDE w:val="0"/>
        <w:autoSpaceDN w:val="0"/>
        <w:adjustRightInd w:val="0"/>
        <w:spacing w:before="0" w:beforeLines="0"/>
        <w:ind w:left="714" w:hanging="357"/>
        <w:jc w:val="both"/>
        <w:rPr>
          <w:rFonts w:eastAsia="Batang"/>
        </w:rPr>
      </w:pPr>
      <w:r>
        <w:rPr>
          <w:rFonts w:eastAsia="Batang"/>
          <w:lang w:val="en-US" w:eastAsia="zh-CN" w:bidi="ar"/>
        </w:rPr>
        <w:t xml:space="preserve">Step 1: </w:t>
      </w:r>
      <w:r>
        <w:rPr>
          <w:rFonts w:hint="eastAsia" w:eastAsiaTheme="minorEastAsia"/>
          <w:lang w:val="en-US" w:eastAsia="zh-CN" w:bidi="ar"/>
        </w:rPr>
        <w:t>T</w:t>
      </w:r>
      <w:r>
        <w:rPr>
          <w:rFonts w:eastAsia="Batang"/>
          <w:lang w:val="en-US" w:eastAsia="zh-CN" w:bidi="ar"/>
        </w:rPr>
        <w:t>he reader roughly estimates the SFO</w:t>
      </w:r>
      <w:r>
        <w:rPr>
          <w:rFonts w:hint="eastAsia" w:eastAsiaTheme="minorEastAsia"/>
          <w:lang w:val="en-US" w:eastAsia="zh-CN" w:bidi="ar"/>
        </w:rPr>
        <w:t xml:space="preserve"> and timing, </w:t>
      </w:r>
      <w:r>
        <w:rPr>
          <w:rFonts w:eastAsia="Batang"/>
          <w:lang w:val="en-US" w:eastAsia="zh-CN" w:bidi="ar"/>
        </w:rPr>
        <w:t xml:space="preserve">based on the preamble </w:t>
      </w:r>
      <w:r>
        <w:rPr>
          <w:rFonts w:hint="eastAsia" w:eastAsiaTheme="minorEastAsia"/>
          <w:lang w:val="en-US" w:eastAsia="zh-CN" w:bidi="ar"/>
        </w:rPr>
        <w:t>by performing a number of SFO hypotheses and correlation.</w:t>
      </w:r>
    </w:p>
    <w:p w14:paraId="51A0E17D">
      <w:pPr>
        <w:widowControl w:val="0"/>
        <w:numPr>
          <w:ilvl w:val="0"/>
          <w:numId w:val="14"/>
        </w:numPr>
        <w:autoSpaceDE w:val="0"/>
        <w:autoSpaceDN w:val="0"/>
        <w:adjustRightInd w:val="0"/>
        <w:spacing w:before="0" w:beforeLines="0"/>
        <w:ind w:left="714" w:hanging="357"/>
        <w:jc w:val="both"/>
        <w:rPr>
          <w:rFonts w:eastAsia="Batang"/>
        </w:rPr>
      </w:pPr>
      <w:r>
        <w:rPr>
          <w:rFonts w:eastAsia="Batang"/>
          <w:lang w:val="en-US" w:eastAsia="zh-CN" w:bidi="ar"/>
        </w:rPr>
        <w:t xml:space="preserve">Step 2: </w:t>
      </w:r>
      <w:r>
        <w:rPr>
          <w:rFonts w:hint="eastAsia" w:eastAsiaTheme="minorEastAsia"/>
          <w:lang w:val="en-US" w:eastAsia="zh-CN" w:bidi="ar"/>
        </w:rPr>
        <w:t>With</w:t>
      </w:r>
      <w:r>
        <w:rPr>
          <w:rFonts w:eastAsia="Batang"/>
          <w:lang w:val="en-US" w:eastAsia="zh-CN" w:bidi="ar"/>
        </w:rPr>
        <w:t xml:space="preserve"> the estimated SFO and timing, the reader </w:t>
      </w:r>
      <w:r>
        <w:rPr>
          <w:rFonts w:hint="eastAsia" w:eastAsiaTheme="minorEastAsia"/>
          <w:lang w:val="en-US" w:eastAsia="zh-CN" w:bidi="ar"/>
        </w:rPr>
        <w:t xml:space="preserve">determines a proper search window to </w:t>
      </w:r>
      <w:r>
        <w:rPr>
          <w:rFonts w:eastAsia="Batang"/>
          <w:lang w:val="en-US" w:eastAsia="zh-CN" w:bidi="ar"/>
        </w:rPr>
        <w:t>search</w:t>
      </w:r>
      <w:r>
        <w:rPr>
          <w:rFonts w:hint="eastAsia" w:eastAsiaTheme="minorEastAsia"/>
          <w:lang w:val="en-US" w:eastAsia="zh-CN" w:bidi="ar"/>
        </w:rPr>
        <w:t xml:space="preserve"> </w:t>
      </w:r>
      <w:r>
        <w:rPr>
          <w:rFonts w:eastAsia="Batang"/>
          <w:lang w:val="en-US" w:eastAsia="zh-CN" w:bidi="ar"/>
        </w:rPr>
        <w:t>the</w:t>
      </w:r>
      <w:r>
        <w:rPr>
          <w:rFonts w:hint="eastAsia" w:eastAsiaTheme="minorEastAsia"/>
          <w:lang w:val="en-US" w:eastAsia="zh-CN" w:bidi="ar"/>
        </w:rPr>
        <w:t xml:space="preserve"> </w:t>
      </w:r>
      <w:r>
        <w:rPr>
          <w:rFonts w:eastAsia="Batang"/>
          <w:lang w:val="en-US" w:eastAsia="zh-CN" w:bidi="ar"/>
        </w:rPr>
        <w:t>postamble and finds the timing information of the postamble.</w:t>
      </w:r>
    </w:p>
    <w:p w14:paraId="6C480115">
      <w:pPr>
        <w:widowControl w:val="0"/>
        <w:numPr>
          <w:ilvl w:val="0"/>
          <w:numId w:val="14"/>
        </w:numPr>
        <w:autoSpaceDE w:val="0"/>
        <w:autoSpaceDN w:val="0"/>
        <w:adjustRightInd w:val="0"/>
        <w:spacing w:before="0" w:beforeLines="0"/>
        <w:ind w:left="714" w:hanging="357"/>
        <w:jc w:val="both"/>
        <w:rPr>
          <w:rFonts w:eastAsia="Batang"/>
        </w:rPr>
      </w:pPr>
      <w:r>
        <w:rPr>
          <w:rFonts w:eastAsia="Batang"/>
          <w:lang w:val="en-US" w:eastAsia="zh-CN" w:bidi="ar"/>
        </w:rPr>
        <w:t xml:space="preserve">Step 3: </w:t>
      </w:r>
      <w:r>
        <w:rPr>
          <w:rFonts w:hint="eastAsia" w:eastAsiaTheme="minorEastAsia"/>
          <w:lang w:val="en-US" w:eastAsia="zh-CN" w:bidi="ar"/>
        </w:rPr>
        <w:t>B</w:t>
      </w:r>
      <w:r>
        <w:rPr>
          <w:rFonts w:eastAsia="Batang"/>
          <w:lang w:val="en-US" w:eastAsia="zh-CN" w:bidi="ar"/>
        </w:rPr>
        <w:t>ased on the timing (sample index / position) of preamble and postamble, the reader can decide the</w:t>
      </w:r>
      <w:r>
        <w:rPr>
          <w:rFonts w:hint="eastAsia" w:eastAsiaTheme="minorEastAsia"/>
          <w:lang w:val="en-US" w:eastAsia="zh-CN" w:bidi="ar"/>
        </w:rPr>
        <w:t xml:space="preserve"> fine</w:t>
      </w:r>
      <w:r>
        <w:rPr>
          <w:rFonts w:eastAsia="Batang"/>
          <w:lang w:val="en-US" w:eastAsia="zh-CN" w:bidi="ar"/>
        </w:rPr>
        <w:t xml:space="preserve"> SFO and find the right position of each D2R data symbol.</w:t>
      </w:r>
    </w:p>
    <w:p w14:paraId="4B9A8CB1">
      <w:pPr>
        <w:snapToGrid w:val="0"/>
        <w:spacing w:before="120"/>
        <w:jc w:val="center"/>
      </w:pPr>
      <w:r>
        <w:rPr>
          <w:rFonts w:hint="eastAsia"/>
        </w:rPr>
        <w:object>
          <v:shape id="_x0000_i1025" o:spt="75" type="#_x0000_t75" style="height:145.85pt;width:324.65pt;" o:ole="t" filled="f" o:preferrelative="t" stroked="f" coordsize="21600,21600">
            <v:path/>
            <v:fill on="f" focussize="0,0"/>
            <v:stroke on="f" joinstyle="miter"/>
            <v:imagedata r:id="rId14" o:title=""/>
            <o:lock v:ext="edit" aspectratio="t"/>
            <w10:wrap type="none"/>
            <w10:anchorlock/>
          </v:shape>
          <o:OLEObject Type="Embed" ProgID="Visio.Drawing.15" ShapeID="_x0000_i1025" DrawAspect="Content" ObjectID="_1468075725" r:id="rId13">
            <o:LockedField>false</o:LockedField>
          </o:OLEObject>
        </w:object>
      </w:r>
    </w:p>
    <w:p w14:paraId="46E2E0E1">
      <w:pPr>
        <w:spacing w:before="120" w:after="180"/>
        <w:jc w:val="center"/>
        <w:rPr>
          <w:b/>
          <w:bCs/>
          <w:lang w:val="en-US" w:eastAsia="zh-CN" w:bidi="ar"/>
        </w:rPr>
      </w:pPr>
      <w:r>
        <w:rPr>
          <w:b/>
          <w:bCs/>
          <w:lang w:val="en-US" w:eastAsia="zh-CN" w:bidi="ar"/>
        </w:rPr>
        <w:t xml:space="preserve">Figure </w:t>
      </w:r>
      <w:r>
        <w:rPr>
          <w:rFonts w:hint="eastAsia"/>
          <w:b/>
          <w:bCs/>
          <w:lang w:val="en-US" w:eastAsia="zh-CN" w:bidi="ar"/>
        </w:rPr>
        <w:t>3.2-1</w:t>
      </w:r>
      <w:r>
        <w:rPr>
          <w:b/>
          <w:bCs/>
          <w:lang w:val="en-US" w:eastAsia="zh-CN" w:bidi="ar"/>
        </w:rPr>
        <w:t>: Timing tracking and SFO estimation based on preamble and postamble</w:t>
      </w:r>
      <w:r>
        <w:rPr>
          <w:rFonts w:hint="eastAsia"/>
          <w:b/>
          <w:bCs/>
          <w:lang w:val="en-US" w:eastAsia="zh-CN" w:bidi="ar"/>
        </w:rPr>
        <w:t>.</w:t>
      </w:r>
    </w:p>
    <w:p w14:paraId="4D4FD1D1">
      <w:pPr>
        <w:spacing w:before="120" w:after="180"/>
        <w:rPr>
          <w:lang w:val="en-US" w:eastAsia="zh-CN" w:bidi="ar"/>
        </w:rPr>
      </w:pPr>
      <w:r>
        <w:rPr>
          <w:rFonts w:hint="eastAsia"/>
          <w:lang w:val="en-US" w:eastAsia="zh-CN" w:bidi="ar"/>
        </w:rPr>
        <w:t xml:space="preserve">We then provide the evaluation results for SFO estimation based on preamble and postamble, as </w:t>
      </w:r>
      <w:r>
        <w:rPr>
          <w:lang w:val="en-US" w:eastAsia="zh-CN" w:bidi="ar"/>
        </w:rPr>
        <w:t>shown</w:t>
      </w:r>
      <w:r>
        <w:rPr>
          <w:rFonts w:hint="eastAsia"/>
          <w:lang w:val="en-US" w:eastAsia="zh-CN" w:bidi="ar"/>
        </w:rPr>
        <w:t xml:space="preserve"> in the </w:t>
      </w:r>
      <w:r>
        <w:rPr>
          <w:lang w:val="en-US" w:eastAsia="zh-CN" w:bidi="ar"/>
        </w:rPr>
        <w:t>following</w:t>
      </w:r>
      <w:r>
        <w:rPr>
          <w:rFonts w:hint="eastAsia"/>
          <w:lang w:val="en-US" w:eastAsia="zh-CN" w:bidi="ar"/>
        </w:rPr>
        <w:t xml:space="preserve"> figure. Assuming that the SFO at device side is 10%. The preamble and postamble use a binary sequence with a chip </w:t>
      </w:r>
      <w:r>
        <w:rPr>
          <w:lang w:val="en-US" w:eastAsia="zh-CN" w:bidi="ar"/>
        </w:rPr>
        <w:t>length</w:t>
      </w:r>
      <w:r>
        <w:rPr>
          <w:rFonts w:hint="eastAsia"/>
          <w:lang w:val="en-US" w:eastAsia="zh-CN" w:bidi="ar"/>
        </w:rPr>
        <w:t xml:space="preserve"> of 131. Based on </w:t>
      </w:r>
      <w:r>
        <w:rPr>
          <w:lang w:val="en-US" w:eastAsia="zh-CN" w:bidi="ar"/>
        </w:rPr>
        <w:t>the</w:t>
      </w:r>
      <w:r>
        <w:rPr>
          <w:rFonts w:hint="eastAsia"/>
          <w:lang w:val="en-US" w:eastAsia="zh-CN" w:bidi="ar"/>
        </w:rPr>
        <w:t xml:space="preserve"> evaluation, a</w:t>
      </w:r>
      <w:r>
        <w:rPr>
          <w:lang w:val="en-US" w:eastAsia="zh-CN" w:bidi="ar"/>
        </w:rPr>
        <w:t>fter SFO detection</w:t>
      </w:r>
      <w:r>
        <w:rPr>
          <w:rFonts w:hint="eastAsia"/>
          <w:lang w:val="en-US" w:eastAsia="zh-CN" w:bidi="ar"/>
        </w:rPr>
        <w:t xml:space="preserve"> based on</w:t>
      </w:r>
      <w:r>
        <w:rPr>
          <w:lang w:val="en-US" w:eastAsia="zh-CN" w:bidi="ar"/>
        </w:rPr>
        <w:t xml:space="preserve"> preamble</w:t>
      </w:r>
      <w:r>
        <w:rPr>
          <w:rFonts w:hint="eastAsia"/>
          <w:lang w:val="en-US" w:eastAsia="zh-CN" w:bidi="ar"/>
        </w:rPr>
        <w:t xml:space="preserve"> and </w:t>
      </w:r>
      <w:r>
        <w:rPr>
          <w:lang w:val="en-US" w:eastAsia="zh-CN" w:bidi="ar"/>
        </w:rPr>
        <w:t>postamble</w:t>
      </w:r>
      <w:r>
        <w:rPr>
          <w:rFonts w:hint="eastAsia"/>
          <w:lang w:val="en-US" w:eastAsia="zh-CN" w:bidi="ar"/>
        </w:rPr>
        <w:t xml:space="preserve"> at the reader side</w:t>
      </w:r>
      <w:r>
        <w:rPr>
          <w:lang w:val="en-US" w:eastAsia="zh-CN" w:bidi="ar"/>
        </w:rPr>
        <w:t>, the residual SFO can be less than 0.</w:t>
      </w:r>
      <w:r>
        <w:rPr>
          <w:rFonts w:hint="eastAsia"/>
          <w:lang w:val="en-US" w:eastAsia="zh-CN"/>
          <w:woUserID w:val="3"/>
        </w:rPr>
        <w:t>000</w:t>
      </w:r>
      <w:r>
        <w:rPr>
          <w:rFonts w:hint="eastAsia"/>
          <w:lang w:val="en-US" w:eastAsia="zh"/>
          <w:woUserID w:val="3"/>
        </w:rPr>
        <w:t>3</w:t>
      </w:r>
      <w:r>
        <w:rPr>
          <w:rFonts w:hint="eastAsia"/>
          <w:lang w:val="en-US" w:eastAsia="zh-CN"/>
          <w:woUserID w:val="3"/>
        </w:rPr>
        <w:t xml:space="preserve"> </w:t>
      </w:r>
      <w:r>
        <w:rPr>
          <w:lang w:val="en-US" w:eastAsia="zh-CN" w:bidi="ar"/>
        </w:rPr>
        <w:t>(0.0</w:t>
      </w:r>
      <w:r>
        <w:rPr>
          <w:rFonts w:hint="eastAsia"/>
          <w:lang w:val="en-US" w:eastAsia="zh" w:bidi="ar"/>
          <w:woUserID w:val="3"/>
        </w:rPr>
        <w:t>3</w:t>
      </w:r>
      <w:r>
        <w:rPr>
          <w:lang w:val="en-US" w:eastAsia="zh-CN" w:bidi="ar"/>
        </w:rPr>
        <w:t>%)</w:t>
      </w:r>
      <w:r>
        <w:rPr>
          <w:rFonts w:hint="eastAsia"/>
          <w:lang w:val="en-US" w:eastAsia="zh-CN" w:bidi="ar"/>
        </w:rPr>
        <w:t xml:space="preserve"> </w:t>
      </w:r>
      <w:r>
        <w:rPr>
          <w:lang w:val="en-US" w:eastAsia="zh-CN" w:bidi="ar"/>
        </w:rPr>
        <w:t>at -3</w:t>
      </w:r>
      <w:r>
        <w:rPr>
          <w:rFonts w:hint="eastAsia"/>
          <w:lang w:val="en-US" w:eastAsia="zh-CN" w:bidi="ar"/>
        </w:rPr>
        <w:t xml:space="preserve"> </w:t>
      </w:r>
      <w:r>
        <w:rPr>
          <w:lang w:val="en-US" w:eastAsia="zh-CN" w:bidi="ar"/>
        </w:rPr>
        <w:t>dB SNR.</w:t>
      </w:r>
      <w:r>
        <w:rPr>
          <w:rFonts w:hint="eastAsia"/>
          <w:lang w:val="en-US" w:eastAsia="zh-CN" w:bidi="ar"/>
        </w:rPr>
        <w:t xml:space="preserve"> On </w:t>
      </w:r>
      <w:r>
        <w:rPr>
          <w:lang w:val="en-US" w:eastAsia="zh-CN" w:bidi="ar"/>
        </w:rPr>
        <w:t>the</w:t>
      </w:r>
      <w:r>
        <w:rPr>
          <w:rFonts w:hint="eastAsia"/>
          <w:lang w:val="en-US" w:eastAsia="zh-CN" w:bidi="ar"/>
        </w:rPr>
        <w:t xml:space="preserve"> other hand, if only preamble is used for SFO detection </w:t>
      </w:r>
      <w:r>
        <w:rPr>
          <w:lang w:val="en-US" w:eastAsia="zh-CN" w:bidi="ar"/>
        </w:rPr>
        <w:t>and</w:t>
      </w:r>
      <w:r>
        <w:rPr>
          <w:rFonts w:hint="eastAsia"/>
          <w:lang w:val="en-US" w:eastAsia="zh-CN" w:bidi="ar"/>
        </w:rPr>
        <w:t xml:space="preserve"> estimation, the residual SFO is still larger than 0.01 (1%), which is not sufficient for D2R reception.</w:t>
      </w:r>
    </w:p>
    <w:p w14:paraId="15982EF9">
      <w:pPr>
        <w:spacing w:before="120" w:after="180"/>
        <w:rPr>
          <w:rFonts w:hint="eastAsia"/>
          <w:lang w:eastAsia="zh"/>
        </w:rPr>
      </w:pPr>
      <w:r>
        <w:rPr>
          <w:sz w:val="24"/>
          <w:szCs w:val="24"/>
          <w:lang w:val="en-US" w:eastAsia="zh-CN" w:bidi="ar"/>
        </w:rPr>
        <w:t xml:space="preserve"> </w:t>
      </w:r>
      <w:r>
        <w:rPr>
          <w:rFonts w:hint="eastAsia"/>
          <w:lang w:eastAsia="zh"/>
        </w:rPr>
        <w:drawing>
          <wp:inline distT="0" distB="0" distL="114300" distR="114300">
            <wp:extent cx="5588000" cy="1367790"/>
            <wp:effectExtent l="0" t="0" r="5080" b="381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5"/>
                    <a:stretch>
                      <a:fillRect/>
                    </a:stretch>
                  </pic:blipFill>
                  <pic:spPr>
                    <a:xfrm>
                      <a:off x="0" y="0"/>
                      <a:ext cx="5597848" cy="1370428"/>
                    </a:xfrm>
                    <a:prstGeom prst="rect">
                      <a:avLst/>
                    </a:prstGeom>
                  </pic:spPr>
                </pic:pic>
              </a:graphicData>
            </a:graphic>
          </wp:inline>
        </w:drawing>
      </w:r>
    </w:p>
    <w:p w14:paraId="50F30800">
      <w:pPr>
        <w:spacing w:before="120" w:after="180"/>
        <w:jc w:val="center"/>
        <w:rPr>
          <w:rFonts w:hint="default"/>
          <w:lang w:eastAsia="zh-CN"/>
        </w:rPr>
      </w:pPr>
      <w:r>
        <w:rPr>
          <w:rFonts w:hint="default"/>
          <w:lang w:eastAsia="zh-CN"/>
        </w:rPr>
        <w:drawing>
          <wp:inline distT="0" distB="0" distL="114300" distR="114300">
            <wp:extent cx="3792855" cy="2844800"/>
            <wp:effectExtent l="0" t="0" r="1905"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3792855" cy="2844800"/>
                    </a:xfrm>
                    <a:prstGeom prst="rect">
                      <a:avLst/>
                    </a:prstGeom>
                  </pic:spPr>
                </pic:pic>
              </a:graphicData>
            </a:graphic>
          </wp:inline>
        </w:drawing>
      </w:r>
    </w:p>
    <w:p w14:paraId="2D3168BE">
      <w:pPr>
        <w:spacing w:before="120" w:after="180"/>
        <w:jc w:val="center"/>
        <w:rPr>
          <w:b/>
          <w:bCs/>
          <w:lang w:val="en-US" w:eastAsia="zh-CN" w:bidi="ar"/>
        </w:rPr>
      </w:pPr>
      <w:r>
        <w:rPr>
          <w:rFonts w:hint="eastAsia"/>
          <w:b/>
          <w:bCs/>
          <w:lang w:val="en-US" w:eastAsia="zh-CN" w:bidi="ar"/>
        </w:rPr>
        <w:t>Figure 3.2-2: Residual SFO at reader side based on preamble and postamble SFO detection at -3 dB assuming that SFO at device side is 10%.</w:t>
      </w:r>
    </w:p>
    <w:p w14:paraId="0F4FAD2F">
      <w:pPr>
        <w:spacing w:before="120" w:after="180"/>
        <w:rPr>
          <w:b/>
          <w:bCs/>
          <w:lang w:eastAsia="zh"/>
        </w:rPr>
      </w:pPr>
      <w:r>
        <w:rPr>
          <w:rFonts w:hint="eastAsia"/>
          <w:b/>
          <w:bCs/>
          <w:lang w:eastAsia="zh-CN"/>
        </w:rPr>
        <w:t xml:space="preserve">Observation </w:t>
      </w:r>
      <w:r>
        <w:rPr>
          <w:rFonts w:hint="eastAsia"/>
          <w:b/>
          <w:bCs/>
          <w:lang w:val="en-US" w:eastAsia="zh-CN"/>
        </w:rPr>
        <w:t>7</w:t>
      </w:r>
      <w:r>
        <w:rPr>
          <w:rFonts w:hint="eastAsia"/>
          <w:b/>
          <w:bCs/>
          <w:lang w:eastAsia="zh-CN"/>
        </w:rPr>
        <w:t>: Based on both preamble and postamble, with a large SFO of 10% at device side for D2R transmission, the r</w:t>
      </w:r>
      <w:r>
        <w:rPr>
          <w:rFonts w:hint="eastAsia"/>
          <w:b/>
          <w:bCs/>
          <w:lang w:eastAsia="zh"/>
        </w:rPr>
        <w:t xml:space="preserve">eader can </w:t>
      </w:r>
      <w:r>
        <w:rPr>
          <w:rFonts w:hint="eastAsia"/>
          <w:b/>
          <w:bCs/>
          <w:lang w:eastAsia="zh-CN"/>
        </w:rPr>
        <w:t xml:space="preserve">precisely </w:t>
      </w:r>
      <w:r>
        <w:rPr>
          <w:rFonts w:hint="eastAsia"/>
          <w:b/>
          <w:bCs/>
          <w:lang w:eastAsia="zh"/>
        </w:rPr>
        <w:t xml:space="preserve">search and detect the SFO </w:t>
      </w:r>
      <w:r>
        <w:rPr>
          <w:rFonts w:hint="eastAsia"/>
          <w:b/>
          <w:bCs/>
          <w:lang w:eastAsia="zh-CN"/>
        </w:rPr>
        <w:t xml:space="preserve">with </w:t>
      </w:r>
      <w:r>
        <w:rPr>
          <w:rFonts w:hint="eastAsia"/>
          <w:b/>
          <w:bCs/>
          <w:lang w:eastAsia="zh"/>
        </w:rPr>
        <w:t>0.0</w:t>
      </w:r>
      <w:r>
        <w:rPr>
          <w:rFonts w:hint="eastAsia"/>
          <w:b/>
          <w:bCs/>
          <w:lang w:eastAsia="zh"/>
          <w:woUserID w:val="3"/>
        </w:rPr>
        <w:t>3</w:t>
      </w:r>
      <w:r>
        <w:rPr>
          <w:rFonts w:hint="eastAsia"/>
          <w:b/>
          <w:bCs/>
          <w:lang w:eastAsia="zh"/>
        </w:rPr>
        <w:t>%</w:t>
      </w:r>
      <w:r>
        <w:rPr>
          <w:rFonts w:hint="eastAsia"/>
          <w:b/>
          <w:bCs/>
          <w:lang w:eastAsia="zh-CN"/>
        </w:rPr>
        <w:t xml:space="preserve"> residual SFO </w:t>
      </w:r>
      <w:r>
        <w:rPr>
          <w:rFonts w:hint="eastAsia"/>
          <w:b/>
          <w:bCs/>
          <w:lang w:eastAsia="zh"/>
        </w:rPr>
        <w:t>@ -3dB SNR TDL-A channel, which is good enough for detection.</w:t>
      </w:r>
    </w:p>
    <w:p w14:paraId="7E24049F">
      <w:pPr>
        <w:spacing w:before="120" w:after="180"/>
        <w:rPr>
          <w:lang w:eastAsia="zh-CN"/>
        </w:rPr>
      </w:pPr>
      <w:r>
        <w:rPr>
          <w:rFonts w:hint="eastAsia"/>
          <w:b/>
          <w:bCs/>
          <w:lang w:eastAsia="zh-CN"/>
        </w:rPr>
        <w:t xml:space="preserve">Observation </w:t>
      </w:r>
      <w:r>
        <w:rPr>
          <w:rFonts w:hint="eastAsia"/>
          <w:b/>
          <w:bCs/>
          <w:lang w:val="en-US" w:eastAsia="zh-CN"/>
        </w:rPr>
        <w:t>8</w:t>
      </w:r>
      <w:r>
        <w:rPr>
          <w:rFonts w:hint="eastAsia"/>
          <w:b/>
          <w:bCs/>
          <w:lang w:eastAsia="zh-CN"/>
        </w:rPr>
        <w:t xml:space="preserve">: Based on preamble only, with a large SFO of 10% at device side for D2R transmission, the residual SFO is still larger than 1%, which is not sufficient for D2R </w:t>
      </w:r>
      <w:r>
        <w:rPr>
          <w:b/>
          <w:bCs/>
          <w:lang w:eastAsia="zh-CN"/>
        </w:rPr>
        <w:t>reception</w:t>
      </w:r>
      <w:r>
        <w:rPr>
          <w:rFonts w:hint="eastAsia"/>
          <w:b/>
          <w:bCs/>
          <w:lang w:eastAsia="zh-CN"/>
        </w:rPr>
        <w:t>.</w:t>
      </w:r>
    </w:p>
    <w:p w14:paraId="0D173AF5">
      <w:pPr>
        <w:widowControl w:val="0"/>
        <w:numPr>
          <w:ilvl w:val="255"/>
          <w:numId w:val="0"/>
        </w:numPr>
        <w:autoSpaceDE w:val="0"/>
        <w:autoSpaceDN w:val="0"/>
        <w:adjustRightInd w:val="0"/>
        <w:spacing w:before="0" w:beforeLines="0"/>
        <w:jc w:val="both"/>
        <w:rPr>
          <w:rFonts w:eastAsiaTheme="minorEastAsia"/>
          <w:lang w:val="en-US" w:eastAsia="zh-CN" w:bidi="ar"/>
        </w:rPr>
      </w:pPr>
      <w:r>
        <w:rPr>
          <w:rFonts w:hint="eastAsia" w:eastAsiaTheme="minorEastAsia"/>
          <w:lang w:val="en-US" w:eastAsia="zh-CN" w:bidi="ar"/>
        </w:rPr>
        <w:t xml:space="preserve">We </w:t>
      </w:r>
      <w:r>
        <w:rPr>
          <w:rFonts w:eastAsiaTheme="minorEastAsia"/>
          <w:lang w:val="en-US" w:eastAsia="zh-CN" w:bidi="ar"/>
        </w:rPr>
        <w:t>also</w:t>
      </w:r>
      <w:r>
        <w:rPr>
          <w:rFonts w:hint="eastAsia" w:eastAsiaTheme="minorEastAsia"/>
          <w:lang w:val="en-US" w:eastAsia="zh-CN" w:bidi="ar"/>
        </w:rPr>
        <w:t xml:space="preserve"> consider the case with a smaller</w:t>
      </w:r>
      <w:r>
        <w:rPr>
          <w:rFonts w:hint="eastAsia" w:eastAsia="Batang"/>
          <w:lang w:val="en-US" w:eastAsia="zh" w:bidi="ar"/>
        </w:rPr>
        <w:t xml:space="preserve"> </w:t>
      </w:r>
      <w:r>
        <w:rPr>
          <w:rFonts w:eastAsia="Batang"/>
          <w:lang w:val="en-US" w:eastAsia="zh" w:bidi="ar"/>
        </w:rPr>
        <w:t xml:space="preserve">SFO </w:t>
      </w:r>
      <w:r>
        <w:rPr>
          <w:rFonts w:hint="eastAsia"/>
          <w:lang w:val="en-US" w:eastAsia="zh-CN"/>
        </w:rPr>
        <w:t>of</w:t>
      </w:r>
      <w:r>
        <w:rPr>
          <w:rFonts w:hint="eastAsia"/>
          <w:lang w:val="en-US" w:eastAsia="zh"/>
        </w:rPr>
        <w:t xml:space="preserve"> 1%</w:t>
      </w:r>
      <w:r>
        <w:rPr>
          <w:rFonts w:hint="eastAsia"/>
          <w:lang w:val="en-US" w:eastAsia="zh-CN"/>
        </w:rPr>
        <w:t xml:space="preserve"> at device side for D2R transmission. In such a case, with the same number of SFO hypotheses, </w:t>
      </w:r>
      <w:r>
        <w:rPr>
          <w:rFonts w:hint="eastAsia"/>
          <w:lang w:val="en-US" w:eastAsia="zh"/>
        </w:rPr>
        <w:t>the reader can search a smaller range of the SFO, which provides a better link performance compared to 10% SFO.</w:t>
      </w:r>
    </w:p>
    <w:p w14:paraId="0142102D">
      <w:pPr>
        <w:widowControl w:val="0"/>
        <w:numPr>
          <w:ilvl w:val="255"/>
          <w:numId w:val="0"/>
        </w:numPr>
        <w:autoSpaceDE w:val="0"/>
        <w:autoSpaceDN w:val="0"/>
        <w:adjustRightInd w:val="0"/>
        <w:spacing w:before="0" w:beforeLines="0"/>
        <w:jc w:val="both"/>
        <w:rPr>
          <w:lang w:val="en-US" w:eastAsia="zh"/>
        </w:rPr>
      </w:pPr>
      <w:r>
        <w:rPr>
          <w:rFonts w:hint="eastAsia"/>
          <w:lang w:val="en-US" w:eastAsia="zh"/>
        </w:rPr>
        <w:t xml:space="preserve">Table </w:t>
      </w:r>
      <w:r>
        <w:rPr>
          <w:rFonts w:hint="eastAsia"/>
          <w:lang w:val="en-US" w:eastAsia="zh-CN"/>
        </w:rPr>
        <w:t>3.2-1</w:t>
      </w:r>
      <w:r>
        <w:rPr>
          <w:rFonts w:hint="eastAsia"/>
          <w:lang w:val="en-US" w:eastAsia="zh"/>
        </w:rPr>
        <w:t xml:space="preserve"> provides comparison of 10% SFO and 1% SFO at reader. </w:t>
      </w:r>
      <w:r>
        <w:rPr>
          <w:rFonts w:hint="eastAsia"/>
          <w:lang w:val="en-US" w:eastAsia="zh-CN"/>
        </w:rPr>
        <w:t>As expected, i</w:t>
      </w:r>
      <w:r>
        <w:rPr>
          <w:rFonts w:hint="eastAsia"/>
          <w:lang w:val="en-US" w:eastAsia="zh"/>
        </w:rPr>
        <w:t xml:space="preserve">t can be seen that 1% SFO can provide </w:t>
      </w:r>
      <w:r>
        <w:rPr>
          <w:rFonts w:hint="eastAsia"/>
          <w:lang w:val="en-US" w:eastAsia="zh"/>
          <w:woUserID w:val="3"/>
        </w:rPr>
        <w:t>1-2</w:t>
      </w:r>
      <w:r>
        <w:rPr>
          <w:rFonts w:hint="eastAsia"/>
          <w:lang w:val="en-US" w:eastAsia="zh"/>
        </w:rPr>
        <w:t xml:space="preserve"> dB performance gain to 10%</w:t>
      </w:r>
      <w:r>
        <w:rPr>
          <w:rFonts w:hint="eastAsia"/>
          <w:lang w:val="en-US" w:eastAsia="zh"/>
          <w:woUserID w:val="3"/>
        </w:rPr>
        <w:t xml:space="preserve"> for all cases</w:t>
      </w:r>
      <w:r>
        <w:rPr>
          <w:rFonts w:hint="eastAsia"/>
          <w:lang w:val="en-US" w:eastAsia="zh"/>
        </w:rPr>
        <w:t xml:space="preserve">. </w:t>
      </w:r>
      <w:r>
        <w:rPr>
          <w:rFonts w:hint="eastAsia"/>
          <w:u w:val="single"/>
          <w:lang w:eastAsia="zh"/>
        </w:rPr>
        <w:t xml:space="preserve">However, </w:t>
      </w:r>
      <w:r>
        <w:rPr>
          <w:rFonts w:hint="eastAsia"/>
          <w:u w:val="single"/>
          <w:lang w:eastAsia="zh-CN"/>
        </w:rPr>
        <w:t xml:space="preserve">it is worth noting that the improvement of the D2R link performance is at </w:t>
      </w:r>
      <w:r>
        <w:rPr>
          <w:u w:val="single"/>
          <w:lang w:eastAsia="zh-CN"/>
        </w:rPr>
        <w:t>the</w:t>
      </w:r>
      <w:r>
        <w:rPr>
          <w:rFonts w:hint="eastAsia"/>
          <w:u w:val="single"/>
          <w:lang w:eastAsia="zh-CN"/>
        </w:rPr>
        <w:t xml:space="preserve"> cost of significant increase of device power consumption, implementation complexity and resource overhead. Even without the performance gain, the required SNR is sufficiently low to achieve a satisfactory coverage.</w:t>
      </w:r>
      <w:r>
        <w:rPr>
          <w:rFonts w:hint="eastAsia"/>
          <w:lang w:eastAsia="zh-CN"/>
        </w:rPr>
        <w:t xml:space="preserve"> From this </w:t>
      </w:r>
      <w:r>
        <w:rPr>
          <w:lang w:eastAsia="zh-CN"/>
        </w:rPr>
        <w:t>perspective</w:t>
      </w:r>
      <w:r>
        <w:rPr>
          <w:rFonts w:hint="eastAsia"/>
          <w:lang w:eastAsia="zh-CN"/>
        </w:rPr>
        <w:t>, there is no strong motivation to let device perform a more precise SFO calibration and the implementation complexity should be left to the reader side.</w:t>
      </w:r>
    </w:p>
    <w:p w14:paraId="6EF23ABA">
      <w:pPr>
        <w:snapToGrid w:val="0"/>
        <w:spacing w:before="120" w:after="120" w:afterLines="50"/>
        <w:jc w:val="center"/>
      </w:pPr>
      <w:r>
        <w:rPr>
          <w:b/>
          <w:iCs/>
          <w:lang w:val="en-US" w:eastAsia="zh-CN" w:bidi="ar"/>
        </w:rPr>
        <w:t>Table</w:t>
      </w:r>
      <w:r>
        <w:rPr>
          <w:rFonts w:hint="eastAsia"/>
          <w:b/>
          <w:iCs/>
          <w:lang w:val="en-US" w:eastAsia="zh" w:bidi="ar"/>
        </w:rPr>
        <w:t xml:space="preserve"> </w:t>
      </w:r>
      <w:r>
        <w:rPr>
          <w:rFonts w:hint="eastAsia"/>
          <w:b/>
          <w:iCs/>
          <w:lang w:val="en-US" w:eastAsia="zh-CN" w:bidi="ar"/>
        </w:rPr>
        <w:t>3.2-1:</w:t>
      </w:r>
      <w:r>
        <w:rPr>
          <w:b/>
          <w:iCs/>
          <w:lang w:val="en-US" w:eastAsia="zh-CN" w:bidi="ar"/>
        </w:rPr>
        <w:t xml:space="preserve"> Required SNR for D2R (10% BLER)</w:t>
      </w:r>
    </w:p>
    <w:tbl>
      <w:tblPr>
        <w:tblStyle w:val="5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81"/>
        <w:gridCol w:w="1456"/>
        <w:gridCol w:w="1650"/>
        <w:gridCol w:w="807"/>
        <w:gridCol w:w="1650"/>
        <w:gridCol w:w="996"/>
        <w:gridCol w:w="1164"/>
        <w:gridCol w:w="773"/>
      </w:tblGrid>
      <w:tr w14:paraId="39CB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8" w:hRule="atLeast"/>
        </w:trPr>
        <w:tc>
          <w:tcPr>
            <w:tcW w:w="784" w:type="pct"/>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5CA1DA4C">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b/>
                <w:bCs/>
                <w:sz w:val="18"/>
                <w:szCs w:val="18"/>
              </w:rPr>
            </w:pPr>
            <w:r>
              <w:rPr>
                <w:rFonts w:hint="default" w:ascii="Times New Roman" w:hAnsi="Times New Roman" w:cs="Times New Roman"/>
                <w:b/>
                <w:bCs/>
                <w:color w:val="000000"/>
                <w:sz w:val="18"/>
                <w:szCs w:val="18"/>
                <w:lang w:bidi="ar"/>
              </w:rPr>
              <w:t>[0n] Message size</w:t>
            </w:r>
          </w:p>
        </w:tc>
        <w:tc>
          <w:tcPr>
            <w:tcW w:w="722"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7C464F60">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b/>
                <w:bCs/>
                <w:sz w:val="18"/>
                <w:szCs w:val="18"/>
              </w:rPr>
            </w:pPr>
            <w:r>
              <w:rPr>
                <w:rFonts w:hint="default" w:ascii="Times New Roman" w:hAnsi="Times New Roman" w:cs="Times New Roman"/>
                <w:b/>
                <w:bCs/>
                <w:color w:val="000000"/>
                <w:sz w:val="18"/>
                <w:szCs w:val="18"/>
                <w:lang w:bidi="ar"/>
              </w:rPr>
              <w:t>[2a2] Chip rate</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9962F62">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b/>
                <w:bCs/>
                <w:sz w:val="18"/>
                <w:szCs w:val="18"/>
              </w:rPr>
            </w:pPr>
            <w:r>
              <w:rPr>
                <w:rFonts w:hint="default" w:ascii="Times New Roman" w:hAnsi="Times New Roman" w:cs="Times New Roman"/>
                <w:b/>
                <w:bCs/>
                <w:color w:val="000000"/>
                <w:sz w:val="18"/>
                <w:szCs w:val="18"/>
                <w:lang w:bidi="ar"/>
              </w:rPr>
              <w:t>[0p] BLER target</w:t>
            </w:r>
          </w:p>
        </w:tc>
        <w:tc>
          <w:tcPr>
            <w:tcW w:w="400"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A551D2F">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b/>
                <w:bCs/>
                <w:sz w:val="18"/>
                <w:szCs w:val="18"/>
              </w:rPr>
            </w:pPr>
            <w:r>
              <w:rPr>
                <w:rFonts w:hint="default" w:ascii="Times New Roman" w:hAnsi="Times New Roman" w:cs="Times New Roman"/>
                <w:b/>
                <w:bCs/>
                <w:color w:val="000000"/>
                <w:sz w:val="18"/>
                <w:szCs w:val="18"/>
                <w:lang w:bidi="ar"/>
              </w:rPr>
              <w:t>[0q] Fe</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D898E16">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b/>
                <w:bCs/>
                <w:sz w:val="18"/>
                <w:szCs w:val="18"/>
              </w:rPr>
            </w:pPr>
            <w:r>
              <w:rPr>
                <w:rFonts w:hint="default" w:ascii="Times New Roman" w:hAnsi="Times New Roman" w:cs="Times New Roman"/>
                <w:b/>
                <w:bCs/>
                <w:color w:val="000000"/>
                <w:sz w:val="18"/>
                <w:szCs w:val="18"/>
                <w:lang w:bidi="ar"/>
              </w:rPr>
              <w:t>Pathloss</w:t>
            </w:r>
          </w:p>
        </w:tc>
        <w:tc>
          <w:tcPr>
            <w:tcW w:w="494"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8EC93AC">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b/>
                <w:bCs/>
                <w:sz w:val="18"/>
                <w:szCs w:val="18"/>
              </w:rPr>
            </w:pPr>
            <w:r>
              <w:rPr>
                <w:rFonts w:hint="default" w:ascii="Times New Roman" w:hAnsi="Times New Roman" w:cs="Times New Roman"/>
                <w:b/>
                <w:bCs/>
                <w:color w:val="000000"/>
                <w:sz w:val="18"/>
                <w:szCs w:val="18"/>
                <w:lang w:bidi="ar"/>
              </w:rPr>
              <w:t>TDL-A/D</w:t>
            </w:r>
          </w:p>
        </w:tc>
        <w:tc>
          <w:tcPr>
            <w:tcW w:w="577"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DD547D8">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b/>
                <w:bCs/>
                <w:sz w:val="18"/>
                <w:szCs w:val="18"/>
              </w:rPr>
            </w:pPr>
            <w:r>
              <w:rPr>
                <w:rFonts w:hint="default" w:ascii="Times New Roman" w:hAnsi="Times New Roman" w:cs="Times New Roman"/>
                <w:b/>
                <w:bCs/>
                <w:color w:val="000000"/>
                <w:sz w:val="18"/>
                <w:szCs w:val="18"/>
                <w:lang w:bidi="ar"/>
              </w:rPr>
              <w:t>Device type</w:t>
            </w:r>
          </w:p>
        </w:tc>
        <w:tc>
          <w:tcPr>
            <w:tcW w:w="383"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5F8DF444">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b/>
                <w:bCs/>
                <w:sz w:val="18"/>
                <w:szCs w:val="18"/>
              </w:rPr>
            </w:pPr>
            <w:r>
              <w:rPr>
                <w:rFonts w:hint="default" w:ascii="Times New Roman" w:hAnsi="Times New Roman" w:cs="Times New Roman"/>
                <w:b/>
                <w:bCs/>
                <w:color w:val="000000"/>
                <w:sz w:val="18"/>
                <w:szCs w:val="18"/>
                <w:lang w:bidi="ar"/>
              </w:rPr>
              <w:t>SNR</w:t>
            </w:r>
          </w:p>
        </w:tc>
      </w:tr>
      <w:tr w14:paraId="36869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trPr>
        <w:tc>
          <w:tcPr>
            <w:tcW w:w="784" w:type="pct"/>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B8B370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96-bit</w:t>
            </w:r>
          </w:p>
        </w:tc>
        <w:tc>
          <w:tcPr>
            <w:tcW w:w="722"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22A72D03">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7kcps (0.8kbps)</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6545228C">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400"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78C9CFB">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7FDBCE2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InF-DH NLOS</w:t>
            </w:r>
          </w:p>
        </w:tc>
        <w:tc>
          <w:tcPr>
            <w:tcW w:w="494"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252A09C1">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TDL-A</w:t>
            </w:r>
          </w:p>
        </w:tc>
        <w:tc>
          <w:tcPr>
            <w:tcW w:w="577"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59AD8D9D">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Device 1</w:t>
            </w:r>
          </w:p>
        </w:tc>
        <w:tc>
          <w:tcPr>
            <w:tcW w:w="383"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7286EDF8">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-2.44</w:t>
            </w:r>
          </w:p>
        </w:tc>
      </w:tr>
      <w:tr w14:paraId="0D031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trPr>
        <w:tc>
          <w:tcPr>
            <w:tcW w:w="784" w:type="pct"/>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144C3708">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96-bit</w:t>
            </w:r>
          </w:p>
        </w:tc>
        <w:tc>
          <w:tcPr>
            <w:tcW w:w="722"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6AB2782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7kcps (0.8kbps)</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9E7A5A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400"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13CFEDB6">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46189D8">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InF-DH NLOS</w:t>
            </w:r>
          </w:p>
        </w:tc>
        <w:tc>
          <w:tcPr>
            <w:tcW w:w="494"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5B6ADF4">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TDL-A</w:t>
            </w:r>
          </w:p>
        </w:tc>
        <w:tc>
          <w:tcPr>
            <w:tcW w:w="577"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60E030E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Device 2a</w:t>
            </w:r>
          </w:p>
        </w:tc>
        <w:tc>
          <w:tcPr>
            <w:tcW w:w="383"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201E959">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-4.27</w:t>
            </w:r>
          </w:p>
        </w:tc>
      </w:tr>
      <w:tr w14:paraId="0E1C9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trPr>
        <w:tc>
          <w:tcPr>
            <w:tcW w:w="784" w:type="pct"/>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C3D4E3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96-bit</w:t>
            </w:r>
          </w:p>
        </w:tc>
        <w:tc>
          <w:tcPr>
            <w:tcW w:w="722"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1B47DC65">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42kcps (6kbps)</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D51E8A4">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400"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518314B6">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2FBBCE8">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InF-DH NLOS</w:t>
            </w:r>
          </w:p>
        </w:tc>
        <w:tc>
          <w:tcPr>
            <w:tcW w:w="494"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738A9C2">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TDL-A</w:t>
            </w:r>
          </w:p>
        </w:tc>
        <w:tc>
          <w:tcPr>
            <w:tcW w:w="577"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26B62A7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Device 1</w:t>
            </w:r>
          </w:p>
        </w:tc>
        <w:tc>
          <w:tcPr>
            <w:tcW w:w="383"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28F2E784">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-2.17</w:t>
            </w:r>
          </w:p>
        </w:tc>
      </w:tr>
      <w:tr w14:paraId="6D4A2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trPr>
        <w:tc>
          <w:tcPr>
            <w:tcW w:w="784" w:type="pct"/>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D465660">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96-bit</w:t>
            </w:r>
          </w:p>
        </w:tc>
        <w:tc>
          <w:tcPr>
            <w:tcW w:w="722"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B8FEB46">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42kcps (6kbps)</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78EE787">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400"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CAEB567">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1BD0D86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InF-DH NLOS</w:t>
            </w:r>
          </w:p>
        </w:tc>
        <w:tc>
          <w:tcPr>
            <w:tcW w:w="494"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A3095E2">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TDL-A</w:t>
            </w:r>
          </w:p>
        </w:tc>
        <w:tc>
          <w:tcPr>
            <w:tcW w:w="577"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7EB37329">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Device 2a</w:t>
            </w:r>
          </w:p>
        </w:tc>
        <w:tc>
          <w:tcPr>
            <w:tcW w:w="383"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16E38D2F">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-4.69</w:t>
            </w:r>
          </w:p>
        </w:tc>
      </w:tr>
      <w:tr w14:paraId="08EDB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trPr>
        <w:tc>
          <w:tcPr>
            <w:tcW w:w="784" w:type="pct"/>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1E338381">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96-bit</w:t>
            </w:r>
          </w:p>
        </w:tc>
        <w:tc>
          <w:tcPr>
            <w:tcW w:w="722"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E65266A">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7kcps (0.8kbps)</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358DA87">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400"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6CCFC88B">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69C874E3">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InH-Office LOS</w:t>
            </w:r>
          </w:p>
        </w:tc>
        <w:tc>
          <w:tcPr>
            <w:tcW w:w="494"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95DA92B">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TDL-D</w:t>
            </w:r>
          </w:p>
        </w:tc>
        <w:tc>
          <w:tcPr>
            <w:tcW w:w="577"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DF6DE64">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Device 1</w:t>
            </w:r>
          </w:p>
        </w:tc>
        <w:tc>
          <w:tcPr>
            <w:tcW w:w="383"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21749C2">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-4.33</w:t>
            </w:r>
          </w:p>
        </w:tc>
      </w:tr>
      <w:tr w14:paraId="67C53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trPr>
        <w:tc>
          <w:tcPr>
            <w:tcW w:w="784" w:type="pct"/>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7B32EDB6">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96-bit</w:t>
            </w:r>
          </w:p>
        </w:tc>
        <w:tc>
          <w:tcPr>
            <w:tcW w:w="722"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C831DD4">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7kcps (0.8kbps)</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774F22C5">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400"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66F004D9">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677A9A48">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InH-Office LOS</w:t>
            </w:r>
          </w:p>
        </w:tc>
        <w:tc>
          <w:tcPr>
            <w:tcW w:w="494"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3499C338">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TDL-D</w:t>
            </w:r>
          </w:p>
        </w:tc>
        <w:tc>
          <w:tcPr>
            <w:tcW w:w="577"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2487C64A">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Device 2a</w:t>
            </w:r>
          </w:p>
        </w:tc>
        <w:tc>
          <w:tcPr>
            <w:tcW w:w="383"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1917D38">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-6.03</w:t>
            </w:r>
          </w:p>
        </w:tc>
      </w:tr>
      <w:tr w14:paraId="79317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trPr>
        <w:tc>
          <w:tcPr>
            <w:tcW w:w="784" w:type="pct"/>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5BC53378">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96-bit</w:t>
            </w:r>
          </w:p>
        </w:tc>
        <w:tc>
          <w:tcPr>
            <w:tcW w:w="722"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62C78A0A">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42kcps (6kbps)</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290525B">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400"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7F98D79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24630F00">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InH-Office LOS</w:t>
            </w:r>
          </w:p>
        </w:tc>
        <w:tc>
          <w:tcPr>
            <w:tcW w:w="494"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43100C5B">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TDL-D</w:t>
            </w:r>
          </w:p>
        </w:tc>
        <w:tc>
          <w:tcPr>
            <w:tcW w:w="577"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8CFCADD">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Device 1</w:t>
            </w:r>
          </w:p>
        </w:tc>
        <w:tc>
          <w:tcPr>
            <w:tcW w:w="383"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5FB89DB">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woUserID w:val="3"/>
              </w:rPr>
              <w:t>-3.95</w:t>
            </w:r>
          </w:p>
        </w:tc>
      </w:tr>
      <w:tr w14:paraId="55474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trPr>
        <w:tc>
          <w:tcPr>
            <w:tcW w:w="784" w:type="pct"/>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7E104A53">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96-bit</w:t>
            </w:r>
          </w:p>
        </w:tc>
        <w:tc>
          <w:tcPr>
            <w:tcW w:w="722"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750D94F7">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42kcps (6kbps)</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0BADE4A">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10%</w:t>
            </w:r>
          </w:p>
        </w:tc>
        <w:tc>
          <w:tcPr>
            <w:tcW w:w="400"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2243DC11">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1%</w:t>
            </w:r>
          </w:p>
        </w:tc>
        <w:tc>
          <w:tcPr>
            <w:tcW w:w="818"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7AE9664E">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InH-Office LOS</w:t>
            </w:r>
          </w:p>
        </w:tc>
        <w:tc>
          <w:tcPr>
            <w:tcW w:w="494"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27D09912">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TDL-D</w:t>
            </w:r>
          </w:p>
        </w:tc>
        <w:tc>
          <w:tcPr>
            <w:tcW w:w="577"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063A055C">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rPr>
              <w:t>Device 2a</w:t>
            </w:r>
          </w:p>
        </w:tc>
        <w:tc>
          <w:tcPr>
            <w:tcW w:w="383" w:type="pct"/>
            <w:tcBorders>
              <w:top w:val="single" w:color="auto" w:sz="4" w:space="0"/>
              <w:left w:val="nil"/>
              <w:bottom w:val="single" w:color="auto" w:sz="4" w:space="0"/>
              <w:right w:val="single" w:color="auto" w:sz="4" w:space="0"/>
            </w:tcBorders>
            <w:shd w:val="clear" w:color="auto" w:fill="auto"/>
            <w:tcMar>
              <w:left w:w="108" w:type="dxa"/>
              <w:right w:w="108" w:type="dxa"/>
            </w:tcMar>
            <w:vAlign w:val="center"/>
          </w:tcPr>
          <w:p w14:paraId="5D63B506">
            <w:pPr>
              <w:pStyle w:val="19"/>
              <w:keepNext w:val="0"/>
              <w:keepLines w:val="0"/>
              <w:widowControl/>
              <w:suppressLineNumbers w:val="0"/>
              <w:spacing w:before="0" w:beforeLines="0" w:beforeAutospacing="0" w:after="0" w:afterAutospacing="0" w:line="240" w:lineRule="auto"/>
              <w:ind w:left="0" w:right="0"/>
              <w:jc w:val="center"/>
              <w:rPr>
                <w:rFonts w:hint="default" w:ascii="Times New Roman" w:hAnsi="Times New Roman" w:cs="Times New Roman"/>
                <w:sz w:val="18"/>
                <w:szCs w:val="18"/>
              </w:rPr>
            </w:pPr>
            <w:r>
              <w:rPr>
                <w:rFonts w:hint="default" w:ascii="Times New Roman" w:hAnsi="Times New Roman" w:cs="Times New Roman"/>
                <w:color w:val="000000"/>
                <w:sz w:val="18"/>
                <w:szCs w:val="18"/>
                <w:lang w:bidi="ar"/>
                <w:woUserID w:val="3"/>
              </w:rPr>
              <w:t>-4.66</w:t>
            </w:r>
          </w:p>
        </w:tc>
      </w:tr>
    </w:tbl>
    <w:p w14:paraId="6F6FE0C4">
      <w:pPr>
        <w:widowControl w:val="0"/>
        <w:numPr>
          <w:ilvl w:val="255"/>
          <w:numId w:val="0"/>
        </w:numPr>
        <w:autoSpaceDE w:val="0"/>
        <w:autoSpaceDN w:val="0"/>
        <w:adjustRightInd w:val="0"/>
        <w:spacing w:before="0" w:beforeLines="0"/>
        <w:jc w:val="both"/>
        <w:rPr>
          <w:lang w:val="en-US" w:eastAsia="zh" w:bidi="ar"/>
        </w:rPr>
      </w:pPr>
    </w:p>
    <w:p w14:paraId="1B4A53BC">
      <w:pPr>
        <w:widowControl w:val="0"/>
        <w:autoSpaceDE w:val="0"/>
        <w:autoSpaceDN w:val="0"/>
        <w:adjustRightInd w:val="0"/>
        <w:spacing w:before="0" w:beforeLines="0"/>
        <w:jc w:val="both"/>
        <w:rPr>
          <w:b/>
          <w:bCs/>
          <w:lang w:eastAsia="zh-CN"/>
        </w:rPr>
      </w:pPr>
      <w:r>
        <w:rPr>
          <w:rFonts w:hint="eastAsia"/>
          <w:b/>
          <w:bCs/>
          <w:lang w:eastAsia="zh-CN"/>
        </w:rPr>
        <w:t xml:space="preserve">Observation </w:t>
      </w:r>
      <w:r>
        <w:rPr>
          <w:rFonts w:hint="eastAsia"/>
          <w:b/>
          <w:bCs/>
          <w:lang w:val="en-US" w:eastAsia="zh-CN"/>
        </w:rPr>
        <w:t>9</w:t>
      </w:r>
      <w:r>
        <w:rPr>
          <w:rFonts w:hint="eastAsia"/>
          <w:b/>
          <w:bCs/>
          <w:lang w:eastAsia="zh-CN"/>
        </w:rPr>
        <w:t xml:space="preserve">: The required SNR for D2R reception with a higher SFO (e.g., 10%) is sufficiently low to achieve a satisfactory coverage. </w:t>
      </w:r>
    </w:p>
    <w:p w14:paraId="4A53A9AC">
      <w:pPr>
        <w:widowControl w:val="0"/>
        <w:autoSpaceDE w:val="0"/>
        <w:autoSpaceDN w:val="0"/>
        <w:adjustRightInd w:val="0"/>
        <w:spacing w:before="0" w:beforeLines="0"/>
        <w:jc w:val="both"/>
        <w:rPr>
          <w:b/>
          <w:bCs/>
          <w:lang w:eastAsia="zh"/>
        </w:rPr>
      </w:pPr>
      <w:r>
        <w:rPr>
          <w:rFonts w:hint="eastAsia"/>
          <w:b/>
          <w:bCs/>
          <w:lang w:eastAsia="zh-CN"/>
        </w:rPr>
        <w:t xml:space="preserve">Observation </w:t>
      </w:r>
      <w:r>
        <w:rPr>
          <w:rFonts w:hint="eastAsia"/>
          <w:b/>
          <w:bCs/>
          <w:lang w:val="en-US" w:eastAsia="zh-CN"/>
        </w:rPr>
        <w:t>10</w:t>
      </w:r>
      <w:r>
        <w:rPr>
          <w:rFonts w:hint="eastAsia"/>
          <w:b/>
          <w:bCs/>
          <w:lang w:eastAsia="zh-CN"/>
        </w:rPr>
        <w:t xml:space="preserve">: A smaller SFO </w:t>
      </w:r>
      <w:r>
        <w:rPr>
          <w:rFonts w:hint="eastAsia"/>
          <w:b/>
          <w:bCs/>
          <w:lang w:eastAsia="zh"/>
        </w:rPr>
        <w:t xml:space="preserve">(e.g., 1%) </w:t>
      </w:r>
      <w:r>
        <w:rPr>
          <w:rFonts w:hint="eastAsia"/>
          <w:b/>
          <w:bCs/>
          <w:lang w:eastAsia="zh-CN"/>
        </w:rPr>
        <w:t xml:space="preserve">at device side for D2R transmission </w:t>
      </w:r>
      <w:r>
        <w:rPr>
          <w:rFonts w:hint="eastAsia"/>
          <w:b/>
          <w:bCs/>
          <w:lang w:eastAsia="zh"/>
        </w:rPr>
        <w:t xml:space="preserve">can provide 1-2 dB performance gain </w:t>
      </w:r>
      <w:r>
        <w:rPr>
          <w:rFonts w:hint="eastAsia"/>
          <w:b/>
          <w:bCs/>
          <w:lang w:eastAsia="zh-CN"/>
        </w:rPr>
        <w:t>when compared to that with a</w:t>
      </w:r>
      <w:r>
        <w:rPr>
          <w:rFonts w:hint="eastAsia"/>
          <w:b/>
          <w:bCs/>
          <w:lang w:eastAsia="zh"/>
        </w:rPr>
        <w:t xml:space="preserve"> higher SFO (e.g., 10%).</w:t>
      </w:r>
    </w:p>
    <w:p w14:paraId="79FC4DBB">
      <w:pPr>
        <w:widowControl w:val="0"/>
        <w:autoSpaceDE w:val="0"/>
        <w:autoSpaceDN w:val="0"/>
        <w:adjustRightInd w:val="0"/>
        <w:spacing w:before="0" w:beforeLines="0"/>
        <w:jc w:val="both"/>
        <w:rPr>
          <w:b/>
          <w:bCs/>
          <w:lang w:eastAsia="zh"/>
        </w:rPr>
      </w:pPr>
      <w:r>
        <w:rPr>
          <w:rFonts w:hint="eastAsia"/>
          <w:b/>
          <w:bCs/>
          <w:lang w:eastAsia="zh-CN"/>
        </w:rPr>
        <w:t xml:space="preserve">Observation </w:t>
      </w:r>
      <w:r>
        <w:rPr>
          <w:rFonts w:hint="eastAsia"/>
          <w:b/>
          <w:bCs/>
          <w:lang w:val="en-US" w:eastAsia="zh-CN"/>
        </w:rPr>
        <w:t>11</w:t>
      </w:r>
      <w:r>
        <w:rPr>
          <w:rFonts w:hint="eastAsia"/>
          <w:b/>
          <w:bCs/>
          <w:lang w:eastAsia="zh-CN"/>
        </w:rPr>
        <w:t xml:space="preserve">: The D2R link performance gain with a smaller SFO is at the cost of </w:t>
      </w:r>
      <w:r>
        <w:rPr>
          <w:b/>
          <w:bCs/>
          <w:lang w:eastAsia="zh-CN"/>
        </w:rPr>
        <w:t>significant</w:t>
      </w:r>
      <w:r>
        <w:rPr>
          <w:rFonts w:hint="eastAsia"/>
          <w:b/>
          <w:bCs/>
          <w:lang w:eastAsia="zh-CN"/>
        </w:rPr>
        <w:t xml:space="preserve"> </w:t>
      </w:r>
      <w:r>
        <w:rPr>
          <w:rFonts w:hint="eastAsia"/>
          <w:b/>
          <w:bCs/>
          <w:lang w:eastAsia="zh"/>
        </w:rPr>
        <w:t>increase</w:t>
      </w:r>
      <w:r>
        <w:rPr>
          <w:rFonts w:hint="eastAsia"/>
          <w:b/>
          <w:bCs/>
          <w:lang w:eastAsia="zh-CN"/>
        </w:rPr>
        <w:t xml:space="preserve"> of</w:t>
      </w:r>
      <w:r>
        <w:rPr>
          <w:rFonts w:hint="eastAsia"/>
          <w:b/>
          <w:bCs/>
          <w:lang w:eastAsia="zh"/>
        </w:rPr>
        <w:t xml:space="preserve"> device </w:t>
      </w:r>
      <w:r>
        <w:rPr>
          <w:rFonts w:hint="eastAsia"/>
          <w:b/>
          <w:bCs/>
          <w:lang w:eastAsia="zh-CN"/>
        </w:rPr>
        <w:t xml:space="preserve">power consumption, implementation </w:t>
      </w:r>
      <w:r>
        <w:rPr>
          <w:rFonts w:hint="eastAsia"/>
          <w:b/>
          <w:bCs/>
          <w:lang w:eastAsia="zh"/>
        </w:rPr>
        <w:t xml:space="preserve">complexity and </w:t>
      </w:r>
      <w:r>
        <w:rPr>
          <w:rFonts w:hint="eastAsia"/>
          <w:b/>
          <w:bCs/>
          <w:lang w:eastAsia="zh-CN"/>
        </w:rPr>
        <w:t>resource overhead for a more precise SFO calibration</w:t>
      </w:r>
      <w:r>
        <w:rPr>
          <w:rFonts w:hint="eastAsia"/>
          <w:b/>
          <w:bCs/>
          <w:lang w:eastAsia="zh"/>
        </w:rPr>
        <w:t>.</w:t>
      </w:r>
    </w:p>
    <w:p w14:paraId="4D2E30F8">
      <w:pPr>
        <w:snapToGrid w:val="0"/>
        <w:spacing w:before="120"/>
        <w:rPr>
          <w:b/>
          <w:bCs/>
          <w:lang w:eastAsia="zh-CN"/>
        </w:rPr>
      </w:pPr>
      <w:r>
        <w:rPr>
          <w:b/>
          <w:bCs/>
          <w:lang w:eastAsia="zh-CN"/>
        </w:rPr>
        <w:t xml:space="preserve">Proposal </w:t>
      </w:r>
      <w:r>
        <w:rPr>
          <w:rFonts w:hint="eastAsia"/>
          <w:b/>
          <w:bCs/>
          <w:lang w:val="en-US" w:eastAsia="zh-CN"/>
        </w:rPr>
        <w:t>6</w:t>
      </w:r>
      <w:r>
        <w:rPr>
          <w:b/>
          <w:bCs/>
          <w:lang w:eastAsia="zh-CN"/>
        </w:rPr>
        <w:t xml:space="preserve">: For D2R, a postamble at the end of PDRCH transmission is </w:t>
      </w:r>
      <w:r>
        <w:rPr>
          <w:rFonts w:hint="eastAsia"/>
          <w:b/>
          <w:bCs/>
          <w:lang w:eastAsia="zh-CN"/>
        </w:rPr>
        <w:t>considered</w:t>
      </w:r>
      <w:r>
        <w:rPr>
          <w:b/>
          <w:bCs/>
          <w:lang w:eastAsia="zh-CN"/>
        </w:rPr>
        <w:t xml:space="preserve"> for timing tracking and fine SFO estimation. </w:t>
      </w:r>
    </w:p>
    <w:p w14:paraId="1E7E406A">
      <w:pPr>
        <w:snapToGrid w:val="0"/>
        <w:spacing w:beforeLines="0"/>
        <w:rPr>
          <w:lang w:eastAsia="zh-CN"/>
        </w:rPr>
      </w:pPr>
    </w:p>
    <w:p w14:paraId="14B9BB7A">
      <w:pPr>
        <w:snapToGrid w:val="0"/>
        <w:spacing w:beforeLines="0"/>
        <w:rPr>
          <w:b/>
          <w:bCs/>
          <w:i/>
          <w:iCs/>
          <w:u w:val="single"/>
          <w:lang w:val="en-US" w:eastAsia="zh-CN"/>
        </w:rPr>
      </w:pPr>
      <w:r>
        <w:rPr>
          <w:rFonts w:hint="eastAsia"/>
          <w:b/>
          <w:bCs/>
          <w:i/>
          <w:iCs/>
          <w:u w:val="single"/>
          <w:lang w:val="en-US" w:eastAsia="zh-CN"/>
        </w:rPr>
        <w:t>Resource overhead using ambles for SFO estimation</w:t>
      </w:r>
    </w:p>
    <w:p w14:paraId="637FFBCE">
      <w:pPr>
        <w:snapToGrid w:val="0"/>
        <w:spacing w:beforeLines="0"/>
        <w:rPr>
          <w:lang w:val="en-US" w:eastAsia="zh-CN"/>
        </w:rPr>
      </w:pPr>
      <w:r>
        <w:rPr>
          <w:rFonts w:hint="eastAsia"/>
          <w:lang w:val="en-US" w:eastAsia="zh-CN"/>
        </w:rPr>
        <w:t xml:space="preserve">Other than preamble and postamble, midamble is also studied for timing tracking. Essentially, midamble can play the same role as postamble for fine SFO estimation, especially for the case </w:t>
      </w:r>
      <w:r>
        <w:rPr>
          <w:lang w:val="en-US" w:eastAsia="zh-CN"/>
        </w:rPr>
        <w:t>when</w:t>
      </w:r>
      <w:r>
        <w:rPr>
          <w:rFonts w:hint="eastAsia"/>
          <w:lang w:val="en-US" w:eastAsia="zh-CN"/>
        </w:rPr>
        <w:t xml:space="preserve"> the packet size is large. When midamble is used for timing tracking and SFO estimation, similar as the observation for using preamble and postamble for SFO </w:t>
      </w:r>
      <w:r>
        <w:rPr>
          <w:lang w:val="en-US" w:eastAsia="zh-CN"/>
        </w:rPr>
        <w:t>estimation</w:t>
      </w:r>
      <w:r>
        <w:rPr>
          <w:rFonts w:hint="eastAsia"/>
          <w:lang w:val="en-US" w:eastAsia="zh-CN"/>
        </w:rPr>
        <w:t xml:space="preserve">, it requires a long chip length to ensure the </w:t>
      </w:r>
      <w:r>
        <w:rPr>
          <w:lang w:val="en-US" w:eastAsia="zh-CN"/>
        </w:rPr>
        <w:t>estimation</w:t>
      </w:r>
      <w:r>
        <w:rPr>
          <w:rFonts w:hint="eastAsia"/>
          <w:lang w:val="en-US" w:eastAsia="zh-CN"/>
        </w:rPr>
        <w:t xml:space="preserve"> performance, and therefore large overhead is expected.</w:t>
      </w:r>
    </w:p>
    <w:p w14:paraId="2A9EC29C">
      <w:pPr>
        <w:snapToGrid w:val="0"/>
        <w:spacing w:beforeLines="0"/>
        <w:rPr>
          <w:lang w:val="en-US" w:eastAsia="zh-CN"/>
        </w:rPr>
      </w:pPr>
      <w:r>
        <w:rPr>
          <w:rFonts w:hint="eastAsia"/>
          <w:lang w:val="en-US" w:eastAsia="zh-CN"/>
        </w:rPr>
        <w:t xml:space="preserve">In the following, we briefly calculate </w:t>
      </w:r>
      <w:r>
        <w:rPr>
          <w:lang w:val="en-US" w:eastAsia="zh-CN"/>
        </w:rPr>
        <w:t>the</w:t>
      </w:r>
      <w:r>
        <w:rPr>
          <w:rFonts w:hint="eastAsia"/>
          <w:lang w:val="en-US" w:eastAsia="zh-CN"/>
        </w:rPr>
        <w:t xml:space="preserve"> overhead of using preamble, midamble and/or postamble for </w:t>
      </w:r>
      <w:r>
        <w:rPr>
          <w:lang w:val="en-US" w:eastAsia="zh-CN"/>
        </w:rPr>
        <w:t>timing</w:t>
      </w:r>
      <w:r>
        <w:rPr>
          <w:rFonts w:hint="eastAsia"/>
          <w:lang w:val="en-US" w:eastAsia="zh-CN"/>
        </w:rPr>
        <w:t xml:space="preserve"> tracking. The overhead of preamble and/or postamble </w:t>
      </w:r>
      <w:r>
        <w:rPr>
          <w:lang w:val="en-US" w:eastAsia="zh-CN"/>
        </w:rPr>
        <w:t>is considered</w:t>
      </w:r>
      <w:r>
        <w:rPr>
          <w:rFonts w:hint="eastAsia"/>
          <w:lang w:val="en-US" w:eastAsia="zh-CN"/>
        </w:rPr>
        <w:t xml:space="preserve"> for packet size of 96 bits and 400 bits. For the large packet size of 400 bits, the additional midamble </w:t>
      </w:r>
      <w:r>
        <w:rPr>
          <w:lang w:val="en-US" w:eastAsia="zh-CN"/>
        </w:rPr>
        <w:t>overhead</w:t>
      </w:r>
      <w:r>
        <w:rPr>
          <w:rFonts w:hint="eastAsia"/>
          <w:lang w:val="en-US" w:eastAsia="zh-CN"/>
        </w:rPr>
        <w:t xml:space="preserve"> is considered. In the calculation, we assume that </w:t>
      </w:r>
      <w:r>
        <w:rPr>
          <w:lang w:val="en-US" w:eastAsia="zh-CN"/>
        </w:rPr>
        <w:t>16-bit</w:t>
      </w:r>
      <w:r>
        <w:rPr>
          <w:rFonts w:hint="eastAsia"/>
          <w:lang w:val="en-US" w:eastAsia="zh-CN"/>
        </w:rPr>
        <w:t xml:space="preserve"> CRC, FEC with 1/3 code rate, and Manchester line coding </w:t>
      </w:r>
      <w:r>
        <w:rPr>
          <w:lang w:val="en-US" w:eastAsia="zh-CN"/>
        </w:rPr>
        <w:t>is</w:t>
      </w:r>
      <w:r>
        <w:rPr>
          <w:rFonts w:hint="eastAsia"/>
          <w:lang w:val="en-US" w:eastAsia="zh-CN"/>
        </w:rPr>
        <w:t xml:space="preserve"> used. To ensure a good SFO estimation performance, 131 chip duration is used for preamble, midamble and/or postamble.</w:t>
      </w:r>
    </w:p>
    <w:p w14:paraId="2840F823">
      <w:pPr>
        <w:snapToGrid w:val="0"/>
        <w:spacing w:beforeLines="0"/>
        <w:jc w:val="center"/>
        <w:rPr>
          <w:b/>
          <w:bCs/>
          <w:lang w:val="en-US" w:eastAsia="zh-CN"/>
        </w:rPr>
      </w:pPr>
      <w:r>
        <w:rPr>
          <w:rFonts w:hint="eastAsia"/>
          <w:b/>
          <w:bCs/>
          <w:lang w:val="en-US" w:eastAsia="zh-CN"/>
        </w:rPr>
        <w:t>Table 3.2-2: Amble overhead for timing tracking and SFO estimation</w:t>
      </w:r>
    </w:p>
    <w:tbl>
      <w:tblPr>
        <w:tblStyle w:val="22"/>
        <w:tblW w:w="9587"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1706"/>
        <w:gridCol w:w="2352"/>
        <w:gridCol w:w="1565"/>
        <w:gridCol w:w="1984"/>
      </w:tblGrid>
      <w:tr w14:paraId="67971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1D4C0F17">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Ambles</w:t>
            </w:r>
          </w:p>
        </w:tc>
        <w:tc>
          <w:tcPr>
            <w:tcW w:w="1706" w:type="dxa"/>
          </w:tcPr>
          <w:p w14:paraId="08F4F4C3">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 Ambles</w:t>
            </w:r>
          </w:p>
        </w:tc>
        <w:tc>
          <w:tcPr>
            <w:tcW w:w="2352" w:type="dxa"/>
          </w:tcPr>
          <w:p w14:paraId="4F5524C7">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 Information chip</w:t>
            </w:r>
          </w:p>
        </w:tc>
        <w:tc>
          <w:tcPr>
            <w:tcW w:w="1565" w:type="dxa"/>
          </w:tcPr>
          <w:p w14:paraId="7FA14E7A">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 Amble chip</w:t>
            </w:r>
          </w:p>
        </w:tc>
        <w:tc>
          <w:tcPr>
            <w:tcW w:w="1984" w:type="dxa"/>
          </w:tcPr>
          <w:p w14:paraId="399A649B">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Amble overhead</w:t>
            </w:r>
          </w:p>
        </w:tc>
      </w:tr>
      <w:tr w14:paraId="2505F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restart"/>
          </w:tcPr>
          <w:p w14:paraId="2623CC74">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Preamble</w:t>
            </w:r>
          </w:p>
        </w:tc>
        <w:tc>
          <w:tcPr>
            <w:tcW w:w="1706" w:type="dxa"/>
            <w:vMerge w:val="restart"/>
          </w:tcPr>
          <w:p w14:paraId="2CCFDE48">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 Preamble</w:t>
            </w:r>
          </w:p>
        </w:tc>
        <w:tc>
          <w:tcPr>
            <w:tcW w:w="2352" w:type="dxa"/>
          </w:tcPr>
          <w:p w14:paraId="2CE84B7A">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(96+16) ×2×3=672</w:t>
            </w:r>
          </w:p>
        </w:tc>
        <w:tc>
          <w:tcPr>
            <w:tcW w:w="1565" w:type="dxa"/>
          </w:tcPr>
          <w:p w14:paraId="5D672550">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tc>
        <w:tc>
          <w:tcPr>
            <w:tcW w:w="1984" w:type="dxa"/>
          </w:tcPr>
          <w:p w14:paraId="0EB77B60">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19.49%</w:t>
            </w:r>
          </w:p>
        </w:tc>
      </w:tr>
      <w:tr w14:paraId="05C76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14:paraId="6418E0E9">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706" w:type="dxa"/>
            <w:vMerge w:val="continue"/>
          </w:tcPr>
          <w:p w14:paraId="0BB556D2">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2352" w:type="dxa"/>
          </w:tcPr>
          <w:p w14:paraId="24D915FC">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(400+16) ×2×3=2496</w:t>
            </w:r>
          </w:p>
        </w:tc>
        <w:tc>
          <w:tcPr>
            <w:tcW w:w="1565" w:type="dxa"/>
          </w:tcPr>
          <w:p w14:paraId="09FADC66">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tc>
        <w:tc>
          <w:tcPr>
            <w:tcW w:w="1984" w:type="dxa"/>
          </w:tcPr>
          <w:p w14:paraId="0AF6CF03">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5.25%</w:t>
            </w:r>
          </w:p>
        </w:tc>
      </w:tr>
      <w:tr w14:paraId="7544F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restart"/>
          </w:tcPr>
          <w:p w14:paraId="214B520F">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Preamble and postamble</w:t>
            </w:r>
          </w:p>
        </w:tc>
        <w:tc>
          <w:tcPr>
            <w:tcW w:w="1706" w:type="dxa"/>
            <w:vMerge w:val="restart"/>
          </w:tcPr>
          <w:p w14:paraId="0C0BFA7C">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 Preamble</w:t>
            </w:r>
          </w:p>
          <w:p w14:paraId="2FDFF99A">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 Postamble</w:t>
            </w:r>
          </w:p>
        </w:tc>
        <w:tc>
          <w:tcPr>
            <w:tcW w:w="2352" w:type="dxa"/>
          </w:tcPr>
          <w:p w14:paraId="7AA3659F">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(96+16) ×2×3=672</w:t>
            </w:r>
          </w:p>
        </w:tc>
        <w:tc>
          <w:tcPr>
            <w:tcW w:w="1565" w:type="dxa"/>
          </w:tcPr>
          <w:p w14:paraId="18F7F0D5">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p w14:paraId="506C2E17">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tc>
        <w:tc>
          <w:tcPr>
            <w:tcW w:w="1984" w:type="dxa"/>
          </w:tcPr>
          <w:p w14:paraId="0A479E0A">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19.49%</w:t>
            </w:r>
          </w:p>
          <w:p w14:paraId="6E64F807">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19.49%</w:t>
            </w:r>
          </w:p>
          <w:p w14:paraId="78AEEC8B">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38.99% (in total)</w:t>
            </w:r>
          </w:p>
        </w:tc>
      </w:tr>
      <w:tr w14:paraId="708CC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14:paraId="0E0229A3">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706" w:type="dxa"/>
            <w:vMerge w:val="continue"/>
          </w:tcPr>
          <w:p w14:paraId="59D305E1">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2352" w:type="dxa"/>
          </w:tcPr>
          <w:p w14:paraId="2BBEEC4C">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(400+16) ×2×3=2496</w:t>
            </w:r>
          </w:p>
        </w:tc>
        <w:tc>
          <w:tcPr>
            <w:tcW w:w="1565" w:type="dxa"/>
          </w:tcPr>
          <w:p w14:paraId="31FA2344">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p w14:paraId="27A93C74">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tc>
        <w:tc>
          <w:tcPr>
            <w:tcW w:w="1984" w:type="dxa"/>
          </w:tcPr>
          <w:p w14:paraId="137FD70E">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5.25%</w:t>
            </w:r>
          </w:p>
          <w:p w14:paraId="4430DB92">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5.25%</w:t>
            </w:r>
          </w:p>
          <w:p w14:paraId="25725247">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10.50% (in total)</w:t>
            </w:r>
          </w:p>
        </w:tc>
      </w:tr>
      <w:tr w14:paraId="2717E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restart"/>
          </w:tcPr>
          <w:p w14:paraId="6D274724">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Preamble, midamble, and postamble</w:t>
            </w:r>
          </w:p>
        </w:tc>
        <w:tc>
          <w:tcPr>
            <w:tcW w:w="1706" w:type="dxa"/>
          </w:tcPr>
          <w:p w14:paraId="29CDB757">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 Preamble</w:t>
            </w:r>
          </w:p>
          <w:p w14:paraId="4BF0ACB0">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 Midamble</w:t>
            </w:r>
          </w:p>
          <w:p w14:paraId="4F2BCDC5">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 Postamble</w:t>
            </w:r>
          </w:p>
        </w:tc>
        <w:tc>
          <w:tcPr>
            <w:tcW w:w="2352" w:type="dxa"/>
            <w:vMerge w:val="restart"/>
          </w:tcPr>
          <w:p w14:paraId="4D5A9D91">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(400+16) ×2×3=2496</w:t>
            </w:r>
          </w:p>
        </w:tc>
        <w:tc>
          <w:tcPr>
            <w:tcW w:w="1565" w:type="dxa"/>
          </w:tcPr>
          <w:p w14:paraId="2B5A33DF">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p w14:paraId="31B7640E">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p w14:paraId="04949440">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tc>
        <w:tc>
          <w:tcPr>
            <w:tcW w:w="1984" w:type="dxa"/>
          </w:tcPr>
          <w:p w14:paraId="2A6B30BC">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5.25%</w:t>
            </w:r>
          </w:p>
          <w:p w14:paraId="18C4A045">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5.25%</w:t>
            </w:r>
          </w:p>
          <w:p w14:paraId="0F8BAEED">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5.25%</w:t>
            </w:r>
          </w:p>
          <w:p w14:paraId="0A58EEA1">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15.75% (in total)</w:t>
            </w:r>
          </w:p>
        </w:tc>
      </w:tr>
      <w:tr w14:paraId="45D42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14:paraId="03DDC9C9">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706" w:type="dxa"/>
          </w:tcPr>
          <w:p w14:paraId="1AEAC77F">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 Preamble</w:t>
            </w:r>
          </w:p>
          <w:p w14:paraId="21004A73">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2 Midamble</w:t>
            </w:r>
          </w:p>
          <w:p w14:paraId="25593F3A">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 Postamble</w:t>
            </w:r>
          </w:p>
        </w:tc>
        <w:tc>
          <w:tcPr>
            <w:tcW w:w="2352" w:type="dxa"/>
            <w:vMerge w:val="continue"/>
          </w:tcPr>
          <w:p w14:paraId="194C4725">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565" w:type="dxa"/>
          </w:tcPr>
          <w:p w14:paraId="2F201AE1">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p w14:paraId="2C67AA11">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131×2</w:t>
            </w:r>
          </w:p>
          <w:p w14:paraId="39C53BE4">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131</w:t>
            </w:r>
          </w:p>
        </w:tc>
        <w:tc>
          <w:tcPr>
            <w:tcW w:w="1984" w:type="dxa"/>
          </w:tcPr>
          <w:p w14:paraId="19C8CED2">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5.25%</w:t>
            </w:r>
          </w:p>
          <w:p w14:paraId="257A55FC">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10.49%</w:t>
            </w:r>
          </w:p>
          <w:p w14:paraId="4FB75F2A">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5.25%</w:t>
            </w:r>
          </w:p>
          <w:p w14:paraId="423DD967">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20.99% (in total)</w:t>
            </w:r>
          </w:p>
        </w:tc>
      </w:tr>
    </w:tbl>
    <w:p w14:paraId="42777CB2">
      <w:pPr>
        <w:snapToGrid w:val="0"/>
        <w:spacing w:beforeLines="0"/>
        <w:rPr>
          <w:b/>
          <w:bCs/>
          <w:lang w:val="en-US" w:eastAsia="zh-CN"/>
        </w:rPr>
      </w:pPr>
      <w:r>
        <w:rPr>
          <w:rFonts w:hint="eastAsia"/>
          <w:b/>
          <w:bCs/>
          <w:lang w:val="en-US" w:eastAsia="zh-CN"/>
        </w:rPr>
        <w:t>Observation 12: When midamble is also used for timing tracking and SFO estimation, it requires a longer chip duration and therefore brings more overhead.</w:t>
      </w:r>
    </w:p>
    <w:p w14:paraId="08FE9033">
      <w:pPr>
        <w:snapToGrid w:val="0"/>
        <w:spacing w:beforeLines="0"/>
        <w:rPr>
          <w:lang w:val="en-US" w:eastAsia="zh-CN"/>
        </w:rPr>
      </w:pPr>
    </w:p>
    <w:p w14:paraId="2B1438D3">
      <w:pPr>
        <w:snapToGrid w:val="0"/>
        <w:spacing w:before="0" w:beforeLines="0"/>
        <w:outlineLvl w:val="2"/>
        <w:rPr>
          <w:b/>
          <w:bCs/>
          <w:lang w:val="en-US" w:eastAsia="zh-CN"/>
        </w:rPr>
      </w:pPr>
      <w:r>
        <w:rPr>
          <w:rFonts w:hint="eastAsia"/>
          <w:b/>
          <w:bCs/>
          <w:lang w:val="en-US" w:eastAsia="zh-CN"/>
        </w:rPr>
        <w:t xml:space="preserve">3.2.2. Ambles for channel </w:t>
      </w:r>
      <w:r>
        <w:rPr>
          <w:b/>
          <w:bCs/>
          <w:lang w:val="en-US" w:eastAsia="zh-CN"/>
        </w:rPr>
        <w:t>estimation</w:t>
      </w:r>
    </w:p>
    <w:p w14:paraId="754BC8B9">
      <w:pPr>
        <w:snapToGrid w:val="0"/>
        <w:spacing w:before="0" w:beforeLines="0"/>
        <w:rPr>
          <w:rFonts w:hint="eastAsia"/>
          <w:lang w:val="en-US" w:eastAsia="zh-CN"/>
        </w:rPr>
      </w:pPr>
      <w:r>
        <w:rPr>
          <w:rFonts w:hint="eastAsia"/>
          <w:lang w:val="en-US" w:eastAsia="zh-CN"/>
        </w:rPr>
        <w:t xml:space="preserve">Unlike R2D reception at device side, the reader is more powerful </w:t>
      </w:r>
      <w:r>
        <w:rPr>
          <w:lang w:val="en-US" w:eastAsia="zh-CN"/>
        </w:rPr>
        <w:t>and</w:t>
      </w:r>
      <w:r>
        <w:rPr>
          <w:rFonts w:hint="eastAsia"/>
          <w:lang w:val="en-US" w:eastAsia="zh-CN"/>
        </w:rPr>
        <w:t xml:space="preserve"> can use advanced coherent reception to significantly improve </w:t>
      </w:r>
      <w:r>
        <w:rPr>
          <w:lang w:val="en-US" w:eastAsia="zh-CN"/>
        </w:rPr>
        <w:t>the</w:t>
      </w:r>
      <w:r>
        <w:rPr>
          <w:rFonts w:hint="eastAsia"/>
          <w:lang w:val="en-US" w:eastAsia="zh-CN"/>
        </w:rPr>
        <w:t xml:space="preserve"> D2R link performance. In such a case, the reader needs to perform channel estimation. </w:t>
      </w:r>
    </w:p>
    <w:p w14:paraId="7EF8C956">
      <w:pPr>
        <w:snapToGrid w:val="0"/>
        <w:spacing w:beforeLines="0"/>
        <w:rPr>
          <w:b/>
          <w:bCs/>
          <w:i/>
          <w:iCs/>
          <w:u w:val="single"/>
          <w:lang w:val="en-US" w:eastAsia="zh-CN"/>
          <w:woUserID w:val="2"/>
        </w:rPr>
      </w:pPr>
      <w:r>
        <w:rPr>
          <w:b/>
          <w:bCs/>
          <w:i/>
          <w:iCs/>
          <w:u w:val="single"/>
          <w:lang w:val="en-US" w:eastAsia="zh-CN"/>
          <w:woUserID w:val="2"/>
        </w:rPr>
        <w:t>Necessity</w:t>
      </w:r>
      <w:r>
        <w:rPr>
          <w:rFonts w:hint="eastAsia"/>
          <w:b/>
          <w:bCs/>
          <w:i/>
          <w:iCs/>
          <w:u w:val="single"/>
          <w:lang w:val="en-US" w:eastAsia="zh-CN"/>
          <w:woUserID w:val="2"/>
        </w:rPr>
        <w:t xml:space="preserve"> of using </w:t>
      </w:r>
      <w:r>
        <w:rPr>
          <w:rFonts w:hint="eastAsia"/>
          <w:b/>
          <w:bCs/>
          <w:i/>
          <w:iCs/>
          <w:u w:val="single"/>
          <w:lang w:val="en-US" w:eastAsia="zh"/>
          <w:woUserID w:val="2"/>
        </w:rPr>
        <w:t xml:space="preserve">postamble/preamble </w:t>
      </w:r>
      <w:r>
        <w:rPr>
          <w:rFonts w:hint="eastAsia"/>
          <w:b/>
          <w:bCs/>
          <w:i/>
          <w:iCs/>
          <w:u w:val="single"/>
          <w:lang w:val="en-US" w:eastAsia="zh-CN"/>
          <w:woUserID w:val="2"/>
        </w:rPr>
        <w:t>for channel estimation</w:t>
      </w:r>
    </w:p>
    <w:p w14:paraId="46518E63">
      <w:pPr>
        <w:snapToGrid w:val="0"/>
        <w:spacing w:before="0" w:beforeLines="0"/>
        <w:rPr>
          <w:lang w:val="en-US" w:eastAsia="zh-CN"/>
        </w:rPr>
      </w:pPr>
      <w:r>
        <w:rPr>
          <w:rFonts w:hint="eastAsia"/>
          <w:b w:val="0"/>
          <w:bCs w:val="0"/>
          <w:lang w:val="en-US" w:eastAsia="zh"/>
          <w:woUserID w:val="2"/>
        </w:rPr>
        <w:t>Basically, i</w:t>
      </w:r>
      <w:r>
        <w:rPr>
          <w:rFonts w:hint="eastAsia"/>
          <w:b w:val="0"/>
          <w:bCs w:val="0"/>
          <w:lang w:val="en-US" w:eastAsia="zh-CN"/>
          <w:woUserID w:val="2"/>
        </w:rPr>
        <w:t>t is</w:t>
      </w:r>
      <w:r>
        <w:rPr>
          <w:rFonts w:hint="eastAsia"/>
          <w:b w:val="0"/>
          <w:bCs w:val="0"/>
          <w:lang w:val="en-US" w:eastAsia="zh"/>
          <w:woUserID w:val="2"/>
        </w:rPr>
        <w:t xml:space="preserve"> natural that both preamble and postamble can be used not only for timing/sync purpose, but also for channel estimation to improve coherent detection performance. </w:t>
      </w:r>
    </w:p>
    <w:p w14:paraId="4B8E1D76">
      <w:pPr>
        <w:snapToGrid w:val="0"/>
        <w:spacing w:beforeLines="0"/>
        <w:rPr>
          <w:b/>
          <w:bCs/>
          <w:i/>
          <w:iCs/>
          <w:u w:val="single"/>
          <w:lang w:val="en-US" w:eastAsia="zh-CN"/>
        </w:rPr>
      </w:pPr>
      <w:r>
        <w:rPr>
          <w:b/>
          <w:bCs/>
          <w:i/>
          <w:iCs/>
          <w:u w:val="single"/>
          <w:lang w:val="en-US" w:eastAsia="zh-CN"/>
        </w:rPr>
        <w:t>Necessity</w:t>
      </w:r>
      <w:r>
        <w:rPr>
          <w:rFonts w:hint="eastAsia"/>
          <w:b/>
          <w:bCs/>
          <w:i/>
          <w:iCs/>
          <w:u w:val="single"/>
          <w:lang w:val="en-US" w:eastAsia="zh-CN"/>
        </w:rPr>
        <w:t xml:space="preserve"> of using midamble for channel estimation</w:t>
      </w:r>
    </w:p>
    <w:p w14:paraId="4AA07A93">
      <w:pPr>
        <w:snapToGrid w:val="0"/>
        <w:spacing w:before="0" w:beforeLines="0"/>
        <w:rPr>
          <w:b/>
          <w:bCs/>
          <w:szCs w:val="21"/>
        </w:rPr>
      </w:pPr>
      <w:r>
        <w:rPr>
          <w:szCs w:val="21"/>
        </w:rPr>
        <w:t xml:space="preserve">There are some major differences between R2D and D2R transmissions when considering the signal design. </w:t>
      </w:r>
    </w:p>
    <w:p w14:paraId="7E336E24">
      <w:pPr>
        <w:pStyle w:val="41"/>
        <w:numPr>
          <w:ilvl w:val="0"/>
          <w:numId w:val="15"/>
        </w:numPr>
        <w:snapToGrid w:val="0"/>
        <w:spacing w:before="0" w:beforeLines="0"/>
        <w:ind w:firstLineChars="0"/>
        <w:rPr>
          <w:rFonts w:ascii="Times New Roman" w:hAnsi="Times New Roman"/>
          <w:b/>
          <w:bCs/>
          <w:sz w:val="20"/>
          <w:szCs w:val="21"/>
        </w:rPr>
      </w:pPr>
      <w:r>
        <w:rPr>
          <w:rFonts w:ascii="Times New Roman" w:hAnsi="Times New Roman"/>
          <w:sz w:val="20"/>
          <w:szCs w:val="21"/>
          <w:u w:val="single"/>
        </w:rPr>
        <w:t xml:space="preserve">More </w:t>
      </w:r>
      <w:r>
        <w:rPr>
          <w:rFonts w:hint="eastAsia" w:ascii="Times New Roman" w:hAnsi="Times New Roman"/>
          <w:sz w:val="20"/>
          <w:szCs w:val="21"/>
          <w:u w:val="single"/>
          <w:lang w:eastAsia="zh"/>
          <w:woUserID w:val="3"/>
        </w:rPr>
        <w:t xml:space="preserve">complex </w:t>
      </w:r>
      <w:r>
        <w:rPr>
          <w:rFonts w:ascii="Times New Roman" w:hAnsi="Times New Roman"/>
          <w:sz w:val="20"/>
          <w:szCs w:val="21"/>
          <w:u w:val="single"/>
        </w:rPr>
        <w:t>operation</w:t>
      </w:r>
      <w:r>
        <w:rPr>
          <w:rFonts w:ascii="Times New Roman" w:hAnsi="Times New Roman" w:eastAsiaTheme="minorEastAsia"/>
          <w:sz w:val="20"/>
          <w:szCs w:val="21"/>
          <w:u w:val="single"/>
        </w:rPr>
        <w:t xml:space="preserve"> is </w:t>
      </w:r>
      <w:r>
        <w:rPr>
          <w:rFonts w:hint="eastAsia" w:ascii="Times New Roman" w:hAnsi="Times New Roman" w:eastAsiaTheme="minorEastAsia"/>
          <w:sz w:val="20"/>
          <w:szCs w:val="21"/>
          <w:u w:val="single"/>
        </w:rPr>
        <w:t>required</w:t>
      </w:r>
      <w:r>
        <w:rPr>
          <w:rFonts w:ascii="Times New Roman" w:hAnsi="Times New Roman" w:eastAsiaTheme="minorEastAsia"/>
          <w:sz w:val="20"/>
          <w:szCs w:val="21"/>
          <w:u w:val="single"/>
        </w:rPr>
        <w:t xml:space="preserve"> </w:t>
      </w:r>
      <w:r>
        <w:rPr>
          <w:rFonts w:hint="eastAsia" w:ascii="Times New Roman" w:hAnsi="Times New Roman" w:eastAsiaTheme="minorEastAsia"/>
          <w:sz w:val="20"/>
          <w:szCs w:val="21"/>
          <w:u w:val="single"/>
          <w:lang w:eastAsia="zh"/>
          <w:woUserID w:val="3"/>
        </w:rPr>
        <w:t xml:space="preserve">to achieve lower target SINR </w:t>
      </w:r>
      <w:r>
        <w:rPr>
          <w:rFonts w:ascii="Times New Roman" w:hAnsi="Times New Roman" w:eastAsiaTheme="minorEastAsia"/>
          <w:sz w:val="20"/>
          <w:szCs w:val="21"/>
          <w:u w:val="single"/>
        </w:rPr>
        <w:t xml:space="preserve">at D2R receiver </w:t>
      </w:r>
      <w:r>
        <w:rPr>
          <w:rFonts w:ascii="Times New Roman" w:hAnsi="Times New Roman"/>
          <w:sz w:val="20"/>
          <w:szCs w:val="21"/>
          <w:u w:val="single"/>
        </w:rPr>
        <w:t>(i.e., gNB for Topology 1 and by UE for Topology 2)</w:t>
      </w:r>
      <w:r>
        <w:rPr>
          <w:rFonts w:ascii="Times New Roman" w:hAnsi="Times New Roman" w:eastAsiaTheme="minorEastAsia"/>
          <w:sz w:val="20"/>
          <w:szCs w:val="21"/>
        </w:rPr>
        <w:t xml:space="preserve">. Based on the discussion in previous RAN1 meeting, some companies argued that for a reader performs edge detection, in case of D2R using line coding, similar as R2D, since line code is self-clocking, midamble is not needed for timing tracking. However, it should be noted that edge detection is sensitive to </w:t>
      </w:r>
      <w:r>
        <w:rPr>
          <w:rFonts w:hint="eastAsia" w:ascii="Times New Roman" w:hAnsi="Times New Roman" w:eastAsiaTheme="minorEastAsia"/>
          <w:sz w:val="20"/>
          <w:szCs w:val="21"/>
        </w:rPr>
        <w:t>SI</w:t>
      </w:r>
      <w:r>
        <w:rPr>
          <w:rFonts w:ascii="Times New Roman" w:hAnsi="Times New Roman" w:eastAsiaTheme="minorEastAsia"/>
          <w:sz w:val="20"/>
          <w:szCs w:val="21"/>
        </w:rPr>
        <w:t xml:space="preserve">NR. </w:t>
      </w:r>
      <w:r>
        <w:rPr>
          <w:rFonts w:hint="eastAsia" w:ascii="Times New Roman" w:hAnsi="Times New Roman" w:eastAsiaTheme="minorEastAsia"/>
          <w:sz w:val="20"/>
          <w:szCs w:val="21"/>
        </w:rPr>
        <w:t xml:space="preserve">As the required SINR for D2R link is quite low (e.g., the D2R reception can be performed at a SNR region of less than 0 dB), </w:t>
      </w:r>
      <w:r>
        <w:rPr>
          <w:rFonts w:ascii="Times New Roman" w:hAnsi="Times New Roman" w:eastAsiaTheme="minorEastAsia"/>
          <w:sz w:val="20"/>
          <w:szCs w:val="21"/>
        </w:rPr>
        <w:t>to improve the performance</w:t>
      </w:r>
      <w:r>
        <w:rPr>
          <w:rFonts w:hint="eastAsia" w:ascii="Times New Roman" w:hAnsi="Times New Roman" w:eastAsiaTheme="minorEastAsia"/>
          <w:sz w:val="20"/>
          <w:szCs w:val="21"/>
        </w:rPr>
        <w:t xml:space="preserve">, </w:t>
      </w:r>
      <w:r>
        <w:rPr>
          <w:rFonts w:ascii="Times New Roman" w:hAnsi="Times New Roman" w:eastAsiaTheme="minorEastAsia"/>
          <w:sz w:val="20"/>
          <w:szCs w:val="21"/>
        </w:rPr>
        <w:t xml:space="preserve">the </w:t>
      </w:r>
      <w:r>
        <w:rPr>
          <w:rFonts w:hint="eastAsia" w:ascii="Times New Roman" w:hAnsi="Times New Roman" w:eastAsiaTheme="minorEastAsia"/>
          <w:sz w:val="20"/>
          <w:szCs w:val="21"/>
        </w:rPr>
        <w:t>reader</w:t>
      </w:r>
      <w:r>
        <w:rPr>
          <w:rFonts w:ascii="Times New Roman" w:hAnsi="Times New Roman" w:eastAsiaTheme="minorEastAsia"/>
          <w:sz w:val="20"/>
          <w:szCs w:val="21"/>
        </w:rPr>
        <w:t xml:space="preserve"> </w:t>
      </w:r>
      <w:r>
        <w:rPr>
          <w:rFonts w:hint="eastAsia" w:ascii="Times New Roman" w:hAnsi="Times New Roman" w:eastAsiaTheme="minorEastAsia"/>
          <w:sz w:val="20"/>
          <w:szCs w:val="21"/>
        </w:rPr>
        <w:t>needs to</w:t>
      </w:r>
      <w:r>
        <w:rPr>
          <w:rFonts w:ascii="Times New Roman" w:hAnsi="Times New Roman" w:eastAsiaTheme="minorEastAsia"/>
          <w:sz w:val="20"/>
          <w:szCs w:val="21"/>
        </w:rPr>
        <w:t xml:space="preserve"> perform </w:t>
      </w:r>
      <w:r>
        <w:rPr>
          <w:rFonts w:hint="eastAsia" w:ascii="Times New Roman" w:hAnsi="Times New Roman" w:eastAsiaTheme="minorEastAsia"/>
          <w:sz w:val="20"/>
          <w:szCs w:val="21"/>
        </w:rPr>
        <w:t xml:space="preserve">advanced </w:t>
      </w:r>
      <w:r>
        <w:rPr>
          <w:rFonts w:ascii="Times New Roman" w:hAnsi="Times New Roman" w:eastAsiaTheme="minorEastAsia"/>
          <w:sz w:val="20"/>
          <w:szCs w:val="21"/>
        </w:rPr>
        <w:t>coherent detection. I</w:t>
      </w:r>
      <w:r>
        <w:rPr>
          <w:rFonts w:ascii="Times New Roman" w:hAnsi="Times New Roman"/>
          <w:sz w:val="20"/>
          <w:szCs w:val="21"/>
        </w:rPr>
        <w:t>n such a case, channel estimation</w:t>
      </w:r>
      <w:r>
        <w:rPr>
          <w:rFonts w:hint="eastAsia" w:ascii="Times New Roman" w:hAnsi="Times New Roman"/>
          <w:sz w:val="20"/>
          <w:szCs w:val="21"/>
        </w:rPr>
        <w:t xml:space="preserve"> </w:t>
      </w:r>
      <w:r>
        <w:rPr>
          <w:rFonts w:ascii="Times New Roman" w:hAnsi="Times New Roman"/>
          <w:sz w:val="20"/>
          <w:szCs w:val="21"/>
        </w:rPr>
        <w:t xml:space="preserve">is required at the </w:t>
      </w:r>
      <w:r>
        <w:rPr>
          <w:rFonts w:hint="eastAsia" w:ascii="Times New Roman" w:hAnsi="Times New Roman"/>
          <w:sz w:val="20"/>
          <w:szCs w:val="21"/>
        </w:rPr>
        <w:t>reader</w:t>
      </w:r>
      <w:r>
        <w:rPr>
          <w:rFonts w:ascii="Times New Roman" w:hAnsi="Times New Roman"/>
          <w:sz w:val="20"/>
          <w:szCs w:val="21"/>
        </w:rPr>
        <w:t xml:space="preserve"> side</w:t>
      </w:r>
      <w:r>
        <w:rPr>
          <w:rFonts w:ascii="Times New Roman" w:hAnsi="Times New Roman" w:eastAsiaTheme="minorEastAsia"/>
          <w:sz w:val="20"/>
          <w:szCs w:val="21"/>
        </w:rPr>
        <w:t>, and inserting midamble would be beneficial for channel estimation</w:t>
      </w:r>
      <w:r>
        <w:rPr>
          <w:rFonts w:ascii="Times New Roman" w:hAnsi="Times New Roman"/>
          <w:sz w:val="20"/>
          <w:szCs w:val="21"/>
        </w:rPr>
        <w:t>.</w:t>
      </w:r>
    </w:p>
    <w:p w14:paraId="68EBAE22">
      <w:pPr>
        <w:pStyle w:val="41"/>
        <w:numPr>
          <w:ilvl w:val="0"/>
          <w:numId w:val="15"/>
        </w:numPr>
        <w:snapToGrid w:val="0"/>
        <w:spacing w:before="0" w:beforeLines="0"/>
        <w:ind w:firstLineChars="0"/>
        <w:rPr>
          <w:rFonts w:ascii="Times New Roman" w:hAnsi="Times New Roman"/>
          <w:b/>
          <w:bCs/>
          <w:sz w:val="20"/>
          <w:szCs w:val="21"/>
        </w:rPr>
      </w:pPr>
      <w:r>
        <w:rPr>
          <w:rFonts w:ascii="Times New Roman" w:hAnsi="Times New Roman"/>
          <w:sz w:val="20"/>
          <w:szCs w:val="21"/>
          <w:u w:val="single"/>
        </w:rPr>
        <w:t xml:space="preserve">D2R packet size </w:t>
      </w:r>
      <w:r>
        <w:rPr>
          <w:rFonts w:ascii="Times New Roman" w:hAnsi="Times New Roman" w:eastAsiaTheme="minorEastAsia"/>
          <w:sz w:val="20"/>
          <w:szCs w:val="21"/>
          <w:u w:val="single"/>
        </w:rPr>
        <w:t>can be as large as hundreds of bits.</w:t>
      </w:r>
      <w:r>
        <w:rPr>
          <w:rFonts w:ascii="Times New Roman" w:hAnsi="Times New Roman" w:eastAsiaTheme="minorEastAsia"/>
          <w:sz w:val="20"/>
          <w:szCs w:val="21"/>
        </w:rPr>
        <w:t xml:space="preserve"> Based on the link level simulation assumptions, the device velocity is set to 3 km/h, which implies that the coherent time is in the level of hundreds of milliseconds, if the packet size is large or the transmission data rate is low, the channel estimation performance using only preamble and postamble may not be good enough for decoding. Below are our preliminary results for 400 bits message size with 1 kbps data rate. In this case, the D2R transmission time can be as long as 400 ms. </w:t>
      </w:r>
      <w:r>
        <w:rPr>
          <w:rFonts w:hint="eastAsia" w:ascii="Times New Roman" w:hAnsi="Times New Roman" w:eastAsiaTheme="minorEastAsia"/>
          <w:sz w:val="20"/>
          <w:szCs w:val="21"/>
        </w:rPr>
        <w:t xml:space="preserve">In the </w:t>
      </w:r>
      <w:r>
        <w:rPr>
          <w:rFonts w:ascii="Times New Roman" w:hAnsi="Times New Roman" w:eastAsiaTheme="minorEastAsia"/>
          <w:sz w:val="20"/>
          <w:szCs w:val="21"/>
        </w:rPr>
        <w:t>evaluation</w:t>
      </w:r>
      <w:r>
        <w:rPr>
          <w:rFonts w:hint="eastAsia" w:ascii="Times New Roman" w:hAnsi="Times New Roman" w:eastAsiaTheme="minorEastAsia"/>
          <w:sz w:val="20"/>
          <w:szCs w:val="21"/>
        </w:rPr>
        <w:t xml:space="preserve">, the chip length of midamble for channel </w:t>
      </w:r>
      <w:r>
        <w:rPr>
          <w:rFonts w:ascii="Times New Roman" w:hAnsi="Times New Roman" w:eastAsiaTheme="minorEastAsia"/>
          <w:sz w:val="20"/>
          <w:szCs w:val="21"/>
        </w:rPr>
        <w:t>estimation</w:t>
      </w:r>
      <w:r>
        <w:rPr>
          <w:rFonts w:hint="eastAsia" w:ascii="Times New Roman" w:hAnsi="Times New Roman" w:eastAsiaTheme="minorEastAsia"/>
          <w:sz w:val="20"/>
          <w:szCs w:val="21"/>
        </w:rPr>
        <w:t xml:space="preserve"> is set to 5. </w:t>
      </w:r>
      <w:r>
        <w:rPr>
          <w:rFonts w:ascii="Times New Roman" w:hAnsi="Times New Roman" w:eastAsiaTheme="minorEastAsia"/>
          <w:sz w:val="20"/>
          <w:szCs w:val="21"/>
        </w:rPr>
        <w:t>It is observed that midamble can assist channel estimation and improve the link performance, and at least two midamble is needed to acquire sufficiently good performance.</w:t>
      </w:r>
    </w:p>
    <w:p w14:paraId="7169D0A3">
      <w:pPr>
        <w:snapToGrid w:val="0"/>
        <w:spacing w:before="120"/>
        <w:jc w:val="center"/>
        <w:rPr>
          <w:rFonts w:ascii="Arial" w:hAnsi="Arial" w:cs="Arial"/>
          <w:b/>
          <w:bCs/>
          <w:szCs w:val="21"/>
          <w:lang w:eastAsia="zh-CN"/>
        </w:rPr>
      </w:pPr>
      <w:r>
        <w:drawing>
          <wp:inline distT="0" distB="0" distL="0" distR="0">
            <wp:extent cx="3808730" cy="2670175"/>
            <wp:effectExtent l="0" t="0" r="1270" b="15875"/>
            <wp:docPr id="2002090176" name="图片 6" descr="upload_post_object_v2_05521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90176" name="图片 6" descr="upload_post_object_v2_055210177"/>
                    <pic:cNvPicPr>
                      <a:picLocks noChangeAspect="1"/>
                    </pic:cNvPicPr>
                  </pic:nvPicPr>
                  <pic:blipFill>
                    <a:blip r:embed="rId17"/>
                    <a:stretch>
                      <a:fillRect/>
                    </a:stretch>
                  </pic:blipFill>
                  <pic:spPr>
                    <a:xfrm>
                      <a:off x="0" y="0"/>
                      <a:ext cx="3808730" cy="2670175"/>
                    </a:xfrm>
                    <a:prstGeom prst="rect">
                      <a:avLst/>
                    </a:prstGeom>
                  </pic:spPr>
                </pic:pic>
              </a:graphicData>
            </a:graphic>
          </wp:inline>
        </w:drawing>
      </w:r>
    </w:p>
    <w:p w14:paraId="018E23D5">
      <w:pPr>
        <w:spacing w:before="120" w:after="180"/>
        <w:jc w:val="center"/>
        <w:rPr>
          <w:b/>
          <w:bCs/>
          <w:lang w:val="en-US" w:eastAsia="zh-CN" w:bidi="ar"/>
        </w:rPr>
      </w:pPr>
      <w:r>
        <w:rPr>
          <w:b/>
          <w:bCs/>
          <w:lang w:val="en-US" w:eastAsia="zh-CN" w:bidi="ar"/>
        </w:rPr>
        <w:t xml:space="preserve">Figure </w:t>
      </w:r>
      <w:r>
        <w:rPr>
          <w:rFonts w:hint="eastAsia"/>
          <w:b/>
          <w:bCs/>
          <w:lang w:val="en-US" w:eastAsia="zh-CN" w:bidi="ar"/>
        </w:rPr>
        <w:t>3.2-3</w:t>
      </w:r>
      <w:r>
        <w:rPr>
          <w:b/>
          <w:bCs/>
          <w:lang w:val="en-US" w:eastAsia="zh-CN" w:bidi="ar"/>
        </w:rPr>
        <w:t xml:space="preserve">: </w:t>
      </w:r>
      <w:r>
        <w:rPr>
          <w:rFonts w:hint="eastAsia"/>
          <w:b/>
          <w:bCs/>
          <w:lang w:val="en-US" w:eastAsia="zh-CN" w:bidi="ar"/>
        </w:rPr>
        <w:t>Simulation results of D2R reception performance using midamble for channel estimation</w:t>
      </w:r>
    </w:p>
    <w:p w14:paraId="0F907546">
      <w:pPr>
        <w:snapToGrid w:val="0"/>
        <w:spacing w:beforeLines="0"/>
        <w:rPr>
          <w:b/>
          <w:bCs/>
          <w:lang w:val="en-US" w:eastAsia="zh-CN"/>
        </w:rPr>
      </w:pPr>
      <w:r>
        <w:rPr>
          <w:b/>
          <w:bCs/>
          <w:lang w:val="en-US" w:eastAsia="zh-CN"/>
        </w:rPr>
        <w:t xml:space="preserve">Observation </w:t>
      </w:r>
      <w:r>
        <w:rPr>
          <w:rFonts w:hint="eastAsia"/>
          <w:b/>
          <w:bCs/>
          <w:lang w:val="en-US" w:eastAsia="zh-CN"/>
        </w:rPr>
        <w:t>13</w:t>
      </w:r>
      <w:r>
        <w:rPr>
          <w:b/>
          <w:bCs/>
          <w:lang w:val="en-US" w:eastAsia="zh-CN"/>
        </w:rPr>
        <w:t xml:space="preserve">: In case of </w:t>
      </w:r>
      <w:r>
        <w:rPr>
          <w:rFonts w:hint="eastAsia"/>
          <w:b/>
          <w:bCs/>
          <w:lang w:val="en-US" w:eastAsia="zh-CN"/>
        </w:rPr>
        <w:t>low SINR</w:t>
      </w:r>
      <w:r>
        <w:rPr>
          <w:b/>
          <w:bCs/>
          <w:lang w:val="en-US" w:eastAsia="zh-CN"/>
        </w:rPr>
        <w:t xml:space="preserve">, </w:t>
      </w:r>
      <w:r>
        <w:rPr>
          <w:rFonts w:hint="eastAsia"/>
          <w:b/>
          <w:bCs/>
          <w:lang w:val="en-US" w:eastAsia="zh-CN"/>
        </w:rPr>
        <w:t xml:space="preserve">reader is not feasible to perform </w:t>
      </w:r>
      <w:r>
        <w:rPr>
          <w:b/>
          <w:bCs/>
          <w:lang w:val="en-US" w:eastAsia="zh-CN"/>
        </w:rPr>
        <w:t>rising</w:t>
      </w:r>
      <w:r>
        <w:rPr>
          <w:rFonts w:hint="eastAsia"/>
          <w:b/>
          <w:bCs/>
          <w:lang w:val="en-US" w:eastAsia="zh-CN"/>
        </w:rPr>
        <w:t>/falling edge detection even line coding is applied</w:t>
      </w:r>
      <w:r>
        <w:rPr>
          <w:b/>
          <w:bCs/>
          <w:lang w:val="en-US" w:eastAsia="zh-CN"/>
        </w:rPr>
        <w:t>.</w:t>
      </w:r>
      <w:r>
        <w:rPr>
          <w:rFonts w:hint="eastAsia"/>
          <w:b/>
          <w:bCs/>
          <w:lang w:val="en-US" w:eastAsia="zh-CN"/>
        </w:rPr>
        <w:t xml:space="preserve"> M</w:t>
      </w:r>
      <w:r>
        <w:rPr>
          <w:b/>
          <w:bCs/>
          <w:lang w:val="en-US" w:eastAsia="zh-CN"/>
        </w:rPr>
        <w:t xml:space="preserve">ore complicated operations </w:t>
      </w:r>
      <w:r>
        <w:rPr>
          <w:rFonts w:hint="eastAsia"/>
          <w:b/>
          <w:bCs/>
          <w:lang w:val="en-US" w:eastAsia="zh-CN"/>
        </w:rPr>
        <w:t>will</w:t>
      </w:r>
      <w:r>
        <w:rPr>
          <w:b/>
          <w:bCs/>
          <w:lang w:val="en-US" w:eastAsia="zh-CN"/>
        </w:rPr>
        <w:t xml:space="preserve"> be processed at gNB or UE side, wh</w:t>
      </w:r>
      <w:r>
        <w:rPr>
          <w:rFonts w:hint="eastAsia"/>
          <w:b/>
          <w:bCs/>
          <w:lang w:val="en-US" w:eastAsia="zh-CN"/>
        </w:rPr>
        <w:t>ich</w:t>
      </w:r>
      <w:r>
        <w:rPr>
          <w:b/>
          <w:bCs/>
          <w:lang w:val="en-US" w:eastAsia="zh-CN"/>
        </w:rPr>
        <w:t xml:space="preserve"> require</w:t>
      </w:r>
      <w:r>
        <w:rPr>
          <w:rFonts w:hint="eastAsia"/>
          <w:b/>
          <w:bCs/>
          <w:lang w:val="en-US" w:eastAsia="zh-CN"/>
        </w:rPr>
        <w:t xml:space="preserve">s precise channel </w:t>
      </w:r>
      <w:r>
        <w:rPr>
          <w:b/>
          <w:bCs/>
          <w:lang w:val="en-US" w:eastAsia="zh-CN"/>
        </w:rPr>
        <w:t>estimation</w:t>
      </w:r>
      <w:r>
        <w:rPr>
          <w:rFonts w:hint="eastAsia"/>
          <w:b/>
          <w:bCs/>
          <w:lang w:val="en-US" w:eastAsia="zh-CN"/>
        </w:rPr>
        <w:t xml:space="preserve"> performance</w:t>
      </w:r>
      <w:r>
        <w:rPr>
          <w:b/>
          <w:bCs/>
          <w:lang w:val="en-US" w:eastAsia="zh-CN"/>
        </w:rPr>
        <w:t>.</w:t>
      </w:r>
    </w:p>
    <w:p w14:paraId="7148FE4E">
      <w:pPr>
        <w:snapToGrid w:val="0"/>
        <w:spacing w:beforeLines="0"/>
        <w:rPr>
          <w:b/>
          <w:bCs/>
          <w:lang w:val="en-US" w:eastAsia="zh-CN"/>
        </w:rPr>
      </w:pPr>
      <w:r>
        <w:rPr>
          <w:b/>
          <w:bCs/>
          <w:lang w:val="en-US" w:eastAsia="zh-CN"/>
        </w:rPr>
        <w:t xml:space="preserve">Observation </w:t>
      </w:r>
      <w:r>
        <w:rPr>
          <w:rFonts w:hint="eastAsia"/>
          <w:b/>
          <w:bCs/>
          <w:lang w:val="en-US" w:eastAsia="zh-CN"/>
        </w:rPr>
        <w:t>14</w:t>
      </w:r>
      <w:r>
        <w:rPr>
          <w:b/>
          <w:bCs/>
          <w:lang w:val="en-US" w:eastAsia="zh-CN"/>
        </w:rPr>
        <w:t xml:space="preserve">: </w:t>
      </w:r>
      <w:r>
        <w:rPr>
          <w:rFonts w:hint="eastAsia"/>
          <w:b/>
          <w:bCs/>
          <w:lang w:val="en-US" w:eastAsia="zh-CN"/>
        </w:rPr>
        <w:t xml:space="preserve">Considering 3 km/h device velocity, the channel coherent time is in </w:t>
      </w:r>
      <w:r>
        <w:rPr>
          <w:b/>
          <w:bCs/>
          <w:lang w:val="en-US" w:eastAsia="zh-CN"/>
        </w:rPr>
        <w:t>t</w:t>
      </w:r>
      <w:r>
        <w:rPr>
          <w:rFonts w:hint="eastAsia"/>
          <w:b/>
          <w:bCs/>
          <w:lang w:val="en-US" w:eastAsia="zh-CN"/>
        </w:rPr>
        <w:t>he level of hundreds of milliseconds. In case of large D2R</w:t>
      </w:r>
      <w:r>
        <w:rPr>
          <w:b/>
          <w:bCs/>
          <w:lang w:val="en-US" w:eastAsia="zh-CN"/>
        </w:rPr>
        <w:t xml:space="preserve"> packet size </w:t>
      </w:r>
      <w:r>
        <w:rPr>
          <w:rFonts w:hint="eastAsia"/>
          <w:b/>
          <w:bCs/>
          <w:lang w:val="en-US" w:eastAsia="zh-CN"/>
        </w:rPr>
        <w:t xml:space="preserve">or low data rate, </w:t>
      </w:r>
      <w:r>
        <w:rPr>
          <w:b/>
          <w:bCs/>
          <w:lang w:val="en-US" w:eastAsia="zh-CN"/>
        </w:rPr>
        <w:t xml:space="preserve">the channel estimation performance using only preamble and postamble may not be </w:t>
      </w:r>
      <w:r>
        <w:rPr>
          <w:rFonts w:hint="eastAsia"/>
          <w:b/>
          <w:bCs/>
          <w:lang w:val="en-US" w:eastAsia="zh-CN"/>
        </w:rPr>
        <w:t>sufficient</w:t>
      </w:r>
      <w:r>
        <w:rPr>
          <w:b/>
          <w:bCs/>
          <w:lang w:val="en-US" w:eastAsia="zh-CN"/>
        </w:rPr>
        <w:t xml:space="preserve"> for decoding.</w:t>
      </w:r>
    </w:p>
    <w:p w14:paraId="306EDB15">
      <w:pPr>
        <w:snapToGrid w:val="0"/>
        <w:spacing w:beforeLines="0"/>
        <w:rPr>
          <w:b/>
          <w:bCs/>
          <w:lang w:val="en-US" w:eastAsia="zh-CN"/>
        </w:rPr>
      </w:pPr>
      <w:r>
        <w:rPr>
          <w:rFonts w:hint="eastAsia"/>
          <w:b/>
          <w:bCs/>
          <w:lang w:val="en-US" w:eastAsia="zh-CN"/>
        </w:rPr>
        <w:t>Observation 15: In case of 400 bits packet size, inserting 2 midamble with a chip length of 5 can provide a performance gain of 1.5 dB at 10% BLER when compared to only inserting 1 midamble.</w:t>
      </w:r>
    </w:p>
    <w:p w14:paraId="69274B4F">
      <w:pPr>
        <w:snapToGrid w:val="0"/>
        <w:spacing w:before="120"/>
        <w:rPr>
          <w:b/>
          <w:bCs/>
          <w:lang w:eastAsia="zh-CN"/>
        </w:rPr>
      </w:pPr>
      <w:r>
        <w:rPr>
          <w:b/>
          <w:bCs/>
          <w:lang w:eastAsia="zh-CN"/>
        </w:rPr>
        <w:t xml:space="preserve">Proposal </w:t>
      </w:r>
      <w:r>
        <w:rPr>
          <w:rFonts w:hint="eastAsia"/>
          <w:b/>
          <w:bCs/>
          <w:lang w:val="en-US" w:eastAsia="zh-CN"/>
        </w:rPr>
        <w:t>7</w:t>
      </w:r>
      <w:r>
        <w:rPr>
          <w:b/>
          <w:bCs/>
          <w:lang w:eastAsia="zh-CN"/>
        </w:rPr>
        <w:t xml:space="preserve">: For </w:t>
      </w:r>
      <w:r>
        <w:rPr>
          <w:rFonts w:hint="eastAsia"/>
          <w:b/>
          <w:bCs/>
          <w:lang w:eastAsia="zh-CN"/>
        </w:rPr>
        <w:t>D2R, m</w:t>
      </w:r>
      <w:r>
        <w:rPr>
          <w:b/>
          <w:bCs/>
          <w:lang w:eastAsia="zh-CN"/>
        </w:rPr>
        <w:t>idamble can be</w:t>
      </w:r>
      <w:r>
        <w:rPr>
          <w:rFonts w:hint="eastAsia"/>
          <w:b/>
          <w:bCs/>
          <w:lang w:eastAsia="zh-CN"/>
        </w:rPr>
        <w:t xml:space="preserve"> </w:t>
      </w:r>
      <w:r>
        <w:rPr>
          <w:b/>
          <w:bCs/>
          <w:lang w:eastAsia="zh-CN"/>
        </w:rPr>
        <w:t xml:space="preserve">considered in the middle of the </w:t>
      </w:r>
      <w:r>
        <w:rPr>
          <w:rFonts w:hint="eastAsia"/>
          <w:b/>
          <w:bCs/>
          <w:lang w:eastAsia="zh-CN"/>
        </w:rPr>
        <w:t>D2R</w:t>
      </w:r>
      <w:r>
        <w:rPr>
          <w:b/>
          <w:bCs/>
          <w:lang w:eastAsia="zh-CN"/>
        </w:rPr>
        <w:t xml:space="preserve"> transmission </w:t>
      </w:r>
      <w:r>
        <w:rPr>
          <w:rFonts w:hint="eastAsia"/>
          <w:b/>
          <w:bCs/>
          <w:lang w:eastAsia="zh-CN"/>
        </w:rPr>
        <w:t xml:space="preserve">at least </w:t>
      </w:r>
      <w:r>
        <w:rPr>
          <w:b/>
          <w:bCs/>
          <w:lang w:eastAsia="zh-CN"/>
        </w:rPr>
        <w:t>for</w:t>
      </w:r>
      <w:r>
        <w:rPr>
          <w:rFonts w:hint="eastAsia"/>
          <w:b/>
          <w:bCs/>
          <w:lang w:eastAsia="zh-CN"/>
        </w:rPr>
        <w:t xml:space="preserve"> channel estimation in case of large packet size or low data rate.</w:t>
      </w:r>
    </w:p>
    <w:p w14:paraId="4439C064">
      <w:pPr>
        <w:snapToGrid w:val="0"/>
        <w:spacing w:beforeLines="0"/>
        <w:rPr>
          <w:lang w:eastAsia="zh-CN"/>
        </w:rPr>
      </w:pPr>
    </w:p>
    <w:p w14:paraId="51523E3E">
      <w:pPr>
        <w:snapToGrid w:val="0"/>
        <w:spacing w:beforeLines="0"/>
        <w:rPr>
          <w:b/>
          <w:bCs/>
          <w:i/>
          <w:iCs/>
          <w:u w:val="single"/>
          <w:lang w:val="en-US" w:eastAsia="zh-CN"/>
        </w:rPr>
      </w:pPr>
      <w:r>
        <w:rPr>
          <w:rFonts w:hint="eastAsia"/>
          <w:b/>
          <w:bCs/>
          <w:i/>
          <w:iCs/>
          <w:u w:val="single"/>
          <w:lang w:val="en-US" w:eastAsia="zh-CN"/>
        </w:rPr>
        <w:t>Resource overhead using midamble for channel estimation</w:t>
      </w:r>
    </w:p>
    <w:p w14:paraId="25EB8A79">
      <w:pPr>
        <w:snapToGrid w:val="0"/>
        <w:spacing w:beforeLines="0"/>
        <w:rPr>
          <w:lang w:val="en-US" w:eastAsia="zh-CN"/>
        </w:rPr>
      </w:pPr>
      <w:r>
        <w:rPr>
          <w:rFonts w:hint="eastAsia"/>
          <w:lang w:val="en-US" w:eastAsia="zh-CN"/>
        </w:rPr>
        <w:t xml:space="preserve">In the following, we briefly calculate </w:t>
      </w:r>
      <w:r>
        <w:rPr>
          <w:lang w:val="en-US" w:eastAsia="zh-CN"/>
        </w:rPr>
        <w:t>the</w:t>
      </w:r>
      <w:r>
        <w:rPr>
          <w:rFonts w:hint="eastAsia"/>
          <w:lang w:val="en-US" w:eastAsia="zh-CN"/>
        </w:rPr>
        <w:t xml:space="preserve"> overhead of using midamble for channel estimation in case of a large packet size of 400 bits. In the calculation, we assume that </w:t>
      </w:r>
      <w:r>
        <w:rPr>
          <w:lang w:val="en-US" w:eastAsia="zh-CN"/>
        </w:rPr>
        <w:t>16-bit</w:t>
      </w:r>
      <w:r>
        <w:rPr>
          <w:rFonts w:hint="eastAsia"/>
          <w:lang w:val="en-US" w:eastAsia="zh-CN"/>
        </w:rPr>
        <w:t xml:space="preserve"> CRC, FEC with 1/3 code rate, Manchester line coding </w:t>
      </w:r>
      <w:r>
        <w:rPr>
          <w:lang w:val="en-US" w:eastAsia="zh-CN"/>
        </w:rPr>
        <w:t>is</w:t>
      </w:r>
      <w:r>
        <w:rPr>
          <w:rFonts w:hint="eastAsia"/>
          <w:lang w:val="en-US" w:eastAsia="zh-CN"/>
        </w:rPr>
        <w:t xml:space="preserve"> used. The chip length of midamble is set to 5 chips.</w:t>
      </w:r>
    </w:p>
    <w:p w14:paraId="63AF6588">
      <w:pPr>
        <w:snapToGrid w:val="0"/>
        <w:spacing w:beforeLines="0"/>
        <w:jc w:val="center"/>
        <w:rPr>
          <w:b/>
          <w:bCs/>
          <w:lang w:val="en-US" w:eastAsia="zh-CN"/>
        </w:rPr>
      </w:pPr>
      <w:r>
        <w:rPr>
          <w:rFonts w:hint="eastAsia"/>
          <w:b/>
          <w:bCs/>
          <w:lang w:val="en-US" w:eastAsia="zh-CN"/>
        </w:rPr>
        <w:t>Table 3.2-3: Midamble overhead for channel estimation</w:t>
      </w:r>
    </w:p>
    <w:tbl>
      <w:tblPr>
        <w:tblStyle w:val="22"/>
        <w:tblW w:w="9587"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1706"/>
        <w:gridCol w:w="2352"/>
        <w:gridCol w:w="1565"/>
        <w:gridCol w:w="1984"/>
      </w:tblGrid>
      <w:tr w14:paraId="160FA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7EF08A62">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Ambles</w:t>
            </w:r>
          </w:p>
        </w:tc>
        <w:tc>
          <w:tcPr>
            <w:tcW w:w="1706" w:type="dxa"/>
          </w:tcPr>
          <w:p w14:paraId="3EB7B000">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 Ambles</w:t>
            </w:r>
          </w:p>
        </w:tc>
        <w:tc>
          <w:tcPr>
            <w:tcW w:w="2352" w:type="dxa"/>
          </w:tcPr>
          <w:p w14:paraId="0C604027">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 Information chip</w:t>
            </w:r>
          </w:p>
        </w:tc>
        <w:tc>
          <w:tcPr>
            <w:tcW w:w="1565" w:type="dxa"/>
          </w:tcPr>
          <w:p w14:paraId="36B0286C">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 Amble chip</w:t>
            </w:r>
          </w:p>
        </w:tc>
        <w:tc>
          <w:tcPr>
            <w:tcW w:w="1984" w:type="dxa"/>
          </w:tcPr>
          <w:p w14:paraId="5C404EE6">
            <w:pPr>
              <w:keepNext w:val="0"/>
              <w:keepLines w:val="0"/>
              <w:widowControl/>
              <w:suppressLineNumbers w:val="0"/>
              <w:snapToGrid w:val="0"/>
              <w:spacing w:before="0" w:beforeLines="0" w:beforeAutospacing="0" w:after="0" w:afterAutospacing="0" w:line="240" w:lineRule="auto"/>
              <w:ind w:left="0" w:right="0"/>
              <w:rPr>
                <w:rFonts w:hint="default"/>
                <w:b/>
                <w:bCs/>
                <w:sz w:val="18"/>
                <w:szCs w:val="18"/>
                <w:lang w:val="en-US" w:eastAsia="zh-CN"/>
              </w:rPr>
            </w:pPr>
            <w:r>
              <w:rPr>
                <w:rFonts w:hint="default"/>
                <w:b/>
                <w:bCs/>
                <w:sz w:val="18"/>
                <w:szCs w:val="18"/>
                <w:lang w:val="en-US" w:eastAsia="zh-CN"/>
              </w:rPr>
              <w:t>Amble overhead</w:t>
            </w:r>
          </w:p>
        </w:tc>
      </w:tr>
      <w:tr w14:paraId="4FAC3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restart"/>
          </w:tcPr>
          <w:p w14:paraId="00A73A3F">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Midamble</w:t>
            </w:r>
          </w:p>
        </w:tc>
        <w:tc>
          <w:tcPr>
            <w:tcW w:w="1706" w:type="dxa"/>
          </w:tcPr>
          <w:p w14:paraId="41F1C2C9">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1</w:t>
            </w:r>
          </w:p>
        </w:tc>
        <w:tc>
          <w:tcPr>
            <w:tcW w:w="2352" w:type="dxa"/>
            <w:vMerge w:val="restart"/>
          </w:tcPr>
          <w:p w14:paraId="0E21DFD0">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(400+16)×2×3=2496</w:t>
            </w:r>
          </w:p>
        </w:tc>
        <w:tc>
          <w:tcPr>
            <w:tcW w:w="1565" w:type="dxa"/>
          </w:tcPr>
          <w:p w14:paraId="2EA0D547">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w:t>
            </w:r>
          </w:p>
        </w:tc>
        <w:tc>
          <w:tcPr>
            <w:tcW w:w="1984" w:type="dxa"/>
          </w:tcPr>
          <w:p w14:paraId="7642AB5E">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0.20%</w:t>
            </w:r>
          </w:p>
        </w:tc>
      </w:tr>
      <w:tr w14:paraId="351A1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14:paraId="44D894BD">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706" w:type="dxa"/>
          </w:tcPr>
          <w:p w14:paraId="77616EF2">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2</w:t>
            </w:r>
          </w:p>
        </w:tc>
        <w:tc>
          <w:tcPr>
            <w:tcW w:w="2352" w:type="dxa"/>
            <w:vMerge w:val="continue"/>
          </w:tcPr>
          <w:p w14:paraId="0B973F3F">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565" w:type="dxa"/>
          </w:tcPr>
          <w:p w14:paraId="4A403B26">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5×2</w:t>
            </w:r>
          </w:p>
        </w:tc>
        <w:tc>
          <w:tcPr>
            <w:tcW w:w="1984" w:type="dxa"/>
          </w:tcPr>
          <w:p w14:paraId="654FBD67">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0.40%</w:t>
            </w:r>
          </w:p>
        </w:tc>
      </w:tr>
      <w:tr w14:paraId="21263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14:paraId="6B0E0AF9">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706" w:type="dxa"/>
          </w:tcPr>
          <w:p w14:paraId="29B71E24">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3</w:t>
            </w:r>
          </w:p>
        </w:tc>
        <w:tc>
          <w:tcPr>
            <w:tcW w:w="2352" w:type="dxa"/>
            <w:vMerge w:val="continue"/>
          </w:tcPr>
          <w:p w14:paraId="70F7F054">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565" w:type="dxa"/>
          </w:tcPr>
          <w:p w14:paraId="60D36314">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5×3</w:t>
            </w:r>
          </w:p>
        </w:tc>
        <w:tc>
          <w:tcPr>
            <w:tcW w:w="1984" w:type="dxa"/>
          </w:tcPr>
          <w:p w14:paraId="7B5EA919">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0.60%</w:t>
            </w:r>
          </w:p>
        </w:tc>
      </w:tr>
      <w:tr w14:paraId="7A26E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14:paraId="7A2473B3">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706" w:type="dxa"/>
          </w:tcPr>
          <w:p w14:paraId="581DDFCB">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4</w:t>
            </w:r>
          </w:p>
        </w:tc>
        <w:tc>
          <w:tcPr>
            <w:tcW w:w="2352" w:type="dxa"/>
            <w:vMerge w:val="continue"/>
          </w:tcPr>
          <w:p w14:paraId="0EAB95A3">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p>
        </w:tc>
        <w:tc>
          <w:tcPr>
            <w:tcW w:w="1565" w:type="dxa"/>
          </w:tcPr>
          <w:p w14:paraId="7EA41547">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5×4</w:t>
            </w:r>
          </w:p>
        </w:tc>
        <w:tc>
          <w:tcPr>
            <w:tcW w:w="1984" w:type="dxa"/>
          </w:tcPr>
          <w:p w14:paraId="3F8A90C2">
            <w:pPr>
              <w:keepNext w:val="0"/>
              <w:keepLines w:val="0"/>
              <w:widowControl/>
              <w:suppressLineNumbers w:val="0"/>
              <w:snapToGrid w:val="0"/>
              <w:spacing w:before="0" w:beforeLines="0" w:beforeAutospacing="0" w:after="0" w:afterAutospacing="0" w:line="240" w:lineRule="auto"/>
              <w:ind w:left="0" w:right="0"/>
              <w:rPr>
                <w:rFonts w:hint="default"/>
                <w:sz w:val="18"/>
                <w:szCs w:val="18"/>
                <w:lang w:val="en-US" w:eastAsia="zh-CN"/>
              </w:rPr>
            </w:pPr>
            <w:r>
              <w:rPr>
                <w:rFonts w:hint="default"/>
                <w:sz w:val="18"/>
                <w:szCs w:val="18"/>
                <w:lang w:val="en-US" w:eastAsia="zh-CN"/>
              </w:rPr>
              <w:t>0.80%</w:t>
            </w:r>
          </w:p>
        </w:tc>
      </w:tr>
    </w:tbl>
    <w:p w14:paraId="5B3C4C88">
      <w:pPr>
        <w:snapToGrid w:val="0"/>
        <w:spacing w:beforeLines="0"/>
        <w:rPr>
          <w:b/>
          <w:bCs/>
          <w:lang w:val="en-US" w:eastAsia="zh-CN"/>
        </w:rPr>
      </w:pPr>
      <w:r>
        <w:rPr>
          <w:rFonts w:hint="eastAsia"/>
          <w:b/>
          <w:bCs/>
          <w:lang w:val="en-US" w:eastAsia="zh-CN"/>
        </w:rPr>
        <w:t xml:space="preserve">Observation 16: When midamble is only used for channel estimation, it requires a short chip </w:t>
      </w:r>
      <w:r>
        <w:rPr>
          <w:b/>
          <w:bCs/>
          <w:lang w:val="en-US" w:eastAsia="zh-CN"/>
        </w:rPr>
        <w:t>duration,</w:t>
      </w:r>
      <w:r>
        <w:rPr>
          <w:rFonts w:hint="eastAsia"/>
          <w:b/>
          <w:bCs/>
          <w:lang w:val="en-US" w:eastAsia="zh-CN"/>
        </w:rPr>
        <w:t xml:space="preserve"> and </w:t>
      </w:r>
      <w:r>
        <w:rPr>
          <w:b/>
          <w:bCs/>
          <w:lang w:val="en-US" w:eastAsia="zh-CN"/>
        </w:rPr>
        <w:t>the</w:t>
      </w:r>
      <w:r>
        <w:rPr>
          <w:rFonts w:hint="eastAsia"/>
          <w:b/>
          <w:bCs/>
          <w:lang w:val="en-US" w:eastAsia="zh-CN"/>
        </w:rPr>
        <w:t xml:space="preserve"> overhead is trivial.</w:t>
      </w:r>
    </w:p>
    <w:p w14:paraId="4286DAB1">
      <w:pPr>
        <w:snapToGrid w:val="0"/>
        <w:spacing w:beforeLines="0"/>
        <w:rPr>
          <w:b/>
          <w:bCs/>
          <w:lang w:val="en-US" w:eastAsia="zh-CN"/>
        </w:rPr>
      </w:pPr>
    </w:p>
    <w:p w14:paraId="4E987B43">
      <w:pPr>
        <w:snapToGrid w:val="0"/>
        <w:spacing w:before="0" w:beforeLines="0"/>
        <w:outlineLvl w:val="2"/>
        <w:rPr>
          <w:b/>
          <w:bCs/>
          <w:lang w:val="en-US" w:eastAsia="zh-CN"/>
        </w:rPr>
      </w:pPr>
      <w:r>
        <w:rPr>
          <w:rFonts w:hint="eastAsia"/>
          <w:b/>
          <w:bCs/>
          <w:lang w:val="en-US" w:eastAsia="zh-CN"/>
        </w:rPr>
        <w:t>3.2.3. Discussion on D2R amble options</w:t>
      </w:r>
    </w:p>
    <w:p w14:paraId="5D8FE0CC">
      <w:pPr>
        <w:snapToGrid w:val="0"/>
        <w:spacing w:beforeLines="0"/>
        <w:rPr>
          <w:szCs w:val="21"/>
        </w:rPr>
      </w:pPr>
      <w:r>
        <w:rPr>
          <w:rFonts w:hint="eastAsia"/>
          <w:lang w:val="en-US" w:eastAsia="zh-CN"/>
        </w:rPr>
        <w:t xml:space="preserve">Based on </w:t>
      </w:r>
      <w:r>
        <w:rPr>
          <w:lang w:val="en-US" w:eastAsia="zh-CN"/>
        </w:rPr>
        <w:t>the</w:t>
      </w:r>
      <w:r>
        <w:rPr>
          <w:rFonts w:hint="eastAsia"/>
          <w:lang w:val="en-US" w:eastAsia="zh-CN"/>
        </w:rPr>
        <w:t xml:space="preserve"> </w:t>
      </w:r>
      <w:r>
        <w:rPr>
          <w:lang w:val="en-US" w:eastAsia="zh-CN"/>
        </w:rPr>
        <w:t>discussion</w:t>
      </w:r>
      <w:r>
        <w:rPr>
          <w:rFonts w:hint="eastAsia"/>
          <w:lang w:val="en-US" w:eastAsia="zh-CN"/>
        </w:rPr>
        <w:t xml:space="preserve"> above, the analysis on different amble options depending on different functionalities are summarized in Table 3.2-4. </w:t>
      </w:r>
    </w:p>
    <w:p w14:paraId="57BF1776">
      <w:pPr>
        <w:snapToGrid w:val="0"/>
        <w:spacing w:beforeLines="0"/>
        <w:rPr>
          <w:rFonts w:hint="eastAsia"/>
          <w:b/>
          <w:bCs/>
          <w:lang w:val="en-US" w:eastAsia="zh-CN"/>
        </w:rPr>
      </w:pPr>
      <w:r>
        <w:rPr>
          <w:rFonts w:hint="eastAsia"/>
          <w:b/>
          <w:bCs/>
          <w:lang w:val="en-US" w:eastAsia="zh-CN"/>
        </w:rPr>
        <w:t xml:space="preserve">Proposal 8: Capture the following Table 3.2-4 in </w:t>
      </w:r>
      <w:r>
        <w:rPr>
          <w:b/>
          <w:bCs/>
          <w:lang w:val="en-US" w:eastAsia="zh-CN"/>
        </w:rPr>
        <w:t>the</w:t>
      </w:r>
      <w:r>
        <w:rPr>
          <w:rFonts w:hint="eastAsia"/>
          <w:b/>
          <w:bCs/>
          <w:lang w:val="en-US" w:eastAsia="zh-CN"/>
        </w:rPr>
        <w:t xml:space="preserve"> TR 38.869:</w:t>
      </w:r>
    </w:p>
    <w:p w14:paraId="1EA6FA68">
      <w:pPr>
        <w:adjustRightInd w:val="0"/>
        <w:snapToGrid w:val="0"/>
        <w:spacing w:before="120" w:beforeLines="0" w:after="120" w:afterLines="50" w:line="240" w:lineRule="auto"/>
        <w:jc w:val="center"/>
        <w:rPr>
          <w:rFonts w:eastAsia="Batang"/>
          <w:sz w:val="18"/>
          <w:szCs w:val="18"/>
          <w:lang w:eastAsia="zh-CN"/>
        </w:rPr>
      </w:pPr>
      <w:r>
        <w:rPr>
          <w:rFonts w:eastAsia="等线"/>
          <w:b/>
          <w:sz w:val="21"/>
          <w:szCs w:val="21"/>
          <w:lang w:eastAsia="zh-CN"/>
        </w:rPr>
        <w:t>Table</w:t>
      </w:r>
      <w:r>
        <w:rPr>
          <w:rFonts w:eastAsia="等线"/>
          <w:b/>
          <w:bCs/>
          <w:lang w:eastAsia="zh-CN"/>
        </w:rPr>
        <w:t xml:space="preserve"> </w:t>
      </w:r>
      <w:r>
        <w:rPr>
          <w:b/>
          <w:lang w:eastAsia="zh-CN"/>
        </w:rPr>
        <w:t>3.2</w:t>
      </w:r>
      <w:r>
        <w:rPr>
          <w:rFonts w:hint="eastAsia"/>
          <w:b/>
          <w:lang w:eastAsia="zh-CN"/>
        </w:rPr>
        <w:t>-</w:t>
      </w:r>
      <w:r>
        <w:rPr>
          <w:b/>
          <w:lang w:eastAsia="zh-CN"/>
        </w:rPr>
        <w:t>4</w:t>
      </w:r>
      <w:r>
        <w:rPr>
          <w:rFonts w:eastAsia="等线"/>
          <w:b/>
          <w:sz w:val="21"/>
          <w:szCs w:val="21"/>
          <w:lang w:eastAsia="zh-CN"/>
        </w:rPr>
        <w:t xml:space="preserve">: </w:t>
      </w:r>
      <w:r>
        <w:rPr>
          <w:rFonts w:hint="eastAsia" w:eastAsia="等线"/>
          <w:b/>
          <w:bCs/>
          <w:lang w:eastAsia="zh-CN"/>
        </w:rPr>
        <w:t>A</w:t>
      </w:r>
      <w:r>
        <w:rPr>
          <w:rFonts w:eastAsia="等线"/>
          <w:b/>
          <w:bCs/>
          <w:lang w:eastAsia="zh-CN"/>
        </w:rPr>
        <w:t xml:space="preserve">nalysis </w:t>
      </w:r>
      <w:r>
        <w:rPr>
          <w:rFonts w:hint="eastAsia" w:eastAsia="等线"/>
          <w:b/>
          <w:bCs/>
          <w:lang w:eastAsia="zh-CN"/>
        </w:rPr>
        <w:t>on</w:t>
      </w:r>
      <w:r>
        <w:rPr>
          <w:rFonts w:eastAsia="等线"/>
          <w:b/>
          <w:bCs/>
          <w:lang w:eastAsia="zh-CN"/>
        </w:rPr>
        <w:t xml:space="preserve"> D2R amble option(s)</w:t>
      </w:r>
    </w:p>
    <w:tbl>
      <w:tblPr>
        <w:tblStyle w:val="21"/>
        <w:tblW w:w="10418"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Layout w:type="autofit"/>
        <w:tblCellMar>
          <w:top w:w="0" w:type="dxa"/>
          <w:left w:w="108" w:type="dxa"/>
          <w:bottom w:w="0" w:type="dxa"/>
          <w:right w:w="108" w:type="dxa"/>
        </w:tblCellMar>
      </w:tblPr>
      <w:tblGrid>
        <w:gridCol w:w="1560"/>
        <w:gridCol w:w="1559"/>
        <w:gridCol w:w="2127"/>
        <w:gridCol w:w="5172"/>
      </w:tblGrid>
      <w:tr w14:paraId="4F03E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1560" w:type="dxa"/>
            <w:tcBorders>
              <w:top w:val="single" w:color="auto" w:sz="4" w:space="0"/>
              <w:left w:val="single" w:color="auto" w:sz="4" w:space="0"/>
              <w:bottom w:val="single" w:color="auto" w:sz="4" w:space="0"/>
              <w:right w:val="single" w:color="auto" w:sz="4" w:space="0"/>
            </w:tcBorders>
            <w:shd w:val="clear" w:color="auto" w:fill="BDD6EE"/>
          </w:tcPr>
          <w:p w14:paraId="33FD60E8">
            <w:pPr>
              <w:keepNext w:val="0"/>
              <w:keepLines w:val="0"/>
              <w:widowControl/>
              <w:suppressLineNumbers w:val="0"/>
              <w:adjustRightInd w:val="0"/>
              <w:snapToGrid w:val="0"/>
              <w:spacing w:before="0" w:beforeLines="0" w:beforeAutospacing="0" w:after="0" w:afterAutospacing="0" w:line="240" w:lineRule="auto"/>
              <w:ind w:left="0" w:right="0"/>
              <w:jc w:val="center"/>
              <w:rPr>
                <w:rFonts w:hint="default" w:eastAsia="等线"/>
                <w:b/>
                <w:bCs/>
                <w:sz w:val="20"/>
                <w:szCs w:val="20"/>
                <w:lang w:eastAsia="zh-CN"/>
              </w:rPr>
            </w:pPr>
            <w:bookmarkStart w:id="15" w:name="_Hlk180049135"/>
            <w:r>
              <w:rPr>
                <w:rFonts w:hint="default" w:eastAsia="等线"/>
                <w:b/>
                <w:bCs/>
                <w:sz w:val="20"/>
                <w:szCs w:val="20"/>
                <w:lang w:eastAsia="zh-CN"/>
              </w:rPr>
              <w:t>Option(s)</w:t>
            </w:r>
          </w:p>
        </w:tc>
        <w:tc>
          <w:tcPr>
            <w:tcW w:w="1559" w:type="dxa"/>
            <w:tcBorders>
              <w:top w:val="single" w:color="auto" w:sz="4" w:space="0"/>
              <w:left w:val="single" w:color="auto" w:sz="4" w:space="0"/>
              <w:bottom w:val="single" w:color="auto" w:sz="4" w:space="0"/>
              <w:right w:val="single" w:color="auto" w:sz="4" w:space="0"/>
            </w:tcBorders>
            <w:shd w:val="clear" w:color="auto" w:fill="BDD6EE"/>
          </w:tcPr>
          <w:p w14:paraId="73A00DBE">
            <w:pPr>
              <w:keepNext w:val="0"/>
              <w:keepLines w:val="0"/>
              <w:widowControl/>
              <w:suppressLineNumbers w:val="0"/>
              <w:adjustRightInd w:val="0"/>
              <w:snapToGrid w:val="0"/>
              <w:spacing w:before="0" w:beforeLines="0" w:beforeAutospacing="0" w:after="0" w:afterAutospacing="0" w:line="240" w:lineRule="auto"/>
              <w:ind w:left="0" w:right="0"/>
              <w:jc w:val="center"/>
              <w:rPr>
                <w:rFonts w:hint="default" w:eastAsia="等线"/>
                <w:b/>
                <w:bCs/>
                <w:sz w:val="20"/>
                <w:szCs w:val="20"/>
                <w:lang w:eastAsia="zh-CN"/>
              </w:rPr>
            </w:pPr>
            <w:r>
              <w:rPr>
                <w:rFonts w:hint="default" w:eastAsia="等线"/>
                <w:b/>
                <w:bCs/>
                <w:sz w:val="20"/>
                <w:szCs w:val="20"/>
                <w:lang w:eastAsia="zh-CN"/>
              </w:rPr>
              <w:t>Purpose(s) for amble(s)</w:t>
            </w:r>
          </w:p>
        </w:tc>
        <w:tc>
          <w:tcPr>
            <w:tcW w:w="2127" w:type="dxa"/>
            <w:tcBorders>
              <w:top w:val="single" w:color="auto" w:sz="4" w:space="0"/>
              <w:left w:val="single" w:color="auto" w:sz="4" w:space="0"/>
              <w:bottom w:val="single" w:color="auto" w:sz="4" w:space="0"/>
              <w:right w:val="single" w:color="auto" w:sz="4" w:space="0"/>
            </w:tcBorders>
            <w:shd w:val="clear" w:color="auto" w:fill="BDD6EE"/>
          </w:tcPr>
          <w:p w14:paraId="77377ED1">
            <w:pPr>
              <w:keepNext w:val="0"/>
              <w:keepLines w:val="0"/>
              <w:widowControl/>
              <w:suppressLineNumbers w:val="0"/>
              <w:adjustRightInd w:val="0"/>
              <w:snapToGrid w:val="0"/>
              <w:spacing w:before="0" w:beforeLines="0" w:beforeAutospacing="0" w:after="0" w:afterAutospacing="0" w:line="240" w:lineRule="auto"/>
              <w:ind w:left="0" w:right="0"/>
              <w:jc w:val="center"/>
              <w:rPr>
                <w:rFonts w:hint="default" w:eastAsia="等线"/>
                <w:b/>
                <w:bCs/>
                <w:sz w:val="20"/>
                <w:szCs w:val="20"/>
                <w:lang w:eastAsia="zh-CN"/>
              </w:rPr>
            </w:pPr>
            <w:r>
              <w:rPr>
                <w:rFonts w:hint="default" w:eastAsia="等线"/>
                <w:b/>
                <w:bCs/>
                <w:sz w:val="20"/>
                <w:szCs w:val="20"/>
                <w:lang w:eastAsia="zh-CN"/>
              </w:rPr>
              <w:t>Assumptions</w:t>
            </w:r>
          </w:p>
          <w:p w14:paraId="71A24373">
            <w:pPr>
              <w:keepNext w:val="0"/>
              <w:keepLines w:val="0"/>
              <w:widowControl/>
              <w:suppressLineNumbers w:val="0"/>
              <w:adjustRightInd w:val="0"/>
              <w:snapToGrid w:val="0"/>
              <w:spacing w:before="0" w:beforeLines="0" w:beforeAutospacing="0" w:after="0" w:afterAutospacing="0" w:line="240" w:lineRule="auto"/>
              <w:ind w:left="0" w:right="0"/>
              <w:jc w:val="center"/>
              <w:rPr>
                <w:rFonts w:hint="default" w:eastAsia="等线"/>
                <w:b/>
                <w:bCs/>
                <w:sz w:val="20"/>
                <w:szCs w:val="20"/>
                <w:lang w:eastAsia="zh-CN"/>
              </w:rPr>
            </w:pPr>
          </w:p>
        </w:tc>
        <w:tc>
          <w:tcPr>
            <w:tcW w:w="5172" w:type="dxa"/>
            <w:tcBorders>
              <w:top w:val="single" w:color="auto" w:sz="4" w:space="0"/>
              <w:left w:val="single" w:color="auto" w:sz="4" w:space="0"/>
              <w:bottom w:val="single" w:color="auto" w:sz="4" w:space="0"/>
              <w:right w:val="single" w:color="auto" w:sz="4" w:space="0"/>
            </w:tcBorders>
            <w:shd w:val="clear" w:color="auto" w:fill="BDD6EE"/>
          </w:tcPr>
          <w:p w14:paraId="64582B45">
            <w:pPr>
              <w:keepNext w:val="0"/>
              <w:keepLines w:val="0"/>
              <w:widowControl/>
              <w:suppressLineNumbers w:val="0"/>
              <w:adjustRightInd w:val="0"/>
              <w:snapToGrid w:val="0"/>
              <w:spacing w:before="0" w:beforeLines="0" w:beforeAutospacing="0" w:after="0" w:afterAutospacing="0" w:line="240" w:lineRule="auto"/>
              <w:ind w:left="0" w:right="0"/>
              <w:jc w:val="center"/>
              <w:rPr>
                <w:rFonts w:hint="default" w:eastAsia="等线"/>
                <w:b/>
                <w:bCs/>
                <w:sz w:val="20"/>
                <w:szCs w:val="20"/>
              </w:rPr>
            </w:pPr>
            <w:r>
              <w:rPr>
                <w:rFonts w:hint="default" w:eastAsia="等线"/>
                <w:b/>
                <w:bCs/>
                <w:sz w:val="20"/>
                <w:szCs w:val="20"/>
                <w:lang w:eastAsia="zh-CN"/>
              </w:rPr>
              <w:t>Aspects to be considered for trade-offs analysis</w:t>
            </w:r>
          </w:p>
        </w:tc>
      </w:tr>
      <w:tr w14:paraId="467FE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trHeight w:val="2063" w:hRule="atLeast"/>
        </w:trPr>
        <w:tc>
          <w:tcPr>
            <w:tcW w:w="1560" w:type="dxa"/>
            <w:tcBorders>
              <w:top w:val="single" w:color="auto" w:sz="4" w:space="0"/>
              <w:left w:val="single" w:color="auto" w:sz="4" w:space="0"/>
              <w:bottom w:val="single" w:color="auto" w:sz="4" w:space="0"/>
              <w:right w:val="single" w:color="auto" w:sz="4" w:space="0"/>
            </w:tcBorders>
            <w:shd w:val="clear" w:color="auto" w:fill="FFFFFF"/>
          </w:tcPr>
          <w:p w14:paraId="05040549">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default" w:eastAsia="等线"/>
                <w:color w:val="000000"/>
                <w:sz w:val="20"/>
                <w:szCs w:val="20"/>
                <w:lang w:val="en-US" w:eastAsia="zh-CN"/>
              </w:rPr>
              <w:t>Opt.1: D2R preamble only</w:t>
            </w:r>
          </w:p>
        </w:tc>
        <w:tc>
          <w:tcPr>
            <w:tcW w:w="1559" w:type="dxa"/>
            <w:tcBorders>
              <w:top w:val="single" w:color="auto" w:sz="4" w:space="0"/>
              <w:left w:val="single" w:color="auto" w:sz="4" w:space="0"/>
              <w:bottom w:val="single" w:color="auto" w:sz="4" w:space="0"/>
              <w:right w:val="single" w:color="auto" w:sz="4" w:space="0"/>
            </w:tcBorders>
            <w:shd w:val="clear" w:color="auto" w:fill="FFFFFF"/>
          </w:tcPr>
          <w:p w14:paraId="361D4B06">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 xml:space="preserve">Preamble: Timing </w:t>
            </w:r>
            <w:r>
              <w:rPr>
                <w:rFonts w:hint="default" w:eastAsia="等线"/>
                <w:color w:val="000000"/>
                <w:sz w:val="20"/>
                <w:szCs w:val="20"/>
                <w:lang w:val="en-US" w:eastAsia="zh-CN"/>
              </w:rPr>
              <w:t>acquisition</w:t>
            </w:r>
            <w:r>
              <w:rPr>
                <w:rFonts w:hint="eastAsia" w:eastAsia="等线"/>
                <w:color w:val="000000"/>
                <w:sz w:val="20"/>
                <w:szCs w:val="20"/>
                <w:lang w:val="en-US" w:eastAsia="zh-CN"/>
              </w:rPr>
              <w:t>, SFO estimation, c</w:t>
            </w:r>
            <w:r>
              <w:rPr>
                <w:rFonts w:hint="default" w:eastAsia="等线"/>
                <w:color w:val="000000"/>
                <w:sz w:val="20"/>
                <w:szCs w:val="20"/>
                <w:lang w:val="en-US" w:eastAsia="zh-CN"/>
              </w:rPr>
              <w:t>hannel estimation</w:t>
            </w:r>
          </w:p>
        </w:tc>
        <w:tc>
          <w:tcPr>
            <w:tcW w:w="2127" w:type="dxa"/>
            <w:tcBorders>
              <w:top w:val="single" w:color="auto" w:sz="4" w:space="0"/>
              <w:left w:val="single" w:color="auto" w:sz="4" w:space="0"/>
              <w:bottom w:val="single" w:color="auto" w:sz="4" w:space="0"/>
              <w:right w:val="single" w:color="auto" w:sz="4" w:space="0"/>
            </w:tcBorders>
            <w:shd w:val="clear" w:color="auto" w:fill="FFFFFF"/>
          </w:tcPr>
          <w:p w14:paraId="4500D066">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10% d</w:t>
            </w:r>
            <w:r>
              <w:rPr>
                <w:rFonts w:hint="default" w:eastAsia="等线"/>
                <w:color w:val="000000"/>
                <w:sz w:val="20"/>
                <w:szCs w:val="20"/>
                <w:lang w:val="en-US" w:eastAsia="zh-CN"/>
              </w:rPr>
              <w:t>evice residual SFO</w:t>
            </w:r>
          </w:p>
          <w:p w14:paraId="512E97E2">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FEC with 1/3 code rate, Manchester line coding</w:t>
            </w:r>
          </w:p>
          <w:p w14:paraId="56C3A042">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default" w:eastAsia="等线"/>
                <w:color w:val="000000"/>
                <w:sz w:val="20"/>
                <w:szCs w:val="20"/>
                <w:lang w:val="en-US" w:eastAsia="zh-CN"/>
              </w:rPr>
              <w:t>Demodulation scheme</w:t>
            </w:r>
            <w:r>
              <w:rPr>
                <w:rFonts w:hint="eastAsia" w:eastAsia="等线"/>
                <w:color w:val="000000"/>
                <w:sz w:val="20"/>
                <w:szCs w:val="20"/>
                <w:lang w:val="en-US" w:eastAsia="zh-CN"/>
              </w:rPr>
              <w:t xml:space="preserve">: </w:t>
            </w:r>
            <w:r>
              <w:rPr>
                <w:rFonts w:hint="default" w:eastAsia="等线"/>
                <w:color w:val="000000"/>
                <w:sz w:val="20"/>
                <w:szCs w:val="20"/>
                <w:lang w:val="en-US" w:eastAsia="zh-CN"/>
              </w:rPr>
              <w:t xml:space="preserve">coherent </w:t>
            </w:r>
            <w:r>
              <w:rPr>
                <w:rFonts w:hint="eastAsia" w:eastAsia="等线"/>
                <w:color w:val="000000"/>
                <w:sz w:val="20"/>
                <w:szCs w:val="20"/>
                <w:lang w:val="en-US" w:eastAsia="zh-CN"/>
              </w:rPr>
              <w:t>reception</w:t>
            </w:r>
          </w:p>
        </w:tc>
        <w:tc>
          <w:tcPr>
            <w:tcW w:w="5172" w:type="dxa"/>
            <w:tcBorders>
              <w:top w:val="single" w:color="auto" w:sz="4" w:space="0"/>
              <w:left w:val="single" w:color="auto" w:sz="4" w:space="0"/>
              <w:bottom w:val="single" w:color="auto" w:sz="4" w:space="0"/>
              <w:right w:val="single" w:color="auto" w:sz="4" w:space="0"/>
            </w:tcBorders>
            <w:shd w:val="clear" w:color="auto" w:fill="FFFFFF"/>
          </w:tcPr>
          <w:p w14:paraId="7F301BEF">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sz w:val="20"/>
                <w:szCs w:val="20"/>
                <w:lang w:val="en-US" w:eastAsia="ja-JP"/>
              </w:rPr>
            </w:pPr>
            <w:r>
              <w:rPr>
                <w:rFonts w:hint="default" w:eastAsia="等线"/>
                <w:color w:val="000000"/>
                <w:sz w:val="20"/>
                <w:szCs w:val="20"/>
                <w:lang w:val="en-US" w:eastAsia="zh-CN"/>
              </w:rPr>
              <w:t>Timing</w:t>
            </w:r>
            <w:r>
              <w:rPr>
                <w:rFonts w:hint="eastAsia" w:eastAsia="等线"/>
                <w:color w:val="000000"/>
                <w:sz w:val="20"/>
                <w:szCs w:val="20"/>
                <w:lang w:val="en-US" w:eastAsia="zh-CN"/>
              </w:rPr>
              <w:t xml:space="preserve"> </w:t>
            </w:r>
            <w:r>
              <w:rPr>
                <w:rFonts w:hint="default" w:eastAsia="等线"/>
                <w:color w:val="000000"/>
                <w:sz w:val="20"/>
                <w:szCs w:val="20"/>
                <w:lang w:val="en-US" w:eastAsia="zh-CN"/>
              </w:rPr>
              <w:t>accuracy for D2R reception</w:t>
            </w:r>
            <w:r>
              <w:rPr>
                <w:rFonts w:hint="eastAsia" w:eastAsia="等线"/>
                <w:color w:val="000000"/>
                <w:sz w:val="20"/>
                <w:szCs w:val="20"/>
                <w:lang w:val="en-US" w:eastAsia="zh-CN"/>
              </w:rPr>
              <w:t>: Residual SFO at reader side is larger than 1%</w:t>
            </w:r>
          </w:p>
          <w:p w14:paraId="6A689CDC">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default" w:eastAsia="等线"/>
                <w:color w:val="000000"/>
                <w:sz w:val="20"/>
                <w:szCs w:val="20"/>
                <w:lang w:val="en-US" w:eastAsia="zh-CN"/>
              </w:rPr>
              <w:t>Amble(s) overhead</w:t>
            </w:r>
          </w:p>
          <w:p w14:paraId="3B56F05E">
            <w:pPr>
              <w:keepNext w:val="0"/>
              <w:keepLines w:val="0"/>
              <w:widowControl/>
              <w:numPr>
                <w:ilvl w:val="1"/>
                <w:numId w:val="17"/>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19.49% for 96 bits message size</w:t>
            </w:r>
          </w:p>
          <w:p w14:paraId="63A1511D">
            <w:pPr>
              <w:keepNext w:val="0"/>
              <w:keepLines w:val="0"/>
              <w:widowControl/>
              <w:numPr>
                <w:ilvl w:val="1"/>
                <w:numId w:val="17"/>
              </w:numPr>
              <w:suppressLineNumbers w:val="0"/>
              <w:adjustRightInd w:val="0"/>
              <w:snapToGrid w:val="0"/>
              <w:spacing w:before="0" w:beforeLines="0" w:beforeAutospacing="0" w:after="180" w:afterAutospacing="0" w:line="240" w:lineRule="auto"/>
              <w:ind w:right="0"/>
              <w:contextualSpacing/>
              <w:jc w:val="both"/>
              <w:rPr>
                <w:rFonts w:hint="eastAsia" w:eastAsia="等线"/>
                <w:color w:val="000000"/>
                <w:sz w:val="20"/>
                <w:szCs w:val="20"/>
                <w:lang w:val="en-US" w:eastAsia="zh-CN"/>
              </w:rPr>
            </w:pPr>
            <w:r>
              <w:rPr>
                <w:rFonts w:hint="eastAsia" w:eastAsia="等线"/>
                <w:color w:val="000000"/>
                <w:sz w:val="20"/>
                <w:szCs w:val="20"/>
                <w:lang w:val="en-US" w:eastAsia="zh-CN"/>
              </w:rPr>
              <w:t>5.25% for 400 bits message size</w:t>
            </w:r>
          </w:p>
          <w:p w14:paraId="4ED4FE23">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default" w:eastAsia="等线"/>
                <w:color w:val="000000"/>
                <w:sz w:val="20"/>
                <w:szCs w:val="20"/>
                <w:lang w:val="en-US" w:eastAsia="zh-CN"/>
              </w:rPr>
              <w:t>D2R Reception Performance</w:t>
            </w:r>
            <w:r>
              <w:rPr>
                <w:rFonts w:hint="eastAsia" w:eastAsia="等线"/>
                <w:color w:val="000000"/>
                <w:sz w:val="20"/>
                <w:szCs w:val="20"/>
                <w:lang w:val="en-US" w:eastAsia="zh-CN"/>
              </w:rPr>
              <w:t>: Not available since the residual SFO is not sufficient for D2R reception.</w:t>
            </w:r>
          </w:p>
          <w:p w14:paraId="015F7911">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default" w:eastAsia="等线"/>
                <w:color w:val="000000"/>
                <w:sz w:val="20"/>
                <w:szCs w:val="20"/>
                <w:lang w:val="en-US" w:eastAsia="zh-CN"/>
              </w:rPr>
              <w:t>Impacts on Device</w:t>
            </w:r>
            <w:r>
              <w:rPr>
                <w:rFonts w:hint="eastAsia" w:eastAsia="等线"/>
                <w:color w:val="000000"/>
                <w:sz w:val="20"/>
                <w:szCs w:val="20"/>
                <w:lang w:val="en-US" w:eastAsia="zh-CN"/>
              </w:rPr>
              <w:t xml:space="preserve">: Especially for Device 1, significant increase of </w:t>
            </w:r>
            <w:r>
              <w:rPr>
                <w:rFonts w:hint="default" w:eastAsia="等线"/>
                <w:color w:val="000000"/>
                <w:sz w:val="20"/>
                <w:szCs w:val="20"/>
                <w:lang w:val="en-US" w:eastAsia="zh-CN"/>
              </w:rPr>
              <w:t>power</w:t>
            </w:r>
            <w:r>
              <w:rPr>
                <w:rFonts w:hint="eastAsia" w:eastAsia="等线"/>
                <w:color w:val="000000"/>
                <w:sz w:val="20"/>
                <w:szCs w:val="20"/>
                <w:lang w:val="en-US" w:eastAsia="zh-CN"/>
              </w:rPr>
              <w:t xml:space="preserve"> consumption, implementation complexity, and resource overhead to achieve a smaller SFO (e.g., 1%)</w:t>
            </w:r>
          </w:p>
          <w:bookmarkEnd w:id="15"/>
        </w:tc>
      </w:tr>
      <w:tr w14:paraId="40D88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trHeight w:val="1055" w:hRule="atLeast"/>
        </w:trPr>
        <w:tc>
          <w:tcPr>
            <w:tcW w:w="1560" w:type="dxa"/>
            <w:tcBorders>
              <w:top w:val="single" w:color="auto" w:sz="4" w:space="0"/>
              <w:left w:val="single" w:color="auto" w:sz="4" w:space="0"/>
              <w:bottom w:val="single" w:color="auto" w:sz="4" w:space="0"/>
              <w:right w:val="single" w:color="auto" w:sz="4" w:space="0"/>
            </w:tcBorders>
            <w:shd w:val="clear" w:color="auto" w:fill="FFFFFF"/>
          </w:tcPr>
          <w:p w14:paraId="267A8101">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default" w:eastAsia="等线"/>
                <w:color w:val="000000"/>
                <w:sz w:val="20"/>
                <w:szCs w:val="20"/>
                <w:lang w:val="en-US" w:eastAsia="zh-CN"/>
              </w:rPr>
              <w:t>Opt.3: D2R preamble + postamble</w:t>
            </w:r>
          </w:p>
        </w:tc>
        <w:tc>
          <w:tcPr>
            <w:tcW w:w="1559" w:type="dxa"/>
            <w:tcBorders>
              <w:top w:val="single" w:color="auto" w:sz="4" w:space="0"/>
              <w:left w:val="single" w:color="auto" w:sz="4" w:space="0"/>
              <w:bottom w:val="single" w:color="auto" w:sz="4" w:space="0"/>
              <w:right w:val="single" w:color="auto" w:sz="4" w:space="0"/>
            </w:tcBorders>
            <w:shd w:val="clear" w:color="auto" w:fill="FFFFFF"/>
          </w:tcPr>
          <w:p w14:paraId="65FCEDDD">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 xml:space="preserve">Preamble: Timing </w:t>
            </w:r>
            <w:r>
              <w:rPr>
                <w:rFonts w:hint="default" w:eastAsia="等线"/>
                <w:color w:val="000000"/>
                <w:sz w:val="20"/>
                <w:szCs w:val="20"/>
                <w:lang w:val="en-US" w:eastAsia="zh-CN"/>
              </w:rPr>
              <w:t>acquisition</w:t>
            </w:r>
            <w:r>
              <w:rPr>
                <w:rFonts w:hint="eastAsia" w:eastAsia="等线"/>
                <w:color w:val="000000"/>
                <w:sz w:val="20"/>
                <w:szCs w:val="20"/>
                <w:lang w:val="en-US" w:eastAsia="zh-CN"/>
              </w:rPr>
              <w:t>, rough SFO estimation, channel estimation</w:t>
            </w:r>
          </w:p>
          <w:p w14:paraId="66551DC0">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Postamble: Fine SFO estimation, channel estimation</w:t>
            </w:r>
          </w:p>
        </w:tc>
        <w:tc>
          <w:tcPr>
            <w:tcW w:w="2127" w:type="dxa"/>
            <w:tcBorders>
              <w:top w:val="single" w:color="auto" w:sz="4" w:space="0"/>
              <w:left w:val="single" w:color="auto" w:sz="4" w:space="0"/>
              <w:bottom w:val="single" w:color="auto" w:sz="4" w:space="0"/>
              <w:right w:val="single" w:color="auto" w:sz="4" w:space="0"/>
            </w:tcBorders>
            <w:shd w:val="clear" w:color="auto" w:fill="FFFFFF"/>
          </w:tcPr>
          <w:p w14:paraId="309643E2">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10% d</w:t>
            </w:r>
            <w:r>
              <w:rPr>
                <w:rFonts w:hint="default" w:eastAsia="等线"/>
                <w:color w:val="000000"/>
                <w:sz w:val="20"/>
                <w:szCs w:val="20"/>
                <w:lang w:val="en-US" w:eastAsia="zh-CN"/>
              </w:rPr>
              <w:t>evice residual SFO</w:t>
            </w:r>
          </w:p>
          <w:p w14:paraId="45EFC67B">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FEC with 1/3 code rate, Manchester line coding</w:t>
            </w:r>
          </w:p>
          <w:p w14:paraId="49A5428B">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default" w:eastAsia="等线"/>
                <w:color w:val="000000"/>
                <w:sz w:val="20"/>
                <w:szCs w:val="20"/>
                <w:lang w:val="en-US" w:eastAsia="zh-CN"/>
              </w:rPr>
              <w:t>Demodulation scheme</w:t>
            </w:r>
            <w:r>
              <w:rPr>
                <w:rFonts w:hint="eastAsia" w:eastAsia="等线"/>
                <w:color w:val="000000"/>
                <w:sz w:val="20"/>
                <w:szCs w:val="20"/>
                <w:lang w:val="en-US" w:eastAsia="zh-CN"/>
              </w:rPr>
              <w:t xml:space="preserve">: </w:t>
            </w:r>
            <w:r>
              <w:rPr>
                <w:rFonts w:hint="default" w:eastAsia="等线"/>
                <w:color w:val="000000"/>
                <w:sz w:val="20"/>
                <w:szCs w:val="20"/>
                <w:lang w:val="en-US" w:eastAsia="zh-CN"/>
              </w:rPr>
              <w:t xml:space="preserve">coherent </w:t>
            </w:r>
            <w:r>
              <w:rPr>
                <w:rFonts w:hint="eastAsia" w:eastAsia="等线"/>
                <w:color w:val="000000"/>
                <w:sz w:val="20"/>
                <w:szCs w:val="20"/>
                <w:lang w:val="en-US" w:eastAsia="zh-CN"/>
              </w:rPr>
              <w:t>reception</w:t>
            </w:r>
          </w:p>
        </w:tc>
        <w:tc>
          <w:tcPr>
            <w:tcW w:w="5172" w:type="dxa"/>
            <w:tcBorders>
              <w:top w:val="single" w:color="auto" w:sz="4" w:space="0"/>
              <w:left w:val="single" w:color="auto" w:sz="4" w:space="0"/>
              <w:bottom w:val="single" w:color="auto" w:sz="4" w:space="0"/>
              <w:right w:val="single" w:color="auto" w:sz="4" w:space="0"/>
            </w:tcBorders>
            <w:shd w:val="clear" w:color="auto" w:fill="FFFFFF"/>
          </w:tcPr>
          <w:p w14:paraId="57883B96">
            <w:pPr>
              <w:keepNext w:val="0"/>
              <w:keepLines w:val="0"/>
              <w:widowControl/>
              <w:numPr>
                <w:ilvl w:val="0"/>
                <w:numId w:val="18"/>
              </w:numPr>
              <w:suppressLineNumbers w:val="0"/>
              <w:adjustRightInd w:val="0"/>
              <w:snapToGrid w:val="0"/>
              <w:spacing w:before="0" w:beforeLines="0" w:beforeAutospacing="0" w:after="180" w:afterAutospacing="0" w:line="240" w:lineRule="auto"/>
              <w:ind w:right="0"/>
              <w:contextualSpacing/>
              <w:jc w:val="both"/>
              <w:rPr>
                <w:rFonts w:hint="default"/>
                <w:sz w:val="20"/>
                <w:szCs w:val="20"/>
                <w:lang w:val="en-US" w:eastAsia="ja-JP"/>
              </w:rPr>
            </w:pPr>
            <w:r>
              <w:rPr>
                <w:rFonts w:hint="default" w:eastAsia="等线"/>
                <w:color w:val="000000"/>
                <w:sz w:val="20"/>
                <w:szCs w:val="20"/>
                <w:lang w:val="en-US" w:eastAsia="zh-CN"/>
              </w:rPr>
              <w:t>Timing</w:t>
            </w:r>
            <w:r>
              <w:rPr>
                <w:rFonts w:hint="eastAsia" w:eastAsia="等线"/>
                <w:color w:val="000000"/>
                <w:sz w:val="20"/>
                <w:szCs w:val="20"/>
                <w:lang w:val="en-US" w:eastAsia="zh-CN"/>
              </w:rPr>
              <w:t xml:space="preserve"> </w:t>
            </w:r>
            <w:r>
              <w:rPr>
                <w:rFonts w:hint="default" w:eastAsia="等线"/>
                <w:color w:val="000000"/>
                <w:sz w:val="20"/>
                <w:szCs w:val="20"/>
                <w:lang w:val="en-US" w:eastAsia="zh-CN"/>
              </w:rPr>
              <w:t>accuracy for D2R reception</w:t>
            </w:r>
            <w:r>
              <w:rPr>
                <w:rFonts w:hint="eastAsia" w:eastAsia="等线"/>
                <w:color w:val="000000"/>
                <w:sz w:val="20"/>
                <w:szCs w:val="20"/>
                <w:lang w:val="en-US" w:eastAsia="zh-CN"/>
              </w:rPr>
              <w:t>: Residual SFO at reader side is less than 0.05%</w:t>
            </w:r>
          </w:p>
          <w:p w14:paraId="5B08A005">
            <w:pPr>
              <w:keepNext w:val="0"/>
              <w:keepLines w:val="0"/>
              <w:widowControl/>
              <w:numPr>
                <w:ilvl w:val="0"/>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default" w:eastAsia="等线"/>
                <w:color w:val="000000"/>
                <w:sz w:val="20"/>
                <w:szCs w:val="20"/>
                <w:lang w:val="en-US" w:eastAsia="zh-CN"/>
              </w:rPr>
              <w:t>Amble(s) overhead</w:t>
            </w:r>
          </w:p>
          <w:p w14:paraId="2320C80F">
            <w:pPr>
              <w:keepNext w:val="0"/>
              <w:keepLines w:val="0"/>
              <w:widowControl/>
              <w:numPr>
                <w:ilvl w:val="1"/>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Preamble overhead</w:t>
            </w:r>
          </w:p>
          <w:p w14:paraId="479554A2">
            <w:pPr>
              <w:keepNext w:val="0"/>
              <w:keepLines w:val="0"/>
              <w:widowControl/>
              <w:numPr>
                <w:ilvl w:val="2"/>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19.49% for 96 bits message size</w:t>
            </w:r>
          </w:p>
          <w:p w14:paraId="78707D20">
            <w:pPr>
              <w:keepNext w:val="0"/>
              <w:keepLines w:val="0"/>
              <w:widowControl/>
              <w:numPr>
                <w:ilvl w:val="2"/>
                <w:numId w:val="18"/>
              </w:numPr>
              <w:suppressLineNumbers w:val="0"/>
              <w:adjustRightInd w:val="0"/>
              <w:snapToGrid w:val="0"/>
              <w:spacing w:before="0" w:beforeLines="0" w:beforeAutospacing="0" w:after="180" w:afterAutospacing="0" w:line="240" w:lineRule="auto"/>
              <w:ind w:right="0"/>
              <w:contextualSpacing/>
              <w:jc w:val="both"/>
              <w:rPr>
                <w:rFonts w:hint="eastAsia" w:eastAsia="等线"/>
                <w:color w:val="000000"/>
                <w:sz w:val="20"/>
                <w:szCs w:val="20"/>
                <w:lang w:val="en-US" w:eastAsia="zh-CN"/>
              </w:rPr>
            </w:pPr>
            <w:r>
              <w:rPr>
                <w:rFonts w:hint="eastAsia" w:eastAsia="等线"/>
                <w:color w:val="000000"/>
                <w:sz w:val="20"/>
                <w:szCs w:val="20"/>
                <w:lang w:val="en-US" w:eastAsia="zh-CN"/>
              </w:rPr>
              <w:t>5.25% for 400 bits message size</w:t>
            </w:r>
          </w:p>
          <w:p w14:paraId="32D17676">
            <w:pPr>
              <w:keepNext w:val="0"/>
              <w:keepLines w:val="0"/>
              <w:widowControl/>
              <w:numPr>
                <w:ilvl w:val="1"/>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Postamble overhead</w:t>
            </w:r>
          </w:p>
          <w:p w14:paraId="1CB16A80">
            <w:pPr>
              <w:keepNext w:val="0"/>
              <w:keepLines w:val="0"/>
              <w:widowControl/>
              <w:numPr>
                <w:ilvl w:val="2"/>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19.49% for 96 bits message size</w:t>
            </w:r>
          </w:p>
          <w:p w14:paraId="2435A80A">
            <w:pPr>
              <w:keepNext w:val="0"/>
              <w:keepLines w:val="0"/>
              <w:widowControl/>
              <w:numPr>
                <w:ilvl w:val="2"/>
                <w:numId w:val="18"/>
              </w:numPr>
              <w:suppressLineNumbers w:val="0"/>
              <w:adjustRightInd w:val="0"/>
              <w:snapToGrid w:val="0"/>
              <w:spacing w:before="0" w:beforeLines="0" w:beforeAutospacing="0" w:after="180" w:afterAutospacing="0" w:line="240" w:lineRule="auto"/>
              <w:ind w:right="0"/>
              <w:contextualSpacing/>
              <w:jc w:val="both"/>
              <w:rPr>
                <w:rFonts w:hint="eastAsia" w:eastAsia="等线"/>
                <w:color w:val="000000"/>
                <w:sz w:val="20"/>
                <w:szCs w:val="20"/>
                <w:lang w:val="en-US" w:eastAsia="zh-CN"/>
              </w:rPr>
            </w:pPr>
            <w:r>
              <w:rPr>
                <w:rFonts w:hint="eastAsia" w:eastAsia="等线"/>
                <w:color w:val="000000"/>
                <w:sz w:val="20"/>
                <w:szCs w:val="20"/>
                <w:lang w:val="en-US" w:eastAsia="zh-CN"/>
              </w:rPr>
              <w:t>5.25% for 400 bits message size</w:t>
            </w:r>
          </w:p>
          <w:p w14:paraId="66BADB4F">
            <w:pPr>
              <w:keepNext w:val="0"/>
              <w:keepLines w:val="0"/>
              <w:widowControl/>
              <w:numPr>
                <w:ilvl w:val="1"/>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Total amble overhead</w:t>
            </w:r>
          </w:p>
          <w:p w14:paraId="445EB71C">
            <w:pPr>
              <w:keepNext w:val="0"/>
              <w:keepLines w:val="0"/>
              <w:widowControl/>
              <w:numPr>
                <w:ilvl w:val="2"/>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38.99% for 96 bits message size</w:t>
            </w:r>
          </w:p>
          <w:p w14:paraId="25DC5561">
            <w:pPr>
              <w:keepNext w:val="0"/>
              <w:keepLines w:val="0"/>
              <w:widowControl/>
              <w:numPr>
                <w:ilvl w:val="2"/>
                <w:numId w:val="18"/>
              </w:numPr>
              <w:suppressLineNumbers w:val="0"/>
              <w:adjustRightInd w:val="0"/>
              <w:snapToGrid w:val="0"/>
              <w:spacing w:before="0" w:beforeLines="0" w:beforeAutospacing="0" w:after="180" w:afterAutospacing="0" w:line="240" w:lineRule="auto"/>
              <w:ind w:right="0"/>
              <w:contextualSpacing/>
              <w:jc w:val="both"/>
              <w:rPr>
                <w:rFonts w:hint="eastAsia" w:eastAsia="等线"/>
                <w:color w:val="000000"/>
                <w:sz w:val="20"/>
                <w:szCs w:val="20"/>
                <w:lang w:val="en-US" w:eastAsia="zh-CN"/>
              </w:rPr>
            </w:pPr>
            <w:r>
              <w:rPr>
                <w:rFonts w:hint="eastAsia" w:eastAsia="等线"/>
                <w:color w:val="000000"/>
                <w:sz w:val="20"/>
                <w:szCs w:val="20"/>
                <w:lang w:val="en-US" w:eastAsia="zh-CN"/>
              </w:rPr>
              <w:t>10.50% for 400 bits message size</w:t>
            </w:r>
          </w:p>
          <w:p w14:paraId="16EE7983">
            <w:pPr>
              <w:keepNext w:val="0"/>
              <w:keepLines w:val="0"/>
              <w:widowControl/>
              <w:numPr>
                <w:ilvl w:val="0"/>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default" w:eastAsia="等线"/>
                <w:color w:val="000000"/>
                <w:sz w:val="20"/>
                <w:szCs w:val="20"/>
                <w:lang w:val="en-US" w:eastAsia="zh-CN"/>
              </w:rPr>
              <w:t>D2R Reception Performance</w:t>
            </w:r>
            <w:r>
              <w:rPr>
                <w:rFonts w:hint="eastAsia" w:eastAsia="等线"/>
                <w:color w:val="000000"/>
                <w:sz w:val="20"/>
                <w:szCs w:val="20"/>
                <w:lang w:val="en-US" w:eastAsia="zh-CN"/>
              </w:rPr>
              <w:t xml:space="preserve">: </w:t>
            </w:r>
          </w:p>
          <w:p w14:paraId="62D90363">
            <w:pPr>
              <w:keepNext w:val="0"/>
              <w:keepLines w:val="0"/>
              <w:widowControl/>
              <w:numPr>
                <w:ilvl w:val="1"/>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Required SNR @ 10% BLER in TLD-A channel for 96 bits message size</w:t>
            </w:r>
          </w:p>
          <w:p w14:paraId="24B0A0C6">
            <w:pPr>
              <w:keepNext w:val="0"/>
              <w:keepLines w:val="0"/>
              <w:widowControl/>
              <w:numPr>
                <w:ilvl w:val="2"/>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-2.44 dB for ~ 1 kbps for Device 1</w:t>
            </w:r>
          </w:p>
          <w:p w14:paraId="32A05F4A">
            <w:pPr>
              <w:keepNext w:val="0"/>
              <w:keepLines w:val="0"/>
              <w:widowControl/>
              <w:numPr>
                <w:ilvl w:val="2"/>
                <w:numId w:val="18"/>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-2.17 dB for ~6 kbps for Device 1</w:t>
            </w:r>
          </w:p>
        </w:tc>
      </w:tr>
      <w:tr w14:paraId="7905B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trHeight w:val="640" w:hRule="atLeast"/>
        </w:trPr>
        <w:tc>
          <w:tcPr>
            <w:tcW w:w="1560" w:type="dxa"/>
            <w:tcBorders>
              <w:top w:val="single" w:color="auto" w:sz="4" w:space="0"/>
              <w:left w:val="single" w:color="auto" w:sz="4" w:space="0"/>
              <w:bottom w:val="single" w:color="auto" w:sz="4" w:space="0"/>
              <w:right w:val="single" w:color="auto" w:sz="4" w:space="0"/>
            </w:tcBorders>
            <w:shd w:val="clear" w:color="auto" w:fill="FFFFFF"/>
          </w:tcPr>
          <w:p w14:paraId="2FE6D6F6">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default" w:eastAsia="等线"/>
                <w:color w:val="000000"/>
                <w:sz w:val="20"/>
                <w:szCs w:val="20"/>
                <w:lang w:val="en-US" w:eastAsia="zh-CN"/>
              </w:rPr>
              <w:t>Opt.4: D2R preamble + Y midamble(s) + postamble</w:t>
            </w:r>
          </w:p>
        </w:tc>
        <w:tc>
          <w:tcPr>
            <w:tcW w:w="1559" w:type="dxa"/>
            <w:tcBorders>
              <w:top w:val="single" w:color="auto" w:sz="4" w:space="0"/>
              <w:left w:val="single" w:color="auto" w:sz="4" w:space="0"/>
              <w:bottom w:val="single" w:color="auto" w:sz="4" w:space="0"/>
              <w:right w:val="single" w:color="auto" w:sz="4" w:space="0"/>
            </w:tcBorders>
            <w:shd w:val="clear" w:color="auto" w:fill="FFFFFF"/>
          </w:tcPr>
          <w:p w14:paraId="26E57DC7">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 xml:space="preserve">Preamble: Timing </w:t>
            </w:r>
            <w:r>
              <w:rPr>
                <w:rFonts w:hint="default" w:eastAsia="等线"/>
                <w:color w:val="000000"/>
                <w:sz w:val="20"/>
                <w:szCs w:val="20"/>
                <w:lang w:val="en-US" w:eastAsia="zh-CN"/>
              </w:rPr>
              <w:t>acquisition</w:t>
            </w:r>
            <w:r>
              <w:rPr>
                <w:rFonts w:hint="eastAsia" w:eastAsia="等线"/>
                <w:color w:val="000000"/>
                <w:sz w:val="20"/>
                <w:szCs w:val="20"/>
                <w:lang w:val="en-US" w:eastAsia="zh-CN"/>
              </w:rPr>
              <w:t>, rough SFO estimation, channel estimation</w:t>
            </w:r>
          </w:p>
          <w:p w14:paraId="1EED3FFE">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Midamble: Channel estimation</w:t>
            </w:r>
          </w:p>
          <w:p w14:paraId="52E68112">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Postamble: Fine SFO estimation, channel estimation</w:t>
            </w:r>
          </w:p>
        </w:tc>
        <w:tc>
          <w:tcPr>
            <w:tcW w:w="2127" w:type="dxa"/>
            <w:tcBorders>
              <w:top w:val="single" w:color="auto" w:sz="4" w:space="0"/>
              <w:left w:val="single" w:color="auto" w:sz="4" w:space="0"/>
              <w:bottom w:val="single" w:color="auto" w:sz="4" w:space="0"/>
              <w:right w:val="single" w:color="auto" w:sz="4" w:space="0"/>
            </w:tcBorders>
            <w:shd w:val="clear" w:color="auto" w:fill="FFFFFF"/>
          </w:tcPr>
          <w:p w14:paraId="789B832A">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10% d</w:t>
            </w:r>
            <w:r>
              <w:rPr>
                <w:rFonts w:hint="default" w:eastAsia="等线"/>
                <w:color w:val="000000"/>
                <w:sz w:val="20"/>
                <w:szCs w:val="20"/>
                <w:lang w:val="en-US" w:eastAsia="zh-CN"/>
              </w:rPr>
              <w:t>evice residual SFO</w:t>
            </w:r>
          </w:p>
          <w:p w14:paraId="6EEE55F4">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FEC with 1/3 code rate, Manchester line coding</w:t>
            </w:r>
          </w:p>
          <w:p w14:paraId="37891075">
            <w:pPr>
              <w:keepNext w:val="0"/>
              <w:keepLines w:val="0"/>
              <w:widowControl/>
              <w:numPr>
                <w:ilvl w:val="0"/>
                <w:numId w:val="16"/>
              </w:numPr>
              <w:suppressLineNumbers w:val="0"/>
              <w:adjustRightInd w:val="0"/>
              <w:snapToGrid w:val="0"/>
              <w:spacing w:before="0" w:beforeLines="0" w:beforeAutospacing="0" w:after="180" w:afterAutospacing="0" w:line="240" w:lineRule="auto"/>
              <w:ind w:left="284" w:right="0" w:hanging="284"/>
              <w:contextualSpacing/>
              <w:jc w:val="both"/>
              <w:rPr>
                <w:rFonts w:hint="default" w:eastAsia="等线"/>
                <w:color w:val="000000"/>
                <w:sz w:val="20"/>
                <w:szCs w:val="20"/>
                <w:lang w:val="en-US" w:eastAsia="zh-CN"/>
              </w:rPr>
            </w:pPr>
            <w:r>
              <w:rPr>
                <w:rFonts w:hint="default" w:eastAsia="等线"/>
                <w:color w:val="000000"/>
                <w:sz w:val="20"/>
                <w:szCs w:val="20"/>
                <w:lang w:val="en-US" w:eastAsia="zh-CN"/>
              </w:rPr>
              <w:t>Demodulation scheme</w:t>
            </w:r>
            <w:r>
              <w:rPr>
                <w:rFonts w:hint="eastAsia" w:eastAsia="等线"/>
                <w:color w:val="000000"/>
                <w:sz w:val="20"/>
                <w:szCs w:val="20"/>
                <w:lang w:val="en-US" w:eastAsia="zh-CN"/>
              </w:rPr>
              <w:t xml:space="preserve">: </w:t>
            </w:r>
            <w:r>
              <w:rPr>
                <w:rFonts w:hint="default" w:eastAsia="等线"/>
                <w:color w:val="000000"/>
                <w:sz w:val="20"/>
                <w:szCs w:val="20"/>
                <w:lang w:val="en-US" w:eastAsia="zh-CN"/>
              </w:rPr>
              <w:t xml:space="preserve">coherent </w:t>
            </w:r>
            <w:r>
              <w:rPr>
                <w:rFonts w:hint="eastAsia" w:eastAsia="等线"/>
                <w:color w:val="000000"/>
                <w:sz w:val="20"/>
                <w:szCs w:val="20"/>
                <w:lang w:val="en-US" w:eastAsia="zh-CN"/>
              </w:rPr>
              <w:t>reception</w:t>
            </w:r>
          </w:p>
        </w:tc>
        <w:tc>
          <w:tcPr>
            <w:tcW w:w="5172" w:type="dxa"/>
            <w:tcBorders>
              <w:top w:val="single" w:color="auto" w:sz="4" w:space="0"/>
              <w:left w:val="single" w:color="auto" w:sz="4" w:space="0"/>
              <w:bottom w:val="single" w:color="auto" w:sz="4" w:space="0"/>
              <w:right w:val="single" w:color="auto" w:sz="4" w:space="0"/>
            </w:tcBorders>
            <w:shd w:val="clear" w:color="auto" w:fill="FFFFFF"/>
          </w:tcPr>
          <w:p w14:paraId="0961FB1A">
            <w:pPr>
              <w:keepNext w:val="0"/>
              <w:keepLines w:val="0"/>
              <w:widowControl/>
              <w:numPr>
                <w:ilvl w:val="0"/>
                <w:numId w:val="16"/>
              </w:numPr>
              <w:suppressLineNumbers w:val="0"/>
              <w:adjustRightInd w:val="0"/>
              <w:snapToGrid w:val="0"/>
              <w:spacing w:before="0" w:beforeLines="0" w:beforeAutospacing="0" w:after="180" w:afterAutospacing="0" w:line="240" w:lineRule="auto"/>
              <w:ind w:right="0"/>
              <w:contextualSpacing/>
              <w:jc w:val="both"/>
              <w:rPr>
                <w:rFonts w:hint="default"/>
                <w:sz w:val="20"/>
                <w:szCs w:val="20"/>
                <w:lang w:val="en-US" w:eastAsia="ja-JP"/>
              </w:rPr>
            </w:pPr>
            <w:r>
              <w:rPr>
                <w:rFonts w:hint="default" w:eastAsia="等线"/>
                <w:color w:val="000000"/>
                <w:sz w:val="20"/>
                <w:szCs w:val="20"/>
                <w:lang w:val="en-US" w:eastAsia="zh-CN"/>
              </w:rPr>
              <w:t>Timing</w:t>
            </w:r>
            <w:r>
              <w:rPr>
                <w:rFonts w:hint="eastAsia" w:eastAsia="等线"/>
                <w:color w:val="000000"/>
                <w:sz w:val="20"/>
                <w:szCs w:val="20"/>
                <w:lang w:val="en-US" w:eastAsia="zh-CN"/>
              </w:rPr>
              <w:t xml:space="preserve"> </w:t>
            </w:r>
            <w:r>
              <w:rPr>
                <w:rFonts w:hint="default" w:eastAsia="等线"/>
                <w:color w:val="000000"/>
                <w:sz w:val="20"/>
                <w:szCs w:val="20"/>
                <w:lang w:val="en-US" w:eastAsia="zh-CN"/>
              </w:rPr>
              <w:t>accuracy for D2R reception</w:t>
            </w:r>
            <w:r>
              <w:rPr>
                <w:rFonts w:hint="eastAsia" w:eastAsia="等线"/>
                <w:color w:val="000000"/>
                <w:sz w:val="20"/>
                <w:szCs w:val="20"/>
                <w:lang w:val="en-US" w:eastAsia="zh-CN"/>
              </w:rPr>
              <w:t>: Residual SFO at reader side is less than 0.05%</w:t>
            </w:r>
          </w:p>
          <w:p w14:paraId="59AEAE3A">
            <w:pPr>
              <w:keepNext w:val="0"/>
              <w:keepLines w:val="0"/>
              <w:widowControl/>
              <w:numPr>
                <w:ilvl w:val="0"/>
                <w:numId w:val="16"/>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default" w:eastAsia="等线"/>
                <w:color w:val="000000"/>
                <w:sz w:val="20"/>
                <w:szCs w:val="20"/>
                <w:lang w:val="en-US" w:eastAsia="zh-CN"/>
              </w:rPr>
              <w:t>Amble(s) overhead</w:t>
            </w:r>
          </w:p>
          <w:p w14:paraId="0F712A05">
            <w:pPr>
              <w:keepNext w:val="0"/>
              <w:keepLines w:val="0"/>
              <w:widowControl/>
              <w:numPr>
                <w:ilvl w:val="1"/>
                <w:numId w:val="16"/>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Midamble overhead</w:t>
            </w:r>
          </w:p>
          <w:p w14:paraId="4496B037">
            <w:pPr>
              <w:keepNext w:val="0"/>
              <w:keepLines w:val="0"/>
              <w:widowControl/>
              <w:numPr>
                <w:ilvl w:val="2"/>
                <w:numId w:val="19"/>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1 midamble: 0.2% for 400 bits message size</w:t>
            </w:r>
          </w:p>
          <w:p w14:paraId="715E9682">
            <w:pPr>
              <w:keepNext w:val="0"/>
              <w:keepLines w:val="0"/>
              <w:widowControl/>
              <w:numPr>
                <w:ilvl w:val="2"/>
                <w:numId w:val="19"/>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2 midamble: 0.4% for 400 bits message size</w:t>
            </w:r>
          </w:p>
          <w:p w14:paraId="46D1FEF4">
            <w:pPr>
              <w:keepNext w:val="0"/>
              <w:keepLines w:val="0"/>
              <w:widowControl/>
              <w:numPr>
                <w:ilvl w:val="2"/>
                <w:numId w:val="19"/>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3 midamble: 0.6% for 400 bits message size</w:t>
            </w:r>
          </w:p>
          <w:p w14:paraId="7E3A1880">
            <w:pPr>
              <w:keepNext w:val="0"/>
              <w:keepLines w:val="0"/>
              <w:widowControl/>
              <w:numPr>
                <w:ilvl w:val="2"/>
                <w:numId w:val="19"/>
              </w:numPr>
              <w:suppressLineNumbers w:val="0"/>
              <w:adjustRightInd w:val="0"/>
              <w:snapToGrid w:val="0"/>
              <w:spacing w:before="0" w:beforeLines="0" w:beforeAutospacing="0" w:after="180" w:afterAutospacing="0" w:line="240" w:lineRule="auto"/>
              <w:ind w:right="0"/>
              <w:contextualSpacing/>
              <w:jc w:val="both"/>
              <w:rPr>
                <w:rFonts w:hint="eastAsia" w:eastAsia="等线"/>
                <w:color w:val="000000"/>
                <w:sz w:val="20"/>
                <w:szCs w:val="20"/>
                <w:lang w:val="en-US" w:eastAsia="zh-CN"/>
              </w:rPr>
            </w:pPr>
            <w:r>
              <w:rPr>
                <w:rFonts w:hint="eastAsia" w:eastAsia="等线"/>
                <w:color w:val="000000"/>
                <w:sz w:val="20"/>
                <w:szCs w:val="20"/>
                <w:lang w:val="en-US" w:eastAsia="zh-CN"/>
              </w:rPr>
              <w:t>4 midamble: 0.8% for 400 bits message size</w:t>
            </w:r>
          </w:p>
          <w:p w14:paraId="0D6FDF14">
            <w:pPr>
              <w:keepNext w:val="0"/>
              <w:keepLines w:val="0"/>
              <w:widowControl/>
              <w:numPr>
                <w:ilvl w:val="0"/>
                <w:numId w:val="16"/>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default" w:eastAsia="等线"/>
                <w:color w:val="000000"/>
                <w:sz w:val="20"/>
                <w:szCs w:val="20"/>
                <w:lang w:val="en-US" w:eastAsia="zh-CN"/>
              </w:rPr>
              <w:t>D2R Reception Performance</w:t>
            </w:r>
            <w:r>
              <w:rPr>
                <w:rFonts w:hint="eastAsia" w:eastAsia="等线"/>
                <w:color w:val="000000"/>
                <w:sz w:val="20"/>
                <w:szCs w:val="20"/>
                <w:lang w:val="en-US" w:eastAsia="zh-CN"/>
              </w:rPr>
              <w:t xml:space="preserve">: </w:t>
            </w:r>
          </w:p>
          <w:p w14:paraId="4C0C1EC1">
            <w:pPr>
              <w:keepNext w:val="0"/>
              <w:keepLines w:val="0"/>
              <w:widowControl/>
              <w:numPr>
                <w:ilvl w:val="1"/>
                <w:numId w:val="16"/>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Required SNR @ 10% BLER in TLD-A channel for 400 bits message size</w:t>
            </w:r>
          </w:p>
          <w:p w14:paraId="44963234">
            <w:pPr>
              <w:keepNext w:val="0"/>
              <w:keepLines w:val="0"/>
              <w:widowControl/>
              <w:numPr>
                <w:ilvl w:val="2"/>
                <w:numId w:val="19"/>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1 midamble: 2.5 dB for ~ 1 kbps for Device 1</w:t>
            </w:r>
          </w:p>
          <w:p w14:paraId="29ACCCC2">
            <w:pPr>
              <w:keepNext w:val="0"/>
              <w:keepLines w:val="0"/>
              <w:widowControl/>
              <w:numPr>
                <w:ilvl w:val="2"/>
                <w:numId w:val="19"/>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2 midamble: 1 dB for ~ 1 kbps for Device 1</w:t>
            </w:r>
          </w:p>
          <w:p w14:paraId="414F64AF">
            <w:pPr>
              <w:keepNext w:val="0"/>
              <w:keepLines w:val="0"/>
              <w:widowControl/>
              <w:numPr>
                <w:ilvl w:val="2"/>
                <w:numId w:val="19"/>
              </w:numPr>
              <w:suppressLineNumbers w:val="0"/>
              <w:adjustRightInd w:val="0"/>
              <w:snapToGrid w:val="0"/>
              <w:spacing w:before="0" w:beforeLines="0" w:beforeAutospacing="0" w:after="180" w:afterAutospacing="0" w:line="240" w:lineRule="auto"/>
              <w:ind w:right="0"/>
              <w:contextualSpacing/>
              <w:jc w:val="both"/>
              <w:rPr>
                <w:rFonts w:hint="default" w:eastAsia="等线"/>
                <w:color w:val="000000"/>
                <w:sz w:val="20"/>
                <w:szCs w:val="20"/>
                <w:lang w:val="en-US" w:eastAsia="zh-CN"/>
              </w:rPr>
            </w:pPr>
            <w:r>
              <w:rPr>
                <w:rFonts w:hint="eastAsia" w:eastAsia="等线"/>
                <w:color w:val="000000"/>
                <w:sz w:val="20"/>
                <w:szCs w:val="20"/>
                <w:lang w:val="en-US" w:eastAsia="zh-CN"/>
              </w:rPr>
              <w:t>3 midamble: 0.8 dB for ~ 1 kbps for Device 1</w:t>
            </w:r>
          </w:p>
          <w:p w14:paraId="1F1F9D96">
            <w:pPr>
              <w:keepNext w:val="0"/>
              <w:keepLines w:val="0"/>
              <w:widowControl/>
              <w:numPr>
                <w:ilvl w:val="2"/>
                <w:numId w:val="19"/>
              </w:numPr>
              <w:suppressLineNumbers w:val="0"/>
              <w:adjustRightInd w:val="0"/>
              <w:snapToGrid w:val="0"/>
              <w:spacing w:before="0" w:beforeLines="0" w:beforeAutospacing="0" w:after="180" w:afterAutospacing="0" w:line="240" w:lineRule="auto"/>
              <w:ind w:right="0"/>
              <w:contextualSpacing/>
              <w:jc w:val="both"/>
              <w:rPr>
                <w:rFonts w:hint="eastAsia" w:eastAsia="等线"/>
                <w:color w:val="000000"/>
                <w:sz w:val="20"/>
                <w:szCs w:val="20"/>
                <w:lang w:val="en-US" w:eastAsia="zh-CN"/>
              </w:rPr>
            </w:pPr>
            <w:r>
              <w:rPr>
                <w:rFonts w:hint="eastAsia" w:eastAsia="等线"/>
                <w:color w:val="000000"/>
                <w:sz w:val="20"/>
                <w:szCs w:val="20"/>
                <w:lang w:val="en-US" w:eastAsia="zh-CN"/>
              </w:rPr>
              <w:t>4 midamble: 0.5 dB for ~ 1 kbps for Device 1</w:t>
            </w:r>
          </w:p>
        </w:tc>
      </w:tr>
      <w:tr w14:paraId="3C844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trHeight w:val="640" w:hRule="atLeast"/>
        </w:trPr>
        <w:tc>
          <w:tcPr>
            <w:tcW w:w="10418" w:type="dxa"/>
            <w:gridSpan w:val="4"/>
            <w:tcBorders>
              <w:top w:val="single" w:color="auto" w:sz="4" w:space="0"/>
              <w:left w:val="single" w:color="auto" w:sz="4" w:space="0"/>
              <w:bottom w:val="single" w:color="auto" w:sz="4" w:space="0"/>
              <w:right w:val="single" w:color="auto" w:sz="4" w:space="0"/>
            </w:tcBorders>
            <w:shd w:val="clear" w:color="auto" w:fill="FFFFFF"/>
          </w:tcPr>
          <w:p w14:paraId="65AF4843">
            <w:pPr>
              <w:keepNext w:val="0"/>
              <w:keepLines w:val="0"/>
              <w:widowControl/>
              <w:suppressLineNumbers w:val="0"/>
              <w:adjustRightInd w:val="0"/>
              <w:snapToGrid w:val="0"/>
              <w:spacing w:before="0" w:beforeLines="0" w:beforeAutospacing="0" w:after="180" w:afterAutospacing="0" w:line="240" w:lineRule="auto"/>
              <w:ind w:left="0" w:leftChars="0" w:right="0" w:firstLine="0" w:firstLineChars="0"/>
              <w:contextualSpacing/>
              <w:jc w:val="both"/>
              <w:rPr>
                <w:rFonts w:hint="eastAsia" w:eastAsia="等线"/>
                <w:color w:val="000000"/>
                <w:sz w:val="20"/>
                <w:szCs w:val="20"/>
                <w:lang w:val="en-US" w:eastAsia="zh"/>
                <w:woUserID w:val="3"/>
              </w:rPr>
            </w:pPr>
            <w:r>
              <w:rPr>
                <w:rFonts w:hint="eastAsia" w:eastAsia="等线"/>
                <w:color w:val="000000"/>
                <w:sz w:val="20"/>
                <w:szCs w:val="20"/>
                <w:lang w:val="en-US" w:eastAsia="zh"/>
                <w:woUserID w:val="3"/>
              </w:rPr>
              <w:t xml:space="preserve">Note: </w:t>
            </w:r>
          </w:p>
          <w:p w14:paraId="12F4ECAC">
            <w:pPr>
              <w:keepNext w:val="0"/>
              <w:keepLines w:val="0"/>
              <w:widowControl/>
              <w:numPr>
                <w:ilvl w:val="0"/>
                <w:numId w:val="20"/>
              </w:numPr>
              <w:suppressLineNumbers w:val="0"/>
              <w:adjustRightInd/>
              <w:snapToGrid w:val="0"/>
              <w:spacing w:before="0" w:beforeLines="0" w:beforeAutospacing="0" w:after="0" w:afterAutospacing="0" w:line="240" w:lineRule="auto"/>
              <w:ind w:left="0" w:leftChars="0" w:right="0" w:firstLine="0" w:firstLineChars="0"/>
              <w:contextualSpacing w:val="0"/>
              <w:jc w:val="left"/>
              <w:rPr>
                <w:rFonts w:hint="eastAsia" w:eastAsia="等线"/>
                <w:color w:val="000000"/>
                <w:sz w:val="20"/>
                <w:szCs w:val="20"/>
                <w:lang w:val="en-US" w:eastAsia="zh"/>
                <w:woUserID w:val="3"/>
              </w:rPr>
            </w:pPr>
            <w:r>
              <w:rPr>
                <w:rFonts w:hint="eastAsia" w:eastAsia="等线"/>
                <w:color w:val="000000"/>
                <w:sz w:val="20"/>
                <w:szCs w:val="20"/>
                <w:lang w:val="en-US" w:eastAsia="zh"/>
                <w:woUserID w:val="3"/>
              </w:rPr>
              <w:t>option 3 and option 4 can be supported together for different use case, such as long or short D2R transmission, high or low data rate and etc.</w:t>
            </w:r>
          </w:p>
        </w:tc>
      </w:tr>
      <w:bookmarkEnd w:id="13"/>
    </w:tbl>
    <w:p w14:paraId="3684455D">
      <w:pPr>
        <w:snapToGrid w:val="0"/>
        <w:spacing w:before="0" w:beforeLines="0"/>
        <w:rPr>
          <w:lang w:eastAsia="zh-CN"/>
        </w:rPr>
      </w:pPr>
    </w:p>
    <w:p w14:paraId="6E3BE854">
      <w:pPr>
        <w:numPr>
          <w:ilvl w:val="1"/>
          <w:numId w:val="5"/>
        </w:numPr>
        <w:spacing w:before="120"/>
        <w:outlineLvl w:val="1"/>
        <w:rPr>
          <w:b/>
          <w:bCs/>
          <w:lang w:val="en-US" w:eastAsia="zh-CN"/>
        </w:rPr>
      </w:pPr>
      <w:r>
        <w:rPr>
          <w:rFonts w:hint="eastAsia"/>
          <w:b/>
          <w:bCs/>
          <w:lang w:eastAsia="zh-CN"/>
        </w:rPr>
        <w:t xml:space="preserve">Periodic/On-demand </w:t>
      </w:r>
      <w:r>
        <w:rPr>
          <w:b/>
          <w:bCs/>
          <w:lang w:eastAsia="zh-CN"/>
        </w:rPr>
        <w:t>synchronization</w:t>
      </w:r>
      <w:r>
        <w:rPr>
          <w:rFonts w:hint="eastAsia"/>
          <w:b/>
          <w:bCs/>
          <w:lang w:eastAsia="zh-CN"/>
        </w:rPr>
        <w:t xml:space="preserve"> signal</w:t>
      </w:r>
    </w:p>
    <w:p w14:paraId="52672EB2">
      <w:pPr>
        <w:snapToGrid w:val="0"/>
        <w:spacing w:beforeLines="0"/>
        <w:rPr>
          <w:lang w:eastAsia="zh-CN"/>
        </w:rPr>
      </w:pPr>
      <w:r>
        <w:rPr>
          <w:rFonts w:hint="eastAsia"/>
          <w:lang w:eastAsia="zh-CN"/>
        </w:rPr>
        <w:t>In NR, a</w:t>
      </w:r>
      <w:r>
        <w:rPr>
          <w:lang w:eastAsia="zh-CN"/>
        </w:rPr>
        <w:t xml:space="preserve"> dedicated synchronization signal, i.e., SSB, is specified in NR. SSB is transmitted periodically for a UE to perform initial access, acquire DL synchronization, and obtain DL measurements, etc. </w:t>
      </w:r>
    </w:p>
    <w:p w14:paraId="3AD8CC90">
      <w:pPr>
        <w:snapToGrid w:val="0"/>
        <w:spacing w:beforeLines="0"/>
        <w:rPr>
          <w:lang w:eastAsia="zh-CN"/>
        </w:rPr>
      </w:pPr>
      <w:r>
        <w:rPr>
          <w:lang w:eastAsia="zh-CN"/>
        </w:rPr>
        <w:t>In the following, we</w:t>
      </w:r>
      <w:r>
        <w:rPr>
          <w:rFonts w:hint="eastAsia"/>
          <w:lang w:eastAsia="zh-CN"/>
        </w:rPr>
        <w:t xml:space="preserve"> first </w:t>
      </w:r>
      <w:r>
        <w:rPr>
          <w:lang w:eastAsia="zh-CN"/>
        </w:rPr>
        <w:t xml:space="preserve">discuss on the feasibility and necessity to introduce a periodic physical synchronization signal in Ambient IoT </w:t>
      </w:r>
      <w:r>
        <w:rPr>
          <w:rFonts w:hint="eastAsia"/>
          <w:lang w:eastAsia="zh-CN"/>
        </w:rPr>
        <w:t>R2D link</w:t>
      </w:r>
      <w:r>
        <w:rPr>
          <w:lang w:eastAsia="zh-CN"/>
        </w:rPr>
        <w:t>.</w:t>
      </w:r>
      <w:r>
        <w:rPr>
          <w:rFonts w:hint="eastAsia"/>
          <w:lang w:eastAsia="zh-CN"/>
        </w:rPr>
        <w:t xml:space="preserve"> Note that </w:t>
      </w:r>
      <w:r>
        <w:rPr>
          <w:lang w:eastAsia="zh-CN"/>
        </w:rPr>
        <w:t>when</w:t>
      </w:r>
      <w:r>
        <w:rPr>
          <w:rFonts w:hint="eastAsia"/>
          <w:lang w:eastAsia="zh-CN"/>
        </w:rPr>
        <w:t xml:space="preserve"> we </w:t>
      </w:r>
      <w:r>
        <w:rPr>
          <w:lang w:eastAsia="zh-CN"/>
        </w:rPr>
        <w:t>discuss</w:t>
      </w:r>
      <w:r>
        <w:rPr>
          <w:rFonts w:hint="eastAsia"/>
          <w:lang w:eastAsia="zh-CN"/>
        </w:rPr>
        <w:t xml:space="preserve"> periodic synchronization signal here, we focus on its </w:t>
      </w:r>
      <w:r>
        <w:rPr>
          <w:lang w:eastAsia="zh-CN"/>
        </w:rPr>
        <w:t>functionality</w:t>
      </w:r>
      <w:r>
        <w:rPr>
          <w:rFonts w:hint="eastAsia"/>
          <w:lang w:eastAsia="zh-CN"/>
        </w:rPr>
        <w:t xml:space="preserve"> to acquire timing information for R2D data </w:t>
      </w:r>
      <w:r>
        <w:rPr>
          <w:lang w:eastAsia="zh-CN"/>
        </w:rPr>
        <w:t>reception</w:t>
      </w:r>
      <w:r>
        <w:rPr>
          <w:rFonts w:hint="eastAsia"/>
          <w:lang w:eastAsia="zh-CN"/>
        </w:rPr>
        <w:t>.</w:t>
      </w:r>
    </w:p>
    <w:p w14:paraId="4F068E8E">
      <w:pPr>
        <w:numPr>
          <w:ilvl w:val="0"/>
          <w:numId w:val="20"/>
        </w:numPr>
        <w:snapToGrid w:val="0"/>
        <w:spacing w:beforeLines="0"/>
        <w:rPr>
          <w:lang w:eastAsia="zh-CN"/>
        </w:rPr>
      </w:pPr>
      <w:r>
        <w:rPr>
          <w:lang w:eastAsia="zh-CN"/>
        </w:rPr>
        <w:t xml:space="preserve">For an Ambient IoT device with very low power consumption and limited energy storage, </w:t>
      </w:r>
      <w:r>
        <w:rPr>
          <w:rFonts w:hint="eastAsia"/>
          <w:lang w:eastAsia="zh-CN"/>
        </w:rPr>
        <w:t xml:space="preserve">as </w:t>
      </w:r>
      <w:r>
        <w:rPr>
          <w:lang w:eastAsia="zh-CN"/>
        </w:rPr>
        <w:t>discussed</w:t>
      </w:r>
      <w:r>
        <w:rPr>
          <w:rFonts w:hint="eastAsia"/>
          <w:lang w:eastAsia="zh-CN"/>
        </w:rPr>
        <w:t xml:space="preserve"> in Section 3, a device is in </w:t>
      </w:r>
      <w:r>
        <w:rPr>
          <w:lang w:eastAsia="zh-CN"/>
        </w:rPr>
        <w:t>a</w:t>
      </w:r>
      <w:r>
        <w:rPr>
          <w:rFonts w:hint="eastAsia"/>
          <w:lang w:eastAsia="zh-CN"/>
        </w:rPr>
        <w:t xml:space="preserve"> power-off state for charging in most of the time</w:t>
      </w:r>
      <w:r>
        <w:rPr>
          <w:lang w:eastAsia="zh-CN"/>
        </w:rPr>
        <w:t xml:space="preserve">. Therefore, from </w:t>
      </w:r>
      <w:r>
        <w:rPr>
          <w:rFonts w:hint="eastAsia"/>
          <w:lang w:eastAsia="zh-CN"/>
        </w:rPr>
        <w:t xml:space="preserve">an </w:t>
      </w:r>
      <w:r>
        <w:rPr>
          <w:lang w:eastAsia="zh-CN"/>
        </w:rPr>
        <w:t>Ambient IoT device perspective, it is not possible to maintain synchronization and timing with the network.</w:t>
      </w:r>
    </w:p>
    <w:p w14:paraId="5D62DBEE">
      <w:pPr>
        <w:numPr>
          <w:ilvl w:val="0"/>
          <w:numId w:val="20"/>
        </w:numPr>
        <w:snapToGrid w:val="0"/>
        <w:spacing w:beforeLines="0"/>
        <w:rPr>
          <w:lang w:eastAsia="zh-CN"/>
        </w:rPr>
      </w:pPr>
      <w:r>
        <w:rPr>
          <w:lang w:eastAsia="zh-CN"/>
        </w:rPr>
        <w:t>The SFO of device can be up to 10</w:t>
      </w:r>
      <w:r>
        <w:rPr>
          <w:vertAlign w:val="superscript"/>
          <w:lang w:eastAsia="zh-CN"/>
        </w:rPr>
        <w:t>4</w:t>
      </w:r>
      <w:r>
        <w:rPr>
          <w:lang w:eastAsia="zh-CN"/>
        </w:rPr>
        <w:t xml:space="preserve"> ~ 10</w:t>
      </w:r>
      <w:r>
        <w:rPr>
          <w:vertAlign w:val="superscript"/>
          <w:lang w:eastAsia="zh-CN"/>
        </w:rPr>
        <w:t>5</w:t>
      </w:r>
      <w:r>
        <w:rPr>
          <w:lang w:eastAsia="zh-CN"/>
        </w:rPr>
        <w:t xml:space="preserve"> ppm, which indicates that the accumulative timing drift can be 10%*</w:t>
      </w:r>
      <w:r>
        <w:rPr>
          <w:i/>
          <w:iCs/>
          <w:lang w:eastAsia="zh-CN"/>
        </w:rPr>
        <w:t>T</w:t>
      </w:r>
      <w:r>
        <w:rPr>
          <w:lang w:eastAsia="zh-CN"/>
        </w:rPr>
        <w:t xml:space="preserve"> after a time duration of </w:t>
      </w:r>
      <w:r>
        <w:rPr>
          <w:i/>
          <w:iCs/>
          <w:lang w:eastAsia="zh-CN"/>
        </w:rPr>
        <w:t>T</w:t>
      </w:r>
      <w:r>
        <w:rPr>
          <w:lang w:eastAsia="zh-CN"/>
        </w:rPr>
        <w:t xml:space="preserve">. Taking such assumption into consideration, to introduce a periodic synchronization signal to compensate the timing error, the synchronization signal should be transmitted very densely in the time domain. </w:t>
      </w:r>
    </w:p>
    <w:p w14:paraId="34CF2883">
      <w:pPr>
        <w:numPr>
          <w:ilvl w:val="0"/>
          <w:numId w:val="20"/>
        </w:numPr>
        <w:snapToGrid w:val="0"/>
        <w:spacing w:beforeLines="0"/>
        <w:rPr>
          <w:lang w:eastAsia="zh-CN"/>
        </w:rPr>
      </w:pPr>
      <w:r>
        <w:rPr>
          <w:lang w:eastAsia="zh-CN"/>
        </w:rPr>
        <w:t xml:space="preserve">Thirdly, the peak power consumption of an Ambient IoT device is extremely low, taking Type 1 device as an example, the peak power consumption is ~ 1uW. By monitoring a periodic synchronization signal, it will bring additional cost of power consumption. </w:t>
      </w:r>
    </w:p>
    <w:p w14:paraId="4AAFF029">
      <w:pPr>
        <w:numPr>
          <w:ilvl w:val="0"/>
          <w:numId w:val="20"/>
        </w:numPr>
        <w:snapToGrid w:val="0"/>
        <w:spacing w:beforeLines="0"/>
        <w:rPr>
          <w:lang w:eastAsia="zh-CN"/>
        </w:rPr>
      </w:pPr>
      <w:r>
        <w:rPr>
          <w:lang w:eastAsia="zh-CN" w:bidi="ar"/>
        </w:rPr>
        <w:t>At last</w:t>
      </w:r>
      <w:r>
        <w:rPr>
          <w:lang w:val="en-US" w:eastAsia="zh-CN" w:bidi="ar"/>
        </w:rPr>
        <w:t xml:space="preserve">, it </w:t>
      </w:r>
      <w:r>
        <w:rPr>
          <w:lang w:eastAsia="zh-CN" w:bidi="ar"/>
        </w:rPr>
        <w:t xml:space="preserve">may </w:t>
      </w:r>
      <w:r>
        <w:rPr>
          <w:lang w:val="en-US" w:eastAsia="zh-CN" w:bidi="ar"/>
        </w:rPr>
        <w:t xml:space="preserve">bring power </w:t>
      </w:r>
      <w:r>
        <w:rPr>
          <w:lang w:eastAsia="zh-CN" w:bidi="ar"/>
        </w:rPr>
        <w:t xml:space="preserve">consumption /overhead </w:t>
      </w:r>
      <w:r>
        <w:rPr>
          <w:lang w:val="en-US" w:eastAsia="zh-CN" w:bidi="ar"/>
        </w:rPr>
        <w:t xml:space="preserve">for reader </w:t>
      </w:r>
      <w:r>
        <w:rPr>
          <w:lang w:eastAsia="zh-CN" w:bidi="ar"/>
        </w:rPr>
        <w:t>to transmit periodic signals</w:t>
      </w:r>
      <w:r>
        <w:rPr>
          <w:lang w:val="en-US" w:eastAsia="zh-CN" w:bidi="ar"/>
        </w:rPr>
        <w:t xml:space="preserve">, especially </w:t>
      </w:r>
      <w:r>
        <w:rPr>
          <w:lang w:eastAsia="zh-CN" w:bidi="ar"/>
        </w:rPr>
        <w:t>when a UE is regarded as intermediate node</w:t>
      </w:r>
      <w:r>
        <w:rPr>
          <w:lang w:val="en-US" w:eastAsia="zh-CN" w:bidi="ar"/>
        </w:rPr>
        <w:t>.</w:t>
      </w:r>
      <w:r>
        <w:rPr>
          <w:lang w:eastAsia="zh-CN"/>
        </w:rPr>
        <w:t xml:space="preserve"> And if RF energy harvesting is provided, the transmission of dense periodic signals will bring down the RF energy harvesting efficiency.</w:t>
      </w:r>
    </w:p>
    <w:p w14:paraId="1238EB0C">
      <w:pPr>
        <w:snapToGrid w:val="0"/>
        <w:spacing w:beforeLines="0"/>
        <w:rPr>
          <w:lang w:eastAsia="zh-CN"/>
        </w:rPr>
      </w:pPr>
      <w:r>
        <w:rPr>
          <w:lang w:eastAsia="zh-CN"/>
        </w:rPr>
        <w:t xml:space="preserve">Based on the analysis, it is proposed not to have a periodic synchronization signal </w:t>
      </w:r>
      <w:r>
        <w:rPr>
          <w:rFonts w:hint="eastAsia"/>
          <w:lang w:eastAsia="zh-CN"/>
        </w:rPr>
        <w:t>for a device to acquire timing information for R2D data reception</w:t>
      </w:r>
      <w:r>
        <w:rPr>
          <w:lang w:eastAsia="zh-CN"/>
        </w:rPr>
        <w:t xml:space="preserve">. An on-demand synchronization </w:t>
      </w:r>
      <w:r>
        <w:rPr>
          <w:rFonts w:hint="eastAsia"/>
          <w:lang w:eastAsia="zh-CN"/>
        </w:rPr>
        <w:t>signal preceding R2D data transmission</w:t>
      </w:r>
      <w:r>
        <w:rPr>
          <w:lang w:eastAsia="zh-CN"/>
        </w:rPr>
        <w:t xml:space="preserve"> can be considered as a baseline design. </w:t>
      </w:r>
      <w:r>
        <w:rPr>
          <w:rFonts w:hint="eastAsia"/>
          <w:lang w:eastAsia="zh-CN"/>
        </w:rPr>
        <w:t>Details are referred to our companion</w:t>
      </w:r>
      <w:r>
        <w:rPr>
          <w:lang w:eastAsia="zh-CN"/>
        </w:rPr>
        <w:t>’</w:t>
      </w:r>
      <w:r>
        <w:rPr>
          <w:rFonts w:hint="eastAsia"/>
          <w:lang w:eastAsia="zh-CN"/>
        </w:rPr>
        <w:t>s contribution under AI 9.4.2.3.</w:t>
      </w:r>
    </w:p>
    <w:p w14:paraId="38F4952F">
      <w:pPr>
        <w:snapToGrid w:val="0"/>
        <w:spacing w:beforeLines="0"/>
        <w:rPr>
          <w:b/>
          <w:bCs/>
          <w:lang w:eastAsia="zh-CN"/>
        </w:rPr>
      </w:pPr>
      <w:r>
        <w:rPr>
          <w:b/>
          <w:bCs/>
          <w:lang w:eastAsia="zh-CN"/>
        </w:rPr>
        <w:t xml:space="preserve">Observation </w:t>
      </w:r>
      <w:r>
        <w:rPr>
          <w:rFonts w:hint="eastAsia"/>
          <w:b/>
          <w:bCs/>
          <w:lang w:val="en-US" w:eastAsia="zh-CN"/>
          <w:woUserID w:val="1"/>
        </w:rPr>
        <w:t>17</w:t>
      </w:r>
      <w:r>
        <w:rPr>
          <w:b/>
          <w:bCs/>
          <w:lang w:eastAsia="zh-CN"/>
        </w:rPr>
        <w:t xml:space="preserve">: An Ambient IoT device has very low power consumption and limited energy storage, the device will be power off </w:t>
      </w:r>
      <w:r>
        <w:rPr>
          <w:rFonts w:hint="eastAsia"/>
          <w:b/>
          <w:bCs/>
          <w:lang w:eastAsia="zh-CN"/>
        </w:rPr>
        <w:t>for charging in most of the time</w:t>
      </w:r>
      <w:r>
        <w:rPr>
          <w:b/>
          <w:bCs/>
          <w:lang w:eastAsia="zh-CN"/>
        </w:rPr>
        <w:t xml:space="preserve">, </w:t>
      </w:r>
      <w:r>
        <w:rPr>
          <w:rFonts w:hint="eastAsia"/>
          <w:b/>
          <w:bCs/>
          <w:lang w:eastAsia="zh-CN"/>
        </w:rPr>
        <w:t xml:space="preserve">it is not possible </w:t>
      </w:r>
      <w:r>
        <w:rPr>
          <w:b/>
          <w:bCs/>
          <w:lang w:eastAsia="zh-CN"/>
        </w:rPr>
        <w:t>to maintain synchronization and timing with the network.</w:t>
      </w:r>
    </w:p>
    <w:p w14:paraId="2813310C">
      <w:pPr>
        <w:snapToGrid w:val="0"/>
        <w:spacing w:beforeLines="0"/>
        <w:rPr>
          <w:b/>
          <w:bCs/>
          <w:lang w:eastAsia="zh-CN"/>
        </w:rPr>
      </w:pPr>
      <w:r>
        <w:rPr>
          <w:b/>
          <w:bCs/>
          <w:lang w:eastAsia="zh-CN"/>
        </w:rPr>
        <w:t xml:space="preserve">Observation </w:t>
      </w:r>
      <w:r>
        <w:rPr>
          <w:rFonts w:hint="eastAsia"/>
          <w:b/>
          <w:bCs/>
          <w:lang w:val="en-US" w:eastAsia="zh-CN"/>
          <w:woUserID w:val="1"/>
        </w:rPr>
        <w:t>18</w:t>
      </w:r>
      <w:r>
        <w:rPr>
          <w:b/>
          <w:bCs/>
          <w:lang w:eastAsia="zh-CN"/>
        </w:rPr>
        <w:t>: The initial sampling frequency offset (SFO) of an Ambient IoT device can be up to 10</w:t>
      </w:r>
      <w:r>
        <w:rPr>
          <w:b/>
          <w:bCs/>
          <w:vertAlign w:val="superscript"/>
          <w:lang w:eastAsia="zh-CN"/>
        </w:rPr>
        <w:t>4</w:t>
      </w:r>
      <w:r>
        <w:rPr>
          <w:b/>
          <w:bCs/>
          <w:lang w:eastAsia="zh-CN"/>
        </w:rPr>
        <w:t xml:space="preserve"> ~ 10</w:t>
      </w:r>
      <w:r>
        <w:rPr>
          <w:b/>
          <w:bCs/>
          <w:vertAlign w:val="superscript"/>
          <w:lang w:eastAsia="zh-CN"/>
        </w:rPr>
        <w:t>5</w:t>
      </w:r>
      <w:r>
        <w:rPr>
          <w:b/>
          <w:bCs/>
          <w:lang w:eastAsia="zh-CN"/>
        </w:rPr>
        <w:t xml:space="preserve"> ppm, a very densely periodically transmitted synchronization signal is required to compensate the timing error, which causes large resource overhead.</w:t>
      </w:r>
    </w:p>
    <w:p w14:paraId="6DBB87CA">
      <w:pPr>
        <w:snapToGrid w:val="0"/>
        <w:spacing w:beforeLines="0"/>
        <w:rPr>
          <w:b/>
          <w:bCs/>
          <w:lang w:eastAsia="zh-CN"/>
        </w:rPr>
      </w:pPr>
      <w:r>
        <w:rPr>
          <w:b/>
          <w:bCs/>
          <w:lang w:eastAsia="zh-CN"/>
        </w:rPr>
        <w:t xml:space="preserve">Observation </w:t>
      </w:r>
      <w:r>
        <w:rPr>
          <w:rFonts w:hint="eastAsia"/>
          <w:b/>
          <w:bCs/>
          <w:lang w:val="en-US" w:eastAsia="zh-CN"/>
          <w:woUserID w:val="1"/>
        </w:rPr>
        <w:t>19</w:t>
      </w:r>
      <w:r>
        <w:rPr>
          <w:b/>
          <w:bCs/>
          <w:lang w:eastAsia="zh-CN"/>
        </w:rPr>
        <w:t xml:space="preserve">: Periodic physical synchronization signal will bring additional cost of power consumption </w:t>
      </w:r>
      <w:r>
        <w:rPr>
          <w:rFonts w:hint="eastAsia"/>
          <w:b/>
          <w:bCs/>
          <w:lang w:eastAsia="zh-CN"/>
        </w:rPr>
        <w:t xml:space="preserve">for </w:t>
      </w:r>
      <w:r>
        <w:rPr>
          <w:b/>
          <w:bCs/>
          <w:lang w:eastAsia="zh-CN"/>
        </w:rPr>
        <w:t>Ambient IoT device</w:t>
      </w:r>
      <w:r>
        <w:rPr>
          <w:rFonts w:hint="eastAsia"/>
          <w:b/>
          <w:bCs/>
          <w:lang w:eastAsia="zh-CN"/>
        </w:rPr>
        <w:t>s</w:t>
      </w:r>
      <w:r>
        <w:rPr>
          <w:b/>
          <w:bCs/>
          <w:lang w:eastAsia="zh-CN"/>
        </w:rPr>
        <w:t xml:space="preserve"> and </w:t>
      </w:r>
      <w:r>
        <w:rPr>
          <w:rFonts w:hint="eastAsia"/>
          <w:b/>
          <w:bCs/>
          <w:lang w:eastAsia="zh-CN"/>
        </w:rPr>
        <w:t xml:space="preserve">the </w:t>
      </w:r>
      <w:r>
        <w:rPr>
          <w:b/>
          <w:bCs/>
          <w:lang w:eastAsia="zh-CN"/>
        </w:rPr>
        <w:t xml:space="preserve">reader. </w:t>
      </w:r>
    </w:p>
    <w:p w14:paraId="6DB2F9EE">
      <w:pPr>
        <w:snapToGrid w:val="0"/>
        <w:spacing w:beforeLines="0"/>
        <w:rPr>
          <w:b/>
          <w:bCs/>
          <w:lang w:eastAsia="zh-CN"/>
        </w:rPr>
      </w:pPr>
      <w:r>
        <w:rPr>
          <w:rFonts w:hint="eastAsia"/>
          <w:b/>
          <w:bCs/>
          <w:lang w:eastAsia="zh-CN"/>
        </w:rPr>
        <w:t xml:space="preserve">Proposal </w:t>
      </w:r>
      <w:r>
        <w:rPr>
          <w:rFonts w:hint="eastAsia"/>
          <w:b/>
          <w:bCs/>
          <w:lang w:val="en-US" w:eastAsia="zh-CN"/>
          <w:woUserID w:val="1"/>
        </w:rPr>
        <w:t>9</w:t>
      </w:r>
      <w:r>
        <w:rPr>
          <w:b/>
          <w:bCs/>
          <w:lang w:eastAsia="zh-CN"/>
        </w:rPr>
        <w:t xml:space="preserve">: </w:t>
      </w:r>
      <w:r>
        <w:rPr>
          <w:rFonts w:hint="eastAsia"/>
          <w:b/>
          <w:bCs/>
          <w:lang w:eastAsia="zh-CN"/>
        </w:rPr>
        <w:t>For R2D synchronization, there is n</w:t>
      </w:r>
      <w:r>
        <w:rPr>
          <w:b/>
          <w:bCs/>
          <w:lang w:eastAsia="zh-CN"/>
        </w:rPr>
        <w:t>o need to specify periodic physical synchronization signals</w:t>
      </w:r>
      <w:r>
        <w:rPr>
          <w:rFonts w:hint="eastAsia"/>
          <w:b/>
          <w:bCs/>
          <w:lang w:eastAsia="zh-CN"/>
        </w:rPr>
        <w:t xml:space="preserve"> for a device to acquire timing information for R2D data reception</w:t>
      </w:r>
      <w:r>
        <w:rPr>
          <w:b/>
          <w:bCs/>
          <w:lang w:eastAsia="zh-CN"/>
        </w:rPr>
        <w:t>.</w:t>
      </w:r>
    </w:p>
    <w:bookmarkEnd w:id="14"/>
    <w:p w14:paraId="363ADEB6">
      <w:pPr>
        <w:overflowPunct w:val="0"/>
        <w:autoSpaceDE w:val="0"/>
        <w:autoSpaceDN w:val="0"/>
        <w:adjustRightInd w:val="0"/>
        <w:spacing w:before="120" w:after="120" w:afterLines="50"/>
        <w:jc w:val="both"/>
        <w:textAlignment w:val="baseline"/>
        <w:rPr>
          <w:rFonts w:eastAsiaTheme="minorEastAsia"/>
          <w:b/>
          <w:bCs/>
          <w:lang w:val="en-US" w:eastAsia="zh-CN"/>
        </w:rPr>
      </w:pPr>
    </w:p>
    <w:bookmarkEnd w:id="12"/>
    <w:p w14:paraId="2E507476">
      <w:pPr>
        <w:keepNext/>
        <w:keepLines/>
        <w:numPr>
          <w:ilvl w:val="0"/>
          <w:numId w:val="5"/>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hint="eastAsia" w:ascii="Arial" w:hAnsi="Arial"/>
          <w:sz w:val="36"/>
          <w:lang w:val="en-US" w:eastAsia="zh-CN"/>
        </w:rPr>
        <w:t>Discussion on random access</w:t>
      </w:r>
    </w:p>
    <w:p w14:paraId="195754AB">
      <w:pPr>
        <w:snapToGrid w:val="0"/>
        <w:spacing w:beforeLines="0"/>
        <w:jc w:val="both"/>
        <w:rPr>
          <w:rFonts w:hint="eastAsia"/>
          <w:lang w:val="en-US" w:eastAsia="zh-CN"/>
        </w:rPr>
      </w:pPr>
      <w:r>
        <w:rPr>
          <w:rFonts w:hint="eastAsia"/>
          <w:lang w:val="en-US" w:eastAsia="zh-CN"/>
        </w:rPr>
        <w:t xml:space="preserve">In this section, we will discuss the resource determination for random access, mainly related to the resource determination of </w:t>
      </w:r>
      <w:r>
        <w:rPr>
          <w:lang w:val="en-US" w:eastAsia="zh-CN"/>
        </w:rPr>
        <w:t>“</w:t>
      </w:r>
      <w:r>
        <w:rPr>
          <w:rFonts w:hint="eastAsia"/>
          <w:lang w:val="en-US" w:eastAsia="zh-CN"/>
        </w:rPr>
        <w:t>slot</w:t>
      </w:r>
      <w:r>
        <w:rPr>
          <w:lang w:val="en-US" w:eastAsia="zh-CN"/>
        </w:rPr>
        <w:t>”</w:t>
      </w:r>
      <w:r>
        <w:rPr>
          <w:rFonts w:hint="eastAsia"/>
          <w:lang w:val="en-US" w:eastAsia="zh-CN"/>
        </w:rPr>
        <w:t>, determination of Msg1 resources, Msg2 resources and Msg3 resources.</w:t>
      </w:r>
    </w:p>
    <w:p w14:paraId="46E987F6">
      <w:pPr>
        <w:snapToGrid w:val="0"/>
        <w:spacing w:beforeLines="0"/>
        <w:jc w:val="both"/>
        <w:rPr>
          <w:rFonts w:hint="eastAsia"/>
          <w:lang w:val="en-US" w:eastAsia="zh-CN"/>
        </w:rPr>
      </w:pPr>
    </w:p>
    <w:p w14:paraId="2FAFF4F4">
      <w:pPr>
        <w:numPr>
          <w:ilvl w:val="1"/>
          <w:numId w:val="5"/>
        </w:numPr>
        <w:spacing w:before="120"/>
        <w:outlineLvl w:val="1"/>
        <w:rPr>
          <w:b/>
          <w:bCs/>
          <w:lang w:val="en-US" w:eastAsia="zh-CN"/>
        </w:rPr>
      </w:pPr>
      <w:r>
        <w:rPr>
          <w:rFonts w:hint="eastAsia"/>
          <w:b/>
          <w:bCs/>
          <w:lang w:val="en-US" w:eastAsia="zh-CN"/>
        </w:rPr>
        <w:t>Slot determination</w:t>
      </w:r>
    </w:p>
    <w:p w14:paraId="5FC641ED">
      <w:pPr>
        <w:spacing w:before="120"/>
        <w:rPr>
          <w:rFonts w:hint="default"/>
          <w:lang w:val="en-US" w:eastAsia="zh-CN"/>
        </w:rPr>
      </w:pPr>
      <w:r>
        <w:rPr>
          <w:rFonts w:hint="eastAsia"/>
          <w:lang w:val="en-US" w:eastAsia="zh-CN"/>
        </w:rPr>
        <w:t>Above agreements about Msg1/2/3 mainly focus on resources within one slot, here we also want to discuss the slot determination.</w:t>
      </w:r>
    </w:p>
    <w:p w14:paraId="5324A2A8">
      <w:pPr>
        <w:spacing w:before="120"/>
        <w:rPr>
          <w:lang w:val="en-US" w:eastAsia="zh-CN"/>
        </w:rPr>
      </w:pPr>
      <w:r>
        <w:rPr>
          <w:rFonts w:hint="eastAsia"/>
          <w:lang w:val="en-US" w:eastAsia="zh-CN"/>
        </w:rPr>
        <w:t>And RAN2 also mentions waiting for RAN1 progress on the indication of start of access occasion.</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2B5FA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14:paraId="5CDC7EAC">
            <w:pPr>
              <w:keepNext w:val="0"/>
              <w:keepLines w:val="0"/>
              <w:widowControl/>
              <w:suppressLineNumbers w:val="0"/>
              <w:spacing w:before="120" w:beforeAutospacing="0" w:after="0" w:afterAutospacing="0"/>
              <w:ind w:left="0" w:right="0"/>
              <w:rPr>
                <w:rFonts w:hint="default" w:eastAsiaTheme="minorEastAsia"/>
                <w:b/>
                <w:bCs/>
                <w:sz w:val="20"/>
                <w:szCs w:val="20"/>
                <w:lang w:eastAsia="zh-CN"/>
              </w:rPr>
            </w:pPr>
            <w:r>
              <w:rPr>
                <w:rFonts w:hint="default" w:eastAsiaTheme="minorEastAsia"/>
                <w:b/>
                <w:bCs/>
                <w:sz w:val="20"/>
                <w:szCs w:val="20"/>
                <w:u w:val="single"/>
                <w:lang w:eastAsia="zh-CN"/>
              </w:rPr>
              <w:t>RAN2#12</w:t>
            </w:r>
            <w:r>
              <w:rPr>
                <w:rFonts w:hint="eastAsia" w:eastAsiaTheme="minorEastAsia"/>
                <w:b/>
                <w:bCs/>
                <w:sz w:val="20"/>
                <w:szCs w:val="20"/>
                <w:u w:val="single"/>
                <w:lang w:eastAsia="zh-CN"/>
              </w:rPr>
              <w:t>7</w:t>
            </w:r>
          </w:p>
          <w:p w14:paraId="4E1CAD11">
            <w:pPr>
              <w:keepNext w:val="0"/>
              <w:keepLines w:val="0"/>
              <w:widowControl/>
              <w:suppressLineNumbers w:val="0"/>
              <w:spacing w:before="120" w:beforeAutospacing="0" w:after="0" w:afterAutospacing="0"/>
              <w:ind w:left="0" w:right="0"/>
              <w:rPr>
                <w:rFonts w:hint="default" w:eastAsiaTheme="minorEastAsia"/>
                <w:b/>
                <w:bCs/>
                <w:sz w:val="20"/>
                <w:szCs w:val="20"/>
                <w:lang w:eastAsia="zh-CN"/>
              </w:rPr>
            </w:pPr>
            <w:r>
              <w:rPr>
                <w:rFonts w:hint="default"/>
                <w:b/>
                <w:bCs/>
                <w:sz w:val="20"/>
                <w:szCs w:val="20"/>
              </w:rPr>
              <w:t>Agreements</w:t>
            </w:r>
          </w:p>
          <w:p w14:paraId="54B4D2E9">
            <w:pPr>
              <w:pStyle w:val="50"/>
              <w:keepNext w:val="0"/>
              <w:keepLines w:val="0"/>
              <w:widowControl/>
              <w:suppressLineNumbers w:val="0"/>
              <w:spacing w:before="120" w:beforeAutospacing="0" w:after="0" w:afterAutospacing="0"/>
              <w:ind w:left="363" w:right="0"/>
              <w:rPr>
                <w:rFonts w:hint="default" w:eastAsiaTheme="minorEastAsia"/>
                <w:sz w:val="20"/>
                <w:szCs w:val="20"/>
                <w:lang w:eastAsia="zh-CN"/>
              </w:rPr>
            </w:pPr>
            <w:r>
              <w:rPr>
                <w:rFonts w:hint="eastAsia" w:eastAsiaTheme="minorEastAsia"/>
                <w:sz w:val="20"/>
                <w:szCs w:val="20"/>
                <w:lang w:eastAsia="zh-CN"/>
              </w:rPr>
              <w:t>1</w:t>
            </w:r>
            <w:r>
              <w:rPr>
                <w:rFonts w:hint="default" w:eastAsiaTheme="minorEastAsia"/>
                <w:sz w:val="20"/>
                <w:szCs w:val="20"/>
                <w:lang w:eastAsia="zh-CN"/>
              </w:rPr>
              <w:tab/>
            </w:r>
            <w:r>
              <w:rPr>
                <w:rFonts w:hint="default"/>
                <w:sz w:val="20"/>
                <w:szCs w:val="20"/>
              </w:rPr>
              <w:t xml:space="preserve">Support </w:t>
            </w:r>
            <w:r>
              <w:rPr>
                <w:rFonts w:hint="default"/>
                <w:sz w:val="20"/>
                <w:szCs w:val="20"/>
              </w:rPr>
              <w:fldChar w:fldCharType="begin"/>
            </w:r>
            <w:r>
              <w:rPr>
                <w:rFonts w:hint="default"/>
                <w:sz w:val="20"/>
                <w:szCs w:val="20"/>
              </w:rPr>
              <w:instrText xml:space="preserve"> HYPERLINK \l "_Toc174049632" </w:instrText>
            </w:r>
            <w:r>
              <w:rPr>
                <w:rFonts w:hint="default"/>
                <w:sz w:val="20"/>
                <w:szCs w:val="20"/>
              </w:rPr>
              <w:fldChar w:fldCharType="separate"/>
            </w:r>
            <w:r>
              <w:rPr>
                <w:rFonts w:hint="default"/>
                <w:sz w:val="20"/>
                <w:szCs w:val="20"/>
              </w:rPr>
              <w:t>mechanism for reader to be able to trigger multiple/subsequent AIoT paging messages that are associated with the same request from the CN.</w:t>
            </w:r>
            <w:r>
              <w:rPr>
                <w:rFonts w:hint="default"/>
                <w:sz w:val="20"/>
                <w:szCs w:val="20"/>
              </w:rPr>
              <w:fldChar w:fldCharType="end"/>
            </w:r>
            <w:r>
              <w:rPr>
                <w:rFonts w:hint="default"/>
                <w:sz w:val="20"/>
                <w:szCs w:val="20"/>
              </w:rPr>
              <w:t xml:space="preserve"> Study how to avoid duplicated response from devices</w:t>
            </w:r>
            <w:r>
              <w:rPr>
                <w:rFonts w:hint="eastAsia" w:eastAsiaTheme="minorEastAsia"/>
                <w:sz w:val="20"/>
                <w:szCs w:val="20"/>
                <w:lang w:eastAsia="zh-CN"/>
              </w:rPr>
              <w:t>.</w:t>
            </w:r>
          </w:p>
          <w:p w14:paraId="58915619">
            <w:pPr>
              <w:pStyle w:val="50"/>
              <w:keepNext w:val="0"/>
              <w:keepLines w:val="0"/>
              <w:widowControl/>
              <w:suppressLineNumbers w:val="0"/>
              <w:spacing w:before="120" w:beforeAutospacing="0" w:after="0" w:afterAutospacing="0"/>
              <w:ind w:left="363" w:right="0"/>
              <w:rPr>
                <w:rFonts w:hint="default"/>
                <w:sz w:val="20"/>
                <w:szCs w:val="20"/>
                <w:lang w:val="en-US" w:eastAsia="zh-CN"/>
              </w:rPr>
            </w:pPr>
            <w:r>
              <w:rPr>
                <w:rFonts w:hint="eastAsia" w:eastAsiaTheme="minorEastAsia"/>
                <w:sz w:val="20"/>
                <w:szCs w:val="20"/>
                <w:lang w:eastAsia="zh-CN"/>
              </w:rPr>
              <w:t>2</w:t>
            </w:r>
            <w:r>
              <w:rPr>
                <w:rFonts w:hint="default" w:eastAsiaTheme="minorEastAsia"/>
                <w:sz w:val="20"/>
                <w:szCs w:val="20"/>
                <w:lang w:eastAsia="zh-CN"/>
              </w:rPr>
              <w:tab/>
            </w:r>
            <w:r>
              <w:rPr>
                <w:rFonts w:hint="eastAsia" w:eastAsiaTheme="minorEastAsia"/>
                <w:color w:val="0000FF"/>
                <w:sz w:val="20"/>
                <w:szCs w:val="20"/>
                <w:lang w:eastAsia="zh-CN"/>
              </w:rPr>
              <w:t>W</w:t>
            </w:r>
            <w:r>
              <w:rPr>
                <w:rFonts w:hint="default"/>
                <w:color w:val="0000FF"/>
                <w:sz w:val="20"/>
                <w:szCs w:val="20"/>
              </w:rPr>
              <w:t xml:space="preserve">ait for further RAN1 progress on indication of the start of access occasion.  </w:t>
            </w:r>
          </w:p>
        </w:tc>
      </w:tr>
    </w:tbl>
    <w:p w14:paraId="7CCD8195">
      <w:pPr>
        <w:spacing w:before="120"/>
        <w:rPr>
          <w:lang w:val="en-US" w:eastAsia="zh-CN"/>
        </w:rPr>
      </w:pPr>
      <w:r>
        <w:rPr>
          <w:rFonts w:hint="eastAsia"/>
          <w:lang w:val="en-US" w:eastAsia="zh-CN"/>
        </w:rPr>
        <w:t xml:space="preserve">When slotted-Aloha based contention access is used, the </w:t>
      </w:r>
      <w:r>
        <w:rPr>
          <w:lang w:val="en-US" w:eastAsia="zh-CN"/>
        </w:rPr>
        <w:t>“</w:t>
      </w:r>
      <w:r>
        <w:rPr>
          <w:rFonts w:hint="eastAsia"/>
          <w:lang w:val="en-US" w:eastAsia="zh-CN"/>
        </w:rPr>
        <w:t>slot</w:t>
      </w:r>
      <w:r>
        <w:rPr>
          <w:lang w:val="en-US" w:eastAsia="zh-CN"/>
        </w:rPr>
        <w:t>”</w:t>
      </w:r>
      <w:r>
        <w:rPr>
          <w:rFonts w:hint="eastAsia"/>
          <w:lang w:val="en-US" w:eastAsia="zh-CN"/>
        </w:rPr>
        <w:t xml:space="preserve"> means a time duration for possible RACH transmission. During each slot, there is possibility that device(s) chooses it for Msg1 transmission</w:t>
      </w:r>
      <w:r>
        <w:rPr>
          <w:lang w:eastAsia="zh-CN"/>
        </w:rPr>
        <w:t>, followed by Msg2 and Msg3</w:t>
      </w:r>
      <w:r>
        <w:rPr>
          <w:rFonts w:hint="eastAsia"/>
          <w:lang w:val="en-US" w:eastAsia="zh-CN"/>
        </w:rPr>
        <w:t xml:space="preserve">, and also probably that no device chooses it. </w:t>
      </w:r>
      <w:r>
        <w:rPr>
          <w:lang w:val="en-US" w:eastAsia="zh-CN"/>
        </w:rPr>
        <w:t>I</w:t>
      </w:r>
      <w:r>
        <w:rPr>
          <w:rFonts w:hint="eastAsia"/>
          <w:lang w:val="en-US" w:eastAsia="zh-CN"/>
        </w:rPr>
        <w:t xml:space="preserve">t is similar as NR RACH occasion </w:t>
      </w:r>
      <w:r>
        <w:rPr>
          <w:lang w:eastAsia="zh-CN"/>
        </w:rPr>
        <w:t>(RO)</w:t>
      </w:r>
      <w:r>
        <w:rPr>
          <w:rFonts w:hint="eastAsia"/>
          <w:lang w:val="en-US" w:eastAsia="zh-CN"/>
        </w:rPr>
        <w:t>. The difference is that the duration of each slot is not fixed, i.e. long slot duration when a RACH procedure is triggered, and short duration when no device chooses this RO.</w:t>
      </w:r>
    </w:p>
    <w:p w14:paraId="533D14C3">
      <w:pPr>
        <w:spacing w:before="120"/>
        <w:rPr>
          <w:lang w:val="en-US" w:eastAsia="zh-CN"/>
        </w:rPr>
      </w:pPr>
      <w:r>
        <w:rPr>
          <w:rFonts w:hint="eastAsia"/>
          <w:lang w:val="en-US" w:eastAsia="zh-CN"/>
        </w:rPr>
        <w:t xml:space="preserve">The division of time slots is defined by the transmission of two adjacent R2D </w:t>
      </w:r>
      <w:r>
        <w:rPr>
          <w:lang w:val="en-US" w:eastAsia="zh-CN"/>
        </w:rPr>
        <w:t>transmissions</w:t>
      </w:r>
      <w:r>
        <w:rPr>
          <w:rFonts w:hint="eastAsia"/>
          <w:lang w:val="en-US" w:eastAsia="zh-CN"/>
        </w:rPr>
        <w:t xml:space="preserve"> with specific content, we can call it a RACH trigger command. The Reader sends one RACH trigger command to indicate the start of each slot, as shown in following figure 5.1-1. Then for multiple slots, multiple RACH trigger commands are needed, and the number of slot can be indicated by the Reader, e.g., in the paging message. </w:t>
      </w:r>
    </w:p>
    <w:p w14:paraId="1EABB638">
      <w:pPr>
        <w:spacing w:before="120"/>
        <w:jc w:val="center"/>
      </w:pPr>
      <w:r>
        <w:drawing>
          <wp:inline distT="0" distB="0" distL="114300" distR="114300">
            <wp:extent cx="5812155" cy="1029335"/>
            <wp:effectExtent l="0" t="0" r="9525"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8"/>
                    <a:stretch>
                      <a:fillRect/>
                    </a:stretch>
                  </pic:blipFill>
                  <pic:spPr>
                    <a:xfrm>
                      <a:off x="0" y="0"/>
                      <a:ext cx="5812155" cy="1029335"/>
                    </a:xfrm>
                    <a:prstGeom prst="rect">
                      <a:avLst/>
                    </a:prstGeom>
                    <a:noFill/>
                    <a:ln>
                      <a:noFill/>
                    </a:ln>
                  </pic:spPr>
                </pic:pic>
              </a:graphicData>
            </a:graphic>
          </wp:inline>
        </w:drawing>
      </w:r>
    </w:p>
    <w:p w14:paraId="7DF4E6AC">
      <w:pPr>
        <w:spacing w:before="120"/>
        <w:jc w:val="center"/>
        <w:rPr>
          <w:rFonts w:hint="default" w:eastAsia="宋体"/>
          <w:lang w:val="en-US" w:eastAsia="zh-CN"/>
        </w:rPr>
      </w:pPr>
      <w:r>
        <w:rPr>
          <w:rFonts w:hint="eastAsia"/>
          <w:lang w:val="en-US" w:eastAsia="zh-CN"/>
        </w:rPr>
        <w:t>Figure.5.1-1. slot determination</w:t>
      </w:r>
    </w:p>
    <w:p w14:paraId="4C6302A0">
      <w:pPr>
        <w:spacing w:before="120"/>
        <w:rPr>
          <w:rFonts w:hint="default"/>
          <w:lang w:val="en-US" w:eastAsia="zh-CN"/>
        </w:rPr>
      </w:pPr>
      <w:r>
        <w:rPr>
          <w:rFonts w:hint="eastAsia"/>
          <w:lang w:val="en-US" w:eastAsia="zh-CN"/>
        </w:rPr>
        <w:t xml:space="preserve">To improve the random access efficiency, we can further study the FDMA and TDMA of multiple Msg1/Msg2/Msg3 in the same slot, this means one slot can provide multiple TDM and/or FDM ROs for devices, as shown in </w:t>
      </w:r>
      <w:bookmarkStart w:id="16" w:name="OLE_LINK23"/>
      <w:r>
        <w:rPr>
          <w:rFonts w:hint="eastAsia"/>
          <w:lang w:val="en-US" w:eastAsia="zh-CN"/>
        </w:rPr>
        <w:t>figure 5.1-2</w:t>
      </w:r>
      <w:bookmarkEnd w:id="16"/>
      <w:r>
        <w:rPr>
          <w:rFonts w:hint="eastAsia"/>
          <w:lang w:val="en-US" w:eastAsia="zh-CN"/>
        </w:rPr>
        <w:t>.</w:t>
      </w:r>
    </w:p>
    <w:p w14:paraId="4D17E59C">
      <w:pPr>
        <w:spacing w:before="120"/>
        <w:jc w:val="center"/>
      </w:pPr>
      <w:r>
        <w:drawing>
          <wp:inline distT="0" distB="0" distL="114300" distR="114300">
            <wp:extent cx="5310505" cy="1678305"/>
            <wp:effectExtent l="0" t="0" r="0" b="0"/>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9"/>
                    <a:stretch>
                      <a:fillRect/>
                    </a:stretch>
                  </pic:blipFill>
                  <pic:spPr>
                    <a:xfrm>
                      <a:off x="0" y="0"/>
                      <a:ext cx="5310505" cy="1678305"/>
                    </a:xfrm>
                    <a:prstGeom prst="rect">
                      <a:avLst/>
                    </a:prstGeom>
                    <a:noFill/>
                    <a:ln>
                      <a:noFill/>
                    </a:ln>
                  </pic:spPr>
                </pic:pic>
              </a:graphicData>
            </a:graphic>
          </wp:inline>
        </w:drawing>
      </w:r>
    </w:p>
    <w:p w14:paraId="44B923B5">
      <w:pPr>
        <w:spacing w:before="120"/>
        <w:jc w:val="center"/>
        <w:rPr>
          <w:rFonts w:hint="default"/>
          <w:lang w:val="en-US"/>
        </w:rPr>
      </w:pPr>
      <w:r>
        <w:rPr>
          <w:rFonts w:hint="eastAsia"/>
          <w:lang w:val="en-US" w:eastAsia="zh-CN"/>
        </w:rPr>
        <w:t>Figure 5.1-2. Multiple TDM/FDM RACH occasions within one slot</w:t>
      </w:r>
    </w:p>
    <w:p w14:paraId="3D77612D">
      <w:pPr>
        <w:spacing w:before="120"/>
        <w:jc w:val="center"/>
        <w:rPr>
          <w:rFonts w:hint="eastAsia"/>
          <w:lang w:val="en-US" w:eastAsia="zh-CN"/>
        </w:rPr>
      </w:pPr>
    </w:p>
    <w:p w14:paraId="03559677">
      <w:pPr>
        <w:spacing w:before="120"/>
        <w:rPr>
          <w:b/>
          <w:bCs/>
          <w:lang w:val="en-US" w:eastAsia="zh-CN"/>
        </w:rPr>
      </w:pPr>
      <w:bookmarkStart w:id="17" w:name="OLE_LINK31"/>
      <w:r>
        <w:rPr>
          <w:rFonts w:hint="eastAsia"/>
          <w:b/>
          <w:bCs/>
          <w:lang w:val="en-US" w:eastAsia="zh-CN"/>
        </w:rPr>
        <w:t xml:space="preserve">Proposal 10: For </w:t>
      </w:r>
      <w:r>
        <w:rPr>
          <w:b/>
          <w:bCs/>
          <w:lang w:val="en-US" w:eastAsia="zh-CN"/>
        </w:rPr>
        <w:t>‘</w:t>
      </w:r>
      <w:r>
        <w:rPr>
          <w:rFonts w:hint="eastAsia"/>
          <w:b/>
          <w:bCs/>
          <w:lang w:val="en-US" w:eastAsia="zh-CN"/>
        </w:rPr>
        <w:t>slotted-Aloha</w:t>
      </w:r>
      <w:r>
        <w:rPr>
          <w:b/>
          <w:bCs/>
          <w:lang w:val="en-US" w:eastAsia="zh-CN"/>
        </w:rPr>
        <w:t>’</w:t>
      </w:r>
      <w:r>
        <w:rPr>
          <w:rFonts w:hint="eastAsia"/>
          <w:b/>
          <w:bCs/>
          <w:lang w:val="en-US" w:eastAsia="zh-CN"/>
        </w:rPr>
        <w:t xml:space="preserve"> based contention access, one </w:t>
      </w:r>
      <w:r>
        <w:rPr>
          <w:b/>
          <w:bCs/>
          <w:lang w:val="en-US" w:eastAsia="zh-CN"/>
        </w:rPr>
        <w:t>‘</w:t>
      </w:r>
      <w:r>
        <w:rPr>
          <w:rFonts w:hint="eastAsia"/>
          <w:b/>
          <w:bCs/>
          <w:lang w:val="en-US" w:eastAsia="zh-CN"/>
        </w:rPr>
        <w:t>slot</w:t>
      </w:r>
      <w:r>
        <w:rPr>
          <w:b/>
          <w:bCs/>
          <w:lang w:val="en-US" w:eastAsia="zh-CN"/>
        </w:rPr>
        <w:t>’</w:t>
      </w:r>
      <w:r>
        <w:rPr>
          <w:rFonts w:hint="eastAsia"/>
          <w:b/>
          <w:bCs/>
          <w:lang w:val="en-US" w:eastAsia="zh-CN"/>
        </w:rPr>
        <w:t xml:space="preserve"> provides one or more RACH </w:t>
      </w:r>
      <w:r>
        <w:rPr>
          <w:b/>
          <w:bCs/>
          <w:lang w:val="en-US" w:eastAsia="zh-CN"/>
        </w:rPr>
        <w:t>occasions</w:t>
      </w:r>
      <w:r>
        <w:rPr>
          <w:rFonts w:hint="eastAsia"/>
          <w:b/>
          <w:bCs/>
          <w:lang w:val="en-US" w:eastAsia="zh-CN"/>
        </w:rPr>
        <w:t xml:space="preserve"> for devices, and the start of each slot is indicated by a RACH trigger command.</w:t>
      </w:r>
    </w:p>
    <w:p w14:paraId="7CF9EB10">
      <w:pPr>
        <w:spacing w:before="120"/>
        <w:rPr>
          <w:rFonts w:hint="default"/>
          <w:lang w:val="en-US" w:eastAsia="zh-CN"/>
        </w:rPr>
      </w:pPr>
      <w:r>
        <w:rPr>
          <w:rFonts w:hint="eastAsia"/>
          <w:b/>
          <w:bCs/>
          <w:lang w:val="en-US" w:eastAsia="zh-CN"/>
        </w:rPr>
        <w:t xml:space="preserve">Proposal 11: For </w:t>
      </w:r>
      <w:r>
        <w:rPr>
          <w:b/>
          <w:bCs/>
          <w:lang w:val="en-US" w:eastAsia="zh-CN"/>
        </w:rPr>
        <w:t>‘</w:t>
      </w:r>
      <w:r>
        <w:rPr>
          <w:rFonts w:hint="eastAsia"/>
          <w:b/>
          <w:bCs/>
          <w:lang w:val="en-US" w:eastAsia="zh-CN"/>
        </w:rPr>
        <w:t>slotted-Aloha</w:t>
      </w:r>
      <w:r>
        <w:rPr>
          <w:b/>
          <w:bCs/>
          <w:lang w:val="en-US" w:eastAsia="zh-CN"/>
        </w:rPr>
        <w:t>’</w:t>
      </w:r>
      <w:r>
        <w:rPr>
          <w:rFonts w:hint="eastAsia"/>
          <w:b/>
          <w:bCs/>
          <w:lang w:val="en-US" w:eastAsia="zh-CN"/>
        </w:rPr>
        <w:t xml:space="preserve"> based contention access, the number of slots within one inventory round is indicated by the Reader.</w:t>
      </w:r>
      <w:bookmarkEnd w:id="17"/>
    </w:p>
    <w:p w14:paraId="376D86B5">
      <w:pPr>
        <w:spacing w:before="120"/>
        <w:rPr>
          <w:rFonts w:hint="default"/>
          <w:highlight w:val="yellow"/>
          <w:lang w:val="en-US" w:eastAsia="zh-CN"/>
        </w:rPr>
      </w:pPr>
    </w:p>
    <w:p w14:paraId="37722770">
      <w:pPr>
        <w:numPr>
          <w:ilvl w:val="1"/>
          <w:numId w:val="5"/>
        </w:numPr>
        <w:spacing w:before="120"/>
        <w:outlineLvl w:val="1"/>
        <w:rPr>
          <w:b/>
          <w:bCs/>
          <w:lang w:val="en-US" w:eastAsia="zh-CN"/>
        </w:rPr>
      </w:pPr>
      <w:r>
        <w:rPr>
          <w:rFonts w:hint="eastAsia"/>
          <w:b/>
          <w:bCs/>
          <w:lang w:val="en-US" w:eastAsia="zh-CN"/>
        </w:rPr>
        <w:t>Msg1 resource determination</w:t>
      </w:r>
    </w:p>
    <w:p w14:paraId="2F382A09">
      <w:pPr>
        <w:bidi w:val="0"/>
        <w:rPr>
          <w:lang w:val="en-US" w:eastAsia="zh-CN"/>
        </w:rPr>
      </w:pPr>
      <w:r>
        <w:rPr>
          <w:rFonts w:hint="eastAsia"/>
          <w:lang w:val="en-US" w:eastAsia="zh-CN"/>
        </w:rPr>
        <w:t>The following agreement about Msg1 was made during last meeting,</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7AD92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81" w:type="dxa"/>
          </w:tcPr>
          <w:p w14:paraId="77E347D1">
            <w:pPr>
              <w:keepNext w:val="0"/>
              <w:keepLines w:val="0"/>
              <w:widowControl/>
              <w:suppressLineNumbers w:val="0"/>
              <w:spacing w:before="0" w:beforeLines="-2147483648" w:beforeAutospacing="0" w:after="0" w:afterAutospacing="0" w:line="240" w:lineRule="auto"/>
              <w:ind w:left="0" w:right="0"/>
              <w:rPr>
                <w:rFonts w:hint="default" w:ascii="Times New Roman" w:hAnsi="Times New Roman" w:eastAsia="等线"/>
                <w:sz w:val="20"/>
                <w:szCs w:val="20"/>
                <w:lang w:eastAsia="zh-CN"/>
              </w:rPr>
            </w:pPr>
            <w:r>
              <w:rPr>
                <w:rFonts w:hint="default" w:ascii="Times New Roman" w:hAnsi="Times New Roman" w:eastAsia="Batang"/>
                <w:sz w:val="20"/>
                <w:szCs w:val="20"/>
                <w:highlight w:val="green"/>
              </w:rPr>
              <w:t>Agreement</w:t>
            </w:r>
          </w:p>
          <w:p w14:paraId="4AC85471">
            <w:pPr>
              <w:keepNext w:val="0"/>
              <w:keepLines w:val="0"/>
              <w:widowControl/>
              <w:suppressLineNumbers w:val="0"/>
              <w:spacing w:before="0" w:beforeLines="-2147483648" w:beforeAutospacing="0" w:after="0" w:afterAutospacing="0" w:line="240" w:lineRule="auto"/>
              <w:ind w:left="0" w:right="0"/>
              <w:rPr>
                <w:rFonts w:hint="default" w:ascii="Times New Roman" w:hAnsi="Times New Roman" w:eastAsia="Batang"/>
                <w:sz w:val="20"/>
                <w:szCs w:val="20"/>
              </w:rPr>
            </w:pPr>
            <w:r>
              <w:rPr>
                <w:rFonts w:hint="default" w:ascii="Times New Roman" w:hAnsi="Times New Roman" w:eastAsia="Batang"/>
                <w:sz w:val="20"/>
                <w:szCs w:val="20"/>
              </w:rPr>
              <w:t>RAN1 studies following:</w:t>
            </w:r>
          </w:p>
          <w:p w14:paraId="1E25CED6">
            <w:pPr>
              <w:keepNext w:val="0"/>
              <w:keepLines w:val="0"/>
              <w:widowControl/>
              <w:numPr>
                <w:ilvl w:val="0"/>
                <w:numId w:val="21"/>
              </w:numPr>
              <w:suppressLineNumbers w:val="0"/>
              <w:overflowPunct w:val="0"/>
              <w:autoSpaceDE w:val="0"/>
              <w:autoSpaceDN w:val="0"/>
              <w:adjustRightInd w:val="0"/>
              <w:spacing w:beforeAutospacing="0" w:after="180" w:afterAutospacing="0"/>
              <w:ind w:left="720" w:right="0" w:hanging="360"/>
              <w:contextualSpacing/>
              <w:textAlignment w:val="baseline"/>
              <w:rPr>
                <w:rFonts w:hint="default" w:ascii="Times New Roman" w:hAnsi="Times New Roman" w:eastAsia="宋体" w:cs="Times New Roman"/>
                <w:sz w:val="20"/>
                <w:szCs w:val="20"/>
                <w:lang w:val="en-GB" w:eastAsia="zh-CN" w:bidi="ar-SA"/>
              </w:rPr>
            </w:pPr>
            <w:bookmarkStart w:id="18" w:name="OLE_LINK2"/>
            <w:r>
              <w:rPr>
                <w:rFonts w:hint="default" w:ascii="Times New Roman" w:hAnsi="Times New Roman" w:eastAsia="宋体" w:cs="Times New Roman"/>
                <w:sz w:val="20"/>
                <w:szCs w:val="20"/>
                <w:lang w:val="en-GB" w:eastAsia="zh-CN" w:bidi="ar-SA"/>
              </w:rPr>
              <w:t>A R2D transmission triggering random access determines X time domain resource(s) for D2R transmission(s) for Msg1</w:t>
            </w:r>
            <w:bookmarkEnd w:id="18"/>
            <w:r>
              <w:rPr>
                <w:rFonts w:hint="default" w:ascii="Times New Roman" w:hAnsi="Times New Roman" w:eastAsia="宋体" w:cs="Times New Roman"/>
                <w:sz w:val="20"/>
                <w:szCs w:val="20"/>
                <w:lang w:val="en-GB" w:eastAsia="zh-CN" w:bidi="ar-SA"/>
              </w:rPr>
              <w:t xml:space="preserve">, where each D2R transmission </w:t>
            </w:r>
            <w:r>
              <w:rPr>
                <w:rFonts w:hint="default" w:ascii="Times New Roman" w:hAnsi="Times New Roman" w:eastAsia="Yu Mincho" w:cs="Times New Roman"/>
                <w:sz w:val="20"/>
                <w:szCs w:val="20"/>
                <w:lang w:val="en-GB" w:eastAsia="ja-JP" w:bidi="ar-SA"/>
              </w:rPr>
              <w:t xml:space="preserve">for Msg1 </w:t>
            </w:r>
            <w:r>
              <w:rPr>
                <w:rFonts w:hint="default" w:ascii="Times New Roman" w:hAnsi="Times New Roman" w:eastAsia="宋体" w:cs="Times New Roman"/>
                <w:sz w:val="20"/>
                <w:szCs w:val="20"/>
                <w:lang w:val="en-GB" w:eastAsia="zh-CN" w:bidi="ar-SA"/>
              </w:rPr>
              <w:t>occurs in one time domain resource</w:t>
            </w:r>
            <w:r>
              <w:rPr>
                <w:rFonts w:hint="default" w:ascii="Times New Roman" w:hAnsi="Times New Roman" w:eastAsia="Yu Mincho" w:cs="Times New Roman"/>
                <w:sz w:val="20"/>
                <w:szCs w:val="20"/>
                <w:lang w:val="en-GB" w:eastAsia="ja-JP" w:bidi="ar-SA"/>
              </w:rPr>
              <w:t xml:space="preserve"> of the X time domain resource(s)</w:t>
            </w:r>
            <w:r>
              <w:rPr>
                <w:rFonts w:hint="default" w:ascii="Times New Roman" w:hAnsi="Times New Roman" w:eastAsia="宋体" w:cs="Times New Roman"/>
                <w:sz w:val="20"/>
                <w:szCs w:val="20"/>
                <w:lang w:val="en-GB" w:eastAsia="zh-CN" w:bidi="ar-SA"/>
              </w:rPr>
              <w:t xml:space="preserve">. </w:t>
            </w:r>
          </w:p>
          <w:p w14:paraId="49B8C20F">
            <w:pPr>
              <w:keepNext w:val="0"/>
              <w:keepLines w:val="0"/>
              <w:widowControl/>
              <w:numPr>
                <w:ilvl w:val="0"/>
                <w:numId w:val="21"/>
              </w:numPr>
              <w:suppressLineNumbers w:val="0"/>
              <w:overflowPunct w:val="0"/>
              <w:autoSpaceDE w:val="0"/>
              <w:autoSpaceDN w:val="0"/>
              <w:adjustRightInd w:val="0"/>
              <w:spacing w:beforeAutospacing="0" w:after="180" w:afterAutospacing="0"/>
              <w:ind w:left="720" w:right="0" w:hanging="360"/>
              <w:contextualSpacing/>
              <w:textAlignment w:val="baseline"/>
              <w:rPr>
                <w:rFonts w:hint="default" w:ascii="Times New Roman" w:hAnsi="Times New Roman" w:eastAsia="宋体" w:cs="Times New Roman"/>
                <w:sz w:val="20"/>
                <w:szCs w:val="20"/>
                <w:lang w:val="en-GB" w:eastAsia="zh-CN" w:bidi="ar-SA"/>
              </w:rPr>
            </w:pPr>
            <w:r>
              <w:rPr>
                <w:rFonts w:hint="default" w:ascii="Times New Roman" w:hAnsi="Times New Roman" w:eastAsia="宋体" w:cs="Times New Roman"/>
                <w:sz w:val="20"/>
                <w:szCs w:val="20"/>
                <w:lang w:val="en-GB" w:eastAsia="zh-CN" w:bidi="ar-SA"/>
              </w:rPr>
              <w:t xml:space="preserve">The study includes </w:t>
            </w:r>
          </w:p>
          <w:p w14:paraId="063522CB">
            <w:pPr>
              <w:keepNext w:val="0"/>
              <w:keepLines w:val="0"/>
              <w:widowControl/>
              <w:numPr>
                <w:ilvl w:val="1"/>
                <w:numId w:val="21"/>
              </w:numPr>
              <w:suppressLineNumbers w:val="0"/>
              <w:overflowPunct w:val="0"/>
              <w:autoSpaceDE w:val="0"/>
              <w:autoSpaceDN w:val="0"/>
              <w:adjustRightInd w:val="0"/>
              <w:spacing w:beforeAutospacing="0" w:after="180" w:afterAutospacing="0"/>
              <w:ind w:left="1440" w:right="0" w:hanging="360"/>
              <w:contextualSpacing/>
              <w:textAlignment w:val="baseline"/>
              <w:rPr>
                <w:rFonts w:hint="default" w:ascii="Times New Roman" w:hAnsi="Times New Roman" w:eastAsia="宋体" w:cs="Times New Roman"/>
                <w:sz w:val="20"/>
                <w:szCs w:val="20"/>
                <w:lang w:val="en-GB" w:eastAsia="zh-CN" w:bidi="ar-SA"/>
              </w:rPr>
            </w:pPr>
            <w:r>
              <w:rPr>
                <w:rFonts w:hint="default" w:ascii="Times New Roman" w:hAnsi="Times New Roman" w:eastAsia="宋体" w:cs="Times New Roman"/>
                <w:sz w:val="20"/>
                <w:szCs w:val="20"/>
                <w:lang w:val="en-GB" w:eastAsia="zh-CN" w:bidi="ar-SA"/>
              </w:rPr>
              <w:t xml:space="preserve">Study X=1 and X&gt;1 and X&gt;=1, the maximum value of X&gt;1 should be set considering the device implementation complexity, device power consumption, the resource usage efficiency affected at least by SFO, and inventory latency. </w:t>
            </w:r>
          </w:p>
          <w:p w14:paraId="2BED23C2">
            <w:pPr>
              <w:keepNext w:val="0"/>
              <w:keepLines w:val="0"/>
              <w:widowControl/>
              <w:numPr>
                <w:ilvl w:val="1"/>
                <w:numId w:val="21"/>
              </w:numPr>
              <w:suppressLineNumbers w:val="0"/>
              <w:overflowPunct w:val="0"/>
              <w:autoSpaceDE w:val="0"/>
              <w:autoSpaceDN w:val="0"/>
              <w:adjustRightInd w:val="0"/>
              <w:spacing w:beforeAutospacing="0" w:after="180" w:afterAutospacing="0"/>
              <w:ind w:left="1440" w:right="0" w:hanging="360"/>
              <w:contextualSpacing/>
              <w:textAlignment w:val="baseline"/>
              <w:rPr>
                <w:rFonts w:hint="default" w:ascii="Times New Roman" w:hAnsi="Times New Roman" w:eastAsia="宋体" w:cs="Times New Roman"/>
                <w:sz w:val="20"/>
                <w:szCs w:val="20"/>
                <w:lang w:val="en-GB" w:eastAsia="zh-CN" w:bidi="ar-SA"/>
              </w:rPr>
            </w:pPr>
            <w:r>
              <w:rPr>
                <w:rFonts w:hint="default" w:ascii="Times New Roman" w:hAnsi="Times New Roman" w:eastAsia="宋体" w:cs="Times New Roman"/>
                <w:sz w:val="20"/>
                <w:szCs w:val="20"/>
                <w:lang w:val="en-GB" w:eastAsia="zh-CN" w:bidi="ar-SA"/>
              </w:rPr>
              <w:t>Size(s) for resource allocation in the time domain</w:t>
            </w:r>
          </w:p>
          <w:p w14:paraId="3C868D7E">
            <w:pPr>
              <w:keepNext w:val="0"/>
              <w:keepLines w:val="0"/>
              <w:widowControl/>
              <w:numPr>
                <w:ilvl w:val="1"/>
                <w:numId w:val="21"/>
              </w:numPr>
              <w:suppressLineNumbers w:val="0"/>
              <w:overflowPunct w:val="0"/>
              <w:autoSpaceDE w:val="0"/>
              <w:autoSpaceDN w:val="0"/>
              <w:adjustRightInd w:val="0"/>
              <w:spacing w:beforeAutospacing="0" w:after="180" w:afterAutospacing="0"/>
              <w:ind w:left="1440" w:right="0" w:hanging="360"/>
              <w:contextualSpacing/>
              <w:textAlignment w:val="baseline"/>
              <w:rPr>
                <w:rFonts w:hint="default" w:ascii="Times New Roman" w:hAnsi="Times New Roman" w:eastAsia="宋体" w:cs="Times New Roman"/>
                <w:sz w:val="20"/>
                <w:szCs w:val="20"/>
                <w:lang w:val="en-GB" w:eastAsia="zh-CN" w:bidi="ar-SA"/>
              </w:rPr>
            </w:pPr>
            <w:r>
              <w:rPr>
                <w:rFonts w:hint="default" w:ascii="Times New Roman" w:hAnsi="Times New Roman" w:eastAsia="宋体" w:cs="Times New Roman"/>
                <w:sz w:val="20"/>
                <w:szCs w:val="20"/>
                <w:lang w:val="en-GB" w:eastAsia="zh-CN" w:bidi="ar-SA"/>
              </w:rPr>
              <w:t>Determination of the X time domain resource(s) by the device</w:t>
            </w:r>
          </w:p>
          <w:p w14:paraId="622F12B7">
            <w:pPr>
              <w:keepNext w:val="0"/>
              <w:keepLines w:val="0"/>
              <w:widowControl/>
              <w:numPr>
                <w:ilvl w:val="1"/>
                <w:numId w:val="21"/>
              </w:numPr>
              <w:suppressLineNumbers w:val="0"/>
              <w:overflowPunct w:val="0"/>
              <w:autoSpaceDE w:val="0"/>
              <w:autoSpaceDN w:val="0"/>
              <w:adjustRightInd w:val="0"/>
              <w:spacing w:beforeAutospacing="0" w:after="180" w:afterAutospacing="0"/>
              <w:ind w:left="1440" w:right="0" w:hanging="360"/>
              <w:contextualSpacing/>
              <w:textAlignment w:val="baseline"/>
              <w:rPr>
                <w:rFonts w:hint="eastAsia"/>
                <w:sz w:val="20"/>
                <w:szCs w:val="20"/>
                <w:vertAlign w:val="baseline"/>
                <w:lang w:val="en-US" w:eastAsia="zh-CN"/>
              </w:rPr>
            </w:pPr>
            <w:r>
              <w:rPr>
                <w:rFonts w:hint="default" w:ascii="Times New Roman" w:hAnsi="Times New Roman" w:eastAsia="宋体" w:cs="Times New Roman"/>
                <w:sz w:val="20"/>
                <w:szCs w:val="20"/>
                <w:lang w:val="en-GB" w:eastAsia="zh-CN" w:bidi="ar-SA"/>
              </w:rPr>
              <w:t>Addressing timing errors for adjacent time domain resources due to residual SFO of the device</w:t>
            </w:r>
          </w:p>
        </w:tc>
      </w:tr>
    </w:tbl>
    <w:p w14:paraId="3B6EEA4B">
      <w:pPr>
        <w:spacing w:before="120"/>
        <w:rPr>
          <w:lang w:val="en-US" w:eastAsia="zh-CN"/>
        </w:rPr>
      </w:pPr>
      <w:r>
        <w:rPr>
          <w:rFonts w:hint="eastAsia"/>
          <w:lang w:val="en-US" w:eastAsia="zh-CN"/>
        </w:rPr>
        <w:t>As discussed above, the start of each slot for Msg1 is indicated by a RACH trigger command, but when multiple RACH occasions are provided by TDM or FDM method, the resources for multiple ROs need to be further discussed.</w:t>
      </w:r>
    </w:p>
    <w:p w14:paraId="367BEFFC">
      <w:pPr>
        <w:numPr>
          <w:ilvl w:val="0"/>
          <w:numId w:val="22"/>
        </w:numPr>
        <w:spacing w:before="120"/>
        <w:ind w:left="420" w:leftChars="0" w:hanging="420" w:firstLineChars="0"/>
        <w:rPr>
          <w:rFonts w:hint="eastAsia"/>
          <w:lang w:val="en-US" w:eastAsia="zh-CN"/>
        </w:rPr>
      </w:pPr>
      <w:r>
        <w:rPr>
          <w:rFonts w:hint="eastAsia"/>
          <w:lang w:val="en-US" w:eastAsia="zh-CN"/>
        </w:rPr>
        <w:t>FDMA</w:t>
      </w:r>
    </w:p>
    <w:p w14:paraId="31299D2B">
      <w:pPr>
        <w:spacing w:before="120"/>
        <w:rPr>
          <w:lang w:val="en-US" w:eastAsia="zh-CN"/>
        </w:rPr>
      </w:pPr>
      <w:r>
        <w:rPr>
          <w:rFonts w:hint="eastAsia"/>
          <w:lang w:val="en-US" w:eastAsia="zh-CN"/>
        </w:rPr>
        <w:t xml:space="preserve">For FDMA case, the candidate frequency resources for both Msg1 and Msg3 should be provided </w:t>
      </w:r>
      <w:bookmarkStart w:id="19" w:name="OLE_LINK13"/>
      <w:r>
        <w:rPr>
          <w:rFonts w:hint="eastAsia"/>
          <w:lang w:val="en-US" w:eastAsia="zh-CN"/>
        </w:rPr>
        <w:t>before the inventory round starts</w:t>
      </w:r>
      <w:bookmarkEnd w:id="19"/>
      <w:r>
        <w:rPr>
          <w:rFonts w:hint="eastAsia"/>
          <w:lang w:val="en-US" w:eastAsia="zh-CN"/>
        </w:rPr>
        <w:t xml:space="preserve">, for example indicated by the paging message. Since FDMA is realized by small frequency shift, the indicated parameter should include the small frequency shift factor for each candidate frequency resource. </w:t>
      </w:r>
    </w:p>
    <w:p w14:paraId="28268379">
      <w:pPr>
        <w:numPr>
          <w:ilvl w:val="0"/>
          <w:numId w:val="22"/>
        </w:numPr>
        <w:spacing w:before="120"/>
        <w:ind w:left="420" w:leftChars="0" w:hanging="420" w:firstLineChars="0"/>
        <w:rPr>
          <w:rFonts w:hint="default"/>
          <w:lang w:val="en-US" w:eastAsia="zh-CN"/>
        </w:rPr>
      </w:pPr>
      <w:r>
        <w:rPr>
          <w:rFonts w:hint="eastAsia"/>
          <w:lang w:val="en-US" w:eastAsia="zh-CN"/>
        </w:rPr>
        <w:t>TDMA</w:t>
      </w:r>
    </w:p>
    <w:p w14:paraId="00B9223D">
      <w:pPr>
        <w:spacing w:before="120"/>
        <w:rPr>
          <w:rFonts w:hint="default"/>
          <w:lang w:val="en-US" w:eastAsia="zh-CN"/>
        </w:rPr>
      </w:pPr>
      <w:r>
        <w:rPr>
          <w:rFonts w:hint="eastAsia"/>
          <w:lang w:val="en-US" w:eastAsia="zh-CN"/>
        </w:rPr>
        <w:t>For TDMA case, the candidate time resources for both Msg1 and Msg3 should also be provided before the inventory round starts, such as by the paging message. This may include the time positions for each candidate resource within the slot.</w:t>
      </w:r>
    </w:p>
    <w:p w14:paraId="6FCA9B64">
      <w:pPr>
        <w:spacing w:before="120"/>
        <w:rPr>
          <w:lang w:val="en-US" w:eastAsia="zh-CN"/>
        </w:rPr>
      </w:pPr>
      <w:r>
        <w:rPr>
          <w:rFonts w:hint="eastAsia"/>
          <w:lang w:val="en-US" w:eastAsia="zh-CN"/>
        </w:rPr>
        <w:t xml:space="preserve">For both FDMA and TDMA case, devices accessed in the slot can randomly choose </w:t>
      </w:r>
      <w:bookmarkStart w:id="20" w:name="OLE_LINK19"/>
      <w:r>
        <w:rPr>
          <w:rFonts w:hint="eastAsia"/>
          <w:lang w:val="en-US" w:eastAsia="zh-CN"/>
        </w:rPr>
        <w:t>one of the candidate Msg1 resource</w:t>
      </w:r>
      <w:bookmarkEnd w:id="20"/>
      <w:r>
        <w:rPr>
          <w:rFonts w:hint="eastAsia"/>
          <w:lang w:val="en-US" w:eastAsia="zh-CN"/>
        </w:rPr>
        <w:t xml:space="preserve">. </w:t>
      </w:r>
    </w:p>
    <w:p w14:paraId="0315BEF2">
      <w:pPr>
        <w:spacing w:before="120"/>
        <w:rPr>
          <w:lang w:val="en-US" w:eastAsia="zh-CN"/>
        </w:rPr>
      </w:pPr>
      <w:bookmarkStart w:id="21" w:name="OLE_LINK14"/>
      <w:r>
        <w:rPr>
          <w:rFonts w:hint="eastAsia"/>
          <w:b/>
          <w:bCs/>
          <w:lang w:val="en-US" w:eastAsia="zh-CN"/>
        </w:rPr>
        <w:t>Proposal 12: For FDMA of Msg1, the candidate frequency resources should be provided before the inventory round starts, including at least the SFS factor for each candidate resource.</w:t>
      </w:r>
      <w:r>
        <w:rPr>
          <w:rFonts w:hint="eastAsia"/>
          <w:lang w:val="en-US" w:eastAsia="zh-CN"/>
        </w:rPr>
        <w:t xml:space="preserve"> </w:t>
      </w:r>
    </w:p>
    <w:bookmarkEnd w:id="21"/>
    <w:p w14:paraId="5403A944">
      <w:pPr>
        <w:spacing w:before="120"/>
        <w:rPr>
          <w:lang w:val="en-US" w:eastAsia="zh-CN"/>
        </w:rPr>
      </w:pPr>
      <w:r>
        <w:rPr>
          <w:rFonts w:hint="eastAsia"/>
          <w:b/>
          <w:bCs/>
          <w:lang w:val="en-US" w:eastAsia="zh-CN"/>
        </w:rPr>
        <w:t>Proposal 13: For TDMA of Msg1, the candidate time resources should be provided before the inventory round starts, including at least the time positions for each candidate resource within the slot.</w:t>
      </w:r>
      <w:r>
        <w:rPr>
          <w:rFonts w:hint="eastAsia"/>
          <w:lang w:val="en-US" w:eastAsia="zh-CN"/>
        </w:rPr>
        <w:t xml:space="preserve"> </w:t>
      </w:r>
    </w:p>
    <w:p w14:paraId="4CF0DB3D">
      <w:pPr>
        <w:spacing w:before="120"/>
        <w:rPr>
          <w:rFonts w:hint="eastAsia"/>
          <w:b/>
          <w:bCs/>
          <w:lang w:val="en-US" w:eastAsia="zh-CN"/>
        </w:rPr>
      </w:pPr>
      <w:r>
        <w:rPr>
          <w:rFonts w:hint="eastAsia"/>
          <w:b/>
          <w:bCs/>
          <w:lang w:val="en-US" w:eastAsia="zh-CN"/>
        </w:rPr>
        <w:t xml:space="preserve">Proposal 14: For TDMA and FDMA of multiple Msg1 in one slot, devices can random select one of the candidate </w:t>
      </w:r>
      <w:r>
        <w:rPr>
          <w:b/>
          <w:bCs/>
          <w:lang w:val="en-US" w:eastAsia="zh-CN"/>
        </w:rPr>
        <w:t>resources</w:t>
      </w:r>
      <w:r>
        <w:rPr>
          <w:rFonts w:hint="eastAsia"/>
          <w:b/>
          <w:bCs/>
          <w:lang w:val="en-US" w:eastAsia="zh-CN"/>
        </w:rPr>
        <w:t xml:space="preserve"> for Msg1.</w:t>
      </w:r>
    </w:p>
    <w:p w14:paraId="0053363B">
      <w:pPr>
        <w:spacing w:before="120"/>
        <w:rPr>
          <w:rFonts w:hint="eastAsia"/>
          <w:lang w:val="en-US" w:eastAsia="zh-CN"/>
        </w:rPr>
      </w:pPr>
      <w:r>
        <w:rPr>
          <w:rFonts w:hint="eastAsia"/>
          <w:lang w:val="en-US" w:eastAsia="zh-CN"/>
        </w:rPr>
        <w:t>For the resource unit used by Reader for resource indication of X time domain resources, we think chip duration can be used. The reason is that the device can get the knowledge about both R2D chip and D2R chip, therefore, it can count number of chips to determine the starting position of each time occasions indicated by the Reader for X time resources.</w:t>
      </w:r>
    </w:p>
    <w:p w14:paraId="337148FA">
      <w:pPr>
        <w:spacing w:before="120"/>
        <w:rPr>
          <w:rFonts w:hint="default"/>
          <w:b/>
          <w:bCs/>
          <w:lang w:val="en-US" w:eastAsia="zh-CN"/>
        </w:rPr>
      </w:pPr>
      <w:r>
        <w:rPr>
          <w:rFonts w:hint="eastAsia"/>
          <w:b/>
          <w:bCs/>
          <w:lang w:val="en-US" w:eastAsia="zh-CN"/>
        </w:rPr>
        <w:t xml:space="preserve">Proposal 15: The resource unit for resource indication of X time domain resources is one chip of R2D or D2R transmission. </w:t>
      </w:r>
    </w:p>
    <w:p w14:paraId="27998853">
      <w:pPr>
        <w:numPr>
          <w:ilvl w:val="1"/>
          <w:numId w:val="5"/>
        </w:numPr>
        <w:spacing w:before="120"/>
        <w:outlineLvl w:val="1"/>
        <w:rPr>
          <w:b/>
          <w:bCs/>
          <w:lang w:val="en-US" w:eastAsia="zh-CN"/>
        </w:rPr>
      </w:pPr>
      <w:r>
        <w:rPr>
          <w:rFonts w:hint="eastAsia"/>
          <w:b/>
          <w:bCs/>
          <w:lang w:val="en-US" w:eastAsia="zh-CN"/>
        </w:rPr>
        <w:t>Msg2 resource determination</w:t>
      </w:r>
    </w:p>
    <w:p w14:paraId="300471B0">
      <w:pPr>
        <w:bidi w:val="0"/>
        <w:rPr>
          <w:lang w:val="en-US" w:eastAsia="zh-CN"/>
        </w:rPr>
      </w:pPr>
      <w:r>
        <w:rPr>
          <w:rFonts w:hint="eastAsia"/>
          <w:lang w:val="en-US" w:eastAsia="zh-CN"/>
        </w:rPr>
        <w:t>The following agreement about Msg2 was made during last meeting,</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5E498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14:paraId="22FB14C7">
            <w:pPr>
              <w:keepNext w:val="0"/>
              <w:keepLines w:val="0"/>
              <w:widowControl/>
              <w:suppressLineNumbers w:val="0"/>
              <w:adjustRightInd w:val="0"/>
              <w:snapToGrid w:val="0"/>
              <w:spacing w:before="0" w:beforeLines="-2147483648" w:beforeAutospacing="0" w:after="0" w:afterAutospacing="0" w:line="240" w:lineRule="auto"/>
              <w:ind w:left="0" w:right="0"/>
              <w:rPr>
                <w:rFonts w:hint="default" w:ascii="Times New Roman" w:hAnsi="Times New Roman" w:eastAsia="Batang"/>
                <w:sz w:val="20"/>
                <w:szCs w:val="20"/>
              </w:rPr>
            </w:pPr>
            <w:r>
              <w:rPr>
                <w:rFonts w:hint="default" w:ascii="Times New Roman" w:hAnsi="Times New Roman" w:eastAsia="Batang"/>
                <w:sz w:val="20"/>
                <w:szCs w:val="20"/>
                <w:highlight w:val="green"/>
              </w:rPr>
              <w:t>Agreement</w:t>
            </w:r>
          </w:p>
          <w:p w14:paraId="3F3C20F7">
            <w:pPr>
              <w:keepNext w:val="0"/>
              <w:keepLines w:val="0"/>
              <w:widowControl/>
              <w:suppressLineNumbers w:val="0"/>
              <w:adjustRightInd w:val="0"/>
              <w:snapToGrid w:val="0"/>
              <w:spacing w:before="0" w:beforeLines="-2147483648" w:beforeAutospacing="0" w:after="0" w:afterAutospacing="0" w:line="240" w:lineRule="auto"/>
              <w:ind w:left="0" w:right="0"/>
              <w:rPr>
                <w:rFonts w:hint="default" w:ascii="Times New Roman" w:hAnsi="Times New Roman" w:eastAsia="Batang"/>
                <w:bCs/>
                <w:sz w:val="20"/>
                <w:szCs w:val="20"/>
              </w:rPr>
            </w:pPr>
            <w:r>
              <w:rPr>
                <w:rFonts w:hint="default" w:ascii="Times New Roman" w:hAnsi="Times New Roman" w:eastAsia="Batang"/>
                <w:bCs/>
                <w:sz w:val="20"/>
                <w:szCs w:val="20"/>
              </w:rPr>
              <w:t xml:space="preserve">RAN1 studies the following options for Msg2 transmission in response to multiple Msg1 transmissions, which is initiated by a R2D transmission triggering random access. </w:t>
            </w:r>
          </w:p>
          <w:p w14:paraId="2EB2B4C3">
            <w:pPr>
              <w:keepNext w:val="0"/>
              <w:keepLines w:val="0"/>
              <w:widowControl/>
              <w:numPr>
                <w:ilvl w:val="0"/>
                <w:numId w:val="23"/>
              </w:numPr>
              <w:suppressLineNumbers w:val="0"/>
              <w:overflowPunct w:val="0"/>
              <w:autoSpaceDE w:val="0"/>
              <w:autoSpaceDN w:val="0"/>
              <w:adjustRightInd w:val="0"/>
              <w:spacing w:beforeAutospacing="0" w:after="180" w:afterAutospacing="0"/>
              <w:ind w:left="720" w:right="0" w:hanging="360"/>
              <w:contextualSpacing/>
              <w:textAlignment w:val="baseline"/>
              <w:rPr>
                <w:rFonts w:hint="default" w:ascii="Times New Roman" w:hAnsi="Times New Roman" w:eastAsia="宋体" w:cs="Times New Roman"/>
                <w:sz w:val="20"/>
                <w:szCs w:val="20"/>
                <w:lang w:val="en-GB" w:eastAsia="ja-JP" w:bidi="ar-SA"/>
              </w:rPr>
            </w:pPr>
            <w:r>
              <w:rPr>
                <w:rFonts w:hint="default" w:ascii="Times New Roman" w:hAnsi="Times New Roman" w:eastAsia="宋体" w:cs="Times New Roman"/>
                <w:sz w:val="20"/>
                <w:szCs w:val="20"/>
                <w:lang w:val="en-GB" w:eastAsia="ja-JP" w:bidi="ar-SA"/>
              </w:rPr>
              <w:t>Option 1: A</w:t>
            </w:r>
            <w:r>
              <w:rPr>
                <w:rFonts w:hint="default" w:ascii="Times New Roman" w:hAnsi="Times New Roman" w:eastAsia="宋体" w:cs="Times New Roman"/>
                <w:sz w:val="20"/>
                <w:szCs w:val="20"/>
                <w:lang w:val="en-GB" w:eastAsia="zh-CN" w:bidi="ar-SA"/>
              </w:rPr>
              <w:t xml:space="preserve"> </w:t>
            </w:r>
            <w:r>
              <w:rPr>
                <w:rFonts w:hint="default" w:ascii="Times New Roman" w:hAnsi="Times New Roman" w:eastAsia="宋体" w:cs="Times New Roman"/>
                <w:sz w:val="20"/>
                <w:szCs w:val="20"/>
                <w:lang w:val="en-GB" w:eastAsia="ja-JP" w:bidi="ar-SA"/>
              </w:rPr>
              <w:t>PRDCH for Msg2 transmission corresponds to a A-IoT Msg1 received from one device</w:t>
            </w:r>
          </w:p>
          <w:p w14:paraId="4FA66925">
            <w:pPr>
              <w:keepNext w:val="0"/>
              <w:keepLines w:val="0"/>
              <w:widowControl/>
              <w:numPr>
                <w:ilvl w:val="0"/>
                <w:numId w:val="23"/>
              </w:numPr>
              <w:suppressLineNumbers w:val="0"/>
              <w:overflowPunct w:val="0"/>
              <w:autoSpaceDE w:val="0"/>
              <w:autoSpaceDN w:val="0"/>
              <w:adjustRightInd w:val="0"/>
              <w:spacing w:beforeAutospacing="0" w:after="180" w:afterAutospacing="0"/>
              <w:ind w:left="720" w:right="0" w:hanging="360"/>
              <w:contextualSpacing/>
              <w:textAlignment w:val="baseline"/>
              <w:rPr>
                <w:rFonts w:hint="default" w:ascii="Times New Roman" w:hAnsi="Times New Roman" w:eastAsia="宋体" w:cs="Times New Roman"/>
                <w:sz w:val="20"/>
                <w:szCs w:val="20"/>
                <w:lang w:val="en-GB" w:eastAsia="ja-JP" w:bidi="ar-SA"/>
              </w:rPr>
            </w:pPr>
            <w:r>
              <w:rPr>
                <w:rFonts w:hint="default" w:ascii="Times New Roman" w:hAnsi="Times New Roman" w:eastAsia="宋体" w:cs="Times New Roman"/>
                <w:sz w:val="20"/>
                <w:szCs w:val="20"/>
                <w:lang w:val="en-GB" w:eastAsia="ja-JP" w:bidi="ar-SA"/>
              </w:rPr>
              <w:t>Option 2: A PRDCH for Msg2 transmission corresponds to multiple A-IoT Msg1 received from different devices</w:t>
            </w:r>
          </w:p>
          <w:p w14:paraId="6302A0C8">
            <w:pPr>
              <w:keepNext w:val="0"/>
              <w:keepLines w:val="0"/>
              <w:widowControl w:val="0"/>
              <w:suppressLineNumbers w:val="0"/>
              <w:autoSpaceDN w:val="0"/>
              <w:adjustRightInd w:val="0"/>
              <w:snapToGrid w:val="0"/>
              <w:spacing w:before="0" w:beforeLines="-2147483648" w:beforeAutospacing="0" w:after="0" w:afterAutospacing="0" w:line="240" w:lineRule="auto"/>
              <w:ind w:left="0" w:right="0"/>
              <w:rPr>
                <w:rFonts w:hint="default" w:ascii="Times New Roman" w:hAnsi="Times New Roman" w:eastAsia="等线"/>
                <w:sz w:val="20"/>
                <w:szCs w:val="20"/>
                <w:lang w:val="en-US" w:eastAsia="zh-CN"/>
              </w:rPr>
            </w:pPr>
            <w:r>
              <w:rPr>
                <w:rFonts w:hint="default" w:ascii="Times New Roman" w:hAnsi="Times New Roman" w:eastAsia="等线"/>
                <w:sz w:val="20"/>
                <w:szCs w:val="20"/>
                <w:highlight w:val="green"/>
                <w:lang w:val="en-US" w:eastAsia="zh-CN"/>
              </w:rPr>
              <w:t>Agreement</w:t>
            </w:r>
          </w:p>
          <w:p w14:paraId="4E068994">
            <w:pPr>
              <w:keepNext w:val="0"/>
              <w:keepLines w:val="0"/>
              <w:widowControl w:val="0"/>
              <w:suppressLineNumbers w:val="0"/>
              <w:autoSpaceDN w:val="0"/>
              <w:adjustRightInd w:val="0"/>
              <w:snapToGrid w:val="0"/>
              <w:spacing w:before="0" w:beforeLines="-2147483648" w:beforeAutospacing="0" w:after="0" w:afterAutospacing="0" w:line="240" w:lineRule="auto"/>
              <w:ind w:left="0" w:right="0"/>
              <w:rPr>
                <w:rFonts w:hint="eastAsia"/>
                <w:sz w:val="20"/>
                <w:szCs w:val="20"/>
                <w:vertAlign w:val="baseline"/>
                <w:lang w:val="en-US" w:eastAsia="zh-CN"/>
              </w:rPr>
            </w:pPr>
            <w:r>
              <w:rPr>
                <w:rFonts w:hint="default" w:ascii="Times New Roman" w:hAnsi="Times New Roman" w:eastAsia="等线"/>
                <w:bCs/>
                <w:sz w:val="20"/>
                <w:szCs w:val="20"/>
                <w:lang w:val="en-US" w:eastAsia="zh-CN"/>
              </w:rPr>
              <w:t>RAN1 studies the starting time and time duration for Msg2 monitoring for Msg2 reception.</w:t>
            </w:r>
          </w:p>
        </w:tc>
      </w:tr>
    </w:tbl>
    <w:p w14:paraId="5CEFDCC5">
      <w:pPr>
        <w:snapToGrid w:val="0"/>
        <w:spacing w:beforeLines="0"/>
        <w:rPr>
          <w:rFonts w:hint="eastAsia"/>
          <w:lang w:val="en-US" w:eastAsia="zh-CN"/>
        </w:rPr>
      </w:pPr>
      <w:r>
        <w:rPr>
          <w:rFonts w:hint="eastAsia"/>
          <w:lang w:val="en-US" w:eastAsia="zh-CN"/>
        </w:rPr>
        <w:t xml:space="preserve">  </w:t>
      </w:r>
    </w:p>
    <w:p w14:paraId="5663E454">
      <w:pPr>
        <w:snapToGrid w:val="0"/>
        <w:spacing w:beforeLines="0"/>
        <w:rPr>
          <w:rFonts w:hint="eastAsia"/>
          <w:lang w:val="en-US" w:eastAsia="zh-CN"/>
        </w:rPr>
      </w:pPr>
      <w:r>
        <w:rPr>
          <w:rFonts w:hint="eastAsia"/>
          <w:lang w:val="en-US" w:eastAsia="zh-CN"/>
        </w:rPr>
        <w:t>For option 1, where a</w:t>
      </w:r>
      <w:r>
        <w:rPr>
          <w:lang w:eastAsia="zh-CN"/>
        </w:rPr>
        <w:t xml:space="preserve"> </w:t>
      </w:r>
      <w:r>
        <w:t>PRDCH for Msg2 transmission corresponds to a A-IoT Msg1 received from one device</w:t>
      </w:r>
      <w:r>
        <w:rPr>
          <w:rFonts w:hint="eastAsia"/>
          <w:lang w:val="en-US" w:eastAsia="zh-CN"/>
        </w:rPr>
        <w:t>, if multiple Msg2 messages are to be transmitted, there are also two cases,</w:t>
      </w:r>
    </w:p>
    <w:p w14:paraId="1656D37E">
      <w:pPr>
        <w:numPr>
          <w:ilvl w:val="0"/>
          <w:numId w:val="22"/>
        </w:numPr>
        <w:spacing w:before="120"/>
        <w:ind w:left="420" w:leftChars="0" w:hanging="420" w:firstLineChars="0"/>
        <w:rPr>
          <w:rFonts w:hint="eastAsia"/>
          <w:lang w:val="en-US" w:eastAsia="zh-CN"/>
        </w:rPr>
      </w:pPr>
      <w:r>
        <w:rPr>
          <w:rFonts w:hint="eastAsia"/>
          <w:lang w:val="en-US" w:eastAsia="zh-CN"/>
        </w:rPr>
        <w:t>Case 1: Reader finishes all the PRDCH transmissions for Msg2, then devices transmit Msg3 in order.</w:t>
      </w:r>
    </w:p>
    <w:p w14:paraId="3605DA7E">
      <w:pPr>
        <w:numPr>
          <w:ilvl w:val="0"/>
          <w:numId w:val="0"/>
        </w:numPr>
        <w:spacing w:before="120"/>
        <w:ind w:leftChars="0"/>
        <w:rPr>
          <w:rFonts w:hint="default"/>
          <w:lang w:val="en-US" w:eastAsia="zh-CN"/>
        </w:rPr>
      </w:pPr>
      <w:r>
        <w:rPr>
          <w:rFonts w:hint="eastAsia"/>
          <w:lang w:val="en-US" w:eastAsia="zh-CN"/>
        </w:rPr>
        <w:t xml:space="preserve">For this case, the monitoring window for Msg2 can be shorter than case2, since all the Msg2 PRDCHs are first transmitted without waiting for long Msg3 transmission of other devices. And when Msg2 transmission are finished, devices can still transmit Msg3 in a TDM way,similar as TDMed Msg1. </w:t>
      </w:r>
    </w:p>
    <w:p w14:paraId="3FB73EF4">
      <w:pPr>
        <w:numPr>
          <w:ilvl w:val="0"/>
          <w:numId w:val="22"/>
        </w:numPr>
        <w:spacing w:before="120"/>
        <w:ind w:left="420" w:leftChars="0" w:hanging="420" w:firstLineChars="0"/>
        <w:rPr>
          <w:rFonts w:hint="eastAsia"/>
          <w:lang w:val="en-US" w:eastAsia="zh-CN"/>
        </w:rPr>
      </w:pPr>
      <w:r>
        <w:rPr>
          <w:rFonts w:hint="eastAsia"/>
          <w:lang w:val="en-US" w:eastAsia="zh-CN"/>
        </w:rPr>
        <w:t>Case 2: Reader transmits one PRDCH of Msg2 for device A, and then receive Msg3 and transmit possible Msg4 for device A, then Msg2/Msg3/Msg4 for device B, and etc.</w:t>
      </w:r>
    </w:p>
    <w:p w14:paraId="71936DD3">
      <w:pPr>
        <w:snapToGrid w:val="0"/>
        <w:spacing w:beforeLines="0"/>
        <w:rPr>
          <w:rFonts w:hint="default"/>
          <w:lang w:val="en-US" w:eastAsia="zh-CN"/>
        </w:rPr>
      </w:pPr>
      <w:r>
        <w:rPr>
          <w:rFonts w:hint="eastAsia"/>
          <w:lang w:val="en-US" w:eastAsia="zh-CN"/>
        </w:rPr>
        <w:t>For case 2, devices need to wait for long time finding its Msg2 response. The Msg2 reception windown can be long.</w:t>
      </w:r>
    </w:p>
    <w:p w14:paraId="209549ED">
      <w:pPr>
        <w:snapToGrid w:val="0"/>
        <w:spacing w:beforeLines="0"/>
        <w:rPr>
          <w:rFonts w:hint="default"/>
          <w:lang w:val="en-US" w:eastAsia="zh-CN"/>
        </w:rPr>
      </w:pPr>
      <w:r>
        <w:rPr>
          <w:rFonts w:hint="eastAsia"/>
          <w:lang w:val="en-US" w:eastAsia="zh-CN"/>
        </w:rPr>
        <w:t xml:space="preserve">The pros and cons of both cases need further study. </w:t>
      </w:r>
    </w:p>
    <w:p w14:paraId="7849CA8A">
      <w:pPr>
        <w:spacing w:before="120"/>
        <w:rPr>
          <w:rFonts w:hint="default"/>
          <w:lang w:val="en-US" w:eastAsia="zh-CN"/>
        </w:rPr>
      </w:pPr>
      <w:r>
        <w:rPr>
          <w:rFonts w:hint="eastAsia"/>
          <w:lang w:val="en-US" w:eastAsia="zh-CN"/>
        </w:rPr>
        <w:t>For option 2, all the devices sending Msg1 will check whether they are responded from the same PRDCH of Msg2, and then if responded, they transmit Msg3 in order.</w:t>
      </w:r>
    </w:p>
    <w:p w14:paraId="40550FE8">
      <w:pPr>
        <w:spacing w:before="120"/>
        <w:rPr>
          <w:lang w:val="en-US" w:eastAsia="zh-CN"/>
        </w:rPr>
      </w:pPr>
      <w:r>
        <w:rPr>
          <w:rFonts w:hint="eastAsia"/>
          <w:lang w:val="en-US" w:eastAsia="zh-CN"/>
        </w:rPr>
        <w:t xml:space="preserve">For both </w:t>
      </w:r>
      <w:r>
        <w:rPr>
          <w:lang w:val="en-US" w:eastAsia="zh-CN"/>
        </w:rPr>
        <w:t>options</w:t>
      </w:r>
      <w:r>
        <w:rPr>
          <w:rFonts w:hint="eastAsia"/>
          <w:lang w:val="en-US" w:eastAsia="zh-CN"/>
        </w:rPr>
        <w:t xml:space="preserve">, devices can be provided the order of its response among the multiple Msg2 for option 1 case 1or among the </w:t>
      </w:r>
      <w:r>
        <w:rPr>
          <w:lang w:val="en-US" w:eastAsia="zh-CN"/>
        </w:rPr>
        <w:t>multiple information field</w:t>
      </w:r>
      <w:r>
        <w:rPr>
          <w:rFonts w:hint="eastAsia"/>
          <w:lang w:val="en-US" w:eastAsia="zh-CN"/>
        </w:rPr>
        <w:t>s for option 2, with this assistance information, devices can save power for Msg2 detection and easily determine the reference starting time for Msg3.</w:t>
      </w:r>
    </w:p>
    <w:p w14:paraId="4FBBBABD">
      <w:pPr>
        <w:numPr>
          <w:ilvl w:val="0"/>
          <w:numId w:val="0"/>
        </w:numPr>
        <w:snapToGrid w:val="0"/>
        <w:spacing w:beforeLines="0"/>
        <w:ind w:leftChars="0"/>
        <w:rPr>
          <w:rFonts w:hint="eastAsia"/>
          <w:b/>
          <w:bCs/>
          <w:lang w:val="en-US" w:eastAsia="zh-CN"/>
        </w:rPr>
      </w:pPr>
      <w:bookmarkStart w:id="22" w:name="OLE_LINK29"/>
      <w:r>
        <w:rPr>
          <w:rFonts w:hint="eastAsia"/>
          <w:b/>
          <w:bCs/>
          <w:lang w:val="en-US" w:eastAsia="zh-CN"/>
        </w:rPr>
        <w:t>Proposal 16: For Msg2 transmission option 1, where a PRDCH for Msg2 transmission corresponds to a A-IoT Msg1 received from one device, if multiple Msg2 messages are to be transmitted, two cases can be studied,</w:t>
      </w:r>
    </w:p>
    <w:p w14:paraId="73DA09BA">
      <w:pPr>
        <w:numPr>
          <w:ilvl w:val="0"/>
          <w:numId w:val="22"/>
        </w:numPr>
        <w:spacing w:before="120"/>
        <w:ind w:left="420" w:leftChars="0" w:hanging="420" w:firstLineChars="0"/>
        <w:rPr>
          <w:rFonts w:hint="eastAsia"/>
          <w:b/>
          <w:bCs/>
          <w:lang w:val="en-US" w:eastAsia="zh-CN"/>
        </w:rPr>
      </w:pPr>
      <w:r>
        <w:rPr>
          <w:rFonts w:hint="eastAsia"/>
          <w:b/>
          <w:bCs/>
          <w:lang w:val="en-US" w:eastAsia="zh-CN"/>
        </w:rPr>
        <w:t>Case 1: Reader finishes all the PRDCH transmissions for Msg2, then devices transmit Msg3 in order.</w:t>
      </w:r>
    </w:p>
    <w:p w14:paraId="55E59083">
      <w:pPr>
        <w:numPr>
          <w:ilvl w:val="0"/>
          <w:numId w:val="22"/>
        </w:numPr>
        <w:spacing w:before="120"/>
        <w:ind w:left="420" w:leftChars="0" w:hanging="420" w:firstLineChars="0"/>
        <w:rPr>
          <w:rFonts w:hint="default"/>
          <w:b/>
          <w:bCs/>
          <w:lang w:val="en-US" w:eastAsia="zh-CN"/>
        </w:rPr>
      </w:pPr>
      <w:r>
        <w:rPr>
          <w:rFonts w:hint="eastAsia"/>
          <w:b/>
          <w:bCs/>
          <w:lang w:val="en-US" w:eastAsia="zh-CN"/>
        </w:rPr>
        <w:t>Case 2: Reader transmits one PRDCH of Msg2 for device A, and receive Msg3 and transmit possible Msg4 for device A, then Msg2/Msg3/Msg4 for device B, and etc.</w:t>
      </w:r>
    </w:p>
    <w:p w14:paraId="700A8597">
      <w:pPr>
        <w:spacing w:before="120"/>
        <w:rPr>
          <w:lang w:val="en-US" w:eastAsia="zh-CN"/>
        </w:rPr>
      </w:pPr>
      <w:r>
        <w:rPr>
          <w:rFonts w:hint="eastAsia"/>
          <w:b/>
          <w:bCs/>
          <w:lang w:val="en-US" w:eastAsia="zh-CN"/>
        </w:rPr>
        <w:t>Proposal 17: Assistance information such as the transmission order of multiple Msg.2 can be provided to devices to reduce monitoring complexity.</w:t>
      </w:r>
    </w:p>
    <w:bookmarkEnd w:id="22"/>
    <w:p w14:paraId="48D54C68">
      <w:pPr>
        <w:spacing w:before="120"/>
        <w:rPr>
          <w:lang w:val="en-US" w:eastAsia="zh-CN"/>
        </w:rPr>
      </w:pPr>
    </w:p>
    <w:p w14:paraId="0268EB9C">
      <w:pPr>
        <w:numPr>
          <w:ilvl w:val="1"/>
          <w:numId w:val="5"/>
        </w:numPr>
        <w:spacing w:before="120"/>
        <w:outlineLvl w:val="1"/>
        <w:rPr>
          <w:b/>
          <w:bCs/>
          <w:lang w:val="en-US" w:eastAsia="zh-CN"/>
        </w:rPr>
      </w:pPr>
      <w:r>
        <w:rPr>
          <w:rFonts w:hint="eastAsia"/>
          <w:b/>
          <w:bCs/>
          <w:lang w:val="en-US" w:eastAsia="zh-CN"/>
        </w:rPr>
        <w:t>Msg3 resource determination</w:t>
      </w:r>
    </w:p>
    <w:p w14:paraId="6D942043">
      <w:pPr>
        <w:bidi w:val="0"/>
        <w:rPr>
          <w:rFonts w:hint="default"/>
          <w:lang w:val="en-US" w:eastAsia="zh-CN"/>
        </w:rPr>
      </w:pPr>
      <w:bookmarkStart w:id="23" w:name="OLE_LINK24"/>
      <w:r>
        <w:rPr>
          <w:rFonts w:hint="eastAsia"/>
          <w:lang w:val="en-US" w:eastAsia="zh-CN"/>
        </w:rPr>
        <w:t>The following agreement about Msg3 was made during last meeting,</w:t>
      </w:r>
    </w:p>
    <w:bookmarkEnd w:id="23"/>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348FD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14:paraId="24DA88C8">
            <w:pPr>
              <w:keepNext w:val="0"/>
              <w:keepLines w:val="0"/>
              <w:widowControl/>
              <w:suppressLineNumbers w:val="0"/>
              <w:spacing w:before="0" w:beforeLines="-2147483648" w:beforeAutospacing="0" w:after="0" w:afterAutospacing="0" w:line="240" w:lineRule="auto"/>
              <w:ind w:left="0" w:right="0"/>
              <w:rPr>
                <w:rFonts w:hint="default" w:ascii="Times New Roman" w:hAnsi="Times New Roman" w:eastAsia="等线"/>
                <w:sz w:val="20"/>
                <w:szCs w:val="20"/>
                <w:lang w:val="en-US" w:eastAsia="zh-CN"/>
              </w:rPr>
            </w:pPr>
            <w:r>
              <w:rPr>
                <w:rFonts w:hint="default" w:ascii="Times New Roman" w:hAnsi="Times New Roman" w:eastAsia="等线"/>
                <w:sz w:val="20"/>
                <w:szCs w:val="20"/>
                <w:highlight w:val="green"/>
                <w:lang w:val="en-US" w:eastAsia="zh-CN"/>
              </w:rPr>
              <w:t>Agreement</w:t>
            </w:r>
          </w:p>
          <w:p w14:paraId="1328139F">
            <w:pPr>
              <w:keepNext w:val="0"/>
              <w:keepLines w:val="0"/>
              <w:widowControl/>
              <w:suppressLineNumbers w:val="0"/>
              <w:spacing w:before="0" w:beforeLines="-2147483648" w:beforeAutospacing="0" w:after="0" w:afterAutospacing="0" w:line="240" w:lineRule="auto"/>
              <w:ind w:left="0" w:right="0"/>
              <w:rPr>
                <w:rFonts w:hint="default" w:ascii="Times New Roman" w:hAnsi="Times New Roman" w:eastAsia="等线"/>
                <w:sz w:val="20"/>
                <w:szCs w:val="20"/>
                <w:lang w:val="en-US" w:eastAsia="zh-CN"/>
              </w:rPr>
            </w:pPr>
            <w:r>
              <w:rPr>
                <w:rFonts w:hint="default" w:ascii="Times New Roman" w:hAnsi="Times New Roman" w:eastAsia="等线"/>
                <w:sz w:val="20"/>
                <w:szCs w:val="20"/>
                <w:lang w:val="en-US" w:eastAsia="zh-CN"/>
              </w:rPr>
              <w:t>Study FDMA and/or TDMA of D2R transmissions for Msg3 from multiple devices in response to a given set of one or multiple Msg2 transmission(s) during access procedure, including following</w:t>
            </w:r>
          </w:p>
          <w:p w14:paraId="0623366C">
            <w:pPr>
              <w:keepNext w:val="0"/>
              <w:keepLines w:val="0"/>
              <w:widowControl/>
              <w:numPr>
                <w:ilvl w:val="0"/>
                <w:numId w:val="23"/>
              </w:numPr>
              <w:suppressLineNumbers w:val="0"/>
              <w:overflowPunct w:val="0"/>
              <w:autoSpaceDE w:val="0"/>
              <w:autoSpaceDN w:val="0"/>
              <w:adjustRightInd w:val="0"/>
              <w:spacing w:beforeAutospacing="0" w:after="180" w:afterAutospacing="0"/>
              <w:ind w:left="720" w:right="0" w:hanging="360"/>
              <w:contextualSpacing/>
              <w:textAlignment w:val="baseline"/>
              <w:rPr>
                <w:rFonts w:hint="eastAsia"/>
                <w:sz w:val="20"/>
                <w:szCs w:val="20"/>
                <w:vertAlign w:val="baseline"/>
                <w:lang w:val="en-US" w:eastAsia="zh-CN"/>
              </w:rPr>
            </w:pPr>
            <w:r>
              <w:rPr>
                <w:rFonts w:hint="default" w:ascii="Times New Roman" w:hAnsi="Times New Roman" w:eastAsia="等线" w:cs="Times New Roman"/>
                <w:sz w:val="20"/>
                <w:szCs w:val="20"/>
                <w:lang w:val="en-GB" w:eastAsia="zh-CN" w:bidi="ar-SA"/>
              </w:rPr>
              <w:t>How the frequency and time domain resources are allocated for the FDMA and/or TDMA of D2R transmissions for Msg3</w:t>
            </w:r>
          </w:p>
        </w:tc>
      </w:tr>
    </w:tbl>
    <w:p w14:paraId="507FB59F">
      <w:pPr>
        <w:snapToGrid w:val="0"/>
        <w:spacing w:before="120"/>
        <w:rPr>
          <w:rFonts w:hint="eastAsia"/>
          <w:lang w:val="en-US" w:eastAsia="zh-CN"/>
        </w:rPr>
      </w:pPr>
    </w:p>
    <w:p w14:paraId="2C5F5FC8">
      <w:pPr>
        <w:snapToGrid w:val="0"/>
        <w:spacing w:before="120"/>
        <w:rPr>
          <w:lang w:val="en-US" w:eastAsia="zh-CN"/>
        </w:rPr>
      </w:pPr>
      <w:r>
        <w:rPr>
          <w:rFonts w:hint="eastAsia"/>
          <w:lang w:val="en-US" w:eastAsia="zh-CN"/>
        </w:rPr>
        <w:t>When TDMA or FDMA is applied in one slot for random access, a direct way for Msg3 transmission resource is to use the same resource as Msg1, as shown in Figure.5.4-1.</w:t>
      </w:r>
      <w:r>
        <w:rPr>
          <w:lang w:eastAsia="zh-CN"/>
        </w:rPr>
        <w:t xml:space="preserve"> In the figure, for FDMA, 4 candidate frequency resources are provided, and only two tags choose this slot for Msg1, and they randomly select f2 and f4. Then for Msg3, tag1 uses the same f2 as for Msg1, and tag2 uses the same f4 as for Msg1. For TDMA case, tag2 still use the third time resources as for Msg1 to transmit Msg3, with the second time resource wasted. Therefore</w:t>
      </w:r>
      <w:r>
        <w:rPr>
          <w:rFonts w:hint="eastAsia"/>
          <w:lang w:val="en-US" w:eastAsia="zh-CN"/>
        </w:rPr>
        <w:t xml:space="preserve">, it </w:t>
      </w:r>
      <w:r>
        <w:rPr>
          <w:lang w:eastAsia="zh-CN"/>
        </w:rPr>
        <w:t>is</w:t>
      </w:r>
      <w:r>
        <w:rPr>
          <w:rFonts w:hint="eastAsia"/>
          <w:lang w:val="en-US" w:eastAsia="zh-CN"/>
        </w:rPr>
        <w:t xml:space="preserve"> </w:t>
      </w:r>
      <w:r>
        <w:rPr>
          <w:lang w:eastAsia="zh-CN"/>
        </w:rPr>
        <w:t xml:space="preserve">not </w:t>
      </w:r>
      <w:r>
        <w:rPr>
          <w:rFonts w:hint="eastAsia"/>
          <w:lang w:val="en-US" w:eastAsia="zh-CN"/>
        </w:rPr>
        <w:t xml:space="preserve">efficient. </w:t>
      </w:r>
    </w:p>
    <w:p w14:paraId="78DAE105">
      <w:pPr>
        <w:snapToGrid w:val="0"/>
        <w:spacing w:before="120"/>
        <w:rPr>
          <w:lang w:val="en-US" w:eastAsia="zh-CN"/>
        </w:rPr>
      </w:pPr>
      <w:r>
        <w:rPr>
          <w:rFonts w:hint="eastAsia"/>
          <w:lang w:val="en-US" w:eastAsia="zh-CN"/>
        </w:rPr>
        <w:t>When the candidate time or frequency resource is X, and only part of the resources is chosen for Msg1 transmission, the resources used for Msg3 can be adjust</w:t>
      </w:r>
      <w:r>
        <w:rPr>
          <w:lang w:eastAsia="zh-CN"/>
        </w:rPr>
        <w:t>ed</w:t>
      </w:r>
      <w:r>
        <w:rPr>
          <w:rFonts w:hint="eastAsia"/>
          <w:lang w:val="en-US" w:eastAsia="zh-CN"/>
        </w:rPr>
        <w:t xml:space="preserve">. For example, for TDMA case, if the Reader only receives valid Msg1 on </w:t>
      </w:r>
      <w:bookmarkStart w:id="24" w:name="OLE_LINK20"/>
      <w:r>
        <w:rPr>
          <w:rFonts w:hint="eastAsia"/>
          <w:lang w:val="en-US" w:eastAsia="zh-CN"/>
        </w:rPr>
        <w:t>X/2</w:t>
      </w:r>
      <w:bookmarkEnd w:id="24"/>
      <w:r>
        <w:rPr>
          <w:rFonts w:hint="eastAsia"/>
          <w:lang w:val="en-US" w:eastAsia="zh-CN"/>
        </w:rPr>
        <w:t xml:space="preserve"> of the </w:t>
      </w:r>
      <w:r>
        <w:rPr>
          <w:lang w:eastAsia="zh-CN"/>
        </w:rPr>
        <w:t xml:space="preserve">random selected time </w:t>
      </w:r>
      <w:r>
        <w:rPr>
          <w:rFonts w:hint="eastAsia"/>
          <w:lang w:val="en-US" w:eastAsia="zh-CN"/>
        </w:rPr>
        <w:t xml:space="preserve">resources, the first X/2 time resources can be used for Msg3, which means no need to reserve for empty time </w:t>
      </w:r>
      <w:r>
        <w:rPr>
          <w:lang w:val="en-US" w:eastAsia="zh-CN"/>
        </w:rPr>
        <w:t>resources</w:t>
      </w:r>
      <w:r>
        <w:rPr>
          <w:rFonts w:hint="eastAsia"/>
          <w:lang w:val="en-US" w:eastAsia="zh-CN"/>
        </w:rPr>
        <w:t xml:space="preserve">. For FDMA case, </w:t>
      </w:r>
      <w:bookmarkStart w:id="25" w:name="OLE_LINK25"/>
      <w:r>
        <w:rPr>
          <w:rFonts w:hint="eastAsia"/>
          <w:lang w:val="en-US" w:eastAsia="zh-CN"/>
        </w:rPr>
        <w:t>if considering SFO, the lower the frequency resource, the smaller the SFO</w:t>
      </w:r>
      <w:bookmarkEnd w:id="25"/>
      <w:r>
        <w:rPr>
          <w:rFonts w:hint="eastAsia"/>
          <w:lang w:val="en-US" w:eastAsia="zh-CN"/>
        </w:rPr>
        <w:t>, so the first X/2 candidate frequency resource can be used for Msg3.</w:t>
      </w:r>
    </w:p>
    <w:p w14:paraId="55983DBF">
      <w:pPr>
        <w:snapToGrid w:val="0"/>
        <w:spacing w:before="120"/>
        <w:rPr>
          <w:lang w:val="en-US" w:eastAsia="zh-CN"/>
        </w:rPr>
      </w:pPr>
      <w:r>
        <w:rPr>
          <w:rFonts w:hint="eastAsia"/>
          <w:lang w:val="en-US" w:eastAsia="zh-CN"/>
        </w:rPr>
        <w:t>With adjust</w:t>
      </w:r>
      <w:r>
        <w:rPr>
          <w:lang w:eastAsia="zh-CN"/>
        </w:rPr>
        <w:t>ed</w:t>
      </w:r>
      <w:r>
        <w:rPr>
          <w:rFonts w:hint="eastAsia"/>
          <w:lang w:val="en-US" w:eastAsia="zh-CN"/>
        </w:rPr>
        <w:t xml:space="preserve"> Msg3 resource, the inventory latency or transmission performance can be improved.</w:t>
      </w:r>
    </w:p>
    <w:p w14:paraId="5973891D">
      <w:pPr>
        <w:snapToGrid w:val="0"/>
        <w:spacing w:before="120"/>
        <w:jc w:val="center"/>
      </w:pPr>
      <w:r>
        <w:drawing>
          <wp:inline distT="0" distB="0" distL="114300" distR="114300">
            <wp:extent cx="4728845" cy="1792605"/>
            <wp:effectExtent l="0" t="0" r="10795" b="571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20"/>
                    <a:stretch>
                      <a:fillRect/>
                    </a:stretch>
                  </pic:blipFill>
                  <pic:spPr>
                    <a:xfrm>
                      <a:off x="0" y="0"/>
                      <a:ext cx="4728845" cy="1792605"/>
                    </a:xfrm>
                    <a:prstGeom prst="rect">
                      <a:avLst/>
                    </a:prstGeom>
                    <a:noFill/>
                    <a:ln>
                      <a:noFill/>
                    </a:ln>
                  </pic:spPr>
                </pic:pic>
              </a:graphicData>
            </a:graphic>
          </wp:inline>
        </w:drawing>
      </w:r>
    </w:p>
    <w:p w14:paraId="7DCACC10">
      <w:pPr>
        <w:numPr>
          <w:ilvl w:val="0"/>
          <w:numId w:val="24"/>
        </w:numPr>
        <w:snapToGrid w:val="0"/>
        <w:spacing w:before="120"/>
        <w:jc w:val="center"/>
        <w:rPr>
          <w:lang w:val="en-US" w:eastAsia="zh-CN"/>
        </w:rPr>
      </w:pPr>
      <w:r>
        <w:rPr>
          <w:rFonts w:hint="eastAsia"/>
          <w:lang w:val="en-US" w:eastAsia="zh-CN"/>
        </w:rPr>
        <w:t>FDMA</w:t>
      </w:r>
    </w:p>
    <w:p w14:paraId="04BB54EF">
      <w:pPr>
        <w:snapToGrid w:val="0"/>
        <w:spacing w:before="120"/>
        <w:jc w:val="center"/>
        <w:rPr>
          <w:lang w:val="en-US" w:eastAsia="zh-CN"/>
        </w:rPr>
      </w:pPr>
      <w:r>
        <w:drawing>
          <wp:inline distT="0" distB="0" distL="114300" distR="114300">
            <wp:extent cx="5240655" cy="1560195"/>
            <wp:effectExtent l="0" t="0" r="1905" b="952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21"/>
                    <a:stretch>
                      <a:fillRect/>
                    </a:stretch>
                  </pic:blipFill>
                  <pic:spPr>
                    <a:xfrm>
                      <a:off x="0" y="0"/>
                      <a:ext cx="5240655" cy="1560195"/>
                    </a:xfrm>
                    <a:prstGeom prst="rect">
                      <a:avLst/>
                    </a:prstGeom>
                    <a:noFill/>
                    <a:ln>
                      <a:noFill/>
                    </a:ln>
                  </pic:spPr>
                </pic:pic>
              </a:graphicData>
            </a:graphic>
          </wp:inline>
        </w:drawing>
      </w:r>
    </w:p>
    <w:p w14:paraId="7F8BD183">
      <w:pPr>
        <w:numPr>
          <w:ilvl w:val="0"/>
          <w:numId w:val="24"/>
        </w:numPr>
        <w:snapToGrid w:val="0"/>
        <w:spacing w:before="120"/>
        <w:jc w:val="center"/>
        <w:rPr>
          <w:lang w:val="en-US" w:eastAsia="zh-CN"/>
        </w:rPr>
      </w:pPr>
      <w:r>
        <w:rPr>
          <w:rFonts w:hint="eastAsia"/>
          <w:lang w:val="en-US" w:eastAsia="zh-CN"/>
        </w:rPr>
        <w:t>TDMA</w:t>
      </w:r>
    </w:p>
    <w:p w14:paraId="439851FA">
      <w:pPr>
        <w:snapToGrid w:val="0"/>
        <w:spacing w:before="120"/>
        <w:jc w:val="center"/>
        <w:rPr>
          <w:b/>
          <w:bCs/>
          <w:lang w:val="en-US" w:eastAsia="zh-CN"/>
        </w:rPr>
      </w:pPr>
      <w:r>
        <w:rPr>
          <w:rFonts w:hint="eastAsia"/>
          <w:b/>
          <w:bCs/>
          <w:lang w:val="en-US" w:eastAsia="zh-CN"/>
        </w:rPr>
        <w:t>Figure 5.4-1: Msg3 use the same TDM or FDM resource as Msg1</w:t>
      </w:r>
    </w:p>
    <w:p w14:paraId="08B80DE1">
      <w:pPr>
        <w:snapToGrid w:val="0"/>
        <w:spacing w:before="120"/>
        <w:jc w:val="center"/>
        <w:rPr>
          <w:b/>
          <w:bCs/>
          <w:lang w:val="en-US" w:eastAsia="zh-CN"/>
        </w:rPr>
      </w:pPr>
    </w:p>
    <w:p w14:paraId="5ED472E2">
      <w:pPr>
        <w:snapToGrid w:val="0"/>
        <w:spacing w:beforeLines="0"/>
        <w:jc w:val="both"/>
        <w:rPr>
          <w:b/>
          <w:bCs/>
          <w:lang w:val="en-US" w:eastAsia="zh-CN"/>
        </w:rPr>
      </w:pPr>
      <w:bookmarkStart w:id="26" w:name="OLE_LINK11"/>
      <w:r>
        <w:rPr>
          <w:rFonts w:hint="eastAsia"/>
          <w:b/>
          <w:bCs/>
          <w:lang w:val="en-US" w:eastAsia="zh-CN"/>
        </w:rPr>
        <w:t>Observation 20: Msg3 transmission uses the same candidate resource</w:t>
      </w:r>
      <w:r>
        <w:rPr>
          <w:b/>
          <w:bCs/>
          <w:lang w:eastAsia="zh-CN"/>
        </w:rPr>
        <w:t>s</w:t>
      </w:r>
      <w:r>
        <w:rPr>
          <w:rFonts w:hint="eastAsia"/>
          <w:b/>
          <w:bCs/>
          <w:lang w:val="en-US" w:eastAsia="zh-CN"/>
        </w:rPr>
        <w:t xml:space="preserve"> as Msg1 is not an efficient way.</w:t>
      </w:r>
    </w:p>
    <w:p w14:paraId="5124F91B">
      <w:pPr>
        <w:snapToGrid w:val="0"/>
        <w:spacing w:beforeLines="0"/>
        <w:jc w:val="both"/>
        <w:rPr>
          <w:b/>
          <w:bCs/>
          <w:lang w:val="en-US" w:eastAsia="zh-CN"/>
        </w:rPr>
      </w:pPr>
      <w:r>
        <w:rPr>
          <w:rFonts w:hint="eastAsia"/>
          <w:b/>
          <w:bCs/>
          <w:lang w:val="en-US" w:eastAsia="zh-CN"/>
        </w:rPr>
        <w:t>Proposal 18: The transmission resource for Msg3 can be adjust</w:t>
      </w:r>
      <w:r>
        <w:rPr>
          <w:b/>
          <w:bCs/>
          <w:lang w:eastAsia="zh-CN"/>
        </w:rPr>
        <w:t>ed</w:t>
      </w:r>
      <w:r>
        <w:rPr>
          <w:rFonts w:hint="eastAsia"/>
          <w:b/>
          <w:bCs/>
          <w:lang w:val="en-US" w:eastAsia="zh-CN"/>
        </w:rPr>
        <w:t xml:space="preserve"> based on the Msg2 response.</w:t>
      </w:r>
    </w:p>
    <w:p w14:paraId="17EE1AEB">
      <w:pPr>
        <w:snapToGrid w:val="0"/>
        <w:spacing w:beforeLines="0"/>
        <w:jc w:val="both"/>
        <w:rPr>
          <w:lang w:val="en-US" w:eastAsia="zh-CN"/>
        </w:rPr>
      </w:pPr>
    </w:p>
    <w:bookmarkEnd w:id="26"/>
    <w:p w14:paraId="33482738">
      <w:pPr>
        <w:keepNext/>
        <w:keepLines/>
        <w:numPr>
          <w:ilvl w:val="0"/>
          <w:numId w:val="5"/>
        </w:numPr>
        <w:pBdr>
          <w:top w:val="single" w:color="auto" w:sz="12" w:space="3"/>
        </w:pBdr>
        <w:overflowPunct w:val="0"/>
        <w:autoSpaceDE w:val="0"/>
        <w:autoSpaceDN w:val="0"/>
        <w:adjustRightInd w:val="0"/>
        <w:spacing w:beforeLines="0"/>
        <w:outlineLvl w:val="0"/>
        <w:rPr>
          <w:rFonts w:ascii="Arial" w:hAnsi="Arial"/>
          <w:sz w:val="36"/>
          <w:lang w:val="en-US" w:eastAsia="zh-CN"/>
        </w:rPr>
      </w:pPr>
      <w:r>
        <w:rPr>
          <w:rFonts w:hint="eastAsia" w:ascii="Arial" w:hAnsi="Arial"/>
          <w:sz w:val="36"/>
          <w:lang w:val="en-US" w:eastAsia="zh-CN"/>
        </w:rPr>
        <w:t>Discussion on scheduling and timing relationships</w:t>
      </w:r>
    </w:p>
    <w:p w14:paraId="12B0DB69">
      <w:pPr>
        <w:numPr>
          <w:ilvl w:val="1"/>
          <w:numId w:val="5"/>
        </w:numPr>
        <w:spacing w:beforeLines="0"/>
        <w:outlineLvl w:val="1"/>
        <w:rPr>
          <w:b/>
          <w:bCs/>
          <w:lang w:val="en-US" w:eastAsia="zh-CN"/>
        </w:rPr>
      </w:pPr>
      <w:r>
        <w:rPr>
          <w:b/>
          <w:bCs/>
          <w:lang w:eastAsia="zh-CN"/>
        </w:rPr>
        <w:t>Scheduling</w:t>
      </w:r>
      <w:r>
        <w:rPr>
          <w:rFonts w:hint="eastAsia"/>
          <w:b/>
          <w:bCs/>
          <w:lang w:val="en-US" w:eastAsia="zh-CN"/>
        </w:rPr>
        <w:t xml:space="preserve"> related aspects</w:t>
      </w:r>
    </w:p>
    <w:p w14:paraId="69F9CC2B">
      <w:pPr>
        <w:spacing w:before="120" w:after="120" w:afterLines="50"/>
        <w:rPr>
          <w:rFonts w:ascii="Times" w:hAnsi="Times" w:eastAsiaTheme="minorEastAsia"/>
          <w:b/>
          <w:bCs/>
          <w:i/>
          <w:u w:val="single"/>
          <w:lang w:eastAsia="zh-CN"/>
        </w:rPr>
      </w:pPr>
      <w:r>
        <w:rPr>
          <w:rFonts w:hint="eastAsia" w:ascii="Times" w:hAnsi="Times" w:eastAsiaTheme="minorEastAsia"/>
          <w:b/>
          <w:bCs/>
          <w:i/>
          <w:u w:val="single"/>
          <w:lang w:eastAsia="zh-CN"/>
        </w:rPr>
        <w:t>R</w:t>
      </w:r>
      <w:r>
        <w:rPr>
          <w:rFonts w:ascii="Times" w:hAnsi="Times" w:eastAsiaTheme="minorEastAsia"/>
          <w:b/>
          <w:bCs/>
          <w:i/>
          <w:u w:val="single"/>
          <w:lang w:eastAsia="zh-CN"/>
        </w:rPr>
        <w:t>eader’s identification of the end of PDRCH transmission</w:t>
      </w:r>
    </w:p>
    <w:p w14:paraId="7291B6EA">
      <w:pPr>
        <w:snapToGrid w:val="0"/>
        <w:spacing w:beforeLines="0"/>
        <w:jc w:val="both"/>
        <w:rPr>
          <w:rFonts w:hint="eastAsia"/>
          <w:lang w:val="en-US" w:eastAsia="zh-CN"/>
        </w:rPr>
      </w:pPr>
      <w:r>
        <w:rPr>
          <w:rFonts w:hint="eastAsia"/>
          <w:lang w:val="en-US" w:eastAsia="zh-CN"/>
        </w:rPr>
        <w:t>The following proposal was discussed during last meeting,</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7523C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14:paraId="2A8E781D">
            <w:pPr>
              <w:keepNext w:val="0"/>
              <w:keepLines w:val="0"/>
              <w:widowControl/>
              <w:suppressLineNumbers w:val="0"/>
              <w:adjustRightInd w:val="0"/>
              <w:snapToGrid w:val="0"/>
              <w:spacing w:before="0" w:beforeLines="-2147483648" w:beforeAutospacing="0" w:after="120" w:afterLines="50" w:afterAutospacing="0" w:line="240" w:lineRule="auto"/>
              <w:ind w:left="0" w:right="0"/>
              <w:jc w:val="both"/>
              <w:rPr>
                <w:rFonts w:hint="default" w:eastAsia="等线"/>
                <w:b w:val="0"/>
                <w:bCs w:val="0"/>
                <w:sz w:val="20"/>
                <w:szCs w:val="20"/>
                <w:lang w:val="en-US" w:eastAsia="zh-CN"/>
              </w:rPr>
            </w:pPr>
            <w:r>
              <w:rPr>
                <w:rFonts w:hint="default" w:eastAsia="Batang"/>
                <w:b w:val="0"/>
                <w:bCs w:val="0"/>
                <w:sz w:val="20"/>
                <w:szCs w:val="20"/>
                <w:lang w:val="en-US"/>
              </w:rPr>
              <w:t xml:space="preserve">FL1 </w:t>
            </w:r>
            <w:r>
              <w:rPr>
                <w:rFonts w:hint="eastAsia" w:eastAsia="等线"/>
                <w:b w:val="0"/>
                <w:bCs w:val="0"/>
                <w:sz w:val="20"/>
                <w:szCs w:val="20"/>
                <w:lang w:val="en-US" w:eastAsia="zh-CN"/>
              </w:rPr>
              <w:t>Medium</w:t>
            </w:r>
            <w:r>
              <w:rPr>
                <w:rFonts w:hint="default" w:eastAsia="Batang"/>
                <w:b w:val="0"/>
                <w:bCs w:val="0"/>
                <w:sz w:val="20"/>
                <w:szCs w:val="20"/>
                <w:lang w:val="en-US"/>
              </w:rPr>
              <w:t xml:space="preserve"> Priority</w:t>
            </w:r>
            <w:r>
              <w:rPr>
                <w:rFonts w:hint="eastAsia" w:eastAsia="Batang"/>
                <w:b w:val="0"/>
                <w:bCs w:val="0"/>
                <w:sz w:val="20"/>
                <w:szCs w:val="20"/>
                <w:lang w:val="en-US"/>
              </w:rPr>
              <w:t xml:space="preserve"> Proposal</w:t>
            </w:r>
            <w:r>
              <w:rPr>
                <w:rFonts w:hint="default" w:eastAsia="Batang"/>
                <w:b w:val="0"/>
                <w:bCs w:val="0"/>
                <w:sz w:val="20"/>
                <w:szCs w:val="20"/>
                <w:lang w:val="en-US"/>
              </w:rPr>
              <w:t xml:space="preserve"> 5.2.1-1: </w:t>
            </w:r>
          </w:p>
          <w:p w14:paraId="71DE1996">
            <w:pPr>
              <w:keepNext w:val="0"/>
              <w:keepLines w:val="0"/>
              <w:widowControl/>
              <w:numPr>
                <w:ilvl w:val="0"/>
                <w:numId w:val="25"/>
              </w:numPr>
              <w:suppressLineNumbers w:val="0"/>
              <w:adjustRightInd w:val="0"/>
              <w:snapToGrid w:val="0"/>
              <w:spacing w:beforeAutospacing="0" w:after="120" w:afterLines="50" w:afterAutospacing="0" w:line="240" w:lineRule="auto"/>
              <w:ind w:left="440" w:right="0" w:hanging="440"/>
              <w:contextualSpacing w:val="0"/>
              <w:jc w:val="both"/>
              <w:rPr>
                <w:rFonts w:hint="default" w:ascii="Times New Roman" w:hAnsi="Times New Roman" w:eastAsia="宋体" w:cs="Times New Roman"/>
                <w:b w:val="0"/>
                <w:bCs w:val="0"/>
                <w:kern w:val="2"/>
                <w:sz w:val="20"/>
                <w:szCs w:val="20"/>
                <w:lang w:val="en-US" w:eastAsia="ja-JP" w:bidi="ar-SA"/>
              </w:rPr>
            </w:pPr>
            <w:r>
              <w:rPr>
                <w:rFonts w:hint="default" w:ascii="Times New Roman" w:hAnsi="Times New Roman" w:eastAsia="等线" w:cs="Times New Roman"/>
                <w:b w:val="0"/>
                <w:bCs w:val="0"/>
                <w:kern w:val="2"/>
                <w:sz w:val="20"/>
                <w:szCs w:val="20"/>
                <w:lang w:val="en-US" w:eastAsia="zh-CN" w:bidi="ar-SA"/>
              </w:rPr>
              <w:t xml:space="preserve">For </w:t>
            </w:r>
            <w:r>
              <w:rPr>
                <w:rFonts w:hint="default" w:ascii="Times New Roman" w:hAnsi="Times New Roman" w:eastAsia="宋体" w:cs="Times New Roman"/>
                <w:b w:val="0"/>
                <w:bCs w:val="0"/>
                <w:kern w:val="2"/>
                <w:sz w:val="20"/>
                <w:szCs w:val="20"/>
                <w:lang w:val="en-US" w:eastAsia="ja-JP" w:bidi="ar-SA"/>
              </w:rPr>
              <w:t>PDRCH with variable payload size, RAN1 studies the TBS of PDRCH indicated or derived by R2D control information as baseline</w:t>
            </w:r>
            <w:r>
              <w:rPr>
                <w:rFonts w:hint="default" w:ascii="Times New Roman" w:hAnsi="Times New Roman" w:eastAsia="等线" w:cs="Times New Roman"/>
                <w:b w:val="0"/>
                <w:bCs w:val="0"/>
                <w:kern w:val="2"/>
                <w:sz w:val="20"/>
                <w:szCs w:val="20"/>
                <w:lang w:val="en-US" w:eastAsia="zh-CN" w:bidi="ar-SA"/>
              </w:rPr>
              <w:t xml:space="preserve"> at least for the case that reader knows the TBS</w:t>
            </w:r>
            <w:r>
              <w:rPr>
                <w:rFonts w:hint="default" w:ascii="Times New Roman" w:hAnsi="Times New Roman" w:eastAsia="宋体" w:cs="Times New Roman"/>
                <w:b w:val="0"/>
                <w:bCs w:val="0"/>
                <w:kern w:val="2"/>
                <w:sz w:val="20"/>
                <w:szCs w:val="20"/>
                <w:lang w:val="en-US" w:eastAsia="ja-JP" w:bidi="ar-SA"/>
              </w:rPr>
              <w:t xml:space="preserve">. </w:t>
            </w:r>
          </w:p>
          <w:p w14:paraId="7DBDB693">
            <w:pPr>
              <w:keepNext w:val="0"/>
              <w:keepLines w:val="0"/>
              <w:widowControl/>
              <w:numPr>
                <w:ilvl w:val="0"/>
                <w:numId w:val="25"/>
              </w:numPr>
              <w:suppressLineNumbers w:val="0"/>
              <w:adjustRightInd w:val="0"/>
              <w:snapToGrid w:val="0"/>
              <w:spacing w:beforeAutospacing="0" w:after="120" w:afterLines="50" w:afterAutospacing="0" w:line="240" w:lineRule="auto"/>
              <w:ind w:left="440" w:right="0" w:hanging="440"/>
              <w:contextualSpacing w:val="0"/>
              <w:jc w:val="both"/>
              <w:rPr>
                <w:rFonts w:hint="eastAsia"/>
                <w:sz w:val="20"/>
                <w:szCs w:val="20"/>
              </w:rPr>
            </w:pPr>
            <w:r>
              <w:rPr>
                <w:rFonts w:hint="default" w:ascii="Times New Roman" w:hAnsi="Times New Roman" w:eastAsia="等线" w:cs="Times New Roman"/>
                <w:b w:val="0"/>
                <w:bCs w:val="0"/>
                <w:kern w:val="2"/>
                <w:sz w:val="20"/>
                <w:szCs w:val="20"/>
                <w:lang w:val="en-US" w:eastAsia="zh-CN" w:bidi="ar-SA"/>
              </w:rPr>
              <w:t xml:space="preserve">For PDRCH with a fixed TBS in response to an R2D transmission, reader acquires the end of PDRCH transmission by the fixed TBS. </w:t>
            </w:r>
          </w:p>
        </w:tc>
      </w:tr>
    </w:tbl>
    <w:p w14:paraId="0A26C455">
      <w:pPr>
        <w:snapToGrid w:val="0"/>
        <w:spacing w:beforeLines="0"/>
        <w:jc w:val="both"/>
        <w:rPr>
          <w:lang w:val="en-US" w:eastAsia="zh-CN"/>
        </w:rPr>
      </w:pPr>
      <w:r>
        <w:rPr>
          <w:rFonts w:hint="eastAsia"/>
          <w:lang w:val="en-US" w:eastAsia="zh-CN"/>
        </w:rPr>
        <w:t>TBS can be indicated explicitly by R2D control information, and it can also be indicated implicitly, for example, when predefined response is defined for the corresponding R2D transmission, both the Reader and device will know the D2R TBS based on the preceding R2D transmission. One example is Msg.1, when paging message or RACH trigger command are received from Reader, Msg1 is expected, so the TBS is implicitly derived.</w:t>
      </w:r>
    </w:p>
    <w:p w14:paraId="61A7B0D6">
      <w:pPr>
        <w:snapToGrid w:val="0"/>
        <w:spacing w:beforeLines="0"/>
        <w:jc w:val="both"/>
        <w:rPr>
          <w:lang w:val="en-US" w:eastAsia="zh-CN"/>
        </w:rPr>
      </w:pPr>
      <w:r>
        <w:rPr>
          <w:rFonts w:hint="eastAsia"/>
          <w:lang w:val="en-US" w:eastAsia="zh-CN"/>
        </w:rPr>
        <w:t>There are also cases that the Reader doesn</w:t>
      </w:r>
      <w:r>
        <w:rPr>
          <w:lang w:val="en-US" w:eastAsia="zh-CN"/>
        </w:rPr>
        <w:t>’</w:t>
      </w:r>
      <w:r>
        <w:rPr>
          <w:rFonts w:hint="eastAsia"/>
          <w:lang w:val="en-US" w:eastAsia="zh-CN"/>
        </w:rPr>
        <w:t>t know the exact TBS from devices, for example, EPC size may be different for different devices, and if they can response in the same inventory round, further TBS indication for such cases needs to be studied.</w:t>
      </w:r>
    </w:p>
    <w:p w14:paraId="67FAD236">
      <w:pPr>
        <w:snapToGrid w:val="0"/>
        <w:spacing w:beforeLines="0"/>
        <w:jc w:val="both"/>
        <w:rPr>
          <w:rFonts w:eastAsia="Microsoft YaHei UI"/>
          <w:b/>
          <w:bCs/>
          <w:lang w:val="en-US" w:eastAsia="zh-CN"/>
        </w:rPr>
      </w:pPr>
      <w:r>
        <w:rPr>
          <w:rFonts w:hint="eastAsia"/>
          <w:b/>
          <w:bCs/>
          <w:lang w:val="en-US" w:eastAsia="zh-CN"/>
        </w:rPr>
        <w:t xml:space="preserve">Proposal 19: RAN1 studies the </w:t>
      </w:r>
      <w:r>
        <w:rPr>
          <w:rFonts w:eastAsia="Microsoft YaHei UI"/>
          <w:b/>
          <w:bCs/>
          <w:lang w:eastAsia="zh-CN"/>
        </w:rPr>
        <w:t>TBS of PDRCH is indicated or derived by R2D control information provided by the reader in the previous PRDCH as baseline</w:t>
      </w:r>
      <w:r>
        <w:rPr>
          <w:rFonts w:hint="eastAsia" w:eastAsia="Microsoft YaHei UI"/>
          <w:b/>
          <w:bCs/>
          <w:lang w:val="en-US" w:eastAsia="zh-CN"/>
        </w:rPr>
        <w:t>.</w:t>
      </w:r>
    </w:p>
    <w:p w14:paraId="1215DB50">
      <w:pPr>
        <w:snapToGrid w:val="0"/>
        <w:spacing w:beforeLines="0"/>
        <w:jc w:val="both"/>
        <w:rPr>
          <w:rFonts w:eastAsia="Microsoft YaHei UI"/>
          <w:b/>
          <w:bCs/>
          <w:lang w:val="en-US" w:eastAsia="zh-CN"/>
        </w:rPr>
      </w:pPr>
      <w:r>
        <w:rPr>
          <w:rFonts w:hint="eastAsia" w:eastAsia="Microsoft YaHei UI"/>
          <w:b/>
          <w:bCs/>
          <w:lang w:val="en-US" w:eastAsia="zh-CN"/>
        </w:rPr>
        <w:t>Proposal 20: When devices with different EPC sizes are inventoried together, indication of TBS needs further study.</w:t>
      </w:r>
    </w:p>
    <w:p w14:paraId="2007C5B7">
      <w:pPr>
        <w:snapToGrid w:val="0"/>
        <w:spacing w:beforeLines="0"/>
        <w:jc w:val="both"/>
        <w:rPr>
          <w:rFonts w:eastAsia="Microsoft YaHei UI"/>
          <w:b/>
          <w:bCs/>
          <w:lang w:val="en-US" w:eastAsia="zh-CN"/>
        </w:rPr>
      </w:pPr>
    </w:p>
    <w:p w14:paraId="5BA87486">
      <w:pPr>
        <w:spacing w:before="120" w:after="120" w:afterLines="50"/>
        <w:rPr>
          <w:rFonts w:ascii="Times" w:hAnsi="Times" w:eastAsiaTheme="minorEastAsia"/>
          <w:b/>
          <w:bCs/>
          <w:i/>
          <w:u w:val="single"/>
          <w:lang w:eastAsia="zh-CN"/>
        </w:rPr>
      </w:pPr>
      <w:r>
        <w:rPr>
          <w:rFonts w:ascii="Times" w:hAnsi="Times" w:eastAsiaTheme="minorEastAsia"/>
          <w:b/>
          <w:bCs/>
          <w:i/>
          <w:u w:val="single"/>
          <w:lang w:eastAsia="zh-CN"/>
        </w:rPr>
        <w:t>Device’s identification of the end of PRDCH transmission</w:t>
      </w:r>
    </w:p>
    <w:p w14:paraId="6E4A0B57">
      <w:pPr>
        <w:snapToGrid w:val="0"/>
        <w:spacing w:beforeLines="0"/>
        <w:jc w:val="both"/>
        <w:rPr>
          <w:lang w:val="en-US" w:eastAsia="zh-CN"/>
        </w:rPr>
      </w:pPr>
      <w:r>
        <w:rPr>
          <w:rFonts w:hint="eastAsia"/>
          <w:lang w:val="en-US" w:eastAsia="zh-CN"/>
        </w:rPr>
        <w:t xml:space="preserve">The following proposal was discussed for this identification. We share similar view as this proposal. </w:t>
      </w:r>
      <w:bookmarkStart w:id="27" w:name="OLE_LINK33"/>
      <w:r>
        <w:rPr>
          <w:rFonts w:hint="eastAsia"/>
          <w:lang w:val="en-US" w:eastAsia="zh-CN"/>
        </w:rPr>
        <w:t xml:space="preserve">When there are some predefined R2D commands with fixed command length, some information fields can be reserved in the PRDCH to inform the command type, and the device can obtained the </w:t>
      </w:r>
      <w:bookmarkEnd w:id="27"/>
      <w:r>
        <w:rPr>
          <w:rFonts w:hint="eastAsia"/>
          <w:lang w:val="en-US" w:eastAsia="zh-CN"/>
        </w:rPr>
        <w:t>TBS and also the end of PRDCH transmission. And the information field should be in physical layer, not MAC layer, so that the device can get it directly.</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596E6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14:paraId="14C7DD06">
            <w:pPr>
              <w:keepNext w:val="0"/>
              <w:keepLines w:val="0"/>
              <w:widowControl/>
              <w:suppressLineNumbers w:val="0"/>
              <w:snapToGrid w:val="0"/>
              <w:spacing w:beforeLines="0" w:beforeAutospacing="0" w:after="0" w:afterAutospacing="0"/>
              <w:ind w:left="0" w:right="0"/>
              <w:jc w:val="both"/>
              <w:rPr>
                <w:rFonts w:hint="default"/>
                <w:sz w:val="20"/>
                <w:szCs w:val="20"/>
                <w:lang w:eastAsia="zh-CN"/>
              </w:rPr>
            </w:pPr>
            <w:r>
              <w:rPr>
                <w:rFonts w:hint="eastAsia" w:eastAsiaTheme="minorEastAsia"/>
                <w:sz w:val="20"/>
                <w:szCs w:val="20"/>
                <w:lang w:val="en-US" w:eastAsia="zh-CN"/>
              </w:rPr>
              <w:t>FL1 Low Priority Proposal 5.2.2-2: An A-IoT device can identify the end of a PRDCH transmission that carries an R2D command with a size exclusive to that specific command.</w:t>
            </w:r>
          </w:p>
        </w:tc>
      </w:tr>
    </w:tbl>
    <w:p w14:paraId="059D348C">
      <w:pPr>
        <w:snapToGrid w:val="0"/>
        <w:spacing w:beforeLines="0"/>
        <w:jc w:val="both"/>
        <w:rPr>
          <w:rFonts w:eastAsiaTheme="minorEastAsia"/>
          <w:b/>
          <w:bCs/>
          <w:lang w:val="en-US" w:eastAsia="zh-CN"/>
        </w:rPr>
      </w:pPr>
      <w:r>
        <w:rPr>
          <w:rFonts w:hint="eastAsia"/>
          <w:b/>
          <w:bCs/>
          <w:lang w:val="en-US" w:eastAsia="zh-CN"/>
        </w:rPr>
        <w:t>Proposal 21: F</w:t>
      </w:r>
      <w:r>
        <w:rPr>
          <w:rFonts w:hint="eastAsia"/>
          <w:b/>
          <w:bCs/>
          <w:lang w:val="en-US"/>
        </w:rPr>
        <w:t xml:space="preserve">or </w:t>
      </w:r>
      <w:r>
        <w:rPr>
          <w:rFonts w:hint="eastAsia" w:eastAsiaTheme="minorEastAsia"/>
          <w:b/>
          <w:bCs/>
          <w:lang w:val="en-US" w:eastAsia="zh-CN"/>
        </w:rPr>
        <w:t xml:space="preserve">PRDCH transmission carrying </w:t>
      </w:r>
      <w:r>
        <w:rPr>
          <w:rFonts w:eastAsiaTheme="minorEastAsia"/>
          <w:b/>
          <w:bCs/>
          <w:lang w:val="en-US" w:eastAsia="zh-CN"/>
        </w:rPr>
        <w:t>an R2D</w:t>
      </w:r>
      <w:r>
        <w:rPr>
          <w:rFonts w:hint="eastAsia" w:eastAsiaTheme="minorEastAsia"/>
          <w:b/>
          <w:bCs/>
          <w:lang w:val="en-US" w:eastAsia="zh-CN"/>
        </w:rPr>
        <w:t xml:space="preserve"> command that has a unique size </w:t>
      </w:r>
      <w:r>
        <w:rPr>
          <w:rFonts w:eastAsiaTheme="minorEastAsia"/>
          <w:b/>
          <w:bCs/>
          <w:lang w:val="en-US" w:eastAsia="zh-CN"/>
        </w:rPr>
        <w:t>corresponding</w:t>
      </w:r>
      <w:r>
        <w:rPr>
          <w:rFonts w:hint="eastAsia" w:eastAsiaTheme="minorEastAsia"/>
          <w:b/>
          <w:bCs/>
          <w:lang w:val="en-US" w:eastAsia="zh-CN"/>
        </w:rPr>
        <w:t xml:space="preserve"> to the R2D command, A-IoT device can</w:t>
      </w:r>
      <w:r>
        <w:rPr>
          <w:b/>
          <w:bCs/>
        </w:rPr>
        <w:t xml:space="preserve"> </w:t>
      </w:r>
      <w:r>
        <w:rPr>
          <w:rFonts w:eastAsiaTheme="minorEastAsia"/>
          <w:b/>
          <w:bCs/>
          <w:lang w:val="en-US" w:eastAsia="zh-CN"/>
        </w:rPr>
        <w:t>determine or derive the end of PRDCH transmission</w:t>
      </w:r>
      <w:r>
        <w:rPr>
          <w:rFonts w:hint="eastAsia" w:eastAsiaTheme="minorEastAsia"/>
          <w:b/>
          <w:bCs/>
          <w:lang w:val="en-US" w:eastAsia="zh-CN"/>
        </w:rPr>
        <w:t>.</w:t>
      </w:r>
    </w:p>
    <w:p w14:paraId="7EDEB0D3">
      <w:pPr>
        <w:snapToGrid w:val="0"/>
        <w:spacing w:beforeLines="0"/>
        <w:jc w:val="both"/>
        <w:rPr>
          <w:rFonts w:eastAsiaTheme="minorEastAsia"/>
          <w:b/>
          <w:bCs/>
          <w:lang w:val="en-US" w:eastAsia="zh-CN"/>
        </w:rPr>
      </w:pPr>
      <w:r>
        <w:rPr>
          <w:rFonts w:hint="eastAsia" w:eastAsiaTheme="minorEastAsia"/>
          <w:b/>
          <w:bCs/>
          <w:lang w:val="en-US" w:eastAsia="zh-CN"/>
        </w:rPr>
        <w:t>Proposal 22: The field used to identify or derive the end of PRDCH transmission should be physical layer information.</w:t>
      </w:r>
    </w:p>
    <w:p w14:paraId="452DA12E">
      <w:pPr>
        <w:snapToGrid w:val="0"/>
        <w:spacing w:beforeLines="0"/>
        <w:jc w:val="both"/>
        <w:rPr>
          <w:lang w:eastAsia="zh-CN"/>
        </w:rPr>
      </w:pPr>
    </w:p>
    <w:p w14:paraId="08366B7F">
      <w:pPr>
        <w:spacing w:before="120" w:after="120" w:afterLines="50"/>
        <w:rPr>
          <w:rFonts w:ascii="Times" w:hAnsi="Times" w:eastAsiaTheme="minorEastAsia"/>
          <w:b/>
          <w:bCs/>
          <w:i/>
          <w:u w:val="single"/>
          <w:lang w:eastAsia="zh-CN"/>
        </w:rPr>
      </w:pPr>
      <w:r>
        <w:rPr>
          <w:rFonts w:ascii="Times" w:hAnsi="Times" w:eastAsiaTheme="minorEastAsia"/>
          <w:b/>
          <w:bCs/>
          <w:i/>
          <w:u w:val="single"/>
          <w:lang w:eastAsia="zh-CN"/>
        </w:rPr>
        <w:t>R2D chip length indication</w:t>
      </w:r>
    </w:p>
    <w:p w14:paraId="7FC83696">
      <w:pPr>
        <w:adjustRightInd w:val="0"/>
        <w:snapToGrid w:val="0"/>
        <w:spacing w:before="120" w:after="120" w:afterLines="50" w:line="240" w:lineRule="auto"/>
        <w:rPr>
          <w:rFonts w:eastAsia="Microsoft YaHei UI"/>
          <w:lang w:val="en-US" w:eastAsia="zh-CN"/>
        </w:rPr>
      </w:pPr>
      <w:r>
        <w:rPr>
          <w:rFonts w:eastAsia="Microsoft YaHei UI"/>
          <w:lang w:val="en-US" w:eastAsia="zh-CN"/>
        </w:rPr>
        <w:t xml:space="preserve">For R2D chip length indication, </w:t>
      </w:r>
      <w:r>
        <w:rPr>
          <w:rFonts w:hint="eastAsia" w:eastAsia="Microsoft YaHei UI"/>
          <w:lang w:val="en-US" w:eastAsia="zh-CN"/>
        </w:rPr>
        <w:t>it was agreed in the RAN#117 meeting, while whether to support different OOK chip duration for R2D control and R2D data transmission was discussed, and the following proposal was provided by FL during last meeting.</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0"/>
      </w:tblGrid>
      <w:tr w14:paraId="4D814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0" w:type="dxa"/>
          </w:tcPr>
          <w:p w14:paraId="400C29B8">
            <w:pPr>
              <w:keepNext w:val="0"/>
              <w:keepLines w:val="0"/>
              <w:widowControl/>
              <w:suppressLineNumbers w:val="0"/>
              <w:autoSpaceDE w:val="0"/>
              <w:autoSpaceDN w:val="0"/>
              <w:adjustRightInd w:val="0"/>
              <w:snapToGrid w:val="0"/>
              <w:spacing w:before="0" w:beforeLines="-2147483648" w:beforeAutospacing="0" w:after="120" w:afterAutospacing="0" w:line="259" w:lineRule="auto"/>
              <w:ind w:left="0" w:right="0"/>
              <w:contextualSpacing/>
              <w:jc w:val="both"/>
              <w:rPr>
                <w:rFonts w:hint="default"/>
                <w:iCs/>
                <w:color w:val="000000"/>
                <w:sz w:val="20"/>
                <w:szCs w:val="20"/>
                <w:lang w:eastAsia="zh-CN"/>
              </w:rPr>
            </w:pPr>
            <w:r>
              <w:rPr>
                <w:rFonts w:hint="default" w:eastAsia="Batang"/>
                <w:b w:val="0"/>
                <w:bCs w:val="0"/>
                <w:sz w:val="20"/>
                <w:szCs w:val="20"/>
                <w:lang w:val="en-US"/>
              </w:rPr>
              <w:t xml:space="preserve">FL1 </w:t>
            </w:r>
            <w:r>
              <w:rPr>
                <w:rFonts w:hint="eastAsia" w:eastAsia="等线"/>
                <w:b w:val="0"/>
                <w:bCs w:val="0"/>
                <w:sz w:val="20"/>
                <w:szCs w:val="20"/>
                <w:lang w:val="en-US" w:eastAsia="zh-CN"/>
              </w:rPr>
              <w:t xml:space="preserve">Low </w:t>
            </w:r>
            <w:r>
              <w:rPr>
                <w:rFonts w:hint="default" w:eastAsia="Batang"/>
                <w:b w:val="0"/>
                <w:bCs w:val="0"/>
                <w:sz w:val="20"/>
                <w:szCs w:val="20"/>
                <w:lang w:val="en-US"/>
              </w:rPr>
              <w:t xml:space="preserve">Priority </w:t>
            </w:r>
            <w:r>
              <w:rPr>
                <w:rFonts w:hint="eastAsia" w:eastAsia="等线"/>
                <w:b w:val="0"/>
                <w:bCs w:val="0"/>
                <w:sz w:val="20"/>
                <w:szCs w:val="20"/>
                <w:lang w:val="en-US" w:eastAsia="zh-CN"/>
              </w:rPr>
              <w:t>Proposal</w:t>
            </w:r>
            <w:r>
              <w:rPr>
                <w:rFonts w:hint="default" w:eastAsia="Batang"/>
                <w:b w:val="0"/>
                <w:bCs w:val="0"/>
                <w:sz w:val="20"/>
                <w:szCs w:val="20"/>
                <w:lang w:val="en-US"/>
              </w:rPr>
              <w:t xml:space="preserve"> </w:t>
            </w:r>
            <w:r>
              <w:rPr>
                <w:rFonts w:hint="eastAsia" w:eastAsia="等线"/>
                <w:b w:val="0"/>
                <w:bCs w:val="0"/>
                <w:sz w:val="20"/>
                <w:szCs w:val="20"/>
                <w:lang w:val="en-US" w:eastAsia="zh-CN"/>
              </w:rPr>
              <w:t>6</w:t>
            </w:r>
            <w:r>
              <w:rPr>
                <w:rFonts w:hint="default" w:eastAsia="Batang"/>
                <w:b w:val="0"/>
                <w:bCs w:val="0"/>
                <w:sz w:val="20"/>
                <w:szCs w:val="20"/>
                <w:lang w:val="en-US"/>
              </w:rPr>
              <w:t xml:space="preserve">.2.3: </w:t>
            </w:r>
            <w:r>
              <w:rPr>
                <w:rFonts w:hint="eastAsia" w:eastAsia="等线"/>
                <w:b w:val="0"/>
                <w:bCs w:val="0"/>
                <w:sz w:val="20"/>
                <w:szCs w:val="20"/>
                <w:lang w:val="en-US" w:eastAsia="zh-CN"/>
              </w:rPr>
              <w:t>As a baseline, the same</w:t>
            </w:r>
            <w:r>
              <w:rPr>
                <w:rFonts w:hint="default" w:eastAsia="Batang"/>
                <w:b w:val="0"/>
                <w:bCs w:val="0"/>
                <w:sz w:val="20"/>
                <w:szCs w:val="20"/>
                <w:lang w:val="en-US"/>
              </w:rPr>
              <w:t xml:space="preserve"> chip length</w:t>
            </w:r>
            <w:r>
              <w:rPr>
                <w:rFonts w:hint="eastAsia" w:eastAsia="等线"/>
                <w:b w:val="0"/>
                <w:bCs w:val="0"/>
                <w:sz w:val="20"/>
                <w:szCs w:val="20"/>
                <w:lang w:val="en-US" w:eastAsia="zh-CN"/>
              </w:rPr>
              <w:t xml:space="preserve"> is </w:t>
            </w:r>
            <w:r>
              <w:rPr>
                <w:rFonts w:hint="default" w:eastAsia="等线"/>
                <w:b w:val="0"/>
                <w:bCs w:val="0"/>
                <w:sz w:val="20"/>
                <w:szCs w:val="20"/>
                <w:lang w:val="en-US" w:eastAsia="zh-CN"/>
              </w:rPr>
              <w:t>studied</w:t>
            </w:r>
            <w:r>
              <w:rPr>
                <w:rFonts w:hint="default" w:eastAsia="Batang"/>
                <w:b w:val="0"/>
                <w:bCs w:val="0"/>
                <w:sz w:val="20"/>
                <w:szCs w:val="20"/>
                <w:lang w:val="en-US"/>
              </w:rPr>
              <w:t xml:space="preserve"> for </w:t>
            </w:r>
            <w:r>
              <w:rPr>
                <w:rFonts w:hint="eastAsia" w:eastAsia="等线"/>
                <w:b w:val="0"/>
                <w:bCs w:val="0"/>
                <w:sz w:val="20"/>
                <w:szCs w:val="20"/>
                <w:lang w:val="en-US" w:eastAsia="zh-CN"/>
              </w:rPr>
              <w:t xml:space="preserve">both </w:t>
            </w:r>
            <w:r>
              <w:rPr>
                <w:rFonts w:hint="default" w:eastAsia="Batang"/>
                <w:b w:val="0"/>
                <w:bCs w:val="0"/>
                <w:sz w:val="20"/>
                <w:szCs w:val="20"/>
                <w:lang w:val="en-US"/>
              </w:rPr>
              <w:t xml:space="preserve">the clock-acquisition part of </w:t>
            </w:r>
            <w:r>
              <w:rPr>
                <w:rFonts w:hint="eastAsia" w:eastAsia="等线"/>
                <w:b w:val="0"/>
                <w:bCs w:val="0"/>
                <w:sz w:val="20"/>
                <w:szCs w:val="20"/>
                <w:lang w:val="en-US" w:eastAsia="zh-CN"/>
              </w:rPr>
              <w:t xml:space="preserve">the </w:t>
            </w:r>
            <w:r>
              <w:rPr>
                <w:rFonts w:hint="default" w:eastAsia="Batang"/>
                <w:b w:val="0"/>
                <w:bCs w:val="0"/>
                <w:sz w:val="20"/>
                <w:szCs w:val="20"/>
                <w:lang w:val="en-US"/>
              </w:rPr>
              <w:t xml:space="preserve">R2D timing acquisition signal and the </w:t>
            </w:r>
            <w:r>
              <w:rPr>
                <w:rFonts w:hint="eastAsia" w:eastAsia="等线"/>
                <w:b w:val="0"/>
                <w:bCs w:val="0"/>
                <w:sz w:val="20"/>
                <w:szCs w:val="20"/>
                <w:lang w:val="en-US" w:eastAsia="zh-CN"/>
              </w:rPr>
              <w:t xml:space="preserve">subsequent </w:t>
            </w:r>
            <w:r>
              <w:rPr>
                <w:rFonts w:hint="default" w:eastAsia="Batang"/>
                <w:b w:val="0"/>
                <w:bCs w:val="0"/>
                <w:sz w:val="20"/>
                <w:szCs w:val="20"/>
                <w:lang w:val="en-US"/>
              </w:rPr>
              <w:t>RDCH transmission</w:t>
            </w:r>
            <w:r>
              <w:rPr>
                <w:rFonts w:hint="eastAsia" w:eastAsia="等线"/>
                <w:b w:val="0"/>
                <w:bCs w:val="0"/>
                <w:sz w:val="20"/>
                <w:szCs w:val="20"/>
                <w:lang w:val="en-US" w:eastAsia="zh-CN"/>
              </w:rPr>
              <w:t xml:space="preserve">. </w:t>
            </w:r>
          </w:p>
        </w:tc>
      </w:tr>
    </w:tbl>
    <w:p w14:paraId="65A51D1B">
      <w:pPr>
        <w:snapToGrid w:val="0"/>
        <w:spacing w:beforeLines="0"/>
        <w:jc w:val="both"/>
        <w:rPr>
          <w:lang w:val="en-US" w:eastAsia="zh-CN"/>
        </w:rPr>
      </w:pPr>
      <w:r>
        <w:rPr>
          <w:rFonts w:hint="eastAsia"/>
          <w:lang w:val="en-US" w:eastAsia="zh-CN"/>
        </w:rPr>
        <w:t>We don</w:t>
      </w:r>
      <w:r>
        <w:rPr>
          <w:lang w:val="en-US" w:eastAsia="zh-CN"/>
        </w:rPr>
        <w:t>’</w:t>
      </w:r>
      <w:r>
        <w:rPr>
          <w:rFonts w:hint="eastAsia"/>
          <w:lang w:val="en-US" w:eastAsia="zh-CN"/>
        </w:rPr>
        <w:t>t think there is motivation to support different chip duration between control can data transmission, since both need to be correctly decoded by device to finish the inventory. What</w:t>
      </w:r>
      <w:r>
        <w:rPr>
          <w:lang w:val="en-US" w:eastAsia="zh-CN"/>
        </w:rPr>
        <w:t>’</w:t>
      </w:r>
      <w:r>
        <w:rPr>
          <w:rFonts w:hint="eastAsia"/>
          <w:lang w:val="en-US" w:eastAsia="zh-CN"/>
        </w:rPr>
        <w:t>s more, it will introduce complex separate chip indication, so we don</w:t>
      </w:r>
      <w:r>
        <w:rPr>
          <w:lang w:val="en-US" w:eastAsia="zh-CN"/>
        </w:rPr>
        <w:t>’</w:t>
      </w:r>
      <w:r>
        <w:rPr>
          <w:rFonts w:hint="eastAsia"/>
          <w:lang w:val="en-US" w:eastAsia="zh-CN"/>
        </w:rPr>
        <w:t>t support different chip duration for R2D control and R2D data transmission.</w:t>
      </w:r>
    </w:p>
    <w:p w14:paraId="5D171553">
      <w:pPr>
        <w:snapToGrid w:val="0"/>
        <w:spacing w:beforeLines="0"/>
        <w:jc w:val="both"/>
        <w:rPr>
          <w:rFonts w:eastAsiaTheme="minorEastAsia"/>
          <w:b/>
          <w:bCs/>
          <w:lang w:val="en-US" w:eastAsia="zh-CN"/>
        </w:rPr>
      </w:pPr>
      <w:r>
        <w:rPr>
          <w:rFonts w:hint="eastAsia"/>
          <w:b/>
          <w:bCs/>
          <w:lang w:val="en-US" w:eastAsia="zh-CN"/>
        </w:rPr>
        <w:t>Proposal 23: The same chip length is studied for both the clock-acquisition part of the R2D timing acquisition signal and the subsequent RDCH transmission</w:t>
      </w:r>
      <w:r>
        <w:rPr>
          <w:rFonts w:hint="eastAsia" w:eastAsiaTheme="minorEastAsia"/>
          <w:b/>
          <w:bCs/>
          <w:lang w:val="en-US" w:eastAsia="zh-CN"/>
        </w:rPr>
        <w:t>.</w:t>
      </w:r>
    </w:p>
    <w:p w14:paraId="40B96FCC">
      <w:pPr>
        <w:snapToGrid w:val="0"/>
        <w:spacing w:beforeLines="0"/>
        <w:jc w:val="both"/>
        <w:rPr>
          <w:rFonts w:eastAsiaTheme="minorEastAsia"/>
          <w:b/>
          <w:bCs/>
          <w:lang w:val="en-US" w:eastAsia="zh-CN"/>
        </w:rPr>
      </w:pPr>
    </w:p>
    <w:p w14:paraId="609CF2BF">
      <w:pPr>
        <w:spacing w:before="120" w:after="120" w:afterLines="50"/>
        <w:rPr>
          <w:rFonts w:ascii="Times" w:hAnsi="Times" w:eastAsiaTheme="minorEastAsia"/>
          <w:b/>
          <w:bCs/>
          <w:i/>
          <w:u w:val="single"/>
          <w:lang w:eastAsia="zh-CN"/>
        </w:rPr>
      </w:pPr>
      <w:r>
        <w:rPr>
          <w:rFonts w:hint="eastAsia" w:ascii="Times" w:hAnsi="Times" w:eastAsiaTheme="minorEastAsia"/>
          <w:b/>
          <w:bCs/>
          <w:i/>
          <w:u w:val="single"/>
          <w:lang w:val="en-US" w:eastAsia="zh-CN"/>
        </w:rPr>
        <w:t>D2R</w:t>
      </w:r>
      <w:r>
        <w:rPr>
          <w:rFonts w:ascii="Times" w:hAnsi="Times" w:eastAsiaTheme="minorEastAsia"/>
          <w:b/>
          <w:bCs/>
          <w:i/>
          <w:u w:val="single"/>
          <w:lang w:eastAsia="zh-CN"/>
        </w:rPr>
        <w:t xml:space="preserve"> chip length indication</w:t>
      </w:r>
    </w:p>
    <w:p w14:paraId="1B2CA703">
      <w:pPr>
        <w:numPr>
          <w:ilvl w:val="0"/>
          <w:numId w:val="0"/>
        </w:numPr>
        <w:snapToGrid w:val="0"/>
        <w:spacing w:beforeLines="0"/>
        <w:ind w:leftChars="0"/>
        <w:jc w:val="both"/>
        <w:rPr>
          <w:rFonts w:hint="eastAsia"/>
          <w:lang w:val="en-US" w:eastAsia="zh-CN"/>
        </w:rPr>
      </w:pPr>
      <w:r>
        <w:rPr>
          <w:rFonts w:hint="eastAsia"/>
          <w:lang w:val="en-US" w:eastAsia="zh-CN"/>
        </w:rPr>
        <w:t>Indication of D2R chip length is used</w:t>
      </w:r>
      <w:r>
        <w:rPr>
          <w:lang w:eastAsia="zh-CN"/>
        </w:rPr>
        <w:t xml:space="preserve"> for device to determine the backscattering chip length.</w:t>
      </w:r>
      <w:r>
        <w:rPr>
          <w:rFonts w:hint="eastAsia"/>
          <w:lang w:val="en-US" w:eastAsia="zh-CN"/>
        </w:rPr>
        <w:t xml:space="preserve"> As we discussed in our companion contribution</w:t>
      </w:r>
      <w:r>
        <w:rPr>
          <w:rFonts w:hint="eastAsia"/>
          <w:highlight w:val="none"/>
          <w:lang w:val="en-US" w:eastAsia="zh-CN"/>
        </w:rPr>
        <w:t>[3],</w:t>
      </w:r>
      <w:r>
        <w:rPr>
          <w:rFonts w:hint="eastAsia"/>
          <w:lang w:val="en-US" w:eastAsia="zh-CN"/>
        </w:rPr>
        <w:t xml:space="preserve"> </w:t>
      </w:r>
      <w:r>
        <w:rPr>
          <w:lang w:eastAsia="zh-CN"/>
        </w:rPr>
        <w:t xml:space="preserve">the </w:t>
      </w:r>
      <w:r>
        <w:rPr>
          <w:rFonts w:hint="eastAsia"/>
          <w:lang w:val="en-US" w:eastAsia="zh-CN"/>
        </w:rPr>
        <w:t>chip length is related to information bit duration and SFS factor. SFS factor used for FDM should be provided in control information of PRDCH. And the information bit duration can either be derived from R2D preamble or R2D control information. So we support the FL proposal provided by FL in[2].</w:t>
      </w:r>
    </w:p>
    <w:p w14:paraId="4932ECF3">
      <w:pPr>
        <w:adjustRightInd w:val="0"/>
        <w:snapToGrid w:val="0"/>
        <w:spacing w:before="0" w:beforeLines="-2147483648" w:after="120" w:afterLines="50" w:line="240" w:lineRule="auto"/>
        <w:jc w:val="both"/>
        <w:rPr>
          <w:rFonts w:eastAsia="宋体"/>
          <w:b/>
          <w:bCs/>
          <w:lang w:val="en-US" w:eastAsia="zh-CN"/>
        </w:rPr>
      </w:pPr>
      <w:r>
        <w:rPr>
          <w:rFonts w:eastAsia="宋体"/>
          <w:b/>
          <w:bCs/>
          <w:lang w:val="en-US" w:eastAsia="zh-CN"/>
        </w:rPr>
        <w:t xml:space="preserve">Proposal </w:t>
      </w:r>
      <w:r>
        <w:rPr>
          <w:rFonts w:hint="eastAsia"/>
          <w:b/>
          <w:bCs/>
          <w:lang w:val="en-US" w:eastAsia="zh-CN"/>
        </w:rPr>
        <w:t>24</w:t>
      </w:r>
      <w:r>
        <w:rPr>
          <w:rFonts w:eastAsia="宋体"/>
          <w:b/>
          <w:bCs/>
          <w:lang w:val="en-US" w:eastAsia="zh-CN"/>
        </w:rPr>
        <w:t xml:space="preserve">: RAN1 studies following options for the D2R chip length identification  </w:t>
      </w:r>
    </w:p>
    <w:p w14:paraId="67BD4CC8">
      <w:pPr>
        <w:numPr>
          <w:ilvl w:val="0"/>
          <w:numId w:val="26"/>
        </w:numPr>
        <w:adjustRightInd w:val="0"/>
        <w:snapToGrid w:val="0"/>
        <w:spacing w:after="120" w:afterLines="50" w:line="240" w:lineRule="auto"/>
        <w:ind w:left="420" w:hanging="420"/>
        <w:contextualSpacing w:val="0"/>
        <w:jc w:val="both"/>
        <w:rPr>
          <w:rFonts w:ascii="Times New Roman" w:hAnsi="Times New Roman" w:eastAsia="宋体" w:cs="Times New Roman"/>
          <w:b/>
          <w:bCs/>
          <w:kern w:val="2"/>
          <w:sz w:val="20"/>
          <w:szCs w:val="20"/>
          <w:lang w:val="en-US" w:eastAsia="zh-CN" w:bidi="ar-SA"/>
        </w:rPr>
      </w:pPr>
      <w:r>
        <w:rPr>
          <w:rFonts w:ascii="Times New Roman" w:hAnsi="Times New Roman" w:eastAsia="宋体" w:cs="Times New Roman"/>
          <w:b/>
          <w:bCs/>
          <w:kern w:val="2"/>
          <w:sz w:val="20"/>
          <w:szCs w:val="20"/>
          <w:lang w:val="en-US" w:eastAsia="zh-CN" w:bidi="ar-SA"/>
        </w:rPr>
        <w:t>Option 1: by R2D preamble</w:t>
      </w:r>
    </w:p>
    <w:p w14:paraId="7D105D14">
      <w:pPr>
        <w:numPr>
          <w:ilvl w:val="0"/>
          <w:numId w:val="26"/>
        </w:numPr>
        <w:adjustRightInd w:val="0"/>
        <w:snapToGrid w:val="0"/>
        <w:spacing w:after="120" w:afterLines="50" w:line="240" w:lineRule="auto"/>
        <w:ind w:left="420" w:hanging="420"/>
        <w:contextualSpacing w:val="0"/>
        <w:jc w:val="both"/>
        <w:rPr>
          <w:rFonts w:ascii="Times New Roman" w:hAnsi="Times New Roman" w:eastAsia="宋体" w:cs="Times New Roman"/>
          <w:b/>
          <w:bCs/>
          <w:kern w:val="2"/>
          <w:sz w:val="20"/>
          <w:szCs w:val="20"/>
          <w:lang w:val="en-US" w:eastAsia="zh-CN" w:bidi="ar-SA"/>
        </w:rPr>
      </w:pPr>
      <w:r>
        <w:rPr>
          <w:rFonts w:ascii="Times New Roman" w:hAnsi="Times New Roman" w:eastAsia="宋体" w:cs="Times New Roman"/>
          <w:b/>
          <w:bCs/>
          <w:kern w:val="2"/>
          <w:sz w:val="20"/>
          <w:szCs w:val="20"/>
          <w:lang w:val="en-US" w:eastAsia="zh-CN" w:bidi="ar-SA"/>
        </w:rPr>
        <w:t>Option 2: by R2D control information</w:t>
      </w:r>
    </w:p>
    <w:p w14:paraId="0275487C">
      <w:pPr>
        <w:numPr>
          <w:ilvl w:val="0"/>
          <w:numId w:val="26"/>
        </w:numPr>
        <w:adjustRightInd w:val="0"/>
        <w:snapToGrid w:val="0"/>
        <w:spacing w:after="120" w:afterLines="50" w:line="240" w:lineRule="auto"/>
        <w:ind w:left="420" w:hanging="420"/>
        <w:contextualSpacing w:val="0"/>
        <w:jc w:val="both"/>
        <w:rPr>
          <w:rFonts w:ascii="Times New Roman" w:hAnsi="Times New Roman" w:eastAsia="宋体" w:cs="Times New Roman"/>
          <w:b/>
          <w:bCs/>
          <w:kern w:val="2"/>
          <w:sz w:val="20"/>
          <w:szCs w:val="20"/>
          <w:lang w:val="en-US" w:eastAsia="zh-CN" w:bidi="ar-SA"/>
        </w:rPr>
      </w:pPr>
      <w:r>
        <w:rPr>
          <w:rFonts w:hint="eastAsia" w:ascii="Times New Roman" w:hAnsi="Times New Roman" w:eastAsia="宋体" w:cs="Times New Roman"/>
          <w:b/>
          <w:bCs/>
          <w:kern w:val="2"/>
          <w:sz w:val="20"/>
          <w:szCs w:val="20"/>
          <w:lang w:val="en-US" w:eastAsia="zh-CN" w:bidi="ar-SA"/>
        </w:rPr>
        <w:t xml:space="preserve">Note above two options are not mutually exclusive </w:t>
      </w:r>
    </w:p>
    <w:p w14:paraId="046D1EF4">
      <w:pPr>
        <w:snapToGrid w:val="0"/>
        <w:spacing w:beforeLines="0"/>
        <w:jc w:val="both"/>
        <w:rPr>
          <w:rFonts w:eastAsiaTheme="minorEastAsia"/>
          <w:b/>
          <w:bCs/>
          <w:lang w:val="en-US" w:eastAsia="zh-CN"/>
        </w:rPr>
      </w:pPr>
    </w:p>
    <w:p w14:paraId="2E68E089">
      <w:pPr>
        <w:numPr>
          <w:ilvl w:val="1"/>
          <w:numId w:val="5"/>
        </w:numPr>
        <w:spacing w:before="120"/>
        <w:outlineLvl w:val="1"/>
        <w:rPr>
          <w:b/>
          <w:bCs/>
          <w:lang w:val="en-US" w:eastAsia="zh-CN"/>
        </w:rPr>
      </w:pPr>
      <w:r>
        <w:rPr>
          <w:rFonts w:hint="eastAsia"/>
          <w:b/>
          <w:bCs/>
          <w:lang w:val="en-US" w:eastAsia="zh-CN"/>
        </w:rPr>
        <w:t>Scheduling timing related aspects</w:t>
      </w:r>
    </w:p>
    <w:p w14:paraId="3E883856">
      <w:pPr>
        <w:snapToGrid w:val="0"/>
        <w:spacing w:beforeLines="0"/>
        <w:jc w:val="both"/>
        <w:rPr>
          <w:lang w:val="en-US" w:eastAsia="zh-CN"/>
        </w:rPr>
      </w:pPr>
      <w:r>
        <w:rPr>
          <w:rFonts w:hint="eastAsia"/>
          <w:lang w:val="en-US" w:eastAsia="zh-CN"/>
        </w:rPr>
        <w:t xml:space="preserve">During previous meeting, the following agreements about scheduling timing has been agreed, </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3AB46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14:paraId="215E99A5">
            <w:pPr>
              <w:keepNext w:val="0"/>
              <w:keepLines w:val="0"/>
              <w:widowControl/>
              <w:suppressLineNumbers w:val="0"/>
              <w:adjustRightInd w:val="0"/>
              <w:snapToGrid w:val="0"/>
              <w:spacing w:before="120" w:beforeAutospacing="0" w:after="0" w:afterAutospacing="0"/>
              <w:ind w:left="0" w:right="0"/>
              <w:rPr>
                <w:rFonts w:hint="default"/>
                <w:bCs/>
                <w:sz w:val="20"/>
                <w:szCs w:val="20"/>
                <w:lang w:val="en-US"/>
              </w:rPr>
            </w:pPr>
            <w:r>
              <w:rPr>
                <w:rFonts w:hint="default" w:eastAsia="等线"/>
                <w:bCs/>
                <w:sz w:val="20"/>
                <w:szCs w:val="20"/>
                <w:highlight w:val="green"/>
                <w:lang w:eastAsia="zh-CN"/>
              </w:rPr>
              <w:t>Agreement</w:t>
            </w:r>
            <w:r>
              <w:rPr>
                <w:rFonts w:hint="eastAsia" w:eastAsia="等线"/>
                <w:bCs/>
                <w:sz w:val="20"/>
                <w:szCs w:val="20"/>
                <w:highlight w:val="green"/>
                <w:lang w:val="en-US" w:eastAsia="zh-CN"/>
              </w:rPr>
              <w:t xml:space="preserve"> </w:t>
            </w:r>
            <w:r>
              <w:rPr>
                <w:rFonts w:hint="eastAsia" w:eastAsia="等线"/>
                <w:bCs/>
                <w:sz w:val="20"/>
                <w:szCs w:val="20"/>
                <w:lang w:val="en-US" w:eastAsia="zh-CN"/>
              </w:rPr>
              <w:t>(RAN1#118)</w:t>
            </w:r>
          </w:p>
          <w:p w14:paraId="029930CF">
            <w:pPr>
              <w:keepNext w:val="0"/>
              <w:keepLines w:val="0"/>
              <w:widowControl/>
              <w:suppressLineNumbers w:val="0"/>
              <w:adjustRightInd w:val="0"/>
              <w:snapToGrid w:val="0"/>
              <w:spacing w:before="120" w:beforeAutospacing="0" w:after="0" w:afterAutospacing="0"/>
              <w:ind w:left="0" w:right="0"/>
              <w:rPr>
                <w:rFonts w:hint="default"/>
                <w:bCs/>
                <w:sz w:val="20"/>
                <w:szCs w:val="20"/>
              </w:rPr>
            </w:pPr>
            <w:r>
              <w:rPr>
                <w:rFonts w:hint="default"/>
                <w:bCs/>
                <w:sz w:val="20"/>
                <w:szCs w:val="20"/>
              </w:rPr>
              <w:t xml:space="preserve">When a R2D transmission in response to a D2R transmission is expected </w:t>
            </w:r>
            <w:r>
              <w:rPr>
                <w:rFonts w:hint="default"/>
                <w:bCs/>
                <w:sz w:val="20"/>
                <w:szCs w:val="20"/>
                <w:lang w:eastAsia="zh-CN"/>
              </w:rPr>
              <w:t xml:space="preserve">for A-IoT Msg2 response to A-IoT Msg1 </w:t>
            </w:r>
            <w:r>
              <w:rPr>
                <w:rFonts w:hint="default"/>
                <w:bCs/>
                <w:sz w:val="20"/>
                <w:szCs w:val="20"/>
              </w:rPr>
              <w:t xml:space="preserve">for the A-IoT device, </w:t>
            </w:r>
            <w:r>
              <w:rPr>
                <w:rFonts w:hint="default"/>
                <w:bCs/>
                <w:sz w:val="20"/>
                <w:szCs w:val="20"/>
                <w:lang w:eastAsia="zh-CN"/>
              </w:rPr>
              <w:t xml:space="preserve">study to </w:t>
            </w:r>
            <w:r>
              <w:rPr>
                <w:rFonts w:hint="default" w:eastAsia="等线"/>
                <w:bCs/>
                <w:sz w:val="20"/>
                <w:szCs w:val="20"/>
                <w:lang w:eastAsia="zh-CN"/>
              </w:rPr>
              <w:t xml:space="preserve">define </w:t>
            </w:r>
            <w:r>
              <w:rPr>
                <w:rFonts w:hint="default"/>
                <w:bCs/>
                <w:sz w:val="20"/>
                <w:szCs w:val="20"/>
              </w:rPr>
              <w:t>a maximum time T</w:t>
            </w:r>
            <w:r>
              <w:rPr>
                <w:rFonts w:hint="default"/>
                <w:bCs/>
                <w:sz w:val="20"/>
                <w:szCs w:val="20"/>
                <w:vertAlign w:val="subscript"/>
              </w:rPr>
              <w:t>D2R_max</w:t>
            </w:r>
            <w:r>
              <w:rPr>
                <w:rFonts w:hint="default"/>
                <w:bCs/>
                <w:sz w:val="20"/>
                <w:szCs w:val="20"/>
              </w:rPr>
              <w:t xml:space="preserve"> between </w:t>
            </w:r>
            <w:r>
              <w:rPr>
                <w:rFonts w:hint="default" w:eastAsia="Yu Mincho"/>
                <w:bCs/>
                <w:sz w:val="20"/>
                <w:szCs w:val="20"/>
                <w:lang w:eastAsia="ja-JP"/>
              </w:rPr>
              <w:t>the</w:t>
            </w:r>
            <w:r>
              <w:rPr>
                <w:rFonts w:hint="default"/>
                <w:bCs/>
                <w:sz w:val="20"/>
                <w:szCs w:val="20"/>
              </w:rPr>
              <w:t xml:space="preserve"> D2R transmission and the </w:t>
            </w:r>
            <w:r>
              <w:rPr>
                <w:rFonts w:hint="default" w:eastAsia="等线"/>
                <w:bCs/>
                <w:sz w:val="20"/>
                <w:szCs w:val="20"/>
                <w:lang w:eastAsia="zh-CN"/>
              </w:rPr>
              <w:t xml:space="preserve">corresponding </w:t>
            </w:r>
            <w:r>
              <w:rPr>
                <w:rFonts w:hint="default"/>
                <w:bCs/>
                <w:sz w:val="20"/>
                <w:szCs w:val="20"/>
              </w:rPr>
              <w:t xml:space="preserve">R2D transmission following it, so that the </w:t>
            </w:r>
            <w:r>
              <w:rPr>
                <w:rFonts w:hint="default" w:eastAsia="Microsoft YaHei UI"/>
                <w:bCs/>
                <w:sz w:val="20"/>
                <w:szCs w:val="20"/>
              </w:rPr>
              <w:t>R2D transmission timing is expected to be within</w:t>
            </w:r>
            <w:r>
              <w:rPr>
                <w:rFonts w:hint="default"/>
                <w:bCs/>
                <w:sz w:val="20"/>
                <w:szCs w:val="20"/>
              </w:rPr>
              <w:t xml:space="preserve"> [T</w:t>
            </w:r>
            <w:r>
              <w:rPr>
                <w:rFonts w:hint="default"/>
                <w:bCs/>
                <w:sz w:val="20"/>
                <w:szCs w:val="20"/>
                <w:vertAlign w:val="subscript"/>
              </w:rPr>
              <w:t>D2R_min</w:t>
            </w:r>
            <w:r>
              <w:rPr>
                <w:rFonts w:hint="default"/>
                <w:bCs/>
                <w:sz w:val="20"/>
                <w:szCs w:val="20"/>
              </w:rPr>
              <w:t>, T</w:t>
            </w:r>
            <w:r>
              <w:rPr>
                <w:rFonts w:hint="default"/>
                <w:bCs/>
                <w:sz w:val="20"/>
                <w:szCs w:val="20"/>
                <w:vertAlign w:val="subscript"/>
              </w:rPr>
              <w:t>D2R_max</w:t>
            </w:r>
            <w:r>
              <w:rPr>
                <w:rFonts w:hint="default"/>
                <w:bCs/>
                <w:sz w:val="20"/>
                <w:szCs w:val="20"/>
              </w:rPr>
              <w:t>].</w:t>
            </w:r>
          </w:p>
          <w:p w14:paraId="73F9D7FE">
            <w:pPr>
              <w:pStyle w:val="41"/>
              <w:keepNext w:val="0"/>
              <w:keepLines w:val="0"/>
              <w:numPr>
                <w:ilvl w:val="0"/>
                <w:numId w:val="27"/>
              </w:numPr>
              <w:suppressLineNumbers w:val="0"/>
              <w:adjustRightInd w:val="0"/>
              <w:snapToGrid w:val="0"/>
              <w:spacing w:before="120" w:beforeAutospacing="0" w:after="120" w:afterLines="50" w:afterAutospacing="0" w:line="240" w:lineRule="auto"/>
              <w:ind w:right="0" w:firstLine="400"/>
              <w:rPr>
                <w:rFonts w:hint="default" w:ascii="Times New Roman" w:hAnsi="Times New Roman"/>
                <w:bCs/>
                <w:sz w:val="20"/>
                <w:szCs w:val="20"/>
              </w:rPr>
            </w:pPr>
            <w:r>
              <w:rPr>
                <w:rFonts w:hint="default" w:ascii="Times New Roman" w:hAnsi="Times New Roman"/>
                <w:bCs/>
                <w:sz w:val="20"/>
                <w:szCs w:val="20"/>
              </w:rPr>
              <w:t>FFS: whether there is a necessity to define different maximum times for different A-IoT devices</w:t>
            </w:r>
          </w:p>
          <w:p w14:paraId="60361D55">
            <w:pPr>
              <w:keepNext w:val="0"/>
              <w:keepLines w:val="0"/>
              <w:widowControl/>
              <w:suppressLineNumbers w:val="0"/>
              <w:adjustRightInd w:val="0"/>
              <w:snapToGrid w:val="0"/>
              <w:spacing w:before="120" w:beforeAutospacing="0" w:after="120" w:afterLines="50" w:afterAutospacing="0" w:line="240" w:lineRule="auto"/>
              <w:ind w:left="0" w:right="0"/>
              <w:rPr>
                <w:rFonts w:hint="default"/>
                <w:bCs/>
                <w:sz w:val="20"/>
                <w:szCs w:val="20"/>
                <w:highlight w:val="green"/>
                <w:lang w:val="en-US"/>
              </w:rPr>
            </w:pPr>
          </w:p>
          <w:p w14:paraId="7226E862">
            <w:pPr>
              <w:keepNext w:val="0"/>
              <w:keepLines w:val="0"/>
              <w:widowControl/>
              <w:suppressLineNumbers w:val="0"/>
              <w:adjustRightInd w:val="0"/>
              <w:snapToGrid w:val="0"/>
              <w:spacing w:before="120" w:beforeAutospacing="0" w:after="120" w:afterLines="50" w:afterAutospacing="0" w:line="240" w:lineRule="auto"/>
              <w:ind w:left="0" w:right="0"/>
              <w:rPr>
                <w:rFonts w:hint="default"/>
                <w:bCs/>
                <w:sz w:val="20"/>
                <w:szCs w:val="20"/>
                <w:lang w:val="en-US"/>
              </w:rPr>
            </w:pPr>
            <w:r>
              <w:rPr>
                <w:rFonts w:hint="default"/>
                <w:bCs/>
                <w:sz w:val="20"/>
                <w:szCs w:val="20"/>
                <w:highlight w:val="green"/>
                <w:lang w:val="en-US"/>
              </w:rPr>
              <w:t>Agreement</w:t>
            </w:r>
            <w:r>
              <w:rPr>
                <w:rFonts w:hint="default"/>
                <w:bCs/>
                <w:sz w:val="20"/>
                <w:szCs w:val="20"/>
                <w:lang w:val="en-US"/>
              </w:rPr>
              <w:t xml:space="preserve"> (RAN1#117)</w:t>
            </w:r>
          </w:p>
          <w:p w14:paraId="72A8B7ED">
            <w:pPr>
              <w:keepNext w:val="0"/>
              <w:keepLines w:val="0"/>
              <w:widowControl/>
              <w:suppressLineNumbers w:val="0"/>
              <w:adjustRightInd w:val="0"/>
              <w:snapToGrid w:val="0"/>
              <w:spacing w:before="120" w:beforeAutospacing="0" w:after="120" w:afterLines="50" w:afterAutospacing="0" w:line="240" w:lineRule="auto"/>
              <w:ind w:left="0" w:right="0"/>
              <w:rPr>
                <w:rFonts w:hint="default"/>
                <w:bCs/>
                <w:sz w:val="20"/>
                <w:szCs w:val="20"/>
                <w:lang w:val="en-US"/>
              </w:rPr>
            </w:pPr>
            <w:r>
              <w:rPr>
                <w:rFonts w:hint="default"/>
                <w:bCs/>
                <w:sz w:val="20"/>
                <w:szCs w:val="20"/>
              </w:rPr>
              <w:t>Study the following options for the time interval between a R2D transmission and the corresponding D2R transmission following it:</w:t>
            </w:r>
          </w:p>
          <w:p w14:paraId="5A6AD9AF">
            <w:pPr>
              <w:pStyle w:val="41"/>
              <w:keepNext w:val="0"/>
              <w:keepLines w:val="0"/>
              <w:numPr>
                <w:ilvl w:val="0"/>
                <w:numId w:val="27"/>
              </w:numPr>
              <w:suppressLineNumbers w:val="0"/>
              <w:adjustRightInd w:val="0"/>
              <w:snapToGrid w:val="0"/>
              <w:spacing w:before="120" w:beforeAutospacing="0" w:after="120" w:afterLines="50" w:afterAutospacing="0" w:line="240" w:lineRule="auto"/>
              <w:ind w:right="0" w:firstLine="400"/>
              <w:rPr>
                <w:rFonts w:hint="default" w:ascii="Times New Roman" w:hAnsi="Times New Roman"/>
                <w:bCs/>
                <w:sz w:val="20"/>
                <w:szCs w:val="20"/>
              </w:rPr>
            </w:pPr>
            <w:r>
              <w:rPr>
                <w:rFonts w:hint="default" w:ascii="Times New Roman" w:hAnsi="Times New Roman"/>
                <w:bCs/>
                <w:sz w:val="20"/>
                <w:szCs w:val="20"/>
              </w:rPr>
              <w:t>Option 1: Define a maximum time T</w:t>
            </w:r>
            <w:r>
              <w:rPr>
                <w:rFonts w:hint="default" w:ascii="Times New Roman" w:hAnsi="Times New Roman"/>
                <w:bCs/>
                <w:sz w:val="20"/>
                <w:szCs w:val="20"/>
                <w:vertAlign w:val="subscript"/>
              </w:rPr>
              <w:t>R2D_max</w:t>
            </w:r>
            <w:r>
              <w:rPr>
                <w:rFonts w:hint="default" w:ascii="Times New Roman" w:hAnsi="Times New Roman"/>
                <w:bCs/>
                <w:sz w:val="20"/>
                <w:szCs w:val="20"/>
              </w:rPr>
              <w:t xml:space="preserve"> between a R2D transmission and the corresponding D2R transmission following it, so that the device transmits </w:t>
            </w:r>
            <w:r>
              <w:rPr>
                <w:rFonts w:hint="default" w:ascii="Times New Roman" w:hAnsi="Times New Roman" w:eastAsia="Microsoft YaHei UI"/>
                <w:bCs/>
                <w:sz w:val="20"/>
                <w:szCs w:val="20"/>
              </w:rPr>
              <w:t>D2R transmission within [</w:t>
            </w:r>
            <w:r>
              <w:rPr>
                <w:rFonts w:hint="default" w:ascii="Times New Roman" w:hAnsi="Times New Roman"/>
                <w:bCs/>
                <w:sz w:val="20"/>
                <w:szCs w:val="20"/>
              </w:rPr>
              <w:t>T</w:t>
            </w:r>
            <w:r>
              <w:rPr>
                <w:rFonts w:hint="default" w:ascii="Times New Roman" w:hAnsi="Times New Roman"/>
                <w:bCs/>
                <w:sz w:val="20"/>
                <w:szCs w:val="20"/>
                <w:vertAlign w:val="subscript"/>
              </w:rPr>
              <w:t>R2D_min</w:t>
            </w:r>
            <w:r>
              <w:rPr>
                <w:rFonts w:hint="default" w:ascii="Times New Roman" w:hAnsi="Times New Roman"/>
                <w:bCs/>
                <w:sz w:val="20"/>
                <w:szCs w:val="20"/>
              </w:rPr>
              <w:t>, T</w:t>
            </w:r>
            <w:r>
              <w:rPr>
                <w:rFonts w:hint="default" w:ascii="Times New Roman" w:hAnsi="Times New Roman"/>
                <w:bCs/>
                <w:sz w:val="20"/>
                <w:szCs w:val="20"/>
                <w:vertAlign w:val="subscript"/>
              </w:rPr>
              <w:t>R2D_max</w:t>
            </w:r>
            <w:r>
              <w:rPr>
                <w:rFonts w:hint="default" w:ascii="Times New Roman" w:hAnsi="Times New Roman" w:eastAsia="Microsoft YaHei UI"/>
                <w:bCs/>
                <w:sz w:val="20"/>
                <w:szCs w:val="20"/>
              </w:rPr>
              <w:t>]</w:t>
            </w:r>
            <w:r>
              <w:rPr>
                <w:rFonts w:hint="default" w:ascii="Times New Roman" w:hAnsi="Times New Roman"/>
                <w:bCs/>
                <w:sz w:val="20"/>
                <w:szCs w:val="20"/>
              </w:rPr>
              <w:t>.</w:t>
            </w:r>
          </w:p>
          <w:p w14:paraId="329E0063">
            <w:pPr>
              <w:pStyle w:val="41"/>
              <w:keepNext w:val="0"/>
              <w:keepLines w:val="0"/>
              <w:numPr>
                <w:ilvl w:val="1"/>
                <w:numId w:val="27"/>
              </w:numPr>
              <w:suppressLineNumbers w:val="0"/>
              <w:adjustRightInd w:val="0"/>
              <w:snapToGrid w:val="0"/>
              <w:spacing w:before="120" w:beforeAutospacing="0" w:after="120" w:afterLines="50" w:afterAutospacing="0" w:line="240" w:lineRule="auto"/>
              <w:ind w:right="0" w:firstLine="400"/>
              <w:rPr>
                <w:rFonts w:hint="default" w:ascii="Times New Roman" w:hAnsi="Times New Roman"/>
                <w:bCs/>
                <w:sz w:val="20"/>
                <w:szCs w:val="20"/>
              </w:rPr>
            </w:pPr>
            <w:r>
              <w:rPr>
                <w:rFonts w:hint="default" w:ascii="Times New Roman" w:hAnsi="Times New Roman"/>
                <w:bCs/>
                <w:sz w:val="20"/>
                <w:szCs w:val="20"/>
              </w:rPr>
              <w:t>FFS: maximum time is common or different for different A-IoT devices</w:t>
            </w:r>
          </w:p>
          <w:p w14:paraId="25EA61BB">
            <w:pPr>
              <w:pStyle w:val="41"/>
              <w:keepNext w:val="0"/>
              <w:keepLines w:val="0"/>
              <w:numPr>
                <w:ilvl w:val="1"/>
                <w:numId w:val="27"/>
              </w:numPr>
              <w:suppressLineNumbers w:val="0"/>
              <w:adjustRightInd w:val="0"/>
              <w:snapToGrid w:val="0"/>
              <w:spacing w:before="120" w:beforeAutospacing="0" w:after="120" w:afterLines="50" w:afterAutospacing="0" w:line="240" w:lineRule="auto"/>
              <w:ind w:right="0" w:firstLine="400"/>
              <w:rPr>
                <w:rFonts w:hint="default" w:ascii="Times New Roman" w:hAnsi="Times New Roman"/>
                <w:bCs/>
                <w:sz w:val="20"/>
                <w:szCs w:val="20"/>
              </w:rPr>
            </w:pPr>
            <w:r>
              <w:rPr>
                <w:rFonts w:hint="default" w:ascii="Times New Roman" w:hAnsi="Times New Roman"/>
                <w:bCs/>
                <w:sz w:val="20"/>
                <w:szCs w:val="20"/>
              </w:rPr>
              <w:t>FFS: maximum time for different traffic types/command types (e.g. DT or DO-DTT) and/or different use case (e.g., Inventory or Command)</w:t>
            </w:r>
          </w:p>
          <w:p w14:paraId="2CACDECA">
            <w:pPr>
              <w:pStyle w:val="41"/>
              <w:keepNext w:val="0"/>
              <w:keepLines w:val="0"/>
              <w:numPr>
                <w:ilvl w:val="0"/>
                <w:numId w:val="27"/>
              </w:numPr>
              <w:suppressLineNumbers w:val="0"/>
              <w:adjustRightInd w:val="0"/>
              <w:snapToGrid w:val="0"/>
              <w:spacing w:before="120" w:beforeAutospacing="0" w:after="120" w:afterLines="50" w:afterAutospacing="0" w:line="240" w:lineRule="auto"/>
              <w:ind w:right="0" w:firstLine="400"/>
              <w:rPr>
                <w:rFonts w:hint="default" w:ascii="Times New Roman" w:hAnsi="Times New Roman"/>
                <w:bCs/>
                <w:sz w:val="20"/>
                <w:szCs w:val="20"/>
              </w:rPr>
            </w:pPr>
            <w:r>
              <w:rPr>
                <w:rFonts w:hint="default" w:ascii="Times New Roman" w:hAnsi="Times New Roman"/>
                <w:bCs/>
                <w:sz w:val="20"/>
                <w:szCs w:val="20"/>
              </w:rPr>
              <w:t xml:space="preserve">Option 2: </w:t>
            </w:r>
            <w:bookmarkStart w:id="28" w:name="OLE_LINK5"/>
            <w:r>
              <w:rPr>
                <w:rFonts w:hint="default" w:ascii="Times New Roman" w:hAnsi="Times New Roman"/>
                <w:bCs/>
                <w:sz w:val="20"/>
                <w:szCs w:val="20"/>
              </w:rPr>
              <w:t>The corresponding D2R transmission timing T</w:t>
            </w:r>
            <w:r>
              <w:rPr>
                <w:rFonts w:hint="default" w:ascii="Times New Roman" w:hAnsi="Times New Roman"/>
                <w:bCs/>
                <w:sz w:val="20"/>
                <w:szCs w:val="20"/>
                <w:vertAlign w:val="subscript"/>
              </w:rPr>
              <w:t>R2D</w:t>
            </w:r>
            <w:r>
              <w:rPr>
                <w:rFonts w:hint="default" w:ascii="Times New Roman" w:hAnsi="Times New Roman"/>
                <w:bCs/>
                <w:sz w:val="20"/>
                <w:szCs w:val="20"/>
              </w:rPr>
              <w:t xml:space="preserve"> following a R2D transmission is determined based on the control information in the R2D transmission, where T</w:t>
            </w:r>
            <w:r>
              <w:rPr>
                <w:rFonts w:hint="default" w:ascii="Times New Roman" w:hAnsi="Times New Roman"/>
                <w:bCs/>
                <w:sz w:val="20"/>
                <w:szCs w:val="20"/>
                <w:vertAlign w:val="subscript"/>
              </w:rPr>
              <w:t xml:space="preserve">R2D </w:t>
            </w:r>
            <w:r>
              <w:rPr>
                <w:rFonts w:hint="default" w:ascii="Times New Roman" w:hAnsi="Times New Roman"/>
                <w:bCs/>
                <w:sz w:val="20"/>
                <w:szCs w:val="20"/>
              </w:rPr>
              <w:sym w:font="Symbol" w:char="F0B3"/>
            </w:r>
            <w:r>
              <w:rPr>
                <w:rFonts w:hint="default" w:ascii="Times New Roman" w:hAnsi="Times New Roman" w:eastAsia="Microsoft YaHei UI"/>
                <w:bCs/>
                <w:sz w:val="20"/>
                <w:szCs w:val="20"/>
              </w:rPr>
              <w:t xml:space="preserve"> </w:t>
            </w:r>
            <w:r>
              <w:rPr>
                <w:rFonts w:hint="default" w:ascii="Times New Roman" w:hAnsi="Times New Roman"/>
                <w:bCs/>
                <w:sz w:val="20"/>
                <w:szCs w:val="20"/>
              </w:rPr>
              <w:t>T</w:t>
            </w:r>
            <w:r>
              <w:rPr>
                <w:rFonts w:hint="default" w:ascii="Times New Roman" w:hAnsi="Times New Roman"/>
                <w:bCs/>
                <w:sz w:val="20"/>
                <w:szCs w:val="20"/>
                <w:vertAlign w:val="subscript"/>
              </w:rPr>
              <w:t>R2D_min</w:t>
            </w:r>
          </w:p>
          <w:bookmarkEnd w:id="28"/>
          <w:p w14:paraId="0E9BD578">
            <w:pPr>
              <w:pStyle w:val="41"/>
              <w:keepNext w:val="0"/>
              <w:keepLines w:val="0"/>
              <w:numPr>
                <w:ilvl w:val="1"/>
                <w:numId w:val="27"/>
              </w:numPr>
              <w:suppressLineNumbers w:val="0"/>
              <w:adjustRightInd w:val="0"/>
              <w:snapToGrid w:val="0"/>
              <w:spacing w:before="120" w:beforeAutospacing="0" w:after="120" w:afterLines="50" w:afterAutospacing="0" w:line="240" w:lineRule="auto"/>
              <w:ind w:right="0" w:firstLine="400"/>
              <w:rPr>
                <w:rFonts w:hint="default" w:ascii="Times New Roman" w:hAnsi="Times New Roman"/>
                <w:bCs/>
                <w:sz w:val="20"/>
                <w:szCs w:val="20"/>
              </w:rPr>
            </w:pPr>
            <w:r>
              <w:rPr>
                <w:rFonts w:hint="default" w:ascii="Times New Roman" w:hAnsi="Times New Roman"/>
                <w:bCs/>
                <w:sz w:val="20"/>
                <w:szCs w:val="20"/>
              </w:rPr>
              <w:t>FFS the maximum value(s) for T</w:t>
            </w:r>
            <w:r>
              <w:rPr>
                <w:rFonts w:hint="default" w:ascii="Times New Roman" w:hAnsi="Times New Roman"/>
                <w:bCs/>
                <w:sz w:val="20"/>
                <w:szCs w:val="20"/>
                <w:vertAlign w:val="subscript"/>
              </w:rPr>
              <w:t>R2D</w:t>
            </w:r>
          </w:p>
          <w:p w14:paraId="5CA8ADF9">
            <w:pPr>
              <w:keepNext w:val="0"/>
              <w:keepLines w:val="0"/>
              <w:widowControl/>
              <w:suppressLineNumbers w:val="0"/>
              <w:adjustRightInd w:val="0"/>
              <w:snapToGrid w:val="0"/>
              <w:spacing w:before="120" w:beforeAutospacing="0" w:after="0" w:afterAutospacing="0"/>
              <w:ind w:left="0" w:right="0"/>
              <w:rPr>
                <w:rFonts w:hint="default"/>
                <w:bCs/>
                <w:kern w:val="2"/>
                <w:sz w:val="21"/>
                <w:szCs w:val="21"/>
                <w:highlight w:val="green"/>
                <w:lang w:eastAsia="zh-CN"/>
              </w:rPr>
            </w:pPr>
          </w:p>
          <w:p w14:paraId="62250864">
            <w:pPr>
              <w:keepNext w:val="0"/>
              <w:keepLines w:val="0"/>
              <w:widowControl/>
              <w:suppressLineNumbers w:val="0"/>
              <w:adjustRightInd w:val="0"/>
              <w:snapToGrid w:val="0"/>
              <w:spacing w:before="120" w:beforeAutospacing="0" w:after="0" w:afterAutospacing="0"/>
              <w:ind w:left="0" w:right="0"/>
              <w:rPr>
                <w:rFonts w:hint="default"/>
                <w:bCs/>
                <w:kern w:val="2"/>
                <w:sz w:val="21"/>
                <w:szCs w:val="21"/>
                <w:lang w:val="en-US" w:eastAsia="zh-CN"/>
              </w:rPr>
            </w:pPr>
            <w:r>
              <w:rPr>
                <w:rFonts w:hint="eastAsia"/>
                <w:bCs/>
                <w:kern w:val="2"/>
                <w:sz w:val="21"/>
                <w:szCs w:val="21"/>
                <w:highlight w:val="green"/>
                <w:lang w:eastAsia="zh-CN"/>
              </w:rPr>
              <w:t>Agreement</w:t>
            </w:r>
            <w:r>
              <w:rPr>
                <w:rFonts w:hint="eastAsia"/>
                <w:bCs/>
                <w:kern w:val="2"/>
                <w:sz w:val="21"/>
                <w:szCs w:val="21"/>
                <w:lang w:val="en-US" w:eastAsia="zh-CN"/>
              </w:rPr>
              <w:t>(RAN1#116b)</w:t>
            </w:r>
          </w:p>
          <w:p w14:paraId="737EB4DE">
            <w:pPr>
              <w:keepNext w:val="0"/>
              <w:keepLines w:val="0"/>
              <w:widowControl/>
              <w:suppressLineNumbers w:val="0"/>
              <w:adjustRightInd w:val="0"/>
              <w:snapToGrid w:val="0"/>
              <w:spacing w:before="120" w:beforeAutospacing="0" w:after="0" w:afterAutospacing="0"/>
              <w:ind w:left="0" w:right="0"/>
              <w:rPr>
                <w:rFonts w:hint="default"/>
                <w:bCs/>
                <w:kern w:val="2"/>
                <w:sz w:val="21"/>
                <w:szCs w:val="21"/>
                <w:lang w:eastAsia="zh-CN"/>
              </w:rPr>
            </w:pPr>
            <w:r>
              <w:rPr>
                <w:rFonts w:hint="eastAsia"/>
                <w:bCs/>
                <w:kern w:val="2"/>
                <w:sz w:val="21"/>
                <w:szCs w:val="21"/>
                <w:lang w:eastAsia="zh-CN"/>
              </w:rPr>
              <w:t xml:space="preserve">For further discussion, the following terminologies are used for A-IoT for studying </w:t>
            </w:r>
            <w:r>
              <w:rPr>
                <w:rFonts w:hint="eastAsia"/>
                <w:bCs/>
                <w:kern w:val="2"/>
                <w:sz w:val="21"/>
                <w:szCs w:val="20"/>
              </w:rPr>
              <w:t>processing time aspects</w:t>
            </w:r>
            <w:r>
              <w:rPr>
                <w:rFonts w:hint="eastAsia"/>
                <w:bCs/>
                <w:kern w:val="2"/>
                <w:sz w:val="21"/>
                <w:szCs w:val="21"/>
                <w:lang w:eastAsia="zh-CN"/>
              </w:rPr>
              <w:t>:</w:t>
            </w:r>
          </w:p>
          <w:p w14:paraId="4833AE9A">
            <w:pPr>
              <w:keepNext w:val="0"/>
              <w:keepLines w:val="0"/>
              <w:widowControl/>
              <w:numPr>
                <w:ilvl w:val="0"/>
                <w:numId w:val="28"/>
              </w:numPr>
              <w:suppressLineNumbers w:val="0"/>
              <w:adjustRightInd w:val="0"/>
              <w:snapToGrid w:val="0"/>
              <w:spacing w:before="120" w:beforeAutospacing="0" w:after="0" w:afterAutospacing="0"/>
              <w:ind w:right="0"/>
              <w:jc w:val="both"/>
              <w:rPr>
                <w:rFonts w:hint="default"/>
                <w:bCs/>
                <w:kern w:val="2"/>
                <w:sz w:val="21"/>
                <w:szCs w:val="21"/>
                <w:lang w:eastAsia="zh-CN"/>
              </w:rPr>
            </w:pPr>
            <w:r>
              <w:rPr>
                <w:rFonts w:hint="eastAsia"/>
                <w:bCs/>
                <w:kern w:val="2"/>
                <w:sz w:val="21"/>
                <w:szCs w:val="20"/>
              </w:rPr>
              <w:t>T</w:t>
            </w:r>
            <w:r>
              <w:rPr>
                <w:rFonts w:hint="eastAsia"/>
                <w:bCs/>
                <w:kern w:val="2"/>
                <w:sz w:val="21"/>
                <w:szCs w:val="20"/>
                <w:vertAlign w:val="subscript"/>
              </w:rPr>
              <w:t>R2D_min</w:t>
            </w:r>
            <w:r>
              <w:rPr>
                <w:rFonts w:hint="eastAsia"/>
                <w:bCs/>
                <w:kern w:val="2"/>
                <w:sz w:val="21"/>
                <w:szCs w:val="20"/>
              </w:rPr>
              <w:t xml:space="preserve">: Minimum Time between a R2D transmission and the corresponding D2R transmission following it. </w:t>
            </w:r>
          </w:p>
          <w:p w14:paraId="50F3D41A">
            <w:pPr>
              <w:keepNext w:val="0"/>
              <w:keepLines w:val="0"/>
              <w:widowControl/>
              <w:numPr>
                <w:ilvl w:val="0"/>
                <w:numId w:val="28"/>
              </w:numPr>
              <w:suppressLineNumbers w:val="0"/>
              <w:adjustRightInd w:val="0"/>
              <w:snapToGrid w:val="0"/>
              <w:spacing w:before="120" w:beforeAutospacing="0" w:after="0" w:afterAutospacing="0"/>
              <w:ind w:right="0"/>
              <w:jc w:val="both"/>
              <w:rPr>
                <w:rFonts w:hint="default"/>
                <w:bCs/>
                <w:kern w:val="2"/>
                <w:sz w:val="21"/>
                <w:szCs w:val="21"/>
                <w:lang w:eastAsia="zh-CN"/>
              </w:rPr>
            </w:pPr>
            <w:r>
              <w:rPr>
                <w:rFonts w:hint="eastAsia"/>
                <w:bCs/>
                <w:kern w:val="2"/>
                <w:sz w:val="21"/>
                <w:szCs w:val="20"/>
              </w:rPr>
              <w:t>T</w:t>
            </w:r>
            <w:r>
              <w:rPr>
                <w:rFonts w:hint="eastAsia"/>
                <w:bCs/>
                <w:kern w:val="2"/>
                <w:sz w:val="21"/>
                <w:szCs w:val="20"/>
                <w:vertAlign w:val="subscript"/>
              </w:rPr>
              <w:t>D2R_min</w:t>
            </w:r>
            <w:r>
              <w:rPr>
                <w:rFonts w:hint="eastAsia" w:eastAsia="等线"/>
                <w:bCs/>
                <w:kern w:val="2"/>
                <w:sz w:val="21"/>
                <w:szCs w:val="20"/>
                <w:lang w:eastAsia="zh-CN"/>
              </w:rPr>
              <w:t xml:space="preserve">: </w:t>
            </w:r>
            <w:r>
              <w:rPr>
                <w:rFonts w:hint="eastAsia"/>
                <w:bCs/>
                <w:kern w:val="2"/>
                <w:sz w:val="21"/>
                <w:szCs w:val="20"/>
              </w:rPr>
              <w:t>Minimum Time between a D2R transmission and the corresponding R2D transmission following it.</w:t>
            </w:r>
          </w:p>
          <w:p w14:paraId="53883B59">
            <w:pPr>
              <w:keepNext w:val="0"/>
              <w:keepLines w:val="0"/>
              <w:widowControl/>
              <w:numPr>
                <w:ilvl w:val="0"/>
                <w:numId w:val="28"/>
              </w:numPr>
              <w:suppressLineNumbers w:val="0"/>
              <w:adjustRightInd w:val="0"/>
              <w:snapToGrid w:val="0"/>
              <w:spacing w:before="120" w:beforeAutospacing="0" w:after="0" w:afterAutospacing="0"/>
              <w:ind w:right="0"/>
              <w:jc w:val="both"/>
              <w:rPr>
                <w:rFonts w:hint="default"/>
                <w:bCs/>
                <w:kern w:val="2"/>
                <w:sz w:val="21"/>
                <w:szCs w:val="20"/>
              </w:rPr>
            </w:pPr>
            <w:r>
              <w:rPr>
                <w:rFonts w:hint="eastAsia"/>
                <w:bCs/>
                <w:kern w:val="2"/>
                <w:sz w:val="21"/>
                <w:szCs w:val="20"/>
              </w:rPr>
              <w:t>T</w:t>
            </w:r>
            <w:r>
              <w:rPr>
                <w:rFonts w:hint="eastAsia"/>
                <w:bCs/>
                <w:kern w:val="2"/>
                <w:sz w:val="21"/>
                <w:szCs w:val="20"/>
                <w:vertAlign w:val="subscript"/>
              </w:rPr>
              <w:t>R2D_R2D_min</w:t>
            </w:r>
            <w:r>
              <w:rPr>
                <w:rFonts w:hint="eastAsia"/>
                <w:bCs/>
                <w:kern w:val="2"/>
                <w:sz w:val="21"/>
                <w:szCs w:val="20"/>
              </w:rPr>
              <w:t xml:space="preserve">: Minimum Time between two different consecutive R2D transmissions to the same A-IoT device. </w:t>
            </w:r>
          </w:p>
          <w:p w14:paraId="26A10738">
            <w:pPr>
              <w:keepNext w:val="0"/>
              <w:keepLines w:val="0"/>
              <w:widowControl/>
              <w:numPr>
                <w:ilvl w:val="0"/>
                <w:numId w:val="28"/>
              </w:numPr>
              <w:suppressLineNumbers w:val="0"/>
              <w:adjustRightInd w:val="0"/>
              <w:snapToGrid w:val="0"/>
              <w:spacing w:before="120" w:beforeAutospacing="0" w:after="0" w:afterAutospacing="0"/>
              <w:ind w:right="0"/>
              <w:jc w:val="both"/>
              <w:rPr>
                <w:rFonts w:hint="default"/>
                <w:bCs/>
                <w:kern w:val="2"/>
                <w:sz w:val="21"/>
                <w:szCs w:val="20"/>
              </w:rPr>
            </w:pPr>
            <w:r>
              <w:rPr>
                <w:rFonts w:hint="eastAsia"/>
                <w:bCs/>
                <w:kern w:val="2"/>
                <w:sz w:val="21"/>
                <w:szCs w:val="20"/>
              </w:rPr>
              <w:t>T</w:t>
            </w:r>
            <w:r>
              <w:rPr>
                <w:rFonts w:hint="eastAsia"/>
                <w:bCs/>
                <w:kern w:val="2"/>
                <w:sz w:val="21"/>
                <w:szCs w:val="20"/>
                <w:vertAlign w:val="subscript"/>
              </w:rPr>
              <w:t>D2R_D2R_min</w:t>
            </w:r>
            <w:r>
              <w:rPr>
                <w:rFonts w:hint="eastAsia"/>
                <w:bCs/>
                <w:kern w:val="2"/>
                <w:sz w:val="21"/>
                <w:szCs w:val="20"/>
              </w:rPr>
              <w:t>: Minimum Time between two different consecutive D2R transmissions from the same A-IoT device.</w:t>
            </w:r>
          </w:p>
          <w:p w14:paraId="14730151">
            <w:pPr>
              <w:keepNext w:val="0"/>
              <w:keepLines w:val="0"/>
              <w:widowControl/>
              <w:numPr>
                <w:ilvl w:val="0"/>
                <w:numId w:val="28"/>
              </w:numPr>
              <w:suppressLineNumbers w:val="0"/>
              <w:adjustRightInd w:val="0"/>
              <w:snapToGrid w:val="0"/>
              <w:spacing w:before="120" w:beforeAutospacing="0" w:after="0" w:afterAutospacing="0"/>
              <w:ind w:right="0"/>
              <w:jc w:val="both"/>
              <w:rPr>
                <w:rFonts w:hint="default"/>
                <w:bCs/>
                <w:kern w:val="2"/>
                <w:sz w:val="21"/>
                <w:szCs w:val="20"/>
              </w:rPr>
            </w:pPr>
            <w:r>
              <w:rPr>
                <w:rFonts w:hint="eastAsia" w:eastAsia="等线"/>
                <w:bCs/>
                <w:kern w:val="2"/>
                <w:sz w:val="21"/>
                <w:szCs w:val="20"/>
                <w:lang w:eastAsia="zh-CN"/>
              </w:rPr>
              <w:t xml:space="preserve">The study should consider </w:t>
            </w:r>
            <w:r>
              <w:rPr>
                <w:rFonts w:hint="eastAsia"/>
                <w:bCs/>
                <w:kern w:val="2"/>
                <w:sz w:val="21"/>
                <w:szCs w:val="20"/>
                <w:lang w:eastAsia="zh-CN"/>
              </w:rPr>
              <w:t>at least following aspects</w:t>
            </w:r>
            <w:r>
              <w:rPr>
                <w:rFonts w:hint="eastAsia" w:eastAsia="等线"/>
                <w:bCs/>
                <w:kern w:val="2"/>
                <w:sz w:val="21"/>
                <w:szCs w:val="20"/>
                <w:lang w:eastAsia="zh-CN"/>
              </w:rPr>
              <w:t xml:space="preserve"> </w:t>
            </w:r>
          </w:p>
          <w:p w14:paraId="1A687BD0">
            <w:pPr>
              <w:keepNext w:val="0"/>
              <w:keepLines w:val="0"/>
              <w:widowControl/>
              <w:numPr>
                <w:ilvl w:val="1"/>
                <w:numId w:val="28"/>
              </w:numPr>
              <w:suppressLineNumbers w:val="0"/>
              <w:adjustRightInd w:val="0"/>
              <w:snapToGrid w:val="0"/>
              <w:spacing w:before="120" w:beforeAutospacing="0" w:after="0" w:afterAutospacing="0"/>
              <w:ind w:right="0"/>
              <w:jc w:val="both"/>
              <w:rPr>
                <w:rFonts w:hint="default"/>
                <w:bCs/>
                <w:kern w:val="2"/>
                <w:sz w:val="21"/>
                <w:szCs w:val="20"/>
                <w:lang w:eastAsia="zh-CN"/>
              </w:rPr>
            </w:pPr>
            <w:r>
              <w:rPr>
                <w:rFonts w:hint="eastAsia"/>
                <w:bCs/>
                <w:kern w:val="2"/>
                <w:sz w:val="21"/>
                <w:szCs w:val="20"/>
                <w:lang w:eastAsia="zh-CN"/>
              </w:rPr>
              <w:t>Implementation restrictions for the existing BS/UE</w:t>
            </w:r>
          </w:p>
          <w:p w14:paraId="0CD30ED1">
            <w:pPr>
              <w:keepNext w:val="0"/>
              <w:keepLines w:val="0"/>
              <w:widowControl/>
              <w:numPr>
                <w:ilvl w:val="1"/>
                <w:numId w:val="28"/>
              </w:numPr>
              <w:suppressLineNumbers w:val="0"/>
              <w:adjustRightInd w:val="0"/>
              <w:snapToGrid w:val="0"/>
              <w:spacing w:before="120" w:beforeAutospacing="0" w:after="0" w:afterAutospacing="0"/>
              <w:ind w:right="0"/>
              <w:jc w:val="both"/>
              <w:rPr>
                <w:rFonts w:hint="default"/>
                <w:bCs/>
                <w:kern w:val="2"/>
                <w:sz w:val="21"/>
                <w:szCs w:val="20"/>
                <w:lang w:eastAsia="zh-CN"/>
              </w:rPr>
            </w:pPr>
            <w:r>
              <w:rPr>
                <w:rFonts w:hint="eastAsia" w:eastAsia="等线"/>
                <w:bCs/>
                <w:kern w:val="2"/>
                <w:sz w:val="21"/>
                <w:szCs w:val="20"/>
                <w:lang w:eastAsia="zh-CN"/>
              </w:rPr>
              <w:t>[</w:t>
            </w:r>
            <w:r>
              <w:rPr>
                <w:rFonts w:hint="eastAsia"/>
                <w:bCs/>
                <w:kern w:val="2"/>
                <w:sz w:val="21"/>
                <w:szCs w:val="20"/>
                <w:lang w:eastAsia="zh-CN"/>
              </w:rPr>
              <w:t>Processing time is common or different for different A-IoT devices]</w:t>
            </w:r>
          </w:p>
          <w:p w14:paraId="156C5AC6">
            <w:pPr>
              <w:keepNext w:val="0"/>
              <w:keepLines w:val="0"/>
              <w:widowControl/>
              <w:numPr>
                <w:ilvl w:val="1"/>
                <w:numId w:val="28"/>
              </w:numPr>
              <w:suppressLineNumbers w:val="0"/>
              <w:adjustRightInd w:val="0"/>
              <w:snapToGrid w:val="0"/>
              <w:spacing w:before="120" w:beforeAutospacing="0" w:after="0" w:afterAutospacing="0"/>
              <w:ind w:right="0"/>
              <w:jc w:val="both"/>
              <w:rPr>
                <w:rFonts w:hint="default"/>
                <w:bCs/>
                <w:kern w:val="2"/>
                <w:sz w:val="21"/>
                <w:szCs w:val="20"/>
                <w:lang w:eastAsia="zh-CN"/>
              </w:rPr>
            </w:pPr>
            <w:r>
              <w:rPr>
                <w:rFonts w:hint="eastAsia"/>
                <w:bCs/>
                <w:kern w:val="2"/>
                <w:sz w:val="21"/>
                <w:szCs w:val="20"/>
                <w:lang w:eastAsia="zh-CN"/>
              </w:rPr>
              <w:t xml:space="preserve">[Processing time for different traffic types/command types (e.g. DT or DO-DTT) and/or different use case (e.g., Inventory or Command)] </w:t>
            </w:r>
          </w:p>
          <w:p w14:paraId="4CCBE125">
            <w:pPr>
              <w:keepNext w:val="0"/>
              <w:keepLines w:val="0"/>
              <w:widowControl/>
              <w:numPr>
                <w:ilvl w:val="0"/>
                <w:numId w:val="28"/>
              </w:numPr>
              <w:suppressLineNumbers w:val="0"/>
              <w:adjustRightInd w:val="0"/>
              <w:snapToGrid w:val="0"/>
              <w:spacing w:before="120" w:beforeAutospacing="0" w:after="0" w:afterAutospacing="0"/>
              <w:ind w:right="0"/>
              <w:jc w:val="both"/>
              <w:rPr>
                <w:rFonts w:hint="default"/>
                <w:kern w:val="2"/>
                <w:sz w:val="21"/>
                <w:szCs w:val="21"/>
                <w:lang w:val="en-US" w:eastAsia="zh-CN"/>
              </w:rPr>
            </w:pPr>
            <w:r>
              <w:rPr>
                <w:rFonts w:hint="eastAsia" w:eastAsia="等线"/>
                <w:bCs/>
                <w:kern w:val="2"/>
                <w:sz w:val="21"/>
                <w:szCs w:val="20"/>
                <w:lang w:eastAsia="zh-CN"/>
              </w:rPr>
              <w:t xml:space="preserve">FFS other timing aspects </w:t>
            </w:r>
          </w:p>
        </w:tc>
      </w:tr>
    </w:tbl>
    <w:p w14:paraId="1AE2820F">
      <w:pPr>
        <w:snapToGrid w:val="0"/>
        <w:spacing w:beforeLines="0"/>
        <w:jc w:val="both"/>
        <w:rPr>
          <w:lang w:val="en-US" w:eastAsia="zh-CN"/>
        </w:rPr>
      </w:pPr>
    </w:p>
    <w:p w14:paraId="1DBAF66E">
      <w:pPr>
        <w:snapToGrid w:val="0"/>
        <w:spacing w:beforeLines="0"/>
        <w:jc w:val="both"/>
        <w:rPr>
          <w:lang w:val="en-US" w:eastAsia="zh-CN"/>
        </w:rPr>
      </w:pPr>
      <w:r>
        <w:rPr>
          <w:rFonts w:hint="eastAsia"/>
          <w:lang w:val="en-US" w:eastAsia="zh-CN"/>
        </w:rPr>
        <w:t xml:space="preserve">In this section, we will give </w:t>
      </w:r>
      <w:r>
        <w:rPr>
          <w:lang w:val="en-US" w:eastAsia="zh-CN"/>
        </w:rPr>
        <w:t>further</w:t>
      </w:r>
      <w:r>
        <w:rPr>
          <w:rFonts w:hint="eastAsia"/>
          <w:lang w:val="en-US" w:eastAsia="zh-CN"/>
        </w:rPr>
        <w:t xml:space="preserve"> considerations on the scheduling timing related aspects. </w:t>
      </w:r>
    </w:p>
    <w:p w14:paraId="02E9A0AC">
      <w:pPr>
        <w:spacing w:before="120" w:after="120" w:afterLines="50"/>
        <w:rPr>
          <w:rFonts w:ascii="Times" w:hAnsi="Times" w:eastAsiaTheme="minorEastAsia"/>
          <w:b/>
          <w:bCs/>
          <w:i/>
          <w:u w:val="single"/>
          <w:lang w:eastAsia="zh-CN"/>
        </w:rPr>
      </w:pPr>
      <w:r>
        <w:rPr>
          <w:rFonts w:ascii="Times" w:hAnsi="Times" w:eastAsiaTheme="minorEastAsia"/>
          <w:b/>
          <w:bCs/>
          <w:i/>
          <w:u w:val="single"/>
          <w:lang w:eastAsia="zh-CN"/>
        </w:rPr>
        <w:t>Timing for D2R response to R2D</w:t>
      </w:r>
    </w:p>
    <w:p w14:paraId="600C527D">
      <w:pPr>
        <w:adjustRightInd w:val="0"/>
        <w:snapToGrid w:val="0"/>
        <w:spacing w:before="120"/>
        <w:jc w:val="both"/>
        <w:rPr>
          <w:rFonts w:eastAsia="Microsoft YaHei UI"/>
          <w:bCs/>
          <w:lang w:val="en-US" w:eastAsia="zh-CN"/>
        </w:rPr>
      </w:pPr>
      <w:r>
        <w:rPr>
          <w:rFonts w:hint="eastAsia"/>
          <w:bCs/>
          <w:lang w:val="en-US" w:eastAsia="zh-CN"/>
        </w:rPr>
        <w:t xml:space="preserve">For </w:t>
      </w:r>
      <w:r>
        <w:rPr>
          <w:bCs/>
        </w:rPr>
        <w:t>the time interval between a R2D transmission and the corresponding D2R transmission following it</w:t>
      </w:r>
      <w:r>
        <w:rPr>
          <w:rFonts w:hint="eastAsia"/>
          <w:bCs/>
          <w:lang w:val="en-US" w:eastAsia="zh-CN"/>
        </w:rPr>
        <w:t xml:space="preserve">, we have agreed two options. For option 1, the device will response within a time duration satisfying </w:t>
      </w:r>
      <w:r>
        <w:rPr>
          <w:rFonts w:eastAsia="Microsoft YaHei UI"/>
          <w:bCs/>
        </w:rPr>
        <w:t>[</w:t>
      </w:r>
      <w:r>
        <w:rPr>
          <w:bCs/>
        </w:rPr>
        <w:t>T</w:t>
      </w:r>
      <w:r>
        <w:rPr>
          <w:bCs/>
          <w:vertAlign w:val="subscript"/>
        </w:rPr>
        <w:t>R2D_min</w:t>
      </w:r>
      <w:r>
        <w:rPr>
          <w:bCs/>
        </w:rPr>
        <w:t>, T</w:t>
      </w:r>
      <w:r>
        <w:rPr>
          <w:bCs/>
          <w:vertAlign w:val="subscript"/>
        </w:rPr>
        <w:t>R2D_max</w:t>
      </w:r>
      <w:r>
        <w:rPr>
          <w:rFonts w:eastAsia="Microsoft YaHei UI"/>
          <w:bCs/>
        </w:rPr>
        <w:t>]</w:t>
      </w:r>
      <w:r>
        <w:rPr>
          <w:rFonts w:hint="eastAsia" w:eastAsia="Microsoft YaHei UI"/>
          <w:bCs/>
          <w:lang w:val="en-US" w:eastAsia="zh-CN"/>
        </w:rPr>
        <w:t>, this is similar to RFID, no need to consider the timing error caused by SFO.</w:t>
      </w:r>
    </w:p>
    <w:p w14:paraId="53592B52">
      <w:pPr>
        <w:adjustRightInd w:val="0"/>
        <w:snapToGrid w:val="0"/>
        <w:spacing w:before="120"/>
        <w:jc w:val="both"/>
        <w:rPr>
          <w:rFonts w:eastAsia="Microsoft YaHei UI"/>
          <w:bCs/>
          <w:lang w:val="en-US" w:eastAsia="zh-CN"/>
        </w:rPr>
      </w:pPr>
      <w:r>
        <w:rPr>
          <w:rFonts w:hint="eastAsia" w:eastAsia="Microsoft YaHei UI"/>
          <w:bCs/>
          <w:lang w:val="en-US" w:eastAsia="zh-CN"/>
        </w:rPr>
        <w:t>While for option 2, the D2R transmission follows control information in the R2D transmission, then,</w:t>
      </w:r>
    </w:p>
    <w:p w14:paraId="2669C7E4">
      <w:pPr>
        <w:numPr>
          <w:ilvl w:val="0"/>
          <w:numId w:val="29"/>
        </w:numPr>
        <w:adjustRightInd w:val="0"/>
        <w:snapToGrid w:val="0"/>
        <w:spacing w:before="120"/>
        <w:jc w:val="both"/>
        <w:rPr>
          <w:rFonts w:eastAsia="Microsoft YaHei UI"/>
          <w:bCs/>
          <w:lang w:val="en-US" w:eastAsia="zh-CN"/>
        </w:rPr>
      </w:pPr>
      <w:r>
        <w:rPr>
          <w:rFonts w:hint="eastAsia" w:eastAsia="Microsoft YaHei UI"/>
          <w:bCs/>
          <w:lang w:val="en-US" w:eastAsia="zh-CN"/>
        </w:rPr>
        <w:t>Devices need to count the indicated timing. The practical way to do counting is using # of samples, since devices will have a chip duration indicated by preamble, it is proposed that the timing of D2R response is indicated in a granularity of R2D or D2R chip duration.</w:t>
      </w:r>
    </w:p>
    <w:p w14:paraId="235CB7AE">
      <w:pPr>
        <w:numPr>
          <w:ilvl w:val="0"/>
          <w:numId w:val="29"/>
        </w:numPr>
        <w:adjustRightInd w:val="0"/>
        <w:snapToGrid w:val="0"/>
        <w:spacing w:before="120"/>
        <w:jc w:val="both"/>
        <w:rPr>
          <w:rFonts w:eastAsia="Microsoft YaHei UI"/>
          <w:bCs/>
          <w:lang w:val="en-US" w:eastAsia="zh-CN"/>
        </w:rPr>
      </w:pPr>
      <w:r>
        <w:rPr>
          <w:rFonts w:hint="eastAsia" w:eastAsia="Microsoft YaHei UI"/>
          <w:bCs/>
          <w:lang w:val="en-US" w:eastAsia="zh-CN"/>
        </w:rPr>
        <w:t>The timing error caused by SFO needs to be considered. If the D2R response timing is indicated in T</w:t>
      </w:r>
      <w:r>
        <w:rPr>
          <w:rFonts w:hint="eastAsia" w:eastAsia="Microsoft YaHei UI"/>
          <w:bCs/>
          <w:vertAlign w:val="subscript"/>
          <w:lang w:val="en-US" w:eastAsia="zh-CN"/>
        </w:rPr>
        <w:t>1</w:t>
      </w:r>
      <w:r>
        <w:rPr>
          <w:rFonts w:hint="eastAsia" w:eastAsia="Microsoft YaHei UI"/>
          <w:bCs/>
          <w:lang w:val="en-US" w:eastAsia="zh-CN"/>
        </w:rPr>
        <w:t>, then considering 10% SFO, it is possible for the device to transmit in [T</w:t>
      </w:r>
      <w:r>
        <w:rPr>
          <w:rFonts w:hint="eastAsia" w:eastAsia="Microsoft YaHei UI"/>
          <w:bCs/>
          <w:vertAlign w:val="subscript"/>
          <w:lang w:val="en-US" w:eastAsia="zh-CN"/>
        </w:rPr>
        <w:t>1</w:t>
      </w:r>
      <w:r>
        <w:rPr>
          <w:rFonts w:hint="eastAsia" w:eastAsia="Microsoft YaHei UI"/>
          <w:bCs/>
          <w:lang w:val="en-US" w:eastAsia="zh-CN"/>
        </w:rPr>
        <w:t>-10%, T</w:t>
      </w:r>
      <w:r>
        <w:rPr>
          <w:rFonts w:hint="eastAsia" w:eastAsia="Microsoft YaHei UI"/>
          <w:bCs/>
          <w:vertAlign w:val="subscript"/>
          <w:lang w:val="en-US" w:eastAsia="zh-CN"/>
        </w:rPr>
        <w:t>1</w:t>
      </w:r>
      <w:r>
        <w:rPr>
          <w:rFonts w:hint="eastAsia" w:eastAsia="Microsoft YaHei UI"/>
          <w:bCs/>
          <w:lang w:val="en-US" w:eastAsia="zh-CN"/>
        </w:rPr>
        <w:t xml:space="preserve">+10%]; This is also true for TDMA candidate time occasion indicated in each slot. For example, if two candidate time occasions are supported in each slot for Msg1 transmission, and the indicated timing for </w:t>
      </w:r>
      <w:r>
        <w:rPr>
          <w:rFonts w:eastAsia="Microsoft YaHei UI"/>
          <w:bCs/>
          <w:lang w:val="en-US" w:eastAsia="zh-CN"/>
        </w:rPr>
        <w:t>these two occasions</w:t>
      </w:r>
      <w:r>
        <w:rPr>
          <w:rFonts w:hint="eastAsia" w:eastAsia="Microsoft YaHei UI"/>
          <w:bCs/>
          <w:lang w:val="en-US" w:eastAsia="zh-CN"/>
        </w:rPr>
        <w:t xml:space="preserve"> are T</w:t>
      </w:r>
      <w:r>
        <w:rPr>
          <w:rFonts w:hint="eastAsia" w:eastAsia="Microsoft YaHei UI"/>
          <w:bCs/>
          <w:vertAlign w:val="subscript"/>
          <w:lang w:val="en-US" w:eastAsia="zh-CN"/>
        </w:rPr>
        <w:t>11</w:t>
      </w:r>
      <w:r>
        <w:rPr>
          <w:rFonts w:hint="eastAsia" w:eastAsia="Microsoft YaHei UI"/>
          <w:bCs/>
          <w:lang w:val="en-US" w:eastAsia="zh-CN"/>
        </w:rPr>
        <w:t xml:space="preserve"> and T</w:t>
      </w:r>
      <w:r>
        <w:rPr>
          <w:rFonts w:hint="eastAsia" w:eastAsia="Microsoft YaHei UI"/>
          <w:bCs/>
          <w:vertAlign w:val="subscript"/>
          <w:lang w:val="en-US" w:eastAsia="zh-CN"/>
        </w:rPr>
        <w:t>12</w:t>
      </w:r>
      <w:r>
        <w:rPr>
          <w:rFonts w:hint="eastAsia" w:eastAsia="Microsoft YaHei UI"/>
          <w:bCs/>
          <w:lang w:val="en-US" w:eastAsia="zh-CN"/>
        </w:rPr>
        <w:t>, respectively, then Reader has to make sure that T</w:t>
      </w:r>
      <w:r>
        <w:rPr>
          <w:rFonts w:hint="eastAsia" w:eastAsia="Microsoft YaHei UI"/>
          <w:bCs/>
          <w:vertAlign w:val="subscript"/>
          <w:lang w:val="en-US" w:eastAsia="zh-CN"/>
        </w:rPr>
        <w:t>11</w:t>
      </w:r>
      <w:r>
        <w:rPr>
          <w:rFonts w:hint="eastAsia" w:eastAsia="Microsoft YaHei UI"/>
          <w:bCs/>
          <w:lang w:val="en-US" w:eastAsia="zh-CN"/>
        </w:rPr>
        <w:t>+10%*T</w:t>
      </w:r>
      <w:r>
        <w:rPr>
          <w:rFonts w:hint="eastAsia" w:eastAsia="Microsoft YaHei UI"/>
          <w:bCs/>
          <w:vertAlign w:val="subscript"/>
          <w:lang w:val="en-US" w:eastAsia="zh-CN"/>
        </w:rPr>
        <w:t>11</w:t>
      </w:r>
      <w:r>
        <w:rPr>
          <w:rFonts w:ascii="Arial" w:hAnsi="Arial" w:eastAsia="Microsoft YaHei UI" w:cs="Arial"/>
          <w:bCs/>
          <w:lang w:val="en-US" w:eastAsia="zh-CN"/>
        </w:rPr>
        <w:t>≤</w:t>
      </w:r>
      <w:r>
        <w:rPr>
          <w:rFonts w:hint="eastAsia" w:eastAsia="Microsoft YaHei UI"/>
          <w:bCs/>
          <w:lang w:val="en-US" w:eastAsia="zh-CN"/>
        </w:rPr>
        <w:t>T</w:t>
      </w:r>
      <w:r>
        <w:rPr>
          <w:rFonts w:hint="eastAsia" w:eastAsia="Microsoft YaHei UI"/>
          <w:bCs/>
          <w:vertAlign w:val="subscript"/>
          <w:lang w:val="en-US" w:eastAsia="zh-CN"/>
        </w:rPr>
        <w:t>12</w:t>
      </w:r>
      <w:r>
        <w:rPr>
          <w:rFonts w:hint="eastAsia" w:eastAsia="Microsoft YaHei UI"/>
          <w:bCs/>
          <w:lang w:val="en-US" w:eastAsia="zh-CN"/>
        </w:rPr>
        <w:t>-10%*T</w:t>
      </w:r>
      <w:r>
        <w:rPr>
          <w:rFonts w:hint="eastAsia" w:eastAsia="Microsoft YaHei UI"/>
          <w:bCs/>
          <w:vertAlign w:val="subscript"/>
          <w:lang w:val="en-US" w:eastAsia="zh-CN"/>
        </w:rPr>
        <w:t>12</w:t>
      </w:r>
      <w:r>
        <w:rPr>
          <w:rFonts w:hint="eastAsia" w:eastAsia="Microsoft YaHei UI"/>
          <w:bCs/>
          <w:lang w:val="en-US" w:eastAsia="zh-CN"/>
        </w:rPr>
        <w:t>. To reduce complexity of device, the start timing of each Msg1 candidate occasions within one slot should be indicated to device directly, and the indicated timing should consider the timing error cased by SFO.</w:t>
      </w:r>
    </w:p>
    <w:p w14:paraId="441E8004">
      <w:pPr>
        <w:adjustRightInd w:val="0"/>
        <w:snapToGrid w:val="0"/>
        <w:spacing w:before="120"/>
        <w:rPr>
          <w:b/>
          <w:bCs/>
          <w:lang w:val="en-US" w:eastAsia="zh-CN"/>
        </w:rPr>
      </w:pPr>
      <w:r>
        <w:rPr>
          <w:rFonts w:hint="eastAsia"/>
          <w:b/>
          <w:lang w:val="en-US" w:eastAsia="zh-CN"/>
        </w:rPr>
        <w:t>Proposal 2</w:t>
      </w:r>
      <w:r>
        <w:rPr>
          <w:rFonts w:hint="eastAsia"/>
          <w:b/>
          <w:lang w:val="en-US" w:eastAsia="zh"/>
        </w:rPr>
        <w:t>5</w:t>
      </w:r>
      <w:r>
        <w:rPr>
          <w:rFonts w:hint="eastAsia"/>
          <w:b/>
          <w:lang w:val="en-US" w:eastAsia="zh-CN"/>
        </w:rPr>
        <w:t xml:space="preserve">: </w:t>
      </w:r>
      <w:r>
        <w:rPr>
          <w:rFonts w:hint="eastAsia"/>
          <w:b/>
          <w:bCs w:val="0"/>
          <w:lang w:val="en-US" w:eastAsia="zh-CN"/>
        </w:rPr>
        <w:t>T</w:t>
      </w:r>
      <w:r>
        <w:rPr>
          <w:rFonts w:hint="eastAsia"/>
          <w:b/>
          <w:bCs/>
          <w:lang w:val="en-US" w:eastAsia="zh-CN"/>
        </w:rPr>
        <w:t>he time unit for defining or indicating the</w:t>
      </w:r>
      <w:r>
        <w:rPr>
          <w:rFonts w:hint="eastAsia"/>
          <w:b/>
          <w:bCs/>
          <w:lang w:eastAsia="zh-CN"/>
        </w:rPr>
        <w:t xml:space="preserve"> </w:t>
      </w:r>
      <w:r>
        <w:rPr>
          <w:b/>
          <w:bCs/>
          <w:lang w:eastAsia="zh-CN"/>
        </w:rPr>
        <w:t>time interval between a R2D transmission and the corresponding D2R transmission following it</w:t>
      </w:r>
      <w:r>
        <w:rPr>
          <w:rFonts w:hint="eastAsia"/>
          <w:b/>
          <w:bCs/>
          <w:lang w:val="en-US" w:eastAsia="zh-CN"/>
        </w:rPr>
        <w:t xml:space="preserve"> is R2D or D2R chip length.</w:t>
      </w:r>
    </w:p>
    <w:p w14:paraId="00707407">
      <w:pPr>
        <w:adjustRightInd w:val="0"/>
        <w:snapToGrid w:val="0"/>
        <w:spacing w:before="120"/>
        <w:rPr>
          <w:b/>
          <w:bCs/>
          <w:lang w:val="en-US" w:eastAsia="zh-CN"/>
        </w:rPr>
      </w:pPr>
      <w:r>
        <w:rPr>
          <w:rFonts w:hint="eastAsia"/>
          <w:b/>
          <w:bCs/>
          <w:lang w:val="en-US" w:eastAsia="zh-CN"/>
        </w:rPr>
        <w:t>Proposal 2</w:t>
      </w:r>
      <w:r>
        <w:rPr>
          <w:rFonts w:hint="eastAsia"/>
          <w:b/>
          <w:bCs/>
          <w:lang w:val="en-US" w:eastAsia="zh"/>
        </w:rPr>
        <w:t>6</w:t>
      </w:r>
      <w:r>
        <w:rPr>
          <w:rFonts w:hint="eastAsia"/>
          <w:b/>
          <w:bCs/>
          <w:lang w:val="en-US" w:eastAsia="zh-CN"/>
        </w:rPr>
        <w:t xml:space="preserve">: When making scheduling, the Reader has to take the timing error </w:t>
      </w:r>
      <w:r>
        <w:rPr>
          <w:b/>
          <w:bCs/>
          <w:lang w:eastAsia="zh-CN"/>
        </w:rPr>
        <w:t>for a D2R transmission caused by the initial/residual SFO of the device</w:t>
      </w:r>
      <w:r>
        <w:rPr>
          <w:rFonts w:hint="eastAsia"/>
          <w:b/>
          <w:bCs/>
          <w:lang w:eastAsia="zh-CN"/>
        </w:rPr>
        <w:t xml:space="preserve"> </w:t>
      </w:r>
      <w:r>
        <w:rPr>
          <w:rFonts w:hint="eastAsia"/>
          <w:b/>
          <w:bCs/>
          <w:lang w:val="en-US" w:eastAsia="zh-CN"/>
        </w:rPr>
        <w:t>into consideration for option 2.</w:t>
      </w:r>
    </w:p>
    <w:p w14:paraId="6D81B55B">
      <w:pPr>
        <w:adjustRightInd w:val="0"/>
        <w:snapToGrid w:val="0"/>
        <w:spacing w:before="120"/>
        <w:rPr>
          <w:bCs/>
          <w:lang w:val="en-US" w:eastAsia="zh-CN"/>
        </w:rPr>
      </w:pPr>
    </w:p>
    <w:p w14:paraId="75D711E3">
      <w:pPr>
        <w:spacing w:before="120" w:after="120" w:afterLines="50"/>
        <w:rPr>
          <w:rFonts w:ascii="Times" w:hAnsi="Times" w:eastAsiaTheme="minorEastAsia"/>
          <w:b/>
          <w:bCs/>
          <w:i/>
          <w:u w:val="single"/>
          <w:lang w:eastAsia="zh-CN"/>
        </w:rPr>
      </w:pPr>
      <w:r>
        <w:rPr>
          <w:rFonts w:ascii="Times" w:hAnsi="Times" w:eastAsiaTheme="minorEastAsia"/>
          <w:b/>
          <w:bCs/>
          <w:i/>
          <w:u w:val="single"/>
          <w:lang w:eastAsia="zh-CN"/>
        </w:rPr>
        <w:t>Timing for R2D response to D2R</w:t>
      </w:r>
    </w:p>
    <w:p w14:paraId="6942BFF0">
      <w:pPr>
        <w:adjustRightInd w:val="0"/>
        <w:snapToGrid w:val="0"/>
        <w:spacing w:before="120"/>
        <w:jc w:val="both"/>
        <w:rPr>
          <w:bCs/>
          <w:lang w:val="en-US" w:eastAsia="zh-CN"/>
        </w:rPr>
      </w:pPr>
      <w:r>
        <w:rPr>
          <w:rFonts w:hint="eastAsia"/>
          <w:bCs/>
          <w:lang w:val="en-US" w:eastAsia="zh-CN"/>
        </w:rPr>
        <w:t>The following agreement means supporting a time range for R2D response to D2R. But when multiple access such as FDMA or TDMA of Msg1 are introduced, the Reader may have to response to multiple devices, i.e. multiple Msg2. Since only TDM is applicable for R2D transmission, then if Msg2 transmission option 1 are adopted as discussed in section 5.3, i.e. m</w:t>
      </w:r>
      <w:r>
        <w:rPr>
          <w:bCs/>
          <w:lang w:val="en-US" w:eastAsia="zh-CN"/>
        </w:rPr>
        <w:t xml:space="preserve">ultiple Msg2 </w:t>
      </w:r>
      <w:r>
        <w:rPr>
          <w:rFonts w:hint="eastAsia"/>
          <w:bCs/>
          <w:lang w:val="en-US" w:eastAsia="zh-CN"/>
        </w:rPr>
        <w:t xml:space="preserve">commands transmitted in a TDM way, and </w:t>
      </w:r>
      <w:r>
        <w:rPr>
          <w:bCs/>
          <w:lang w:val="en-US" w:eastAsia="zh-CN"/>
        </w:rPr>
        <w:t xml:space="preserve">each corresponding to </w:t>
      </w:r>
      <w:r>
        <w:rPr>
          <w:rFonts w:hint="eastAsia"/>
          <w:bCs/>
          <w:lang w:val="en-US" w:eastAsia="zh-CN"/>
        </w:rPr>
        <w:t>a valid</w:t>
      </w:r>
      <w:r>
        <w:rPr>
          <w:bCs/>
          <w:lang w:val="en-US" w:eastAsia="zh-CN"/>
        </w:rPr>
        <w:t xml:space="preserve"> Msg1</w:t>
      </w:r>
      <w:r>
        <w:rPr>
          <w:rFonts w:hint="eastAsia"/>
          <w:bCs/>
          <w:lang w:val="en-US" w:eastAsia="zh-CN"/>
        </w:rPr>
        <w:t>, then the transmission start position for each Msg2 needs to be indicated, so the following D2R transmission timing also needs to be considered,</w:t>
      </w:r>
    </w:p>
    <w:p w14:paraId="21F011F2">
      <w:pPr>
        <w:numPr>
          <w:ilvl w:val="0"/>
          <w:numId w:val="30"/>
        </w:numPr>
        <w:adjustRightInd w:val="0"/>
        <w:snapToGrid w:val="0"/>
        <w:spacing w:before="120"/>
        <w:jc w:val="both"/>
        <w:rPr>
          <w:bCs/>
          <w:lang w:val="en-US" w:eastAsia="zh-CN"/>
        </w:rPr>
      </w:pPr>
      <w:r>
        <w:rPr>
          <w:bCs/>
        </w:rPr>
        <w:t xml:space="preserve">The corresponding </w:t>
      </w:r>
      <w:r>
        <w:rPr>
          <w:rFonts w:hint="eastAsia"/>
          <w:bCs/>
          <w:lang w:val="en-US" w:eastAsia="zh-CN"/>
        </w:rPr>
        <w:t>R2D</w:t>
      </w:r>
      <w:r>
        <w:rPr>
          <w:bCs/>
        </w:rPr>
        <w:t xml:space="preserve"> transmission timing T</w:t>
      </w:r>
      <w:r>
        <w:rPr>
          <w:rFonts w:hint="eastAsia"/>
          <w:bCs/>
          <w:vertAlign w:val="subscript"/>
          <w:lang w:val="en-US" w:eastAsia="zh-CN"/>
        </w:rPr>
        <w:t>D</w:t>
      </w:r>
      <w:r>
        <w:rPr>
          <w:bCs/>
          <w:vertAlign w:val="subscript"/>
        </w:rPr>
        <w:t>2</w:t>
      </w:r>
      <w:r>
        <w:rPr>
          <w:rFonts w:hint="eastAsia"/>
          <w:bCs/>
          <w:vertAlign w:val="subscript"/>
          <w:lang w:val="en-US" w:eastAsia="zh-CN"/>
        </w:rPr>
        <w:t>R</w:t>
      </w:r>
      <w:r>
        <w:rPr>
          <w:bCs/>
        </w:rPr>
        <w:t xml:space="preserve"> </w:t>
      </w:r>
      <w:r>
        <w:rPr>
          <w:rFonts w:hint="eastAsia"/>
          <w:bCs/>
          <w:lang w:val="en-US" w:eastAsia="zh-CN"/>
        </w:rPr>
        <w:t xml:space="preserve">for Msg2 </w:t>
      </w:r>
      <w:r>
        <w:rPr>
          <w:bCs/>
        </w:rPr>
        <w:t xml:space="preserve">following a </w:t>
      </w:r>
      <w:r>
        <w:rPr>
          <w:rFonts w:hint="eastAsia"/>
          <w:bCs/>
          <w:lang w:val="en-US" w:eastAsia="zh-CN"/>
        </w:rPr>
        <w:t>D</w:t>
      </w:r>
      <w:r>
        <w:rPr>
          <w:bCs/>
        </w:rPr>
        <w:t>2</w:t>
      </w:r>
      <w:r>
        <w:rPr>
          <w:rFonts w:hint="eastAsia"/>
          <w:bCs/>
          <w:lang w:val="en-US" w:eastAsia="zh-CN"/>
        </w:rPr>
        <w:t>R</w:t>
      </w:r>
      <w:r>
        <w:rPr>
          <w:bCs/>
        </w:rPr>
        <w:t xml:space="preserve"> transmission </w:t>
      </w:r>
      <w:r>
        <w:rPr>
          <w:rFonts w:hint="eastAsia"/>
          <w:bCs/>
          <w:lang w:val="en-US" w:eastAsia="zh-CN"/>
        </w:rPr>
        <w:t xml:space="preserve">Msg1 </w:t>
      </w:r>
      <w:r>
        <w:rPr>
          <w:bCs/>
        </w:rPr>
        <w:t xml:space="preserve">is determined based </w:t>
      </w:r>
      <w:r>
        <w:rPr>
          <w:rFonts w:hint="eastAsia"/>
          <w:bCs/>
          <w:lang w:val="en-US" w:eastAsia="zh-CN"/>
        </w:rPr>
        <w:t>on indication from previous R2D transmission</w:t>
      </w:r>
      <w:r>
        <w:rPr>
          <w:bCs/>
        </w:rPr>
        <w:t>,</w:t>
      </w:r>
      <w:r>
        <w:rPr>
          <w:rFonts w:hint="eastAsia"/>
          <w:bCs/>
          <w:lang w:val="en-US" w:eastAsia="zh-CN"/>
        </w:rPr>
        <w:t xml:space="preserve"> </w:t>
      </w:r>
      <w:r>
        <w:rPr>
          <w:bCs/>
        </w:rPr>
        <w:t>where T</w:t>
      </w:r>
      <w:r>
        <w:rPr>
          <w:bCs/>
          <w:vertAlign w:val="subscript"/>
        </w:rPr>
        <w:t>R2D</w:t>
      </w:r>
      <w:r>
        <w:rPr>
          <w:bCs/>
        </w:rPr>
        <w:t xml:space="preserve"> </w:t>
      </w:r>
      <w:r>
        <w:rPr>
          <w:bCs/>
        </w:rPr>
        <w:sym w:font="Symbol" w:char="F0B3"/>
      </w:r>
      <w:r>
        <w:rPr>
          <w:bCs/>
        </w:rPr>
        <w:t xml:space="preserve"> T</w:t>
      </w:r>
      <w:r>
        <w:rPr>
          <w:bCs/>
          <w:vertAlign w:val="subscript"/>
        </w:rPr>
        <w:t>R2D_min</w:t>
      </w:r>
      <w:r>
        <w:rPr>
          <w:rFonts w:hint="eastAsia"/>
          <w:bCs/>
          <w:vertAlign w:val="baseline"/>
          <w:lang w:val="en-US" w:eastAsia="zh-CN"/>
        </w:rPr>
        <w:t xml:space="preserve"> , for example, from paging information.</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0EA7E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14:paraId="539D09E0">
            <w:pPr>
              <w:keepNext w:val="0"/>
              <w:keepLines w:val="0"/>
              <w:widowControl/>
              <w:suppressLineNumbers w:val="0"/>
              <w:adjustRightInd w:val="0"/>
              <w:snapToGrid w:val="0"/>
              <w:spacing w:before="120" w:beforeAutospacing="0" w:after="120" w:afterLines="50" w:afterAutospacing="0" w:line="240" w:lineRule="auto"/>
              <w:ind w:left="0" w:right="0"/>
              <w:rPr>
                <w:rFonts w:hint="default"/>
                <w:bCs/>
                <w:sz w:val="20"/>
                <w:szCs w:val="20"/>
                <w:lang w:val="en-US"/>
              </w:rPr>
            </w:pPr>
            <w:r>
              <w:rPr>
                <w:rFonts w:hint="default" w:eastAsia="等线"/>
                <w:bCs/>
                <w:sz w:val="20"/>
                <w:szCs w:val="20"/>
                <w:highlight w:val="green"/>
                <w:lang w:val="en-US" w:eastAsia="zh-CN"/>
              </w:rPr>
              <w:t>Agreement</w:t>
            </w:r>
          </w:p>
          <w:p w14:paraId="7EB69686">
            <w:pPr>
              <w:keepNext w:val="0"/>
              <w:keepLines w:val="0"/>
              <w:widowControl/>
              <w:suppressLineNumbers w:val="0"/>
              <w:adjustRightInd w:val="0"/>
              <w:snapToGrid w:val="0"/>
              <w:spacing w:before="120" w:beforeAutospacing="0" w:after="120" w:afterLines="50" w:afterAutospacing="0" w:line="240" w:lineRule="auto"/>
              <w:ind w:left="0" w:right="0"/>
              <w:rPr>
                <w:rFonts w:hint="default"/>
                <w:bCs/>
                <w:sz w:val="20"/>
                <w:szCs w:val="20"/>
              </w:rPr>
            </w:pPr>
            <w:r>
              <w:rPr>
                <w:rFonts w:hint="eastAsia"/>
                <w:bCs/>
                <w:sz w:val="20"/>
                <w:szCs w:val="20"/>
              </w:rPr>
              <w:t>When</w:t>
            </w:r>
            <w:r>
              <w:rPr>
                <w:rFonts w:hint="default"/>
                <w:bCs/>
                <w:sz w:val="20"/>
                <w:szCs w:val="20"/>
              </w:rPr>
              <w:t xml:space="preserve"> a </w:t>
            </w:r>
            <w:r>
              <w:rPr>
                <w:rFonts w:hint="eastAsia"/>
                <w:bCs/>
                <w:sz w:val="20"/>
                <w:szCs w:val="20"/>
              </w:rPr>
              <w:t xml:space="preserve">R2D transmission in </w:t>
            </w:r>
            <w:r>
              <w:rPr>
                <w:rFonts w:hint="default"/>
                <w:bCs/>
                <w:sz w:val="20"/>
                <w:szCs w:val="20"/>
              </w:rPr>
              <w:t xml:space="preserve">response </w:t>
            </w:r>
            <w:r>
              <w:rPr>
                <w:rFonts w:hint="eastAsia"/>
                <w:bCs/>
                <w:sz w:val="20"/>
                <w:szCs w:val="20"/>
              </w:rPr>
              <w:t>to</w:t>
            </w:r>
            <w:r>
              <w:rPr>
                <w:rFonts w:hint="default"/>
                <w:bCs/>
                <w:sz w:val="20"/>
                <w:szCs w:val="20"/>
              </w:rPr>
              <w:t xml:space="preserve"> a D2R transmission is expected </w:t>
            </w:r>
            <w:r>
              <w:rPr>
                <w:rFonts w:hint="eastAsia"/>
                <w:bCs/>
                <w:sz w:val="20"/>
                <w:szCs w:val="20"/>
                <w:lang w:eastAsia="zh-CN"/>
              </w:rPr>
              <w:t xml:space="preserve">for A-IoT Msg2 response to A-IoT Msg1 </w:t>
            </w:r>
            <w:r>
              <w:rPr>
                <w:rFonts w:hint="default"/>
                <w:bCs/>
                <w:sz w:val="20"/>
                <w:szCs w:val="20"/>
              </w:rPr>
              <w:t xml:space="preserve">for the A-IoT device, </w:t>
            </w:r>
            <w:r>
              <w:rPr>
                <w:rFonts w:hint="eastAsia"/>
                <w:bCs/>
                <w:sz w:val="20"/>
                <w:szCs w:val="20"/>
                <w:lang w:eastAsia="zh-CN"/>
              </w:rPr>
              <w:t xml:space="preserve">study to </w:t>
            </w:r>
            <w:r>
              <w:rPr>
                <w:rFonts w:hint="eastAsia" w:eastAsia="等线"/>
                <w:bCs/>
                <w:sz w:val="20"/>
                <w:szCs w:val="20"/>
                <w:lang w:eastAsia="zh-CN"/>
              </w:rPr>
              <w:t xml:space="preserve">define </w:t>
            </w:r>
            <w:r>
              <w:rPr>
                <w:rFonts w:hint="default"/>
                <w:bCs/>
                <w:sz w:val="20"/>
                <w:szCs w:val="20"/>
              </w:rPr>
              <w:t>a maximum time T</w:t>
            </w:r>
            <w:r>
              <w:rPr>
                <w:rFonts w:hint="default"/>
                <w:bCs/>
                <w:sz w:val="20"/>
                <w:szCs w:val="20"/>
                <w:vertAlign w:val="subscript"/>
              </w:rPr>
              <w:t>D2R_max</w:t>
            </w:r>
            <w:r>
              <w:rPr>
                <w:rFonts w:hint="default"/>
                <w:bCs/>
                <w:sz w:val="20"/>
                <w:szCs w:val="20"/>
              </w:rPr>
              <w:t xml:space="preserve"> between </w:t>
            </w:r>
            <w:r>
              <w:rPr>
                <w:rFonts w:hint="default" w:eastAsia="Yu Mincho"/>
                <w:bCs/>
                <w:sz w:val="20"/>
                <w:szCs w:val="20"/>
                <w:lang w:eastAsia="ja-JP"/>
              </w:rPr>
              <w:t>the</w:t>
            </w:r>
            <w:r>
              <w:rPr>
                <w:rFonts w:hint="default"/>
                <w:bCs/>
                <w:sz w:val="20"/>
                <w:szCs w:val="20"/>
              </w:rPr>
              <w:t xml:space="preserve"> D2R transmission and the </w:t>
            </w:r>
            <w:r>
              <w:rPr>
                <w:rFonts w:hint="eastAsia" w:eastAsia="等线"/>
                <w:bCs/>
                <w:sz w:val="20"/>
                <w:szCs w:val="20"/>
                <w:lang w:eastAsia="zh-CN"/>
              </w:rPr>
              <w:t xml:space="preserve">corresponding </w:t>
            </w:r>
            <w:r>
              <w:rPr>
                <w:rFonts w:hint="default"/>
                <w:bCs/>
                <w:sz w:val="20"/>
                <w:szCs w:val="20"/>
              </w:rPr>
              <w:t xml:space="preserve">R2D transmission following it, so that the </w:t>
            </w:r>
            <w:r>
              <w:rPr>
                <w:rFonts w:hint="default" w:eastAsia="Microsoft YaHei UI"/>
                <w:bCs/>
                <w:sz w:val="20"/>
                <w:szCs w:val="20"/>
              </w:rPr>
              <w:t>R2D transmission timing is expected to be within</w:t>
            </w:r>
            <w:r>
              <w:rPr>
                <w:rFonts w:hint="default"/>
                <w:bCs/>
                <w:sz w:val="20"/>
                <w:szCs w:val="20"/>
              </w:rPr>
              <w:t xml:space="preserve"> </w:t>
            </w:r>
            <w:bookmarkStart w:id="29" w:name="OLE_LINK22"/>
            <w:r>
              <w:rPr>
                <w:rFonts w:hint="default"/>
                <w:bCs/>
                <w:sz w:val="20"/>
                <w:szCs w:val="20"/>
              </w:rPr>
              <w:t>[T</w:t>
            </w:r>
            <w:r>
              <w:rPr>
                <w:rFonts w:hint="default"/>
                <w:bCs/>
                <w:sz w:val="20"/>
                <w:szCs w:val="20"/>
                <w:vertAlign w:val="subscript"/>
              </w:rPr>
              <w:t>D2R_min</w:t>
            </w:r>
            <w:r>
              <w:rPr>
                <w:rFonts w:hint="default"/>
                <w:bCs/>
                <w:sz w:val="20"/>
                <w:szCs w:val="20"/>
              </w:rPr>
              <w:t xml:space="preserve">, </w:t>
            </w:r>
            <w:bookmarkStart w:id="30" w:name="OLE_LINK15"/>
            <w:r>
              <w:rPr>
                <w:rFonts w:hint="default"/>
                <w:bCs/>
                <w:sz w:val="20"/>
                <w:szCs w:val="20"/>
              </w:rPr>
              <w:t>T</w:t>
            </w:r>
            <w:r>
              <w:rPr>
                <w:rFonts w:hint="default"/>
                <w:bCs/>
                <w:sz w:val="20"/>
                <w:szCs w:val="20"/>
                <w:vertAlign w:val="subscript"/>
              </w:rPr>
              <w:t>D2R_max</w:t>
            </w:r>
            <w:bookmarkEnd w:id="30"/>
            <w:r>
              <w:rPr>
                <w:rFonts w:hint="default"/>
                <w:bCs/>
                <w:sz w:val="20"/>
                <w:szCs w:val="20"/>
              </w:rPr>
              <w:t>]</w:t>
            </w:r>
            <w:bookmarkEnd w:id="29"/>
            <w:r>
              <w:rPr>
                <w:rFonts w:hint="default"/>
                <w:bCs/>
                <w:sz w:val="20"/>
                <w:szCs w:val="20"/>
              </w:rPr>
              <w:t>.</w:t>
            </w:r>
          </w:p>
          <w:p w14:paraId="19725911">
            <w:pPr>
              <w:keepNext w:val="0"/>
              <w:keepLines w:val="0"/>
              <w:widowControl/>
              <w:suppressLineNumbers w:val="0"/>
              <w:adjustRightInd w:val="0"/>
              <w:snapToGrid w:val="0"/>
              <w:spacing w:before="120" w:beforeAutospacing="0" w:after="0" w:afterAutospacing="0"/>
              <w:ind w:left="0" w:right="0"/>
              <w:jc w:val="both"/>
              <w:rPr>
                <w:rFonts w:hint="default" w:eastAsia="等线"/>
                <w:bCs/>
                <w:sz w:val="20"/>
                <w:szCs w:val="20"/>
                <w:lang w:eastAsia="zh-CN"/>
              </w:rPr>
            </w:pPr>
            <w:r>
              <w:rPr>
                <w:rFonts w:hint="eastAsia" w:eastAsia="等线"/>
                <w:bCs/>
                <w:sz w:val="20"/>
                <w:szCs w:val="20"/>
                <w:lang w:eastAsia="zh-CN"/>
              </w:rPr>
              <w:t>F</w:t>
            </w:r>
            <w:r>
              <w:rPr>
                <w:rFonts w:hint="default" w:eastAsia="等线"/>
                <w:bCs/>
                <w:sz w:val="20"/>
                <w:szCs w:val="20"/>
                <w:lang w:eastAsia="zh-CN"/>
              </w:rPr>
              <w:t>FS: whether there is a necessity to define different maximum times for different A-IoT devices</w:t>
            </w:r>
          </w:p>
          <w:p w14:paraId="6EDEF1B6">
            <w:pPr>
              <w:keepNext w:val="0"/>
              <w:keepLines w:val="0"/>
              <w:widowControl/>
              <w:suppressLineNumbers w:val="0"/>
              <w:adjustRightInd w:val="0"/>
              <w:snapToGrid w:val="0"/>
              <w:spacing w:before="120" w:beforeAutospacing="0" w:after="0" w:afterAutospacing="0"/>
              <w:ind w:left="0" w:right="0"/>
              <w:jc w:val="both"/>
              <w:rPr>
                <w:rFonts w:hint="default"/>
                <w:bCs/>
                <w:sz w:val="20"/>
                <w:szCs w:val="20"/>
                <w:lang w:val="en-US" w:eastAsia="zh-CN"/>
              </w:rPr>
            </w:pPr>
          </w:p>
        </w:tc>
      </w:tr>
    </w:tbl>
    <w:p w14:paraId="4B7B9BAF">
      <w:pPr>
        <w:adjustRightInd w:val="0"/>
        <w:snapToGrid w:val="0"/>
        <w:spacing w:before="120"/>
        <w:rPr>
          <w:b/>
          <w:bCs/>
          <w:lang w:val="en-US" w:eastAsia="zh-CN"/>
        </w:rPr>
      </w:pPr>
      <w:r>
        <w:rPr>
          <w:rFonts w:hint="eastAsia"/>
          <w:b/>
          <w:bCs/>
          <w:lang w:val="en-US" w:eastAsia="zh-CN"/>
        </w:rPr>
        <w:t>Proposal 2</w:t>
      </w:r>
      <w:r>
        <w:rPr>
          <w:rFonts w:hint="eastAsia"/>
          <w:b/>
          <w:bCs/>
          <w:lang w:val="en-US" w:eastAsia="zh"/>
        </w:rPr>
        <w:t>7</w:t>
      </w:r>
      <w:r>
        <w:rPr>
          <w:rFonts w:hint="eastAsia"/>
          <w:b/>
          <w:bCs/>
          <w:lang w:val="en-US" w:eastAsia="zh-CN"/>
        </w:rPr>
        <w:t>: Further study the following R2D transmission timing considering if multiple Msg2 response are transmitted in separate PRDCH,</w:t>
      </w:r>
    </w:p>
    <w:p w14:paraId="34193C1D">
      <w:pPr>
        <w:numPr>
          <w:ilvl w:val="0"/>
          <w:numId w:val="30"/>
        </w:numPr>
        <w:adjustRightInd w:val="0"/>
        <w:snapToGrid w:val="0"/>
        <w:spacing w:before="120"/>
        <w:jc w:val="both"/>
        <w:rPr>
          <w:b/>
          <w:lang w:val="en-US" w:eastAsia="zh-CN"/>
        </w:rPr>
      </w:pPr>
      <w:r>
        <w:rPr>
          <w:b/>
        </w:rPr>
        <w:t xml:space="preserve">The corresponding </w:t>
      </w:r>
      <w:r>
        <w:rPr>
          <w:rFonts w:hint="eastAsia"/>
          <w:b/>
          <w:lang w:val="en-US" w:eastAsia="zh-CN"/>
        </w:rPr>
        <w:t>R2D</w:t>
      </w:r>
      <w:r>
        <w:rPr>
          <w:b/>
        </w:rPr>
        <w:t xml:space="preserve"> transmission timing T</w:t>
      </w:r>
      <w:r>
        <w:rPr>
          <w:rFonts w:hint="eastAsia"/>
          <w:b/>
          <w:vertAlign w:val="subscript"/>
          <w:lang w:val="en-US" w:eastAsia="zh-CN"/>
        </w:rPr>
        <w:t>D</w:t>
      </w:r>
      <w:r>
        <w:rPr>
          <w:b/>
          <w:vertAlign w:val="subscript"/>
        </w:rPr>
        <w:t>2</w:t>
      </w:r>
      <w:r>
        <w:rPr>
          <w:rFonts w:hint="eastAsia"/>
          <w:b/>
          <w:vertAlign w:val="subscript"/>
          <w:lang w:val="en-US" w:eastAsia="zh-CN"/>
        </w:rPr>
        <w:t>R</w:t>
      </w:r>
      <w:r>
        <w:rPr>
          <w:b/>
        </w:rPr>
        <w:t xml:space="preserve"> </w:t>
      </w:r>
      <w:r>
        <w:rPr>
          <w:rFonts w:hint="eastAsia"/>
          <w:b/>
          <w:lang w:val="en-US" w:eastAsia="zh-CN"/>
        </w:rPr>
        <w:t xml:space="preserve">for Msg2 </w:t>
      </w:r>
      <w:r>
        <w:rPr>
          <w:b/>
        </w:rPr>
        <w:t xml:space="preserve">following a </w:t>
      </w:r>
      <w:r>
        <w:rPr>
          <w:rFonts w:hint="eastAsia"/>
          <w:b/>
          <w:lang w:val="en-US" w:eastAsia="zh-CN"/>
        </w:rPr>
        <w:t>D</w:t>
      </w:r>
      <w:r>
        <w:rPr>
          <w:b/>
        </w:rPr>
        <w:t>2</w:t>
      </w:r>
      <w:r>
        <w:rPr>
          <w:rFonts w:hint="eastAsia"/>
          <w:b/>
          <w:lang w:val="en-US" w:eastAsia="zh-CN"/>
        </w:rPr>
        <w:t>R</w:t>
      </w:r>
      <w:r>
        <w:rPr>
          <w:b/>
        </w:rPr>
        <w:t xml:space="preserve"> transmission </w:t>
      </w:r>
      <w:r>
        <w:rPr>
          <w:rFonts w:hint="eastAsia"/>
          <w:b/>
          <w:lang w:val="en-US" w:eastAsia="zh-CN"/>
        </w:rPr>
        <w:t xml:space="preserve">Msg1 </w:t>
      </w:r>
      <w:r>
        <w:rPr>
          <w:b/>
        </w:rPr>
        <w:t xml:space="preserve">is determined based </w:t>
      </w:r>
      <w:r>
        <w:rPr>
          <w:rFonts w:hint="eastAsia"/>
          <w:b/>
          <w:lang w:val="en-US" w:eastAsia="zh-CN"/>
        </w:rPr>
        <w:t>on indication from previous R2D transmission</w:t>
      </w:r>
      <w:r>
        <w:rPr>
          <w:b/>
        </w:rPr>
        <w:t>, where T</w:t>
      </w:r>
      <w:r>
        <w:rPr>
          <w:b/>
          <w:vertAlign w:val="subscript"/>
        </w:rPr>
        <w:t>R2D</w:t>
      </w:r>
      <w:r>
        <w:rPr>
          <w:b/>
        </w:rPr>
        <w:t xml:space="preserve"> </w:t>
      </w:r>
      <w:r>
        <w:rPr>
          <w:b/>
        </w:rPr>
        <w:sym w:font="Symbol" w:char="F0B3"/>
      </w:r>
      <w:r>
        <w:rPr>
          <w:b/>
        </w:rPr>
        <w:t xml:space="preserve"> T</w:t>
      </w:r>
      <w:r>
        <w:rPr>
          <w:b/>
          <w:vertAlign w:val="subscript"/>
        </w:rPr>
        <w:t>R2D_min</w:t>
      </w:r>
      <w:r>
        <w:rPr>
          <w:rFonts w:hint="eastAsia"/>
          <w:b/>
          <w:lang w:val="en-US" w:eastAsia="zh-CN"/>
        </w:rPr>
        <w:t>, for example, from paging information.</w:t>
      </w:r>
    </w:p>
    <w:p w14:paraId="13B204D8">
      <w:pPr>
        <w:adjustRightInd w:val="0"/>
        <w:snapToGrid w:val="0"/>
        <w:spacing w:before="120"/>
        <w:jc w:val="both"/>
        <w:rPr>
          <w:bCs/>
          <w:lang w:val="en-US" w:eastAsia="zh-CN"/>
        </w:rPr>
      </w:pPr>
    </w:p>
    <w:p w14:paraId="42A1ECE7">
      <w:pPr>
        <w:spacing w:before="120"/>
        <w:rPr>
          <w:rFonts w:eastAsia="等线"/>
          <w:lang w:val="en-US" w:eastAsia="zh-CN"/>
        </w:rPr>
      </w:pPr>
      <w:r>
        <w:rPr>
          <w:rFonts w:hint="eastAsia" w:eastAsia="等线"/>
          <w:lang w:val="en-US" w:eastAsia="zh-CN"/>
        </w:rPr>
        <w:t xml:space="preserve">For timing of Msg2 response to Msg1, when FDMA is applied, the </w:t>
      </w:r>
      <w:r>
        <w:rPr>
          <w:rFonts w:eastAsia="等线"/>
          <w:lang w:eastAsia="zh-CN"/>
        </w:rPr>
        <w:t>impact of timing offset between devices</w:t>
      </w:r>
      <w:r>
        <w:rPr>
          <w:rFonts w:hint="eastAsia" w:eastAsia="等线"/>
          <w:lang w:val="en-US" w:eastAsia="zh-CN"/>
        </w:rPr>
        <w:t xml:space="preserve"> may cause some Msg2 monitoring problem. As shown in following figure, there are three devices transmitting Msg1 in FDM way. Due to SFO and different processing time, they can send Msg1 within [T</w:t>
      </w:r>
      <w:r>
        <w:rPr>
          <w:rFonts w:hint="eastAsia" w:eastAsia="等线"/>
          <w:vertAlign w:val="subscript"/>
          <w:lang w:val="en-US" w:eastAsia="zh-CN"/>
        </w:rPr>
        <w:t>R2D_min</w:t>
      </w:r>
      <w:r>
        <w:rPr>
          <w:rFonts w:hint="eastAsia" w:eastAsia="等线"/>
          <w:lang w:val="en-US" w:eastAsia="zh-CN"/>
        </w:rPr>
        <w:t>, T</w:t>
      </w:r>
      <w:r>
        <w:rPr>
          <w:rFonts w:hint="eastAsia" w:eastAsia="等线"/>
          <w:vertAlign w:val="subscript"/>
          <w:lang w:val="en-US" w:eastAsia="zh-CN"/>
        </w:rPr>
        <w:t>R2D_max</w:t>
      </w:r>
      <w:r>
        <w:rPr>
          <w:rFonts w:hint="eastAsia" w:eastAsia="等线"/>
          <w:lang w:val="en-US" w:eastAsia="zh-CN"/>
        </w:rPr>
        <w:t>] from paging, but not aligned, in this example, device 3 sends Msg1 earlier than device 1 and then device 2. If Msg2 transmission takes the last Msg1, i.e. device 2</w:t>
      </w:r>
      <w:r>
        <w:rPr>
          <w:rFonts w:hint="default" w:eastAsia="等线"/>
          <w:lang w:val="en-US" w:eastAsia="zh-CN"/>
        </w:rPr>
        <w:t>’</w:t>
      </w:r>
      <w:r>
        <w:rPr>
          <w:rFonts w:hint="eastAsia" w:eastAsia="等线"/>
          <w:lang w:val="en-US" w:eastAsia="zh-CN"/>
        </w:rPr>
        <w:t>s Msg1 as reference from Reader perspective, Msg2 may fall out of [T</w:t>
      </w:r>
      <w:r>
        <w:rPr>
          <w:rFonts w:hint="eastAsia" w:eastAsia="等线"/>
          <w:vertAlign w:val="subscript"/>
          <w:lang w:val="en-US" w:eastAsia="zh-CN"/>
        </w:rPr>
        <w:t>D2R_min</w:t>
      </w:r>
      <w:r>
        <w:rPr>
          <w:rFonts w:hint="eastAsia" w:eastAsia="等线"/>
          <w:lang w:val="en-US" w:eastAsia="zh-CN"/>
        </w:rPr>
        <w:t>, T</w:t>
      </w:r>
      <w:r>
        <w:rPr>
          <w:rFonts w:hint="eastAsia" w:eastAsia="等线"/>
          <w:vertAlign w:val="subscript"/>
          <w:lang w:val="en-US" w:eastAsia="zh-CN"/>
        </w:rPr>
        <w:t>D2R_max</w:t>
      </w:r>
      <w:r>
        <w:rPr>
          <w:rFonts w:hint="eastAsia" w:eastAsia="等线"/>
          <w:lang w:val="en-US" w:eastAsia="zh-CN"/>
        </w:rPr>
        <w:t xml:space="preserve">] of device 3, this issue needs to be considered for further study. </w:t>
      </w:r>
    </w:p>
    <w:p w14:paraId="6583F9D1">
      <w:pPr>
        <w:spacing w:before="120"/>
      </w:pPr>
      <w:r>
        <w:drawing>
          <wp:inline distT="0" distB="0" distL="114300" distR="114300">
            <wp:extent cx="5958840" cy="188976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2"/>
                    <a:stretch>
                      <a:fillRect/>
                    </a:stretch>
                  </pic:blipFill>
                  <pic:spPr>
                    <a:xfrm>
                      <a:off x="0" y="0"/>
                      <a:ext cx="5958840" cy="1889760"/>
                    </a:xfrm>
                    <a:prstGeom prst="rect">
                      <a:avLst/>
                    </a:prstGeom>
                    <a:noFill/>
                    <a:ln>
                      <a:noFill/>
                    </a:ln>
                  </pic:spPr>
                </pic:pic>
              </a:graphicData>
            </a:graphic>
          </wp:inline>
        </w:drawing>
      </w:r>
    </w:p>
    <w:p w14:paraId="08767F3B">
      <w:pPr>
        <w:spacing w:before="120"/>
        <w:jc w:val="center"/>
        <w:rPr>
          <w:b/>
          <w:bCs/>
          <w:lang w:val="en-US" w:eastAsia="zh-CN"/>
        </w:rPr>
      </w:pPr>
      <w:r>
        <w:rPr>
          <w:rFonts w:hint="eastAsia"/>
          <w:b/>
          <w:bCs/>
          <w:lang w:val="en-US" w:eastAsia="zh-CN"/>
        </w:rPr>
        <w:t>Figure 6.2-1: Timing issues for FDMA of multiple devices</w:t>
      </w:r>
    </w:p>
    <w:p w14:paraId="6570E3DD">
      <w:pPr>
        <w:spacing w:before="120"/>
        <w:rPr>
          <w:rFonts w:hint="default"/>
          <w:b/>
          <w:bCs/>
          <w:lang w:val="en-US" w:eastAsia="zh-CN"/>
        </w:rPr>
      </w:pPr>
      <w:r>
        <w:rPr>
          <w:rFonts w:hint="eastAsia"/>
          <w:b/>
          <w:bCs/>
          <w:lang w:val="en-US" w:eastAsia="zh-CN"/>
        </w:rPr>
        <w:t>Observation 21: When FDM of Msg1 from different devices within one slot is applied, the unalignment of Msg1 ending time due to SFO may cause Msg2 monitoring problem for devices with earlier Msg1 transmission.</w:t>
      </w:r>
    </w:p>
    <w:p w14:paraId="54A5ED32">
      <w:pPr>
        <w:spacing w:before="120"/>
        <w:rPr>
          <w:b/>
          <w:bCs/>
          <w:lang w:val="en-US" w:eastAsia="zh-CN"/>
        </w:rPr>
      </w:pPr>
      <w:r>
        <w:rPr>
          <w:rFonts w:hint="eastAsia"/>
          <w:b/>
          <w:bCs/>
          <w:lang w:val="en-US" w:eastAsia="zh-CN"/>
        </w:rPr>
        <w:t>Proposal 28: The issue that Msg2 fall out of [TD2R_min, TD2R_max] due to timing offset between FDMed devices needs to be studied.</w:t>
      </w:r>
    </w:p>
    <w:p w14:paraId="65C1CCC3">
      <w:pPr>
        <w:adjustRightInd w:val="0"/>
        <w:snapToGrid w:val="0"/>
        <w:spacing w:before="120"/>
        <w:jc w:val="both"/>
        <w:rPr>
          <w:bCs/>
          <w:lang w:val="en-US" w:eastAsia="zh-CN"/>
        </w:rPr>
      </w:pPr>
    </w:p>
    <w:p w14:paraId="45FF2138">
      <w:pPr>
        <w:adjustRightInd w:val="0"/>
        <w:snapToGrid w:val="0"/>
        <w:spacing w:before="120"/>
        <w:jc w:val="both"/>
        <w:rPr>
          <w:bCs/>
          <w:i/>
          <w:iCs/>
          <w:u w:val="single"/>
          <w:lang w:val="en-US" w:eastAsia="zh-CN"/>
        </w:rPr>
      </w:pPr>
      <w:r>
        <w:rPr>
          <w:rFonts w:hint="eastAsia"/>
          <w:b/>
          <w:i/>
          <w:iCs/>
          <w:u w:val="single"/>
          <w:lang w:val="en-US" w:eastAsia="zh-CN"/>
        </w:rPr>
        <w:t xml:space="preserve">Whether </w:t>
      </w:r>
      <w:r>
        <w:rPr>
          <w:b/>
          <w:i/>
          <w:iCs/>
          <w:u w:val="single"/>
        </w:rPr>
        <w:t>[T</w:t>
      </w:r>
      <w:r>
        <w:rPr>
          <w:b/>
          <w:i/>
          <w:iCs/>
          <w:u w:val="single"/>
          <w:vertAlign w:val="subscript"/>
        </w:rPr>
        <w:t>D2R_min</w:t>
      </w:r>
      <w:r>
        <w:rPr>
          <w:b/>
          <w:i/>
          <w:iCs/>
          <w:u w:val="single"/>
        </w:rPr>
        <w:t>, T</w:t>
      </w:r>
      <w:r>
        <w:rPr>
          <w:b/>
          <w:i/>
          <w:iCs/>
          <w:u w:val="single"/>
          <w:vertAlign w:val="subscript"/>
        </w:rPr>
        <w:t>D2R_max</w:t>
      </w:r>
      <w:r>
        <w:rPr>
          <w:b/>
          <w:i/>
          <w:iCs/>
          <w:u w:val="single"/>
        </w:rPr>
        <w:t>]</w:t>
      </w:r>
      <w:r>
        <w:rPr>
          <w:rFonts w:hint="eastAsia"/>
          <w:b/>
          <w:i/>
          <w:iCs/>
          <w:u w:val="single"/>
          <w:lang w:val="en-US" w:eastAsia="zh-CN"/>
        </w:rPr>
        <w:t xml:space="preserve"> and </w:t>
      </w:r>
      <w:r>
        <w:rPr>
          <w:rFonts w:eastAsia="Microsoft YaHei UI"/>
          <w:b/>
          <w:i/>
          <w:iCs/>
          <w:u w:val="single"/>
        </w:rPr>
        <w:t>[</w:t>
      </w:r>
      <w:r>
        <w:rPr>
          <w:b/>
          <w:i/>
          <w:iCs/>
          <w:u w:val="single"/>
        </w:rPr>
        <w:t>T</w:t>
      </w:r>
      <w:r>
        <w:rPr>
          <w:b/>
          <w:i/>
          <w:iCs/>
          <w:u w:val="single"/>
          <w:vertAlign w:val="subscript"/>
        </w:rPr>
        <w:t>R2D_min</w:t>
      </w:r>
      <w:r>
        <w:rPr>
          <w:b/>
          <w:i/>
          <w:iCs/>
          <w:u w:val="single"/>
        </w:rPr>
        <w:t>, T</w:t>
      </w:r>
      <w:r>
        <w:rPr>
          <w:b/>
          <w:i/>
          <w:iCs/>
          <w:u w:val="single"/>
          <w:vertAlign w:val="subscript"/>
        </w:rPr>
        <w:t>R2D_max</w:t>
      </w:r>
      <w:r>
        <w:rPr>
          <w:rFonts w:eastAsia="Microsoft YaHei UI"/>
          <w:b/>
          <w:i/>
          <w:iCs/>
          <w:u w:val="single"/>
        </w:rPr>
        <w:t>]</w:t>
      </w:r>
      <w:r>
        <w:rPr>
          <w:b/>
          <w:i/>
          <w:iCs/>
          <w:u w:val="single"/>
          <w:lang w:eastAsia="zh-CN"/>
        </w:rPr>
        <w:t xml:space="preserve"> </w:t>
      </w:r>
      <w:r>
        <w:rPr>
          <w:rFonts w:hint="eastAsia"/>
          <w:b/>
          <w:i/>
          <w:iCs/>
          <w:u w:val="single"/>
          <w:lang w:val="en-US" w:eastAsia="zh-CN"/>
        </w:rPr>
        <w:t>are</w:t>
      </w:r>
      <w:r>
        <w:rPr>
          <w:b/>
          <w:i/>
          <w:iCs/>
          <w:u w:val="single"/>
          <w:lang w:eastAsia="zh-CN"/>
        </w:rPr>
        <w:t xml:space="preserve"> common or different for different A-IoT devices</w:t>
      </w:r>
    </w:p>
    <w:p w14:paraId="5A380669">
      <w:pPr>
        <w:tabs>
          <w:tab w:val="left" w:pos="840"/>
        </w:tabs>
        <w:adjustRightInd w:val="0"/>
        <w:snapToGrid w:val="0"/>
        <w:spacing w:before="120"/>
        <w:jc w:val="both"/>
        <w:rPr>
          <w:bCs/>
          <w:lang w:val="en-US" w:eastAsia="zh-CN"/>
        </w:rPr>
      </w:pPr>
      <w:r>
        <w:rPr>
          <w:rFonts w:hint="eastAsia"/>
          <w:bCs/>
          <w:lang w:val="en-US" w:eastAsia="zh-CN"/>
        </w:rPr>
        <w:t xml:space="preserve">For R2D timing, the processing time mainly depends on, </w:t>
      </w:r>
    </w:p>
    <w:p w14:paraId="4054382F">
      <w:pPr>
        <w:numPr>
          <w:ilvl w:val="0"/>
          <w:numId w:val="30"/>
        </w:numPr>
        <w:adjustRightInd w:val="0"/>
        <w:snapToGrid w:val="0"/>
        <w:spacing w:before="120"/>
        <w:jc w:val="both"/>
        <w:rPr>
          <w:bCs/>
          <w:lang w:val="en-US" w:eastAsia="zh-CN"/>
        </w:rPr>
      </w:pPr>
      <w:r>
        <w:rPr>
          <w:rFonts w:hint="eastAsia"/>
          <w:bCs/>
          <w:lang w:eastAsia="zh-CN"/>
        </w:rPr>
        <w:t>D</w:t>
      </w:r>
      <w:r>
        <w:rPr>
          <w:rFonts w:hint="eastAsia"/>
          <w:bCs/>
        </w:rPr>
        <w:t>evice</w:t>
      </w:r>
      <w:r>
        <w:rPr>
          <w:rFonts w:hint="eastAsia"/>
          <w:bCs/>
          <w:lang w:val="en-US" w:eastAsia="zh-CN"/>
        </w:rPr>
        <w:t xml:space="preserve"> decoding speed of downlink commands: since for downlink, OOK is likely to be used, the decoding is simple. Although type 2 devices may have some advanced decoding scheme than type 1 devices, it also has higher capability, so this part can be common for different A-IOT decives;</w:t>
      </w:r>
    </w:p>
    <w:p w14:paraId="3FA50EF4">
      <w:pPr>
        <w:numPr>
          <w:ilvl w:val="0"/>
          <w:numId w:val="30"/>
        </w:numPr>
        <w:adjustRightInd w:val="0"/>
        <w:snapToGrid w:val="0"/>
        <w:spacing w:before="120"/>
        <w:jc w:val="both"/>
        <w:rPr>
          <w:bCs/>
          <w:lang w:val="en-US" w:eastAsia="zh-CN"/>
        </w:rPr>
      </w:pPr>
      <w:r>
        <w:rPr>
          <w:rFonts w:hint="eastAsia"/>
          <w:bCs/>
        </w:rPr>
        <w:t>Preparing</w:t>
      </w:r>
      <w:r>
        <w:rPr>
          <w:rFonts w:hint="eastAsia"/>
          <w:bCs/>
          <w:lang w:val="en-US" w:eastAsia="zh-CN"/>
        </w:rPr>
        <w:t xml:space="preserve"> of D2R data: line code, modulation, FEC operation can be common for different devices. Whether additional amplifying or active frequency related operation for type 2 devices needs more time can be studied. </w:t>
      </w:r>
    </w:p>
    <w:p w14:paraId="6ABE6927">
      <w:pPr>
        <w:adjustRightInd w:val="0"/>
        <w:snapToGrid w:val="0"/>
        <w:spacing w:before="120"/>
        <w:jc w:val="both"/>
        <w:rPr>
          <w:bCs/>
          <w:lang w:val="en-US" w:eastAsia="zh-CN"/>
        </w:rPr>
      </w:pPr>
      <w:r>
        <w:rPr>
          <w:rFonts w:hint="eastAsia"/>
          <w:bCs/>
          <w:lang w:val="en-US" w:eastAsia="zh-CN"/>
        </w:rPr>
        <w:t xml:space="preserve">For this R2D timing, common processing time can be supposed for different A-IoT devices, unless different timing is justified and necessary.   </w:t>
      </w:r>
    </w:p>
    <w:p w14:paraId="7F3B712A">
      <w:pPr>
        <w:tabs>
          <w:tab w:val="left" w:pos="840"/>
        </w:tabs>
        <w:adjustRightInd w:val="0"/>
        <w:snapToGrid w:val="0"/>
        <w:spacing w:before="120"/>
        <w:jc w:val="both"/>
        <w:rPr>
          <w:bCs/>
          <w:lang w:val="en-US" w:eastAsia="zh-CN"/>
        </w:rPr>
      </w:pPr>
      <w:r>
        <w:rPr>
          <w:rFonts w:hint="eastAsia"/>
          <w:bCs/>
          <w:lang w:val="en-US" w:eastAsia="zh-CN"/>
        </w:rPr>
        <w:t xml:space="preserve">For D2R timing, the processing time mainly depends on gNB decoding uplink data and preparing following downlink command, Reader capability is high to do some complicated processing for both type 1 and type 2 devices to improve performance, therefore, common processing time can be supposed for different A-IoT devices </w:t>
      </w:r>
    </w:p>
    <w:p w14:paraId="2F8FE599">
      <w:pPr>
        <w:adjustRightInd w:val="0"/>
        <w:snapToGrid w:val="0"/>
        <w:spacing w:before="120"/>
        <w:jc w:val="both"/>
        <w:rPr>
          <w:b/>
          <w:lang w:val="en-US" w:eastAsia="zh-CN"/>
        </w:rPr>
      </w:pPr>
      <w:r>
        <w:rPr>
          <w:rFonts w:hint="eastAsia"/>
          <w:b/>
          <w:lang w:val="en-US" w:eastAsia="zh-CN"/>
        </w:rPr>
        <w:t>Proposal 2</w:t>
      </w:r>
      <w:r>
        <w:rPr>
          <w:rFonts w:hint="eastAsia"/>
          <w:b/>
          <w:lang w:val="en-US" w:eastAsia="zh"/>
        </w:rPr>
        <w:t>9</w:t>
      </w:r>
      <w:r>
        <w:rPr>
          <w:rFonts w:hint="eastAsia"/>
          <w:b/>
          <w:lang w:val="en-US" w:eastAsia="zh-CN"/>
        </w:rPr>
        <w:t xml:space="preserve">: Common </w:t>
      </w:r>
      <w:r>
        <w:rPr>
          <w:b/>
        </w:rPr>
        <w:t>[T</w:t>
      </w:r>
      <w:r>
        <w:rPr>
          <w:b/>
          <w:vertAlign w:val="subscript"/>
        </w:rPr>
        <w:t>D2R_min</w:t>
      </w:r>
      <w:r>
        <w:rPr>
          <w:b/>
        </w:rPr>
        <w:t>, T</w:t>
      </w:r>
      <w:r>
        <w:rPr>
          <w:b/>
          <w:vertAlign w:val="subscript"/>
        </w:rPr>
        <w:t>D2R_max</w:t>
      </w:r>
      <w:r>
        <w:rPr>
          <w:b/>
        </w:rPr>
        <w:t>]</w:t>
      </w:r>
      <w:r>
        <w:rPr>
          <w:rFonts w:hint="eastAsia"/>
          <w:b/>
          <w:lang w:val="en-US" w:eastAsia="zh-CN"/>
        </w:rPr>
        <w:t xml:space="preserve"> and </w:t>
      </w:r>
      <w:r>
        <w:rPr>
          <w:rFonts w:eastAsia="Microsoft YaHei UI"/>
          <w:b/>
        </w:rPr>
        <w:t>[</w:t>
      </w:r>
      <w:r>
        <w:rPr>
          <w:b/>
        </w:rPr>
        <w:t>T</w:t>
      </w:r>
      <w:r>
        <w:rPr>
          <w:b/>
          <w:vertAlign w:val="subscript"/>
        </w:rPr>
        <w:t>R2D_min</w:t>
      </w:r>
      <w:r>
        <w:rPr>
          <w:b/>
        </w:rPr>
        <w:t>, T</w:t>
      </w:r>
      <w:r>
        <w:rPr>
          <w:b/>
          <w:vertAlign w:val="subscript"/>
        </w:rPr>
        <w:t>R2D_max</w:t>
      </w:r>
      <w:r>
        <w:rPr>
          <w:rFonts w:eastAsia="Microsoft YaHei UI"/>
          <w:b/>
        </w:rPr>
        <w:t>]</w:t>
      </w:r>
      <w:r>
        <w:rPr>
          <w:b/>
          <w:lang w:eastAsia="zh-CN"/>
        </w:rPr>
        <w:t xml:space="preserve"> </w:t>
      </w:r>
      <w:r>
        <w:rPr>
          <w:rFonts w:hint="eastAsia"/>
          <w:b/>
          <w:lang w:val="en-US" w:eastAsia="zh-CN"/>
        </w:rPr>
        <w:t>are supposed for different A-IoT devices.</w:t>
      </w:r>
    </w:p>
    <w:p w14:paraId="0B39618E">
      <w:pPr>
        <w:adjustRightInd w:val="0"/>
        <w:snapToGrid w:val="0"/>
        <w:spacing w:before="120"/>
        <w:ind w:left="420"/>
        <w:jc w:val="both"/>
        <w:rPr>
          <w:b/>
          <w:lang w:val="en-US" w:eastAsia="zh-CN"/>
        </w:rPr>
      </w:pPr>
    </w:p>
    <w:p w14:paraId="139FB056">
      <w:pPr>
        <w:adjustRightInd w:val="0"/>
        <w:snapToGrid w:val="0"/>
        <w:spacing w:before="120"/>
        <w:jc w:val="both"/>
        <w:rPr>
          <w:b/>
          <w:i/>
          <w:iCs/>
          <w:u w:val="single"/>
          <w:lang w:eastAsia="zh-CN"/>
        </w:rPr>
      </w:pPr>
      <w:r>
        <w:rPr>
          <w:b/>
          <w:i/>
          <w:iCs/>
          <w:u w:val="single"/>
          <w:lang w:eastAsia="zh-CN"/>
        </w:rPr>
        <w:t>Fast scheduling implementation restrictions</w:t>
      </w:r>
      <w:r>
        <w:rPr>
          <w:rFonts w:hint="eastAsia"/>
          <w:b/>
          <w:i/>
          <w:iCs/>
          <w:u w:val="single"/>
          <w:lang w:eastAsia="zh-CN"/>
        </w:rPr>
        <w:t xml:space="preserve"> </w:t>
      </w:r>
      <w:r>
        <w:rPr>
          <w:b/>
          <w:i/>
          <w:iCs/>
          <w:u w:val="single"/>
          <w:lang w:eastAsia="zh-CN"/>
        </w:rPr>
        <w:t xml:space="preserve">and </w:t>
      </w:r>
      <w:bookmarkStart w:id="31" w:name="OLE_LINK34"/>
      <w:r>
        <w:rPr>
          <w:b/>
          <w:i/>
          <w:iCs/>
          <w:u w:val="single"/>
          <w:lang w:eastAsia="zh-CN"/>
        </w:rPr>
        <w:t>parallel</w:t>
      </w:r>
      <w:bookmarkEnd w:id="31"/>
      <w:r>
        <w:rPr>
          <w:b/>
          <w:i/>
          <w:iCs/>
          <w:u w:val="single"/>
          <w:lang w:eastAsia="zh-CN"/>
        </w:rPr>
        <w:t xml:space="preserve"> querying</w:t>
      </w:r>
    </w:p>
    <w:p w14:paraId="0871A0F0">
      <w:pPr>
        <w:snapToGrid w:val="0"/>
        <w:spacing w:before="120"/>
        <w:jc w:val="both"/>
        <w:rPr>
          <w:lang w:val="en-US" w:eastAsia="zh-CN"/>
        </w:rPr>
      </w:pPr>
      <w:r>
        <w:rPr>
          <w:lang w:eastAsia="zh-CN"/>
        </w:rPr>
        <w:t xml:space="preserve">Compared </w:t>
      </w:r>
      <w:r>
        <w:rPr>
          <w:rFonts w:hint="eastAsia"/>
          <w:lang w:val="en-US" w:eastAsia="zh-CN"/>
        </w:rPr>
        <w:t xml:space="preserve">to RFID system, when Reader sending QueryRep, </w:t>
      </w:r>
      <w:r>
        <w:rPr>
          <w:lang w:eastAsia="zh-CN"/>
        </w:rPr>
        <w:t xml:space="preserve">assuming </w:t>
      </w:r>
      <w:r>
        <w:rPr>
          <w:rFonts w:hint="eastAsia"/>
          <w:lang w:val="en-US" w:eastAsia="zh-CN"/>
        </w:rPr>
        <w:t xml:space="preserve">data rate of DL 160kbps, UL 320kbps, it has to decide to response a ACK after T1+RN16+T2=131.25us, or decide to transmit another QueryRep after T1+T3=50us. This is </w:t>
      </w:r>
      <w:r>
        <w:rPr>
          <w:lang w:val="en-US" w:eastAsia="zh-CN"/>
        </w:rPr>
        <w:t>a very</w:t>
      </w:r>
      <w:r>
        <w:rPr>
          <w:rFonts w:hint="eastAsia"/>
          <w:lang w:val="en-US" w:eastAsia="zh-CN"/>
        </w:rPr>
        <w:t xml:space="preserve"> fast scheduling decision for practical gNB/intermediate UE, although aligning to the symbol boundary makes them to 142.86 us (2 OFDM durations), and 71.43 us (1 OFDM duration), it still hundreds of us level.</w:t>
      </w:r>
    </w:p>
    <w:p w14:paraId="48B0C15E">
      <w:pPr>
        <w:snapToGrid w:val="0"/>
        <w:spacing w:before="120"/>
        <w:jc w:val="center"/>
        <w:rPr>
          <w:b/>
          <w:bCs/>
          <w:lang w:val="en-US" w:eastAsia="zh-CN"/>
        </w:rPr>
      </w:pPr>
      <w:r>
        <w:rPr>
          <w:rFonts w:hint="eastAsia"/>
          <w:b/>
          <w:bCs/>
          <w:lang w:val="en-US" w:eastAsia="zh-CN"/>
        </w:rPr>
        <w:t>Table 5.2-1: Reader scheduling decision time (</w:t>
      </w:r>
      <w:bookmarkStart w:id="32" w:name="OLE_LINK8"/>
      <w:r>
        <w:rPr>
          <w:rFonts w:hint="eastAsia"/>
          <w:b/>
          <w:bCs/>
          <w:lang w:val="en-US" w:eastAsia="zh-CN"/>
        </w:rPr>
        <w:t>supposing data rate of DL 160kbps, UL 320kbps</w:t>
      </w:r>
      <w:bookmarkEnd w:id="32"/>
      <w:r>
        <w:rPr>
          <w:rFonts w:hint="eastAsia"/>
          <w:b/>
          <w:bCs/>
          <w:lang w:val="en-US" w:eastAsia="zh-CN"/>
        </w:rPr>
        <w:t>)</w:t>
      </w:r>
    </w:p>
    <w:tbl>
      <w:tblPr>
        <w:tblStyle w:val="21"/>
        <w:tblW w:w="4999" w:type="pct"/>
        <w:jc w:val="center"/>
        <w:tblLayout w:type="autofit"/>
        <w:tblCellMar>
          <w:top w:w="0" w:type="dxa"/>
          <w:left w:w="108" w:type="dxa"/>
          <w:bottom w:w="0" w:type="dxa"/>
          <w:right w:w="108" w:type="dxa"/>
        </w:tblCellMar>
      </w:tblPr>
      <w:tblGrid>
        <w:gridCol w:w="2074"/>
        <w:gridCol w:w="4228"/>
        <w:gridCol w:w="1981"/>
        <w:gridCol w:w="1796"/>
      </w:tblGrid>
      <w:tr w14:paraId="3273BFC5">
        <w:tblPrEx>
          <w:tblCellMar>
            <w:top w:w="0" w:type="dxa"/>
            <w:left w:w="108" w:type="dxa"/>
            <w:bottom w:w="0" w:type="dxa"/>
            <w:right w:w="108" w:type="dxa"/>
          </w:tblCellMar>
        </w:tblPrEx>
        <w:trPr>
          <w:trHeight w:val="680" w:hRule="atLeast"/>
          <w:jc w:val="center"/>
        </w:trPr>
        <w:tc>
          <w:tcPr>
            <w:tcW w:w="1561"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E67266">
            <w:pPr>
              <w:keepNext w:val="0"/>
              <w:keepLines w:val="0"/>
              <w:widowControl/>
              <w:suppressLineNumbers w:val="0"/>
              <w:spacing w:before="120" w:beforeAutospacing="0" w:after="0" w:afterAutospacing="0"/>
              <w:ind w:left="0" w:right="0"/>
              <w:jc w:val="center"/>
              <w:textAlignment w:val="center"/>
              <w:rPr>
                <w:rFonts w:hint="default" w:eastAsia="等线"/>
                <w:b/>
                <w:bCs/>
                <w:color w:val="000000"/>
                <w:kern w:val="2"/>
                <w:sz w:val="21"/>
                <w:szCs w:val="21"/>
                <w:lang w:val="en-US" w:eastAsia="zh-CN" w:bidi="ar"/>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6A85CC42">
            <w:pPr>
              <w:keepNext w:val="0"/>
              <w:keepLines w:val="0"/>
              <w:widowControl/>
              <w:suppressLineNumbers w:val="0"/>
              <w:spacing w:before="120" w:beforeAutospacing="0" w:after="0" w:afterAutospacing="0"/>
              <w:ind w:left="0" w:right="0"/>
              <w:jc w:val="both"/>
              <w:textAlignment w:val="bottom"/>
              <w:rPr>
                <w:rFonts w:hint="default" w:eastAsia="等线"/>
                <w:b/>
                <w:bCs/>
                <w:color w:val="000000"/>
                <w:kern w:val="2"/>
                <w:sz w:val="21"/>
                <w:szCs w:val="21"/>
                <w:lang w:val="en-US" w:eastAsia="zh-CN" w:bidi="ar"/>
              </w:rPr>
            </w:pPr>
            <w:r>
              <w:rPr>
                <w:rFonts w:hint="eastAsia" w:eastAsia="等线"/>
                <w:b/>
                <w:bCs/>
                <w:color w:val="000000"/>
                <w:sz w:val="20"/>
                <w:szCs w:val="20"/>
                <w:lang w:val="en-US" w:eastAsia="zh-CN" w:bidi="ar"/>
              </w:rPr>
              <w:t xml:space="preserve">Time component between downlink commands </w:t>
            </w:r>
          </w:p>
        </w:tc>
        <w:tc>
          <w:tcPr>
            <w:tcW w:w="949"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7C08327C">
            <w:pPr>
              <w:keepNext w:val="0"/>
              <w:keepLines w:val="0"/>
              <w:widowControl/>
              <w:suppressLineNumbers w:val="0"/>
              <w:spacing w:before="120" w:beforeAutospacing="0" w:after="0" w:afterAutospacing="0"/>
              <w:ind w:left="0" w:right="0"/>
              <w:jc w:val="center"/>
              <w:textAlignment w:val="bottom"/>
              <w:rPr>
                <w:rFonts w:hint="default" w:eastAsia="等线"/>
                <w:b/>
                <w:bCs/>
                <w:color w:val="000000"/>
                <w:kern w:val="2"/>
                <w:sz w:val="21"/>
                <w:szCs w:val="21"/>
                <w:lang w:val="en-US" w:eastAsia="zh-CN" w:bidi="ar"/>
              </w:rPr>
            </w:pPr>
            <w:r>
              <w:rPr>
                <w:rFonts w:hint="eastAsia" w:eastAsia="等线"/>
                <w:b/>
                <w:bCs/>
                <w:color w:val="000000"/>
                <w:sz w:val="20"/>
                <w:szCs w:val="20"/>
                <w:lang w:val="en-US" w:eastAsia="zh-CN" w:bidi="ar"/>
              </w:rPr>
              <w:t>Timing parameters</w:t>
            </w:r>
          </w:p>
        </w:tc>
        <w:tc>
          <w:tcPr>
            <w:tcW w:w="1423"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0EF5938D">
            <w:pPr>
              <w:keepNext w:val="0"/>
              <w:keepLines w:val="0"/>
              <w:widowControl/>
              <w:suppressLineNumbers w:val="0"/>
              <w:spacing w:before="120" w:beforeAutospacing="0" w:after="0" w:afterAutospacing="0"/>
              <w:ind w:left="0" w:right="0"/>
              <w:jc w:val="center"/>
              <w:textAlignment w:val="bottom"/>
              <w:rPr>
                <w:rFonts w:hint="default" w:eastAsia="等线"/>
                <w:b/>
                <w:bCs/>
                <w:color w:val="000000"/>
                <w:kern w:val="2"/>
                <w:sz w:val="21"/>
                <w:szCs w:val="21"/>
                <w:lang w:val="en-US" w:eastAsia="zh-CN" w:bidi="ar"/>
              </w:rPr>
            </w:pPr>
            <w:r>
              <w:rPr>
                <w:rFonts w:hint="eastAsia" w:eastAsia="等线"/>
                <w:b/>
                <w:bCs/>
                <w:color w:val="000000"/>
                <w:sz w:val="20"/>
                <w:szCs w:val="20"/>
                <w:lang w:val="en-US" w:eastAsia="zh-CN" w:bidi="ar"/>
              </w:rPr>
              <w:t>values</w:t>
            </w:r>
          </w:p>
        </w:tc>
      </w:tr>
      <w:tr w14:paraId="79EE7314">
        <w:tblPrEx>
          <w:tblCellMar>
            <w:top w:w="0" w:type="dxa"/>
            <w:left w:w="108" w:type="dxa"/>
            <w:bottom w:w="0" w:type="dxa"/>
            <w:right w:w="108" w:type="dxa"/>
          </w:tblCellMar>
        </w:tblPrEx>
        <w:trPr>
          <w:trHeight w:val="276" w:hRule="atLeast"/>
          <w:jc w:val="center"/>
        </w:trPr>
        <w:tc>
          <w:tcPr>
            <w:tcW w:w="1561"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48FEF11">
            <w:pPr>
              <w:keepNext w:val="0"/>
              <w:keepLines w:val="0"/>
              <w:widowControl/>
              <w:suppressLineNumbers w:val="0"/>
              <w:spacing w:before="120" w:beforeAutospacing="0" w:after="0" w:afterAutospacing="0"/>
              <w:ind w:left="0" w:right="0"/>
              <w:jc w:val="center"/>
              <w:textAlignment w:val="center"/>
              <w:rPr>
                <w:rFonts w:hint="default" w:eastAsia="等线"/>
                <w:color w:val="000000"/>
                <w:kern w:val="2"/>
                <w:sz w:val="20"/>
                <w:szCs w:val="20"/>
              </w:rPr>
            </w:pPr>
            <w:r>
              <w:rPr>
                <w:rFonts w:hint="default" w:eastAsia="等线"/>
                <w:color w:val="000000"/>
                <w:sz w:val="20"/>
                <w:szCs w:val="20"/>
                <w:lang w:val="en-US" w:eastAsia="zh-CN" w:bidi="ar"/>
              </w:rPr>
              <w:t>tag reply</w:t>
            </w:r>
          </w:p>
        </w:tc>
        <w:tc>
          <w:tcPr>
            <w:tcW w:w="1065"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0E9B2221">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T1</w:t>
            </w:r>
          </w:p>
        </w:tc>
        <w:tc>
          <w:tcPr>
            <w:tcW w:w="949"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05DCD201">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MAX(RTcal,10Tpri)</w:t>
            </w:r>
          </w:p>
        </w:tc>
        <w:tc>
          <w:tcPr>
            <w:tcW w:w="1423"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469F66B6">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31.25</w:t>
            </w:r>
          </w:p>
        </w:tc>
      </w:tr>
      <w:tr w14:paraId="2C23280A">
        <w:tblPrEx>
          <w:tblCellMar>
            <w:top w:w="0" w:type="dxa"/>
            <w:left w:w="108" w:type="dxa"/>
            <w:bottom w:w="0" w:type="dxa"/>
            <w:right w:w="108" w:type="dxa"/>
          </w:tblCellMar>
        </w:tblPrEx>
        <w:trPr>
          <w:trHeight w:val="276" w:hRule="atLeast"/>
          <w:jc w:val="center"/>
        </w:trPr>
        <w:tc>
          <w:tcPr>
            <w:tcW w:w="1561" w:type="pct"/>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5E4FEFE">
            <w:pPr>
              <w:keepNext w:val="0"/>
              <w:keepLines w:val="0"/>
              <w:widowControl/>
              <w:suppressLineNumbers w:val="0"/>
              <w:spacing w:before="120" w:beforeAutospacing="0" w:after="0" w:afterAutospacing="0"/>
              <w:ind w:left="0" w:right="0"/>
              <w:jc w:val="center"/>
              <w:rPr>
                <w:rFonts w:hint="default" w:eastAsia="等线"/>
                <w:color w:val="000000"/>
                <w:kern w:val="2"/>
                <w:sz w:val="20"/>
                <w:szCs w:val="20"/>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742F6DCA">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RN16</w:t>
            </w:r>
          </w:p>
        </w:tc>
        <w:tc>
          <w:tcPr>
            <w:tcW w:w="949"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358C978C">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preamble+RN16</w:t>
            </w:r>
          </w:p>
        </w:tc>
        <w:tc>
          <w:tcPr>
            <w:tcW w:w="1423"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0275A557">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68.75</w:t>
            </w:r>
          </w:p>
        </w:tc>
      </w:tr>
      <w:tr w14:paraId="783C055A">
        <w:tblPrEx>
          <w:tblCellMar>
            <w:top w:w="0" w:type="dxa"/>
            <w:left w:w="108" w:type="dxa"/>
            <w:bottom w:w="0" w:type="dxa"/>
            <w:right w:w="108" w:type="dxa"/>
          </w:tblCellMar>
        </w:tblPrEx>
        <w:trPr>
          <w:trHeight w:val="276" w:hRule="atLeast"/>
          <w:jc w:val="center"/>
        </w:trPr>
        <w:tc>
          <w:tcPr>
            <w:tcW w:w="1561" w:type="pct"/>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BD7431">
            <w:pPr>
              <w:keepNext w:val="0"/>
              <w:keepLines w:val="0"/>
              <w:widowControl/>
              <w:suppressLineNumbers w:val="0"/>
              <w:spacing w:before="120" w:beforeAutospacing="0" w:after="0" w:afterAutospacing="0"/>
              <w:ind w:left="0" w:right="0"/>
              <w:jc w:val="center"/>
              <w:rPr>
                <w:rFonts w:hint="default" w:eastAsia="等线"/>
                <w:color w:val="000000"/>
                <w:kern w:val="2"/>
                <w:sz w:val="20"/>
                <w:szCs w:val="20"/>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426F7301">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T2</w:t>
            </w:r>
          </w:p>
        </w:tc>
        <w:tc>
          <w:tcPr>
            <w:tcW w:w="949"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63AEBBA2">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10Tpri</w:t>
            </w:r>
          </w:p>
        </w:tc>
        <w:tc>
          <w:tcPr>
            <w:tcW w:w="1423"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1E915045">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31.25</w:t>
            </w:r>
          </w:p>
        </w:tc>
      </w:tr>
      <w:tr w14:paraId="68D50BA8">
        <w:tblPrEx>
          <w:tblCellMar>
            <w:top w:w="0" w:type="dxa"/>
            <w:left w:w="108" w:type="dxa"/>
            <w:bottom w:w="0" w:type="dxa"/>
            <w:right w:w="108" w:type="dxa"/>
          </w:tblCellMar>
        </w:tblPrEx>
        <w:trPr>
          <w:trHeight w:val="276" w:hRule="atLeast"/>
          <w:jc w:val="center"/>
        </w:trPr>
        <w:tc>
          <w:tcPr>
            <w:tcW w:w="1561" w:type="pct"/>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55EEFC">
            <w:pPr>
              <w:keepNext w:val="0"/>
              <w:keepLines w:val="0"/>
              <w:widowControl/>
              <w:suppressLineNumbers w:val="0"/>
              <w:spacing w:before="120" w:beforeAutospacing="0" w:after="0" w:afterAutospacing="0"/>
              <w:ind w:left="0" w:right="0"/>
              <w:jc w:val="center"/>
              <w:rPr>
                <w:rFonts w:hint="default" w:eastAsia="等线"/>
                <w:color w:val="000000"/>
                <w:kern w:val="2"/>
                <w:sz w:val="20"/>
                <w:szCs w:val="20"/>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5B6467F4">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Total</w:t>
            </w:r>
          </w:p>
        </w:tc>
        <w:tc>
          <w:tcPr>
            <w:tcW w:w="949"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656F646C">
            <w:pPr>
              <w:keepNext w:val="0"/>
              <w:keepLines w:val="0"/>
              <w:widowControl/>
              <w:suppressLineNumbers w:val="0"/>
              <w:spacing w:before="120" w:beforeAutospacing="0" w:after="0" w:afterAutospacing="0"/>
              <w:ind w:left="0" w:right="0"/>
              <w:jc w:val="center"/>
              <w:rPr>
                <w:rFonts w:hint="default" w:eastAsia="等线"/>
                <w:color w:val="000000"/>
                <w:kern w:val="2"/>
                <w:sz w:val="20"/>
                <w:szCs w:val="20"/>
              </w:rPr>
            </w:pPr>
          </w:p>
        </w:tc>
        <w:tc>
          <w:tcPr>
            <w:tcW w:w="1423"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41B644BB">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b/>
                <w:bCs/>
                <w:color w:val="000000"/>
                <w:sz w:val="20"/>
                <w:szCs w:val="20"/>
                <w:lang w:val="en-US" w:eastAsia="zh-CN" w:bidi="ar"/>
              </w:rPr>
              <w:t>131.25</w:t>
            </w:r>
          </w:p>
        </w:tc>
      </w:tr>
      <w:tr w14:paraId="67ED7BC5">
        <w:tblPrEx>
          <w:tblCellMar>
            <w:top w:w="0" w:type="dxa"/>
            <w:left w:w="108" w:type="dxa"/>
            <w:bottom w:w="0" w:type="dxa"/>
            <w:right w:w="108" w:type="dxa"/>
          </w:tblCellMar>
        </w:tblPrEx>
        <w:trPr>
          <w:trHeight w:val="276" w:hRule="atLeast"/>
          <w:jc w:val="center"/>
        </w:trPr>
        <w:tc>
          <w:tcPr>
            <w:tcW w:w="1561"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ECE60B">
            <w:pPr>
              <w:keepNext w:val="0"/>
              <w:keepLines w:val="0"/>
              <w:widowControl/>
              <w:suppressLineNumbers w:val="0"/>
              <w:spacing w:before="120" w:beforeAutospacing="0" w:after="0" w:afterAutospacing="0"/>
              <w:ind w:left="0" w:right="0"/>
              <w:jc w:val="center"/>
              <w:textAlignment w:val="center"/>
              <w:rPr>
                <w:rFonts w:hint="default" w:eastAsia="等线"/>
                <w:color w:val="000000"/>
                <w:kern w:val="2"/>
                <w:sz w:val="20"/>
                <w:szCs w:val="20"/>
              </w:rPr>
            </w:pPr>
            <w:r>
              <w:rPr>
                <w:rFonts w:hint="default" w:eastAsia="等线"/>
                <w:color w:val="000000"/>
                <w:sz w:val="20"/>
                <w:szCs w:val="20"/>
                <w:lang w:val="en-US" w:eastAsia="zh-CN" w:bidi="ar"/>
              </w:rPr>
              <w:t>No Reply</w:t>
            </w:r>
          </w:p>
        </w:tc>
        <w:tc>
          <w:tcPr>
            <w:tcW w:w="1065"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03862B57">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T1</w:t>
            </w:r>
          </w:p>
        </w:tc>
        <w:tc>
          <w:tcPr>
            <w:tcW w:w="949"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0191E1D6">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MAX(RTcal,10Tpri)</w:t>
            </w:r>
          </w:p>
        </w:tc>
        <w:tc>
          <w:tcPr>
            <w:tcW w:w="1423"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2929F294">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31.25</w:t>
            </w:r>
          </w:p>
        </w:tc>
      </w:tr>
      <w:tr w14:paraId="38C41FA3">
        <w:tblPrEx>
          <w:tblCellMar>
            <w:top w:w="0" w:type="dxa"/>
            <w:left w:w="108" w:type="dxa"/>
            <w:bottom w:w="0" w:type="dxa"/>
            <w:right w:w="108" w:type="dxa"/>
          </w:tblCellMar>
        </w:tblPrEx>
        <w:trPr>
          <w:trHeight w:val="276" w:hRule="atLeast"/>
          <w:jc w:val="center"/>
        </w:trPr>
        <w:tc>
          <w:tcPr>
            <w:tcW w:w="1561" w:type="pct"/>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AB598FA">
            <w:pPr>
              <w:keepNext w:val="0"/>
              <w:keepLines w:val="0"/>
              <w:widowControl/>
              <w:suppressLineNumbers w:val="0"/>
              <w:spacing w:before="120" w:beforeAutospacing="0" w:after="0" w:afterAutospacing="0"/>
              <w:ind w:left="0" w:right="0"/>
              <w:jc w:val="center"/>
              <w:rPr>
                <w:rFonts w:hint="default" w:eastAsia="等线"/>
                <w:color w:val="000000"/>
                <w:kern w:val="2"/>
                <w:sz w:val="20"/>
                <w:szCs w:val="20"/>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0CE03337">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T3</w:t>
            </w:r>
          </w:p>
        </w:tc>
        <w:tc>
          <w:tcPr>
            <w:tcW w:w="949"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4FADF7C6">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preamble</w:t>
            </w:r>
          </w:p>
        </w:tc>
        <w:tc>
          <w:tcPr>
            <w:tcW w:w="1423"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57788EAF">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18.75</w:t>
            </w:r>
          </w:p>
        </w:tc>
      </w:tr>
      <w:tr w14:paraId="6571FAC8">
        <w:tblPrEx>
          <w:tblCellMar>
            <w:top w:w="0" w:type="dxa"/>
            <w:left w:w="108" w:type="dxa"/>
            <w:bottom w:w="0" w:type="dxa"/>
            <w:right w:w="108" w:type="dxa"/>
          </w:tblCellMar>
        </w:tblPrEx>
        <w:trPr>
          <w:trHeight w:val="276" w:hRule="atLeast"/>
          <w:jc w:val="center"/>
        </w:trPr>
        <w:tc>
          <w:tcPr>
            <w:tcW w:w="1561" w:type="pct"/>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5C0D85">
            <w:pPr>
              <w:keepNext w:val="0"/>
              <w:keepLines w:val="0"/>
              <w:widowControl/>
              <w:suppressLineNumbers w:val="0"/>
              <w:spacing w:before="120" w:beforeAutospacing="0" w:after="0" w:afterAutospacing="0"/>
              <w:ind w:left="0" w:right="0"/>
              <w:jc w:val="center"/>
              <w:rPr>
                <w:rFonts w:hint="default" w:eastAsia="等线"/>
                <w:color w:val="000000"/>
                <w:kern w:val="2"/>
                <w:sz w:val="20"/>
                <w:szCs w:val="20"/>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111FB38C">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T4</w:t>
            </w:r>
          </w:p>
        </w:tc>
        <w:tc>
          <w:tcPr>
            <w:tcW w:w="949"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51F56BA6">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2RTcal</w:t>
            </w:r>
          </w:p>
        </w:tc>
        <w:tc>
          <w:tcPr>
            <w:tcW w:w="1423"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480E5605">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37.5</w:t>
            </w:r>
          </w:p>
        </w:tc>
      </w:tr>
      <w:tr w14:paraId="0135AA70">
        <w:tblPrEx>
          <w:tblCellMar>
            <w:top w:w="0" w:type="dxa"/>
            <w:left w:w="108" w:type="dxa"/>
            <w:bottom w:w="0" w:type="dxa"/>
            <w:right w:w="108" w:type="dxa"/>
          </w:tblCellMar>
        </w:tblPrEx>
        <w:trPr>
          <w:trHeight w:val="276" w:hRule="atLeast"/>
          <w:jc w:val="center"/>
        </w:trPr>
        <w:tc>
          <w:tcPr>
            <w:tcW w:w="1561" w:type="pct"/>
            <w:vMerge w:val="continue"/>
            <w:tcBorders>
              <w:top w:val="single" w:color="000000" w:sz="8" w:space="0"/>
              <w:left w:val="single" w:color="000000" w:sz="8" w:space="0"/>
              <w:bottom w:val="single" w:color="000000" w:sz="8" w:space="0"/>
              <w:right w:val="single" w:color="000000" w:sz="8" w:space="0"/>
            </w:tcBorders>
            <w:shd w:val="clear" w:color="auto" w:fill="auto"/>
            <w:noWrap/>
            <w:vAlign w:val="bottom"/>
          </w:tcPr>
          <w:p w14:paraId="7F5E3581">
            <w:pPr>
              <w:keepNext w:val="0"/>
              <w:keepLines w:val="0"/>
              <w:widowControl/>
              <w:suppressLineNumbers w:val="0"/>
              <w:spacing w:before="120" w:beforeAutospacing="0" w:after="0" w:afterAutospacing="0"/>
              <w:ind w:left="0" w:right="0"/>
              <w:jc w:val="center"/>
              <w:rPr>
                <w:rFonts w:hint="default" w:eastAsia="等线"/>
                <w:color w:val="000000"/>
                <w:kern w:val="2"/>
                <w:sz w:val="20"/>
                <w:szCs w:val="20"/>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0040B7A5">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total</w:t>
            </w:r>
          </w:p>
        </w:tc>
        <w:tc>
          <w:tcPr>
            <w:tcW w:w="949"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3A1BC746">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color w:val="000000"/>
                <w:sz w:val="20"/>
                <w:szCs w:val="20"/>
                <w:lang w:val="en-US" w:eastAsia="zh-CN" w:bidi="ar"/>
              </w:rPr>
              <w:t>T1+T3</w:t>
            </w:r>
            <w:r>
              <w:rPr>
                <w:rFonts w:hint="eastAsia" w:eastAsia="等线"/>
                <w:color w:val="000000"/>
                <w:sz w:val="20"/>
                <w:szCs w:val="20"/>
                <w:lang w:val="en-US" w:eastAsia="zh-CN" w:bidi="ar"/>
              </w:rPr>
              <w:t xml:space="preserve">, since  it </w:t>
            </w:r>
            <w:r>
              <w:rPr>
                <w:rFonts w:hint="default" w:eastAsia="等线"/>
                <w:color w:val="000000"/>
                <w:sz w:val="20"/>
                <w:szCs w:val="20"/>
                <w:lang w:val="en-US" w:eastAsia="zh-CN" w:bidi="ar"/>
              </w:rPr>
              <w:t>&gt;T4</w:t>
            </w:r>
          </w:p>
        </w:tc>
        <w:tc>
          <w:tcPr>
            <w:tcW w:w="1423" w:type="pct"/>
            <w:tcBorders>
              <w:top w:val="single" w:color="000000" w:sz="8" w:space="0"/>
              <w:left w:val="single" w:color="000000" w:sz="8" w:space="0"/>
              <w:bottom w:val="single" w:color="000000" w:sz="8" w:space="0"/>
              <w:right w:val="single" w:color="000000" w:sz="8" w:space="0"/>
            </w:tcBorders>
            <w:shd w:val="clear" w:color="auto" w:fill="auto"/>
            <w:noWrap/>
            <w:vAlign w:val="bottom"/>
          </w:tcPr>
          <w:p w14:paraId="2A300BE3">
            <w:pPr>
              <w:keepNext w:val="0"/>
              <w:keepLines w:val="0"/>
              <w:widowControl/>
              <w:suppressLineNumbers w:val="0"/>
              <w:spacing w:before="120" w:beforeAutospacing="0" w:after="0" w:afterAutospacing="0"/>
              <w:ind w:left="0" w:right="0"/>
              <w:jc w:val="center"/>
              <w:textAlignment w:val="bottom"/>
              <w:rPr>
                <w:rFonts w:hint="default" w:eastAsia="等线"/>
                <w:color w:val="000000"/>
                <w:kern w:val="2"/>
                <w:sz w:val="20"/>
                <w:szCs w:val="20"/>
              </w:rPr>
            </w:pPr>
            <w:r>
              <w:rPr>
                <w:rFonts w:hint="default" w:eastAsia="等线"/>
                <w:b/>
                <w:bCs/>
                <w:color w:val="000000"/>
                <w:sz w:val="20"/>
                <w:szCs w:val="20"/>
                <w:lang w:val="en-US" w:eastAsia="zh-CN" w:bidi="ar"/>
              </w:rPr>
              <w:t>50</w:t>
            </w:r>
          </w:p>
        </w:tc>
      </w:tr>
    </w:tbl>
    <w:p w14:paraId="24BCC098">
      <w:pPr>
        <w:snapToGrid w:val="0"/>
        <w:spacing w:before="120"/>
        <w:jc w:val="both"/>
        <w:rPr>
          <w:lang w:val="en-US" w:eastAsia="zh-CN"/>
        </w:rPr>
      </w:pPr>
    </w:p>
    <w:p w14:paraId="0420E907">
      <w:pPr>
        <w:snapToGrid w:val="0"/>
        <w:spacing w:before="120"/>
        <w:jc w:val="both"/>
        <w:rPr>
          <w:lang w:val="en-US" w:eastAsia="zh-CN"/>
        </w:rPr>
      </w:pPr>
      <w:r>
        <w:rPr>
          <w:rFonts w:hint="eastAsia"/>
          <w:lang w:val="en-US" w:eastAsia="zh-CN"/>
        </w:rPr>
        <w:t xml:space="preserve">In practical deployment, gNB may have some restrictions of the scheduling timeline (pipeline), e.g., the gNB cannot make scheduling decision quite frequently. For example, gNB makes scheduling decision every scheduling decision window (e.g., several ms, 5ms/10ms/…) in a periodical way. As a result, as shown in Figure 6.2-1, if gNB can only make scheduling decision every 5ms, gNB determines whether to response to device in the next scheduling window or send a new QueryRep-like command based on whether there is RN16 detected in current scheduling window. </w:t>
      </w:r>
    </w:p>
    <w:p w14:paraId="519FDDFF">
      <w:pPr>
        <w:snapToGrid w:val="0"/>
        <w:spacing w:before="120"/>
        <w:jc w:val="both"/>
        <w:rPr>
          <w:lang w:val="en-US" w:eastAsia="zh-CN"/>
        </w:rPr>
      </w:pPr>
      <w:r>
        <w:rPr>
          <w:rFonts w:hint="eastAsia"/>
          <w:lang w:val="en-US" w:eastAsia="zh-CN"/>
        </w:rPr>
        <w:t>Then with the 5ms scheduling restriction in Figure 6.2-1, with sequential scheduling, only one Query/QueryRep will be transmitted, blank time in this window will be wasted. We think it is better for RAN1 to discuss whether such scheduling restriction exists for gNB/intermediate UE when inventory is performed, if so, how to solve this problem when designing A-IoT procedure.</w:t>
      </w:r>
    </w:p>
    <w:p w14:paraId="64F163DA">
      <w:pPr>
        <w:snapToGrid w:val="0"/>
        <w:spacing w:before="120"/>
        <w:jc w:val="both"/>
      </w:pPr>
      <w:r>
        <w:drawing>
          <wp:inline distT="0" distB="0" distL="114300" distR="114300">
            <wp:extent cx="5622925" cy="1816100"/>
            <wp:effectExtent l="0" t="0" r="635" b="1270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23"/>
                    <a:stretch>
                      <a:fillRect/>
                    </a:stretch>
                  </pic:blipFill>
                  <pic:spPr>
                    <a:xfrm>
                      <a:off x="0" y="0"/>
                      <a:ext cx="5622925" cy="1816100"/>
                    </a:xfrm>
                    <a:prstGeom prst="rect">
                      <a:avLst/>
                    </a:prstGeom>
                    <a:noFill/>
                    <a:ln>
                      <a:noFill/>
                    </a:ln>
                  </pic:spPr>
                </pic:pic>
              </a:graphicData>
            </a:graphic>
          </wp:inline>
        </w:drawing>
      </w:r>
    </w:p>
    <w:p w14:paraId="5584454E">
      <w:pPr>
        <w:snapToGrid w:val="0"/>
        <w:spacing w:before="120"/>
        <w:jc w:val="center"/>
        <w:rPr>
          <w:b/>
          <w:bCs/>
          <w:lang w:val="en-US" w:eastAsia="zh-CN"/>
        </w:rPr>
      </w:pPr>
      <w:bookmarkStart w:id="33" w:name="OLE_LINK32"/>
      <w:r>
        <w:rPr>
          <w:rFonts w:hint="eastAsia"/>
          <w:b/>
          <w:bCs/>
          <w:lang w:val="en-US" w:eastAsia="zh-CN"/>
        </w:rPr>
        <w:t xml:space="preserve">Figure 6.2-1: </w:t>
      </w:r>
      <w:r>
        <w:rPr>
          <w:rFonts w:hint="eastAsia"/>
          <w:b/>
          <w:bCs/>
        </w:rPr>
        <w:t>Sequential</w:t>
      </w:r>
      <w:r>
        <w:rPr>
          <w:rFonts w:hint="eastAsia"/>
          <w:b/>
          <w:bCs/>
          <w:lang w:val="en-US" w:eastAsia="zh-CN"/>
        </w:rPr>
        <w:t xml:space="preserve"> inventory with window based gNB scheduling</w:t>
      </w:r>
      <w:bookmarkEnd w:id="33"/>
    </w:p>
    <w:p w14:paraId="360C247F">
      <w:pPr>
        <w:snapToGrid w:val="0"/>
        <w:spacing w:before="120"/>
        <w:jc w:val="both"/>
        <w:rPr>
          <w:lang w:val="en-US" w:eastAsia="zh-CN"/>
        </w:rPr>
      </w:pPr>
      <w:bookmarkStart w:id="34" w:name="OLE_LINK7"/>
      <w:r>
        <w:rPr>
          <w:rFonts w:hint="eastAsia"/>
          <w:b/>
          <w:bCs/>
          <w:lang w:val="en-US" w:eastAsia="zh-CN"/>
        </w:rPr>
        <w:t xml:space="preserve">Observation 22: If scheduling restriction exists for gNB/intermediate UE, </w:t>
      </w:r>
      <w:r>
        <w:rPr>
          <w:b/>
          <w:bCs/>
          <w:lang w:eastAsia="zh-CN"/>
        </w:rPr>
        <w:t xml:space="preserve">e.g., reader perform scheduling every X ms, </w:t>
      </w:r>
      <w:r>
        <w:rPr>
          <w:rFonts w:hint="eastAsia"/>
          <w:b/>
          <w:bCs/>
          <w:lang w:val="en-US" w:eastAsia="zh-CN"/>
        </w:rPr>
        <w:t>the inventory process will be inefficient.</w:t>
      </w:r>
    </w:p>
    <w:p w14:paraId="445E8E5B">
      <w:pPr>
        <w:snapToGrid w:val="0"/>
        <w:spacing w:before="120"/>
        <w:jc w:val="both"/>
        <w:rPr>
          <w:b/>
          <w:bCs/>
          <w:lang w:val="en-US" w:eastAsia="zh-CN"/>
        </w:rPr>
      </w:pPr>
      <w:r>
        <w:rPr>
          <w:rFonts w:hint="eastAsia"/>
          <w:b/>
          <w:bCs/>
          <w:lang w:val="en-US" w:eastAsia="zh-CN"/>
        </w:rPr>
        <w:t xml:space="preserve">Proposal </w:t>
      </w:r>
      <w:r>
        <w:rPr>
          <w:rFonts w:hint="eastAsia"/>
          <w:b/>
          <w:bCs/>
          <w:lang w:val="en-US" w:eastAsia="zh"/>
        </w:rPr>
        <w:t>30</w:t>
      </w:r>
      <w:r>
        <w:rPr>
          <w:rFonts w:hint="eastAsia"/>
          <w:b/>
          <w:bCs/>
          <w:lang w:val="en-US" w:eastAsia="zh-CN"/>
        </w:rPr>
        <w:t xml:space="preserve">: Whether scheduling restriction exists for A-IOT gNB and intermediate UE </w:t>
      </w:r>
      <w:r>
        <w:rPr>
          <w:b/>
          <w:bCs/>
          <w:lang w:eastAsia="zh-CN"/>
        </w:rPr>
        <w:t xml:space="preserve">and </w:t>
      </w:r>
      <w:r>
        <w:rPr>
          <w:rFonts w:hint="eastAsia"/>
          <w:b/>
          <w:bCs/>
          <w:lang w:val="en-US" w:eastAsia="zh-CN"/>
        </w:rPr>
        <w:t>how to improve the inefficiency during inventory procedure design</w:t>
      </w:r>
      <w:r>
        <w:rPr>
          <w:b/>
          <w:bCs/>
          <w:lang w:eastAsia="zh-CN"/>
        </w:rPr>
        <w:t xml:space="preserve"> in such case </w:t>
      </w:r>
      <w:r>
        <w:rPr>
          <w:rFonts w:hint="eastAsia"/>
          <w:b/>
          <w:bCs/>
          <w:lang w:val="en-US" w:eastAsia="zh-CN"/>
        </w:rPr>
        <w:t>needs to be discussed.</w:t>
      </w:r>
    </w:p>
    <w:p w14:paraId="0362F634">
      <w:pPr>
        <w:snapToGrid w:val="0"/>
        <w:spacing w:before="120"/>
        <w:jc w:val="both"/>
        <w:rPr>
          <w:lang w:val="en-US" w:eastAsia="zh-CN"/>
        </w:rPr>
      </w:pPr>
      <w:r>
        <w:rPr>
          <w:rFonts w:hint="eastAsia"/>
          <w:lang w:val="en-US" w:eastAsia="zh-CN"/>
        </w:rPr>
        <w:t xml:space="preserve">One direction to avoid such this resource waste is to introduce parallel scheduling for each scheduling decision window. As shown in following figure, Reader can send multiple RACH trigger commands in each window, waiting for possible Msg1 feedback in the same window, and then depending on whether valid Msg1(s) received or not, the following scheduling window can be in a </w:t>
      </w:r>
    </w:p>
    <w:p w14:paraId="31937697">
      <w:pPr>
        <w:numPr>
          <w:ilvl w:val="0"/>
          <w:numId w:val="31"/>
        </w:numPr>
        <w:snapToGrid w:val="0"/>
        <w:spacing w:before="120"/>
        <w:jc w:val="both"/>
        <w:rPr>
          <w:lang w:val="en-US" w:eastAsia="zh-CN"/>
        </w:rPr>
      </w:pPr>
      <w:r>
        <w:rPr>
          <w:rFonts w:hint="eastAsia"/>
        </w:rPr>
        <w:t>Sequential</w:t>
      </w:r>
      <w:r>
        <w:rPr>
          <w:rFonts w:hint="eastAsia"/>
          <w:lang w:val="en-US" w:eastAsia="zh-CN"/>
        </w:rPr>
        <w:t xml:space="preserve"> scheduling way, when valid Msg1 is received in previous scheduling decision window. Msg2, Msg3 will be transmitted in </w:t>
      </w:r>
      <w:r>
        <w:rPr>
          <w:lang w:val="en-US" w:eastAsia="zh-CN"/>
        </w:rPr>
        <w:t>the following</w:t>
      </w:r>
      <w:r>
        <w:rPr>
          <w:rFonts w:hint="eastAsia"/>
          <w:lang w:val="en-US" w:eastAsia="zh-CN"/>
        </w:rPr>
        <w:t xml:space="preserve"> scheduling window for one or multiple valid Msg1. RACH </w:t>
      </w:r>
      <w:r>
        <w:rPr>
          <w:lang w:val="en-US" w:eastAsia="zh-CN"/>
        </w:rPr>
        <w:t>procedure</w:t>
      </w:r>
      <w:r>
        <w:rPr>
          <w:rFonts w:hint="eastAsia"/>
          <w:lang w:val="en-US" w:eastAsia="zh-CN"/>
        </w:rPr>
        <w:t>s of different devices are performed in a sequential way, i.e. RACH procedure for first device, and then second device.</w:t>
      </w:r>
    </w:p>
    <w:p w14:paraId="2DE116FC">
      <w:pPr>
        <w:numPr>
          <w:ilvl w:val="0"/>
          <w:numId w:val="31"/>
        </w:numPr>
        <w:snapToGrid w:val="0"/>
        <w:spacing w:before="120"/>
        <w:jc w:val="both"/>
        <w:rPr>
          <w:lang w:val="en-US" w:eastAsia="zh-CN"/>
        </w:rPr>
      </w:pPr>
      <w:r>
        <w:rPr>
          <w:rFonts w:hint="eastAsia"/>
          <w:lang w:val="en-US" w:eastAsia="zh-CN"/>
        </w:rPr>
        <w:t xml:space="preserve">Parallel scheduling way, when no valid Msg1 received in previous scheduling decision window. Multiple RACH trigger commands are transmitted in </w:t>
      </w:r>
      <w:r>
        <w:rPr>
          <w:lang w:val="en-US" w:eastAsia="zh-CN"/>
        </w:rPr>
        <w:t>the following</w:t>
      </w:r>
      <w:r>
        <w:rPr>
          <w:rFonts w:hint="eastAsia"/>
          <w:lang w:val="en-US" w:eastAsia="zh-CN"/>
        </w:rPr>
        <w:t xml:space="preserve"> scheduling window.</w:t>
      </w:r>
    </w:p>
    <w:p w14:paraId="7D19D476">
      <w:pPr>
        <w:snapToGrid w:val="0"/>
        <w:spacing w:before="120"/>
        <w:jc w:val="both"/>
      </w:pPr>
    </w:p>
    <w:p w14:paraId="19D5EDE3">
      <w:pPr>
        <w:snapToGrid w:val="0"/>
        <w:spacing w:before="120"/>
        <w:jc w:val="both"/>
      </w:pPr>
      <w:r>
        <w:drawing>
          <wp:inline distT="0" distB="0" distL="114300" distR="114300">
            <wp:extent cx="5752465" cy="1651635"/>
            <wp:effectExtent l="0" t="0" r="825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4"/>
                    <a:stretch>
                      <a:fillRect/>
                    </a:stretch>
                  </pic:blipFill>
                  <pic:spPr>
                    <a:xfrm>
                      <a:off x="0" y="0"/>
                      <a:ext cx="5752465" cy="1651635"/>
                    </a:xfrm>
                    <a:prstGeom prst="rect">
                      <a:avLst/>
                    </a:prstGeom>
                    <a:noFill/>
                    <a:ln>
                      <a:noFill/>
                    </a:ln>
                  </pic:spPr>
                </pic:pic>
              </a:graphicData>
            </a:graphic>
          </wp:inline>
        </w:drawing>
      </w:r>
    </w:p>
    <w:p w14:paraId="57734149">
      <w:pPr>
        <w:snapToGrid w:val="0"/>
        <w:spacing w:before="120"/>
        <w:jc w:val="center"/>
        <w:rPr>
          <w:b/>
          <w:bCs/>
          <w:lang w:val="en-US" w:eastAsia="zh-CN"/>
        </w:rPr>
      </w:pPr>
      <w:r>
        <w:rPr>
          <w:rFonts w:hint="eastAsia"/>
          <w:b/>
          <w:bCs/>
          <w:lang w:val="en-US" w:eastAsia="zh-CN"/>
        </w:rPr>
        <w:t>Figure 6.4-2: Parallel inventory within scheduling window</w:t>
      </w:r>
    </w:p>
    <w:p w14:paraId="50ABB78A">
      <w:pPr>
        <w:snapToGrid w:val="0"/>
        <w:spacing w:before="120"/>
        <w:jc w:val="both"/>
        <w:rPr>
          <w:b/>
          <w:bCs/>
          <w:lang w:val="en-US" w:eastAsia="zh-CN"/>
        </w:rPr>
      </w:pPr>
      <w:r>
        <w:rPr>
          <w:rFonts w:hint="eastAsia"/>
          <w:b/>
          <w:bCs/>
          <w:lang w:val="en-US" w:eastAsia="zh-CN"/>
        </w:rPr>
        <w:t>Proposal 3</w:t>
      </w:r>
      <w:r>
        <w:rPr>
          <w:rFonts w:hint="eastAsia"/>
          <w:b/>
          <w:bCs/>
          <w:lang w:val="en-US" w:eastAsia="zh"/>
        </w:rPr>
        <w:t>1</w:t>
      </w:r>
      <w:r>
        <w:rPr>
          <w:rFonts w:hint="eastAsia"/>
          <w:b/>
          <w:bCs/>
          <w:lang w:val="en-US" w:eastAsia="zh-CN"/>
        </w:rPr>
        <w:t xml:space="preserve">: When scheduling decision window exists due to scheduling restriction of gNB or intermediate UE, parallel querying in each scheduling decision window can be adopted to improve inventory efficiency. </w:t>
      </w:r>
    </w:p>
    <w:bookmarkEnd w:id="34"/>
    <w:p w14:paraId="4158F7B0">
      <w:pPr>
        <w:widowControl w:val="0"/>
        <w:spacing w:before="120"/>
        <w:jc w:val="both"/>
        <w:rPr>
          <w:sz w:val="21"/>
          <w:szCs w:val="21"/>
          <w:lang w:val="en-US"/>
        </w:rPr>
      </w:pPr>
    </w:p>
    <w:p w14:paraId="5A8B9D8C">
      <w:pPr>
        <w:keepNext/>
        <w:keepLines/>
        <w:numPr>
          <w:ilvl w:val="0"/>
          <w:numId w:val="5"/>
        </w:numPr>
        <w:pBdr>
          <w:top w:val="single" w:color="auto" w:sz="12" w:space="3"/>
        </w:pBdr>
        <w:overflowPunct w:val="0"/>
        <w:autoSpaceDE w:val="0"/>
        <w:autoSpaceDN w:val="0"/>
        <w:adjustRightInd w:val="0"/>
        <w:spacing w:beforeLines="0"/>
        <w:outlineLvl w:val="0"/>
        <w:rPr>
          <w:rFonts w:ascii="Arial" w:hAnsi="Arial"/>
          <w:sz w:val="36"/>
          <w:lang w:val="en-US" w:eastAsia="zh-CN"/>
        </w:rPr>
      </w:pPr>
      <w:r>
        <w:rPr>
          <w:rFonts w:hint="eastAsia" w:ascii="Arial" w:hAnsi="Arial"/>
          <w:sz w:val="36"/>
          <w:lang w:val="en-US" w:eastAsia="zh-CN"/>
        </w:rPr>
        <w:t>Proposed conclusion and recommendations</w:t>
      </w:r>
    </w:p>
    <w:p w14:paraId="705D6ADB">
      <w:pPr>
        <w:widowControl w:val="0"/>
        <w:adjustRightInd w:val="0"/>
        <w:snapToGrid w:val="0"/>
        <w:spacing w:before="0" w:beforeLines="0" w:line="240" w:lineRule="auto"/>
        <w:jc w:val="both"/>
        <w:rPr>
          <w:rFonts w:eastAsia="Times New Roman"/>
          <w:kern w:val="2"/>
          <w:sz w:val="21"/>
          <w:szCs w:val="22"/>
          <w:lang w:val="en-US" w:eastAsia="ko-KR"/>
        </w:rPr>
      </w:pPr>
      <w:r>
        <w:rPr>
          <w:rFonts w:eastAsia="Times New Roman"/>
          <w:kern w:val="2"/>
          <w:sz w:val="21"/>
          <w:szCs w:val="22"/>
          <w:lang w:val="en-US" w:eastAsia="ko-KR"/>
        </w:rPr>
        <w:t>In this section, we provide our views on the conclusion and recommendations for normative work regarding R2D and D2R physical channel and signal design aspects.</w:t>
      </w:r>
    </w:p>
    <w:p w14:paraId="052D6A0C">
      <w:pPr>
        <w:snapToGrid w:val="0"/>
        <w:spacing w:before="120"/>
        <w:jc w:val="both"/>
        <w:rPr>
          <w:rFonts w:hint="eastAsia"/>
          <w:b/>
          <w:bCs/>
          <w:lang w:val="en-US" w:eastAsia="zh-CN"/>
        </w:rPr>
      </w:pPr>
      <w:r>
        <w:rPr>
          <w:rFonts w:hint="eastAsia"/>
          <w:b/>
          <w:bCs/>
          <w:lang w:val="en-US" w:eastAsia="zh-CN"/>
        </w:rPr>
        <w:t>Proposal 32: The following frame structure and timing aspects are recommended for normative work:</w:t>
      </w:r>
    </w:p>
    <w:p w14:paraId="08556D94">
      <w:pPr>
        <w:pStyle w:val="41"/>
        <w:numPr>
          <w:ilvl w:val="0"/>
          <w:numId w:val="32"/>
        </w:numPr>
        <w:snapToGrid w:val="0"/>
        <w:spacing w:before="120" w:beforeLines="50" w:line="288" w:lineRule="auto"/>
        <w:rPr>
          <w:rFonts w:ascii="Times New Roman" w:hAnsi="Times New Roman" w:eastAsia="Calibri" w:cs="Times New Roman"/>
          <w:b/>
          <w:bCs/>
          <w:sz w:val="20"/>
          <w:szCs w:val="20"/>
        </w:rPr>
      </w:pPr>
      <w:r>
        <w:rPr>
          <w:rFonts w:hint="default" w:ascii="Times New Roman" w:hAnsi="Times New Roman" w:eastAsia="宋体" w:cs="Times New Roman"/>
          <w:b/>
          <w:bCs/>
          <w:sz w:val="20"/>
          <w:szCs w:val="20"/>
          <w:lang w:val="en-US" w:eastAsia="zh-CN"/>
        </w:rPr>
        <w:t xml:space="preserve">Frame structure for R2D with R2D preamble, and R2D postamble. </w:t>
      </w:r>
      <w:r>
        <w:rPr>
          <w:rFonts w:hint="default" w:ascii="Times New Roman" w:hAnsi="Times New Roman" w:cs="Times New Roman" w:eastAsiaTheme="minorEastAsia"/>
          <w:b/>
          <w:bCs/>
          <w:sz w:val="20"/>
          <w:szCs w:val="20"/>
          <w:lang w:val="en-US" w:eastAsia="zh-CN"/>
        </w:rPr>
        <w:t>Start of R2D transmission is aligned with NR OFDM symbol.</w:t>
      </w:r>
    </w:p>
    <w:p w14:paraId="5840D0F1">
      <w:pPr>
        <w:pStyle w:val="41"/>
        <w:numPr>
          <w:ilvl w:val="0"/>
          <w:numId w:val="32"/>
        </w:numPr>
        <w:snapToGrid w:val="0"/>
        <w:spacing w:before="120" w:beforeLines="50" w:line="288" w:lineRule="auto"/>
        <w:rPr>
          <w:rFonts w:ascii="Times New Roman" w:hAnsi="Times New Roman" w:eastAsia="Calibri" w:cs="Times New Roman"/>
          <w:b/>
          <w:bCs/>
          <w:sz w:val="20"/>
          <w:szCs w:val="20"/>
        </w:rPr>
      </w:pPr>
      <w:r>
        <w:rPr>
          <w:rFonts w:hint="default" w:ascii="Times New Roman" w:hAnsi="Times New Roman" w:eastAsia="宋体" w:cs="Times New Roman"/>
          <w:b/>
          <w:bCs/>
          <w:sz w:val="20"/>
          <w:szCs w:val="20"/>
          <w:lang w:val="en-US" w:eastAsia="zh-CN"/>
        </w:rPr>
        <w:t xml:space="preserve">Frame structure for D2R with </w:t>
      </w:r>
      <w:r>
        <w:rPr>
          <w:rFonts w:ascii="Times New Roman" w:hAnsi="Times New Roman" w:cs="Times New Roman" w:eastAsiaTheme="minorEastAsia"/>
          <w:b/>
          <w:bCs/>
          <w:sz w:val="20"/>
          <w:szCs w:val="20"/>
        </w:rPr>
        <w:t>preamble</w:t>
      </w:r>
      <w:r>
        <w:rPr>
          <w:rFonts w:hint="default" w:ascii="Times New Roman" w:hAnsi="Times New Roman" w:cs="Times New Roman" w:eastAsiaTheme="minorEastAsia"/>
          <w:b/>
          <w:bCs/>
          <w:sz w:val="20"/>
          <w:szCs w:val="20"/>
        </w:rPr>
        <w:t>, midamble and postamble</w:t>
      </w:r>
      <w:r>
        <w:rPr>
          <w:rFonts w:hint="default" w:ascii="Times New Roman" w:hAnsi="Times New Roman" w:cs="Times New Roman" w:eastAsiaTheme="minorEastAsia"/>
          <w:b/>
          <w:bCs/>
          <w:sz w:val="20"/>
          <w:szCs w:val="20"/>
          <w:lang w:val="en-US" w:eastAsia="zh-CN"/>
        </w:rPr>
        <w:t xml:space="preserve">. </w:t>
      </w:r>
    </w:p>
    <w:p w14:paraId="2A8A1F29">
      <w:pPr>
        <w:pStyle w:val="41"/>
        <w:numPr>
          <w:ilvl w:val="0"/>
          <w:numId w:val="32"/>
        </w:numPr>
        <w:snapToGrid w:val="0"/>
        <w:spacing w:before="120" w:beforeLines="50" w:line="288" w:lineRule="auto"/>
        <w:rPr>
          <w:rFonts w:ascii="Times New Roman" w:hAnsi="Times New Roman" w:eastAsia="Calibri" w:cs="Times New Roman"/>
          <w:b/>
          <w:bCs/>
          <w:sz w:val="20"/>
          <w:szCs w:val="20"/>
        </w:rPr>
      </w:pPr>
      <w:r>
        <w:rPr>
          <w:rFonts w:hint="default" w:ascii="Times New Roman" w:hAnsi="Times New Roman" w:cs="Times New Roman" w:eastAsiaTheme="minorEastAsia"/>
          <w:b/>
          <w:bCs/>
          <w:sz w:val="20"/>
          <w:szCs w:val="20"/>
          <w:lang w:val="en-US" w:eastAsia="zh-CN"/>
        </w:rPr>
        <w:t xml:space="preserve">For </w:t>
      </w:r>
      <w:r>
        <w:rPr>
          <w:rFonts w:hint="default" w:ascii="Times New Roman" w:hAnsi="Times New Roman" w:cs="Times New Roman" w:eastAsiaTheme="minorEastAsia"/>
          <w:b/>
          <w:bCs/>
          <w:sz w:val="20"/>
          <w:szCs w:val="20"/>
        </w:rPr>
        <w:t>device unavailability due to energy harvesting</w:t>
      </w:r>
      <w:r>
        <w:rPr>
          <w:rFonts w:hint="default" w:ascii="Times New Roman" w:hAnsi="Times New Roman" w:cs="Times New Roman" w:eastAsiaTheme="minorEastAsia"/>
          <w:b/>
          <w:bCs/>
          <w:sz w:val="20"/>
          <w:szCs w:val="20"/>
          <w:lang w:val="en-US" w:eastAsia="zh-CN"/>
        </w:rPr>
        <w:t xml:space="preserve">, </w:t>
      </w:r>
      <w:r>
        <w:rPr>
          <w:rFonts w:hint="default" w:ascii="Times New Roman" w:hAnsi="Times New Roman" w:cs="Times New Roman" w:eastAsiaTheme="minorEastAsia"/>
          <w:b/>
          <w:bCs/>
          <w:sz w:val="20"/>
          <w:szCs w:val="20"/>
        </w:rPr>
        <w:t>Direction 1 solution</w:t>
      </w:r>
      <w:r>
        <w:rPr>
          <w:rFonts w:hint="default" w:ascii="Times New Roman" w:hAnsi="Times New Roman" w:cs="Times New Roman" w:eastAsiaTheme="minorEastAsia"/>
          <w:b/>
          <w:bCs/>
          <w:sz w:val="20"/>
          <w:szCs w:val="20"/>
          <w:lang w:val="en-US" w:eastAsia="zh-CN"/>
        </w:rPr>
        <w:t xml:space="preserve"> are specified in R19.</w:t>
      </w:r>
    </w:p>
    <w:p w14:paraId="1A2B3C70">
      <w:pPr>
        <w:pStyle w:val="41"/>
        <w:numPr>
          <w:ilvl w:val="0"/>
          <w:numId w:val="32"/>
        </w:numPr>
        <w:snapToGrid w:val="0"/>
        <w:spacing w:before="120" w:beforeLines="50" w:line="288" w:lineRule="auto"/>
        <w:rPr>
          <w:rFonts w:hint="default" w:ascii="Times New Roman" w:hAnsi="Times New Roman" w:eastAsia="宋体" w:cs="Times New Roman"/>
          <w:b/>
          <w:bCs/>
          <w:sz w:val="20"/>
          <w:szCs w:val="20"/>
          <w:lang w:val="en-US" w:eastAsia="zh-CN"/>
        </w:rPr>
      </w:pPr>
      <w:r>
        <w:rPr>
          <w:rFonts w:hint="eastAsia" w:ascii="Times New Roman" w:hAnsi="Times New Roman" w:eastAsia="宋体" w:cs="Times New Roman"/>
          <w:b/>
          <w:bCs/>
          <w:sz w:val="20"/>
          <w:szCs w:val="20"/>
          <w:lang w:val="en-US" w:eastAsia="zh"/>
          <w:woUserID w:val="1"/>
        </w:rPr>
        <w:t>S</w:t>
      </w:r>
      <w:r>
        <w:rPr>
          <w:rFonts w:hint="default" w:ascii="Times New Roman" w:hAnsi="Times New Roman" w:eastAsia="宋体" w:cs="Times New Roman"/>
          <w:b/>
          <w:bCs/>
          <w:sz w:val="20"/>
          <w:szCs w:val="20"/>
          <w:lang w:val="en-US" w:eastAsia="zh-CN"/>
        </w:rPr>
        <w:t xml:space="preserve">upport FDMA and TDMA with </w:t>
      </w:r>
      <w:r>
        <w:rPr>
          <w:rFonts w:hint="eastAsia" w:ascii="Times New Roman" w:hAnsi="Times New Roman" w:eastAsia="宋体" w:cs="Times New Roman"/>
          <w:b/>
          <w:bCs/>
          <w:sz w:val="20"/>
          <w:szCs w:val="20"/>
          <w:lang w:val="en-US" w:eastAsia="zh"/>
          <w:woUserID w:val="1"/>
        </w:rPr>
        <w:t>X&gt;=1 time or frequency resource occasions in one slot</w:t>
      </w:r>
      <w:r>
        <w:rPr>
          <w:rFonts w:hint="default" w:ascii="Times New Roman" w:hAnsi="Times New Roman" w:eastAsia="宋体" w:cs="Times New Roman"/>
          <w:b/>
          <w:bCs/>
          <w:sz w:val="20"/>
          <w:szCs w:val="20"/>
          <w:lang w:val="en-US" w:eastAsia="zh-CN"/>
        </w:rPr>
        <w:t>, with corresponding timing aspects during RACH procedure.</w:t>
      </w:r>
    </w:p>
    <w:p w14:paraId="4DDF1817">
      <w:pPr>
        <w:pStyle w:val="41"/>
        <w:numPr>
          <w:ilvl w:val="0"/>
          <w:numId w:val="32"/>
        </w:numPr>
        <w:snapToGrid w:val="0"/>
        <w:spacing w:before="120" w:beforeLines="50" w:line="288" w:lineRule="auto"/>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0"/>
          <w:szCs w:val="20"/>
          <w:lang w:val="en-US" w:eastAsia="zh-CN"/>
        </w:rPr>
        <w:t>Specify control information for PRDCH and PDRCH scheduling, including transmission parameters such as chip duration, MCS-like information, resource allocation for time and frequency.</w:t>
      </w:r>
    </w:p>
    <w:p w14:paraId="69CC3C4B">
      <w:pPr>
        <w:pStyle w:val="41"/>
        <w:numPr>
          <w:ilvl w:val="0"/>
          <w:numId w:val="0"/>
        </w:numPr>
        <w:snapToGrid w:val="0"/>
        <w:spacing w:before="120" w:beforeLines="50" w:line="288" w:lineRule="auto"/>
        <w:ind w:leftChars="200"/>
        <w:rPr>
          <w:sz w:val="21"/>
          <w:szCs w:val="21"/>
          <w:lang w:val="en-US"/>
        </w:rPr>
      </w:pPr>
      <w:r>
        <w:rPr>
          <w:rFonts w:hint="eastAsia" w:ascii="Arial" w:hAnsi="Arial" w:eastAsia="宋体" w:cs="Arial"/>
          <w:b w:val="0"/>
          <w:bCs w:val="0"/>
          <w:sz w:val="20"/>
          <w:szCs w:val="20"/>
          <w:lang w:val="en-US" w:eastAsia="zh-CN"/>
        </w:rPr>
        <w:tab/>
      </w:r>
    </w:p>
    <w:p w14:paraId="02CA4ED8">
      <w:pPr>
        <w:keepNext/>
        <w:keepLines/>
        <w:numPr>
          <w:ilvl w:val="0"/>
          <w:numId w:val="5"/>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hint="eastAsia" w:ascii="Arial" w:hAnsi="Arial"/>
          <w:sz w:val="36"/>
          <w:lang w:val="en-US" w:eastAsia="zh-CN"/>
        </w:rPr>
        <w:t xml:space="preserve">Conclusion </w:t>
      </w:r>
    </w:p>
    <w:p w14:paraId="4CB4360A">
      <w:pPr>
        <w:widowControl w:val="0"/>
        <w:adjustRightInd w:val="0"/>
        <w:snapToGrid w:val="0"/>
        <w:spacing w:before="0" w:beforeLines="0" w:line="240" w:lineRule="auto"/>
        <w:jc w:val="both"/>
        <w:rPr>
          <w:rFonts w:eastAsia="Times New Roman"/>
          <w:kern w:val="2"/>
          <w:sz w:val="21"/>
          <w:szCs w:val="22"/>
          <w:lang w:val="en-US" w:eastAsia="ko-KR"/>
        </w:rPr>
      </w:pPr>
      <w:r>
        <w:rPr>
          <w:rFonts w:eastAsia="Times New Roman"/>
          <w:kern w:val="2"/>
          <w:sz w:val="21"/>
          <w:szCs w:val="22"/>
          <w:lang w:val="en-US" w:eastAsia="ko-KR"/>
        </w:rPr>
        <w:t>In this contribution, we discuss the</w:t>
      </w:r>
      <w:r>
        <w:rPr>
          <w:lang w:val="en-US" w:eastAsia="zh-CN" w:bidi="ar"/>
        </w:rPr>
        <w:t xml:space="preserve"> </w:t>
      </w:r>
      <w:r>
        <w:rPr>
          <w:rFonts w:hint="eastAsia"/>
          <w:lang w:val="en-US" w:eastAsia="zh-CN" w:bidi="ar"/>
        </w:rPr>
        <w:t>frame structure, random access procedure and scheduling and timing issues</w:t>
      </w:r>
      <w:r>
        <w:rPr>
          <w:rFonts w:eastAsia="Times New Roman"/>
          <w:kern w:val="2"/>
          <w:sz w:val="21"/>
          <w:szCs w:val="22"/>
          <w:lang w:val="en-US" w:eastAsia="ko-KR"/>
        </w:rPr>
        <w:t xml:space="preserve">, and the following proposals </w:t>
      </w:r>
      <w:r>
        <w:rPr>
          <w:rFonts w:hint="eastAsia"/>
          <w:kern w:val="2"/>
          <w:sz w:val="21"/>
          <w:szCs w:val="22"/>
          <w:lang w:val="en-US" w:eastAsia="zh-CN"/>
        </w:rPr>
        <w:t xml:space="preserve">and observations </w:t>
      </w:r>
      <w:r>
        <w:rPr>
          <w:rFonts w:eastAsia="Times New Roman"/>
          <w:kern w:val="2"/>
          <w:sz w:val="21"/>
          <w:szCs w:val="22"/>
          <w:lang w:val="en-US" w:eastAsia="ko-KR"/>
        </w:rPr>
        <w:t>are made:</w:t>
      </w:r>
    </w:p>
    <w:p w14:paraId="35C891BE">
      <w:pPr>
        <w:widowControl w:val="0"/>
        <w:adjustRightInd w:val="0"/>
        <w:snapToGrid w:val="0"/>
        <w:spacing w:before="0" w:beforeLines="0" w:line="240" w:lineRule="auto"/>
        <w:jc w:val="both"/>
        <w:rPr>
          <w:rFonts w:eastAsia="Times New Roman"/>
          <w:kern w:val="2"/>
          <w:sz w:val="21"/>
          <w:szCs w:val="22"/>
          <w:lang w:val="en-US" w:eastAsia="ko-KR"/>
        </w:rPr>
      </w:pPr>
    </w:p>
    <w:p w14:paraId="4AA704D1">
      <w:pPr>
        <w:spacing w:before="120"/>
        <w:rPr>
          <w:lang w:val="en-US" w:eastAsia="zh-CN"/>
        </w:rPr>
      </w:pPr>
      <w:r>
        <w:rPr>
          <w:rFonts w:hint="eastAsia"/>
          <w:lang w:val="en-US" w:eastAsia="zh-CN"/>
        </w:rPr>
        <w:t xml:space="preserve">For </w:t>
      </w:r>
      <w:r>
        <w:rPr>
          <w:lang w:eastAsia="zh-CN"/>
        </w:rPr>
        <w:t xml:space="preserve">time domain </w:t>
      </w:r>
      <w:r>
        <w:rPr>
          <w:rFonts w:hint="eastAsia"/>
          <w:lang w:val="en-US" w:eastAsia="zh-CN"/>
        </w:rPr>
        <w:t>frame structure,</w:t>
      </w:r>
    </w:p>
    <w:p w14:paraId="1C44A9F6">
      <w:pPr>
        <w:overflowPunct w:val="0"/>
        <w:autoSpaceDE w:val="0"/>
        <w:autoSpaceDN w:val="0"/>
        <w:adjustRightInd w:val="0"/>
        <w:spacing w:before="120" w:after="120" w:afterLines="50"/>
        <w:jc w:val="both"/>
        <w:textAlignment w:val="baseline"/>
        <w:rPr>
          <w:rFonts w:eastAsiaTheme="minorEastAsia"/>
          <w:b/>
          <w:bCs/>
          <w:lang w:val="en-US" w:eastAsia="zh-CN"/>
          <w:woUserID w:val="1"/>
        </w:rPr>
      </w:pPr>
      <w:r>
        <w:rPr>
          <w:rFonts w:hint="eastAsia"/>
          <w:b/>
          <w:bCs/>
          <w:lang w:val="en-US" w:eastAsia="zh-CN" w:bidi="ar"/>
          <w:woUserID w:val="1"/>
        </w:rPr>
        <w:t xml:space="preserve">Observation </w:t>
      </w:r>
      <w:r>
        <w:rPr>
          <w:b/>
          <w:bCs/>
          <w:lang w:eastAsia="zh-CN" w:bidi="ar"/>
          <w:woUserID w:val="1"/>
        </w:rPr>
        <w:t>1</w:t>
      </w:r>
      <w:r>
        <w:rPr>
          <w:rFonts w:hint="eastAsia"/>
          <w:b/>
          <w:bCs/>
          <w:lang w:val="en-US" w:eastAsia="zh-CN" w:bidi="ar"/>
          <w:woUserID w:val="1"/>
        </w:rPr>
        <w:t xml:space="preserve">: For D2R transmission </w:t>
      </w:r>
      <w:r>
        <w:rPr>
          <w:rFonts w:eastAsia="Microsoft YaHei UI"/>
          <w:b/>
          <w:lang w:eastAsia="zh-CN"/>
          <w:woUserID w:val="1"/>
        </w:rPr>
        <w:t>within [</w:t>
      </w:r>
      <w:r>
        <w:rPr>
          <w:rFonts w:eastAsia="Batang"/>
          <w:b/>
          <w:woUserID w:val="1"/>
        </w:rPr>
        <w:t>T</w:t>
      </w:r>
      <w:r>
        <w:rPr>
          <w:rFonts w:eastAsia="Batang"/>
          <w:b/>
          <w:vertAlign w:val="subscript"/>
          <w:woUserID w:val="1"/>
        </w:rPr>
        <w:t>R2D_min</w:t>
      </w:r>
      <w:r>
        <w:rPr>
          <w:rFonts w:eastAsia="Batang"/>
          <w:b/>
          <w:woUserID w:val="1"/>
        </w:rPr>
        <w:t>, T</w:t>
      </w:r>
      <w:r>
        <w:rPr>
          <w:rFonts w:eastAsia="Batang"/>
          <w:b/>
          <w:vertAlign w:val="subscript"/>
          <w:woUserID w:val="1"/>
        </w:rPr>
        <w:t>R2D_max</w:t>
      </w:r>
      <w:r>
        <w:rPr>
          <w:rFonts w:eastAsia="Microsoft YaHei UI"/>
          <w:b/>
          <w:lang w:eastAsia="zh-CN"/>
          <w:woUserID w:val="1"/>
        </w:rPr>
        <w:t>]</w:t>
      </w:r>
      <w:r>
        <w:rPr>
          <w:rFonts w:hint="eastAsia" w:eastAsia="Microsoft YaHei UI"/>
          <w:b/>
          <w:lang w:val="en-US" w:eastAsia="zh-CN"/>
          <w:woUserID w:val="1"/>
        </w:rPr>
        <w:t xml:space="preserve"> from </w:t>
      </w:r>
      <w:r>
        <w:rPr>
          <w:b/>
          <w:woUserID w:val="1"/>
        </w:rPr>
        <w:t>a R2D transmission</w:t>
      </w:r>
      <w:r>
        <w:rPr>
          <w:rFonts w:hint="eastAsia"/>
          <w:b/>
          <w:bCs/>
          <w:kern w:val="2"/>
          <w:sz w:val="21"/>
          <w:lang w:val="en-US" w:eastAsia="zh-CN"/>
          <w:woUserID w:val="1"/>
        </w:rPr>
        <w:t xml:space="preserve">, it is impossible to align </w:t>
      </w:r>
      <w:r>
        <w:rPr>
          <w:rFonts w:eastAsiaTheme="minorEastAsia"/>
          <w:b/>
          <w:bCs/>
          <w:lang w:eastAsia="zh-CN"/>
          <w:woUserID w:val="1"/>
        </w:rPr>
        <w:t>the D2R transmission within the NR symbols and/or slots</w:t>
      </w:r>
      <w:r>
        <w:rPr>
          <w:rFonts w:hint="eastAsia" w:eastAsiaTheme="minorEastAsia"/>
          <w:b/>
          <w:bCs/>
          <w:lang w:val="en-US" w:eastAsia="zh-CN"/>
          <w:woUserID w:val="1"/>
        </w:rPr>
        <w:t>.</w:t>
      </w:r>
    </w:p>
    <w:p w14:paraId="03A34A8F">
      <w:pPr>
        <w:overflowPunct w:val="0"/>
        <w:autoSpaceDE w:val="0"/>
        <w:autoSpaceDN w:val="0"/>
        <w:adjustRightInd w:val="0"/>
        <w:spacing w:before="120" w:after="120" w:afterLines="50"/>
        <w:jc w:val="both"/>
        <w:textAlignment w:val="baseline"/>
        <w:rPr>
          <w:rFonts w:eastAsiaTheme="minorEastAsia"/>
          <w:b/>
          <w:bCs/>
          <w:lang w:eastAsia="zh-CN"/>
          <w:woUserID w:val="1"/>
        </w:rPr>
      </w:pPr>
      <w:r>
        <w:rPr>
          <w:rFonts w:hint="eastAsia"/>
          <w:b/>
          <w:bCs/>
          <w:lang w:val="en-US" w:eastAsia="zh-CN" w:bidi="ar"/>
          <w:woUserID w:val="1"/>
        </w:rPr>
        <w:t xml:space="preserve">Observation </w:t>
      </w:r>
      <w:r>
        <w:rPr>
          <w:b/>
          <w:bCs/>
          <w:lang w:eastAsia="zh-CN" w:bidi="ar"/>
          <w:woUserID w:val="1"/>
        </w:rPr>
        <w:t>2</w:t>
      </w:r>
      <w:r>
        <w:rPr>
          <w:rFonts w:hint="eastAsia"/>
          <w:b/>
          <w:bCs/>
          <w:lang w:val="en-US" w:eastAsia="zh-CN" w:bidi="ar"/>
          <w:woUserID w:val="1"/>
        </w:rPr>
        <w:t xml:space="preserve">: For D2R transmission </w:t>
      </w:r>
      <w:r>
        <w:rPr>
          <w:rFonts w:eastAsia="Batang"/>
          <w:b/>
          <w:woUserID w:val="1"/>
        </w:rPr>
        <w:t>timing T</w:t>
      </w:r>
      <w:r>
        <w:rPr>
          <w:rFonts w:eastAsia="Batang"/>
          <w:b/>
          <w:vertAlign w:val="subscript"/>
          <w:woUserID w:val="1"/>
        </w:rPr>
        <w:t>R2D</w:t>
      </w:r>
      <w:r>
        <w:rPr>
          <w:rFonts w:eastAsia="Batang"/>
          <w:b/>
          <w:woUserID w:val="1"/>
        </w:rPr>
        <w:t xml:space="preserve"> </w:t>
      </w:r>
      <w:r>
        <w:rPr>
          <w:b/>
          <w:lang w:val="en-US" w:eastAsia="zh-CN"/>
          <w:woUserID w:val="1"/>
        </w:rPr>
        <w:t>following</w:t>
      </w:r>
      <w:r>
        <w:rPr>
          <w:rFonts w:hint="eastAsia"/>
          <w:b/>
          <w:lang w:val="en-US" w:eastAsia="zh-CN"/>
          <w:woUserID w:val="1"/>
        </w:rPr>
        <w:t xml:space="preserve"> R2D control indication</w:t>
      </w:r>
      <w:r>
        <w:rPr>
          <w:rFonts w:hint="eastAsia"/>
          <w:b/>
          <w:bCs/>
          <w:kern w:val="2"/>
          <w:sz w:val="21"/>
          <w:lang w:val="en-US" w:eastAsia="zh-CN"/>
          <w:woUserID w:val="1"/>
        </w:rPr>
        <w:t xml:space="preserve">, it is up to gNB or intermediate UE whether to align </w:t>
      </w:r>
      <w:r>
        <w:rPr>
          <w:rFonts w:eastAsiaTheme="minorEastAsia"/>
          <w:b/>
          <w:bCs/>
          <w:lang w:eastAsia="zh-CN"/>
          <w:woUserID w:val="1"/>
        </w:rPr>
        <w:t>the D2R transmission within the NR symbols and/or slots</w:t>
      </w:r>
      <w:r>
        <w:rPr>
          <w:rFonts w:hint="eastAsia" w:eastAsiaTheme="minorEastAsia"/>
          <w:b/>
          <w:bCs/>
          <w:lang w:val="en-US" w:eastAsia="zh-CN"/>
          <w:woUserID w:val="1"/>
        </w:rPr>
        <w:t>.</w:t>
      </w:r>
      <w:r>
        <w:rPr>
          <w:rFonts w:eastAsiaTheme="minorEastAsia"/>
          <w:b/>
          <w:bCs/>
          <w:lang w:eastAsia="zh-CN"/>
          <w:woUserID w:val="1"/>
        </w:rPr>
        <w:t xml:space="preserve"> Furthermore, the impact of large SFO should be considered to verify the feasibility of such alignment among different devices.</w:t>
      </w:r>
    </w:p>
    <w:p w14:paraId="189AE775">
      <w:pPr>
        <w:overflowPunct w:val="0"/>
        <w:autoSpaceDE w:val="0"/>
        <w:autoSpaceDN w:val="0"/>
        <w:adjustRightInd w:val="0"/>
        <w:spacing w:before="120" w:after="120" w:afterLines="50"/>
        <w:jc w:val="both"/>
        <w:textAlignment w:val="baseline"/>
        <w:rPr>
          <w:rFonts w:eastAsiaTheme="minorEastAsia"/>
          <w:b/>
          <w:bCs/>
          <w:lang w:val="en-US" w:eastAsia="zh-CN"/>
          <w:woUserID w:val="1"/>
        </w:rPr>
      </w:pPr>
      <w:r>
        <w:rPr>
          <w:rFonts w:hint="eastAsia" w:eastAsiaTheme="minorEastAsia"/>
          <w:b/>
          <w:bCs/>
          <w:lang w:val="en-US" w:eastAsia="zh-CN"/>
          <w:woUserID w:val="1"/>
        </w:rPr>
        <w:t>Proposal 1: D2R transmission is not required to be aligned with NR symbols and/or slots.</w:t>
      </w:r>
    </w:p>
    <w:p w14:paraId="67CC068F">
      <w:pPr>
        <w:spacing w:before="120"/>
        <w:rPr>
          <w:lang w:eastAsia="zh-CN"/>
        </w:rPr>
      </w:pPr>
    </w:p>
    <w:p w14:paraId="539852CD">
      <w:pPr>
        <w:spacing w:before="120"/>
        <w:rPr>
          <w:lang w:val="en-US" w:eastAsia="zh-CN"/>
        </w:rPr>
      </w:pPr>
      <w:r>
        <w:rPr>
          <w:rFonts w:hint="eastAsia"/>
          <w:lang w:val="en-US" w:eastAsia="zh-CN"/>
        </w:rPr>
        <w:t>synchronization and timing</w:t>
      </w:r>
    </w:p>
    <w:p w14:paraId="5E8AA97A">
      <w:pPr>
        <w:keepNext w:val="0"/>
        <w:keepLines w:val="0"/>
        <w:widowControl/>
        <w:suppressLineNumbers w:val="0"/>
        <w:snapToGrid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2: For R2D transmission</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in Ambient IoT, if line code including PIE and/or Manchester is considered in the study, midamble is not needed.</w:t>
      </w:r>
    </w:p>
    <w:p w14:paraId="3570B557">
      <w:pPr>
        <w:keepNext w:val="0"/>
        <w:keepLines w:val="0"/>
        <w:widowControl/>
        <w:suppressLineNumbers w:val="0"/>
        <w:snapToGrid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3: To determine or derive the end of PRDCH transmissions, consider both options:</w:t>
      </w:r>
    </w:p>
    <w:p w14:paraId="485CA4A4">
      <w:pPr>
        <w:keepNext w:val="0"/>
        <w:keepLines w:val="0"/>
        <w:widowControl/>
        <w:numPr>
          <w:ilvl w:val="0"/>
          <w:numId w:val="33"/>
        </w:numPr>
        <w:suppressLineNumbers w:val="0"/>
        <w:snapToGrid w:val="0"/>
        <w:spacing w:before="50" w:beforeLines="0" w:beforeAutospacing="0" w:after="0" w:afterAutospacing="1" w:line="288" w:lineRule="auto"/>
        <w:ind w:left="420" w:right="0" w:hanging="42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Option 1 (as baseline): R2D postamble immediately follows the PRDCH to indicate the end of the PRDCH.</w:t>
      </w:r>
    </w:p>
    <w:p w14:paraId="572895B4">
      <w:pPr>
        <w:keepNext w:val="0"/>
        <w:keepLines w:val="0"/>
        <w:widowControl/>
        <w:numPr>
          <w:ilvl w:val="0"/>
          <w:numId w:val="33"/>
        </w:numPr>
        <w:suppressLineNumbers w:val="0"/>
        <w:snapToGrid w:val="0"/>
        <w:spacing w:before="50" w:beforeLines="0" w:beforeAutospacing="0" w:after="0" w:afterAutospacing="1" w:line="288" w:lineRule="auto"/>
        <w:ind w:left="420" w:right="0" w:hanging="42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Option 2 (at least in case of small packet size): Based on R2D control information.</w:t>
      </w:r>
    </w:p>
    <w:p w14:paraId="2CB9C322">
      <w:pPr>
        <w:keepNext w:val="0"/>
        <w:keepLines w:val="0"/>
        <w:widowControl/>
        <w:suppressLineNumbers w:val="0"/>
        <w:snapToGrid w:val="0"/>
        <w:spacing w:before="50" w:beforeLines="0" w:beforeAutospacing="0" w:after="0" w:afterAutospacing="1" w:line="288" w:lineRule="auto"/>
        <w:ind w:left="0" w:right="0"/>
        <w:jc w:val="both"/>
        <w:rPr>
          <w:rFonts w:hint="default" w:ascii="Times New Roman" w:hAnsi="Times New Roman" w:eastAsia="宋体" w:cs="Times New Roman"/>
          <w:b/>
          <w:bCs/>
          <w:iCs/>
          <w:kern w:val="2"/>
          <w:sz w:val="20"/>
          <w:szCs w:val="20"/>
          <w:woUserID w:val="1"/>
        </w:rPr>
      </w:pPr>
      <w:r>
        <w:rPr>
          <w:rFonts w:hint="default" w:ascii="Times New Roman" w:hAnsi="Times New Roman" w:eastAsia="宋体" w:cs="Times New Roman"/>
          <w:b/>
          <w:bCs/>
          <w:iCs/>
          <w:kern w:val="0"/>
          <w:sz w:val="20"/>
          <w:szCs w:val="20"/>
          <w:lang w:val="en-US" w:eastAsia="zh-CN" w:bidi="ar"/>
          <w:woUserID w:val="1"/>
        </w:rPr>
        <w:t>Observation 3: CFO calibration based on R2D time acquisition signal may not be possible for device 2b, especially with RF ED.</w:t>
      </w:r>
    </w:p>
    <w:p w14:paraId="406C36C4">
      <w:pPr>
        <w:keepNext w:val="0"/>
        <w:keepLines w:val="0"/>
        <w:widowControl/>
        <w:suppressLineNumbers w:val="0"/>
        <w:snapToGrid w:val="0"/>
        <w:spacing w:before="50" w:beforeLines="0" w:beforeAutospacing="0" w:after="0" w:afterAutospacing="1" w:line="288" w:lineRule="auto"/>
        <w:ind w:left="0" w:right="0"/>
        <w:jc w:val="both"/>
        <w:rPr>
          <w:rFonts w:hint="default" w:ascii="Times New Roman" w:hAnsi="Times New Roman" w:eastAsia="宋体" w:cs="Times New Roman"/>
          <w:b/>
          <w:bCs/>
          <w:iCs/>
          <w:kern w:val="2"/>
          <w:sz w:val="20"/>
          <w:szCs w:val="20"/>
          <w:woUserID w:val="1"/>
        </w:rPr>
      </w:pPr>
      <w:r>
        <w:rPr>
          <w:rFonts w:hint="default" w:ascii="Times New Roman" w:hAnsi="Times New Roman" w:eastAsia="宋体" w:cs="Times New Roman"/>
          <w:b/>
          <w:bCs/>
          <w:iCs/>
          <w:kern w:val="0"/>
          <w:sz w:val="20"/>
          <w:szCs w:val="20"/>
          <w:lang w:val="en-US" w:eastAsia="zh-CN" w:bidi="ar"/>
          <w:woUserID w:val="1"/>
        </w:rPr>
        <w:t>Observation 4: Even with a residual CFO of 0.1 ppm same as the accuracy of NR UE, it leads to a carrier frequency offset of 90 Hz, which is not</w:t>
      </w:r>
      <w:r>
        <w:rPr>
          <w:rFonts w:hint="eastAsia" w:ascii="Times New Roman" w:hAnsi="Times New Roman" w:eastAsia="宋体" w:cs="Times New Roman"/>
          <w:b/>
          <w:bCs/>
          <w:iCs/>
          <w:kern w:val="0"/>
          <w:sz w:val="20"/>
          <w:szCs w:val="20"/>
          <w:lang w:val="en-US" w:eastAsia="zh-CN" w:bidi="ar"/>
          <w:woUserID w:val="1"/>
        </w:rPr>
        <w:t xml:space="preserve"> </w:t>
      </w:r>
      <w:r>
        <w:rPr>
          <w:rFonts w:hint="default" w:ascii="Times New Roman" w:hAnsi="Times New Roman" w:eastAsia="宋体" w:cs="Times New Roman"/>
          <w:b/>
          <w:bCs/>
          <w:iCs/>
          <w:kern w:val="0"/>
          <w:sz w:val="20"/>
          <w:szCs w:val="20"/>
          <w:lang w:val="en-US" w:eastAsia="zh-CN" w:bidi="ar"/>
          <w:woUserID w:val="1"/>
        </w:rPr>
        <w:t>practical to enable coherent receiver at reader side.</w:t>
      </w:r>
    </w:p>
    <w:p w14:paraId="1C3E0698">
      <w:pPr>
        <w:keepNext w:val="0"/>
        <w:keepLines w:val="0"/>
        <w:widowControl/>
        <w:suppressLineNumbers w:val="0"/>
        <w:snapToGrid w:val="0"/>
        <w:spacing w:before="50" w:beforeLines="0" w:beforeAutospacing="0" w:after="0" w:afterAutospacing="1" w:line="288" w:lineRule="auto"/>
        <w:ind w:left="0" w:right="0"/>
        <w:jc w:val="both"/>
        <w:rPr>
          <w:rFonts w:hint="default" w:ascii="Times New Roman" w:hAnsi="Times New Roman" w:eastAsia="宋体" w:cs="Times New Roman"/>
          <w:iCs/>
          <w:kern w:val="2"/>
          <w:sz w:val="20"/>
          <w:szCs w:val="20"/>
          <w:woUserID w:val="1"/>
        </w:rPr>
      </w:pPr>
      <w:r>
        <w:rPr>
          <w:rFonts w:hint="default" w:ascii="Times New Roman" w:hAnsi="Times New Roman" w:eastAsia="宋体" w:cs="Times New Roman"/>
          <w:b/>
          <w:bCs/>
          <w:iCs/>
          <w:kern w:val="0"/>
          <w:sz w:val="20"/>
          <w:szCs w:val="20"/>
          <w:lang w:val="en-US" w:eastAsia="zh-CN" w:bidi="ar"/>
          <w:woUserID w:val="1"/>
        </w:rPr>
        <w:t>Proposal 4: R2D time/frequency</w:t>
      </w:r>
      <w:r>
        <w:rPr>
          <w:rFonts w:hint="eastAsia" w:ascii="Times New Roman" w:hAnsi="Times New Roman" w:eastAsia="宋体" w:cs="Times New Roman"/>
          <w:b/>
          <w:bCs/>
          <w:iCs/>
          <w:kern w:val="0"/>
          <w:sz w:val="20"/>
          <w:szCs w:val="20"/>
          <w:lang w:val="en-US" w:eastAsia="zh-CN" w:bidi="ar"/>
          <w:woUserID w:val="1"/>
        </w:rPr>
        <w:t xml:space="preserve"> </w:t>
      </w:r>
      <w:r>
        <w:rPr>
          <w:rFonts w:hint="default" w:ascii="Times New Roman" w:hAnsi="Times New Roman" w:eastAsia="宋体" w:cs="Times New Roman"/>
          <w:b/>
          <w:bCs/>
          <w:iCs/>
          <w:kern w:val="0"/>
          <w:sz w:val="20"/>
          <w:szCs w:val="20"/>
          <w:lang w:val="en-US" w:eastAsia="zh-CN" w:bidi="ar"/>
          <w:woUserID w:val="1"/>
        </w:rPr>
        <w:t>acquisition signal</w:t>
      </w:r>
      <w:r>
        <w:rPr>
          <w:rFonts w:hint="eastAsia" w:ascii="Times New Roman" w:hAnsi="Times New Roman" w:eastAsia="宋体" w:cs="Times New Roman"/>
          <w:b/>
          <w:bCs/>
          <w:iCs/>
          <w:kern w:val="0"/>
          <w:sz w:val="20"/>
          <w:szCs w:val="20"/>
          <w:lang w:val="en-US" w:eastAsia="zh-CN" w:bidi="ar"/>
          <w:woUserID w:val="1"/>
        </w:rPr>
        <w:t xml:space="preserve"> </w:t>
      </w:r>
      <w:r>
        <w:rPr>
          <w:rFonts w:hint="default" w:ascii="Times New Roman" w:hAnsi="Times New Roman" w:eastAsia="宋体" w:cs="Times New Roman"/>
          <w:b/>
          <w:bCs/>
          <w:iCs/>
          <w:kern w:val="0"/>
          <w:sz w:val="20"/>
          <w:szCs w:val="20"/>
          <w:lang w:val="en-US" w:eastAsia="zh-CN" w:bidi="ar"/>
          <w:woUserID w:val="1"/>
        </w:rPr>
        <w:t>optimization of clock frequency synchronization for device 2b is not pursued in the study.</w:t>
      </w:r>
    </w:p>
    <w:p w14:paraId="7A2FD461">
      <w:pPr>
        <w:keepNext w:val="0"/>
        <w:keepLines w:val="0"/>
        <w:widowControl/>
        <w:suppressLineNumbers w:val="0"/>
        <w:snapToGrid w:val="0"/>
        <w:spacing w:before="50" w:beforeLines="0" w:beforeAutospacing="0" w:after="0" w:afterAutospacing="1" w:line="288" w:lineRule="auto"/>
        <w:ind w:left="0" w:right="0"/>
        <w:jc w:val="left"/>
        <w:rPr>
          <w:rFonts w:hint="eastAsia"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5: It is not feasible for A-IoT devices to calibrate clock frequency without using additional</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hardware components</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or circuits, e.g., VCO. A-IoT can only count and correct the sampling points.</w:t>
      </w:r>
    </w:p>
    <w:p w14:paraId="0911AAAD">
      <w:pPr>
        <w:keepNext w:val="0"/>
        <w:keepLines w:val="0"/>
        <w:widowControl/>
        <w:suppressLineNumbers w:val="0"/>
        <w:snapToGrid w:val="0"/>
        <w:spacing w:before="50" w:beforeLines="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6: SFO</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after calibration (e.g., by counting samples of the R2D signals)</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is</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generally round 10% SFO.</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To enable devices</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to achieve a more precise SFO (e.g., 1%) by counting samples, more power consumption, implementation complexity and resource overhead is inevi</w:t>
      </w:r>
      <w:bookmarkStart w:id="37" w:name="_GoBack"/>
      <w:r>
        <w:rPr>
          <w:rFonts w:hint="default" w:ascii="Times New Roman" w:hAnsi="Times New Roman" w:eastAsia="宋体" w:cs="Times New Roman"/>
          <w:b/>
          <w:bCs/>
          <w:kern w:val="0"/>
          <w:sz w:val="20"/>
          <w:szCs w:val="20"/>
          <w:lang w:val="en-US" w:eastAsia="zh-CN" w:bidi="ar"/>
          <w:woUserID w:val="1"/>
        </w:rPr>
        <w:t>table</w:t>
      </w:r>
      <w:bookmarkEnd w:id="37"/>
      <w:r>
        <w:rPr>
          <w:rFonts w:hint="default" w:ascii="Times New Roman" w:hAnsi="Times New Roman" w:eastAsia="宋体" w:cs="Times New Roman"/>
          <w:b/>
          <w:bCs/>
          <w:kern w:val="0"/>
          <w:sz w:val="20"/>
          <w:szCs w:val="20"/>
          <w:lang w:val="en-US" w:eastAsia="zh-CN" w:bidi="ar"/>
          <w:woUserID w:val="1"/>
        </w:rPr>
        <w:t>.</w:t>
      </w:r>
    </w:p>
    <w:p w14:paraId="28664CE9">
      <w:pPr>
        <w:keepNext w:val="0"/>
        <w:keepLines w:val="0"/>
        <w:widowControl/>
        <w:suppressLineNumbers w:val="0"/>
        <w:snapToGrid w:val="0"/>
        <w:spacing w:before="50" w:beforeLines="0" w:beforeAutospacing="0" w:after="0" w:afterAutospacing="1" w:line="288" w:lineRule="auto"/>
        <w:ind w:left="0" w:right="0"/>
        <w:jc w:val="left"/>
        <w:rPr>
          <w:rFonts w:hint="eastAsia"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5: For D2R transmissions, especially for device 1, the residual SFO after calibration is assumed to be 10</w:t>
      </w:r>
      <w:r>
        <w:rPr>
          <w:rFonts w:hint="default" w:ascii="Times New Roman" w:hAnsi="Times New Roman" w:eastAsia="宋体" w:cs="Times New Roman"/>
          <w:b/>
          <w:bCs/>
          <w:kern w:val="0"/>
          <w:sz w:val="20"/>
          <w:szCs w:val="20"/>
          <w:vertAlign w:val="superscript"/>
          <w:lang w:val="en-US" w:eastAsia="zh-CN" w:bidi="ar"/>
          <w:woUserID w:val="1"/>
        </w:rPr>
        <w:t>5</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ppm.</w:t>
      </w:r>
    </w:p>
    <w:p w14:paraId="4D7209E7">
      <w:pPr>
        <w:keepNext w:val="0"/>
        <w:keepLines w:val="0"/>
        <w:widowControl/>
        <w:suppressLineNumbers w:val="0"/>
        <w:spacing w:before="120" w:beforeLines="50" w:beforeAutospacing="0" w:after="180" w:afterAutospacing="0"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7: Based on both preamble and postamble, with a large SFO of 10% at device side for D2R transmission, the reader can precisely search and detect the SFO with 0.03%</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residual SFO @ -3dB SNR TDL-A channel, which is good enough for detection.</w:t>
      </w:r>
    </w:p>
    <w:p w14:paraId="0BBEF724">
      <w:pPr>
        <w:keepNext w:val="0"/>
        <w:keepLines w:val="0"/>
        <w:widowControl/>
        <w:suppressLineNumbers w:val="0"/>
        <w:spacing w:before="120" w:beforeLines="50" w:beforeAutospacing="0" w:after="180" w:afterAutospacing="0" w:line="288" w:lineRule="auto"/>
        <w:ind w:left="0" w:right="0"/>
        <w:jc w:val="left"/>
        <w:rPr>
          <w:rFonts w:hint="default" w:ascii="Times New Roman" w:hAnsi="Times New Roman" w:eastAsia="宋体" w:cs="Times New Roman"/>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8: Based on preamble only, with a large SFO of 10% at device side for D2R transmission, the residual SFO is still larger than 1%, which is not sufficient for D2R reception.</w:t>
      </w:r>
    </w:p>
    <w:p w14:paraId="4894E202">
      <w:pPr>
        <w:keepNext w:val="0"/>
        <w:keepLines w:val="0"/>
        <w:widowControl w:val="0"/>
        <w:suppressLineNumbers w:val="0"/>
        <w:autoSpaceDE w:val="0"/>
        <w:autoSpaceDN w:val="0"/>
        <w:adjustRightInd w:val="0"/>
        <w:spacing w:before="0" w:beforeLines="0" w:beforeAutospacing="0" w:after="0" w:afterAutospacing="1" w:line="288" w:lineRule="auto"/>
        <w:ind w:left="0" w:right="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 xml:space="preserve">Observation 9: The required SNR for D2R reception with a higher SFO (e.g., 10%) is sufficiently low to achieve a satisfactory coverage. </w:t>
      </w:r>
    </w:p>
    <w:p w14:paraId="05FB6F76">
      <w:pPr>
        <w:keepNext w:val="0"/>
        <w:keepLines w:val="0"/>
        <w:widowControl w:val="0"/>
        <w:suppressLineNumbers w:val="0"/>
        <w:autoSpaceDE w:val="0"/>
        <w:autoSpaceDN w:val="0"/>
        <w:adjustRightInd w:val="0"/>
        <w:spacing w:before="0" w:beforeLines="0" w:beforeAutospacing="0" w:after="0" w:afterAutospacing="1" w:line="288" w:lineRule="auto"/>
        <w:ind w:left="0" w:right="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10: A smaller SFO (e.g., 1%) at device side for D2R transmission can provide 1-2 dB performance gain when compared to that with a</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higher SFO (e.g., 10%).</w:t>
      </w:r>
    </w:p>
    <w:p w14:paraId="6620A1B8">
      <w:pPr>
        <w:keepNext w:val="0"/>
        <w:keepLines w:val="0"/>
        <w:widowControl w:val="0"/>
        <w:suppressLineNumbers w:val="0"/>
        <w:autoSpaceDE w:val="0"/>
        <w:autoSpaceDN w:val="0"/>
        <w:adjustRightInd w:val="0"/>
        <w:spacing w:before="0" w:beforeLines="0" w:beforeAutospacing="0" w:after="0" w:afterAutospacing="1" w:line="288" w:lineRule="auto"/>
        <w:ind w:left="0" w:right="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11: The D2R link performance gain with a smaller SFO is at the cost of significant</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increase</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of</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device power consumption, implementation complexity and resource overhead for a more precise SFO calibration.</w:t>
      </w:r>
    </w:p>
    <w:p w14:paraId="21BA9E2D">
      <w:pPr>
        <w:keepNext w:val="0"/>
        <w:keepLines w:val="0"/>
        <w:widowControl/>
        <w:suppressLineNumbers w:val="0"/>
        <w:snapToGrid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 xml:space="preserve">Proposal 6: For D2R, a postamble at the end of PDRCH transmission is considered for timing tracking and fine SFO estimation. </w:t>
      </w:r>
    </w:p>
    <w:p w14:paraId="18DA5F1C">
      <w:pPr>
        <w:keepNext w:val="0"/>
        <w:keepLines w:val="0"/>
        <w:widowControl/>
        <w:suppressLineNumbers w:val="0"/>
        <w:snapToGrid w:val="0"/>
        <w:spacing w:before="50" w:beforeLines="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12: When midamble is also used for timing tracking and SFO estimation, it requires a longer chip duration and therefore brings more overhead.</w:t>
      </w:r>
    </w:p>
    <w:p w14:paraId="6C610FCC">
      <w:pPr>
        <w:keepNext w:val="0"/>
        <w:keepLines w:val="0"/>
        <w:widowControl/>
        <w:suppressLineNumbers w:val="0"/>
        <w:snapToGrid w:val="0"/>
        <w:spacing w:before="50" w:beforeLines="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13: In case of low SINR, reader is not feasible to perform rising/falling edge detection even line coding is applied.</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More complicated operations will be processed at gNB or UE side, which requires precise channel estimation</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performance.</w:t>
      </w:r>
    </w:p>
    <w:p w14:paraId="2338873F">
      <w:pPr>
        <w:keepNext w:val="0"/>
        <w:keepLines w:val="0"/>
        <w:widowControl/>
        <w:suppressLineNumbers w:val="0"/>
        <w:snapToGrid w:val="0"/>
        <w:spacing w:before="50" w:beforeLines="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14: Considering 3 km/h device velocity, the channel coherent time is in the level of hundreds of milliseconds. In case of large D2R packet size or low data rate, the channel estimation performance using only preamble and postamble may not be sufficient for decoding.</w:t>
      </w:r>
    </w:p>
    <w:p w14:paraId="388BE448">
      <w:pPr>
        <w:keepNext w:val="0"/>
        <w:keepLines w:val="0"/>
        <w:widowControl/>
        <w:suppressLineNumbers w:val="0"/>
        <w:snapToGrid w:val="0"/>
        <w:spacing w:before="50" w:beforeLines="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15: In case of 400 bits packet size, inserting 2 midamble with a chip length of 5 can provide a performance gain of 1.5 dB at 10% BLER when compared to only inserting 1 midamble.</w:t>
      </w:r>
    </w:p>
    <w:p w14:paraId="29FD736C">
      <w:pPr>
        <w:keepNext w:val="0"/>
        <w:keepLines w:val="0"/>
        <w:widowControl/>
        <w:suppressLineNumbers w:val="0"/>
        <w:snapToGrid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7: For D2R, midamble can be</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considered in the middle of the D2R transmission at least for</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channel estimation in case of large packet size or low data rate.</w:t>
      </w:r>
    </w:p>
    <w:p w14:paraId="40FCBF69">
      <w:pPr>
        <w:keepNext w:val="0"/>
        <w:keepLines w:val="0"/>
        <w:widowControl/>
        <w:suppressLineNumbers w:val="0"/>
        <w:snapToGrid w:val="0"/>
        <w:spacing w:before="50" w:beforeLines="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16: When midamble is only used for channel estimation, it requires a short chip duration,</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and the</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overhead is trivial.</w:t>
      </w:r>
    </w:p>
    <w:p w14:paraId="1D2B45EF">
      <w:pPr>
        <w:keepNext w:val="0"/>
        <w:keepLines w:val="0"/>
        <w:widowControl/>
        <w:suppressLineNumbers w:val="0"/>
        <w:snapToGrid w:val="0"/>
        <w:spacing w:before="50" w:beforeLines="0" w:beforeAutospacing="0" w:after="0" w:afterAutospacing="1" w:line="288" w:lineRule="auto"/>
        <w:ind w:left="0" w:right="0"/>
        <w:jc w:val="left"/>
        <w:rPr>
          <w:rFonts w:hint="eastAsia"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8: Capture the following Table 3.2-4 in the</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TR 38.869:</w:t>
      </w:r>
    </w:p>
    <w:p w14:paraId="4A163FC7">
      <w:pPr>
        <w:keepNext w:val="0"/>
        <w:keepLines w:val="0"/>
        <w:widowControl/>
        <w:suppressLineNumbers w:val="0"/>
        <w:adjustRightInd w:val="0"/>
        <w:snapToGrid w:val="0"/>
        <w:spacing w:before="120" w:beforeLines="0" w:beforeAutospacing="0" w:after="120" w:afterLines="50" w:afterAutospacing="0" w:line="288" w:lineRule="auto"/>
        <w:ind w:left="0" w:right="0"/>
        <w:jc w:val="center"/>
        <w:rPr>
          <w:rFonts w:hint="default" w:ascii="Times New Roman" w:hAnsi="Times New Roman" w:eastAsia="Batang" w:cs="Times New Roman"/>
          <w:kern w:val="2"/>
          <w:sz w:val="20"/>
          <w:szCs w:val="20"/>
          <w:woUserID w:val="1"/>
        </w:rPr>
      </w:pPr>
      <w:r>
        <w:rPr>
          <w:rFonts w:hint="default" w:ascii="Times New Roman" w:hAnsi="Times New Roman" w:eastAsia="等线" w:cs="Times New Roman"/>
          <w:b/>
          <w:bCs w:val="0"/>
          <w:kern w:val="0"/>
          <w:sz w:val="20"/>
          <w:szCs w:val="20"/>
          <w:lang w:val="en-US" w:eastAsia="zh-CN" w:bidi="ar"/>
          <w:woUserID w:val="1"/>
        </w:rPr>
        <w:t>Table</w:t>
      </w:r>
      <w:r>
        <w:rPr>
          <w:rFonts w:hint="default" w:ascii="Times New Roman" w:hAnsi="Times New Roman" w:eastAsia="等线" w:cs="Times New Roman"/>
          <w:b/>
          <w:bCs/>
          <w:kern w:val="0"/>
          <w:sz w:val="20"/>
          <w:szCs w:val="20"/>
          <w:lang w:val="en-US" w:eastAsia="zh-CN" w:bidi="ar"/>
          <w:woUserID w:val="1"/>
        </w:rPr>
        <w:t xml:space="preserve"> </w:t>
      </w:r>
      <w:r>
        <w:rPr>
          <w:rFonts w:hint="default" w:ascii="Times New Roman" w:hAnsi="Times New Roman" w:eastAsia="宋体" w:cs="Times New Roman"/>
          <w:b/>
          <w:bCs w:val="0"/>
          <w:kern w:val="0"/>
          <w:sz w:val="20"/>
          <w:szCs w:val="20"/>
          <w:lang w:val="en-US" w:eastAsia="zh-CN" w:bidi="ar"/>
          <w:woUserID w:val="1"/>
        </w:rPr>
        <w:t>3.2-4</w:t>
      </w:r>
      <w:r>
        <w:rPr>
          <w:rFonts w:hint="default" w:ascii="Times New Roman" w:hAnsi="Times New Roman" w:eastAsia="等线" w:cs="Times New Roman"/>
          <w:b/>
          <w:bCs w:val="0"/>
          <w:kern w:val="0"/>
          <w:sz w:val="20"/>
          <w:szCs w:val="20"/>
          <w:lang w:val="en-US" w:eastAsia="zh-CN" w:bidi="ar"/>
          <w:woUserID w:val="1"/>
        </w:rPr>
        <w:t xml:space="preserve">: </w:t>
      </w:r>
      <w:r>
        <w:rPr>
          <w:rFonts w:hint="default" w:ascii="Times New Roman" w:hAnsi="Times New Roman" w:eastAsia="等线" w:cs="Times New Roman"/>
          <w:b/>
          <w:bCs/>
          <w:kern w:val="0"/>
          <w:sz w:val="20"/>
          <w:szCs w:val="20"/>
          <w:lang w:val="en-US" w:eastAsia="zh-CN" w:bidi="ar"/>
          <w:woUserID w:val="1"/>
        </w:rPr>
        <w:t>Analysis on D2R amble option(s)</w:t>
      </w:r>
    </w:p>
    <w:tbl>
      <w:tblPr>
        <w:tblStyle w:val="2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508"/>
        <w:gridCol w:w="1508"/>
        <w:gridCol w:w="2056"/>
        <w:gridCol w:w="5007"/>
      </w:tblGrid>
      <w:tr w14:paraId="68350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26" w:hRule="atLeast"/>
        </w:trPr>
        <w:tc>
          <w:tcPr>
            <w:tcW w:w="748" w:type="pct"/>
            <w:tcBorders>
              <w:top w:val="single" w:color="auto" w:sz="4" w:space="0"/>
              <w:left w:val="single" w:color="auto" w:sz="4" w:space="0"/>
              <w:bottom w:val="single" w:color="auto" w:sz="4" w:space="0"/>
              <w:right w:val="single" w:color="auto" w:sz="4" w:space="0"/>
            </w:tcBorders>
            <w:shd w:val="clear" w:color="auto" w:fill="BDD6EE"/>
            <w:vAlign w:val="top"/>
          </w:tcPr>
          <w:p w14:paraId="413A92BB">
            <w:pPr>
              <w:keepNext w:val="0"/>
              <w:keepLines w:val="0"/>
              <w:widowControl/>
              <w:suppressLineNumbers w:val="0"/>
              <w:adjustRightInd w:val="0"/>
              <w:snapToGrid w:val="0"/>
              <w:spacing w:before="0" w:beforeLines="0" w:beforeAutospacing="0" w:after="0" w:afterAutospacing="0" w:line="288" w:lineRule="auto"/>
              <w:ind w:left="0" w:right="0"/>
              <w:jc w:val="center"/>
              <w:rPr>
                <w:rFonts w:hint="default" w:ascii="Times New Roman" w:hAnsi="Times New Roman" w:eastAsia="等线" w:cs="Times New Roman"/>
                <w:b/>
                <w:bCs/>
                <w:kern w:val="2"/>
                <w:sz w:val="20"/>
                <w:szCs w:val="20"/>
                <w:woUserID w:val="1"/>
              </w:rPr>
            </w:pPr>
            <w:r>
              <w:rPr>
                <w:rFonts w:hint="default" w:ascii="Times New Roman" w:hAnsi="Times New Roman" w:eastAsia="等线" w:cs="Times New Roman"/>
                <w:b/>
                <w:bCs/>
                <w:kern w:val="0"/>
                <w:sz w:val="20"/>
                <w:szCs w:val="20"/>
                <w:lang w:val="en-US" w:eastAsia="zh-CN" w:bidi="ar"/>
                <w:woUserID w:val="1"/>
              </w:rPr>
              <w:t>Option(s)</w:t>
            </w:r>
          </w:p>
        </w:tc>
        <w:tc>
          <w:tcPr>
            <w:tcW w:w="748" w:type="pct"/>
            <w:tcBorders>
              <w:top w:val="single" w:color="auto" w:sz="4" w:space="0"/>
              <w:left w:val="nil"/>
              <w:bottom w:val="single" w:color="auto" w:sz="4" w:space="0"/>
              <w:right w:val="single" w:color="auto" w:sz="4" w:space="0"/>
            </w:tcBorders>
            <w:shd w:val="clear" w:color="auto" w:fill="BDD6EE"/>
            <w:vAlign w:val="top"/>
          </w:tcPr>
          <w:p w14:paraId="48F7B1E0">
            <w:pPr>
              <w:keepNext w:val="0"/>
              <w:keepLines w:val="0"/>
              <w:widowControl/>
              <w:suppressLineNumbers w:val="0"/>
              <w:adjustRightInd w:val="0"/>
              <w:snapToGrid w:val="0"/>
              <w:spacing w:before="0" w:beforeLines="0" w:beforeAutospacing="0" w:after="0" w:afterAutospacing="0" w:line="288" w:lineRule="auto"/>
              <w:ind w:left="0" w:right="0"/>
              <w:jc w:val="center"/>
              <w:rPr>
                <w:rFonts w:hint="default" w:ascii="Times New Roman" w:hAnsi="Times New Roman" w:eastAsia="等线" w:cs="Times New Roman"/>
                <w:b/>
                <w:bCs/>
                <w:kern w:val="2"/>
                <w:sz w:val="20"/>
                <w:szCs w:val="20"/>
                <w:woUserID w:val="1"/>
              </w:rPr>
            </w:pPr>
            <w:r>
              <w:rPr>
                <w:rFonts w:hint="default" w:ascii="Times New Roman" w:hAnsi="Times New Roman" w:eastAsia="等线" w:cs="Times New Roman"/>
                <w:b/>
                <w:bCs/>
                <w:kern w:val="0"/>
                <w:sz w:val="20"/>
                <w:szCs w:val="20"/>
                <w:lang w:val="en-US" w:eastAsia="zh-CN" w:bidi="ar"/>
                <w:woUserID w:val="1"/>
              </w:rPr>
              <w:t>Purpose(s) for amble(s)</w:t>
            </w:r>
          </w:p>
        </w:tc>
        <w:tc>
          <w:tcPr>
            <w:tcW w:w="1020" w:type="pct"/>
            <w:tcBorders>
              <w:top w:val="single" w:color="auto" w:sz="4" w:space="0"/>
              <w:left w:val="nil"/>
              <w:bottom w:val="single" w:color="auto" w:sz="4" w:space="0"/>
              <w:right w:val="single" w:color="auto" w:sz="4" w:space="0"/>
            </w:tcBorders>
            <w:shd w:val="clear" w:color="auto" w:fill="BDD6EE"/>
            <w:vAlign w:val="top"/>
          </w:tcPr>
          <w:p w14:paraId="070F87C2">
            <w:pPr>
              <w:keepNext w:val="0"/>
              <w:keepLines w:val="0"/>
              <w:widowControl/>
              <w:suppressLineNumbers w:val="0"/>
              <w:adjustRightInd w:val="0"/>
              <w:snapToGrid w:val="0"/>
              <w:spacing w:before="0" w:beforeLines="0" w:beforeAutospacing="0" w:after="0" w:afterAutospacing="0" w:line="288" w:lineRule="auto"/>
              <w:ind w:left="0" w:right="0"/>
              <w:jc w:val="center"/>
              <w:rPr>
                <w:rFonts w:hint="default" w:ascii="Times New Roman" w:hAnsi="Times New Roman" w:eastAsia="等线" w:cs="Times New Roman"/>
                <w:b/>
                <w:bCs/>
                <w:kern w:val="2"/>
                <w:sz w:val="20"/>
                <w:szCs w:val="20"/>
                <w:woUserID w:val="1"/>
              </w:rPr>
            </w:pPr>
            <w:r>
              <w:rPr>
                <w:rFonts w:hint="default" w:ascii="Times New Roman" w:hAnsi="Times New Roman" w:eastAsia="等线" w:cs="Times New Roman"/>
                <w:b/>
                <w:bCs/>
                <w:kern w:val="0"/>
                <w:sz w:val="20"/>
                <w:szCs w:val="20"/>
                <w:lang w:val="en-US" w:eastAsia="zh-CN" w:bidi="ar"/>
                <w:woUserID w:val="1"/>
              </w:rPr>
              <w:t>Assumptions</w:t>
            </w:r>
          </w:p>
          <w:p w14:paraId="418C78A1">
            <w:pPr>
              <w:keepNext w:val="0"/>
              <w:keepLines w:val="0"/>
              <w:widowControl/>
              <w:suppressLineNumbers w:val="0"/>
              <w:adjustRightInd w:val="0"/>
              <w:snapToGrid w:val="0"/>
              <w:spacing w:before="0" w:beforeLines="0" w:beforeAutospacing="0" w:after="0" w:afterAutospacing="0" w:line="288" w:lineRule="auto"/>
              <w:ind w:left="0" w:right="0"/>
              <w:jc w:val="center"/>
              <w:rPr>
                <w:rFonts w:hint="default" w:ascii="Times New Roman" w:hAnsi="Times New Roman" w:eastAsia="等线" w:cs="Times New Roman"/>
                <w:b/>
                <w:bCs/>
                <w:kern w:val="2"/>
                <w:sz w:val="20"/>
                <w:szCs w:val="20"/>
                <w:woUserID w:val="1"/>
              </w:rPr>
            </w:pPr>
          </w:p>
        </w:tc>
        <w:tc>
          <w:tcPr>
            <w:tcW w:w="2482" w:type="pct"/>
            <w:tcBorders>
              <w:top w:val="single" w:color="auto" w:sz="4" w:space="0"/>
              <w:left w:val="nil"/>
              <w:bottom w:val="single" w:color="auto" w:sz="4" w:space="0"/>
              <w:right w:val="single" w:color="auto" w:sz="4" w:space="0"/>
            </w:tcBorders>
            <w:shd w:val="clear" w:color="auto" w:fill="BDD6EE"/>
            <w:vAlign w:val="top"/>
          </w:tcPr>
          <w:p w14:paraId="0A29BC23">
            <w:pPr>
              <w:keepNext w:val="0"/>
              <w:keepLines w:val="0"/>
              <w:widowControl/>
              <w:suppressLineNumbers w:val="0"/>
              <w:adjustRightInd w:val="0"/>
              <w:snapToGrid w:val="0"/>
              <w:spacing w:before="0" w:beforeLines="0" w:beforeAutospacing="0" w:after="0" w:afterAutospacing="0" w:line="288" w:lineRule="auto"/>
              <w:ind w:left="0" w:right="0"/>
              <w:jc w:val="center"/>
              <w:rPr>
                <w:rFonts w:hint="default" w:ascii="Times New Roman" w:hAnsi="Times New Roman" w:eastAsia="等线" w:cs="Times New Roman"/>
                <w:b/>
                <w:bCs/>
                <w:kern w:val="2"/>
                <w:sz w:val="20"/>
                <w:szCs w:val="20"/>
                <w:woUserID w:val="1"/>
              </w:rPr>
            </w:pPr>
            <w:r>
              <w:rPr>
                <w:rFonts w:hint="default" w:ascii="Times New Roman" w:hAnsi="Times New Roman" w:eastAsia="等线" w:cs="Times New Roman"/>
                <w:b/>
                <w:bCs/>
                <w:kern w:val="0"/>
                <w:sz w:val="20"/>
                <w:szCs w:val="20"/>
                <w:lang w:val="en-US" w:eastAsia="zh-CN" w:bidi="ar"/>
                <w:woUserID w:val="1"/>
              </w:rPr>
              <w:t>Aspects to be considered for trade-offs analysis</w:t>
            </w:r>
          </w:p>
        </w:tc>
      </w:tr>
      <w:tr w14:paraId="5FF99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63" w:hRule="atLeast"/>
        </w:trPr>
        <w:tc>
          <w:tcPr>
            <w:tcW w:w="748" w:type="pct"/>
            <w:tcBorders>
              <w:top w:val="single" w:color="auto" w:sz="4" w:space="0"/>
              <w:left w:val="single" w:color="auto" w:sz="4" w:space="0"/>
              <w:bottom w:val="single" w:color="auto" w:sz="4" w:space="0"/>
              <w:right w:val="single" w:color="auto" w:sz="4" w:space="0"/>
            </w:tcBorders>
            <w:shd w:val="clear" w:color="auto" w:fill="FFFFFF"/>
            <w:vAlign w:val="top"/>
          </w:tcPr>
          <w:p w14:paraId="3D538986">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Opt.1: D2R preamble only</w:t>
            </w:r>
          </w:p>
        </w:tc>
        <w:tc>
          <w:tcPr>
            <w:tcW w:w="748" w:type="pct"/>
            <w:tcBorders>
              <w:top w:val="single" w:color="auto" w:sz="4" w:space="0"/>
              <w:left w:val="nil"/>
              <w:bottom w:val="single" w:color="auto" w:sz="4" w:space="0"/>
              <w:right w:val="single" w:color="auto" w:sz="4" w:space="0"/>
            </w:tcBorders>
            <w:shd w:val="clear" w:color="auto" w:fill="FFFFFF"/>
            <w:vAlign w:val="top"/>
          </w:tcPr>
          <w:p w14:paraId="1CE5DDFA">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Preamble: Timing acquisition, SFO estimation, channel estimation</w:t>
            </w:r>
          </w:p>
        </w:tc>
        <w:tc>
          <w:tcPr>
            <w:tcW w:w="1020" w:type="pct"/>
            <w:tcBorders>
              <w:top w:val="single" w:color="auto" w:sz="4" w:space="0"/>
              <w:left w:val="nil"/>
              <w:bottom w:val="single" w:color="auto" w:sz="4" w:space="0"/>
              <w:right w:val="single" w:color="auto" w:sz="4" w:space="0"/>
            </w:tcBorders>
            <w:shd w:val="clear" w:color="auto" w:fill="FFFFFF"/>
            <w:vAlign w:val="top"/>
          </w:tcPr>
          <w:p w14:paraId="05F79751">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10% device residual SFO</w:t>
            </w:r>
          </w:p>
          <w:p w14:paraId="2B6466C8">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FEC with 1/3 code rate, Manchester line coding</w:t>
            </w:r>
          </w:p>
          <w:p w14:paraId="35390955">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Demodulation scheme: coherent reception</w:t>
            </w:r>
          </w:p>
        </w:tc>
        <w:tc>
          <w:tcPr>
            <w:tcW w:w="2482" w:type="pct"/>
            <w:tcBorders>
              <w:top w:val="single" w:color="auto" w:sz="4" w:space="0"/>
              <w:left w:val="nil"/>
              <w:bottom w:val="single" w:color="auto" w:sz="4" w:space="0"/>
              <w:right w:val="single" w:color="auto" w:sz="4" w:space="0"/>
            </w:tcBorders>
            <w:shd w:val="clear" w:color="auto" w:fill="FFFFFF"/>
            <w:vAlign w:val="top"/>
          </w:tcPr>
          <w:p w14:paraId="653EA262">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宋体" w:cs="Times New Roman"/>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Timing accuracy for D2R reception: Residual SFO at reader side is larger than 1%</w:t>
            </w:r>
          </w:p>
          <w:p w14:paraId="2D8EB02F">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Amble(s) overhead</w:t>
            </w:r>
          </w:p>
          <w:p w14:paraId="40E97B8A">
            <w:pPr>
              <w:keepNext w:val="0"/>
              <w:keepLines w:val="0"/>
              <w:widowControl/>
              <w:numPr>
                <w:ilvl w:val="1"/>
                <w:numId w:val="35"/>
              </w:numPr>
              <w:suppressLineNumbers w:val="0"/>
              <w:adjustRightInd w:val="0"/>
              <w:snapToGrid w:val="0"/>
              <w:spacing w:before="0" w:beforeLines="0" w:beforeAutospacing="0" w:after="180" w:afterAutospacing="0" w:line="288" w:lineRule="auto"/>
              <w:ind w:left="88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19.49% for 96 bits message size</w:t>
            </w:r>
          </w:p>
          <w:p w14:paraId="6F878C6D">
            <w:pPr>
              <w:keepNext w:val="0"/>
              <w:keepLines w:val="0"/>
              <w:widowControl/>
              <w:numPr>
                <w:ilvl w:val="1"/>
                <w:numId w:val="35"/>
              </w:numPr>
              <w:suppressLineNumbers w:val="0"/>
              <w:adjustRightInd w:val="0"/>
              <w:snapToGrid w:val="0"/>
              <w:spacing w:before="0" w:beforeLines="0" w:beforeAutospacing="0" w:after="180" w:afterAutospacing="0" w:line="288" w:lineRule="auto"/>
              <w:ind w:left="88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5.25% for 400 bits message size</w:t>
            </w:r>
          </w:p>
          <w:p w14:paraId="7D41778E">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D2R Reception Performance: Not available since the residual SFO is not sufficient for D2R reception.</w:t>
            </w:r>
          </w:p>
          <w:p w14:paraId="2600D92C">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Impacts on Device: Especially for Device 1, significant increase of power consumption, implementation complexity, and resource overhead to achieve a smaller SFO (e.g., 1%)</w:t>
            </w:r>
          </w:p>
        </w:tc>
      </w:tr>
      <w:tr w14:paraId="284D7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55" w:hRule="atLeast"/>
        </w:trPr>
        <w:tc>
          <w:tcPr>
            <w:tcW w:w="748" w:type="pct"/>
            <w:tcBorders>
              <w:top w:val="single" w:color="auto" w:sz="4" w:space="0"/>
              <w:left w:val="single" w:color="auto" w:sz="4" w:space="0"/>
              <w:bottom w:val="single" w:color="auto" w:sz="4" w:space="0"/>
              <w:right w:val="single" w:color="auto" w:sz="4" w:space="0"/>
            </w:tcBorders>
            <w:shd w:val="clear" w:color="auto" w:fill="FFFFFF"/>
            <w:vAlign w:val="top"/>
          </w:tcPr>
          <w:p w14:paraId="4947B789">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Opt.3: D2R preamble + postamble</w:t>
            </w:r>
          </w:p>
        </w:tc>
        <w:tc>
          <w:tcPr>
            <w:tcW w:w="748" w:type="pct"/>
            <w:tcBorders>
              <w:top w:val="single" w:color="auto" w:sz="4" w:space="0"/>
              <w:left w:val="nil"/>
              <w:bottom w:val="single" w:color="auto" w:sz="4" w:space="0"/>
              <w:right w:val="single" w:color="auto" w:sz="4" w:space="0"/>
            </w:tcBorders>
            <w:shd w:val="clear" w:color="auto" w:fill="FFFFFF"/>
            <w:vAlign w:val="top"/>
          </w:tcPr>
          <w:p w14:paraId="1C0C0C2A">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Preamble: Timing acquisition, rough SFO estimation, channel estimation</w:t>
            </w:r>
          </w:p>
          <w:p w14:paraId="7FC94F07">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Postamble: Fine SFO estimation, channel estimation</w:t>
            </w:r>
          </w:p>
        </w:tc>
        <w:tc>
          <w:tcPr>
            <w:tcW w:w="1020" w:type="pct"/>
            <w:tcBorders>
              <w:top w:val="single" w:color="auto" w:sz="4" w:space="0"/>
              <w:left w:val="nil"/>
              <w:bottom w:val="single" w:color="auto" w:sz="4" w:space="0"/>
              <w:right w:val="single" w:color="auto" w:sz="4" w:space="0"/>
            </w:tcBorders>
            <w:shd w:val="clear" w:color="auto" w:fill="FFFFFF"/>
            <w:vAlign w:val="top"/>
          </w:tcPr>
          <w:p w14:paraId="03DCD48D">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10% device residual SFO</w:t>
            </w:r>
          </w:p>
          <w:p w14:paraId="16FE2D51">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FEC with 1/3 code rate, Manchester line coding</w:t>
            </w:r>
          </w:p>
          <w:p w14:paraId="1A4F8041">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Demodulation scheme: coherent reception</w:t>
            </w:r>
          </w:p>
        </w:tc>
        <w:tc>
          <w:tcPr>
            <w:tcW w:w="2482" w:type="pct"/>
            <w:tcBorders>
              <w:top w:val="single" w:color="auto" w:sz="4" w:space="0"/>
              <w:left w:val="nil"/>
              <w:bottom w:val="single" w:color="auto" w:sz="4" w:space="0"/>
              <w:right w:val="single" w:color="auto" w:sz="4" w:space="0"/>
            </w:tcBorders>
            <w:shd w:val="clear" w:color="auto" w:fill="FFFFFF"/>
            <w:vAlign w:val="top"/>
          </w:tcPr>
          <w:p w14:paraId="379431BC">
            <w:pPr>
              <w:keepNext w:val="0"/>
              <w:keepLines w:val="0"/>
              <w:widowControl/>
              <w:numPr>
                <w:ilvl w:val="0"/>
                <w:numId w:val="36"/>
              </w:numPr>
              <w:suppressLineNumbers w:val="0"/>
              <w:adjustRightInd w:val="0"/>
              <w:snapToGrid w:val="0"/>
              <w:spacing w:before="0" w:beforeLines="0" w:beforeAutospacing="0" w:after="180" w:afterAutospacing="0" w:line="288" w:lineRule="auto"/>
              <w:ind w:left="440" w:right="0" w:hanging="440"/>
              <w:jc w:val="both"/>
              <w:rPr>
                <w:rFonts w:hint="default" w:ascii="Times New Roman" w:hAnsi="Times New Roman" w:eastAsia="宋体" w:cs="Times New Roman"/>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Timing accuracy for D2R reception: Residual SFO at reader side is less than 0.05%</w:t>
            </w:r>
          </w:p>
          <w:p w14:paraId="7028B8F5">
            <w:pPr>
              <w:keepNext w:val="0"/>
              <w:keepLines w:val="0"/>
              <w:widowControl/>
              <w:numPr>
                <w:ilvl w:val="0"/>
                <w:numId w:val="36"/>
              </w:numPr>
              <w:suppressLineNumbers w:val="0"/>
              <w:adjustRightInd w:val="0"/>
              <w:snapToGrid w:val="0"/>
              <w:spacing w:before="0" w:beforeLines="0" w:beforeAutospacing="0" w:after="180" w:afterAutospacing="0" w:line="288" w:lineRule="auto"/>
              <w:ind w:left="44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Amble(s) overhead</w:t>
            </w:r>
          </w:p>
          <w:p w14:paraId="05834DEF">
            <w:pPr>
              <w:keepNext w:val="0"/>
              <w:keepLines w:val="0"/>
              <w:widowControl/>
              <w:numPr>
                <w:ilvl w:val="1"/>
                <w:numId w:val="36"/>
              </w:numPr>
              <w:suppressLineNumbers w:val="0"/>
              <w:adjustRightInd w:val="0"/>
              <w:snapToGrid w:val="0"/>
              <w:spacing w:before="0" w:beforeLines="0" w:beforeAutospacing="0" w:after="180" w:afterAutospacing="0" w:line="288" w:lineRule="auto"/>
              <w:ind w:left="88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Preamble overhead</w:t>
            </w:r>
          </w:p>
          <w:p w14:paraId="077B879B">
            <w:pPr>
              <w:keepNext w:val="0"/>
              <w:keepLines w:val="0"/>
              <w:widowControl/>
              <w:numPr>
                <w:ilvl w:val="2"/>
                <w:numId w:val="36"/>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19.49% for 96 bits message size</w:t>
            </w:r>
          </w:p>
          <w:p w14:paraId="6E07AC43">
            <w:pPr>
              <w:keepNext w:val="0"/>
              <w:keepLines w:val="0"/>
              <w:widowControl/>
              <w:numPr>
                <w:ilvl w:val="2"/>
                <w:numId w:val="36"/>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5.25% for 400 bits message size</w:t>
            </w:r>
          </w:p>
          <w:p w14:paraId="33887DB5">
            <w:pPr>
              <w:keepNext w:val="0"/>
              <w:keepLines w:val="0"/>
              <w:widowControl/>
              <w:numPr>
                <w:ilvl w:val="1"/>
                <w:numId w:val="36"/>
              </w:numPr>
              <w:suppressLineNumbers w:val="0"/>
              <w:adjustRightInd w:val="0"/>
              <w:snapToGrid w:val="0"/>
              <w:spacing w:before="0" w:beforeLines="0" w:beforeAutospacing="0" w:after="180" w:afterAutospacing="0" w:line="288" w:lineRule="auto"/>
              <w:ind w:left="88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Postamble overhead</w:t>
            </w:r>
          </w:p>
          <w:p w14:paraId="7727433D">
            <w:pPr>
              <w:keepNext w:val="0"/>
              <w:keepLines w:val="0"/>
              <w:widowControl/>
              <w:numPr>
                <w:ilvl w:val="2"/>
                <w:numId w:val="36"/>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19.49% for 96 bits message size</w:t>
            </w:r>
          </w:p>
          <w:p w14:paraId="4C7075F3">
            <w:pPr>
              <w:keepNext w:val="0"/>
              <w:keepLines w:val="0"/>
              <w:widowControl/>
              <w:numPr>
                <w:ilvl w:val="2"/>
                <w:numId w:val="36"/>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5.25% for 400 bits message size</w:t>
            </w:r>
          </w:p>
          <w:p w14:paraId="5371524E">
            <w:pPr>
              <w:keepNext w:val="0"/>
              <w:keepLines w:val="0"/>
              <w:widowControl/>
              <w:numPr>
                <w:ilvl w:val="1"/>
                <w:numId w:val="36"/>
              </w:numPr>
              <w:suppressLineNumbers w:val="0"/>
              <w:adjustRightInd w:val="0"/>
              <w:snapToGrid w:val="0"/>
              <w:spacing w:before="0" w:beforeLines="0" w:beforeAutospacing="0" w:after="180" w:afterAutospacing="0" w:line="288" w:lineRule="auto"/>
              <w:ind w:left="88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Total amble overhead</w:t>
            </w:r>
          </w:p>
          <w:p w14:paraId="3EB9C123">
            <w:pPr>
              <w:keepNext w:val="0"/>
              <w:keepLines w:val="0"/>
              <w:widowControl/>
              <w:numPr>
                <w:ilvl w:val="2"/>
                <w:numId w:val="36"/>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38.99% for 96 bits message size</w:t>
            </w:r>
          </w:p>
          <w:p w14:paraId="64A3724C">
            <w:pPr>
              <w:keepNext w:val="0"/>
              <w:keepLines w:val="0"/>
              <w:widowControl/>
              <w:numPr>
                <w:ilvl w:val="2"/>
                <w:numId w:val="36"/>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10.50% for 400 bits message size</w:t>
            </w:r>
          </w:p>
          <w:p w14:paraId="71189239">
            <w:pPr>
              <w:keepNext w:val="0"/>
              <w:keepLines w:val="0"/>
              <w:widowControl/>
              <w:numPr>
                <w:ilvl w:val="0"/>
                <w:numId w:val="36"/>
              </w:numPr>
              <w:suppressLineNumbers w:val="0"/>
              <w:adjustRightInd w:val="0"/>
              <w:snapToGrid w:val="0"/>
              <w:spacing w:before="0" w:beforeLines="0" w:beforeAutospacing="0" w:after="180" w:afterAutospacing="0" w:line="288" w:lineRule="auto"/>
              <w:ind w:left="44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 xml:space="preserve">D2R Reception Performance: </w:t>
            </w:r>
          </w:p>
          <w:p w14:paraId="03A49D69">
            <w:pPr>
              <w:keepNext w:val="0"/>
              <w:keepLines w:val="0"/>
              <w:widowControl/>
              <w:numPr>
                <w:ilvl w:val="1"/>
                <w:numId w:val="36"/>
              </w:numPr>
              <w:suppressLineNumbers w:val="0"/>
              <w:adjustRightInd w:val="0"/>
              <w:snapToGrid w:val="0"/>
              <w:spacing w:before="0" w:beforeLines="0" w:beforeAutospacing="0" w:after="180" w:afterAutospacing="0" w:line="288" w:lineRule="auto"/>
              <w:ind w:left="88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Required SNR @ 10% BLER in TLD-A channel for 96 bits message size</w:t>
            </w:r>
          </w:p>
          <w:p w14:paraId="4C63A414">
            <w:pPr>
              <w:keepNext w:val="0"/>
              <w:keepLines w:val="0"/>
              <w:widowControl/>
              <w:numPr>
                <w:ilvl w:val="2"/>
                <w:numId w:val="36"/>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-2.44 dB for ~ 1 kbps for Device 1</w:t>
            </w:r>
          </w:p>
          <w:p w14:paraId="5EA2D8DB">
            <w:pPr>
              <w:keepNext w:val="0"/>
              <w:keepLines w:val="0"/>
              <w:widowControl/>
              <w:numPr>
                <w:ilvl w:val="2"/>
                <w:numId w:val="36"/>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-2.17 dB for ~6 kbps for Device 1</w:t>
            </w:r>
          </w:p>
        </w:tc>
      </w:tr>
      <w:tr w14:paraId="30681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0" w:hRule="atLeast"/>
        </w:trPr>
        <w:tc>
          <w:tcPr>
            <w:tcW w:w="748" w:type="pct"/>
            <w:tcBorders>
              <w:top w:val="single" w:color="auto" w:sz="4" w:space="0"/>
              <w:left w:val="single" w:color="auto" w:sz="4" w:space="0"/>
              <w:bottom w:val="single" w:color="auto" w:sz="4" w:space="0"/>
              <w:right w:val="single" w:color="auto" w:sz="4" w:space="0"/>
            </w:tcBorders>
            <w:shd w:val="clear" w:color="auto" w:fill="FFFFFF"/>
            <w:vAlign w:val="top"/>
          </w:tcPr>
          <w:p w14:paraId="012D1752">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Opt.4: D2R preamble + Y midamble(s) + postamble</w:t>
            </w:r>
          </w:p>
        </w:tc>
        <w:tc>
          <w:tcPr>
            <w:tcW w:w="748" w:type="pct"/>
            <w:tcBorders>
              <w:top w:val="single" w:color="auto" w:sz="4" w:space="0"/>
              <w:left w:val="nil"/>
              <w:bottom w:val="single" w:color="auto" w:sz="4" w:space="0"/>
              <w:right w:val="single" w:color="auto" w:sz="4" w:space="0"/>
            </w:tcBorders>
            <w:shd w:val="clear" w:color="auto" w:fill="FFFFFF"/>
            <w:vAlign w:val="top"/>
          </w:tcPr>
          <w:p w14:paraId="1AAC631D">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Preamble: Timing acquisition, rough SFO estimation, channel estimation</w:t>
            </w:r>
          </w:p>
          <w:p w14:paraId="59432B0D">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Midamble: Channel estimation</w:t>
            </w:r>
          </w:p>
          <w:p w14:paraId="5162EAA0">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Postamble: Fine SFO estimation, channel estimation</w:t>
            </w:r>
          </w:p>
        </w:tc>
        <w:tc>
          <w:tcPr>
            <w:tcW w:w="1020" w:type="pct"/>
            <w:tcBorders>
              <w:top w:val="single" w:color="auto" w:sz="4" w:space="0"/>
              <w:left w:val="nil"/>
              <w:bottom w:val="single" w:color="auto" w:sz="4" w:space="0"/>
              <w:right w:val="single" w:color="auto" w:sz="4" w:space="0"/>
            </w:tcBorders>
            <w:shd w:val="clear" w:color="auto" w:fill="FFFFFF"/>
            <w:vAlign w:val="top"/>
          </w:tcPr>
          <w:p w14:paraId="3BF321D1">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10% device residual SFO</w:t>
            </w:r>
          </w:p>
          <w:p w14:paraId="12172447">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FEC with 1/3 code rate, Manchester line coding</w:t>
            </w:r>
          </w:p>
          <w:p w14:paraId="54F3AC4A">
            <w:pPr>
              <w:keepNext w:val="0"/>
              <w:keepLines w:val="0"/>
              <w:widowControl/>
              <w:numPr>
                <w:ilvl w:val="0"/>
                <w:numId w:val="34"/>
              </w:numPr>
              <w:suppressLineNumbers w:val="0"/>
              <w:adjustRightInd w:val="0"/>
              <w:snapToGrid w:val="0"/>
              <w:spacing w:before="0" w:beforeLines="0" w:beforeAutospacing="0" w:after="180" w:afterAutospacing="0" w:line="288" w:lineRule="auto"/>
              <w:ind w:left="284" w:right="0" w:hanging="284"/>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Demodulation scheme: coherent reception</w:t>
            </w:r>
          </w:p>
        </w:tc>
        <w:tc>
          <w:tcPr>
            <w:tcW w:w="2482" w:type="pct"/>
            <w:tcBorders>
              <w:top w:val="single" w:color="auto" w:sz="4" w:space="0"/>
              <w:left w:val="nil"/>
              <w:bottom w:val="single" w:color="auto" w:sz="4" w:space="0"/>
              <w:right w:val="single" w:color="auto" w:sz="4" w:space="0"/>
            </w:tcBorders>
            <w:shd w:val="clear" w:color="auto" w:fill="FFFFFF"/>
            <w:vAlign w:val="top"/>
          </w:tcPr>
          <w:p w14:paraId="366C060F">
            <w:pPr>
              <w:keepNext w:val="0"/>
              <w:keepLines w:val="0"/>
              <w:widowControl/>
              <w:numPr>
                <w:ilvl w:val="0"/>
                <w:numId w:val="34"/>
              </w:numPr>
              <w:suppressLineNumbers w:val="0"/>
              <w:adjustRightInd w:val="0"/>
              <w:snapToGrid w:val="0"/>
              <w:spacing w:before="0" w:beforeLines="0" w:beforeAutospacing="0" w:after="180" w:afterAutospacing="0" w:line="288" w:lineRule="auto"/>
              <w:ind w:left="440" w:right="0" w:hanging="440"/>
              <w:jc w:val="both"/>
              <w:rPr>
                <w:rFonts w:hint="default" w:ascii="Times New Roman" w:hAnsi="Times New Roman" w:eastAsia="宋体" w:cs="Times New Roman"/>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Timing accuracy for D2R reception: Residual SFO at reader side is less than 0.05%</w:t>
            </w:r>
          </w:p>
          <w:p w14:paraId="41D1E63A">
            <w:pPr>
              <w:keepNext w:val="0"/>
              <w:keepLines w:val="0"/>
              <w:widowControl/>
              <w:numPr>
                <w:ilvl w:val="0"/>
                <w:numId w:val="34"/>
              </w:numPr>
              <w:suppressLineNumbers w:val="0"/>
              <w:adjustRightInd w:val="0"/>
              <w:snapToGrid w:val="0"/>
              <w:spacing w:before="0" w:beforeLines="0" w:beforeAutospacing="0" w:after="180" w:afterAutospacing="0" w:line="288" w:lineRule="auto"/>
              <w:ind w:left="44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Amble(s) overhead</w:t>
            </w:r>
          </w:p>
          <w:p w14:paraId="2462372D">
            <w:pPr>
              <w:keepNext w:val="0"/>
              <w:keepLines w:val="0"/>
              <w:widowControl/>
              <w:numPr>
                <w:ilvl w:val="1"/>
                <w:numId w:val="34"/>
              </w:numPr>
              <w:suppressLineNumbers w:val="0"/>
              <w:adjustRightInd w:val="0"/>
              <w:snapToGrid w:val="0"/>
              <w:spacing w:before="0" w:beforeLines="0" w:beforeAutospacing="0" w:after="180" w:afterAutospacing="0" w:line="288" w:lineRule="auto"/>
              <w:ind w:left="88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Midamble overhead</w:t>
            </w:r>
          </w:p>
          <w:p w14:paraId="34E8AA47">
            <w:pPr>
              <w:keepNext w:val="0"/>
              <w:keepLines w:val="0"/>
              <w:widowControl/>
              <w:numPr>
                <w:ilvl w:val="2"/>
                <w:numId w:val="37"/>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1 midamble: 0.2% for 400 bits message size</w:t>
            </w:r>
          </w:p>
          <w:p w14:paraId="24D61D2C">
            <w:pPr>
              <w:keepNext w:val="0"/>
              <w:keepLines w:val="0"/>
              <w:widowControl/>
              <w:numPr>
                <w:ilvl w:val="2"/>
                <w:numId w:val="37"/>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2 midamble: 0.4% for 400 bits message size</w:t>
            </w:r>
          </w:p>
          <w:p w14:paraId="5B2D33B3">
            <w:pPr>
              <w:keepNext w:val="0"/>
              <w:keepLines w:val="0"/>
              <w:widowControl/>
              <w:numPr>
                <w:ilvl w:val="2"/>
                <w:numId w:val="37"/>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3 midamble: 0.6% for 400 bits message size</w:t>
            </w:r>
          </w:p>
          <w:p w14:paraId="43EF1D79">
            <w:pPr>
              <w:keepNext w:val="0"/>
              <w:keepLines w:val="0"/>
              <w:widowControl/>
              <w:numPr>
                <w:ilvl w:val="2"/>
                <w:numId w:val="37"/>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4 midamble: 0.8% for 400 bits message size</w:t>
            </w:r>
          </w:p>
          <w:p w14:paraId="33384EBF">
            <w:pPr>
              <w:keepNext w:val="0"/>
              <w:keepLines w:val="0"/>
              <w:widowControl/>
              <w:numPr>
                <w:ilvl w:val="0"/>
                <w:numId w:val="34"/>
              </w:numPr>
              <w:suppressLineNumbers w:val="0"/>
              <w:adjustRightInd w:val="0"/>
              <w:snapToGrid w:val="0"/>
              <w:spacing w:before="0" w:beforeLines="0" w:beforeAutospacing="0" w:after="180" w:afterAutospacing="0" w:line="288" w:lineRule="auto"/>
              <w:ind w:left="44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 xml:space="preserve">D2R Reception Performance: </w:t>
            </w:r>
          </w:p>
          <w:p w14:paraId="1B88E63B">
            <w:pPr>
              <w:keepNext w:val="0"/>
              <w:keepLines w:val="0"/>
              <w:widowControl/>
              <w:numPr>
                <w:ilvl w:val="1"/>
                <w:numId w:val="34"/>
              </w:numPr>
              <w:suppressLineNumbers w:val="0"/>
              <w:adjustRightInd w:val="0"/>
              <w:snapToGrid w:val="0"/>
              <w:spacing w:before="0" w:beforeLines="0" w:beforeAutospacing="0" w:after="180" w:afterAutospacing="0" w:line="288" w:lineRule="auto"/>
              <w:ind w:left="88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Required SNR @ 10% BLER in TLD-A channel for 400 bits message size</w:t>
            </w:r>
          </w:p>
          <w:p w14:paraId="1BA06FA7">
            <w:pPr>
              <w:keepNext w:val="0"/>
              <w:keepLines w:val="0"/>
              <w:widowControl/>
              <w:numPr>
                <w:ilvl w:val="2"/>
                <w:numId w:val="37"/>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1 midamble: 2.5 dB for ~ 1 kbps for Device 1</w:t>
            </w:r>
          </w:p>
          <w:p w14:paraId="15B75446">
            <w:pPr>
              <w:keepNext w:val="0"/>
              <w:keepLines w:val="0"/>
              <w:widowControl/>
              <w:numPr>
                <w:ilvl w:val="2"/>
                <w:numId w:val="37"/>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2 midamble: 1 dB for ~ 1 kbps for Device 1</w:t>
            </w:r>
          </w:p>
          <w:p w14:paraId="49DA16B2">
            <w:pPr>
              <w:keepNext w:val="0"/>
              <w:keepLines w:val="0"/>
              <w:widowControl/>
              <w:numPr>
                <w:ilvl w:val="2"/>
                <w:numId w:val="37"/>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3 midamble: 0.8 dB for ~ 1 kbps for Device 1</w:t>
            </w:r>
          </w:p>
          <w:p w14:paraId="68E1F54A">
            <w:pPr>
              <w:keepNext w:val="0"/>
              <w:keepLines w:val="0"/>
              <w:widowControl/>
              <w:numPr>
                <w:ilvl w:val="2"/>
                <w:numId w:val="37"/>
              </w:numPr>
              <w:suppressLineNumbers w:val="0"/>
              <w:adjustRightInd w:val="0"/>
              <w:snapToGrid w:val="0"/>
              <w:spacing w:before="0" w:beforeLines="0" w:beforeAutospacing="0" w:after="180" w:afterAutospacing="0" w:line="288" w:lineRule="auto"/>
              <w:ind w:left="1320" w:right="0" w:hanging="44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4 midamble: 0.5 dB for ~ 1 kbps for Device 1</w:t>
            </w:r>
          </w:p>
        </w:tc>
      </w:tr>
      <w:tr w14:paraId="213FD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0" w:hRule="atLeast"/>
        </w:trPr>
        <w:tc>
          <w:tcPr>
            <w:tcW w:w="5000" w:type="pct"/>
            <w:gridSpan w:val="4"/>
            <w:tcBorders>
              <w:top w:val="single" w:color="auto" w:sz="4" w:space="0"/>
              <w:left w:val="single" w:color="auto" w:sz="4" w:space="0"/>
              <w:bottom w:val="single" w:color="auto" w:sz="4" w:space="0"/>
              <w:right w:val="single" w:color="auto" w:sz="4" w:space="0"/>
            </w:tcBorders>
            <w:shd w:val="clear" w:color="auto" w:fill="FFFFFF"/>
            <w:vAlign w:val="top"/>
          </w:tcPr>
          <w:p w14:paraId="649BB548">
            <w:pPr>
              <w:keepNext w:val="0"/>
              <w:keepLines w:val="0"/>
              <w:widowControl/>
              <w:suppressLineNumbers w:val="0"/>
              <w:adjustRightInd w:val="0"/>
              <w:snapToGrid w:val="0"/>
              <w:spacing w:before="0" w:beforeLines="0" w:beforeAutospacing="0" w:after="180" w:afterAutospacing="0" w:line="288" w:lineRule="auto"/>
              <w:ind w:left="0" w:leftChars="0" w:right="0" w:firstLine="0" w:firstLineChars="0"/>
              <w:jc w:val="both"/>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 xml:space="preserve">Note: </w:t>
            </w:r>
          </w:p>
          <w:p w14:paraId="4147A808">
            <w:pPr>
              <w:keepNext w:val="0"/>
              <w:keepLines w:val="0"/>
              <w:widowControl/>
              <w:numPr>
                <w:ilvl w:val="0"/>
                <w:numId w:val="38"/>
              </w:numPr>
              <w:suppressLineNumbers w:val="0"/>
              <w:snapToGrid w:val="0"/>
              <w:spacing w:before="0" w:beforeLines="0" w:beforeAutospacing="0" w:after="0" w:afterAutospacing="0" w:line="288" w:lineRule="auto"/>
              <w:ind w:left="0" w:leftChars="0" w:right="0" w:firstLine="0" w:firstLineChars="0"/>
              <w:jc w:val="left"/>
              <w:rPr>
                <w:rFonts w:hint="default" w:ascii="Times New Roman" w:hAnsi="Times New Roman" w:eastAsia="等线" w:cs="Times New Roman"/>
                <w:color w:val="000000"/>
                <w:kern w:val="2"/>
                <w:sz w:val="20"/>
                <w:szCs w:val="20"/>
                <w:woUserID w:val="1"/>
              </w:rPr>
            </w:pPr>
            <w:r>
              <w:rPr>
                <w:rFonts w:hint="default" w:ascii="Times New Roman" w:hAnsi="Times New Roman" w:eastAsia="等线" w:cs="Times New Roman"/>
                <w:color w:val="000000"/>
                <w:kern w:val="0"/>
                <w:sz w:val="20"/>
                <w:szCs w:val="20"/>
                <w:lang w:val="en-US" w:eastAsia="zh-CN" w:bidi="ar"/>
                <w:woUserID w:val="1"/>
              </w:rPr>
              <w:t>option 3 and option 4 can be supported together for different use case, such as long or short D2R transmission, high or low data rate and etc.</w:t>
            </w:r>
          </w:p>
        </w:tc>
      </w:tr>
    </w:tbl>
    <w:p w14:paraId="4B0D5F16">
      <w:pPr>
        <w:keepNext w:val="0"/>
        <w:keepLines w:val="0"/>
        <w:widowControl/>
        <w:suppressLineNumbers w:val="0"/>
        <w:snapToGrid w:val="0"/>
        <w:spacing w:before="0" w:beforeLines="0" w:beforeAutospacing="0" w:after="0" w:afterAutospacing="1" w:line="288" w:lineRule="auto"/>
        <w:ind w:left="0" w:right="0"/>
        <w:jc w:val="left"/>
        <w:rPr>
          <w:rFonts w:hint="default" w:ascii="Times New Roman" w:hAnsi="Times New Roman" w:eastAsia="宋体" w:cs="Times New Roman"/>
          <w:kern w:val="2"/>
          <w:sz w:val="20"/>
          <w:szCs w:val="20"/>
          <w:woUserID w:val="1"/>
        </w:rPr>
      </w:pPr>
      <w:r>
        <w:rPr>
          <w:rFonts w:hint="default" w:ascii="Times New Roman" w:hAnsi="Times New Roman" w:eastAsia="宋体" w:cs="Times New Roman"/>
          <w:kern w:val="2"/>
          <w:sz w:val="21"/>
          <w:szCs w:val="21"/>
          <w:lang w:val="en-US" w:eastAsia="zh-CN" w:bidi="ar"/>
          <w:woUserID w:val="1"/>
        </w:rPr>
        <w:t xml:space="preserve"> </w:t>
      </w:r>
    </w:p>
    <w:p w14:paraId="48B649EF">
      <w:pPr>
        <w:keepNext w:val="0"/>
        <w:keepLines w:val="0"/>
        <w:widowControl/>
        <w:suppressLineNumbers w:val="0"/>
        <w:snapToGrid w:val="0"/>
        <w:spacing w:before="50" w:beforeLines="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17: An Ambient IoT device has very low power consumption and limited energy storage, the device will be power off for charging in most of the time, it is not possible to maintain synchronization and timing with the network.</w:t>
      </w:r>
    </w:p>
    <w:p w14:paraId="6FEAF42C">
      <w:pPr>
        <w:keepNext w:val="0"/>
        <w:keepLines w:val="0"/>
        <w:widowControl/>
        <w:suppressLineNumbers w:val="0"/>
        <w:snapToGrid w:val="0"/>
        <w:spacing w:before="50" w:beforeLines="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18: The initial sampling frequency offset (SFO) of an Ambient IoT device can be up to 10</w:t>
      </w:r>
      <w:r>
        <w:rPr>
          <w:rFonts w:hint="default" w:ascii="Times New Roman" w:hAnsi="Times New Roman" w:eastAsia="宋体" w:cs="Times New Roman"/>
          <w:b/>
          <w:bCs/>
          <w:kern w:val="0"/>
          <w:sz w:val="20"/>
          <w:szCs w:val="20"/>
          <w:vertAlign w:val="superscript"/>
          <w:lang w:val="en-US" w:eastAsia="zh-CN" w:bidi="ar"/>
          <w:woUserID w:val="1"/>
        </w:rPr>
        <w:t>4</w:t>
      </w:r>
      <w:r>
        <w:rPr>
          <w:rFonts w:hint="default" w:ascii="Times New Roman" w:hAnsi="Times New Roman" w:eastAsia="宋体" w:cs="Times New Roman"/>
          <w:b/>
          <w:bCs/>
          <w:kern w:val="0"/>
          <w:sz w:val="20"/>
          <w:szCs w:val="20"/>
          <w:lang w:val="en-US" w:eastAsia="zh-CN" w:bidi="ar"/>
          <w:woUserID w:val="1"/>
        </w:rPr>
        <w:t xml:space="preserve"> ~ 10</w:t>
      </w:r>
      <w:r>
        <w:rPr>
          <w:rFonts w:hint="default" w:ascii="Times New Roman" w:hAnsi="Times New Roman" w:eastAsia="宋体" w:cs="Times New Roman"/>
          <w:b/>
          <w:bCs/>
          <w:kern w:val="0"/>
          <w:sz w:val="20"/>
          <w:szCs w:val="20"/>
          <w:vertAlign w:val="superscript"/>
          <w:lang w:val="en-US" w:eastAsia="zh-CN" w:bidi="ar"/>
          <w:woUserID w:val="1"/>
        </w:rPr>
        <w:t>5</w:t>
      </w:r>
      <w:r>
        <w:rPr>
          <w:rFonts w:hint="default" w:ascii="Times New Roman" w:hAnsi="Times New Roman" w:eastAsia="宋体" w:cs="Times New Roman"/>
          <w:b/>
          <w:bCs/>
          <w:kern w:val="0"/>
          <w:sz w:val="20"/>
          <w:szCs w:val="20"/>
          <w:lang w:val="en-US" w:eastAsia="zh-CN" w:bidi="ar"/>
          <w:woUserID w:val="1"/>
        </w:rPr>
        <w:t xml:space="preserve"> ppm, a very densely periodically transmitted synchronization signal is required to compensate the timing error, which causes large resource overhead.</w:t>
      </w:r>
    </w:p>
    <w:p w14:paraId="09ADFBD9">
      <w:pPr>
        <w:keepNext w:val="0"/>
        <w:keepLines w:val="0"/>
        <w:widowControl/>
        <w:suppressLineNumbers w:val="0"/>
        <w:snapToGrid w:val="0"/>
        <w:spacing w:before="50" w:beforeLines="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 xml:space="preserve">Observation 19: Periodic physical synchronization signal will bring additional cost of power consumption for Ambient IoT devices and the reader. </w:t>
      </w:r>
    </w:p>
    <w:p w14:paraId="30AD1401">
      <w:pPr>
        <w:keepNext w:val="0"/>
        <w:keepLines w:val="0"/>
        <w:widowControl/>
        <w:suppressLineNumbers w:val="0"/>
        <w:snapToGrid w:val="0"/>
        <w:spacing w:before="50" w:beforeLines="0" w:beforeAutospacing="0" w:after="0" w:afterAutospacing="1"/>
        <w:ind w:left="0" w:right="0"/>
        <w:jc w:val="left"/>
        <w:rPr>
          <w:rFonts w:hint="default" w:ascii="Calibri" w:hAnsi="Calibri" w:eastAsia="宋体" w:cs="Times New Roman"/>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9: For R2D synchronization, there is no need to specify periodic physical synchronization signals</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for a device to acquire timing information for R2D data reception.</w:t>
      </w:r>
    </w:p>
    <w:p w14:paraId="085C7B6C">
      <w:pPr>
        <w:spacing w:before="120"/>
        <w:rPr>
          <w:lang w:val="en-US" w:eastAsia="zh-CN"/>
        </w:rPr>
      </w:pPr>
      <w:r>
        <w:rPr>
          <w:rFonts w:hint="eastAsia"/>
          <w:lang w:val="en-US" w:eastAsia="zh-CN"/>
        </w:rPr>
        <w:t>Random access</w:t>
      </w:r>
    </w:p>
    <w:p w14:paraId="42DFB978">
      <w:pPr>
        <w:keepNext w:val="0"/>
        <w:keepLines w:val="0"/>
        <w:widowControl/>
        <w:suppressLineNumbers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10: For ‘slotted-Aloha’</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based contention access, one ‘slot’</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provides one or more RACH occasions</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for devices, and the start of each slot is indicated by a RACH trigger command.</w:t>
      </w:r>
    </w:p>
    <w:p w14:paraId="74CB0603">
      <w:pPr>
        <w:keepNext w:val="0"/>
        <w:keepLines w:val="0"/>
        <w:widowControl/>
        <w:suppressLineNumbers w:val="0"/>
        <w:spacing w:before="120" w:beforeLines="50" w:beforeAutospacing="0" w:after="0" w:afterAutospacing="1" w:line="288" w:lineRule="auto"/>
        <w:ind w:left="0" w:right="0"/>
        <w:jc w:val="left"/>
        <w:rPr>
          <w:rFonts w:hint="default" w:ascii="Times New Roman" w:hAnsi="Times New Roman" w:eastAsia="宋体" w:cs="Times New Roman"/>
          <w:b/>
          <w:bCs/>
          <w:kern w:val="0"/>
          <w:sz w:val="20"/>
          <w:szCs w:val="20"/>
          <w:woUserID w:val="1"/>
        </w:rPr>
      </w:pPr>
      <w:r>
        <w:rPr>
          <w:rFonts w:hint="default" w:ascii="Times New Roman" w:hAnsi="Times New Roman" w:eastAsia="宋体" w:cs="Times New Roman"/>
          <w:b/>
          <w:bCs/>
          <w:kern w:val="0"/>
          <w:sz w:val="20"/>
          <w:szCs w:val="20"/>
          <w:lang w:val="en-US" w:eastAsia="zh-CN" w:bidi="ar"/>
          <w:woUserID w:val="1"/>
        </w:rPr>
        <w:t>Proposal 11: For ‘slotted-Aloha’</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based contention access, the number of slots within one inventory round is indicated by the Reader.</w:t>
      </w:r>
    </w:p>
    <w:p w14:paraId="440DFEC8">
      <w:pPr>
        <w:keepNext w:val="0"/>
        <w:keepLines w:val="0"/>
        <w:widowControl/>
        <w:suppressLineNumbers w:val="0"/>
        <w:spacing w:before="120" w:beforeLines="50" w:beforeAutospacing="0" w:after="0" w:afterAutospacing="1" w:line="288" w:lineRule="auto"/>
        <w:ind w:left="0" w:right="0"/>
        <w:jc w:val="left"/>
        <w:rPr>
          <w:rFonts w:hint="default" w:ascii="Times New Roman" w:hAnsi="Times New Roman" w:eastAsia="宋体" w:cs="Times New Roman"/>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12: For FDMA of Msg1, the candidate frequency resources should be provided before the inventory round starts, including at least the SFS factor for each candidate resource.</w:t>
      </w:r>
      <w:r>
        <w:rPr>
          <w:rFonts w:hint="eastAsia" w:ascii="Times New Roman" w:hAnsi="Times New Roman" w:eastAsia="宋体" w:cs="Times New Roman"/>
          <w:kern w:val="0"/>
          <w:sz w:val="20"/>
          <w:szCs w:val="20"/>
          <w:lang w:val="en-US" w:eastAsia="zh-CN" w:bidi="ar"/>
          <w:woUserID w:val="1"/>
        </w:rPr>
        <w:t xml:space="preserve"> </w:t>
      </w:r>
    </w:p>
    <w:p w14:paraId="22A84ECB">
      <w:pPr>
        <w:keepNext w:val="0"/>
        <w:keepLines w:val="0"/>
        <w:widowControl/>
        <w:suppressLineNumbers w:val="0"/>
        <w:spacing w:before="120" w:beforeLines="50" w:beforeAutospacing="0" w:after="0" w:afterAutospacing="1" w:line="288" w:lineRule="auto"/>
        <w:ind w:left="0" w:right="0"/>
        <w:jc w:val="left"/>
        <w:rPr>
          <w:rFonts w:hint="default" w:ascii="Times New Roman" w:hAnsi="Times New Roman" w:eastAsia="宋体" w:cs="Times New Roman"/>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13: For TDMA of Msg1, the candidate time resources should be provided before the inventory round starts, including at least the time positions for each candidate resource within the slot.</w:t>
      </w:r>
      <w:r>
        <w:rPr>
          <w:rFonts w:hint="eastAsia" w:ascii="Times New Roman" w:hAnsi="Times New Roman" w:eastAsia="宋体" w:cs="Times New Roman"/>
          <w:kern w:val="0"/>
          <w:sz w:val="20"/>
          <w:szCs w:val="20"/>
          <w:lang w:val="en-US" w:eastAsia="zh-CN" w:bidi="ar"/>
          <w:woUserID w:val="1"/>
        </w:rPr>
        <w:t xml:space="preserve"> </w:t>
      </w:r>
    </w:p>
    <w:p w14:paraId="045604FA">
      <w:pPr>
        <w:keepNext w:val="0"/>
        <w:keepLines w:val="0"/>
        <w:widowControl/>
        <w:suppressLineNumbers w:val="0"/>
        <w:spacing w:before="120" w:beforeLines="50" w:beforeAutospacing="0" w:after="0" w:afterAutospacing="1" w:line="288" w:lineRule="auto"/>
        <w:ind w:left="0" w:right="0"/>
        <w:jc w:val="left"/>
        <w:rPr>
          <w:rFonts w:hint="eastAsia"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14: For TDMA and FDMA of multiple Msg1 in one slot, devices can random select one of the candidate resources</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for Msg1.</w:t>
      </w:r>
    </w:p>
    <w:p w14:paraId="6B63F63C">
      <w:pPr>
        <w:keepNext w:val="0"/>
        <w:keepLines w:val="0"/>
        <w:widowControl/>
        <w:suppressLineNumbers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 xml:space="preserve">Proposal 15: The resource unit for resource indication of X time domain resources is one chip of R2D or D2R transmission. </w:t>
      </w:r>
    </w:p>
    <w:p w14:paraId="25E53627">
      <w:pPr>
        <w:keepNext w:val="0"/>
        <w:keepLines w:val="0"/>
        <w:widowControl/>
        <w:suppressLineNumbers w:val="0"/>
        <w:snapToGrid w:val="0"/>
        <w:spacing w:before="50" w:beforeLines="0" w:beforeAutospacing="0" w:after="0" w:afterAutospacing="1" w:line="288" w:lineRule="auto"/>
        <w:ind w:left="0" w:leftChars="0" w:right="0"/>
        <w:jc w:val="left"/>
        <w:rPr>
          <w:rFonts w:hint="eastAsia"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16: For Msg2 transmission option 1, where a PRDCH for Msg2 transmission corresponds to a A-IoT Msg1 received from one device, if multiple Msg2 messages are to be transmitted, two cases can be studied,</w:t>
      </w:r>
    </w:p>
    <w:p w14:paraId="41085C07">
      <w:pPr>
        <w:keepNext w:val="0"/>
        <w:keepLines w:val="0"/>
        <w:widowControl/>
        <w:numPr>
          <w:ilvl w:val="0"/>
          <w:numId w:val="39"/>
        </w:numPr>
        <w:suppressLineNumbers w:val="0"/>
        <w:spacing w:before="120" w:beforeLines="50" w:beforeAutospacing="0" w:after="0" w:afterAutospacing="1" w:line="288" w:lineRule="auto"/>
        <w:ind w:left="420" w:leftChars="0" w:right="0" w:hanging="420" w:firstLineChars="0"/>
        <w:jc w:val="left"/>
        <w:rPr>
          <w:rFonts w:hint="eastAsia"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Case 1: Reader finishes all the PRDCH transmissions for Msg2, then devices transmit Msg3 in order.</w:t>
      </w:r>
    </w:p>
    <w:p w14:paraId="08321B72">
      <w:pPr>
        <w:keepNext w:val="0"/>
        <w:keepLines w:val="0"/>
        <w:widowControl/>
        <w:numPr>
          <w:ilvl w:val="0"/>
          <w:numId w:val="39"/>
        </w:numPr>
        <w:suppressLineNumbers w:val="0"/>
        <w:spacing w:before="120" w:beforeLines="50" w:beforeAutospacing="0" w:after="0" w:afterAutospacing="1" w:line="288" w:lineRule="auto"/>
        <w:ind w:left="420" w:leftChars="0" w:right="0" w:hanging="420" w:firstLineChars="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Case 2: Reader transmits one PRDCH of Msg2 for device A, and receive Msg3 and transmit possible Msg4 for device A, then Msg2/Msg3/Msg4 for device B, and etc.</w:t>
      </w:r>
    </w:p>
    <w:p w14:paraId="1B6EEEC1">
      <w:pPr>
        <w:keepNext w:val="0"/>
        <w:keepLines w:val="0"/>
        <w:widowControl/>
        <w:suppressLineNumbers w:val="0"/>
        <w:spacing w:before="120" w:beforeLines="50" w:beforeAutospacing="0" w:after="0" w:afterAutospacing="1" w:line="288" w:lineRule="auto"/>
        <w:ind w:left="0" w:right="0"/>
        <w:jc w:val="left"/>
        <w:rPr>
          <w:rFonts w:hint="default" w:ascii="Times New Roman" w:hAnsi="Times New Roman" w:eastAsia="宋体" w:cs="Times New Roman"/>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17: Assistance information such as the transmission order of multiple Msg.2 can be provided to devices to reduce monitoring complexity.</w:t>
      </w:r>
    </w:p>
    <w:p w14:paraId="76E55315">
      <w:pPr>
        <w:keepNext w:val="0"/>
        <w:keepLines w:val="0"/>
        <w:widowControl/>
        <w:suppressLineNumbers w:val="0"/>
        <w:snapToGrid w:val="0"/>
        <w:spacing w:before="50" w:beforeLines="0" w:beforeAutospacing="0" w:after="0" w:afterAutospacing="1" w:line="288" w:lineRule="auto"/>
        <w:ind w:left="0" w:right="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20: Msg3 transmission uses the same candidate resources</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as Msg1 is not an efficient way.</w:t>
      </w:r>
    </w:p>
    <w:p w14:paraId="1D78F0A8">
      <w:pPr>
        <w:keepNext w:val="0"/>
        <w:keepLines w:val="0"/>
        <w:widowControl/>
        <w:suppressLineNumbers w:val="0"/>
        <w:snapToGrid w:val="0"/>
        <w:spacing w:before="50" w:beforeLines="0" w:beforeAutospacing="0" w:after="0" w:afterAutospacing="1"/>
        <w:ind w:left="0" w:right="0"/>
        <w:jc w:val="both"/>
        <w:rPr>
          <w:rFonts w:hint="default" w:ascii="Calibri" w:hAnsi="Calibri" w:eastAsia="宋体" w:cs="Times New Roman"/>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18: The transmission resource for Msg3 can be adjusted</w:t>
      </w:r>
      <w:r>
        <w:rPr>
          <w:rFonts w:hint="eastAsia"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based on the Msg2 response.</w:t>
      </w:r>
    </w:p>
    <w:p w14:paraId="02CC791A">
      <w:pPr>
        <w:spacing w:before="120"/>
        <w:rPr>
          <w:lang w:val="en-US" w:eastAsia="zh-CN"/>
        </w:rPr>
      </w:pPr>
      <w:r>
        <w:rPr>
          <w:rFonts w:hint="eastAsia"/>
          <w:lang w:val="en-US" w:eastAsia="zh-CN"/>
        </w:rPr>
        <w:t>Scheduling and timing</w:t>
      </w:r>
    </w:p>
    <w:p w14:paraId="0FFF10E8">
      <w:pPr>
        <w:keepNext w:val="0"/>
        <w:keepLines w:val="0"/>
        <w:widowControl/>
        <w:suppressLineNumbers w:val="0"/>
        <w:snapToGrid w:val="0"/>
        <w:spacing w:before="50" w:beforeLines="0" w:beforeAutospacing="0" w:after="0" w:afterAutospacing="1" w:line="288" w:lineRule="auto"/>
        <w:ind w:left="0" w:right="0"/>
        <w:jc w:val="both"/>
        <w:rPr>
          <w:rFonts w:hint="default" w:ascii="Times New Roman" w:hAnsi="Times New Roman" w:eastAsia="Microsoft YaHei UI"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 xml:space="preserve">Proposal 19: RAN1 studies the </w:t>
      </w:r>
      <w:r>
        <w:rPr>
          <w:rFonts w:hint="default" w:ascii="Times New Roman" w:hAnsi="Times New Roman" w:eastAsia="Microsoft YaHei UI" w:cs="Times New Roman"/>
          <w:b/>
          <w:bCs/>
          <w:kern w:val="0"/>
          <w:sz w:val="20"/>
          <w:szCs w:val="20"/>
          <w:lang w:val="en-US" w:eastAsia="zh-CN" w:bidi="ar"/>
          <w:woUserID w:val="1"/>
        </w:rPr>
        <w:t>TBS of PDRCH is indicated or derived by R2D control information provided by the reader in the previous PRDCH as baseline.</w:t>
      </w:r>
    </w:p>
    <w:p w14:paraId="7D5A4F31">
      <w:pPr>
        <w:keepNext w:val="0"/>
        <w:keepLines w:val="0"/>
        <w:widowControl/>
        <w:suppressLineNumbers w:val="0"/>
        <w:snapToGrid w:val="0"/>
        <w:spacing w:before="50" w:beforeLines="0" w:beforeAutospacing="0" w:after="0" w:afterAutospacing="1" w:line="288" w:lineRule="auto"/>
        <w:ind w:left="0" w:right="0"/>
        <w:jc w:val="both"/>
        <w:rPr>
          <w:rFonts w:hint="default" w:ascii="Times New Roman" w:hAnsi="Times New Roman" w:eastAsia="Microsoft YaHei UI" w:cs="Times New Roman"/>
          <w:b/>
          <w:bCs/>
          <w:kern w:val="2"/>
          <w:sz w:val="20"/>
          <w:szCs w:val="20"/>
          <w:woUserID w:val="1"/>
        </w:rPr>
      </w:pPr>
      <w:r>
        <w:rPr>
          <w:rFonts w:hint="default" w:ascii="Times New Roman" w:hAnsi="Times New Roman" w:eastAsia="Microsoft YaHei UI" w:cs="Times New Roman"/>
          <w:b/>
          <w:bCs/>
          <w:kern w:val="0"/>
          <w:sz w:val="20"/>
          <w:szCs w:val="20"/>
          <w:lang w:val="en-US" w:eastAsia="zh-CN" w:bidi="ar"/>
          <w:woUserID w:val="1"/>
        </w:rPr>
        <w:t>Proposal 20: When devices with different EPC sizes are inventoried together, indication of TBS needs further study.</w:t>
      </w:r>
    </w:p>
    <w:p w14:paraId="44DAC69B">
      <w:pPr>
        <w:keepNext w:val="0"/>
        <w:keepLines w:val="0"/>
        <w:widowControl/>
        <w:suppressLineNumbers w:val="0"/>
        <w:snapToGrid w:val="0"/>
        <w:spacing w:before="50" w:beforeLines="0" w:beforeAutospacing="0" w:after="0" w:afterAutospacing="1" w:line="288" w:lineRule="auto"/>
        <w:ind w:left="0" w:right="0"/>
        <w:jc w:val="both"/>
        <w:rPr>
          <w:rFonts w:hint="default" w:ascii="Times New Roman" w:hAnsi="Times New Roman" w:eastAsia="等线"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 xml:space="preserve">Proposal 21: For </w:t>
      </w:r>
      <w:r>
        <w:rPr>
          <w:rFonts w:hint="default" w:ascii="Times New Roman" w:hAnsi="Times New Roman" w:eastAsia="等线" w:cs="Times New Roman"/>
          <w:b/>
          <w:bCs/>
          <w:kern w:val="0"/>
          <w:sz w:val="20"/>
          <w:szCs w:val="20"/>
          <w:lang w:val="en-US" w:eastAsia="zh-CN" w:bidi="ar"/>
          <w:woUserID w:val="1"/>
        </w:rPr>
        <w:t>PRDCH transmission carrying an R2D command that has a unique size corresponding to the R2D command, A-IoT device can</w:t>
      </w:r>
      <w:r>
        <w:rPr>
          <w:rFonts w:hint="default" w:ascii="Times New Roman" w:hAnsi="Times New Roman" w:eastAsia="宋体" w:cs="Times New Roman"/>
          <w:b/>
          <w:bCs/>
          <w:kern w:val="0"/>
          <w:sz w:val="20"/>
          <w:szCs w:val="20"/>
          <w:lang w:val="en-US" w:eastAsia="zh-CN" w:bidi="ar"/>
          <w:woUserID w:val="1"/>
        </w:rPr>
        <w:t xml:space="preserve"> </w:t>
      </w:r>
      <w:r>
        <w:rPr>
          <w:rFonts w:hint="default" w:ascii="Times New Roman" w:hAnsi="Times New Roman" w:eastAsia="等线" w:cs="Times New Roman"/>
          <w:b/>
          <w:bCs/>
          <w:kern w:val="0"/>
          <w:sz w:val="20"/>
          <w:szCs w:val="20"/>
          <w:lang w:val="en-US" w:eastAsia="zh-CN" w:bidi="ar"/>
          <w:woUserID w:val="1"/>
        </w:rPr>
        <w:t>determine or derive the end of PRDCH transmission.</w:t>
      </w:r>
    </w:p>
    <w:p w14:paraId="5F44FEF8">
      <w:pPr>
        <w:keepNext w:val="0"/>
        <w:keepLines w:val="0"/>
        <w:widowControl/>
        <w:suppressLineNumbers w:val="0"/>
        <w:snapToGrid w:val="0"/>
        <w:spacing w:before="50" w:beforeLines="0" w:beforeAutospacing="0" w:after="0" w:afterAutospacing="1" w:line="288" w:lineRule="auto"/>
        <w:ind w:left="0" w:right="0"/>
        <w:jc w:val="both"/>
        <w:rPr>
          <w:rFonts w:hint="default" w:ascii="Times New Roman" w:hAnsi="Times New Roman" w:eastAsia="等线" w:cs="Times New Roman"/>
          <w:b/>
          <w:bCs/>
          <w:kern w:val="2"/>
          <w:sz w:val="20"/>
          <w:szCs w:val="20"/>
          <w:woUserID w:val="1"/>
        </w:rPr>
      </w:pPr>
      <w:r>
        <w:rPr>
          <w:rFonts w:hint="default" w:ascii="Times New Roman" w:hAnsi="Times New Roman" w:eastAsia="等线" w:cs="Times New Roman"/>
          <w:b/>
          <w:bCs/>
          <w:kern w:val="0"/>
          <w:sz w:val="20"/>
          <w:szCs w:val="20"/>
          <w:lang w:val="en-US" w:eastAsia="zh-CN" w:bidi="ar"/>
          <w:woUserID w:val="1"/>
        </w:rPr>
        <w:t>Proposal 22: The field used to identify or derive the end of PRDCH transmission should be physical layer information.</w:t>
      </w:r>
    </w:p>
    <w:p w14:paraId="2110C2BB">
      <w:pPr>
        <w:keepNext w:val="0"/>
        <w:keepLines w:val="0"/>
        <w:widowControl/>
        <w:suppressLineNumbers w:val="0"/>
        <w:snapToGrid w:val="0"/>
        <w:spacing w:before="50" w:beforeLines="0" w:beforeAutospacing="0" w:after="0" w:afterAutospacing="1" w:line="288" w:lineRule="auto"/>
        <w:ind w:left="0" w:right="0"/>
        <w:jc w:val="both"/>
        <w:rPr>
          <w:rFonts w:hint="default" w:ascii="Times New Roman" w:hAnsi="Times New Roman" w:eastAsia="等线"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23: The same chip length is studied for both the clock-acquisition part of the R2D timing acquisition signal and the subsequent RDCH transmission</w:t>
      </w:r>
      <w:r>
        <w:rPr>
          <w:rFonts w:hint="default" w:ascii="Times New Roman" w:hAnsi="Times New Roman" w:eastAsia="等线" w:cs="Times New Roman"/>
          <w:b/>
          <w:bCs/>
          <w:kern w:val="0"/>
          <w:sz w:val="20"/>
          <w:szCs w:val="20"/>
          <w:lang w:val="en-US" w:eastAsia="zh-CN" w:bidi="ar"/>
          <w:woUserID w:val="1"/>
        </w:rPr>
        <w:t>.</w:t>
      </w:r>
    </w:p>
    <w:p w14:paraId="07B4FD77">
      <w:pPr>
        <w:keepNext w:val="0"/>
        <w:keepLines w:val="0"/>
        <w:widowControl/>
        <w:suppressLineNumbers w:val="0"/>
        <w:adjustRightInd w:val="0"/>
        <w:snapToGrid w:val="0"/>
        <w:spacing w:before="0" w:beforeLines="0" w:beforeAutospacing="0" w:after="120" w:afterLines="50" w:afterAutospacing="0" w:line="288" w:lineRule="auto"/>
        <w:ind w:left="0" w:right="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 xml:space="preserve">Proposal 24: RAN1 studies following options for the D2R chip length identification  </w:t>
      </w:r>
    </w:p>
    <w:p w14:paraId="0AF0B070">
      <w:pPr>
        <w:keepNext w:val="0"/>
        <w:keepLines w:val="0"/>
        <w:widowControl/>
        <w:numPr>
          <w:ilvl w:val="0"/>
          <w:numId w:val="40"/>
        </w:numPr>
        <w:suppressLineNumbers w:val="0"/>
        <w:adjustRightInd w:val="0"/>
        <w:snapToGrid w:val="0"/>
        <w:spacing w:before="50" w:beforeLines="50" w:beforeAutospacing="0" w:after="120" w:afterLines="50" w:afterAutospacing="0" w:line="288" w:lineRule="auto"/>
        <w:ind w:left="420" w:right="0" w:hanging="42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2"/>
          <w:sz w:val="20"/>
          <w:szCs w:val="20"/>
          <w:lang w:val="en-US" w:eastAsia="zh-CN" w:bidi="ar"/>
          <w:woUserID w:val="1"/>
        </w:rPr>
        <w:t>Option 1: by R2D preamble</w:t>
      </w:r>
    </w:p>
    <w:p w14:paraId="525B7CF8">
      <w:pPr>
        <w:keepNext w:val="0"/>
        <w:keepLines w:val="0"/>
        <w:widowControl/>
        <w:numPr>
          <w:ilvl w:val="0"/>
          <w:numId w:val="40"/>
        </w:numPr>
        <w:suppressLineNumbers w:val="0"/>
        <w:adjustRightInd w:val="0"/>
        <w:snapToGrid w:val="0"/>
        <w:spacing w:before="50" w:beforeLines="50" w:beforeAutospacing="0" w:after="120" w:afterLines="50" w:afterAutospacing="0" w:line="288" w:lineRule="auto"/>
        <w:ind w:left="420" w:right="0" w:hanging="42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2"/>
          <w:sz w:val="20"/>
          <w:szCs w:val="20"/>
          <w:lang w:val="en-US" w:eastAsia="zh-CN" w:bidi="ar"/>
          <w:woUserID w:val="1"/>
        </w:rPr>
        <w:t>Option 2: by R2D control information</w:t>
      </w:r>
    </w:p>
    <w:p w14:paraId="6618A822">
      <w:pPr>
        <w:keepNext w:val="0"/>
        <w:keepLines w:val="0"/>
        <w:widowControl/>
        <w:numPr>
          <w:ilvl w:val="0"/>
          <w:numId w:val="40"/>
        </w:numPr>
        <w:suppressLineNumbers w:val="0"/>
        <w:adjustRightInd w:val="0"/>
        <w:snapToGrid w:val="0"/>
        <w:spacing w:before="50" w:beforeLines="50" w:beforeAutospacing="0" w:after="120" w:afterLines="50" w:afterAutospacing="0" w:line="288" w:lineRule="auto"/>
        <w:ind w:left="420" w:right="0" w:hanging="42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2"/>
          <w:sz w:val="20"/>
          <w:szCs w:val="20"/>
          <w:lang w:val="en-US" w:eastAsia="zh-CN" w:bidi="ar"/>
          <w:woUserID w:val="1"/>
        </w:rPr>
        <w:t xml:space="preserve">Note above two options are not mutually exclusive </w:t>
      </w:r>
    </w:p>
    <w:p w14:paraId="24C89956">
      <w:pPr>
        <w:keepNext w:val="0"/>
        <w:keepLines w:val="0"/>
        <w:widowControl/>
        <w:suppressLineNumbers w:val="0"/>
        <w:adjustRightInd w:val="0"/>
        <w:snapToGrid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val="0"/>
          <w:kern w:val="0"/>
          <w:sz w:val="20"/>
          <w:szCs w:val="20"/>
          <w:lang w:val="en-US" w:eastAsia="zh-CN" w:bidi="ar"/>
          <w:woUserID w:val="1"/>
        </w:rPr>
        <w:t>Proposal 25: T</w:t>
      </w:r>
      <w:r>
        <w:rPr>
          <w:rFonts w:hint="default" w:ascii="Times New Roman" w:hAnsi="Times New Roman" w:eastAsia="宋体" w:cs="Times New Roman"/>
          <w:b/>
          <w:bCs/>
          <w:kern w:val="0"/>
          <w:sz w:val="20"/>
          <w:szCs w:val="20"/>
          <w:lang w:val="en-US" w:eastAsia="zh-CN" w:bidi="ar"/>
          <w:woUserID w:val="1"/>
        </w:rPr>
        <w:t>he time unit for defining or indicating the time interval between a R2D transmission and the corresponding D2R transmission following it is R2D or D2R chip length.</w:t>
      </w:r>
    </w:p>
    <w:p w14:paraId="3B8B8251">
      <w:pPr>
        <w:keepNext w:val="0"/>
        <w:keepLines w:val="0"/>
        <w:widowControl/>
        <w:suppressLineNumbers w:val="0"/>
        <w:adjustRightInd w:val="0"/>
        <w:snapToGrid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26: When making scheduling, the Reader has to take the timing error for a D2R transmission caused by the initial/residual SFO of the device into consideration for option 2.</w:t>
      </w:r>
    </w:p>
    <w:p w14:paraId="59146BBD">
      <w:pPr>
        <w:keepNext w:val="0"/>
        <w:keepLines w:val="0"/>
        <w:widowControl/>
        <w:suppressLineNumbers w:val="0"/>
        <w:adjustRightInd w:val="0"/>
        <w:snapToGrid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27: Further study the following R2D transmission timing considering if multiple Msg2 response are transmitted in separate PRDCH,</w:t>
      </w:r>
    </w:p>
    <w:p w14:paraId="7E030656">
      <w:pPr>
        <w:keepNext w:val="0"/>
        <w:keepLines w:val="0"/>
        <w:widowControl/>
        <w:numPr>
          <w:ilvl w:val="0"/>
          <w:numId w:val="41"/>
        </w:numPr>
        <w:suppressLineNumbers w:val="0"/>
        <w:adjustRightInd w:val="0"/>
        <w:snapToGrid w:val="0"/>
        <w:spacing w:before="120" w:beforeLines="50" w:beforeAutospacing="0" w:after="0" w:afterAutospacing="1" w:line="288" w:lineRule="auto"/>
        <w:ind w:left="420" w:right="0" w:hanging="420"/>
        <w:jc w:val="both"/>
        <w:rPr>
          <w:rFonts w:hint="default" w:ascii="Times New Roman" w:hAnsi="Times New Roman" w:eastAsia="宋体" w:cs="Times New Roman"/>
          <w:b/>
          <w:bCs w:val="0"/>
          <w:kern w:val="2"/>
          <w:sz w:val="20"/>
          <w:szCs w:val="20"/>
          <w:woUserID w:val="1"/>
        </w:rPr>
      </w:pPr>
      <w:r>
        <w:rPr>
          <w:rFonts w:hint="default" w:ascii="Times New Roman" w:hAnsi="Times New Roman" w:eastAsia="宋体" w:cs="Times New Roman"/>
          <w:b/>
          <w:bCs w:val="0"/>
          <w:kern w:val="0"/>
          <w:sz w:val="20"/>
          <w:szCs w:val="20"/>
          <w:lang w:val="en-US" w:eastAsia="zh-CN" w:bidi="ar"/>
          <w:woUserID w:val="1"/>
        </w:rPr>
        <w:t>The corresponding R2D transmission timing T</w:t>
      </w:r>
      <w:r>
        <w:rPr>
          <w:rFonts w:hint="default" w:ascii="Times New Roman" w:hAnsi="Times New Roman" w:eastAsia="宋体" w:cs="Times New Roman"/>
          <w:b/>
          <w:bCs w:val="0"/>
          <w:kern w:val="0"/>
          <w:sz w:val="20"/>
          <w:szCs w:val="20"/>
          <w:vertAlign w:val="subscript"/>
          <w:lang w:val="en-US" w:eastAsia="zh-CN" w:bidi="ar"/>
          <w:woUserID w:val="1"/>
        </w:rPr>
        <w:t>D2R</w:t>
      </w:r>
      <w:r>
        <w:rPr>
          <w:rFonts w:hint="default" w:ascii="Times New Roman" w:hAnsi="Times New Roman" w:eastAsia="宋体" w:cs="Times New Roman"/>
          <w:b/>
          <w:bCs w:val="0"/>
          <w:kern w:val="0"/>
          <w:sz w:val="20"/>
          <w:szCs w:val="20"/>
          <w:lang w:val="en-US" w:eastAsia="zh-CN" w:bidi="ar"/>
          <w:woUserID w:val="1"/>
        </w:rPr>
        <w:t xml:space="preserve"> for Msg2 following a D2R transmission Msg1 is determined based on indication from previous R2D transmission, where T</w:t>
      </w:r>
      <w:r>
        <w:rPr>
          <w:rFonts w:hint="default" w:ascii="Times New Roman" w:hAnsi="Times New Roman" w:eastAsia="宋体" w:cs="Times New Roman"/>
          <w:b/>
          <w:bCs w:val="0"/>
          <w:kern w:val="0"/>
          <w:sz w:val="20"/>
          <w:szCs w:val="20"/>
          <w:vertAlign w:val="subscript"/>
          <w:lang w:val="en-US" w:eastAsia="zh-CN" w:bidi="ar"/>
          <w:woUserID w:val="1"/>
        </w:rPr>
        <w:t>R2D</w:t>
      </w:r>
      <w:r>
        <w:rPr>
          <w:rFonts w:hint="default" w:ascii="Times New Roman" w:hAnsi="Times New Roman" w:eastAsia="宋体" w:cs="Times New Roman"/>
          <w:b/>
          <w:bCs w:val="0"/>
          <w:kern w:val="0"/>
          <w:sz w:val="20"/>
          <w:szCs w:val="20"/>
          <w:lang w:val="en-US" w:eastAsia="zh-CN" w:bidi="ar"/>
          <w:woUserID w:val="1"/>
        </w:rPr>
        <w:t xml:space="preserve"> ³ T</w:t>
      </w:r>
      <w:r>
        <w:rPr>
          <w:rFonts w:hint="default" w:ascii="Times New Roman" w:hAnsi="Times New Roman" w:eastAsia="宋体" w:cs="Times New Roman"/>
          <w:b/>
          <w:bCs w:val="0"/>
          <w:kern w:val="0"/>
          <w:sz w:val="20"/>
          <w:szCs w:val="20"/>
          <w:vertAlign w:val="subscript"/>
          <w:lang w:val="en-US" w:eastAsia="zh-CN" w:bidi="ar"/>
          <w:woUserID w:val="1"/>
        </w:rPr>
        <w:t>R2D_min</w:t>
      </w:r>
      <w:r>
        <w:rPr>
          <w:rFonts w:hint="default" w:ascii="Times New Roman" w:hAnsi="Times New Roman" w:eastAsia="宋体" w:cs="Times New Roman"/>
          <w:b/>
          <w:bCs w:val="0"/>
          <w:kern w:val="0"/>
          <w:sz w:val="20"/>
          <w:szCs w:val="20"/>
          <w:lang w:val="en-US" w:eastAsia="zh-CN" w:bidi="ar"/>
          <w:woUserID w:val="1"/>
        </w:rPr>
        <w:t>, for example, from paging information.</w:t>
      </w:r>
    </w:p>
    <w:p w14:paraId="0786470F">
      <w:pPr>
        <w:keepNext w:val="0"/>
        <w:keepLines w:val="0"/>
        <w:widowControl/>
        <w:suppressLineNumbers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21: When FDM of Msg1 from different devices within one slot is applied, the unalignment of Msg1 ending time due to SFO may cause Msg2 monitoring problem for devices with earlier Msg1 transmission.</w:t>
      </w:r>
    </w:p>
    <w:p w14:paraId="68654081">
      <w:pPr>
        <w:keepNext w:val="0"/>
        <w:keepLines w:val="0"/>
        <w:widowControl/>
        <w:suppressLineNumbers w:val="0"/>
        <w:spacing w:before="120" w:beforeLines="50" w:beforeAutospacing="0" w:after="0" w:afterAutospacing="1" w:line="288" w:lineRule="auto"/>
        <w:ind w:left="0" w:right="0"/>
        <w:jc w:val="left"/>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28: The issue that Msg2 fall out of [TD2R_min, TD2R_max] due to timing offset between FDMed devices needs to be studied.</w:t>
      </w:r>
    </w:p>
    <w:p w14:paraId="3BF8B695">
      <w:pPr>
        <w:keepNext w:val="0"/>
        <w:keepLines w:val="0"/>
        <w:widowControl/>
        <w:suppressLineNumbers w:val="0"/>
        <w:adjustRightInd w:val="0"/>
        <w:snapToGrid w:val="0"/>
        <w:spacing w:before="120" w:beforeLines="50" w:beforeAutospacing="0" w:after="0" w:afterAutospacing="1" w:line="288" w:lineRule="auto"/>
        <w:ind w:left="0" w:right="0"/>
        <w:jc w:val="both"/>
        <w:rPr>
          <w:rFonts w:hint="default" w:ascii="Times New Roman" w:hAnsi="Times New Roman" w:eastAsia="宋体" w:cs="Times New Roman"/>
          <w:b/>
          <w:bCs w:val="0"/>
          <w:kern w:val="2"/>
          <w:sz w:val="20"/>
          <w:szCs w:val="20"/>
          <w:woUserID w:val="1"/>
        </w:rPr>
      </w:pPr>
      <w:r>
        <w:rPr>
          <w:rFonts w:hint="default" w:ascii="Times New Roman" w:hAnsi="Times New Roman" w:eastAsia="宋体" w:cs="Times New Roman"/>
          <w:b/>
          <w:bCs w:val="0"/>
          <w:kern w:val="0"/>
          <w:sz w:val="20"/>
          <w:szCs w:val="20"/>
          <w:lang w:val="en-US" w:eastAsia="zh-CN" w:bidi="ar"/>
          <w:woUserID w:val="1"/>
        </w:rPr>
        <w:t>Proposal 29: Common [T</w:t>
      </w:r>
      <w:r>
        <w:rPr>
          <w:rFonts w:hint="default" w:ascii="Times New Roman" w:hAnsi="Times New Roman" w:eastAsia="宋体" w:cs="Times New Roman"/>
          <w:b/>
          <w:bCs w:val="0"/>
          <w:kern w:val="0"/>
          <w:sz w:val="20"/>
          <w:szCs w:val="20"/>
          <w:vertAlign w:val="subscript"/>
          <w:lang w:val="en-US" w:eastAsia="zh-CN" w:bidi="ar"/>
          <w:woUserID w:val="1"/>
        </w:rPr>
        <w:t>D2R_min</w:t>
      </w:r>
      <w:r>
        <w:rPr>
          <w:rFonts w:hint="default" w:ascii="Times New Roman" w:hAnsi="Times New Roman" w:eastAsia="宋体" w:cs="Times New Roman"/>
          <w:b/>
          <w:bCs w:val="0"/>
          <w:kern w:val="0"/>
          <w:sz w:val="20"/>
          <w:szCs w:val="20"/>
          <w:lang w:val="en-US" w:eastAsia="zh-CN" w:bidi="ar"/>
          <w:woUserID w:val="1"/>
        </w:rPr>
        <w:t>, T</w:t>
      </w:r>
      <w:r>
        <w:rPr>
          <w:rFonts w:hint="default" w:ascii="Times New Roman" w:hAnsi="Times New Roman" w:eastAsia="宋体" w:cs="Times New Roman"/>
          <w:b/>
          <w:bCs w:val="0"/>
          <w:kern w:val="0"/>
          <w:sz w:val="20"/>
          <w:szCs w:val="20"/>
          <w:vertAlign w:val="subscript"/>
          <w:lang w:val="en-US" w:eastAsia="zh-CN" w:bidi="ar"/>
          <w:woUserID w:val="1"/>
        </w:rPr>
        <w:t>D2R_max</w:t>
      </w:r>
      <w:r>
        <w:rPr>
          <w:rFonts w:hint="default" w:ascii="Times New Roman" w:hAnsi="Times New Roman" w:eastAsia="宋体" w:cs="Times New Roman"/>
          <w:b/>
          <w:bCs w:val="0"/>
          <w:kern w:val="0"/>
          <w:sz w:val="20"/>
          <w:szCs w:val="20"/>
          <w:lang w:val="en-US" w:eastAsia="zh-CN" w:bidi="ar"/>
          <w:woUserID w:val="1"/>
        </w:rPr>
        <w:t xml:space="preserve">] and </w:t>
      </w:r>
      <w:r>
        <w:rPr>
          <w:rFonts w:hint="default" w:ascii="Times New Roman" w:hAnsi="Times New Roman" w:eastAsia="Microsoft YaHei UI" w:cs="Times New Roman"/>
          <w:b/>
          <w:bCs w:val="0"/>
          <w:kern w:val="0"/>
          <w:sz w:val="20"/>
          <w:szCs w:val="20"/>
          <w:lang w:val="en-US" w:eastAsia="zh-CN" w:bidi="ar"/>
          <w:woUserID w:val="1"/>
        </w:rPr>
        <w:t>[</w:t>
      </w:r>
      <w:r>
        <w:rPr>
          <w:rFonts w:hint="default" w:ascii="Times New Roman" w:hAnsi="Times New Roman" w:eastAsia="宋体" w:cs="Times New Roman"/>
          <w:b/>
          <w:bCs w:val="0"/>
          <w:kern w:val="0"/>
          <w:sz w:val="20"/>
          <w:szCs w:val="20"/>
          <w:lang w:val="en-US" w:eastAsia="zh-CN" w:bidi="ar"/>
          <w:woUserID w:val="1"/>
        </w:rPr>
        <w:t>T</w:t>
      </w:r>
      <w:r>
        <w:rPr>
          <w:rFonts w:hint="default" w:ascii="Times New Roman" w:hAnsi="Times New Roman" w:eastAsia="宋体" w:cs="Times New Roman"/>
          <w:b/>
          <w:bCs w:val="0"/>
          <w:kern w:val="0"/>
          <w:sz w:val="20"/>
          <w:szCs w:val="20"/>
          <w:vertAlign w:val="subscript"/>
          <w:lang w:val="en-US" w:eastAsia="zh-CN" w:bidi="ar"/>
          <w:woUserID w:val="1"/>
        </w:rPr>
        <w:t>R2D_min</w:t>
      </w:r>
      <w:r>
        <w:rPr>
          <w:rFonts w:hint="default" w:ascii="Times New Roman" w:hAnsi="Times New Roman" w:eastAsia="宋体" w:cs="Times New Roman"/>
          <w:b/>
          <w:bCs w:val="0"/>
          <w:kern w:val="0"/>
          <w:sz w:val="20"/>
          <w:szCs w:val="20"/>
          <w:lang w:val="en-US" w:eastAsia="zh-CN" w:bidi="ar"/>
          <w:woUserID w:val="1"/>
        </w:rPr>
        <w:t>, T</w:t>
      </w:r>
      <w:r>
        <w:rPr>
          <w:rFonts w:hint="default" w:ascii="Times New Roman" w:hAnsi="Times New Roman" w:eastAsia="宋体" w:cs="Times New Roman"/>
          <w:b/>
          <w:bCs w:val="0"/>
          <w:kern w:val="0"/>
          <w:sz w:val="20"/>
          <w:szCs w:val="20"/>
          <w:vertAlign w:val="subscript"/>
          <w:lang w:val="en-US" w:eastAsia="zh-CN" w:bidi="ar"/>
          <w:woUserID w:val="1"/>
        </w:rPr>
        <w:t>R2D_max</w:t>
      </w:r>
      <w:r>
        <w:rPr>
          <w:rFonts w:hint="default" w:ascii="Times New Roman" w:hAnsi="Times New Roman" w:eastAsia="Microsoft YaHei UI" w:cs="Times New Roman"/>
          <w:b/>
          <w:bCs w:val="0"/>
          <w:kern w:val="0"/>
          <w:sz w:val="20"/>
          <w:szCs w:val="20"/>
          <w:lang w:val="en-US" w:eastAsia="zh-CN" w:bidi="ar"/>
          <w:woUserID w:val="1"/>
        </w:rPr>
        <w:t>]</w:t>
      </w:r>
      <w:r>
        <w:rPr>
          <w:rFonts w:hint="default" w:ascii="Times New Roman" w:hAnsi="Times New Roman" w:eastAsia="宋体" w:cs="Times New Roman"/>
          <w:b/>
          <w:bCs w:val="0"/>
          <w:kern w:val="0"/>
          <w:sz w:val="20"/>
          <w:szCs w:val="20"/>
          <w:lang w:val="en-US" w:eastAsia="zh-CN" w:bidi="ar"/>
          <w:woUserID w:val="1"/>
        </w:rPr>
        <w:t xml:space="preserve"> are supposed for different A-IoT devices.</w:t>
      </w:r>
    </w:p>
    <w:p w14:paraId="58C6AC03">
      <w:pPr>
        <w:keepNext w:val="0"/>
        <w:keepLines w:val="0"/>
        <w:widowControl/>
        <w:suppressLineNumbers w:val="0"/>
        <w:snapToGrid w:val="0"/>
        <w:spacing w:before="120" w:beforeLines="50" w:beforeAutospacing="0" w:after="0" w:afterAutospacing="1" w:line="288" w:lineRule="auto"/>
        <w:ind w:left="0" w:right="0"/>
        <w:jc w:val="both"/>
        <w:rPr>
          <w:rFonts w:hint="default" w:ascii="Times New Roman" w:hAnsi="Times New Roman" w:eastAsia="宋体" w:cs="Times New Roman"/>
          <w:kern w:val="2"/>
          <w:sz w:val="20"/>
          <w:szCs w:val="20"/>
          <w:woUserID w:val="1"/>
        </w:rPr>
      </w:pPr>
      <w:r>
        <w:rPr>
          <w:rFonts w:hint="default" w:ascii="Times New Roman" w:hAnsi="Times New Roman" w:eastAsia="宋体" w:cs="Times New Roman"/>
          <w:b/>
          <w:bCs/>
          <w:kern w:val="0"/>
          <w:sz w:val="20"/>
          <w:szCs w:val="20"/>
          <w:lang w:val="en-US" w:eastAsia="zh-CN" w:bidi="ar"/>
          <w:woUserID w:val="1"/>
        </w:rPr>
        <w:t>Observation 22: If scheduling restriction exists for gNB/intermediate UE, e.g., reader perform scheduling every X ms, the inventory process will be inefficient.</w:t>
      </w:r>
    </w:p>
    <w:p w14:paraId="2C5FEB3F">
      <w:pPr>
        <w:keepNext w:val="0"/>
        <w:keepLines w:val="0"/>
        <w:widowControl/>
        <w:suppressLineNumbers w:val="0"/>
        <w:snapToGrid w:val="0"/>
        <w:spacing w:before="120" w:beforeLines="50" w:beforeAutospacing="0" w:after="0" w:afterAutospacing="1" w:line="288" w:lineRule="auto"/>
        <w:ind w:left="0" w:right="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Proposal 30: Whether scheduling restriction exists for A-IOT gNB and intermediate UE and how to improve the inefficiency during inventory procedure design in such case needs to be discussed.</w:t>
      </w:r>
    </w:p>
    <w:p w14:paraId="505B84E2">
      <w:pPr>
        <w:keepNext w:val="0"/>
        <w:keepLines w:val="0"/>
        <w:widowControl/>
        <w:suppressLineNumbers w:val="0"/>
        <w:snapToGrid w:val="0"/>
        <w:spacing w:before="120" w:beforeLines="50" w:beforeAutospacing="0" w:after="0" w:afterAutospacing="1" w:line="288" w:lineRule="auto"/>
        <w:ind w:left="0" w:right="0"/>
        <w:jc w:val="both"/>
        <w:rPr>
          <w:rFonts w:hint="default" w:ascii="Times New Roman" w:hAnsi="Times New Roman" w:eastAsia="宋体" w:cs="Times New Roman"/>
          <w:b/>
          <w:bCs/>
          <w:kern w:val="2"/>
          <w:sz w:val="20"/>
          <w:szCs w:val="20"/>
          <w:woUserID w:val="1"/>
        </w:rPr>
      </w:pPr>
      <w:r>
        <w:rPr>
          <w:rFonts w:hint="default" w:ascii="Times New Roman" w:hAnsi="Times New Roman" w:eastAsia="宋体" w:cs="Times New Roman"/>
          <w:b/>
          <w:bCs/>
          <w:kern w:val="0"/>
          <w:sz w:val="20"/>
          <w:szCs w:val="20"/>
          <w:lang w:val="en-US" w:eastAsia="zh-CN" w:bidi="ar"/>
          <w:woUserID w:val="1"/>
        </w:rPr>
        <w:t xml:space="preserve">Proposal 31: When scheduling decision window exists due to scheduling restriction of gNB or intermediate UE, parallel querying in each scheduling decision window can be adopted to improve inventory efficiency. </w:t>
      </w:r>
    </w:p>
    <w:p w14:paraId="3FA9BD82">
      <w:pPr>
        <w:spacing w:before="120"/>
        <w:rPr>
          <w:rFonts w:hint="default"/>
          <w:lang w:val="en-US" w:eastAsia="zh-CN"/>
        </w:rPr>
      </w:pPr>
      <w:r>
        <w:rPr>
          <w:rFonts w:hint="eastAsia"/>
          <w:lang w:val="en-US" w:eastAsia="zh-CN"/>
        </w:rPr>
        <w:t>Proposed conclusion and recommendations</w:t>
      </w:r>
    </w:p>
    <w:p w14:paraId="25BA98BC">
      <w:pPr>
        <w:snapToGrid w:val="0"/>
        <w:spacing w:before="120"/>
        <w:jc w:val="both"/>
        <w:rPr>
          <w:rFonts w:hint="eastAsia"/>
          <w:b/>
          <w:bCs/>
          <w:lang w:val="en-US" w:eastAsia="zh-CN"/>
          <w:woUserID w:val="1"/>
        </w:rPr>
      </w:pPr>
      <w:r>
        <w:rPr>
          <w:rFonts w:hint="eastAsia"/>
          <w:b/>
          <w:bCs/>
          <w:lang w:val="en-US" w:eastAsia="zh-CN"/>
          <w:woUserID w:val="1"/>
        </w:rPr>
        <w:t>Proposal 32: The following frame structure and timing aspects are recommended for normative work:</w:t>
      </w:r>
    </w:p>
    <w:p w14:paraId="45B91C6C">
      <w:pPr>
        <w:pStyle w:val="41"/>
        <w:numPr>
          <w:ilvl w:val="0"/>
          <w:numId w:val="32"/>
        </w:numPr>
        <w:snapToGrid w:val="0"/>
        <w:spacing w:before="120" w:beforeLines="50" w:line="288" w:lineRule="auto"/>
        <w:rPr>
          <w:rFonts w:ascii="Times New Roman" w:hAnsi="Times New Roman" w:eastAsia="Calibri" w:cs="Times New Roman"/>
          <w:b/>
          <w:bCs/>
          <w:sz w:val="20"/>
          <w:szCs w:val="20"/>
          <w:woUserID w:val="1"/>
        </w:rPr>
      </w:pPr>
      <w:r>
        <w:rPr>
          <w:rFonts w:hint="default" w:ascii="Times New Roman" w:hAnsi="Times New Roman" w:eastAsia="宋体" w:cs="Times New Roman"/>
          <w:b/>
          <w:bCs/>
          <w:sz w:val="20"/>
          <w:szCs w:val="20"/>
          <w:lang w:val="en-US" w:eastAsia="zh-CN"/>
          <w:woUserID w:val="1"/>
        </w:rPr>
        <w:t xml:space="preserve">Frame structure for R2D with R2D preamble, and R2D postamble. </w:t>
      </w:r>
      <w:r>
        <w:rPr>
          <w:rFonts w:hint="default" w:ascii="Times New Roman" w:hAnsi="Times New Roman" w:cs="Times New Roman" w:eastAsiaTheme="minorEastAsia"/>
          <w:b/>
          <w:bCs/>
          <w:sz w:val="20"/>
          <w:szCs w:val="20"/>
          <w:lang w:val="en-US" w:eastAsia="zh-CN"/>
          <w:woUserID w:val="1"/>
        </w:rPr>
        <w:t>Start of R2D transmission is aligned with NR OFDM symbol.</w:t>
      </w:r>
    </w:p>
    <w:p w14:paraId="510C9258">
      <w:pPr>
        <w:pStyle w:val="41"/>
        <w:numPr>
          <w:ilvl w:val="0"/>
          <w:numId w:val="32"/>
        </w:numPr>
        <w:snapToGrid w:val="0"/>
        <w:spacing w:before="120" w:beforeLines="50" w:line="288" w:lineRule="auto"/>
        <w:rPr>
          <w:rFonts w:ascii="Times New Roman" w:hAnsi="Times New Roman" w:eastAsia="Calibri" w:cs="Times New Roman"/>
          <w:b/>
          <w:bCs/>
          <w:sz w:val="20"/>
          <w:szCs w:val="20"/>
          <w:woUserID w:val="1"/>
        </w:rPr>
      </w:pPr>
      <w:r>
        <w:rPr>
          <w:rFonts w:hint="default" w:ascii="Times New Roman" w:hAnsi="Times New Roman" w:eastAsia="宋体" w:cs="Times New Roman"/>
          <w:b/>
          <w:bCs/>
          <w:sz w:val="20"/>
          <w:szCs w:val="20"/>
          <w:lang w:val="en-US" w:eastAsia="zh-CN"/>
          <w:woUserID w:val="1"/>
        </w:rPr>
        <w:t xml:space="preserve">Frame structure for D2R with </w:t>
      </w:r>
      <w:r>
        <w:rPr>
          <w:rFonts w:ascii="Times New Roman" w:hAnsi="Times New Roman" w:cs="Times New Roman" w:eastAsiaTheme="minorEastAsia"/>
          <w:b/>
          <w:bCs/>
          <w:sz w:val="20"/>
          <w:szCs w:val="20"/>
          <w:woUserID w:val="1"/>
        </w:rPr>
        <w:t>preamble</w:t>
      </w:r>
      <w:r>
        <w:rPr>
          <w:rFonts w:hint="default" w:ascii="Times New Roman" w:hAnsi="Times New Roman" w:cs="Times New Roman" w:eastAsiaTheme="minorEastAsia"/>
          <w:b/>
          <w:bCs/>
          <w:sz w:val="20"/>
          <w:szCs w:val="20"/>
          <w:woUserID w:val="1"/>
        </w:rPr>
        <w:t>, midamble and postamble</w:t>
      </w:r>
      <w:r>
        <w:rPr>
          <w:rFonts w:hint="default" w:ascii="Times New Roman" w:hAnsi="Times New Roman" w:cs="Times New Roman" w:eastAsiaTheme="minorEastAsia"/>
          <w:b/>
          <w:bCs/>
          <w:sz w:val="20"/>
          <w:szCs w:val="20"/>
          <w:lang w:val="en-US" w:eastAsia="zh-CN"/>
          <w:woUserID w:val="1"/>
        </w:rPr>
        <w:t xml:space="preserve">. </w:t>
      </w:r>
    </w:p>
    <w:p w14:paraId="32328371">
      <w:pPr>
        <w:pStyle w:val="41"/>
        <w:numPr>
          <w:ilvl w:val="0"/>
          <w:numId w:val="32"/>
        </w:numPr>
        <w:snapToGrid w:val="0"/>
        <w:spacing w:before="120" w:beforeLines="50" w:line="288" w:lineRule="auto"/>
        <w:rPr>
          <w:rFonts w:ascii="Times New Roman" w:hAnsi="Times New Roman" w:eastAsia="Calibri" w:cs="Times New Roman"/>
          <w:b/>
          <w:bCs/>
          <w:sz w:val="20"/>
          <w:szCs w:val="20"/>
          <w:woUserID w:val="1"/>
        </w:rPr>
      </w:pPr>
      <w:r>
        <w:rPr>
          <w:rFonts w:hint="default" w:ascii="Times New Roman" w:hAnsi="Times New Roman" w:cs="Times New Roman" w:eastAsiaTheme="minorEastAsia"/>
          <w:b/>
          <w:bCs/>
          <w:sz w:val="20"/>
          <w:szCs w:val="20"/>
          <w:lang w:val="en-US" w:eastAsia="zh-CN"/>
          <w:woUserID w:val="1"/>
        </w:rPr>
        <w:t xml:space="preserve">For </w:t>
      </w:r>
      <w:r>
        <w:rPr>
          <w:rFonts w:hint="default" w:ascii="Times New Roman" w:hAnsi="Times New Roman" w:cs="Times New Roman" w:eastAsiaTheme="minorEastAsia"/>
          <w:b/>
          <w:bCs/>
          <w:sz w:val="20"/>
          <w:szCs w:val="20"/>
          <w:woUserID w:val="1"/>
        </w:rPr>
        <w:t>device unavailability due to energy harvesting</w:t>
      </w:r>
      <w:r>
        <w:rPr>
          <w:rFonts w:hint="default" w:ascii="Times New Roman" w:hAnsi="Times New Roman" w:cs="Times New Roman" w:eastAsiaTheme="minorEastAsia"/>
          <w:b/>
          <w:bCs/>
          <w:sz w:val="20"/>
          <w:szCs w:val="20"/>
          <w:lang w:val="en-US" w:eastAsia="zh-CN"/>
          <w:woUserID w:val="1"/>
        </w:rPr>
        <w:t xml:space="preserve">, </w:t>
      </w:r>
      <w:r>
        <w:rPr>
          <w:rFonts w:hint="default" w:ascii="Times New Roman" w:hAnsi="Times New Roman" w:cs="Times New Roman" w:eastAsiaTheme="minorEastAsia"/>
          <w:b/>
          <w:bCs/>
          <w:sz w:val="20"/>
          <w:szCs w:val="20"/>
          <w:woUserID w:val="1"/>
        </w:rPr>
        <w:t>Direction 1 solution</w:t>
      </w:r>
      <w:r>
        <w:rPr>
          <w:rFonts w:hint="default" w:ascii="Times New Roman" w:hAnsi="Times New Roman" w:cs="Times New Roman" w:eastAsiaTheme="minorEastAsia"/>
          <w:b/>
          <w:bCs/>
          <w:sz w:val="20"/>
          <w:szCs w:val="20"/>
          <w:lang w:val="en-US" w:eastAsia="zh-CN"/>
          <w:woUserID w:val="1"/>
        </w:rPr>
        <w:t xml:space="preserve"> are specified in R19.</w:t>
      </w:r>
    </w:p>
    <w:p w14:paraId="72253EFE">
      <w:pPr>
        <w:pStyle w:val="41"/>
        <w:numPr>
          <w:ilvl w:val="0"/>
          <w:numId w:val="32"/>
        </w:numPr>
        <w:snapToGrid w:val="0"/>
        <w:spacing w:before="120" w:beforeLines="50" w:line="288" w:lineRule="auto"/>
        <w:rPr>
          <w:rFonts w:hint="default" w:ascii="Times New Roman" w:hAnsi="Times New Roman" w:eastAsia="宋体" w:cs="Times New Roman"/>
          <w:b/>
          <w:bCs/>
          <w:sz w:val="20"/>
          <w:szCs w:val="20"/>
          <w:lang w:val="en-US" w:eastAsia="zh-CN"/>
          <w:woUserID w:val="1"/>
        </w:rPr>
      </w:pPr>
      <w:r>
        <w:rPr>
          <w:rFonts w:hint="eastAsia" w:ascii="Times New Roman" w:hAnsi="Times New Roman" w:eastAsia="宋体" w:cs="Times New Roman"/>
          <w:b/>
          <w:bCs/>
          <w:sz w:val="20"/>
          <w:szCs w:val="20"/>
          <w:lang w:val="en-US" w:eastAsia="zh"/>
          <w:woUserID w:val="1"/>
        </w:rPr>
        <w:t>S</w:t>
      </w:r>
      <w:r>
        <w:rPr>
          <w:rFonts w:hint="default" w:ascii="Times New Roman" w:hAnsi="Times New Roman" w:eastAsia="宋体" w:cs="Times New Roman"/>
          <w:b/>
          <w:bCs/>
          <w:sz w:val="20"/>
          <w:szCs w:val="20"/>
          <w:lang w:val="en-US" w:eastAsia="zh-CN"/>
          <w:woUserID w:val="1"/>
        </w:rPr>
        <w:t xml:space="preserve">upport FDMA and TDMA with </w:t>
      </w:r>
      <w:r>
        <w:rPr>
          <w:rFonts w:hint="eastAsia" w:ascii="Times New Roman" w:hAnsi="Times New Roman" w:eastAsia="宋体" w:cs="Times New Roman"/>
          <w:b/>
          <w:bCs/>
          <w:sz w:val="20"/>
          <w:szCs w:val="20"/>
          <w:lang w:val="en-US" w:eastAsia="zh"/>
          <w:woUserID w:val="1"/>
        </w:rPr>
        <w:t>X&gt;=1 time or frequency resource occasions in one slot</w:t>
      </w:r>
      <w:r>
        <w:rPr>
          <w:rFonts w:hint="default" w:ascii="Times New Roman" w:hAnsi="Times New Roman" w:eastAsia="宋体" w:cs="Times New Roman"/>
          <w:b/>
          <w:bCs/>
          <w:sz w:val="20"/>
          <w:szCs w:val="20"/>
          <w:lang w:val="en-US" w:eastAsia="zh-CN"/>
          <w:woUserID w:val="1"/>
        </w:rPr>
        <w:t>, with corresponding timing aspects during RACH procedure.</w:t>
      </w:r>
    </w:p>
    <w:p w14:paraId="069B8EB2">
      <w:pPr>
        <w:pStyle w:val="41"/>
        <w:numPr>
          <w:ilvl w:val="0"/>
          <w:numId w:val="32"/>
        </w:numPr>
        <w:snapToGrid w:val="0"/>
        <w:spacing w:before="120" w:beforeLines="50" w:line="288" w:lineRule="auto"/>
        <w:rPr>
          <w:rFonts w:hint="default" w:ascii="Times New Roman" w:hAnsi="Times New Roman" w:eastAsia="宋体" w:cs="Times New Roman"/>
          <w:b/>
          <w:bCs/>
          <w:sz w:val="20"/>
          <w:szCs w:val="20"/>
          <w:lang w:val="en-US" w:eastAsia="zh-CN"/>
          <w:woUserID w:val="1"/>
        </w:rPr>
      </w:pPr>
      <w:r>
        <w:rPr>
          <w:rFonts w:hint="default" w:ascii="Times New Roman" w:hAnsi="Times New Roman" w:eastAsia="宋体" w:cs="Times New Roman"/>
          <w:b/>
          <w:bCs/>
          <w:sz w:val="20"/>
          <w:szCs w:val="20"/>
          <w:lang w:val="en-US" w:eastAsia="zh-CN"/>
          <w:woUserID w:val="1"/>
        </w:rPr>
        <w:t>Specify control information for PRDCH and PDRCH scheduling, including transmission parameters such as chip duration, MCS-like information, resource allocation for time and frequency.</w:t>
      </w:r>
    </w:p>
    <w:p w14:paraId="7E0EBCEB">
      <w:pPr>
        <w:snapToGrid w:val="0"/>
        <w:spacing w:before="120" w:afterAutospacing="1"/>
        <w:jc w:val="both"/>
        <w:rPr>
          <w:b/>
          <w:bCs/>
          <w:lang w:val="en-US" w:eastAsia="zh-CN"/>
        </w:rPr>
      </w:pPr>
    </w:p>
    <w:p w14:paraId="09381B6D">
      <w:pPr>
        <w:keepNext/>
        <w:keepLines/>
        <w:numPr>
          <w:ilvl w:val="0"/>
          <w:numId w:val="5"/>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hint="eastAsia" w:ascii="Arial" w:hAnsi="Arial"/>
          <w:sz w:val="36"/>
          <w:lang w:val="en-US" w:eastAsia="zh-CN"/>
        </w:rPr>
        <w:t>References</w:t>
      </w:r>
    </w:p>
    <w:p w14:paraId="7A8E2035">
      <w:pPr>
        <w:widowControl w:val="0"/>
        <w:numPr>
          <w:ilvl w:val="0"/>
          <w:numId w:val="42"/>
        </w:numPr>
        <w:snapToGrid w:val="0"/>
        <w:spacing w:before="120" w:line="300" w:lineRule="auto"/>
        <w:jc w:val="both"/>
        <w:rPr>
          <w:lang w:val="en-US" w:eastAsia="zh-CN"/>
        </w:rPr>
      </w:pPr>
      <w:bookmarkStart w:id="35" w:name="_Ref178351215"/>
      <w:r>
        <w:rPr>
          <w:rFonts w:ascii="Times New Roman" w:hAnsi="Times New Roman"/>
          <w:sz w:val="20"/>
        </w:rPr>
        <w:t>Draft Report of 3GPP TSG RAN WG1 #118b v0.1.0</w:t>
      </w:r>
      <w:r>
        <w:rPr>
          <w:rFonts w:hint="eastAsia"/>
          <w:lang w:val="en-US" w:eastAsia="zh-CN"/>
        </w:rPr>
        <w:t>.</w:t>
      </w:r>
      <w:bookmarkEnd w:id="35"/>
    </w:p>
    <w:p w14:paraId="2E358F79">
      <w:pPr>
        <w:widowControl w:val="0"/>
        <w:numPr>
          <w:ilvl w:val="0"/>
          <w:numId w:val="42"/>
        </w:numPr>
        <w:snapToGrid w:val="0"/>
        <w:spacing w:before="120" w:line="300" w:lineRule="auto"/>
        <w:jc w:val="both"/>
        <w:rPr>
          <w:lang w:val="en-US" w:eastAsia="zh-CN"/>
        </w:rPr>
      </w:pPr>
      <w:r>
        <w:rPr>
          <w:rFonts w:hint="eastAsia"/>
          <w:lang w:val="en-US"/>
        </w:rPr>
        <w:t>R</w:t>
      </w:r>
      <w:r>
        <w:rPr>
          <w:rFonts w:hint="eastAsia"/>
          <w:lang w:val="en-US" w:eastAsia="zh-CN"/>
        </w:rPr>
        <w:t>1-2409244,Final FL summary on frame structure and timing aspects for Rel-19 Ambient IoT</w:t>
      </w:r>
    </w:p>
    <w:p w14:paraId="0C6D94B9">
      <w:pPr>
        <w:widowControl w:val="0"/>
        <w:numPr>
          <w:ilvl w:val="0"/>
          <w:numId w:val="42"/>
        </w:numPr>
        <w:snapToGrid w:val="0"/>
        <w:spacing w:before="120" w:line="300" w:lineRule="auto"/>
        <w:jc w:val="both"/>
        <w:rPr>
          <w:lang w:val="en-US" w:eastAsia="zh-CN"/>
        </w:rPr>
      </w:pPr>
      <w:bookmarkStart w:id="36" w:name="_Ref178351219"/>
      <w:r>
        <w:rPr>
          <w:rFonts w:hint="eastAsia"/>
          <w:lang w:val="en-US" w:eastAsia="zh-CN"/>
        </w:rPr>
        <w:t xml:space="preserve">R1-2409513, </w:t>
      </w:r>
      <w:r>
        <w:rPr>
          <w:rFonts w:hint="eastAsia"/>
          <w:lang w:val="en-US"/>
        </w:rPr>
        <w:t>Discussion on frame structure and timing aspects for A-I</w:t>
      </w:r>
      <w:r>
        <w:rPr>
          <w:rFonts w:hint="eastAsia"/>
          <w:lang w:val="en-US" w:eastAsia="zh-CN"/>
        </w:rPr>
        <w:t>o</w:t>
      </w:r>
      <w:r>
        <w:rPr>
          <w:rFonts w:hint="eastAsia"/>
          <w:lang w:val="en-US"/>
        </w:rPr>
        <w:t>T</w:t>
      </w:r>
      <w:r>
        <w:rPr>
          <w:rFonts w:hint="eastAsia"/>
          <w:lang w:val="en-US" w:eastAsia="zh-CN"/>
        </w:rPr>
        <w:t>, CMCC.</w:t>
      </w:r>
      <w:bookmarkEnd w:id="36"/>
    </w:p>
    <w:p w14:paraId="3541ED4F">
      <w:pPr>
        <w:widowControl w:val="0"/>
        <w:snapToGrid w:val="0"/>
        <w:spacing w:before="120" w:line="300" w:lineRule="auto"/>
        <w:jc w:val="both"/>
        <w:rPr>
          <w:lang w:eastAsia="zh-CN"/>
        </w:rPr>
      </w:pPr>
    </w:p>
    <w:sectPr>
      <w:headerReference r:id="rId7" w:type="first"/>
      <w:footerReference r:id="rId10" w:type="first"/>
      <w:headerReference r:id="rId5" w:type="default"/>
      <w:footerReference r:id="rId8" w:type="default"/>
      <w:headerReference r:id="rId6" w:type="even"/>
      <w:footerReference r:id="rId9" w:type="even"/>
      <w:pgSz w:w="11907" w:h="16840"/>
      <w:pgMar w:top="1021" w:right="1021" w:bottom="1021" w:left="1021" w:header="720" w:footer="578" w:gutter="0"/>
      <w:cols w:space="720" w:num="1"/>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
    <w:altName w:val="Times New Roman"/>
    <w:panose1 w:val="00000000000000000000"/>
    <w:charset w:val="00"/>
    <w:family w:val="auto"/>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Webdings">
    <w:panose1 w:val="05030102010509060703"/>
    <w:charset w:val="02"/>
    <w:family w:val="roman"/>
    <w:pitch w:val="default"/>
    <w:sig w:usb0="00000000" w:usb1="00000000" w:usb2="00000000" w:usb3="00000000" w:csb0="80000000" w:csb1="00000000"/>
  </w:font>
  <w:font w:name="Monotype Sorts">
    <w:altName w:val="Wingdings"/>
    <w:panose1 w:val="00000000000000000000"/>
    <w:charset w:val="02"/>
    <w:family w:val="auto"/>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CG Times (WN)">
    <w:altName w:val="Times New Roman"/>
    <w:panose1 w:val="00000000000000000000"/>
    <w:charset w:val="00"/>
    <w:family w:val="roman"/>
    <w:pitch w:val="default"/>
    <w:sig w:usb0="00000000" w:usb1="00000000" w:usb2="00000000" w:usb3="00000000" w:csb0="00000001" w:csb1="00000000"/>
  </w:font>
  <w:font w:name="MS Mincho">
    <w:panose1 w:val="02020609040205080304"/>
    <w:charset w:val="80"/>
    <w:family w:val="modern"/>
    <w:pitch w:val="default"/>
    <w:sig w:usb0="A00002BF" w:usb1="68C7FCFB" w:usb2="00000010" w:usb3="00000000" w:csb0="4002009F" w:csb1="DFD70000"/>
  </w:font>
  <w:font w:name="Microsoft YaHei UI">
    <w:panose1 w:val="020B0503020204020204"/>
    <w:charset w:val="86"/>
    <w:family w:val="swiss"/>
    <w:pitch w:val="default"/>
    <w:sig w:usb0="80000287" w:usb1="2ACF3C50" w:usb2="00000016" w:usb3="00000000" w:csb0="0004001F"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Wingdings">
    <w:panose1 w:val="05000000000000000000"/>
    <w:charset w:val="00"/>
    <w:family w:val="auto"/>
    <w:pitch w:val="default"/>
    <w:sig w:usb0="00000000" w:usb1="00000000" w:usb2="00000000" w:usb3="00000000" w:csb0="80000000"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C6351">
    <w:pPr>
      <w:pStyle w:val="17"/>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396B12">
    <w:pPr>
      <w:pStyle w:val="17"/>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5262BC">
    <w:pPr>
      <w:pStyle w:val="17"/>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pPr>
      <w:r>
        <w:separator/>
      </w:r>
    </w:p>
  </w:footnote>
  <w:footnote w:type="continuationSeparator" w:id="1">
    <w:p>
      <w:pPr>
        <w:spacing w:before="0" w:after="0" w:line="28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603438">
    <w:pPr>
      <w:pStyle w:val="18"/>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BB9CB">
    <w:pPr>
      <w:pStyle w:val="18"/>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6FB4B">
    <w:pPr>
      <w:pStyle w:val="18"/>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71C218"/>
    <w:multiLevelType w:val="singleLevel"/>
    <w:tmpl w:val="8B71C218"/>
    <w:lvl w:ilvl="0" w:tentative="0">
      <w:start w:val="1"/>
      <w:numFmt w:val="bullet"/>
      <w:lvlText w:val="•"/>
      <w:lvlJc w:val="left"/>
      <w:pPr>
        <w:ind w:left="420" w:hanging="420"/>
      </w:pPr>
      <w:rPr>
        <w:rFonts w:hint="default" w:ascii="Arial" w:hAnsi="Arial" w:cs="Arial"/>
      </w:rPr>
    </w:lvl>
  </w:abstractNum>
  <w:abstractNum w:abstractNumId="1">
    <w:nsid w:val="BBB9A85A"/>
    <w:multiLevelType w:val="singleLevel"/>
    <w:tmpl w:val="BBB9A85A"/>
    <w:lvl w:ilvl="0" w:tentative="0">
      <w:start w:val="1"/>
      <w:numFmt w:val="bullet"/>
      <w:lvlText w:val="•"/>
      <w:lvlJc w:val="left"/>
      <w:pPr>
        <w:ind w:left="420" w:leftChars="0" w:hanging="420" w:firstLineChars="0"/>
      </w:pPr>
      <w:rPr>
        <w:rFonts w:hint="default" w:ascii="Arial" w:hAnsi="Arial" w:cs="Arial"/>
      </w:rPr>
    </w:lvl>
  </w:abstractNum>
  <w:abstractNum w:abstractNumId="2">
    <w:nsid w:val="BBFB0E8F"/>
    <w:multiLevelType w:val="multilevel"/>
    <w:tmpl w:val="BBFB0E8F"/>
    <w:lvl w:ilvl="0" w:tentative="0">
      <w:start w:val="1"/>
      <w:numFmt w:val="bullet"/>
      <w:lvlText w:val="•"/>
      <w:lvlJc w:val="left"/>
      <w:pPr>
        <w:tabs>
          <w:tab w:val="left" w:pos="0"/>
        </w:tabs>
        <w:ind w:left="420" w:hanging="420"/>
      </w:pPr>
      <w:rPr>
        <w:rFonts w:hint="default" w:ascii="Arial" w:hAnsi="Arial" w:cs="Arial"/>
      </w:rPr>
    </w:lvl>
    <w:lvl w:ilvl="1" w:tentative="0">
      <w:start w:val="1"/>
      <w:numFmt w:val="decimal"/>
      <w:lvlText w:val="%2."/>
      <w:lvlJc w:val="left"/>
      <w:pPr>
        <w:tabs>
          <w:tab w:val="left" w:pos="1440"/>
        </w:tabs>
        <w:ind w:left="1440" w:hanging="360"/>
      </w:pPr>
      <w:rPr>
        <w:rFonts w:hint="default" w:ascii="Times New Roman" w:hAnsi="Times New Roman" w:cs="Times New Roman"/>
      </w:rPr>
    </w:lvl>
    <w:lvl w:ilvl="2" w:tentative="0">
      <w:start w:val="1"/>
      <w:numFmt w:val="decimal"/>
      <w:lvlText w:val="%3."/>
      <w:lvlJc w:val="left"/>
      <w:pPr>
        <w:tabs>
          <w:tab w:val="left" w:pos="2160"/>
        </w:tabs>
        <w:ind w:left="2160" w:hanging="360"/>
      </w:pPr>
      <w:rPr>
        <w:rFonts w:hint="default" w:ascii="Times New Roman" w:hAnsi="Times New Roman" w:cs="Times New Roman"/>
      </w:rPr>
    </w:lvl>
    <w:lvl w:ilvl="3" w:tentative="0">
      <w:start w:val="1"/>
      <w:numFmt w:val="decimal"/>
      <w:lvlText w:val="%4."/>
      <w:lvlJc w:val="left"/>
      <w:pPr>
        <w:tabs>
          <w:tab w:val="left" w:pos="2880"/>
        </w:tabs>
        <w:ind w:left="2880" w:hanging="360"/>
      </w:pPr>
      <w:rPr>
        <w:rFonts w:hint="default" w:ascii="Times New Roman" w:hAnsi="Times New Roman" w:cs="Times New Roman"/>
      </w:rPr>
    </w:lvl>
    <w:lvl w:ilvl="4" w:tentative="0">
      <w:start w:val="1"/>
      <w:numFmt w:val="decimal"/>
      <w:lvlText w:val="%5."/>
      <w:lvlJc w:val="left"/>
      <w:pPr>
        <w:tabs>
          <w:tab w:val="left" w:pos="3600"/>
        </w:tabs>
        <w:ind w:left="3600" w:hanging="360"/>
      </w:pPr>
      <w:rPr>
        <w:rFonts w:hint="default" w:ascii="Times New Roman" w:hAnsi="Times New Roman" w:cs="Times New Roman"/>
      </w:rPr>
    </w:lvl>
    <w:lvl w:ilvl="5" w:tentative="0">
      <w:start w:val="1"/>
      <w:numFmt w:val="decimal"/>
      <w:lvlText w:val="%6."/>
      <w:lvlJc w:val="left"/>
      <w:pPr>
        <w:tabs>
          <w:tab w:val="left" w:pos="4320"/>
        </w:tabs>
        <w:ind w:left="4320" w:hanging="360"/>
      </w:pPr>
      <w:rPr>
        <w:rFonts w:hint="default" w:ascii="Times New Roman" w:hAnsi="Times New Roman" w:cs="Times New Roman"/>
      </w:rPr>
    </w:lvl>
    <w:lvl w:ilvl="6" w:tentative="0">
      <w:start w:val="1"/>
      <w:numFmt w:val="decimal"/>
      <w:lvlText w:val="%7."/>
      <w:lvlJc w:val="left"/>
      <w:pPr>
        <w:tabs>
          <w:tab w:val="left" w:pos="5040"/>
        </w:tabs>
        <w:ind w:left="5040" w:hanging="360"/>
      </w:pPr>
      <w:rPr>
        <w:rFonts w:hint="default" w:ascii="Times New Roman" w:hAnsi="Times New Roman" w:cs="Times New Roman"/>
      </w:rPr>
    </w:lvl>
    <w:lvl w:ilvl="7" w:tentative="0">
      <w:start w:val="1"/>
      <w:numFmt w:val="decimal"/>
      <w:lvlText w:val="%8."/>
      <w:lvlJc w:val="left"/>
      <w:pPr>
        <w:tabs>
          <w:tab w:val="left" w:pos="5760"/>
        </w:tabs>
        <w:ind w:left="5760" w:hanging="360"/>
      </w:pPr>
      <w:rPr>
        <w:rFonts w:hint="default" w:ascii="Times New Roman" w:hAnsi="Times New Roman" w:cs="Times New Roman"/>
      </w:rPr>
    </w:lvl>
    <w:lvl w:ilvl="8" w:tentative="0">
      <w:start w:val="1"/>
      <w:numFmt w:val="decimal"/>
      <w:lvlText w:val="%9."/>
      <w:lvlJc w:val="left"/>
      <w:pPr>
        <w:tabs>
          <w:tab w:val="left" w:pos="6480"/>
        </w:tabs>
        <w:ind w:left="6480" w:hanging="360"/>
      </w:pPr>
      <w:rPr>
        <w:rFonts w:hint="default" w:ascii="Times New Roman" w:hAnsi="Times New Roman" w:cs="Times New Roman"/>
      </w:rPr>
    </w:lvl>
  </w:abstractNum>
  <w:abstractNum w:abstractNumId="3">
    <w:nsid w:val="BFCCE161"/>
    <w:multiLevelType w:val="multilevel"/>
    <w:tmpl w:val="BFCCE161"/>
    <w:lvl w:ilvl="0" w:tentative="0">
      <w:start w:val="0"/>
      <w:numFmt w:val="bullet"/>
      <w:lvlText w:val="•"/>
      <w:lvlJc w:val="left"/>
      <w:pPr>
        <w:tabs>
          <w:tab w:val="left" w:pos="0"/>
        </w:tabs>
        <w:ind w:left="440" w:hanging="440"/>
      </w:pPr>
      <w:rPr>
        <w:rFonts w:hint="default" w:ascii="Times New Roman" w:hAnsi="Times New Roman" w:eastAsia="宋体" w:cs="Times New Roman"/>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4">
    <w:nsid w:val="C00FA16D"/>
    <w:multiLevelType w:val="singleLevel"/>
    <w:tmpl w:val="C00FA16D"/>
    <w:lvl w:ilvl="0" w:tentative="0">
      <w:start w:val="1"/>
      <w:numFmt w:val="bullet"/>
      <w:lvlText w:val="•"/>
      <w:lvlJc w:val="left"/>
      <w:pPr>
        <w:ind w:left="420" w:hanging="420"/>
      </w:pPr>
      <w:rPr>
        <w:rFonts w:hint="default" w:ascii="Arial" w:hAnsi="Arial" w:cs="Arial"/>
      </w:rPr>
    </w:lvl>
  </w:abstractNum>
  <w:abstractNum w:abstractNumId="5">
    <w:nsid w:val="CEF8449D"/>
    <w:multiLevelType w:val="singleLevel"/>
    <w:tmpl w:val="CEF8449D"/>
    <w:lvl w:ilvl="0" w:tentative="0">
      <w:start w:val="1"/>
      <w:numFmt w:val="bullet"/>
      <w:lvlText w:val="•"/>
      <w:lvlJc w:val="left"/>
      <w:pPr>
        <w:ind w:left="420" w:hanging="420"/>
      </w:pPr>
      <w:rPr>
        <w:rFonts w:hint="default" w:ascii="Arial" w:hAnsi="Arial" w:cs="Arial"/>
      </w:rPr>
    </w:lvl>
  </w:abstractNum>
  <w:abstractNum w:abstractNumId="6">
    <w:nsid w:val="EEEA4228"/>
    <w:multiLevelType w:val="multilevel"/>
    <w:tmpl w:val="EEEA4228"/>
    <w:lvl w:ilvl="0" w:tentative="0">
      <w:start w:val="0"/>
      <w:numFmt w:val="bullet"/>
      <w:lvlText w:val="•"/>
      <w:lvlJc w:val="left"/>
      <w:pPr>
        <w:tabs>
          <w:tab w:val="left" w:pos="0"/>
        </w:tabs>
        <w:ind w:left="440" w:hanging="440"/>
      </w:pPr>
      <w:rPr>
        <w:rFonts w:hint="default" w:ascii="Times New Roman" w:hAnsi="Times New Roman" w:eastAsia="宋体" w:cs="Times New Roman"/>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7">
    <w:nsid w:val="FBCFB599"/>
    <w:multiLevelType w:val="multilevel"/>
    <w:tmpl w:val="FBCFB599"/>
    <w:lvl w:ilvl="0" w:tentative="0">
      <w:start w:val="1"/>
      <w:numFmt w:val="bullet"/>
      <w:lvlText w:val="•"/>
      <w:lvlJc w:val="left"/>
      <w:pPr>
        <w:tabs>
          <w:tab w:val="left" w:pos="0"/>
        </w:tabs>
        <w:ind w:left="420" w:hanging="420"/>
      </w:pPr>
      <w:rPr>
        <w:rFonts w:hint="default" w:ascii="Arial" w:hAnsi="Arial" w:cs="Arial"/>
      </w:rPr>
    </w:lvl>
    <w:lvl w:ilvl="1" w:tentative="0">
      <w:start w:val="1"/>
      <w:numFmt w:val="decimal"/>
      <w:lvlText w:val="%2."/>
      <w:lvlJc w:val="left"/>
      <w:pPr>
        <w:tabs>
          <w:tab w:val="left" w:pos="1440"/>
        </w:tabs>
        <w:ind w:left="1440" w:hanging="360"/>
      </w:pPr>
      <w:rPr>
        <w:rFonts w:hint="default" w:ascii="Times New Roman" w:hAnsi="Times New Roman" w:cs="Times New Roman"/>
      </w:rPr>
    </w:lvl>
    <w:lvl w:ilvl="2" w:tentative="0">
      <w:start w:val="1"/>
      <w:numFmt w:val="decimal"/>
      <w:lvlText w:val="%3."/>
      <w:lvlJc w:val="left"/>
      <w:pPr>
        <w:tabs>
          <w:tab w:val="left" w:pos="2160"/>
        </w:tabs>
        <w:ind w:left="2160" w:hanging="360"/>
      </w:pPr>
      <w:rPr>
        <w:rFonts w:hint="default" w:ascii="Times New Roman" w:hAnsi="Times New Roman" w:cs="Times New Roman"/>
      </w:rPr>
    </w:lvl>
    <w:lvl w:ilvl="3" w:tentative="0">
      <w:start w:val="1"/>
      <w:numFmt w:val="decimal"/>
      <w:lvlText w:val="%4."/>
      <w:lvlJc w:val="left"/>
      <w:pPr>
        <w:tabs>
          <w:tab w:val="left" w:pos="2880"/>
        </w:tabs>
        <w:ind w:left="2880" w:hanging="360"/>
      </w:pPr>
      <w:rPr>
        <w:rFonts w:hint="default" w:ascii="Times New Roman" w:hAnsi="Times New Roman" w:cs="Times New Roman"/>
      </w:rPr>
    </w:lvl>
    <w:lvl w:ilvl="4" w:tentative="0">
      <w:start w:val="1"/>
      <w:numFmt w:val="decimal"/>
      <w:lvlText w:val="%5."/>
      <w:lvlJc w:val="left"/>
      <w:pPr>
        <w:tabs>
          <w:tab w:val="left" w:pos="3600"/>
        </w:tabs>
        <w:ind w:left="3600" w:hanging="360"/>
      </w:pPr>
      <w:rPr>
        <w:rFonts w:hint="default" w:ascii="Times New Roman" w:hAnsi="Times New Roman" w:cs="Times New Roman"/>
      </w:rPr>
    </w:lvl>
    <w:lvl w:ilvl="5" w:tentative="0">
      <w:start w:val="1"/>
      <w:numFmt w:val="decimal"/>
      <w:lvlText w:val="%6."/>
      <w:lvlJc w:val="left"/>
      <w:pPr>
        <w:tabs>
          <w:tab w:val="left" w:pos="4320"/>
        </w:tabs>
        <w:ind w:left="4320" w:hanging="360"/>
      </w:pPr>
      <w:rPr>
        <w:rFonts w:hint="default" w:ascii="Times New Roman" w:hAnsi="Times New Roman" w:cs="Times New Roman"/>
      </w:rPr>
    </w:lvl>
    <w:lvl w:ilvl="6" w:tentative="0">
      <w:start w:val="1"/>
      <w:numFmt w:val="decimal"/>
      <w:lvlText w:val="%7."/>
      <w:lvlJc w:val="left"/>
      <w:pPr>
        <w:tabs>
          <w:tab w:val="left" w:pos="5040"/>
        </w:tabs>
        <w:ind w:left="5040" w:hanging="360"/>
      </w:pPr>
      <w:rPr>
        <w:rFonts w:hint="default" w:ascii="Times New Roman" w:hAnsi="Times New Roman" w:cs="Times New Roman"/>
      </w:rPr>
    </w:lvl>
    <w:lvl w:ilvl="7" w:tentative="0">
      <w:start w:val="1"/>
      <w:numFmt w:val="decimal"/>
      <w:lvlText w:val="%8."/>
      <w:lvlJc w:val="left"/>
      <w:pPr>
        <w:tabs>
          <w:tab w:val="left" w:pos="5760"/>
        </w:tabs>
        <w:ind w:left="5760" w:hanging="360"/>
      </w:pPr>
      <w:rPr>
        <w:rFonts w:hint="default" w:ascii="Times New Roman" w:hAnsi="Times New Roman" w:cs="Times New Roman"/>
      </w:rPr>
    </w:lvl>
    <w:lvl w:ilvl="8" w:tentative="0">
      <w:start w:val="1"/>
      <w:numFmt w:val="decimal"/>
      <w:lvlText w:val="%9."/>
      <w:lvlJc w:val="left"/>
      <w:pPr>
        <w:tabs>
          <w:tab w:val="left" w:pos="6480"/>
        </w:tabs>
        <w:ind w:left="6480" w:hanging="360"/>
      </w:pPr>
      <w:rPr>
        <w:rFonts w:hint="default" w:ascii="Times New Roman" w:hAnsi="Times New Roman" w:cs="Times New Roman"/>
      </w:rPr>
    </w:lvl>
  </w:abstractNum>
  <w:abstractNum w:abstractNumId="8">
    <w:nsid w:val="FEEBC196"/>
    <w:multiLevelType w:val="multilevel"/>
    <w:tmpl w:val="FEEBC196"/>
    <w:lvl w:ilvl="0" w:tentative="0">
      <w:start w:val="1"/>
      <w:numFmt w:val="bullet"/>
      <w:lvlText w:val="•"/>
      <w:lvlJc w:val="left"/>
      <w:pPr>
        <w:tabs>
          <w:tab w:val="left" w:pos="0"/>
        </w:tabs>
        <w:ind w:left="420" w:hanging="420"/>
      </w:pPr>
      <w:rPr>
        <w:rFonts w:hint="default" w:ascii="Arial" w:hAnsi="Arial" w:cs="Arial"/>
      </w:rPr>
    </w:lvl>
    <w:lvl w:ilvl="1" w:tentative="0">
      <w:start w:val="1"/>
      <w:numFmt w:val="decimal"/>
      <w:lvlText w:val="%2."/>
      <w:lvlJc w:val="left"/>
      <w:pPr>
        <w:tabs>
          <w:tab w:val="left" w:pos="1440"/>
        </w:tabs>
        <w:ind w:left="1440" w:hanging="360"/>
      </w:pPr>
      <w:rPr>
        <w:rFonts w:hint="default" w:ascii="Times New Roman" w:hAnsi="Times New Roman" w:cs="Times New Roman"/>
      </w:rPr>
    </w:lvl>
    <w:lvl w:ilvl="2" w:tentative="0">
      <w:start w:val="1"/>
      <w:numFmt w:val="decimal"/>
      <w:lvlText w:val="%3."/>
      <w:lvlJc w:val="left"/>
      <w:pPr>
        <w:tabs>
          <w:tab w:val="left" w:pos="2160"/>
        </w:tabs>
        <w:ind w:left="2160" w:hanging="360"/>
      </w:pPr>
      <w:rPr>
        <w:rFonts w:hint="default" w:ascii="Times New Roman" w:hAnsi="Times New Roman" w:cs="Times New Roman"/>
      </w:rPr>
    </w:lvl>
    <w:lvl w:ilvl="3" w:tentative="0">
      <w:start w:val="1"/>
      <w:numFmt w:val="decimal"/>
      <w:lvlText w:val="%4."/>
      <w:lvlJc w:val="left"/>
      <w:pPr>
        <w:tabs>
          <w:tab w:val="left" w:pos="2880"/>
        </w:tabs>
        <w:ind w:left="2880" w:hanging="360"/>
      </w:pPr>
      <w:rPr>
        <w:rFonts w:hint="default" w:ascii="Times New Roman" w:hAnsi="Times New Roman" w:cs="Times New Roman"/>
      </w:rPr>
    </w:lvl>
    <w:lvl w:ilvl="4" w:tentative="0">
      <w:start w:val="1"/>
      <w:numFmt w:val="decimal"/>
      <w:lvlText w:val="%5."/>
      <w:lvlJc w:val="left"/>
      <w:pPr>
        <w:tabs>
          <w:tab w:val="left" w:pos="3600"/>
        </w:tabs>
        <w:ind w:left="3600" w:hanging="360"/>
      </w:pPr>
      <w:rPr>
        <w:rFonts w:hint="default" w:ascii="Times New Roman" w:hAnsi="Times New Roman" w:cs="Times New Roman"/>
      </w:rPr>
    </w:lvl>
    <w:lvl w:ilvl="5" w:tentative="0">
      <w:start w:val="1"/>
      <w:numFmt w:val="decimal"/>
      <w:lvlText w:val="%6."/>
      <w:lvlJc w:val="left"/>
      <w:pPr>
        <w:tabs>
          <w:tab w:val="left" w:pos="4320"/>
        </w:tabs>
        <w:ind w:left="4320" w:hanging="360"/>
      </w:pPr>
      <w:rPr>
        <w:rFonts w:hint="default" w:ascii="Times New Roman" w:hAnsi="Times New Roman" w:cs="Times New Roman"/>
      </w:rPr>
    </w:lvl>
    <w:lvl w:ilvl="6" w:tentative="0">
      <w:start w:val="1"/>
      <w:numFmt w:val="decimal"/>
      <w:lvlText w:val="%7."/>
      <w:lvlJc w:val="left"/>
      <w:pPr>
        <w:tabs>
          <w:tab w:val="left" w:pos="5040"/>
        </w:tabs>
        <w:ind w:left="5040" w:hanging="360"/>
      </w:pPr>
      <w:rPr>
        <w:rFonts w:hint="default" w:ascii="Times New Roman" w:hAnsi="Times New Roman" w:cs="Times New Roman"/>
      </w:rPr>
    </w:lvl>
    <w:lvl w:ilvl="7" w:tentative="0">
      <w:start w:val="1"/>
      <w:numFmt w:val="decimal"/>
      <w:lvlText w:val="%8."/>
      <w:lvlJc w:val="left"/>
      <w:pPr>
        <w:tabs>
          <w:tab w:val="left" w:pos="5760"/>
        </w:tabs>
        <w:ind w:left="5760" w:hanging="360"/>
      </w:pPr>
      <w:rPr>
        <w:rFonts w:hint="default" w:ascii="Times New Roman" w:hAnsi="Times New Roman" w:cs="Times New Roman"/>
      </w:rPr>
    </w:lvl>
    <w:lvl w:ilvl="8" w:tentative="0">
      <w:start w:val="1"/>
      <w:numFmt w:val="decimal"/>
      <w:lvlText w:val="%9."/>
      <w:lvlJc w:val="left"/>
      <w:pPr>
        <w:tabs>
          <w:tab w:val="left" w:pos="6480"/>
        </w:tabs>
        <w:ind w:left="6480" w:hanging="360"/>
      </w:pPr>
      <w:rPr>
        <w:rFonts w:hint="default" w:ascii="Times New Roman" w:hAnsi="Times New Roman" w:cs="Times New Roman"/>
      </w:rPr>
    </w:lvl>
  </w:abstractNum>
  <w:abstractNum w:abstractNumId="9">
    <w:nsid w:val="FFEA032F"/>
    <w:multiLevelType w:val="multilevel"/>
    <w:tmpl w:val="FFEA032F"/>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0">
    <w:nsid w:val="0011332A"/>
    <w:multiLevelType w:val="multilevel"/>
    <w:tmpl w:val="0011332A"/>
    <w:lvl w:ilvl="0" w:tentative="0">
      <w:start w:val="0"/>
      <w:numFmt w:val="bullet"/>
      <w:lvlText w:val="•"/>
      <w:lvlJc w:val="left"/>
      <w:pPr>
        <w:ind w:left="440" w:hanging="44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1">
    <w:nsid w:val="00501EAB"/>
    <w:multiLevelType w:val="multilevel"/>
    <w:tmpl w:val="00501EA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01525166"/>
    <w:multiLevelType w:val="multilevel"/>
    <w:tmpl w:val="01525166"/>
    <w:lvl w:ilvl="0" w:tentative="0">
      <w:start w:val="0"/>
      <w:numFmt w:val="bullet"/>
      <w:lvlText w:val="•"/>
      <w:lvlJc w:val="left"/>
      <w:pPr>
        <w:ind w:left="880" w:hanging="440"/>
      </w:pPr>
      <w:rPr>
        <w:rFonts w:hint="default" w:ascii="Times New Roman" w:hAnsi="Times New Roman" w:eastAsia="宋体" w:cs="Times New Roman"/>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13">
    <w:nsid w:val="142A4301"/>
    <w:multiLevelType w:val="multilevel"/>
    <w:tmpl w:val="142A4301"/>
    <w:lvl w:ilvl="0" w:tentative="0">
      <w:start w:val="1"/>
      <w:numFmt w:val="bullet"/>
      <w:lvlText w:val=""/>
      <w:lvlJc w:val="left"/>
      <w:pPr>
        <w:ind w:left="822" w:hanging="360"/>
      </w:pPr>
      <w:rPr>
        <w:rFonts w:hint="default" w:ascii="Symbol" w:hAnsi="Symbol"/>
      </w:rPr>
    </w:lvl>
    <w:lvl w:ilvl="1" w:tentative="0">
      <w:start w:val="1"/>
      <w:numFmt w:val="bullet"/>
      <w:lvlText w:val="o"/>
      <w:lvlJc w:val="left"/>
      <w:pPr>
        <w:ind w:left="1542" w:hanging="360"/>
      </w:pPr>
      <w:rPr>
        <w:rFonts w:hint="default" w:ascii="Courier New" w:hAnsi="Courier New" w:cs="Courier New"/>
      </w:rPr>
    </w:lvl>
    <w:lvl w:ilvl="2" w:tentative="0">
      <w:start w:val="1"/>
      <w:numFmt w:val="bullet"/>
      <w:lvlText w:val=""/>
      <w:lvlJc w:val="left"/>
      <w:pPr>
        <w:ind w:left="2262" w:hanging="360"/>
      </w:pPr>
      <w:rPr>
        <w:rFonts w:hint="default" w:ascii="Wingdings" w:hAnsi="Wingdings"/>
      </w:rPr>
    </w:lvl>
    <w:lvl w:ilvl="3" w:tentative="0">
      <w:start w:val="1"/>
      <w:numFmt w:val="bullet"/>
      <w:lvlText w:val=""/>
      <w:lvlJc w:val="left"/>
      <w:pPr>
        <w:ind w:left="2982" w:hanging="360"/>
      </w:pPr>
      <w:rPr>
        <w:rFonts w:hint="default" w:ascii="Symbol" w:hAnsi="Symbol"/>
      </w:rPr>
    </w:lvl>
    <w:lvl w:ilvl="4" w:tentative="0">
      <w:start w:val="1"/>
      <w:numFmt w:val="bullet"/>
      <w:lvlText w:val="o"/>
      <w:lvlJc w:val="left"/>
      <w:pPr>
        <w:ind w:left="3702" w:hanging="360"/>
      </w:pPr>
      <w:rPr>
        <w:rFonts w:hint="default" w:ascii="Courier New" w:hAnsi="Courier New" w:cs="Courier New"/>
      </w:rPr>
    </w:lvl>
    <w:lvl w:ilvl="5" w:tentative="0">
      <w:start w:val="1"/>
      <w:numFmt w:val="bullet"/>
      <w:lvlText w:val=""/>
      <w:lvlJc w:val="left"/>
      <w:pPr>
        <w:ind w:left="4422" w:hanging="360"/>
      </w:pPr>
      <w:rPr>
        <w:rFonts w:hint="default" w:ascii="Wingdings" w:hAnsi="Wingdings"/>
      </w:rPr>
    </w:lvl>
    <w:lvl w:ilvl="6" w:tentative="0">
      <w:start w:val="1"/>
      <w:numFmt w:val="bullet"/>
      <w:lvlText w:val=""/>
      <w:lvlJc w:val="left"/>
      <w:pPr>
        <w:ind w:left="5142" w:hanging="360"/>
      </w:pPr>
      <w:rPr>
        <w:rFonts w:hint="default" w:ascii="Symbol" w:hAnsi="Symbol"/>
      </w:rPr>
    </w:lvl>
    <w:lvl w:ilvl="7" w:tentative="0">
      <w:start w:val="1"/>
      <w:numFmt w:val="bullet"/>
      <w:lvlText w:val="o"/>
      <w:lvlJc w:val="left"/>
      <w:pPr>
        <w:ind w:left="5862" w:hanging="360"/>
      </w:pPr>
      <w:rPr>
        <w:rFonts w:hint="default" w:ascii="Courier New" w:hAnsi="Courier New" w:cs="Courier New"/>
      </w:rPr>
    </w:lvl>
    <w:lvl w:ilvl="8" w:tentative="0">
      <w:start w:val="1"/>
      <w:numFmt w:val="bullet"/>
      <w:lvlText w:val=""/>
      <w:lvlJc w:val="left"/>
      <w:pPr>
        <w:ind w:left="6582" w:hanging="360"/>
      </w:pPr>
      <w:rPr>
        <w:rFonts w:hint="default" w:ascii="Wingdings" w:hAnsi="Wingdings"/>
      </w:rPr>
    </w:lvl>
  </w:abstractNum>
  <w:abstractNum w:abstractNumId="14">
    <w:nsid w:val="15BD3732"/>
    <w:multiLevelType w:val="multilevel"/>
    <w:tmpl w:val="15BD373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B0A1344"/>
    <w:multiLevelType w:val="singleLevel"/>
    <w:tmpl w:val="1B0A1344"/>
    <w:lvl w:ilvl="0" w:tentative="0">
      <w:start w:val="1"/>
      <w:numFmt w:val="bullet"/>
      <w:pStyle w:val="40"/>
      <w:lvlText w:val=""/>
      <w:lvlJc w:val="left"/>
      <w:pPr>
        <w:tabs>
          <w:tab w:val="left" w:pos="0"/>
        </w:tabs>
        <w:ind w:left="1728" w:hanging="288"/>
      </w:pPr>
      <w:rPr>
        <w:rFonts w:hint="default" w:ascii="Monotype Sorts" w:hAnsi="Monotype Sorts"/>
      </w:rPr>
    </w:lvl>
  </w:abstractNum>
  <w:abstractNum w:abstractNumId="16">
    <w:nsid w:val="1DD40A2C"/>
    <w:multiLevelType w:val="multilevel"/>
    <w:tmpl w:val="1DD40A2C"/>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7">
    <w:nsid w:val="21AB4A35"/>
    <w:multiLevelType w:val="multilevel"/>
    <w:tmpl w:val="21AB4A35"/>
    <w:lvl w:ilvl="0" w:tentative="0">
      <w:start w:val="0"/>
      <w:numFmt w:val="bullet"/>
      <w:lvlText w:val="•"/>
      <w:lvlJc w:val="left"/>
      <w:pPr>
        <w:ind w:left="440" w:hanging="44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8">
    <w:nsid w:val="252A6A53"/>
    <w:multiLevelType w:val="multilevel"/>
    <w:tmpl w:val="252A6A53"/>
    <w:lvl w:ilvl="0" w:tentative="0">
      <w:start w:val="1"/>
      <w:numFmt w:val="bullet"/>
      <w:lvlText w:val="•"/>
      <w:lvlJc w:val="left"/>
      <w:pPr>
        <w:ind w:left="840" w:hanging="420"/>
      </w:pPr>
      <w:rPr>
        <w:rFonts w:hint="default" w:ascii="Arial" w:hAnsi="Arial"/>
      </w:rPr>
    </w:lvl>
    <w:lvl w:ilvl="1" w:tentative="0">
      <w:start w:val="3"/>
      <w:numFmt w:val="bullet"/>
      <w:lvlText w:val="-"/>
      <w:lvlJc w:val="left"/>
      <w:pPr>
        <w:ind w:left="1260" w:hanging="420"/>
      </w:pPr>
      <w:rPr>
        <w:rFonts w:hint="default" w:ascii="Calibri" w:hAnsi="Calibri" w:eastAsia="等线" w:cs="Calibri"/>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9">
    <w:nsid w:val="2A5B2157"/>
    <w:multiLevelType w:val="multilevel"/>
    <w:tmpl w:val="2A5B2157"/>
    <w:lvl w:ilvl="0" w:tentative="0">
      <w:start w:val="0"/>
      <w:numFmt w:val="bullet"/>
      <w:lvlText w:val="•"/>
      <w:lvlJc w:val="left"/>
      <w:pPr>
        <w:ind w:left="440" w:hanging="44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0">
    <w:nsid w:val="337E18AA"/>
    <w:multiLevelType w:val="multilevel"/>
    <w:tmpl w:val="337E18AA"/>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1">
    <w:nsid w:val="340C77D3"/>
    <w:multiLevelType w:val="multilevel"/>
    <w:tmpl w:val="340C77D3"/>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35A774BB"/>
    <w:multiLevelType w:val="multilevel"/>
    <w:tmpl w:val="35A774BB"/>
    <w:lvl w:ilvl="0" w:tentative="0">
      <w:start w:val="1"/>
      <w:numFmt w:val="bullet"/>
      <w:lvlText w:val="•"/>
      <w:lvlJc w:val="left"/>
      <w:pPr>
        <w:ind w:left="440" w:hanging="440"/>
      </w:pPr>
      <w:rPr>
        <w:rFonts w:hint="default" w:ascii="Arial" w:hAnsi="Arial" w:cs="Times New Roman"/>
      </w:rPr>
    </w:lvl>
    <w:lvl w:ilvl="1" w:tentative="0">
      <w:start w:val="1"/>
      <w:numFmt w:val="bullet"/>
      <w:lvlText w:val="-"/>
      <w:lvlJc w:val="left"/>
      <w:pPr>
        <w:ind w:left="880" w:hanging="440"/>
      </w:pPr>
      <w:rPr>
        <w:rFonts w:hint="default" w:ascii="Times New Roman" w:hAnsi="Times New Roman" w:eastAsia="Times New Roman" w:cs="Times New Roman"/>
      </w:rPr>
    </w:lvl>
    <w:lvl w:ilvl="2" w:tentative="0">
      <w:start w:val="0"/>
      <w:numFmt w:val="bullet"/>
      <w:lvlText w:val="•"/>
      <w:lvlJc w:val="left"/>
      <w:pPr>
        <w:ind w:left="1320" w:hanging="440"/>
      </w:pPr>
      <w:rPr>
        <w:rFonts w:hint="default" w:ascii="Times New Roman" w:hAnsi="Times New Roman" w:eastAsia="宋体" w:cs="Times New Roman"/>
      </w:rPr>
    </w:lvl>
    <w:lvl w:ilvl="3" w:tentative="0">
      <w:start w:val="0"/>
      <w:numFmt w:val="bullet"/>
      <w:lvlText w:val="‑"/>
      <w:lvlJc w:val="left"/>
      <w:pPr>
        <w:ind w:left="1760" w:hanging="440"/>
      </w:pPr>
      <w:rPr>
        <w:rFonts w:hint="default" w:ascii="Times New Roman" w:hAnsi="Times New Roman" w:eastAsia="宋体" w:cs="Times New Roman"/>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3">
    <w:nsid w:val="382F6674"/>
    <w:multiLevelType w:val="singleLevel"/>
    <w:tmpl w:val="382F6674"/>
    <w:lvl w:ilvl="0" w:tentative="0">
      <w:start w:val="1"/>
      <w:numFmt w:val="lowerLetter"/>
      <w:suff w:val="space"/>
      <w:lvlText w:val="(%1)"/>
      <w:lvlJc w:val="left"/>
    </w:lvl>
  </w:abstractNum>
  <w:abstractNum w:abstractNumId="24">
    <w:nsid w:val="3C1521EE"/>
    <w:multiLevelType w:val="multilevel"/>
    <w:tmpl w:val="3C1521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41CA2C26"/>
    <w:multiLevelType w:val="singleLevel"/>
    <w:tmpl w:val="41CA2C26"/>
    <w:lvl w:ilvl="0" w:tentative="0">
      <w:start w:val="1"/>
      <w:numFmt w:val="bullet"/>
      <w:pStyle w:val="38"/>
      <w:lvlText w:val=""/>
      <w:lvlJc w:val="left"/>
      <w:pPr>
        <w:tabs>
          <w:tab w:val="left" w:pos="360"/>
        </w:tabs>
        <w:ind w:left="360" w:hanging="360"/>
      </w:pPr>
      <w:rPr>
        <w:rFonts w:hint="default" w:ascii="Webdings" w:hAnsi="Webdings"/>
      </w:rPr>
    </w:lvl>
  </w:abstractNum>
  <w:abstractNum w:abstractNumId="26">
    <w:nsid w:val="4AAF5E05"/>
    <w:multiLevelType w:val="multilevel"/>
    <w:tmpl w:val="4AAF5E05"/>
    <w:lvl w:ilvl="0" w:tentative="0">
      <w:start w:val="0"/>
      <w:numFmt w:val="bullet"/>
      <w:lvlText w:val="•"/>
      <w:lvlJc w:val="left"/>
      <w:pPr>
        <w:ind w:left="440" w:hanging="44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7">
    <w:nsid w:val="4C760832"/>
    <w:multiLevelType w:val="multilevel"/>
    <w:tmpl w:val="4C76083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8">
    <w:nsid w:val="4E530F82"/>
    <w:multiLevelType w:val="multilevel"/>
    <w:tmpl w:val="4E530F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4FBF379E"/>
    <w:multiLevelType w:val="multilevel"/>
    <w:tmpl w:val="4FBF379E"/>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30">
    <w:nsid w:val="549A69FD"/>
    <w:multiLevelType w:val="multilevel"/>
    <w:tmpl w:val="549A69FD"/>
    <w:lvl w:ilvl="0" w:tentative="0">
      <w:start w:val="5"/>
      <w:numFmt w:val="decimal"/>
      <w:pStyle w:val="39"/>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31">
    <w:nsid w:val="5A283C0C"/>
    <w:multiLevelType w:val="singleLevel"/>
    <w:tmpl w:val="5A283C0C"/>
    <w:lvl w:ilvl="0" w:tentative="0">
      <w:start w:val="1"/>
      <w:numFmt w:val="bullet"/>
      <w:lvlText w:val="•"/>
      <w:lvlJc w:val="left"/>
      <w:pPr>
        <w:ind w:left="420" w:hanging="420"/>
      </w:pPr>
      <w:rPr>
        <w:rFonts w:hint="default" w:ascii="Arial" w:hAnsi="Arial" w:cs="Arial"/>
      </w:rPr>
    </w:lvl>
  </w:abstractNum>
  <w:abstractNum w:abstractNumId="32">
    <w:nsid w:val="625B396F"/>
    <w:multiLevelType w:val="multilevel"/>
    <w:tmpl w:val="625B396F"/>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33">
    <w:nsid w:val="63690C9E"/>
    <w:multiLevelType w:val="singleLevel"/>
    <w:tmpl w:val="63690C9E"/>
    <w:lvl w:ilvl="0" w:tentative="0">
      <w:start w:val="1"/>
      <w:numFmt w:val="bullet"/>
      <w:pStyle w:val="37"/>
      <w:lvlText w:val=""/>
      <w:lvlJc w:val="left"/>
      <w:pPr>
        <w:tabs>
          <w:tab w:val="left" w:pos="360"/>
        </w:tabs>
        <w:ind w:left="360" w:hanging="360"/>
      </w:pPr>
      <w:rPr>
        <w:rFonts w:hint="default" w:ascii="Wingdings" w:hAnsi="Wingdings"/>
      </w:rPr>
    </w:lvl>
  </w:abstractNum>
  <w:abstractNum w:abstractNumId="34">
    <w:nsid w:val="67DE4F22"/>
    <w:multiLevelType w:val="multilevel"/>
    <w:tmpl w:val="67DE4F22"/>
    <w:lvl w:ilvl="0" w:tentative="0">
      <w:start w:val="0"/>
      <w:numFmt w:val="bullet"/>
      <w:lvlText w:val="•"/>
      <w:lvlJc w:val="left"/>
      <w:pPr>
        <w:tabs>
          <w:tab w:val="left" w:pos="0"/>
        </w:tabs>
        <w:ind w:left="440" w:hanging="440"/>
      </w:pPr>
      <w:rPr>
        <w:rFonts w:hint="default" w:ascii="Times New Roman" w:hAnsi="Times New Roman" w:eastAsia="宋体" w:cs="Times New Roman"/>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35">
    <w:nsid w:val="6DFEBBB0"/>
    <w:multiLevelType w:val="multilevel"/>
    <w:tmpl w:val="6DFEBBB0"/>
    <w:lvl w:ilvl="0" w:tentative="0">
      <w:start w:val="0"/>
      <w:numFmt w:val="bullet"/>
      <w:lvlText w:val="•"/>
      <w:lvlJc w:val="left"/>
      <w:pPr>
        <w:tabs>
          <w:tab w:val="left" w:pos="0"/>
        </w:tabs>
        <w:ind w:left="440" w:hanging="440"/>
      </w:pPr>
      <w:rPr>
        <w:rFonts w:hint="default" w:ascii="Times New Roman" w:hAnsi="Times New Roman" w:eastAsia="宋体" w:cs="Times New Roman"/>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36">
    <w:nsid w:val="6FF647B0"/>
    <w:multiLevelType w:val="multilevel"/>
    <w:tmpl w:val="6FF647B0"/>
    <w:lvl w:ilvl="0" w:tentative="0">
      <w:start w:val="1"/>
      <w:numFmt w:val="bullet"/>
      <w:lvlText w:val="•"/>
      <w:lvlJc w:val="left"/>
      <w:pPr>
        <w:tabs>
          <w:tab w:val="left" w:pos="0"/>
        </w:tabs>
        <w:ind w:left="420" w:hanging="420"/>
      </w:pPr>
      <w:rPr>
        <w:rFonts w:hint="default" w:ascii="Arial" w:hAnsi="Arial" w:cs="Arial"/>
      </w:rPr>
    </w:lvl>
    <w:lvl w:ilvl="1" w:tentative="0">
      <w:start w:val="1"/>
      <w:numFmt w:val="decimal"/>
      <w:lvlText w:val="%2."/>
      <w:lvlJc w:val="left"/>
      <w:pPr>
        <w:tabs>
          <w:tab w:val="left" w:pos="1440"/>
        </w:tabs>
        <w:ind w:left="1440" w:hanging="360"/>
      </w:pPr>
      <w:rPr>
        <w:rFonts w:hint="default" w:ascii="Times New Roman" w:hAnsi="Times New Roman" w:cs="Times New Roman"/>
      </w:rPr>
    </w:lvl>
    <w:lvl w:ilvl="2" w:tentative="0">
      <w:start w:val="1"/>
      <w:numFmt w:val="decimal"/>
      <w:lvlText w:val="%3."/>
      <w:lvlJc w:val="left"/>
      <w:pPr>
        <w:tabs>
          <w:tab w:val="left" w:pos="2160"/>
        </w:tabs>
        <w:ind w:left="2160" w:hanging="360"/>
      </w:pPr>
      <w:rPr>
        <w:rFonts w:hint="default" w:ascii="Times New Roman" w:hAnsi="Times New Roman" w:cs="Times New Roman"/>
      </w:rPr>
    </w:lvl>
    <w:lvl w:ilvl="3" w:tentative="0">
      <w:start w:val="1"/>
      <w:numFmt w:val="decimal"/>
      <w:lvlText w:val="%4."/>
      <w:lvlJc w:val="left"/>
      <w:pPr>
        <w:tabs>
          <w:tab w:val="left" w:pos="2880"/>
        </w:tabs>
        <w:ind w:left="2880" w:hanging="360"/>
      </w:pPr>
      <w:rPr>
        <w:rFonts w:hint="default" w:ascii="Times New Roman" w:hAnsi="Times New Roman" w:cs="Times New Roman"/>
      </w:rPr>
    </w:lvl>
    <w:lvl w:ilvl="4" w:tentative="0">
      <w:start w:val="1"/>
      <w:numFmt w:val="decimal"/>
      <w:lvlText w:val="%5."/>
      <w:lvlJc w:val="left"/>
      <w:pPr>
        <w:tabs>
          <w:tab w:val="left" w:pos="3600"/>
        </w:tabs>
        <w:ind w:left="3600" w:hanging="360"/>
      </w:pPr>
      <w:rPr>
        <w:rFonts w:hint="default" w:ascii="Times New Roman" w:hAnsi="Times New Roman" w:cs="Times New Roman"/>
      </w:rPr>
    </w:lvl>
    <w:lvl w:ilvl="5" w:tentative="0">
      <w:start w:val="1"/>
      <w:numFmt w:val="decimal"/>
      <w:lvlText w:val="%6."/>
      <w:lvlJc w:val="left"/>
      <w:pPr>
        <w:tabs>
          <w:tab w:val="left" w:pos="4320"/>
        </w:tabs>
        <w:ind w:left="4320" w:hanging="360"/>
      </w:pPr>
      <w:rPr>
        <w:rFonts w:hint="default" w:ascii="Times New Roman" w:hAnsi="Times New Roman" w:cs="Times New Roman"/>
      </w:rPr>
    </w:lvl>
    <w:lvl w:ilvl="6" w:tentative="0">
      <w:start w:val="1"/>
      <w:numFmt w:val="decimal"/>
      <w:lvlText w:val="%7."/>
      <w:lvlJc w:val="left"/>
      <w:pPr>
        <w:tabs>
          <w:tab w:val="left" w:pos="5040"/>
        </w:tabs>
        <w:ind w:left="5040" w:hanging="360"/>
      </w:pPr>
      <w:rPr>
        <w:rFonts w:hint="default" w:ascii="Times New Roman" w:hAnsi="Times New Roman" w:cs="Times New Roman"/>
      </w:rPr>
    </w:lvl>
    <w:lvl w:ilvl="7" w:tentative="0">
      <w:start w:val="1"/>
      <w:numFmt w:val="decimal"/>
      <w:lvlText w:val="%8."/>
      <w:lvlJc w:val="left"/>
      <w:pPr>
        <w:tabs>
          <w:tab w:val="left" w:pos="5760"/>
        </w:tabs>
        <w:ind w:left="5760" w:hanging="360"/>
      </w:pPr>
      <w:rPr>
        <w:rFonts w:hint="default" w:ascii="Times New Roman" w:hAnsi="Times New Roman" w:cs="Times New Roman"/>
      </w:rPr>
    </w:lvl>
    <w:lvl w:ilvl="8" w:tentative="0">
      <w:start w:val="1"/>
      <w:numFmt w:val="decimal"/>
      <w:lvlText w:val="%9."/>
      <w:lvlJc w:val="left"/>
      <w:pPr>
        <w:tabs>
          <w:tab w:val="left" w:pos="6480"/>
        </w:tabs>
        <w:ind w:left="6480" w:hanging="360"/>
      </w:pPr>
      <w:rPr>
        <w:rFonts w:hint="default" w:ascii="Times New Roman" w:hAnsi="Times New Roman" w:cs="Times New Roman"/>
      </w:rPr>
    </w:lvl>
  </w:abstractNum>
  <w:abstractNum w:abstractNumId="37">
    <w:nsid w:val="717142ED"/>
    <w:multiLevelType w:val="multilevel"/>
    <w:tmpl w:val="717142ED"/>
    <w:lvl w:ilvl="0" w:tentative="0">
      <w:start w:val="1"/>
      <w:numFmt w:val="bullet"/>
      <w:lvlText w:val="•"/>
      <w:lvlJc w:val="left"/>
      <w:pPr>
        <w:ind w:left="440" w:hanging="440"/>
      </w:pPr>
      <w:rPr>
        <w:rFonts w:hint="default" w:ascii="Arial" w:hAnsi="Arial" w:cs="Times New Roman"/>
      </w:rPr>
    </w:lvl>
    <w:lvl w:ilvl="1" w:tentative="0">
      <w:start w:val="0"/>
      <w:numFmt w:val="bullet"/>
      <w:lvlText w:val="•"/>
      <w:lvlJc w:val="left"/>
      <w:pPr>
        <w:ind w:left="880" w:hanging="440"/>
      </w:pPr>
      <w:rPr>
        <w:rFonts w:hint="default" w:ascii="Times New Roman" w:hAnsi="Times New Roman" w:eastAsia="宋体" w:cs="Times New Roman"/>
      </w:rPr>
    </w:lvl>
    <w:lvl w:ilvl="2" w:tentative="0">
      <w:start w:val="0"/>
      <w:numFmt w:val="bullet"/>
      <w:lvlText w:val="•"/>
      <w:lvlJc w:val="left"/>
      <w:pPr>
        <w:ind w:left="1320" w:hanging="440"/>
      </w:pPr>
      <w:rPr>
        <w:rFonts w:hint="default" w:ascii="Times New Roman" w:hAnsi="Times New Roman" w:eastAsia="宋体" w:cs="Times New Roman"/>
      </w:rPr>
    </w:lvl>
    <w:lvl w:ilvl="3" w:tentative="0">
      <w:start w:val="0"/>
      <w:numFmt w:val="bullet"/>
      <w:lvlText w:val="‑"/>
      <w:lvlJc w:val="left"/>
      <w:pPr>
        <w:ind w:left="1760" w:hanging="440"/>
      </w:pPr>
      <w:rPr>
        <w:rFonts w:hint="default" w:ascii="Times New Roman" w:hAnsi="Times New Roman" w:eastAsia="宋体" w:cs="Times New Roman"/>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8">
    <w:nsid w:val="77D7388E"/>
    <w:multiLevelType w:val="multilevel"/>
    <w:tmpl w:val="77D7388E"/>
    <w:lvl w:ilvl="0" w:tentative="0">
      <w:start w:val="0"/>
      <w:numFmt w:val="bullet"/>
      <w:lvlText w:val="•"/>
      <w:lvlJc w:val="left"/>
      <w:pPr>
        <w:ind w:left="440" w:hanging="440"/>
      </w:pPr>
      <w:rPr>
        <w:rFonts w:hint="default" w:ascii="Times New Roman" w:hAnsi="Times New Roman" w:eastAsia="宋体"/>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9">
    <w:nsid w:val="7D7A0BBD"/>
    <w:multiLevelType w:val="multilevel"/>
    <w:tmpl w:val="7D7A0BB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7D88163E"/>
    <w:multiLevelType w:val="singleLevel"/>
    <w:tmpl w:val="7D88163E"/>
    <w:lvl w:ilvl="0" w:tentative="0">
      <w:start w:val="1"/>
      <w:numFmt w:val="bullet"/>
      <w:lvlText w:val="•"/>
      <w:lvlJc w:val="left"/>
      <w:pPr>
        <w:ind w:left="420" w:hanging="420"/>
      </w:pPr>
      <w:rPr>
        <w:rFonts w:hint="default" w:ascii="Arial" w:hAnsi="Arial" w:cs="Arial"/>
      </w:rPr>
    </w:lvl>
  </w:abstractNum>
  <w:abstractNum w:abstractNumId="41">
    <w:nsid w:val="7FEE3291"/>
    <w:multiLevelType w:val="multilevel"/>
    <w:tmpl w:val="7FEE3291"/>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33"/>
  </w:num>
  <w:num w:numId="2">
    <w:abstractNumId w:val="25"/>
  </w:num>
  <w:num w:numId="3">
    <w:abstractNumId w:val="30"/>
  </w:num>
  <w:num w:numId="4">
    <w:abstractNumId w:val="15"/>
  </w:num>
  <w:num w:numId="5">
    <w:abstractNumId w:val="32"/>
  </w:num>
  <w:num w:numId="6">
    <w:abstractNumId w:val="27"/>
  </w:num>
  <w:num w:numId="7">
    <w:abstractNumId w:val="28"/>
  </w:num>
  <w:num w:numId="8">
    <w:abstractNumId w:val="13"/>
  </w:num>
  <w:num w:numId="9">
    <w:abstractNumId w:val="40"/>
  </w:num>
  <w:num w:numId="10">
    <w:abstractNumId w:val="22"/>
  </w:num>
  <w:num w:numId="11">
    <w:abstractNumId w:val="37"/>
  </w:num>
  <w:num w:numId="12">
    <w:abstractNumId w:val="12"/>
  </w:num>
  <w:num w:numId="13">
    <w:abstractNumId w:val="16"/>
  </w:num>
  <w:num w:numId="14">
    <w:abstractNumId w:val="9"/>
  </w:num>
  <w:num w:numId="15">
    <w:abstractNumId w:val="41"/>
  </w:num>
  <w:num w:numId="16">
    <w:abstractNumId w:val="10"/>
  </w:num>
  <w:num w:numId="17">
    <w:abstractNumId w:val="17"/>
  </w:num>
  <w:num w:numId="18">
    <w:abstractNumId w:val="19"/>
  </w:num>
  <w:num w:numId="19">
    <w:abstractNumId w:val="26"/>
  </w:num>
  <w:num w:numId="20">
    <w:abstractNumId w:val="5"/>
  </w:num>
  <w:num w:numId="21">
    <w:abstractNumId w:val="24"/>
  </w:num>
  <w:num w:numId="22">
    <w:abstractNumId w:val="1"/>
  </w:num>
  <w:num w:numId="23">
    <w:abstractNumId w:val="39"/>
  </w:num>
  <w:num w:numId="24">
    <w:abstractNumId w:val="23"/>
  </w:num>
  <w:num w:numId="25">
    <w:abstractNumId w:val="38"/>
  </w:num>
  <w:num w:numId="26">
    <w:abstractNumId w:val="21"/>
  </w:num>
  <w:num w:numId="27">
    <w:abstractNumId w:val="18"/>
  </w:num>
  <w:num w:numId="28">
    <w:abstractNumId w:val="14"/>
  </w:num>
  <w:num w:numId="29">
    <w:abstractNumId w:val="4"/>
  </w:num>
  <w:num w:numId="30">
    <w:abstractNumId w:val="0"/>
  </w:num>
  <w:num w:numId="31">
    <w:abstractNumId w:val="31"/>
  </w:num>
  <w:num w:numId="32">
    <w:abstractNumId w:val="20"/>
  </w:num>
  <w:num w:numId="33">
    <w:abstractNumId w:val="36"/>
  </w:num>
  <w:num w:numId="34">
    <w:abstractNumId w:val="6"/>
  </w:num>
  <w:num w:numId="35">
    <w:abstractNumId w:val="3"/>
  </w:num>
  <w:num w:numId="36">
    <w:abstractNumId w:val="35"/>
  </w:num>
  <w:num w:numId="37">
    <w:abstractNumId w:val="34"/>
  </w:num>
  <w:num w:numId="38">
    <w:abstractNumId w:val="7"/>
  </w:num>
  <w:num w:numId="39">
    <w:abstractNumId w:val="8"/>
  </w:num>
  <w:num w:numId="40">
    <w:abstractNumId w:val="29"/>
  </w:num>
  <w:num w:numId="41">
    <w:abstractNumId w:val="2"/>
  </w:num>
  <w:num w:numId="4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documentProtection w:enforcement="0"/>
  <w:defaultTabStop w:val="720"/>
  <w:displayHorizontalDrawingGridEvery w:val="0"/>
  <w:displayVerticalDrawingGridEvery w:val="2"/>
  <w:doNotUseMarginsForDrawingGridOrigin w:val="1"/>
  <w:drawingGridHorizontalOrigin w:val="1800"/>
  <w:drawingGridVerticalOrigin w:val="1440"/>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AE9"/>
    <w:rsid w:val="000102C2"/>
    <w:rsid w:val="00012484"/>
    <w:rsid w:val="0001542C"/>
    <w:rsid w:val="00015988"/>
    <w:rsid w:val="00015B32"/>
    <w:rsid w:val="000160B4"/>
    <w:rsid w:val="00017B1D"/>
    <w:rsid w:val="000212C4"/>
    <w:rsid w:val="00023444"/>
    <w:rsid w:val="000258AE"/>
    <w:rsid w:val="00027D8F"/>
    <w:rsid w:val="00035068"/>
    <w:rsid w:val="00035491"/>
    <w:rsid w:val="00035B6D"/>
    <w:rsid w:val="00036B2B"/>
    <w:rsid w:val="000424B5"/>
    <w:rsid w:val="00043867"/>
    <w:rsid w:val="000462B7"/>
    <w:rsid w:val="000463C4"/>
    <w:rsid w:val="00050016"/>
    <w:rsid w:val="00051195"/>
    <w:rsid w:val="000546D6"/>
    <w:rsid w:val="0005513D"/>
    <w:rsid w:val="00055B78"/>
    <w:rsid w:val="00055E6E"/>
    <w:rsid w:val="00061EA1"/>
    <w:rsid w:val="000629C1"/>
    <w:rsid w:val="00063B04"/>
    <w:rsid w:val="00064E1E"/>
    <w:rsid w:val="000711E3"/>
    <w:rsid w:val="0007143A"/>
    <w:rsid w:val="000732E4"/>
    <w:rsid w:val="00074E69"/>
    <w:rsid w:val="00080010"/>
    <w:rsid w:val="00082DD1"/>
    <w:rsid w:val="0008378B"/>
    <w:rsid w:val="0008393C"/>
    <w:rsid w:val="0008450F"/>
    <w:rsid w:val="00086659"/>
    <w:rsid w:val="00093D11"/>
    <w:rsid w:val="000A0A2C"/>
    <w:rsid w:val="000A0D3F"/>
    <w:rsid w:val="000A16E3"/>
    <w:rsid w:val="000A234B"/>
    <w:rsid w:val="000A39B7"/>
    <w:rsid w:val="000A41E7"/>
    <w:rsid w:val="000A488D"/>
    <w:rsid w:val="000A6C8B"/>
    <w:rsid w:val="000B1A96"/>
    <w:rsid w:val="000B1AAD"/>
    <w:rsid w:val="000B3887"/>
    <w:rsid w:val="000B594D"/>
    <w:rsid w:val="000C04F8"/>
    <w:rsid w:val="000C21B2"/>
    <w:rsid w:val="000C74AA"/>
    <w:rsid w:val="000C79E2"/>
    <w:rsid w:val="000D0FEE"/>
    <w:rsid w:val="000E09D2"/>
    <w:rsid w:val="000E4044"/>
    <w:rsid w:val="000E61C4"/>
    <w:rsid w:val="000E6E48"/>
    <w:rsid w:val="000E6E83"/>
    <w:rsid w:val="000F75FF"/>
    <w:rsid w:val="00101867"/>
    <w:rsid w:val="00104445"/>
    <w:rsid w:val="00104752"/>
    <w:rsid w:val="00106901"/>
    <w:rsid w:val="00114449"/>
    <w:rsid w:val="001145AE"/>
    <w:rsid w:val="0011509C"/>
    <w:rsid w:val="00115670"/>
    <w:rsid w:val="0011684C"/>
    <w:rsid w:val="0012104D"/>
    <w:rsid w:val="00121FFC"/>
    <w:rsid w:val="00122A74"/>
    <w:rsid w:val="00122AEF"/>
    <w:rsid w:val="00125442"/>
    <w:rsid w:val="0013193A"/>
    <w:rsid w:val="0013345F"/>
    <w:rsid w:val="0013422C"/>
    <w:rsid w:val="00134245"/>
    <w:rsid w:val="001371C1"/>
    <w:rsid w:val="0014109C"/>
    <w:rsid w:val="00142131"/>
    <w:rsid w:val="00145177"/>
    <w:rsid w:val="001452DF"/>
    <w:rsid w:val="001471CF"/>
    <w:rsid w:val="00151B5C"/>
    <w:rsid w:val="00151CA2"/>
    <w:rsid w:val="001521B4"/>
    <w:rsid w:val="00153034"/>
    <w:rsid w:val="00154586"/>
    <w:rsid w:val="00155F9B"/>
    <w:rsid w:val="001561A1"/>
    <w:rsid w:val="001619B1"/>
    <w:rsid w:val="00163128"/>
    <w:rsid w:val="00163E78"/>
    <w:rsid w:val="0016460C"/>
    <w:rsid w:val="001648A1"/>
    <w:rsid w:val="0016513C"/>
    <w:rsid w:val="0016650D"/>
    <w:rsid w:val="00166774"/>
    <w:rsid w:val="001704C7"/>
    <w:rsid w:val="0017150D"/>
    <w:rsid w:val="00172212"/>
    <w:rsid w:val="00172A27"/>
    <w:rsid w:val="0017361C"/>
    <w:rsid w:val="00174A3C"/>
    <w:rsid w:val="0017608A"/>
    <w:rsid w:val="0018008C"/>
    <w:rsid w:val="00180763"/>
    <w:rsid w:val="00181D47"/>
    <w:rsid w:val="00184064"/>
    <w:rsid w:val="00186195"/>
    <w:rsid w:val="001A0EE6"/>
    <w:rsid w:val="001A36EB"/>
    <w:rsid w:val="001A423F"/>
    <w:rsid w:val="001A4A49"/>
    <w:rsid w:val="001A6B5F"/>
    <w:rsid w:val="001B0514"/>
    <w:rsid w:val="001B354D"/>
    <w:rsid w:val="001B3C10"/>
    <w:rsid w:val="001B3C3A"/>
    <w:rsid w:val="001B470D"/>
    <w:rsid w:val="001B4E56"/>
    <w:rsid w:val="001B4E6B"/>
    <w:rsid w:val="001B4F57"/>
    <w:rsid w:val="001C0F87"/>
    <w:rsid w:val="001C2668"/>
    <w:rsid w:val="001C319F"/>
    <w:rsid w:val="001C386A"/>
    <w:rsid w:val="001C452C"/>
    <w:rsid w:val="001C4611"/>
    <w:rsid w:val="001D2C0A"/>
    <w:rsid w:val="001D4718"/>
    <w:rsid w:val="001D54B3"/>
    <w:rsid w:val="001E45AB"/>
    <w:rsid w:val="001E7194"/>
    <w:rsid w:val="001F03FE"/>
    <w:rsid w:val="001F0724"/>
    <w:rsid w:val="001F0835"/>
    <w:rsid w:val="001F0B95"/>
    <w:rsid w:val="001F2A17"/>
    <w:rsid w:val="001F471F"/>
    <w:rsid w:val="001F5177"/>
    <w:rsid w:val="001F5ED7"/>
    <w:rsid w:val="00201AFE"/>
    <w:rsid w:val="00204FDB"/>
    <w:rsid w:val="00205C49"/>
    <w:rsid w:val="0020647B"/>
    <w:rsid w:val="00212D41"/>
    <w:rsid w:val="00213368"/>
    <w:rsid w:val="00213846"/>
    <w:rsid w:val="00213DDD"/>
    <w:rsid w:val="00215EB8"/>
    <w:rsid w:val="00223D7F"/>
    <w:rsid w:val="0022612F"/>
    <w:rsid w:val="002263C4"/>
    <w:rsid w:val="002300E4"/>
    <w:rsid w:val="002313D9"/>
    <w:rsid w:val="0023578A"/>
    <w:rsid w:val="00237342"/>
    <w:rsid w:val="002403FB"/>
    <w:rsid w:val="00240822"/>
    <w:rsid w:val="002446A6"/>
    <w:rsid w:val="002478F2"/>
    <w:rsid w:val="00250515"/>
    <w:rsid w:val="002511F1"/>
    <w:rsid w:val="00253679"/>
    <w:rsid w:val="00256A42"/>
    <w:rsid w:val="00260A35"/>
    <w:rsid w:val="00260AE2"/>
    <w:rsid w:val="0026130D"/>
    <w:rsid w:val="002613E4"/>
    <w:rsid w:val="00262469"/>
    <w:rsid w:val="00262EE0"/>
    <w:rsid w:val="0026344E"/>
    <w:rsid w:val="00263601"/>
    <w:rsid w:val="00263BFD"/>
    <w:rsid w:val="00263F6F"/>
    <w:rsid w:val="00264748"/>
    <w:rsid w:val="00266B7C"/>
    <w:rsid w:val="0027222B"/>
    <w:rsid w:val="00272C32"/>
    <w:rsid w:val="00273D65"/>
    <w:rsid w:val="00275D45"/>
    <w:rsid w:val="002764D1"/>
    <w:rsid w:val="00276BAE"/>
    <w:rsid w:val="0027790E"/>
    <w:rsid w:val="00277D1E"/>
    <w:rsid w:val="002817C0"/>
    <w:rsid w:val="00281F24"/>
    <w:rsid w:val="00282023"/>
    <w:rsid w:val="00282F0C"/>
    <w:rsid w:val="00283D74"/>
    <w:rsid w:val="00285819"/>
    <w:rsid w:val="00285A91"/>
    <w:rsid w:val="00287F0D"/>
    <w:rsid w:val="002906E4"/>
    <w:rsid w:val="0029270F"/>
    <w:rsid w:val="00296A32"/>
    <w:rsid w:val="002971C2"/>
    <w:rsid w:val="002A15E5"/>
    <w:rsid w:val="002A17E5"/>
    <w:rsid w:val="002A6550"/>
    <w:rsid w:val="002B3A9B"/>
    <w:rsid w:val="002B4931"/>
    <w:rsid w:val="002B6070"/>
    <w:rsid w:val="002B68F5"/>
    <w:rsid w:val="002C07FF"/>
    <w:rsid w:val="002C1C01"/>
    <w:rsid w:val="002C4669"/>
    <w:rsid w:val="002C490D"/>
    <w:rsid w:val="002C4D63"/>
    <w:rsid w:val="002C6B26"/>
    <w:rsid w:val="002C764C"/>
    <w:rsid w:val="002D001C"/>
    <w:rsid w:val="002D01BF"/>
    <w:rsid w:val="002D0213"/>
    <w:rsid w:val="002D0F27"/>
    <w:rsid w:val="002D1CEE"/>
    <w:rsid w:val="002D2118"/>
    <w:rsid w:val="002D3B56"/>
    <w:rsid w:val="002D3FF5"/>
    <w:rsid w:val="002D540F"/>
    <w:rsid w:val="002D677F"/>
    <w:rsid w:val="002D6785"/>
    <w:rsid w:val="002E19CC"/>
    <w:rsid w:val="002E736D"/>
    <w:rsid w:val="002F0B6D"/>
    <w:rsid w:val="002F74E9"/>
    <w:rsid w:val="003019EF"/>
    <w:rsid w:val="00302EBB"/>
    <w:rsid w:val="003031A1"/>
    <w:rsid w:val="003048EE"/>
    <w:rsid w:val="00305562"/>
    <w:rsid w:val="00305F4C"/>
    <w:rsid w:val="0031057A"/>
    <w:rsid w:val="003116A5"/>
    <w:rsid w:val="003134EC"/>
    <w:rsid w:val="00323B63"/>
    <w:rsid w:val="00324466"/>
    <w:rsid w:val="00327995"/>
    <w:rsid w:val="00330D51"/>
    <w:rsid w:val="0033323F"/>
    <w:rsid w:val="003342BB"/>
    <w:rsid w:val="00334F1D"/>
    <w:rsid w:val="00336288"/>
    <w:rsid w:val="00337264"/>
    <w:rsid w:val="00342E8D"/>
    <w:rsid w:val="0034409D"/>
    <w:rsid w:val="003459B6"/>
    <w:rsid w:val="0034636B"/>
    <w:rsid w:val="00346547"/>
    <w:rsid w:val="0034707B"/>
    <w:rsid w:val="00351DC1"/>
    <w:rsid w:val="0035230C"/>
    <w:rsid w:val="00353882"/>
    <w:rsid w:val="00354B14"/>
    <w:rsid w:val="00355B76"/>
    <w:rsid w:val="003568A4"/>
    <w:rsid w:val="00357A04"/>
    <w:rsid w:val="0036191E"/>
    <w:rsid w:val="00361D73"/>
    <w:rsid w:val="003639D7"/>
    <w:rsid w:val="00363EAB"/>
    <w:rsid w:val="003654F8"/>
    <w:rsid w:val="00370747"/>
    <w:rsid w:val="00370A6B"/>
    <w:rsid w:val="00371B46"/>
    <w:rsid w:val="00372216"/>
    <w:rsid w:val="0037289D"/>
    <w:rsid w:val="003769E9"/>
    <w:rsid w:val="003809BE"/>
    <w:rsid w:val="00382CA2"/>
    <w:rsid w:val="00383939"/>
    <w:rsid w:val="00386569"/>
    <w:rsid w:val="00387A4B"/>
    <w:rsid w:val="00387A7D"/>
    <w:rsid w:val="00390DD7"/>
    <w:rsid w:val="0039555A"/>
    <w:rsid w:val="00396271"/>
    <w:rsid w:val="003A22F4"/>
    <w:rsid w:val="003A3EF0"/>
    <w:rsid w:val="003A54C5"/>
    <w:rsid w:val="003A5C53"/>
    <w:rsid w:val="003A6F64"/>
    <w:rsid w:val="003A7A7D"/>
    <w:rsid w:val="003B31AB"/>
    <w:rsid w:val="003C0919"/>
    <w:rsid w:val="003C2741"/>
    <w:rsid w:val="003C2E77"/>
    <w:rsid w:val="003C56D1"/>
    <w:rsid w:val="003D02CF"/>
    <w:rsid w:val="003D26B5"/>
    <w:rsid w:val="003D3222"/>
    <w:rsid w:val="003D35B5"/>
    <w:rsid w:val="003D45D8"/>
    <w:rsid w:val="003D609D"/>
    <w:rsid w:val="003E053F"/>
    <w:rsid w:val="003E0811"/>
    <w:rsid w:val="003E22B8"/>
    <w:rsid w:val="003E762C"/>
    <w:rsid w:val="003F1FB2"/>
    <w:rsid w:val="003F4219"/>
    <w:rsid w:val="003F5F07"/>
    <w:rsid w:val="003F6C8D"/>
    <w:rsid w:val="003F6D69"/>
    <w:rsid w:val="003F6D9F"/>
    <w:rsid w:val="00402131"/>
    <w:rsid w:val="00402D31"/>
    <w:rsid w:val="004040CD"/>
    <w:rsid w:val="00404B25"/>
    <w:rsid w:val="0041046C"/>
    <w:rsid w:val="0041070D"/>
    <w:rsid w:val="00411227"/>
    <w:rsid w:val="004135F0"/>
    <w:rsid w:val="00417A4A"/>
    <w:rsid w:val="0042362C"/>
    <w:rsid w:val="00427ADC"/>
    <w:rsid w:val="004320B2"/>
    <w:rsid w:val="00441C1F"/>
    <w:rsid w:val="00442A7B"/>
    <w:rsid w:val="00442CD6"/>
    <w:rsid w:val="004501D6"/>
    <w:rsid w:val="004562F8"/>
    <w:rsid w:val="00457BE2"/>
    <w:rsid w:val="00460695"/>
    <w:rsid w:val="004607C3"/>
    <w:rsid w:val="004617C6"/>
    <w:rsid w:val="004617E4"/>
    <w:rsid w:val="0046491B"/>
    <w:rsid w:val="00465620"/>
    <w:rsid w:val="00470188"/>
    <w:rsid w:val="00470B67"/>
    <w:rsid w:val="004723AE"/>
    <w:rsid w:val="004726D8"/>
    <w:rsid w:val="00473EB8"/>
    <w:rsid w:val="00477969"/>
    <w:rsid w:val="00480493"/>
    <w:rsid w:val="00483780"/>
    <w:rsid w:val="00484029"/>
    <w:rsid w:val="00486138"/>
    <w:rsid w:val="004862E2"/>
    <w:rsid w:val="00490C03"/>
    <w:rsid w:val="004912D3"/>
    <w:rsid w:val="004A09F3"/>
    <w:rsid w:val="004A2653"/>
    <w:rsid w:val="004A5071"/>
    <w:rsid w:val="004A5612"/>
    <w:rsid w:val="004A5DFE"/>
    <w:rsid w:val="004A5F37"/>
    <w:rsid w:val="004A6AC9"/>
    <w:rsid w:val="004A7A1C"/>
    <w:rsid w:val="004A7E7B"/>
    <w:rsid w:val="004B17D3"/>
    <w:rsid w:val="004B4857"/>
    <w:rsid w:val="004B64AC"/>
    <w:rsid w:val="004B6FF9"/>
    <w:rsid w:val="004B7CD3"/>
    <w:rsid w:val="004C006A"/>
    <w:rsid w:val="004C0728"/>
    <w:rsid w:val="004C3625"/>
    <w:rsid w:val="004C4355"/>
    <w:rsid w:val="004D0FAF"/>
    <w:rsid w:val="004D1193"/>
    <w:rsid w:val="004D30B3"/>
    <w:rsid w:val="004D42C5"/>
    <w:rsid w:val="004D4818"/>
    <w:rsid w:val="004D5D9C"/>
    <w:rsid w:val="004D79DB"/>
    <w:rsid w:val="004E08D9"/>
    <w:rsid w:val="004E205C"/>
    <w:rsid w:val="004E2936"/>
    <w:rsid w:val="004E37CA"/>
    <w:rsid w:val="004E4645"/>
    <w:rsid w:val="004E4669"/>
    <w:rsid w:val="004F0E61"/>
    <w:rsid w:val="004F15D8"/>
    <w:rsid w:val="004F18B1"/>
    <w:rsid w:val="004F29E4"/>
    <w:rsid w:val="004F5CDB"/>
    <w:rsid w:val="004F61E9"/>
    <w:rsid w:val="00501CAE"/>
    <w:rsid w:val="00501F3F"/>
    <w:rsid w:val="00504F2E"/>
    <w:rsid w:val="005055E1"/>
    <w:rsid w:val="00506D53"/>
    <w:rsid w:val="005075A6"/>
    <w:rsid w:val="00510141"/>
    <w:rsid w:val="00510AC0"/>
    <w:rsid w:val="0051394A"/>
    <w:rsid w:val="00514628"/>
    <w:rsid w:val="0051697F"/>
    <w:rsid w:val="00521EEE"/>
    <w:rsid w:val="00525E79"/>
    <w:rsid w:val="005262C5"/>
    <w:rsid w:val="0052697F"/>
    <w:rsid w:val="0053036B"/>
    <w:rsid w:val="005309E0"/>
    <w:rsid w:val="00535027"/>
    <w:rsid w:val="00536199"/>
    <w:rsid w:val="00541993"/>
    <w:rsid w:val="00542270"/>
    <w:rsid w:val="00547855"/>
    <w:rsid w:val="00547B9A"/>
    <w:rsid w:val="0055234A"/>
    <w:rsid w:val="00554740"/>
    <w:rsid w:val="00557EA2"/>
    <w:rsid w:val="00560963"/>
    <w:rsid w:val="00564B1E"/>
    <w:rsid w:val="00565751"/>
    <w:rsid w:val="00570408"/>
    <w:rsid w:val="005707ED"/>
    <w:rsid w:val="005714D8"/>
    <w:rsid w:val="00573F36"/>
    <w:rsid w:val="00574F72"/>
    <w:rsid w:val="00575088"/>
    <w:rsid w:val="00580F06"/>
    <w:rsid w:val="00580F1F"/>
    <w:rsid w:val="00582924"/>
    <w:rsid w:val="0058553C"/>
    <w:rsid w:val="0058675F"/>
    <w:rsid w:val="00586814"/>
    <w:rsid w:val="00586FCC"/>
    <w:rsid w:val="00590965"/>
    <w:rsid w:val="00591426"/>
    <w:rsid w:val="00591ED2"/>
    <w:rsid w:val="005924F5"/>
    <w:rsid w:val="0059444C"/>
    <w:rsid w:val="0059456A"/>
    <w:rsid w:val="005963C1"/>
    <w:rsid w:val="00597BDB"/>
    <w:rsid w:val="005A3F1C"/>
    <w:rsid w:val="005A43D6"/>
    <w:rsid w:val="005A5642"/>
    <w:rsid w:val="005A584C"/>
    <w:rsid w:val="005A66E4"/>
    <w:rsid w:val="005B00B4"/>
    <w:rsid w:val="005B261E"/>
    <w:rsid w:val="005B2AEF"/>
    <w:rsid w:val="005B4575"/>
    <w:rsid w:val="005C04C1"/>
    <w:rsid w:val="005C0C05"/>
    <w:rsid w:val="005C29CD"/>
    <w:rsid w:val="005C4793"/>
    <w:rsid w:val="005D20F1"/>
    <w:rsid w:val="005D4F1D"/>
    <w:rsid w:val="005D532E"/>
    <w:rsid w:val="005D7D8D"/>
    <w:rsid w:val="005E3FAC"/>
    <w:rsid w:val="005E4F20"/>
    <w:rsid w:val="005E580A"/>
    <w:rsid w:val="005E60D4"/>
    <w:rsid w:val="005E729E"/>
    <w:rsid w:val="005F2A4F"/>
    <w:rsid w:val="00603FD9"/>
    <w:rsid w:val="00604D22"/>
    <w:rsid w:val="0061445E"/>
    <w:rsid w:val="006152DF"/>
    <w:rsid w:val="00615499"/>
    <w:rsid w:val="00615BEF"/>
    <w:rsid w:val="0061765B"/>
    <w:rsid w:val="00620471"/>
    <w:rsid w:val="006217CE"/>
    <w:rsid w:val="006267EA"/>
    <w:rsid w:val="006270DF"/>
    <w:rsid w:val="00627CDC"/>
    <w:rsid w:val="00632847"/>
    <w:rsid w:val="00635727"/>
    <w:rsid w:val="00635B94"/>
    <w:rsid w:val="00635F68"/>
    <w:rsid w:val="0063692E"/>
    <w:rsid w:val="0063710B"/>
    <w:rsid w:val="00642B13"/>
    <w:rsid w:val="00644C17"/>
    <w:rsid w:val="0064768C"/>
    <w:rsid w:val="00647C49"/>
    <w:rsid w:val="00650BB2"/>
    <w:rsid w:val="0065155A"/>
    <w:rsid w:val="00654218"/>
    <w:rsid w:val="00655436"/>
    <w:rsid w:val="006559C4"/>
    <w:rsid w:val="0066095F"/>
    <w:rsid w:val="00663FD2"/>
    <w:rsid w:val="00665F43"/>
    <w:rsid w:val="00666BCD"/>
    <w:rsid w:val="0067136D"/>
    <w:rsid w:val="006719E1"/>
    <w:rsid w:val="00673582"/>
    <w:rsid w:val="00673FA0"/>
    <w:rsid w:val="006771A0"/>
    <w:rsid w:val="006829AC"/>
    <w:rsid w:val="00682CCA"/>
    <w:rsid w:val="00684075"/>
    <w:rsid w:val="00684526"/>
    <w:rsid w:val="0068568C"/>
    <w:rsid w:val="00686056"/>
    <w:rsid w:val="006878AD"/>
    <w:rsid w:val="0069099C"/>
    <w:rsid w:val="00690F6A"/>
    <w:rsid w:val="00692AA8"/>
    <w:rsid w:val="006938AC"/>
    <w:rsid w:val="00694655"/>
    <w:rsid w:val="00694D0C"/>
    <w:rsid w:val="0069660C"/>
    <w:rsid w:val="006974E4"/>
    <w:rsid w:val="0069767B"/>
    <w:rsid w:val="00697B82"/>
    <w:rsid w:val="006A06F6"/>
    <w:rsid w:val="006A1456"/>
    <w:rsid w:val="006A279C"/>
    <w:rsid w:val="006A3C67"/>
    <w:rsid w:val="006A4C4D"/>
    <w:rsid w:val="006A71A1"/>
    <w:rsid w:val="006B0DF7"/>
    <w:rsid w:val="006B138F"/>
    <w:rsid w:val="006B166A"/>
    <w:rsid w:val="006B2F81"/>
    <w:rsid w:val="006C40B9"/>
    <w:rsid w:val="006C593A"/>
    <w:rsid w:val="006C61DA"/>
    <w:rsid w:val="006D159D"/>
    <w:rsid w:val="006D1893"/>
    <w:rsid w:val="006D20F5"/>
    <w:rsid w:val="006D2443"/>
    <w:rsid w:val="006D2868"/>
    <w:rsid w:val="006D3A36"/>
    <w:rsid w:val="006D4890"/>
    <w:rsid w:val="006D60D3"/>
    <w:rsid w:val="006E0C6F"/>
    <w:rsid w:val="006E1C2A"/>
    <w:rsid w:val="006E3648"/>
    <w:rsid w:val="006E5153"/>
    <w:rsid w:val="006F0A3A"/>
    <w:rsid w:val="006F0C9D"/>
    <w:rsid w:val="006F433A"/>
    <w:rsid w:val="006F74F9"/>
    <w:rsid w:val="00702530"/>
    <w:rsid w:val="00706770"/>
    <w:rsid w:val="00707198"/>
    <w:rsid w:val="00712069"/>
    <w:rsid w:val="00714302"/>
    <w:rsid w:val="00720220"/>
    <w:rsid w:val="00720770"/>
    <w:rsid w:val="00720F95"/>
    <w:rsid w:val="007210E1"/>
    <w:rsid w:val="00721DA1"/>
    <w:rsid w:val="007220E7"/>
    <w:rsid w:val="00725B5D"/>
    <w:rsid w:val="007261C0"/>
    <w:rsid w:val="00726855"/>
    <w:rsid w:val="0072696F"/>
    <w:rsid w:val="00726B9B"/>
    <w:rsid w:val="00731BA1"/>
    <w:rsid w:val="00735EEC"/>
    <w:rsid w:val="00737EEA"/>
    <w:rsid w:val="00740C64"/>
    <w:rsid w:val="007437E5"/>
    <w:rsid w:val="007447D0"/>
    <w:rsid w:val="0074648B"/>
    <w:rsid w:val="0074755D"/>
    <w:rsid w:val="00752393"/>
    <w:rsid w:val="00752C73"/>
    <w:rsid w:val="00755D2A"/>
    <w:rsid w:val="00755D84"/>
    <w:rsid w:val="00756E88"/>
    <w:rsid w:val="00760824"/>
    <w:rsid w:val="00762228"/>
    <w:rsid w:val="0076267A"/>
    <w:rsid w:val="007665A3"/>
    <w:rsid w:val="00770A33"/>
    <w:rsid w:val="00771764"/>
    <w:rsid w:val="007731C0"/>
    <w:rsid w:val="0077760E"/>
    <w:rsid w:val="00780604"/>
    <w:rsid w:val="00780E58"/>
    <w:rsid w:val="00782935"/>
    <w:rsid w:val="00782F87"/>
    <w:rsid w:val="0078403A"/>
    <w:rsid w:val="007854D4"/>
    <w:rsid w:val="00785FC6"/>
    <w:rsid w:val="0078678E"/>
    <w:rsid w:val="00786CC4"/>
    <w:rsid w:val="00791475"/>
    <w:rsid w:val="00791AD2"/>
    <w:rsid w:val="0079208A"/>
    <w:rsid w:val="007924EB"/>
    <w:rsid w:val="007934F2"/>
    <w:rsid w:val="00793B87"/>
    <w:rsid w:val="00793B8C"/>
    <w:rsid w:val="00793F60"/>
    <w:rsid w:val="0079720A"/>
    <w:rsid w:val="007A15B3"/>
    <w:rsid w:val="007A5223"/>
    <w:rsid w:val="007A778C"/>
    <w:rsid w:val="007B0074"/>
    <w:rsid w:val="007B0A9E"/>
    <w:rsid w:val="007B320F"/>
    <w:rsid w:val="007B3AF9"/>
    <w:rsid w:val="007B458B"/>
    <w:rsid w:val="007B46E1"/>
    <w:rsid w:val="007B4C6F"/>
    <w:rsid w:val="007B79B3"/>
    <w:rsid w:val="007B7F2F"/>
    <w:rsid w:val="007C0CA7"/>
    <w:rsid w:val="007C0F42"/>
    <w:rsid w:val="007C1DF7"/>
    <w:rsid w:val="007C2925"/>
    <w:rsid w:val="007C34AB"/>
    <w:rsid w:val="007C3627"/>
    <w:rsid w:val="007C4476"/>
    <w:rsid w:val="007D0D2F"/>
    <w:rsid w:val="007D1456"/>
    <w:rsid w:val="007D1787"/>
    <w:rsid w:val="007D1B9A"/>
    <w:rsid w:val="007D56F6"/>
    <w:rsid w:val="007E200E"/>
    <w:rsid w:val="007E32C7"/>
    <w:rsid w:val="007F01CD"/>
    <w:rsid w:val="007F3585"/>
    <w:rsid w:val="007F61FB"/>
    <w:rsid w:val="007F6755"/>
    <w:rsid w:val="007F6906"/>
    <w:rsid w:val="00802D56"/>
    <w:rsid w:val="00810565"/>
    <w:rsid w:val="00813DD0"/>
    <w:rsid w:val="0081466A"/>
    <w:rsid w:val="00814932"/>
    <w:rsid w:val="008157E9"/>
    <w:rsid w:val="00817F51"/>
    <w:rsid w:val="00820CE5"/>
    <w:rsid w:val="008222A7"/>
    <w:rsid w:val="00832DD4"/>
    <w:rsid w:val="00836328"/>
    <w:rsid w:val="00836CBB"/>
    <w:rsid w:val="0084006F"/>
    <w:rsid w:val="008400A5"/>
    <w:rsid w:val="008400A7"/>
    <w:rsid w:val="00840BAF"/>
    <w:rsid w:val="0084342D"/>
    <w:rsid w:val="00843ABF"/>
    <w:rsid w:val="0084477B"/>
    <w:rsid w:val="008456BA"/>
    <w:rsid w:val="00845FA4"/>
    <w:rsid w:val="008474C5"/>
    <w:rsid w:val="00847DC7"/>
    <w:rsid w:val="00851FE9"/>
    <w:rsid w:val="00852FF8"/>
    <w:rsid w:val="00855C36"/>
    <w:rsid w:val="00856899"/>
    <w:rsid w:val="00856B39"/>
    <w:rsid w:val="00860079"/>
    <w:rsid w:val="0086326B"/>
    <w:rsid w:val="00863E72"/>
    <w:rsid w:val="00865ADA"/>
    <w:rsid w:val="0086734C"/>
    <w:rsid w:val="008743FC"/>
    <w:rsid w:val="00874687"/>
    <w:rsid w:val="008810FF"/>
    <w:rsid w:val="008825FD"/>
    <w:rsid w:val="00885322"/>
    <w:rsid w:val="00886EE8"/>
    <w:rsid w:val="0089613A"/>
    <w:rsid w:val="008A02C1"/>
    <w:rsid w:val="008A0301"/>
    <w:rsid w:val="008A4F36"/>
    <w:rsid w:val="008A6F5F"/>
    <w:rsid w:val="008B0C74"/>
    <w:rsid w:val="008B0D49"/>
    <w:rsid w:val="008B1695"/>
    <w:rsid w:val="008B19BB"/>
    <w:rsid w:val="008B35B3"/>
    <w:rsid w:val="008B3873"/>
    <w:rsid w:val="008B4240"/>
    <w:rsid w:val="008B4DF4"/>
    <w:rsid w:val="008B571C"/>
    <w:rsid w:val="008B7539"/>
    <w:rsid w:val="008B762F"/>
    <w:rsid w:val="008C2749"/>
    <w:rsid w:val="008C3242"/>
    <w:rsid w:val="008C4743"/>
    <w:rsid w:val="008D01FC"/>
    <w:rsid w:val="008D2065"/>
    <w:rsid w:val="008D45ED"/>
    <w:rsid w:val="008E0923"/>
    <w:rsid w:val="008E1FB2"/>
    <w:rsid w:val="008E27C4"/>
    <w:rsid w:val="008E6376"/>
    <w:rsid w:val="008E6C00"/>
    <w:rsid w:val="008F2669"/>
    <w:rsid w:val="008F5AF2"/>
    <w:rsid w:val="009012E7"/>
    <w:rsid w:val="009020D9"/>
    <w:rsid w:val="00902EC7"/>
    <w:rsid w:val="009036AE"/>
    <w:rsid w:val="00905A64"/>
    <w:rsid w:val="00905B97"/>
    <w:rsid w:val="00911C5A"/>
    <w:rsid w:val="0091264E"/>
    <w:rsid w:val="009136D8"/>
    <w:rsid w:val="00914D7D"/>
    <w:rsid w:val="009159E1"/>
    <w:rsid w:val="00920C53"/>
    <w:rsid w:val="00921DE5"/>
    <w:rsid w:val="00925ABC"/>
    <w:rsid w:val="009261AC"/>
    <w:rsid w:val="009277AC"/>
    <w:rsid w:val="009312E9"/>
    <w:rsid w:val="00931F11"/>
    <w:rsid w:val="0094098B"/>
    <w:rsid w:val="00941035"/>
    <w:rsid w:val="0094268F"/>
    <w:rsid w:val="00943112"/>
    <w:rsid w:val="00946D71"/>
    <w:rsid w:val="00947486"/>
    <w:rsid w:val="00947B4B"/>
    <w:rsid w:val="00953627"/>
    <w:rsid w:val="009541B0"/>
    <w:rsid w:val="00956643"/>
    <w:rsid w:val="009655CF"/>
    <w:rsid w:val="009666A8"/>
    <w:rsid w:val="009712CB"/>
    <w:rsid w:val="009716EE"/>
    <w:rsid w:val="0097175A"/>
    <w:rsid w:val="0097350F"/>
    <w:rsid w:val="00974A29"/>
    <w:rsid w:val="00974C90"/>
    <w:rsid w:val="009754CE"/>
    <w:rsid w:val="009757F1"/>
    <w:rsid w:val="009758CC"/>
    <w:rsid w:val="009769E4"/>
    <w:rsid w:val="0098093C"/>
    <w:rsid w:val="00980979"/>
    <w:rsid w:val="009844B6"/>
    <w:rsid w:val="00985255"/>
    <w:rsid w:val="009863F5"/>
    <w:rsid w:val="00991E04"/>
    <w:rsid w:val="00992547"/>
    <w:rsid w:val="00992783"/>
    <w:rsid w:val="00996392"/>
    <w:rsid w:val="00996CF4"/>
    <w:rsid w:val="009972AA"/>
    <w:rsid w:val="009A1485"/>
    <w:rsid w:val="009A1689"/>
    <w:rsid w:val="009A21DB"/>
    <w:rsid w:val="009A272A"/>
    <w:rsid w:val="009A2989"/>
    <w:rsid w:val="009A29B4"/>
    <w:rsid w:val="009A33FF"/>
    <w:rsid w:val="009A3754"/>
    <w:rsid w:val="009A4CAD"/>
    <w:rsid w:val="009A5A3E"/>
    <w:rsid w:val="009A64A0"/>
    <w:rsid w:val="009B0939"/>
    <w:rsid w:val="009B0B77"/>
    <w:rsid w:val="009B2F12"/>
    <w:rsid w:val="009B6CC2"/>
    <w:rsid w:val="009C00BE"/>
    <w:rsid w:val="009C0315"/>
    <w:rsid w:val="009C0D7F"/>
    <w:rsid w:val="009C20DB"/>
    <w:rsid w:val="009C2CAB"/>
    <w:rsid w:val="009C3C79"/>
    <w:rsid w:val="009C5ADC"/>
    <w:rsid w:val="009C5F51"/>
    <w:rsid w:val="009C61BC"/>
    <w:rsid w:val="009C669C"/>
    <w:rsid w:val="009D0C5A"/>
    <w:rsid w:val="009D17BE"/>
    <w:rsid w:val="009D1C2C"/>
    <w:rsid w:val="009D2E6A"/>
    <w:rsid w:val="009D2F61"/>
    <w:rsid w:val="009D7253"/>
    <w:rsid w:val="009E103C"/>
    <w:rsid w:val="009E151D"/>
    <w:rsid w:val="009E1976"/>
    <w:rsid w:val="009E2ED1"/>
    <w:rsid w:val="009E3C18"/>
    <w:rsid w:val="009E5C05"/>
    <w:rsid w:val="009F52B9"/>
    <w:rsid w:val="009F61F1"/>
    <w:rsid w:val="009F6A6C"/>
    <w:rsid w:val="00A007A9"/>
    <w:rsid w:val="00A03297"/>
    <w:rsid w:val="00A03586"/>
    <w:rsid w:val="00A04CBD"/>
    <w:rsid w:val="00A06BD2"/>
    <w:rsid w:val="00A07268"/>
    <w:rsid w:val="00A1010F"/>
    <w:rsid w:val="00A146D2"/>
    <w:rsid w:val="00A1602F"/>
    <w:rsid w:val="00A17E28"/>
    <w:rsid w:val="00A210B6"/>
    <w:rsid w:val="00A21803"/>
    <w:rsid w:val="00A228A1"/>
    <w:rsid w:val="00A26981"/>
    <w:rsid w:val="00A310CA"/>
    <w:rsid w:val="00A361F7"/>
    <w:rsid w:val="00A37523"/>
    <w:rsid w:val="00A40CCF"/>
    <w:rsid w:val="00A41CEF"/>
    <w:rsid w:val="00A428C4"/>
    <w:rsid w:val="00A43114"/>
    <w:rsid w:val="00A45CD4"/>
    <w:rsid w:val="00A4740B"/>
    <w:rsid w:val="00A47D48"/>
    <w:rsid w:val="00A53312"/>
    <w:rsid w:val="00A539C3"/>
    <w:rsid w:val="00A54026"/>
    <w:rsid w:val="00A6084F"/>
    <w:rsid w:val="00A615F0"/>
    <w:rsid w:val="00A6245D"/>
    <w:rsid w:val="00A658E6"/>
    <w:rsid w:val="00A66C7E"/>
    <w:rsid w:val="00A81875"/>
    <w:rsid w:val="00A81F77"/>
    <w:rsid w:val="00A82B36"/>
    <w:rsid w:val="00A82B3A"/>
    <w:rsid w:val="00A82EE3"/>
    <w:rsid w:val="00A90EB4"/>
    <w:rsid w:val="00A936FC"/>
    <w:rsid w:val="00A96219"/>
    <w:rsid w:val="00AA09E1"/>
    <w:rsid w:val="00AA0C78"/>
    <w:rsid w:val="00AA5C2B"/>
    <w:rsid w:val="00AA5D8F"/>
    <w:rsid w:val="00AA6389"/>
    <w:rsid w:val="00AA7F74"/>
    <w:rsid w:val="00AB0360"/>
    <w:rsid w:val="00AB2B98"/>
    <w:rsid w:val="00AB2D9A"/>
    <w:rsid w:val="00AB2F9F"/>
    <w:rsid w:val="00AB3C66"/>
    <w:rsid w:val="00AB5457"/>
    <w:rsid w:val="00AB5EB9"/>
    <w:rsid w:val="00AB68E2"/>
    <w:rsid w:val="00AC023B"/>
    <w:rsid w:val="00AC079B"/>
    <w:rsid w:val="00AC4DF3"/>
    <w:rsid w:val="00AC60F5"/>
    <w:rsid w:val="00AC6ED8"/>
    <w:rsid w:val="00AC740E"/>
    <w:rsid w:val="00AC74CE"/>
    <w:rsid w:val="00AD048E"/>
    <w:rsid w:val="00AD15C0"/>
    <w:rsid w:val="00AD2463"/>
    <w:rsid w:val="00AD45FC"/>
    <w:rsid w:val="00AD56AE"/>
    <w:rsid w:val="00AF0A28"/>
    <w:rsid w:val="00AF3D05"/>
    <w:rsid w:val="00AF3E07"/>
    <w:rsid w:val="00AF3FD7"/>
    <w:rsid w:val="00B0001E"/>
    <w:rsid w:val="00B0185D"/>
    <w:rsid w:val="00B01B71"/>
    <w:rsid w:val="00B03FB8"/>
    <w:rsid w:val="00B06F6E"/>
    <w:rsid w:val="00B16CAE"/>
    <w:rsid w:val="00B217C7"/>
    <w:rsid w:val="00B21942"/>
    <w:rsid w:val="00B23A90"/>
    <w:rsid w:val="00B25D9E"/>
    <w:rsid w:val="00B273D4"/>
    <w:rsid w:val="00B304F7"/>
    <w:rsid w:val="00B30C7E"/>
    <w:rsid w:val="00B31010"/>
    <w:rsid w:val="00B335F4"/>
    <w:rsid w:val="00B402C2"/>
    <w:rsid w:val="00B4280A"/>
    <w:rsid w:val="00B43AEB"/>
    <w:rsid w:val="00B51DEA"/>
    <w:rsid w:val="00B53787"/>
    <w:rsid w:val="00B5529B"/>
    <w:rsid w:val="00B60CB7"/>
    <w:rsid w:val="00B62BC6"/>
    <w:rsid w:val="00B63243"/>
    <w:rsid w:val="00B642AA"/>
    <w:rsid w:val="00B643F8"/>
    <w:rsid w:val="00B66C26"/>
    <w:rsid w:val="00B7112C"/>
    <w:rsid w:val="00B728E3"/>
    <w:rsid w:val="00B75440"/>
    <w:rsid w:val="00B80274"/>
    <w:rsid w:val="00B80ADA"/>
    <w:rsid w:val="00B817C6"/>
    <w:rsid w:val="00B82A4F"/>
    <w:rsid w:val="00B8560C"/>
    <w:rsid w:val="00B86039"/>
    <w:rsid w:val="00B868B6"/>
    <w:rsid w:val="00B87903"/>
    <w:rsid w:val="00B87C15"/>
    <w:rsid w:val="00B87C60"/>
    <w:rsid w:val="00B92394"/>
    <w:rsid w:val="00B93B4A"/>
    <w:rsid w:val="00B97D8A"/>
    <w:rsid w:val="00BA052F"/>
    <w:rsid w:val="00BA4A68"/>
    <w:rsid w:val="00BA4B00"/>
    <w:rsid w:val="00BA5DEA"/>
    <w:rsid w:val="00BA6079"/>
    <w:rsid w:val="00BB03E5"/>
    <w:rsid w:val="00BB1FB4"/>
    <w:rsid w:val="00BB27B9"/>
    <w:rsid w:val="00BB2A25"/>
    <w:rsid w:val="00BB3562"/>
    <w:rsid w:val="00BC51C2"/>
    <w:rsid w:val="00BC5C76"/>
    <w:rsid w:val="00BD04EC"/>
    <w:rsid w:val="00BD057D"/>
    <w:rsid w:val="00BD097A"/>
    <w:rsid w:val="00BD5609"/>
    <w:rsid w:val="00BD5F47"/>
    <w:rsid w:val="00BD774D"/>
    <w:rsid w:val="00BE2CE4"/>
    <w:rsid w:val="00BE2D0E"/>
    <w:rsid w:val="00BE409C"/>
    <w:rsid w:val="00BE5170"/>
    <w:rsid w:val="00BE6A08"/>
    <w:rsid w:val="00BF14E6"/>
    <w:rsid w:val="00BF1609"/>
    <w:rsid w:val="00BF2F88"/>
    <w:rsid w:val="00BF5CB3"/>
    <w:rsid w:val="00BF647E"/>
    <w:rsid w:val="00BF70F1"/>
    <w:rsid w:val="00BF710A"/>
    <w:rsid w:val="00C00CC7"/>
    <w:rsid w:val="00C04AF5"/>
    <w:rsid w:val="00C04FD9"/>
    <w:rsid w:val="00C07537"/>
    <w:rsid w:val="00C07EB3"/>
    <w:rsid w:val="00C109F3"/>
    <w:rsid w:val="00C12AC4"/>
    <w:rsid w:val="00C135A9"/>
    <w:rsid w:val="00C17E28"/>
    <w:rsid w:val="00C22C06"/>
    <w:rsid w:val="00C23F8F"/>
    <w:rsid w:val="00C25D1A"/>
    <w:rsid w:val="00C26A46"/>
    <w:rsid w:val="00C270DF"/>
    <w:rsid w:val="00C30226"/>
    <w:rsid w:val="00C326E9"/>
    <w:rsid w:val="00C32F6F"/>
    <w:rsid w:val="00C33D2B"/>
    <w:rsid w:val="00C357E6"/>
    <w:rsid w:val="00C363CD"/>
    <w:rsid w:val="00C40EC4"/>
    <w:rsid w:val="00C444B6"/>
    <w:rsid w:val="00C47175"/>
    <w:rsid w:val="00C50504"/>
    <w:rsid w:val="00C50798"/>
    <w:rsid w:val="00C52296"/>
    <w:rsid w:val="00C54D80"/>
    <w:rsid w:val="00C55A8B"/>
    <w:rsid w:val="00C57CE9"/>
    <w:rsid w:val="00C62193"/>
    <w:rsid w:val="00C6300D"/>
    <w:rsid w:val="00C64953"/>
    <w:rsid w:val="00C6757C"/>
    <w:rsid w:val="00C73F55"/>
    <w:rsid w:val="00C741BC"/>
    <w:rsid w:val="00C746ED"/>
    <w:rsid w:val="00C7663F"/>
    <w:rsid w:val="00C8211D"/>
    <w:rsid w:val="00C87B1A"/>
    <w:rsid w:val="00C925F1"/>
    <w:rsid w:val="00C92722"/>
    <w:rsid w:val="00C94E20"/>
    <w:rsid w:val="00C9782E"/>
    <w:rsid w:val="00CA2B12"/>
    <w:rsid w:val="00CA35C5"/>
    <w:rsid w:val="00CA4C37"/>
    <w:rsid w:val="00CA50AF"/>
    <w:rsid w:val="00CB0357"/>
    <w:rsid w:val="00CB31FC"/>
    <w:rsid w:val="00CB321B"/>
    <w:rsid w:val="00CB32B3"/>
    <w:rsid w:val="00CB48F5"/>
    <w:rsid w:val="00CB6291"/>
    <w:rsid w:val="00CB670F"/>
    <w:rsid w:val="00CB7A4E"/>
    <w:rsid w:val="00CC0ECC"/>
    <w:rsid w:val="00CC2220"/>
    <w:rsid w:val="00CC64CF"/>
    <w:rsid w:val="00CC6519"/>
    <w:rsid w:val="00CD090D"/>
    <w:rsid w:val="00CD0E27"/>
    <w:rsid w:val="00CD2504"/>
    <w:rsid w:val="00CD4AE1"/>
    <w:rsid w:val="00CD6BD8"/>
    <w:rsid w:val="00CE0002"/>
    <w:rsid w:val="00CE2DF2"/>
    <w:rsid w:val="00CE338F"/>
    <w:rsid w:val="00CE4C68"/>
    <w:rsid w:val="00CE5B30"/>
    <w:rsid w:val="00CE61F2"/>
    <w:rsid w:val="00CF0A58"/>
    <w:rsid w:val="00CF1FD0"/>
    <w:rsid w:val="00CF411A"/>
    <w:rsid w:val="00CF4176"/>
    <w:rsid w:val="00CF4A37"/>
    <w:rsid w:val="00CF6401"/>
    <w:rsid w:val="00D000A8"/>
    <w:rsid w:val="00D00302"/>
    <w:rsid w:val="00D00ACA"/>
    <w:rsid w:val="00D024A3"/>
    <w:rsid w:val="00D0267F"/>
    <w:rsid w:val="00D04663"/>
    <w:rsid w:val="00D06674"/>
    <w:rsid w:val="00D102E5"/>
    <w:rsid w:val="00D10CF2"/>
    <w:rsid w:val="00D11EFA"/>
    <w:rsid w:val="00D12867"/>
    <w:rsid w:val="00D17097"/>
    <w:rsid w:val="00D17884"/>
    <w:rsid w:val="00D17936"/>
    <w:rsid w:val="00D20885"/>
    <w:rsid w:val="00D21105"/>
    <w:rsid w:val="00D24B78"/>
    <w:rsid w:val="00D24EF5"/>
    <w:rsid w:val="00D2792C"/>
    <w:rsid w:val="00D329A9"/>
    <w:rsid w:val="00D331DC"/>
    <w:rsid w:val="00D35FA1"/>
    <w:rsid w:val="00D418B7"/>
    <w:rsid w:val="00D43402"/>
    <w:rsid w:val="00D43647"/>
    <w:rsid w:val="00D442E5"/>
    <w:rsid w:val="00D44AD3"/>
    <w:rsid w:val="00D44E29"/>
    <w:rsid w:val="00D45363"/>
    <w:rsid w:val="00D50426"/>
    <w:rsid w:val="00D50749"/>
    <w:rsid w:val="00D5363B"/>
    <w:rsid w:val="00D53E43"/>
    <w:rsid w:val="00D54643"/>
    <w:rsid w:val="00D57150"/>
    <w:rsid w:val="00D572BE"/>
    <w:rsid w:val="00D64599"/>
    <w:rsid w:val="00D6517B"/>
    <w:rsid w:val="00D652CA"/>
    <w:rsid w:val="00D663CA"/>
    <w:rsid w:val="00D753C4"/>
    <w:rsid w:val="00D75432"/>
    <w:rsid w:val="00D75892"/>
    <w:rsid w:val="00D762DD"/>
    <w:rsid w:val="00D76DFC"/>
    <w:rsid w:val="00D81413"/>
    <w:rsid w:val="00D90021"/>
    <w:rsid w:val="00D9015E"/>
    <w:rsid w:val="00D90446"/>
    <w:rsid w:val="00D9210D"/>
    <w:rsid w:val="00D94D4D"/>
    <w:rsid w:val="00D95AEA"/>
    <w:rsid w:val="00D95EA7"/>
    <w:rsid w:val="00D96D40"/>
    <w:rsid w:val="00DA03E7"/>
    <w:rsid w:val="00DA111C"/>
    <w:rsid w:val="00DA1EA4"/>
    <w:rsid w:val="00DA7D13"/>
    <w:rsid w:val="00DB039F"/>
    <w:rsid w:val="00DB1712"/>
    <w:rsid w:val="00DB2A79"/>
    <w:rsid w:val="00DB3646"/>
    <w:rsid w:val="00DB699B"/>
    <w:rsid w:val="00DB7A67"/>
    <w:rsid w:val="00DC0887"/>
    <w:rsid w:val="00DC0FB6"/>
    <w:rsid w:val="00DC4330"/>
    <w:rsid w:val="00DC451F"/>
    <w:rsid w:val="00DC48E0"/>
    <w:rsid w:val="00DC4C5C"/>
    <w:rsid w:val="00DC52C4"/>
    <w:rsid w:val="00DC671C"/>
    <w:rsid w:val="00DC71F1"/>
    <w:rsid w:val="00DC727D"/>
    <w:rsid w:val="00DC7E58"/>
    <w:rsid w:val="00DD048B"/>
    <w:rsid w:val="00DD06F3"/>
    <w:rsid w:val="00DD14E9"/>
    <w:rsid w:val="00DD17EC"/>
    <w:rsid w:val="00DD5A85"/>
    <w:rsid w:val="00DD5ED0"/>
    <w:rsid w:val="00DE5378"/>
    <w:rsid w:val="00DE67B4"/>
    <w:rsid w:val="00DE7D83"/>
    <w:rsid w:val="00DF1CEF"/>
    <w:rsid w:val="00DF2CA3"/>
    <w:rsid w:val="00DF326F"/>
    <w:rsid w:val="00DF4C96"/>
    <w:rsid w:val="00DF562B"/>
    <w:rsid w:val="00DF6B7F"/>
    <w:rsid w:val="00E01C42"/>
    <w:rsid w:val="00E03F54"/>
    <w:rsid w:val="00E05DCE"/>
    <w:rsid w:val="00E1228A"/>
    <w:rsid w:val="00E2084F"/>
    <w:rsid w:val="00E231DC"/>
    <w:rsid w:val="00E2595D"/>
    <w:rsid w:val="00E269F2"/>
    <w:rsid w:val="00E27726"/>
    <w:rsid w:val="00E304A9"/>
    <w:rsid w:val="00E3115D"/>
    <w:rsid w:val="00E32E99"/>
    <w:rsid w:val="00E42592"/>
    <w:rsid w:val="00E45B3C"/>
    <w:rsid w:val="00E4681B"/>
    <w:rsid w:val="00E506EC"/>
    <w:rsid w:val="00E517C4"/>
    <w:rsid w:val="00E55A24"/>
    <w:rsid w:val="00E61421"/>
    <w:rsid w:val="00E615AE"/>
    <w:rsid w:val="00E61B00"/>
    <w:rsid w:val="00E656EE"/>
    <w:rsid w:val="00E70E98"/>
    <w:rsid w:val="00E72696"/>
    <w:rsid w:val="00E74028"/>
    <w:rsid w:val="00E75B74"/>
    <w:rsid w:val="00E75FEB"/>
    <w:rsid w:val="00E807D4"/>
    <w:rsid w:val="00E83503"/>
    <w:rsid w:val="00E904C3"/>
    <w:rsid w:val="00E90BC4"/>
    <w:rsid w:val="00E93737"/>
    <w:rsid w:val="00E94D02"/>
    <w:rsid w:val="00E968C4"/>
    <w:rsid w:val="00EA075F"/>
    <w:rsid w:val="00EA2161"/>
    <w:rsid w:val="00EA2519"/>
    <w:rsid w:val="00EA3284"/>
    <w:rsid w:val="00EA5B98"/>
    <w:rsid w:val="00EB38F1"/>
    <w:rsid w:val="00EB4486"/>
    <w:rsid w:val="00EB4C27"/>
    <w:rsid w:val="00EB75B8"/>
    <w:rsid w:val="00EB77CE"/>
    <w:rsid w:val="00EB7907"/>
    <w:rsid w:val="00EC07C5"/>
    <w:rsid w:val="00EC1A46"/>
    <w:rsid w:val="00EC3E6A"/>
    <w:rsid w:val="00ED0A63"/>
    <w:rsid w:val="00ED0F08"/>
    <w:rsid w:val="00ED1564"/>
    <w:rsid w:val="00ED48BA"/>
    <w:rsid w:val="00ED4C61"/>
    <w:rsid w:val="00ED5036"/>
    <w:rsid w:val="00ED7D88"/>
    <w:rsid w:val="00EE2340"/>
    <w:rsid w:val="00EE2F6E"/>
    <w:rsid w:val="00EE37EF"/>
    <w:rsid w:val="00EE4707"/>
    <w:rsid w:val="00EE50F9"/>
    <w:rsid w:val="00EE71E9"/>
    <w:rsid w:val="00EE7259"/>
    <w:rsid w:val="00EF010D"/>
    <w:rsid w:val="00EF2291"/>
    <w:rsid w:val="00EF3698"/>
    <w:rsid w:val="00EF4A21"/>
    <w:rsid w:val="00EF572D"/>
    <w:rsid w:val="00EF7A96"/>
    <w:rsid w:val="00F05818"/>
    <w:rsid w:val="00F07C8B"/>
    <w:rsid w:val="00F10985"/>
    <w:rsid w:val="00F10D90"/>
    <w:rsid w:val="00F11656"/>
    <w:rsid w:val="00F12C42"/>
    <w:rsid w:val="00F13EA8"/>
    <w:rsid w:val="00F13FE9"/>
    <w:rsid w:val="00F141CC"/>
    <w:rsid w:val="00F14E1F"/>
    <w:rsid w:val="00F17781"/>
    <w:rsid w:val="00F17D2D"/>
    <w:rsid w:val="00F21299"/>
    <w:rsid w:val="00F2561F"/>
    <w:rsid w:val="00F263B0"/>
    <w:rsid w:val="00F31BA8"/>
    <w:rsid w:val="00F329C7"/>
    <w:rsid w:val="00F342C0"/>
    <w:rsid w:val="00F34E44"/>
    <w:rsid w:val="00F35311"/>
    <w:rsid w:val="00F35C5A"/>
    <w:rsid w:val="00F37CBF"/>
    <w:rsid w:val="00F420A4"/>
    <w:rsid w:val="00F421E3"/>
    <w:rsid w:val="00F4270A"/>
    <w:rsid w:val="00F42C4B"/>
    <w:rsid w:val="00F517DD"/>
    <w:rsid w:val="00F56704"/>
    <w:rsid w:val="00F577C7"/>
    <w:rsid w:val="00F57DE2"/>
    <w:rsid w:val="00F62CB5"/>
    <w:rsid w:val="00F63754"/>
    <w:rsid w:val="00F63E2E"/>
    <w:rsid w:val="00F66AF3"/>
    <w:rsid w:val="00F67A62"/>
    <w:rsid w:val="00F71E26"/>
    <w:rsid w:val="00F75D56"/>
    <w:rsid w:val="00F8194B"/>
    <w:rsid w:val="00F8526D"/>
    <w:rsid w:val="00F85301"/>
    <w:rsid w:val="00F87446"/>
    <w:rsid w:val="00F87566"/>
    <w:rsid w:val="00F907D1"/>
    <w:rsid w:val="00F91FBC"/>
    <w:rsid w:val="00F926AA"/>
    <w:rsid w:val="00F941A6"/>
    <w:rsid w:val="00F951B6"/>
    <w:rsid w:val="00F954EA"/>
    <w:rsid w:val="00FA09B5"/>
    <w:rsid w:val="00FA0B43"/>
    <w:rsid w:val="00FA4099"/>
    <w:rsid w:val="00FB4993"/>
    <w:rsid w:val="00FB741B"/>
    <w:rsid w:val="00FC04E4"/>
    <w:rsid w:val="00FC08D3"/>
    <w:rsid w:val="00FC0F34"/>
    <w:rsid w:val="00FC18BD"/>
    <w:rsid w:val="00FC2FBC"/>
    <w:rsid w:val="00FC4FE3"/>
    <w:rsid w:val="00FD13C0"/>
    <w:rsid w:val="00FD28B3"/>
    <w:rsid w:val="00FD29F7"/>
    <w:rsid w:val="00FD54AD"/>
    <w:rsid w:val="00FD7822"/>
    <w:rsid w:val="00FD7F6F"/>
    <w:rsid w:val="00FE394B"/>
    <w:rsid w:val="00FE63D9"/>
    <w:rsid w:val="00FE7EFA"/>
    <w:rsid w:val="00FF143D"/>
    <w:rsid w:val="00FF2665"/>
    <w:rsid w:val="00FF36C4"/>
    <w:rsid w:val="00FF572D"/>
    <w:rsid w:val="00FF5848"/>
    <w:rsid w:val="01392AD3"/>
    <w:rsid w:val="01F0265E"/>
    <w:rsid w:val="02142B23"/>
    <w:rsid w:val="02233FDF"/>
    <w:rsid w:val="02356E11"/>
    <w:rsid w:val="026B785E"/>
    <w:rsid w:val="029032F2"/>
    <w:rsid w:val="029838CB"/>
    <w:rsid w:val="02B2053C"/>
    <w:rsid w:val="02F14408"/>
    <w:rsid w:val="03063A4A"/>
    <w:rsid w:val="030A7EBB"/>
    <w:rsid w:val="03213051"/>
    <w:rsid w:val="03420F71"/>
    <w:rsid w:val="034B64DC"/>
    <w:rsid w:val="0369351C"/>
    <w:rsid w:val="03812AA5"/>
    <w:rsid w:val="03C2479F"/>
    <w:rsid w:val="03C93EF0"/>
    <w:rsid w:val="03D52025"/>
    <w:rsid w:val="03D62AC1"/>
    <w:rsid w:val="044871E4"/>
    <w:rsid w:val="047622DB"/>
    <w:rsid w:val="048704F7"/>
    <w:rsid w:val="04B47756"/>
    <w:rsid w:val="04D57A7A"/>
    <w:rsid w:val="050C7229"/>
    <w:rsid w:val="05154540"/>
    <w:rsid w:val="051B106F"/>
    <w:rsid w:val="0530E6FC"/>
    <w:rsid w:val="0579142C"/>
    <w:rsid w:val="059C0A3B"/>
    <w:rsid w:val="059E5DC5"/>
    <w:rsid w:val="05AA7878"/>
    <w:rsid w:val="064D5686"/>
    <w:rsid w:val="069856B6"/>
    <w:rsid w:val="06DE0DA1"/>
    <w:rsid w:val="06E24A99"/>
    <w:rsid w:val="07483B55"/>
    <w:rsid w:val="077C09BD"/>
    <w:rsid w:val="07B40E6F"/>
    <w:rsid w:val="084D6B82"/>
    <w:rsid w:val="084F1504"/>
    <w:rsid w:val="086B6E04"/>
    <w:rsid w:val="088E6B6C"/>
    <w:rsid w:val="089C588F"/>
    <w:rsid w:val="08A858AD"/>
    <w:rsid w:val="08D44317"/>
    <w:rsid w:val="08DF0273"/>
    <w:rsid w:val="09BB7AD2"/>
    <w:rsid w:val="09CB56D0"/>
    <w:rsid w:val="09E60C70"/>
    <w:rsid w:val="0A0D2DA9"/>
    <w:rsid w:val="0A7A6371"/>
    <w:rsid w:val="0A813864"/>
    <w:rsid w:val="0AA222D0"/>
    <w:rsid w:val="0AC0243D"/>
    <w:rsid w:val="0B0B4B8A"/>
    <w:rsid w:val="0B1F0E32"/>
    <w:rsid w:val="0B334107"/>
    <w:rsid w:val="0B6F619E"/>
    <w:rsid w:val="0B7C0390"/>
    <w:rsid w:val="0B9E3E25"/>
    <w:rsid w:val="0BB0260C"/>
    <w:rsid w:val="0BB4794E"/>
    <w:rsid w:val="0BCD7B8A"/>
    <w:rsid w:val="0BCE5898"/>
    <w:rsid w:val="0C0571AE"/>
    <w:rsid w:val="0C113C9C"/>
    <w:rsid w:val="0C937AD1"/>
    <w:rsid w:val="0CC52B51"/>
    <w:rsid w:val="0CF36B43"/>
    <w:rsid w:val="0D2E6260"/>
    <w:rsid w:val="0D3F147D"/>
    <w:rsid w:val="0DAB49CB"/>
    <w:rsid w:val="0E2F1867"/>
    <w:rsid w:val="0E670EBD"/>
    <w:rsid w:val="0E795070"/>
    <w:rsid w:val="0EBC61C4"/>
    <w:rsid w:val="0EC56AFE"/>
    <w:rsid w:val="0EC82BA5"/>
    <w:rsid w:val="0EFE5203"/>
    <w:rsid w:val="0F3D2D09"/>
    <w:rsid w:val="0F4410FB"/>
    <w:rsid w:val="0F7765FF"/>
    <w:rsid w:val="0F851F2F"/>
    <w:rsid w:val="0F857F7F"/>
    <w:rsid w:val="0FB04E1A"/>
    <w:rsid w:val="0FBE5898"/>
    <w:rsid w:val="0FBF4BF5"/>
    <w:rsid w:val="0FD3F8B4"/>
    <w:rsid w:val="102D1EA6"/>
    <w:rsid w:val="11210DF9"/>
    <w:rsid w:val="11650E82"/>
    <w:rsid w:val="117D11A0"/>
    <w:rsid w:val="11AE4DD3"/>
    <w:rsid w:val="12656177"/>
    <w:rsid w:val="126B2C4F"/>
    <w:rsid w:val="128875E6"/>
    <w:rsid w:val="12B35048"/>
    <w:rsid w:val="12DD24D4"/>
    <w:rsid w:val="133A06A3"/>
    <w:rsid w:val="13724B4D"/>
    <w:rsid w:val="13787E15"/>
    <w:rsid w:val="13951510"/>
    <w:rsid w:val="13A36B21"/>
    <w:rsid w:val="144A55A4"/>
    <w:rsid w:val="14547A70"/>
    <w:rsid w:val="148D6B70"/>
    <w:rsid w:val="149665F2"/>
    <w:rsid w:val="14BF16B1"/>
    <w:rsid w:val="14F96473"/>
    <w:rsid w:val="1502443F"/>
    <w:rsid w:val="151C49E5"/>
    <w:rsid w:val="154245FD"/>
    <w:rsid w:val="154A1C7B"/>
    <w:rsid w:val="156F2B0D"/>
    <w:rsid w:val="15930E74"/>
    <w:rsid w:val="15CF32F5"/>
    <w:rsid w:val="15F30F1D"/>
    <w:rsid w:val="16151DBB"/>
    <w:rsid w:val="16177834"/>
    <w:rsid w:val="16456719"/>
    <w:rsid w:val="166F221F"/>
    <w:rsid w:val="16B47AEA"/>
    <w:rsid w:val="16C53E63"/>
    <w:rsid w:val="17095221"/>
    <w:rsid w:val="171A4356"/>
    <w:rsid w:val="175234A5"/>
    <w:rsid w:val="178F48CB"/>
    <w:rsid w:val="184A22E6"/>
    <w:rsid w:val="18595888"/>
    <w:rsid w:val="186F416F"/>
    <w:rsid w:val="187D3DBA"/>
    <w:rsid w:val="18834F85"/>
    <w:rsid w:val="18EC4891"/>
    <w:rsid w:val="19267830"/>
    <w:rsid w:val="195607FC"/>
    <w:rsid w:val="19665BD4"/>
    <w:rsid w:val="196A6A10"/>
    <w:rsid w:val="19CB737C"/>
    <w:rsid w:val="19EDE754"/>
    <w:rsid w:val="19EE4912"/>
    <w:rsid w:val="19F56E14"/>
    <w:rsid w:val="1A221E20"/>
    <w:rsid w:val="1A6356FD"/>
    <w:rsid w:val="1A8802AD"/>
    <w:rsid w:val="1A897324"/>
    <w:rsid w:val="1A943AA6"/>
    <w:rsid w:val="1ABC5BF6"/>
    <w:rsid w:val="1AE17469"/>
    <w:rsid w:val="1AF90C0E"/>
    <w:rsid w:val="1B0731BE"/>
    <w:rsid w:val="1B161C74"/>
    <w:rsid w:val="1B36445B"/>
    <w:rsid w:val="1B515014"/>
    <w:rsid w:val="1B553179"/>
    <w:rsid w:val="1B684130"/>
    <w:rsid w:val="1BBF0B31"/>
    <w:rsid w:val="1BD059E6"/>
    <w:rsid w:val="1BD57D3C"/>
    <w:rsid w:val="1BED0B93"/>
    <w:rsid w:val="1BF7244D"/>
    <w:rsid w:val="1BFA7707"/>
    <w:rsid w:val="1C082BE0"/>
    <w:rsid w:val="1C0979AC"/>
    <w:rsid w:val="1C580561"/>
    <w:rsid w:val="1C666D48"/>
    <w:rsid w:val="1CA62DD6"/>
    <w:rsid w:val="1CD34086"/>
    <w:rsid w:val="1CFF1ABA"/>
    <w:rsid w:val="1D3B5982"/>
    <w:rsid w:val="1D4670AD"/>
    <w:rsid w:val="1D6835DA"/>
    <w:rsid w:val="1D737BDD"/>
    <w:rsid w:val="1E2A1B70"/>
    <w:rsid w:val="1E3A594B"/>
    <w:rsid w:val="1E3D1137"/>
    <w:rsid w:val="1E7F51D0"/>
    <w:rsid w:val="1EB72421"/>
    <w:rsid w:val="1ED780BC"/>
    <w:rsid w:val="1EE86186"/>
    <w:rsid w:val="1F045991"/>
    <w:rsid w:val="1F5B7825"/>
    <w:rsid w:val="1F9F6EF6"/>
    <w:rsid w:val="1FD62435"/>
    <w:rsid w:val="1FE15E8A"/>
    <w:rsid w:val="20053897"/>
    <w:rsid w:val="200A7EAB"/>
    <w:rsid w:val="20500408"/>
    <w:rsid w:val="207D4D08"/>
    <w:rsid w:val="2088381B"/>
    <w:rsid w:val="20966F16"/>
    <w:rsid w:val="21450119"/>
    <w:rsid w:val="217355DC"/>
    <w:rsid w:val="21B459ED"/>
    <w:rsid w:val="21D42471"/>
    <w:rsid w:val="21E01B52"/>
    <w:rsid w:val="21EC2304"/>
    <w:rsid w:val="22071599"/>
    <w:rsid w:val="224858B3"/>
    <w:rsid w:val="22635EB7"/>
    <w:rsid w:val="228555AD"/>
    <w:rsid w:val="22BD148E"/>
    <w:rsid w:val="23091760"/>
    <w:rsid w:val="2321399F"/>
    <w:rsid w:val="232337B3"/>
    <w:rsid w:val="232F00F0"/>
    <w:rsid w:val="23826D38"/>
    <w:rsid w:val="23AA051F"/>
    <w:rsid w:val="23DA59A7"/>
    <w:rsid w:val="240F0A03"/>
    <w:rsid w:val="241719DE"/>
    <w:rsid w:val="243C59F2"/>
    <w:rsid w:val="245C5BCF"/>
    <w:rsid w:val="24847912"/>
    <w:rsid w:val="25667537"/>
    <w:rsid w:val="258C4EBE"/>
    <w:rsid w:val="25A72AFE"/>
    <w:rsid w:val="25F00177"/>
    <w:rsid w:val="26553AAD"/>
    <w:rsid w:val="26640D04"/>
    <w:rsid w:val="269243D5"/>
    <w:rsid w:val="269768DA"/>
    <w:rsid w:val="26A471A6"/>
    <w:rsid w:val="26B93C8A"/>
    <w:rsid w:val="26DA481E"/>
    <w:rsid w:val="26ED2967"/>
    <w:rsid w:val="270A553D"/>
    <w:rsid w:val="27197A7C"/>
    <w:rsid w:val="271D4645"/>
    <w:rsid w:val="274454D7"/>
    <w:rsid w:val="27560897"/>
    <w:rsid w:val="275A4A2E"/>
    <w:rsid w:val="276DBB01"/>
    <w:rsid w:val="27704070"/>
    <w:rsid w:val="27885996"/>
    <w:rsid w:val="279A116F"/>
    <w:rsid w:val="27B11843"/>
    <w:rsid w:val="27BE784C"/>
    <w:rsid w:val="27CC16F2"/>
    <w:rsid w:val="27E636B8"/>
    <w:rsid w:val="27EB500D"/>
    <w:rsid w:val="27EB6712"/>
    <w:rsid w:val="28051390"/>
    <w:rsid w:val="28174DCA"/>
    <w:rsid w:val="281D6351"/>
    <w:rsid w:val="284E2B97"/>
    <w:rsid w:val="28745917"/>
    <w:rsid w:val="289555AD"/>
    <w:rsid w:val="289C1E3B"/>
    <w:rsid w:val="28AB4DD9"/>
    <w:rsid w:val="29DB41AE"/>
    <w:rsid w:val="29EE06DF"/>
    <w:rsid w:val="2A335171"/>
    <w:rsid w:val="2A7C604D"/>
    <w:rsid w:val="2A7FBA33"/>
    <w:rsid w:val="2A8645BC"/>
    <w:rsid w:val="2AD317A9"/>
    <w:rsid w:val="2AD81657"/>
    <w:rsid w:val="2B24718D"/>
    <w:rsid w:val="2B3423E5"/>
    <w:rsid w:val="2B530694"/>
    <w:rsid w:val="2B7F36F5"/>
    <w:rsid w:val="2BA22524"/>
    <w:rsid w:val="2BB03F29"/>
    <w:rsid w:val="2BB12F0D"/>
    <w:rsid w:val="2BE817B4"/>
    <w:rsid w:val="2C362403"/>
    <w:rsid w:val="2C6C546F"/>
    <w:rsid w:val="2C7502FD"/>
    <w:rsid w:val="2C947094"/>
    <w:rsid w:val="2C9D6D6A"/>
    <w:rsid w:val="2CAA4385"/>
    <w:rsid w:val="2CDFED0F"/>
    <w:rsid w:val="2CE6050B"/>
    <w:rsid w:val="2D007805"/>
    <w:rsid w:val="2D1F1486"/>
    <w:rsid w:val="2D452BDC"/>
    <w:rsid w:val="2DBA3EE9"/>
    <w:rsid w:val="2DEF2624"/>
    <w:rsid w:val="2E24348A"/>
    <w:rsid w:val="2E4035D3"/>
    <w:rsid w:val="2E627EA9"/>
    <w:rsid w:val="2E8F6408"/>
    <w:rsid w:val="2E9E2D69"/>
    <w:rsid w:val="2EF023C1"/>
    <w:rsid w:val="2EF4719D"/>
    <w:rsid w:val="2EF52DC7"/>
    <w:rsid w:val="2F330C4A"/>
    <w:rsid w:val="2F4B89CA"/>
    <w:rsid w:val="2F4C75B0"/>
    <w:rsid w:val="2F5C53A2"/>
    <w:rsid w:val="2FA23810"/>
    <w:rsid w:val="2FA349A7"/>
    <w:rsid w:val="2FE6144C"/>
    <w:rsid w:val="3002120B"/>
    <w:rsid w:val="30195F22"/>
    <w:rsid w:val="30641C15"/>
    <w:rsid w:val="306A418F"/>
    <w:rsid w:val="3084563D"/>
    <w:rsid w:val="30D0322C"/>
    <w:rsid w:val="30F4741E"/>
    <w:rsid w:val="311319F0"/>
    <w:rsid w:val="3130279B"/>
    <w:rsid w:val="317625C5"/>
    <w:rsid w:val="31FB454C"/>
    <w:rsid w:val="3253172F"/>
    <w:rsid w:val="327174DE"/>
    <w:rsid w:val="32776048"/>
    <w:rsid w:val="33191387"/>
    <w:rsid w:val="33517261"/>
    <w:rsid w:val="33DB1E63"/>
    <w:rsid w:val="33E87BDF"/>
    <w:rsid w:val="34642C75"/>
    <w:rsid w:val="35204A34"/>
    <w:rsid w:val="35921D7C"/>
    <w:rsid w:val="359833FE"/>
    <w:rsid w:val="359E76A6"/>
    <w:rsid w:val="35B115C0"/>
    <w:rsid w:val="35CA5CDE"/>
    <w:rsid w:val="35DA7251"/>
    <w:rsid w:val="35DE3609"/>
    <w:rsid w:val="36271C54"/>
    <w:rsid w:val="36397E85"/>
    <w:rsid w:val="36472237"/>
    <w:rsid w:val="364D2448"/>
    <w:rsid w:val="364E1EA4"/>
    <w:rsid w:val="36513788"/>
    <w:rsid w:val="365E5B1A"/>
    <w:rsid w:val="366A732B"/>
    <w:rsid w:val="369313F4"/>
    <w:rsid w:val="36A46560"/>
    <w:rsid w:val="36BA1776"/>
    <w:rsid w:val="37403DBF"/>
    <w:rsid w:val="37572E32"/>
    <w:rsid w:val="375917E0"/>
    <w:rsid w:val="3778301F"/>
    <w:rsid w:val="379E284F"/>
    <w:rsid w:val="37C60704"/>
    <w:rsid w:val="37D632A4"/>
    <w:rsid w:val="37DFDC25"/>
    <w:rsid w:val="3809629E"/>
    <w:rsid w:val="385D41F2"/>
    <w:rsid w:val="389D1302"/>
    <w:rsid w:val="38D3176D"/>
    <w:rsid w:val="39256002"/>
    <w:rsid w:val="39666756"/>
    <w:rsid w:val="397C174E"/>
    <w:rsid w:val="399E34BC"/>
    <w:rsid w:val="39FF14AE"/>
    <w:rsid w:val="3A1A2818"/>
    <w:rsid w:val="3A4D0685"/>
    <w:rsid w:val="3A840B8C"/>
    <w:rsid w:val="3AF6CB44"/>
    <w:rsid w:val="3AF841EE"/>
    <w:rsid w:val="3B214001"/>
    <w:rsid w:val="3B4B273B"/>
    <w:rsid w:val="3B851A0C"/>
    <w:rsid w:val="3B9D0B68"/>
    <w:rsid w:val="3BBE450D"/>
    <w:rsid w:val="3BFAD20D"/>
    <w:rsid w:val="3C246604"/>
    <w:rsid w:val="3C471142"/>
    <w:rsid w:val="3C662063"/>
    <w:rsid w:val="3C7C07FE"/>
    <w:rsid w:val="3C9D0F95"/>
    <w:rsid w:val="3CB15D84"/>
    <w:rsid w:val="3CF40528"/>
    <w:rsid w:val="3D08404F"/>
    <w:rsid w:val="3D237C34"/>
    <w:rsid w:val="3D6828F3"/>
    <w:rsid w:val="3E3E3EDE"/>
    <w:rsid w:val="3E51F443"/>
    <w:rsid w:val="3E5741A5"/>
    <w:rsid w:val="3E7F20B7"/>
    <w:rsid w:val="3EC402B4"/>
    <w:rsid w:val="3EE71B46"/>
    <w:rsid w:val="3EF562D9"/>
    <w:rsid w:val="3EFF704D"/>
    <w:rsid w:val="3F5D78C0"/>
    <w:rsid w:val="3FE500B7"/>
    <w:rsid w:val="3FF379B9"/>
    <w:rsid w:val="40091EFE"/>
    <w:rsid w:val="401F4D75"/>
    <w:rsid w:val="402C1B48"/>
    <w:rsid w:val="404B4E97"/>
    <w:rsid w:val="408B2C98"/>
    <w:rsid w:val="40F64838"/>
    <w:rsid w:val="412B106B"/>
    <w:rsid w:val="413B6FE4"/>
    <w:rsid w:val="41540FED"/>
    <w:rsid w:val="415D4149"/>
    <w:rsid w:val="41656DA1"/>
    <w:rsid w:val="41892CFC"/>
    <w:rsid w:val="419C35CA"/>
    <w:rsid w:val="41F422E6"/>
    <w:rsid w:val="42110E10"/>
    <w:rsid w:val="427663B3"/>
    <w:rsid w:val="42D11BDD"/>
    <w:rsid w:val="42EA4BD5"/>
    <w:rsid w:val="43257012"/>
    <w:rsid w:val="43460F18"/>
    <w:rsid w:val="43562D17"/>
    <w:rsid w:val="43BD7978"/>
    <w:rsid w:val="44285A01"/>
    <w:rsid w:val="44357AB5"/>
    <w:rsid w:val="44AB7BD1"/>
    <w:rsid w:val="44B00248"/>
    <w:rsid w:val="44B2548A"/>
    <w:rsid w:val="44FC15C1"/>
    <w:rsid w:val="4522778B"/>
    <w:rsid w:val="453E6555"/>
    <w:rsid w:val="45836AF3"/>
    <w:rsid w:val="458F293E"/>
    <w:rsid w:val="459C777C"/>
    <w:rsid w:val="45AA6769"/>
    <w:rsid w:val="45DF0864"/>
    <w:rsid w:val="467A2DDA"/>
    <w:rsid w:val="467D44A5"/>
    <w:rsid w:val="468C7CEE"/>
    <w:rsid w:val="46EB32EA"/>
    <w:rsid w:val="47A625F1"/>
    <w:rsid w:val="47DA646C"/>
    <w:rsid w:val="47DB5C85"/>
    <w:rsid w:val="47EA1D64"/>
    <w:rsid w:val="483336A6"/>
    <w:rsid w:val="48424F80"/>
    <w:rsid w:val="484B5F58"/>
    <w:rsid w:val="485F01EC"/>
    <w:rsid w:val="488273EC"/>
    <w:rsid w:val="48DF6091"/>
    <w:rsid w:val="48E507CA"/>
    <w:rsid w:val="490D2618"/>
    <w:rsid w:val="498B63E6"/>
    <w:rsid w:val="499E2148"/>
    <w:rsid w:val="4A1A37BD"/>
    <w:rsid w:val="4A5F1AC6"/>
    <w:rsid w:val="4A6A78E1"/>
    <w:rsid w:val="4AE3561A"/>
    <w:rsid w:val="4B07744F"/>
    <w:rsid w:val="4B573CAA"/>
    <w:rsid w:val="4B78111E"/>
    <w:rsid w:val="4B896E95"/>
    <w:rsid w:val="4BEE696E"/>
    <w:rsid w:val="4C1A11DC"/>
    <w:rsid w:val="4CB47FDE"/>
    <w:rsid w:val="4CD3671F"/>
    <w:rsid w:val="4CF420E2"/>
    <w:rsid w:val="4D6C5422"/>
    <w:rsid w:val="4D6E10B4"/>
    <w:rsid w:val="4D91621E"/>
    <w:rsid w:val="4DB02D71"/>
    <w:rsid w:val="4DF012DC"/>
    <w:rsid w:val="4DF93F30"/>
    <w:rsid w:val="4E36485C"/>
    <w:rsid w:val="4E544AD7"/>
    <w:rsid w:val="4F18233C"/>
    <w:rsid w:val="4F4C767E"/>
    <w:rsid w:val="4F5F1358"/>
    <w:rsid w:val="4F66426E"/>
    <w:rsid w:val="4F667A5E"/>
    <w:rsid w:val="4F975F2A"/>
    <w:rsid w:val="4FD931F7"/>
    <w:rsid w:val="4FDD51BE"/>
    <w:rsid w:val="4FF33AF1"/>
    <w:rsid w:val="500047B1"/>
    <w:rsid w:val="500F08E6"/>
    <w:rsid w:val="503931C0"/>
    <w:rsid w:val="50495B71"/>
    <w:rsid w:val="50C60217"/>
    <w:rsid w:val="50E8377C"/>
    <w:rsid w:val="51744392"/>
    <w:rsid w:val="51C6602A"/>
    <w:rsid w:val="51D3007D"/>
    <w:rsid w:val="51EB1CF6"/>
    <w:rsid w:val="522607F1"/>
    <w:rsid w:val="52356509"/>
    <w:rsid w:val="5250364D"/>
    <w:rsid w:val="5292095A"/>
    <w:rsid w:val="52B03542"/>
    <w:rsid w:val="52D7135E"/>
    <w:rsid w:val="52E338D0"/>
    <w:rsid w:val="53223399"/>
    <w:rsid w:val="532C718A"/>
    <w:rsid w:val="535B7D13"/>
    <w:rsid w:val="5371445A"/>
    <w:rsid w:val="53C2320E"/>
    <w:rsid w:val="53D064DF"/>
    <w:rsid w:val="53D810B4"/>
    <w:rsid w:val="53FB1A60"/>
    <w:rsid w:val="545A78AC"/>
    <w:rsid w:val="546DA0B4"/>
    <w:rsid w:val="548D566F"/>
    <w:rsid w:val="54DE4889"/>
    <w:rsid w:val="55084255"/>
    <w:rsid w:val="552047D3"/>
    <w:rsid w:val="55630EE8"/>
    <w:rsid w:val="556B24C0"/>
    <w:rsid w:val="556F7DFF"/>
    <w:rsid w:val="55B058A4"/>
    <w:rsid w:val="55B87770"/>
    <w:rsid w:val="56615A12"/>
    <w:rsid w:val="567D3C0F"/>
    <w:rsid w:val="57151659"/>
    <w:rsid w:val="57447C32"/>
    <w:rsid w:val="57461A60"/>
    <w:rsid w:val="578F46D2"/>
    <w:rsid w:val="57C39CB3"/>
    <w:rsid w:val="57DEDD7C"/>
    <w:rsid w:val="580B5145"/>
    <w:rsid w:val="580F541A"/>
    <w:rsid w:val="584B7464"/>
    <w:rsid w:val="597F1C0A"/>
    <w:rsid w:val="59833FEA"/>
    <w:rsid w:val="598D22D4"/>
    <w:rsid w:val="59E127AE"/>
    <w:rsid w:val="5A23466A"/>
    <w:rsid w:val="5A442119"/>
    <w:rsid w:val="5A5F23E7"/>
    <w:rsid w:val="5A7C54CD"/>
    <w:rsid w:val="5B6F366B"/>
    <w:rsid w:val="5B807C5C"/>
    <w:rsid w:val="5BEA1AF8"/>
    <w:rsid w:val="5BFD810E"/>
    <w:rsid w:val="5C4D323F"/>
    <w:rsid w:val="5C5D1F6E"/>
    <w:rsid w:val="5C621648"/>
    <w:rsid w:val="5CB4504F"/>
    <w:rsid w:val="5CC35D8C"/>
    <w:rsid w:val="5CCE7B63"/>
    <w:rsid w:val="5D0437F9"/>
    <w:rsid w:val="5D6C3D84"/>
    <w:rsid w:val="5D6D745B"/>
    <w:rsid w:val="5DAE53FC"/>
    <w:rsid w:val="5DFD5B5F"/>
    <w:rsid w:val="5E440FFB"/>
    <w:rsid w:val="5E6674CC"/>
    <w:rsid w:val="5E76161F"/>
    <w:rsid w:val="5EDD9D40"/>
    <w:rsid w:val="5EFB181B"/>
    <w:rsid w:val="5EFD104A"/>
    <w:rsid w:val="5EFD9084"/>
    <w:rsid w:val="5EFDC928"/>
    <w:rsid w:val="5F0E3CF1"/>
    <w:rsid w:val="5F2C6BDD"/>
    <w:rsid w:val="5F6B1118"/>
    <w:rsid w:val="5FAA6996"/>
    <w:rsid w:val="5FBD728F"/>
    <w:rsid w:val="5FD03735"/>
    <w:rsid w:val="5FD22F1B"/>
    <w:rsid w:val="5FF3D4F3"/>
    <w:rsid w:val="5FFEF536"/>
    <w:rsid w:val="604C4A18"/>
    <w:rsid w:val="604F520D"/>
    <w:rsid w:val="60562B9A"/>
    <w:rsid w:val="606C2F80"/>
    <w:rsid w:val="609E5E93"/>
    <w:rsid w:val="60A07661"/>
    <w:rsid w:val="60B552B6"/>
    <w:rsid w:val="60D9668F"/>
    <w:rsid w:val="61001EB2"/>
    <w:rsid w:val="616B0675"/>
    <w:rsid w:val="61824287"/>
    <w:rsid w:val="61A757FA"/>
    <w:rsid w:val="62270342"/>
    <w:rsid w:val="625F7870"/>
    <w:rsid w:val="628839B3"/>
    <w:rsid w:val="62F834F6"/>
    <w:rsid w:val="63413F81"/>
    <w:rsid w:val="635A28D9"/>
    <w:rsid w:val="63C80202"/>
    <w:rsid w:val="65035E25"/>
    <w:rsid w:val="651615E2"/>
    <w:rsid w:val="65250CD7"/>
    <w:rsid w:val="65257C76"/>
    <w:rsid w:val="65285A30"/>
    <w:rsid w:val="65345C9F"/>
    <w:rsid w:val="653835A5"/>
    <w:rsid w:val="65774908"/>
    <w:rsid w:val="65F203DF"/>
    <w:rsid w:val="65FDF170"/>
    <w:rsid w:val="6600795B"/>
    <w:rsid w:val="663E1490"/>
    <w:rsid w:val="663E1B61"/>
    <w:rsid w:val="66640F8C"/>
    <w:rsid w:val="666C1828"/>
    <w:rsid w:val="66905A39"/>
    <w:rsid w:val="66C65EF7"/>
    <w:rsid w:val="66CE74A3"/>
    <w:rsid w:val="66D17CF3"/>
    <w:rsid w:val="67026690"/>
    <w:rsid w:val="67140F36"/>
    <w:rsid w:val="67165D4A"/>
    <w:rsid w:val="672F2F4F"/>
    <w:rsid w:val="67362295"/>
    <w:rsid w:val="675F054C"/>
    <w:rsid w:val="676F6A40"/>
    <w:rsid w:val="677AE9DB"/>
    <w:rsid w:val="677FD1C8"/>
    <w:rsid w:val="6786560F"/>
    <w:rsid w:val="67F17903"/>
    <w:rsid w:val="681B617C"/>
    <w:rsid w:val="68235FE4"/>
    <w:rsid w:val="68403F4C"/>
    <w:rsid w:val="68484EE2"/>
    <w:rsid w:val="685166A1"/>
    <w:rsid w:val="686B687B"/>
    <w:rsid w:val="687461F6"/>
    <w:rsid w:val="68784262"/>
    <w:rsid w:val="68901135"/>
    <w:rsid w:val="694E6C50"/>
    <w:rsid w:val="69B67ED8"/>
    <w:rsid w:val="69E209C9"/>
    <w:rsid w:val="6A257370"/>
    <w:rsid w:val="6A3C13E7"/>
    <w:rsid w:val="6A446F9E"/>
    <w:rsid w:val="6A4F3342"/>
    <w:rsid w:val="6A5F5D2A"/>
    <w:rsid w:val="6A9968AE"/>
    <w:rsid w:val="6AB01AF6"/>
    <w:rsid w:val="6AB40D82"/>
    <w:rsid w:val="6ADF019A"/>
    <w:rsid w:val="6B1174E9"/>
    <w:rsid w:val="6B544194"/>
    <w:rsid w:val="6B615D5C"/>
    <w:rsid w:val="6B650E66"/>
    <w:rsid w:val="6B97E41C"/>
    <w:rsid w:val="6BDD60B8"/>
    <w:rsid w:val="6BF666B0"/>
    <w:rsid w:val="6BFF77F0"/>
    <w:rsid w:val="6C051A03"/>
    <w:rsid w:val="6C39655D"/>
    <w:rsid w:val="6C6A062B"/>
    <w:rsid w:val="6C97D2AB"/>
    <w:rsid w:val="6C9D0411"/>
    <w:rsid w:val="6CC2291D"/>
    <w:rsid w:val="6CFB321B"/>
    <w:rsid w:val="6D267A43"/>
    <w:rsid w:val="6D3CC99A"/>
    <w:rsid w:val="6D7B522C"/>
    <w:rsid w:val="6DBB7AC1"/>
    <w:rsid w:val="6DDA6D56"/>
    <w:rsid w:val="6DDF6197"/>
    <w:rsid w:val="6DE73377"/>
    <w:rsid w:val="6DFE3FC0"/>
    <w:rsid w:val="6E396A33"/>
    <w:rsid w:val="6E9FE38F"/>
    <w:rsid w:val="6EB2751C"/>
    <w:rsid w:val="6EE266C0"/>
    <w:rsid w:val="6EF12E32"/>
    <w:rsid w:val="6EFD2352"/>
    <w:rsid w:val="6F230AA5"/>
    <w:rsid w:val="6F2C108E"/>
    <w:rsid w:val="6F6338EE"/>
    <w:rsid w:val="6F87603C"/>
    <w:rsid w:val="6F8F4A98"/>
    <w:rsid w:val="6FB5BD1D"/>
    <w:rsid w:val="6FC32266"/>
    <w:rsid w:val="6FC70E67"/>
    <w:rsid w:val="6FFDA3B6"/>
    <w:rsid w:val="6FFFF813"/>
    <w:rsid w:val="70152083"/>
    <w:rsid w:val="702077B6"/>
    <w:rsid w:val="70247859"/>
    <w:rsid w:val="70656F1A"/>
    <w:rsid w:val="708B75D5"/>
    <w:rsid w:val="70B9256B"/>
    <w:rsid w:val="70C36208"/>
    <w:rsid w:val="70D66AD8"/>
    <w:rsid w:val="71A639E2"/>
    <w:rsid w:val="71C50C36"/>
    <w:rsid w:val="71D67076"/>
    <w:rsid w:val="72174F5B"/>
    <w:rsid w:val="72276780"/>
    <w:rsid w:val="72913278"/>
    <w:rsid w:val="729B6FBC"/>
    <w:rsid w:val="72FD6B9B"/>
    <w:rsid w:val="73172A55"/>
    <w:rsid w:val="731BA93E"/>
    <w:rsid w:val="738433D9"/>
    <w:rsid w:val="73A11462"/>
    <w:rsid w:val="73BB3DE5"/>
    <w:rsid w:val="73C512DB"/>
    <w:rsid w:val="73F10AA8"/>
    <w:rsid w:val="74103106"/>
    <w:rsid w:val="741D7A1D"/>
    <w:rsid w:val="743202E6"/>
    <w:rsid w:val="745023E0"/>
    <w:rsid w:val="74531500"/>
    <w:rsid w:val="7459670C"/>
    <w:rsid w:val="74621D3E"/>
    <w:rsid w:val="747A1A9F"/>
    <w:rsid w:val="747E44AC"/>
    <w:rsid w:val="74A512E2"/>
    <w:rsid w:val="74B0770A"/>
    <w:rsid w:val="74F3CC9F"/>
    <w:rsid w:val="757E69B8"/>
    <w:rsid w:val="75947C2C"/>
    <w:rsid w:val="759E3EE9"/>
    <w:rsid w:val="75DF93F9"/>
    <w:rsid w:val="75E5ACE1"/>
    <w:rsid w:val="76092415"/>
    <w:rsid w:val="761A215B"/>
    <w:rsid w:val="7621335D"/>
    <w:rsid w:val="76251B78"/>
    <w:rsid w:val="765D644D"/>
    <w:rsid w:val="76CE7275"/>
    <w:rsid w:val="76F235C7"/>
    <w:rsid w:val="770D0111"/>
    <w:rsid w:val="77357603"/>
    <w:rsid w:val="77D41A8B"/>
    <w:rsid w:val="77DB82D6"/>
    <w:rsid w:val="77DE267F"/>
    <w:rsid w:val="77F61B47"/>
    <w:rsid w:val="77FAE58E"/>
    <w:rsid w:val="781563AF"/>
    <w:rsid w:val="781E762F"/>
    <w:rsid w:val="786860AF"/>
    <w:rsid w:val="786A7843"/>
    <w:rsid w:val="786A7C83"/>
    <w:rsid w:val="78A72A9E"/>
    <w:rsid w:val="78ED54D6"/>
    <w:rsid w:val="78F20AED"/>
    <w:rsid w:val="78F34F0C"/>
    <w:rsid w:val="792C3337"/>
    <w:rsid w:val="796F5D2B"/>
    <w:rsid w:val="79794135"/>
    <w:rsid w:val="799FE00C"/>
    <w:rsid w:val="79A53CD6"/>
    <w:rsid w:val="79DC497A"/>
    <w:rsid w:val="7A3351A6"/>
    <w:rsid w:val="7A4E106F"/>
    <w:rsid w:val="7A5705F4"/>
    <w:rsid w:val="7A59331F"/>
    <w:rsid w:val="7AA75347"/>
    <w:rsid w:val="7AC761E2"/>
    <w:rsid w:val="7AEFDB31"/>
    <w:rsid w:val="7AFA60A4"/>
    <w:rsid w:val="7B10750C"/>
    <w:rsid w:val="7B3C6476"/>
    <w:rsid w:val="7B7DC1F8"/>
    <w:rsid w:val="7BA82472"/>
    <w:rsid w:val="7BFB53AA"/>
    <w:rsid w:val="7BFF0412"/>
    <w:rsid w:val="7C1B4C67"/>
    <w:rsid w:val="7C240E84"/>
    <w:rsid w:val="7C6C5998"/>
    <w:rsid w:val="7C9544AE"/>
    <w:rsid w:val="7CCF3C8F"/>
    <w:rsid w:val="7CD6353E"/>
    <w:rsid w:val="7D0560F5"/>
    <w:rsid w:val="7D071F9E"/>
    <w:rsid w:val="7D68651B"/>
    <w:rsid w:val="7D796B21"/>
    <w:rsid w:val="7D7FA184"/>
    <w:rsid w:val="7DCA03D8"/>
    <w:rsid w:val="7DFB9C6F"/>
    <w:rsid w:val="7E33111C"/>
    <w:rsid w:val="7E44440C"/>
    <w:rsid w:val="7E5760A6"/>
    <w:rsid w:val="7E784F83"/>
    <w:rsid w:val="7EA92C0C"/>
    <w:rsid w:val="7EBC0349"/>
    <w:rsid w:val="7ED226B5"/>
    <w:rsid w:val="7EDFE5DB"/>
    <w:rsid w:val="7EDFF1F6"/>
    <w:rsid w:val="7EF27549"/>
    <w:rsid w:val="7EF6798A"/>
    <w:rsid w:val="7EFF0375"/>
    <w:rsid w:val="7F0927B8"/>
    <w:rsid w:val="7F272F0D"/>
    <w:rsid w:val="7F32323D"/>
    <w:rsid w:val="7F6768BE"/>
    <w:rsid w:val="7F6A5FB4"/>
    <w:rsid w:val="7F7FC9C5"/>
    <w:rsid w:val="7F927C63"/>
    <w:rsid w:val="7F977EEA"/>
    <w:rsid w:val="7F9B2C0F"/>
    <w:rsid w:val="7FDA3984"/>
    <w:rsid w:val="7FEF2CF2"/>
    <w:rsid w:val="7FEFBBD4"/>
    <w:rsid w:val="7FFB1C41"/>
    <w:rsid w:val="7FFB9CAA"/>
    <w:rsid w:val="7FFBA83B"/>
    <w:rsid w:val="7FFDB13F"/>
    <w:rsid w:val="7FFE5ECE"/>
    <w:rsid w:val="7FFEDB71"/>
    <w:rsid w:val="7FFF1743"/>
    <w:rsid w:val="7FFF4745"/>
    <w:rsid w:val="7FFF4CEA"/>
    <w:rsid w:val="7FFFE7E7"/>
    <w:rsid w:val="82F7E86F"/>
    <w:rsid w:val="84EB8E23"/>
    <w:rsid w:val="8A7F7FD7"/>
    <w:rsid w:val="8EF0EDF0"/>
    <w:rsid w:val="93B744A9"/>
    <w:rsid w:val="978FB47D"/>
    <w:rsid w:val="9B578666"/>
    <w:rsid w:val="9BFF2075"/>
    <w:rsid w:val="9CDF8A41"/>
    <w:rsid w:val="A59BCFF1"/>
    <w:rsid w:val="A9FF86A4"/>
    <w:rsid w:val="AEFDE480"/>
    <w:rsid w:val="AF6FD088"/>
    <w:rsid w:val="AFEE8A8A"/>
    <w:rsid w:val="AFF75C60"/>
    <w:rsid w:val="AFFFAB37"/>
    <w:rsid w:val="B3FB02E5"/>
    <w:rsid w:val="B8FFA8AD"/>
    <w:rsid w:val="BB79EA63"/>
    <w:rsid w:val="BBDFA005"/>
    <w:rsid w:val="BCDF95A7"/>
    <w:rsid w:val="BDD7C570"/>
    <w:rsid w:val="BDF7D422"/>
    <w:rsid w:val="BFA77FD3"/>
    <w:rsid w:val="BFBB2044"/>
    <w:rsid w:val="BFD0FE1B"/>
    <w:rsid w:val="BFFD5F33"/>
    <w:rsid w:val="BFFDF14A"/>
    <w:rsid w:val="BFFF6C16"/>
    <w:rsid w:val="CA9B367B"/>
    <w:rsid w:val="CEFC696D"/>
    <w:rsid w:val="CF1A74E1"/>
    <w:rsid w:val="CF59660E"/>
    <w:rsid w:val="CFB771EB"/>
    <w:rsid w:val="CFDF7189"/>
    <w:rsid w:val="CFE6EF52"/>
    <w:rsid w:val="CFEB07DE"/>
    <w:rsid w:val="D2FEFEE8"/>
    <w:rsid w:val="D6AF49EA"/>
    <w:rsid w:val="D8FF437E"/>
    <w:rsid w:val="DADEDF83"/>
    <w:rsid w:val="DBE53459"/>
    <w:rsid w:val="DBFB095A"/>
    <w:rsid w:val="DBFECDDC"/>
    <w:rsid w:val="DBFFA403"/>
    <w:rsid w:val="DDFF6E88"/>
    <w:rsid w:val="DE3EB3EF"/>
    <w:rsid w:val="DE7D94E5"/>
    <w:rsid w:val="DECE6D51"/>
    <w:rsid w:val="DF3D3EB4"/>
    <w:rsid w:val="DF96AADD"/>
    <w:rsid w:val="DFAB1A38"/>
    <w:rsid w:val="DFBEE829"/>
    <w:rsid w:val="DFDE2B65"/>
    <w:rsid w:val="DFED411C"/>
    <w:rsid w:val="DFEF5F86"/>
    <w:rsid w:val="DFF34428"/>
    <w:rsid w:val="DFFB9A1A"/>
    <w:rsid w:val="DFFD4944"/>
    <w:rsid w:val="E3F72DB8"/>
    <w:rsid w:val="E98F3D1D"/>
    <w:rsid w:val="EAEB667E"/>
    <w:rsid w:val="EB1FF103"/>
    <w:rsid w:val="EB9B3489"/>
    <w:rsid w:val="ECFF31B6"/>
    <w:rsid w:val="EDCDBA24"/>
    <w:rsid w:val="EDE194D6"/>
    <w:rsid w:val="EEFB724E"/>
    <w:rsid w:val="EFB72A63"/>
    <w:rsid w:val="EFD33836"/>
    <w:rsid w:val="EFD7D2BD"/>
    <w:rsid w:val="EFE7621A"/>
    <w:rsid w:val="EFF1CE61"/>
    <w:rsid w:val="EFFF9859"/>
    <w:rsid w:val="EFFFADEB"/>
    <w:rsid w:val="F0FF1D6C"/>
    <w:rsid w:val="F1FDFBE1"/>
    <w:rsid w:val="F2B75A69"/>
    <w:rsid w:val="F3A1FFF2"/>
    <w:rsid w:val="F66A6E07"/>
    <w:rsid w:val="F66DC5E1"/>
    <w:rsid w:val="F7574730"/>
    <w:rsid w:val="F76FD686"/>
    <w:rsid w:val="F7AB5FCF"/>
    <w:rsid w:val="F7BBC0DB"/>
    <w:rsid w:val="F83BD07C"/>
    <w:rsid w:val="FA3FB7D9"/>
    <w:rsid w:val="FB3FE5BD"/>
    <w:rsid w:val="FB7A379E"/>
    <w:rsid w:val="FB7FFEEF"/>
    <w:rsid w:val="FB9831B4"/>
    <w:rsid w:val="FBBD9551"/>
    <w:rsid w:val="FBDDF5D3"/>
    <w:rsid w:val="FBE7E44A"/>
    <w:rsid w:val="FBFD67C2"/>
    <w:rsid w:val="FDE2E913"/>
    <w:rsid w:val="FDEB6AC6"/>
    <w:rsid w:val="FDEF8353"/>
    <w:rsid w:val="FDFF3939"/>
    <w:rsid w:val="FDFFFC0B"/>
    <w:rsid w:val="FE5E8E14"/>
    <w:rsid w:val="FE5FBF96"/>
    <w:rsid w:val="FE7F932B"/>
    <w:rsid w:val="FECE1739"/>
    <w:rsid w:val="FEEF78DB"/>
    <w:rsid w:val="FEFD1DA7"/>
    <w:rsid w:val="FF4B904E"/>
    <w:rsid w:val="FF59B64E"/>
    <w:rsid w:val="FF77740D"/>
    <w:rsid w:val="FF7D26BA"/>
    <w:rsid w:val="FF7D5E72"/>
    <w:rsid w:val="FF7DDBC1"/>
    <w:rsid w:val="FF7F911E"/>
    <w:rsid w:val="FF8D30CF"/>
    <w:rsid w:val="FF92B3FD"/>
    <w:rsid w:val="FF9EB853"/>
    <w:rsid w:val="FFD56A10"/>
    <w:rsid w:val="FFD82522"/>
    <w:rsid w:val="FFDFDCC3"/>
    <w:rsid w:val="FFED14D6"/>
    <w:rsid w:val="FFEF0AA7"/>
    <w:rsid w:val="FFF7322A"/>
    <w:rsid w:val="FFFB467C"/>
    <w:rsid w:val="FFFBEF89"/>
    <w:rsid w:val="FFFF22D8"/>
    <w:rsid w:val="FFFF4EC9"/>
    <w:rsid w:val="FFFF7B2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name="annotation text"/>
    <w:lsdException w:qFormat="1" w:unhideWhenUsed="0" w:uiPriority="0" w:name="header"/>
    <w:lsdException w:qFormat="1" w:unhideWhenUsed="0" w:uiPriority="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line="288" w:lineRule="auto"/>
    </w:pPr>
    <w:rPr>
      <w:rFonts w:ascii="Times New Roman" w:hAnsi="Times New Roman" w:eastAsia="宋体" w:cs="Times New Roman"/>
      <w:lang w:val="en-GB" w:eastAsia="en-US" w:bidi="ar-SA"/>
    </w:rPr>
  </w:style>
  <w:style w:type="paragraph" w:styleId="2">
    <w:name w:val="heading 1"/>
    <w:basedOn w:val="1"/>
    <w:next w:val="1"/>
    <w:qFormat/>
    <w:uiPriority w:val="0"/>
    <w:pPr>
      <w:keepNext/>
      <w:spacing w:after="240"/>
      <w:ind w:left="1985" w:right="284" w:hanging="1985"/>
      <w:outlineLvl w:val="0"/>
    </w:pPr>
    <w:rPr>
      <w:rFonts w:ascii="Arial" w:hAnsi="Arial"/>
      <w:b/>
      <w:sz w:val="24"/>
    </w:rPr>
  </w:style>
  <w:style w:type="paragraph" w:styleId="3">
    <w:name w:val="heading 2"/>
    <w:basedOn w:val="2"/>
    <w:next w:val="1"/>
    <w:qFormat/>
    <w:uiPriority w:val="0"/>
    <w:pPr>
      <w:outlineLvl w:val="1"/>
    </w:pPr>
    <w:rPr>
      <w:rFonts w:ascii="Times New Roman" w:hAnsi="Times New Roman"/>
    </w:rPr>
  </w:style>
  <w:style w:type="paragraph" w:styleId="4">
    <w:name w:val="heading 3"/>
    <w:basedOn w:val="3"/>
    <w:next w:val="1"/>
    <w:qFormat/>
    <w:uiPriority w:val="0"/>
    <w:pPr>
      <w:outlineLvl w:val="2"/>
    </w:pPr>
  </w:style>
  <w:style w:type="paragraph" w:styleId="5">
    <w:name w:val="heading 4"/>
    <w:basedOn w:val="4"/>
    <w:next w:val="1"/>
    <w:link w:val="29"/>
    <w:qFormat/>
    <w:uiPriority w:val="0"/>
    <w:pPr>
      <w:tabs>
        <w:tab w:val="left" w:pos="2694"/>
      </w:tabs>
      <w:ind w:left="708"/>
      <w:outlineLvl w:val="3"/>
    </w:pPr>
    <w:rPr>
      <w:rFonts w:ascii="Arial" w:hAnsi="Arial"/>
      <w:b w:val="0"/>
    </w:rPr>
  </w:style>
  <w:style w:type="paragraph" w:styleId="6">
    <w:name w:val="heading 5"/>
    <w:basedOn w:val="1"/>
    <w:next w:val="1"/>
    <w:qFormat/>
    <w:uiPriority w:val="0"/>
    <w:pPr>
      <w:keepNext/>
      <w:jc w:val="center"/>
      <w:outlineLvl w:val="4"/>
    </w:pPr>
    <w:rPr>
      <w:rFonts w:ascii="Arial" w:hAnsi="Arial"/>
      <w:b/>
      <w:sz w:val="24"/>
    </w:rPr>
  </w:style>
  <w:style w:type="paragraph" w:styleId="7">
    <w:name w:val="heading 6"/>
    <w:basedOn w:val="1"/>
    <w:next w:val="1"/>
    <w:qFormat/>
    <w:uiPriority w:val="0"/>
    <w:pPr>
      <w:keepNext/>
      <w:outlineLvl w:val="5"/>
    </w:pPr>
    <w:rPr>
      <w:rFonts w:ascii="Arial" w:hAnsi="Arial"/>
      <w:b/>
      <w:color w:val="C0C0C0"/>
      <w:sz w:val="24"/>
    </w:rPr>
  </w:style>
  <w:style w:type="paragraph" w:styleId="8">
    <w:name w:val="heading 7"/>
    <w:basedOn w:val="1"/>
    <w:next w:val="1"/>
    <w:qFormat/>
    <w:uiPriority w:val="0"/>
    <w:pPr>
      <w:keepNext/>
      <w:tabs>
        <w:tab w:val="left" w:pos="2694"/>
      </w:tabs>
      <w:ind w:left="708"/>
      <w:outlineLvl w:val="6"/>
    </w:pPr>
    <w:rPr>
      <w:rFonts w:ascii="Arial" w:hAnsi="Arial"/>
      <w:b/>
      <w:color w:val="0000FF"/>
    </w:rPr>
  </w:style>
  <w:style w:type="paragraph" w:styleId="9">
    <w:name w:val="heading 8"/>
    <w:basedOn w:val="1"/>
    <w:next w:val="1"/>
    <w:qFormat/>
    <w:uiPriority w:val="0"/>
    <w:pPr>
      <w:keepNext/>
      <w:spacing w:after="120"/>
      <w:ind w:left="1985" w:hanging="1985"/>
      <w:outlineLvl w:val="7"/>
    </w:pPr>
    <w:rPr>
      <w:rFonts w:ascii="Arial" w:hAnsi="Arial"/>
      <w:b/>
      <w:sz w:val="22"/>
    </w:rPr>
  </w:style>
  <w:style w:type="paragraph" w:styleId="10">
    <w:name w:val="heading 9"/>
    <w:basedOn w:val="1"/>
    <w:next w:val="1"/>
    <w:qFormat/>
    <w:uiPriority w:val="0"/>
    <w:pPr>
      <w:keepNext/>
      <w:spacing w:after="120"/>
      <w:ind w:left="1985" w:hanging="1985"/>
      <w:outlineLvl w:val="8"/>
    </w:pPr>
    <w:rPr>
      <w:rFonts w:ascii="Arial" w:hAnsi="Arial"/>
      <w:b/>
      <w:sz w:val="24"/>
    </w:rPr>
  </w:style>
  <w:style w:type="character" w:default="1" w:styleId="23">
    <w:name w:val="Default Paragraph Font"/>
    <w:semiHidden/>
    <w:unhideWhenUsed/>
    <w:qFormat/>
    <w:uiPriority w:val="1"/>
  </w:style>
  <w:style w:type="table" w:default="1" w:styleId="2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11">
    <w:name w:val="caption"/>
    <w:basedOn w:val="1"/>
    <w:next w:val="1"/>
    <w:qFormat/>
    <w:uiPriority w:val="0"/>
    <w:pPr>
      <w:jc w:val="center"/>
    </w:pPr>
    <w:rPr>
      <w:rFonts w:eastAsia="t"/>
      <w:bCs/>
    </w:rPr>
  </w:style>
  <w:style w:type="paragraph" w:styleId="12">
    <w:name w:val="annotation text"/>
    <w:basedOn w:val="1"/>
    <w:link w:val="30"/>
    <w:semiHidden/>
    <w:qFormat/>
    <w:uiPriority w:val="0"/>
    <w:pPr>
      <w:tabs>
        <w:tab w:val="left" w:pos="1418"/>
        <w:tab w:val="left" w:pos="4678"/>
        <w:tab w:val="left" w:pos="5954"/>
        <w:tab w:val="left" w:pos="7088"/>
      </w:tabs>
      <w:spacing w:after="240"/>
      <w:jc w:val="both"/>
    </w:pPr>
    <w:rPr>
      <w:rFonts w:ascii="Arial" w:hAnsi="Arial"/>
    </w:rPr>
  </w:style>
  <w:style w:type="paragraph" w:styleId="13">
    <w:name w:val="Body Text"/>
    <w:basedOn w:val="1"/>
    <w:semiHidden/>
    <w:qFormat/>
    <w:uiPriority w:val="0"/>
    <w:rPr>
      <w:rFonts w:ascii="Arial" w:hAnsi="Arial" w:cs="Arial"/>
      <w:color w:val="FF0000"/>
    </w:r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Balloon Text"/>
    <w:basedOn w:val="1"/>
    <w:link w:val="31"/>
    <w:unhideWhenUsed/>
    <w:qFormat/>
    <w:uiPriority w:val="99"/>
    <w:rPr>
      <w:rFonts w:ascii="Segoe UI" w:hAnsi="Segoe UI" w:cs="Segoe UI"/>
      <w:sz w:val="18"/>
      <w:szCs w:val="18"/>
    </w:rPr>
  </w:style>
  <w:style w:type="paragraph" w:styleId="17">
    <w:name w:val="footer"/>
    <w:basedOn w:val="1"/>
    <w:semiHidden/>
    <w:qFormat/>
    <w:uiPriority w:val="0"/>
    <w:pPr>
      <w:tabs>
        <w:tab w:val="center" w:pos="4153"/>
        <w:tab w:val="right" w:pos="8306"/>
      </w:tabs>
    </w:pPr>
  </w:style>
  <w:style w:type="paragraph" w:styleId="18">
    <w:name w:val="header"/>
    <w:basedOn w:val="1"/>
    <w:semiHidden/>
    <w:qFormat/>
    <w:uiPriority w:val="0"/>
    <w:pPr>
      <w:tabs>
        <w:tab w:val="center" w:pos="4153"/>
        <w:tab w:val="right" w:pos="8306"/>
      </w:tabs>
    </w:pPr>
  </w:style>
  <w:style w:type="paragraph" w:styleId="1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20">
    <w:name w:val="annotation subject"/>
    <w:basedOn w:val="12"/>
    <w:next w:val="12"/>
    <w:link w:val="32"/>
    <w:unhideWhenUsed/>
    <w:qFormat/>
    <w:uiPriority w:val="99"/>
    <w:pPr>
      <w:tabs>
        <w:tab w:val="clear" w:pos="1418"/>
        <w:tab w:val="clear" w:pos="4678"/>
        <w:tab w:val="clear" w:pos="5954"/>
        <w:tab w:val="clear" w:pos="7088"/>
      </w:tabs>
      <w:spacing w:after="0"/>
      <w:jc w:val="left"/>
    </w:pPr>
    <w:rPr>
      <w:rFonts w:ascii="Times New Roman" w:hAnsi="Times New Roman"/>
      <w:b/>
      <w:bCs/>
    </w:rPr>
  </w:style>
  <w:style w:type="table" w:styleId="22">
    <w:name w:val="Table Grid"/>
    <w:basedOn w:val="2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qFormat/>
    <w:uiPriority w:val="22"/>
    <w:rPr>
      <w:b/>
    </w:rPr>
  </w:style>
  <w:style w:type="character" w:styleId="25">
    <w:name w:val="page number"/>
    <w:semiHidden/>
    <w:qFormat/>
    <w:uiPriority w:val="0"/>
  </w:style>
  <w:style w:type="character" w:styleId="26">
    <w:name w:val="Emphasis"/>
    <w:basedOn w:val="23"/>
    <w:qFormat/>
    <w:uiPriority w:val="20"/>
    <w:rPr>
      <w:i/>
    </w:rPr>
  </w:style>
  <w:style w:type="character" w:styleId="27">
    <w:name w:val="Hyperlink"/>
    <w:qFormat/>
    <w:uiPriority w:val="99"/>
    <w:rPr>
      <w:color w:val="0000FF"/>
      <w:u w:val="single"/>
    </w:rPr>
  </w:style>
  <w:style w:type="character" w:styleId="28">
    <w:name w:val="annotation reference"/>
    <w:semiHidden/>
    <w:qFormat/>
    <w:uiPriority w:val="0"/>
    <w:rPr>
      <w:sz w:val="16"/>
    </w:rPr>
  </w:style>
  <w:style w:type="character" w:customStyle="1" w:styleId="29">
    <w:name w:val="标题 4 字符"/>
    <w:link w:val="5"/>
    <w:qFormat/>
    <w:uiPriority w:val="0"/>
    <w:rPr>
      <w:rFonts w:ascii="Arial" w:hAnsi="Arial"/>
      <w:b/>
    </w:rPr>
  </w:style>
  <w:style w:type="character" w:customStyle="1" w:styleId="30">
    <w:name w:val="批注文字 字符"/>
    <w:link w:val="12"/>
    <w:semiHidden/>
    <w:qFormat/>
    <w:uiPriority w:val="0"/>
    <w:rPr>
      <w:rFonts w:ascii="Arial" w:hAnsi="Arial"/>
      <w:lang w:val="en-GB" w:eastAsia="en-US"/>
    </w:rPr>
  </w:style>
  <w:style w:type="character" w:customStyle="1" w:styleId="31">
    <w:name w:val="批注框文本 字符"/>
    <w:link w:val="16"/>
    <w:semiHidden/>
    <w:qFormat/>
    <w:uiPriority w:val="99"/>
    <w:rPr>
      <w:rFonts w:ascii="Segoe UI" w:hAnsi="Segoe UI" w:cs="Segoe UI"/>
      <w:sz w:val="18"/>
      <w:szCs w:val="18"/>
      <w:lang w:eastAsia="en-US"/>
    </w:rPr>
  </w:style>
  <w:style w:type="character" w:customStyle="1" w:styleId="32">
    <w:name w:val="批注主题 字符"/>
    <w:link w:val="20"/>
    <w:semiHidden/>
    <w:qFormat/>
    <w:uiPriority w:val="99"/>
    <w:rPr>
      <w:rFonts w:ascii="Arial" w:hAnsi="Arial"/>
      <w:b/>
      <w:bCs/>
      <w:lang w:val="en-GB" w:eastAsia="en-US"/>
    </w:rPr>
  </w:style>
  <w:style w:type="paragraph" w:customStyle="1" w:styleId="33">
    <w:name w:val="B1"/>
    <w:basedOn w:val="1"/>
    <w:qFormat/>
    <w:uiPriority w:val="0"/>
    <w:pPr>
      <w:ind w:left="567" w:hanging="567"/>
      <w:jc w:val="both"/>
    </w:pPr>
    <w:rPr>
      <w:rFonts w:ascii="Arial" w:hAnsi="Arial"/>
    </w:rPr>
  </w:style>
  <w:style w:type="paragraph" w:customStyle="1" w:styleId="34">
    <w:name w:val="00 BodyText"/>
    <w:basedOn w:val="1"/>
    <w:qFormat/>
    <w:uiPriority w:val="0"/>
    <w:pPr>
      <w:spacing w:after="220"/>
    </w:pPr>
    <w:rPr>
      <w:rFonts w:ascii="Arial" w:hAnsi="Arial"/>
      <w:sz w:val="22"/>
      <w:lang w:val="en-US"/>
    </w:rPr>
  </w:style>
  <w:style w:type="paragraph" w:customStyle="1" w:styleId="35">
    <w:name w:val="??"/>
    <w:qFormat/>
    <w:uiPriority w:val="0"/>
    <w:pPr>
      <w:widowControl w:val="0"/>
    </w:pPr>
    <w:rPr>
      <w:rFonts w:ascii="Times New Roman" w:hAnsi="Times New Roman" w:eastAsia="宋体" w:cs="Times New Roman"/>
      <w:lang w:val="en-US" w:eastAsia="en-US" w:bidi="ar-SA"/>
    </w:rPr>
  </w:style>
  <w:style w:type="paragraph" w:customStyle="1" w:styleId="36">
    <w:name w:val="??? 2"/>
    <w:basedOn w:val="35"/>
    <w:next w:val="35"/>
    <w:qFormat/>
    <w:uiPriority w:val="0"/>
    <w:pPr>
      <w:keepNext/>
    </w:pPr>
    <w:rPr>
      <w:rFonts w:ascii="Arial" w:hAnsi="Arial"/>
      <w:b/>
      <w:sz w:val="24"/>
    </w:rPr>
  </w:style>
  <w:style w:type="paragraph" w:customStyle="1" w:styleId="37">
    <w:name w:val="DECISION"/>
    <w:basedOn w:val="1"/>
    <w:qFormat/>
    <w:uiPriority w:val="0"/>
    <w:pPr>
      <w:widowControl w:val="0"/>
      <w:numPr>
        <w:ilvl w:val="0"/>
        <w:numId w:val="1"/>
      </w:numPr>
      <w:spacing w:before="120" w:after="120"/>
      <w:jc w:val="both"/>
    </w:pPr>
    <w:rPr>
      <w:rFonts w:ascii="Arial" w:hAnsi="Arial"/>
      <w:b/>
      <w:color w:val="0000FF"/>
      <w:u w:val="single"/>
    </w:rPr>
  </w:style>
  <w:style w:type="paragraph" w:customStyle="1" w:styleId="38">
    <w:name w:val="ACTION"/>
    <w:basedOn w:val="1"/>
    <w:qFormat/>
    <w:uiPriority w:val="0"/>
    <w:pPr>
      <w:keepNext/>
      <w:keepLines/>
      <w:widowControl w:val="0"/>
      <w:numPr>
        <w:ilvl w:val="0"/>
        <w:numId w:val="2"/>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ind w:left="1843" w:hanging="992"/>
      <w:jc w:val="both"/>
    </w:pPr>
    <w:rPr>
      <w:rFonts w:ascii="Arial" w:hAnsi="Arial"/>
      <w:b/>
      <w:color w:val="FF0000"/>
    </w:rPr>
  </w:style>
  <w:style w:type="paragraph" w:customStyle="1" w:styleId="39">
    <w:name w:val="done"/>
    <w:basedOn w:val="38"/>
    <w:qFormat/>
    <w:uiPriority w:val="0"/>
    <w:pPr>
      <w:numPr>
        <w:numId w:val="3"/>
      </w:numPr>
      <w:pBdr>
        <w:top w:val="single" w:color="008000" w:sz="6" w:space="1"/>
        <w:left w:val="single" w:color="008000" w:sz="6" w:space="4"/>
        <w:bottom w:val="single" w:color="008000" w:sz="6" w:space="1"/>
        <w:right w:val="single" w:color="008000" w:sz="6" w:space="4"/>
      </w:pBdr>
      <w:tabs>
        <w:tab w:val="left" w:pos="1125"/>
      </w:tabs>
      <w:ind w:left="340" w:hanging="340"/>
    </w:pPr>
    <w:rPr>
      <w:color w:val="008000"/>
    </w:rPr>
  </w:style>
  <w:style w:type="paragraph" w:customStyle="1" w:styleId="40">
    <w:name w:val="Not Done"/>
    <w:basedOn w:val="39"/>
    <w:qFormat/>
    <w:uiPriority w:val="0"/>
    <w:pPr>
      <w:numPr>
        <w:numId w:val="4"/>
      </w:numPr>
      <w:tabs>
        <w:tab w:val="left" w:pos="0"/>
      </w:tabs>
    </w:pPr>
    <w:rPr>
      <w:color w:val="FF0000"/>
    </w:rPr>
  </w:style>
  <w:style w:type="paragraph" w:styleId="41">
    <w:name w:val="List Paragraph"/>
    <w:basedOn w:val="1"/>
    <w:qFormat/>
    <w:uiPriority w:val="34"/>
    <w:pPr>
      <w:widowControl w:val="0"/>
      <w:ind w:firstLine="420" w:firstLineChars="200"/>
      <w:jc w:val="both"/>
    </w:pPr>
    <w:rPr>
      <w:rFonts w:ascii="等线" w:hAnsi="等线" w:eastAsia="等线"/>
      <w:kern w:val="2"/>
      <w:sz w:val="21"/>
      <w:szCs w:val="22"/>
      <w:lang w:val="en-US" w:eastAsia="zh-CN"/>
    </w:rPr>
  </w:style>
  <w:style w:type="paragraph" w:customStyle="1" w:styleId="42">
    <w:name w:val="YC"/>
    <w:basedOn w:val="3"/>
    <w:qFormat/>
    <w:uiPriority w:val="0"/>
    <w:pPr>
      <w:keepLines/>
      <w:tabs>
        <w:tab w:val="left" w:pos="576"/>
      </w:tabs>
      <w:overflowPunct w:val="0"/>
      <w:autoSpaceDE w:val="0"/>
      <w:autoSpaceDN w:val="0"/>
      <w:adjustRightInd w:val="0"/>
      <w:spacing w:before="100" w:beforeAutospacing="1" w:after="100" w:afterAutospacing="1"/>
      <w:ind w:left="360" w:right="0" w:hanging="360"/>
      <w:textAlignment w:val="baseline"/>
    </w:pPr>
    <w:rPr>
      <w:rFonts w:eastAsia="Malgun Gothic"/>
      <w:sz w:val="20"/>
      <w:u w:val="single"/>
      <w:lang w:val="en-US" w:eastAsia="zh-CN"/>
    </w:rPr>
  </w:style>
  <w:style w:type="character" w:customStyle="1" w:styleId="43">
    <w:name w:val="15"/>
    <w:qFormat/>
    <w:uiPriority w:val="0"/>
    <w:rPr>
      <w:rFonts w:hint="default" w:ascii="Arial" w:hAnsi="Arial" w:eastAsia="宋体" w:cs="Arial"/>
      <w:color w:val="0000FF"/>
      <w:kern w:val="2"/>
    </w:rPr>
  </w:style>
  <w:style w:type="paragraph" w:customStyle="1" w:styleId="44">
    <w:name w:val="Default"/>
    <w:unhideWhenUsed/>
    <w:qFormat/>
    <w:uiPriority w:val="99"/>
    <w:pPr>
      <w:widowControl w:val="0"/>
      <w:autoSpaceDE w:val="0"/>
      <w:autoSpaceDN w:val="0"/>
      <w:adjustRightInd w:val="0"/>
    </w:pPr>
    <w:rPr>
      <w:rFonts w:hint="eastAsia" w:ascii="Times New Roman" w:hAnsi="Times New Roman" w:eastAsia="Times New Roman" w:cs="Times New Roman"/>
      <w:color w:val="000000"/>
      <w:sz w:val="24"/>
      <w:szCs w:val="24"/>
      <w:lang w:val="en-US" w:eastAsia="zh-CN" w:bidi="ar-SA"/>
    </w:rPr>
  </w:style>
  <w:style w:type="paragraph" w:customStyle="1" w:styleId="45">
    <w:name w:val="Tdoc_Header_2"/>
    <w:basedOn w:val="1"/>
    <w:qFormat/>
    <w:uiPriority w:val="99"/>
    <w:pPr>
      <w:widowControl w:val="0"/>
      <w:tabs>
        <w:tab w:val="left" w:pos="1701"/>
        <w:tab w:val="right" w:pos="9072"/>
        <w:tab w:val="right" w:pos="10206"/>
      </w:tabs>
      <w:jc w:val="both"/>
    </w:pPr>
    <w:rPr>
      <w:rFonts w:ascii="Arial" w:hAnsi="Arial"/>
      <w:b/>
      <w:sz w:val="18"/>
    </w:rPr>
  </w:style>
  <w:style w:type="paragraph" w:customStyle="1" w:styleId="46">
    <w:name w:val="TH"/>
    <w:basedOn w:val="1"/>
    <w:qFormat/>
    <w:uiPriority w:val="0"/>
    <w:pPr>
      <w:keepNext/>
      <w:keepLines/>
      <w:spacing w:before="60"/>
      <w:jc w:val="center"/>
    </w:pPr>
    <w:rPr>
      <w:rFonts w:ascii="Arial" w:hAnsi="Arial"/>
      <w:b/>
    </w:rPr>
  </w:style>
  <w:style w:type="paragraph" w:customStyle="1" w:styleId="47">
    <w:name w:val="TAH"/>
    <w:basedOn w:val="48"/>
    <w:qFormat/>
    <w:uiPriority w:val="99"/>
    <w:rPr>
      <w:b/>
    </w:rPr>
  </w:style>
  <w:style w:type="paragraph" w:customStyle="1" w:styleId="48">
    <w:name w:val="TAC"/>
    <w:basedOn w:val="49"/>
    <w:qFormat/>
    <w:uiPriority w:val="0"/>
    <w:pPr>
      <w:jc w:val="center"/>
    </w:pPr>
  </w:style>
  <w:style w:type="paragraph" w:customStyle="1" w:styleId="49">
    <w:name w:val="TAL"/>
    <w:basedOn w:val="1"/>
    <w:qFormat/>
    <w:uiPriority w:val="0"/>
    <w:pPr>
      <w:keepNext/>
      <w:keepLines/>
    </w:pPr>
    <w:rPr>
      <w:rFonts w:ascii="Arial" w:hAnsi="Arial"/>
      <w:sz w:val="18"/>
    </w:rPr>
  </w:style>
  <w:style w:type="paragraph" w:customStyle="1" w:styleId="50">
    <w:name w:val="Doc-text2"/>
    <w:basedOn w:val="1"/>
    <w:qFormat/>
    <w:uiPriority w:val="0"/>
    <w:pPr>
      <w:tabs>
        <w:tab w:val="left" w:pos="1622"/>
      </w:tabs>
      <w:spacing w:before="0"/>
      <w:ind w:left="1622" w:hanging="363"/>
    </w:pPr>
  </w:style>
  <w:style w:type="paragraph" w:customStyle="1" w:styleId="51">
    <w:name w:val="B2"/>
    <w:basedOn w:val="14"/>
    <w:qFormat/>
    <w:uiPriority w:val="0"/>
  </w:style>
  <w:style w:type="paragraph" w:customStyle="1" w:styleId="52">
    <w:name w:val="0 Main text"/>
    <w:basedOn w:val="1"/>
    <w:qFormat/>
    <w:uiPriority w:val="0"/>
    <w:pPr>
      <w:spacing w:after="100" w:afterAutospacing="1"/>
      <w:ind w:firstLine="360"/>
      <w:jc w:val="both"/>
    </w:pPr>
    <w:rPr>
      <w:rFonts w:eastAsia="Times New Roman" w:cs="Batang"/>
    </w:rPr>
  </w:style>
  <w:style w:type="paragraph" w:customStyle="1" w:styleId="53">
    <w:name w:val="修订1"/>
    <w:hidden/>
    <w:unhideWhenUsed/>
    <w:qFormat/>
    <w:uiPriority w:val="99"/>
    <w:rPr>
      <w:rFonts w:ascii="Times New Roman" w:hAnsi="Times New Roman" w:eastAsia="宋体" w:cs="Times New Roman"/>
      <w:lang w:val="en-GB" w:eastAsia="en-US" w:bidi="ar-SA"/>
    </w:rPr>
  </w:style>
  <w:style w:type="paragraph" w:customStyle="1" w:styleId="54">
    <w:name w:val="EQ"/>
    <w:basedOn w:val="1"/>
    <w:next w:val="1"/>
    <w:qFormat/>
    <w:uiPriority w:val="99"/>
    <w:pPr>
      <w:keepLines/>
      <w:tabs>
        <w:tab w:val="center" w:pos="4536"/>
        <w:tab w:val="right" w:pos="9072"/>
      </w:tabs>
    </w:pPr>
  </w:style>
  <w:style w:type="paragraph" w:customStyle="1" w:styleId="55">
    <w:name w:val="TF"/>
    <w:basedOn w:val="46"/>
    <w:qFormat/>
    <w:uiPriority w:val="0"/>
    <w:pPr>
      <w:keepNext w:val="0"/>
      <w:spacing w:before="0" w:after="240"/>
    </w:pPr>
  </w:style>
  <w:style w:type="character" w:customStyle="1" w:styleId="56">
    <w:name w:val="16"/>
    <w:basedOn w:val="23"/>
    <w:qFormat/>
    <w:uiPriority w:val="0"/>
    <w:rPr>
      <w:rFonts w:hint="default" w:ascii="CG Times (WN)" w:hAnsi="CG Times (WN)" w:eastAsia="CG Times (WN)" w:cs="CG Times (WN)"/>
      <w:sz w:val="16"/>
      <w:szCs w:val="16"/>
    </w:rPr>
  </w:style>
  <w:style w:type="paragraph" w:customStyle="1" w:styleId="57">
    <w:name w:val="修订2"/>
    <w:hidden/>
    <w:unhideWhenUsed/>
    <w:qFormat/>
    <w:uiPriority w:val="99"/>
    <w:rPr>
      <w:rFonts w:ascii="Times New Roman" w:hAnsi="Times New Roman" w:eastAsia="宋体" w:cs="Times New Roman"/>
      <w:lang w:val="en-GB" w:eastAsia="en-US" w:bidi="ar-SA"/>
    </w:rPr>
  </w:style>
  <w:style w:type="character" w:customStyle="1" w:styleId="58">
    <w:name w:val="fontstyle01"/>
    <w:basedOn w:val="23"/>
    <w:qFormat/>
    <w:uiPriority w:val="0"/>
    <w:rPr>
      <w:rFonts w:hint="default" w:ascii="Times New Roman" w:hAnsi="Times New Roman" w:cs="Times New Roman"/>
      <w:color w:val="000000"/>
      <w:sz w:val="20"/>
      <w:szCs w:val="20"/>
    </w:rPr>
  </w:style>
  <w:style w:type="table" w:customStyle="1" w:styleId="59">
    <w:name w:val="Table Normal"/>
    <w:basedOn w:val="21"/>
    <w:semiHidden/>
    <w:qFormat/>
    <w:uiPriority w:val="0"/>
  </w:style>
  <w:style w:type="paragraph" w:customStyle="1" w:styleId="60">
    <w:name w:val="Revision"/>
    <w:hidden/>
    <w:unhideWhenUsed/>
    <w:qFormat/>
    <w:uiPriority w:val="99"/>
    <w:rPr>
      <w:rFonts w:ascii="Times New Roman" w:hAnsi="Times New Roman" w:eastAsia="宋体"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numbering" Target="numbering.xml"/><Relationship Id="rId24" Type="http://schemas.openxmlformats.org/officeDocument/2006/relationships/image" Target="media/image12.emf"/><Relationship Id="rId23" Type="http://schemas.openxmlformats.org/officeDocument/2006/relationships/image" Target="media/image11.emf"/><Relationship Id="rId22" Type="http://schemas.openxmlformats.org/officeDocument/2006/relationships/image" Target="media/image10.emf"/><Relationship Id="rId21" Type="http://schemas.openxmlformats.org/officeDocument/2006/relationships/image" Target="media/image9.emf"/><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image" Target="media/image6.emf"/><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emf"/><Relationship Id="rId13" Type="http://schemas.openxmlformats.org/officeDocument/2006/relationships/oleObject" Target="embeddings/oleObject1.bin"/><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F992D5-8763-4A65-962A-20CC24D489DB}">
  <ds:schemaRefs/>
</ds:datastoreItem>
</file>

<file path=docProps/app.xml><?xml version="1.0" encoding="utf-8"?>
<Properties xmlns="http://schemas.openxmlformats.org/officeDocument/2006/extended-properties" xmlns:vt="http://schemas.openxmlformats.org/officeDocument/2006/docPropsVTypes">
  <Company>CMCC</Company>
  <Pages>25</Pages>
  <Words>17620</Words>
  <Characters>100434</Characters>
  <Lines>1</Lines>
  <Paragraphs>1</Paragraphs>
  <TotalTime>1</TotalTime>
  <ScaleCrop>false</ScaleCrop>
  <LinksUpToDate>false</LinksUpToDate>
  <CharactersWithSpaces>117819</CharactersWithSpaces>
  <Application>WPS Office_12.8.2.17838_F1E327BC-269C-435d-A152-05C5408002CA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2024-10-01T21:06:00Z</dcterms:created>
  <dc:creator>CMCC</dc:creator>
  <cp:lastModifiedBy>CMCC</cp:lastModifiedBy>
  <cp:lastPrinted>2002-04-29T17:10:00Z</cp:lastPrinted>
  <dcterms:modified xsi:type="dcterms:W3CDTF">2024-11-08T09:22:49Z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2052-12.8.2.17838</vt:lpwstr>
  </property>
  <property fmtid="{D5CDD505-2E9C-101B-9397-08002B2CF9AE}" pid="3" name="ICV">
    <vt:lpwstr>4E9CC7CA84834CC9BB33B5501B2617FC_13</vt:lpwstr>
  </property>
</Properties>
</file>