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110351913"/>
    <w:bookmarkStart w:id="1" w:name="OLE_LINK26"/>
    <w:bookmarkEnd w:id="0"/>
    <w:p w14:paraId="14EB2B59" w14:textId="5D36E5F9" w:rsidR="00693CCC" w:rsidRPr="00414759" w:rsidRDefault="00693CCC" w:rsidP="00693CCC">
      <w:pPr>
        <w:tabs>
          <w:tab w:val="right" w:pos="9216"/>
        </w:tabs>
        <w:spacing w:after="0"/>
        <w:jc w:val="left"/>
        <w:rPr>
          <w:b/>
          <w:kern w:val="2"/>
          <w:lang w:eastAsia="zh-CN"/>
        </w:rPr>
      </w:pPr>
      <w:r>
        <w:rPr>
          <w:noProof/>
          <w:lang w:val="en-US" w:eastAsia="zh-CN"/>
        </w:rPr>
        <mc:AlternateContent>
          <mc:Choice Requires="wps">
            <w:drawing>
              <wp:anchor distT="0" distB="0" distL="114300" distR="114300" simplePos="0" relativeHeight="251658240" behindDoc="0" locked="1" layoutInCell="1" allowOverlap="1" wp14:anchorId="735D67B8" wp14:editId="23B8028F">
                <wp:simplePos x="0" y="0"/>
                <wp:positionH relativeFrom="column">
                  <wp:posOffset>0</wp:posOffset>
                </wp:positionH>
                <wp:positionV relativeFrom="paragraph">
                  <wp:posOffset>0</wp:posOffset>
                </wp:positionV>
                <wp:extent cx="635" cy="635"/>
                <wp:effectExtent l="9525" t="9525" r="8890" b="8890"/>
                <wp:wrapNone/>
                <wp:docPr id="97" name="任意多边形 18"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0 w 21600"/>
                            <a:gd name="T1" fmla="*/ 0 h 21600"/>
                            <a:gd name="T2" fmla="*/ 0 w 21600"/>
                            <a:gd name="T3" fmla="*/ 0 h 21600"/>
                            <a:gd name="T4" fmla="*/ 0 w 21600"/>
                            <a:gd name="T5" fmla="*/ 0 h 21600"/>
                            <a:gd name="T6" fmla="*/ 0 w 21600"/>
                            <a:gd name="T7" fmla="*/ 0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75B18E" id="任意多边形 18" o:spid="_x0000_s1026" alt="E15342G@835955749B6E11EC749357G609;;=683@CYV41043!!!!!!BIHO@]v41043!!!!@7G01C71102E29E17G3S0,18yyyy!It`vdh!Bnoushctuhno!Udlqm`ud/enb!!!!!!!!!!!!!!!!!!!!!!!!!!!!!!!!!!!!!!!!!!!!!!!!!!!!!!!!!!!!!!!!!!!!!!!!!!!!!!!!!!!!!!!!!!!!!!!!!!!!!!!!!!!!!!!!!!!!!!!!!!!!!!!!!!!!!!!!!!!!!!!!!!!!!!!!!!!!!!!!!!!!!!!!!!!!!!!!!!!!!!!!!!!!!!!!!!!!!!!!!!!!!!!!!!!!!!!!!!!!!!!!!!!!!!!!!!!!!!!!!!!!!!!!!!!!!!!!!!!!!!!!!!!!!!!!!!!!!!!!!!!!!!!!!!!!!!!!!!!!!!!!!!!!!!!!!!!!!!!!!!!!!!!!!!!!!!!!!!!!!!!!!!!!!!!!!!!!!!!!!!!!!!!!!!!!!!!!!!!!!!!!!!!!!!!!!!!!!!!!!!!!!!!!!!!!!!!!!!!!!!!!!!!!!!!!!!!!!!!!!!!!!!!!!!!!!!!!!!!!!!!!!!!!!!!!!!!!!!!!!!!!!!!!!!!!!!!!!!!!!!!!!!!!!!!!!!!!!!!!!!!!!!!!!!!!!!!!!!!!!!!!!!!!!!!!!!!!!!!!!!!!!!!!!!!!!!!!!!!!!!!!!!!!!!!!!!!!!!!!!!!!!!!!!!!!!!!!!!!!!!!!!!!!!!!!!!!!!!!!!!!!!!!!!!!!!!!!!!!!!!!!!!!!!!!!!!!!!!!!!!!!!!!!!!!!!!!!!!!!!!!!!!!!!!!!!!!!!!!!!!!!!!!!!!!!!!!!!!!!!!!!!!!!!!!!!!!!!!!!!!!!!!!!!!!!!!!!!!!!!!!!!!!!!!!!!!!!!!!!!!!!!!!!!!!!!!!!!!!!!!!!!!!!!!!!!!!!!!!!!!!!!!!!!!!!!!!!!!!!!!!!!!!!!!!!!!!!!!!!!!!!!!!!!!!!!!!!!!!!!!!!!!!!!!!!!!!!!!!!!!!!!!!!!!!!!!!!!!!!!!!!!!!!!!!!!!!!!!!!!!!!!!!!!!!!!!!!!!!!!!!!!!!!!!!!!!!!!!!!!!!!!!!!!!!!!!!!!!!!!!!!!!!!!!!!!!!!!!!!!!!!!!!!!!!!!!!!!!!!!!!!!!!!!!!!!!!!!!!!!!!!!!!!!!!!!!!!!!!!!!!!!!!!!!!!!!!!!!!!!!!!!!!!!!!!!!!!!!!!!!!!!!!!!!!!!!!!!!!!!!!!!!!!!!!!!!!!!!!!!!!!!!!!!!!!!!!!!!!!!!!!!!!!!!!!!!!!!!!!!!!!!!!!!!!!!!!!!!!!!!!!!!!!!!!!!!!!!!!!!!!!!!!!!!!!!!!!!!!!!!!!!!!!!!!!!!!!!!!!!!!!!!!!!!!!!!!!!!!!!!!!!!!!!!!!!!!!!!!!!!!!!!!!!!!!!!!!!!!!!!!!!!!!!!!!!!!!!!!!!!!!!!!!!!!!!!!!!!!!!!!!!!!!!!!!!!!!!!!!!!!!!!!!!!!!!!!!!!!!!!!!!!!!!!!!!!!!!!!!!!!!!!!!!!!!!!!!!!!!!!!!!!!!!!!!!!!!!!!!!!!!!!!!!!!!!!!!!!!!!!!!!!!!!!!!!!!!!!!!!!!!!!!!!!!!!!!!!!!!!!!!!!!!!!!!!!!!!!!!!!!!!!!!!!!!!!!!!!!!!!!!!!!!!!!!!!!!!!!!!!!!!!!!!!!!!!!!!!!!!!!!!!!!!!!!!!!!!!!!!!!!!!!!!!!!!!!!!!!!!!!!!!!!!!!!!!!!!!!!!!!!!!!!!!!!!!!!!!!!!!!!!!!!!!!!!!!!!!!!!!!!!!!!!!!!!!!!!!!!!!!!!!!!!!!!!!!!!!!!!!!!!!!!!!!!!!!!!!!!!!!!!!!!!!!!!!!!!!!!!!!!!!!!!!!!!!!!!!!!!!!!!!!!!!!!!!!!!!!!!!!!!!!!!!!!!!!!!!!!!!!!!!!!!!!!!!!!!!!!!!!!!!!!!!!!!!!!!!!!!!!!!!!!!!!!!!!!!!!!!!!!!!!!!!!!!!!!!!!!!!!!!!!!!!!!!!!!!!!!!!!!!!!!!!!!!!!!!!!!!!!!!!!!!!!!!!!!!!!!!!!!!!!!!!!!!!!!!!!!!!!!!!!!!!!!!!!!!!!!!!!!!!!!!!!!!!!!!!!!!!!!!!!!!!!!!!!!!!!!!!!!!!!!!!!!!!!!!!!!!!!!!!!!!!!!!!!!!!!!!!!!!!!!!!!!!!!!!!!!!!!!!!!!!!!!!!!!!!!!!!!!!!!!!!!!!!!!!!!!!!!!!!!!!!!!!!!!!!!!!!!!!!!!!!!!!!!!!!!!!!!!!!!!!!!!!!!!!!!!!!!!!!!!!!!!!!!!!!!!!!!!!!!!!!!!!!!!!!!!!!!!!!!!!!!!!!!!!!!!!1!^" style="position:absolute;left:0;text-align:left;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0;0,0" o:connectangles="270,180,90,0" textboxrect="5034,2279,16566,13674"/>
                <w10:anchorlock/>
              </v:shape>
            </w:pict>
          </mc:Fallback>
        </mc:AlternateContent>
      </w:r>
      <w:r w:rsidRPr="00414759">
        <w:rPr>
          <w:b/>
          <w:kern w:val="2"/>
          <w:lang w:eastAsia="zh-CN"/>
        </w:rPr>
        <w:t>3GPP TSG</w:t>
      </w:r>
      <w:r>
        <w:rPr>
          <w:b/>
          <w:kern w:val="2"/>
          <w:lang w:eastAsia="zh-CN"/>
        </w:rPr>
        <w:t>-</w:t>
      </w:r>
      <w:r w:rsidRPr="00414759">
        <w:rPr>
          <w:b/>
          <w:kern w:val="2"/>
          <w:lang w:eastAsia="zh-CN"/>
        </w:rPr>
        <w:t>RAN WG1</w:t>
      </w:r>
      <w:r w:rsidR="00775957">
        <w:rPr>
          <w:b/>
          <w:kern w:val="2"/>
          <w:lang w:eastAsia="zh-CN"/>
        </w:rPr>
        <w:t xml:space="preserve"> </w:t>
      </w:r>
      <w:r w:rsidRPr="00414759">
        <w:rPr>
          <w:b/>
          <w:kern w:val="2"/>
          <w:lang w:eastAsia="zh-CN"/>
        </w:rPr>
        <w:t>Meeting #</w:t>
      </w:r>
      <w:r w:rsidR="00C81F39">
        <w:rPr>
          <w:b/>
          <w:kern w:val="2"/>
          <w:lang w:eastAsia="zh-CN"/>
        </w:rPr>
        <w:t>11</w:t>
      </w:r>
      <w:r w:rsidR="007E7373">
        <w:rPr>
          <w:b/>
          <w:kern w:val="2"/>
          <w:lang w:eastAsia="zh-CN"/>
        </w:rPr>
        <w:t>9</w:t>
      </w:r>
      <w:r w:rsidRPr="00414759">
        <w:rPr>
          <w:b/>
          <w:kern w:val="2"/>
          <w:lang w:eastAsia="zh-CN"/>
        </w:rPr>
        <w:tab/>
      </w:r>
      <w:r w:rsidR="00485A1A" w:rsidRPr="00485A1A">
        <w:rPr>
          <w:b/>
          <w:kern w:val="2"/>
          <w:lang w:eastAsia="zh-CN"/>
        </w:rPr>
        <w:t>R1-</w:t>
      </w:r>
      <w:r w:rsidR="00185155">
        <w:rPr>
          <w:b/>
          <w:kern w:val="2"/>
          <w:lang w:eastAsia="zh-CN"/>
        </w:rPr>
        <w:t>2409409</w:t>
      </w:r>
    </w:p>
    <w:bookmarkEnd w:id="1"/>
    <w:p w14:paraId="1CEAB639" w14:textId="12BFA7BC" w:rsidR="00693CCC" w:rsidRPr="006D4633" w:rsidRDefault="007E7373" w:rsidP="00693CCC">
      <w:pPr>
        <w:jc w:val="left"/>
        <w:rPr>
          <w:b/>
          <w:lang w:val="en-US"/>
        </w:rPr>
      </w:pPr>
      <w:r>
        <w:rPr>
          <w:b/>
          <w:kern w:val="2"/>
          <w:lang w:eastAsia="zh-CN"/>
        </w:rPr>
        <w:t>Orlando</w:t>
      </w:r>
      <w:r w:rsidR="00FC39E0" w:rsidRPr="00FC39E0">
        <w:rPr>
          <w:b/>
          <w:kern w:val="2"/>
          <w:lang w:eastAsia="zh-CN"/>
        </w:rPr>
        <w:t xml:space="preserve">, </w:t>
      </w:r>
      <w:r>
        <w:rPr>
          <w:b/>
          <w:kern w:val="2"/>
          <w:lang w:eastAsia="zh-CN"/>
        </w:rPr>
        <w:t>US</w:t>
      </w:r>
      <w:r w:rsidR="00FC39E0">
        <w:rPr>
          <w:b/>
          <w:kern w:val="2"/>
          <w:lang w:eastAsia="zh-CN"/>
        </w:rPr>
        <w:t xml:space="preserve">, </w:t>
      </w:r>
      <w:r>
        <w:rPr>
          <w:b/>
          <w:kern w:val="2"/>
          <w:lang w:eastAsia="zh-CN"/>
        </w:rPr>
        <w:t>November</w:t>
      </w:r>
      <w:r w:rsidR="00FC39E0">
        <w:rPr>
          <w:b/>
          <w:kern w:val="2"/>
          <w:lang w:eastAsia="zh-CN"/>
        </w:rPr>
        <w:t xml:space="preserve"> 1</w:t>
      </w:r>
      <w:r>
        <w:rPr>
          <w:b/>
          <w:kern w:val="2"/>
          <w:lang w:eastAsia="zh-CN"/>
        </w:rPr>
        <w:t>8</w:t>
      </w:r>
      <w:r w:rsidR="006C2B20" w:rsidRPr="006C2B20">
        <w:rPr>
          <w:b/>
          <w:kern w:val="2"/>
          <w:vertAlign w:val="superscript"/>
          <w:lang w:eastAsia="zh-CN"/>
        </w:rPr>
        <w:t>th</w:t>
      </w:r>
      <w:r w:rsidR="00FC39E0">
        <w:rPr>
          <w:b/>
          <w:kern w:val="2"/>
          <w:lang w:eastAsia="zh-CN"/>
        </w:rPr>
        <w:t xml:space="preserve"> </w:t>
      </w:r>
      <w:r w:rsidR="006C2B20">
        <w:rPr>
          <w:b/>
          <w:kern w:val="2"/>
          <w:lang w:eastAsia="zh-CN"/>
        </w:rPr>
        <w:t>–</w:t>
      </w:r>
      <w:r w:rsidR="00FC39E0">
        <w:rPr>
          <w:b/>
          <w:kern w:val="2"/>
          <w:lang w:eastAsia="zh-CN"/>
        </w:rPr>
        <w:t xml:space="preserve"> </w:t>
      </w:r>
      <w:r>
        <w:rPr>
          <w:b/>
          <w:kern w:val="2"/>
          <w:lang w:eastAsia="zh-CN"/>
        </w:rPr>
        <w:t>22</w:t>
      </w:r>
      <w:r>
        <w:rPr>
          <w:b/>
          <w:kern w:val="2"/>
          <w:vertAlign w:val="superscript"/>
          <w:lang w:eastAsia="zh-CN"/>
        </w:rPr>
        <w:t>nd</w:t>
      </w:r>
      <w:r w:rsidR="00FC39E0">
        <w:rPr>
          <w:b/>
          <w:kern w:val="2"/>
          <w:lang w:eastAsia="zh-CN"/>
        </w:rPr>
        <w:t>, 202</w:t>
      </w:r>
      <w:r w:rsidR="004F1655">
        <w:rPr>
          <w:b/>
          <w:kern w:val="2"/>
          <w:lang w:eastAsia="zh-CN"/>
        </w:rPr>
        <w:t>4</w:t>
      </w:r>
    </w:p>
    <w:p w14:paraId="72A7133F" w14:textId="77777777" w:rsidR="00D16615" w:rsidRPr="00A80992" w:rsidRDefault="00D16615" w:rsidP="00D16615">
      <w:pPr>
        <w:pBdr>
          <w:top w:val="single" w:sz="4" w:space="0" w:color="auto"/>
        </w:pBdr>
        <w:spacing w:after="0"/>
        <w:jc w:val="left"/>
        <w:rPr>
          <w:b/>
          <w:bCs/>
          <w:sz w:val="16"/>
          <w:szCs w:val="16"/>
        </w:rPr>
      </w:pPr>
    </w:p>
    <w:p w14:paraId="0E9A485C" w14:textId="6A1855D5" w:rsidR="00D16615" w:rsidRPr="00414759" w:rsidRDefault="00D16615" w:rsidP="00D16615">
      <w:pPr>
        <w:spacing w:after="60"/>
        <w:ind w:left="1555" w:hanging="1555"/>
        <w:jc w:val="left"/>
        <w:rPr>
          <w:rFonts w:eastAsia="MS PGothic"/>
          <w:b/>
          <w:color w:val="000000" w:themeColor="text1"/>
          <w:lang w:val="en-US" w:eastAsia="zh-CN"/>
        </w:rPr>
      </w:pPr>
      <w:r w:rsidRPr="00414759">
        <w:rPr>
          <w:b/>
        </w:rPr>
        <w:t>Agenda Item:</w:t>
      </w:r>
      <w:r w:rsidRPr="00414759">
        <w:rPr>
          <w:b/>
        </w:rPr>
        <w:tab/>
      </w:r>
      <w:r w:rsidR="005C61CD">
        <w:rPr>
          <w:b/>
          <w:lang w:eastAsia="zh-CN"/>
        </w:rPr>
        <w:t>9.11.</w:t>
      </w:r>
      <w:r w:rsidR="00B859B3">
        <w:rPr>
          <w:b/>
          <w:lang w:eastAsia="zh-CN"/>
        </w:rPr>
        <w:t>5</w:t>
      </w:r>
    </w:p>
    <w:p w14:paraId="4FD69743" w14:textId="0546D49C" w:rsidR="00D16615" w:rsidRPr="00414759" w:rsidRDefault="00D16615" w:rsidP="00D16615">
      <w:pPr>
        <w:spacing w:after="60"/>
        <w:ind w:left="1555" w:hanging="1555"/>
        <w:jc w:val="left"/>
        <w:rPr>
          <w:b/>
          <w:lang w:eastAsia="zh-CN"/>
        </w:rPr>
      </w:pPr>
      <w:r w:rsidRPr="00414759">
        <w:rPr>
          <w:b/>
        </w:rPr>
        <w:t>Source:</w:t>
      </w:r>
      <w:r w:rsidRPr="00414759">
        <w:rPr>
          <w:b/>
        </w:rPr>
        <w:tab/>
        <w:t>Huawei, HiSilicon</w:t>
      </w:r>
    </w:p>
    <w:p w14:paraId="7675B4C3" w14:textId="27DFBE46" w:rsidR="00D16615" w:rsidRPr="00414759" w:rsidRDefault="00D16615" w:rsidP="00D16615">
      <w:pPr>
        <w:spacing w:after="60"/>
        <w:ind w:left="1555" w:hanging="1555"/>
        <w:jc w:val="left"/>
        <w:rPr>
          <w:b/>
          <w:lang w:val="en-US" w:eastAsia="zh-CN"/>
        </w:rPr>
      </w:pPr>
      <w:r w:rsidRPr="00414759">
        <w:rPr>
          <w:b/>
        </w:rPr>
        <w:t>Title:</w:t>
      </w:r>
      <w:r w:rsidRPr="00414759">
        <w:rPr>
          <w:b/>
        </w:rPr>
        <w:tab/>
      </w:r>
      <w:r w:rsidR="00DE5917" w:rsidRPr="00DE5917">
        <w:rPr>
          <w:b/>
        </w:rPr>
        <w:t>Discussion on IoT-NTN TDD mode</w:t>
      </w:r>
    </w:p>
    <w:p w14:paraId="1CA48B5D" w14:textId="77777777" w:rsidR="00D16615" w:rsidRPr="00414759" w:rsidRDefault="00D16615" w:rsidP="00D16615">
      <w:pPr>
        <w:spacing w:after="60"/>
        <w:ind w:left="1555" w:hanging="1555"/>
        <w:jc w:val="left"/>
        <w:rPr>
          <w:b/>
        </w:rPr>
      </w:pPr>
      <w:r w:rsidRPr="00414759">
        <w:rPr>
          <w:b/>
          <w:bCs/>
        </w:rPr>
        <w:t>Document for:</w:t>
      </w:r>
      <w:r w:rsidRPr="00414759">
        <w:rPr>
          <w:b/>
          <w:bCs/>
        </w:rPr>
        <w:tab/>
        <w:t>Discussion</w:t>
      </w:r>
      <w:r w:rsidR="00CF30A8" w:rsidRPr="00414759">
        <w:rPr>
          <w:b/>
          <w:bCs/>
        </w:rPr>
        <w:t xml:space="preserve"> and D</w:t>
      </w:r>
      <w:r w:rsidR="00F039A3" w:rsidRPr="00414759">
        <w:rPr>
          <w:b/>
          <w:bCs/>
        </w:rPr>
        <w:t>ecision</w:t>
      </w:r>
    </w:p>
    <w:p w14:paraId="6F831F43" w14:textId="77777777" w:rsidR="00D16615" w:rsidRPr="00414759" w:rsidRDefault="00D16615" w:rsidP="00D16615">
      <w:pPr>
        <w:pBdr>
          <w:bottom w:val="single" w:sz="4" w:space="1" w:color="auto"/>
        </w:pBdr>
        <w:spacing w:after="0"/>
        <w:jc w:val="left"/>
        <w:rPr>
          <w:b/>
          <w:bCs/>
          <w:sz w:val="16"/>
          <w:szCs w:val="16"/>
          <w:lang w:eastAsia="zh-CN"/>
        </w:rPr>
      </w:pPr>
    </w:p>
    <w:p w14:paraId="28A82BF7" w14:textId="63AE5A04" w:rsidR="002203A6" w:rsidRDefault="00D16615" w:rsidP="00C30F27">
      <w:pPr>
        <w:pStyle w:val="1"/>
        <w:ind w:left="431" w:hanging="431"/>
        <w:rPr>
          <w:rFonts w:eastAsiaTheme="minorEastAsia"/>
        </w:rPr>
      </w:pPr>
      <w:bookmarkStart w:id="2" w:name="_Ref124671424"/>
      <w:bookmarkStart w:id="3" w:name="_Ref71620620"/>
      <w:bookmarkStart w:id="4" w:name="_Ref124589665"/>
      <w:r w:rsidRPr="00414759">
        <w:rPr>
          <w:rFonts w:eastAsiaTheme="minorEastAsia"/>
        </w:rPr>
        <w:t>Introduction</w:t>
      </w:r>
    </w:p>
    <w:p w14:paraId="5BAC1031" w14:textId="77777777" w:rsidR="004913EA" w:rsidRDefault="004913EA" w:rsidP="004913EA">
      <w:pPr>
        <w:pStyle w:val="a4"/>
        <w:rPr>
          <w:rFonts w:eastAsia="宋体"/>
          <w:bCs/>
          <w:iCs/>
          <w:sz w:val="22"/>
          <w:szCs w:val="22"/>
          <w:lang w:eastAsia="zh-CN"/>
        </w:rPr>
      </w:pPr>
      <w:r w:rsidRPr="001E73FA">
        <w:rPr>
          <w:rFonts w:eastAsia="宋体"/>
          <w:bCs/>
          <w:iCs/>
          <w:sz w:val="22"/>
          <w:szCs w:val="22"/>
          <w:lang w:eastAsia="zh-CN"/>
        </w:rPr>
        <w:t xml:space="preserve">In RAN#105, a new work item on </w:t>
      </w:r>
      <w:r w:rsidRPr="001E73FA">
        <w:rPr>
          <w:sz w:val="22"/>
          <w:szCs w:val="22"/>
          <w:lang w:eastAsia="zh-CN"/>
        </w:rPr>
        <w:t>Non-Terrestrial Networks (NTN)</w:t>
      </w:r>
      <w:r w:rsidRPr="001E73FA">
        <w:rPr>
          <w:rFonts w:eastAsia="宋体"/>
          <w:bCs/>
          <w:iCs/>
          <w:sz w:val="22"/>
          <w:szCs w:val="22"/>
          <w:lang w:eastAsia="zh-CN"/>
        </w:rPr>
        <w:t xml:space="preserve"> was approved </w:t>
      </w:r>
      <w:r>
        <w:rPr>
          <w:rFonts w:eastAsia="宋体" w:hint="eastAsia"/>
          <w:bCs/>
          <w:iCs/>
          <w:sz w:val="22"/>
          <w:szCs w:val="22"/>
          <w:lang w:eastAsia="zh-CN"/>
        </w:rPr>
        <w:t>to</w:t>
      </w:r>
      <w:r>
        <w:rPr>
          <w:rFonts w:eastAsia="宋体"/>
          <w:bCs/>
          <w:iCs/>
          <w:sz w:val="22"/>
          <w:szCs w:val="22"/>
          <w:lang w:eastAsia="zh-CN"/>
        </w:rPr>
        <w:t xml:space="preserve"> </w:t>
      </w:r>
      <w:r w:rsidRPr="009D7CDE">
        <w:rPr>
          <w:rFonts w:eastAsia="宋体"/>
          <w:bCs/>
          <w:iCs/>
          <w:sz w:val="22"/>
          <w:szCs w:val="22"/>
          <w:lang w:eastAsia="zh-CN"/>
        </w:rPr>
        <w:t>introduc</w:t>
      </w:r>
      <w:r>
        <w:rPr>
          <w:rFonts w:eastAsia="宋体"/>
          <w:bCs/>
          <w:iCs/>
          <w:sz w:val="22"/>
          <w:szCs w:val="22"/>
          <w:lang w:eastAsia="zh-CN"/>
        </w:rPr>
        <w:t>e</w:t>
      </w:r>
      <w:r w:rsidRPr="009D7CDE">
        <w:rPr>
          <w:rFonts w:eastAsia="宋体"/>
          <w:bCs/>
          <w:iCs/>
          <w:sz w:val="22"/>
          <w:szCs w:val="22"/>
          <w:lang w:eastAsia="zh-CN"/>
        </w:rPr>
        <w:t xml:space="preserve"> </w:t>
      </w:r>
      <w:r>
        <w:rPr>
          <w:rFonts w:eastAsia="宋体"/>
          <w:bCs/>
          <w:iCs/>
          <w:sz w:val="22"/>
          <w:szCs w:val="22"/>
          <w:lang w:eastAsia="zh-CN"/>
        </w:rPr>
        <w:t xml:space="preserve">a new NB- IoT </w:t>
      </w:r>
      <w:r w:rsidRPr="009D7CDE">
        <w:rPr>
          <w:rFonts w:eastAsia="宋体"/>
          <w:bCs/>
          <w:iCs/>
          <w:sz w:val="22"/>
          <w:szCs w:val="22"/>
          <w:lang w:eastAsia="zh-CN"/>
        </w:rPr>
        <w:t>TDD mode</w:t>
      </w:r>
      <w:r>
        <w:rPr>
          <w:rFonts w:eastAsia="宋体"/>
          <w:bCs/>
          <w:iCs/>
          <w:sz w:val="22"/>
          <w:szCs w:val="22"/>
          <w:lang w:eastAsia="zh-CN"/>
        </w:rPr>
        <w:t xml:space="preserve"> only for </w:t>
      </w:r>
      <w:r w:rsidRPr="009D7CDE">
        <w:rPr>
          <w:rFonts w:eastAsia="宋体"/>
          <w:bCs/>
          <w:iCs/>
          <w:sz w:val="22"/>
          <w:szCs w:val="22"/>
          <w:lang w:eastAsia="zh-CN"/>
        </w:rPr>
        <w:t xml:space="preserve">1616-1626.5 MHz MSS </w:t>
      </w:r>
      <w:r>
        <w:rPr>
          <w:rFonts w:eastAsia="宋体"/>
          <w:bCs/>
          <w:iCs/>
          <w:sz w:val="22"/>
          <w:szCs w:val="22"/>
          <w:lang w:eastAsia="zh-CN"/>
        </w:rPr>
        <w:t xml:space="preserve">band </w:t>
      </w:r>
      <w:r w:rsidRPr="00E34BC1">
        <w:rPr>
          <w:rFonts w:eastAsia="宋体"/>
          <w:bCs/>
          <w:iCs/>
          <w:sz w:val="22"/>
          <w:szCs w:val="22"/>
          <w:lang w:eastAsia="zh-CN"/>
        </w:rPr>
        <w:t>[</w:t>
      </w:r>
      <w:r>
        <w:rPr>
          <w:rFonts w:eastAsia="宋体"/>
          <w:bCs/>
          <w:iCs/>
          <w:sz w:val="22"/>
          <w:szCs w:val="22"/>
          <w:lang w:eastAsia="zh-CN"/>
        </w:rPr>
        <w:t>1</w:t>
      </w:r>
      <w:r w:rsidRPr="00E34BC1">
        <w:rPr>
          <w:rFonts w:eastAsia="宋体"/>
          <w:bCs/>
          <w:iCs/>
          <w:sz w:val="22"/>
          <w:szCs w:val="22"/>
          <w:lang w:eastAsia="zh-CN"/>
        </w:rPr>
        <w:t>]</w:t>
      </w:r>
      <w:r w:rsidRPr="001E73FA">
        <w:rPr>
          <w:rFonts w:eastAsia="宋体"/>
          <w:bCs/>
          <w:iCs/>
          <w:sz w:val="22"/>
          <w:szCs w:val="22"/>
          <w:lang w:eastAsia="zh-CN"/>
        </w:rPr>
        <w:t xml:space="preserve">. </w:t>
      </w:r>
      <w:r>
        <w:rPr>
          <w:rFonts w:eastAsia="宋体"/>
          <w:bCs/>
          <w:iCs/>
          <w:sz w:val="22"/>
          <w:szCs w:val="22"/>
          <w:lang w:eastAsia="zh-CN"/>
        </w:rPr>
        <w:t xml:space="preserve">In RAN1#118bis, some agreements were achieved about the TDD pattern and the corresponding evaluation assumptions </w:t>
      </w:r>
      <w:r w:rsidRPr="00E34BC1">
        <w:rPr>
          <w:rFonts w:eastAsia="宋体"/>
          <w:bCs/>
          <w:iCs/>
          <w:sz w:val="22"/>
          <w:szCs w:val="22"/>
          <w:lang w:eastAsia="zh-CN"/>
        </w:rPr>
        <w:t>[</w:t>
      </w:r>
      <w:r>
        <w:rPr>
          <w:rFonts w:eastAsia="宋体"/>
          <w:bCs/>
          <w:iCs/>
          <w:sz w:val="22"/>
          <w:szCs w:val="22"/>
          <w:lang w:eastAsia="zh-CN"/>
        </w:rPr>
        <w:t>2</w:t>
      </w:r>
      <w:r w:rsidRPr="00E34BC1">
        <w:rPr>
          <w:rFonts w:eastAsia="宋体"/>
          <w:bCs/>
          <w:iCs/>
          <w:sz w:val="22"/>
          <w:szCs w:val="22"/>
          <w:lang w:eastAsia="zh-CN"/>
        </w:rPr>
        <w:t>]</w:t>
      </w:r>
      <w:r>
        <w:rPr>
          <w:rFonts w:eastAsia="宋体"/>
          <w:bCs/>
          <w:iCs/>
          <w:sz w:val="22"/>
          <w:szCs w:val="22"/>
          <w:lang w:eastAsia="zh-CN"/>
        </w:rPr>
        <w:t>. In this contribution, we continue to discuss the candidate TDD pattern and provide the DL synchronization and NPBCH performance.</w:t>
      </w:r>
    </w:p>
    <w:p w14:paraId="72F61C29" w14:textId="77777777" w:rsidR="004913EA" w:rsidRPr="00FC39E0" w:rsidRDefault="004913EA" w:rsidP="004913EA">
      <w:pPr>
        <w:pStyle w:val="a4"/>
        <w:rPr>
          <w:rFonts w:eastAsia="宋体"/>
          <w:bCs/>
          <w:iCs/>
          <w:sz w:val="22"/>
          <w:szCs w:val="22"/>
          <w:lang w:eastAsia="zh-CN"/>
        </w:rPr>
      </w:pPr>
    </w:p>
    <w:p w14:paraId="66A35477" w14:textId="77777777" w:rsidR="004913EA" w:rsidRDefault="004913EA" w:rsidP="004913EA">
      <w:pPr>
        <w:pStyle w:val="1"/>
        <w:tabs>
          <w:tab w:val="clear" w:pos="4827"/>
          <w:tab w:val="num" w:pos="4395"/>
        </w:tabs>
        <w:ind w:left="426"/>
        <w:rPr>
          <w:rFonts w:eastAsia="宋体"/>
          <w:lang w:val="en-US" w:eastAsia="zh-CN"/>
        </w:rPr>
      </w:pPr>
      <w:r>
        <w:rPr>
          <w:rFonts w:eastAsia="宋体"/>
          <w:lang w:val="en-US" w:eastAsia="zh-CN"/>
        </w:rPr>
        <w:t>Discussion on TDD pattern period and DL/UL configuration</w:t>
      </w:r>
    </w:p>
    <w:p w14:paraId="22EC57F0" w14:textId="77777777" w:rsidR="004913EA" w:rsidRDefault="004913EA" w:rsidP="004913EA">
      <w:pPr>
        <w:rPr>
          <w:lang w:val="en-US" w:eastAsia="zh-CN"/>
        </w:rPr>
      </w:pPr>
      <w:r>
        <w:rPr>
          <w:rFonts w:hint="eastAsia"/>
          <w:lang w:val="en-US" w:eastAsia="zh-CN"/>
        </w:rPr>
        <w:t>I</w:t>
      </w:r>
      <w:r>
        <w:rPr>
          <w:lang w:val="en-US" w:eastAsia="zh-CN"/>
        </w:rPr>
        <w:t xml:space="preserve">n RAN1#118bis, RAN1 discussed the TDD pattern period and the number of </w:t>
      </w:r>
      <w:r w:rsidRPr="000F76AE">
        <w:rPr>
          <w:rFonts w:eastAsia="Times New Roman"/>
          <w:bCs/>
        </w:rPr>
        <w:t>consecutive</w:t>
      </w:r>
      <w:r>
        <w:rPr>
          <w:lang w:val="en-US" w:eastAsia="zh-CN"/>
        </w:rPr>
        <w:t xml:space="preserve"> DL/UL subframe, the following agreements were achieved.</w:t>
      </w:r>
    </w:p>
    <w:tbl>
      <w:tblPr>
        <w:tblStyle w:val="af4"/>
        <w:tblW w:w="0" w:type="auto"/>
        <w:tblLook w:val="04A0" w:firstRow="1" w:lastRow="0" w:firstColumn="1" w:lastColumn="0" w:noHBand="0" w:noVBand="1"/>
      </w:tblPr>
      <w:tblGrid>
        <w:gridCol w:w="9306"/>
      </w:tblGrid>
      <w:tr w:rsidR="004913EA" w14:paraId="723F030A" w14:textId="77777777" w:rsidTr="005416C4">
        <w:tc>
          <w:tcPr>
            <w:tcW w:w="9306" w:type="dxa"/>
          </w:tcPr>
          <w:p w14:paraId="5FF64B95" w14:textId="77777777" w:rsidR="004913EA" w:rsidRPr="009C4674" w:rsidRDefault="004913EA" w:rsidP="005416C4">
            <w:pPr>
              <w:widowControl/>
              <w:autoSpaceDE/>
              <w:autoSpaceDN/>
              <w:adjustRightInd/>
              <w:spacing w:after="0"/>
              <w:rPr>
                <w:rFonts w:eastAsia="Malgun Gothic"/>
                <w:bCs/>
                <w:sz w:val="20"/>
                <w:szCs w:val="20"/>
              </w:rPr>
            </w:pPr>
            <w:bookmarkStart w:id="5" w:name="_Hlk181093752"/>
            <w:r w:rsidRPr="009C4674">
              <w:rPr>
                <w:rFonts w:eastAsia="Malgun Gothic"/>
                <w:bCs/>
                <w:sz w:val="20"/>
                <w:szCs w:val="20"/>
                <w:highlight w:val="green"/>
              </w:rPr>
              <w:t>Agreement</w:t>
            </w:r>
          </w:p>
          <w:p w14:paraId="06BE7237" w14:textId="77777777" w:rsidR="004913EA" w:rsidRPr="009C4674" w:rsidRDefault="004913EA" w:rsidP="005416C4">
            <w:pPr>
              <w:widowControl/>
              <w:autoSpaceDE/>
              <w:autoSpaceDN/>
              <w:adjustRightInd/>
              <w:spacing w:after="0"/>
              <w:rPr>
                <w:rFonts w:eastAsia="Times New Roman"/>
                <w:bCs/>
                <w:sz w:val="20"/>
                <w:szCs w:val="20"/>
              </w:rPr>
            </w:pPr>
            <w:r w:rsidRPr="009C4674">
              <w:rPr>
                <w:rFonts w:eastAsia="Times New Roman"/>
                <w:bCs/>
                <w:sz w:val="20"/>
                <w:szCs w:val="20"/>
              </w:rPr>
              <w:t>For the study phase, RAN1 evaluates the following combination of N (in radio frames) and D (D = number of consecutive downlink subframes):</w:t>
            </w:r>
          </w:p>
          <w:p w14:paraId="53306EB6" w14:textId="77777777" w:rsidR="004913EA" w:rsidRPr="009C4674" w:rsidRDefault="004913EA" w:rsidP="005416C4">
            <w:pPr>
              <w:widowControl/>
              <w:numPr>
                <w:ilvl w:val="0"/>
                <w:numId w:val="26"/>
              </w:numPr>
              <w:overflowPunct w:val="0"/>
              <w:autoSpaceDE/>
              <w:autoSpaceDN/>
              <w:adjustRightInd/>
              <w:spacing w:after="180" w:line="259" w:lineRule="auto"/>
              <w:contextualSpacing/>
              <w:jc w:val="left"/>
              <w:textAlignment w:val="baseline"/>
              <w:rPr>
                <w:rFonts w:ascii="Times" w:eastAsia="Batang" w:hAnsi="Times"/>
                <w:bCs/>
                <w:sz w:val="20"/>
                <w:szCs w:val="24"/>
                <w:lang w:eastAsia="x-none"/>
              </w:rPr>
            </w:pPr>
            <w:r w:rsidRPr="009C4674">
              <w:rPr>
                <w:rFonts w:ascii="Times" w:eastAsia="Batang" w:hAnsi="Times"/>
                <w:bCs/>
                <w:sz w:val="20"/>
                <w:szCs w:val="24"/>
                <w:lang w:eastAsia="x-none"/>
              </w:rPr>
              <w:t>N = 9:</w:t>
            </w:r>
          </w:p>
          <w:p w14:paraId="041427F1" w14:textId="77777777" w:rsidR="004913EA" w:rsidRPr="009C4674" w:rsidRDefault="004913EA" w:rsidP="005416C4">
            <w:pPr>
              <w:widowControl/>
              <w:numPr>
                <w:ilvl w:val="1"/>
                <w:numId w:val="26"/>
              </w:numPr>
              <w:overflowPunct w:val="0"/>
              <w:autoSpaceDE/>
              <w:autoSpaceDN/>
              <w:adjustRightInd/>
              <w:spacing w:after="180" w:line="259" w:lineRule="auto"/>
              <w:contextualSpacing/>
              <w:jc w:val="left"/>
              <w:textAlignment w:val="baseline"/>
              <w:rPr>
                <w:rFonts w:ascii="Times" w:eastAsia="Batang" w:hAnsi="Times"/>
                <w:bCs/>
                <w:sz w:val="20"/>
                <w:szCs w:val="24"/>
                <w:lang w:eastAsia="x-none"/>
              </w:rPr>
            </w:pPr>
            <w:r w:rsidRPr="009C4674">
              <w:rPr>
                <w:rFonts w:ascii="Times" w:eastAsia="Batang" w:hAnsi="Times"/>
                <w:bCs/>
                <w:sz w:val="20"/>
                <w:szCs w:val="24"/>
                <w:lang w:eastAsia="x-none"/>
              </w:rPr>
              <w:t>D = 8</w:t>
            </w:r>
          </w:p>
          <w:p w14:paraId="144D0AA4" w14:textId="77777777" w:rsidR="004913EA" w:rsidRPr="009C4674" w:rsidRDefault="004913EA" w:rsidP="005416C4">
            <w:pPr>
              <w:widowControl/>
              <w:numPr>
                <w:ilvl w:val="1"/>
                <w:numId w:val="26"/>
              </w:numPr>
              <w:overflowPunct w:val="0"/>
              <w:autoSpaceDE/>
              <w:autoSpaceDN/>
              <w:adjustRightInd/>
              <w:spacing w:after="180" w:line="259" w:lineRule="auto"/>
              <w:contextualSpacing/>
              <w:jc w:val="left"/>
              <w:textAlignment w:val="baseline"/>
              <w:rPr>
                <w:rFonts w:ascii="Times" w:eastAsia="Batang" w:hAnsi="Times"/>
                <w:bCs/>
                <w:sz w:val="20"/>
                <w:szCs w:val="24"/>
                <w:lang w:eastAsia="x-none"/>
              </w:rPr>
            </w:pPr>
            <w:r w:rsidRPr="009C4674">
              <w:rPr>
                <w:rFonts w:ascii="Times" w:eastAsia="Batang" w:hAnsi="Times"/>
                <w:bCs/>
                <w:sz w:val="20"/>
                <w:szCs w:val="24"/>
                <w:lang w:eastAsia="x-none"/>
              </w:rPr>
              <w:t>D = 20</w:t>
            </w:r>
          </w:p>
          <w:p w14:paraId="6A9DF0FE" w14:textId="77777777" w:rsidR="004913EA" w:rsidRPr="009C4674" w:rsidRDefault="004913EA" w:rsidP="005416C4">
            <w:pPr>
              <w:widowControl/>
              <w:numPr>
                <w:ilvl w:val="1"/>
                <w:numId w:val="26"/>
              </w:numPr>
              <w:overflowPunct w:val="0"/>
              <w:autoSpaceDE/>
              <w:autoSpaceDN/>
              <w:adjustRightInd/>
              <w:spacing w:after="180" w:line="259" w:lineRule="auto"/>
              <w:contextualSpacing/>
              <w:jc w:val="left"/>
              <w:textAlignment w:val="baseline"/>
              <w:rPr>
                <w:rFonts w:ascii="Times" w:eastAsia="Batang" w:hAnsi="Times"/>
                <w:bCs/>
                <w:sz w:val="20"/>
                <w:szCs w:val="24"/>
                <w:lang w:eastAsia="x-none"/>
              </w:rPr>
            </w:pPr>
            <w:r w:rsidRPr="009C4674">
              <w:rPr>
                <w:rFonts w:ascii="Times" w:eastAsia="Batang" w:hAnsi="Times"/>
                <w:bCs/>
                <w:sz w:val="20"/>
                <w:szCs w:val="24"/>
                <w:lang w:eastAsia="x-none"/>
              </w:rPr>
              <w:t>D = 30</w:t>
            </w:r>
          </w:p>
          <w:p w14:paraId="4833420D" w14:textId="77777777" w:rsidR="004913EA" w:rsidRPr="009C4674" w:rsidRDefault="004913EA" w:rsidP="005416C4">
            <w:pPr>
              <w:widowControl/>
              <w:numPr>
                <w:ilvl w:val="0"/>
                <w:numId w:val="26"/>
              </w:numPr>
              <w:overflowPunct w:val="0"/>
              <w:autoSpaceDE/>
              <w:autoSpaceDN/>
              <w:adjustRightInd/>
              <w:spacing w:after="180" w:line="259" w:lineRule="auto"/>
              <w:contextualSpacing/>
              <w:jc w:val="left"/>
              <w:textAlignment w:val="baseline"/>
              <w:rPr>
                <w:rFonts w:ascii="Times" w:eastAsia="Batang" w:hAnsi="Times"/>
                <w:bCs/>
                <w:sz w:val="20"/>
                <w:szCs w:val="24"/>
                <w:lang w:eastAsia="x-none"/>
              </w:rPr>
            </w:pPr>
            <w:r w:rsidRPr="009C4674">
              <w:rPr>
                <w:rFonts w:ascii="Times" w:eastAsia="Batang" w:hAnsi="Times"/>
                <w:bCs/>
                <w:sz w:val="20"/>
                <w:szCs w:val="24"/>
                <w:lang w:eastAsia="x-none"/>
              </w:rPr>
              <w:t>N = 8:</w:t>
            </w:r>
          </w:p>
          <w:p w14:paraId="7179B746" w14:textId="77777777" w:rsidR="004913EA" w:rsidRPr="009C4674" w:rsidRDefault="004913EA" w:rsidP="005416C4">
            <w:pPr>
              <w:widowControl/>
              <w:numPr>
                <w:ilvl w:val="1"/>
                <w:numId w:val="26"/>
              </w:numPr>
              <w:overflowPunct w:val="0"/>
              <w:autoSpaceDE/>
              <w:autoSpaceDN/>
              <w:adjustRightInd/>
              <w:spacing w:after="180" w:line="259" w:lineRule="auto"/>
              <w:contextualSpacing/>
              <w:jc w:val="left"/>
              <w:textAlignment w:val="baseline"/>
              <w:rPr>
                <w:rFonts w:ascii="Times" w:eastAsia="Batang" w:hAnsi="Times"/>
                <w:bCs/>
                <w:sz w:val="20"/>
                <w:szCs w:val="24"/>
                <w:lang w:eastAsia="x-none"/>
              </w:rPr>
            </w:pPr>
            <w:r w:rsidRPr="009C4674">
              <w:rPr>
                <w:rFonts w:ascii="Times" w:eastAsia="Batang" w:hAnsi="Times"/>
                <w:bCs/>
                <w:sz w:val="20"/>
                <w:szCs w:val="24"/>
                <w:lang w:eastAsia="x-none"/>
              </w:rPr>
              <w:t>D = 20</w:t>
            </w:r>
          </w:p>
          <w:p w14:paraId="6578EE5D" w14:textId="77777777" w:rsidR="004913EA" w:rsidRPr="009C4674" w:rsidRDefault="004913EA" w:rsidP="005416C4">
            <w:pPr>
              <w:widowControl/>
              <w:numPr>
                <w:ilvl w:val="0"/>
                <w:numId w:val="26"/>
              </w:numPr>
              <w:overflowPunct w:val="0"/>
              <w:autoSpaceDE/>
              <w:autoSpaceDN/>
              <w:adjustRightInd/>
              <w:spacing w:after="180" w:line="259" w:lineRule="auto"/>
              <w:contextualSpacing/>
              <w:jc w:val="left"/>
              <w:textAlignment w:val="baseline"/>
              <w:rPr>
                <w:rFonts w:ascii="Times" w:eastAsia="Batang" w:hAnsi="Times"/>
                <w:bCs/>
                <w:sz w:val="20"/>
                <w:szCs w:val="24"/>
                <w:lang w:eastAsia="x-none"/>
              </w:rPr>
            </w:pPr>
            <w:r w:rsidRPr="009C4674">
              <w:rPr>
                <w:rFonts w:ascii="Times" w:eastAsia="Batang" w:hAnsi="Times"/>
                <w:bCs/>
                <w:sz w:val="20"/>
                <w:szCs w:val="24"/>
                <w:lang w:eastAsia="x-none"/>
              </w:rPr>
              <w:t>Companies to report which subframe indices are included in the set of consecutive downlink subframes.</w:t>
            </w:r>
          </w:p>
          <w:p w14:paraId="6B5D6263" w14:textId="77777777" w:rsidR="004913EA" w:rsidRPr="009C4674" w:rsidRDefault="004913EA" w:rsidP="005416C4">
            <w:pPr>
              <w:widowControl/>
              <w:numPr>
                <w:ilvl w:val="0"/>
                <w:numId w:val="26"/>
              </w:numPr>
              <w:overflowPunct w:val="0"/>
              <w:autoSpaceDE/>
              <w:autoSpaceDN/>
              <w:adjustRightInd/>
              <w:spacing w:after="180" w:line="259" w:lineRule="auto"/>
              <w:contextualSpacing/>
              <w:jc w:val="left"/>
              <w:textAlignment w:val="baseline"/>
              <w:rPr>
                <w:rFonts w:ascii="Times" w:eastAsia="Batang" w:hAnsi="Times"/>
                <w:bCs/>
                <w:sz w:val="20"/>
                <w:szCs w:val="24"/>
                <w:lang w:eastAsia="x-none"/>
              </w:rPr>
            </w:pPr>
            <w:r w:rsidRPr="009C4674">
              <w:rPr>
                <w:rFonts w:ascii="Times" w:eastAsia="Batang" w:hAnsi="Times"/>
                <w:bCs/>
                <w:sz w:val="20"/>
                <w:szCs w:val="24"/>
                <w:lang w:eastAsia="x-none"/>
              </w:rPr>
              <w:t>Other combinations are not precluded to be reported by companies</w:t>
            </w:r>
          </w:p>
          <w:p w14:paraId="789472C9" w14:textId="77777777" w:rsidR="004913EA" w:rsidRDefault="004913EA" w:rsidP="005416C4">
            <w:pPr>
              <w:rPr>
                <w:rFonts w:ascii="Times" w:eastAsia="Batang" w:hAnsi="Times"/>
                <w:bCs/>
                <w:sz w:val="20"/>
                <w:szCs w:val="24"/>
              </w:rPr>
            </w:pPr>
            <w:r w:rsidRPr="009C4674">
              <w:rPr>
                <w:rFonts w:ascii="Times" w:eastAsia="Batang" w:hAnsi="Times"/>
                <w:bCs/>
                <w:sz w:val="20"/>
                <w:szCs w:val="24"/>
              </w:rPr>
              <w:t>NOTE: This does not imply that the above combinations are the only ones to be considered during the normative phase.</w:t>
            </w:r>
          </w:p>
          <w:p w14:paraId="72048EEA" w14:textId="77777777" w:rsidR="004913EA" w:rsidRPr="009C4674" w:rsidRDefault="004913EA" w:rsidP="005416C4">
            <w:pPr>
              <w:widowControl/>
              <w:autoSpaceDE/>
              <w:autoSpaceDN/>
              <w:adjustRightInd/>
              <w:spacing w:after="0"/>
              <w:rPr>
                <w:rFonts w:eastAsia="Malgun Gothic"/>
                <w:bCs/>
                <w:sz w:val="20"/>
                <w:szCs w:val="20"/>
              </w:rPr>
            </w:pPr>
            <w:r w:rsidRPr="009C4674">
              <w:rPr>
                <w:rFonts w:eastAsia="Malgun Gothic"/>
                <w:bCs/>
                <w:sz w:val="20"/>
                <w:szCs w:val="20"/>
                <w:highlight w:val="green"/>
              </w:rPr>
              <w:t>Agreement</w:t>
            </w:r>
          </w:p>
          <w:p w14:paraId="33EB97A0" w14:textId="77777777" w:rsidR="004913EA" w:rsidRPr="009C4674" w:rsidRDefault="004913EA" w:rsidP="005416C4">
            <w:pPr>
              <w:widowControl/>
              <w:autoSpaceDE/>
              <w:autoSpaceDN/>
              <w:adjustRightInd/>
              <w:spacing w:after="0"/>
              <w:jc w:val="left"/>
              <w:rPr>
                <w:rFonts w:ascii="Times" w:eastAsia="Batang" w:hAnsi="Times"/>
                <w:bCs/>
                <w:sz w:val="20"/>
                <w:szCs w:val="24"/>
              </w:rPr>
            </w:pPr>
            <w:r w:rsidRPr="009C4674">
              <w:rPr>
                <w:rFonts w:ascii="Times" w:eastAsia="Batang" w:hAnsi="Times"/>
                <w:bCs/>
                <w:sz w:val="20"/>
                <w:szCs w:val="24"/>
              </w:rPr>
              <w:t>For the study phase, RAN1 evaluates the following combination of N (in radio frames) and U (U = number of consecutive uplink subframes):</w:t>
            </w:r>
          </w:p>
          <w:p w14:paraId="7024AF43" w14:textId="77777777" w:rsidR="004913EA" w:rsidRPr="009C4674" w:rsidRDefault="004913EA" w:rsidP="005416C4">
            <w:pPr>
              <w:widowControl/>
              <w:numPr>
                <w:ilvl w:val="0"/>
                <w:numId w:val="26"/>
              </w:numPr>
              <w:autoSpaceDE/>
              <w:autoSpaceDN/>
              <w:adjustRightInd/>
              <w:spacing w:after="0"/>
              <w:jc w:val="left"/>
              <w:rPr>
                <w:rFonts w:ascii="Times" w:eastAsia="Batang" w:hAnsi="Times"/>
                <w:bCs/>
                <w:sz w:val="20"/>
                <w:szCs w:val="24"/>
              </w:rPr>
            </w:pPr>
            <w:r w:rsidRPr="009C4674">
              <w:rPr>
                <w:rFonts w:ascii="Times" w:eastAsia="Batang" w:hAnsi="Times"/>
                <w:bCs/>
                <w:sz w:val="20"/>
                <w:szCs w:val="24"/>
              </w:rPr>
              <w:t>N = 9:</w:t>
            </w:r>
          </w:p>
          <w:p w14:paraId="4A648AE2" w14:textId="77777777" w:rsidR="004913EA" w:rsidRPr="009C4674" w:rsidRDefault="004913EA" w:rsidP="005416C4">
            <w:pPr>
              <w:widowControl/>
              <w:numPr>
                <w:ilvl w:val="1"/>
                <w:numId w:val="26"/>
              </w:numPr>
              <w:autoSpaceDE/>
              <w:autoSpaceDN/>
              <w:adjustRightInd/>
              <w:spacing w:after="0"/>
              <w:jc w:val="left"/>
              <w:rPr>
                <w:rFonts w:ascii="Times" w:eastAsia="Batang" w:hAnsi="Times"/>
                <w:bCs/>
                <w:sz w:val="20"/>
                <w:szCs w:val="24"/>
              </w:rPr>
            </w:pPr>
            <w:r w:rsidRPr="009C4674">
              <w:rPr>
                <w:rFonts w:ascii="Times" w:eastAsia="Batang" w:hAnsi="Times"/>
                <w:bCs/>
                <w:sz w:val="20"/>
                <w:szCs w:val="24"/>
              </w:rPr>
              <w:t>U = 8</w:t>
            </w:r>
          </w:p>
          <w:p w14:paraId="0E30EF86" w14:textId="77777777" w:rsidR="004913EA" w:rsidRPr="009C4674" w:rsidRDefault="004913EA" w:rsidP="005416C4">
            <w:pPr>
              <w:widowControl/>
              <w:numPr>
                <w:ilvl w:val="1"/>
                <w:numId w:val="26"/>
              </w:numPr>
              <w:autoSpaceDE/>
              <w:autoSpaceDN/>
              <w:adjustRightInd/>
              <w:spacing w:after="0"/>
              <w:jc w:val="left"/>
              <w:rPr>
                <w:rFonts w:ascii="Times" w:eastAsia="Batang" w:hAnsi="Times"/>
                <w:bCs/>
                <w:sz w:val="20"/>
                <w:szCs w:val="24"/>
              </w:rPr>
            </w:pPr>
            <w:r w:rsidRPr="009C4674">
              <w:rPr>
                <w:rFonts w:ascii="Times" w:eastAsia="Batang" w:hAnsi="Times"/>
                <w:bCs/>
                <w:sz w:val="20"/>
                <w:szCs w:val="24"/>
              </w:rPr>
              <w:t>U = 20</w:t>
            </w:r>
          </w:p>
          <w:p w14:paraId="06619EFB" w14:textId="77777777" w:rsidR="004913EA" w:rsidRPr="009C4674" w:rsidRDefault="004913EA" w:rsidP="005416C4">
            <w:pPr>
              <w:widowControl/>
              <w:numPr>
                <w:ilvl w:val="1"/>
                <w:numId w:val="26"/>
              </w:numPr>
              <w:autoSpaceDE/>
              <w:autoSpaceDN/>
              <w:adjustRightInd/>
              <w:spacing w:after="0"/>
              <w:jc w:val="left"/>
              <w:rPr>
                <w:rFonts w:ascii="Times" w:eastAsia="Batang" w:hAnsi="Times"/>
                <w:bCs/>
                <w:sz w:val="20"/>
                <w:szCs w:val="24"/>
              </w:rPr>
            </w:pPr>
            <w:r w:rsidRPr="009C4674">
              <w:rPr>
                <w:rFonts w:ascii="Times" w:eastAsia="Batang" w:hAnsi="Times"/>
                <w:bCs/>
                <w:sz w:val="20"/>
                <w:szCs w:val="24"/>
              </w:rPr>
              <w:t>U = 30</w:t>
            </w:r>
          </w:p>
          <w:p w14:paraId="6A1CB89B" w14:textId="77777777" w:rsidR="004913EA" w:rsidRPr="009C4674" w:rsidRDefault="004913EA" w:rsidP="005416C4">
            <w:pPr>
              <w:widowControl/>
              <w:numPr>
                <w:ilvl w:val="0"/>
                <w:numId w:val="26"/>
              </w:numPr>
              <w:autoSpaceDE/>
              <w:autoSpaceDN/>
              <w:adjustRightInd/>
              <w:spacing w:after="0"/>
              <w:jc w:val="left"/>
              <w:rPr>
                <w:rFonts w:ascii="Times" w:eastAsia="Batang" w:hAnsi="Times"/>
                <w:bCs/>
                <w:sz w:val="20"/>
                <w:szCs w:val="24"/>
              </w:rPr>
            </w:pPr>
            <w:r w:rsidRPr="009C4674">
              <w:rPr>
                <w:rFonts w:ascii="Times" w:eastAsia="Batang" w:hAnsi="Times"/>
                <w:bCs/>
                <w:sz w:val="20"/>
                <w:szCs w:val="24"/>
              </w:rPr>
              <w:t>N = 8:</w:t>
            </w:r>
          </w:p>
          <w:p w14:paraId="6AE2FFB4" w14:textId="77777777" w:rsidR="004913EA" w:rsidRPr="009C4674" w:rsidRDefault="004913EA" w:rsidP="005416C4">
            <w:pPr>
              <w:widowControl/>
              <w:numPr>
                <w:ilvl w:val="1"/>
                <w:numId w:val="26"/>
              </w:numPr>
              <w:autoSpaceDE/>
              <w:autoSpaceDN/>
              <w:adjustRightInd/>
              <w:spacing w:after="0"/>
              <w:jc w:val="left"/>
              <w:rPr>
                <w:rFonts w:ascii="Times" w:eastAsia="Batang" w:hAnsi="Times"/>
                <w:bCs/>
                <w:sz w:val="20"/>
                <w:szCs w:val="24"/>
              </w:rPr>
            </w:pPr>
            <w:r w:rsidRPr="009C4674">
              <w:rPr>
                <w:rFonts w:ascii="Times" w:eastAsia="Batang" w:hAnsi="Times"/>
                <w:bCs/>
                <w:sz w:val="20"/>
                <w:szCs w:val="24"/>
              </w:rPr>
              <w:t>U = 20</w:t>
            </w:r>
          </w:p>
          <w:p w14:paraId="21787DBA" w14:textId="77777777" w:rsidR="004913EA" w:rsidRPr="009C4674" w:rsidRDefault="004913EA" w:rsidP="005416C4">
            <w:pPr>
              <w:widowControl/>
              <w:numPr>
                <w:ilvl w:val="0"/>
                <w:numId w:val="26"/>
              </w:numPr>
              <w:autoSpaceDE/>
              <w:autoSpaceDN/>
              <w:adjustRightInd/>
              <w:spacing w:after="0"/>
              <w:jc w:val="left"/>
              <w:rPr>
                <w:rFonts w:ascii="Times" w:eastAsia="Batang" w:hAnsi="Times"/>
                <w:bCs/>
                <w:sz w:val="20"/>
                <w:szCs w:val="24"/>
              </w:rPr>
            </w:pPr>
            <w:r w:rsidRPr="009C4674">
              <w:rPr>
                <w:rFonts w:ascii="Times" w:eastAsia="Batang" w:hAnsi="Times"/>
                <w:bCs/>
                <w:sz w:val="20"/>
                <w:szCs w:val="24"/>
              </w:rPr>
              <w:t>Companies to report which subframe indices are included in the set of consecutive uplink subframes.</w:t>
            </w:r>
          </w:p>
          <w:p w14:paraId="267BFA40" w14:textId="77777777" w:rsidR="004913EA" w:rsidRPr="009C4674" w:rsidRDefault="004913EA" w:rsidP="005416C4">
            <w:pPr>
              <w:widowControl/>
              <w:numPr>
                <w:ilvl w:val="0"/>
                <w:numId w:val="26"/>
              </w:numPr>
              <w:autoSpaceDE/>
              <w:autoSpaceDN/>
              <w:adjustRightInd/>
              <w:spacing w:after="0"/>
              <w:jc w:val="left"/>
              <w:rPr>
                <w:rFonts w:ascii="Times" w:eastAsia="Batang" w:hAnsi="Times"/>
                <w:bCs/>
                <w:sz w:val="20"/>
                <w:szCs w:val="24"/>
              </w:rPr>
            </w:pPr>
            <w:r w:rsidRPr="009C4674">
              <w:rPr>
                <w:rFonts w:ascii="Times" w:eastAsia="Batang" w:hAnsi="Times"/>
                <w:bCs/>
                <w:sz w:val="20"/>
                <w:szCs w:val="24"/>
              </w:rPr>
              <w:t>Other combinations are not precluded to be reported by companies</w:t>
            </w:r>
          </w:p>
          <w:p w14:paraId="7D3C2D22" w14:textId="77777777" w:rsidR="004913EA" w:rsidRPr="009C4674" w:rsidRDefault="004913EA" w:rsidP="005416C4">
            <w:pPr>
              <w:widowControl/>
              <w:numPr>
                <w:ilvl w:val="0"/>
                <w:numId w:val="26"/>
              </w:numPr>
              <w:autoSpaceDE/>
              <w:autoSpaceDN/>
              <w:adjustRightInd/>
              <w:spacing w:after="0"/>
              <w:jc w:val="left"/>
              <w:rPr>
                <w:rFonts w:ascii="Times" w:eastAsia="Batang" w:hAnsi="Times"/>
                <w:bCs/>
                <w:sz w:val="20"/>
                <w:szCs w:val="24"/>
              </w:rPr>
            </w:pPr>
            <w:r w:rsidRPr="009C4674">
              <w:rPr>
                <w:rFonts w:ascii="Times" w:eastAsia="Batang" w:hAnsi="Times"/>
                <w:bCs/>
                <w:sz w:val="20"/>
                <w:szCs w:val="24"/>
              </w:rPr>
              <w:t>For evaluations including both uplink and downlink (if any), companies are encouraged to prioritize the case of D=U</w:t>
            </w:r>
          </w:p>
          <w:p w14:paraId="089C60EC" w14:textId="77777777" w:rsidR="004913EA" w:rsidRDefault="004913EA" w:rsidP="005416C4">
            <w:pPr>
              <w:rPr>
                <w:lang w:val="en-US" w:eastAsia="zh-CN"/>
              </w:rPr>
            </w:pPr>
            <w:r w:rsidRPr="009C4674">
              <w:rPr>
                <w:rFonts w:ascii="Times" w:eastAsia="Batang" w:hAnsi="Times"/>
                <w:bCs/>
                <w:sz w:val="20"/>
                <w:szCs w:val="24"/>
              </w:rPr>
              <w:t>NOTE: This does not imply that the above combinations are the only ones to be considered during the normative phase.</w:t>
            </w:r>
          </w:p>
        </w:tc>
      </w:tr>
    </w:tbl>
    <w:bookmarkEnd w:id="5"/>
    <w:p w14:paraId="76649782" w14:textId="10B4D9F9" w:rsidR="004913EA" w:rsidRDefault="004913EA" w:rsidP="004913EA">
      <w:pPr>
        <w:rPr>
          <w:lang w:eastAsia="zh-CN"/>
        </w:rPr>
      </w:pPr>
      <w:r>
        <w:rPr>
          <w:rFonts w:hint="eastAsia"/>
          <w:lang w:eastAsia="zh-CN"/>
        </w:rPr>
        <w:t>F</w:t>
      </w:r>
      <w:r>
        <w:rPr>
          <w:lang w:eastAsia="zh-CN"/>
        </w:rPr>
        <w:t xml:space="preserve">or the TDD pattern period, we think that the objective of the Work Item is to adapt the current NB-IoT FDD specifications to the deployment on the existing in-orbit satellites in the </w:t>
      </w:r>
      <w:r w:rsidRPr="001C1CCB">
        <w:rPr>
          <w:lang w:eastAsia="zh-CN"/>
        </w:rPr>
        <w:t>1616-1626.5 MHz band</w:t>
      </w:r>
      <w:r>
        <w:rPr>
          <w:lang w:eastAsia="zh-CN"/>
        </w:rPr>
        <w:t xml:space="preserve"> and coexists with their operating system at least in FDM manner. The Iridium TDMA frame structure is shown in Figure 1. It can be observed that the TDD frame structure is defined with the periodicity of 90ms. In order to avoid cross link interference and share RF switcher with Iridium system, the DL transmission and </w:t>
      </w:r>
      <w:r>
        <w:rPr>
          <w:lang w:eastAsia="zh-CN"/>
        </w:rPr>
        <w:lastRenderedPageBreak/>
        <w:t xml:space="preserve">UL reception of new IoT NTN TDD system should aligned with Iridium system. By setting N=9 as new TDD pattern period and using the </w:t>
      </w:r>
      <w:r w:rsidRPr="00940F35">
        <w:rPr>
          <w:lang w:eastAsia="zh-CN"/>
        </w:rPr>
        <w:t xml:space="preserve">appropriate </w:t>
      </w:r>
      <w:r>
        <w:rPr>
          <w:lang w:eastAsia="zh-CN"/>
        </w:rPr>
        <w:t>timing offset for UL and DL transmission, we can align the new TDD pattern with the Iridium TDMA structure. That is why N=9 as baseline in the WID.</w:t>
      </w:r>
    </w:p>
    <w:p w14:paraId="0C154041" w14:textId="2BB3A882" w:rsidR="004913EA" w:rsidRPr="009C4674" w:rsidRDefault="004913EA" w:rsidP="004913EA">
      <w:pPr>
        <w:rPr>
          <w:lang w:eastAsia="zh-CN"/>
        </w:rPr>
      </w:pPr>
      <w:r>
        <w:rPr>
          <w:lang w:eastAsia="zh-CN"/>
        </w:rPr>
        <w:t>F</w:t>
      </w:r>
      <w:r>
        <w:rPr>
          <w:rFonts w:hint="eastAsia"/>
          <w:lang w:eastAsia="zh-CN"/>
        </w:rPr>
        <w:t>or</w:t>
      </w:r>
      <w:r>
        <w:rPr>
          <w:lang w:eastAsia="zh-CN"/>
        </w:rPr>
        <w:t xml:space="preserve"> TDD pattern with N=8, </w:t>
      </w:r>
      <w:r>
        <w:rPr>
          <w:rFonts w:hint="eastAsia"/>
          <w:lang w:eastAsia="zh-CN"/>
        </w:rPr>
        <w:t>it</w:t>
      </w:r>
      <w:r>
        <w:rPr>
          <w:lang w:eastAsia="zh-CN"/>
        </w:rPr>
        <w:t xml:space="preserve"> cannot be used in the targeted spectrum of </w:t>
      </w:r>
      <w:r w:rsidRPr="001C1CCB">
        <w:rPr>
          <w:lang w:eastAsia="zh-CN"/>
        </w:rPr>
        <w:t>1616-1626.5 MHz band</w:t>
      </w:r>
      <w:r>
        <w:rPr>
          <w:lang w:eastAsia="zh-CN"/>
        </w:rPr>
        <w:t xml:space="preserve"> in the WID due to the coexisting issue,</w:t>
      </w:r>
      <w:r w:rsidRPr="005A67B4">
        <w:rPr>
          <w:lang w:eastAsia="zh-CN"/>
        </w:rPr>
        <w:t xml:space="preserve"> </w:t>
      </w:r>
      <w:r>
        <w:rPr>
          <w:lang w:eastAsia="zh-CN"/>
        </w:rPr>
        <w:t xml:space="preserve">although the standard impacts on existing NB IoT specification is smaller. </w:t>
      </w:r>
      <w:r>
        <w:rPr>
          <w:rFonts w:hint="eastAsia"/>
          <w:lang w:eastAsia="zh-CN"/>
        </w:rPr>
        <w:t xml:space="preserve"> </w:t>
      </w:r>
      <w:r>
        <w:rPr>
          <w:lang w:eastAsia="zh-CN"/>
        </w:rPr>
        <w:t xml:space="preserve">Because of 10ms shifting occurring every 80ms with the Iridium TDMA structure, the collision will occur </w:t>
      </w:r>
      <w:r w:rsidRPr="00B04732">
        <w:rPr>
          <w:lang w:eastAsia="zh-CN"/>
        </w:rPr>
        <w:t>consecutively</w:t>
      </w:r>
      <w:r>
        <w:rPr>
          <w:lang w:eastAsia="zh-CN"/>
        </w:rPr>
        <w:t xml:space="preserve"> for multiple periods for the same radio frame. For example, as shown in Figure 2, the first DL radio frame in 80ms TDD period will collide with UL transmission of Iridium TDMA structure for 3 TDD periods. After that, the first DL radio frame in 80ms TDD period will collide with simplex time slot of Iridium TDMA structure for 3 TDD periods</w:t>
      </w:r>
      <w:r>
        <w:rPr>
          <w:rFonts w:hint="eastAsia"/>
          <w:lang w:eastAsia="zh-CN"/>
        </w:rPr>
        <w:t>,</w:t>
      </w:r>
      <w:r>
        <w:rPr>
          <w:lang w:eastAsia="zh-CN"/>
        </w:rPr>
        <w:t xml:space="preserve"> </w:t>
      </w:r>
      <w:r>
        <w:rPr>
          <w:rFonts w:hint="eastAsia"/>
          <w:lang w:eastAsia="zh-CN"/>
        </w:rPr>
        <w:t>while</w:t>
      </w:r>
      <w:r>
        <w:rPr>
          <w:lang w:eastAsia="zh-CN"/>
        </w:rPr>
        <w:t xml:space="preserve"> </w:t>
      </w:r>
      <w:r>
        <w:rPr>
          <w:rFonts w:hint="eastAsia"/>
          <w:lang w:eastAsia="zh-CN"/>
        </w:rPr>
        <w:t>the</w:t>
      </w:r>
      <w:r>
        <w:rPr>
          <w:lang w:eastAsia="zh-CN"/>
        </w:rPr>
        <w:t xml:space="preserve"> simplex time slot </w:t>
      </w:r>
      <w:r>
        <w:rPr>
          <w:rFonts w:hint="eastAsia"/>
          <w:lang w:eastAsia="zh-CN"/>
        </w:rPr>
        <w:t>will</w:t>
      </w:r>
      <w:r>
        <w:rPr>
          <w:lang w:eastAsia="zh-CN"/>
        </w:rPr>
        <w:t xml:space="preserve"> </w:t>
      </w:r>
      <w:r>
        <w:rPr>
          <w:rFonts w:hint="eastAsia"/>
          <w:lang w:eastAsia="zh-CN"/>
        </w:rPr>
        <w:t>be</w:t>
      </w:r>
      <w:r>
        <w:rPr>
          <w:lang w:eastAsia="zh-CN"/>
        </w:rPr>
        <w:t xml:space="preserve"> </w:t>
      </w:r>
      <w:r>
        <w:rPr>
          <w:rFonts w:hint="eastAsia"/>
          <w:lang w:eastAsia="zh-CN"/>
        </w:rPr>
        <w:t>used</w:t>
      </w:r>
      <w:r>
        <w:rPr>
          <w:lang w:eastAsia="zh-CN"/>
        </w:rPr>
        <w:t xml:space="preserve"> </w:t>
      </w:r>
      <w:r>
        <w:rPr>
          <w:rFonts w:hint="eastAsia"/>
          <w:lang w:eastAsia="zh-CN"/>
        </w:rPr>
        <w:t>as</w:t>
      </w:r>
      <w:r>
        <w:rPr>
          <w:lang w:eastAsia="zh-CN"/>
        </w:rPr>
        <w:t xml:space="preserve"> </w:t>
      </w:r>
      <w:r>
        <w:rPr>
          <w:rFonts w:hint="eastAsia"/>
          <w:lang w:eastAsia="zh-CN"/>
        </w:rPr>
        <w:t>other</w:t>
      </w:r>
      <w:r>
        <w:rPr>
          <w:lang w:eastAsia="zh-CN"/>
        </w:rPr>
        <w:t xml:space="preserve"> purpose </w:t>
      </w:r>
      <w:r>
        <w:rPr>
          <w:rFonts w:hint="eastAsia"/>
          <w:lang w:eastAsia="zh-CN"/>
        </w:rPr>
        <w:t>which</w:t>
      </w:r>
      <w:r>
        <w:rPr>
          <w:lang w:eastAsia="zh-CN"/>
        </w:rPr>
        <w:t xml:space="preserve"> </w:t>
      </w:r>
      <w:r>
        <w:rPr>
          <w:rFonts w:hint="eastAsia"/>
          <w:lang w:eastAsia="zh-CN"/>
        </w:rPr>
        <w:t>will</w:t>
      </w:r>
      <w:r>
        <w:rPr>
          <w:lang w:eastAsia="zh-CN"/>
        </w:rPr>
        <w:t xml:space="preserve"> </w:t>
      </w:r>
      <w:r>
        <w:rPr>
          <w:rFonts w:hint="eastAsia"/>
          <w:lang w:eastAsia="zh-CN"/>
        </w:rPr>
        <w:t>not</w:t>
      </w:r>
      <w:r>
        <w:rPr>
          <w:lang w:eastAsia="zh-CN"/>
        </w:rPr>
        <w:t xml:space="preserve"> </w:t>
      </w:r>
      <w:r>
        <w:rPr>
          <w:rFonts w:hint="eastAsia"/>
          <w:lang w:eastAsia="zh-CN"/>
        </w:rPr>
        <w:t>be</w:t>
      </w:r>
      <w:r>
        <w:rPr>
          <w:lang w:eastAsia="zh-CN"/>
        </w:rPr>
        <w:t xml:space="preserve"> </w:t>
      </w:r>
      <w:r>
        <w:rPr>
          <w:rFonts w:hint="eastAsia"/>
          <w:lang w:eastAsia="zh-CN"/>
        </w:rPr>
        <w:t>used</w:t>
      </w:r>
      <w:r>
        <w:rPr>
          <w:lang w:eastAsia="zh-CN"/>
        </w:rPr>
        <w:t xml:space="preserve"> </w:t>
      </w:r>
      <w:r>
        <w:rPr>
          <w:rFonts w:hint="eastAsia"/>
          <w:lang w:eastAsia="zh-CN"/>
        </w:rPr>
        <w:t>for</w:t>
      </w:r>
      <w:r>
        <w:rPr>
          <w:lang w:eastAsia="zh-CN"/>
        </w:rPr>
        <w:t xml:space="preserve"> NB-I</w:t>
      </w:r>
      <w:r>
        <w:rPr>
          <w:rFonts w:hint="eastAsia"/>
          <w:lang w:eastAsia="zh-CN"/>
        </w:rPr>
        <w:t>o</w:t>
      </w:r>
      <w:r>
        <w:rPr>
          <w:lang w:eastAsia="zh-CN"/>
        </w:rPr>
        <w:t>T. A</w:t>
      </w:r>
      <w:r>
        <w:rPr>
          <w:rFonts w:hint="eastAsia"/>
          <w:lang w:eastAsia="zh-CN"/>
        </w:rPr>
        <w:t>s</w:t>
      </w:r>
      <w:r>
        <w:rPr>
          <w:lang w:eastAsia="zh-CN"/>
        </w:rPr>
        <w:t xml:space="preserve"> </w:t>
      </w:r>
      <w:r>
        <w:rPr>
          <w:rFonts w:hint="eastAsia"/>
          <w:lang w:eastAsia="zh-CN"/>
        </w:rPr>
        <w:t>a</w:t>
      </w:r>
      <w:r>
        <w:rPr>
          <w:lang w:eastAsia="zh-CN"/>
        </w:rPr>
        <w:t xml:space="preserve"> result, </w:t>
      </w:r>
      <w:r>
        <w:rPr>
          <w:rFonts w:hint="eastAsia"/>
          <w:lang w:eastAsia="zh-CN"/>
        </w:rPr>
        <w:t>the</w:t>
      </w:r>
      <w:r>
        <w:rPr>
          <w:lang w:eastAsia="zh-CN"/>
        </w:rPr>
        <w:t xml:space="preserve"> </w:t>
      </w:r>
      <w:r>
        <w:rPr>
          <w:rFonts w:hint="eastAsia"/>
          <w:lang w:eastAsia="zh-CN"/>
        </w:rPr>
        <w:t>first</w:t>
      </w:r>
      <w:r>
        <w:rPr>
          <w:lang w:eastAsia="zh-CN"/>
        </w:rPr>
        <w:t xml:space="preserve"> DL </w:t>
      </w:r>
      <w:r>
        <w:rPr>
          <w:rFonts w:hint="eastAsia"/>
          <w:lang w:eastAsia="zh-CN"/>
        </w:rPr>
        <w:t>radio</w:t>
      </w:r>
      <w:r>
        <w:rPr>
          <w:lang w:eastAsia="zh-CN"/>
        </w:rPr>
        <w:t xml:space="preserve"> </w:t>
      </w:r>
      <w:r>
        <w:rPr>
          <w:rFonts w:hint="eastAsia"/>
          <w:lang w:eastAsia="zh-CN"/>
        </w:rPr>
        <w:t>frame</w:t>
      </w:r>
      <w:r>
        <w:rPr>
          <w:lang w:eastAsia="zh-CN"/>
        </w:rPr>
        <w:t xml:space="preserve"> </w:t>
      </w:r>
      <w:r>
        <w:rPr>
          <w:rFonts w:hint="eastAsia"/>
          <w:lang w:eastAsia="zh-CN"/>
        </w:rPr>
        <w:t>with</w:t>
      </w:r>
      <w:r>
        <w:rPr>
          <w:lang w:eastAsia="zh-CN"/>
        </w:rPr>
        <w:t xml:space="preserve"> </w:t>
      </w:r>
      <w:r>
        <w:rPr>
          <w:rFonts w:hint="eastAsia"/>
          <w:lang w:eastAsia="zh-CN"/>
        </w:rPr>
        <w:t>a</w:t>
      </w:r>
      <w:r>
        <w:rPr>
          <w:lang w:eastAsia="zh-CN"/>
        </w:rPr>
        <w:t xml:space="preserve"> periodicity </w:t>
      </w:r>
      <w:r>
        <w:rPr>
          <w:rFonts w:hint="eastAsia"/>
          <w:lang w:eastAsia="zh-CN"/>
        </w:rPr>
        <w:t>of</w:t>
      </w:r>
      <w:r>
        <w:rPr>
          <w:lang w:eastAsia="zh-CN"/>
        </w:rPr>
        <w:t xml:space="preserve"> </w:t>
      </w:r>
      <w:r>
        <w:rPr>
          <w:rFonts w:hint="eastAsia"/>
          <w:lang w:eastAsia="zh-CN"/>
        </w:rPr>
        <w:t>80ms</w:t>
      </w:r>
      <w:r>
        <w:rPr>
          <w:lang w:eastAsia="zh-CN"/>
        </w:rPr>
        <w:t xml:space="preserve"> </w:t>
      </w:r>
      <w:r>
        <w:rPr>
          <w:rFonts w:hint="eastAsia"/>
          <w:lang w:eastAsia="zh-CN"/>
        </w:rPr>
        <w:t>will</w:t>
      </w:r>
      <w:r>
        <w:rPr>
          <w:lang w:eastAsia="zh-CN"/>
        </w:rPr>
        <w:t xml:space="preserve"> </w:t>
      </w:r>
      <w:r>
        <w:rPr>
          <w:rFonts w:hint="eastAsia"/>
          <w:lang w:eastAsia="zh-CN"/>
        </w:rPr>
        <w:t>be</w:t>
      </w:r>
      <w:r>
        <w:rPr>
          <w:lang w:eastAsia="zh-CN"/>
        </w:rPr>
        <w:t xml:space="preserve"> </w:t>
      </w:r>
      <w:r>
        <w:rPr>
          <w:rFonts w:hint="eastAsia"/>
          <w:lang w:eastAsia="zh-CN"/>
        </w:rPr>
        <w:t>invalid</w:t>
      </w:r>
      <w:r>
        <w:rPr>
          <w:lang w:eastAsia="zh-CN"/>
        </w:rPr>
        <w:t xml:space="preserve"> </w:t>
      </w:r>
      <w:r>
        <w:rPr>
          <w:rFonts w:hint="eastAsia"/>
          <w:lang w:eastAsia="zh-CN"/>
        </w:rPr>
        <w:t>for</w:t>
      </w:r>
      <w:r>
        <w:rPr>
          <w:lang w:eastAsia="zh-CN"/>
        </w:rPr>
        <w:t xml:space="preserve"> 6 </w:t>
      </w:r>
      <w:r>
        <w:rPr>
          <w:rFonts w:hint="eastAsia"/>
          <w:lang w:eastAsia="zh-CN"/>
        </w:rPr>
        <w:t>periods</w:t>
      </w:r>
      <w:r>
        <w:rPr>
          <w:lang w:eastAsia="zh-CN"/>
        </w:rPr>
        <w:t xml:space="preserve">. It’s </w:t>
      </w:r>
      <w:r w:rsidRPr="009A475D">
        <w:rPr>
          <w:lang w:eastAsia="zh-CN"/>
        </w:rPr>
        <w:t>impossible to design a system that will work properly with such constraint</w:t>
      </w:r>
      <w:r>
        <w:rPr>
          <w:lang w:eastAsia="zh-CN"/>
        </w:rPr>
        <w:t xml:space="preserve">. Therefore, we propose that RAN1 should focus on N=9 for IoT NTN TDD in Rel-19. </w:t>
      </w:r>
    </w:p>
    <w:p w14:paraId="227F9113" w14:textId="77777777" w:rsidR="004913EA" w:rsidRDefault="004913EA" w:rsidP="004913EA">
      <w:pPr>
        <w:jc w:val="center"/>
        <w:rPr>
          <w:lang w:eastAsia="zh-CN"/>
        </w:rPr>
      </w:pPr>
      <w:r>
        <w:rPr>
          <w:noProof/>
        </w:rPr>
        <w:drawing>
          <wp:inline distT="0" distB="0" distL="0" distR="0" wp14:anchorId="4C00D0B5" wp14:editId="565387DE">
            <wp:extent cx="4834919" cy="800442"/>
            <wp:effectExtent l="0" t="0" r="0" b="0"/>
            <wp:docPr id="9" name="图片 9" descr="C:\Users\s00813212\AppData\Local\Microsoft\Windows\INetCache\Content.MSO\93F38F72.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00813212\AppData\Local\Microsoft\Windows\INetCache\Content.MSO\93F38F72.tmp"/>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64974" cy="821973"/>
                    </a:xfrm>
                    <a:prstGeom prst="rect">
                      <a:avLst/>
                    </a:prstGeom>
                    <a:noFill/>
                    <a:ln>
                      <a:noFill/>
                    </a:ln>
                  </pic:spPr>
                </pic:pic>
              </a:graphicData>
            </a:graphic>
          </wp:inline>
        </w:drawing>
      </w:r>
    </w:p>
    <w:p w14:paraId="12ED448C" w14:textId="77777777" w:rsidR="004913EA" w:rsidRDefault="004913EA" w:rsidP="004913EA">
      <w:pPr>
        <w:jc w:val="center"/>
        <w:rPr>
          <w:noProof/>
        </w:rPr>
      </w:pPr>
      <w:r w:rsidRPr="00820702">
        <w:rPr>
          <w:rFonts w:hint="eastAsia"/>
          <w:b/>
          <w:sz w:val="20"/>
          <w:szCs w:val="20"/>
          <w:lang w:val="en-US" w:eastAsia="zh-CN"/>
        </w:rPr>
        <w:t>F</w:t>
      </w:r>
      <w:r w:rsidRPr="00820702">
        <w:rPr>
          <w:b/>
          <w:sz w:val="20"/>
          <w:szCs w:val="20"/>
          <w:lang w:val="en-US" w:eastAsia="zh-CN"/>
        </w:rPr>
        <w:t>igure 1</w:t>
      </w:r>
      <w:r w:rsidRPr="00820702">
        <w:rPr>
          <w:sz w:val="20"/>
          <w:szCs w:val="20"/>
          <w:lang w:val="en-US" w:eastAsia="zh-CN"/>
        </w:rPr>
        <w:t xml:space="preserve"> </w:t>
      </w:r>
      <w:r>
        <w:rPr>
          <w:b/>
          <w:sz w:val="20"/>
          <w:szCs w:val="20"/>
          <w:lang w:val="en-US" w:eastAsia="zh-CN"/>
        </w:rPr>
        <w:t>Iridium TDMA structure</w:t>
      </w:r>
      <w:r w:rsidDel="004B455B">
        <w:rPr>
          <w:noProof/>
          <w:lang w:val="en-US" w:eastAsia="zh-CN"/>
        </w:rPr>
        <w:t xml:space="preserve"> </w:t>
      </w:r>
    </w:p>
    <w:p w14:paraId="336B5CA4" w14:textId="77777777" w:rsidR="004913EA" w:rsidRDefault="004913EA" w:rsidP="004913EA">
      <w:pPr>
        <w:jc w:val="center"/>
        <w:rPr>
          <w:b/>
          <w:sz w:val="20"/>
          <w:szCs w:val="20"/>
          <w:lang w:val="en-US" w:eastAsia="zh-CN"/>
        </w:rPr>
      </w:pPr>
      <w:r>
        <w:rPr>
          <w:rFonts w:hint="eastAsia"/>
          <w:b/>
          <w:noProof/>
          <w:sz w:val="20"/>
          <w:szCs w:val="20"/>
          <w:lang w:val="en-US" w:eastAsia="zh-CN"/>
        </w:rPr>
        <w:drawing>
          <wp:inline distT="0" distB="0" distL="0" distR="0" wp14:anchorId="5D9040DD" wp14:editId="021549BD">
            <wp:extent cx="5915660" cy="1670050"/>
            <wp:effectExtent l="0" t="0" r="8890" b="635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915660" cy="1670050"/>
                    </a:xfrm>
                    <a:prstGeom prst="rect">
                      <a:avLst/>
                    </a:prstGeom>
                    <a:noFill/>
                    <a:ln>
                      <a:noFill/>
                    </a:ln>
                  </pic:spPr>
                </pic:pic>
              </a:graphicData>
            </a:graphic>
          </wp:inline>
        </w:drawing>
      </w:r>
    </w:p>
    <w:p w14:paraId="38CDD8BE" w14:textId="77777777" w:rsidR="004913EA" w:rsidRDefault="004913EA" w:rsidP="004913EA">
      <w:pPr>
        <w:jc w:val="center"/>
        <w:rPr>
          <w:noProof/>
        </w:rPr>
      </w:pPr>
      <w:r w:rsidRPr="00820702">
        <w:rPr>
          <w:rFonts w:hint="eastAsia"/>
          <w:b/>
          <w:sz w:val="20"/>
          <w:szCs w:val="20"/>
          <w:lang w:val="en-US" w:eastAsia="zh-CN"/>
        </w:rPr>
        <w:t>F</w:t>
      </w:r>
      <w:r w:rsidRPr="00820702">
        <w:rPr>
          <w:b/>
          <w:sz w:val="20"/>
          <w:szCs w:val="20"/>
          <w:lang w:val="en-US" w:eastAsia="zh-CN"/>
        </w:rPr>
        <w:t xml:space="preserve">igure </w:t>
      </w:r>
      <w:r>
        <w:rPr>
          <w:b/>
          <w:sz w:val="20"/>
          <w:szCs w:val="20"/>
          <w:lang w:val="en-US" w:eastAsia="zh-CN"/>
        </w:rPr>
        <w:t>2</w:t>
      </w:r>
      <w:r w:rsidRPr="00820702">
        <w:rPr>
          <w:sz w:val="20"/>
          <w:szCs w:val="20"/>
          <w:lang w:val="en-US" w:eastAsia="zh-CN"/>
        </w:rPr>
        <w:t xml:space="preserve"> </w:t>
      </w:r>
      <w:r>
        <w:rPr>
          <w:b/>
          <w:sz w:val="20"/>
          <w:szCs w:val="20"/>
          <w:lang w:val="en-US" w:eastAsia="zh-CN"/>
        </w:rPr>
        <w:t>Coexistence of existing Iridium system and 3GPP new TDD mode with N=8</w:t>
      </w:r>
    </w:p>
    <w:p w14:paraId="1ECE188E" w14:textId="77777777" w:rsidR="004913EA" w:rsidRDefault="004913EA" w:rsidP="004913EA">
      <w:pPr>
        <w:rPr>
          <w:b/>
          <w:bCs/>
          <w:i/>
          <w:iCs/>
          <w:lang w:val="en-US" w:eastAsia="zh-CN"/>
        </w:rPr>
      </w:pPr>
      <w:r>
        <w:rPr>
          <w:b/>
          <w:bCs/>
          <w:i/>
          <w:iCs/>
          <w:lang w:val="en-US" w:eastAsia="zh-CN"/>
        </w:rPr>
        <w:t>Observation 1</w:t>
      </w:r>
      <w:r w:rsidRPr="009906C3">
        <w:rPr>
          <w:b/>
          <w:bCs/>
          <w:i/>
          <w:iCs/>
          <w:lang w:val="en-US" w:eastAsia="zh-CN"/>
        </w:rPr>
        <w:t xml:space="preserve">: </w:t>
      </w:r>
      <w:r>
        <w:rPr>
          <w:b/>
          <w:bCs/>
          <w:i/>
          <w:iCs/>
          <w:lang w:val="en-US" w:eastAsia="zh-CN"/>
        </w:rPr>
        <w:t>F</w:t>
      </w:r>
      <w:r>
        <w:rPr>
          <w:rFonts w:hint="eastAsia"/>
          <w:b/>
          <w:bCs/>
          <w:i/>
          <w:iCs/>
          <w:lang w:val="en-US" w:eastAsia="zh-CN"/>
        </w:rPr>
        <w:t>or</w:t>
      </w:r>
      <w:r>
        <w:rPr>
          <w:b/>
          <w:bCs/>
          <w:i/>
          <w:iCs/>
          <w:lang w:val="en-US" w:eastAsia="zh-CN"/>
        </w:rPr>
        <w:t xml:space="preserve"> a TDD pattern with N=8, </w:t>
      </w:r>
      <w:r w:rsidRPr="003D1BED">
        <w:rPr>
          <w:b/>
          <w:bCs/>
          <w:i/>
          <w:iCs/>
        </w:rPr>
        <w:t>any radio frame in the TDD pattern will eventually have a collision that will result in dropping that radio frame, because of 10 ms shifting occur</w:t>
      </w:r>
      <w:r>
        <w:rPr>
          <w:rFonts w:hint="eastAsia"/>
          <w:b/>
          <w:bCs/>
          <w:i/>
          <w:iCs/>
          <w:lang w:eastAsia="zh-CN"/>
        </w:rPr>
        <w:t>r</w:t>
      </w:r>
      <w:r w:rsidRPr="003D1BED">
        <w:rPr>
          <w:b/>
          <w:bCs/>
          <w:i/>
          <w:iCs/>
        </w:rPr>
        <w:t>ing every 80 ms with the Iridium frame.</w:t>
      </w:r>
      <w:r w:rsidRPr="003571B1">
        <w:rPr>
          <w:b/>
          <w:bCs/>
          <w:i/>
          <w:iCs/>
          <w:lang w:val="en-US" w:eastAsia="zh-CN"/>
        </w:rPr>
        <w:t xml:space="preserve"> It’s impossible to design a system that will work properly with </w:t>
      </w:r>
      <w:r>
        <w:rPr>
          <w:b/>
          <w:bCs/>
          <w:i/>
          <w:iCs/>
          <w:lang w:val="en-US" w:eastAsia="zh-CN"/>
        </w:rPr>
        <w:t xml:space="preserve">N=8 </w:t>
      </w:r>
      <w:r>
        <w:rPr>
          <w:rFonts w:hint="eastAsia"/>
          <w:b/>
          <w:bCs/>
          <w:i/>
          <w:iCs/>
          <w:lang w:val="en-US" w:eastAsia="zh-CN"/>
        </w:rPr>
        <w:t>to</w:t>
      </w:r>
      <w:r>
        <w:rPr>
          <w:b/>
          <w:bCs/>
          <w:i/>
          <w:iCs/>
          <w:lang w:val="en-US" w:eastAsia="zh-CN"/>
        </w:rPr>
        <w:t xml:space="preserve"> </w:t>
      </w:r>
      <w:r>
        <w:rPr>
          <w:rFonts w:hint="eastAsia"/>
          <w:b/>
          <w:bCs/>
          <w:i/>
          <w:iCs/>
          <w:lang w:val="en-US" w:eastAsia="zh-CN"/>
        </w:rPr>
        <w:t>coexist</w:t>
      </w:r>
      <w:r>
        <w:rPr>
          <w:b/>
          <w:bCs/>
          <w:i/>
          <w:iCs/>
          <w:lang w:val="en-US" w:eastAsia="zh-CN"/>
        </w:rPr>
        <w:t xml:space="preserve"> </w:t>
      </w:r>
      <w:r>
        <w:rPr>
          <w:rFonts w:hint="eastAsia"/>
          <w:b/>
          <w:bCs/>
          <w:i/>
          <w:iCs/>
          <w:lang w:val="en-US" w:eastAsia="zh-CN"/>
        </w:rPr>
        <w:t>with</w:t>
      </w:r>
      <w:r>
        <w:rPr>
          <w:b/>
          <w:bCs/>
          <w:i/>
          <w:iCs/>
          <w:lang w:val="en-US" w:eastAsia="zh-CN"/>
        </w:rPr>
        <w:t xml:space="preserve"> </w:t>
      </w:r>
      <w:r>
        <w:rPr>
          <w:rFonts w:hint="eastAsia"/>
          <w:b/>
          <w:bCs/>
          <w:i/>
          <w:iCs/>
          <w:lang w:val="en-US" w:eastAsia="zh-CN"/>
        </w:rPr>
        <w:t>the</w:t>
      </w:r>
      <w:r>
        <w:rPr>
          <w:b/>
          <w:bCs/>
          <w:i/>
          <w:iCs/>
          <w:lang w:val="en-US" w:eastAsia="zh-CN"/>
        </w:rPr>
        <w:t xml:space="preserve"> </w:t>
      </w:r>
      <w:r w:rsidRPr="003571B1">
        <w:rPr>
          <w:b/>
          <w:bCs/>
          <w:i/>
          <w:iCs/>
          <w:lang w:val="en-US" w:eastAsia="zh-CN"/>
        </w:rPr>
        <w:t>Iridium</w:t>
      </w:r>
      <w:r w:rsidRPr="003571B1" w:rsidDel="00157200">
        <w:rPr>
          <w:b/>
          <w:bCs/>
          <w:i/>
          <w:iCs/>
          <w:lang w:val="en-US" w:eastAsia="zh-CN"/>
        </w:rPr>
        <w:t xml:space="preserve"> </w:t>
      </w:r>
      <w:r>
        <w:rPr>
          <w:rFonts w:hint="eastAsia"/>
          <w:b/>
          <w:bCs/>
          <w:i/>
          <w:iCs/>
          <w:lang w:val="en-US" w:eastAsia="zh-CN"/>
        </w:rPr>
        <w:t>satellite</w:t>
      </w:r>
      <w:r>
        <w:rPr>
          <w:b/>
          <w:bCs/>
          <w:i/>
          <w:iCs/>
          <w:lang w:val="en-US" w:eastAsia="zh-CN"/>
        </w:rPr>
        <w:t xml:space="preserve"> </w:t>
      </w:r>
      <w:r>
        <w:rPr>
          <w:rFonts w:hint="eastAsia"/>
          <w:b/>
          <w:bCs/>
          <w:i/>
          <w:iCs/>
          <w:lang w:val="en-US" w:eastAsia="zh-CN"/>
        </w:rPr>
        <w:t>system</w:t>
      </w:r>
      <w:r w:rsidRPr="003571B1">
        <w:rPr>
          <w:b/>
          <w:bCs/>
          <w:i/>
          <w:iCs/>
          <w:lang w:val="en-US" w:eastAsia="zh-CN"/>
        </w:rPr>
        <w:t>.</w:t>
      </w:r>
    </w:p>
    <w:p w14:paraId="6390BEAC" w14:textId="77777777" w:rsidR="004913EA" w:rsidRDefault="004913EA" w:rsidP="004913EA">
      <w:pPr>
        <w:rPr>
          <w:b/>
          <w:bCs/>
          <w:i/>
          <w:iCs/>
          <w:lang w:val="en-US" w:eastAsia="zh-CN"/>
        </w:rPr>
      </w:pPr>
      <w:r>
        <w:rPr>
          <w:rFonts w:hint="eastAsia"/>
          <w:b/>
          <w:bCs/>
          <w:i/>
          <w:iCs/>
          <w:lang w:val="en-US" w:eastAsia="zh-CN"/>
        </w:rPr>
        <w:t>P</w:t>
      </w:r>
      <w:r>
        <w:rPr>
          <w:b/>
          <w:bCs/>
          <w:i/>
          <w:iCs/>
          <w:lang w:val="en-US" w:eastAsia="zh-CN"/>
        </w:rPr>
        <w:t>roposal 1</w:t>
      </w:r>
      <w:r>
        <w:rPr>
          <w:rFonts w:hint="eastAsia"/>
          <w:b/>
          <w:bCs/>
          <w:i/>
          <w:iCs/>
          <w:lang w:val="en-US" w:eastAsia="zh-CN"/>
        </w:rPr>
        <w:t>：</w:t>
      </w:r>
      <w:r>
        <w:rPr>
          <w:rFonts w:hint="eastAsia"/>
          <w:b/>
          <w:bCs/>
          <w:i/>
          <w:iCs/>
          <w:lang w:val="en-US" w:eastAsia="zh-CN"/>
        </w:rPr>
        <w:t>R</w:t>
      </w:r>
      <w:r>
        <w:rPr>
          <w:b/>
          <w:bCs/>
          <w:i/>
          <w:iCs/>
          <w:lang w:val="en-US" w:eastAsia="zh-CN"/>
        </w:rPr>
        <w:t xml:space="preserve">AN1 should focus on a TDD pattern with N=9 when investigating and designing IoT NTN TDD system in Rel-19. </w:t>
      </w:r>
    </w:p>
    <w:p w14:paraId="42EFCA70" w14:textId="77777777" w:rsidR="004913EA" w:rsidRDefault="004913EA" w:rsidP="004913EA">
      <w:pPr>
        <w:rPr>
          <w:lang w:val="en-US" w:eastAsia="zh-CN"/>
        </w:rPr>
      </w:pPr>
      <w:r>
        <w:rPr>
          <w:rFonts w:hint="eastAsia"/>
          <w:lang w:val="en-US" w:eastAsia="zh-CN"/>
        </w:rPr>
        <w:t>F</w:t>
      </w:r>
      <w:r>
        <w:rPr>
          <w:lang w:val="en-US" w:eastAsia="zh-CN"/>
        </w:rPr>
        <w:t>or the GP subframe configuration, i</w:t>
      </w:r>
      <w:r w:rsidRPr="009906C3">
        <w:rPr>
          <w:lang w:val="en-US" w:eastAsia="zh-CN"/>
        </w:rPr>
        <w:t xml:space="preserve">n LEO600 and LEO1200 scenarios assumed in the WID, the maximum RTT time </w:t>
      </w:r>
      <w:r>
        <w:rPr>
          <w:lang w:val="en-US" w:eastAsia="zh-CN"/>
        </w:rPr>
        <w:t xml:space="preserve">of service link (between satellite and UE) </w:t>
      </w:r>
      <w:r w:rsidRPr="009906C3">
        <w:rPr>
          <w:lang w:val="en-US" w:eastAsia="zh-CN"/>
        </w:rPr>
        <w:t>can be as long as 12.89ms and 20.89ms respectively</w:t>
      </w:r>
      <w:r>
        <w:rPr>
          <w:lang w:val="en-US" w:eastAsia="zh-CN"/>
        </w:rPr>
        <w:t>, at elevation of 10deg</w:t>
      </w:r>
      <w:r w:rsidRPr="009906C3">
        <w:rPr>
          <w:lang w:val="en-US" w:eastAsia="zh-CN"/>
        </w:rPr>
        <w:t>. The GP reserved between contiguous DL subframes and contiguous UL subframes should be at least 13 subframes for LEO600 and 21 subframe</w:t>
      </w:r>
      <w:r>
        <w:rPr>
          <w:lang w:val="en-US" w:eastAsia="zh-CN"/>
        </w:rPr>
        <w:t>s</w:t>
      </w:r>
      <w:r w:rsidRPr="009906C3">
        <w:rPr>
          <w:lang w:val="en-US" w:eastAsia="zh-CN"/>
        </w:rPr>
        <w:t xml:space="preserve"> for LEO1200. </w:t>
      </w:r>
      <w:r>
        <w:rPr>
          <w:lang w:val="en-US" w:eastAsia="zh-CN"/>
        </w:rPr>
        <w:t xml:space="preserve">Furthermore, </w:t>
      </w:r>
      <w:r w:rsidRPr="000A672D">
        <w:rPr>
          <w:lang w:val="en-US" w:eastAsia="zh-CN"/>
        </w:rPr>
        <w:t xml:space="preserve">the value of </w:t>
      </w:r>
      <w:r w:rsidRPr="009906C3">
        <w:rPr>
          <w:i/>
          <w:iCs/>
          <w:lang w:val="en-US" w:eastAsia="zh-CN"/>
        </w:rPr>
        <w:t>N</w:t>
      </w:r>
      <w:r w:rsidRPr="000A672D">
        <w:rPr>
          <w:lang w:val="en-US" w:eastAsia="zh-CN"/>
        </w:rPr>
        <w:t xml:space="preserve"> and the configuration of the periodic pattern are fixed per band </w:t>
      </w:r>
      <w:r>
        <w:rPr>
          <w:lang w:val="en-US" w:eastAsia="zh-CN"/>
        </w:rPr>
        <w:t xml:space="preserve">according to the WID. Thus, the gap of a TDD pattern should be at least 21 subframes if the same pattern is to be used in either LEO600 or LEO1200 scenarios. It should be noted that the guard period (i.e., one subframe) for </w:t>
      </w:r>
      <w:r w:rsidRPr="003F0615">
        <w:rPr>
          <w:lang w:val="en-US" w:eastAsia="zh-CN"/>
        </w:rPr>
        <w:t>type B half-duplex FDD operation</w:t>
      </w:r>
      <w:r>
        <w:rPr>
          <w:lang w:val="en-US" w:eastAsia="zh-CN"/>
        </w:rPr>
        <w:t xml:space="preserve"> (UE is assumed to operate with type B HD FDD procedure) defined in clause 6.2.5 of TS36.211 is not necessarily covered by the gap between DL and UL as it can be avoided by scheduling reception/transmission of other UE.</w:t>
      </w:r>
    </w:p>
    <w:p w14:paraId="0436117E" w14:textId="77777777" w:rsidR="004913EA" w:rsidRPr="005416C4" w:rsidRDefault="004913EA" w:rsidP="004913EA">
      <w:pPr>
        <w:rPr>
          <w:b/>
          <w:bCs/>
          <w:i/>
          <w:iCs/>
          <w:lang w:val="en-US" w:eastAsia="zh-CN"/>
        </w:rPr>
      </w:pPr>
      <w:r>
        <w:rPr>
          <w:b/>
          <w:bCs/>
          <w:i/>
          <w:iCs/>
          <w:lang w:val="en-US" w:eastAsia="zh-CN"/>
        </w:rPr>
        <w:t>Observation 2</w:t>
      </w:r>
      <w:r w:rsidRPr="009906C3">
        <w:rPr>
          <w:b/>
          <w:bCs/>
          <w:i/>
          <w:iCs/>
          <w:lang w:val="en-US" w:eastAsia="zh-CN"/>
        </w:rPr>
        <w:t xml:space="preserve">: </w:t>
      </w:r>
      <w:r>
        <w:rPr>
          <w:b/>
          <w:bCs/>
          <w:i/>
          <w:iCs/>
          <w:lang w:val="en-US" w:eastAsia="zh-CN"/>
        </w:rPr>
        <w:t>T</w:t>
      </w:r>
      <w:r w:rsidRPr="009906C3">
        <w:rPr>
          <w:b/>
          <w:bCs/>
          <w:i/>
          <w:iCs/>
          <w:lang w:val="en-US" w:eastAsia="zh-CN"/>
        </w:rPr>
        <w:t xml:space="preserve">he gap </w:t>
      </w:r>
      <w:r>
        <w:rPr>
          <w:b/>
          <w:bCs/>
          <w:i/>
          <w:iCs/>
          <w:lang w:val="en-US" w:eastAsia="zh-CN"/>
        </w:rPr>
        <w:t>from</w:t>
      </w:r>
      <w:r w:rsidRPr="009906C3">
        <w:rPr>
          <w:b/>
          <w:bCs/>
          <w:i/>
          <w:iCs/>
          <w:lang w:val="en-US" w:eastAsia="zh-CN"/>
        </w:rPr>
        <w:t xml:space="preserve"> </w:t>
      </w:r>
      <w:r>
        <w:rPr>
          <w:b/>
          <w:bCs/>
          <w:i/>
          <w:iCs/>
          <w:lang w:val="en-US" w:eastAsia="zh-CN"/>
        </w:rPr>
        <w:t xml:space="preserve">the set of contiguous </w:t>
      </w:r>
      <w:r w:rsidRPr="009906C3">
        <w:rPr>
          <w:b/>
          <w:bCs/>
          <w:i/>
          <w:iCs/>
          <w:lang w:val="en-US" w:eastAsia="zh-CN"/>
        </w:rPr>
        <w:t>DL subframe</w:t>
      </w:r>
      <w:r>
        <w:rPr>
          <w:b/>
          <w:bCs/>
          <w:i/>
          <w:iCs/>
          <w:lang w:val="en-US" w:eastAsia="zh-CN"/>
        </w:rPr>
        <w:t>s</w:t>
      </w:r>
      <w:r w:rsidRPr="009906C3">
        <w:rPr>
          <w:b/>
          <w:bCs/>
          <w:i/>
          <w:iCs/>
          <w:lang w:val="en-US" w:eastAsia="zh-CN"/>
        </w:rPr>
        <w:t xml:space="preserve"> to </w:t>
      </w:r>
      <w:r>
        <w:rPr>
          <w:b/>
          <w:bCs/>
          <w:i/>
          <w:iCs/>
          <w:lang w:val="en-US" w:eastAsia="zh-CN"/>
        </w:rPr>
        <w:t xml:space="preserve">the set of contiguous </w:t>
      </w:r>
      <w:r w:rsidRPr="009906C3">
        <w:rPr>
          <w:b/>
          <w:bCs/>
          <w:i/>
          <w:iCs/>
          <w:lang w:val="en-US" w:eastAsia="zh-CN"/>
        </w:rPr>
        <w:t>UL subframe</w:t>
      </w:r>
      <w:r>
        <w:rPr>
          <w:b/>
          <w:bCs/>
          <w:i/>
          <w:iCs/>
          <w:lang w:val="en-US" w:eastAsia="zh-CN"/>
        </w:rPr>
        <w:t>s</w:t>
      </w:r>
      <w:r w:rsidRPr="009906C3">
        <w:rPr>
          <w:b/>
          <w:bCs/>
          <w:i/>
          <w:iCs/>
          <w:lang w:val="en-US" w:eastAsia="zh-CN"/>
        </w:rPr>
        <w:t xml:space="preserve"> in a TDD pattern should </w:t>
      </w:r>
      <w:r>
        <w:rPr>
          <w:b/>
          <w:bCs/>
          <w:i/>
          <w:iCs/>
          <w:lang w:val="en-US" w:eastAsia="zh-CN"/>
        </w:rPr>
        <w:t xml:space="preserve">be at least </w:t>
      </w:r>
      <w:r w:rsidRPr="009906C3">
        <w:rPr>
          <w:b/>
          <w:bCs/>
          <w:i/>
          <w:iCs/>
          <w:lang w:val="en-US" w:eastAsia="zh-CN"/>
        </w:rPr>
        <w:t>21 subframes</w:t>
      </w:r>
      <w:r>
        <w:rPr>
          <w:b/>
          <w:bCs/>
          <w:i/>
          <w:iCs/>
          <w:lang w:val="en-US" w:eastAsia="zh-CN"/>
        </w:rPr>
        <w:t xml:space="preserve"> to accommodate the TX/RX switching at eNB and RTT of service link in LEO600/1200</w:t>
      </w:r>
      <w:r w:rsidRPr="009906C3">
        <w:rPr>
          <w:b/>
          <w:bCs/>
          <w:i/>
          <w:iCs/>
          <w:lang w:val="en-US" w:eastAsia="zh-CN"/>
        </w:rPr>
        <w:t xml:space="preserve">. </w:t>
      </w:r>
    </w:p>
    <w:p w14:paraId="2949CA58" w14:textId="77777777" w:rsidR="004913EA" w:rsidRDefault="004913EA" w:rsidP="004913EA">
      <w:pPr>
        <w:rPr>
          <w:lang w:val="en-US" w:eastAsia="zh-CN"/>
        </w:rPr>
      </w:pPr>
      <w:r>
        <w:rPr>
          <w:lang w:val="en-US" w:eastAsia="zh-CN"/>
        </w:rPr>
        <w:t xml:space="preserve">For the </w:t>
      </w:r>
      <w:r w:rsidRPr="009C4674">
        <w:rPr>
          <w:rFonts w:ascii="Times" w:eastAsia="Batang" w:hAnsi="Times"/>
          <w:bCs/>
          <w:sz w:val="20"/>
          <w:szCs w:val="24"/>
          <w:lang w:eastAsia="x-none"/>
        </w:rPr>
        <w:t xml:space="preserve">consecutive </w:t>
      </w:r>
      <w:r>
        <w:rPr>
          <w:lang w:val="en-US" w:eastAsia="zh-CN"/>
        </w:rPr>
        <w:t>DL subframes configuration, in legacy NB IoT system operating in FDD band,</w:t>
      </w:r>
      <w:r>
        <w:rPr>
          <w:lang w:eastAsia="zh-CN"/>
        </w:rPr>
        <w:t xml:space="preserve"> some </w:t>
      </w:r>
      <w:r>
        <w:rPr>
          <w:lang w:eastAsia="zh-CN"/>
        </w:rPr>
        <w:lastRenderedPageBreak/>
        <w:t>basic DL signals/information will be transmitted periodically, such as NPSS, NSSS, MIB-NB or SIB1-NB. An example is shown in Figure 3.</w:t>
      </w:r>
      <w:r>
        <w:rPr>
          <w:lang w:val="en-US" w:eastAsia="zh-CN"/>
        </w:rPr>
        <w:t xml:space="preserve"> The NPSS is transmitted in subframe 5 of every radio frame. The NSSS is transmitted in subframe 9 in the even radio frames.</w:t>
      </w:r>
      <w:r>
        <w:rPr>
          <w:lang w:eastAsia="zh-CN"/>
        </w:rPr>
        <w:t xml:space="preserve"> The MIB-NB is transmitted in subframe 0 of every radio frame at a period of 64 radio frames. The SIB1-NB is transmitted at a period of 256 radio frames with 4, 8 or 16 repetitions. The SIB1-NB repetition is transmitted in </w:t>
      </w:r>
      <w:r>
        <w:rPr>
          <w:lang w:val="en-US" w:eastAsia="zh-CN"/>
        </w:rPr>
        <w:t>subframe 4 in the even radio frames of 16 radio frames. Therefore, the basic signals/information will occupy up to 4 subframes in many radio frames. In addition, some other basic SIB-NB information such as SIB2-NB and SIB31-NB will occupy other subframes. If the number of available DL subframes within one TDD pattern period is 8, the remained DL subframes in a TDD pattern is not enough to schedule NPDCCH and NPDSCH,</w:t>
      </w:r>
      <w:r>
        <w:rPr>
          <w:rFonts w:hint="eastAsia"/>
          <w:lang w:val="en-US" w:eastAsia="zh-CN"/>
        </w:rPr>
        <w:t xml:space="preserve"> </w:t>
      </w:r>
      <w:r w:rsidRPr="00B423CE">
        <w:rPr>
          <w:lang w:val="en-US" w:eastAsia="zh-CN"/>
        </w:rPr>
        <w:t xml:space="preserve">especially considering that some </w:t>
      </w:r>
      <w:r>
        <w:rPr>
          <w:lang w:val="en-US" w:eastAsia="zh-CN"/>
        </w:rPr>
        <w:t xml:space="preserve">IoT </w:t>
      </w:r>
      <w:r w:rsidRPr="00B423CE">
        <w:rPr>
          <w:lang w:val="en-US" w:eastAsia="zh-CN"/>
        </w:rPr>
        <w:t xml:space="preserve">devices are in an environment with poor coverage and need to transmit </w:t>
      </w:r>
      <w:r>
        <w:rPr>
          <w:lang w:val="en-US" w:eastAsia="zh-CN"/>
        </w:rPr>
        <w:t>with multiple repetitions</w:t>
      </w:r>
      <w:r w:rsidRPr="00B423CE">
        <w:rPr>
          <w:lang w:val="en-US" w:eastAsia="zh-CN"/>
        </w:rPr>
        <w:t>.</w:t>
      </w:r>
      <w:r w:rsidRPr="00256F7E">
        <w:rPr>
          <w:lang w:val="en-US" w:eastAsia="zh-CN"/>
        </w:rPr>
        <w:t xml:space="preserve"> </w:t>
      </w:r>
      <w:r>
        <w:rPr>
          <w:lang w:val="en-US" w:eastAsia="zh-CN"/>
        </w:rPr>
        <w:t xml:space="preserve">In IoT NTN scenario, UE usually combines multiple transmission to get the better performance. If the number of </w:t>
      </w:r>
      <w:r w:rsidRPr="005D1364">
        <w:rPr>
          <w:lang w:val="en-US" w:eastAsia="zh-CN"/>
        </w:rPr>
        <w:t xml:space="preserve">consecutive </w:t>
      </w:r>
      <w:r>
        <w:rPr>
          <w:lang w:val="en-US" w:eastAsia="zh-CN"/>
        </w:rPr>
        <w:t xml:space="preserve">DL </w:t>
      </w:r>
      <w:r w:rsidRPr="005D1364">
        <w:rPr>
          <w:lang w:val="en-US" w:eastAsia="zh-CN"/>
        </w:rPr>
        <w:t>subframes</w:t>
      </w:r>
      <w:r>
        <w:rPr>
          <w:lang w:val="en-US" w:eastAsia="zh-CN"/>
        </w:rPr>
        <w:t xml:space="preserve"> in a TDD pattern is 8, NPSS, NSSS, MIB-NB and SIB1-NB can be transmitted at most once in a TDD pattern period. The s</w:t>
      </w:r>
      <w:r w:rsidRPr="00670993">
        <w:rPr>
          <w:lang w:val="en-US" w:eastAsia="zh-CN"/>
        </w:rPr>
        <w:t xml:space="preserve">ynchronization delay and reception delay of </w:t>
      </w:r>
      <w:r>
        <w:rPr>
          <w:lang w:val="en-US" w:eastAsia="zh-CN"/>
        </w:rPr>
        <w:t>broadcast information</w:t>
      </w:r>
      <w:r w:rsidRPr="00670993">
        <w:rPr>
          <w:lang w:val="en-US" w:eastAsia="zh-CN"/>
        </w:rPr>
        <w:t xml:space="preserve"> </w:t>
      </w:r>
      <w:r>
        <w:rPr>
          <w:lang w:val="en-US" w:eastAsia="zh-CN"/>
        </w:rPr>
        <w:t xml:space="preserve">is prolonged. </w:t>
      </w:r>
    </w:p>
    <w:p w14:paraId="0EE454F5" w14:textId="77777777" w:rsidR="004913EA" w:rsidRDefault="004913EA" w:rsidP="004913EA">
      <w:pPr>
        <w:jc w:val="center"/>
        <w:rPr>
          <w:noProof/>
        </w:rPr>
      </w:pPr>
      <w:r>
        <w:rPr>
          <w:noProof/>
          <w:lang w:val="en-US" w:eastAsia="zh-CN"/>
        </w:rPr>
        <w:drawing>
          <wp:inline distT="0" distB="0" distL="0" distR="0" wp14:anchorId="30C4E0D7" wp14:editId="0BF27146">
            <wp:extent cx="3084888" cy="446979"/>
            <wp:effectExtent l="0" t="0" r="0" b="0"/>
            <wp:docPr id="7" name="图片 7" descr="C:\Users\s00813212\AppData\Local\Microsoft\Windows\INetCache\Content.MSO\1F7D496F.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00813212\AppData\Local\Microsoft\Windows\INetCache\Content.MSO\1F7D496F.t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208690" cy="464917"/>
                    </a:xfrm>
                    <a:prstGeom prst="rect">
                      <a:avLst/>
                    </a:prstGeom>
                    <a:noFill/>
                    <a:ln>
                      <a:noFill/>
                    </a:ln>
                  </pic:spPr>
                </pic:pic>
              </a:graphicData>
            </a:graphic>
          </wp:inline>
        </w:drawing>
      </w:r>
      <w:r>
        <w:rPr>
          <w:noProof/>
        </w:rPr>
        <w:t xml:space="preserve"> </w:t>
      </w:r>
    </w:p>
    <w:p w14:paraId="689BFD50" w14:textId="77777777" w:rsidR="004913EA" w:rsidRDefault="004913EA" w:rsidP="004913EA">
      <w:pPr>
        <w:jc w:val="center"/>
        <w:rPr>
          <w:lang w:val="en-US" w:eastAsia="zh-CN"/>
        </w:rPr>
      </w:pPr>
      <w:r w:rsidRPr="00820702">
        <w:rPr>
          <w:rFonts w:hint="eastAsia"/>
          <w:b/>
          <w:sz w:val="20"/>
          <w:szCs w:val="20"/>
          <w:lang w:val="en-US" w:eastAsia="zh-CN"/>
        </w:rPr>
        <w:t>F</w:t>
      </w:r>
      <w:r w:rsidRPr="00820702">
        <w:rPr>
          <w:b/>
          <w:sz w:val="20"/>
          <w:szCs w:val="20"/>
          <w:lang w:val="en-US" w:eastAsia="zh-CN"/>
        </w:rPr>
        <w:t xml:space="preserve">igure </w:t>
      </w:r>
      <w:r>
        <w:rPr>
          <w:b/>
          <w:sz w:val="20"/>
          <w:szCs w:val="20"/>
          <w:lang w:val="en-US" w:eastAsia="zh-CN"/>
        </w:rPr>
        <w:t>3</w:t>
      </w:r>
      <w:r w:rsidRPr="00820702">
        <w:rPr>
          <w:sz w:val="20"/>
          <w:szCs w:val="20"/>
          <w:lang w:val="en-US" w:eastAsia="zh-CN"/>
        </w:rPr>
        <w:t xml:space="preserve"> </w:t>
      </w:r>
      <w:r w:rsidRPr="00820702">
        <w:rPr>
          <w:b/>
          <w:sz w:val="20"/>
          <w:szCs w:val="20"/>
          <w:lang w:val="en-US" w:eastAsia="zh-CN"/>
        </w:rPr>
        <w:t>one radio frame configuration</w:t>
      </w:r>
    </w:p>
    <w:p w14:paraId="4351DCC0" w14:textId="77777777" w:rsidR="004913EA" w:rsidRPr="008E7D94" w:rsidRDefault="004913EA" w:rsidP="004913EA">
      <w:pPr>
        <w:rPr>
          <w:b/>
          <w:bCs/>
          <w:i/>
          <w:iCs/>
          <w:lang w:val="en-US" w:eastAsia="zh-CN"/>
        </w:rPr>
      </w:pPr>
      <w:r>
        <w:rPr>
          <w:b/>
          <w:bCs/>
          <w:i/>
          <w:iCs/>
          <w:lang w:val="en-US" w:eastAsia="zh-CN"/>
        </w:rPr>
        <w:t>Observation 3</w:t>
      </w:r>
      <w:r w:rsidRPr="009906C3">
        <w:rPr>
          <w:b/>
          <w:bCs/>
          <w:i/>
          <w:iCs/>
          <w:lang w:val="en-US" w:eastAsia="zh-CN"/>
        </w:rPr>
        <w:t xml:space="preserve">: </w:t>
      </w:r>
      <w:r>
        <w:rPr>
          <w:b/>
          <w:bCs/>
          <w:i/>
          <w:iCs/>
          <w:lang w:val="en-US" w:eastAsia="zh-CN"/>
        </w:rPr>
        <w:t xml:space="preserve">Considering the </w:t>
      </w:r>
      <w:r w:rsidRPr="00B423CE">
        <w:rPr>
          <w:b/>
          <w:bCs/>
          <w:i/>
          <w:iCs/>
          <w:lang w:val="en-US" w:eastAsia="zh-CN"/>
        </w:rPr>
        <w:t xml:space="preserve">consecutive </w:t>
      </w:r>
      <w:r>
        <w:rPr>
          <w:b/>
          <w:bCs/>
          <w:i/>
          <w:iCs/>
          <w:lang w:val="en-US" w:eastAsia="zh-CN"/>
        </w:rPr>
        <w:t>DL subframes should contain the basic DL signals and information (NPSS, NSSS, MIB-NB and SIB1-NB), D=8 is not enough to schedule and transmit DL data.</w:t>
      </w:r>
    </w:p>
    <w:p w14:paraId="368E80CD" w14:textId="051ACEAC" w:rsidR="004913EA" w:rsidRDefault="004913EA" w:rsidP="004913EA">
      <w:pPr>
        <w:rPr>
          <w:lang w:val="en-US" w:eastAsia="zh-CN"/>
        </w:rPr>
      </w:pPr>
      <w:r>
        <w:rPr>
          <w:lang w:val="en-US" w:eastAsia="zh-CN"/>
        </w:rPr>
        <w:t xml:space="preserve">One of the reasons from proponent companies proposing to design the TDD pattern with only 8 DL subframes per TDD pattern is to coexist with the iridium </w:t>
      </w:r>
      <w:r>
        <w:rPr>
          <w:lang w:eastAsia="zh-CN"/>
        </w:rPr>
        <w:t>system</w:t>
      </w:r>
      <w:r>
        <w:rPr>
          <w:lang w:val="en-US" w:eastAsia="zh-CN"/>
        </w:rPr>
        <w:t xml:space="preserve">, in which the duration of a DL slot 8.28ms as shown in figure 1. However, we also observed that there are 4 consecutive DL slots (around 32ms) and 4 consecutive UL slots in iridium TDMA frame structure. From our perspective, there will not be coexistence issue as long as the total duration of DL transmission (UL reception) of IoT NTN TDD system does not exceed the total duration of consecutive DL(UL) slots. If the small gaps between consecutive DL(UL) slots cannot be used (although we are not clear why it cannot be used), the OFDM symbol overlap with these gaps can be reserved. </w:t>
      </w:r>
    </w:p>
    <w:p w14:paraId="13F00427" w14:textId="77777777" w:rsidR="004913EA" w:rsidRPr="005416C4" w:rsidRDefault="004913EA" w:rsidP="004913EA">
      <w:pPr>
        <w:rPr>
          <w:b/>
          <w:bCs/>
          <w:i/>
          <w:iCs/>
          <w:lang w:val="en-US" w:eastAsia="zh-CN"/>
        </w:rPr>
      </w:pPr>
      <w:r w:rsidRPr="005416C4">
        <w:rPr>
          <w:b/>
          <w:bCs/>
          <w:i/>
          <w:iCs/>
          <w:lang w:val="en-US" w:eastAsia="zh-CN"/>
        </w:rPr>
        <w:t xml:space="preserve">Observation </w:t>
      </w:r>
      <w:r>
        <w:rPr>
          <w:b/>
          <w:bCs/>
          <w:i/>
          <w:iCs/>
          <w:lang w:val="en-US" w:eastAsia="zh-CN"/>
        </w:rPr>
        <w:t>4</w:t>
      </w:r>
      <w:r w:rsidRPr="005416C4">
        <w:rPr>
          <w:b/>
          <w:bCs/>
          <w:i/>
          <w:iCs/>
          <w:lang w:val="en-US" w:eastAsia="zh-CN"/>
        </w:rPr>
        <w:t xml:space="preserve">: There is no coexistence issue if the total duration of consecutive DL/UL subframes in a </w:t>
      </w:r>
      <w:r>
        <w:rPr>
          <w:b/>
          <w:bCs/>
          <w:i/>
          <w:iCs/>
          <w:lang w:val="en-US" w:eastAsia="zh-CN"/>
        </w:rPr>
        <w:t xml:space="preserve">IoT NTN </w:t>
      </w:r>
      <w:r w:rsidRPr="005416C4">
        <w:rPr>
          <w:b/>
          <w:bCs/>
          <w:i/>
          <w:iCs/>
          <w:lang w:val="en-US" w:eastAsia="zh-CN"/>
        </w:rPr>
        <w:t xml:space="preserve">TDD </w:t>
      </w:r>
      <w:r>
        <w:rPr>
          <w:b/>
          <w:bCs/>
          <w:i/>
          <w:iCs/>
          <w:lang w:val="en-US" w:eastAsia="zh-CN"/>
        </w:rPr>
        <w:t xml:space="preserve">pattern </w:t>
      </w:r>
      <w:r w:rsidRPr="005416C4">
        <w:rPr>
          <w:b/>
          <w:bCs/>
          <w:i/>
          <w:iCs/>
          <w:lang w:val="en-US" w:eastAsia="zh-CN"/>
        </w:rPr>
        <w:t xml:space="preserve">does not exceed the total duration of DL/UL slots in a Iridium TDMA frame structure.     </w:t>
      </w:r>
    </w:p>
    <w:p w14:paraId="79DC112C" w14:textId="77777777" w:rsidR="004913EA" w:rsidRPr="00186937" w:rsidRDefault="004913EA" w:rsidP="004913EA">
      <w:pPr>
        <w:rPr>
          <w:lang w:val="en-US" w:eastAsia="zh-CN"/>
        </w:rPr>
      </w:pPr>
      <w:r w:rsidRPr="005416C4">
        <w:rPr>
          <w:lang w:val="en-US" w:eastAsia="zh-CN"/>
        </w:rPr>
        <w:t xml:space="preserve">Based on the discussion above, we </w:t>
      </w:r>
      <w:r>
        <w:rPr>
          <w:lang w:val="en-US" w:eastAsia="zh-CN"/>
        </w:rPr>
        <w:t xml:space="preserve">have following </w:t>
      </w:r>
      <w:r w:rsidRPr="005416C4">
        <w:rPr>
          <w:lang w:val="en-US" w:eastAsia="zh-CN"/>
        </w:rPr>
        <w:t>propos</w:t>
      </w:r>
      <w:r>
        <w:rPr>
          <w:lang w:val="en-US" w:eastAsia="zh-CN"/>
        </w:rPr>
        <w:t xml:space="preserve">al. </w:t>
      </w:r>
    </w:p>
    <w:p w14:paraId="0A8BD05B" w14:textId="77777777" w:rsidR="004913EA" w:rsidRPr="009906C3" w:rsidRDefault="004913EA" w:rsidP="004913EA">
      <w:pPr>
        <w:rPr>
          <w:b/>
          <w:bCs/>
          <w:i/>
          <w:iCs/>
          <w:lang w:val="en-US" w:eastAsia="zh-CN"/>
        </w:rPr>
      </w:pPr>
      <w:r w:rsidRPr="00F57E85">
        <w:rPr>
          <w:b/>
          <w:bCs/>
          <w:i/>
          <w:iCs/>
          <w:lang w:val="en-US" w:eastAsia="zh-CN"/>
        </w:rPr>
        <w:t xml:space="preserve">Proposal </w:t>
      </w:r>
      <w:r>
        <w:rPr>
          <w:b/>
          <w:bCs/>
          <w:i/>
          <w:iCs/>
          <w:lang w:val="en-US" w:eastAsia="zh-CN"/>
        </w:rPr>
        <w:t>2</w:t>
      </w:r>
      <w:r w:rsidRPr="00F57E85">
        <w:rPr>
          <w:b/>
          <w:bCs/>
          <w:i/>
          <w:iCs/>
          <w:lang w:val="en-US" w:eastAsia="zh-CN"/>
        </w:rPr>
        <w:t xml:space="preserve">: </w:t>
      </w:r>
      <w:r>
        <w:rPr>
          <w:b/>
          <w:bCs/>
          <w:i/>
          <w:iCs/>
          <w:lang w:val="en-US" w:eastAsia="zh-CN"/>
        </w:rPr>
        <w:t xml:space="preserve">At least the IoT NTN TDD pattern with D=30 DL consecutive subframes and U=30 consecutive UL subframes per N=9 radio frames </w:t>
      </w:r>
      <w:r>
        <w:rPr>
          <w:rFonts w:hint="eastAsia"/>
          <w:b/>
          <w:bCs/>
          <w:i/>
          <w:iCs/>
          <w:lang w:val="en-US" w:eastAsia="zh-CN"/>
        </w:rPr>
        <w:t>should</w:t>
      </w:r>
      <w:r>
        <w:rPr>
          <w:b/>
          <w:bCs/>
          <w:i/>
          <w:iCs/>
          <w:lang w:val="en-US" w:eastAsia="zh-CN"/>
        </w:rPr>
        <w:t xml:space="preserve"> </w:t>
      </w:r>
      <w:r>
        <w:rPr>
          <w:rFonts w:hint="eastAsia"/>
          <w:b/>
          <w:bCs/>
          <w:i/>
          <w:iCs/>
          <w:lang w:val="en-US" w:eastAsia="zh-CN"/>
        </w:rPr>
        <w:t>b</w:t>
      </w:r>
      <w:r>
        <w:rPr>
          <w:b/>
          <w:bCs/>
          <w:i/>
          <w:iCs/>
          <w:lang w:val="en-US" w:eastAsia="zh-CN"/>
        </w:rPr>
        <w:t xml:space="preserve">e supported. </w:t>
      </w:r>
    </w:p>
    <w:p w14:paraId="7EF7DB0A" w14:textId="77777777" w:rsidR="004913EA" w:rsidRDefault="004913EA" w:rsidP="004913EA">
      <w:pPr>
        <w:rPr>
          <w:lang w:val="en-US" w:eastAsia="zh-CN"/>
        </w:rPr>
      </w:pPr>
    </w:p>
    <w:p w14:paraId="059B13EF" w14:textId="77777777" w:rsidR="004913EA" w:rsidRDefault="004913EA" w:rsidP="004913EA">
      <w:pPr>
        <w:pStyle w:val="1"/>
        <w:tabs>
          <w:tab w:val="clear" w:pos="4827"/>
          <w:tab w:val="num" w:pos="4395"/>
        </w:tabs>
        <w:ind w:left="426"/>
        <w:rPr>
          <w:rFonts w:eastAsia="宋体"/>
          <w:lang w:val="en-US" w:eastAsia="zh-CN"/>
        </w:rPr>
      </w:pPr>
      <w:r>
        <w:rPr>
          <w:rFonts w:eastAsia="宋体"/>
          <w:lang w:val="en-US" w:eastAsia="zh-CN"/>
        </w:rPr>
        <w:t xml:space="preserve">Impact on the </w:t>
      </w:r>
      <w:r w:rsidRPr="00FA12E6">
        <w:rPr>
          <w:rFonts w:eastAsia="宋体"/>
          <w:lang w:val="en-US" w:eastAsia="zh-CN"/>
        </w:rPr>
        <w:t>downlink synchronization</w:t>
      </w:r>
      <w:r>
        <w:rPr>
          <w:rFonts w:eastAsia="宋体"/>
          <w:lang w:val="en-US" w:eastAsia="zh-CN"/>
        </w:rPr>
        <w:t xml:space="preserve"> and NPBCH decoding</w:t>
      </w:r>
    </w:p>
    <w:p w14:paraId="295870B2" w14:textId="77777777" w:rsidR="004913EA" w:rsidRDefault="004913EA" w:rsidP="004913EA">
      <w:pPr>
        <w:rPr>
          <w:lang w:val="en-US" w:eastAsia="zh-CN"/>
        </w:rPr>
      </w:pPr>
      <w:r>
        <w:rPr>
          <w:rFonts w:hint="eastAsia"/>
          <w:lang w:val="en-US" w:eastAsia="zh-CN"/>
        </w:rPr>
        <w:t>I</w:t>
      </w:r>
      <w:r>
        <w:rPr>
          <w:lang w:val="en-US" w:eastAsia="zh-CN"/>
        </w:rPr>
        <w:t>n RAN1#118bis, RAN1 discussed the channels that need to be evaluated and the corresponding simulation assumptions are agreed, the following agreements were achieved.</w:t>
      </w:r>
    </w:p>
    <w:tbl>
      <w:tblPr>
        <w:tblStyle w:val="af4"/>
        <w:tblW w:w="0" w:type="auto"/>
        <w:tblLook w:val="04A0" w:firstRow="1" w:lastRow="0" w:firstColumn="1" w:lastColumn="0" w:noHBand="0" w:noVBand="1"/>
      </w:tblPr>
      <w:tblGrid>
        <w:gridCol w:w="9306"/>
      </w:tblGrid>
      <w:tr w:rsidR="004913EA" w14:paraId="204837A7" w14:textId="77777777" w:rsidTr="005416C4">
        <w:tc>
          <w:tcPr>
            <w:tcW w:w="9306" w:type="dxa"/>
          </w:tcPr>
          <w:p w14:paraId="40E83155" w14:textId="77777777" w:rsidR="004913EA" w:rsidRPr="006D26F8" w:rsidRDefault="004913EA" w:rsidP="005416C4">
            <w:pPr>
              <w:widowControl/>
              <w:autoSpaceDE/>
              <w:autoSpaceDN/>
              <w:adjustRightInd/>
              <w:spacing w:after="0"/>
              <w:rPr>
                <w:rFonts w:eastAsia="Malgun Gothic"/>
                <w:bCs/>
                <w:sz w:val="20"/>
                <w:szCs w:val="20"/>
              </w:rPr>
            </w:pPr>
            <w:r w:rsidRPr="006D26F8">
              <w:rPr>
                <w:rFonts w:eastAsia="Malgun Gothic"/>
                <w:bCs/>
                <w:sz w:val="20"/>
                <w:szCs w:val="20"/>
                <w:highlight w:val="green"/>
              </w:rPr>
              <w:t>Agreement</w:t>
            </w:r>
          </w:p>
          <w:p w14:paraId="26B96D76" w14:textId="77777777" w:rsidR="004913EA" w:rsidRPr="006D26F8" w:rsidRDefault="004913EA" w:rsidP="005416C4">
            <w:pPr>
              <w:widowControl/>
              <w:autoSpaceDE/>
              <w:autoSpaceDN/>
              <w:adjustRightInd/>
              <w:spacing w:after="0"/>
              <w:rPr>
                <w:rFonts w:eastAsia="Malgun Gothic"/>
                <w:bCs/>
                <w:sz w:val="20"/>
                <w:szCs w:val="20"/>
              </w:rPr>
            </w:pPr>
            <w:r w:rsidRPr="006D26F8">
              <w:rPr>
                <w:rFonts w:eastAsia="Malgun Gothic"/>
                <w:bCs/>
                <w:sz w:val="20"/>
                <w:szCs w:val="20"/>
              </w:rPr>
              <w:t>For the study phase, RAN1 assumes as a baseline for evaluations (which includes DL synchronization as per the WID) that downlink PHY channels and signals are transmitted on the anchor carrier following subframe index/location and SFN mapping of NB-IoT NTN FDD.</w:t>
            </w:r>
          </w:p>
          <w:p w14:paraId="32A90AB4" w14:textId="77777777" w:rsidR="004913EA" w:rsidRPr="006D26F8" w:rsidRDefault="004913EA" w:rsidP="005416C4">
            <w:pPr>
              <w:widowControl/>
              <w:numPr>
                <w:ilvl w:val="0"/>
                <w:numId w:val="26"/>
              </w:numPr>
              <w:overflowPunct w:val="0"/>
              <w:autoSpaceDE/>
              <w:autoSpaceDN/>
              <w:adjustRightInd/>
              <w:spacing w:after="0"/>
              <w:contextualSpacing/>
              <w:jc w:val="left"/>
              <w:textAlignment w:val="baseline"/>
              <w:rPr>
                <w:rFonts w:ascii="Times" w:eastAsia="Batang" w:hAnsi="Times"/>
                <w:bCs/>
                <w:sz w:val="20"/>
                <w:szCs w:val="24"/>
                <w:lang w:eastAsia="x-none"/>
              </w:rPr>
            </w:pPr>
            <w:r w:rsidRPr="006D26F8">
              <w:rPr>
                <w:rFonts w:ascii="Times" w:eastAsia="Batang" w:hAnsi="Times"/>
                <w:bCs/>
                <w:sz w:val="20"/>
                <w:szCs w:val="24"/>
                <w:lang w:eastAsia="x-none"/>
              </w:rPr>
              <w:t>For the purpose of study, the DL subframes of the Rel-19 TDD pattern may not fully cover all the instances of the PHY channels and signals and eNB will not transmit the corresponding instances.</w:t>
            </w:r>
          </w:p>
          <w:p w14:paraId="1A0C7622" w14:textId="77777777" w:rsidR="004913EA" w:rsidRPr="006D26F8" w:rsidRDefault="004913EA" w:rsidP="005416C4">
            <w:pPr>
              <w:widowControl/>
              <w:numPr>
                <w:ilvl w:val="1"/>
                <w:numId w:val="26"/>
              </w:numPr>
              <w:overflowPunct w:val="0"/>
              <w:autoSpaceDE/>
              <w:autoSpaceDN/>
              <w:adjustRightInd/>
              <w:spacing w:after="0"/>
              <w:contextualSpacing/>
              <w:jc w:val="left"/>
              <w:textAlignment w:val="baseline"/>
              <w:rPr>
                <w:rFonts w:ascii="Times" w:eastAsia="Batang" w:hAnsi="Times"/>
                <w:bCs/>
                <w:sz w:val="20"/>
                <w:szCs w:val="24"/>
                <w:lang w:eastAsia="x-none"/>
              </w:rPr>
            </w:pPr>
            <w:r w:rsidRPr="006D26F8">
              <w:rPr>
                <w:rFonts w:ascii="Times" w:eastAsia="Batang" w:hAnsi="Times"/>
                <w:bCs/>
                <w:sz w:val="20"/>
                <w:szCs w:val="24"/>
                <w:lang w:eastAsia="x-none"/>
              </w:rPr>
              <w:t>FFS: What is the TDD pattern</w:t>
            </w:r>
          </w:p>
          <w:p w14:paraId="6B1CA88D" w14:textId="77777777" w:rsidR="004913EA" w:rsidRDefault="004913EA" w:rsidP="005416C4">
            <w:pPr>
              <w:widowControl/>
              <w:autoSpaceDE/>
              <w:autoSpaceDN/>
              <w:adjustRightInd/>
              <w:spacing w:after="0"/>
              <w:jc w:val="left"/>
              <w:rPr>
                <w:rFonts w:ascii="Times" w:eastAsia="Batang" w:hAnsi="Times"/>
                <w:sz w:val="20"/>
                <w:szCs w:val="24"/>
                <w:lang w:eastAsia="x-none"/>
              </w:rPr>
            </w:pPr>
          </w:p>
          <w:p w14:paraId="457B1DE3" w14:textId="77777777" w:rsidR="004913EA" w:rsidRPr="006D26F8" w:rsidRDefault="004913EA" w:rsidP="005416C4">
            <w:pPr>
              <w:widowControl/>
              <w:autoSpaceDE/>
              <w:autoSpaceDN/>
              <w:adjustRightInd/>
              <w:spacing w:after="0"/>
              <w:rPr>
                <w:rFonts w:eastAsia="Malgun Gothic"/>
                <w:bCs/>
                <w:sz w:val="20"/>
                <w:szCs w:val="20"/>
              </w:rPr>
            </w:pPr>
            <w:r w:rsidRPr="006D26F8">
              <w:rPr>
                <w:rFonts w:eastAsia="Malgun Gothic"/>
                <w:bCs/>
                <w:sz w:val="20"/>
                <w:szCs w:val="20"/>
                <w:highlight w:val="green"/>
              </w:rPr>
              <w:t>Agreement</w:t>
            </w:r>
          </w:p>
          <w:p w14:paraId="1F366043" w14:textId="77777777" w:rsidR="004913EA" w:rsidRPr="006D26F8" w:rsidRDefault="004913EA" w:rsidP="005416C4">
            <w:pPr>
              <w:widowControl/>
              <w:autoSpaceDE/>
              <w:autoSpaceDN/>
              <w:adjustRightInd/>
              <w:spacing w:after="0"/>
              <w:rPr>
                <w:rFonts w:eastAsia="Malgun Gothic"/>
                <w:bCs/>
                <w:sz w:val="20"/>
                <w:szCs w:val="20"/>
              </w:rPr>
            </w:pPr>
            <w:r w:rsidRPr="006D26F8">
              <w:rPr>
                <w:rFonts w:eastAsia="Malgun Gothic"/>
                <w:bCs/>
                <w:sz w:val="20"/>
                <w:szCs w:val="20"/>
              </w:rPr>
              <w:t>For the study phase, RAN1 assumes as a baseline for evaluations that uplink PHY channels are transmitted on the anchor carrier following subframe index/location and SFN mapping of NB-IoT NTN FDD.</w:t>
            </w:r>
          </w:p>
          <w:p w14:paraId="0417B92B" w14:textId="77777777" w:rsidR="004913EA" w:rsidRPr="006D26F8" w:rsidRDefault="004913EA" w:rsidP="005416C4">
            <w:pPr>
              <w:widowControl/>
              <w:numPr>
                <w:ilvl w:val="0"/>
                <w:numId w:val="26"/>
              </w:numPr>
              <w:overflowPunct w:val="0"/>
              <w:autoSpaceDE/>
              <w:autoSpaceDN/>
              <w:adjustRightInd/>
              <w:spacing w:after="180"/>
              <w:contextualSpacing/>
              <w:jc w:val="left"/>
              <w:textAlignment w:val="baseline"/>
              <w:rPr>
                <w:rFonts w:ascii="Times" w:eastAsia="Batang" w:hAnsi="Times"/>
                <w:bCs/>
                <w:sz w:val="20"/>
                <w:szCs w:val="20"/>
                <w:lang w:eastAsia="x-none"/>
              </w:rPr>
            </w:pPr>
            <w:r w:rsidRPr="006D26F8">
              <w:rPr>
                <w:rFonts w:ascii="Times" w:eastAsia="Batang" w:hAnsi="Times"/>
                <w:bCs/>
                <w:sz w:val="20"/>
                <w:szCs w:val="20"/>
                <w:lang w:eastAsia="x-none"/>
              </w:rPr>
              <w:lastRenderedPageBreak/>
              <w:t>For the purpose of study, the UL subframes of the Rel-19 TDD pattern may not fully cover all the instances of the PHY channels and eNB will not receive the corresponding instances.</w:t>
            </w:r>
          </w:p>
          <w:p w14:paraId="1D275D65" w14:textId="77777777" w:rsidR="004913EA" w:rsidRDefault="004913EA" w:rsidP="005416C4">
            <w:pPr>
              <w:widowControl/>
              <w:numPr>
                <w:ilvl w:val="1"/>
                <w:numId w:val="26"/>
              </w:numPr>
              <w:overflowPunct w:val="0"/>
              <w:autoSpaceDE/>
              <w:autoSpaceDN/>
              <w:adjustRightInd/>
              <w:spacing w:after="180"/>
              <w:contextualSpacing/>
              <w:jc w:val="left"/>
              <w:textAlignment w:val="baseline"/>
              <w:rPr>
                <w:rFonts w:ascii="Times" w:eastAsia="Batang" w:hAnsi="Times"/>
                <w:bCs/>
                <w:sz w:val="20"/>
                <w:szCs w:val="20"/>
                <w:lang w:eastAsia="x-none"/>
              </w:rPr>
            </w:pPr>
            <w:r w:rsidRPr="006D26F8">
              <w:rPr>
                <w:rFonts w:ascii="Times" w:eastAsia="Batang" w:hAnsi="Times"/>
                <w:bCs/>
                <w:sz w:val="20"/>
                <w:szCs w:val="20"/>
                <w:lang w:eastAsia="x-none"/>
              </w:rPr>
              <w:t>FFS: What is the TDD pattern</w:t>
            </w:r>
          </w:p>
          <w:p w14:paraId="0A36BD11" w14:textId="77777777" w:rsidR="004913EA" w:rsidRPr="006D26F8" w:rsidRDefault="004913EA" w:rsidP="005416C4">
            <w:pPr>
              <w:widowControl/>
              <w:overflowPunct w:val="0"/>
              <w:autoSpaceDE/>
              <w:autoSpaceDN/>
              <w:adjustRightInd/>
              <w:spacing w:after="180"/>
              <w:contextualSpacing/>
              <w:jc w:val="left"/>
              <w:textAlignment w:val="baseline"/>
              <w:rPr>
                <w:rFonts w:ascii="Times" w:eastAsia="Batang" w:hAnsi="Times"/>
                <w:bCs/>
                <w:sz w:val="20"/>
                <w:szCs w:val="20"/>
                <w:lang w:eastAsia="x-none"/>
              </w:rPr>
            </w:pPr>
          </w:p>
          <w:p w14:paraId="70FFF2B0" w14:textId="77777777" w:rsidR="004913EA" w:rsidRPr="006D26F8" w:rsidRDefault="004913EA" w:rsidP="005416C4">
            <w:pPr>
              <w:widowControl/>
              <w:autoSpaceDE/>
              <w:autoSpaceDN/>
              <w:adjustRightInd/>
              <w:spacing w:after="0"/>
              <w:rPr>
                <w:rFonts w:eastAsia="Malgun Gothic"/>
                <w:bCs/>
                <w:sz w:val="20"/>
                <w:szCs w:val="20"/>
              </w:rPr>
            </w:pPr>
            <w:r w:rsidRPr="006D26F8">
              <w:rPr>
                <w:rFonts w:eastAsia="Malgun Gothic"/>
                <w:bCs/>
                <w:sz w:val="20"/>
                <w:szCs w:val="20"/>
                <w:highlight w:val="green"/>
              </w:rPr>
              <w:t>Agreement</w:t>
            </w:r>
          </w:p>
          <w:p w14:paraId="260E4F03" w14:textId="77777777" w:rsidR="004913EA" w:rsidRPr="006D26F8" w:rsidRDefault="004913EA" w:rsidP="005416C4">
            <w:pPr>
              <w:widowControl/>
              <w:autoSpaceDE/>
              <w:autoSpaceDN/>
              <w:adjustRightInd/>
              <w:spacing w:after="0"/>
              <w:rPr>
                <w:rFonts w:eastAsia="Malgun Gothic"/>
                <w:bCs/>
                <w:sz w:val="20"/>
                <w:szCs w:val="20"/>
              </w:rPr>
            </w:pPr>
            <w:r w:rsidRPr="006D26F8">
              <w:rPr>
                <w:rFonts w:eastAsia="Malgun Gothic"/>
                <w:bCs/>
                <w:sz w:val="20"/>
                <w:szCs w:val="20"/>
              </w:rPr>
              <w:t>RAN1 evaluates via link level simulations the following:</w:t>
            </w:r>
          </w:p>
          <w:p w14:paraId="0DF9F059" w14:textId="77777777" w:rsidR="004913EA" w:rsidRPr="006D26F8" w:rsidRDefault="004913EA" w:rsidP="005416C4">
            <w:pPr>
              <w:widowControl/>
              <w:numPr>
                <w:ilvl w:val="0"/>
                <w:numId w:val="26"/>
              </w:numPr>
              <w:overflowPunct w:val="0"/>
              <w:autoSpaceDE/>
              <w:autoSpaceDN/>
              <w:adjustRightInd/>
              <w:spacing w:after="0"/>
              <w:contextualSpacing/>
              <w:jc w:val="left"/>
              <w:textAlignment w:val="baseline"/>
              <w:rPr>
                <w:rFonts w:ascii="Times" w:eastAsia="Batang" w:hAnsi="Times"/>
                <w:bCs/>
                <w:sz w:val="20"/>
                <w:szCs w:val="24"/>
                <w:lang w:eastAsia="x-none"/>
              </w:rPr>
            </w:pPr>
            <w:r w:rsidRPr="006D26F8">
              <w:rPr>
                <w:rFonts w:ascii="Times" w:eastAsia="Batang" w:hAnsi="Times"/>
                <w:bCs/>
                <w:sz w:val="20"/>
                <w:szCs w:val="24"/>
                <w:lang w:eastAsia="x-none"/>
              </w:rPr>
              <w:t>NPSS/NSSS detection</w:t>
            </w:r>
          </w:p>
          <w:p w14:paraId="48863A08" w14:textId="77777777" w:rsidR="004913EA" w:rsidRPr="006D26F8" w:rsidRDefault="004913EA" w:rsidP="005416C4">
            <w:pPr>
              <w:widowControl/>
              <w:numPr>
                <w:ilvl w:val="0"/>
                <w:numId w:val="26"/>
              </w:numPr>
              <w:overflowPunct w:val="0"/>
              <w:autoSpaceDE/>
              <w:autoSpaceDN/>
              <w:adjustRightInd/>
              <w:spacing w:after="0"/>
              <w:contextualSpacing/>
              <w:jc w:val="left"/>
              <w:textAlignment w:val="baseline"/>
              <w:rPr>
                <w:rFonts w:ascii="Times" w:eastAsia="Batang" w:hAnsi="Times"/>
                <w:bCs/>
                <w:sz w:val="20"/>
                <w:szCs w:val="24"/>
                <w:lang w:eastAsia="x-none"/>
              </w:rPr>
            </w:pPr>
            <w:r w:rsidRPr="006D26F8">
              <w:rPr>
                <w:rFonts w:ascii="Times" w:eastAsia="Batang" w:hAnsi="Times"/>
                <w:bCs/>
                <w:sz w:val="20"/>
                <w:szCs w:val="24"/>
                <w:lang w:eastAsia="x-none"/>
              </w:rPr>
              <w:t>NPBCH decoding</w:t>
            </w:r>
          </w:p>
          <w:p w14:paraId="606D2B7B" w14:textId="77777777" w:rsidR="004913EA" w:rsidRDefault="004913EA" w:rsidP="005416C4">
            <w:pPr>
              <w:widowControl/>
              <w:autoSpaceDE/>
              <w:autoSpaceDN/>
              <w:adjustRightInd/>
              <w:spacing w:after="0"/>
              <w:rPr>
                <w:lang w:val="en-US" w:eastAsia="zh-CN"/>
              </w:rPr>
            </w:pPr>
          </w:p>
          <w:p w14:paraId="572A0112" w14:textId="77777777" w:rsidR="004913EA" w:rsidRPr="006D26F8" w:rsidRDefault="004913EA" w:rsidP="005416C4">
            <w:pPr>
              <w:widowControl/>
              <w:autoSpaceDE/>
              <w:autoSpaceDN/>
              <w:adjustRightInd/>
              <w:spacing w:after="0"/>
              <w:rPr>
                <w:rFonts w:eastAsia="Malgun Gothic"/>
                <w:bCs/>
                <w:sz w:val="20"/>
                <w:szCs w:val="20"/>
              </w:rPr>
            </w:pPr>
            <w:r w:rsidRPr="006D26F8">
              <w:rPr>
                <w:rFonts w:eastAsia="Malgun Gothic"/>
                <w:bCs/>
                <w:sz w:val="20"/>
                <w:szCs w:val="20"/>
                <w:highlight w:val="green"/>
              </w:rPr>
              <w:t>Agreement</w:t>
            </w:r>
          </w:p>
          <w:p w14:paraId="01780541" w14:textId="77777777" w:rsidR="004913EA" w:rsidRPr="006D26F8" w:rsidRDefault="004913EA" w:rsidP="005416C4">
            <w:pPr>
              <w:widowControl/>
              <w:autoSpaceDE/>
              <w:autoSpaceDN/>
              <w:adjustRightInd/>
              <w:spacing w:after="0"/>
              <w:rPr>
                <w:rFonts w:eastAsia="Malgun Gothic"/>
                <w:bCs/>
                <w:sz w:val="20"/>
                <w:szCs w:val="20"/>
              </w:rPr>
            </w:pPr>
            <w:r w:rsidRPr="006D26F8">
              <w:rPr>
                <w:rFonts w:eastAsia="Malgun Gothic"/>
                <w:bCs/>
                <w:sz w:val="20"/>
                <w:szCs w:val="20"/>
              </w:rPr>
              <w:t>For link level simulations of NPSS / NSSS / NPBCH, RAN1 uses the following assumptions:</w:t>
            </w:r>
          </w:p>
          <w:p w14:paraId="746E4FCC" w14:textId="77777777" w:rsidR="004913EA" w:rsidRPr="006D26F8" w:rsidRDefault="004913EA" w:rsidP="005416C4">
            <w:pPr>
              <w:widowControl/>
              <w:autoSpaceDE/>
              <w:autoSpaceDN/>
              <w:adjustRightInd/>
              <w:spacing w:after="0"/>
              <w:rPr>
                <w:rFonts w:eastAsia="Malgun Gothic"/>
                <w:b/>
                <w:bCs/>
                <w:sz w:val="20"/>
                <w:szCs w:val="20"/>
              </w:rPr>
            </w:pPr>
          </w:p>
          <w:tbl>
            <w:tblPr>
              <w:tblW w:w="0" w:type="auto"/>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Look w:val="04A0" w:firstRow="1" w:lastRow="0" w:firstColumn="1" w:lastColumn="0" w:noHBand="0" w:noVBand="1"/>
            </w:tblPr>
            <w:tblGrid>
              <w:gridCol w:w="3378"/>
              <w:gridCol w:w="5702"/>
            </w:tblGrid>
            <w:tr w:rsidR="004913EA" w:rsidRPr="006D26F8" w14:paraId="2A365F1D" w14:textId="77777777" w:rsidTr="005416C4">
              <w:tc>
                <w:tcPr>
                  <w:tcW w:w="3595" w:type="dxa"/>
                  <w:tcBorders>
                    <w:top w:val="single" w:sz="4" w:space="0" w:color="A5A5A5"/>
                    <w:left w:val="single" w:sz="4" w:space="0" w:color="A5A5A5"/>
                    <w:bottom w:val="single" w:sz="4" w:space="0" w:color="A5A5A5"/>
                    <w:right w:val="nil"/>
                  </w:tcBorders>
                  <w:shd w:val="clear" w:color="auto" w:fill="A5A5A5"/>
                </w:tcPr>
                <w:p w14:paraId="46F8465D" w14:textId="77777777" w:rsidR="004913EA" w:rsidRPr="006D26F8" w:rsidRDefault="004913EA" w:rsidP="005416C4">
                  <w:pPr>
                    <w:widowControl/>
                    <w:autoSpaceDE/>
                    <w:autoSpaceDN/>
                    <w:adjustRightInd/>
                    <w:spacing w:after="0"/>
                    <w:jc w:val="left"/>
                    <w:rPr>
                      <w:rFonts w:ascii="Times" w:eastAsia="宋体" w:hAnsi="Times"/>
                      <w:b/>
                      <w:bCs/>
                      <w:color w:val="FFFFFF"/>
                      <w:sz w:val="20"/>
                      <w:szCs w:val="24"/>
                    </w:rPr>
                  </w:pPr>
                  <w:r w:rsidRPr="006D26F8">
                    <w:rPr>
                      <w:rFonts w:ascii="Times" w:eastAsia="宋体" w:hAnsi="Times"/>
                      <w:b/>
                      <w:bCs/>
                      <w:color w:val="FFFFFF"/>
                      <w:sz w:val="20"/>
                      <w:szCs w:val="24"/>
                    </w:rPr>
                    <w:t>Parameter</w:t>
                  </w:r>
                </w:p>
              </w:tc>
              <w:tc>
                <w:tcPr>
                  <w:tcW w:w="6034" w:type="dxa"/>
                  <w:tcBorders>
                    <w:top w:val="single" w:sz="4" w:space="0" w:color="A5A5A5"/>
                    <w:left w:val="nil"/>
                    <w:bottom w:val="single" w:sz="4" w:space="0" w:color="A5A5A5"/>
                    <w:right w:val="single" w:sz="4" w:space="0" w:color="A5A5A5"/>
                  </w:tcBorders>
                  <w:shd w:val="clear" w:color="auto" w:fill="A5A5A5"/>
                </w:tcPr>
                <w:p w14:paraId="3DB0298A" w14:textId="77777777" w:rsidR="004913EA" w:rsidRPr="006D26F8" w:rsidRDefault="004913EA" w:rsidP="005416C4">
                  <w:pPr>
                    <w:widowControl/>
                    <w:autoSpaceDE/>
                    <w:autoSpaceDN/>
                    <w:adjustRightInd/>
                    <w:spacing w:after="0"/>
                    <w:jc w:val="left"/>
                    <w:rPr>
                      <w:rFonts w:ascii="Times" w:eastAsia="宋体" w:hAnsi="Times"/>
                      <w:b/>
                      <w:bCs/>
                      <w:color w:val="FFFFFF"/>
                      <w:sz w:val="20"/>
                      <w:szCs w:val="24"/>
                    </w:rPr>
                  </w:pPr>
                  <w:r w:rsidRPr="006D26F8">
                    <w:rPr>
                      <w:rFonts w:ascii="Times" w:eastAsia="宋体" w:hAnsi="Times"/>
                      <w:b/>
                      <w:bCs/>
                      <w:color w:val="FFFFFF"/>
                      <w:sz w:val="20"/>
                      <w:szCs w:val="24"/>
                    </w:rPr>
                    <w:t>Value</w:t>
                  </w:r>
                </w:p>
              </w:tc>
            </w:tr>
            <w:tr w:rsidR="004913EA" w:rsidRPr="006D26F8" w14:paraId="4974EEF4" w14:textId="77777777" w:rsidTr="005416C4">
              <w:tc>
                <w:tcPr>
                  <w:tcW w:w="3595" w:type="dxa"/>
                  <w:shd w:val="clear" w:color="auto" w:fill="EDEDED"/>
                </w:tcPr>
                <w:p w14:paraId="02EB960F" w14:textId="77777777" w:rsidR="004913EA" w:rsidRPr="006D26F8" w:rsidRDefault="004913EA" w:rsidP="005416C4">
                  <w:pPr>
                    <w:widowControl/>
                    <w:autoSpaceDE/>
                    <w:autoSpaceDN/>
                    <w:adjustRightInd/>
                    <w:spacing w:after="0"/>
                    <w:jc w:val="left"/>
                    <w:rPr>
                      <w:rFonts w:ascii="Times" w:eastAsia="宋体" w:hAnsi="Times"/>
                      <w:b/>
                      <w:bCs/>
                      <w:sz w:val="20"/>
                      <w:szCs w:val="24"/>
                    </w:rPr>
                  </w:pPr>
                  <w:bookmarkStart w:id="6" w:name="_Hlk181036471"/>
                  <w:r w:rsidRPr="006D26F8">
                    <w:rPr>
                      <w:rFonts w:ascii="Times" w:eastAsia="宋体" w:hAnsi="Times"/>
                      <w:b/>
                      <w:bCs/>
                      <w:sz w:val="20"/>
                      <w:szCs w:val="24"/>
                    </w:rPr>
                    <w:t>Carrier frequency</w:t>
                  </w:r>
                </w:p>
              </w:tc>
              <w:tc>
                <w:tcPr>
                  <w:tcW w:w="6034" w:type="dxa"/>
                  <w:shd w:val="clear" w:color="auto" w:fill="EDEDED"/>
                </w:tcPr>
                <w:p w14:paraId="22E86B9B" w14:textId="77777777" w:rsidR="004913EA" w:rsidRPr="006D26F8" w:rsidRDefault="004913EA" w:rsidP="005416C4">
                  <w:pPr>
                    <w:widowControl/>
                    <w:autoSpaceDE/>
                    <w:autoSpaceDN/>
                    <w:adjustRightInd/>
                    <w:spacing w:after="0"/>
                    <w:jc w:val="left"/>
                    <w:rPr>
                      <w:rFonts w:ascii="Times" w:eastAsia="宋体" w:hAnsi="Times"/>
                      <w:sz w:val="20"/>
                      <w:szCs w:val="24"/>
                    </w:rPr>
                  </w:pPr>
                  <w:r w:rsidRPr="006D26F8">
                    <w:rPr>
                      <w:rFonts w:ascii="Times" w:eastAsia="宋体" w:hAnsi="Times"/>
                      <w:sz w:val="20"/>
                      <w:szCs w:val="24"/>
                    </w:rPr>
                    <w:t>1.6GHz</w:t>
                  </w:r>
                </w:p>
              </w:tc>
            </w:tr>
            <w:tr w:rsidR="004913EA" w:rsidRPr="006D26F8" w14:paraId="597D1C6B" w14:textId="77777777" w:rsidTr="005416C4">
              <w:tc>
                <w:tcPr>
                  <w:tcW w:w="3595" w:type="dxa"/>
                  <w:shd w:val="clear" w:color="auto" w:fill="auto"/>
                </w:tcPr>
                <w:p w14:paraId="25FFE8B9" w14:textId="77777777" w:rsidR="004913EA" w:rsidRPr="006D26F8" w:rsidRDefault="004913EA" w:rsidP="005416C4">
                  <w:pPr>
                    <w:widowControl/>
                    <w:autoSpaceDE/>
                    <w:autoSpaceDN/>
                    <w:adjustRightInd/>
                    <w:spacing w:after="0"/>
                    <w:jc w:val="left"/>
                    <w:rPr>
                      <w:rFonts w:ascii="Times" w:eastAsia="宋体" w:hAnsi="Times"/>
                      <w:b/>
                      <w:bCs/>
                      <w:sz w:val="20"/>
                      <w:szCs w:val="24"/>
                    </w:rPr>
                  </w:pPr>
                  <w:r w:rsidRPr="006D26F8">
                    <w:rPr>
                      <w:rFonts w:ascii="Times" w:eastAsia="宋体" w:hAnsi="Times"/>
                      <w:b/>
                      <w:bCs/>
                      <w:sz w:val="20"/>
                      <w:szCs w:val="24"/>
                    </w:rPr>
                    <w:t>Channel model</w:t>
                  </w:r>
                </w:p>
              </w:tc>
              <w:tc>
                <w:tcPr>
                  <w:tcW w:w="6034" w:type="dxa"/>
                  <w:shd w:val="clear" w:color="auto" w:fill="auto"/>
                </w:tcPr>
                <w:p w14:paraId="658FD221" w14:textId="77777777" w:rsidR="004913EA" w:rsidRPr="006D26F8" w:rsidRDefault="004913EA" w:rsidP="005416C4">
                  <w:pPr>
                    <w:widowControl/>
                    <w:autoSpaceDE/>
                    <w:autoSpaceDN/>
                    <w:adjustRightInd/>
                    <w:spacing w:after="0"/>
                    <w:jc w:val="left"/>
                    <w:rPr>
                      <w:rFonts w:ascii="Times" w:eastAsia="宋体" w:hAnsi="Times"/>
                      <w:sz w:val="20"/>
                      <w:szCs w:val="24"/>
                    </w:rPr>
                  </w:pPr>
                  <w:r w:rsidRPr="006D26F8">
                    <w:rPr>
                      <w:rFonts w:ascii="Times" w:eastAsia="宋体" w:hAnsi="Times"/>
                      <w:sz w:val="20"/>
                      <w:szCs w:val="24"/>
                    </w:rPr>
                    <w:t>NTN TDL-C rural, 30 degrees</w:t>
                  </w:r>
                </w:p>
              </w:tc>
            </w:tr>
            <w:tr w:rsidR="004913EA" w:rsidRPr="006D26F8" w14:paraId="4F05753F" w14:textId="77777777" w:rsidTr="005416C4">
              <w:tc>
                <w:tcPr>
                  <w:tcW w:w="3595" w:type="dxa"/>
                  <w:shd w:val="clear" w:color="auto" w:fill="EDEDED"/>
                </w:tcPr>
                <w:p w14:paraId="2FB82C4F" w14:textId="77777777" w:rsidR="004913EA" w:rsidRPr="006D26F8" w:rsidRDefault="004913EA" w:rsidP="005416C4">
                  <w:pPr>
                    <w:widowControl/>
                    <w:autoSpaceDE/>
                    <w:autoSpaceDN/>
                    <w:adjustRightInd/>
                    <w:spacing w:after="0"/>
                    <w:jc w:val="left"/>
                    <w:rPr>
                      <w:rFonts w:ascii="Times" w:eastAsia="宋体" w:hAnsi="Times"/>
                      <w:b/>
                      <w:bCs/>
                      <w:sz w:val="20"/>
                      <w:szCs w:val="24"/>
                    </w:rPr>
                  </w:pPr>
                  <w:r w:rsidRPr="006D26F8">
                    <w:rPr>
                      <w:rFonts w:ascii="Times" w:eastAsia="宋体" w:hAnsi="Times"/>
                      <w:b/>
                      <w:bCs/>
                      <w:sz w:val="20"/>
                      <w:szCs w:val="24"/>
                    </w:rPr>
                    <w:t>Frequency error / timing drift (including XO error)</w:t>
                  </w:r>
                </w:p>
              </w:tc>
              <w:tc>
                <w:tcPr>
                  <w:tcW w:w="6034" w:type="dxa"/>
                  <w:shd w:val="clear" w:color="auto" w:fill="EDEDED"/>
                </w:tcPr>
                <w:p w14:paraId="47889AB5" w14:textId="77777777" w:rsidR="004913EA" w:rsidRPr="006D26F8" w:rsidRDefault="004913EA" w:rsidP="005416C4">
                  <w:pPr>
                    <w:widowControl/>
                    <w:autoSpaceDE/>
                    <w:autoSpaceDN/>
                    <w:adjustRightInd/>
                    <w:spacing w:after="0"/>
                    <w:jc w:val="left"/>
                    <w:rPr>
                      <w:rFonts w:ascii="Times" w:eastAsia="宋体" w:hAnsi="Times"/>
                      <w:sz w:val="20"/>
                      <w:szCs w:val="24"/>
                    </w:rPr>
                  </w:pPr>
                  <w:r w:rsidRPr="006D26F8">
                    <w:rPr>
                      <w:rFonts w:ascii="Times" w:eastAsia="宋体" w:hAnsi="Times"/>
                      <w:sz w:val="20"/>
                      <w:szCs w:val="24"/>
                    </w:rPr>
                    <w:t>34 ppm for NPSS / NSSS (24ppm Doppler + 10ppm XO error)</w:t>
                  </w:r>
                </w:p>
                <w:p w14:paraId="5EA3DA95" w14:textId="77777777" w:rsidR="004913EA" w:rsidRPr="006D26F8" w:rsidRDefault="004913EA" w:rsidP="005416C4">
                  <w:pPr>
                    <w:widowControl/>
                    <w:autoSpaceDE/>
                    <w:autoSpaceDN/>
                    <w:adjustRightInd/>
                    <w:spacing w:after="0"/>
                    <w:jc w:val="left"/>
                    <w:rPr>
                      <w:rFonts w:ascii="Times" w:eastAsia="宋体" w:hAnsi="Times"/>
                      <w:sz w:val="20"/>
                      <w:szCs w:val="24"/>
                    </w:rPr>
                  </w:pPr>
                  <w:r w:rsidRPr="006D26F8">
                    <w:rPr>
                      <w:rFonts w:ascii="Times" w:eastAsia="宋体" w:hAnsi="Times"/>
                      <w:sz w:val="20"/>
                      <w:szCs w:val="24"/>
                    </w:rPr>
                    <w:t>0.1ppm for NPBCH</w:t>
                  </w:r>
                </w:p>
              </w:tc>
            </w:tr>
            <w:tr w:rsidR="004913EA" w:rsidRPr="006D26F8" w14:paraId="62C35CF6" w14:textId="77777777" w:rsidTr="005416C4">
              <w:tc>
                <w:tcPr>
                  <w:tcW w:w="3595" w:type="dxa"/>
                  <w:shd w:val="clear" w:color="auto" w:fill="auto"/>
                </w:tcPr>
                <w:p w14:paraId="1F6FDA0A" w14:textId="77777777" w:rsidR="004913EA" w:rsidRPr="006D26F8" w:rsidRDefault="004913EA" w:rsidP="005416C4">
                  <w:pPr>
                    <w:widowControl/>
                    <w:autoSpaceDE/>
                    <w:autoSpaceDN/>
                    <w:adjustRightInd/>
                    <w:spacing w:after="0"/>
                    <w:jc w:val="left"/>
                    <w:rPr>
                      <w:rFonts w:ascii="Times" w:eastAsia="宋体" w:hAnsi="Times"/>
                      <w:b/>
                      <w:bCs/>
                      <w:sz w:val="20"/>
                      <w:szCs w:val="24"/>
                    </w:rPr>
                  </w:pPr>
                  <w:r w:rsidRPr="006D26F8">
                    <w:rPr>
                      <w:rFonts w:ascii="Times" w:eastAsia="宋体" w:hAnsi="Times"/>
                      <w:b/>
                      <w:bCs/>
                      <w:sz w:val="20"/>
                      <w:szCs w:val="24"/>
                    </w:rPr>
                    <w:t>Variation of frequency error / variation of timing drift</w:t>
                  </w:r>
                </w:p>
              </w:tc>
              <w:tc>
                <w:tcPr>
                  <w:tcW w:w="6034" w:type="dxa"/>
                  <w:shd w:val="clear" w:color="auto" w:fill="auto"/>
                </w:tcPr>
                <w:p w14:paraId="210C778B" w14:textId="77777777" w:rsidR="004913EA" w:rsidRPr="006D26F8" w:rsidRDefault="004913EA" w:rsidP="005416C4">
                  <w:pPr>
                    <w:widowControl/>
                    <w:autoSpaceDE/>
                    <w:autoSpaceDN/>
                    <w:adjustRightInd/>
                    <w:spacing w:after="0"/>
                    <w:jc w:val="left"/>
                    <w:rPr>
                      <w:rFonts w:ascii="Times" w:eastAsia="宋体" w:hAnsi="Times"/>
                      <w:sz w:val="20"/>
                      <w:szCs w:val="24"/>
                    </w:rPr>
                  </w:pPr>
                  <w:r w:rsidRPr="006D26F8">
                    <w:rPr>
                      <w:rFonts w:ascii="Times" w:eastAsia="宋体" w:hAnsi="Times"/>
                      <w:sz w:val="20"/>
                      <w:szCs w:val="24"/>
                    </w:rPr>
                    <w:t>0.27ppm/s for NPSS / NSSS</w:t>
                  </w:r>
                </w:p>
                <w:p w14:paraId="7652D507" w14:textId="77777777" w:rsidR="004913EA" w:rsidRPr="006D26F8" w:rsidRDefault="004913EA" w:rsidP="005416C4">
                  <w:pPr>
                    <w:widowControl/>
                    <w:autoSpaceDE/>
                    <w:autoSpaceDN/>
                    <w:adjustRightInd/>
                    <w:spacing w:after="0"/>
                    <w:jc w:val="left"/>
                    <w:rPr>
                      <w:rFonts w:ascii="Times" w:eastAsia="宋体" w:hAnsi="Times"/>
                      <w:sz w:val="20"/>
                      <w:szCs w:val="24"/>
                    </w:rPr>
                  </w:pPr>
                  <w:r w:rsidRPr="006D26F8">
                    <w:rPr>
                      <w:rFonts w:ascii="Times" w:eastAsia="宋体" w:hAnsi="Times"/>
                      <w:sz w:val="20"/>
                      <w:szCs w:val="24"/>
                    </w:rPr>
                    <w:t>0 for NPBCH</w:t>
                  </w:r>
                </w:p>
              </w:tc>
            </w:tr>
            <w:tr w:rsidR="004913EA" w:rsidRPr="006D26F8" w14:paraId="65A8D4F3" w14:textId="77777777" w:rsidTr="005416C4">
              <w:tc>
                <w:tcPr>
                  <w:tcW w:w="3595" w:type="dxa"/>
                  <w:shd w:val="clear" w:color="auto" w:fill="EDEDED"/>
                </w:tcPr>
                <w:p w14:paraId="7BD22719" w14:textId="77777777" w:rsidR="004913EA" w:rsidRPr="006D26F8" w:rsidRDefault="004913EA" w:rsidP="005416C4">
                  <w:pPr>
                    <w:widowControl/>
                    <w:autoSpaceDE/>
                    <w:autoSpaceDN/>
                    <w:adjustRightInd/>
                    <w:spacing w:after="0"/>
                    <w:jc w:val="left"/>
                    <w:rPr>
                      <w:rFonts w:ascii="Times" w:eastAsia="宋体" w:hAnsi="Times"/>
                      <w:b/>
                      <w:bCs/>
                      <w:sz w:val="20"/>
                      <w:szCs w:val="24"/>
                    </w:rPr>
                  </w:pPr>
                  <w:r w:rsidRPr="006D26F8">
                    <w:rPr>
                      <w:rFonts w:ascii="Times" w:eastAsia="宋体" w:hAnsi="Times"/>
                      <w:b/>
                      <w:bCs/>
                      <w:sz w:val="20"/>
                      <w:szCs w:val="24"/>
                    </w:rPr>
                    <w:t>UE velocity</w:t>
                  </w:r>
                </w:p>
              </w:tc>
              <w:tc>
                <w:tcPr>
                  <w:tcW w:w="6034" w:type="dxa"/>
                  <w:shd w:val="clear" w:color="auto" w:fill="EDEDED"/>
                </w:tcPr>
                <w:p w14:paraId="4832F333" w14:textId="77777777" w:rsidR="004913EA" w:rsidRPr="006D26F8" w:rsidRDefault="004913EA" w:rsidP="005416C4">
                  <w:pPr>
                    <w:widowControl/>
                    <w:autoSpaceDE/>
                    <w:autoSpaceDN/>
                    <w:adjustRightInd/>
                    <w:spacing w:after="0"/>
                    <w:jc w:val="left"/>
                    <w:rPr>
                      <w:rFonts w:ascii="Times" w:eastAsia="宋体" w:hAnsi="Times"/>
                      <w:sz w:val="20"/>
                      <w:szCs w:val="24"/>
                    </w:rPr>
                  </w:pPr>
                  <w:r w:rsidRPr="006D26F8">
                    <w:rPr>
                      <w:rFonts w:ascii="Times" w:eastAsia="宋体" w:hAnsi="Times"/>
                      <w:sz w:val="20"/>
                      <w:szCs w:val="24"/>
                    </w:rPr>
                    <w:t>3km/h</w:t>
                  </w:r>
                </w:p>
              </w:tc>
            </w:tr>
            <w:tr w:rsidR="004913EA" w:rsidRPr="006D26F8" w14:paraId="122B3AB2" w14:textId="77777777" w:rsidTr="005416C4">
              <w:tc>
                <w:tcPr>
                  <w:tcW w:w="3595" w:type="dxa"/>
                  <w:shd w:val="clear" w:color="auto" w:fill="auto"/>
                </w:tcPr>
                <w:p w14:paraId="18FE5DEC" w14:textId="77777777" w:rsidR="004913EA" w:rsidRPr="006D26F8" w:rsidRDefault="004913EA" w:rsidP="005416C4">
                  <w:pPr>
                    <w:widowControl/>
                    <w:autoSpaceDE/>
                    <w:autoSpaceDN/>
                    <w:adjustRightInd/>
                    <w:spacing w:after="0"/>
                    <w:jc w:val="left"/>
                    <w:rPr>
                      <w:rFonts w:ascii="Times" w:eastAsia="宋体" w:hAnsi="Times"/>
                      <w:b/>
                      <w:bCs/>
                      <w:sz w:val="20"/>
                      <w:szCs w:val="24"/>
                    </w:rPr>
                  </w:pPr>
                  <w:r w:rsidRPr="006D26F8">
                    <w:rPr>
                      <w:rFonts w:ascii="Times" w:eastAsia="宋体" w:hAnsi="Times"/>
                      <w:b/>
                      <w:bCs/>
                      <w:sz w:val="20"/>
                      <w:szCs w:val="24"/>
                    </w:rPr>
                    <w:t>Target performance</w:t>
                  </w:r>
                </w:p>
              </w:tc>
              <w:tc>
                <w:tcPr>
                  <w:tcW w:w="6034" w:type="dxa"/>
                  <w:shd w:val="clear" w:color="auto" w:fill="auto"/>
                </w:tcPr>
                <w:p w14:paraId="7165F2EF" w14:textId="77777777" w:rsidR="004913EA" w:rsidRPr="006D26F8" w:rsidRDefault="004913EA" w:rsidP="005416C4">
                  <w:pPr>
                    <w:widowControl/>
                    <w:autoSpaceDE/>
                    <w:autoSpaceDN/>
                    <w:adjustRightInd/>
                    <w:spacing w:after="0"/>
                    <w:jc w:val="left"/>
                    <w:rPr>
                      <w:rFonts w:ascii="Times" w:eastAsia="宋体" w:hAnsi="Times"/>
                      <w:sz w:val="20"/>
                      <w:szCs w:val="24"/>
                    </w:rPr>
                  </w:pPr>
                  <w:r w:rsidRPr="006D26F8">
                    <w:rPr>
                      <w:rFonts w:ascii="Times" w:eastAsia="宋体" w:hAnsi="Times"/>
                      <w:sz w:val="20"/>
                      <w:szCs w:val="24"/>
                    </w:rPr>
                    <w:t>For NPSS/NSSS:</w:t>
                  </w:r>
                </w:p>
                <w:p w14:paraId="6F25B09C" w14:textId="77777777" w:rsidR="004913EA" w:rsidRPr="006D26F8" w:rsidRDefault="004913EA" w:rsidP="005416C4">
                  <w:pPr>
                    <w:widowControl/>
                    <w:numPr>
                      <w:ilvl w:val="0"/>
                      <w:numId w:val="28"/>
                    </w:numPr>
                    <w:overflowPunct w:val="0"/>
                    <w:autoSpaceDE/>
                    <w:autoSpaceDN/>
                    <w:adjustRightInd/>
                    <w:spacing w:after="180"/>
                    <w:contextualSpacing/>
                    <w:jc w:val="left"/>
                    <w:textAlignment w:val="baseline"/>
                    <w:rPr>
                      <w:rFonts w:ascii="Times" w:eastAsia="Batang" w:hAnsi="Times"/>
                      <w:sz w:val="20"/>
                      <w:szCs w:val="24"/>
                      <w:lang w:eastAsia="x-none"/>
                    </w:rPr>
                  </w:pPr>
                  <w:r w:rsidRPr="006D26F8">
                    <w:rPr>
                      <w:rFonts w:ascii="Times" w:eastAsia="Batang" w:hAnsi="Times"/>
                      <w:sz w:val="20"/>
                      <w:szCs w:val="24"/>
                      <w:lang w:eastAsia="x-none"/>
                    </w:rPr>
                    <w:t>99% detection probability with 0.1% false alarm rate</w:t>
                  </w:r>
                </w:p>
                <w:p w14:paraId="13F53F32" w14:textId="77777777" w:rsidR="004913EA" w:rsidRPr="006D26F8" w:rsidRDefault="004913EA" w:rsidP="005416C4">
                  <w:pPr>
                    <w:widowControl/>
                    <w:numPr>
                      <w:ilvl w:val="0"/>
                      <w:numId w:val="28"/>
                    </w:numPr>
                    <w:overflowPunct w:val="0"/>
                    <w:autoSpaceDE/>
                    <w:autoSpaceDN/>
                    <w:adjustRightInd/>
                    <w:spacing w:after="180"/>
                    <w:contextualSpacing/>
                    <w:jc w:val="left"/>
                    <w:textAlignment w:val="baseline"/>
                    <w:rPr>
                      <w:rFonts w:ascii="Times" w:eastAsia="Batang" w:hAnsi="Times"/>
                      <w:sz w:val="20"/>
                      <w:szCs w:val="24"/>
                      <w:lang w:eastAsia="x-none"/>
                    </w:rPr>
                  </w:pPr>
                  <w:r w:rsidRPr="006D26F8">
                    <w:rPr>
                      <w:rFonts w:ascii="Times" w:eastAsia="Batang" w:hAnsi="Times"/>
                      <w:sz w:val="20"/>
                      <w:szCs w:val="24"/>
                      <w:lang w:eastAsia="x-none"/>
                    </w:rPr>
                    <w:t>FFS: How to define correct detection, including successful timing / frequency estimation / cell ID detection.</w:t>
                  </w:r>
                </w:p>
                <w:p w14:paraId="428611A5" w14:textId="77777777" w:rsidR="004913EA" w:rsidRPr="006D26F8" w:rsidRDefault="004913EA" w:rsidP="005416C4">
                  <w:pPr>
                    <w:widowControl/>
                    <w:autoSpaceDE/>
                    <w:autoSpaceDN/>
                    <w:adjustRightInd/>
                    <w:spacing w:after="0"/>
                    <w:jc w:val="left"/>
                    <w:rPr>
                      <w:rFonts w:ascii="Times" w:eastAsia="宋体" w:hAnsi="Times"/>
                      <w:sz w:val="20"/>
                      <w:szCs w:val="24"/>
                    </w:rPr>
                  </w:pPr>
                  <w:r w:rsidRPr="006D26F8">
                    <w:rPr>
                      <w:rFonts w:ascii="Times" w:eastAsia="宋体" w:hAnsi="Times"/>
                      <w:sz w:val="20"/>
                      <w:szCs w:val="24"/>
                    </w:rPr>
                    <w:t>For NPBCH:</w:t>
                  </w:r>
                </w:p>
                <w:p w14:paraId="2C5FAE6D" w14:textId="77777777" w:rsidR="004913EA" w:rsidRPr="006D26F8" w:rsidRDefault="004913EA" w:rsidP="005416C4">
                  <w:pPr>
                    <w:widowControl/>
                    <w:numPr>
                      <w:ilvl w:val="0"/>
                      <w:numId w:val="28"/>
                    </w:numPr>
                    <w:overflowPunct w:val="0"/>
                    <w:autoSpaceDE/>
                    <w:autoSpaceDN/>
                    <w:adjustRightInd/>
                    <w:spacing w:after="180"/>
                    <w:contextualSpacing/>
                    <w:jc w:val="left"/>
                    <w:textAlignment w:val="baseline"/>
                    <w:rPr>
                      <w:rFonts w:ascii="Times" w:eastAsia="Batang" w:hAnsi="Times"/>
                      <w:sz w:val="20"/>
                      <w:szCs w:val="24"/>
                      <w:lang w:eastAsia="x-none"/>
                    </w:rPr>
                  </w:pPr>
                  <w:r w:rsidRPr="006D26F8">
                    <w:rPr>
                      <w:rFonts w:ascii="Times" w:eastAsia="Batang" w:hAnsi="Times"/>
                      <w:sz w:val="20"/>
                      <w:szCs w:val="24"/>
                      <w:lang w:eastAsia="x-none"/>
                    </w:rPr>
                    <w:t>1% BLER</w:t>
                  </w:r>
                </w:p>
                <w:p w14:paraId="6DB34A03" w14:textId="77777777" w:rsidR="004913EA" w:rsidRPr="006D26F8" w:rsidRDefault="004913EA" w:rsidP="005416C4">
                  <w:pPr>
                    <w:widowControl/>
                    <w:autoSpaceDE/>
                    <w:autoSpaceDN/>
                    <w:adjustRightInd/>
                    <w:spacing w:after="0"/>
                    <w:jc w:val="left"/>
                    <w:rPr>
                      <w:rFonts w:ascii="Times" w:eastAsia="Batang" w:hAnsi="Times"/>
                      <w:sz w:val="20"/>
                      <w:szCs w:val="24"/>
                    </w:rPr>
                  </w:pPr>
                  <w:r w:rsidRPr="006D26F8">
                    <w:rPr>
                      <w:rFonts w:ascii="Times" w:eastAsia="Batang" w:hAnsi="Times"/>
                      <w:sz w:val="20"/>
                      <w:szCs w:val="24"/>
                    </w:rPr>
                    <w:t>For the channels / signals above, acquisition delay shall be reported for the corresponding detection probability</w:t>
                  </w:r>
                </w:p>
              </w:tc>
            </w:tr>
            <w:bookmarkEnd w:id="6"/>
            <w:tr w:rsidR="004913EA" w:rsidRPr="006D26F8" w14:paraId="49A64615" w14:textId="77777777" w:rsidTr="005416C4">
              <w:tc>
                <w:tcPr>
                  <w:tcW w:w="3595" w:type="dxa"/>
                  <w:shd w:val="clear" w:color="auto" w:fill="EDEDED"/>
                </w:tcPr>
                <w:p w14:paraId="1F777DD5" w14:textId="77777777" w:rsidR="004913EA" w:rsidRPr="006D26F8" w:rsidRDefault="004913EA" w:rsidP="005416C4">
                  <w:pPr>
                    <w:widowControl/>
                    <w:autoSpaceDE/>
                    <w:autoSpaceDN/>
                    <w:adjustRightInd/>
                    <w:spacing w:after="0"/>
                    <w:jc w:val="left"/>
                    <w:rPr>
                      <w:rFonts w:ascii="Times" w:eastAsia="宋体" w:hAnsi="Times"/>
                      <w:b/>
                      <w:bCs/>
                      <w:sz w:val="20"/>
                      <w:szCs w:val="24"/>
                    </w:rPr>
                  </w:pPr>
                  <w:r w:rsidRPr="006D26F8">
                    <w:rPr>
                      <w:rFonts w:ascii="Times" w:eastAsia="宋体" w:hAnsi="Times"/>
                      <w:b/>
                      <w:bCs/>
                      <w:sz w:val="20"/>
                      <w:szCs w:val="24"/>
                    </w:rPr>
                    <w:t>Other assumptions (e.g. combining length, frequency error hypothesis, etc.)</w:t>
                  </w:r>
                </w:p>
              </w:tc>
              <w:tc>
                <w:tcPr>
                  <w:tcW w:w="6034" w:type="dxa"/>
                  <w:shd w:val="clear" w:color="auto" w:fill="EDEDED"/>
                </w:tcPr>
                <w:p w14:paraId="46230C93" w14:textId="77777777" w:rsidR="004913EA" w:rsidRPr="006D26F8" w:rsidRDefault="004913EA" w:rsidP="005416C4">
                  <w:pPr>
                    <w:widowControl/>
                    <w:autoSpaceDE/>
                    <w:autoSpaceDN/>
                    <w:adjustRightInd/>
                    <w:spacing w:after="0"/>
                    <w:jc w:val="left"/>
                    <w:rPr>
                      <w:rFonts w:ascii="Times" w:eastAsia="宋体" w:hAnsi="Times"/>
                      <w:sz w:val="20"/>
                      <w:szCs w:val="24"/>
                    </w:rPr>
                  </w:pPr>
                  <w:r w:rsidRPr="006D26F8">
                    <w:rPr>
                      <w:rFonts w:ascii="Times" w:eastAsia="宋体" w:hAnsi="Times"/>
                      <w:sz w:val="20"/>
                      <w:szCs w:val="24"/>
                    </w:rPr>
                    <w:t>To be reported and justified by companies</w:t>
                  </w:r>
                </w:p>
              </w:tc>
            </w:tr>
          </w:tbl>
          <w:p w14:paraId="0ADB75F0" w14:textId="77777777" w:rsidR="004913EA" w:rsidRPr="006D26F8" w:rsidRDefault="004913EA" w:rsidP="005416C4">
            <w:pPr>
              <w:widowControl/>
              <w:autoSpaceDE/>
              <w:autoSpaceDN/>
              <w:adjustRightInd/>
              <w:spacing w:after="0"/>
              <w:rPr>
                <w:lang w:eastAsia="zh-CN"/>
              </w:rPr>
            </w:pPr>
          </w:p>
        </w:tc>
      </w:tr>
    </w:tbl>
    <w:p w14:paraId="0D8BD5BE" w14:textId="77777777" w:rsidR="004913EA" w:rsidRPr="006D26F8" w:rsidRDefault="004913EA" w:rsidP="004913EA">
      <w:pPr>
        <w:rPr>
          <w:lang w:val="en-US" w:eastAsia="zh-CN"/>
        </w:rPr>
      </w:pPr>
    </w:p>
    <w:p w14:paraId="489385DB" w14:textId="09D45145" w:rsidR="004913EA" w:rsidRPr="005416C4" w:rsidRDefault="004913EA" w:rsidP="004913EA">
      <w:pPr>
        <w:rPr>
          <w:b/>
          <w:bCs/>
          <w:i/>
          <w:iCs/>
          <w:lang w:val="en-US" w:eastAsia="zh-CN"/>
        </w:rPr>
      </w:pPr>
      <w:r>
        <w:rPr>
          <w:lang w:val="en-US" w:eastAsia="zh-CN"/>
        </w:rPr>
        <w:t>I</w:t>
      </w:r>
      <w:r w:rsidRPr="00A93A8F">
        <w:rPr>
          <w:lang w:val="en-US" w:eastAsia="zh-CN"/>
        </w:rPr>
        <w:t xml:space="preserve">n legacy NB IoT system operating in FDD band, the NPSS is transmitted from the 4th OFDM symbol to 14th OFDM symbol in subframe 5 of every radio frame. </w:t>
      </w:r>
      <w:r>
        <w:rPr>
          <w:lang w:val="en-US" w:eastAsia="zh-CN"/>
        </w:rPr>
        <w:t>If the new TDD pattern is introduced, for the case that D = 8, 20 or 30, UE can combine the NPSS with 1</w:t>
      </w:r>
      <w:r w:rsidR="000F7173">
        <w:rPr>
          <w:lang w:val="en-US" w:eastAsia="zh-CN"/>
        </w:rPr>
        <w:t>,</w:t>
      </w:r>
      <w:r>
        <w:rPr>
          <w:lang w:val="en-US" w:eastAsia="zh-CN"/>
        </w:rPr>
        <w:t xml:space="preserve"> 2 or 3 times transmission in a period of new TDD pattern. So, we simulate the NPSS detection of combinations 1, 2 and 3 with a period of 10ms. In the NPSS detection, we using a 2-step method in </w:t>
      </w:r>
      <w:r w:rsidRPr="00A81AF2">
        <w:rPr>
          <w:lang w:val="en-US" w:eastAsia="zh-CN"/>
        </w:rPr>
        <w:t>[3]:</w:t>
      </w:r>
      <w:r>
        <w:rPr>
          <w:lang w:val="en-US" w:eastAsia="zh-CN"/>
        </w:rPr>
        <w:t xml:space="preserve"> auto-correlation coarse timing detection at a sampling rate of 240kHz, followed by a cross-correlation refined timing detection at a sampling rate of 1.92MHz. The detection is considered as successful if the NPSS detection timing error is within +/- 4 samples at 1.92MHz sampling rate, i.e., +/- 2.08us. The NPSS detection performance is shown in Figure 4. </w:t>
      </w:r>
    </w:p>
    <w:p w14:paraId="5E83065D" w14:textId="77777777" w:rsidR="004913EA" w:rsidRDefault="004913EA" w:rsidP="004913EA">
      <w:pPr>
        <w:jc w:val="center"/>
        <w:rPr>
          <w:lang w:val="en-US" w:eastAsia="zh-CN"/>
        </w:rPr>
      </w:pPr>
      <w:r w:rsidRPr="00771ADB">
        <w:rPr>
          <w:noProof/>
          <w:lang w:val="en-US" w:eastAsia="zh-CN"/>
        </w:rPr>
        <w:lastRenderedPageBreak/>
        <w:drawing>
          <wp:inline distT="0" distB="0" distL="0" distR="0" wp14:anchorId="25F72BBC" wp14:editId="16559EC5">
            <wp:extent cx="4485600" cy="3160800"/>
            <wp:effectExtent l="0" t="0" r="0" b="1905"/>
            <wp:docPr id="1" name="图形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96DAC541-7B7A-43D3-8B79-37D633B846F1}">
                          <asvg:svgBlip xmlns:asvg="http://schemas.microsoft.com/office/drawing/2016/SVG/main" r:embed="rId12"/>
                        </a:ext>
                      </a:extLst>
                    </a:blip>
                    <a:stretch>
                      <a:fillRect/>
                    </a:stretch>
                  </pic:blipFill>
                  <pic:spPr>
                    <a:xfrm>
                      <a:off x="0" y="0"/>
                      <a:ext cx="4485600" cy="3160800"/>
                    </a:xfrm>
                    <a:prstGeom prst="rect">
                      <a:avLst/>
                    </a:prstGeom>
                  </pic:spPr>
                </pic:pic>
              </a:graphicData>
            </a:graphic>
          </wp:inline>
        </w:drawing>
      </w:r>
    </w:p>
    <w:p w14:paraId="6397F586" w14:textId="77777777" w:rsidR="004913EA" w:rsidRPr="00820702" w:rsidRDefault="004913EA" w:rsidP="004913EA">
      <w:pPr>
        <w:jc w:val="center"/>
        <w:rPr>
          <w:sz w:val="20"/>
          <w:szCs w:val="20"/>
          <w:lang w:val="en-US" w:eastAsia="zh-CN"/>
        </w:rPr>
      </w:pPr>
      <w:r w:rsidRPr="00820702">
        <w:rPr>
          <w:rFonts w:hint="eastAsia"/>
          <w:b/>
          <w:sz w:val="20"/>
          <w:szCs w:val="20"/>
          <w:lang w:val="en-US" w:eastAsia="zh-CN"/>
        </w:rPr>
        <w:t>F</w:t>
      </w:r>
      <w:r w:rsidRPr="00820702">
        <w:rPr>
          <w:b/>
          <w:sz w:val="20"/>
          <w:szCs w:val="20"/>
          <w:lang w:val="en-US" w:eastAsia="zh-CN"/>
        </w:rPr>
        <w:t xml:space="preserve">igure </w:t>
      </w:r>
      <w:r>
        <w:rPr>
          <w:b/>
          <w:sz w:val="20"/>
          <w:szCs w:val="20"/>
          <w:lang w:val="en-US" w:eastAsia="zh-CN"/>
        </w:rPr>
        <w:t>4</w:t>
      </w:r>
      <w:r w:rsidRPr="00820702">
        <w:rPr>
          <w:sz w:val="20"/>
          <w:szCs w:val="20"/>
          <w:lang w:val="en-US" w:eastAsia="zh-CN"/>
        </w:rPr>
        <w:t xml:space="preserve"> </w:t>
      </w:r>
      <w:r>
        <w:rPr>
          <w:b/>
          <w:sz w:val="20"/>
          <w:szCs w:val="20"/>
          <w:lang w:val="en-US" w:eastAsia="zh-CN"/>
        </w:rPr>
        <w:t>NPSS detection performance</w:t>
      </w:r>
    </w:p>
    <w:p w14:paraId="57B30A6B" w14:textId="77777777" w:rsidR="004913EA" w:rsidRDefault="004913EA" w:rsidP="004913EA">
      <w:pPr>
        <w:rPr>
          <w:lang w:val="en-US" w:eastAsia="zh-CN"/>
        </w:rPr>
      </w:pPr>
      <w:r>
        <w:rPr>
          <w:lang w:val="en-US" w:eastAsia="zh-CN"/>
        </w:rPr>
        <w:t>In RAN1#118bis meeting, RAN1 agreed the CNR for LEO-600 and LEO-1200 as follows.</w:t>
      </w:r>
    </w:p>
    <w:tbl>
      <w:tblPr>
        <w:tblStyle w:val="af4"/>
        <w:tblW w:w="0" w:type="auto"/>
        <w:tblLook w:val="04A0" w:firstRow="1" w:lastRow="0" w:firstColumn="1" w:lastColumn="0" w:noHBand="0" w:noVBand="1"/>
      </w:tblPr>
      <w:tblGrid>
        <w:gridCol w:w="9306"/>
      </w:tblGrid>
      <w:tr w:rsidR="004913EA" w14:paraId="16035DB7" w14:textId="77777777" w:rsidTr="005416C4">
        <w:tc>
          <w:tcPr>
            <w:tcW w:w="9306" w:type="dxa"/>
          </w:tcPr>
          <w:p w14:paraId="0AA38490" w14:textId="77777777" w:rsidR="004913EA" w:rsidRPr="00F075C0" w:rsidRDefault="004913EA" w:rsidP="005416C4">
            <w:pPr>
              <w:widowControl/>
              <w:autoSpaceDE/>
              <w:autoSpaceDN/>
              <w:adjustRightInd/>
              <w:spacing w:after="0"/>
              <w:rPr>
                <w:rFonts w:eastAsia="Malgun Gothic"/>
                <w:bCs/>
                <w:sz w:val="20"/>
                <w:szCs w:val="20"/>
              </w:rPr>
            </w:pPr>
            <w:r w:rsidRPr="00F075C0">
              <w:rPr>
                <w:rFonts w:eastAsia="Malgun Gothic"/>
                <w:bCs/>
                <w:sz w:val="20"/>
                <w:szCs w:val="20"/>
                <w:highlight w:val="green"/>
              </w:rPr>
              <w:t>Agreement</w:t>
            </w:r>
          </w:p>
          <w:p w14:paraId="3E214C0C" w14:textId="77777777" w:rsidR="004913EA" w:rsidRPr="00F075C0" w:rsidRDefault="004913EA" w:rsidP="005416C4">
            <w:pPr>
              <w:widowControl/>
              <w:autoSpaceDE/>
              <w:autoSpaceDN/>
              <w:adjustRightInd/>
              <w:spacing w:after="0"/>
              <w:rPr>
                <w:rFonts w:eastAsia="Malgun Gothic"/>
                <w:bCs/>
                <w:sz w:val="20"/>
                <w:szCs w:val="20"/>
              </w:rPr>
            </w:pPr>
            <w:r w:rsidRPr="00F075C0">
              <w:rPr>
                <w:rFonts w:eastAsia="Malgun Gothic"/>
                <w:bCs/>
                <w:sz w:val="20"/>
                <w:szCs w:val="20"/>
              </w:rPr>
              <w:t>The target operating DL CNR of NB-IoT NTN TDD is obtained following the parameters in TR 36.763 and modifying the carrier frequency to 1.6GHz:</w:t>
            </w:r>
          </w:p>
          <w:p w14:paraId="1E6F49FE" w14:textId="77777777" w:rsidR="004913EA" w:rsidRPr="00F075C0" w:rsidRDefault="004913EA" w:rsidP="005416C4">
            <w:pPr>
              <w:widowControl/>
              <w:numPr>
                <w:ilvl w:val="0"/>
                <w:numId w:val="26"/>
              </w:numPr>
              <w:overflowPunct w:val="0"/>
              <w:autoSpaceDE/>
              <w:autoSpaceDN/>
              <w:adjustRightInd/>
              <w:spacing w:after="0"/>
              <w:contextualSpacing/>
              <w:jc w:val="left"/>
              <w:textAlignment w:val="baseline"/>
              <w:rPr>
                <w:rFonts w:ascii="Times" w:eastAsia="Batang" w:hAnsi="Times"/>
                <w:bCs/>
                <w:sz w:val="20"/>
                <w:szCs w:val="24"/>
                <w:lang w:eastAsia="x-none"/>
              </w:rPr>
            </w:pPr>
            <w:r w:rsidRPr="00F075C0">
              <w:rPr>
                <w:rFonts w:ascii="Times" w:eastAsia="Batang" w:hAnsi="Times"/>
                <w:bCs/>
                <w:sz w:val="20"/>
                <w:szCs w:val="24"/>
                <w:lang w:eastAsia="x-none"/>
              </w:rPr>
              <w:t>For LEO-600, the operating DL CNR is 4.91dB (i.e. with 0dBi UE antenna gain)</w:t>
            </w:r>
          </w:p>
          <w:p w14:paraId="2E7662C0" w14:textId="77777777" w:rsidR="004913EA" w:rsidRPr="00F075C0" w:rsidRDefault="004913EA" w:rsidP="005416C4">
            <w:pPr>
              <w:widowControl/>
              <w:numPr>
                <w:ilvl w:val="0"/>
                <w:numId w:val="26"/>
              </w:numPr>
              <w:overflowPunct w:val="0"/>
              <w:autoSpaceDE/>
              <w:autoSpaceDN/>
              <w:adjustRightInd/>
              <w:spacing w:after="0"/>
              <w:contextualSpacing/>
              <w:jc w:val="left"/>
              <w:textAlignment w:val="baseline"/>
              <w:rPr>
                <w:rFonts w:ascii="Times" w:eastAsia="Batang" w:hAnsi="Times"/>
                <w:bCs/>
                <w:sz w:val="20"/>
                <w:szCs w:val="24"/>
                <w:lang w:eastAsia="x-none"/>
              </w:rPr>
            </w:pPr>
            <w:r w:rsidRPr="00F075C0">
              <w:rPr>
                <w:rFonts w:ascii="Times" w:eastAsia="Batang" w:hAnsi="Times"/>
                <w:bCs/>
                <w:sz w:val="20"/>
                <w:szCs w:val="24"/>
                <w:lang w:eastAsia="x-none"/>
              </w:rPr>
              <w:t>For LEO-1200, the operating DL CNR is 5.51dB (i.e. with 0dBi UE antenna gain)</w:t>
            </w:r>
          </w:p>
          <w:p w14:paraId="0EB7328D" w14:textId="77777777" w:rsidR="004913EA" w:rsidRPr="00F075C0" w:rsidRDefault="004913EA" w:rsidP="005416C4">
            <w:pPr>
              <w:widowControl/>
              <w:numPr>
                <w:ilvl w:val="0"/>
                <w:numId w:val="26"/>
              </w:numPr>
              <w:overflowPunct w:val="0"/>
              <w:autoSpaceDE/>
              <w:autoSpaceDN/>
              <w:adjustRightInd/>
              <w:spacing w:after="0"/>
              <w:contextualSpacing/>
              <w:jc w:val="left"/>
              <w:textAlignment w:val="baseline"/>
              <w:rPr>
                <w:rFonts w:ascii="Times" w:eastAsia="Batang" w:hAnsi="Times"/>
                <w:bCs/>
                <w:sz w:val="20"/>
                <w:szCs w:val="24"/>
                <w:lang w:eastAsia="x-none"/>
              </w:rPr>
            </w:pPr>
            <w:r w:rsidRPr="00F075C0">
              <w:rPr>
                <w:rFonts w:ascii="Times" w:eastAsia="Batang" w:hAnsi="Times"/>
                <w:bCs/>
                <w:sz w:val="20"/>
                <w:szCs w:val="24"/>
                <w:lang w:eastAsia="x-none"/>
              </w:rPr>
              <w:t>When reporting link level simulation results, companies are encouraged to report the CNR margin with respect to the above operating DL CNRs.</w:t>
            </w:r>
          </w:p>
          <w:p w14:paraId="251AF3B0" w14:textId="77777777" w:rsidR="004913EA" w:rsidRPr="00F075C0" w:rsidRDefault="004913EA" w:rsidP="005416C4">
            <w:pPr>
              <w:widowControl/>
              <w:numPr>
                <w:ilvl w:val="0"/>
                <w:numId w:val="26"/>
              </w:numPr>
              <w:overflowPunct w:val="0"/>
              <w:autoSpaceDE/>
              <w:autoSpaceDN/>
              <w:adjustRightInd/>
              <w:spacing w:after="0"/>
              <w:contextualSpacing/>
              <w:jc w:val="left"/>
              <w:textAlignment w:val="baseline"/>
              <w:rPr>
                <w:rFonts w:ascii="Times" w:eastAsia="Batang" w:hAnsi="Times"/>
                <w:bCs/>
                <w:sz w:val="20"/>
                <w:szCs w:val="24"/>
                <w:lang w:eastAsia="x-none"/>
              </w:rPr>
            </w:pPr>
            <w:r w:rsidRPr="00F075C0">
              <w:rPr>
                <w:rFonts w:ascii="Times" w:eastAsia="Batang" w:hAnsi="Times"/>
                <w:bCs/>
                <w:sz w:val="20"/>
                <w:szCs w:val="24"/>
                <w:lang w:eastAsia="x-none"/>
              </w:rPr>
              <w:t>Companies may report values for other scenarios (e.g. UE antenna gain of -5.5 dBi, LEO-800) with the corresponding assumptions.</w:t>
            </w:r>
          </w:p>
        </w:tc>
      </w:tr>
    </w:tbl>
    <w:p w14:paraId="1A2EE07E" w14:textId="77777777" w:rsidR="004913EA" w:rsidRDefault="004913EA" w:rsidP="004913EA">
      <w:pPr>
        <w:rPr>
          <w:lang w:eastAsia="zh-CN"/>
        </w:rPr>
      </w:pPr>
      <w:r>
        <w:rPr>
          <w:rFonts w:hint="eastAsia"/>
          <w:lang w:eastAsia="zh-CN"/>
        </w:rPr>
        <w:t>T</w:t>
      </w:r>
      <w:r>
        <w:rPr>
          <w:lang w:eastAsia="zh-CN"/>
        </w:rPr>
        <w:t xml:space="preserve">he required SNR and corresponding coverage margin are listed in Table 1. It can be observed that the coverage margin is enough even if UE just detects 1 NPSS to get the DL synchronization under the simulation assumption agreed in the WI. </w:t>
      </w:r>
    </w:p>
    <w:p w14:paraId="1366FF4B" w14:textId="77777777" w:rsidR="004913EA" w:rsidRPr="00F075C0" w:rsidRDefault="004913EA" w:rsidP="004913EA">
      <w:pPr>
        <w:widowControl/>
        <w:snapToGrid w:val="0"/>
        <w:jc w:val="center"/>
        <w:rPr>
          <w:lang w:val="en-US" w:eastAsia="zh-CN"/>
        </w:rPr>
      </w:pPr>
      <w:r w:rsidRPr="00F075C0">
        <w:rPr>
          <w:rFonts w:eastAsia="宋体"/>
          <w:b/>
          <w:bCs/>
          <w:kern w:val="2"/>
          <w:sz w:val="20"/>
          <w:szCs w:val="20"/>
          <w:lang w:eastAsia="zh-CN"/>
        </w:rPr>
        <w:t xml:space="preserve">Table </w:t>
      </w:r>
      <w:r>
        <w:rPr>
          <w:rFonts w:eastAsia="宋体"/>
          <w:b/>
          <w:kern w:val="2"/>
          <w:sz w:val="20"/>
          <w:szCs w:val="20"/>
          <w:lang w:eastAsia="zh-CN"/>
        </w:rPr>
        <w:t>1</w:t>
      </w:r>
      <w:r w:rsidRPr="00F075C0">
        <w:rPr>
          <w:rFonts w:eastAsia="宋体"/>
          <w:b/>
          <w:bCs/>
          <w:kern w:val="2"/>
          <w:sz w:val="20"/>
          <w:szCs w:val="20"/>
          <w:lang w:eastAsia="zh-CN"/>
        </w:rPr>
        <w:t xml:space="preserve"> CNR and Coverage margin of NPSS</w:t>
      </w:r>
    </w:p>
    <w:tbl>
      <w:tblPr>
        <w:tblW w:w="4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17"/>
        <w:gridCol w:w="1054"/>
        <w:gridCol w:w="1059"/>
        <w:gridCol w:w="1243"/>
      </w:tblGrid>
      <w:tr w:rsidR="004913EA" w:rsidRPr="00F075C0" w14:paraId="2442E344" w14:textId="77777777" w:rsidTr="005416C4">
        <w:trPr>
          <w:jc w:val="center"/>
        </w:trPr>
        <w:tc>
          <w:tcPr>
            <w:tcW w:w="1317" w:type="dxa"/>
            <w:vMerge w:val="restart"/>
            <w:shd w:val="clear" w:color="auto" w:fill="AEAAAA" w:themeFill="background2" w:themeFillShade="BF"/>
          </w:tcPr>
          <w:p w14:paraId="715C9897"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NPSS combination</w:t>
            </w:r>
          </w:p>
        </w:tc>
        <w:tc>
          <w:tcPr>
            <w:tcW w:w="1054" w:type="dxa"/>
            <w:vMerge w:val="restart"/>
            <w:shd w:val="clear" w:color="auto" w:fill="AEAAAA" w:themeFill="background2" w:themeFillShade="BF"/>
          </w:tcPr>
          <w:p w14:paraId="0856C97A"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SNR @ 1% BLER</w:t>
            </w:r>
          </w:p>
        </w:tc>
        <w:tc>
          <w:tcPr>
            <w:tcW w:w="2302" w:type="dxa"/>
            <w:gridSpan w:val="2"/>
            <w:shd w:val="clear" w:color="auto" w:fill="AEAAAA" w:themeFill="background2" w:themeFillShade="BF"/>
          </w:tcPr>
          <w:p w14:paraId="047C011A" w14:textId="77777777" w:rsidR="004913EA" w:rsidRPr="00F075C0" w:rsidRDefault="004913EA" w:rsidP="005416C4">
            <w:pPr>
              <w:spacing w:after="0"/>
              <w:jc w:val="center"/>
              <w:rPr>
                <w:rFonts w:ascii="Times" w:hAnsi="Times"/>
                <w:szCs w:val="24"/>
                <w:lang w:eastAsia="zh-CN"/>
              </w:rPr>
            </w:pPr>
            <w:r w:rsidRPr="00F075C0">
              <w:rPr>
                <w:rFonts w:ascii="Times" w:hAnsi="Times"/>
                <w:szCs w:val="24"/>
                <w:lang w:eastAsia="zh-CN"/>
              </w:rPr>
              <w:t>Coverage Margin</w:t>
            </w:r>
          </w:p>
        </w:tc>
      </w:tr>
      <w:tr w:rsidR="004913EA" w:rsidRPr="00F075C0" w14:paraId="42E3DCC9" w14:textId="77777777" w:rsidTr="005416C4">
        <w:trPr>
          <w:jc w:val="center"/>
        </w:trPr>
        <w:tc>
          <w:tcPr>
            <w:tcW w:w="1317" w:type="dxa"/>
            <w:vMerge/>
            <w:tcBorders>
              <w:bottom w:val="single" w:sz="4" w:space="0" w:color="auto"/>
            </w:tcBorders>
            <w:shd w:val="clear" w:color="auto" w:fill="AEAAAA" w:themeFill="background2" w:themeFillShade="BF"/>
          </w:tcPr>
          <w:p w14:paraId="3515709C" w14:textId="77777777" w:rsidR="004913EA" w:rsidRPr="00F075C0" w:rsidRDefault="004913EA" w:rsidP="005416C4">
            <w:pPr>
              <w:spacing w:after="0"/>
              <w:jc w:val="center"/>
              <w:rPr>
                <w:rFonts w:ascii="Times" w:hAnsi="Times"/>
                <w:szCs w:val="24"/>
                <w:lang w:eastAsia="zh-CN"/>
              </w:rPr>
            </w:pPr>
          </w:p>
        </w:tc>
        <w:tc>
          <w:tcPr>
            <w:tcW w:w="1054" w:type="dxa"/>
            <w:vMerge/>
            <w:tcBorders>
              <w:bottom w:val="single" w:sz="4" w:space="0" w:color="auto"/>
            </w:tcBorders>
            <w:shd w:val="clear" w:color="auto" w:fill="AEAAAA" w:themeFill="background2" w:themeFillShade="BF"/>
          </w:tcPr>
          <w:p w14:paraId="128DE066" w14:textId="77777777" w:rsidR="004913EA" w:rsidRPr="00F075C0" w:rsidRDefault="004913EA" w:rsidP="005416C4">
            <w:pPr>
              <w:spacing w:after="0"/>
              <w:jc w:val="center"/>
              <w:rPr>
                <w:rFonts w:ascii="Times" w:hAnsi="Times"/>
                <w:szCs w:val="24"/>
                <w:lang w:eastAsia="zh-CN"/>
              </w:rPr>
            </w:pPr>
          </w:p>
        </w:tc>
        <w:tc>
          <w:tcPr>
            <w:tcW w:w="1059" w:type="dxa"/>
            <w:tcBorders>
              <w:bottom w:val="single" w:sz="4" w:space="0" w:color="auto"/>
            </w:tcBorders>
            <w:shd w:val="clear" w:color="auto" w:fill="AEAAAA" w:themeFill="background2" w:themeFillShade="BF"/>
          </w:tcPr>
          <w:p w14:paraId="67E666B8" w14:textId="77777777" w:rsidR="004913EA" w:rsidRPr="00F075C0" w:rsidRDefault="004913EA" w:rsidP="005416C4">
            <w:pPr>
              <w:spacing w:after="0"/>
              <w:jc w:val="center"/>
              <w:rPr>
                <w:rFonts w:ascii="Times" w:hAnsi="Times"/>
                <w:szCs w:val="24"/>
                <w:lang w:eastAsia="zh-CN"/>
              </w:rPr>
            </w:pPr>
            <w:r w:rsidRPr="00F075C0">
              <w:rPr>
                <w:rFonts w:ascii="Times" w:hAnsi="Times"/>
                <w:szCs w:val="24"/>
                <w:lang w:eastAsia="zh-CN"/>
              </w:rPr>
              <w:t>LEO600, Set-1</w:t>
            </w:r>
          </w:p>
        </w:tc>
        <w:tc>
          <w:tcPr>
            <w:tcW w:w="1243" w:type="dxa"/>
            <w:tcBorders>
              <w:bottom w:val="single" w:sz="4" w:space="0" w:color="auto"/>
            </w:tcBorders>
            <w:shd w:val="clear" w:color="auto" w:fill="AEAAAA" w:themeFill="background2" w:themeFillShade="BF"/>
          </w:tcPr>
          <w:p w14:paraId="0CFF8D7E" w14:textId="77777777" w:rsidR="004913EA" w:rsidRPr="00F075C0" w:rsidRDefault="004913EA" w:rsidP="005416C4">
            <w:pPr>
              <w:spacing w:after="0"/>
              <w:jc w:val="center"/>
              <w:rPr>
                <w:rFonts w:ascii="Times" w:eastAsia="Batang" w:hAnsi="Times"/>
                <w:szCs w:val="24"/>
              </w:rPr>
            </w:pPr>
            <w:r w:rsidRPr="00F075C0">
              <w:rPr>
                <w:rFonts w:ascii="Times" w:hAnsi="Times"/>
                <w:szCs w:val="24"/>
                <w:lang w:eastAsia="zh-CN"/>
              </w:rPr>
              <w:t>LEO1200, Set-1</w:t>
            </w:r>
          </w:p>
        </w:tc>
      </w:tr>
      <w:tr w:rsidR="004913EA" w:rsidRPr="00F075C0" w14:paraId="62B79A1A" w14:textId="77777777" w:rsidTr="005416C4">
        <w:trPr>
          <w:jc w:val="center"/>
        </w:trPr>
        <w:tc>
          <w:tcPr>
            <w:tcW w:w="1317" w:type="dxa"/>
            <w:shd w:val="clear" w:color="auto" w:fill="FFFFFF" w:themeFill="background1"/>
          </w:tcPr>
          <w:p w14:paraId="3A99E5D5" w14:textId="77777777" w:rsidR="004913EA" w:rsidRPr="00F075C0" w:rsidRDefault="004913EA" w:rsidP="005416C4">
            <w:pPr>
              <w:spacing w:after="0"/>
              <w:jc w:val="center"/>
              <w:rPr>
                <w:rFonts w:ascii="Times" w:hAnsi="Times"/>
                <w:szCs w:val="24"/>
                <w:lang w:eastAsia="zh-CN"/>
              </w:rPr>
            </w:pPr>
            <w:r w:rsidRPr="00F075C0">
              <w:rPr>
                <w:rFonts w:ascii="Times" w:hAnsi="Times"/>
                <w:szCs w:val="24"/>
                <w:lang w:eastAsia="zh-CN"/>
              </w:rPr>
              <w:t>1NPSS</w:t>
            </w:r>
          </w:p>
        </w:tc>
        <w:tc>
          <w:tcPr>
            <w:tcW w:w="1054" w:type="dxa"/>
            <w:shd w:val="clear" w:color="auto" w:fill="FFFFFF" w:themeFill="background1"/>
          </w:tcPr>
          <w:p w14:paraId="3D12FBEA"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2.6</w:t>
            </w:r>
          </w:p>
        </w:tc>
        <w:tc>
          <w:tcPr>
            <w:tcW w:w="1059" w:type="dxa"/>
            <w:shd w:val="clear" w:color="auto" w:fill="FFFFFF" w:themeFill="background1"/>
          </w:tcPr>
          <w:p w14:paraId="1C570A30"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2.31</w:t>
            </w:r>
          </w:p>
        </w:tc>
        <w:tc>
          <w:tcPr>
            <w:tcW w:w="1243" w:type="dxa"/>
            <w:shd w:val="clear" w:color="auto" w:fill="FFFFFF" w:themeFill="background1"/>
          </w:tcPr>
          <w:p w14:paraId="522EA688"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2.91</w:t>
            </w:r>
          </w:p>
        </w:tc>
      </w:tr>
      <w:tr w:rsidR="004913EA" w:rsidRPr="00F075C0" w14:paraId="73C31646" w14:textId="77777777" w:rsidTr="005416C4">
        <w:trPr>
          <w:jc w:val="center"/>
        </w:trPr>
        <w:tc>
          <w:tcPr>
            <w:tcW w:w="1317" w:type="dxa"/>
            <w:shd w:val="clear" w:color="auto" w:fill="FFFFFF" w:themeFill="background1"/>
          </w:tcPr>
          <w:p w14:paraId="389FCA76" w14:textId="77777777" w:rsidR="004913EA" w:rsidRPr="00F075C0" w:rsidRDefault="004913EA" w:rsidP="005416C4">
            <w:pPr>
              <w:spacing w:after="0"/>
              <w:jc w:val="center"/>
              <w:rPr>
                <w:rFonts w:ascii="Times" w:hAnsi="Times"/>
                <w:szCs w:val="24"/>
                <w:lang w:eastAsia="zh-CN"/>
              </w:rPr>
            </w:pPr>
            <w:r w:rsidRPr="00F075C0">
              <w:rPr>
                <w:rFonts w:ascii="Times" w:hAnsi="Times" w:hint="eastAsia"/>
                <w:szCs w:val="24"/>
                <w:lang w:eastAsia="zh-CN"/>
              </w:rPr>
              <w:t>2</w:t>
            </w:r>
            <w:r w:rsidRPr="00F075C0">
              <w:rPr>
                <w:rFonts w:ascii="Times" w:hAnsi="Times"/>
                <w:szCs w:val="24"/>
                <w:lang w:eastAsia="zh-CN"/>
              </w:rPr>
              <w:t>NPSS</w:t>
            </w:r>
          </w:p>
        </w:tc>
        <w:tc>
          <w:tcPr>
            <w:tcW w:w="1054" w:type="dxa"/>
            <w:shd w:val="clear" w:color="auto" w:fill="FFFFFF" w:themeFill="background1"/>
          </w:tcPr>
          <w:p w14:paraId="6526E3BC"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-0.8</w:t>
            </w:r>
          </w:p>
        </w:tc>
        <w:tc>
          <w:tcPr>
            <w:tcW w:w="1059" w:type="dxa"/>
            <w:shd w:val="clear" w:color="auto" w:fill="FFFFFF" w:themeFill="background1"/>
          </w:tcPr>
          <w:p w14:paraId="1FFB9F75"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5.71</w:t>
            </w:r>
          </w:p>
        </w:tc>
        <w:tc>
          <w:tcPr>
            <w:tcW w:w="1243" w:type="dxa"/>
            <w:shd w:val="clear" w:color="auto" w:fill="FFFFFF" w:themeFill="background1"/>
          </w:tcPr>
          <w:p w14:paraId="1320FE29" w14:textId="77777777" w:rsidR="004913EA" w:rsidRPr="00F075C0" w:rsidRDefault="004913EA" w:rsidP="005416C4">
            <w:pPr>
              <w:spacing w:after="0"/>
              <w:jc w:val="center"/>
              <w:rPr>
                <w:rFonts w:ascii="Times" w:hAnsi="Times"/>
                <w:color w:val="FF0000"/>
                <w:szCs w:val="24"/>
                <w:lang w:eastAsia="zh-CN"/>
              </w:rPr>
            </w:pPr>
            <w:r>
              <w:rPr>
                <w:rFonts w:ascii="Times" w:hAnsi="Times"/>
                <w:color w:val="000000" w:themeColor="text1"/>
                <w:szCs w:val="24"/>
                <w:lang w:eastAsia="zh-CN"/>
              </w:rPr>
              <w:t>6.31</w:t>
            </w:r>
          </w:p>
        </w:tc>
      </w:tr>
      <w:tr w:rsidR="004913EA" w:rsidRPr="00F075C0" w14:paraId="12533D78" w14:textId="77777777" w:rsidTr="005416C4">
        <w:trPr>
          <w:jc w:val="center"/>
        </w:trPr>
        <w:tc>
          <w:tcPr>
            <w:tcW w:w="1317" w:type="dxa"/>
            <w:shd w:val="clear" w:color="auto" w:fill="FFFFFF" w:themeFill="background1"/>
          </w:tcPr>
          <w:p w14:paraId="1E3A8227"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3</w:t>
            </w:r>
            <w:r w:rsidRPr="00F075C0">
              <w:rPr>
                <w:rFonts w:ascii="Times" w:hAnsi="Times"/>
                <w:szCs w:val="24"/>
                <w:lang w:eastAsia="zh-CN"/>
              </w:rPr>
              <w:t>NPSS</w:t>
            </w:r>
          </w:p>
        </w:tc>
        <w:tc>
          <w:tcPr>
            <w:tcW w:w="1054" w:type="dxa"/>
            <w:shd w:val="clear" w:color="auto" w:fill="FFFFFF" w:themeFill="background1"/>
          </w:tcPr>
          <w:p w14:paraId="459FDC6C"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-2.4</w:t>
            </w:r>
          </w:p>
        </w:tc>
        <w:tc>
          <w:tcPr>
            <w:tcW w:w="1059" w:type="dxa"/>
            <w:shd w:val="clear" w:color="auto" w:fill="FFFFFF" w:themeFill="background1"/>
          </w:tcPr>
          <w:p w14:paraId="20D7F54D"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7.31</w:t>
            </w:r>
          </w:p>
        </w:tc>
        <w:tc>
          <w:tcPr>
            <w:tcW w:w="1243" w:type="dxa"/>
            <w:shd w:val="clear" w:color="auto" w:fill="FFFFFF" w:themeFill="background1"/>
          </w:tcPr>
          <w:p w14:paraId="17EA4B30"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7.91</w:t>
            </w:r>
          </w:p>
        </w:tc>
      </w:tr>
    </w:tbl>
    <w:p w14:paraId="1E69CD95" w14:textId="77777777" w:rsidR="004913EA" w:rsidRDefault="004913EA" w:rsidP="004913EA">
      <w:pPr>
        <w:rPr>
          <w:lang w:eastAsia="zh-CN"/>
        </w:rPr>
      </w:pPr>
    </w:p>
    <w:p w14:paraId="5C008E51" w14:textId="2BC627FF" w:rsidR="004913EA" w:rsidRDefault="004913EA" w:rsidP="004913EA">
      <w:pPr>
        <w:rPr>
          <w:b/>
          <w:bCs/>
          <w:i/>
          <w:iCs/>
          <w:lang w:val="en-US" w:eastAsia="zh-CN"/>
        </w:rPr>
      </w:pPr>
      <w:r>
        <w:rPr>
          <w:b/>
          <w:bCs/>
          <w:i/>
          <w:iCs/>
          <w:lang w:val="en-US" w:eastAsia="zh-CN"/>
        </w:rPr>
        <w:t>Observation 5</w:t>
      </w:r>
      <w:r w:rsidRPr="009906C3">
        <w:rPr>
          <w:b/>
          <w:bCs/>
          <w:i/>
          <w:iCs/>
          <w:lang w:val="en-US" w:eastAsia="zh-CN"/>
        </w:rPr>
        <w:t xml:space="preserve">: </w:t>
      </w:r>
      <w:r w:rsidRPr="00CA3F55">
        <w:rPr>
          <w:b/>
          <w:bCs/>
          <w:i/>
          <w:iCs/>
          <w:lang w:val="en-US" w:eastAsia="zh-CN"/>
        </w:rPr>
        <w:t>For Set-1 LEO600 and LEO1200 satellite scenario, the single shot NPSS detection can meet the link budge</w:t>
      </w:r>
      <w:r w:rsidR="00746AED">
        <w:rPr>
          <w:b/>
          <w:bCs/>
          <w:i/>
          <w:iCs/>
          <w:lang w:val="en-US" w:eastAsia="zh-CN"/>
        </w:rPr>
        <w:t>t</w:t>
      </w:r>
      <w:r w:rsidRPr="00CA3F55">
        <w:rPr>
          <w:b/>
          <w:bCs/>
          <w:i/>
          <w:iCs/>
          <w:lang w:val="en-US" w:eastAsia="zh-CN"/>
        </w:rPr>
        <w:t xml:space="preserve"> requirement</w:t>
      </w:r>
      <w:r>
        <w:rPr>
          <w:b/>
          <w:bCs/>
          <w:i/>
          <w:iCs/>
          <w:lang w:val="en-US" w:eastAsia="zh-CN"/>
        </w:rPr>
        <w:t xml:space="preserve"> (assume 0dBi antenna gain)</w:t>
      </w:r>
      <w:r w:rsidRPr="00CA3F55">
        <w:rPr>
          <w:b/>
          <w:bCs/>
          <w:i/>
          <w:iCs/>
          <w:lang w:val="en-US" w:eastAsia="zh-CN"/>
        </w:rPr>
        <w:t xml:space="preserve">. The NPSS combination within </w:t>
      </w:r>
      <w:r>
        <w:rPr>
          <w:b/>
          <w:bCs/>
          <w:i/>
          <w:iCs/>
          <w:lang w:val="en-US" w:eastAsia="zh-CN"/>
        </w:rPr>
        <w:t xml:space="preserve">the same </w:t>
      </w:r>
      <w:r w:rsidRPr="00CA3F55">
        <w:rPr>
          <w:b/>
          <w:bCs/>
          <w:i/>
          <w:iCs/>
          <w:lang w:val="en-US" w:eastAsia="zh-CN"/>
        </w:rPr>
        <w:t xml:space="preserve">TDD pattern can improve the coverage margin of NPSS.  </w:t>
      </w:r>
    </w:p>
    <w:p w14:paraId="1C609451" w14:textId="77777777" w:rsidR="004913EA" w:rsidRDefault="004913EA" w:rsidP="004913EA">
      <w:pPr>
        <w:rPr>
          <w:lang w:val="en-US" w:eastAsia="zh-CN"/>
        </w:rPr>
      </w:pPr>
      <w:r>
        <w:rPr>
          <w:lang w:eastAsia="zh-CN"/>
        </w:rPr>
        <w:t xml:space="preserve">For some IoT device with lower antenna gain (e.g. -5.5dBi), UE requires to combine at least 2 NPSS. If there are only 8 DL subframes in a TDD pattern with 90ms periodicity, </w:t>
      </w:r>
      <w:r>
        <w:rPr>
          <w:lang w:val="en-US" w:eastAsia="zh-CN"/>
        </w:rPr>
        <w:t xml:space="preserve">the timing difference between 2 NPSS with 90ms interval is 3.06us due to the assumed timing drift. It’s hard for UE to obtain the correct timing within +/- 2.08us. </w:t>
      </w:r>
    </w:p>
    <w:p w14:paraId="4026A791" w14:textId="77777777" w:rsidR="004913EA" w:rsidRPr="003D1BED" w:rsidRDefault="004913EA" w:rsidP="004913EA">
      <w:pPr>
        <w:rPr>
          <w:b/>
          <w:bCs/>
          <w:i/>
          <w:iCs/>
          <w:lang w:val="en-US" w:eastAsia="zh-CN"/>
        </w:rPr>
      </w:pPr>
      <w:r>
        <w:rPr>
          <w:b/>
          <w:bCs/>
          <w:i/>
          <w:iCs/>
          <w:lang w:val="en-US" w:eastAsia="zh-CN"/>
        </w:rPr>
        <w:t>Observation 6</w:t>
      </w:r>
      <w:r w:rsidRPr="009906C3">
        <w:rPr>
          <w:b/>
          <w:bCs/>
          <w:i/>
          <w:iCs/>
          <w:lang w:val="en-US" w:eastAsia="zh-CN"/>
        </w:rPr>
        <w:t xml:space="preserve">: </w:t>
      </w:r>
      <w:r>
        <w:rPr>
          <w:b/>
          <w:bCs/>
          <w:i/>
          <w:iCs/>
          <w:lang w:val="en-US" w:eastAsia="zh-CN"/>
        </w:rPr>
        <w:t xml:space="preserve">If there are only 8 DL subframes per 90ms TDD pattern, UE cannot meet the required CNR of NPSS detection with single shot detection, assuming -5.5dBi antenna gain. </w:t>
      </w:r>
      <w:r w:rsidRPr="00CA3F55">
        <w:rPr>
          <w:b/>
          <w:bCs/>
          <w:i/>
          <w:iCs/>
          <w:lang w:val="en-US" w:eastAsia="zh-CN"/>
        </w:rPr>
        <w:t xml:space="preserve">It is difficult to combine NPSS across 90ms TDD pattern because the timing drift between 2 NPSSs is 3.06us, exceeding </w:t>
      </w:r>
      <w:r w:rsidRPr="00CA3F55">
        <w:rPr>
          <w:b/>
          <w:bCs/>
          <w:i/>
          <w:iCs/>
          <w:lang w:val="en-US" w:eastAsia="zh-CN"/>
        </w:rPr>
        <w:lastRenderedPageBreak/>
        <w:t>the requirement of timing error +/-2.08us.</w:t>
      </w:r>
    </w:p>
    <w:p w14:paraId="4A558C68" w14:textId="77777777" w:rsidR="004913EA" w:rsidRDefault="004913EA" w:rsidP="004913EA">
      <w:pPr>
        <w:spacing w:beforeLines="50" w:before="120"/>
      </w:pPr>
      <w:r>
        <w:rPr>
          <w:lang w:val="en-US" w:eastAsia="zh-CN"/>
        </w:rPr>
        <w:t>I</w:t>
      </w:r>
      <w:r w:rsidRPr="00A93A8F">
        <w:rPr>
          <w:lang w:val="en-US" w:eastAsia="zh-CN"/>
        </w:rPr>
        <w:t xml:space="preserve">n legacy NB IoT system operating in FDD band, the </w:t>
      </w:r>
      <w:r>
        <w:rPr>
          <w:lang w:val="en-US" w:eastAsia="zh-CN"/>
        </w:rPr>
        <w:t xml:space="preserve">MIB-NB is transmitted in NPBCH channel. The </w:t>
      </w:r>
      <w:r w:rsidRPr="00C20D9D">
        <w:t>encoded MIB</w:t>
      </w:r>
      <w:r w:rsidRPr="00C20D9D">
        <w:rPr>
          <w:lang w:eastAsia="zh-CN"/>
        </w:rPr>
        <w:t>-</w:t>
      </w:r>
      <w:r w:rsidRPr="00C20D9D">
        <w:t xml:space="preserve">NB will be divided into 8 sub-blocks, each sub-block will be repeated by 8 times and spanned in 8 continuous radio frames with each repetition transmitted </w:t>
      </w:r>
      <w:r>
        <w:t>in</w:t>
      </w:r>
      <w:r w:rsidRPr="00C20D9D">
        <w:t xml:space="preserve"> the fixed subframe </w:t>
      </w:r>
      <w:r>
        <w:t>0</w:t>
      </w:r>
      <w:r w:rsidRPr="00C20D9D">
        <w:t xml:space="preserve"> </w:t>
      </w:r>
      <w:r w:rsidRPr="00C20D9D">
        <w:rPr>
          <w:lang w:eastAsia="zh-CN"/>
        </w:rPr>
        <w:t>in</w:t>
      </w:r>
      <w:r w:rsidRPr="00C20D9D">
        <w:t xml:space="preserve"> </w:t>
      </w:r>
      <w:r w:rsidRPr="00C20D9D">
        <w:rPr>
          <w:lang w:eastAsia="zh-CN"/>
        </w:rPr>
        <w:t>each</w:t>
      </w:r>
      <w:r w:rsidRPr="00C20D9D">
        <w:t xml:space="preserve"> </w:t>
      </w:r>
      <w:r w:rsidRPr="00C20D9D">
        <w:rPr>
          <w:lang w:eastAsia="zh-CN"/>
        </w:rPr>
        <w:t>radio</w:t>
      </w:r>
      <w:r w:rsidRPr="00C20D9D">
        <w:t xml:space="preserve"> </w:t>
      </w:r>
      <w:r w:rsidRPr="00C20D9D">
        <w:rPr>
          <w:lang w:eastAsia="zh-CN"/>
        </w:rPr>
        <w:t>frame</w:t>
      </w:r>
      <w:r w:rsidRPr="00C20D9D">
        <w:t>. The 8 sub-blocks of MIB-NB span</w:t>
      </w:r>
      <w:r>
        <w:t>s</w:t>
      </w:r>
      <w:r w:rsidRPr="00C20D9D">
        <w:t xml:space="preserve"> in 64 continuous radio frame</w:t>
      </w:r>
      <w:r>
        <w:t>s</w:t>
      </w:r>
      <w:r w:rsidRPr="00C20D9D">
        <w:rPr>
          <w:lang w:eastAsia="zh-CN"/>
        </w:rPr>
        <w:t>, i. e. 640ms periodicity</w:t>
      </w:r>
      <w:r w:rsidRPr="00C20D9D">
        <w:t>.</w:t>
      </w:r>
      <w:r>
        <w:t xml:space="preserve"> If the new TDD pattern is introduced, many MIB-NB sub-blocks and repetitions of sub-blocks are skipped when they are in the GP subframes or UL subframes. For example, if the number of </w:t>
      </w:r>
      <w:r w:rsidRPr="00CC33FE">
        <w:t>consecutive downlink subframes</w:t>
      </w:r>
      <w:r>
        <w:t xml:space="preserve"> is D = 8, only 7 sub-blocks of MIB-NB can be transmitted within 640ms TTI, and each sub-block is transmitted only once. If the number of </w:t>
      </w:r>
      <w:r w:rsidRPr="00CC33FE">
        <w:t>consecutive downlink subframes</w:t>
      </w:r>
      <w:r>
        <w:t xml:space="preserve"> is increased to D = 30, each sub-block can be transmitted by three times. </w:t>
      </w:r>
    </w:p>
    <w:p w14:paraId="7C93ADF6" w14:textId="4885A69C" w:rsidR="004913EA" w:rsidRDefault="004913EA" w:rsidP="004913EA">
      <w:pPr>
        <w:spacing w:beforeLines="50" w:before="120"/>
        <w:rPr>
          <w:lang w:eastAsia="zh-CN"/>
        </w:rPr>
      </w:pPr>
      <w:r>
        <w:rPr>
          <w:rFonts w:hint="eastAsia"/>
          <w:lang w:eastAsia="zh-CN"/>
        </w:rPr>
        <w:t>T</w:t>
      </w:r>
      <w:r>
        <w:rPr>
          <w:lang w:eastAsia="zh-CN"/>
        </w:rPr>
        <w:t>he simulation results are shown in Table 2, Figure 5 and Figure 6. It can be observed the 1% BLER of NPBCH can be achieved by single shot detection (one repetition of one subblock, green row) at the operating CNR of 4.91dB (assuming antenna gain of 0 dBi) for LEO600 set-1satellite. However, the margin is not sufficient for UE with antenna gain of -5.5dBi. If there are only 8 consecutive DL subframes per TDD pattern, UE need to wait at least 180ms to combine 3 subblocks across 3 TDD patterns (yellow row). If there are 30 DL subframes per TDD pattern, the latency of PBCH decoding can be reduced to around 90ms to combine repetitions of 2 subblocks across 2 TDD patterns (orange row).</w:t>
      </w:r>
    </w:p>
    <w:p w14:paraId="55D4C37C" w14:textId="77777777" w:rsidR="004913EA" w:rsidRPr="00F075C0" w:rsidRDefault="004913EA" w:rsidP="004913EA">
      <w:pPr>
        <w:widowControl/>
        <w:snapToGrid w:val="0"/>
        <w:jc w:val="center"/>
        <w:rPr>
          <w:lang w:val="en-US" w:eastAsia="zh-CN"/>
        </w:rPr>
      </w:pPr>
      <w:r w:rsidRPr="00F075C0">
        <w:rPr>
          <w:rFonts w:eastAsia="宋体"/>
          <w:b/>
          <w:bCs/>
          <w:kern w:val="2"/>
          <w:sz w:val="20"/>
          <w:szCs w:val="20"/>
          <w:lang w:eastAsia="zh-CN"/>
        </w:rPr>
        <w:t xml:space="preserve">Table </w:t>
      </w:r>
      <w:r>
        <w:rPr>
          <w:rFonts w:eastAsia="宋体"/>
          <w:b/>
          <w:kern w:val="2"/>
          <w:sz w:val="20"/>
          <w:szCs w:val="20"/>
          <w:lang w:eastAsia="zh-CN"/>
        </w:rPr>
        <w:t>2</w:t>
      </w:r>
      <w:r w:rsidRPr="00F075C0">
        <w:rPr>
          <w:rFonts w:eastAsia="宋体"/>
          <w:b/>
          <w:bCs/>
          <w:kern w:val="2"/>
          <w:sz w:val="20"/>
          <w:szCs w:val="20"/>
          <w:lang w:eastAsia="zh-CN"/>
        </w:rPr>
        <w:t xml:space="preserve"> Coverage margin of NP</w:t>
      </w:r>
      <w:r>
        <w:rPr>
          <w:rFonts w:eastAsia="宋体"/>
          <w:b/>
          <w:bCs/>
          <w:kern w:val="2"/>
          <w:sz w:val="20"/>
          <w:szCs w:val="20"/>
          <w:lang w:eastAsia="zh-CN"/>
        </w:rPr>
        <w:t>BCH</w:t>
      </w:r>
    </w:p>
    <w:tbl>
      <w:tblPr>
        <w:tblW w:w="5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95"/>
        <w:gridCol w:w="1334"/>
        <w:gridCol w:w="1017"/>
        <w:gridCol w:w="1059"/>
        <w:gridCol w:w="1244"/>
      </w:tblGrid>
      <w:tr w:rsidR="004913EA" w:rsidRPr="00F075C0" w14:paraId="2A96BEBB" w14:textId="77777777" w:rsidTr="005416C4">
        <w:trPr>
          <w:jc w:val="center"/>
        </w:trPr>
        <w:tc>
          <w:tcPr>
            <w:tcW w:w="1295" w:type="dxa"/>
            <w:vMerge w:val="restart"/>
            <w:shd w:val="clear" w:color="auto" w:fill="AEAAAA" w:themeFill="background2" w:themeFillShade="BF"/>
          </w:tcPr>
          <w:p w14:paraId="5E5C4FC6" w14:textId="77777777" w:rsidR="004913EA" w:rsidRPr="00F075C0" w:rsidRDefault="004913EA" w:rsidP="005416C4">
            <w:pPr>
              <w:spacing w:after="0"/>
              <w:jc w:val="center"/>
              <w:rPr>
                <w:rFonts w:ascii="Times" w:hAnsi="Times"/>
                <w:szCs w:val="24"/>
                <w:lang w:eastAsia="zh-CN"/>
              </w:rPr>
            </w:pPr>
            <w:r w:rsidRPr="00CA3F55">
              <w:rPr>
                <w:rFonts w:ascii="Times" w:hAnsi="Times"/>
                <w:szCs w:val="24"/>
                <w:lang w:eastAsia="zh-CN"/>
              </w:rPr>
              <w:t>Repetition of each subblock</w:t>
            </w:r>
          </w:p>
        </w:tc>
        <w:tc>
          <w:tcPr>
            <w:tcW w:w="1334" w:type="dxa"/>
            <w:vMerge w:val="restart"/>
            <w:shd w:val="clear" w:color="auto" w:fill="AEAAAA" w:themeFill="background2" w:themeFillShade="BF"/>
          </w:tcPr>
          <w:p w14:paraId="166D5612" w14:textId="77777777" w:rsidR="004913EA" w:rsidRPr="00F075C0" w:rsidRDefault="004913EA" w:rsidP="005416C4">
            <w:pPr>
              <w:spacing w:after="0"/>
              <w:jc w:val="center"/>
              <w:rPr>
                <w:rFonts w:ascii="Times" w:hAnsi="Times"/>
                <w:szCs w:val="24"/>
                <w:lang w:eastAsia="zh-CN"/>
              </w:rPr>
            </w:pPr>
            <w:r w:rsidRPr="00CA3F55">
              <w:rPr>
                <w:rFonts w:ascii="Times" w:hAnsi="Times"/>
                <w:szCs w:val="24"/>
                <w:lang w:eastAsia="zh-CN"/>
              </w:rPr>
              <w:t>Number of sub</w:t>
            </w:r>
            <w:r>
              <w:rPr>
                <w:rFonts w:ascii="Times" w:hAnsi="Times"/>
                <w:szCs w:val="24"/>
                <w:lang w:eastAsia="zh-CN"/>
              </w:rPr>
              <w:t>b</w:t>
            </w:r>
            <w:r w:rsidRPr="00CA3F55">
              <w:rPr>
                <w:rFonts w:ascii="Times" w:hAnsi="Times"/>
                <w:szCs w:val="24"/>
                <w:lang w:eastAsia="zh-CN"/>
              </w:rPr>
              <w:t>lock</w:t>
            </w:r>
          </w:p>
        </w:tc>
        <w:tc>
          <w:tcPr>
            <w:tcW w:w="1017" w:type="dxa"/>
            <w:vMerge w:val="restart"/>
            <w:shd w:val="clear" w:color="auto" w:fill="AEAAAA" w:themeFill="background2" w:themeFillShade="BF"/>
          </w:tcPr>
          <w:p w14:paraId="7B8B9CAB"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 xml:space="preserve">SNR @ %1 BLER </w:t>
            </w:r>
          </w:p>
        </w:tc>
        <w:tc>
          <w:tcPr>
            <w:tcW w:w="2303" w:type="dxa"/>
            <w:gridSpan w:val="2"/>
            <w:shd w:val="clear" w:color="auto" w:fill="AEAAAA" w:themeFill="background2" w:themeFillShade="BF"/>
          </w:tcPr>
          <w:p w14:paraId="36064BCD" w14:textId="77777777" w:rsidR="004913EA" w:rsidRPr="00F075C0" w:rsidRDefault="004913EA" w:rsidP="005416C4">
            <w:pPr>
              <w:spacing w:after="0"/>
              <w:jc w:val="center"/>
              <w:rPr>
                <w:rFonts w:ascii="Times" w:hAnsi="Times"/>
                <w:szCs w:val="24"/>
                <w:lang w:eastAsia="zh-CN"/>
              </w:rPr>
            </w:pPr>
            <w:r w:rsidRPr="00F075C0">
              <w:rPr>
                <w:rFonts w:ascii="Times" w:hAnsi="Times"/>
                <w:szCs w:val="24"/>
                <w:lang w:eastAsia="zh-CN"/>
              </w:rPr>
              <w:t xml:space="preserve">Coverage Margin </w:t>
            </w:r>
          </w:p>
        </w:tc>
      </w:tr>
      <w:tr w:rsidR="004913EA" w:rsidRPr="00F075C0" w14:paraId="2460A308" w14:textId="77777777" w:rsidTr="005416C4">
        <w:trPr>
          <w:jc w:val="center"/>
        </w:trPr>
        <w:tc>
          <w:tcPr>
            <w:tcW w:w="1295" w:type="dxa"/>
            <w:vMerge/>
            <w:tcBorders>
              <w:bottom w:val="single" w:sz="4" w:space="0" w:color="auto"/>
            </w:tcBorders>
            <w:shd w:val="clear" w:color="auto" w:fill="AEAAAA" w:themeFill="background2" w:themeFillShade="BF"/>
          </w:tcPr>
          <w:p w14:paraId="741FDBCE" w14:textId="77777777" w:rsidR="004913EA" w:rsidRPr="00F075C0" w:rsidRDefault="004913EA" w:rsidP="005416C4">
            <w:pPr>
              <w:spacing w:after="0"/>
              <w:jc w:val="center"/>
              <w:rPr>
                <w:rFonts w:ascii="Times" w:hAnsi="Times"/>
                <w:szCs w:val="24"/>
                <w:lang w:eastAsia="zh-CN"/>
              </w:rPr>
            </w:pPr>
          </w:p>
        </w:tc>
        <w:tc>
          <w:tcPr>
            <w:tcW w:w="1334" w:type="dxa"/>
            <w:vMerge/>
            <w:tcBorders>
              <w:bottom w:val="single" w:sz="4" w:space="0" w:color="auto"/>
            </w:tcBorders>
            <w:shd w:val="clear" w:color="auto" w:fill="AEAAAA" w:themeFill="background2" w:themeFillShade="BF"/>
          </w:tcPr>
          <w:p w14:paraId="05405FCE" w14:textId="77777777" w:rsidR="004913EA" w:rsidRPr="00F075C0" w:rsidRDefault="004913EA" w:rsidP="005416C4">
            <w:pPr>
              <w:spacing w:after="0"/>
              <w:jc w:val="center"/>
              <w:rPr>
                <w:rFonts w:ascii="Times" w:hAnsi="Times"/>
                <w:szCs w:val="24"/>
                <w:lang w:eastAsia="zh-CN"/>
              </w:rPr>
            </w:pPr>
          </w:p>
        </w:tc>
        <w:tc>
          <w:tcPr>
            <w:tcW w:w="1017" w:type="dxa"/>
            <w:vMerge/>
            <w:tcBorders>
              <w:bottom w:val="single" w:sz="4" w:space="0" w:color="auto"/>
            </w:tcBorders>
            <w:shd w:val="clear" w:color="auto" w:fill="AEAAAA" w:themeFill="background2" w:themeFillShade="BF"/>
          </w:tcPr>
          <w:p w14:paraId="11A81FF4" w14:textId="77777777" w:rsidR="004913EA" w:rsidRPr="00F075C0" w:rsidRDefault="004913EA" w:rsidP="005416C4">
            <w:pPr>
              <w:spacing w:after="0"/>
              <w:jc w:val="center"/>
              <w:rPr>
                <w:rFonts w:ascii="Times" w:hAnsi="Times"/>
                <w:szCs w:val="24"/>
                <w:lang w:eastAsia="zh-CN"/>
              </w:rPr>
            </w:pPr>
          </w:p>
        </w:tc>
        <w:tc>
          <w:tcPr>
            <w:tcW w:w="1059" w:type="dxa"/>
            <w:tcBorders>
              <w:bottom w:val="single" w:sz="4" w:space="0" w:color="auto"/>
            </w:tcBorders>
            <w:shd w:val="clear" w:color="auto" w:fill="AEAAAA" w:themeFill="background2" w:themeFillShade="BF"/>
          </w:tcPr>
          <w:p w14:paraId="79DE9D5E" w14:textId="77777777" w:rsidR="004913EA" w:rsidRPr="00F075C0" w:rsidRDefault="004913EA" w:rsidP="005416C4">
            <w:pPr>
              <w:spacing w:after="0"/>
              <w:jc w:val="center"/>
              <w:rPr>
                <w:rFonts w:ascii="Times" w:hAnsi="Times"/>
                <w:szCs w:val="24"/>
                <w:lang w:eastAsia="zh-CN"/>
              </w:rPr>
            </w:pPr>
            <w:r w:rsidRPr="00F075C0">
              <w:rPr>
                <w:rFonts w:ascii="Times" w:hAnsi="Times"/>
                <w:szCs w:val="24"/>
                <w:lang w:eastAsia="zh-CN"/>
              </w:rPr>
              <w:t>LEO600, Set-1</w:t>
            </w:r>
          </w:p>
        </w:tc>
        <w:tc>
          <w:tcPr>
            <w:tcW w:w="1244" w:type="dxa"/>
            <w:tcBorders>
              <w:bottom w:val="single" w:sz="4" w:space="0" w:color="auto"/>
            </w:tcBorders>
            <w:shd w:val="clear" w:color="auto" w:fill="AEAAAA" w:themeFill="background2" w:themeFillShade="BF"/>
          </w:tcPr>
          <w:p w14:paraId="6C481528" w14:textId="77777777" w:rsidR="004913EA" w:rsidRPr="00F075C0" w:rsidRDefault="004913EA" w:rsidP="005416C4">
            <w:pPr>
              <w:spacing w:after="0"/>
              <w:jc w:val="center"/>
              <w:rPr>
                <w:rFonts w:ascii="Times" w:eastAsia="Batang" w:hAnsi="Times"/>
                <w:szCs w:val="24"/>
              </w:rPr>
            </w:pPr>
            <w:r w:rsidRPr="00F075C0">
              <w:rPr>
                <w:rFonts w:ascii="Times" w:hAnsi="Times"/>
                <w:szCs w:val="24"/>
                <w:lang w:eastAsia="zh-CN"/>
              </w:rPr>
              <w:t>LEO1200, Set-1</w:t>
            </w:r>
          </w:p>
        </w:tc>
      </w:tr>
      <w:tr w:rsidR="004913EA" w:rsidRPr="00F075C0" w14:paraId="77AEB9B1" w14:textId="77777777" w:rsidTr="005416C4">
        <w:trPr>
          <w:jc w:val="center"/>
        </w:trPr>
        <w:tc>
          <w:tcPr>
            <w:tcW w:w="1295" w:type="dxa"/>
            <w:vMerge w:val="restart"/>
            <w:shd w:val="clear" w:color="auto" w:fill="FFFFFF" w:themeFill="background1"/>
          </w:tcPr>
          <w:p w14:paraId="2A5B3B5B"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1</w:t>
            </w:r>
            <w:r>
              <w:rPr>
                <w:rFonts w:ascii="Times" w:hAnsi="Times"/>
                <w:szCs w:val="24"/>
                <w:lang w:eastAsia="zh-CN"/>
              </w:rPr>
              <w:t xml:space="preserve"> </w:t>
            </w:r>
          </w:p>
        </w:tc>
        <w:tc>
          <w:tcPr>
            <w:tcW w:w="1334" w:type="dxa"/>
            <w:shd w:val="clear" w:color="auto" w:fill="E2EFD9" w:themeFill="accent6" w:themeFillTint="33"/>
          </w:tcPr>
          <w:p w14:paraId="0900D68C"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 xml:space="preserve">1 </w:t>
            </w:r>
          </w:p>
        </w:tc>
        <w:tc>
          <w:tcPr>
            <w:tcW w:w="1017" w:type="dxa"/>
            <w:shd w:val="clear" w:color="auto" w:fill="E2EFD9" w:themeFill="accent6" w:themeFillTint="33"/>
          </w:tcPr>
          <w:p w14:paraId="00336D17" w14:textId="77777777" w:rsidR="004913EA" w:rsidRPr="00F075C0" w:rsidRDefault="004913EA" w:rsidP="005416C4">
            <w:pPr>
              <w:spacing w:after="0"/>
              <w:jc w:val="center"/>
              <w:rPr>
                <w:rFonts w:ascii="Times" w:hAnsi="Times"/>
                <w:szCs w:val="24"/>
                <w:lang w:eastAsia="zh-CN"/>
              </w:rPr>
            </w:pPr>
            <w:r>
              <w:rPr>
                <w:rFonts w:ascii="Times" w:hAnsi="Times" w:hint="eastAsia"/>
                <w:szCs w:val="24"/>
                <w:lang w:eastAsia="zh-CN"/>
              </w:rPr>
              <w:t>4</w:t>
            </w:r>
            <w:r>
              <w:rPr>
                <w:rFonts w:ascii="Times" w:hAnsi="Times"/>
                <w:szCs w:val="24"/>
                <w:lang w:eastAsia="zh-CN"/>
              </w:rPr>
              <w:t>.9</w:t>
            </w:r>
          </w:p>
        </w:tc>
        <w:tc>
          <w:tcPr>
            <w:tcW w:w="1059" w:type="dxa"/>
            <w:shd w:val="clear" w:color="auto" w:fill="E2EFD9" w:themeFill="accent6" w:themeFillTint="33"/>
          </w:tcPr>
          <w:p w14:paraId="4FECAF9F" w14:textId="77777777" w:rsidR="004913EA" w:rsidRPr="00F075C0" w:rsidRDefault="004913EA" w:rsidP="005416C4">
            <w:pPr>
              <w:spacing w:after="0"/>
              <w:jc w:val="center"/>
              <w:rPr>
                <w:rFonts w:ascii="Times" w:hAnsi="Times"/>
                <w:szCs w:val="24"/>
                <w:lang w:eastAsia="zh-CN"/>
              </w:rPr>
            </w:pPr>
            <w:r>
              <w:rPr>
                <w:rFonts w:ascii="Times" w:hAnsi="Times" w:hint="eastAsia"/>
                <w:szCs w:val="24"/>
                <w:lang w:eastAsia="zh-CN"/>
              </w:rPr>
              <w:t>0</w:t>
            </w:r>
            <w:r>
              <w:rPr>
                <w:rFonts w:ascii="Times" w:hAnsi="Times"/>
                <w:szCs w:val="24"/>
                <w:lang w:eastAsia="zh-CN"/>
              </w:rPr>
              <w:t>.01</w:t>
            </w:r>
          </w:p>
        </w:tc>
        <w:tc>
          <w:tcPr>
            <w:tcW w:w="1244" w:type="dxa"/>
            <w:shd w:val="clear" w:color="auto" w:fill="E2EFD9" w:themeFill="accent6" w:themeFillTint="33"/>
          </w:tcPr>
          <w:p w14:paraId="461A3D4E" w14:textId="77777777" w:rsidR="004913EA" w:rsidRPr="00F075C0" w:rsidRDefault="004913EA" w:rsidP="005416C4">
            <w:pPr>
              <w:spacing w:after="0"/>
              <w:jc w:val="center"/>
              <w:rPr>
                <w:rFonts w:ascii="Times" w:hAnsi="Times"/>
                <w:szCs w:val="24"/>
                <w:lang w:eastAsia="zh-CN"/>
              </w:rPr>
            </w:pPr>
            <w:r>
              <w:rPr>
                <w:rFonts w:ascii="Times" w:hAnsi="Times" w:hint="eastAsia"/>
                <w:szCs w:val="24"/>
                <w:lang w:eastAsia="zh-CN"/>
              </w:rPr>
              <w:t>0</w:t>
            </w:r>
            <w:r>
              <w:rPr>
                <w:rFonts w:ascii="Times" w:hAnsi="Times"/>
                <w:szCs w:val="24"/>
                <w:lang w:eastAsia="zh-CN"/>
              </w:rPr>
              <w:t>.61</w:t>
            </w:r>
          </w:p>
        </w:tc>
      </w:tr>
      <w:tr w:rsidR="004913EA" w:rsidRPr="00F075C0" w14:paraId="1A863C74" w14:textId="77777777" w:rsidTr="005416C4">
        <w:trPr>
          <w:jc w:val="center"/>
        </w:trPr>
        <w:tc>
          <w:tcPr>
            <w:tcW w:w="1295" w:type="dxa"/>
            <w:vMerge/>
            <w:shd w:val="clear" w:color="auto" w:fill="FFFFFF" w:themeFill="background1"/>
          </w:tcPr>
          <w:p w14:paraId="0516ABC6" w14:textId="77777777" w:rsidR="004913EA" w:rsidRPr="00F075C0" w:rsidRDefault="004913EA" w:rsidP="005416C4">
            <w:pPr>
              <w:spacing w:after="0"/>
              <w:jc w:val="center"/>
              <w:rPr>
                <w:rFonts w:ascii="Times" w:hAnsi="Times"/>
                <w:szCs w:val="24"/>
                <w:lang w:eastAsia="zh-CN"/>
              </w:rPr>
            </w:pPr>
          </w:p>
        </w:tc>
        <w:tc>
          <w:tcPr>
            <w:tcW w:w="1334" w:type="dxa"/>
            <w:shd w:val="clear" w:color="auto" w:fill="FFF2CC" w:themeFill="accent4" w:themeFillTint="33"/>
          </w:tcPr>
          <w:p w14:paraId="51C870C5"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3</w:t>
            </w:r>
          </w:p>
        </w:tc>
        <w:tc>
          <w:tcPr>
            <w:tcW w:w="1017" w:type="dxa"/>
            <w:shd w:val="clear" w:color="auto" w:fill="FFF2CC" w:themeFill="accent4" w:themeFillTint="33"/>
          </w:tcPr>
          <w:p w14:paraId="119B04FE"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w:t>
            </w:r>
            <w:r>
              <w:rPr>
                <w:rFonts w:ascii="Times" w:hAnsi="Times" w:hint="eastAsia"/>
                <w:szCs w:val="24"/>
                <w:lang w:eastAsia="zh-CN"/>
              </w:rPr>
              <w:t>0</w:t>
            </w:r>
            <w:r>
              <w:rPr>
                <w:rFonts w:ascii="Times" w:hAnsi="Times"/>
                <w:szCs w:val="24"/>
                <w:lang w:eastAsia="zh-CN"/>
              </w:rPr>
              <w:t>.6</w:t>
            </w:r>
          </w:p>
        </w:tc>
        <w:tc>
          <w:tcPr>
            <w:tcW w:w="1059" w:type="dxa"/>
            <w:shd w:val="clear" w:color="auto" w:fill="FFF2CC" w:themeFill="accent4" w:themeFillTint="33"/>
          </w:tcPr>
          <w:p w14:paraId="031B4C6F" w14:textId="77777777" w:rsidR="004913EA" w:rsidRPr="00F075C0" w:rsidRDefault="004913EA" w:rsidP="005416C4">
            <w:pPr>
              <w:spacing w:after="0"/>
              <w:jc w:val="center"/>
              <w:rPr>
                <w:rFonts w:ascii="Times" w:hAnsi="Times"/>
                <w:szCs w:val="24"/>
                <w:lang w:eastAsia="zh-CN"/>
              </w:rPr>
            </w:pPr>
            <w:r>
              <w:rPr>
                <w:rFonts w:ascii="Times" w:hAnsi="Times" w:hint="eastAsia"/>
                <w:szCs w:val="24"/>
                <w:lang w:eastAsia="zh-CN"/>
              </w:rPr>
              <w:t>5</w:t>
            </w:r>
            <w:r>
              <w:rPr>
                <w:rFonts w:ascii="Times" w:hAnsi="Times"/>
                <w:szCs w:val="24"/>
                <w:lang w:eastAsia="zh-CN"/>
              </w:rPr>
              <w:t>.51</w:t>
            </w:r>
          </w:p>
        </w:tc>
        <w:tc>
          <w:tcPr>
            <w:tcW w:w="1244" w:type="dxa"/>
            <w:shd w:val="clear" w:color="auto" w:fill="FFF2CC" w:themeFill="accent4" w:themeFillTint="33"/>
          </w:tcPr>
          <w:p w14:paraId="494FEEBA" w14:textId="77777777" w:rsidR="004913EA" w:rsidRPr="008E5D9A" w:rsidRDefault="004913EA" w:rsidP="005416C4">
            <w:pPr>
              <w:spacing w:after="0"/>
              <w:jc w:val="center"/>
              <w:rPr>
                <w:rFonts w:ascii="Times" w:hAnsi="Times"/>
                <w:color w:val="000000" w:themeColor="text1"/>
                <w:szCs w:val="24"/>
                <w:lang w:eastAsia="zh-CN"/>
              </w:rPr>
            </w:pPr>
            <w:r w:rsidRPr="008E5D9A">
              <w:rPr>
                <w:rFonts w:ascii="Times" w:hAnsi="Times" w:hint="eastAsia"/>
                <w:color w:val="000000" w:themeColor="text1"/>
                <w:szCs w:val="24"/>
                <w:lang w:eastAsia="zh-CN"/>
              </w:rPr>
              <w:t>6</w:t>
            </w:r>
            <w:r w:rsidRPr="008E5D9A">
              <w:rPr>
                <w:rFonts w:ascii="Times" w:hAnsi="Times"/>
                <w:color w:val="000000" w:themeColor="text1"/>
                <w:szCs w:val="24"/>
                <w:lang w:eastAsia="zh-CN"/>
              </w:rPr>
              <w:t>.11</w:t>
            </w:r>
          </w:p>
        </w:tc>
      </w:tr>
      <w:tr w:rsidR="004913EA" w:rsidRPr="00F075C0" w14:paraId="11BCD0A8" w14:textId="77777777" w:rsidTr="005416C4">
        <w:trPr>
          <w:jc w:val="center"/>
        </w:trPr>
        <w:tc>
          <w:tcPr>
            <w:tcW w:w="1295" w:type="dxa"/>
            <w:vMerge/>
            <w:shd w:val="clear" w:color="auto" w:fill="FFFFFF" w:themeFill="background1"/>
          </w:tcPr>
          <w:p w14:paraId="2AC9E151" w14:textId="77777777" w:rsidR="004913EA" w:rsidRPr="00F075C0" w:rsidRDefault="004913EA" w:rsidP="005416C4">
            <w:pPr>
              <w:spacing w:after="0"/>
              <w:jc w:val="center"/>
              <w:rPr>
                <w:rFonts w:ascii="Times" w:hAnsi="Times"/>
                <w:szCs w:val="24"/>
                <w:lang w:eastAsia="zh-CN"/>
              </w:rPr>
            </w:pPr>
          </w:p>
        </w:tc>
        <w:tc>
          <w:tcPr>
            <w:tcW w:w="1334" w:type="dxa"/>
            <w:shd w:val="clear" w:color="auto" w:fill="FFFFFF" w:themeFill="background1"/>
          </w:tcPr>
          <w:p w14:paraId="1DD5BC97"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5</w:t>
            </w:r>
          </w:p>
        </w:tc>
        <w:tc>
          <w:tcPr>
            <w:tcW w:w="1017" w:type="dxa"/>
            <w:shd w:val="clear" w:color="auto" w:fill="FFFFFF" w:themeFill="background1"/>
          </w:tcPr>
          <w:p w14:paraId="2BB0B05E"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w:t>
            </w:r>
            <w:r>
              <w:rPr>
                <w:rFonts w:ascii="Times" w:hAnsi="Times"/>
                <w:szCs w:val="24"/>
                <w:lang w:eastAsia="zh-CN"/>
              </w:rPr>
              <w:t>2.7</w:t>
            </w:r>
          </w:p>
        </w:tc>
        <w:tc>
          <w:tcPr>
            <w:tcW w:w="1059" w:type="dxa"/>
            <w:shd w:val="clear" w:color="auto" w:fill="FFFFFF" w:themeFill="background1"/>
          </w:tcPr>
          <w:p w14:paraId="346AD2E0" w14:textId="77777777" w:rsidR="004913EA" w:rsidRPr="00F075C0" w:rsidRDefault="004913EA" w:rsidP="005416C4">
            <w:pPr>
              <w:spacing w:after="0"/>
              <w:jc w:val="center"/>
              <w:rPr>
                <w:rFonts w:ascii="Times" w:hAnsi="Times"/>
                <w:szCs w:val="24"/>
                <w:lang w:eastAsia="zh-CN"/>
              </w:rPr>
            </w:pPr>
            <w:r>
              <w:rPr>
                <w:rFonts w:ascii="Times" w:hAnsi="Times" w:hint="eastAsia"/>
                <w:szCs w:val="24"/>
                <w:lang w:eastAsia="zh-CN"/>
              </w:rPr>
              <w:t>7</w:t>
            </w:r>
            <w:r>
              <w:rPr>
                <w:rFonts w:ascii="Times" w:hAnsi="Times"/>
                <w:szCs w:val="24"/>
                <w:lang w:eastAsia="zh-CN"/>
              </w:rPr>
              <w:t>.61</w:t>
            </w:r>
          </w:p>
        </w:tc>
        <w:tc>
          <w:tcPr>
            <w:tcW w:w="1244" w:type="dxa"/>
            <w:shd w:val="clear" w:color="auto" w:fill="FFFFFF" w:themeFill="background1"/>
          </w:tcPr>
          <w:p w14:paraId="0128B538" w14:textId="77777777" w:rsidR="004913EA" w:rsidRPr="008E5D9A" w:rsidRDefault="004913EA" w:rsidP="005416C4">
            <w:pPr>
              <w:spacing w:after="0"/>
              <w:jc w:val="center"/>
              <w:rPr>
                <w:rFonts w:ascii="Times" w:hAnsi="Times"/>
                <w:color w:val="000000" w:themeColor="text1"/>
                <w:szCs w:val="24"/>
                <w:lang w:eastAsia="zh-CN"/>
              </w:rPr>
            </w:pPr>
            <w:r w:rsidRPr="008E5D9A">
              <w:rPr>
                <w:rFonts w:ascii="Times" w:hAnsi="Times" w:hint="eastAsia"/>
                <w:color w:val="000000" w:themeColor="text1"/>
                <w:szCs w:val="24"/>
                <w:lang w:eastAsia="zh-CN"/>
              </w:rPr>
              <w:t>8</w:t>
            </w:r>
            <w:r w:rsidRPr="008E5D9A">
              <w:rPr>
                <w:rFonts w:ascii="Times" w:hAnsi="Times"/>
                <w:color w:val="000000" w:themeColor="text1"/>
                <w:szCs w:val="24"/>
                <w:lang w:eastAsia="zh-CN"/>
              </w:rPr>
              <w:t>.21</w:t>
            </w:r>
          </w:p>
        </w:tc>
      </w:tr>
      <w:tr w:rsidR="004913EA" w:rsidRPr="00F075C0" w14:paraId="6622B71F" w14:textId="77777777" w:rsidTr="005416C4">
        <w:trPr>
          <w:jc w:val="center"/>
        </w:trPr>
        <w:tc>
          <w:tcPr>
            <w:tcW w:w="1295" w:type="dxa"/>
            <w:vMerge/>
            <w:shd w:val="clear" w:color="auto" w:fill="FFFFFF" w:themeFill="background1"/>
          </w:tcPr>
          <w:p w14:paraId="139D7010" w14:textId="77777777" w:rsidR="004913EA" w:rsidRPr="00F075C0" w:rsidRDefault="004913EA" w:rsidP="005416C4">
            <w:pPr>
              <w:spacing w:after="0"/>
              <w:jc w:val="center"/>
              <w:rPr>
                <w:rFonts w:ascii="Times" w:hAnsi="Times"/>
                <w:szCs w:val="24"/>
                <w:lang w:eastAsia="zh-CN"/>
              </w:rPr>
            </w:pPr>
          </w:p>
        </w:tc>
        <w:tc>
          <w:tcPr>
            <w:tcW w:w="1334" w:type="dxa"/>
            <w:shd w:val="clear" w:color="auto" w:fill="FFFFFF" w:themeFill="background1"/>
          </w:tcPr>
          <w:p w14:paraId="19E0C92E"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7</w:t>
            </w:r>
          </w:p>
        </w:tc>
        <w:tc>
          <w:tcPr>
            <w:tcW w:w="1017" w:type="dxa"/>
            <w:shd w:val="clear" w:color="auto" w:fill="FFFFFF" w:themeFill="background1"/>
          </w:tcPr>
          <w:p w14:paraId="5F929DBF"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w:t>
            </w:r>
            <w:r>
              <w:rPr>
                <w:rFonts w:ascii="Times" w:hAnsi="Times"/>
                <w:szCs w:val="24"/>
                <w:lang w:eastAsia="zh-CN"/>
              </w:rPr>
              <w:t>4</w:t>
            </w:r>
          </w:p>
        </w:tc>
        <w:tc>
          <w:tcPr>
            <w:tcW w:w="1059" w:type="dxa"/>
            <w:shd w:val="clear" w:color="auto" w:fill="FFFFFF" w:themeFill="background1"/>
          </w:tcPr>
          <w:p w14:paraId="16BA9B24" w14:textId="77777777" w:rsidR="004913EA" w:rsidRPr="00F075C0" w:rsidRDefault="004913EA" w:rsidP="005416C4">
            <w:pPr>
              <w:spacing w:after="0"/>
              <w:jc w:val="center"/>
              <w:rPr>
                <w:rFonts w:ascii="Times" w:hAnsi="Times"/>
                <w:szCs w:val="24"/>
                <w:lang w:eastAsia="zh-CN"/>
              </w:rPr>
            </w:pPr>
            <w:r>
              <w:rPr>
                <w:rFonts w:ascii="Times" w:hAnsi="Times" w:hint="eastAsia"/>
                <w:szCs w:val="24"/>
                <w:lang w:eastAsia="zh-CN"/>
              </w:rPr>
              <w:t>8</w:t>
            </w:r>
            <w:r>
              <w:rPr>
                <w:rFonts w:ascii="Times" w:hAnsi="Times"/>
                <w:szCs w:val="24"/>
                <w:lang w:eastAsia="zh-CN"/>
              </w:rPr>
              <w:t>.91</w:t>
            </w:r>
          </w:p>
        </w:tc>
        <w:tc>
          <w:tcPr>
            <w:tcW w:w="1244" w:type="dxa"/>
            <w:shd w:val="clear" w:color="auto" w:fill="FFFFFF" w:themeFill="background1"/>
          </w:tcPr>
          <w:p w14:paraId="0FDE81B5" w14:textId="77777777" w:rsidR="004913EA" w:rsidRPr="008E5D9A" w:rsidRDefault="004913EA" w:rsidP="005416C4">
            <w:pPr>
              <w:spacing w:after="0"/>
              <w:jc w:val="center"/>
              <w:rPr>
                <w:rFonts w:ascii="Times" w:hAnsi="Times"/>
                <w:color w:val="000000" w:themeColor="text1"/>
                <w:szCs w:val="24"/>
                <w:lang w:eastAsia="zh-CN"/>
              </w:rPr>
            </w:pPr>
            <w:r w:rsidRPr="008E5D9A">
              <w:rPr>
                <w:rFonts w:ascii="Times" w:hAnsi="Times" w:hint="eastAsia"/>
                <w:color w:val="000000" w:themeColor="text1"/>
                <w:szCs w:val="24"/>
                <w:lang w:eastAsia="zh-CN"/>
              </w:rPr>
              <w:t>9</w:t>
            </w:r>
            <w:r w:rsidRPr="008E5D9A">
              <w:rPr>
                <w:rFonts w:ascii="Times" w:hAnsi="Times"/>
                <w:color w:val="000000" w:themeColor="text1"/>
                <w:szCs w:val="24"/>
                <w:lang w:eastAsia="zh-CN"/>
              </w:rPr>
              <w:t>.51</w:t>
            </w:r>
          </w:p>
        </w:tc>
      </w:tr>
      <w:tr w:rsidR="004913EA" w:rsidRPr="00F075C0" w14:paraId="22823C38" w14:textId="77777777" w:rsidTr="005416C4">
        <w:trPr>
          <w:jc w:val="center"/>
        </w:trPr>
        <w:tc>
          <w:tcPr>
            <w:tcW w:w="1295" w:type="dxa"/>
            <w:vMerge w:val="restart"/>
            <w:shd w:val="clear" w:color="auto" w:fill="FFFFFF" w:themeFill="background1"/>
          </w:tcPr>
          <w:p w14:paraId="5CD80D35" w14:textId="77777777" w:rsidR="004913EA" w:rsidRDefault="004913EA" w:rsidP="005416C4">
            <w:pPr>
              <w:spacing w:after="0"/>
              <w:jc w:val="center"/>
              <w:rPr>
                <w:rFonts w:ascii="Times" w:hAnsi="Times"/>
                <w:szCs w:val="24"/>
                <w:lang w:eastAsia="zh-CN"/>
              </w:rPr>
            </w:pPr>
            <w:r>
              <w:rPr>
                <w:rFonts w:ascii="Times" w:hAnsi="Times"/>
                <w:szCs w:val="24"/>
                <w:lang w:eastAsia="zh-CN"/>
              </w:rPr>
              <w:t xml:space="preserve">3 </w:t>
            </w:r>
          </w:p>
        </w:tc>
        <w:tc>
          <w:tcPr>
            <w:tcW w:w="1334" w:type="dxa"/>
            <w:shd w:val="clear" w:color="auto" w:fill="FFFFFF" w:themeFill="background1"/>
          </w:tcPr>
          <w:p w14:paraId="677F8823"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1</w:t>
            </w:r>
          </w:p>
        </w:tc>
        <w:tc>
          <w:tcPr>
            <w:tcW w:w="1017" w:type="dxa"/>
            <w:shd w:val="clear" w:color="auto" w:fill="FFFFFF" w:themeFill="background1"/>
          </w:tcPr>
          <w:p w14:paraId="22969769" w14:textId="77777777" w:rsidR="004913EA" w:rsidRPr="00F075C0" w:rsidRDefault="004913EA" w:rsidP="005416C4">
            <w:pPr>
              <w:spacing w:after="0"/>
              <w:jc w:val="center"/>
              <w:rPr>
                <w:rFonts w:ascii="Times" w:hAnsi="Times"/>
                <w:szCs w:val="24"/>
                <w:lang w:eastAsia="zh-CN"/>
              </w:rPr>
            </w:pPr>
            <w:r>
              <w:rPr>
                <w:rFonts w:ascii="Times" w:hAnsi="Times" w:hint="eastAsia"/>
                <w:szCs w:val="24"/>
                <w:lang w:eastAsia="zh-CN"/>
              </w:rPr>
              <w:t>1</w:t>
            </w:r>
            <w:r>
              <w:rPr>
                <w:rFonts w:ascii="Times" w:hAnsi="Times"/>
                <w:szCs w:val="24"/>
                <w:lang w:eastAsia="zh-CN"/>
              </w:rPr>
              <w:t>.4</w:t>
            </w:r>
          </w:p>
        </w:tc>
        <w:tc>
          <w:tcPr>
            <w:tcW w:w="1059" w:type="dxa"/>
            <w:shd w:val="clear" w:color="auto" w:fill="FFFFFF" w:themeFill="background1"/>
          </w:tcPr>
          <w:p w14:paraId="063B51D1" w14:textId="77777777" w:rsidR="004913EA" w:rsidRPr="00F075C0" w:rsidRDefault="004913EA" w:rsidP="005416C4">
            <w:pPr>
              <w:spacing w:after="0"/>
              <w:jc w:val="center"/>
              <w:rPr>
                <w:rFonts w:ascii="Times" w:hAnsi="Times"/>
                <w:szCs w:val="24"/>
                <w:lang w:eastAsia="zh-CN"/>
              </w:rPr>
            </w:pPr>
            <w:r>
              <w:rPr>
                <w:rFonts w:ascii="Times" w:hAnsi="Times"/>
                <w:szCs w:val="24"/>
                <w:lang w:eastAsia="zh-CN"/>
              </w:rPr>
              <w:t>3.51</w:t>
            </w:r>
          </w:p>
        </w:tc>
        <w:tc>
          <w:tcPr>
            <w:tcW w:w="1244" w:type="dxa"/>
            <w:shd w:val="clear" w:color="auto" w:fill="FFFFFF" w:themeFill="background1"/>
          </w:tcPr>
          <w:p w14:paraId="2CBE7B05" w14:textId="77777777" w:rsidR="004913EA" w:rsidRPr="00F075C0" w:rsidRDefault="004913EA" w:rsidP="005416C4">
            <w:pPr>
              <w:spacing w:after="0"/>
              <w:jc w:val="center"/>
              <w:rPr>
                <w:rFonts w:ascii="Times" w:hAnsi="Times"/>
                <w:szCs w:val="24"/>
                <w:lang w:eastAsia="zh-CN"/>
              </w:rPr>
            </w:pPr>
            <w:r>
              <w:rPr>
                <w:rFonts w:ascii="Times" w:hAnsi="Times" w:hint="eastAsia"/>
                <w:szCs w:val="24"/>
                <w:lang w:eastAsia="zh-CN"/>
              </w:rPr>
              <w:t>4</w:t>
            </w:r>
            <w:r>
              <w:rPr>
                <w:rFonts w:ascii="Times" w:hAnsi="Times"/>
                <w:szCs w:val="24"/>
                <w:lang w:eastAsia="zh-CN"/>
              </w:rPr>
              <w:t>.11</w:t>
            </w:r>
          </w:p>
        </w:tc>
      </w:tr>
      <w:tr w:rsidR="004913EA" w:rsidRPr="00F075C0" w14:paraId="38B45737" w14:textId="77777777" w:rsidTr="005416C4">
        <w:trPr>
          <w:jc w:val="center"/>
        </w:trPr>
        <w:tc>
          <w:tcPr>
            <w:tcW w:w="1295" w:type="dxa"/>
            <w:vMerge/>
            <w:shd w:val="clear" w:color="auto" w:fill="FFFFFF" w:themeFill="background1"/>
          </w:tcPr>
          <w:p w14:paraId="794CFC2B" w14:textId="77777777" w:rsidR="004913EA" w:rsidRDefault="004913EA" w:rsidP="005416C4">
            <w:pPr>
              <w:spacing w:after="0"/>
              <w:jc w:val="center"/>
              <w:rPr>
                <w:rFonts w:ascii="Times" w:hAnsi="Times"/>
                <w:szCs w:val="24"/>
                <w:lang w:eastAsia="zh-CN"/>
              </w:rPr>
            </w:pPr>
          </w:p>
        </w:tc>
        <w:tc>
          <w:tcPr>
            <w:tcW w:w="1334" w:type="dxa"/>
            <w:shd w:val="clear" w:color="auto" w:fill="FFC000" w:themeFill="accent4"/>
          </w:tcPr>
          <w:p w14:paraId="1972F6EF"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2</w:t>
            </w:r>
          </w:p>
        </w:tc>
        <w:tc>
          <w:tcPr>
            <w:tcW w:w="1017" w:type="dxa"/>
            <w:shd w:val="clear" w:color="auto" w:fill="FFC000" w:themeFill="accent4"/>
          </w:tcPr>
          <w:p w14:paraId="6A77E54B"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w:t>
            </w:r>
            <w:r>
              <w:rPr>
                <w:rFonts w:ascii="Times" w:hAnsi="Times"/>
                <w:szCs w:val="24"/>
                <w:lang w:eastAsia="zh-CN"/>
              </w:rPr>
              <w:t>2.4</w:t>
            </w:r>
          </w:p>
        </w:tc>
        <w:tc>
          <w:tcPr>
            <w:tcW w:w="1059" w:type="dxa"/>
            <w:shd w:val="clear" w:color="auto" w:fill="FFC000" w:themeFill="accent4"/>
          </w:tcPr>
          <w:p w14:paraId="14A47079"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7</w:t>
            </w:r>
            <w:r>
              <w:rPr>
                <w:rFonts w:ascii="Times" w:hAnsi="Times"/>
                <w:szCs w:val="24"/>
                <w:lang w:eastAsia="zh-CN"/>
              </w:rPr>
              <w:t>.31</w:t>
            </w:r>
          </w:p>
        </w:tc>
        <w:tc>
          <w:tcPr>
            <w:tcW w:w="1244" w:type="dxa"/>
            <w:shd w:val="clear" w:color="auto" w:fill="FFC000" w:themeFill="accent4"/>
          </w:tcPr>
          <w:p w14:paraId="037B9FF6"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7</w:t>
            </w:r>
            <w:r>
              <w:rPr>
                <w:rFonts w:ascii="Times" w:hAnsi="Times"/>
                <w:szCs w:val="24"/>
                <w:lang w:eastAsia="zh-CN"/>
              </w:rPr>
              <w:t>.91</w:t>
            </w:r>
          </w:p>
        </w:tc>
      </w:tr>
      <w:tr w:rsidR="004913EA" w:rsidRPr="00F075C0" w14:paraId="12051FB3" w14:textId="77777777" w:rsidTr="005416C4">
        <w:trPr>
          <w:jc w:val="center"/>
        </w:trPr>
        <w:tc>
          <w:tcPr>
            <w:tcW w:w="1295" w:type="dxa"/>
            <w:vMerge/>
            <w:shd w:val="clear" w:color="auto" w:fill="FFFFFF" w:themeFill="background1"/>
          </w:tcPr>
          <w:p w14:paraId="7982B151" w14:textId="77777777" w:rsidR="004913EA" w:rsidRDefault="004913EA" w:rsidP="005416C4">
            <w:pPr>
              <w:spacing w:after="0"/>
              <w:jc w:val="center"/>
              <w:rPr>
                <w:rFonts w:ascii="Times" w:hAnsi="Times"/>
                <w:szCs w:val="24"/>
                <w:lang w:eastAsia="zh-CN"/>
              </w:rPr>
            </w:pPr>
          </w:p>
        </w:tc>
        <w:tc>
          <w:tcPr>
            <w:tcW w:w="1334" w:type="dxa"/>
            <w:shd w:val="clear" w:color="auto" w:fill="auto"/>
          </w:tcPr>
          <w:p w14:paraId="25D9768D" w14:textId="77777777" w:rsidR="004913EA" w:rsidRDefault="004913EA" w:rsidP="005416C4">
            <w:pPr>
              <w:spacing w:after="0"/>
              <w:jc w:val="center"/>
              <w:rPr>
                <w:rFonts w:ascii="Times" w:hAnsi="Times"/>
                <w:szCs w:val="24"/>
                <w:lang w:eastAsia="zh-CN"/>
              </w:rPr>
            </w:pPr>
            <w:r>
              <w:rPr>
                <w:rFonts w:ascii="Times" w:hAnsi="Times"/>
                <w:szCs w:val="24"/>
                <w:lang w:eastAsia="zh-CN"/>
              </w:rPr>
              <w:t>3</w:t>
            </w:r>
          </w:p>
        </w:tc>
        <w:tc>
          <w:tcPr>
            <w:tcW w:w="1017" w:type="dxa"/>
            <w:shd w:val="clear" w:color="auto" w:fill="auto"/>
          </w:tcPr>
          <w:p w14:paraId="22A5B818"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w:t>
            </w:r>
            <w:r>
              <w:rPr>
                <w:rFonts w:ascii="Times" w:hAnsi="Times"/>
                <w:szCs w:val="24"/>
                <w:lang w:eastAsia="zh-CN"/>
              </w:rPr>
              <w:t>3.8</w:t>
            </w:r>
          </w:p>
        </w:tc>
        <w:tc>
          <w:tcPr>
            <w:tcW w:w="1059" w:type="dxa"/>
            <w:shd w:val="clear" w:color="auto" w:fill="auto"/>
          </w:tcPr>
          <w:p w14:paraId="4A944563"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8</w:t>
            </w:r>
            <w:r>
              <w:rPr>
                <w:rFonts w:ascii="Times" w:hAnsi="Times"/>
                <w:szCs w:val="24"/>
                <w:lang w:eastAsia="zh-CN"/>
              </w:rPr>
              <w:t>.71</w:t>
            </w:r>
          </w:p>
        </w:tc>
        <w:tc>
          <w:tcPr>
            <w:tcW w:w="1244" w:type="dxa"/>
            <w:shd w:val="clear" w:color="auto" w:fill="auto"/>
          </w:tcPr>
          <w:p w14:paraId="3536CA8C"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9</w:t>
            </w:r>
            <w:r>
              <w:rPr>
                <w:rFonts w:ascii="Times" w:hAnsi="Times"/>
                <w:szCs w:val="24"/>
                <w:lang w:eastAsia="zh-CN"/>
              </w:rPr>
              <w:t>.31</w:t>
            </w:r>
          </w:p>
        </w:tc>
      </w:tr>
      <w:tr w:rsidR="004913EA" w:rsidRPr="00F075C0" w14:paraId="1FE36063" w14:textId="77777777" w:rsidTr="005416C4">
        <w:trPr>
          <w:jc w:val="center"/>
        </w:trPr>
        <w:tc>
          <w:tcPr>
            <w:tcW w:w="1295" w:type="dxa"/>
            <w:vMerge/>
            <w:shd w:val="clear" w:color="auto" w:fill="FFFFFF" w:themeFill="background1"/>
          </w:tcPr>
          <w:p w14:paraId="699DCA66" w14:textId="77777777" w:rsidR="004913EA" w:rsidRDefault="004913EA" w:rsidP="005416C4">
            <w:pPr>
              <w:spacing w:after="0"/>
              <w:jc w:val="center"/>
              <w:rPr>
                <w:rFonts w:ascii="Times" w:hAnsi="Times"/>
                <w:szCs w:val="24"/>
                <w:lang w:eastAsia="zh-CN"/>
              </w:rPr>
            </w:pPr>
          </w:p>
        </w:tc>
        <w:tc>
          <w:tcPr>
            <w:tcW w:w="1334" w:type="dxa"/>
            <w:shd w:val="clear" w:color="auto" w:fill="FFFFFF" w:themeFill="background1"/>
          </w:tcPr>
          <w:p w14:paraId="656AA9FB"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5</w:t>
            </w:r>
          </w:p>
        </w:tc>
        <w:tc>
          <w:tcPr>
            <w:tcW w:w="1017" w:type="dxa"/>
            <w:shd w:val="clear" w:color="auto" w:fill="FFFFFF" w:themeFill="background1"/>
          </w:tcPr>
          <w:p w14:paraId="4807F6D9"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w:t>
            </w:r>
            <w:r>
              <w:rPr>
                <w:rFonts w:ascii="Times" w:hAnsi="Times"/>
                <w:szCs w:val="24"/>
                <w:lang w:eastAsia="zh-CN"/>
              </w:rPr>
              <w:t>6</w:t>
            </w:r>
          </w:p>
        </w:tc>
        <w:tc>
          <w:tcPr>
            <w:tcW w:w="1059" w:type="dxa"/>
            <w:shd w:val="clear" w:color="auto" w:fill="FFFFFF" w:themeFill="background1"/>
          </w:tcPr>
          <w:p w14:paraId="7495B58D"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1</w:t>
            </w:r>
            <w:r>
              <w:rPr>
                <w:rFonts w:ascii="Times" w:hAnsi="Times"/>
                <w:szCs w:val="24"/>
                <w:lang w:eastAsia="zh-CN"/>
              </w:rPr>
              <w:t>0.91</w:t>
            </w:r>
          </w:p>
        </w:tc>
        <w:tc>
          <w:tcPr>
            <w:tcW w:w="1244" w:type="dxa"/>
            <w:shd w:val="clear" w:color="auto" w:fill="FFFFFF" w:themeFill="background1"/>
          </w:tcPr>
          <w:p w14:paraId="2E62D072" w14:textId="77777777" w:rsidR="004913EA" w:rsidRDefault="004913EA" w:rsidP="005416C4">
            <w:pPr>
              <w:spacing w:after="0"/>
              <w:jc w:val="center"/>
              <w:rPr>
                <w:rFonts w:ascii="Times" w:hAnsi="Times"/>
                <w:szCs w:val="24"/>
                <w:lang w:eastAsia="zh-CN"/>
              </w:rPr>
            </w:pPr>
            <w:r>
              <w:rPr>
                <w:rFonts w:ascii="Times" w:hAnsi="Times"/>
                <w:szCs w:val="24"/>
                <w:lang w:eastAsia="zh-CN"/>
              </w:rPr>
              <w:t>11.51</w:t>
            </w:r>
          </w:p>
        </w:tc>
      </w:tr>
      <w:tr w:rsidR="004913EA" w:rsidRPr="00F075C0" w14:paraId="771B5628" w14:textId="77777777" w:rsidTr="005416C4">
        <w:trPr>
          <w:jc w:val="center"/>
        </w:trPr>
        <w:tc>
          <w:tcPr>
            <w:tcW w:w="1295" w:type="dxa"/>
            <w:vMerge/>
            <w:shd w:val="clear" w:color="auto" w:fill="FFFFFF" w:themeFill="background1"/>
          </w:tcPr>
          <w:p w14:paraId="70F56791" w14:textId="77777777" w:rsidR="004913EA" w:rsidRDefault="004913EA" w:rsidP="005416C4">
            <w:pPr>
              <w:spacing w:after="0"/>
              <w:jc w:val="center"/>
              <w:rPr>
                <w:rFonts w:ascii="Times" w:hAnsi="Times"/>
                <w:szCs w:val="24"/>
                <w:lang w:eastAsia="zh-CN"/>
              </w:rPr>
            </w:pPr>
          </w:p>
        </w:tc>
        <w:tc>
          <w:tcPr>
            <w:tcW w:w="1334" w:type="dxa"/>
            <w:shd w:val="clear" w:color="auto" w:fill="FFFFFF" w:themeFill="background1"/>
          </w:tcPr>
          <w:p w14:paraId="119308F5"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7</w:t>
            </w:r>
          </w:p>
        </w:tc>
        <w:tc>
          <w:tcPr>
            <w:tcW w:w="1017" w:type="dxa"/>
            <w:shd w:val="clear" w:color="auto" w:fill="FFFFFF" w:themeFill="background1"/>
          </w:tcPr>
          <w:p w14:paraId="50CB6C67"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w:t>
            </w:r>
            <w:r>
              <w:rPr>
                <w:rFonts w:ascii="Times" w:hAnsi="Times"/>
                <w:szCs w:val="24"/>
                <w:lang w:eastAsia="zh-CN"/>
              </w:rPr>
              <w:t>7.1</w:t>
            </w:r>
          </w:p>
        </w:tc>
        <w:tc>
          <w:tcPr>
            <w:tcW w:w="1059" w:type="dxa"/>
            <w:shd w:val="clear" w:color="auto" w:fill="FFFFFF" w:themeFill="background1"/>
          </w:tcPr>
          <w:p w14:paraId="270A9D9C"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1</w:t>
            </w:r>
            <w:r>
              <w:rPr>
                <w:rFonts w:ascii="Times" w:hAnsi="Times"/>
                <w:szCs w:val="24"/>
                <w:lang w:eastAsia="zh-CN"/>
              </w:rPr>
              <w:t>2.01</w:t>
            </w:r>
          </w:p>
        </w:tc>
        <w:tc>
          <w:tcPr>
            <w:tcW w:w="1244" w:type="dxa"/>
            <w:shd w:val="clear" w:color="auto" w:fill="FFFFFF" w:themeFill="background1"/>
          </w:tcPr>
          <w:p w14:paraId="5D4D3C9E" w14:textId="77777777" w:rsidR="004913EA" w:rsidRDefault="004913EA" w:rsidP="005416C4">
            <w:pPr>
              <w:spacing w:after="0"/>
              <w:jc w:val="center"/>
              <w:rPr>
                <w:rFonts w:ascii="Times" w:hAnsi="Times"/>
                <w:szCs w:val="24"/>
                <w:lang w:eastAsia="zh-CN"/>
              </w:rPr>
            </w:pPr>
            <w:r>
              <w:rPr>
                <w:rFonts w:ascii="Times" w:hAnsi="Times" w:hint="eastAsia"/>
                <w:szCs w:val="24"/>
                <w:lang w:eastAsia="zh-CN"/>
              </w:rPr>
              <w:t>1</w:t>
            </w:r>
            <w:r>
              <w:rPr>
                <w:rFonts w:ascii="Times" w:hAnsi="Times"/>
                <w:szCs w:val="24"/>
                <w:lang w:eastAsia="zh-CN"/>
              </w:rPr>
              <w:t>2.61</w:t>
            </w:r>
          </w:p>
        </w:tc>
      </w:tr>
    </w:tbl>
    <w:p w14:paraId="6EC537C9" w14:textId="77777777" w:rsidR="004913EA" w:rsidRPr="00036BD9" w:rsidRDefault="004913EA" w:rsidP="004913EA">
      <w:pPr>
        <w:rPr>
          <w:lang w:eastAsia="zh-CN"/>
        </w:rPr>
      </w:pPr>
    </w:p>
    <w:p w14:paraId="1EFA1295" w14:textId="77777777" w:rsidR="004913EA" w:rsidRDefault="004913EA" w:rsidP="004913EA">
      <w:pPr>
        <w:jc w:val="center"/>
        <w:rPr>
          <w:lang w:val="en-US" w:eastAsia="zh-CN"/>
        </w:rPr>
      </w:pPr>
      <w:r w:rsidRPr="006D26F8">
        <w:rPr>
          <w:noProof/>
          <w:lang w:val="en-US" w:eastAsia="zh-CN"/>
        </w:rPr>
        <w:drawing>
          <wp:inline distT="0" distB="0" distL="0" distR="0" wp14:anchorId="314C9AF7" wp14:editId="62E1C514">
            <wp:extent cx="4201200" cy="3160800"/>
            <wp:effectExtent l="0" t="0" r="8890" b="1905"/>
            <wp:docPr id="4" name="图形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4201200" cy="3160800"/>
                    </a:xfrm>
                    <a:prstGeom prst="rect">
                      <a:avLst/>
                    </a:prstGeom>
                  </pic:spPr>
                </pic:pic>
              </a:graphicData>
            </a:graphic>
          </wp:inline>
        </w:drawing>
      </w:r>
    </w:p>
    <w:p w14:paraId="7AA79BA4" w14:textId="77777777" w:rsidR="004913EA" w:rsidRDefault="004913EA" w:rsidP="004913EA">
      <w:pPr>
        <w:jc w:val="center"/>
        <w:rPr>
          <w:lang w:val="en-US" w:eastAsia="zh-CN"/>
        </w:rPr>
      </w:pPr>
      <w:r w:rsidRPr="00820702">
        <w:rPr>
          <w:rFonts w:hint="eastAsia"/>
          <w:b/>
          <w:sz w:val="20"/>
          <w:szCs w:val="20"/>
          <w:lang w:val="en-US" w:eastAsia="zh-CN"/>
        </w:rPr>
        <w:t>F</w:t>
      </w:r>
      <w:r w:rsidRPr="00820702">
        <w:rPr>
          <w:b/>
          <w:sz w:val="20"/>
          <w:szCs w:val="20"/>
          <w:lang w:val="en-US" w:eastAsia="zh-CN"/>
        </w:rPr>
        <w:t xml:space="preserve">igure </w:t>
      </w:r>
      <w:r>
        <w:rPr>
          <w:b/>
          <w:sz w:val="20"/>
          <w:szCs w:val="20"/>
          <w:lang w:val="en-US" w:eastAsia="zh-CN"/>
        </w:rPr>
        <w:t>5</w:t>
      </w:r>
      <w:r w:rsidRPr="00820702">
        <w:rPr>
          <w:sz w:val="20"/>
          <w:szCs w:val="20"/>
          <w:lang w:val="en-US" w:eastAsia="zh-CN"/>
        </w:rPr>
        <w:t xml:space="preserve"> </w:t>
      </w:r>
      <w:r>
        <w:rPr>
          <w:b/>
          <w:sz w:val="20"/>
          <w:szCs w:val="20"/>
          <w:lang w:val="en-US" w:eastAsia="zh-CN"/>
        </w:rPr>
        <w:t>NPBCH 1 repetition decoding performance</w:t>
      </w:r>
    </w:p>
    <w:p w14:paraId="0B0AE7A8" w14:textId="77777777" w:rsidR="004913EA" w:rsidRDefault="004913EA" w:rsidP="004913EA">
      <w:pPr>
        <w:jc w:val="center"/>
        <w:rPr>
          <w:lang w:val="en-US" w:eastAsia="zh-CN"/>
        </w:rPr>
      </w:pPr>
      <w:r w:rsidRPr="00FE19ED">
        <w:rPr>
          <w:noProof/>
          <w:lang w:val="en-US" w:eastAsia="zh-CN"/>
        </w:rPr>
        <w:lastRenderedPageBreak/>
        <w:drawing>
          <wp:inline distT="0" distB="0" distL="0" distR="0" wp14:anchorId="0A5277D2" wp14:editId="18CB67D1">
            <wp:extent cx="4201200" cy="3160800"/>
            <wp:effectExtent l="0" t="0" r="8890" b="1905"/>
            <wp:docPr id="2" name="图形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extLst>
                        <a:ext uri="{96DAC541-7B7A-43D3-8B79-37D633B846F1}">
                          <asvg:svgBlip xmlns:asvg="http://schemas.microsoft.com/office/drawing/2016/SVG/main" r:embed="rId16"/>
                        </a:ext>
                      </a:extLst>
                    </a:blip>
                    <a:stretch>
                      <a:fillRect/>
                    </a:stretch>
                  </pic:blipFill>
                  <pic:spPr>
                    <a:xfrm>
                      <a:off x="0" y="0"/>
                      <a:ext cx="4201200" cy="3160800"/>
                    </a:xfrm>
                    <a:prstGeom prst="rect">
                      <a:avLst/>
                    </a:prstGeom>
                  </pic:spPr>
                </pic:pic>
              </a:graphicData>
            </a:graphic>
          </wp:inline>
        </w:drawing>
      </w:r>
      <w:r w:rsidRPr="00FE19ED">
        <w:rPr>
          <w:noProof/>
          <w:lang w:val="en-US" w:eastAsia="zh-CN"/>
        </w:rPr>
        <w:t xml:space="preserve"> </w:t>
      </w:r>
    </w:p>
    <w:p w14:paraId="3C65BBEC" w14:textId="77777777" w:rsidR="004913EA" w:rsidRDefault="004913EA" w:rsidP="004913EA">
      <w:pPr>
        <w:jc w:val="center"/>
        <w:rPr>
          <w:lang w:val="en-US" w:eastAsia="zh-CN"/>
        </w:rPr>
      </w:pPr>
      <w:r w:rsidRPr="00820702">
        <w:rPr>
          <w:rFonts w:hint="eastAsia"/>
          <w:b/>
          <w:sz w:val="20"/>
          <w:szCs w:val="20"/>
          <w:lang w:val="en-US" w:eastAsia="zh-CN"/>
        </w:rPr>
        <w:t>F</w:t>
      </w:r>
      <w:r w:rsidRPr="00820702">
        <w:rPr>
          <w:b/>
          <w:sz w:val="20"/>
          <w:szCs w:val="20"/>
          <w:lang w:val="en-US" w:eastAsia="zh-CN"/>
        </w:rPr>
        <w:t xml:space="preserve">igure </w:t>
      </w:r>
      <w:r>
        <w:rPr>
          <w:b/>
          <w:sz w:val="20"/>
          <w:szCs w:val="20"/>
          <w:lang w:val="en-US" w:eastAsia="zh-CN"/>
        </w:rPr>
        <w:t>6</w:t>
      </w:r>
      <w:r w:rsidRPr="00820702">
        <w:rPr>
          <w:sz w:val="20"/>
          <w:szCs w:val="20"/>
          <w:lang w:val="en-US" w:eastAsia="zh-CN"/>
        </w:rPr>
        <w:t xml:space="preserve"> </w:t>
      </w:r>
      <w:r>
        <w:rPr>
          <w:b/>
          <w:sz w:val="20"/>
          <w:szCs w:val="20"/>
          <w:lang w:val="en-US" w:eastAsia="zh-CN"/>
        </w:rPr>
        <w:t>NPBCH 3 repetitions decoding performance</w:t>
      </w:r>
    </w:p>
    <w:p w14:paraId="25E726CD" w14:textId="6BF91D47" w:rsidR="004913EA" w:rsidRPr="00853A2C" w:rsidRDefault="004913EA" w:rsidP="004913EA">
      <w:pPr>
        <w:rPr>
          <w:b/>
          <w:bCs/>
          <w:i/>
          <w:iCs/>
          <w:lang w:val="en-US" w:eastAsia="zh-CN"/>
        </w:rPr>
      </w:pPr>
      <w:r>
        <w:rPr>
          <w:b/>
          <w:bCs/>
          <w:i/>
          <w:iCs/>
          <w:lang w:val="en-US" w:eastAsia="zh-CN"/>
        </w:rPr>
        <w:t>Observation 7</w:t>
      </w:r>
      <w:r w:rsidRPr="009906C3">
        <w:rPr>
          <w:b/>
          <w:bCs/>
          <w:i/>
          <w:iCs/>
          <w:lang w:val="en-US" w:eastAsia="zh-CN"/>
        </w:rPr>
        <w:t xml:space="preserve">: </w:t>
      </w:r>
      <w:r w:rsidRPr="00CA3F55">
        <w:rPr>
          <w:b/>
          <w:bCs/>
          <w:i/>
          <w:iCs/>
          <w:lang w:val="en-US" w:eastAsia="zh-CN"/>
        </w:rPr>
        <w:t>For Set-1 LEO600 and LEO1200 satellite scenario, the single shot NPBCH detection can meet the link budge</w:t>
      </w:r>
      <w:r w:rsidR="00746AED">
        <w:rPr>
          <w:b/>
          <w:bCs/>
          <w:i/>
          <w:iCs/>
          <w:lang w:val="en-US" w:eastAsia="zh-CN"/>
        </w:rPr>
        <w:t>t</w:t>
      </w:r>
      <w:r w:rsidRPr="00CA3F55">
        <w:rPr>
          <w:b/>
          <w:bCs/>
          <w:i/>
          <w:iCs/>
          <w:lang w:val="en-US" w:eastAsia="zh-CN"/>
        </w:rPr>
        <w:t xml:space="preserve"> requirement </w:t>
      </w:r>
      <w:r>
        <w:rPr>
          <w:b/>
          <w:bCs/>
          <w:i/>
          <w:iCs/>
          <w:lang w:val="en-US" w:eastAsia="zh-CN"/>
        </w:rPr>
        <w:t xml:space="preserve">assuming 0dBi antenna gain. If antenna gain of -5.5dBi is assumed, the decoding latency of NPBCH in a TDD pattern with D=30 subframes is only half of that in a TDD pattern with D=8 subframes. </w:t>
      </w:r>
    </w:p>
    <w:p w14:paraId="1B33A775" w14:textId="77777777" w:rsidR="004913EA" w:rsidRPr="002E5CE2" w:rsidRDefault="004913EA" w:rsidP="004913EA">
      <w:pPr>
        <w:rPr>
          <w:lang w:val="en-US" w:eastAsia="zh-CN"/>
        </w:rPr>
      </w:pPr>
    </w:p>
    <w:p w14:paraId="27ABFA03" w14:textId="77777777" w:rsidR="004913EA" w:rsidRPr="003A18F1" w:rsidRDefault="004913EA" w:rsidP="004913EA">
      <w:pPr>
        <w:pStyle w:val="1"/>
        <w:tabs>
          <w:tab w:val="clear" w:pos="4827"/>
          <w:tab w:val="num" w:pos="4395"/>
        </w:tabs>
        <w:ind w:left="426"/>
        <w:rPr>
          <w:rFonts w:eastAsia="宋体"/>
          <w:b w:val="0"/>
          <w:bCs w:val="0"/>
          <w:lang w:val="en-US" w:eastAsia="zh-CN"/>
        </w:rPr>
      </w:pPr>
      <w:r w:rsidRPr="003A18F1">
        <w:rPr>
          <w:rFonts w:eastAsia="宋体"/>
          <w:lang w:val="en-US" w:eastAsia="zh-CN"/>
        </w:rPr>
        <w:t xml:space="preserve">Other impacts due to the </w:t>
      </w:r>
      <w:r>
        <w:rPr>
          <w:rFonts w:eastAsia="宋体"/>
          <w:lang w:val="en-US" w:eastAsia="zh-CN"/>
        </w:rPr>
        <w:t xml:space="preserve">introduction of </w:t>
      </w:r>
      <w:r w:rsidRPr="003A18F1">
        <w:rPr>
          <w:rFonts w:eastAsia="宋体"/>
          <w:lang w:val="en-US" w:eastAsia="zh-CN"/>
        </w:rPr>
        <w:t xml:space="preserve">TDD pattern </w:t>
      </w:r>
    </w:p>
    <w:p w14:paraId="0BA31C03" w14:textId="77777777" w:rsidR="004913EA" w:rsidRDefault="004913EA" w:rsidP="004913EA">
      <w:pPr>
        <w:rPr>
          <w:lang w:val="en-US" w:eastAsia="zh-CN"/>
        </w:rPr>
      </w:pPr>
      <w:r>
        <w:rPr>
          <w:rFonts w:hint="eastAsia"/>
          <w:lang w:val="en-US" w:eastAsia="zh-CN"/>
        </w:rPr>
        <w:t>I</w:t>
      </w:r>
      <w:r>
        <w:rPr>
          <w:lang w:val="en-US" w:eastAsia="zh-CN"/>
        </w:rPr>
        <w:t>n RAN1#118bis, RAN1 discussed the impact of the TDD pattern on some other channels, the following agreements were achieved.</w:t>
      </w:r>
    </w:p>
    <w:tbl>
      <w:tblPr>
        <w:tblStyle w:val="af4"/>
        <w:tblW w:w="0" w:type="auto"/>
        <w:tblLook w:val="04A0" w:firstRow="1" w:lastRow="0" w:firstColumn="1" w:lastColumn="0" w:noHBand="0" w:noVBand="1"/>
      </w:tblPr>
      <w:tblGrid>
        <w:gridCol w:w="9306"/>
      </w:tblGrid>
      <w:tr w:rsidR="004913EA" w14:paraId="4725F260" w14:textId="77777777" w:rsidTr="005416C4">
        <w:tc>
          <w:tcPr>
            <w:tcW w:w="9306" w:type="dxa"/>
          </w:tcPr>
          <w:p w14:paraId="0B76472E" w14:textId="77777777" w:rsidR="004913EA" w:rsidRPr="00947C56" w:rsidRDefault="004913EA" w:rsidP="005416C4">
            <w:pPr>
              <w:widowControl/>
              <w:autoSpaceDE/>
              <w:autoSpaceDN/>
              <w:adjustRightInd/>
              <w:spacing w:after="0"/>
              <w:rPr>
                <w:rFonts w:eastAsia="Malgun Gothic"/>
                <w:bCs/>
                <w:sz w:val="20"/>
                <w:szCs w:val="20"/>
              </w:rPr>
            </w:pPr>
            <w:r w:rsidRPr="00947C56">
              <w:rPr>
                <w:rFonts w:eastAsia="Malgun Gothic"/>
                <w:bCs/>
                <w:sz w:val="20"/>
                <w:szCs w:val="20"/>
                <w:highlight w:val="green"/>
              </w:rPr>
              <w:t>Agreement</w:t>
            </w:r>
          </w:p>
          <w:p w14:paraId="53956A01" w14:textId="77777777" w:rsidR="004913EA" w:rsidRPr="00947C56" w:rsidRDefault="004913EA" w:rsidP="005416C4">
            <w:pPr>
              <w:widowControl/>
              <w:autoSpaceDE/>
              <w:autoSpaceDN/>
              <w:adjustRightInd/>
              <w:spacing w:after="0"/>
              <w:jc w:val="left"/>
              <w:rPr>
                <w:rFonts w:ascii="Times" w:eastAsia="Batang" w:hAnsi="Times"/>
                <w:bCs/>
                <w:sz w:val="20"/>
                <w:szCs w:val="24"/>
                <w:lang w:val="en-US"/>
              </w:rPr>
            </w:pPr>
            <w:r w:rsidRPr="00947C56">
              <w:rPr>
                <w:rFonts w:ascii="Times" w:eastAsia="Batang" w:hAnsi="Times"/>
                <w:bCs/>
                <w:sz w:val="20"/>
                <w:szCs w:val="24"/>
                <w:lang w:val="en-US"/>
              </w:rPr>
              <w:t xml:space="preserve">The impact of the TDD pattern at least on the following channels / signals are evaluated at least qualitatively (e.g. specification impact, number of available instances, etc.): </w:t>
            </w:r>
          </w:p>
          <w:p w14:paraId="26108E58" w14:textId="77777777" w:rsidR="004913EA" w:rsidRPr="00947C56" w:rsidRDefault="004913EA" w:rsidP="005416C4">
            <w:pPr>
              <w:widowControl/>
              <w:numPr>
                <w:ilvl w:val="0"/>
                <w:numId w:val="26"/>
              </w:numPr>
              <w:overflowPunct w:val="0"/>
              <w:autoSpaceDE/>
              <w:autoSpaceDN/>
              <w:adjustRightInd/>
              <w:spacing w:after="0"/>
              <w:contextualSpacing/>
              <w:jc w:val="left"/>
              <w:textAlignment w:val="baseline"/>
              <w:rPr>
                <w:rFonts w:ascii="Times" w:eastAsia="Batang" w:hAnsi="Times"/>
                <w:bCs/>
                <w:sz w:val="20"/>
                <w:szCs w:val="24"/>
                <w:lang w:eastAsia="x-none"/>
              </w:rPr>
            </w:pPr>
            <w:r w:rsidRPr="00947C56">
              <w:rPr>
                <w:rFonts w:ascii="Times" w:eastAsia="Batang" w:hAnsi="Times"/>
                <w:bCs/>
                <w:sz w:val="20"/>
                <w:szCs w:val="24"/>
                <w:lang w:eastAsia="x-none"/>
              </w:rPr>
              <w:t>SIB1-NB</w:t>
            </w:r>
          </w:p>
          <w:p w14:paraId="6431819C" w14:textId="77777777" w:rsidR="004913EA" w:rsidRPr="00947C56" w:rsidRDefault="004913EA" w:rsidP="005416C4">
            <w:pPr>
              <w:widowControl/>
              <w:numPr>
                <w:ilvl w:val="0"/>
                <w:numId w:val="26"/>
              </w:numPr>
              <w:overflowPunct w:val="0"/>
              <w:autoSpaceDE/>
              <w:autoSpaceDN/>
              <w:adjustRightInd/>
              <w:spacing w:after="0"/>
              <w:contextualSpacing/>
              <w:jc w:val="left"/>
              <w:textAlignment w:val="baseline"/>
              <w:rPr>
                <w:rFonts w:ascii="Times" w:eastAsia="Batang" w:hAnsi="Times"/>
                <w:bCs/>
                <w:sz w:val="20"/>
                <w:szCs w:val="24"/>
                <w:lang w:eastAsia="x-none"/>
              </w:rPr>
            </w:pPr>
            <w:r w:rsidRPr="00947C56">
              <w:rPr>
                <w:rFonts w:ascii="Times" w:eastAsia="Batang" w:hAnsi="Times"/>
                <w:bCs/>
                <w:sz w:val="20"/>
                <w:szCs w:val="24"/>
                <w:lang w:eastAsia="x-none"/>
              </w:rPr>
              <w:t>Other SIBs needed for basic NB-IoT NTN operation (e.g. SIB2, SIB31)</w:t>
            </w:r>
          </w:p>
          <w:p w14:paraId="5A462DFD" w14:textId="77777777" w:rsidR="004913EA" w:rsidRPr="00947C56" w:rsidRDefault="004913EA" w:rsidP="005416C4">
            <w:pPr>
              <w:widowControl/>
              <w:numPr>
                <w:ilvl w:val="0"/>
                <w:numId w:val="26"/>
              </w:numPr>
              <w:overflowPunct w:val="0"/>
              <w:autoSpaceDE/>
              <w:autoSpaceDN/>
              <w:adjustRightInd/>
              <w:spacing w:after="0"/>
              <w:contextualSpacing/>
              <w:jc w:val="left"/>
              <w:textAlignment w:val="baseline"/>
              <w:rPr>
                <w:rFonts w:ascii="Times" w:eastAsia="Batang" w:hAnsi="Times"/>
                <w:bCs/>
                <w:sz w:val="20"/>
                <w:szCs w:val="24"/>
                <w:lang w:eastAsia="x-none"/>
              </w:rPr>
            </w:pPr>
            <w:r w:rsidRPr="00947C56">
              <w:rPr>
                <w:rFonts w:ascii="Times" w:eastAsia="Batang" w:hAnsi="Times"/>
                <w:bCs/>
                <w:sz w:val="20"/>
                <w:szCs w:val="24"/>
                <w:lang w:eastAsia="x-none"/>
              </w:rPr>
              <w:t>Paging</w:t>
            </w:r>
          </w:p>
          <w:p w14:paraId="515F2777" w14:textId="77777777" w:rsidR="004913EA" w:rsidRPr="00947C56" w:rsidRDefault="004913EA" w:rsidP="005416C4">
            <w:pPr>
              <w:widowControl/>
              <w:numPr>
                <w:ilvl w:val="0"/>
                <w:numId w:val="26"/>
              </w:numPr>
              <w:overflowPunct w:val="0"/>
              <w:autoSpaceDE/>
              <w:autoSpaceDN/>
              <w:adjustRightInd/>
              <w:spacing w:after="0"/>
              <w:contextualSpacing/>
              <w:jc w:val="left"/>
              <w:textAlignment w:val="baseline"/>
              <w:rPr>
                <w:rFonts w:ascii="Times" w:eastAsia="Batang" w:hAnsi="Times"/>
                <w:bCs/>
                <w:sz w:val="20"/>
                <w:szCs w:val="24"/>
                <w:lang w:eastAsia="x-none"/>
              </w:rPr>
            </w:pPr>
            <w:r w:rsidRPr="00947C56">
              <w:rPr>
                <w:rFonts w:ascii="Times" w:eastAsia="Batang" w:hAnsi="Times"/>
                <w:bCs/>
                <w:sz w:val="20"/>
                <w:szCs w:val="24"/>
                <w:lang w:eastAsia="x-none"/>
              </w:rPr>
              <w:t>NPRACH / RAR</w:t>
            </w:r>
          </w:p>
          <w:p w14:paraId="4A79D0EE" w14:textId="77777777" w:rsidR="004913EA" w:rsidRPr="00947C56" w:rsidRDefault="004913EA" w:rsidP="005416C4">
            <w:pPr>
              <w:widowControl/>
              <w:numPr>
                <w:ilvl w:val="0"/>
                <w:numId w:val="26"/>
              </w:numPr>
              <w:overflowPunct w:val="0"/>
              <w:autoSpaceDE/>
              <w:autoSpaceDN/>
              <w:adjustRightInd/>
              <w:spacing w:after="0"/>
              <w:contextualSpacing/>
              <w:jc w:val="left"/>
              <w:textAlignment w:val="baseline"/>
              <w:rPr>
                <w:rFonts w:ascii="Times" w:eastAsia="Batang" w:hAnsi="Times"/>
                <w:bCs/>
                <w:sz w:val="20"/>
                <w:szCs w:val="24"/>
                <w:lang w:eastAsia="x-none"/>
              </w:rPr>
            </w:pPr>
            <w:r w:rsidRPr="00947C56">
              <w:rPr>
                <w:rFonts w:ascii="Times" w:eastAsia="Batang" w:hAnsi="Times"/>
                <w:bCs/>
                <w:sz w:val="20"/>
                <w:szCs w:val="24"/>
                <w:lang w:eastAsia="x-none"/>
              </w:rPr>
              <w:t>NPSS/NSSS/NPBCH</w:t>
            </w:r>
          </w:p>
          <w:p w14:paraId="3E5105FD" w14:textId="77777777" w:rsidR="004913EA" w:rsidRPr="00947C56" w:rsidRDefault="004913EA" w:rsidP="005416C4">
            <w:pPr>
              <w:widowControl/>
              <w:numPr>
                <w:ilvl w:val="0"/>
                <w:numId w:val="26"/>
              </w:numPr>
              <w:overflowPunct w:val="0"/>
              <w:autoSpaceDE/>
              <w:autoSpaceDN/>
              <w:adjustRightInd/>
              <w:spacing w:after="0"/>
              <w:contextualSpacing/>
              <w:jc w:val="left"/>
              <w:textAlignment w:val="baseline"/>
              <w:rPr>
                <w:rFonts w:ascii="Times" w:eastAsia="Batang" w:hAnsi="Times"/>
                <w:bCs/>
                <w:sz w:val="20"/>
                <w:szCs w:val="24"/>
                <w:lang w:eastAsia="x-none"/>
              </w:rPr>
            </w:pPr>
            <w:r w:rsidRPr="00947C56">
              <w:rPr>
                <w:rFonts w:ascii="Times" w:eastAsia="Batang" w:hAnsi="Times"/>
                <w:bCs/>
                <w:sz w:val="20"/>
                <w:szCs w:val="24"/>
                <w:lang w:eastAsia="x-none"/>
              </w:rPr>
              <w:t>NPDCCH, NPUSCH, NPDSCH</w:t>
            </w:r>
          </w:p>
          <w:p w14:paraId="455F9859" w14:textId="77777777" w:rsidR="004913EA" w:rsidRPr="00947C56" w:rsidRDefault="004913EA" w:rsidP="005416C4">
            <w:pPr>
              <w:widowControl/>
              <w:numPr>
                <w:ilvl w:val="0"/>
                <w:numId w:val="26"/>
              </w:numPr>
              <w:overflowPunct w:val="0"/>
              <w:autoSpaceDE/>
              <w:autoSpaceDN/>
              <w:adjustRightInd/>
              <w:spacing w:after="0"/>
              <w:contextualSpacing/>
              <w:jc w:val="left"/>
              <w:textAlignment w:val="baseline"/>
              <w:rPr>
                <w:rFonts w:ascii="Times" w:eastAsia="Batang" w:hAnsi="Times"/>
                <w:bCs/>
                <w:sz w:val="20"/>
                <w:szCs w:val="24"/>
                <w:lang w:eastAsia="x-none"/>
              </w:rPr>
            </w:pPr>
            <w:r w:rsidRPr="00947C56">
              <w:rPr>
                <w:rFonts w:ascii="Times" w:eastAsia="Batang" w:hAnsi="Times"/>
                <w:bCs/>
                <w:sz w:val="20"/>
                <w:szCs w:val="24"/>
                <w:lang w:eastAsia="x-none"/>
              </w:rPr>
              <w:t>Note: Study for the above channels / signals may continue during the normative phase.</w:t>
            </w:r>
          </w:p>
          <w:p w14:paraId="7F645536" w14:textId="77777777" w:rsidR="004913EA" w:rsidRPr="00947C56" w:rsidRDefault="004913EA" w:rsidP="005416C4">
            <w:pPr>
              <w:widowControl/>
              <w:numPr>
                <w:ilvl w:val="0"/>
                <w:numId w:val="26"/>
              </w:numPr>
              <w:overflowPunct w:val="0"/>
              <w:autoSpaceDE/>
              <w:autoSpaceDN/>
              <w:adjustRightInd/>
              <w:spacing w:after="0"/>
              <w:contextualSpacing/>
              <w:jc w:val="left"/>
              <w:textAlignment w:val="baseline"/>
              <w:rPr>
                <w:rFonts w:ascii="Times" w:eastAsia="Batang" w:hAnsi="Times"/>
                <w:bCs/>
                <w:sz w:val="20"/>
                <w:szCs w:val="24"/>
                <w:lang w:eastAsia="x-none"/>
              </w:rPr>
            </w:pPr>
            <w:r w:rsidRPr="00947C56">
              <w:rPr>
                <w:rFonts w:ascii="Times" w:eastAsia="Batang" w:hAnsi="Times"/>
                <w:bCs/>
                <w:sz w:val="20"/>
                <w:szCs w:val="24"/>
                <w:lang w:eastAsia="x-none"/>
              </w:rPr>
              <w:t>It is up to companies to perform link level evaluations for some of the aspects above</w:t>
            </w:r>
          </w:p>
        </w:tc>
      </w:tr>
    </w:tbl>
    <w:p w14:paraId="15D02D29" w14:textId="77777777" w:rsidR="004913EA" w:rsidRDefault="004913EA" w:rsidP="004913EA">
      <w:pPr>
        <w:rPr>
          <w:lang w:eastAsia="zh-CN"/>
        </w:rPr>
      </w:pPr>
    </w:p>
    <w:p w14:paraId="6E614107" w14:textId="77777777" w:rsidR="004913EA" w:rsidRDefault="004913EA" w:rsidP="004913EA">
      <w:pPr>
        <w:rPr>
          <w:lang w:eastAsia="zh-CN"/>
        </w:rPr>
      </w:pPr>
      <w:r>
        <w:rPr>
          <w:rFonts w:hint="eastAsia"/>
          <w:lang w:eastAsia="zh-CN"/>
        </w:rPr>
        <w:t>A</w:t>
      </w:r>
      <w:r>
        <w:rPr>
          <w:lang w:eastAsia="zh-CN"/>
        </w:rPr>
        <w:t xml:space="preserve">s for the configuration of NPRACH resource, in current FDD mode configuration, </w:t>
      </w:r>
      <w:r>
        <w:t xml:space="preserve">the periodicity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NPRACH</m:t>
            </m:r>
          </m:sup>
        </m:sSubSup>
      </m:oMath>
      <w:r>
        <w:t>of NPRACH resource for FDD is 4</w:t>
      </w:r>
      <w:r w:rsidRPr="00333283">
        <w:rPr>
          <w:rFonts w:hint="eastAsia"/>
        </w:rPr>
        <w:t>0ms</w:t>
      </w:r>
      <w:r>
        <w:rPr>
          <w:rFonts w:hint="eastAsia"/>
          <w:lang w:eastAsia="zh-CN"/>
        </w:rPr>
        <w:t>,</w:t>
      </w:r>
      <w:r>
        <w:rPr>
          <w:lang w:eastAsia="zh-CN"/>
        </w:rPr>
        <w:t xml:space="preserve"> </w:t>
      </w:r>
      <w:r>
        <w:t>8</w:t>
      </w:r>
      <w:r w:rsidRPr="00333283">
        <w:rPr>
          <w:rFonts w:hint="eastAsia"/>
        </w:rPr>
        <w:t>0ms</w:t>
      </w:r>
      <w:r>
        <w:t>, 16</w:t>
      </w:r>
      <w:r w:rsidRPr="00333283">
        <w:rPr>
          <w:rFonts w:hint="eastAsia"/>
        </w:rPr>
        <w:t>0ms</w:t>
      </w:r>
      <w:r>
        <w:rPr>
          <w:rFonts w:hint="eastAsia"/>
          <w:lang w:eastAsia="zh-CN"/>
        </w:rPr>
        <w:t>,</w:t>
      </w:r>
      <w:r>
        <w:rPr>
          <w:lang w:eastAsia="zh-CN"/>
        </w:rPr>
        <w:t xml:space="preserve"> </w:t>
      </w:r>
      <w:r>
        <w:t>24</w:t>
      </w:r>
      <w:r>
        <w:rPr>
          <w:rFonts w:hint="eastAsia"/>
        </w:rPr>
        <w:t>0m</w:t>
      </w:r>
      <w:r>
        <w:t>, …, 2560</w:t>
      </w:r>
      <w:r w:rsidRPr="00333283">
        <w:rPr>
          <w:rFonts w:hint="eastAsia"/>
        </w:rPr>
        <w:t>ms</w:t>
      </w:r>
      <w:r>
        <w:t xml:space="preserve">, and the start time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start</m:t>
            </m:r>
          </m:sub>
          <m:sup>
            <m:r>
              <m:rPr>
                <m:sty m:val="p"/>
              </m:rPr>
              <w:rPr>
                <w:rFonts w:ascii="Cambria Math" w:hAnsi="Cambria Math"/>
              </w:rPr>
              <m:t>NPRACH</m:t>
            </m:r>
          </m:sup>
        </m:sSubSup>
      </m:oMath>
      <w:r>
        <w:t xml:space="preserve"> within a NPRACH periodicity is 8ms, 16ms, 32ms, …,1024ms</w:t>
      </w:r>
      <w:r>
        <w:rPr>
          <w:rFonts w:hint="eastAsia"/>
          <w:lang w:eastAsia="zh-CN"/>
        </w:rPr>
        <w:t>.</w:t>
      </w:r>
      <w:r>
        <w:rPr>
          <w:lang w:eastAsia="zh-CN"/>
        </w:rPr>
        <w:t xml:space="preserve"> </w:t>
      </w:r>
      <w:r w:rsidRPr="005E0144">
        <w:t xml:space="preserve">NPRACH transmission can start only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start</m:t>
            </m:r>
          </m:sub>
          <m:sup>
            <m:r>
              <m:rPr>
                <m:sty m:val="p"/>
              </m:rPr>
              <w:rPr>
                <w:rFonts w:ascii="Cambria Math" w:hAnsi="Cambria Math"/>
              </w:rPr>
              <m:t>NPRACH</m:t>
            </m:r>
          </m:sup>
        </m:sSubSup>
      </m:oMath>
      <w:r>
        <w:rPr>
          <w:rFonts w:hint="eastAsia"/>
          <w:lang w:eastAsia="zh-CN"/>
        </w:rPr>
        <w:t xml:space="preserve"> </w:t>
      </w:r>
      <w:r>
        <w:rPr>
          <w:lang w:eastAsia="zh-CN"/>
        </w:rPr>
        <w:t>subframes</w:t>
      </w:r>
      <w:r w:rsidRPr="005E0144">
        <w:t xml:space="preserve"> after the start of a radio frame fulfilling</w:t>
      </w:r>
      <w:r>
        <w:t xml:space="preserve"> </w:t>
      </w:r>
      <m:oMath>
        <m:sSub>
          <m:sSubPr>
            <m:ctrlPr>
              <w:rPr>
                <w:rFonts w:ascii="Cambria Math" w:hAnsi="Cambria Math"/>
                <w:i/>
              </w:rPr>
            </m:ctrlPr>
          </m:sSubPr>
          <m:e>
            <m:r>
              <w:rPr>
                <w:rFonts w:ascii="Cambria Math" w:hAnsi="Cambria Math"/>
              </w:rPr>
              <m:t>n</m:t>
            </m:r>
          </m:e>
          <m:sub>
            <m:r>
              <w:rPr>
                <w:rFonts w:ascii="Cambria Math" w:hAnsi="Cambria Math"/>
              </w:rPr>
              <m:t>f</m:t>
            </m:r>
          </m:sub>
        </m:sSub>
        <m:r>
          <w:rPr>
            <w:rFonts w:ascii="Cambria Math" w:hAnsi="Cambria Math"/>
          </w:rPr>
          <m:t xml:space="preserve"> mod </m:t>
        </m:r>
        <m:d>
          <m:dPr>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m:rPr>
                        <m:sty m:val="p"/>
                      </m:rPr>
                      <w:rPr>
                        <w:rFonts w:ascii="Cambria Math" w:hAnsi="Cambria Math"/>
                      </w:rPr>
                      <m:t>period</m:t>
                    </m:r>
                  </m:sub>
                  <m:sup>
                    <m:r>
                      <m:rPr>
                        <m:sty m:val="p"/>
                      </m:rPr>
                      <w:rPr>
                        <w:rFonts w:ascii="Cambria Math" w:hAnsi="Cambria Math"/>
                      </w:rPr>
                      <m:t>NPRACH</m:t>
                    </m:r>
                  </m:sup>
                </m:sSubSup>
              </m:num>
              <m:den>
                <m:r>
                  <w:rPr>
                    <w:rFonts w:ascii="Cambria Math" w:hAnsi="Cambria Math"/>
                  </w:rPr>
                  <m:t>10</m:t>
                </m:r>
              </m:den>
            </m:f>
          </m:e>
        </m:d>
        <m:r>
          <w:rPr>
            <w:rFonts w:ascii="Cambria Math" w:hAnsi="Cambria Math"/>
          </w:rPr>
          <m:t>=0</m:t>
        </m:r>
      </m:oMath>
      <w:r w:rsidRPr="005E0144">
        <w:t xml:space="preserve">. </w:t>
      </w:r>
      <w:r>
        <w:rPr>
          <w:rFonts w:hint="eastAsia"/>
          <w:lang w:eastAsia="zh-CN"/>
        </w:rPr>
        <w:t>UE</w:t>
      </w:r>
      <w:r>
        <w:t xml:space="preserve"> will continuously transmit NPRACH preambles for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rep</m:t>
            </m:r>
          </m:sub>
          <m:sup>
            <m:r>
              <m:rPr>
                <m:sty m:val="p"/>
              </m:rPr>
              <w:rPr>
                <w:rFonts w:ascii="Cambria Math" w:hAnsi="Cambria Math"/>
              </w:rPr>
              <m:t>NPRACH</m:t>
            </m:r>
          </m:sup>
        </m:sSubSup>
      </m:oMath>
      <w:r>
        <w:t xml:space="preserve"> times except for the 40ms gap after every 64 repetitions of NPRACH format 0/1 or after every 16 repetitions for NPRACH format 2.</w:t>
      </w:r>
      <w:r>
        <w:rPr>
          <w:lang w:eastAsia="zh-CN"/>
        </w:rPr>
        <w:t xml:space="preserve"> The repetitions of NPRACH transmission are dropped when it collides</w:t>
      </w:r>
      <w:r w:rsidRPr="00333283">
        <w:rPr>
          <w:lang w:eastAsia="zh-CN"/>
        </w:rPr>
        <w:t xml:space="preserve"> with </w:t>
      </w:r>
      <w:r>
        <w:rPr>
          <w:lang w:eastAsia="zh-CN"/>
        </w:rPr>
        <w:t xml:space="preserve">subframes for GP or DL. The coverage of NPRACH will be significantly affected due to the lengthy contiguous GP and DL resources. </w:t>
      </w:r>
    </w:p>
    <w:p w14:paraId="2408A028" w14:textId="77777777" w:rsidR="004913EA" w:rsidRDefault="004913EA" w:rsidP="004913EA">
      <w:pPr>
        <w:rPr>
          <w:lang w:eastAsia="zh-CN"/>
        </w:rPr>
      </w:pPr>
      <w:r>
        <w:rPr>
          <w:lang w:eastAsia="zh-CN"/>
        </w:rPr>
        <w:t xml:space="preserve">As for NB-IoT operating in FDD band, the default paging cycle is among </w:t>
      </w:r>
      <w:r w:rsidRPr="00272DDC">
        <w:rPr>
          <w:rFonts w:hint="eastAsia"/>
          <w:lang w:eastAsia="zh-CN"/>
        </w:rPr>
        <w:t>{rf12</w:t>
      </w:r>
      <w:r>
        <w:rPr>
          <w:lang w:eastAsia="zh-CN"/>
        </w:rPr>
        <w:t>8</w:t>
      </w:r>
      <w:r w:rsidRPr="00272DDC">
        <w:rPr>
          <w:rFonts w:hint="eastAsia"/>
          <w:lang w:eastAsia="zh-CN"/>
        </w:rPr>
        <w:t>, rf256, rf512, rf1024}</w:t>
      </w:r>
      <w:r>
        <w:rPr>
          <w:lang w:eastAsia="zh-CN"/>
        </w:rPr>
        <w:t xml:space="preserve">. If the paging cycle is configured as rf128, the paging message is transmitted every 128 radio frames in the </w:t>
      </w:r>
      <w:r>
        <w:rPr>
          <w:lang w:eastAsia="zh-CN"/>
        </w:rPr>
        <w:lastRenderedPageBreak/>
        <w:t xml:space="preserve">radio frame satisfying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f</m:t>
            </m:r>
          </m:sub>
        </m:sSub>
        <m:r>
          <w:rPr>
            <w:rFonts w:ascii="Cambria Math" w:hAnsi="Cambria Math"/>
            <w:lang w:val="en-US" w:eastAsia="zh-CN"/>
          </w:rPr>
          <m:t xml:space="preserve"> </m:t>
        </m:r>
        <m:r>
          <m:rPr>
            <m:sty m:val="p"/>
          </m:rPr>
          <w:rPr>
            <w:rFonts w:ascii="Cambria Math" w:hAnsi="Cambria Math"/>
            <w:lang w:val="en-US" w:eastAsia="zh-CN"/>
          </w:rPr>
          <m:t>mod</m:t>
        </m:r>
        <m:r>
          <w:rPr>
            <w:rFonts w:ascii="Cambria Math" w:hAnsi="Cambria Math"/>
            <w:lang w:val="en-US" w:eastAsia="zh-CN"/>
          </w:rPr>
          <m:t xml:space="preserve"> 128=0</m:t>
        </m:r>
      </m:oMath>
      <w:r>
        <w:rPr>
          <w:rFonts w:hint="eastAsia"/>
          <w:lang w:val="en-US" w:eastAsia="zh-CN"/>
        </w:rPr>
        <w:t>,</w:t>
      </w:r>
      <w:r>
        <w:rPr>
          <w:lang w:val="en-US" w:eastAsia="zh-CN"/>
        </w:rPr>
        <w:t xml:space="preserve"> where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f</m:t>
            </m:r>
          </m:sub>
        </m:sSub>
      </m:oMath>
      <w:r>
        <w:rPr>
          <w:rFonts w:hint="eastAsia"/>
          <w:lang w:val="en-US" w:eastAsia="zh-CN"/>
        </w:rPr>
        <w:t xml:space="preserve"> </w:t>
      </w:r>
      <w:r>
        <w:rPr>
          <w:lang w:val="en-US" w:eastAsia="zh-CN"/>
        </w:rPr>
        <w:t>is the radio frame index</w:t>
      </w:r>
      <w:r>
        <w:rPr>
          <w:rFonts w:hint="eastAsia"/>
          <w:lang w:val="en-US" w:eastAsia="zh-CN"/>
        </w:rPr>
        <w:t>.</w:t>
      </w:r>
      <w:r>
        <w:rPr>
          <w:lang w:val="en-US" w:eastAsia="zh-CN"/>
        </w:rPr>
        <w:t xml:space="preserve"> For example, in TDD pattern D = 8, the radio frame that satisfying </w:t>
      </w:r>
      <m:oMath>
        <m:sSub>
          <m:sSubPr>
            <m:ctrlPr>
              <w:rPr>
                <w:rFonts w:ascii="Cambria Math" w:hAnsi="Cambria Math"/>
                <w:i/>
                <w:lang w:val="en-US" w:eastAsia="zh-CN"/>
              </w:rPr>
            </m:ctrlPr>
          </m:sSubPr>
          <m:e>
            <m:r>
              <w:rPr>
                <w:rFonts w:ascii="Cambria Math" w:hAnsi="Cambria Math"/>
                <w:lang w:val="en-US" w:eastAsia="zh-CN"/>
              </w:rPr>
              <m:t>n</m:t>
            </m:r>
          </m:e>
          <m:sub>
            <m:r>
              <w:rPr>
                <w:rFonts w:ascii="Cambria Math" w:hAnsi="Cambria Math"/>
                <w:lang w:val="en-US" w:eastAsia="zh-CN"/>
              </w:rPr>
              <m:t>f</m:t>
            </m:r>
          </m:sub>
        </m:sSub>
        <m:r>
          <w:rPr>
            <w:rFonts w:ascii="Cambria Math" w:hAnsi="Cambria Math"/>
            <w:lang w:val="en-US" w:eastAsia="zh-CN"/>
          </w:rPr>
          <m:t xml:space="preserve"> </m:t>
        </m:r>
        <m:r>
          <m:rPr>
            <m:sty m:val="p"/>
          </m:rPr>
          <w:rPr>
            <w:rFonts w:ascii="Cambria Math" w:hAnsi="Cambria Math"/>
            <w:lang w:val="en-US" w:eastAsia="zh-CN"/>
          </w:rPr>
          <m:t>mod</m:t>
        </m:r>
        <m:r>
          <w:rPr>
            <w:rFonts w:ascii="Cambria Math" w:hAnsi="Cambria Math"/>
            <w:lang w:val="en-US" w:eastAsia="zh-CN"/>
          </w:rPr>
          <m:t xml:space="preserve"> 9=0</m:t>
        </m:r>
      </m:oMath>
      <w:r>
        <w:rPr>
          <w:rFonts w:hint="eastAsia"/>
          <w:lang w:val="en-US" w:eastAsia="zh-CN"/>
        </w:rPr>
        <w:t xml:space="preserve"> </w:t>
      </w:r>
      <w:r>
        <w:rPr>
          <w:lang w:val="en-US" w:eastAsia="zh-CN"/>
        </w:rPr>
        <w:t xml:space="preserve">will be the DL frame. If eNB skips the paging transmission when the corresponding frame is for GP or UL, only the radio frame index 0 can be the paging frame. The same issue will happen to the other paging cycle configurations and other TDD patterns. The paging resources are reduced and the paging cycle configuration cannot work. </w:t>
      </w:r>
      <w:r>
        <w:rPr>
          <w:lang w:eastAsia="zh-CN"/>
        </w:rPr>
        <w:t xml:space="preserve">Therefore, the existing pre-configured resources for paging </w:t>
      </w:r>
      <w:r>
        <w:rPr>
          <w:rFonts w:hint="eastAsia"/>
          <w:lang w:eastAsia="zh-CN"/>
        </w:rPr>
        <w:t>should</w:t>
      </w:r>
      <w:r>
        <w:rPr>
          <w:lang w:eastAsia="zh-CN"/>
        </w:rPr>
        <w:t xml:space="preserve"> </w:t>
      </w:r>
      <w:r>
        <w:rPr>
          <w:rFonts w:hint="eastAsia"/>
          <w:lang w:eastAsia="zh-CN"/>
        </w:rPr>
        <w:t>be</w:t>
      </w:r>
      <w:r>
        <w:rPr>
          <w:lang w:eastAsia="zh-CN"/>
        </w:rPr>
        <w:t xml:space="preserve"> </w:t>
      </w:r>
      <w:r>
        <w:rPr>
          <w:rFonts w:hint="eastAsia"/>
          <w:lang w:eastAsia="zh-CN"/>
        </w:rPr>
        <w:t>studied</w:t>
      </w:r>
      <w:r>
        <w:rPr>
          <w:lang w:eastAsia="zh-CN"/>
        </w:rPr>
        <w:t>.</w:t>
      </w:r>
    </w:p>
    <w:p w14:paraId="79F4E6AF" w14:textId="77777777" w:rsidR="004913EA" w:rsidRDefault="004913EA" w:rsidP="004913EA">
      <w:pPr>
        <w:rPr>
          <w:rFonts w:eastAsia="宋体"/>
          <w:b/>
          <w:bCs/>
          <w:i/>
          <w:iCs/>
          <w:lang w:eastAsia="zh-CN"/>
        </w:rPr>
      </w:pPr>
      <w:r>
        <w:t xml:space="preserve">As for the SIB1-NB transmission of </w:t>
      </w:r>
      <w:r>
        <w:rPr>
          <w:lang w:eastAsia="zh-CN"/>
        </w:rPr>
        <w:t>NB-IoT operating in FDD band</w:t>
      </w:r>
      <w:r w:rsidRPr="009906C3">
        <w:t xml:space="preserve">, </w:t>
      </w:r>
      <w:r>
        <w:rPr>
          <w:lang w:eastAsia="zh-CN"/>
        </w:rPr>
        <w:t>SIB1-NB</w:t>
      </w:r>
      <w:r>
        <w:t xml:space="preserve"> is transmitted every other radio frame within 16 continuous radio frames </w:t>
      </w:r>
      <w:r>
        <w:rPr>
          <w:lang w:eastAsia="zh-CN"/>
        </w:rPr>
        <w:t>and the</w:t>
      </w:r>
      <w:r>
        <w:rPr>
          <w:rFonts w:hint="eastAsia"/>
          <w:lang w:eastAsia="zh-CN"/>
        </w:rPr>
        <w:t xml:space="preserve"> </w:t>
      </w:r>
      <w:r>
        <w:rPr>
          <w:lang w:eastAsia="zh-CN"/>
        </w:rPr>
        <w:t>maximum repetition number is 16</w:t>
      </w:r>
      <w:r>
        <w:t>. T</w:t>
      </w:r>
      <w:r>
        <w:rPr>
          <w:lang w:eastAsia="zh-CN"/>
        </w:rPr>
        <w:t>herefore,</w:t>
      </w:r>
      <w:r>
        <w:t xml:space="preserve"> </w:t>
      </w:r>
      <w:r>
        <w:rPr>
          <w:rFonts w:hint="eastAsia"/>
          <w:lang w:eastAsia="zh-CN"/>
        </w:rPr>
        <w:t>the</w:t>
      </w:r>
      <w:r>
        <w:t xml:space="preserve"> </w:t>
      </w:r>
      <w:r>
        <w:rPr>
          <w:rFonts w:hint="eastAsia"/>
          <w:lang w:eastAsia="zh-CN"/>
        </w:rPr>
        <w:t>periodicity</w:t>
      </w:r>
      <w:r>
        <w:rPr>
          <w:lang w:eastAsia="zh-CN"/>
        </w:rPr>
        <w:t xml:space="preserve"> </w:t>
      </w:r>
      <w:r>
        <w:rPr>
          <w:rFonts w:hint="eastAsia"/>
          <w:lang w:eastAsia="zh-CN"/>
        </w:rPr>
        <w:t>of</w:t>
      </w:r>
      <w:r>
        <w:rPr>
          <w:lang w:eastAsia="zh-CN"/>
        </w:rPr>
        <w:t xml:space="preserve"> SIB1-NB is 2560ms. Similarly, if the existing SIB1-NB transmission pattern is not changed but only skip the transmission on the subframes for GP and UL, SIB1-NB cannot be decoded because it is not completely transmitted in each repetition. </w:t>
      </w:r>
    </w:p>
    <w:p w14:paraId="4342C4B4" w14:textId="77777777" w:rsidR="004913EA" w:rsidRPr="003A18F1" w:rsidRDefault="004913EA" w:rsidP="004913EA">
      <w:pPr>
        <w:rPr>
          <w:b/>
          <w:bCs/>
          <w:i/>
          <w:iCs/>
          <w:lang w:val="en-US" w:eastAsia="zh-CN"/>
        </w:rPr>
      </w:pPr>
      <w:r>
        <w:rPr>
          <w:rFonts w:eastAsia="宋体"/>
          <w:b/>
          <w:bCs/>
          <w:i/>
          <w:iCs/>
          <w:lang w:eastAsia="zh-CN"/>
        </w:rPr>
        <w:t>Observation 8:</w:t>
      </w:r>
      <w:r w:rsidRPr="003E5971">
        <w:t xml:space="preserve"> </w:t>
      </w:r>
      <w:r>
        <w:rPr>
          <w:rFonts w:eastAsia="宋体"/>
          <w:b/>
          <w:bCs/>
          <w:i/>
          <w:iCs/>
          <w:lang w:eastAsia="zh-CN"/>
        </w:rPr>
        <w:t xml:space="preserve">The performance of NPRACH, Paging and SIB1-NB will be impacted due to reduced number of available DL and UL subframes in the TDD pattern, compared with the legacy FDD frame structure. </w:t>
      </w:r>
    </w:p>
    <w:p w14:paraId="1AB37FC6" w14:textId="77777777" w:rsidR="004913EA" w:rsidRPr="003A18F1" w:rsidRDefault="004913EA" w:rsidP="004913EA">
      <w:pPr>
        <w:rPr>
          <w:lang w:eastAsia="zh-CN"/>
        </w:rPr>
      </w:pPr>
    </w:p>
    <w:p w14:paraId="73399330" w14:textId="77777777" w:rsidR="004913EA" w:rsidRDefault="004913EA" w:rsidP="004913EA">
      <w:pPr>
        <w:pStyle w:val="1"/>
        <w:ind w:left="431" w:hanging="431"/>
        <w:rPr>
          <w:rFonts w:eastAsiaTheme="minorEastAsia"/>
        </w:rPr>
      </w:pPr>
      <w:r>
        <w:rPr>
          <w:rFonts w:eastAsiaTheme="minorEastAsia"/>
        </w:rPr>
        <w:t>Conclusions</w:t>
      </w:r>
    </w:p>
    <w:p w14:paraId="02D0847D" w14:textId="77777777" w:rsidR="004913EA" w:rsidRDefault="004913EA" w:rsidP="004913EA">
      <w:r w:rsidRPr="00551AC2">
        <w:t>The observations and proposals made in this contribution are summarized below:</w:t>
      </w:r>
    </w:p>
    <w:p w14:paraId="56406056" w14:textId="77777777" w:rsidR="00A24CBF" w:rsidRDefault="00A24CBF" w:rsidP="00A24CBF">
      <w:pPr>
        <w:rPr>
          <w:b/>
          <w:bCs/>
          <w:i/>
          <w:iCs/>
          <w:lang w:val="en-US" w:eastAsia="zh-CN"/>
        </w:rPr>
      </w:pPr>
      <w:r>
        <w:rPr>
          <w:b/>
          <w:bCs/>
          <w:i/>
          <w:iCs/>
          <w:lang w:val="en-US" w:eastAsia="zh-CN"/>
        </w:rPr>
        <w:t>Observation 1</w:t>
      </w:r>
      <w:r w:rsidRPr="009906C3">
        <w:rPr>
          <w:b/>
          <w:bCs/>
          <w:i/>
          <w:iCs/>
          <w:lang w:val="en-US" w:eastAsia="zh-CN"/>
        </w:rPr>
        <w:t xml:space="preserve">: </w:t>
      </w:r>
      <w:r>
        <w:rPr>
          <w:b/>
          <w:bCs/>
          <w:i/>
          <w:iCs/>
          <w:lang w:val="en-US" w:eastAsia="zh-CN"/>
        </w:rPr>
        <w:t>F</w:t>
      </w:r>
      <w:r>
        <w:rPr>
          <w:rFonts w:hint="eastAsia"/>
          <w:b/>
          <w:bCs/>
          <w:i/>
          <w:iCs/>
          <w:lang w:val="en-US" w:eastAsia="zh-CN"/>
        </w:rPr>
        <w:t>or</w:t>
      </w:r>
      <w:r>
        <w:rPr>
          <w:b/>
          <w:bCs/>
          <w:i/>
          <w:iCs/>
          <w:lang w:val="en-US" w:eastAsia="zh-CN"/>
        </w:rPr>
        <w:t xml:space="preserve"> a TDD pattern with N=8, </w:t>
      </w:r>
      <w:r w:rsidRPr="003D1BED">
        <w:rPr>
          <w:b/>
          <w:bCs/>
          <w:i/>
          <w:iCs/>
        </w:rPr>
        <w:t>any radio frame in the TDD pattern will eventually have a collision that will result in dropping that radio frame, because of 10 ms shifting occur</w:t>
      </w:r>
      <w:r>
        <w:rPr>
          <w:rFonts w:hint="eastAsia"/>
          <w:b/>
          <w:bCs/>
          <w:i/>
          <w:iCs/>
          <w:lang w:eastAsia="zh-CN"/>
        </w:rPr>
        <w:t>r</w:t>
      </w:r>
      <w:r w:rsidRPr="003D1BED">
        <w:rPr>
          <w:b/>
          <w:bCs/>
          <w:i/>
          <w:iCs/>
        </w:rPr>
        <w:t>ing every 80 ms with the Iridium frame.</w:t>
      </w:r>
      <w:r w:rsidRPr="003571B1">
        <w:rPr>
          <w:b/>
          <w:bCs/>
          <w:i/>
          <w:iCs/>
          <w:lang w:val="en-US" w:eastAsia="zh-CN"/>
        </w:rPr>
        <w:t xml:space="preserve"> It’s impossible to design a system that will work properly with </w:t>
      </w:r>
      <w:r>
        <w:rPr>
          <w:b/>
          <w:bCs/>
          <w:i/>
          <w:iCs/>
          <w:lang w:val="en-US" w:eastAsia="zh-CN"/>
        </w:rPr>
        <w:t xml:space="preserve">N=8 </w:t>
      </w:r>
      <w:r>
        <w:rPr>
          <w:rFonts w:hint="eastAsia"/>
          <w:b/>
          <w:bCs/>
          <w:i/>
          <w:iCs/>
          <w:lang w:val="en-US" w:eastAsia="zh-CN"/>
        </w:rPr>
        <w:t>to</w:t>
      </w:r>
      <w:r>
        <w:rPr>
          <w:b/>
          <w:bCs/>
          <w:i/>
          <w:iCs/>
          <w:lang w:val="en-US" w:eastAsia="zh-CN"/>
        </w:rPr>
        <w:t xml:space="preserve"> </w:t>
      </w:r>
      <w:r>
        <w:rPr>
          <w:rFonts w:hint="eastAsia"/>
          <w:b/>
          <w:bCs/>
          <w:i/>
          <w:iCs/>
          <w:lang w:val="en-US" w:eastAsia="zh-CN"/>
        </w:rPr>
        <w:t>coexist</w:t>
      </w:r>
      <w:r>
        <w:rPr>
          <w:b/>
          <w:bCs/>
          <w:i/>
          <w:iCs/>
          <w:lang w:val="en-US" w:eastAsia="zh-CN"/>
        </w:rPr>
        <w:t xml:space="preserve"> </w:t>
      </w:r>
      <w:r>
        <w:rPr>
          <w:rFonts w:hint="eastAsia"/>
          <w:b/>
          <w:bCs/>
          <w:i/>
          <w:iCs/>
          <w:lang w:val="en-US" w:eastAsia="zh-CN"/>
        </w:rPr>
        <w:t>with</w:t>
      </w:r>
      <w:r>
        <w:rPr>
          <w:b/>
          <w:bCs/>
          <w:i/>
          <w:iCs/>
          <w:lang w:val="en-US" w:eastAsia="zh-CN"/>
        </w:rPr>
        <w:t xml:space="preserve"> </w:t>
      </w:r>
      <w:r>
        <w:rPr>
          <w:rFonts w:hint="eastAsia"/>
          <w:b/>
          <w:bCs/>
          <w:i/>
          <w:iCs/>
          <w:lang w:val="en-US" w:eastAsia="zh-CN"/>
        </w:rPr>
        <w:t>the</w:t>
      </w:r>
      <w:r>
        <w:rPr>
          <w:b/>
          <w:bCs/>
          <w:i/>
          <w:iCs/>
          <w:lang w:val="en-US" w:eastAsia="zh-CN"/>
        </w:rPr>
        <w:t xml:space="preserve"> </w:t>
      </w:r>
      <w:r w:rsidRPr="003571B1">
        <w:rPr>
          <w:b/>
          <w:bCs/>
          <w:i/>
          <w:iCs/>
          <w:lang w:val="en-US" w:eastAsia="zh-CN"/>
        </w:rPr>
        <w:t>Iridium</w:t>
      </w:r>
      <w:r w:rsidRPr="003571B1" w:rsidDel="00157200">
        <w:rPr>
          <w:b/>
          <w:bCs/>
          <w:i/>
          <w:iCs/>
          <w:lang w:val="en-US" w:eastAsia="zh-CN"/>
        </w:rPr>
        <w:t xml:space="preserve"> </w:t>
      </w:r>
      <w:r>
        <w:rPr>
          <w:rFonts w:hint="eastAsia"/>
          <w:b/>
          <w:bCs/>
          <w:i/>
          <w:iCs/>
          <w:lang w:val="en-US" w:eastAsia="zh-CN"/>
        </w:rPr>
        <w:t>satellite</w:t>
      </w:r>
      <w:r>
        <w:rPr>
          <w:b/>
          <w:bCs/>
          <w:i/>
          <w:iCs/>
          <w:lang w:val="en-US" w:eastAsia="zh-CN"/>
        </w:rPr>
        <w:t xml:space="preserve"> </w:t>
      </w:r>
      <w:r>
        <w:rPr>
          <w:rFonts w:hint="eastAsia"/>
          <w:b/>
          <w:bCs/>
          <w:i/>
          <w:iCs/>
          <w:lang w:val="en-US" w:eastAsia="zh-CN"/>
        </w:rPr>
        <w:t>system</w:t>
      </w:r>
      <w:r w:rsidRPr="003571B1">
        <w:rPr>
          <w:b/>
          <w:bCs/>
          <w:i/>
          <w:iCs/>
          <w:lang w:val="en-US" w:eastAsia="zh-CN"/>
        </w:rPr>
        <w:t>.</w:t>
      </w:r>
    </w:p>
    <w:p w14:paraId="7EBCADC9" w14:textId="77777777" w:rsidR="00A24CBF" w:rsidRDefault="00A24CBF" w:rsidP="00A24CBF">
      <w:pPr>
        <w:rPr>
          <w:b/>
          <w:bCs/>
          <w:i/>
          <w:iCs/>
          <w:lang w:val="en-US" w:eastAsia="zh-CN"/>
        </w:rPr>
      </w:pPr>
      <w:r>
        <w:rPr>
          <w:rFonts w:hint="eastAsia"/>
          <w:b/>
          <w:bCs/>
          <w:i/>
          <w:iCs/>
          <w:lang w:val="en-US" w:eastAsia="zh-CN"/>
        </w:rPr>
        <w:t>P</w:t>
      </w:r>
      <w:r>
        <w:rPr>
          <w:b/>
          <w:bCs/>
          <w:i/>
          <w:iCs/>
          <w:lang w:val="en-US" w:eastAsia="zh-CN"/>
        </w:rPr>
        <w:t>roposal 1</w:t>
      </w:r>
      <w:r>
        <w:rPr>
          <w:rFonts w:hint="eastAsia"/>
          <w:b/>
          <w:bCs/>
          <w:i/>
          <w:iCs/>
          <w:lang w:val="en-US" w:eastAsia="zh-CN"/>
        </w:rPr>
        <w:t>：</w:t>
      </w:r>
      <w:r>
        <w:rPr>
          <w:rFonts w:hint="eastAsia"/>
          <w:b/>
          <w:bCs/>
          <w:i/>
          <w:iCs/>
          <w:lang w:val="en-US" w:eastAsia="zh-CN"/>
        </w:rPr>
        <w:t>R</w:t>
      </w:r>
      <w:r>
        <w:rPr>
          <w:b/>
          <w:bCs/>
          <w:i/>
          <w:iCs/>
          <w:lang w:val="en-US" w:eastAsia="zh-CN"/>
        </w:rPr>
        <w:t xml:space="preserve">AN1 should focus on a TDD pattern with N=9 when investigating and designing IoT NTN TDD system in Rel-19. </w:t>
      </w:r>
    </w:p>
    <w:p w14:paraId="27640377" w14:textId="77777777" w:rsidR="00A24CBF" w:rsidRPr="005416C4" w:rsidRDefault="00A24CBF" w:rsidP="00A24CBF">
      <w:pPr>
        <w:rPr>
          <w:b/>
          <w:bCs/>
          <w:i/>
          <w:iCs/>
          <w:lang w:val="en-US" w:eastAsia="zh-CN"/>
        </w:rPr>
      </w:pPr>
      <w:r>
        <w:rPr>
          <w:b/>
          <w:bCs/>
          <w:i/>
          <w:iCs/>
          <w:lang w:val="en-US" w:eastAsia="zh-CN"/>
        </w:rPr>
        <w:t>Observation 2</w:t>
      </w:r>
      <w:r w:rsidRPr="009906C3">
        <w:rPr>
          <w:b/>
          <w:bCs/>
          <w:i/>
          <w:iCs/>
          <w:lang w:val="en-US" w:eastAsia="zh-CN"/>
        </w:rPr>
        <w:t xml:space="preserve">: </w:t>
      </w:r>
      <w:r>
        <w:rPr>
          <w:b/>
          <w:bCs/>
          <w:i/>
          <w:iCs/>
          <w:lang w:val="en-US" w:eastAsia="zh-CN"/>
        </w:rPr>
        <w:t>T</w:t>
      </w:r>
      <w:r w:rsidRPr="009906C3">
        <w:rPr>
          <w:b/>
          <w:bCs/>
          <w:i/>
          <w:iCs/>
          <w:lang w:val="en-US" w:eastAsia="zh-CN"/>
        </w:rPr>
        <w:t xml:space="preserve">he gap </w:t>
      </w:r>
      <w:r>
        <w:rPr>
          <w:b/>
          <w:bCs/>
          <w:i/>
          <w:iCs/>
          <w:lang w:val="en-US" w:eastAsia="zh-CN"/>
        </w:rPr>
        <w:t>from</w:t>
      </w:r>
      <w:r w:rsidRPr="009906C3">
        <w:rPr>
          <w:b/>
          <w:bCs/>
          <w:i/>
          <w:iCs/>
          <w:lang w:val="en-US" w:eastAsia="zh-CN"/>
        </w:rPr>
        <w:t xml:space="preserve"> </w:t>
      </w:r>
      <w:r>
        <w:rPr>
          <w:b/>
          <w:bCs/>
          <w:i/>
          <w:iCs/>
          <w:lang w:val="en-US" w:eastAsia="zh-CN"/>
        </w:rPr>
        <w:t xml:space="preserve">the set of contiguous </w:t>
      </w:r>
      <w:r w:rsidRPr="009906C3">
        <w:rPr>
          <w:b/>
          <w:bCs/>
          <w:i/>
          <w:iCs/>
          <w:lang w:val="en-US" w:eastAsia="zh-CN"/>
        </w:rPr>
        <w:t>DL subframe</w:t>
      </w:r>
      <w:r>
        <w:rPr>
          <w:b/>
          <w:bCs/>
          <w:i/>
          <w:iCs/>
          <w:lang w:val="en-US" w:eastAsia="zh-CN"/>
        </w:rPr>
        <w:t>s</w:t>
      </w:r>
      <w:r w:rsidRPr="009906C3">
        <w:rPr>
          <w:b/>
          <w:bCs/>
          <w:i/>
          <w:iCs/>
          <w:lang w:val="en-US" w:eastAsia="zh-CN"/>
        </w:rPr>
        <w:t xml:space="preserve"> to </w:t>
      </w:r>
      <w:r>
        <w:rPr>
          <w:b/>
          <w:bCs/>
          <w:i/>
          <w:iCs/>
          <w:lang w:val="en-US" w:eastAsia="zh-CN"/>
        </w:rPr>
        <w:t xml:space="preserve">the set of contiguous </w:t>
      </w:r>
      <w:r w:rsidRPr="009906C3">
        <w:rPr>
          <w:b/>
          <w:bCs/>
          <w:i/>
          <w:iCs/>
          <w:lang w:val="en-US" w:eastAsia="zh-CN"/>
        </w:rPr>
        <w:t>UL subframe</w:t>
      </w:r>
      <w:r>
        <w:rPr>
          <w:b/>
          <w:bCs/>
          <w:i/>
          <w:iCs/>
          <w:lang w:val="en-US" w:eastAsia="zh-CN"/>
        </w:rPr>
        <w:t>s</w:t>
      </w:r>
      <w:r w:rsidRPr="009906C3">
        <w:rPr>
          <w:b/>
          <w:bCs/>
          <w:i/>
          <w:iCs/>
          <w:lang w:val="en-US" w:eastAsia="zh-CN"/>
        </w:rPr>
        <w:t xml:space="preserve"> in a TDD pattern should </w:t>
      </w:r>
      <w:r>
        <w:rPr>
          <w:b/>
          <w:bCs/>
          <w:i/>
          <w:iCs/>
          <w:lang w:val="en-US" w:eastAsia="zh-CN"/>
        </w:rPr>
        <w:t xml:space="preserve">be at least </w:t>
      </w:r>
      <w:r w:rsidRPr="009906C3">
        <w:rPr>
          <w:b/>
          <w:bCs/>
          <w:i/>
          <w:iCs/>
          <w:lang w:val="en-US" w:eastAsia="zh-CN"/>
        </w:rPr>
        <w:t>21 subframes</w:t>
      </w:r>
      <w:r>
        <w:rPr>
          <w:b/>
          <w:bCs/>
          <w:i/>
          <w:iCs/>
          <w:lang w:val="en-US" w:eastAsia="zh-CN"/>
        </w:rPr>
        <w:t xml:space="preserve"> to accommodate the TX/RX switching at eNB and RTT of service link in LEO600/1200</w:t>
      </w:r>
      <w:r w:rsidRPr="009906C3">
        <w:rPr>
          <w:b/>
          <w:bCs/>
          <w:i/>
          <w:iCs/>
          <w:lang w:val="en-US" w:eastAsia="zh-CN"/>
        </w:rPr>
        <w:t xml:space="preserve">. </w:t>
      </w:r>
    </w:p>
    <w:p w14:paraId="42E5A10E" w14:textId="77777777" w:rsidR="00A24CBF" w:rsidRPr="008E7D94" w:rsidRDefault="00A24CBF" w:rsidP="00A24CBF">
      <w:pPr>
        <w:rPr>
          <w:b/>
          <w:bCs/>
          <w:i/>
          <w:iCs/>
          <w:lang w:val="en-US" w:eastAsia="zh-CN"/>
        </w:rPr>
      </w:pPr>
      <w:r>
        <w:rPr>
          <w:b/>
          <w:bCs/>
          <w:i/>
          <w:iCs/>
          <w:lang w:val="en-US" w:eastAsia="zh-CN"/>
        </w:rPr>
        <w:t>Observation 3</w:t>
      </w:r>
      <w:r w:rsidRPr="009906C3">
        <w:rPr>
          <w:b/>
          <w:bCs/>
          <w:i/>
          <w:iCs/>
          <w:lang w:val="en-US" w:eastAsia="zh-CN"/>
        </w:rPr>
        <w:t xml:space="preserve">: </w:t>
      </w:r>
      <w:r>
        <w:rPr>
          <w:b/>
          <w:bCs/>
          <w:i/>
          <w:iCs/>
          <w:lang w:val="en-US" w:eastAsia="zh-CN"/>
        </w:rPr>
        <w:t xml:space="preserve">Considering the </w:t>
      </w:r>
      <w:r w:rsidRPr="00B423CE">
        <w:rPr>
          <w:b/>
          <w:bCs/>
          <w:i/>
          <w:iCs/>
          <w:lang w:val="en-US" w:eastAsia="zh-CN"/>
        </w:rPr>
        <w:t xml:space="preserve">consecutive </w:t>
      </w:r>
      <w:r>
        <w:rPr>
          <w:b/>
          <w:bCs/>
          <w:i/>
          <w:iCs/>
          <w:lang w:val="en-US" w:eastAsia="zh-CN"/>
        </w:rPr>
        <w:t>DL subframes should contain the basic DL signals and information (NPSS, NSSS, MIB-NB and SIB1-NB), D=8 is not enough to schedule and transmit DL data.</w:t>
      </w:r>
    </w:p>
    <w:p w14:paraId="7E607218" w14:textId="77777777" w:rsidR="00A24CBF" w:rsidRPr="005416C4" w:rsidRDefault="00A24CBF" w:rsidP="00A24CBF">
      <w:pPr>
        <w:rPr>
          <w:b/>
          <w:bCs/>
          <w:i/>
          <w:iCs/>
          <w:lang w:val="en-US" w:eastAsia="zh-CN"/>
        </w:rPr>
      </w:pPr>
      <w:r w:rsidRPr="005416C4">
        <w:rPr>
          <w:b/>
          <w:bCs/>
          <w:i/>
          <w:iCs/>
          <w:lang w:val="en-US" w:eastAsia="zh-CN"/>
        </w:rPr>
        <w:t xml:space="preserve">Observation </w:t>
      </w:r>
      <w:r>
        <w:rPr>
          <w:b/>
          <w:bCs/>
          <w:i/>
          <w:iCs/>
          <w:lang w:val="en-US" w:eastAsia="zh-CN"/>
        </w:rPr>
        <w:t>4</w:t>
      </w:r>
      <w:r w:rsidRPr="005416C4">
        <w:rPr>
          <w:b/>
          <w:bCs/>
          <w:i/>
          <w:iCs/>
          <w:lang w:val="en-US" w:eastAsia="zh-CN"/>
        </w:rPr>
        <w:t xml:space="preserve">: There is no coexistence issue if the total duration of consecutive DL/UL subframes in a </w:t>
      </w:r>
      <w:r>
        <w:rPr>
          <w:b/>
          <w:bCs/>
          <w:i/>
          <w:iCs/>
          <w:lang w:val="en-US" w:eastAsia="zh-CN"/>
        </w:rPr>
        <w:t xml:space="preserve">IoT NTN </w:t>
      </w:r>
      <w:r w:rsidRPr="005416C4">
        <w:rPr>
          <w:b/>
          <w:bCs/>
          <w:i/>
          <w:iCs/>
          <w:lang w:val="en-US" w:eastAsia="zh-CN"/>
        </w:rPr>
        <w:t xml:space="preserve">TDD </w:t>
      </w:r>
      <w:r>
        <w:rPr>
          <w:b/>
          <w:bCs/>
          <w:i/>
          <w:iCs/>
          <w:lang w:val="en-US" w:eastAsia="zh-CN"/>
        </w:rPr>
        <w:t xml:space="preserve">pattern </w:t>
      </w:r>
      <w:r w:rsidRPr="005416C4">
        <w:rPr>
          <w:b/>
          <w:bCs/>
          <w:i/>
          <w:iCs/>
          <w:lang w:val="en-US" w:eastAsia="zh-CN"/>
        </w:rPr>
        <w:t xml:space="preserve">does not exceed the total duration of DL/UL slots in a Iridium TDMA frame structure.     </w:t>
      </w:r>
    </w:p>
    <w:p w14:paraId="55060505" w14:textId="77777777" w:rsidR="00A24CBF" w:rsidRPr="009906C3" w:rsidRDefault="00A24CBF" w:rsidP="00A24CBF">
      <w:pPr>
        <w:rPr>
          <w:b/>
          <w:bCs/>
          <w:i/>
          <w:iCs/>
          <w:lang w:val="en-US" w:eastAsia="zh-CN"/>
        </w:rPr>
      </w:pPr>
      <w:r w:rsidRPr="00F57E85">
        <w:rPr>
          <w:b/>
          <w:bCs/>
          <w:i/>
          <w:iCs/>
          <w:lang w:val="en-US" w:eastAsia="zh-CN"/>
        </w:rPr>
        <w:t xml:space="preserve">Proposal </w:t>
      </w:r>
      <w:r>
        <w:rPr>
          <w:b/>
          <w:bCs/>
          <w:i/>
          <w:iCs/>
          <w:lang w:val="en-US" w:eastAsia="zh-CN"/>
        </w:rPr>
        <w:t>2</w:t>
      </w:r>
      <w:r w:rsidRPr="00F57E85">
        <w:rPr>
          <w:b/>
          <w:bCs/>
          <w:i/>
          <w:iCs/>
          <w:lang w:val="en-US" w:eastAsia="zh-CN"/>
        </w:rPr>
        <w:t xml:space="preserve">: </w:t>
      </w:r>
      <w:r>
        <w:rPr>
          <w:b/>
          <w:bCs/>
          <w:i/>
          <w:iCs/>
          <w:lang w:val="en-US" w:eastAsia="zh-CN"/>
        </w:rPr>
        <w:t xml:space="preserve">At least the IoT NTN TDD pattern with D=30 DL consecutive subframes and U=30 consecutive UL subframes per N=9 radio frames </w:t>
      </w:r>
      <w:r>
        <w:rPr>
          <w:rFonts w:hint="eastAsia"/>
          <w:b/>
          <w:bCs/>
          <w:i/>
          <w:iCs/>
          <w:lang w:val="en-US" w:eastAsia="zh-CN"/>
        </w:rPr>
        <w:t>should</w:t>
      </w:r>
      <w:r>
        <w:rPr>
          <w:b/>
          <w:bCs/>
          <w:i/>
          <w:iCs/>
          <w:lang w:val="en-US" w:eastAsia="zh-CN"/>
        </w:rPr>
        <w:t xml:space="preserve"> </w:t>
      </w:r>
      <w:r>
        <w:rPr>
          <w:rFonts w:hint="eastAsia"/>
          <w:b/>
          <w:bCs/>
          <w:i/>
          <w:iCs/>
          <w:lang w:val="en-US" w:eastAsia="zh-CN"/>
        </w:rPr>
        <w:t>b</w:t>
      </w:r>
      <w:r>
        <w:rPr>
          <w:b/>
          <w:bCs/>
          <w:i/>
          <w:iCs/>
          <w:lang w:val="en-US" w:eastAsia="zh-CN"/>
        </w:rPr>
        <w:t xml:space="preserve">e supported. </w:t>
      </w:r>
    </w:p>
    <w:p w14:paraId="62FB65DC" w14:textId="77777777" w:rsidR="00A24CBF" w:rsidRDefault="00A24CBF" w:rsidP="00A24CBF">
      <w:pPr>
        <w:rPr>
          <w:b/>
          <w:bCs/>
          <w:i/>
          <w:iCs/>
          <w:lang w:val="en-US" w:eastAsia="zh-CN"/>
        </w:rPr>
      </w:pPr>
      <w:r>
        <w:rPr>
          <w:b/>
          <w:bCs/>
          <w:i/>
          <w:iCs/>
          <w:lang w:val="en-US" w:eastAsia="zh-CN"/>
        </w:rPr>
        <w:t>Observation 5</w:t>
      </w:r>
      <w:r w:rsidRPr="009906C3">
        <w:rPr>
          <w:b/>
          <w:bCs/>
          <w:i/>
          <w:iCs/>
          <w:lang w:val="en-US" w:eastAsia="zh-CN"/>
        </w:rPr>
        <w:t xml:space="preserve">: </w:t>
      </w:r>
      <w:r w:rsidRPr="00CA3F55">
        <w:rPr>
          <w:b/>
          <w:bCs/>
          <w:i/>
          <w:iCs/>
          <w:lang w:val="en-US" w:eastAsia="zh-CN"/>
        </w:rPr>
        <w:t>For Set-1 LEO600 and LEO1200 satellite scenario, the single shot NPSS detection can meet the link budge</w:t>
      </w:r>
      <w:r>
        <w:rPr>
          <w:b/>
          <w:bCs/>
          <w:i/>
          <w:iCs/>
          <w:lang w:val="en-US" w:eastAsia="zh-CN"/>
        </w:rPr>
        <w:t>t</w:t>
      </w:r>
      <w:r w:rsidRPr="00CA3F55">
        <w:rPr>
          <w:b/>
          <w:bCs/>
          <w:i/>
          <w:iCs/>
          <w:lang w:val="en-US" w:eastAsia="zh-CN"/>
        </w:rPr>
        <w:t xml:space="preserve"> requirement</w:t>
      </w:r>
      <w:r>
        <w:rPr>
          <w:b/>
          <w:bCs/>
          <w:i/>
          <w:iCs/>
          <w:lang w:val="en-US" w:eastAsia="zh-CN"/>
        </w:rPr>
        <w:t xml:space="preserve"> (assume 0dBi antenna gain)</w:t>
      </w:r>
      <w:r w:rsidRPr="00CA3F55">
        <w:rPr>
          <w:b/>
          <w:bCs/>
          <w:i/>
          <w:iCs/>
          <w:lang w:val="en-US" w:eastAsia="zh-CN"/>
        </w:rPr>
        <w:t xml:space="preserve">. The NPSS combination within </w:t>
      </w:r>
      <w:r>
        <w:rPr>
          <w:b/>
          <w:bCs/>
          <w:i/>
          <w:iCs/>
          <w:lang w:val="en-US" w:eastAsia="zh-CN"/>
        </w:rPr>
        <w:t xml:space="preserve">the same </w:t>
      </w:r>
      <w:r w:rsidRPr="00CA3F55">
        <w:rPr>
          <w:b/>
          <w:bCs/>
          <w:i/>
          <w:iCs/>
          <w:lang w:val="en-US" w:eastAsia="zh-CN"/>
        </w:rPr>
        <w:t xml:space="preserve">TDD pattern can improve the coverage margin of NPSS.  </w:t>
      </w:r>
    </w:p>
    <w:p w14:paraId="74B6D9C6" w14:textId="068E8A1D" w:rsidR="00A24CBF" w:rsidRPr="003D1BED" w:rsidRDefault="00A24CBF" w:rsidP="00A24CBF">
      <w:pPr>
        <w:rPr>
          <w:b/>
          <w:bCs/>
          <w:i/>
          <w:iCs/>
          <w:lang w:val="en-US" w:eastAsia="zh-CN"/>
        </w:rPr>
      </w:pPr>
      <w:r>
        <w:rPr>
          <w:b/>
          <w:bCs/>
          <w:i/>
          <w:iCs/>
          <w:lang w:val="en-US" w:eastAsia="zh-CN"/>
        </w:rPr>
        <w:t>Observation 6</w:t>
      </w:r>
      <w:r w:rsidRPr="009906C3">
        <w:rPr>
          <w:b/>
          <w:bCs/>
          <w:i/>
          <w:iCs/>
          <w:lang w:val="en-US" w:eastAsia="zh-CN"/>
        </w:rPr>
        <w:t xml:space="preserve">: </w:t>
      </w:r>
      <w:r>
        <w:rPr>
          <w:b/>
          <w:bCs/>
          <w:i/>
          <w:iCs/>
          <w:lang w:val="en-US" w:eastAsia="zh-CN"/>
        </w:rPr>
        <w:t xml:space="preserve">If there are only 8 DL subframes per 90ms TDD pattern, UE cannot meet the required CNR of NPSS detection with single shot detection, assuming -5.5dBi antenna gain. </w:t>
      </w:r>
      <w:r w:rsidRPr="00CA3F55">
        <w:rPr>
          <w:b/>
          <w:bCs/>
          <w:i/>
          <w:iCs/>
          <w:lang w:val="en-US" w:eastAsia="zh-CN"/>
        </w:rPr>
        <w:t>It is difficult to combine NPSS across 90ms TDD pattern because the timing drift between 2 NPSSs is 3.06us, exceeding the requirement of timing error +/-2.08us.</w:t>
      </w:r>
    </w:p>
    <w:p w14:paraId="25CD83E8" w14:textId="77777777" w:rsidR="00A24CBF" w:rsidRPr="00853A2C" w:rsidRDefault="00A24CBF" w:rsidP="00A24CBF">
      <w:pPr>
        <w:rPr>
          <w:b/>
          <w:bCs/>
          <w:i/>
          <w:iCs/>
          <w:lang w:val="en-US" w:eastAsia="zh-CN"/>
        </w:rPr>
      </w:pPr>
      <w:r>
        <w:rPr>
          <w:b/>
          <w:bCs/>
          <w:i/>
          <w:iCs/>
          <w:lang w:val="en-US" w:eastAsia="zh-CN"/>
        </w:rPr>
        <w:t>Observation 7</w:t>
      </w:r>
      <w:r w:rsidRPr="009906C3">
        <w:rPr>
          <w:b/>
          <w:bCs/>
          <w:i/>
          <w:iCs/>
          <w:lang w:val="en-US" w:eastAsia="zh-CN"/>
        </w:rPr>
        <w:t xml:space="preserve">: </w:t>
      </w:r>
      <w:r w:rsidRPr="00CA3F55">
        <w:rPr>
          <w:b/>
          <w:bCs/>
          <w:i/>
          <w:iCs/>
          <w:lang w:val="en-US" w:eastAsia="zh-CN"/>
        </w:rPr>
        <w:t>For Set-1 LEO600 and LEO1200 satellite scenario, the single shot NPBCH detection can meet the link budge</w:t>
      </w:r>
      <w:r>
        <w:rPr>
          <w:b/>
          <w:bCs/>
          <w:i/>
          <w:iCs/>
          <w:lang w:val="en-US" w:eastAsia="zh-CN"/>
        </w:rPr>
        <w:t>t</w:t>
      </w:r>
      <w:r w:rsidRPr="00CA3F55">
        <w:rPr>
          <w:b/>
          <w:bCs/>
          <w:i/>
          <w:iCs/>
          <w:lang w:val="en-US" w:eastAsia="zh-CN"/>
        </w:rPr>
        <w:t xml:space="preserve"> requirement </w:t>
      </w:r>
      <w:r>
        <w:rPr>
          <w:b/>
          <w:bCs/>
          <w:i/>
          <w:iCs/>
          <w:lang w:val="en-US" w:eastAsia="zh-CN"/>
        </w:rPr>
        <w:t xml:space="preserve">assuming 0dBi antenna gain. If antenna gain of -5.5dBi is assumed, the decoding latency of NPBCH in a TDD pattern with D=30 subframes is only half of that in a TDD pattern with D=8 subframes. </w:t>
      </w:r>
    </w:p>
    <w:p w14:paraId="584A223D" w14:textId="77777777" w:rsidR="00A24CBF" w:rsidRPr="003A18F1" w:rsidRDefault="00A24CBF" w:rsidP="00A24CBF">
      <w:pPr>
        <w:rPr>
          <w:b/>
          <w:bCs/>
          <w:i/>
          <w:iCs/>
          <w:lang w:val="en-US" w:eastAsia="zh-CN"/>
        </w:rPr>
      </w:pPr>
      <w:r>
        <w:rPr>
          <w:rFonts w:eastAsia="宋体"/>
          <w:b/>
          <w:bCs/>
          <w:i/>
          <w:iCs/>
          <w:lang w:eastAsia="zh-CN"/>
        </w:rPr>
        <w:t>Observation 8:</w:t>
      </w:r>
      <w:r w:rsidRPr="003E5971">
        <w:t xml:space="preserve"> </w:t>
      </w:r>
      <w:r>
        <w:rPr>
          <w:rFonts w:eastAsia="宋体"/>
          <w:b/>
          <w:bCs/>
          <w:i/>
          <w:iCs/>
          <w:lang w:eastAsia="zh-CN"/>
        </w:rPr>
        <w:t xml:space="preserve">The performance of NPRACH, Paging and SIB1-NB will be impacted due to reduced number of available DL and UL subframes in the TDD pattern, compared with the legacy FDD frame </w:t>
      </w:r>
      <w:r>
        <w:rPr>
          <w:rFonts w:eastAsia="宋体"/>
          <w:b/>
          <w:bCs/>
          <w:i/>
          <w:iCs/>
          <w:lang w:eastAsia="zh-CN"/>
        </w:rPr>
        <w:lastRenderedPageBreak/>
        <w:t xml:space="preserve">structure. </w:t>
      </w:r>
    </w:p>
    <w:p w14:paraId="44752265" w14:textId="77777777" w:rsidR="004913EA" w:rsidRDefault="004913EA" w:rsidP="004913EA">
      <w:pPr>
        <w:pStyle w:val="1"/>
        <w:numPr>
          <w:ilvl w:val="0"/>
          <w:numId w:val="0"/>
        </w:numPr>
        <w:tabs>
          <w:tab w:val="left" w:pos="720"/>
        </w:tabs>
        <w:ind w:left="432" w:hanging="432"/>
        <w:rPr>
          <w:rFonts w:eastAsiaTheme="minorEastAsia"/>
        </w:rPr>
      </w:pPr>
      <w:r w:rsidRPr="00414759">
        <w:rPr>
          <w:rFonts w:eastAsiaTheme="minorEastAsia"/>
        </w:rPr>
        <w:t>References</w:t>
      </w:r>
    </w:p>
    <w:p w14:paraId="5CB5619E" w14:textId="77777777" w:rsidR="004913EA" w:rsidRDefault="004913EA" w:rsidP="004913EA">
      <w:pPr>
        <w:tabs>
          <w:tab w:val="left" w:pos="2127"/>
        </w:tabs>
        <w:autoSpaceDE/>
        <w:spacing w:after="0"/>
        <w:ind w:left="2126" w:hanging="2126"/>
        <w:rPr>
          <w:rFonts w:eastAsia="宋体"/>
          <w:lang w:eastAsia="zh-CN"/>
        </w:rPr>
      </w:pPr>
      <w:r w:rsidRPr="00312D29">
        <w:rPr>
          <w:rFonts w:eastAsia="宋体"/>
          <w:lang w:eastAsia="zh-CN"/>
        </w:rPr>
        <w:t xml:space="preserve">[1] </w:t>
      </w:r>
      <w:r>
        <w:rPr>
          <w:rFonts w:eastAsia="宋体"/>
          <w:lang w:eastAsia="zh-CN"/>
        </w:rPr>
        <w:t>RP-</w:t>
      </w:r>
      <w:r w:rsidRPr="00FA12E6">
        <w:rPr>
          <w:rFonts w:eastAsia="宋体"/>
          <w:lang w:eastAsia="zh-CN"/>
        </w:rPr>
        <w:t>242415</w:t>
      </w:r>
      <w:r>
        <w:rPr>
          <w:rFonts w:eastAsia="宋体" w:hint="eastAsia"/>
          <w:lang w:eastAsia="zh-CN"/>
        </w:rPr>
        <w:t>,</w:t>
      </w:r>
      <w:r>
        <w:rPr>
          <w:rFonts w:eastAsia="宋体"/>
          <w:lang w:eastAsia="zh-CN"/>
        </w:rPr>
        <w:t xml:space="preserve"> </w:t>
      </w:r>
      <w:r w:rsidRPr="00FA12E6">
        <w:rPr>
          <w:rFonts w:eastAsia="宋体"/>
          <w:lang w:eastAsia="zh-CN"/>
        </w:rPr>
        <w:t>New WID on introduction of IoT-NTN TDD mode</w:t>
      </w:r>
      <w:r>
        <w:rPr>
          <w:rFonts w:eastAsia="宋体"/>
          <w:lang w:eastAsia="zh-CN"/>
        </w:rPr>
        <w:t>.</w:t>
      </w:r>
    </w:p>
    <w:p w14:paraId="356EDDF0" w14:textId="77777777" w:rsidR="004913EA" w:rsidRDefault="004913EA" w:rsidP="004913EA">
      <w:pPr>
        <w:tabs>
          <w:tab w:val="left" w:pos="2127"/>
        </w:tabs>
        <w:autoSpaceDE/>
        <w:spacing w:after="0"/>
        <w:ind w:left="330" w:hangingChars="150" w:hanging="330"/>
        <w:rPr>
          <w:rFonts w:eastAsia="宋体"/>
          <w:lang w:eastAsia="zh-CN"/>
        </w:rPr>
      </w:pPr>
      <w:r>
        <w:rPr>
          <w:rFonts w:eastAsia="宋体" w:hint="eastAsia"/>
          <w:lang w:eastAsia="zh-CN"/>
        </w:rPr>
        <w:t>[</w:t>
      </w:r>
      <w:r>
        <w:rPr>
          <w:rFonts w:eastAsia="宋体"/>
          <w:lang w:eastAsia="zh-CN"/>
        </w:rPr>
        <w:t xml:space="preserve">2] RP-242411, </w:t>
      </w:r>
      <w:r w:rsidRPr="00A81AF2">
        <w:rPr>
          <w:rFonts w:eastAsia="宋体"/>
          <w:lang w:eastAsia="zh-CN"/>
        </w:rPr>
        <w:t>Session notes for 9.11 Non-Terrestrial Networks for NR Phase 3, Internet of Things Phase 3, and IoT-NTN TDD mode</w:t>
      </w:r>
      <w:r>
        <w:rPr>
          <w:rFonts w:eastAsia="宋体"/>
          <w:lang w:eastAsia="zh-CN"/>
        </w:rPr>
        <w:t xml:space="preserve">. </w:t>
      </w:r>
      <w:r w:rsidRPr="00A81AF2">
        <w:rPr>
          <w:rFonts w:eastAsia="宋体"/>
          <w:lang w:eastAsia="zh-CN"/>
        </w:rPr>
        <w:t>Ad-Hoc Chair (Huawei)</w:t>
      </w:r>
    </w:p>
    <w:p w14:paraId="32C02F42" w14:textId="6B888A43" w:rsidR="004913EA" w:rsidRPr="004913EA" w:rsidRDefault="004913EA" w:rsidP="004913EA">
      <w:pPr>
        <w:tabs>
          <w:tab w:val="left" w:pos="2127"/>
        </w:tabs>
        <w:autoSpaceDE/>
        <w:spacing w:after="0"/>
        <w:ind w:left="2126" w:hanging="2126"/>
        <w:rPr>
          <w:lang w:eastAsia="zh-CN"/>
        </w:rPr>
      </w:pPr>
      <w:r>
        <w:rPr>
          <w:rFonts w:eastAsia="宋体" w:hint="eastAsia"/>
          <w:lang w:eastAsia="zh-CN"/>
        </w:rPr>
        <w:t>[</w:t>
      </w:r>
      <w:r>
        <w:rPr>
          <w:rFonts w:eastAsia="宋体"/>
          <w:lang w:eastAsia="zh-CN"/>
        </w:rPr>
        <w:t xml:space="preserve">3] R1-161981, </w:t>
      </w:r>
      <w:r w:rsidRPr="00E34BC1">
        <w:rPr>
          <w:rFonts w:eastAsia="宋体"/>
          <w:lang w:eastAsia="zh-CN"/>
        </w:rPr>
        <w:t>NB-PSS and NB-SSS Design</w:t>
      </w:r>
      <w:r>
        <w:rPr>
          <w:rFonts w:eastAsia="宋体"/>
          <w:lang w:eastAsia="zh-CN"/>
        </w:rPr>
        <w:t xml:space="preserve">, </w:t>
      </w:r>
      <w:r w:rsidRPr="00E34BC1">
        <w:rPr>
          <w:rFonts w:eastAsia="宋体"/>
          <w:lang w:eastAsia="zh-CN"/>
        </w:rPr>
        <w:t>Qualcomm Incorporated</w:t>
      </w:r>
      <w:bookmarkEnd w:id="2"/>
      <w:bookmarkEnd w:id="3"/>
      <w:bookmarkEnd w:id="4"/>
    </w:p>
    <w:sectPr w:rsidR="004913EA" w:rsidRPr="004913EA" w:rsidSect="00B56CB4">
      <w:endnotePr>
        <w:numFmt w:val="decimal"/>
      </w:endnotePr>
      <w:pgSz w:w="11907" w:h="16840" w:code="9"/>
      <w:pgMar w:top="1440" w:right="1151"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A28A36" w14:textId="77777777" w:rsidR="00B4411F" w:rsidRDefault="00B4411F" w:rsidP="005B0279">
      <w:pPr>
        <w:spacing w:after="0"/>
      </w:pPr>
      <w:r>
        <w:separator/>
      </w:r>
    </w:p>
  </w:endnote>
  <w:endnote w:type="continuationSeparator" w:id="0">
    <w:p w14:paraId="55A1BC76" w14:textId="77777777" w:rsidR="00B4411F" w:rsidRDefault="00B4411F" w:rsidP="005B027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Microsoft YaHei U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D49ABF2" w14:textId="77777777" w:rsidR="00B4411F" w:rsidRDefault="00B4411F" w:rsidP="005B0279">
      <w:pPr>
        <w:spacing w:after="0"/>
      </w:pPr>
      <w:r>
        <w:separator/>
      </w:r>
    </w:p>
  </w:footnote>
  <w:footnote w:type="continuationSeparator" w:id="0">
    <w:p w14:paraId="24DD13C9" w14:textId="77777777" w:rsidR="00B4411F" w:rsidRDefault="00B4411F" w:rsidP="005B027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2"/>
    <w:multiLevelType w:val="singleLevel"/>
    <w:tmpl w:val="04090001"/>
    <w:lvl w:ilvl="0">
      <w:start w:val="1"/>
      <w:numFmt w:val="bullet"/>
      <w:lvlText w:val=""/>
      <w:lvlJc w:val="left"/>
      <w:pPr>
        <w:ind w:left="720" w:hanging="360"/>
      </w:pPr>
      <w:rPr>
        <w:rFonts w:ascii="Symbol" w:hAnsi="Symbol" w:hint="default"/>
      </w:rPr>
    </w:lvl>
  </w:abstractNum>
  <w:abstractNum w:abstractNumId="1" w15:restartNumberingAfterBreak="0">
    <w:nsid w:val="04491C37"/>
    <w:multiLevelType w:val="hybridMultilevel"/>
    <w:tmpl w:val="6E821266"/>
    <w:lvl w:ilvl="0" w:tplc="0C0A5F82">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6C30BDE"/>
    <w:multiLevelType w:val="hybridMultilevel"/>
    <w:tmpl w:val="D3B6A2BE"/>
    <w:lvl w:ilvl="0" w:tplc="471A38D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FC23320"/>
    <w:multiLevelType w:val="hybridMultilevel"/>
    <w:tmpl w:val="040CAEB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13402789"/>
    <w:multiLevelType w:val="multilevel"/>
    <w:tmpl w:val="13402789"/>
    <w:lvl w:ilvl="0">
      <w:start w:val="2"/>
      <w:numFmt w:val="bullet"/>
      <w:lvlText w:val="-"/>
      <w:lvlJc w:val="left"/>
      <w:pPr>
        <w:ind w:left="1440" w:hanging="360"/>
      </w:pPr>
      <w:rPr>
        <w:rFonts w:ascii="Times New Roman" w:eastAsia="Times New Roman" w:hAnsi="Times New Roman" w:cs="Times New Roman"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5" w15:restartNumberingAfterBreak="0">
    <w:nsid w:val="15077246"/>
    <w:multiLevelType w:val="hybridMultilevel"/>
    <w:tmpl w:val="6B284FC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7DC5A6E"/>
    <w:multiLevelType w:val="hybridMultilevel"/>
    <w:tmpl w:val="D9AE6170"/>
    <w:lvl w:ilvl="0" w:tplc="08090001">
      <w:start w:val="1"/>
      <w:numFmt w:val="bullet"/>
      <w:lvlText w:val=""/>
      <w:lvlJc w:val="left"/>
      <w:pPr>
        <w:ind w:left="786"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280E4917"/>
    <w:multiLevelType w:val="hybridMultilevel"/>
    <w:tmpl w:val="E1DC4A24"/>
    <w:lvl w:ilvl="0" w:tplc="129C3F54">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15:restartNumberingAfterBreak="0">
    <w:nsid w:val="2FC26807"/>
    <w:multiLevelType w:val="hybridMultilevel"/>
    <w:tmpl w:val="4F386C98"/>
    <w:lvl w:ilvl="0" w:tplc="3896271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31541149"/>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10" w15:restartNumberingAfterBreak="0">
    <w:nsid w:val="31D336AB"/>
    <w:multiLevelType w:val="hybridMultilevel"/>
    <w:tmpl w:val="D95886F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31F3038A"/>
    <w:multiLevelType w:val="multilevel"/>
    <w:tmpl w:val="31F30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3B557C1"/>
    <w:multiLevelType w:val="multilevel"/>
    <w:tmpl w:val="9D703DB0"/>
    <w:lvl w:ilvl="0">
      <w:start w:val="1"/>
      <w:numFmt w:val="decimal"/>
      <w:pStyle w:val="1"/>
      <w:lvlText w:val="%1"/>
      <w:lvlJc w:val="left"/>
      <w:pPr>
        <w:tabs>
          <w:tab w:val="num" w:pos="4827"/>
        </w:tabs>
        <w:ind w:left="4827" w:hanging="432"/>
      </w:pPr>
      <w:rPr>
        <w:i w:val="0"/>
        <w:lang w:val="en-US"/>
      </w:rPr>
    </w:lvl>
    <w:lvl w:ilvl="1">
      <w:start w:val="1"/>
      <w:numFmt w:val="decimal"/>
      <w:lvlText w:val="%1.%2"/>
      <w:lvlJc w:val="left"/>
      <w:pPr>
        <w:tabs>
          <w:tab w:val="num" w:pos="7521"/>
        </w:tabs>
        <w:ind w:left="7521" w:hanging="576"/>
      </w:pPr>
      <w:rPr>
        <w:rFonts w:ascii="Times New Roman" w:hAnsi="Times New Roman" w:cs="Times New Roman" w:hint="default"/>
        <w:b/>
        <w:i w:val="0"/>
        <w:sz w:val="24"/>
        <w:effect w:val="none"/>
      </w:rPr>
    </w:lvl>
    <w:lvl w:ilvl="2">
      <w:start w:val="1"/>
      <w:numFmt w:val="decimal"/>
      <w:pStyle w:val="3"/>
      <w:lvlText w:val="%1.%2.%3"/>
      <w:lvlJc w:val="left"/>
      <w:pPr>
        <w:tabs>
          <w:tab w:val="num" w:pos="720"/>
        </w:tabs>
        <w:ind w:left="720" w:hanging="720"/>
      </w:pPr>
    </w:lvl>
    <w:lvl w:ilvl="3">
      <w:start w:val="1"/>
      <w:numFmt w:val="decimal"/>
      <w:pStyle w:val="4"/>
      <w:lvlText w:val="%1.%2.%3.%4"/>
      <w:lvlJc w:val="left"/>
      <w:pPr>
        <w:tabs>
          <w:tab w:val="num" w:pos="864"/>
        </w:tabs>
        <w:ind w:left="864" w:hanging="864"/>
      </w:pPr>
    </w:lvl>
    <w:lvl w:ilvl="4">
      <w:start w:val="1"/>
      <w:numFmt w:val="decimal"/>
      <w:pStyle w:val="5"/>
      <w:lvlText w:val="%1.%2.%3.%4.%5"/>
      <w:lvlJc w:val="left"/>
      <w:pPr>
        <w:tabs>
          <w:tab w:val="num" w:pos="1008"/>
        </w:tabs>
        <w:ind w:left="1008" w:hanging="1008"/>
      </w:pPr>
    </w:lvl>
    <w:lvl w:ilvl="5">
      <w:start w:val="1"/>
      <w:numFmt w:val="decimal"/>
      <w:pStyle w:val="6"/>
      <w:lvlText w:val="%1.%2.%3.%4.%5.%6"/>
      <w:lvlJc w:val="left"/>
      <w:pPr>
        <w:tabs>
          <w:tab w:val="num" w:pos="1152"/>
        </w:tabs>
        <w:ind w:left="1152" w:hanging="1152"/>
      </w:p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13" w15:restartNumberingAfterBreak="0">
    <w:nsid w:val="38456C6F"/>
    <w:multiLevelType w:val="hybridMultilevel"/>
    <w:tmpl w:val="528AD1D6"/>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877D64"/>
    <w:multiLevelType w:val="singleLevel"/>
    <w:tmpl w:val="C1B4C3E4"/>
    <w:lvl w:ilvl="0">
      <w:start w:val="1"/>
      <w:numFmt w:val="decimal"/>
      <w:pStyle w:val="References"/>
      <w:lvlText w:val="[%1]"/>
      <w:lvlJc w:val="left"/>
      <w:pPr>
        <w:tabs>
          <w:tab w:val="num" w:pos="360"/>
        </w:tabs>
        <w:ind w:left="360" w:hanging="360"/>
      </w:pPr>
      <w:rPr>
        <w:sz w:val="20"/>
        <w:szCs w:val="16"/>
        <w:lang w:val="en-GB"/>
      </w:rPr>
    </w:lvl>
  </w:abstractNum>
  <w:abstractNum w:abstractNumId="15" w15:restartNumberingAfterBreak="0">
    <w:nsid w:val="3C705ACF"/>
    <w:multiLevelType w:val="hybridMultilevel"/>
    <w:tmpl w:val="FDE008E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42114B58"/>
    <w:multiLevelType w:val="hybridMultilevel"/>
    <w:tmpl w:val="580C4934"/>
    <w:lvl w:ilvl="0" w:tplc="FFFFFFFF">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8D3182C"/>
    <w:multiLevelType w:val="hybridMultilevel"/>
    <w:tmpl w:val="FD0E9E60"/>
    <w:lvl w:ilvl="0" w:tplc="07B882E6">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52C87AE4"/>
    <w:multiLevelType w:val="multilevel"/>
    <w:tmpl w:val="52C87A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536468DC"/>
    <w:multiLevelType w:val="hybridMultilevel"/>
    <w:tmpl w:val="0810B8F6"/>
    <w:lvl w:ilvl="0" w:tplc="ABA447A2">
      <w:start w:val="3"/>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54A873D1"/>
    <w:multiLevelType w:val="hybridMultilevel"/>
    <w:tmpl w:val="7ACEBCEC"/>
    <w:lvl w:ilvl="0" w:tplc="1A50B2F8">
      <w:start w:val="1"/>
      <w:numFmt w:val="bullet"/>
      <w:lvlText w:val="o"/>
      <w:lvlJc w:val="left"/>
      <w:pPr>
        <w:ind w:left="454" w:hanging="284"/>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5C4E6924"/>
    <w:multiLevelType w:val="hybridMultilevel"/>
    <w:tmpl w:val="69FC7BA4"/>
    <w:lvl w:ilvl="0" w:tplc="A75E6F4A">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532722C"/>
    <w:multiLevelType w:val="hybridMultilevel"/>
    <w:tmpl w:val="18BAE99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3" w15:restartNumberingAfterBreak="0">
    <w:nsid w:val="69F061E6"/>
    <w:multiLevelType w:val="hybridMultilevel"/>
    <w:tmpl w:val="E6944290"/>
    <w:lvl w:ilvl="0" w:tplc="6D560D26">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713A0281"/>
    <w:multiLevelType w:val="hybridMultilevel"/>
    <w:tmpl w:val="D846AC9A"/>
    <w:lvl w:ilvl="0" w:tplc="88EA0568">
      <w:start w:val="1"/>
      <w:numFmt w:val="low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15:restartNumberingAfterBreak="0">
    <w:nsid w:val="746A4B1A"/>
    <w:multiLevelType w:val="hybridMultilevel"/>
    <w:tmpl w:val="CCB4C0DE"/>
    <w:lvl w:ilvl="0" w:tplc="04090003">
      <w:start w:val="1"/>
      <w:numFmt w:val="bullet"/>
      <w:lvlText w:val="o"/>
      <w:lvlJc w:val="left"/>
      <w:pPr>
        <w:ind w:left="1555" w:hanging="420"/>
      </w:pPr>
      <w:rPr>
        <w:rFonts w:ascii="Courier New" w:hAnsi="Courier New" w:cs="Courier New" w:hint="default"/>
      </w:rPr>
    </w:lvl>
    <w:lvl w:ilvl="1" w:tplc="04090003" w:tentative="1">
      <w:start w:val="1"/>
      <w:numFmt w:val="bullet"/>
      <w:lvlText w:val=""/>
      <w:lvlJc w:val="left"/>
      <w:pPr>
        <w:ind w:left="1975" w:hanging="420"/>
      </w:pPr>
      <w:rPr>
        <w:rFonts w:ascii="Wingdings" w:hAnsi="Wingdings" w:hint="default"/>
      </w:rPr>
    </w:lvl>
    <w:lvl w:ilvl="2" w:tplc="04090005" w:tentative="1">
      <w:start w:val="1"/>
      <w:numFmt w:val="bullet"/>
      <w:lvlText w:val=""/>
      <w:lvlJc w:val="left"/>
      <w:pPr>
        <w:ind w:left="2395" w:hanging="420"/>
      </w:pPr>
      <w:rPr>
        <w:rFonts w:ascii="Wingdings" w:hAnsi="Wingdings" w:hint="default"/>
      </w:rPr>
    </w:lvl>
    <w:lvl w:ilvl="3" w:tplc="04090001" w:tentative="1">
      <w:start w:val="1"/>
      <w:numFmt w:val="bullet"/>
      <w:lvlText w:val=""/>
      <w:lvlJc w:val="left"/>
      <w:pPr>
        <w:ind w:left="2815" w:hanging="420"/>
      </w:pPr>
      <w:rPr>
        <w:rFonts w:ascii="Wingdings" w:hAnsi="Wingdings" w:hint="default"/>
      </w:rPr>
    </w:lvl>
    <w:lvl w:ilvl="4" w:tplc="04090003" w:tentative="1">
      <w:start w:val="1"/>
      <w:numFmt w:val="bullet"/>
      <w:lvlText w:val=""/>
      <w:lvlJc w:val="left"/>
      <w:pPr>
        <w:ind w:left="3235" w:hanging="420"/>
      </w:pPr>
      <w:rPr>
        <w:rFonts w:ascii="Wingdings" w:hAnsi="Wingdings" w:hint="default"/>
      </w:rPr>
    </w:lvl>
    <w:lvl w:ilvl="5" w:tplc="04090005" w:tentative="1">
      <w:start w:val="1"/>
      <w:numFmt w:val="bullet"/>
      <w:lvlText w:val=""/>
      <w:lvlJc w:val="left"/>
      <w:pPr>
        <w:ind w:left="3655" w:hanging="420"/>
      </w:pPr>
      <w:rPr>
        <w:rFonts w:ascii="Wingdings" w:hAnsi="Wingdings" w:hint="default"/>
      </w:rPr>
    </w:lvl>
    <w:lvl w:ilvl="6" w:tplc="04090001" w:tentative="1">
      <w:start w:val="1"/>
      <w:numFmt w:val="bullet"/>
      <w:lvlText w:val=""/>
      <w:lvlJc w:val="left"/>
      <w:pPr>
        <w:ind w:left="4075" w:hanging="420"/>
      </w:pPr>
      <w:rPr>
        <w:rFonts w:ascii="Wingdings" w:hAnsi="Wingdings" w:hint="default"/>
      </w:rPr>
    </w:lvl>
    <w:lvl w:ilvl="7" w:tplc="04090003" w:tentative="1">
      <w:start w:val="1"/>
      <w:numFmt w:val="bullet"/>
      <w:lvlText w:val=""/>
      <w:lvlJc w:val="left"/>
      <w:pPr>
        <w:ind w:left="4495" w:hanging="420"/>
      </w:pPr>
      <w:rPr>
        <w:rFonts w:ascii="Wingdings" w:hAnsi="Wingdings" w:hint="default"/>
      </w:rPr>
    </w:lvl>
    <w:lvl w:ilvl="8" w:tplc="04090005" w:tentative="1">
      <w:start w:val="1"/>
      <w:numFmt w:val="bullet"/>
      <w:lvlText w:val=""/>
      <w:lvlJc w:val="left"/>
      <w:pPr>
        <w:ind w:left="4915" w:hanging="420"/>
      </w:pPr>
      <w:rPr>
        <w:rFonts w:ascii="Wingdings" w:hAnsi="Wingdings" w:hint="default"/>
      </w:rPr>
    </w:lvl>
  </w:abstractNum>
  <w:num w:numId="1">
    <w:abstractNumId w:val="12"/>
  </w:num>
  <w:num w:numId="2">
    <w:abstractNumId w:val="14"/>
  </w:num>
  <w:num w:numId="3">
    <w:abstractNumId w:val="9"/>
  </w:num>
  <w:num w:numId="4">
    <w:abstractNumId w:val="11"/>
  </w:num>
  <w:num w:numId="5">
    <w:abstractNumId w:val="2"/>
  </w:num>
  <w:num w:numId="6">
    <w:abstractNumId w:val="6"/>
  </w:num>
  <w:num w:numId="7">
    <w:abstractNumId w:val="24"/>
  </w:num>
  <w:num w:numId="8">
    <w:abstractNumId w:val="23"/>
  </w:num>
  <w:num w:numId="9">
    <w:abstractNumId w:val="17"/>
  </w:num>
  <w:num w:numId="10">
    <w:abstractNumId w:val="25"/>
  </w:num>
  <w:num w:numId="11">
    <w:abstractNumId w:val="7"/>
  </w:num>
  <w:num w:numId="12">
    <w:abstractNumId w:val="8"/>
  </w:num>
  <w:num w:numId="13">
    <w:abstractNumId w:val="13"/>
  </w:num>
  <w:num w:numId="14">
    <w:abstractNumId w:val="5"/>
  </w:num>
  <w:num w:numId="15">
    <w:abstractNumId w:val="15"/>
  </w:num>
  <w:num w:numId="16">
    <w:abstractNumId w:val="10"/>
  </w:num>
  <w:num w:numId="17">
    <w:abstractNumId w:val="1"/>
  </w:num>
  <w:num w:numId="18">
    <w:abstractNumId w:val="21"/>
  </w:num>
  <w:num w:numId="19">
    <w:abstractNumId w:val="19"/>
  </w:num>
  <w:num w:numId="20">
    <w:abstractNumId w:val="0"/>
  </w:num>
  <w:num w:numId="21">
    <w:abstractNumId w:val="22"/>
  </w:num>
  <w:num w:numId="22">
    <w:abstractNumId w:val="3"/>
  </w:num>
  <w:num w:numId="23">
    <w:abstractNumId w:val="16"/>
  </w:num>
  <w:num w:numId="24">
    <w:abstractNumId w:val="12"/>
  </w:num>
  <w:num w:numId="25">
    <w:abstractNumId w:val="12"/>
  </w:num>
  <w:num w:numId="26">
    <w:abstractNumId w:val="18"/>
  </w:num>
  <w:num w:numId="27">
    <w:abstractNumId w:val="20"/>
  </w:num>
  <w:num w:numId="28">
    <w:abstractNumId w:val="4"/>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2"/>
  <w:bordersDoNotSurroundHeader/>
  <w:bordersDoNotSurroundFooter/>
  <w:defaultTabStop w:val="720"/>
  <w:characterSpacingControl w:val="doNotCompress"/>
  <w:hdrShapeDefaults>
    <o:shapedefaults v:ext="edit" spidmax="2049"/>
  </w:hdrShapeDefaults>
  <w:footnotePr>
    <w:footnote w:id="-1"/>
    <w:footnote w:id="0"/>
  </w:footnotePr>
  <w:endnotePr>
    <w:numFmt w:val="decimal"/>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16615"/>
    <w:rsid w:val="000012F4"/>
    <w:rsid w:val="0000182A"/>
    <w:rsid w:val="00002346"/>
    <w:rsid w:val="000028A1"/>
    <w:rsid w:val="00002EDB"/>
    <w:rsid w:val="000049BB"/>
    <w:rsid w:val="000062D5"/>
    <w:rsid w:val="00007191"/>
    <w:rsid w:val="00007698"/>
    <w:rsid w:val="000076A5"/>
    <w:rsid w:val="000100C5"/>
    <w:rsid w:val="000100C9"/>
    <w:rsid w:val="00010636"/>
    <w:rsid w:val="000106F8"/>
    <w:rsid w:val="00010D14"/>
    <w:rsid w:val="00010DFC"/>
    <w:rsid w:val="000127BF"/>
    <w:rsid w:val="00012E15"/>
    <w:rsid w:val="00014196"/>
    <w:rsid w:val="000149A0"/>
    <w:rsid w:val="000151DD"/>
    <w:rsid w:val="000159CD"/>
    <w:rsid w:val="000166DF"/>
    <w:rsid w:val="000171D9"/>
    <w:rsid w:val="00017BA4"/>
    <w:rsid w:val="00020210"/>
    <w:rsid w:val="00021802"/>
    <w:rsid w:val="00021D83"/>
    <w:rsid w:val="000260BD"/>
    <w:rsid w:val="0002685E"/>
    <w:rsid w:val="000269B2"/>
    <w:rsid w:val="00027797"/>
    <w:rsid w:val="00027912"/>
    <w:rsid w:val="00027A15"/>
    <w:rsid w:val="00030C67"/>
    <w:rsid w:val="0003106F"/>
    <w:rsid w:val="0003122A"/>
    <w:rsid w:val="0003265C"/>
    <w:rsid w:val="0003359D"/>
    <w:rsid w:val="000341C7"/>
    <w:rsid w:val="000341E4"/>
    <w:rsid w:val="000359E6"/>
    <w:rsid w:val="00035EDC"/>
    <w:rsid w:val="00036468"/>
    <w:rsid w:val="00036BD9"/>
    <w:rsid w:val="00037E3B"/>
    <w:rsid w:val="000407A4"/>
    <w:rsid w:val="0004097D"/>
    <w:rsid w:val="00041851"/>
    <w:rsid w:val="00041A8E"/>
    <w:rsid w:val="00042886"/>
    <w:rsid w:val="00042C78"/>
    <w:rsid w:val="0004303A"/>
    <w:rsid w:val="0004378A"/>
    <w:rsid w:val="0004385C"/>
    <w:rsid w:val="00043E39"/>
    <w:rsid w:val="00044864"/>
    <w:rsid w:val="00044FB3"/>
    <w:rsid w:val="00045C23"/>
    <w:rsid w:val="00045FDF"/>
    <w:rsid w:val="0004650B"/>
    <w:rsid w:val="00046551"/>
    <w:rsid w:val="0004700C"/>
    <w:rsid w:val="0004774C"/>
    <w:rsid w:val="00047D8A"/>
    <w:rsid w:val="00050210"/>
    <w:rsid w:val="00050AFA"/>
    <w:rsid w:val="0005105C"/>
    <w:rsid w:val="00052342"/>
    <w:rsid w:val="00052827"/>
    <w:rsid w:val="00053D26"/>
    <w:rsid w:val="00053E35"/>
    <w:rsid w:val="00053EE8"/>
    <w:rsid w:val="00053FDF"/>
    <w:rsid w:val="00054203"/>
    <w:rsid w:val="000542C0"/>
    <w:rsid w:val="0005452D"/>
    <w:rsid w:val="000553FD"/>
    <w:rsid w:val="0005559D"/>
    <w:rsid w:val="00055C10"/>
    <w:rsid w:val="00056189"/>
    <w:rsid w:val="00056827"/>
    <w:rsid w:val="0006076E"/>
    <w:rsid w:val="000613BB"/>
    <w:rsid w:val="00062471"/>
    <w:rsid w:val="00063704"/>
    <w:rsid w:val="00063E31"/>
    <w:rsid w:val="000641F4"/>
    <w:rsid w:val="000654C4"/>
    <w:rsid w:val="00065826"/>
    <w:rsid w:val="000659C6"/>
    <w:rsid w:val="00065DAA"/>
    <w:rsid w:val="00065F21"/>
    <w:rsid w:val="000666A3"/>
    <w:rsid w:val="00066E10"/>
    <w:rsid w:val="0006705A"/>
    <w:rsid w:val="00067F4C"/>
    <w:rsid w:val="000712AB"/>
    <w:rsid w:val="00071CC1"/>
    <w:rsid w:val="000724F1"/>
    <w:rsid w:val="00072605"/>
    <w:rsid w:val="0007398A"/>
    <w:rsid w:val="00076A38"/>
    <w:rsid w:val="00077360"/>
    <w:rsid w:val="0007746C"/>
    <w:rsid w:val="000778E9"/>
    <w:rsid w:val="00077FD7"/>
    <w:rsid w:val="00080F56"/>
    <w:rsid w:val="00081E44"/>
    <w:rsid w:val="00084101"/>
    <w:rsid w:val="000844F3"/>
    <w:rsid w:val="00084678"/>
    <w:rsid w:val="00085088"/>
    <w:rsid w:val="00086E38"/>
    <w:rsid w:val="00086F2B"/>
    <w:rsid w:val="0008724E"/>
    <w:rsid w:val="00087D53"/>
    <w:rsid w:val="00087F59"/>
    <w:rsid w:val="0009057A"/>
    <w:rsid w:val="00090D94"/>
    <w:rsid w:val="000913A1"/>
    <w:rsid w:val="00092A4C"/>
    <w:rsid w:val="00094552"/>
    <w:rsid w:val="00094A93"/>
    <w:rsid w:val="00094EE4"/>
    <w:rsid w:val="000972B5"/>
    <w:rsid w:val="000A11E1"/>
    <w:rsid w:val="000A11EA"/>
    <w:rsid w:val="000A2F72"/>
    <w:rsid w:val="000A3190"/>
    <w:rsid w:val="000A3BF9"/>
    <w:rsid w:val="000A4C69"/>
    <w:rsid w:val="000A4D48"/>
    <w:rsid w:val="000A672D"/>
    <w:rsid w:val="000A6DD0"/>
    <w:rsid w:val="000A7010"/>
    <w:rsid w:val="000A706D"/>
    <w:rsid w:val="000B059B"/>
    <w:rsid w:val="000B0A1D"/>
    <w:rsid w:val="000B0E94"/>
    <w:rsid w:val="000B156A"/>
    <w:rsid w:val="000B209D"/>
    <w:rsid w:val="000B2207"/>
    <w:rsid w:val="000B2C36"/>
    <w:rsid w:val="000B4001"/>
    <w:rsid w:val="000B4494"/>
    <w:rsid w:val="000B477D"/>
    <w:rsid w:val="000B5A61"/>
    <w:rsid w:val="000B5AE6"/>
    <w:rsid w:val="000B78BC"/>
    <w:rsid w:val="000C1014"/>
    <w:rsid w:val="000C1F7D"/>
    <w:rsid w:val="000C201D"/>
    <w:rsid w:val="000C343A"/>
    <w:rsid w:val="000C37F3"/>
    <w:rsid w:val="000C37F8"/>
    <w:rsid w:val="000C4252"/>
    <w:rsid w:val="000C435A"/>
    <w:rsid w:val="000C4441"/>
    <w:rsid w:val="000C45F2"/>
    <w:rsid w:val="000C520C"/>
    <w:rsid w:val="000C5A28"/>
    <w:rsid w:val="000C613B"/>
    <w:rsid w:val="000C6A56"/>
    <w:rsid w:val="000C6F5C"/>
    <w:rsid w:val="000C7041"/>
    <w:rsid w:val="000C7A64"/>
    <w:rsid w:val="000C7B1B"/>
    <w:rsid w:val="000D0246"/>
    <w:rsid w:val="000D0F69"/>
    <w:rsid w:val="000D2119"/>
    <w:rsid w:val="000D308B"/>
    <w:rsid w:val="000D314C"/>
    <w:rsid w:val="000D3453"/>
    <w:rsid w:val="000D5BDD"/>
    <w:rsid w:val="000D6131"/>
    <w:rsid w:val="000D648F"/>
    <w:rsid w:val="000D6F42"/>
    <w:rsid w:val="000D7185"/>
    <w:rsid w:val="000D7CFA"/>
    <w:rsid w:val="000E078A"/>
    <w:rsid w:val="000E07F2"/>
    <w:rsid w:val="000E0986"/>
    <w:rsid w:val="000E1393"/>
    <w:rsid w:val="000E29EA"/>
    <w:rsid w:val="000E2D84"/>
    <w:rsid w:val="000E4D4C"/>
    <w:rsid w:val="000E5DBE"/>
    <w:rsid w:val="000E64E8"/>
    <w:rsid w:val="000E751C"/>
    <w:rsid w:val="000E7CF1"/>
    <w:rsid w:val="000F07E3"/>
    <w:rsid w:val="000F29B9"/>
    <w:rsid w:val="000F2E21"/>
    <w:rsid w:val="000F3101"/>
    <w:rsid w:val="000F327B"/>
    <w:rsid w:val="000F3963"/>
    <w:rsid w:val="000F440B"/>
    <w:rsid w:val="000F46B9"/>
    <w:rsid w:val="000F4A60"/>
    <w:rsid w:val="000F4F49"/>
    <w:rsid w:val="000F617E"/>
    <w:rsid w:val="000F62A5"/>
    <w:rsid w:val="000F67D6"/>
    <w:rsid w:val="000F687D"/>
    <w:rsid w:val="000F7131"/>
    <w:rsid w:val="000F7173"/>
    <w:rsid w:val="000F7764"/>
    <w:rsid w:val="000F7B8F"/>
    <w:rsid w:val="00100404"/>
    <w:rsid w:val="00100E56"/>
    <w:rsid w:val="00100EE5"/>
    <w:rsid w:val="00100F21"/>
    <w:rsid w:val="00100FBA"/>
    <w:rsid w:val="00101163"/>
    <w:rsid w:val="00101A17"/>
    <w:rsid w:val="00101FCC"/>
    <w:rsid w:val="001020C4"/>
    <w:rsid w:val="00102963"/>
    <w:rsid w:val="00103DB6"/>
    <w:rsid w:val="001044B4"/>
    <w:rsid w:val="0010526E"/>
    <w:rsid w:val="001054FB"/>
    <w:rsid w:val="001057A8"/>
    <w:rsid w:val="001057ED"/>
    <w:rsid w:val="00105B07"/>
    <w:rsid w:val="00105C72"/>
    <w:rsid w:val="00105D18"/>
    <w:rsid w:val="00105E22"/>
    <w:rsid w:val="00105EC9"/>
    <w:rsid w:val="001065DB"/>
    <w:rsid w:val="00106B36"/>
    <w:rsid w:val="00106FDA"/>
    <w:rsid w:val="0010751E"/>
    <w:rsid w:val="00107841"/>
    <w:rsid w:val="001100F5"/>
    <w:rsid w:val="0011127B"/>
    <w:rsid w:val="00112463"/>
    <w:rsid w:val="001126BE"/>
    <w:rsid w:val="00113A8B"/>
    <w:rsid w:val="0011452A"/>
    <w:rsid w:val="0011507A"/>
    <w:rsid w:val="0011525F"/>
    <w:rsid w:val="0011562F"/>
    <w:rsid w:val="0011591F"/>
    <w:rsid w:val="00115B97"/>
    <w:rsid w:val="0011623C"/>
    <w:rsid w:val="00116A09"/>
    <w:rsid w:val="001170C6"/>
    <w:rsid w:val="00117651"/>
    <w:rsid w:val="001208BA"/>
    <w:rsid w:val="00120DC2"/>
    <w:rsid w:val="001217E4"/>
    <w:rsid w:val="00121B3B"/>
    <w:rsid w:val="00123105"/>
    <w:rsid w:val="001235DB"/>
    <w:rsid w:val="001239F4"/>
    <w:rsid w:val="0012476E"/>
    <w:rsid w:val="00124BA0"/>
    <w:rsid w:val="00124D39"/>
    <w:rsid w:val="001262CA"/>
    <w:rsid w:val="001271B3"/>
    <w:rsid w:val="001277E2"/>
    <w:rsid w:val="001305A2"/>
    <w:rsid w:val="00131704"/>
    <w:rsid w:val="00131A65"/>
    <w:rsid w:val="001332F7"/>
    <w:rsid w:val="00133587"/>
    <w:rsid w:val="00133ADD"/>
    <w:rsid w:val="00133B89"/>
    <w:rsid w:val="001344C9"/>
    <w:rsid w:val="00134697"/>
    <w:rsid w:val="001355F4"/>
    <w:rsid w:val="0013569B"/>
    <w:rsid w:val="00135744"/>
    <w:rsid w:val="0013600F"/>
    <w:rsid w:val="00136013"/>
    <w:rsid w:val="0013677B"/>
    <w:rsid w:val="0013685E"/>
    <w:rsid w:val="00137369"/>
    <w:rsid w:val="001379AA"/>
    <w:rsid w:val="00137DD7"/>
    <w:rsid w:val="001403D9"/>
    <w:rsid w:val="00140877"/>
    <w:rsid w:val="00140EC3"/>
    <w:rsid w:val="00141A77"/>
    <w:rsid w:val="00142330"/>
    <w:rsid w:val="001428A7"/>
    <w:rsid w:val="0014442E"/>
    <w:rsid w:val="00144D13"/>
    <w:rsid w:val="00145025"/>
    <w:rsid w:val="00145118"/>
    <w:rsid w:val="00145566"/>
    <w:rsid w:val="00145687"/>
    <w:rsid w:val="00147242"/>
    <w:rsid w:val="001473C6"/>
    <w:rsid w:val="0014767A"/>
    <w:rsid w:val="00150BE7"/>
    <w:rsid w:val="00150EE9"/>
    <w:rsid w:val="0015141E"/>
    <w:rsid w:val="001515FF"/>
    <w:rsid w:val="0015161F"/>
    <w:rsid w:val="00153B38"/>
    <w:rsid w:val="00153EFA"/>
    <w:rsid w:val="0015406B"/>
    <w:rsid w:val="001540C9"/>
    <w:rsid w:val="001547E2"/>
    <w:rsid w:val="001549B4"/>
    <w:rsid w:val="00155C2C"/>
    <w:rsid w:val="0015612B"/>
    <w:rsid w:val="001565FB"/>
    <w:rsid w:val="00156687"/>
    <w:rsid w:val="00157200"/>
    <w:rsid w:val="0015744B"/>
    <w:rsid w:val="001577CA"/>
    <w:rsid w:val="0016048E"/>
    <w:rsid w:val="00160945"/>
    <w:rsid w:val="00160A64"/>
    <w:rsid w:val="00160BC1"/>
    <w:rsid w:val="00161459"/>
    <w:rsid w:val="00161A95"/>
    <w:rsid w:val="00161D9D"/>
    <w:rsid w:val="001624BD"/>
    <w:rsid w:val="00162E27"/>
    <w:rsid w:val="00163DC3"/>
    <w:rsid w:val="00163E1E"/>
    <w:rsid w:val="00165B9C"/>
    <w:rsid w:val="001668F4"/>
    <w:rsid w:val="001678C4"/>
    <w:rsid w:val="00167DDE"/>
    <w:rsid w:val="00167EBF"/>
    <w:rsid w:val="00170068"/>
    <w:rsid w:val="00170126"/>
    <w:rsid w:val="00170751"/>
    <w:rsid w:val="00171943"/>
    <w:rsid w:val="001719EE"/>
    <w:rsid w:val="0017241A"/>
    <w:rsid w:val="00172536"/>
    <w:rsid w:val="00172603"/>
    <w:rsid w:val="0017286C"/>
    <w:rsid w:val="00173127"/>
    <w:rsid w:val="00173509"/>
    <w:rsid w:val="00174257"/>
    <w:rsid w:val="00174B56"/>
    <w:rsid w:val="00175631"/>
    <w:rsid w:val="00176426"/>
    <w:rsid w:val="001770AA"/>
    <w:rsid w:val="001771C3"/>
    <w:rsid w:val="001773E4"/>
    <w:rsid w:val="00177A68"/>
    <w:rsid w:val="00177C99"/>
    <w:rsid w:val="00177D6B"/>
    <w:rsid w:val="00180F80"/>
    <w:rsid w:val="00183698"/>
    <w:rsid w:val="00184A91"/>
    <w:rsid w:val="00185155"/>
    <w:rsid w:val="00185528"/>
    <w:rsid w:val="001862A7"/>
    <w:rsid w:val="0018643D"/>
    <w:rsid w:val="00186937"/>
    <w:rsid w:val="001870B6"/>
    <w:rsid w:val="00190486"/>
    <w:rsid w:val="00190EA0"/>
    <w:rsid w:val="00191080"/>
    <w:rsid w:val="00193096"/>
    <w:rsid w:val="0019389F"/>
    <w:rsid w:val="00193B31"/>
    <w:rsid w:val="00193C26"/>
    <w:rsid w:val="00193F7A"/>
    <w:rsid w:val="00194BEF"/>
    <w:rsid w:val="00195D12"/>
    <w:rsid w:val="00195EBB"/>
    <w:rsid w:val="001965E3"/>
    <w:rsid w:val="001966A6"/>
    <w:rsid w:val="00196B4F"/>
    <w:rsid w:val="00196FF4"/>
    <w:rsid w:val="00197549"/>
    <w:rsid w:val="0019763A"/>
    <w:rsid w:val="001977DB"/>
    <w:rsid w:val="001979B3"/>
    <w:rsid w:val="00197B5D"/>
    <w:rsid w:val="001A04BB"/>
    <w:rsid w:val="001A149E"/>
    <w:rsid w:val="001A1849"/>
    <w:rsid w:val="001A18CA"/>
    <w:rsid w:val="001A2CC5"/>
    <w:rsid w:val="001A2E08"/>
    <w:rsid w:val="001A3A66"/>
    <w:rsid w:val="001A3CB2"/>
    <w:rsid w:val="001A5EF4"/>
    <w:rsid w:val="001A64AC"/>
    <w:rsid w:val="001A650A"/>
    <w:rsid w:val="001A707C"/>
    <w:rsid w:val="001A7456"/>
    <w:rsid w:val="001A7799"/>
    <w:rsid w:val="001A7C58"/>
    <w:rsid w:val="001A7E43"/>
    <w:rsid w:val="001B0489"/>
    <w:rsid w:val="001B07F0"/>
    <w:rsid w:val="001B0810"/>
    <w:rsid w:val="001B0D6F"/>
    <w:rsid w:val="001B1A7F"/>
    <w:rsid w:val="001B1B16"/>
    <w:rsid w:val="001B2D47"/>
    <w:rsid w:val="001B31B7"/>
    <w:rsid w:val="001B32B0"/>
    <w:rsid w:val="001B3CEE"/>
    <w:rsid w:val="001B402A"/>
    <w:rsid w:val="001B4FCA"/>
    <w:rsid w:val="001B5337"/>
    <w:rsid w:val="001B56E5"/>
    <w:rsid w:val="001B7835"/>
    <w:rsid w:val="001B7A44"/>
    <w:rsid w:val="001B7BCE"/>
    <w:rsid w:val="001B7D4E"/>
    <w:rsid w:val="001C02E7"/>
    <w:rsid w:val="001C0422"/>
    <w:rsid w:val="001C05DA"/>
    <w:rsid w:val="001C0A64"/>
    <w:rsid w:val="001C1518"/>
    <w:rsid w:val="001C18F1"/>
    <w:rsid w:val="001C1CCB"/>
    <w:rsid w:val="001C2194"/>
    <w:rsid w:val="001C2385"/>
    <w:rsid w:val="001C29DB"/>
    <w:rsid w:val="001C3F20"/>
    <w:rsid w:val="001C582D"/>
    <w:rsid w:val="001C5A83"/>
    <w:rsid w:val="001C7C93"/>
    <w:rsid w:val="001D1D52"/>
    <w:rsid w:val="001D2679"/>
    <w:rsid w:val="001D3676"/>
    <w:rsid w:val="001D4AE3"/>
    <w:rsid w:val="001D548C"/>
    <w:rsid w:val="001D62EB"/>
    <w:rsid w:val="001D640D"/>
    <w:rsid w:val="001D6C31"/>
    <w:rsid w:val="001D7375"/>
    <w:rsid w:val="001D747F"/>
    <w:rsid w:val="001D76F6"/>
    <w:rsid w:val="001E039A"/>
    <w:rsid w:val="001E1318"/>
    <w:rsid w:val="001E1A47"/>
    <w:rsid w:val="001E28A5"/>
    <w:rsid w:val="001E3187"/>
    <w:rsid w:val="001E3A0D"/>
    <w:rsid w:val="001E3CE3"/>
    <w:rsid w:val="001E46DC"/>
    <w:rsid w:val="001E484B"/>
    <w:rsid w:val="001E4851"/>
    <w:rsid w:val="001E4D08"/>
    <w:rsid w:val="001E68AD"/>
    <w:rsid w:val="001E6B97"/>
    <w:rsid w:val="001E73FA"/>
    <w:rsid w:val="001E74C3"/>
    <w:rsid w:val="001E7669"/>
    <w:rsid w:val="001E78F0"/>
    <w:rsid w:val="001E7984"/>
    <w:rsid w:val="001F0686"/>
    <w:rsid w:val="001F1AD2"/>
    <w:rsid w:val="001F24B4"/>
    <w:rsid w:val="001F26F2"/>
    <w:rsid w:val="001F2A49"/>
    <w:rsid w:val="001F2A91"/>
    <w:rsid w:val="001F40DF"/>
    <w:rsid w:val="001F4917"/>
    <w:rsid w:val="001F5DCC"/>
    <w:rsid w:val="001F6010"/>
    <w:rsid w:val="001F6059"/>
    <w:rsid w:val="001F6F85"/>
    <w:rsid w:val="002007C7"/>
    <w:rsid w:val="002019C8"/>
    <w:rsid w:val="002019F0"/>
    <w:rsid w:val="002019FA"/>
    <w:rsid w:val="00201AA8"/>
    <w:rsid w:val="00202276"/>
    <w:rsid w:val="002028E3"/>
    <w:rsid w:val="00202C3E"/>
    <w:rsid w:val="00202DB2"/>
    <w:rsid w:val="00202E57"/>
    <w:rsid w:val="00203290"/>
    <w:rsid w:val="00203975"/>
    <w:rsid w:val="00203E4E"/>
    <w:rsid w:val="00204179"/>
    <w:rsid w:val="002052EA"/>
    <w:rsid w:val="00205DBA"/>
    <w:rsid w:val="00206674"/>
    <w:rsid w:val="00206EF0"/>
    <w:rsid w:val="00210575"/>
    <w:rsid w:val="00210B50"/>
    <w:rsid w:val="00213861"/>
    <w:rsid w:val="00216026"/>
    <w:rsid w:val="0021659F"/>
    <w:rsid w:val="002169AD"/>
    <w:rsid w:val="00220259"/>
    <w:rsid w:val="002203A6"/>
    <w:rsid w:val="00220A61"/>
    <w:rsid w:val="00221302"/>
    <w:rsid w:val="00223747"/>
    <w:rsid w:val="00223B7F"/>
    <w:rsid w:val="00225599"/>
    <w:rsid w:val="002277CB"/>
    <w:rsid w:val="002308C8"/>
    <w:rsid w:val="00230D1C"/>
    <w:rsid w:val="00230FA9"/>
    <w:rsid w:val="0023219F"/>
    <w:rsid w:val="00233D41"/>
    <w:rsid w:val="00234BAA"/>
    <w:rsid w:val="0023525D"/>
    <w:rsid w:val="00236A48"/>
    <w:rsid w:val="00236C05"/>
    <w:rsid w:val="00240ECD"/>
    <w:rsid w:val="00240FA1"/>
    <w:rsid w:val="002410F0"/>
    <w:rsid w:val="00241200"/>
    <w:rsid w:val="002412F6"/>
    <w:rsid w:val="002425D6"/>
    <w:rsid w:val="00242F47"/>
    <w:rsid w:val="00243798"/>
    <w:rsid w:val="002438F4"/>
    <w:rsid w:val="002439A8"/>
    <w:rsid w:val="00244122"/>
    <w:rsid w:val="00244408"/>
    <w:rsid w:val="00245C2C"/>
    <w:rsid w:val="0024613B"/>
    <w:rsid w:val="00246195"/>
    <w:rsid w:val="0024797E"/>
    <w:rsid w:val="0025056B"/>
    <w:rsid w:val="002507BD"/>
    <w:rsid w:val="002517D1"/>
    <w:rsid w:val="00251804"/>
    <w:rsid w:val="00251820"/>
    <w:rsid w:val="002528A1"/>
    <w:rsid w:val="00252ACD"/>
    <w:rsid w:val="00252AFC"/>
    <w:rsid w:val="00252B68"/>
    <w:rsid w:val="0025392A"/>
    <w:rsid w:val="00254EE3"/>
    <w:rsid w:val="0025599A"/>
    <w:rsid w:val="00255C43"/>
    <w:rsid w:val="00255EC9"/>
    <w:rsid w:val="00256A67"/>
    <w:rsid w:val="00256F7E"/>
    <w:rsid w:val="0025708C"/>
    <w:rsid w:val="0025771C"/>
    <w:rsid w:val="00257CA3"/>
    <w:rsid w:val="00260DBB"/>
    <w:rsid w:val="0026104A"/>
    <w:rsid w:val="00261B83"/>
    <w:rsid w:val="00262E07"/>
    <w:rsid w:val="00262E55"/>
    <w:rsid w:val="002630CC"/>
    <w:rsid w:val="00263BB7"/>
    <w:rsid w:val="00264194"/>
    <w:rsid w:val="00264283"/>
    <w:rsid w:val="00264380"/>
    <w:rsid w:val="00265B0F"/>
    <w:rsid w:val="00266657"/>
    <w:rsid w:val="00266953"/>
    <w:rsid w:val="00266F2C"/>
    <w:rsid w:val="00267350"/>
    <w:rsid w:val="00267532"/>
    <w:rsid w:val="00267904"/>
    <w:rsid w:val="00270122"/>
    <w:rsid w:val="00270C26"/>
    <w:rsid w:val="00271248"/>
    <w:rsid w:val="0027267B"/>
    <w:rsid w:val="00272B42"/>
    <w:rsid w:val="00272B54"/>
    <w:rsid w:val="00272D8C"/>
    <w:rsid w:val="00272DDC"/>
    <w:rsid w:val="002731BC"/>
    <w:rsid w:val="00273674"/>
    <w:rsid w:val="00273A6A"/>
    <w:rsid w:val="00273DA0"/>
    <w:rsid w:val="00273E6D"/>
    <w:rsid w:val="00273F4C"/>
    <w:rsid w:val="00275DBF"/>
    <w:rsid w:val="00276D4A"/>
    <w:rsid w:val="002815D4"/>
    <w:rsid w:val="00281772"/>
    <w:rsid w:val="00282CE1"/>
    <w:rsid w:val="0028348F"/>
    <w:rsid w:val="00283A6D"/>
    <w:rsid w:val="00283FD7"/>
    <w:rsid w:val="00284208"/>
    <w:rsid w:val="00285CD9"/>
    <w:rsid w:val="0029049B"/>
    <w:rsid w:val="002925A1"/>
    <w:rsid w:val="002938D7"/>
    <w:rsid w:val="0029394D"/>
    <w:rsid w:val="00293B4E"/>
    <w:rsid w:val="00294AB1"/>
    <w:rsid w:val="00294C8B"/>
    <w:rsid w:val="00295776"/>
    <w:rsid w:val="0029581B"/>
    <w:rsid w:val="00296124"/>
    <w:rsid w:val="00296B0F"/>
    <w:rsid w:val="00296D29"/>
    <w:rsid w:val="00296E69"/>
    <w:rsid w:val="002978B6"/>
    <w:rsid w:val="002A09CF"/>
    <w:rsid w:val="002A0CA4"/>
    <w:rsid w:val="002A1110"/>
    <w:rsid w:val="002A1442"/>
    <w:rsid w:val="002A1AA3"/>
    <w:rsid w:val="002A26CB"/>
    <w:rsid w:val="002A2FF9"/>
    <w:rsid w:val="002A3C94"/>
    <w:rsid w:val="002A4311"/>
    <w:rsid w:val="002A6799"/>
    <w:rsid w:val="002A7C23"/>
    <w:rsid w:val="002B026B"/>
    <w:rsid w:val="002B0591"/>
    <w:rsid w:val="002B159E"/>
    <w:rsid w:val="002B189B"/>
    <w:rsid w:val="002B1F21"/>
    <w:rsid w:val="002B29EA"/>
    <w:rsid w:val="002B2B69"/>
    <w:rsid w:val="002B2E18"/>
    <w:rsid w:val="002B3072"/>
    <w:rsid w:val="002B30A5"/>
    <w:rsid w:val="002B3B37"/>
    <w:rsid w:val="002B3DF7"/>
    <w:rsid w:val="002B40D2"/>
    <w:rsid w:val="002B4399"/>
    <w:rsid w:val="002B4FE9"/>
    <w:rsid w:val="002B5F1A"/>
    <w:rsid w:val="002B5F6A"/>
    <w:rsid w:val="002B6626"/>
    <w:rsid w:val="002B6791"/>
    <w:rsid w:val="002B67F2"/>
    <w:rsid w:val="002B7DD3"/>
    <w:rsid w:val="002B7EFA"/>
    <w:rsid w:val="002C0522"/>
    <w:rsid w:val="002C0986"/>
    <w:rsid w:val="002C0A38"/>
    <w:rsid w:val="002C1806"/>
    <w:rsid w:val="002C1832"/>
    <w:rsid w:val="002C25E7"/>
    <w:rsid w:val="002C2BD3"/>
    <w:rsid w:val="002C3654"/>
    <w:rsid w:val="002C41D4"/>
    <w:rsid w:val="002C4AD5"/>
    <w:rsid w:val="002C6426"/>
    <w:rsid w:val="002C6936"/>
    <w:rsid w:val="002C6E71"/>
    <w:rsid w:val="002C7644"/>
    <w:rsid w:val="002C7758"/>
    <w:rsid w:val="002C7F68"/>
    <w:rsid w:val="002D0399"/>
    <w:rsid w:val="002D14CA"/>
    <w:rsid w:val="002D1D3C"/>
    <w:rsid w:val="002D1F3B"/>
    <w:rsid w:val="002D3269"/>
    <w:rsid w:val="002D3AC5"/>
    <w:rsid w:val="002D3C6F"/>
    <w:rsid w:val="002D4665"/>
    <w:rsid w:val="002D53F5"/>
    <w:rsid w:val="002D5F82"/>
    <w:rsid w:val="002D779F"/>
    <w:rsid w:val="002D7BD4"/>
    <w:rsid w:val="002E0E57"/>
    <w:rsid w:val="002E136A"/>
    <w:rsid w:val="002E14DD"/>
    <w:rsid w:val="002E19BF"/>
    <w:rsid w:val="002E235C"/>
    <w:rsid w:val="002E2413"/>
    <w:rsid w:val="002E266D"/>
    <w:rsid w:val="002E32D7"/>
    <w:rsid w:val="002E3741"/>
    <w:rsid w:val="002E3FE4"/>
    <w:rsid w:val="002E48A5"/>
    <w:rsid w:val="002E4976"/>
    <w:rsid w:val="002E5978"/>
    <w:rsid w:val="002E5CE2"/>
    <w:rsid w:val="002E5D67"/>
    <w:rsid w:val="002E5D7C"/>
    <w:rsid w:val="002E6286"/>
    <w:rsid w:val="002E6B25"/>
    <w:rsid w:val="002E7302"/>
    <w:rsid w:val="002E73C8"/>
    <w:rsid w:val="002F142E"/>
    <w:rsid w:val="002F1633"/>
    <w:rsid w:val="002F1B88"/>
    <w:rsid w:val="002F3503"/>
    <w:rsid w:val="002F50A7"/>
    <w:rsid w:val="002F532F"/>
    <w:rsid w:val="002F62A4"/>
    <w:rsid w:val="002F6465"/>
    <w:rsid w:val="002F6777"/>
    <w:rsid w:val="002F7255"/>
    <w:rsid w:val="003001CC"/>
    <w:rsid w:val="003009F4"/>
    <w:rsid w:val="00302304"/>
    <w:rsid w:val="00303872"/>
    <w:rsid w:val="00303DAD"/>
    <w:rsid w:val="00304184"/>
    <w:rsid w:val="00304426"/>
    <w:rsid w:val="00304691"/>
    <w:rsid w:val="00304A1E"/>
    <w:rsid w:val="00306691"/>
    <w:rsid w:val="003078B7"/>
    <w:rsid w:val="00307DAE"/>
    <w:rsid w:val="00307E76"/>
    <w:rsid w:val="00311999"/>
    <w:rsid w:val="00312678"/>
    <w:rsid w:val="003138F3"/>
    <w:rsid w:val="003142BD"/>
    <w:rsid w:val="00314679"/>
    <w:rsid w:val="00314EFB"/>
    <w:rsid w:val="00315C6D"/>
    <w:rsid w:val="00315D3C"/>
    <w:rsid w:val="003166BC"/>
    <w:rsid w:val="00316C7C"/>
    <w:rsid w:val="00317C39"/>
    <w:rsid w:val="00317E81"/>
    <w:rsid w:val="00320517"/>
    <w:rsid w:val="00320522"/>
    <w:rsid w:val="00321A49"/>
    <w:rsid w:val="0032204C"/>
    <w:rsid w:val="00322CF4"/>
    <w:rsid w:val="00323296"/>
    <w:rsid w:val="00323FFC"/>
    <w:rsid w:val="00324B61"/>
    <w:rsid w:val="00324D2C"/>
    <w:rsid w:val="00324FC5"/>
    <w:rsid w:val="003252E8"/>
    <w:rsid w:val="003257EF"/>
    <w:rsid w:val="0032600D"/>
    <w:rsid w:val="00327A83"/>
    <w:rsid w:val="00327A96"/>
    <w:rsid w:val="00327E6D"/>
    <w:rsid w:val="003308F4"/>
    <w:rsid w:val="00330FEE"/>
    <w:rsid w:val="00331076"/>
    <w:rsid w:val="003310BB"/>
    <w:rsid w:val="0033141C"/>
    <w:rsid w:val="00331BB1"/>
    <w:rsid w:val="00333184"/>
    <w:rsid w:val="00333283"/>
    <w:rsid w:val="00333EE1"/>
    <w:rsid w:val="00334B46"/>
    <w:rsid w:val="0033536B"/>
    <w:rsid w:val="00335AD7"/>
    <w:rsid w:val="00336B14"/>
    <w:rsid w:val="00336BFF"/>
    <w:rsid w:val="00336C43"/>
    <w:rsid w:val="00336E8E"/>
    <w:rsid w:val="0033742E"/>
    <w:rsid w:val="00337C50"/>
    <w:rsid w:val="0034095F"/>
    <w:rsid w:val="00341756"/>
    <w:rsid w:val="00341B93"/>
    <w:rsid w:val="00341BB3"/>
    <w:rsid w:val="0034287B"/>
    <w:rsid w:val="003431D8"/>
    <w:rsid w:val="0034326E"/>
    <w:rsid w:val="00343816"/>
    <w:rsid w:val="00343BCE"/>
    <w:rsid w:val="0034450D"/>
    <w:rsid w:val="003455B0"/>
    <w:rsid w:val="003458CF"/>
    <w:rsid w:val="00346829"/>
    <w:rsid w:val="00346A9C"/>
    <w:rsid w:val="00347500"/>
    <w:rsid w:val="0034750E"/>
    <w:rsid w:val="003476FC"/>
    <w:rsid w:val="00347A82"/>
    <w:rsid w:val="00351626"/>
    <w:rsid w:val="003518C4"/>
    <w:rsid w:val="00351A47"/>
    <w:rsid w:val="00351DBC"/>
    <w:rsid w:val="00351F7D"/>
    <w:rsid w:val="003527E9"/>
    <w:rsid w:val="00352ECF"/>
    <w:rsid w:val="00354F1C"/>
    <w:rsid w:val="0035616B"/>
    <w:rsid w:val="00356A2B"/>
    <w:rsid w:val="00356BD3"/>
    <w:rsid w:val="00356FA1"/>
    <w:rsid w:val="003571B1"/>
    <w:rsid w:val="0035743F"/>
    <w:rsid w:val="00357632"/>
    <w:rsid w:val="00360808"/>
    <w:rsid w:val="00360E17"/>
    <w:rsid w:val="003610ED"/>
    <w:rsid w:val="003612B3"/>
    <w:rsid w:val="003613B1"/>
    <w:rsid w:val="003613FF"/>
    <w:rsid w:val="0036261D"/>
    <w:rsid w:val="00362F57"/>
    <w:rsid w:val="00362F69"/>
    <w:rsid w:val="003631BB"/>
    <w:rsid w:val="003633B9"/>
    <w:rsid w:val="00363412"/>
    <w:rsid w:val="00364715"/>
    <w:rsid w:val="003648F4"/>
    <w:rsid w:val="00364F61"/>
    <w:rsid w:val="00365554"/>
    <w:rsid w:val="003661D8"/>
    <w:rsid w:val="003677F5"/>
    <w:rsid w:val="0037034C"/>
    <w:rsid w:val="0037056C"/>
    <w:rsid w:val="0037123A"/>
    <w:rsid w:val="00372626"/>
    <w:rsid w:val="00373516"/>
    <w:rsid w:val="003741F6"/>
    <w:rsid w:val="0037470B"/>
    <w:rsid w:val="003748C0"/>
    <w:rsid w:val="00375075"/>
    <w:rsid w:val="00375CC0"/>
    <w:rsid w:val="00376474"/>
    <w:rsid w:val="003775F0"/>
    <w:rsid w:val="00377709"/>
    <w:rsid w:val="00380E19"/>
    <w:rsid w:val="0038145B"/>
    <w:rsid w:val="003815EA"/>
    <w:rsid w:val="00383C38"/>
    <w:rsid w:val="003840E1"/>
    <w:rsid w:val="003847B2"/>
    <w:rsid w:val="003848B9"/>
    <w:rsid w:val="00384920"/>
    <w:rsid w:val="00384FF6"/>
    <w:rsid w:val="00385B73"/>
    <w:rsid w:val="0038634F"/>
    <w:rsid w:val="0038732A"/>
    <w:rsid w:val="003901BE"/>
    <w:rsid w:val="003906B0"/>
    <w:rsid w:val="00390A3D"/>
    <w:rsid w:val="003913DC"/>
    <w:rsid w:val="00391594"/>
    <w:rsid w:val="003915AD"/>
    <w:rsid w:val="003917D7"/>
    <w:rsid w:val="00391E8D"/>
    <w:rsid w:val="00392D86"/>
    <w:rsid w:val="0039326A"/>
    <w:rsid w:val="003943F2"/>
    <w:rsid w:val="00395304"/>
    <w:rsid w:val="0039619E"/>
    <w:rsid w:val="0039622C"/>
    <w:rsid w:val="003971DD"/>
    <w:rsid w:val="003973DF"/>
    <w:rsid w:val="003977F3"/>
    <w:rsid w:val="003978E4"/>
    <w:rsid w:val="00397FB9"/>
    <w:rsid w:val="003A027F"/>
    <w:rsid w:val="003A13FC"/>
    <w:rsid w:val="003A169E"/>
    <w:rsid w:val="003A176C"/>
    <w:rsid w:val="003A18F1"/>
    <w:rsid w:val="003A1FC7"/>
    <w:rsid w:val="003A2105"/>
    <w:rsid w:val="003A3871"/>
    <w:rsid w:val="003A3DCF"/>
    <w:rsid w:val="003A41FD"/>
    <w:rsid w:val="003A4BAA"/>
    <w:rsid w:val="003A6008"/>
    <w:rsid w:val="003A6049"/>
    <w:rsid w:val="003A6BBA"/>
    <w:rsid w:val="003A7185"/>
    <w:rsid w:val="003A7689"/>
    <w:rsid w:val="003A7C32"/>
    <w:rsid w:val="003A7C86"/>
    <w:rsid w:val="003B00FD"/>
    <w:rsid w:val="003B12AC"/>
    <w:rsid w:val="003B166C"/>
    <w:rsid w:val="003B1CEE"/>
    <w:rsid w:val="003B1E76"/>
    <w:rsid w:val="003B283A"/>
    <w:rsid w:val="003B30CD"/>
    <w:rsid w:val="003B3EBB"/>
    <w:rsid w:val="003B4553"/>
    <w:rsid w:val="003B4765"/>
    <w:rsid w:val="003B48E1"/>
    <w:rsid w:val="003B50B2"/>
    <w:rsid w:val="003B5AD3"/>
    <w:rsid w:val="003B64BB"/>
    <w:rsid w:val="003B7822"/>
    <w:rsid w:val="003C02B0"/>
    <w:rsid w:val="003C05B8"/>
    <w:rsid w:val="003C23C5"/>
    <w:rsid w:val="003C2D00"/>
    <w:rsid w:val="003C49A2"/>
    <w:rsid w:val="003C4B58"/>
    <w:rsid w:val="003C6A1B"/>
    <w:rsid w:val="003C701E"/>
    <w:rsid w:val="003C7D6C"/>
    <w:rsid w:val="003C7E01"/>
    <w:rsid w:val="003C7F70"/>
    <w:rsid w:val="003D0144"/>
    <w:rsid w:val="003D03E6"/>
    <w:rsid w:val="003D143D"/>
    <w:rsid w:val="003D1454"/>
    <w:rsid w:val="003D1A04"/>
    <w:rsid w:val="003D1F07"/>
    <w:rsid w:val="003D464E"/>
    <w:rsid w:val="003D5799"/>
    <w:rsid w:val="003D5AFD"/>
    <w:rsid w:val="003D5FEE"/>
    <w:rsid w:val="003D6225"/>
    <w:rsid w:val="003D6A43"/>
    <w:rsid w:val="003D78E4"/>
    <w:rsid w:val="003E11B7"/>
    <w:rsid w:val="003E126D"/>
    <w:rsid w:val="003E1857"/>
    <w:rsid w:val="003E19EF"/>
    <w:rsid w:val="003E1DCE"/>
    <w:rsid w:val="003E29F8"/>
    <w:rsid w:val="003E313B"/>
    <w:rsid w:val="003E347E"/>
    <w:rsid w:val="003E387C"/>
    <w:rsid w:val="003E3C4C"/>
    <w:rsid w:val="003E4977"/>
    <w:rsid w:val="003E5816"/>
    <w:rsid w:val="003E592F"/>
    <w:rsid w:val="003E5971"/>
    <w:rsid w:val="003E6275"/>
    <w:rsid w:val="003E6596"/>
    <w:rsid w:val="003E694B"/>
    <w:rsid w:val="003E6EF8"/>
    <w:rsid w:val="003F05AD"/>
    <w:rsid w:val="003F0615"/>
    <w:rsid w:val="003F08A9"/>
    <w:rsid w:val="003F1279"/>
    <w:rsid w:val="003F1889"/>
    <w:rsid w:val="003F1C00"/>
    <w:rsid w:val="003F2AEA"/>
    <w:rsid w:val="003F30EB"/>
    <w:rsid w:val="003F357D"/>
    <w:rsid w:val="003F46A1"/>
    <w:rsid w:val="003F4922"/>
    <w:rsid w:val="003F4FD8"/>
    <w:rsid w:val="003F558D"/>
    <w:rsid w:val="003F5593"/>
    <w:rsid w:val="003F6DC2"/>
    <w:rsid w:val="003F7BCC"/>
    <w:rsid w:val="00400AF4"/>
    <w:rsid w:val="00401482"/>
    <w:rsid w:val="00401576"/>
    <w:rsid w:val="004034C9"/>
    <w:rsid w:val="00404BFD"/>
    <w:rsid w:val="00404DCC"/>
    <w:rsid w:val="00404F58"/>
    <w:rsid w:val="004058B0"/>
    <w:rsid w:val="004066D7"/>
    <w:rsid w:val="00407031"/>
    <w:rsid w:val="004078C4"/>
    <w:rsid w:val="0040790D"/>
    <w:rsid w:val="00407B4D"/>
    <w:rsid w:val="00407F85"/>
    <w:rsid w:val="00410129"/>
    <w:rsid w:val="0041099D"/>
    <w:rsid w:val="00410BB2"/>
    <w:rsid w:val="00410C20"/>
    <w:rsid w:val="00411F09"/>
    <w:rsid w:val="00411F0D"/>
    <w:rsid w:val="0041293F"/>
    <w:rsid w:val="00412F4F"/>
    <w:rsid w:val="004143E8"/>
    <w:rsid w:val="00414759"/>
    <w:rsid w:val="00414833"/>
    <w:rsid w:val="00416406"/>
    <w:rsid w:val="00416ACC"/>
    <w:rsid w:val="00416D7C"/>
    <w:rsid w:val="00417669"/>
    <w:rsid w:val="00420562"/>
    <w:rsid w:val="00421AD9"/>
    <w:rsid w:val="00421E5F"/>
    <w:rsid w:val="0042238F"/>
    <w:rsid w:val="004223C8"/>
    <w:rsid w:val="00423902"/>
    <w:rsid w:val="00425322"/>
    <w:rsid w:val="00425B6D"/>
    <w:rsid w:val="00425E70"/>
    <w:rsid w:val="00426B4F"/>
    <w:rsid w:val="00427D27"/>
    <w:rsid w:val="00427F46"/>
    <w:rsid w:val="0043041E"/>
    <w:rsid w:val="004324AE"/>
    <w:rsid w:val="00433F60"/>
    <w:rsid w:val="004352BA"/>
    <w:rsid w:val="00435AF9"/>
    <w:rsid w:val="00435BF2"/>
    <w:rsid w:val="00435D23"/>
    <w:rsid w:val="0043775F"/>
    <w:rsid w:val="00437857"/>
    <w:rsid w:val="004403EF"/>
    <w:rsid w:val="00440DB9"/>
    <w:rsid w:val="0044169A"/>
    <w:rsid w:val="004423AF"/>
    <w:rsid w:val="004427C6"/>
    <w:rsid w:val="004435FD"/>
    <w:rsid w:val="00445DEC"/>
    <w:rsid w:val="004464D0"/>
    <w:rsid w:val="00446CE1"/>
    <w:rsid w:val="00446E46"/>
    <w:rsid w:val="004475D0"/>
    <w:rsid w:val="0045001F"/>
    <w:rsid w:val="00450A5E"/>
    <w:rsid w:val="004517C5"/>
    <w:rsid w:val="00451BCB"/>
    <w:rsid w:val="00451C7E"/>
    <w:rsid w:val="004523AC"/>
    <w:rsid w:val="004525C3"/>
    <w:rsid w:val="004526DC"/>
    <w:rsid w:val="00452898"/>
    <w:rsid w:val="00452D38"/>
    <w:rsid w:val="00452D94"/>
    <w:rsid w:val="004537D7"/>
    <w:rsid w:val="00454984"/>
    <w:rsid w:val="004549C0"/>
    <w:rsid w:val="00454DE3"/>
    <w:rsid w:val="004558E0"/>
    <w:rsid w:val="00455D6E"/>
    <w:rsid w:val="00455D92"/>
    <w:rsid w:val="0045668A"/>
    <w:rsid w:val="004567E9"/>
    <w:rsid w:val="00456CA3"/>
    <w:rsid w:val="00456E70"/>
    <w:rsid w:val="004572FF"/>
    <w:rsid w:val="0045766C"/>
    <w:rsid w:val="004576EA"/>
    <w:rsid w:val="004601CE"/>
    <w:rsid w:val="00460847"/>
    <w:rsid w:val="0046098C"/>
    <w:rsid w:val="00461F90"/>
    <w:rsid w:val="0046243E"/>
    <w:rsid w:val="0046328E"/>
    <w:rsid w:val="00463E80"/>
    <w:rsid w:val="00465D46"/>
    <w:rsid w:val="00465FC8"/>
    <w:rsid w:val="0047027F"/>
    <w:rsid w:val="00470360"/>
    <w:rsid w:val="00471151"/>
    <w:rsid w:val="00471C72"/>
    <w:rsid w:val="00471EA6"/>
    <w:rsid w:val="004728E0"/>
    <w:rsid w:val="004735C0"/>
    <w:rsid w:val="0047377D"/>
    <w:rsid w:val="00473826"/>
    <w:rsid w:val="0047400A"/>
    <w:rsid w:val="00474188"/>
    <w:rsid w:val="004743AA"/>
    <w:rsid w:val="0047451D"/>
    <w:rsid w:val="00474821"/>
    <w:rsid w:val="004755AC"/>
    <w:rsid w:val="00475979"/>
    <w:rsid w:val="00475B00"/>
    <w:rsid w:val="00476766"/>
    <w:rsid w:val="00477E06"/>
    <w:rsid w:val="00477ECF"/>
    <w:rsid w:val="00480D79"/>
    <w:rsid w:val="0048156D"/>
    <w:rsid w:val="0048161F"/>
    <w:rsid w:val="004818C6"/>
    <w:rsid w:val="00482198"/>
    <w:rsid w:val="0048398B"/>
    <w:rsid w:val="00483B5D"/>
    <w:rsid w:val="00484078"/>
    <w:rsid w:val="00484CEE"/>
    <w:rsid w:val="00485568"/>
    <w:rsid w:val="00485A1A"/>
    <w:rsid w:val="004868B2"/>
    <w:rsid w:val="00487389"/>
    <w:rsid w:val="00490381"/>
    <w:rsid w:val="004904AF"/>
    <w:rsid w:val="004911DD"/>
    <w:rsid w:val="004913EA"/>
    <w:rsid w:val="00491863"/>
    <w:rsid w:val="004926BA"/>
    <w:rsid w:val="00492848"/>
    <w:rsid w:val="00493140"/>
    <w:rsid w:val="00493AF5"/>
    <w:rsid w:val="00493B4C"/>
    <w:rsid w:val="00493C78"/>
    <w:rsid w:val="00494300"/>
    <w:rsid w:val="00494A66"/>
    <w:rsid w:val="00494B8F"/>
    <w:rsid w:val="00494D9C"/>
    <w:rsid w:val="00495102"/>
    <w:rsid w:val="004952C1"/>
    <w:rsid w:val="004977F8"/>
    <w:rsid w:val="00497A85"/>
    <w:rsid w:val="00497EE5"/>
    <w:rsid w:val="004A01A0"/>
    <w:rsid w:val="004A055D"/>
    <w:rsid w:val="004A1AB7"/>
    <w:rsid w:val="004A2151"/>
    <w:rsid w:val="004A2C3F"/>
    <w:rsid w:val="004A32D0"/>
    <w:rsid w:val="004A3A03"/>
    <w:rsid w:val="004A3B1B"/>
    <w:rsid w:val="004A501D"/>
    <w:rsid w:val="004A584E"/>
    <w:rsid w:val="004A5ED1"/>
    <w:rsid w:val="004A7465"/>
    <w:rsid w:val="004A7C75"/>
    <w:rsid w:val="004A7D4D"/>
    <w:rsid w:val="004B0331"/>
    <w:rsid w:val="004B0731"/>
    <w:rsid w:val="004B0974"/>
    <w:rsid w:val="004B1134"/>
    <w:rsid w:val="004B2D25"/>
    <w:rsid w:val="004B455B"/>
    <w:rsid w:val="004B487E"/>
    <w:rsid w:val="004B4A56"/>
    <w:rsid w:val="004B4C0F"/>
    <w:rsid w:val="004B4E6F"/>
    <w:rsid w:val="004B5129"/>
    <w:rsid w:val="004B53A6"/>
    <w:rsid w:val="004B573C"/>
    <w:rsid w:val="004B58FB"/>
    <w:rsid w:val="004B61FA"/>
    <w:rsid w:val="004B67E3"/>
    <w:rsid w:val="004B768D"/>
    <w:rsid w:val="004B7C6D"/>
    <w:rsid w:val="004C08BB"/>
    <w:rsid w:val="004C19EF"/>
    <w:rsid w:val="004C1C17"/>
    <w:rsid w:val="004C1D9F"/>
    <w:rsid w:val="004C2D64"/>
    <w:rsid w:val="004C349D"/>
    <w:rsid w:val="004C39F9"/>
    <w:rsid w:val="004C3D7C"/>
    <w:rsid w:val="004C3F3C"/>
    <w:rsid w:val="004C454B"/>
    <w:rsid w:val="004C4DEE"/>
    <w:rsid w:val="004C5727"/>
    <w:rsid w:val="004C74DC"/>
    <w:rsid w:val="004C7AD3"/>
    <w:rsid w:val="004D06C4"/>
    <w:rsid w:val="004D0A09"/>
    <w:rsid w:val="004D11F1"/>
    <w:rsid w:val="004D2731"/>
    <w:rsid w:val="004D2B32"/>
    <w:rsid w:val="004D3F4B"/>
    <w:rsid w:val="004D513F"/>
    <w:rsid w:val="004D6E71"/>
    <w:rsid w:val="004D750B"/>
    <w:rsid w:val="004D7F45"/>
    <w:rsid w:val="004E098B"/>
    <w:rsid w:val="004E13EE"/>
    <w:rsid w:val="004E1AA5"/>
    <w:rsid w:val="004E1B87"/>
    <w:rsid w:val="004E2305"/>
    <w:rsid w:val="004E2613"/>
    <w:rsid w:val="004E2F2E"/>
    <w:rsid w:val="004E3A33"/>
    <w:rsid w:val="004E3BF6"/>
    <w:rsid w:val="004E402B"/>
    <w:rsid w:val="004E49E7"/>
    <w:rsid w:val="004E570E"/>
    <w:rsid w:val="004E57A5"/>
    <w:rsid w:val="004E5E07"/>
    <w:rsid w:val="004E65FB"/>
    <w:rsid w:val="004E6647"/>
    <w:rsid w:val="004E75A1"/>
    <w:rsid w:val="004E768A"/>
    <w:rsid w:val="004E7B82"/>
    <w:rsid w:val="004F067D"/>
    <w:rsid w:val="004F1655"/>
    <w:rsid w:val="004F289C"/>
    <w:rsid w:val="004F2967"/>
    <w:rsid w:val="004F3088"/>
    <w:rsid w:val="004F3529"/>
    <w:rsid w:val="004F37C5"/>
    <w:rsid w:val="004F4109"/>
    <w:rsid w:val="004F4444"/>
    <w:rsid w:val="004F46CD"/>
    <w:rsid w:val="004F4D62"/>
    <w:rsid w:val="004F4EA8"/>
    <w:rsid w:val="004F4EBB"/>
    <w:rsid w:val="004F537F"/>
    <w:rsid w:val="004F54EF"/>
    <w:rsid w:val="004F653C"/>
    <w:rsid w:val="004F6723"/>
    <w:rsid w:val="00500007"/>
    <w:rsid w:val="0050011F"/>
    <w:rsid w:val="005003A2"/>
    <w:rsid w:val="00500912"/>
    <w:rsid w:val="00502952"/>
    <w:rsid w:val="005031D1"/>
    <w:rsid w:val="005031E5"/>
    <w:rsid w:val="00504340"/>
    <w:rsid w:val="00505BFC"/>
    <w:rsid w:val="0050609F"/>
    <w:rsid w:val="00506339"/>
    <w:rsid w:val="00506AA7"/>
    <w:rsid w:val="0051030A"/>
    <w:rsid w:val="00510C4D"/>
    <w:rsid w:val="005127B4"/>
    <w:rsid w:val="00514138"/>
    <w:rsid w:val="0051413D"/>
    <w:rsid w:val="00515042"/>
    <w:rsid w:val="0051518E"/>
    <w:rsid w:val="005168C7"/>
    <w:rsid w:val="00516FAB"/>
    <w:rsid w:val="00517119"/>
    <w:rsid w:val="0051714B"/>
    <w:rsid w:val="00517AC6"/>
    <w:rsid w:val="0052226D"/>
    <w:rsid w:val="005235DC"/>
    <w:rsid w:val="00523847"/>
    <w:rsid w:val="00523EA8"/>
    <w:rsid w:val="00524F96"/>
    <w:rsid w:val="005259BB"/>
    <w:rsid w:val="00526CEA"/>
    <w:rsid w:val="00526EA3"/>
    <w:rsid w:val="00527145"/>
    <w:rsid w:val="0052717C"/>
    <w:rsid w:val="005275E3"/>
    <w:rsid w:val="00527863"/>
    <w:rsid w:val="0052792F"/>
    <w:rsid w:val="0052799B"/>
    <w:rsid w:val="00530E51"/>
    <w:rsid w:val="00530E5A"/>
    <w:rsid w:val="00532DB5"/>
    <w:rsid w:val="00533933"/>
    <w:rsid w:val="005339C6"/>
    <w:rsid w:val="00533B6D"/>
    <w:rsid w:val="00534758"/>
    <w:rsid w:val="005351CC"/>
    <w:rsid w:val="005366D1"/>
    <w:rsid w:val="005371EE"/>
    <w:rsid w:val="005400DA"/>
    <w:rsid w:val="00540232"/>
    <w:rsid w:val="0054082E"/>
    <w:rsid w:val="0054099C"/>
    <w:rsid w:val="00540FB2"/>
    <w:rsid w:val="005410B7"/>
    <w:rsid w:val="005415AF"/>
    <w:rsid w:val="00541CC8"/>
    <w:rsid w:val="00542582"/>
    <w:rsid w:val="0054276C"/>
    <w:rsid w:val="00543AED"/>
    <w:rsid w:val="00544573"/>
    <w:rsid w:val="00544767"/>
    <w:rsid w:val="00544B26"/>
    <w:rsid w:val="005450BF"/>
    <w:rsid w:val="00545CBB"/>
    <w:rsid w:val="00545E5D"/>
    <w:rsid w:val="00546272"/>
    <w:rsid w:val="00546F4C"/>
    <w:rsid w:val="0054726F"/>
    <w:rsid w:val="00551D68"/>
    <w:rsid w:val="00552152"/>
    <w:rsid w:val="0055322A"/>
    <w:rsid w:val="00553C53"/>
    <w:rsid w:val="00553CB3"/>
    <w:rsid w:val="00553EE0"/>
    <w:rsid w:val="005547F4"/>
    <w:rsid w:val="00554DDA"/>
    <w:rsid w:val="00555DC8"/>
    <w:rsid w:val="00556269"/>
    <w:rsid w:val="00556621"/>
    <w:rsid w:val="0055692B"/>
    <w:rsid w:val="005572AB"/>
    <w:rsid w:val="00557CEE"/>
    <w:rsid w:val="00557EB2"/>
    <w:rsid w:val="00560313"/>
    <w:rsid w:val="00560354"/>
    <w:rsid w:val="00560FA4"/>
    <w:rsid w:val="005619E0"/>
    <w:rsid w:val="00561BEC"/>
    <w:rsid w:val="0056214A"/>
    <w:rsid w:val="005636E1"/>
    <w:rsid w:val="00563E08"/>
    <w:rsid w:val="00564D48"/>
    <w:rsid w:val="00564EB1"/>
    <w:rsid w:val="005657DE"/>
    <w:rsid w:val="00565CD1"/>
    <w:rsid w:val="0056619A"/>
    <w:rsid w:val="00566730"/>
    <w:rsid w:val="005671FF"/>
    <w:rsid w:val="00570BC9"/>
    <w:rsid w:val="00570CCF"/>
    <w:rsid w:val="00571091"/>
    <w:rsid w:val="0057129A"/>
    <w:rsid w:val="005712E5"/>
    <w:rsid w:val="005719A6"/>
    <w:rsid w:val="005719D9"/>
    <w:rsid w:val="00572639"/>
    <w:rsid w:val="00573E7C"/>
    <w:rsid w:val="005740A0"/>
    <w:rsid w:val="005742E8"/>
    <w:rsid w:val="00575663"/>
    <w:rsid w:val="00576532"/>
    <w:rsid w:val="005769E4"/>
    <w:rsid w:val="005779AA"/>
    <w:rsid w:val="00577C06"/>
    <w:rsid w:val="0058002B"/>
    <w:rsid w:val="005811FB"/>
    <w:rsid w:val="00581378"/>
    <w:rsid w:val="00581BD0"/>
    <w:rsid w:val="005822B6"/>
    <w:rsid w:val="00582859"/>
    <w:rsid w:val="00583015"/>
    <w:rsid w:val="00584CA1"/>
    <w:rsid w:val="00584D01"/>
    <w:rsid w:val="00584DA3"/>
    <w:rsid w:val="00585A24"/>
    <w:rsid w:val="00585D53"/>
    <w:rsid w:val="00586A42"/>
    <w:rsid w:val="00586BA2"/>
    <w:rsid w:val="0058726F"/>
    <w:rsid w:val="00587B5C"/>
    <w:rsid w:val="005901A1"/>
    <w:rsid w:val="005911F5"/>
    <w:rsid w:val="0059157F"/>
    <w:rsid w:val="005915BB"/>
    <w:rsid w:val="0059387B"/>
    <w:rsid w:val="00594775"/>
    <w:rsid w:val="00594AEF"/>
    <w:rsid w:val="005958CA"/>
    <w:rsid w:val="00596111"/>
    <w:rsid w:val="00596AFB"/>
    <w:rsid w:val="005A1805"/>
    <w:rsid w:val="005A1A58"/>
    <w:rsid w:val="005A1CAA"/>
    <w:rsid w:val="005A2AFB"/>
    <w:rsid w:val="005A2DEA"/>
    <w:rsid w:val="005A30E1"/>
    <w:rsid w:val="005A49C0"/>
    <w:rsid w:val="005A56DA"/>
    <w:rsid w:val="005A6012"/>
    <w:rsid w:val="005A62FC"/>
    <w:rsid w:val="005A67B4"/>
    <w:rsid w:val="005A6A10"/>
    <w:rsid w:val="005A731D"/>
    <w:rsid w:val="005A7345"/>
    <w:rsid w:val="005A7C1C"/>
    <w:rsid w:val="005B0279"/>
    <w:rsid w:val="005B1C1C"/>
    <w:rsid w:val="005B1EFC"/>
    <w:rsid w:val="005B2232"/>
    <w:rsid w:val="005B286A"/>
    <w:rsid w:val="005B2939"/>
    <w:rsid w:val="005B3DD1"/>
    <w:rsid w:val="005B3F7E"/>
    <w:rsid w:val="005B4B74"/>
    <w:rsid w:val="005B524D"/>
    <w:rsid w:val="005B6BD8"/>
    <w:rsid w:val="005B6D8B"/>
    <w:rsid w:val="005B7116"/>
    <w:rsid w:val="005B7476"/>
    <w:rsid w:val="005C0331"/>
    <w:rsid w:val="005C1D9B"/>
    <w:rsid w:val="005C1EC7"/>
    <w:rsid w:val="005C1F04"/>
    <w:rsid w:val="005C204A"/>
    <w:rsid w:val="005C24D8"/>
    <w:rsid w:val="005C26BC"/>
    <w:rsid w:val="005C2BA9"/>
    <w:rsid w:val="005C36B6"/>
    <w:rsid w:val="005C38B8"/>
    <w:rsid w:val="005C38F2"/>
    <w:rsid w:val="005C4FE5"/>
    <w:rsid w:val="005C61CD"/>
    <w:rsid w:val="005C6405"/>
    <w:rsid w:val="005C6F13"/>
    <w:rsid w:val="005C749E"/>
    <w:rsid w:val="005C7736"/>
    <w:rsid w:val="005D0951"/>
    <w:rsid w:val="005D0B9A"/>
    <w:rsid w:val="005D0BB6"/>
    <w:rsid w:val="005D1364"/>
    <w:rsid w:val="005D15CE"/>
    <w:rsid w:val="005D2124"/>
    <w:rsid w:val="005D313A"/>
    <w:rsid w:val="005D3940"/>
    <w:rsid w:val="005D3BBE"/>
    <w:rsid w:val="005D45BD"/>
    <w:rsid w:val="005D48D5"/>
    <w:rsid w:val="005D5E23"/>
    <w:rsid w:val="005D64CC"/>
    <w:rsid w:val="005D7286"/>
    <w:rsid w:val="005D72F5"/>
    <w:rsid w:val="005E0EEF"/>
    <w:rsid w:val="005E138B"/>
    <w:rsid w:val="005E1457"/>
    <w:rsid w:val="005E1860"/>
    <w:rsid w:val="005E2496"/>
    <w:rsid w:val="005E2DF4"/>
    <w:rsid w:val="005E3531"/>
    <w:rsid w:val="005E35F7"/>
    <w:rsid w:val="005E3B15"/>
    <w:rsid w:val="005E4533"/>
    <w:rsid w:val="005E48C2"/>
    <w:rsid w:val="005E51A8"/>
    <w:rsid w:val="005E5211"/>
    <w:rsid w:val="005E56E1"/>
    <w:rsid w:val="005E5AE3"/>
    <w:rsid w:val="005E6811"/>
    <w:rsid w:val="005E68D7"/>
    <w:rsid w:val="005E6CDD"/>
    <w:rsid w:val="005E723C"/>
    <w:rsid w:val="005E76AE"/>
    <w:rsid w:val="005F1669"/>
    <w:rsid w:val="005F1E3C"/>
    <w:rsid w:val="005F217B"/>
    <w:rsid w:val="005F2F78"/>
    <w:rsid w:val="005F33F7"/>
    <w:rsid w:val="005F5168"/>
    <w:rsid w:val="005F6510"/>
    <w:rsid w:val="005F6BE1"/>
    <w:rsid w:val="005F6D0F"/>
    <w:rsid w:val="005F7384"/>
    <w:rsid w:val="005F7BC7"/>
    <w:rsid w:val="005F7BD0"/>
    <w:rsid w:val="00601D43"/>
    <w:rsid w:val="00602D31"/>
    <w:rsid w:val="00602E3F"/>
    <w:rsid w:val="006042A1"/>
    <w:rsid w:val="00604632"/>
    <w:rsid w:val="00604CF2"/>
    <w:rsid w:val="00605461"/>
    <w:rsid w:val="00605609"/>
    <w:rsid w:val="00605BC9"/>
    <w:rsid w:val="00606FA6"/>
    <w:rsid w:val="00607A40"/>
    <w:rsid w:val="00607DCE"/>
    <w:rsid w:val="00612829"/>
    <w:rsid w:val="00612AE3"/>
    <w:rsid w:val="00614696"/>
    <w:rsid w:val="00614DB9"/>
    <w:rsid w:val="00616E43"/>
    <w:rsid w:val="00621A04"/>
    <w:rsid w:val="00621C6F"/>
    <w:rsid w:val="00621EC6"/>
    <w:rsid w:val="00622014"/>
    <w:rsid w:val="006226EF"/>
    <w:rsid w:val="0062340F"/>
    <w:rsid w:val="00623A00"/>
    <w:rsid w:val="00623C04"/>
    <w:rsid w:val="00623D48"/>
    <w:rsid w:val="00624552"/>
    <w:rsid w:val="0062481C"/>
    <w:rsid w:val="00624E20"/>
    <w:rsid w:val="00625968"/>
    <w:rsid w:val="00627039"/>
    <w:rsid w:val="0062752A"/>
    <w:rsid w:val="0062774E"/>
    <w:rsid w:val="00627A74"/>
    <w:rsid w:val="00627F4D"/>
    <w:rsid w:val="00630680"/>
    <w:rsid w:val="006316BB"/>
    <w:rsid w:val="00631D3F"/>
    <w:rsid w:val="0063398B"/>
    <w:rsid w:val="00633DC3"/>
    <w:rsid w:val="00634B39"/>
    <w:rsid w:val="006353FE"/>
    <w:rsid w:val="006354E7"/>
    <w:rsid w:val="006360E7"/>
    <w:rsid w:val="0063680A"/>
    <w:rsid w:val="00636DE5"/>
    <w:rsid w:val="00636EBA"/>
    <w:rsid w:val="00637056"/>
    <w:rsid w:val="00640762"/>
    <w:rsid w:val="00640A9A"/>
    <w:rsid w:val="00641B4D"/>
    <w:rsid w:val="00642C60"/>
    <w:rsid w:val="00643393"/>
    <w:rsid w:val="00644FB0"/>
    <w:rsid w:val="00645AB9"/>
    <w:rsid w:val="00645FB8"/>
    <w:rsid w:val="006460A2"/>
    <w:rsid w:val="00646341"/>
    <w:rsid w:val="006464EA"/>
    <w:rsid w:val="00647366"/>
    <w:rsid w:val="0064766E"/>
    <w:rsid w:val="00647C91"/>
    <w:rsid w:val="00647DF3"/>
    <w:rsid w:val="00647EC5"/>
    <w:rsid w:val="0065034B"/>
    <w:rsid w:val="00651C11"/>
    <w:rsid w:val="006520A4"/>
    <w:rsid w:val="00652F4F"/>
    <w:rsid w:val="00654CE4"/>
    <w:rsid w:val="00654FA3"/>
    <w:rsid w:val="00655125"/>
    <w:rsid w:val="00655FFE"/>
    <w:rsid w:val="00656340"/>
    <w:rsid w:val="0065645D"/>
    <w:rsid w:val="006569C6"/>
    <w:rsid w:val="0065725A"/>
    <w:rsid w:val="006572F0"/>
    <w:rsid w:val="00657DB5"/>
    <w:rsid w:val="00660118"/>
    <w:rsid w:val="00661AB1"/>
    <w:rsid w:val="00661B7D"/>
    <w:rsid w:val="00661E78"/>
    <w:rsid w:val="00661F34"/>
    <w:rsid w:val="0066209F"/>
    <w:rsid w:val="00662307"/>
    <w:rsid w:val="00662C23"/>
    <w:rsid w:val="00663A21"/>
    <w:rsid w:val="00664093"/>
    <w:rsid w:val="0066491A"/>
    <w:rsid w:val="00665448"/>
    <w:rsid w:val="00665599"/>
    <w:rsid w:val="00666BB8"/>
    <w:rsid w:val="00666F8F"/>
    <w:rsid w:val="00667B58"/>
    <w:rsid w:val="006703AE"/>
    <w:rsid w:val="00670737"/>
    <w:rsid w:val="006708C8"/>
    <w:rsid w:val="00670993"/>
    <w:rsid w:val="006733F2"/>
    <w:rsid w:val="0067353D"/>
    <w:rsid w:val="00673941"/>
    <w:rsid w:val="00673E64"/>
    <w:rsid w:val="00674AC7"/>
    <w:rsid w:val="0067558E"/>
    <w:rsid w:val="00675EBB"/>
    <w:rsid w:val="00676894"/>
    <w:rsid w:val="006773A8"/>
    <w:rsid w:val="0067772B"/>
    <w:rsid w:val="00677A5D"/>
    <w:rsid w:val="00677FD7"/>
    <w:rsid w:val="00677FE3"/>
    <w:rsid w:val="00680899"/>
    <w:rsid w:val="00680FF3"/>
    <w:rsid w:val="006814AE"/>
    <w:rsid w:val="00682862"/>
    <w:rsid w:val="006834D5"/>
    <w:rsid w:val="00684795"/>
    <w:rsid w:val="00684BD9"/>
    <w:rsid w:val="00684C0C"/>
    <w:rsid w:val="00684D19"/>
    <w:rsid w:val="006861BB"/>
    <w:rsid w:val="00686976"/>
    <w:rsid w:val="00686A43"/>
    <w:rsid w:val="0068727E"/>
    <w:rsid w:val="00690299"/>
    <w:rsid w:val="00690653"/>
    <w:rsid w:val="006907A8"/>
    <w:rsid w:val="00691D95"/>
    <w:rsid w:val="00692C29"/>
    <w:rsid w:val="00692C72"/>
    <w:rsid w:val="0069342C"/>
    <w:rsid w:val="0069342F"/>
    <w:rsid w:val="00693723"/>
    <w:rsid w:val="006939C2"/>
    <w:rsid w:val="00693B44"/>
    <w:rsid w:val="00693CCC"/>
    <w:rsid w:val="00695262"/>
    <w:rsid w:val="006954FE"/>
    <w:rsid w:val="006973B1"/>
    <w:rsid w:val="006A0AEA"/>
    <w:rsid w:val="006A0C7C"/>
    <w:rsid w:val="006A17AE"/>
    <w:rsid w:val="006A2840"/>
    <w:rsid w:val="006A285A"/>
    <w:rsid w:val="006A3B5C"/>
    <w:rsid w:val="006A3FB3"/>
    <w:rsid w:val="006A516A"/>
    <w:rsid w:val="006A5959"/>
    <w:rsid w:val="006A6B6D"/>
    <w:rsid w:val="006A776F"/>
    <w:rsid w:val="006A7AD0"/>
    <w:rsid w:val="006B00FE"/>
    <w:rsid w:val="006B03D9"/>
    <w:rsid w:val="006B0866"/>
    <w:rsid w:val="006B2563"/>
    <w:rsid w:val="006B27B8"/>
    <w:rsid w:val="006B27BE"/>
    <w:rsid w:val="006B28EF"/>
    <w:rsid w:val="006B4208"/>
    <w:rsid w:val="006B4881"/>
    <w:rsid w:val="006B5124"/>
    <w:rsid w:val="006B687E"/>
    <w:rsid w:val="006B6F43"/>
    <w:rsid w:val="006B6F9A"/>
    <w:rsid w:val="006B71D5"/>
    <w:rsid w:val="006B7429"/>
    <w:rsid w:val="006B7914"/>
    <w:rsid w:val="006B7AB2"/>
    <w:rsid w:val="006C05D4"/>
    <w:rsid w:val="006C073C"/>
    <w:rsid w:val="006C0F0D"/>
    <w:rsid w:val="006C1289"/>
    <w:rsid w:val="006C1752"/>
    <w:rsid w:val="006C24AE"/>
    <w:rsid w:val="006C25AC"/>
    <w:rsid w:val="006C2B20"/>
    <w:rsid w:val="006C34F7"/>
    <w:rsid w:val="006C452D"/>
    <w:rsid w:val="006C4EEC"/>
    <w:rsid w:val="006C509E"/>
    <w:rsid w:val="006C5EC5"/>
    <w:rsid w:val="006C5F5E"/>
    <w:rsid w:val="006C6BD2"/>
    <w:rsid w:val="006C7A01"/>
    <w:rsid w:val="006D028E"/>
    <w:rsid w:val="006D0763"/>
    <w:rsid w:val="006D0ACC"/>
    <w:rsid w:val="006D11D1"/>
    <w:rsid w:val="006D1A18"/>
    <w:rsid w:val="006D1F69"/>
    <w:rsid w:val="006D26F8"/>
    <w:rsid w:val="006D2C94"/>
    <w:rsid w:val="006D2E3C"/>
    <w:rsid w:val="006D310E"/>
    <w:rsid w:val="006D4180"/>
    <w:rsid w:val="006D5C5D"/>
    <w:rsid w:val="006D7BE6"/>
    <w:rsid w:val="006E0206"/>
    <w:rsid w:val="006E13DD"/>
    <w:rsid w:val="006E164C"/>
    <w:rsid w:val="006E2101"/>
    <w:rsid w:val="006E2D0A"/>
    <w:rsid w:val="006E32A0"/>
    <w:rsid w:val="006E3D3C"/>
    <w:rsid w:val="006E4156"/>
    <w:rsid w:val="006E49D4"/>
    <w:rsid w:val="006E4E61"/>
    <w:rsid w:val="006E648E"/>
    <w:rsid w:val="006E76FF"/>
    <w:rsid w:val="006E77B4"/>
    <w:rsid w:val="006E7FF8"/>
    <w:rsid w:val="006F12DC"/>
    <w:rsid w:val="006F193D"/>
    <w:rsid w:val="006F2182"/>
    <w:rsid w:val="006F2B17"/>
    <w:rsid w:val="006F4FD5"/>
    <w:rsid w:val="006F5103"/>
    <w:rsid w:val="006F75A4"/>
    <w:rsid w:val="006F787D"/>
    <w:rsid w:val="006F7C08"/>
    <w:rsid w:val="00700CC0"/>
    <w:rsid w:val="00700F23"/>
    <w:rsid w:val="00701500"/>
    <w:rsid w:val="007015C3"/>
    <w:rsid w:val="007019CF"/>
    <w:rsid w:val="007020C6"/>
    <w:rsid w:val="00702129"/>
    <w:rsid w:val="0070228A"/>
    <w:rsid w:val="00702CE5"/>
    <w:rsid w:val="0070309B"/>
    <w:rsid w:val="00703874"/>
    <w:rsid w:val="007038CA"/>
    <w:rsid w:val="007049EB"/>
    <w:rsid w:val="007051DC"/>
    <w:rsid w:val="00705445"/>
    <w:rsid w:val="00705AA8"/>
    <w:rsid w:val="00705BD2"/>
    <w:rsid w:val="0070735B"/>
    <w:rsid w:val="00710831"/>
    <w:rsid w:val="00710B6D"/>
    <w:rsid w:val="007137D0"/>
    <w:rsid w:val="00713851"/>
    <w:rsid w:val="00713D06"/>
    <w:rsid w:val="00714F6B"/>
    <w:rsid w:val="0071524C"/>
    <w:rsid w:val="00716221"/>
    <w:rsid w:val="007168FC"/>
    <w:rsid w:val="00716B8F"/>
    <w:rsid w:val="00717F4A"/>
    <w:rsid w:val="007210E8"/>
    <w:rsid w:val="007215A7"/>
    <w:rsid w:val="00721D60"/>
    <w:rsid w:val="00721E3B"/>
    <w:rsid w:val="00722187"/>
    <w:rsid w:val="0072242B"/>
    <w:rsid w:val="0072289F"/>
    <w:rsid w:val="0072322B"/>
    <w:rsid w:val="0072344D"/>
    <w:rsid w:val="007238BC"/>
    <w:rsid w:val="00725603"/>
    <w:rsid w:val="007261F3"/>
    <w:rsid w:val="00726E66"/>
    <w:rsid w:val="0072780A"/>
    <w:rsid w:val="007301A6"/>
    <w:rsid w:val="007316EE"/>
    <w:rsid w:val="0073190E"/>
    <w:rsid w:val="0073222A"/>
    <w:rsid w:val="00732690"/>
    <w:rsid w:val="0073360D"/>
    <w:rsid w:val="00733724"/>
    <w:rsid w:val="00733A64"/>
    <w:rsid w:val="007344DB"/>
    <w:rsid w:val="0073481D"/>
    <w:rsid w:val="00735B6C"/>
    <w:rsid w:val="00736149"/>
    <w:rsid w:val="007366AB"/>
    <w:rsid w:val="007369BD"/>
    <w:rsid w:val="0073707A"/>
    <w:rsid w:val="00737515"/>
    <w:rsid w:val="007377DB"/>
    <w:rsid w:val="00740320"/>
    <w:rsid w:val="007403E9"/>
    <w:rsid w:val="00740BA0"/>
    <w:rsid w:val="00741826"/>
    <w:rsid w:val="00741DE3"/>
    <w:rsid w:val="00742599"/>
    <w:rsid w:val="007430F1"/>
    <w:rsid w:val="007434DA"/>
    <w:rsid w:val="00745888"/>
    <w:rsid w:val="00745C2E"/>
    <w:rsid w:val="007464C4"/>
    <w:rsid w:val="00746AED"/>
    <w:rsid w:val="00747256"/>
    <w:rsid w:val="00750373"/>
    <w:rsid w:val="00750585"/>
    <w:rsid w:val="0075063D"/>
    <w:rsid w:val="00750C75"/>
    <w:rsid w:val="00750CA5"/>
    <w:rsid w:val="00750D35"/>
    <w:rsid w:val="0075167D"/>
    <w:rsid w:val="00752053"/>
    <w:rsid w:val="0075220F"/>
    <w:rsid w:val="0075244C"/>
    <w:rsid w:val="00753438"/>
    <w:rsid w:val="00753619"/>
    <w:rsid w:val="00753F4C"/>
    <w:rsid w:val="00756B21"/>
    <w:rsid w:val="00760DA0"/>
    <w:rsid w:val="0076131E"/>
    <w:rsid w:val="0076149E"/>
    <w:rsid w:val="00761735"/>
    <w:rsid w:val="007628B8"/>
    <w:rsid w:val="007649CD"/>
    <w:rsid w:val="00764BF6"/>
    <w:rsid w:val="00764DA0"/>
    <w:rsid w:val="00766A23"/>
    <w:rsid w:val="00767441"/>
    <w:rsid w:val="00767C28"/>
    <w:rsid w:val="00767D3D"/>
    <w:rsid w:val="007704F9"/>
    <w:rsid w:val="00771366"/>
    <w:rsid w:val="007719C0"/>
    <w:rsid w:val="00771ACE"/>
    <w:rsid w:val="00771ADB"/>
    <w:rsid w:val="00772604"/>
    <w:rsid w:val="007727F5"/>
    <w:rsid w:val="00772C1A"/>
    <w:rsid w:val="00772DDB"/>
    <w:rsid w:val="0077362E"/>
    <w:rsid w:val="00775957"/>
    <w:rsid w:val="007762AD"/>
    <w:rsid w:val="00776995"/>
    <w:rsid w:val="007776D6"/>
    <w:rsid w:val="00777EBD"/>
    <w:rsid w:val="00777F83"/>
    <w:rsid w:val="007805E6"/>
    <w:rsid w:val="00780654"/>
    <w:rsid w:val="00780988"/>
    <w:rsid w:val="00781B72"/>
    <w:rsid w:val="00781C8B"/>
    <w:rsid w:val="00781E12"/>
    <w:rsid w:val="00782B2F"/>
    <w:rsid w:val="00782F9A"/>
    <w:rsid w:val="00783710"/>
    <w:rsid w:val="00784A68"/>
    <w:rsid w:val="00784B2F"/>
    <w:rsid w:val="00785CAE"/>
    <w:rsid w:val="007863C2"/>
    <w:rsid w:val="00786A16"/>
    <w:rsid w:val="0078768E"/>
    <w:rsid w:val="00791FBA"/>
    <w:rsid w:val="0079216C"/>
    <w:rsid w:val="00792772"/>
    <w:rsid w:val="00793A26"/>
    <w:rsid w:val="007940C9"/>
    <w:rsid w:val="007944E1"/>
    <w:rsid w:val="00794AFE"/>
    <w:rsid w:val="00794DD5"/>
    <w:rsid w:val="007963AD"/>
    <w:rsid w:val="007975B0"/>
    <w:rsid w:val="00797A70"/>
    <w:rsid w:val="007A0EB3"/>
    <w:rsid w:val="007A18B4"/>
    <w:rsid w:val="007A190B"/>
    <w:rsid w:val="007A242D"/>
    <w:rsid w:val="007A2846"/>
    <w:rsid w:val="007A2C73"/>
    <w:rsid w:val="007A30B5"/>
    <w:rsid w:val="007A34C7"/>
    <w:rsid w:val="007A3570"/>
    <w:rsid w:val="007A41F2"/>
    <w:rsid w:val="007A463F"/>
    <w:rsid w:val="007A546D"/>
    <w:rsid w:val="007A735C"/>
    <w:rsid w:val="007B11C9"/>
    <w:rsid w:val="007B1A75"/>
    <w:rsid w:val="007B2B07"/>
    <w:rsid w:val="007B2E58"/>
    <w:rsid w:val="007B3644"/>
    <w:rsid w:val="007B4308"/>
    <w:rsid w:val="007B65E2"/>
    <w:rsid w:val="007B690E"/>
    <w:rsid w:val="007B6D0B"/>
    <w:rsid w:val="007B78BF"/>
    <w:rsid w:val="007C0807"/>
    <w:rsid w:val="007C17D7"/>
    <w:rsid w:val="007C1E92"/>
    <w:rsid w:val="007C2EA8"/>
    <w:rsid w:val="007C33BF"/>
    <w:rsid w:val="007C5796"/>
    <w:rsid w:val="007C599B"/>
    <w:rsid w:val="007C6553"/>
    <w:rsid w:val="007C7748"/>
    <w:rsid w:val="007C780D"/>
    <w:rsid w:val="007D0741"/>
    <w:rsid w:val="007D0874"/>
    <w:rsid w:val="007D1B5F"/>
    <w:rsid w:val="007D1B70"/>
    <w:rsid w:val="007D1BAD"/>
    <w:rsid w:val="007D1D4E"/>
    <w:rsid w:val="007D240E"/>
    <w:rsid w:val="007D2F95"/>
    <w:rsid w:val="007D3C1E"/>
    <w:rsid w:val="007D42CE"/>
    <w:rsid w:val="007D4C2F"/>
    <w:rsid w:val="007D563C"/>
    <w:rsid w:val="007E125B"/>
    <w:rsid w:val="007E259C"/>
    <w:rsid w:val="007E27F6"/>
    <w:rsid w:val="007E2991"/>
    <w:rsid w:val="007E2ACE"/>
    <w:rsid w:val="007E2E18"/>
    <w:rsid w:val="007E32FF"/>
    <w:rsid w:val="007E33E2"/>
    <w:rsid w:val="007E3447"/>
    <w:rsid w:val="007E4E1C"/>
    <w:rsid w:val="007E5A42"/>
    <w:rsid w:val="007E5CB9"/>
    <w:rsid w:val="007E6B31"/>
    <w:rsid w:val="007E6D2B"/>
    <w:rsid w:val="007E7373"/>
    <w:rsid w:val="007E7C0C"/>
    <w:rsid w:val="007E7EC4"/>
    <w:rsid w:val="007F1419"/>
    <w:rsid w:val="007F1BD8"/>
    <w:rsid w:val="007F1CDF"/>
    <w:rsid w:val="007F1D1C"/>
    <w:rsid w:val="007F2CE8"/>
    <w:rsid w:val="007F3520"/>
    <w:rsid w:val="007F3C38"/>
    <w:rsid w:val="007F3D49"/>
    <w:rsid w:val="007F437B"/>
    <w:rsid w:val="007F4A34"/>
    <w:rsid w:val="008005FD"/>
    <w:rsid w:val="00800857"/>
    <w:rsid w:val="00800B25"/>
    <w:rsid w:val="00800B6D"/>
    <w:rsid w:val="0080144E"/>
    <w:rsid w:val="00801DB1"/>
    <w:rsid w:val="00802772"/>
    <w:rsid w:val="008031B5"/>
    <w:rsid w:val="00804B1A"/>
    <w:rsid w:val="008053CF"/>
    <w:rsid w:val="0080599C"/>
    <w:rsid w:val="00805ECE"/>
    <w:rsid w:val="00805F3B"/>
    <w:rsid w:val="008065B4"/>
    <w:rsid w:val="0080684B"/>
    <w:rsid w:val="00806BEA"/>
    <w:rsid w:val="0080708F"/>
    <w:rsid w:val="0080723A"/>
    <w:rsid w:val="008072B7"/>
    <w:rsid w:val="008078DD"/>
    <w:rsid w:val="00807B8F"/>
    <w:rsid w:val="0081025C"/>
    <w:rsid w:val="00811452"/>
    <w:rsid w:val="00811B39"/>
    <w:rsid w:val="00811BD1"/>
    <w:rsid w:val="008125BA"/>
    <w:rsid w:val="00813124"/>
    <w:rsid w:val="008137D7"/>
    <w:rsid w:val="00814000"/>
    <w:rsid w:val="00814041"/>
    <w:rsid w:val="00814B69"/>
    <w:rsid w:val="00814BFB"/>
    <w:rsid w:val="008152D5"/>
    <w:rsid w:val="0081554E"/>
    <w:rsid w:val="00815885"/>
    <w:rsid w:val="00816558"/>
    <w:rsid w:val="008171B2"/>
    <w:rsid w:val="00817DB2"/>
    <w:rsid w:val="00820702"/>
    <w:rsid w:val="0082074A"/>
    <w:rsid w:val="00820F12"/>
    <w:rsid w:val="00821182"/>
    <w:rsid w:val="0082176E"/>
    <w:rsid w:val="00821C02"/>
    <w:rsid w:val="00821CD3"/>
    <w:rsid w:val="0082207F"/>
    <w:rsid w:val="00822167"/>
    <w:rsid w:val="00822756"/>
    <w:rsid w:val="00822B0B"/>
    <w:rsid w:val="00822B79"/>
    <w:rsid w:val="00822E1E"/>
    <w:rsid w:val="00823152"/>
    <w:rsid w:val="00823283"/>
    <w:rsid w:val="00823A85"/>
    <w:rsid w:val="0082403C"/>
    <w:rsid w:val="008246B5"/>
    <w:rsid w:val="00825827"/>
    <w:rsid w:val="00826611"/>
    <w:rsid w:val="00826AEC"/>
    <w:rsid w:val="00827503"/>
    <w:rsid w:val="00827D06"/>
    <w:rsid w:val="00830FF5"/>
    <w:rsid w:val="008312E5"/>
    <w:rsid w:val="00831E4B"/>
    <w:rsid w:val="008320DC"/>
    <w:rsid w:val="008321C8"/>
    <w:rsid w:val="0083234D"/>
    <w:rsid w:val="0083238E"/>
    <w:rsid w:val="0083314B"/>
    <w:rsid w:val="008342C7"/>
    <w:rsid w:val="00834F54"/>
    <w:rsid w:val="0083502A"/>
    <w:rsid w:val="008375BF"/>
    <w:rsid w:val="00837AC2"/>
    <w:rsid w:val="00837EF7"/>
    <w:rsid w:val="0084107E"/>
    <w:rsid w:val="00841AD0"/>
    <w:rsid w:val="00842574"/>
    <w:rsid w:val="00843322"/>
    <w:rsid w:val="00844BA1"/>
    <w:rsid w:val="00844D12"/>
    <w:rsid w:val="00845582"/>
    <w:rsid w:val="008455D9"/>
    <w:rsid w:val="00845611"/>
    <w:rsid w:val="00845802"/>
    <w:rsid w:val="00846B90"/>
    <w:rsid w:val="00846D40"/>
    <w:rsid w:val="00847262"/>
    <w:rsid w:val="00847A63"/>
    <w:rsid w:val="008507A3"/>
    <w:rsid w:val="0085081F"/>
    <w:rsid w:val="00851532"/>
    <w:rsid w:val="00851766"/>
    <w:rsid w:val="008519C0"/>
    <w:rsid w:val="008523D8"/>
    <w:rsid w:val="0085246C"/>
    <w:rsid w:val="008524C2"/>
    <w:rsid w:val="008538A5"/>
    <w:rsid w:val="00853A2C"/>
    <w:rsid w:val="00854999"/>
    <w:rsid w:val="00855F8F"/>
    <w:rsid w:val="008562C4"/>
    <w:rsid w:val="00856511"/>
    <w:rsid w:val="00856DF7"/>
    <w:rsid w:val="0086078E"/>
    <w:rsid w:val="00860DDC"/>
    <w:rsid w:val="00861351"/>
    <w:rsid w:val="008623DC"/>
    <w:rsid w:val="00862DF5"/>
    <w:rsid w:val="008641B0"/>
    <w:rsid w:val="008650B6"/>
    <w:rsid w:val="00865100"/>
    <w:rsid w:val="00865E22"/>
    <w:rsid w:val="00866386"/>
    <w:rsid w:val="0086669E"/>
    <w:rsid w:val="00867BA1"/>
    <w:rsid w:val="00871071"/>
    <w:rsid w:val="00871435"/>
    <w:rsid w:val="00871890"/>
    <w:rsid w:val="008723E0"/>
    <w:rsid w:val="008724F2"/>
    <w:rsid w:val="008726C8"/>
    <w:rsid w:val="00873AF4"/>
    <w:rsid w:val="008742F6"/>
    <w:rsid w:val="00874722"/>
    <w:rsid w:val="00875158"/>
    <w:rsid w:val="00875DA8"/>
    <w:rsid w:val="00876589"/>
    <w:rsid w:val="00876736"/>
    <w:rsid w:val="008771B4"/>
    <w:rsid w:val="00877613"/>
    <w:rsid w:val="00877BA6"/>
    <w:rsid w:val="0088052D"/>
    <w:rsid w:val="008818F0"/>
    <w:rsid w:val="00881BA5"/>
    <w:rsid w:val="00881C68"/>
    <w:rsid w:val="00882E02"/>
    <w:rsid w:val="00885359"/>
    <w:rsid w:val="00885479"/>
    <w:rsid w:val="00885579"/>
    <w:rsid w:val="008859CB"/>
    <w:rsid w:val="0088699B"/>
    <w:rsid w:val="00886FEE"/>
    <w:rsid w:val="0088736D"/>
    <w:rsid w:val="0088763B"/>
    <w:rsid w:val="008876BC"/>
    <w:rsid w:val="00890423"/>
    <w:rsid w:val="00891441"/>
    <w:rsid w:val="0089144F"/>
    <w:rsid w:val="00891679"/>
    <w:rsid w:val="00891B8B"/>
    <w:rsid w:val="00891D5A"/>
    <w:rsid w:val="00892C11"/>
    <w:rsid w:val="00892D96"/>
    <w:rsid w:val="00893551"/>
    <w:rsid w:val="00893B1C"/>
    <w:rsid w:val="0089426E"/>
    <w:rsid w:val="0089443A"/>
    <w:rsid w:val="0089481E"/>
    <w:rsid w:val="00894C87"/>
    <w:rsid w:val="008959A8"/>
    <w:rsid w:val="008959B5"/>
    <w:rsid w:val="00895DC6"/>
    <w:rsid w:val="00896AF5"/>
    <w:rsid w:val="00896EF9"/>
    <w:rsid w:val="0089713E"/>
    <w:rsid w:val="00897160"/>
    <w:rsid w:val="00897433"/>
    <w:rsid w:val="0089777D"/>
    <w:rsid w:val="00897D81"/>
    <w:rsid w:val="008A03AF"/>
    <w:rsid w:val="008A0415"/>
    <w:rsid w:val="008A0EDC"/>
    <w:rsid w:val="008A1D25"/>
    <w:rsid w:val="008A1DD9"/>
    <w:rsid w:val="008A1F18"/>
    <w:rsid w:val="008A20AF"/>
    <w:rsid w:val="008A22B5"/>
    <w:rsid w:val="008A2DFA"/>
    <w:rsid w:val="008A2E9C"/>
    <w:rsid w:val="008A3B91"/>
    <w:rsid w:val="008A4743"/>
    <w:rsid w:val="008A4CFB"/>
    <w:rsid w:val="008A533C"/>
    <w:rsid w:val="008A59CC"/>
    <w:rsid w:val="008A5A44"/>
    <w:rsid w:val="008A5E64"/>
    <w:rsid w:val="008A65D6"/>
    <w:rsid w:val="008A697A"/>
    <w:rsid w:val="008A707E"/>
    <w:rsid w:val="008A783E"/>
    <w:rsid w:val="008B0392"/>
    <w:rsid w:val="008B08D8"/>
    <w:rsid w:val="008B1733"/>
    <w:rsid w:val="008B2035"/>
    <w:rsid w:val="008B3196"/>
    <w:rsid w:val="008B3223"/>
    <w:rsid w:val="008B3672"/>
    <w:rsid w:val="008B3EC6"/>
    <w:rsid w:val="008B433E"/>
    <w:rsid w:val="008B4395"/>
    <w:rsid w:val="008B59CD"/>
    <w:rsid w:val="008B59FD"/>
    <w:rsid w:val="008B6320"/>
    <w:rsid w:val="008B6E09"/>
    <w:rsid w:val="008B7217"/>
    <w:rsid w:val="008B75B2"/>
    <w:rsid w:val="008B7A1C"/>
    <w:rsid w:val="008C19A3"/>
    <w:rsid w:val="008C1B3E"/>
    <w:rsid w:val="008C3A1C"/>
    <w:rsid w:val="008C3D56"/>
    <w:rsid w:val="008C4580"/>
    <w:rsid w:val="008C4762"/>
    <w:rsid w:val="008C5216"/>
    <w:rsid w:val="008C5647"/>
    <w:rsid w:val="008C762D"/>
    <w:rsid w:val="008C7964"/>
    <w:rsid w:val="008C7A9D"/>
    <w:rsid w:val="008D052B"/>
    <w:rsid w:val="008D0660"/>
    <w:rsid w:val="008D0AA7"/>
    <w:rsid w:val="008D11DA"/>
    <w:rsid w:val="008D13AE"/>
    <w:rsid w:val="008D1777"/>
    <w:rsid w:val="008D2391"/>
    <w:rsid w:val="008D271A"/>
    <w:rsid w:val="008D2E3D"/>
    <w:rsid w:val="008D2FA9"/>
    <w:rsid w:val="008D3584"/>
    <w:rsid w:val="008D39F1"/>
    <w:rsid w:val="008D3BFD"/>
    <w:rsid w:val="008D4961"/>
    <w:rsid w:val="008D53A4"/>
    <w:rsid w:val="008D5824"/>
    <w:rsid w:val="008D5CB0"/>
    <w:rsid w:val="008D5F1D"/>
    <w:rsid w:val="008D63B7"/>
    <w:rsid w:val="008E02C4"/>
    <w:rsid w:val="008E06C1"/>
    <w:rsid w:val="008E07B8"/>
    <w:rsid w:val="008E0AD7"/>
    <w:rsid w:val="008E0FEE"/>
    <w:rsid w:val="008E15F8"/>
    <w:rsid w:val="008E1A2E"/>
    <w:rsid w:val="008E1E6F"/>
    <w:rsid w:val="008E3405"/>
    <w:rsid w:val="008E3878"/>
    <w:rsid w:val="008E46A9"/>
    <w:rsid w:val="008E4B69"/>
    <w:rsid w:val="008E5D9A"/>
    <w:rsid w:val="008E67FF"/>
    <w:rsid w:val="008E68D7"/>
    <w:rsid w:val="008E698B"/>
    <w:rsid w:val="008E6A66"/>
    <w:rsid w:val="008E701F"/>
    <w:rsid w:val="008E78E8"/>
    <w:rsid w:val="008E7D94"/>
    <w:rsid w:val="008F0F91"/>
    <w:rsid w:val="008F2A45"/>
    <w:rsid w:val="008F3B53"/>
    <w:rsid w:val="008F404A"/>
    <w:rsid w:val="008F42FB"/>
    <w:rsid w:val="008F46BA"/>
    <w:rsid w:val="008F66BF"/>
    <w:rsid w:val="008F7B96"/>
    <w:rsid w:val="009013CA"/>
    <w:rsid w:val="00901506"/>
    <w:rsid w:val="0090208B"/>
    <w:rsid w:val="009025B6"/>
    <w:rsid w:val="00903696"/>
    <w:rsid w:val="0090377C"/>
    <w:rsid w:val="00903F44"/>
    <w:rsid w:val="009048A6"/>
    <w:rsid w:val="009052C5"/>
    <w:rsid w:val="009055A3"/>
    <w:rsid w:val="00905785"/>
    <w:rsid w:val="00905B92"/>
    <w:rsid w:val="00906509"/>
    <w:rsid w:val="009071F4"/>
    <w:rsid w:val="00907611"/>
    <w:rsid w:val="00907E0F"/>
    <w:rsid w:val="00911737"/>
    <w:rsid w:val="00911ADB"/>
    <w:rsid w:val="00911C8C"/>
    <w:rsid w:val="00912B0F"/>
    <w:rsid w:val="00913027"/>
    <w:rsid w:val="00913063"/>
    <w:rsid w:val="0091330E"/>
    <w:rsid w:val="00913B8A"/>
    <w:rsid w:val="00913C72"/>
    <w:rsid w:val="00914B02"/>
    <w:rsid w:val="009168E2"/>
    <w:rsid w:val="00916C08"/>
    <w:rsid w:val="00917B73"/>
    <w:rsid w:val="00920109"/>
    <w:rsid w:val="009225FA"/>
    <w:rsid w:val="00923413"/>
    <w:rsid w:val="00923E7F"/>
    <w:rsid w:val="009256A3"/>
    <w:rsid w:val="009259B3"/>
    <w:rsid w:val="00925A73"/>
    <w:rsid w:val="00927DD5"/>
    <w:rsid w:val="00930332"/>
    <w:rsid w:val="00930753"/>
    <w:rsid w:val="00930E56"/>
    <w:rsid w:val="00931878"/>
    <w:rsid w:val="0093277E"/>
    <w:rsid w:val="00932B0C"/>
    <w:rsid w:val="00932BB4"/>
    <w:rsid w:val="0093343C"/>
    <w:rsid w:val="00933C8E"/>
    <w:rsid w:val="0093419C"/>
    <w:rsid w:val="00934539"/>
    <w:rsid w:val="00934EB1"/>
    <w:rsid w:val="009355C5"/>
    <w:rsid w:val="00935E96"/>
    <w:rsid w:val="00936338"/>
    <w:rsid w:val="00936413"/>
    <w:rsid w:val="00936F04"/>
    <w:rsid w:val="009376C9"/>
    <w:rsid w:val="00937782"/>
    <w:rsid w:val="00937823"/>
    <w:rsid w:val="00937BB0"/>
    <w:rsid w:val="00937DDF"/>
    <w:rsid w:val="00940F35"/>
    <w:rsid w:val="009412D7"/>
    <w:rsid w:val="00941698"/>
    <w:rsid w:val="0094177E"/>
    <w:rsid w:val="00942A0C"/>
    <w:rsid w:val="00942B38"/>
    <w:rsid w:val="0094392B"/>
    <w:rsid w:val="009443F9"/>
    <w:rsid w:val="0094480D"/>
    <w:rsid w:val="009458EC"/>
    <w:rsid w:val="00945915"/>
    <w:rsid w:val="0094639F"/>
    <w:rsid w:val="00946D8A"/>
    <w:rsid w:val="009472F4"/>
    <w:rsid w:val="00947602"/>
    <w:rsid w:val="00947C56"/>
    <w:rsid w:val="009503B5"/>
    <w:rsid w:val="0095069C"/>
    <w:rsid w:val="009506A3"/>
    <w:rsid w:val="00950853"/>
    <w:rsid w:val="00950FD0"/>
    <w:rsid w:val="00951C81"/>
    <w:rsid w:val="0095294E"/>
    <w:rsid w:val="009529D8"/>
    <w:rsid w:val="0095315F"/>
    <w:rsid w:val="009535F1"/>
    <w:rsid w:val="00953854"/>
    <w:rsid w:val="0095444A"/>
    <w:rsid w:val="00955B4B"/>
    <w:rsid w:val="00956D29"/>
    <w:rsid w:val="00956D71"/>
    <w:rsid w:val="00957B53"/>
    <w:rsid w:val="00957F19"/>
    <w:rsid w:val="00960EAA"/>
    <w:rsid w:val="009612AF"/>
    <w:rsid w:val="0096140E"/>
    <w:rsid w:val="00961535"/>
    <w:rsid w:val="00961879"/>
    <w:rsid w:val="00961BEA"/>
    <w:rsid w:val="00961CBD"/>
    <w:rsid w:val="00962978"/>
    <w:rsid w:val="00962B20"/>
    <w:rsid w:val="009637D8"/>
    <w:rsid w:val="00963FDF"/>
    <w:rsid w:val="009644D1"/>
    <w:rsid w:val="009652AA"/>
    <w:rsid w:val="00966282"/>
    <w:rsid w:val="00966F29"/>
    <w:rsid w:val="00967702"/>
    <w:rsid w:val="00970428"/>
    <w:rsid w:val="009709E8"/>
    <w:rsid w:val="00970C52"/>
    <w:rsid w:val="00971AD6"/>
    <w:rsid w:val="00971B50"/>
    <w:rsid w:val="0097253A"/>
    <w:rsid w:val="00972AAF"/>
    <w:rsid w:val="00972AF7"/>
    <w:rsid w:val="00973F3F"/>
    <w:rsid w:val="00974414"/>
    <w:rsid w:val="009749AA"/>
    <w:rsid w:val="00974DF2"/>
    <w:rsid w:val="009750C8"/>
    <w:rsid w:val="00975237"/>
    <w:rsid w:val="00975678"/>
    <w:rsid w:val="009757F8"/>
    <w:rsid w:val="00975CF2"/>
    <w:rsid w:val="00975EC3"/>
    <w:rsid w:val="009761CF"/>
    <w:rsid w:val="0097742F"/>
    <w:rsid w:val="0097771E"/>
    <w:rsid w:val="00977B21"/>
    <w:rsid w:val="00981374"/>
    <w:rsid w:val="009813ED"/>
    <w:rsid w:val="00982096"/>
    <w:rsid w:val="00982129"/>
    <w:rsid w:val="0098299B"/>
    <w:rsid w:val="009831F9"/>
    <w:rsid w:val="0098338F"/>
    <w:rsid w:val="00983E3B"/>
    <w:rsid w:val="0098415D"/>
    <w:rsid w:val="009842B0"/>
    <w:rsid w:val="0098437F"/>
    <w:rsid w:val="0098542A"/>
    <w:rsid w:val="0098550D"/>
    <w:rsid w:val="00985D0B"/>
    <w:rsid w:val="00986C08"/>
    <w:rsid w:val="00987067"/>
    <w:rsid w:val="00987DDA"/>
    <w:rsid w:val="00990963"/>
    <w:rsid w:val="0099098A"/>
    <w:rsid w:val="00990BB1"/>
    <w:rsid w:val="00991609"/>
    <w:rsid w:val="00991F21"/>
    <w:rsid w:val="009939C8"/>
    <w:rsid w:val="009944DE"/>
    <w:rsid w:val="00994B2D"/>
    <w:rsid w:val="00995088"/>
    <w:rsid w:val="009950DF"/>
    <w:rsid w:val="009956BF"/>
    <w:rsid w:val="00996599"/>
    <w:rsid w:val="009968EB"/>
    <w:rsid w:val="00996B15"/>
    <w:rsid w:val="00996F2F"/>
    <w:rsid w:val="009970AA"/>
    <w:rsid w:val="009970CD"/>
    <w:rsid w:val="009971B7"/>
    <w:rsid w:val="00997A6E"/>
    <w:rsid w:val="00997CC4"/>
    <w:rsid w:val="009A12CF"/>
    <w:rsid w:val="009A23CF"/>
    <w:rsid w:val="009A25E1"/>
    <w:rsid w:val="009A26D4"/>
    <w:rsid w:val="009A28B9"/>
    <w:rsid w:val="009A2CC0"/>
    <w:rsid w:val="009A2E9D"/>
    <w:rsid w:val="009A36EC"/>
    <w:rsid w:val="009A3C88"/>
    <w:rsid w:val="009A4641"/>
    <w:rsid w:val="009A475D"/>
    <w:rsid w:val="009A5089"/>
    <w:rsid w:val="009A523A"/>
    <w:rsid w:val="009A53E3"/>
    <w:rsid w:val="009A6334"/>
    <w:rsid w:val="009A65DF"/>
    <w:rsid w:val="009B03FB"/>
    <w:rsid w:val="009B1430"/>
    <w:rsid w:val="009B15C1"/>
    <w:rsid w:val="009B1617"/>
    <w:rsid w:val="009B2240"/>
    <w:rsid w:val="009B23B3"/>
    <w:rsid w:val="009B292A"/>
    <w:rsid w:val="009B324F"/>
    <w:rsid w:val="009B36BC"/>
    <w:rsid w:val="009B46D3"/>
    <w:rsid w:val="009B4E0C"/>
    <w:rsid w:val="009B5503"/>
    <w:rsid w:val="009B616A"/>
    <w:rsid w:val="009B693F"/>
    <w:rsid w:val="009B70AD"/>
    <w:rsid w:val="009B742C"/>
    <w:rsid w:val="009B7808"/>
    <w:rsid w:val="009B7BC0"/>
    <w:rsid w:val="009C01A8"/>
    <w:rsid w:val="009C0911"/>
    <w:rsid w:val="009C0AF8"/>
    <w:rsid w:val="009C121D"/>
    <w:rsid w:val="009C20A0"/>
    <w:rsid w:val="009C2BE5"/>
    <w:rsid w:val="009C2F51"/>
    <w:rsid w:val="009C329D"/>
    <w:rsid w:val="009C3681"/>
    <w:rsid w:val="009C3F8F"/>
    <w:rsid w:val="009C4674"/>
    <w:rsid w:val="009C4E8F"/>
    <w:rsid w:val="009C50E5"/>
    <w:rsid w:val="009C5437"/>
    <w:rsid w:val="009C5583"/>
    <w:rsid w:val="009C5713"/>
    <w:rsid w:val="009C5F4E"/>
    <w:rsid w:val="009C6E08"/>
    <w:rsid w:val="009C7639"/>
    <w:rsid w:val="009D1D72"/>
    <w:rsid w:val="009D23AE"/>
    <w:rsid w:val="009D399D"/>
    <w:rsid w:val="009D4B1A"/>
    <w:rsid w:val="009D51D3"/>
    <w:rsid w:val="009D6124"/>
    <w:rsid w:val="009D691A"/>
    <w:rsid w:val="009D6D0B"/>
    <w:rsid w:val="009D71BA"/>
    <w:rsid w:val="009D7CDE"/>
    <w:rsid w:val="009D7D16"/>
    <w:rsid w:val="009E0306"/>
    <w:rsid w:val="009E040F"/>
    <w:rsid w:val="009E064D"/>
    <w:rsid w:val="009E0BEC"/>
    <w:rsid w:val="009E17D5"/>
    <w:rsid w:val="009E1F89"/>
    <w:rsid w:val="009E20B0"/>
    <w:rsid w:val="009E2B92"/>
    <w:rsid w:val="009E2D6B"/>
    <w:rsid w:val="009E3B60"/>
    <w:rsid w:val="009E3FA3"/>
    <w:rsid w:val="009E509F"/>
    <w:rsid w:val="009E5747"/>
    <w:rsid w:val="009E579F"/>
    <w:rsid w:val="009E60D3"/>
    <w:rsid w:val="009E67F4"/>
    <w:rsid w:val="009E6D59"/>
    <w:rsid w:val="009E790E"/>
    <w:rsid w:val="009F0298"/>
    <w:rsid w:val="009F0706"/>
    <w:rsid w:val="009F0B74"/>
    <w:rsid w:val="009F0D07"/>
    <w:rsid w:val="009F0DF1"/>
    <w:rsid w:val="009F21E0"/>
    <w:rsid w:val="009F26D2"/>
    <w:rsid w:val="009F30CB"/>
    <w:rsid w:val="009F31A0"/>
    <w:rsid w:val="009F3E7C"/>
    <w:rsid w:val="009F41D4"/>
    <w:rsid w:val="009F4857"/>
    <w:rsid w:val="009F526E"/>
    <w:rsid w:val="009F537B"/>
    <w:rsid w:val="009F6E1B"/>
    <w:rsid w:val="009F6E5F"/>
    <w:rsid w:val="009F71FF"/>
    <w:rsid w:val="009F76F4"/>
    <w:rsid w:val="009F7BBB"/>
    <w:rsid w:val="00A002A3"/>
    <w:rsid w:val="00A011DA"/>
    <w:rsid w:val="00A01AE4"/>
    <w:rsid w:val="00A01B1E"/>
    <w:rsid w:val="00A01C68"/>
    <w:rsid w:val="00A021DA"/>
    <w:rsid w:val="00A030D6"/>
    <w:rsid w:val="00A03199"/>
    <w:rsid w:val="00A03422"/>
    <w:rsid w:val="00A03D15"/>
    <w:rsid w:val="00A04274"/>
    <w:rsid w:val="00A045B3"/>
    <w:rsid w:val="00A04D77"/>
    <w:rsid w:val="00A07621"/>
    <w:rsid w:val="00A07903"/>
    <w:rsid w:val="00A12772"/>
    <w:rsid w:val="00A12B5C"/>
    <w:rsid w:val="00A13867"/>
    <w:rsid w:val="00A13AE6"/>
    <w:rsid w:val="00A13EC2"/>
    <w:rsid w:val="00A14002"/>
    <w:rsid w:val="00A14E47"/>
    <w:rsid w:val="00A153CF"/>
    <w:rsid w:val="00A161AA"/>
    <w:rsid w:val="00A1751F"/>
    <w:rsid w:val="00A201A2"/>
    <w:rsid w:val="00A206A7"/>
    <w:rsid w:val="00A20B5C"/>
    <w:rsid w:val="00A20D50"/>
    <w:rsid w:val="00A21B5A"/>
    <w:rsid w:val="00A2254F"/>
    <w:rsid w:val="00A22964"/>
    <w:rsid w:val="00A22E18"/>
    <w:rsid w:val="00A230C3"/>
    <w:rsid w:val="00A230EC"/>
    <w:rsid w:val="00A2354B"/>
    <w:rsid w:val="00A2380B"/>
    <w:rsid w:val="00A245C2"/>
    <w:rsid w:val="00A24CBF"/>
    <w:rsid w:val="00A25006"/>
    <w:rsid w:val="00A251BA"/>
    <w:rsid w:val="00A2664F"/>
    <w:rsid w:val="00A26D67"/>
    <w:rsid w:val="00A300CD"/>
    <w:rsid w:val="00A3025D"/>
    <w:rsid w:val="00A308AC"/>
    <w:rsid w:val="00A30F2A"/>
    <w:rsid w:val="00A31310"/>
    <w:rsid w:val="00A31558"/>
    <w:rsid w:val="00A318EE"/>
    <w:rsid w:val="00A31BA4"/>
    <w:rsid w:val="00A31BAC"/>
    <w:rsid w:val="00A326A2"/>
    <w:rsid w:val="00A32AC2"/>
    <w:rsid w:val="00A32C40"/>
    <w:rsid w:val="00A32C5B"/>
    <w:rsid w:val="00A333B7"/>
    <w:rsid w:val="00A33BF4"/>
    <w:rsid w:val="00A343C2"/>
    <w:rsid w:val="00A34AA0"/>
    <w:rsid w:val="00A34D8E"/>
    <w:rsid w:val="00A35173"/>
    <w:rsid w:val="00A36101"/>
    <w:rsid w:val="00A36479"/>
    <w:rsid w:val="00A36EEA"/>
    <w:rsid w:val="00A374D4"/>
    <w:rsid w:val="00A37BFD"/>
    <w:rsid w:val="00A37C9F"/>
    <w:rsid w:val="00A408B8"/>
    <w:rsid w:val="00A4125C"/>
    <w:rsid w:val="00A42AA8"/>
    <w:rsid w:val="00A42EF1"/>
    <w:rsid w:val="00A42F9B"/>
    <w:rsid w:val="00A43707"/>
    <w:rsid w:val="00A43BD1"/>
    <w:rsid w:val="00A43F02"/>
    <w:rsid w:val="00A444A8"/>
    <w:rsid w:val="00A44CDD"/>
    <w:rsid w:val="00A454A7"/>
    <w:rsid w:val="00A50747"/>
    <w:rsid w:val="00A50C0C"/>
    <w:rsid w:val="00A51361"/>
    <w:rsid w:val="00A51522"/>
    <w:rsid w:val="00A51725"/>
    <w:rsid w:val="00A51DF6"/>
    <w:rsid w:val="00A52148"/>
    <w:rsid w:val="00A52BAF"/>
    <w:rsid w:val="00A533C9"/>
    <w:rsid w:val="00A53470"/>
    <w:rsid w:val="00A5355B"/>
    <w:rsid w:val="00A53A9B"/>
    <w:rsid w:val="00A53BFF"/>
    <w:rsid w:val="00A54037"/>
    <w:rsid w:val="00A54E05"/>
    <w:rsid w:val="00A55831"/>
    <w:rsid w:val="00A55EC7"/>
    <w:rsid w:val="00A56A86"/>
    <w:rsid w:val="00A56BAD"/>
    <w:rsid w:val="00A56E88"/>
    <w:rsid w:val="00A5756A"/>
    <w:rsid w:val="00A606D3"/>
    <w:rsid w:val="00A60E85"/>
    <w:rsid w:val="00A61B5C"/>
    <w:rsid w:val="00A61EAB"/>
    <w:rsid w:val="00A61FBD"/>
    <w:rsid w:val="00A62794"/>
    <w:rsid w:val="00A62956"/>
    <w:rsid w:val="00A62989"/>
    <w:rsid w:val="00A62F20"/>
    <w:rsid w:val="00A6330D"/>
    <w:rsid w:val="00A63341"/>
    <w:rsid w:val="00A65A07"/>
    <w:rsid w:val="00A65FB8"/>
    <w:rsid w:val="00A6620F"/>
    <w:rsid w:val="00A6623E"/>
    <w:rsid w:val="00A66737"/>
    <w:rsid w:val="00A6739C"/>
    <w:rsid w:val="00A674E1"/>
    <w:rsid w:val="00A67907"/>
    <w:rsid w:val="00A67B67"/>
    <w:rsid w:val="00A67EFA"/>
    <w:rsid w:val="00A70A8C"/>
    <w:rsid w:val="00A71264"/>
    <w:rsid w:val="00A71B1D"/>
    <w:rsid w:val="00A72BEC"/>
    <w:rsid w:val="00A73B28"/>
    <w:rsid w:val="00A74216"/>
    <w:rsid w:val="00A74268"/>
    <w:rsid w:val="00A75ADD"/>
    <w:rsid w:val="00A761DA"/>
    <w:rsid w:val="00A7688D"/>
    <w:rsid w:val="00A7697A"/>
    <w:rsid w:val="00A800DF"/>
    <w:rsid w:val="00A80992"/>
    <w:rsid w:val="00A809C4"/>
    <w:rsid w:val="00A80DF8"/>
    <w:rsid w:val="00A811C2"/>
    <w:rsid w:val="00A81AF2"/>
    <w:rsid w:val="00A81B0A"/>
    <w:rsid w:val="00A83953"/>
    <w:rsid w:val="00A85293"/>
    <w:rsid w:val="00A85525"/>
    <w:rsid w:val="00A86DFB"/>
    <w:rsid w:val="00A900B4"/>
    <w:rsid w:val="00A90A1C"/>
    <w:rsid w:val="00A90DBF"/>
    <w:rsid w:val="00A91089"/>
    <w:rsid w:val="00A91869"/>
    <w:rsid w:val="00A91E58"/>
    <w:rsid w:val="00A92D24"/>
    <w:rsid w:val="00A93830"/>
    <w:rsid w:val="00A93A8F"/>
    <w:rsid w:val="00A9568A"/>
    <w:rsid w:val="00A968AF"/>
    <w:rsid w:val="00A96D8F"/>
    <w:rsid w:val="00A96F96"/>
    <w:rsid w:val="00A97C55"/>
    <w:rsid w:val="00A97DC8"/>
    <w:rsid w:val="00A97DDF"/>
    <w:rsid w:val="00AA0B97"/>
    <w:rsid w:val="00AA142E"/>
    <w:rsid w:val="00AA15DF"/>
    <w:rsid w:val="00AA1A4F"/>
    <w:rsid w:val="00AA1CB2"/>
    <w:rsid w:val="00AA2840"/>
    <w:rsid w:val="00AA2F85"/>
    <w:rsid w:val="00AA328C"/>
    <w:rsid w:val="00AA3BC4"/>
    <w:rsid w:val="00AA3C91"/>
    <w:rsid w:val="00AA4102"/>
    <w:rsid w:val="00AA60FF"/>
    <w:rsid w:val="00AA6653"/>
    <w:rsid w:val="00AA6853"/>
    <w:rsid w:val="00AA7AF4"/>
    <w:rsid w:val="00AB05A9"/>
    <w:rsid w:val="00AB0C14"/>
    <w:rsid w:val="00AB1B08"/>
    <w:rsid w:val="00AB2C08"/>
    <w:rsid w:val="00AB30A1"/>
    <w:rsid w:val="00AB35E6"/>
    <w:rsid w:val="00AB4147"/>
    <w:rsid w:val="00AB4906"/>
    <w:rsid w:val="00AB6F92"/>
    <w:rsid w:val="00AB704C"/>
    <w:rsid w:val="00AB7846"/>
    <w:rsid w:val="00AB7E2D"/>
    <w:rsid w:val="00AC08DD"/>
    <w:rsid w:val="00AC09F1"/>
    <w:rsid w:val="00AC17DC"/>
    <w:rsid w:val="00AC1E35"/>
    <w:rsid w:val="00AC1E37"/>
    <w:rsid w:val="00AC2C3C"/>
    <w:rsid w:val="00AC401D"/>
    <w:rsid w:val="00AC5F41"/>
    <w:rsid w:val="00AC6E2F"/>
    <w:rsid w:val="00AC7ED7"/>
    <w:rsid w:val="00AC7F67"/>
    <w:rsid w:val="00AD0E15"/>
    <w:rsid w:val="00AD1066"/>
    <w:rsid w:val="00AD13BC"/>
    <w:rsid w:val="00AD199C"/>
    <w:rsid w:val="00AD3821"/>
    <w:rsid w:val="00AD3EA0"/>
    <w:rsid w:val="00AD41EA"/>
    <w:rsid w:val="00AD460E"/>
    <w:rsid w:val="00AD53FE"/>
    <w:rsid w:val="00AD5F42"/>
    <w:rsid w:val="00AD6788"/>
    <w:rsid w:val="00AD6970"/>
    <w:rsid w:val="00AD6E72"/>
    <w:rsid w:val="00AD78FA"/>
    <w:rsid w:val="00AD7DAA"/>
    <w:rsid w:val="00AE05D0"/>
    <w:rsid w:val="00AE0846"/>
    <w:rsid w:val="00AE1C69"/>
    <w:rsid w:val="00AE22C6"/>
    <w:rsid w:val="00AE2769"/>
    <w:rsid w:val="00AE2DB1"/>
    <w:rsid w:val="00AE3252"/>
    <w:rsid w:val="00AE3663"/>
    <w:rsid w:val="00AE3909"/>
    <w:rsid w:val="00AE3F0A"/>
    <w:rsid w:val="00AE537A"/>
    <w:rsid w:val="00AE5CF9"/>
    <w:rsid w:val="00AE602C"/>
    <w:rsid w:val="00AE6749"/>
    <w:rsid w:val="00AE68C4"/>
    <w:rsid w:val="00AE71D2"/>
    <w:rsid w:val="00AE7A00"/>
    <w:rsid w:val="00AF15D8"/>
    <w:rsid w:val="00AF1F3C"/>
    <w:rsid w:val="00AF26FA"/>
    <w:rsid w:val="00AF277C"/>
    <w:rsid w:val="00AF34DB"/>
    <w:rsid w:val="00AF3603"/>
    <w:rsid w:val="00AF3830"/>
    <w:rsid w:val="00AF3C50"/>
    <w:rsid w:val="00AF43C1"/>
    <w:rsid w:val="00AF4548"/>
    <w:rsid w:val="00AF50B2"/>
    <w:rsid w:val="00AF6539"/>
    <w:rsid w:val="00AF6B0B"/>
    <w:rsid w:val="00AF6DDF"/>
    <w:rsid w:val="00AF7050"/>
    <w:rsid w:val="00AF711F"/>
    <w:rsid w:val="00B00E78"/>
    <w:rsid w:val="00B014D0"/>
    <w:rsid w:val="00B018CB"/>
    <w:rsid w:val="00B01ABE"/>
    <w:rsid w:val="00B03256"/>
    <w:rsid w:val="00B03936"/>
    <w:rsid w:val="00B04732"/>
    <w:rsid w:val="00B052AC"/>
    <w:rsid w:val="00B06824"/>
    <w:rsid w:val="00B10DA4"/>
    <w:rsid w:val="00B11604"/>
    <w:rsid w:val="00B12820"/>
    <w:rsid w:val="00B1354E"/>
    <w:rsid w:val="00B13D76"/>
    <w:rsid w:val="00B15F8B"/>
    <w:rsid w:val="00B16187"/>
    <w:rsid w:val="00B161CE"/>
    <w:rsid w:val="00B16F32"/>
    <w:rsid w:val="00B175FA"/>
    <w:rsid w:val="00B22DC5"/>
    <w:rsid w:val="00B24624"/>
    <w:rsid w:val="00B25302"/>
    <w:rsid w:val="00B2695B"/>
    <w:rsid w:val="00B27623"/>
    <w:rsid w:val="00B27B55"/>
    <w:rsid w:val="00B31368"/>
    <w:rsid w:val="00B3148C"/>
    <w:rsid w:val="00B31574"/>
    <w:rsid w:val="00B32532"/>
    <w:rsid w:val="00B32985"/>
    <w:rsid w:val="00B341CB"/>
    <w:rsid w:val="00B360D6"/>
    <w:rsid w:val="00B36DFB"/>
    <w:rsid w:val="00B37099"/>
    <w:rsid w:val="00B374D9"/>
    <w:rsid w:val="00B37E40"/>
    <w:rsid w:val="00B403E4"/>
    <w:rsid w:val="00B40894"/>
    <w:rsid w:val="00B40A11"/>
    <w:rsid w:val="00B40A50"/>
    <w:rsid w:val="00B40F23"/>
    <w:rsid w:val="00B41821"/>
    <w:rsid w:val="00B423CE"/>
    <w:rsid w:val="00B42A96"/>
    <w:rsid w:val="00B4406B"/>
    <w:rsid w:val="00B4411F"/>
    <w:rsid w:val="00B454D6"/>
    <w:rsid w:val="00B4586F"/>
    <w:rsid w:val="00B45ABC"/>
    <w:rsid w:val="00B45D7E"/>
    <w:rsid w:val="00B47074"/>
    <w:rsid w:val="00B47BF8"/>
    <w:rsid w:val="00B5091D"/>
    <w:rsid w:val="00B51DF4"/>
    <w:rsid w:val="00B52086"/>
    <w:rsid w:val="00B52983"/>
    <w:rsid w:val="00B52C1B"/>
    <w:rsid w:val="00B52DF5"/>
    <w:rsid w:val="00B536B8"/>
    <w:rsid w:val="00B53DD9"/>
    <w:rsid w:val="00B5598A"/>
    <w:rsid w:val="00B56480"/>
    <w:rsid w:val="00B5652D"/>
    <w:rsid w:val="00B56CB4"/>
    <w:rsid w:val="00B56F80"/>
    <w:rsid w:val="00B570B6"/>
    <w:rsid w:val="00B570D5"/>
    <w:rsid w:val="00B6163A"/>
    <w:rsid w:val="00B61823"/>
    <w:rsid w:val="00B6201C"/>
    <w:rsid w:val="00B62CC2"/>
    <w:rsid w:val="00B62D4C"/>
    <w:rsid w:val="00B63684"/>
    <w:rsid w:val="00B63C11"/>
    <w:rsid w:val="00B63FA8"/>
    <w:rsid w:val="00B647ED"/>
    <w:rsid w:val="00B649D9"/>
    <w:rsid w:val="00B65284"/>
    <w:rsid w:val="00B6561C"/>
    <w:rsid w:val="00B66056"/>
    <w:rsid w:val="00B660AC"/>
    <w:rsid w:val="00B66D26"/>
    <w:rsid w:val="00B66D8A"/>
    <w:rsid w:val="00B6768F"/>
    <w:rsid w:val="00B67772"/>
    <w:rsid w:val="00B67E3A"/>
    <w:rsid w:val="00B67FC0"/>
    <w:rsid w:val="00B704C8"/>
    <w:rsid w:val="00B70A7E"/>
    <w:rsid w:val="00B71761"/>
    <w:rsid w:val="00B72326"/>
    <w:rsid w:val="00B72E73"/>
    <w:rsid w:val="00B73366"/>
    <w:rsid w:val="00B74DF5"/>
    <w:rsid w:val="00B74ED7"/>
    <w:rsid w:val="00B75A73"/>
    <w:rsid w:val="00B767E9"/>
    <w:rsid w:val="00B76FFD"/>
    <w:rsid w:val="00B8053F"/>
    <w:rsid w:val="00B807D2"/>
    <w:rsid w:val="00B81539"/>
    <w:rsid w:val="00B81E4C"/>
    <w:rsid w:val="00B834D3"/>
    <w:rsid w:val="00B850C1"/>
    <w:rsid w:val="00B85184"/>
    <w:rsid w:val="00B859B3"/>
    <w:rsid w:val="00B86B31"/>
    <w:rsid w:val="00B86ED0"/>
    <w:rsid w:val="00B871E9"/>
    <w:rsid w:val="00B87323"/>
    <w:rsid w:val="00B8763D"/>
    <w:rsid w:val="00B90AD7"/>
    <w:rsid w:val="00B9125B"/>
    <w:rsid w:val="00B9155F"/>
    <w:rsid w:val="00B91C80"/>
    <w:rsid w:val="00B91EC4"/>
    <w:rsid w:val="00B92763"/>
    <w:rsid w:val="00B927ED"/>
    <w:rsid w:val="00B935C7"/>
    <w:rsid w:val="00B9378F"/>
    <w:rsid w:val="00B93DB8"/>
    <w:rsid w:val="00B94340"/>
    <w:rsid w:val="00B954DD"/>
    <w:rsid w:val="00B97BAA"/>
    <w:rsid w:val="00B97FCC"/>
    <w:rsid w:val="00BA0591"/>
    <w:rsid w:val="00BA0E36"/>
    <w:rsid w:val="00BA0E59"/>
    <w:rsid w:val="00BA1319"/>
    <w:rsid w:val="00BA1961"/>
    <w:rsid w:val="00BA211F"/>
    <w:rsid w:val="00BA22B7"/>
    <w:rsid w:val="00BA27EA"/>
    <w:rsid w:val="00BA367D"/>
    <w:rsid w:val="00BA3C76"/>
    <w:rsid w:val="00BA4110"/>
    <w:rsid w:val="00BA4F6F"/>
    <w:rsid w:val="00BA5293"/>
    <w:rsid w:val="00BA5B5F"/>
    <w:rsid w:val="00BA6309"/>
    <w:rsid w:val="00BA7230"/>
    <w:rsid w:val="00BA7FDE"/>
    <w:rsid w:val="00BB01F3"/>
    <w:rsid w:val="00BB0645"/>
    <w:rsid w:val="00BB1E5C"/>
    <w:rsid w:val="00BB1F02"/>
    <w:rsid w:val="00BB237C"/>
    <w:rsid w:val="00BB363E"/>
    <w:rsid w:val="00BB45DF"/>
    <w:rsid w:val="00BB5EB3"/>
    <w:rsid w:val="00BB627C"/>
    <w:rsid w:val="00BB632F"/>
    <w:rsid w:val="00BB686F"/>
    <w:rsid w:val="00BB6BFD"/>
    <w:rsid w:val="00BB7255"/>
    <w:rsid w:val="00BC025D"/>
    <w:rsid w:val="00BC076F"/>
    <w:rsid w:val="00BC0D4F"/>
    <w:rsid w:val="00BC1F8B"/>
    <w:rsid w:val="00BC2E0F"/>
    <w:rsid w:val="00BC2EDF"/>
    <w:rsid w:val="00BC3147"/>
    <w:rsid w:val="00BC3A2D"/>
    <w:rsid w:val="00BC40D0"/>
    <w:rsid w:val="00BC44C2"/>
    <w:rsid w:val="00BC5695"/>
    <w:rsid w:val="00BC6B34"/>
    <w:rsid w:val="00BC70E5"/>
    <w:rsid w:val="00BC74A1"/>
    <w:rsid w:val="00BC76D3"/>
    <w:rsid w:val="00BC79D4"/>
    <w:rsid w:val="00BD0099"/>
    <w:rsid w:val="00BD086D"/>
    <w:rsid w:val="00BD0BFC"/>
    <w:rsid w:val="00BD111A"/>
    <w:rsid w:val="00BD1423"/>
    <w:rsid w:val="00BD1FE0"/>
    <w:rsid w:val="00BD28FB"/>
    <w:rsid w:val="00BD2F9F"/>
    <w:rsid w:val="00BD54BC"/>
    <w:rsid w:val="00BD552A"/>
    <w:rsid w:val="00BD5847"/>
    <w:rsid w:val="00BD61EF"/>
    <w:rsid w:val="00BD6446"/>
    <w:rsid w:val="00BD73FA"/>
    <w:rsid w:val="00BE034B"/>
    <w:rsid w:val="00BE077D"/>
    <w:rsid w:val="00BE0BD1"/>
    <w:rsid w:val="00BE17D0"/>
    <w:rsid w:val="00BE17F2"/>
    <w:rsid w:val="00BE3580"/>
    <w:rsid w:val="00BE359C"/>
    <w:rsid w:val="00BE3D0F"/>
    <w:rsid w:val="00BE40F2"/>
    <w:rsid w:val="00BE5887"/>
    <w:rsid w:val="00BE623B"/>
    <w:rsid w:val="00BE6426"/>
    <w:rsid w:val="00BE74AA"/>
    <w:rsid w:val="00BE7659"/>
    <w:rsid w:val="00BE7734"/>
    <w:rsid w:val="00BF0C57"/>
    <w:rsid w:val="00BF0EF2"/>
    <w:rsid w:val="00BF1455"/>
    <w:rsid w:val="00BF1721"/>
    <w:rsid w:val="00BF2785"/>
    <w:rsid w:val="00BF32AE"/>
    <w:rsid w:val="00BF331E"/>
    <w:rsid w:val="00BF36D5"/>
    <w:rsid w:val="00BF38F4"/>
    <w:rsid w:val="00BF4299"/>
    <w:rsid w:val="00BF4BEF"/>
    <w:rsid w:val="00BF4BF3"/>
    <w:rsid w:val="00BF5D5D"/>
    <w:rsid w:val="00BF6BEC"/>
    <w:rsid w:val="00BF6ED1"/>
    <w:rsid w:val="00BF706F"/>
    <w:rsid w:val="00BF78CF"/>
    <w:rsid w:val="00C000F9"/>
    <w:rsid w:val="00C0114B"/>
    <w:rsid w:val="00C01F42"/>
    <w:rsid w:val="00C028E1"/>
    <w:rsid w:val="00C033D2"/>
    <w:rsid w:val="00C04943"/>
    <w:rsid w:val="00C04A67"/>
    <w:rsid w:val="00C04C73"/>
    <w:rsid w:val="00C04E45"/>
    <w:rsid w:val="00C05057"/>
    <w:rsid w:val="00C0519D"/>
    <w:rsid w:val="00C0563A"/>
    <w:rsid w:val="00C05DE0"/>
    <w:rsid w:val="00C0661A"/>
    <w:rsid w:val="00C069D1"/>
    <w:rsid w:val="00C06CB6"/>
    <w:rsid w:val="00C07B7A"/>
    <w:rsid w:val="00C104FB"/>
    <w:rsid w:val="00C10C34"/>
    <w:rsid w:val="00C115A4"/>
    <w:rsid w:val="00C12E0A"/>
    <w:rsid w:val="00C139D9"/>
    <w:rsid w:val="00C13C12"/>
    <w:rsid w:val="00C14BCE"/>
    <w:rsid w:val="00C15209"/>
    <w:rsid w:val="00C15330"/>
    <w:rsid w:val="00C15540"/>
    <w:rsid w:val="00C156FA"/>
    <w:rsid w:val="00C15B17"/>
    <w:rsid w:val="00C16690"/>
    <w:rsid w:val="00C171FE"/>
    <w:rsid w:val="00C17309"/>
    <w:rsid w:val="00C20BA5"/>
    <w:rsid w:val="00C20D9D"/>
    <w:rsid w:val="00C210F6"/>
    <w:rsid w:val="00C2142C"/>
    <w:rsid w:val="00C21955"/>
    <w:rsid w:val="00C224A9"/>
    <w:rsid w:val="00C237F3"/>
    <w:rsid w:val="00C23EB0"/>
    <w:rsid w:val="00C24371"/>
    <w:rsid w:val="00C2500C"/>
    <w:rsid w:val="00C2519A"/>
    <w:rsid w:val="00C26A40"/>
    <w:rsid w:val="00C2747F"/>
    <w:rsid w:val="00C30833"/>
    <w:rsid w:val="00C30F27"/>
    <w:rsid w:val="00C318EC"/>
    <w:rsid w:val="00C32AE4"/>
    <w:rsid w:val="00C32D6D"/>
    <w:rsid w:val="00C33565"/>
    <w:rsid w:val="00C3381B"/>
    <w:rsid w:val="00C33F1A"/>
    <w:rsid w:val="00C3405F"/>
    <w:rsid w:val="00C34CC9"/>
    <w:rsid w:val="00C34F2F"/>
    <w:rsid w:val="00C35407"/>
    <w:rsid w:val="00C3553D"/>
    <w:rsid w:val="00C3586F"/>
    <w:rsid w:val="00C35997"/>
    <w:rsid w:val="00C35C8E"/>
    <w:rsid w:val="00C36A04"/>
    <w:rsid w:val="00C377CF"/>
    <w:rsid w:val="00C37E43"/>
    <w:rsid w:val="00C426DF"/>
    <w:rsid w:val="00C42888"/>
    <w:rsid w:val="00C429A6"/>
    <w:rsid w:val="00C4316E"/>
    <w:rsid w:val="00C4426F"/>
    <w:rsid w:val="00C44360"/>
    <w:rsid w:val="00C445B5"/>
    <w:rsid w:val="00C44B84"/>
    <w:rsid w:val="00C44D3A"/>
    <w:rsid w:val="00C458DA"/>
    <w:rsid w:val="00C46643"/>
    <w:rsid w:val="00C50C86"/>
    <w:rsid w:val="00C51928"/>
    <w:rsid w:val="00C51AC9"/>
    <w:rsid w:val="00C52427"/>
    <w:rsid w:val="00C524BC"/>
    <w:rsid w:val="00C5319D"/>
    <w:rsid w:val="00C543BB"/>
    <w:rsid w:val="00C544A3"/>
    <w:rsid w:val="00C54B72"/>
    <w:rsid w:val="00C558BA"/>
    <w:rsid w:val="00C55EB9"/>
    <w:rsid w:val="00C56156"/>
    <w:rsid w:val="00C561B3"/>
    <w:rsid w:val="00C56F91"/>
    <w:rsid w:val="00C57473"/>
    <w:rsid w:val="00C5799C"/>
    <w:rsid w:val="00C602CF"/>
    <w:rsid w:val="00C609C8"/>
    <w:rsid w:val="00C60D1F"/>
    <w:rsid w:val="00C614A0"/>
    <w:rsid w:val="00C61CB0"/>
    <w:rsid w:val="00C61EDF"/>
    <w:rsid w:val="00C61EF2"/>
    <w:rsid w:val="00C62491"/>
    <w:rsid w:val="00C624DE"/>
    <w:rsid w:val="00C627E4"/>
    <w:rsid w:val="00C62E94"/>
    <w:rsid w:val="00C63D76"/>
    <w:rsid w:val="00C6440F"/>
    <w:rsid w:val="00C64B61"/>
    <w:rsid w:val="00C6676A"/>
    <w:rsid w:val="00C66842"/>
    <w:rsid w:val="00C66F57"/>
    <w:rsid w:val="00C67314"/>
    <w:rsid w:val="00C6775A"/>
    <w:rsid w:val="00C67CF8"/>
    <w:rsid w:val="00C70EA3"/>
    <w:rsid w:val="00C711F1"/>
    <w:rsid w:val="00C7145A"/>
    <w:rsid w:val="00C7172A"/>
    <w:rsid w:val="00C71A6C"/>
    <w:rsid w:val="00C72BFD"/>
    <w:rsid w:val="00C73A76"/>
    <w:rsid w:val="00C73C85"/>
    <w:rsid w:val="00C73FE8"/>
    <w:rsid w:val="00C7415A"/>
    <w:rsid w:val="00C74358"/>
    <w:rsid w:val="00C74B54"/>
    <w:rsid w:val="00C76440"/>
    <w:rsid w:val="00C7670B"/>
    <w:rsid w:val="00C77258"/>
    <w:rsid w:val="00C7771A"/>
    <w:rsid w:val="00C77CA7"/>
    <w:rsid w:val="00C80C73"/>
    <w:rsid w:val="00C80CB4"/>
    <w:rsid w:val="00C81F39"/>
    <w:rsid w:val="00C8206D"/>
    <w:rsid w:val="00C82168"/>
    <w:rsid w:val="00C8247B"/>
    <w:rsid w:val="00C824FB"/>
    <w:rsid w:val="00C846D8"/>
    <w:rsid w:val="00C84A27"/>
    <w:rsid w:val="00C85721"/>
    <w:rsid w:val="00C85828"/>
    <w:rsid w:val="00C866D8"/>
    <w:rsid w:val="00C8689A"/>
    <w:rsid w:val="00C86A10"/>
    <w:rsid w:val="00C86EC0"/>
    <w:rsid w:val="00C87E74"/>
    <w:rsid w:val="00C91C49"/>
    <w:rsid w:val="00C91CCB"/>
    <w:rsid w:val="00C92858"/>
    <w:rsid w:val="00C929B4"/>
    <w:rsid w:val="00C92CC1"/>
    <w:rsid w:val="00C92D65"/>
    <w:rsid w:val="00C92D96"/>
    <w:rsid w:val="00C931F8"/>
    <w:rsid w:val="00C941DE"/>
    <w:rsid w:val="00C94557"/>
    <w:rsid w:val="00C94B38"/>
    <w:rsid w:val="00C95334"/>
    <w:rsid w:val="00C96ADD"/>
    <w:rsid w:val="00C96F39"/>
    <w:rsid w:val="00C9746F"/>
    <w:rsid w:val="00C97FFA"/>
    <w:rsid w:val="00CA2035"/>
    <w:rsid w:val="00CA2AD8"/>
    <w:rsid w:val="00CA33F9"/>
    <w:rsid w:val="00CA3F55"/>
    <w:rsid w:val="00CA3FD3"/>
    <w:rsid w:val="00CB09B0"/>
    <w:rsid w:val="00CB0D7A"/>
    <w:rsid w:val="00CB0DCD"/>
    <w:rsid w:val="00CB1079"/>
    <w:rsid w:val="00CB20AF"/>
    <w:rsid w:val="00CB2A30"/>
    <w:rsid w:val="00CB2B7B"/>
    <w:rsid w:val="00CB3468"/>
    <w:rsid w:val="00CB3E04"/>
    <w:rsid w:val="00CB4500"/>
    <w:rsid w:val="00CB5849"/>
    <w:rsid w:val="00CB5C9C"/>
    <w:rsid w:val="00CB5FC8"/>
    <w:rsid w:val="00CB6298"/>
    <w:rsid w:val="00CB68A3"/>
    <w:rsid w:val="00CB7563"/>
    <w:rsid w:val="00CC024B"/>
    <w:rsid w:val="00CC044C"/>
    <w:rsid w:val="00CC0BD7"/>
    <w:rsid w:val="00CC0EDA"/>
    <w:rsid w:val="00CC154F"/>
    <w:rsid w:val="00CC16F4"/>
    <w:rsid w:val="00CC198B"/>
    <w:rsid w:val="00CC1F3A"/>
    <w:rsid w:val="00CC2901"/>
    <w:rsid w:val="00CC290A"/>
    <w:rsid w:val="00CC3100"/>
    <w:rsid w:val="00CC33FE"/>
    <w:rsid w:val="00CC398B"/>
    <w:rsid w:val="00CC482F"/>
    <w:rsid w:val="00CC4914"/>
    <w:rsid w:val="00CC5D41"/>
    <w:rsid w:val="00CC6968"/>
    <w:rsid w:val="00CC6F01"/>
    <w:rsid w:val="00CC74E6"/>
    <w:rsid w:val="00CC75A7"/>
    <w:rsid w:val="00CC7AE1"/>
    <w:rsid w:val="00CC7B41"/>
    <w:rsid w:val="00CD0227"/>
    <w:rsid w:val="00CD08F6"/>
    <w:rsid w:val="00CD199E"/>
    <w:rsid w:val="00CD1C8F"/>
    <w:rsid w:val="00CD234F"/>
    <w:rsid w:val="00CD2A70"/>
    <w:rsid w:val="00CD2CC7"/>
    <w:rsid w:val="00CD34FE"/>
    <w:rsid w:val="00CD351B"/>
    <w:rsid w:val="00CD40C3"/>
    <w:rsid w:val="00CD41D0"/>
    <w:rsid w:val="00CD44FD"/>
    <w:rsid w:val="00CD4C93"/>
    <w:rsid w:val="00CD4EBB"/>
    <w:rsid w:val="00CD5623"/>
    <w:rsid w:val="00CD56EE"/>
    <w:rsid w:val="00CD582F"/>
    <w:rsid w:val="00CD5B27"/>
    <w:rsid w:val="00CD771C"/>
    <w:rsid w:val="00CD7BD8"/>
    <w:rsid w:val="00CE0C2E"/>
    <w:rsid w:val="00CE124C"/>
    <w:rsid w:val="00CE13C8"/>
    <w:rsid w:val="00CE1BE2"/>
    <w:rsid w:val="00CE234E"/>
    <w:rsid w:val="00CE2653"/>
    <w:rsid w:val="00CE268E"/>
    <w:rsid w:val="00CE2B52"/>
    <w:rsid w:val="00CE4035"/>
    <w:rsid w:val="00CE4831"/>
    <w:rsid w:val="00CE4B3E"/>
    <w:rsid w:val="00CE4B78"/>
    <w:rsid w:val="00CE536D"/>
    <w:rsid w:val="00CE586F"/>
    <w:rsid w:val="00CE5F69"/>
    <w:rsid w:val="00CE66C7"/>
    <w:rsid w:val="00CE730B"/>
    <w:rsid w:val="00CF068E"/>
    <w:rsid w:val="00CF0DE8"/>
    <w:rsid w:val="00CF0F7C"/>
    <w:rsid w:val="00CF1ED8"/>
    <w:rsid w:val="00CF2096"/>
    <w:rsid w:val="00CF2C4B"/>
    <w:rsid w:val="00CF2EE6"/>
    <w:rsid w:val="00CF30A8"/>
    <w:rsid w:val="00CF3301"/>
    <w:rsid w:val="00CF4ACE"/>
    <w:rsid w:val="00CF5561"/>
    <w:rsid w:val="00CF5DB6"/>
    <w:rsid w:val="00CF5DBB"/>
    <w:rsid w:val="00CF6C62"/>
    <w:rsid w:val="00CF7393"/>
    <w:rsid w:val="00CF7F18"/>
    <w:rsid w:val="00D00448"/>
    <w:rsid w:val="00D01170"/>
    <w:rsid w:val="00D014AD"/>
    <w:rsid w:val="00D0176D"/>
    <w:rsid w:val="00D018F1"/>
    <w:rsid w:val="00D01D2C"/>
    <w:rsid w:val="00D02293"/>
    <w:rsid w:val="00D02A0A"/>
    <w:rsid w:val="00D037E2"/>
    <w:rsid w:val="00D039F2"/>
    <w:rsid w:val="00D03E05"/>
    <w:rsid w:val="00D03E09"/>
    <w:rsid w:val="00D04191"/>
    <w:rsid w:val="00D044C9"/>
    <w:rsid w:val="00D04E9A"/>
    <w:rsid w:val="00D0556C"/>
    <w:rsid w:val="00D06D5F"/>
    <w:rsid w:val="00D07C25"/>
    <w:rsid w:val="00D07D0A"/>
    <w:rsid w:val="00D10AC4"/>
    <w:rsid w:val="00D10C01"/>
    <w:rsid w:val="00D10D45"/>
    <w:rsid w:val="00D11141"/>
    <w:rsid w:val="00D12712"/>
    <w:rsid w:val="00D128F6"/>
    <w:rsid w:val="00D12D84"/>
    <w:rsid w:val="00D131EC"/>
    <w:rsid w:val="00D1646E"/>
    <w:rsid w:val="00D16615"/>
    <w:rsid w:val="00D166BA"/>
    <w:rsid w:val="00D16B19"/>
    <w:rsid w:val="00D17B59"/>
    <w:rsid w:val="00D17E92"/>
    <w:rsid w:val="00D20117"/>
    <w:rsid w:val="00D203BB"/>
    <w:rsid w:val="00D21294"/>
    <w:rsid w:val="00D2148F"/>
    <w:rsid w:val="00D2165B"/>
    <w:rsid w:val="00D21A56"/>
    <w:rsid w:val="00D21C31"/>
    <w:rsid w:val="00D223C7"/>
    <w:rsid w:val="00D2364C"/>
    <w:rsid w:val="00D23A75"/>
    <w:rsid w:val="00D23C8C"/>
    <w:rsid w:val="00D23CC9"/>
    <w:rsid w:val="00D24CBF"/>
    <w:rsid w:val="00D25C9B"/>
    <w:rsid w:val="00D25D51"/>
    <w:rsid w:val="00D26341"/>
    <w:rsid w:val="00D26A48"/>
    <w:rsid w:val="00D26A71"/>
    <w:rsid w:val="00D26B63"/>
    <w:rsid w:val="00D26CB4"/>
    <w:rsid w:val="00D272FD"/>
    <w:rsid w:val="00D27845"/>
    <w:rsid w:val="00D300B6"/>
    <w:rsid w:val="00D3052F"/>
    <w:rsid w:val="00D30FB8"/>
    <w:rsid w:val="00D31407"/>
    <w:rsid w:val="00D31AED"/>
    <w:rsid w:val="00D32EC6"/>
    <w:rsid w:val="00D3364C"/>
    <w:rsid w:val="00D3497F"/>
    <w:rsid w:val="00D34B9E"/>
    <w:rsid w:val="00D35B73"/>
    <w:rsid w:val="00D36437"/>
    <w:rsid w:val="00D3695B"/>
    <w:rsid w:val="00D37926"/>
    <w:rsid w:val="00D42A1B"/>
    <w:rsid w:val="00D441D7"/>
    <w:rsid w:val="00D44E77"/>
    <w:rsid w:val="00D458CA"/>
    <w:rsid w:val="00D465AC"/>
    <w:rsid w:val="00D468C8"/>
    <w:rsid w:val="00D46CBE"/>
    <w:rsid w:val="00D46D3C"/>
    <w:rsid w:val="00D46F1B"/>
    <w:rsid w:val="00D50768"/>
    <w:rsid w:val="00D50B9A"/>
    <w:rsid w:val="00D50EEB"/>
    <w:rsid w:val="00D510A3"/>
    <w:rsid w:val="00D51226"/>
    <w:rsid w:val="00D51DB6"/>
    <w:rsid w:val="00D51DF6"/>
    <w:rsid w:val="00D520F0"/>
    <w:rsid w:val="00D52A8F"/>
    <w:rsid w:val="00D530F5"/>
    <w:rsid w:val="00D530FE"/>
    <w:rsid w:val="00D532EA"/>
    <w:rsid w:val="00D53A56"/>
    <w:rsid w:val="00D542AA"/>
    <w:rsid w:val="00D54A93"/>
    <w:rsid w:val="00D564E5"/>
    <w:rsid w:val="00D567A2"/>
    <w:rsid w:val="00D5688B"/>
    <w:rsid w:val="00D56C3F"/>
    <w:rsid w:val="00D57B4F"/>
    <w:rsid w:val="00D605A2"/>
    <w:rsid w:val="00D61287"/>
    <w:rsid w:val="00D61BC7"/>
    <w:rsid w:val="00D629E7"/>
    <w:rsid w:val="00D637AD"/>
    <w:rsid w:val="00D63E26"/>
    <w:rsid w:val="00D64702"/>
    <w:rsid w:val="00D64DB8"/>
    <w:rsid w:val="00D675AB"/>
    <w:rsid w:val="00D7068D"/>
    <w:rsid w:val="00D70AD3"/>
    <w:rsid w:val="00D70C74"/>
    <w:rsid w:val="00D7137D"/>
    <w:rsid w:val="00D71833"/>
    <w:rsid w:val="00D71ECC"/>
    <w:rsid w:val="00D72344"/>
    <w:rsid w:val="00D726AA"/>
    <w:rsid w:val="00D72C83"/>
    <w:rsid w:val="00D7378C"/>
    <w:rsid w:val="00D73CC3"/>
    <w:rsid w:val="00D74510"/>
    <w:rsid w:val="00D74A26"/>
    <w:rsid w:val="00D74A8A"/>
    <w:rsid w:val="00D74FB4"/>
    <w:rsid w:val="00D75715"/>
    <w:rsid w:val="00D75B82"/>
    <w:rsid w:val="00D75C21"/>
    <w:rsid w:val="00D761BD"/>
    <w:rsid w:val="00D76584"/>
    <w:rsid w:val="00D767FB"/>
    <w:rsid w:val="00D76945"/>
    <w:rsid w:val="00D76ED2"/>
    <w:rsid w:val="00D77A4B"/>
    <w:rsid w:val="00D800FB"/>
    <w:rsid w:val="00D8012A"/>
    <w:rsid w:val="00D802DC"/>
    <w:rsid w:val="00D80B35"/>
    <w:rsid w:val="00D80EC9"/>
    <w:rsid w:val="00D80FF5"/>
    <w:rsid w:val="00D82B62"/>
    <w:rsid w:val="00D83850"/>
    <w:rsid w:val="00D83BC1"/>
    <w:rsid w:val="00D84204"/>
    <w:rsid w:val="00D8424B"/>
    <w:rsid w:val="00D84E2D"/>
    <w:rsid w:val="00D84F07"/>
    <w:rsid w:val="00D85CE3"/>
    <w:rsid w:val="00D8694B"/>
    <w:rsid w:val="00D903D4"/>
    <w:rsid w:val="00D9043E"/>
    <w:rsid w:val="00D90C18"/>
    <w:rsid w:val="00D91D5E"/>
    <w:rsid w:val="00D91D61"/>
    <w:rsid w:val="00D93736"/>
    <w:rsid w:val="00D94214"/>
    <w:rsid w:val="00D946C9"/>
    <w:rsid w:val="00D94F5A"/>
    <w:rsid w:val="00D9569A"/>
    <w:rsid w:val="00D964D7"/>
    <w:rsid w:val="00D9680B"/>
    <w:rsid w:val="00D9688D"/>
    <w:rsid w:val="00D96E03"/>
    <w:rsid w:val="00D9703F"/>
    <w:rsid w:val="00D975F5"/>
    <w:rsid w:val="00DA029F"/>
    <w:rsid w:val="00DA0DFE"/>
    <w:rsid w:val="00DA0EB8"/>
    <w:rsid w:val="00DA104F"/>
    <w:rsid w:val="00DA1217"/>
    <w:rsid w:val="00DA1439"/>
    <w:rsid w:val="00DA1929"/>
    <w:rsid w:val="00DA1BE0"/>
    <w:rsid w:val="00DA1D3D"/>
    <w:rsid w:val="00DA39FF"/>
    <w:rsid w:val="00DA3AFA"/>
    <w:rsid w:val="00DA3E4A"/>
    <w:rsid w:val="00DA5816"/>
    <w:rsid w:val="00DA5B0C"/>
    <w:rsid w:val="00DA5C9F"/>
    <w:rsid w:val="00DA6E58"/>
    <w:rsid w:val="00DA792A"/>
    <w:rsid w:val="00DA7B99"/>
    <w:rsid w:val="00DB0775"/>
    <w:rsid w:val="00DB0FD8"/>
    <w:rsid w:val="00DB1734"/>
    <w:rsid w:val="00DB24AE"/>
    <w:rsid w:val="00DB2C68"/>
    <w:rsid w:val="00DB310D"/>
    <w:rsid w:val="00DB3FDD"/>
    <w:rsid w:val="00DB4A2A"/>
    <w:rsid w:val="00DB4C08"/>
    <w:rsid w:val="00DB4F59"/>
    <w:rsid w:val="00DB50A8"/>
    <w:rsid w:val="00DB6347"/>
    <w:rsid w:val="00DB767E"/>
    <w:rsid w:val="00DC0BB3"/>
    <w:rsid w:val="00DC141C"/>
    <w:rsid w:val="00DC1722"/>
    <w:rsid w:val="00DC2CAA"/>
    <w:rsid w:val="00DC2E00"/>
    <w:rsid w:val="00DC2FF2"/>
    <w:rsid w:val="00DC5FA1"/>
    <w:rsid w:val="00DC6110"/>
    <w:rsid w:val="00DC6241"/>
    <w:rsid w:val="00DC7022"/>
    <w:rsid w:val="00DC70DD"/>
    <w:rsid w:val="00DD0011"/>
    <w:rsid w:val="00DD01BA"/>
    <w:rsid w:val="00DD02E1"/>
    <w:rsid w:val="00DD047D"/>
    <w:rsid w:val="00DD0F80"/>
    <w:rsid w:val="00DD111E"/>
    <w:rsid w:val="00DD1B93"/>
    <w:rsid w:val="00DD20B6"/>
    <w:rsid w:val="00DD29D0"/>
    <w:rsid w:val="00DD3CAE"/>
    <w:rsid w:val="00DD3D98"/>
    <w:rsid w:val="00DD41A0"/>
    <w:rsid w:val="00DD48DB"/>
    <w:rsid w:val="00DD4958"/>
    <w:rsid w:val="00DD5059"/>
    <w:rsid w:val="00DD65AE"/>
    <w:rsid w:val="00DD66ED"/>
    <w:rsid w:val="00DD798A"/>
    <w:rsid w:val="00DD7CED"/>
    <w:rsid w:val="00DE060D"/>
    <w:rsid w:val="00DE0BFC"/>
    <w:rsid w:val="00DE1689"/>
    <w:rsid w:val="00DE19A9"/>
    <w:rsid w:val="00DE19C7"/>
    <w:rsid w:val="00DE1B4C"/>
    <w:rsid w:val="00DE24ED"/>
    <w:rsid w:val="00DE2C36"/>
    <w:rsid w:val="00DE4022"/>
    <w:rsid w:val="00DE4046"/>
    <w:rsid w:val="00DE408F"/>
    <w:rsid w:val="00DE425D"/>
    <w:rsid w:val="00DE4264"/>
    <w:rsid w:val="00DE5917"/>
    <w:rsid w:val="00DF019E"/>
    <w:rsid w:val="00DF0529"/>
    <w:rsid w:val="00DF0EC8"/>
    <w:rsid w:val="00DF1D7D"/>
    <w:rsid w:val="00DF3108"/>
    <w:rsid w:val="00DF3641"/>
    <w:rsid w:val="00DF4430"/>
    <w:rsid w:val="00DF50D0"/>
    <w:rsid w:val="00DF58E2"/>
    <w:rsid w:val="00DF6118"/>
    <w:rsid w:val="00DF616F"/>
    <w:rsid w:val="00DF7769"/>
    <w:rsid w:val="00DF7B90"/>
    <w:rsid w:val="00E00121"/>
    <w:rsid w:val="00E0019B"/>
    <w:rsid w:val="00E00E41"/>
    <w:rsid w:val="00E02352"/>
    <w:rsid w:val="00E04068"/>
    <w:rsid w:val="00E04112"/>
    <w:rsid w:val="00E04584"/>
    <w:rsid w:val="00E05361"/>
    <w:rsid w:val="00E053F5"/>
    <w:rsid w:val="00E05AE5"/>
    <w:rsid w:val="00E05EAF"/>
    <w:rsid w:val="00E06493"/>
    <w:rsid w:val="00E068FA"/>
    <w:rsid w:val="00E06A8F"/>
    <w:rsid w:val="00E06E85"/>
    <w:rsid w:val="00E07BF9"/>
    <w:rsid w:val="00E07F1B"/>
    <w:rsid w:val="00E10BB4"/>
    <w:rsid w:val="00E10DC4"/>
    <w:rsid w:val="00E1180D"/>
    <w:rsid w:val="00E121BE"/>
    <w:rsid w:val="00E12285"/>
    <w:rsid w:val="00E134B5"/>
    <w:rsid w:val="00E137FC"/>
    <w:rsid w:val="00E1400C"/>
    <w:rsid w:val="00E14052"/>
    <w:rsid w:val="00E1437E"/>
    <w:rsid w:val="00E154EE"/>
    <w:rsid w:val="00E21B89"/>
    <w:rsid w:val="00E222FE"/>
    <w:rsid w:val="00E226AD"/>
    <w:rsid w:val="00E22A62"/>
    <w:rsid w:val="00E23046"/>
    <w:rsid w:val="00E236F0"/>
    <w:rsid w:val="00E23A0C"/>
    <w:rsid w:val="00E26879"/>
    <w:rsid w:val="00E26C2F"/>
    <w:rsid w:val="00E30098"/>
    <w:rsid w:val="00E30FED"/>
    <w:rsid w:val="00E3119B"/>
    <w:rsid w:val="00E328A6"/>
    <w:rsid w:val="00E33EB5"/>
    <w:rsid w:val="00E33F24"/>
    <w:rsid w:val="00E34136"/>
    <w:rsid w:val="00E34BC1"/>
    <w:rsid w:val="00E34C42"/>
    <w:rsid w:val="00E35723"/>
    <w:rsid w:val="00E3593A"/>
    <w:rsid w:val="00E35BAB"/>
    <w:rsid w:val="00E36357"/>
    <w:rsid w:val="00E36B28"/>
    <w:rsid w:val="00E372C5"/>
    <w:rsid w:val="00E37341"/>
    <w:rsid w:val="00E37B77"/>
    <w:rsid w:val="00E37FBC"/>
    <w:rsid w:val="00E4026C"/>
    <w:rsid w:val="00E40802"/>
    <w:rsid w:val="00E41181"/>
    <w:rsid w:val="00E42A28"/>
    <w:rsid w:val="00E42B3F"/>
    <w:rsid w:val="00E430F2"/>
    <w:rsid w:val="00E43527"/>
    <w:rsid w:val="00E439E4"/>
    <w:rsid w:val="00E441A5"/>
    <w:rsid w:val="00E44750"/>
    <w:rsid w:val="00E44834"/>
    <w:rsid w:val="00E44A49"/>
    <w:rsid w:val="00E4600C"/>
    <w:rsid w:val="00E460A3"/>
    <w:rsid w:val="00E4641A"/>
    <w:rsid w:val="00E465DB"/>
    <w:rsid w:val="00E47246"/>
    <w:rsid w:val="00E478C9"/>
    <w:rsid w:val="00E47B3D"/>
    <w:rsid w:val="00E50427"/>
    <w:rsid w:val="00E50B1E"/>
    <w:rsid w:val="00E50E51"/>
    <w:rsid w:val="00E516AC"/>
    <w:rsid w:val="00E52761"/>
    <w:rsid w:val="00E52A0B"/>
    <w:rsid w:val="00E5373D"/>
    <w:rsid w:val="00E540CA"/>
    <w:rsid w:val="00E54DFF"/>
    <w:rsid w:val="00E54F80"/>
    <w:rsid w:val="00E5615F"/>
    <w:rsid w:val="00E57564"/>
    <w:rsid w:val="00E57C09"/>
    <w:rsid w:val="00E615CE"/>
    <w:rsid w:val="00E615F9"/>
    <w:rsid w:val="00E61AC4"/>
    <w:rsid w:val="00E61B8B"/>
    <w:rsid w:val="00E65DED"/>
    <w:rsid w:val="00E66B5F"/>
    <w:rsid w:val="00E6716D"/>
    <w:rsid w:val="00E67A23"/>
    <w:rsid w:val="00E67CEC"/>
    <w:rsid w:val="00E67DAD"/>
    <w:rsid w:val="00E70081"/>
    <w:rsid w:val="00E70121"/>
    <w:rsid w:val="00E70360"/>
    <w:rsid w:val="00E70606"/>
    <w:rsid w:val="00E70A6C"/>
    <w:rsid w:val="00E70F8C"/>
    <w:rsid w:val="00E713AC"/>
    <w:rsid w:val="00E7147E"/>
    <w:rsid w:val="00E72900"/>
    <w:rsid w:val="00E7354C"/>
    <w:rsid w:val="00E73FC1"/>
    <w:rsid w:val="00E74BA0"/>
    <w:rsid w:val="00E74DF6"/>
    <w:rsid w:val="00E75739"/>
    <w:rsid w:val="00E76DD9"/>
    <w:rsid w:val="00E77A4F"/>
    <w:rsid w:val="00E77BA0"/>
    <w:rsid w:val="00E77C55"/>
    <w:rsid w:val="00E77FB5"/>
    <w:rsid w:val="00E8050C"/>
    <w:rsid w:val="00E80655"/>
    <w:rsid w:val="00E81BA9"/>
    <w:rsid w:val="00E82831"/>
    <w:rsid w:val="00E833AB"/>
    <w:rsid w:val="00E83A1A"/>
    <w:rsid w:val="00E83C01"/>
    <w:rsid w:val="00E83D37"/>
    <w:rsid w:val="00E84572"/>
    <w:rsid w:val="00E845F1"/>
    <w:rsid w:val="00E84F30"/>
    <w:rsid w:val="00E85AC1"/>
    <w:rsid w:val="00E85AD1"/>
    <w:rsid w:val="00E85FA1"/>
    <w:rsid w:val="00E8680D"/>
    <w:rsid w:val="00E87215"/>
    <w:rsid w:val="00E8786C"/>
    <w:rsid w:val="00E9014F"/>
    <w:rsid w:val="00E92A83"/>
    <w:rsid w:val="00E93544"/>
    <w:rsid w:val="00E93F33"/>
    <w:rsid w:val="00E9429E"/>
    <w:rsid w:val="00E94E1D"/>
    <w:rsid w:val="00E95274"/>
    <w:rsid w:val="00E954FD"/>
    <w:rsid w:val="00E955A5"/>
    <w:rsid w:val="00E96000"/>
    <w:rsid w:val="00E96CC4"/>
    <w:rsid w:val="00E97546"/>
    <w:rsid w:val="00E977B6"/>
    <w:rsid w:val="00EA0392"/>
    <w:rsid w:val="00EA0486"/>
    <w:rsid w:val="00EA07B9"/>
    <w:rsid w:val="00EA1042"/>
    <w:rsid w:val="00EA28E0"/>
    <w:rsid w:val="00EA3088"/>
    <w:rsid w:val="00EA465D"/>
    <w:rsid w:val="00EA4E0C"/>
    <w:rsid w:val="00EA584A"/>
    <w:rsid w:val="00EA5BBE"/>
    <w:rsid w:val="00EA6C17"/>
    <w:rsid w:val="00EB07C2"/>
    <w:rsid w:val="00EB1525"/>
    <w:rsid w:val="00EB258B"/>
    <w:rsid w:val="00EB3635"/>
    <w:rsid w:val="00EB3D97"/>
    <w:rsid w:val="00EB4B51"/>
    <w:rsid w:val="00EB54B5"/>
    <w:rsid w:val="00EB5C6A"/>
    <w:rsid w:val="00EB6039"/>
    <w:rsid w:val="00EB6066"/>
    <w:rsid w:val="00EB759B"/>
    <w:rsid w:val="00EB76F8"/>
    <w:rsid w:val="00EC00F8"/>
    <w:rsid w:val="00EC0FFC"/>
    <w:rsid w:val="00EC11DD"/>
    <w:rsid w:val="00EC12F4"/>
    <w:rsid w:val="00EC1565"/>
    <w:rsid w:val="00EC1C57"/>
    <w:rsid w:val="00EC1CFE"/>
    <w:rsid w:val="00EC29B4"/>
    <w:rsid w:val="00EC3A58"/>
    <w:rsid w:val="00EC445F"/>
    <w:rsid w:val="00EC4493"/>
    <w:rsid w:val="00EC4A87"/>
    <w:rsid w:val="00EC4AFB"/>
    <w:rsid w:val="00EC55AE"/>
    <w:rsid w:val="00EC5622"/>
    <w:rsid w:val="00EC57DC"/>
    <w:rsid w:val="00EC58A4"/>
    <w:rsid w:val="00EC626A"/>
    <w:rsid w:val="00ED1222"/>
    <w:rsid w:val="00ED19A6"/>
    <w:rsid w:val="00ED1F9B"/>
    <w:rsid w:val="00ED2072"/>
    <w:rsid w:val="00ED23ED"/>
    <w:rsid w:val="00ED27F2"/>
    <w:rsid w:val="00ED28F4"/>
    <w:rsid w:val="00ED2EFE"/>
    <w:rsid w:val="00ED357D"/>
    <w:rsid w:val="00ED39E3"/>
    <w:rsid w:val="00ED4B56"/>
    <w:rsid w:val="00ED5DF9"/>
    <w:rsid w:val="00ED626A"/>
    <w:rsid w:val="00ED6B32"/>
    <w:rsid w:val="00ED6DA5"/>
    <w:rsid w:val="00EE17AD"/>
    <w:rsid w:val="00EE34D2"/>
    <w:rsid w:val="00EE3C08"/>
    <w:rsid w:val="00EE45C9"/>
    <w:rsid w:val="00EE588D"/>
    <w:rsid w:val="00EE5D79"/>
    <w:rsid w:val="00EE60D1"/>
    <w:rsid w:val="00EE7E0C"/>
    <w:rsid w:val="00EF03E6"/>
    <w:rsid w:val="00EF0834"/>
    <w:rsid w:val="00EF093D"/>
    <w:rsid w:val="00EF122E"/>
    <w:rsid w:val="00EF273B"/>
    <w:rsid w:val="00EF28C3"/>
    <w:rsid w:val="00EF3286"/>
    <w:rsid w:val="00EF3663"/>
    <w:rsid w:val="00EF3A19"/>
    <w:rsid w:val="00EF456E"/>
    <w:rsid w:val="00EF4CAF"/>
    <w:rsid w:val="00EF4CBD"/>
    <w:rsid w:val="00EF4F5A"/>
    <w:rsid w:val="00EF577D"/>
    <w:rsid w:val="00EF58C6"/>
    <w:rsid w:val="00EF6C9A"/>
    <w:rsid w:val="00EF7255"/>
    <w:rsid w:val="00EF77FE"/>
    <w:rsid w:val="00EF7D75"/>
    <w:rsid w:val="00EF7E65"/>
    <w:rsid w:val="00F00693"/>
    <w:rsid w:val="00F0194F"/>
    <w:rsid w:val="00F01EA2"/>
    <w:rsid w:val="00F02306"/>
    <w:rsid w:val="00F02773"/>
    <w:rsid w:val="00F02A68"/>
    <w:rsid w:val="00F02B41"/>
    <w:rsid w:val="00F02FAC"/>
    <w:rsid w:val="00F0390A"/>
    <w:rsid w:val="00F039A3"/>
    <w:rsid w:val="00F0450B"/>
    <w:rsid w:val="00F0482A"/>
    <w:rsid w:val="00F04D2C"/>
    <w:rsid w:val="00F05C69"/>
    <w:rsid w:val="00F07129"/>
    <w:rsid w:val="00F07159"/>
    <w:rsid w:val="00F075C0"/>
    <w:rsid w:val="00F07CF9"/>
    <w:rsid w:val="00F10000"/>
    <w:rsid w:val="00F100FF"/>
    <w:rsid w:val="00F10ABC"/>
    <w:rsid w:val="00F134FD"/>
    <w:rsid w:val="00F13EEA"/>
    <w:rsid w:val="00F1412B"/>
    <w:rsid w:val="00F15392"/>
    <w:rsid w:val="00F15A40"/>
    <w:rsid w:val="00F1611B"/>
    <w:rsid w:val="00F164E3"/>
    <w:rsid w:val="00F16966"/>
    <w:rsid w:val="00F169D3"/>
    <w:rsid w:val="00F169F1"/>
    <w:rsid w:val="00F16C9E"/>
    <w:rsid w:val="00F170EB"/>
    <w:rsid w:val="00F1746F"/>
    <w:rsid w:val="00F20242"/>
    <w:rsid w:val="00F204D1"/>
    <w:rsid w:val="00F20CF4"/>
    <w:rsid w:val="00F213C8"/>
    <w:rsid w:val="00F21CF4"/>
    <w:rsid w:val="00F221AE"/>
    <w:rsid w:val="00F224F5"/>
    <w:rsid w:val="00F225D6"/>
    <w:rsid w:val="00F231C1"/>
    <w:rsid w:val="00F23C55"/>
    <w:rsid w:val="00F23F7D"/>
    <w:rsid w:val="00F24DD0"/>
    <w:rsid w:val="00F258A4"/>
    <w:rsid w:val="00F25A92"/>
    <w:rsid w:val="00F25DD2"/>
    <w:rsid w:val="00F26875"/>
    <w:rsid w:val="00F2744E"/>
    <w:rsid w:val="00F279E2"/>
    <w:rsid w:val="00F27C31"/>
    <w:rsid w:val="00F311E6"/>
    <w:rsid w:val="00F31C52"/>
    <w:rsid w:val="00F324B8"/>
    <w:rsid w:val="00F3377C"/>
    <w:rsid w:val="00F34CB8"/>
    <w:rsid w:val="00F35340"/>
    <w:rsid w:val="00F3568B"/>
    <w:rsid w:val="00F357AA"/>
    <w:rsid w:val="00F35B0E"/>
    <w:rsid w:val="00F35BDB"/>
    <w:rsid w:val="00F36C1E"/>
    <w:rsid w:val="00F37522"/>
    <w:rsid w:val="00F40D65"/>
    <w:rsid w:val="00F41547"/>
    <w:rsid w:val="00F419CF"/>
    <w:rsid w:val="00F41AAF"/>
    <w:rsid w:val="00F43093"/>
    <w:rsid w:val="00F43CDF"/>
    <w:rsid w:val="00F45E2F"/>
    <w:rsid w:val="00F46761"/>
    <w:rsid w:val="00F4726E"/>
    <w:rsid w:val="00F47CBE"/>
    <w:rsid w:val="00F51360"/>
    <w:rsid w:val="00F51BEB"/>
    <w:rsid w:val="00F51EF8"/>
    <w:rsid w:val="00F5340A"/>
    <w:rsid w:val="00F53641"/>
    <w:rsid w:val="00F54172"/>
    <w:rsid w:val="00F54F0C"/>
    <w:rsid w:val="00F551F9"/>
    <w:rsid w:val="00F55DE8"/>
    <w:rsid w:val="00F55E1F"/>
    <w:rsid w:val="00F55E65"/>
    <w:rsid w:val="00F56ABC"/>
    <w:rsid w:val="00F57ACC"/>
    <w:rsid w:val="00F57E85"/>
    <w:rsid w:val="00F600C1"/>
    <w:rsid w:val="00F609B1"/>
    <w:rsid w:val="00F62647"/>
    <w:rsid w:val="00F626B8"/>
    <w:rsid w:val="00F626C4"/>
    <w:rsid w:val="00F62DB1"/>
    <w:rsid w:val="00F6318D"/>
    <w:rsid w:val="00F63AE1"/>
    <w:rsid w:val="00F63F55"/>
    <w:rsid w:val="00F64654"/>
    <w:rsid w:val="00F6583E"/>
    <w:rsid w:val="00F65D08"/>
    <w:rsid w:val="00F67068"/>
    <w:rsid w:val="00F675BA"/>
    <w:rsid w:val="00F677DC"/>
    <w:rsid w:val="00F679E2"/>
    <w:rsid w:val="00F67ACC"/>
    <w:rsid w:val="00F70BF2"/>
    <w:rsid w:val="00F71D97"/>
    <w:rsid w:val="00F7244E"/>
    <w:rsid w:val="00F73228"/>
    <w:rsid w:val="00F73CEE"/>
    <w:rsid w:val="00F7499F"/>
    <w:rsid w:val="00F761A7"/>
    <w:rsid w:val="00F77F82"/>
    <w:rsid w:val="00F80EA1"/>
    <w:rsid w:val="00F810AD"/>
    <w:rsid w:val="00F810C8"/>
    <w:rsid w:val="00F81960"/>
    <w:rsid w:val="00F8223F"/>
    <w:rsid w:val="00F8231A"/>
    <w:rsid w:val="00F823EB"/>
    <w:rsid w:val="00F829F3"/>
    <w:rsid w:val="00F84F7C"/>
    <w:rsid w:val="00F8532F"/>
    <w:rsid w:val="00F857E8"/>
    <w:rsid w:val="00F864EB"/>
    <w:rsid w:val="00F875DF"/>
    <w:rsid w:val="00F878DC"/>
    <w:rsid w:val="00F92895"/>
    <w:rsid w:val="00F92B00"/>
    <w:rsid w:val="00F92FB5"/>
    <w:rsid w:val="00F93335"/>
    <w:rsid w:val="00F94391"/>
    <w:rsid w:val="00F9532A"/>
    <w:rsid w:val="00F95E35"/>
    <w:rsid w:val="00F96014"/>
    <w:rsid w:val="00F960D9"/>
    <w:rsid w:val="00F96513"/>
    <w:rsid w:val="00F96DF5"/>
    <w:rsid w:val="00FA0C0E"/>
    <w:rsid w:val="00FA1182"/>
    <w:rsid w:val="00FA12E6"/>
    <w:rsid w:val="00FA177E"/>
    <w:rsid w:val="00FA2058"/>
    <w:rsid w:val="00FA2A9B"/>
    <w:rsid w:val="00FA386F"/>
    <w:rsid w:val="00FA3DA2"/>
    <w:rsid w:val="00FA3F8D"/>
    <w:rsid w:val="00FA4798"/>
    <w:rsid w:val="00FA54B4"/>
    <w:rsid w:val="00FA5A15"/>
    <w:rsid w:val="00FA6250"/>
    <w:rsid w:val="00FA645E"/>
    <w:rsid w:val="00FA65B5"/>
    <w:rsid w:val="00FA6D0C"/>
    <w:rsid w:val="00FA789B"/>
    <w:rsid w:val="00FB029F"/>
    <w:rsid w:val="00FB086B"/>
    <w:rsid w:val="00FB0E36"/>
    <w:rsid w:val="00FB1EC8"/>
    <w:rsid w:val="00FB2D5B"/>
    <w:rsid w:val="00FB2EE6"/>
    <w:rsid w:val="00FB4BAB"/>
    <w:rsid w:val="00FB4EA9"/>
    <w:rsid w:val="00FB4FD4"/>
    <w:rsid w:val="00FB5057"/>
    <w:rsid w:val="00FB562C"/>
    <w:rsid w:val="00FB7321"/>
    <w:rsid w:val="00FB7332"/>
    <w:rsid w:val="00FC02FB"/>
    <w:rsid w:val="00FC07C0"/>
    <w:rsid w:val="00FC1434"/>
    <w:rsid w:val="00FC160C"/>
    <w:rsid w:val="00FC2BC6"/>
    <w:rsid w:val="00FC2DC9"/>
    <w:rsid w:val="00FC3067"/>
    <w:rsid w:val="00FC39E0"/>
    <w:rsid w:val="00FC44E5"/>
    <w:rsid w:val="00FC4E4A"/>
    <w:rsid w:val="00FC4FC9"/>
    <w:rsid w:val="00FC588A"/>
    <w:rsid w:val="00FC5B3D"/>
    <w:rsid w:val="00FC621C"/>
    <w:rsid w:val="00FC71D4"/>
    <w:rsid w:val="00FC7283"/>
    <w:rsid w:val="00FC7653"/>
    <w:rsid w:val="00FC7FD6"/>
    <w:rsid w:val="00FD0C92"/>
    <w:rsid w:val="00FD15DD"/>
    <w:rsid w:val="00FD18A1"/>
    <w:rsid w:val="00FD1999"/>
    <w:rsid w:val="00FD2A47"/>
    <w:rsid w:val="00FD2CEE"/>
    <w:rsid w:val="00FD3C47"/>
    <w:rsid w:val="00FD44E4"/>
    <w:rsid w:val="00FD4D82"/>
    <w:rsid w:val="00FD57D2"/>
    <w:rsid w:val="00FD60F0"/>
    <w:rsid w:val="00FD77EA"/>
    <w:rsid w:val="00FE023B"/>
    <w:rsid w:val="00FE0488"/>
    <w:rsid w:val="00FE0656"/>
    <w:rsid w:val="00FE19ED"/>
    <w:rsid w:val="00FE1A82"/>
    <w:rsid w:val="00FE2201"/>
    <w:rsid w:val="00FE2FA7"/>
    <w:rsid w:val="00FE31B1"/>
    <w:rsid w:val="00FE350C"/>
    <w:rsid w:val="00FE3615"/>
    <w:rsid w:val="00FE3841"/>
    <w:rsid w:val="00FE3B4E"/>
    <w:rsid w:val="00FE3BEA"/>
    <w:rsid w:val="00FE40DC"/>
    <w:rsid w:val="00FE415A"/>
    <w:rsid w:val="00FE43E8"/>
    <w:rsid w:val="00FE4946"/>
    <w:rsid w:val="00FE4A11"/>
    <w:rsid w:val="00FE50FF"/>
    <w:rsid w:val="00FE51A5"/>
    <w:rsid w:val="00FE54BE"/>
    <w:rsid w:val="00FE55CD"/>
    <w:rsid w:val="00FE603F"/>
    <w:rsid w:val="00FE62F7"/>
    <w:rsid w:val="00FF03F3"/>
    <w:rsid w:val="00FF04E2"/>
    <w:rsid w:val="00FF06CE"/>
    <w:rsid w:val="00FF36FB"/>
    <w:rsid w:val="00FF4027"/>
    <w:rsid w:val="00FF50D2"/>
    <w:rsid w:val="00FF5233"/>
    <w:rsid w:val="00FF5A3E"/>
    <w:rsid w:val="00FF6095"/>
    <w:rsid w:val="00FF6B4C"/>
    <w:rsid w:val="00FF728B"/>
    <w:rsid w:val="00FF74D2"/>
    <w:rsid w:val="00FF7D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41C47EC"/>
  <w15:docId w15:val="{33C84ECF-2942-4A58-85D4-E51400DF84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157200"/>
    <w:pPr>
      <w:widowControl w:val="0"/>
      <w:autoSpaceDE w:val="0"/>
      <w:autoSpaceDN w:val="0"/>
      <w:adjustRightInd w:val="0"/>
      <w:spacing w:after="120" w:line="240" w:lineRule="auto"/>
      <w:jc w:val="both"/>
    </w:pPr>
    <w:rPr>
      <w:rFonts w:ascii="Times New Roman" w:hAnsi="Times New Roman" w:cs="Times New Roman"/>
      <w:lang w:val="en-GB" w:eastAsia="en-US"/>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link w:val="10"/>
    <w:qFormat/>
    <w:rsid w:val="00D16615"/>
    <w:pPr>
      <w:numPr>
        <w:numId w:val="1"/>
      </w:numPr>
      <w:outlineLvl w:val="0"/>
    </w:pPr>
    <w:rPr>
      <w:rFonts w:eastAsia="Times New Roman"/>
      <w:b/>
      <w:bCs/>
      <w:sz w:val="28"/>
      <w:szCs w:val="28"/>
    </w:rPr>
  </w:style>
  <w:style w:type="paragraph" w:styleId="2">
    <w:name w:val="heading 2"/>
    <w:aliases w:val="DO NOT USE_h2,h2,h21,2,Header 2,Header2,22,heading2,H2,2nd level,UNDERRUBRIK 1-2,H21,H22,H23,H24,H25,R2,E2,†berschrift 2,õberschrift 2,Head2A"/>
    <w:basedOn w:val="a"/>
    <w:next w:val="a"/>
    <w:link w:val="20"/>
    <w:uiPriority w:val="9"/>
    <w:unhideWhenUsed/>
    <w:qFormat/>
    <w:rsid w:val="00D16615"/>
    <w:pPr>
      <w:outlineLvl w:val="1"/>
    </w:pPr>
    <w:rPr>
      <w:rFonts w:eastAsia="Times New Roman"/>
      <w:b/>
      <w:bCs/>
      <w:sz w:val="24"/>
    </w:rPr>
  </w:style>
  <w:style w:type="paragraph" w:styleId="3">
    <w:name w:val="heading 3"/>
    <w:aliases w:val="Title,h3,no break,H3,Underrubrik2,Memo Heading 3,hello,Titre 3 Car,no break Car,H3 Car,Underrubrik2 Car,h3 Car,Memo Heading 3 Car,hello Car,Heading 3 Char Car,no break Char Car,H3 Char Car,Underrubrik2 Char Car,h3 Char Car"/>
    <w:basedOn w:val="a"/>
    <w:next w:val="a"/>
    <w:link w:val="30"/>
    <w:unhideWhenUsed/>
    <w:qFormat/>
    <w:rsid w:val="00FC39E0"/>
    <w:pPr>
      <w:numPr>
        <w:ilvl w:val="2"/>
        <w:numId w:val="1"/>
      </w:numPr>
      <w:jc w:val="left"/>
      <w:outlineLvl w:val="2"/>
    </w:pPr>
    <w:rPr>
      <w:rFonts w:eastAsia="Times New Roman"/>
    </w:rPr>
  </w:style>
  <w:style w:type="paragraph" w:styleId="4">
    <w:name w:val="heading 4"/>
    <w:aliases w:val="H4,h4,H41,h41,H42,h42,H43,h43,H411,h411,H421,h421,H44,h44,H412,h412,H422,h422,H431,h431,H45,h45,H413,h413,H423,h423,H432,h432,H46,h46,H47,h47,Memo Heading 4,Memo Heading 5,heading 4"/>
    <w:basedOn w:val="a"/>
    <w:next w:val="a"/>
    <w:link w:val="40"/>
    <w:unhideWhenUsed/>
    <w:qFormat/>
    <w:rsid w:val="00D16615"/>
    <w:pPr>
      <w:keepNext/>
      <w:numPr>
        <w:ilvl w:val="3"/>
        <w:numId w:val="1"/>
      </w:numPr>
      <w:spacing w:before="240" w:after="60"/>
      <w:outlineLvl w:val="3"/>
    </w:pPr>
    <w:rPr>
      <w:rFonts w:eastAsia="Times New Roman"/>
      <w:b/>
      <w:bCs/>
      <w:szCs w:val="28"/>
    </w:rPr>
  </w:style>
  <w:style w:type="paragraph" w:styleId="5">
    <w:name w:val="heading 5"/>
    <w:aliases w:val="h5,Heading5"/>
    <w:basedOn w:val="a"/>
    <w:next w:val="a"/>
    <w:link w:val="50"/>
    <w:unhideWhenUsed/>
    <w:qFormat/>
    <w:rsid w:val="00D16615"/>
    <w:pPr>
      <w:numPr>
        <w:ilvl w:val="4"/>
        <w:numId w:val="1"/>
      </w:numPr>
      <w:spacing w:before="240" w:after="60"/>
      <w:outlineLvl w:val="4"/>
    </w:pPr>
    <w:rPr>
      <w:rFonts w:eastAsia="Times New Roman"/>
      <w:b/>
      <w:bCs/>
      <w:i/>
      <w:iCs/>
      <w:sz w:val="26"/>
      <w:szCs w:val="26"/>
    </w:rPr>
  </w:style>
  <w:style w:type="paragraph" w:styleId="6">
    <w:name w:val="heading 6"/>
    <w:basedOn w:val="a"/>
    <w:next w:val="a"/>
    <w:link w:val="60"/>
    <w:unhideWhenUsed/>
    <w:qFormat/>
    <w:rsid w:val="00D16615"/>
    <w:pPr>
      <w:numPr>
        <w:ilvl w:val="5"/>
        <w:numId w:val="1"/>
      </w:numPr>
      <w:spacing w:before="240" w:after="60"/>
      <w:outlineLvl w:val="5"/>
    </w:pPr>
    <w:rPr>
      <w:rFonts w:eastAsia="Times New Roman"/>
      <w:b/>
      <w:bCs/>
    </w:rPr>
  </w:style>
  <w:style w:type="paragraph" w:styleId="7">
    <w:name w:val="heading 7"/>
    <w:basedOn w:val="a"/>
    <w:next w:val="a"/>
    <w:link w:val="70"/>
    <w:unhideWhenUsed/>
    <w:qFormat/>
    <w:rsid w:val="00D16615"/>
    <w:pPr>
      <w:numPr>
        <w:ilvl w:val="6"/>
        <w:numId w:val="1"/>
      </w:numPr>
      <w:spacing w:before="240" w:after="60"/>
      <w:outlineLvl w:val="6"/>
    </w:pPr>
    <w:rPr>
      <w:rFonts w:cs="宋体"/>
      <w:sz w:val="24"/>
      <w:szCs w:val="24"/>
    </w:rPr>
  </w:style>
  <w:style w:type="paragraph" w:styleId="8">
    <w:name w:val="heading 8"/>
    <w:basedOn w:val="a"/>
    <w:next w:val="a"/>
    <w:link w:val="80"/>
    <w:unhideWhenUsed/>
    <w:qFormat/>
    <w:rsid w:val="00D16615"/>
    <w:pPr>
      <w:numPr>
        <w:ilvl w:val="7"/>
        <w:numId w:val="1"/>
      </w:numPr>
      <w:spacing w:before="240" w:after="60"/>
      <w:outlineLvl w:val="7"/>
    </w:pPr>
    <w:rPr>
      <w:rFonts w:cs="宋体"/>
      <w:i/>
      <w:iCs/>
      <w:sz w:val="24"/>
      <w:szCs w:val="24"/>
    </w:rPr>
  </w:style>
  <w:style w:type="paragraph" w:styleId="9">
    <w:name w:val="heading 9"/>
    <w:aliases w:val="Figure Heading,FH"/>
    <w:basedOn w:val="a"/>
    <w:next w:val="a"/>
    <w:link w:val="90"/>
    <w:unhideWhenUsed/>
    <w:qFormat/>
    <w:rsid w:val="00D16615"/>
    <w:pPr>
      <w:numPr>
        <w:ilvl w:val="8"/>
        <w:numId w:val="1"/>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h1 字符,h11 字符,h12 字符,h13 字符,h14 字符,h15 字符,h16 字符,h17 字符,h111 字符,h121 字符,h131 字符,h141 字符,h151 字符,h161 字符,h18 字符,h112 字符,h122 字符,h132 字符,h142 字符,h152 字符,h162 字符,h19 字符,h113 字符,h123 字符,h133 字符,h143 字符,h153 字符,h163 字符,H1 字符,app heading 1 字符,l1 字符"/>
    <w:basedOn w:val="a0"/>
    <w:link w:val="1"/>
    <w:rsid w:val="00D16615"/>
    <w:rPr>
      <w:rFonts w:ascii="Times New Roman" w:eastAsia="Times New Roman" w:hAnsi="Times New Roman" w:cs="Times New Roman"/>
      <w:b/>
      <w:bCs/>
      <w:sz w:val="28"/>
      <w:szCs w:val="28"/>
      <w:lang w:val="en-GB" w:eastAsia="en-US"/>
    </w:rPr>
  </w:style>
  <w:style w:type="character" w:customStyle="1" w:styleId="20">
    <w:name w:val="标题 2 字符"/>
    <w:aliases w:val="DO NOT USE_h2 字符,h2 字符,h21 字符,2 字符,Header 2 字符,Header2 字符,22 字符,heading2 字符,H2 字符,2nd level 字符,UNDERRUBRIK 1-2 字符,H21 字符,H22 字符,H23 字符,H24 字符,H25 字符,R2 字符,E2 字符,†berschrift 2 字符,õberschrift 2 字符,Head2A 字符"/>
    <w:basedOn w:val="a0"/>
    <w:link w:val="2"/>
    <w:uiPriority w:val="9"/>
    <w:rsid w:val="00D16615"/>
    <w:rPr>
      <w:rFonts w:ascii="Times New Roman" w:eastAsia="Times New Roman" w:hAnsi="Times New Roman" w:cs="Times New Roman"/>
      <w:b/>
      <w:bCs/>
      <w:sz w:val="24"/>
      <w:lang w:val="en-GB" w:eastAsia="en-US"/>
    </w:rPr>
  </w:style>
  <w:style w:type="character" w:customStyle="1" w:styleId="30">
    <w:name w:val="标题 3 字符"/>
    <w:aliases w:val="Title 字符,h3 字符,no break 字符,H3 字符,Underrubrik2 字符,Memo Heading 3 字符,hello 字符,Titre 3 Car 字符,no break Car 字符,H3 Car 字符,Underrubrik2 Car 字符,h3 Car 字符,Memo Heading 3 Car 字符,hello Car 字符,Heading 3 Char Car 字符,no break Char Car 字符,H3 Char Car 字符"/>
    <w:basedOn w:val="a0"/>
    <w:link w:val="3"/>
    <w:rsid w:val="00FC39E0"/>
    <w:rPr>
      <w:rFonts w:ascii="Times New Roman" w:eastAsia="Times New Roman" w:hAnsi="Times New Roman" w:cs="Times New Roman"/>
      <w:lang w:val="en-GB"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basedOn w:val="a0"/>
    <w:link w:val="4"/>
    <w:rsid w:val="00D16615"/>
    <w:rPr>
      <w:rFonts w:ascii="Times New Roman" w:eastAsia="Times New Roman" w:hAnsi="Times New Roman" w:cs="Times New Roman"/>
      <w:b/>
      <w:bCs/>
      <w:szCs w:val="28"/>
      <w:lang w:val="en-GB" w:eastAsia="en-US"/>
    </w:rPr>
  </w:style>
  <w:style w:type="character" w:customStyle="1" w:styleId="50">
    <w:name w:val="标题 5 字符"/>
    <w:aliases w:val="h5 字符,Heading5 字符"/>
    <w:basedOn w:val="a0"/>
    <w:link w:val="5"/>
    <w:rsid w:val="00D16615"/>
    <w:rPr>
      <w:rFonts w:ascii="Times New Roman" w:eastAsia="Times New Roman" w:hAnsi="Times New Roman" w:cs="Times New Roman"/>
      <w:b/>
      <w:bCs/>
      <w:i/>
      <w:iCs/>
      <w:sz w:val="26"/>
      <w:szCs w:val="26"/>
      <w:lang w:val="en-GB" w:eastAsia="en-US"/>
    </w:rPr>
  </w:style>
  <w:style w:type="character" w:customStyle="1" w:styleId="60">
    <w:name w:val="标题 6 字符"/>
    <w:basedOn w:val="a0"/>
    <w:link w:val="6"/>
    <w:rsid w:val="00D16615"/>
    <w:rPr>
      <w:rFonts w:ascii="Times New Roman" w:eastAsia="Times New Roman" w:hAnsi="Times New Roman" w:cs="Times New Roman"/>
      <w:b/>
      <w:bCs/>
      <w:lang w:val="en-GB" w:eastAsia="en-US"/>
    </w:rPr>
  </w:style>
  <w:style w:type="character" w:customStyle="1" w:styleId="70">
    <w:name w:val="标题 7 字符"/>
    <w:basedOn w:val="a0"/>
    <w:link w:val="7"/>
    <w:rsid w:val="00D16615"/>
    <w:rPr>
      <w:rFonts w:ascii="Times New Roman" w:hAnsi="Times New Roman" w:cs="宋体"/>
      <w:sz w:val="24"/>
      <w:szCs w:val="24"/>
      <w:lang w:val="en-GB" w:eastAsia="en-US"/>
    </w:rPr>
  </w:style>
  <w:style w:type="character" w:customStyle="1" w:styleId="80">
    <w:name w:val="标题 8 字符"/>
    <w:basedOn w:val="a0"/>
    <w:link w:val="8"/>
    <w:rsid w:val="00D16615"/>
    <w:rPr>
      <w:rFonts w:ascii="Times New Roman" w:hAnsi="Times New Roman" w:cs="宋体"/>
      <w:i/>
      <w:iCs/>
      <w:sz w:val="24"/>
      <w:szCs w:val="24"/>
      <w:lang w:val="en-GB" w:eastAsia="en-US"/>
    </w:rPr>
  </w:style>
  <w:style w:type="character" w:customStyle="1" w:styleId="90">
    <w:name w:val="标题 9 字符"/>
    <w:aliases w:val="Figure Heading 字符,FH 字符"/>
    <w:basedOn w:val="a0"/>
    <w:link w:val="9"/>
    <w:rsid w:val="00D16615"/>
    <w:rPr>
      <w:rFonts w:ascii="Arial" w:hAnsi="Arial" w:cs="Arial"/>
      <w:lang w:val="en-GB" w:eastAsia="en-US"/>
    </w:rPr>
  </w:style>
  <w:style w:type="paragraph" w:styleId="a3">
    <w:name w:val="Normal (Web)"/>
    <w:basedOn w:val="a"/>
    <w:uiPriority w:val="99"/>
    <w:unhideWhenUsed/>
    <w:qFormat/>
    <w:rsid w:val="00D16615"/>
    <w:pPr>
      <w:widowControl/>
      <w:autoSpaceDE/>
      <w:autoSpaceDN/>
      <w:adjustRightInd/>
      <w:spacing w:before="100" w:beforeAutospacing="1" w:after="100" w:afterAutospacing="1"/>
      <w:jc w:val="left"/>
    </w:pPr>
    <w:rPr>
      <w:rFonts w:ascii="宋体" w:hAnsi="宋体" w:cs="宋体"/>
      <w:sz w:val="24"/>
      <w:szCs w:val="24"/>
      <w:lang w:val="en-US" w:eastAsia="zh-CN"/>
    </w:rPr>
  </w:style>
  <w:style w:type="paragraph" w:styleId="a4">
    <w:name w:val="Body Text"/>
    <w:basedOn w:val="a"/>
    <w:link w:val="a5"/>
    <w:uiPriority w:val="99"/>
    <w:unhideWhenUsed/>
    <w:rsid w:val="00D16615"/>
    <w:rPr>
      <w:sz w:val="20"/>
      <w:szCs w:val="20"/>
    </w:rPr>
  </w:style>
  <w:style w:type="character" w:customStyle="1" w:styleId="a5">
    <w:name w:val="正文文本 字符"/>
    <w:basedOn w:val="a0"/>
    <w:link w:val="a4"/>
    <w:uiPriority w:val="99"/>
    <w:rsid w:val="00D16615"/>
    <w:rPr>
      <w:rFonts w:ascii="Times New Roman" w:hAnsi="Times New Roman" w:cs="Times New Roman"/>
      <w:sz w:val="20"/>
      <w:szCs w:val="20"/>
      <w:lang w:val="en-GB" w:eastAsia="en-US"/>
    </w:rPr>
  </w:style>
  <w:style w:type="paragraph" w:styleId="a6">
    <w:name w:val="List Paragraph"/>
    <w:aliases w:val="- Bullets,Lista1,?? ??,?????,????,列出段落1,中等深浅网格 1 - 着色 21,1st level - Bullet List Paragraph,List Paragraph1,Lettre d'introduction,Paragrafo elenco,Normal bullet 2,Bullet list,Numbered List,Task Body,Viñetas (Inicio Parrafo),목록 단,목록 단락,列,リ"/>
    <w:basedOn w:val="a"/>
    <w:link w:val="a7"/>
    <w:uiPriority w:val="34"/>
    <w:qFormat/>
    <w:rsid w:val="00D16615"/>
    <w:pPr>
      <w:ind w:left="720"/>
      <w:contextualSpacing/>
    </w:pPr>
  </w:style>
  <w:style w:type="paragraph" w:customStyle="1" w:styleId="References">
    <w:name w:val="References"/>
    <w:basedOn w:val="a"/>
    <w:rsid w:val="00D16615"/>
    <w:pPr>
      <w:widowControl/>
      <w:numPr>
        <w:numId w:val="2"/>
      </w:numPr>
      <w:adjustRightInd/>
      <w:spacing w:after="0"/>
    </w:pPr>
    <w:rPr>
      <w:sz w:val="16"/>
      <w:szCs w:val="16"/>
    </w:rPr>
  </w:style>
  <w:style w:type="character" w:customStyle="1" w:styleId="maintextChar">
    <w:name w:val="main text Char"/>
    <w:basedOn w:val="a0"/>
    <w:link w:val="maintext"/>
    <w:locked/>
    <w:rsid w:val="00D16615"/>
    <w:rPr>
      <w:rFonts w:ascii="Malgun Gothic" w:eastAsia="Malgun Gothic" w:hAnsi="Malgun Gothic" w:cs="Batang"/>
      <w:lang w:val="en-GB" w:eastAsia="ko-KR"/>
    </w:rPr>
  </w:style>
  <w:style w:type="paragraph" w:customStyle="1" w:styleId="maintext">
    <w:name w:val="main text"/>
    <w:basedOn w:val="a"/>
    <w:link w:val="maintextChar"/>
    <w:qFormat/>
    <w:rsid w:val="00D16615"/>
    <w:pPr>
      <w:widowControl/>
      <w:autoSpaceDE/>
      <w:autoSpaceDN/>
      <w:adjustRightInd/>
      <w:spacing w:before="60" w:after="60" w:line="288" w:lineRule="auto"/>
      <w:ind w:firstLineChars="200" w:firstLine="200"/>
    </w:pPr>
    <w:rPr>
      <w:rFonts w:ascii="Malgun Gothic" w:eastAsia="Malgun Gothic" w:hAnsi="Malgun Gothic" w:cs="Batang"/>
      <w:lang w:eastAsia="ko-KR"/>
    </w:rPr>
  </w:style>
  <w:style w:type="paragraph" w:styleId="a8">
    <w:name w:val="Balloon Text"/>
    <w:basedOn w:val="a"/>
    <w:link w:val="a9"/>
    <w:uiPriority w:val="99"/>
    <w:semiHidden/>
    <w:unhideWhenUsed/>
    <w:rsid w:val="00F8231A"/>
    <w:pPr>
      <w:spacing w:after="0"/>
    </w:pPr>
    <w:rPr>
      <w:rFonts w:ascii="Microsoft YaHei UI" w:eastAsia="Microsoft YaHei UI"/>
      <w:sz w:val="18"/>
      <w:szCs w:val="18"/>
    </w:rPr>
  </w:style>
  <w:style w:type="character" w:customStyle="1" w:styleId="a9">
    <w:name w:val="批注框文本 字符"/>
    <w:basedOn w:val="a0"/>
    <w:link w:val="a8"/>
    <w:uiPriority w:val="99"/>
    <w:semiHidden/>
    <w:rsid w:val="00F8231A"/>
    <w:rPr>
      <w:rFonts w:ascii="Microsoft YaHei UI" w:eastAsia="Microsoft YaHei UI" w:hAnsi="Times New Roman" w:cs="Times New Roman"/>
      <w:sz w:val="18"/>
      <w:szCs w:val="18"/>
      <w:lang w:val="en-GB" w:eastAsia="en-US"/>
    </w:rPr>
  </w:style>
  <w:style w:type="paragraph" w:styleId="aa">
    <w:name w:val="header"/>
    <w:basedOn w:val="a"/>
    <w:link w:val="ab"/>
    <w:uiPriority w:val="99"/>
    <w:unhideWhenUsed/>
    <w:rsid w:val="005B0279"/>
    <w:pPr>
      <w:tabs>
        <w:tab w:val="center" w:pos="4320"/>
        <w:tab w:val="right" w:pos="8640"/>
      </w:tabs>
      <w:spacing w:after="0"/>
    </w:pPr>
  </w:style>
  <w:style w:type="character" w:customStyle="1" w:styleId="ab">
    <w:name w:val="页眉 字符"/>
    <w:basedOn w:val="a0"/>
    <w:link w:val="aa"/>
    <w:uiPriority w:val="99"/>
    <w:rsid w:val="005B0279"/>
    <w:rPr>
      <w:rFonts w:ascii="Times New Roman" w:hAnsi="Times New Roman" w:cs="Times New Roman"/>
      <w:lang w:val="en-GB" w:eastAsia="en-US"/>
    </w:rPr>
  </w:style>
  <w:style w:type="paragraph" w:styleId="ac">
    <w:name w:val="footer"/>
    <w:basedOn w:val="a"/>
    <w:link w:val="ad"/>
    <w:uiPriority w:val="99"/>
    <w:unhideWhenUsed/>
    <w:rsid w:val="005B0279"/>
    <w:pPr>
      <w:tabs>
        <w:tab w:val="center" w:pos="4320"/>
        <w:tab w:val="right" w:pos="8640"/>
      </w:tabs>
      <w:spacing w:after="0"/>
    </w:pPr>
  </w:style>
  <w:style w:type="character" w:customStyle="1" w:styleId="ad">
    <w:name w:val="页脚 字符"/>
    <w:basedOn w:val="a0"/>
    <w:link w:val="ac"/>
    <w:uiPriority w:val="99"/>
    <w:rsid w:val="005B0279"/>
    <w:rPr>
      <w:rFonts w:ascii="Times New Roman" w:hAnsi="Times New Roman" w:cs="Times New Roman"/>
      <w:lang w:val="en-GB" w:eastAsia="en-US"/>
    </w:rPr>
  </w:style>
  <w:style w:type="character" w:styleId="ae">
    <w:name w:val="annotation reference"/>
    <w:basedOn w:val="a0"/>
    <w:uiPriority w:val="99"/>
    <w:unhideWhenUsed/>
    <w:qFormat/>
    <w:rsid w:val="00A800DF"/>
    <w:rPr>
      <w:sz w:val="21"/>
      <w:szCs w:val="21"/>
    </w:rPr>
  </w:style>
  <w:style w:type="paragraph" w:styleId="af">
    <w:name w:val="annotation text"/>
    <w:basedOn w:val="a"/>
    <w:link w:val="af0"/>
    <w:uiPriority w:val="99"/>
    <w:unhideWhenUsed/>
    <w:qFormat/>
    <w:rsid w:val="00A800DF"/>
    <w:pPr>
      <w:jc w:val="left"/>
    </w:pPr>
  </w:style>
  <w:style w:type="character" w:customStyle="1" w:styleId="af0">
    <w:name w:val="批注文字 字符"/>
    <w:basedOn w:val="a0"/>
    <w:link w:val="af"/>
    <w:uiPriority w:val="99"/>
    <w:qFormat/>
    <w:rsid w:val="00A800DF"/>
    <w:rPr>
      <w:rFonts w:ascii="Times New Roman" w:hAnsi="Times New Roman" w:cs="Times New Roman"/>
      <w:lang w:val="en-GB" w:eastAsia="en-US"/>
    </w:rPr>
  </w:style>
  <w:style w:type="paragraph" w:styleId="af1">
    <w:name w:val="annotation subject"/>
    <w:basedOn w:val="af"/>
    <w:next w:val="af"/>
    <w:link w:val="af2"/>
    <w:uiPriority w:val="99"/>
    <w:semiHidden/>
    <w:unhideWhenUsed/>
    <w:rsid w:val="00A800DF"/>
    <w:rPr>
      <w:b/>
      <w:bCs/>
    </w:rPr>
  </w:style>
  <w:style w:type="character" w:customStyle="1" w:styleId="af2">
    <w:name w:val="批注主题 字符"/>
    <w:basedOn w:val="af0"/>
    <w:link w:val="af1"/>
    <w:uiPriority w:val="99"/>
    <w:semiHidden/>
    <w:rsid w:val="00A800DF"/>
    <w:rPr>
      <w:rFonts w:ascii="Times New Roman" w:hAnsi="Times New Roman" w:cs="Times New Roman"/>
      <w:b/>
      <w:bCs/>
      <w:lang w:val="en-GB" w:eastAsia="en-US"/>
    </w:rPr>
  </w:style>
  <w:style w:type="paragraph" w:styleId="af3">
    <w:name w:val="Revision"/>
    <w:hidden/>
    <w:uiPriority w:val="99"/>
    <w:semiHidden/>
    <w:rsid w:val="00A800DF"/>
    <w:pPr>
      <w:spacing w:after="0" w:line="240" w:lineRule="auto"/>
    </w:pPr>
    <w:rPr>
      <w:rFonts w:ascii="Times New Roman" w:hAnsi="Times New Roman" w:cs="Times New Roman"/>
      <w:lang w:val="en-GB" w:eastAsia="en-US"/>
    </w:rPr>
  </w:style>
  <w:style w:type="character" w:customStyle="1" w:styleId="a7">
    <w:name w:val="列表段落 字符"/>
    <w:aliases w:val="- Bullets 字符,Lista1 字符,?? ?? 字符,????? 字符,???? 字符,列出段落1 字符,中等深浅网格 1 - 着色 21 字符,1st level - Bullet List Paragraph 字符,List Paragraph1 字符,Lettre d'introduction 字符,Paragrafo elenco 字符,Normal bullet 2 字符,Bullet list 字符,Numbered List 字符,Task Body 字符"/>
    <w:link w:val="a6"/>
    <w:uiPriority w:val="34"/>
    <w:qFormat/>
    <w:rsid w:val="002203A6"/>
    <w:rPr>
      <w:rFonts w:ascii="Times New Roman" w:hAnsi="Times New Roman" w:cs="Times New Roman"/>
      <w:lang w:val="en-GB" w:eastAsia="en-US"/>
    </w:rPr>
  </w:style>
  <w:style w:type="character" w:customStyle="1" w:styleId="normaltextrun1">
    <w:name w:val="normaltextrun1"/>
    <w:basedOn w:val="a0"/>
    <w:rsid w:val="00E4600C"/>
  </w:style>
  <w:style w:type="table" w:styleId="af4">
    <w:name w:val="Table Grid"/>
    <w:aliases w:val="TableGrid"/>
    <w:basedOn w:val="a1"/>
    <w:uiPriority w:val="39"/>
    <w:qFormat/>
    <w:rsid w:val="00E4600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5">
    <w:name w:val="题注 字符"/>
    <w:aliases w:val="cap 字符,Caption Equation 字符,Caption Char1 字符,Caption Char Char 字符,Caption Char1 Char 字符,Caption Char2 字符,Caption Char Char Char 字符,Caption Char Char1 字符,fig and tbl 字符,fighead2 字符,Table Caption 字符,fighead21 字符,fighead22 字符,fighead23 字符,fighead24 字符"/>
    <w:link w:val="af6"/>
    <w:uiPriority w:val="35"/>
    <w:qFormat/>
    <w:rsid w:val="00E00E41"/>
    <w:rPr>
      <w:rFonts w:ascii="Times New Roman" w:eastAsia="宋体" w:hAnsi="Times New Roman" w:cs="Times New Roman"/>
      <w:b/>
      <w:bCs/>
      <w:kern w:val="2"/>
      <w:sz w:val="20"/>
      <w:szCs w:val="20"/>
      <w:lang w:val="en-GB"/>
    </w:rPr>
  </w:style>
  <w:style w:type="paragraph" w:styleId="af6">
    <w:name w:val="caption"/>
    <w:aliases w:val="cap,Caption Equation,Caption Char1,Caption Char Char,Caption Char1 Char,Caption Char2,Caption Char Char Char,Caption Char Char1,fig and tbl,fighead2,Table Caption,fighead21,fighead22,fighead23,Table Caption1,fighead211,fighead24,topic"/>
    <w:basedOn w:val="a"/>
    <w:next w:val="a"/>
    <w:link w:val="af5"/>
    <w:uiPriority w:val="35"/>
    <w:qFormat/>
    <w:rsid w:val="00E00E41"/>
    <w:pPr>
      <w:widowControl/>
      <w:snapToGrid w:val="0"/>
      <w:jc w:val="center"/>
    </w:pPr>
    <w:rPr>
      <w:rFonts w:eastAsia="宋体"/>
      <w:b/>
      <w:bCs/>
      <w:kern w:val="2"/>
      <w:sz w:val="20"/>
      <w:szCs w:val="20"/>
      <w:lang w:eastAsia="zh-CN"/>
    </w:rPr>
  </w:style>
  <w:style w:type="paragraph" w:customStyle="1" w:styleId="NO">
    <w:name w:val="NO"/>
    <w:basedOn w:val="a"/>
    <w:rsid w:val="00E70360"/>
    <w:pPr>
      <w:keepLines/>
      <w:widowControl/>
      <w:overflowPunct w:val="0"/>
      <w:spacing w:after="180"/>
      <w:ind w:left="1135" w:hanging="851"/>
      <w:jc w:val="left"/>
      <w:textAlignment w:val="baseline"/>
    </w:pPr>
    <w:rPr>
      <w:rFonts w:eastAsia="宋体"/>
      <w:sz w:val="20"/>
      <w:szCs w:val="20"/>
      <w:lang w:eastAsia="zh-TW"/>
    </w:rPr>
  </w:style>
  <w:style w:type="paragraph" w:customStyle="1" w:styleId="TAL">
    <w:name w:val="TAL"/>
    <w:basedOn w:val="a"/>
    <w:link w:val="TALChar"/>
    <w:qFormat/>
    <w:rsid w:val="00B97FCC"/>
    <w:pPr>
      <w:keepNext/>
      <w:keepLines/>
      <w:widowControl/>
      <w:overflowPunct w:val="0"/>
      <w:spacing w:after="0"/>
      <w:jc w:val="left"/>
      <w:textAlignment w:val="baseline"/>
    </w:pPr>
    <w:rPr>
      <w:rFonts w:ascii="Arial" w:eastAsia="Times New Roman" w:hAnsi="Arial"/>
      <w:sz w:val="18"/>
      <w:szCs w:val="20"/>
      <w:lang w:val="x-none"/>
    </w:rPr>
  </w:style>
  <w:style w:type="character" w:customStyle="1" w:styleId="TALChar">
    <w:name w:val="TAL Char"/>
    <w:link w:val="TAL"/>
    <w:qFormat/>
    <w:locked/>
    <w:rsid w:val="00B97FCC"/>
    <w:rPr>
      <w:rFonts w:ascii="Arial" w:eastAsia="Times New Roman" w:hAnsi="Arial" w:cs="Times New Roman"/>
      <w:sz w:val="18"/>
      <w:szCs w:val="20"/>
      <w:lang w:val="x-none" w:eastAsia="en-US"/>
    </w:rPr>
  </w:style>
  <w:style w:type="paragraph" w:customStyle="1" w:styleId="TAH">
    <w:name w:val="TAH"/>
    <w:basedOn w:val="a"/>
    <w:link w:val="TAHChar"/>
    <w:rsid w:val="00B97FCC"/>
    <w:pPr>
      <w:keepNext/>
      <w:keepLines/>
      <w:widowControl/>
      <w:overflowPunct w:val="0"/>
      <w:spacing w:after="0"/>
      <w:jc w:val="center"/>
      <w:textAlignment w:val="baseline"/>
    </w:pPr>
    <w:rPr>
      <w:rFonts w:ascii="Arial" w:eastAsia="Times New Roman" w:hAnsi="Arial"/>
      <w:b/>
      <w:sz w:val="18"/>
      <w:szCs w:val="20"/>
      <w:lang w:val="x-none"/>
    </w:rPr>
  </w:style>
  <w:style w:type="character" w:customStyle="1" w:styleId="TAHChar">
    <w:name w:val="TAH Char"/>
    <w:link w:val="TAH"/>
    <w:locked/>
    <w:rsid w:val="00B97FCC"/>
    <w:rPr>
      <w:rFonts w:ascii="Arial" w:eastAsia="Times New Roman" w:hAnsi="Arial" w:cs="Times New Roman"/>
      <w:b/>
      <w:sz w:val="18"/>
      <w:szCs w:val="20"/>
      <w:lang w:val="x-none" w:eastAsia="en-US"/>
    </w:rPr>
  </w:style>
  <w:style w:type="paragraph" w:styleId="af7">
    <w:name w:val="footnote text"/>
    <w:basedOn w:val="a"/>
    <w:link w:val="af8"/>
    <w:uiPriority w:val="99"/>
    <w:semiHidden/>
    <w:unhideWhenUsed/>
    <w:rsid w:val="00516FAB"/>
    <w:pPr>
      <w:snapToGrid w:val="0"/>
      <w:jc w:val="left"/>
    </w:pPr>
    <w:rPr>
      <w:sz w:val="18"/>
      <w:szCs w:val="18"/>
    </w:rPr>
  </w:style>
  <w:style w:type="character" w:customStyle="1" w:styleId="af8">
    <w:name w:val="脚注文本 字符"/>
    <w:basedOn w:val="a0"/>
    <w:link w:val="af7"/>
    <w:uiPriority w:val="99"/>
    <w:semiHidden/>
    <w:rsid w:val="00516FAB"/>
    <w:rPr>
      <w:rFonts w:ascii="Times New Roman" w:hAnsi="Times New Roman" w:cs="Times New Roman"/>
      <w:sz w:val="18"/>
      <w:szCs w:val="18"/>
      <w:lang w:val="en-GB" w:eastAsia="en-US"/>
    </w:rPr>
  </w:style>
  <w:style w:type="character" w:styleId="af9">
    <w:name w:val="footnote reference"/>
    <w:basedOn w:val="a0"/>
    <w:uiPriority w:val="99"/>
    <w:semiHidden/>
    <w:unhideWhenUsed/>
    <w:rsid w:val="00516FAB"/>
    <w:rPr>
      <w:vertAlign w:val="superscript"/>
    </w:rPr>
  </w:style>
  <w:style w:type="paragraph" w:styleId="afa">
    <w:name w:val="endnote text"/>
    <w:basedOn w:val="a"/>
    <w:link w:val="afb"/>
    <w:uiPriority w:val="99"/>
    <w:semiHidden/>
    <w:unhideWhenUsed/>
    <w:rsid w:val="009013CA"/>
    <w:pPr>
      <w:snapToGrid w:val="0"/>
      <w:jc w:val="left"/>
    </w:pPr>
  </w:style>
  <w:style w:type="character" w:customStyle="1" w:styleId="afb">
    <w:name w:val="尾注文本 字符"/>
    <w:basedOn w:val="a0"/>
    <w:link w:val="afa"/>
    <w:uiPriority w:val="99"/>
    <w:semiHidden/>
    <w:rsid w:val="009013CA"/>
    <w:rPr>
      <w:rFonts w:ascii="Times New Roman" w:hAnsi="Times New Roman" w:cs="Times New Roman"/>
      <w:lang w:val="en-GB" w:eastAsia="en-US"/>
    </w:rPr>
  </w:style>
  <w:style w:type="character" w:styleId="afc">
    <w:name w:val="endnote reference"/>
    <w:basedOn w:val="a0"/>
    <w:uiPriority w:val="99"/>
    <w:semiHidden/>
    <w:unhideWhenUsed/>
    <w:rsid w:val="009013CA"/>
    <w:rPr>
      <w:vertAlign w:val="superscript"/>
    </w:rPr>
  </w:style>
  <w:style w:type="paragraph" w:customStyle="1" w:styleId="tan">
    <w:name w:val="tan"/>
    <w:basedOn w:val="a"/>
    <w:rsid w:val="00474821"/>
    <w:pPr>
      <w:keepNext/>
      <w:widowControl/>
      <w:autoSpaceDE/>
      <w:autoSpaceDN/>
      <w:adjustRightInd/>
      <w:spacing w:after="0"/>
      <w:ind w:left="851" w:hanging="851"/>
      <w:jc w:val="left"/>
    </w:pPr>
    <w:rPr>
      <w:rFonts w:ascii="Arial" w:eastAsia="宋体" w:hAnsi="Arial" w:cs="Arial"/>
      <w:sz w:val="18"/>
      <w:szCs w:val="18"/>
      <w:lang w:val="en-US" w:eastAsia="zh-CN"/>
    </w:rPr>
  </w:style>
  <w:style w:type="character" w:styleId="afd">
    <w:name w:val="Hyperlink"/>
    <w:basedOn w:val="a0"/>
    <w:uiPriority w:val="99"/>
    <w:unhideWhenUsed/>
    <w:qFormat/>
    <w:rsid w:val="004B7C6D"/>
    <w:rPr>
      <w:color w:val="0000FF"/>
      <w:u w:val="single"/>
    </w:rPr>
  </w:style>
  <w:style w:type="paragraph" w:customStyle="1" w:styleId="PL">
    <w:name w:val="PL"/>
    <w:link w:val="PLChar"/>
    <w:qFormat/>
    <w:rsid w:val="00A26D67"/>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ja-JP"/>
    </w:rPr>
  </w:style>
  <w:style w:type="character" w:customStyle="1" w:styleId="PLChar">
    <w:name w:val="PL Char"/>
    <w:link w:val="PL"/>
    <w:qFormat/>
    <w:rsid w:val="00A26D67"/>
    <w:rPr>
      <w:rFonts w:ascii="Courier New" w:eastAsia="Times New Roman" w:hAnsi="Courier New" w:cs="Times New Roman"/>
      <w:noProof/>
      <w:sz w:val="16"/>
      <w:szCs w:val="20"/>
      <w:lang w:val="en-GB" w:eastAsia="ja-JP"/>
    </w:rPr>
  </w:style>
  <w:style w:type="paragraph" w:customStyle="1" w:styleId="xmsonormal">
    <w:name w:val="x_msonormal"/>
    <w:basedOn w:val="a"/>
    <w:qFormat/>
    <w:rsid w:val="00C81F39"/>
    <w:pPr>
      <w:widowControl/>
      <w:autoSpaceDE/>
      <w:autoSpaceDN/>
      <w:adjustRightInd/>
      <w:spacing w:after="0"/>
      <w:jc w:val="left"/>
    </w:pPr>
    <w:rPr>
      <w:rFonts w:ascii="Calibri" w:eastAsia="Calibri" w:hAnsi="Calibri" w:cs="Calibri"/>
      <w:lang w:val="en-US"/>
    </w:rPr>
  </w:style>
  <w:style w:type="paragraph" w:customStyle="1" w:styleId="xmsolistparagraph">
    <w:name w:val="x_msolistparagraph"/>
    <w:basedOn w:val="a"/>
    <w:qFormat/>
    <w:rsid w:val="00C81F39"/>
    <w:pPr>
      <w:widowControl/>
      <w:autoSpaceDE/>
      <w:autoSpaceDN/>
      <w:adjustRightInd/>
      <w:spacing w:before="100" w:beforeAutospacing="1" w:after="100" w:afterAutospacing="1"/>
      <w:jc w:val="left"/>
    </w:pPr>
    <w:rPr>
      <w:rFonts w:ascii="宋体" w:eastAsia="宋体" w:hAnsi="宋体"/>
      <w:sz w:val="24"/>
      <w:szCs w:val="24"/>
      <w:lang w:val="en-US" w:eastAsia="ko-KR"/>
    </w:rPr>
  </w:style>
  <w:style w:type="paragraph" w:customStyle="1" w:styleId="B1">
    <w:name w:val="B1"/>
    <w:basedOn w:val="afe"/>
    <w:link w:val="B1Char1"/>
    <w:qFormat/>
    <w:rsid w:val="00C66842"/>
    <w:pPr>
      <w:widowControl/>
      <w:overflowPunct w:val="0"/>
      <w:spacing w:after="180"/>
      <w:ind w:left="568" w:firstLineChars="0" w:hanging="284"/>
      <w:contextualSpacing w:val="0"/>
      <w:jc w:val="left"/>
      <w:textAlignment w:val="baseline"/>
    </w:pPr>
    <w:rPr>
      <w:rFonts w:eastAsia="Times New Roman"/>
      <w:sz w:val="20"/>
      <w:szCs w:val="20"/>
      <w:lang w:eastAsia="en-GB"/>
    </w:rPr>
  </w:style>
  <w:style w:type="character" w:customStyle="1" w:styleId="B1Char1">
    <w:name w:val="B1 Char1"/>
    <w:link w:val="B1"/>
    <w:qFormat/>
    <w:rsid w:val="00C66842"/>
    <w:rPr>
      <w:rFonts w:ascii="Times New Roman" w:eastAsia="Times New Roman" w:hAnsi="Times New Roman" w:cs="Times New Roman"/>
      <w:sz w:val="20"/>
      <w:szCs w:val="20"/>
      <w:lang w:val="en-GB" w:eastAsia="en-GB"/>
    </w:rPr>
  </w:style>
  <w:style w:type="paragraph" w:styleId="afe">
    <w:name w:val="List"/>
    <w:basedOn w:val="a"/>
    <w:uiPriority w:val="99"/>
    <w:semiHidden/>
    <w:unhideWhenUsed/>
    <w:rsid w:val="00C66842"/>
    <w:pPr>
      <w:ind w:left="200" w:hangingChars="200" w:hanging="200"/>
      <w:contextualSpacing/>
    </w:pPr>
  </w:style>
  <w:style w:type="character" w:styleId="aff">
    <w:name w:val="Placeholder Text"/>
    <w:basedOn w:val="a0"/>
    <w:uiPriority w:val="99"/>
    <w:semiHidden/>
    <w:rsid w:val="00490381"/>
    <w:rPr>
      <w:color w:val="808080"/>
    </w:rPr>
  </w:style>
  <w:style w:type="character" w:styleId="aff0">
    <w:name w:val="Emphasis"/>
    <w:basedOn w:val="a0"/>
    <w:qFormat/>
    <w:rsid w:val="005A62FC"/>
    <w:rPr>
      <w:i/>
      <w:iCs/>
    </w:rPr>
  </w:style>
  <w:style w:type="paragraph" w:customStyle="1" w:styleId="Doc-text2">
    <w:name w:val="Doc-text2"/>
    <w:basedOn w:val="a"/>
    <w:link w:val="Doc-text2Char"/>
    <w:qFormat/>
    <w:rsid w:val="00DF50D0"/>
    <w:pPr>
      <w:widowControl/>
      <w:tabs>
        <w:tab w:val="left" w:pos="1622"/>
      </w:tabs>
      <w:autoSpaceDE/>
      <w:autoSpaceDN/>
      <w:adjustRightInd/>
      <w:spacing w:after="0"/>
      <w:ind w:left="1622" w:hanging="363"/>
      <w:jc w:val="left"/>
    </w:pPr>
    <w:rPr>
      <w:rFonts w:eastAsia="MS Mincho"/>
      <w:sz w:val="20"/>
      <w:szCs w:val="24"/>
      <w:lang w:eastAsia="en-GB"/>
    </w:rPr>
  </w:style>
  <w:style w:type="character" w:customStyle="1" w:styleId="Doc-text2Char">
    <w:name w:val="Doc-text2 Char"/>
    <w:link w:val="Doc-text2"/>
    <w:qFormat/>
    <w:rsid w:val="00DF50D0"/>
    <w:rPr>
      <w:rFonts w:ascii="Times New Roman" w:eastAsia="MS Mincho" w:hAnsi="Times New Roman" w:cs="Times New Roman"/>
      <w:sz w:val="20"/>
      <w:szCs w:val="24"/>
      <w:lang w:val="en-GB" w:eastAsia="en-GB"/>
    </w:rPr>
  </w:style>
  <w:style w:type="paragraph" w:customStyle="1" w:styleId="0Maintext">
    <w:name w:val="0 Main text"/>
    <w:basedOn w:val="a"/>
    <w:link w:val="0MaintextChar"/>
    <w:qFormat/>
    <w:rsid w:val="00905B92"/>
    <w:pPr>
      <w:widowControl/>
      <w:autoSpaceDE/>
      <w:autoSpaceDN/>
      <w:adjustRightInd/>
      <w:spacing w:after="100" w:afterAutospacing="1" w:line="288" w:lineRule="auto"/>
      <w:ind w:firstLine="360"/>
    </w:pPr>
    <w:rPr>
      <w:rFonts w:eastAsia="Times New Roman" w:cs="Batang"/>
      <w:sz w:val="20"/>
      <w:szCs w:val="20"/>
    </w:rPr>
  </w:style>
  <w:style w:type="character" w:customStyle="1" w:styleId="0MaintextChar">
    <w:name w:val="0 Main text Char"/>
    <w:basedOn w:val="a0"/>
    <w:link w:val="0Maintext"/>
    <w:rsid w:val="00905B92"/>
    <w:rPr>
      <w:rFonts w:ascii="Times New Roman" w:eastAsia="Times New Roman" w:hAnsi="Times New Roman" w:cs="Batang"/>
      <w:sz w:val="20"/>
      <w:szCs w:val="20"/>
      <w:lang w:val="en-GB" w:eastAsia="en-US"/>
    </w:rPr>
  </w:style>
  <w:style w:type="character" w:customStyle="1" w:styleId="B1Zchn">
    <w:name w:val="B1 Zchn"/>
    <w:qFormat/>
    <w:rsid w:val="00C7771A"/>
    <w:rPr>
      <w:rFonts w:ascii="Times New Roman" w:eastAsia="MS Mincho" w:hAnsi="Times New Roman" w:cs="Times New Roman"/>
      <w:lang w:val="x-none" w:eastAsia="en-US"/>
    </w:rPr>
  </w:style>
  <w:style w:type="paragraph" w:customStyle="1" w:styleId="B2">
    <w:name w:val="B2"/>
    <w:basedOn w:val="21"/>
    <w:link w:val="B2Char"/>
    <w:qFormat/>
    <w:rsid w:val="001862A7"/>
    <w:pPr>
      <w:widowControl/>
      <w:overflowPunct w:val="0"/>
      <w:spacing w:after="180"/>
      <w:ind w:leftChars="0" w:left="851" w:firstLineChars="0" w:hanging="284"/>
      <w:contextualSpacing w:val="0"/>
      <w:jc w:val="left"/>
      <w:textAlignment w:val="baseline"/>
    </w:pPr>
    <w:rPr>
      <w:rFonts w:eastAsia="Times New Roman"/>
      <w:sz w:val="20"/>
      <w:szCs w:val="20"/>
      <w:lang w:eastAsia="en-GB"/>
    </w:rPr>
  </w:style>
  <w:style w:type="character" w:customStyle="1" w:styleId="B2Char">
    <w:name w:val="B2 Char"/>
    <w:link w:val="B2"/>
    <w:qFormat/>
    <w:locked/>
    <w:rsid w:val="001862A7"/>
    <w:rPr>
      <w:rFonts w:ascii="Times New Roman" w:eastAsia="Times New Roman" w:hAnsi="Times New Roman" w:cs="Times New Roman"/>
      <w:sz w:val="20"/>
      <w:szCs w:val="20"/>
      <w:lang w:val="en-GB" w:eastAsia="en-GB"/>
    </w:rPr>
  </w:style>
  <w:style w:type="paragraph" w:styleId="21">
    <w:name w:val="List 2"/>
    <w:basedOn w:val="a"/>
    <w:uiPriority w:val="99"/>
    <w:semiHidden/>
    <w:unhideWhenUsed/>
    <w:rsid w:val="001862A7"/>
    <w:pPr>
      <w:ind w:leftChars="200" w:left="100" w:hangingChars="200" w:hanging="200"/>
      <w:contextualSpacing/>
    </w:pPr>
  </w:style>
  <w:style w:type="paragraph" w:customStyle="1" w:styleId="Prop1">
    <w:name w:val="Prop1"/>
    <w:basedOn w:val="a6"/>
    <w:uiPriority w:val="99"/>
    <w:qFormat/>
    <w:rsid w:val="00946D8A"/>
    <w:pPr>
      <w:widowControl/>
      <w:autoSpaceDE/>
      <w:autoSpaceDN/>
      <w:adjustRightInd/>
      <w:spacing w:after="0"/>
      <w:ind w:left="0"/>
      <w:contextualSpacing w:val="0"/>
      <w:jc w:val="left"/>
    </w:pPr>
    <w:rPr>
      <w:b/>
      <w:sz w:val="20"/>
      <w:szCs w:val="21"/>
      <w:lang w:val="en-US" w:eastAsia="zh-CN"/>
    </w:rPr>
  </w:style>
  <w:style w:type="paragraph" w:customStyle="1" w:styleId="CRCoverPage">
    <w:name w:val="CR Cover Page"/>
    <w:link w:val="CRCoverPageZchn"/>
    <w:qFormat/>
    <w:rsid w:val="00966282"/>
    <w:pPr>
      <w:spacing w:after="120" w:line="240" w:lineRule="auto"/>
    </w:pPr>
    <w:rPr>
      <w:rFonts w:ascii="Arial" w:eastAsia="宋体" w:hAnsi="Arial" w:cs="Times New Roman"/>
      <w:sz w:val="20"/>
      <w:szCs w:val="20"/>
      <w:lang w:val="en-GB" w:eastAsia="ko-KR"/>
    </w:rPr>
  </w:style>
  <w:style w:type="character" w:customStyle="1" w:styleId="CRCoverPageZchn">
    <w:name w:val="CR Cover Page Zchn"/>
    <w:link w:val="CRCoverPage"/>
    <w:qFormat/>
    <w:rsid w:val="00966282"/>
    <w:rPr>
      <w:rFonts w:ascii="Arial" w:eastAsia="宋体" w:hAnsi="Arial" w:cs="Times New Roman"/>
      <w:sz w:val="20"/>
      <w:szCs w:val="20"/>
      <w:lang w:val="en-GB" w:eastAsia="ko-KR"/>
    </w:rPr>
  </w:style>
  <w:style w:type="paragraph" w:customStyle="1" w:styleId="TH">
    <w:name w:val="TH"/>
    <w:basedOn w:val="a"/>
    <w:link w:val="THChar"/>
    <w:qFormat/>
    <w:rsid w:val="00A56E88"/>
    <w:pPr>
      <w:keepNext/>
      <w:keepLines/>
      <w:widowControl/>
      <w:autoSpaceDE/>
      <w:autoSpaceDN/>
      <w:adjustRightInd/>
      <w:spacing w:before="60" w:after="180"/>
      <w:jc w:val="center"/>
    </w:pPr>
    <w:rPr>
      <w:rFonts w:ascii="Arial" w:eastAsia="宋体" w:hAnsi="Arial"/>
      <w:b/>
      <w:sz w:val="20"/>
      <w:szCs w:val="20"/>
    </w:rPr>
  </w:style>
  <w:style w:type="character" w:customStyle="1" w:styleId="THChar">
    <w:name w:val="TH Char"/>
    <w:link w:val="TH"/>
    <w:qFormat/>
    <w:rsid w:val="00A56E88"/>
    <w:rPr>
      <w:rFonts w:ascii="Arial" w:eastAsia="宋体" w:hAnsi="Arial" w:cs="Times New Roman"/>
      <w:b/>
      <w:sz w:val="20"/>
      <w:szCs w:val="20"/>
      <w:lang w:val="en-GB" w:eastAsia="en-US"/>
    </w:rPr>
  </w:style>
  <w:style w:type="paragraph" w:customStyle="1" w:styleId="EQ">
    <w:name w:val="EQ"/>
    <w:basedOn w:val="a"/>
    <w:next w:val="a"/>
    <w:qFormat/>
    <w:rsid w:val="00E236F0"/>
    <w:pPr>
      <w:keepLines/>
      <w:widowControl/>
      <w:tabs>
        <w:tab w:val="center" w:pos="4536"/>
        <w:tab w:val="right" w:pos="9072"/>
      </w:tabs>
      <w:autoSpaceDE/>
      <w:autoSpaceDN/>
      <w:adjustRightInd/>
      <w:spacing w:after="180"/>
      <w:jc w:val="left"/>
    </w:pPr>
    <w:rPr>
      <w:noProof/>
      <w:sz w:val="20"/>
      <w:szCs w:val="20"/>
    </w:rPr>
  </w:style>
  <w:style w:type="character" w:customStyle="1" w:styleId="B10">
    <w:name w:val="B1 (文字)"/>
    <w:qFormat/>
    <w:locked/>
    <w:rsid w:val="002B189B"/>
    <w:rPr>
      <w:lang w:val="en-GB"/>
    </w:rPr>
  </w:style>
  <w:style w:type="paragraph" w:customStyle="1" w:styleId="TAC">
    <w:name w:val="TAC"/>
    <w:basedOn w:val="a"/>
    <w:link w:val="TACChar"/>
    <w:rsid w:val="00CD351B"/>
    <w:pPr>
      <w:keepNext/>
      <w:keepLines/>
      <w:widowControl/>
      <w:overflowPunct w:val="0"/>
      <w:spacing w:after="0"/>
      <w:jc w:val="center"/>
      <w:textAlignment w:val="baseline"/>
    </w:pPr>
    <w:rPr>
      <w:rFonts w:ascii="Arial" w:eastAsia="Times New Roman" w:hAnsi="Arial"/>
      <w:sz w:val="18"/>
      <w:szCs w:val="20"/>
      <w:lang w:eastAsia="en-GB"/>
    </w:rPr>
  </w:style>
  <w:style w:type="character" w:customStyle="1" w:styleId="TACChar">
    <w:name w:val="TAC Char"/>
    <w:link w:val="TAC"/>
    <w:qFormat/>
    <w:rsid w:val="00CD351B"/>
    <w:rPr>
      <w:rFonts w:ascii="Arial" w:eastAsia="Times New Roman" w:hAnsi="Arial" w:cs="Times New Roman"/>
      <w:sz w:val="18"/>
      <w:szCs w:val="20"/>
      <w:lang w:val="en-GB" w:eastAsia="en-GB"/>
    </w:rPr>
  </w:style>
  <w:style w:type="character" w:customStyle="1" w:styleId="TAHCar">
    <w:name w:val="TAH Car"/>
    <w:qFormat/>
    <w:rsid w:val="00CD351B"/>
    <w:rPr>
      <w:rFonts w:ascii="Arial" w:eastAsia="Times New Roman" w:hAnsi="Arial"/>
      <w:b/>
      <w:sz w:val="18"/>
      <w:lang w:eastAsia="en-GB"/>
    </w:rPr>
  </w:style>
  <w:style w:type="paragraph" w:customStyle="1" w:styleId="TAN0">
    <w:name w:val="TAN"/>
    <w:basedOn w:val="a"/>
    <w:link w:val="TANChar"/>
    <w:rsid w:val="00CD351B"/>
    <w:pPr>
      <w:keepNext/>
      <w:keepLines/>
      <w:widowControl/>
      <w:overflowPunct w:val="0"/>
      <w:spacing w:after="0"/>
      <w:ind w:left="851" w:hanging="851"/>
      <w:jc w:val="left"/>
      <w:textAlignment w:val="baseline"/>
    </w:pPr>
    <w:rPr>
      <w:rFonts w:ascii="Arial" w:eastAsia="Times New Roman" w:hAnsi="Arial"/>
      <w:sz w:val="18"/>
      <w:szCs w:val="20"/>
      <w:lang w:eastAsia="en-GB"/>
    </w:rPr>
  </w:style>
  <w:style w:type="character" w:customStyle="1" w:styleId="TANChar">
    <w:name w:val="TAN Char"/>
    <w:link w:val="TAN0"/>
    <w:qFormat/>
    <w:rsid w:val="00CD351B"/>
    <w:rPr>
      <w:rFonts w:ascii="Arial" w:eastAsia="Times New Roman" w:hAnsi="Arial" w:cs="Times New Roman"/>
      <w:sz w:val="18"/>
      <w:szCs w:val="20"/>
      <w:lang w:val="en-GB" w:eastAsia="en-GB"/>
    </w:rPr>
  </w:style>
  <w:style w:type="paragraph" w:customStyle="1" w:styleId="3GPPAgreements">
    <w:name w:val="3GPP Agreements"/>
    <w:basedOn w:val="a"/>
    <w:link w:val="3GPPAgreementsChar"/>
    <w:qFormat/>
    <w:rsid w:val="00FE2FA7"/>
    <w:pPr>
      <w:widowControl/>
      <w:numPr>
        <w:numId w:val="3"/>
      </w:numPr>
      <w:autoSpaceDE/>
      <w:autoSpaceDN/>
      <w:adjustRightInd/>
      <w:spacing w:after="180"/>
      <w:jc w:val="left"/>
    </w:pPr>
    <w:rPr>
      <w:sz w:val="20"/>
      <w:szCs w:val="20"/>
    </w:rPr>
  </w:style>
  <w:style w:type="character" w:customStyle="1" w:styleId="3GPPAgreementsChar">
    <w:name w:val="3GPP Agreements Char"/>
    <w:link w:val="3GPPAgreements"/>
    <w:qFormat/>
    <w:rsid w:val="00FE2FA7"/>
    <w:rPr>
      <w:rFonts w:ascii="Times New Roman" w:hAnsi="Times New Roman" w:cs="Times New Roman"/>
      <w:sz w:val="20"/>
      <w:szCs w:val="20"/>
      <w:lang w:val="en-GB" w:eastAsia="en-US"/>
    </w:rPr>
  </w:style>
  <w:style w:type="paragraph" w:customStyle="1" w:styleId="DraftProposal">
    <w:name w:val="Draft Proposal"/>
    <w:basedOn w:val="a4"/>
    <w:next w:val="a"/>
    <w:uiPriority w:val="99"/>
    <w:qFormat/>
    <w:rsid w:val="006464EA"/>
    <w:pPr>
      <w:widowControl/>
      <w:tabs>
        <w:tab w:val="left" w:pos="1304"/>
        <w:tab w:val="left" w:pos="1701"/>
      </w:tabs>
      <w:autoSpaceDE/>
      <w:autoSpaceDN/>
      <w:adjustRightInd/>
      <w:spacing w:after="160" w:line="259" w:lineRule="auto"/>
      <w:ind w:left="1304" w:hanging="1304"/>
      <w:jc w:val="left"/>
    </w:pPr>
    <w:rPr>
      <w:rFonts w:ascii="Arial" w:eastAsiaTheme="minorHAnsi" w:hAnsi="Arial" w:cstheme="minorBidi"/>
      <w:b/>
      <w:bCs/>
      <w:sz w:val="22"/>
      <w:szCs w:val="22"/>
      <w:lang w:val="en-US"/>
    </w:rPr>
  </w:style>
  <w:style w:type="paragraph" w:customStyle="1" w:styleId="B3">
    <w:name w:val="B3"/>
    <w:basedOn w:val="a"/>
    <w:link w:val="B3Char"/>
    <w:qFormat/>
    <w:rsid w:val="00E26C2F"/>
    <w:pPr>
      <w:widowControl/>
      <w:autoSpaceDE/>
      <w:autoSpaceDN/>
      <w:adjustRightInd/>
      <w:spacing w:after="180"/>
      <w:ind w:left="1135" w:hanging="284"/>
      <w:jc w:val="left"/>
    </w:pPr>
    <w:rPr>
      <w:rFonts w:eastAsia="宋体"/>
      <w:sz w:val="20"/>
      <w:szCs w:val="20"/>
      <w:lang w:val="x-none"/>
    </w:rPr>
  </w:style>
  <w:style w:type="character" w:customStyle="1" w:styleId="B3Char">
    <w:name w:val="B3 Char"/>
    <w:link w:val="B3"/>
    <w:qFormat/>
    <w:rsid w:val="00E26C2F"/>
    <w:rPr>
      <w:rFonts w:ascii="Times New Roman" w:eastAsia="宋体" w:hAnsi="Times New Roman" w:cs="Times New Roman"/>
      <w:sz w:val="20"/>
      <w:szCs w:val="20"/>
      <w:lang w:val="x-none" w:eastAsia="en-US"/>
    </w:rPr>
  </w:style>
  <w:style w:type="character" w:customStyle="1" w:styleId="ui-provider">
    <w:name w:val="ui-provider"/>
    <w:rsid w:val="00260D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242041">
      <w:bodyDiv w:val="1"/>
      <w:marLeft w:val="0"/>
      <w:marRight w:val="0"/>
      <w:marTop w:val="0"/>
      <w:marBottom w:val="0"/>
      <w:divBdr>
        <w:top w:val="none" w:sz="0" w:space="0" w:color="auto"/>
        <w:left w:val="none" w:sz="0" w:space="0" w:color="auto"/>
        <w:bottom w:val="none" w:sz="0" w:space="0" w:color="auto"/>
        <w:right w:val="none" w:sz="0" w:space="0" w:color="auto"/>
      </w:divBdr>
    </w:div>
    <w:div w:id="76172932">
      <w:bodyDiv w:val="1"/>
      <w:marLeft w:val="0"/>
      <w:marRight w:val="0"/>
      <w:marTop w:val="0"/>
      <w:marBottom w:val="0"/>
      <w:divBdr>
        <w:top w:val="none" w:sz="0" w:space="0" w:color="auto"/>
        <w:left w:val="none" w:sz="0" w:space="0" w:color="auto"/>
        <w:bottom w:val="none" w:sz="0" w:space="0" w:color="auto"/>
        <w:right w:val="none" w:sz="0" w:space="0" w:color="auto"/>
      </w:divBdr>
    </w:div>
    <w:div w:id="83263343">
      <w:bodyDiv w:val="1"/>
      <w:marLeft w:val="0"/>
      <w:marRight w:val="0"/>
      <w:marTop w:val="0"/>
      <w:marBottom w:val="0"/>
      <w:divBdr>
        <w:top w:val="none" w:sz="0" w:space="0" w:color="auto"/>
        <w:left w:val="none" w:sz="0" w:space="0" w:color="auto"/>
        <w:bottom w:val="none" w:sz="0" w:space="0" w:color="auto"/>
        <w:right w:val="none" w:sz="0" w:space="0" w:color="auto"/>
      </w:divBdr>
    </w:div>
    <w:div w:id="137504768">
      <w:bodyDiv w:val="1"/>
      <w:marLeft w:val="0"/>
      <w:marRight w:val="0"/>
      <w:marTop w:val="0"/>
      <w:marBottom w:val="0"/>
      <w:divBdr>
        <w:top w:val="none" w:sz="0" w:space="0" w:color="auto"/>
        <w:left w:val="none" w:sz="0" w:space="0" w:color="auto"/>
        <w:bottom w:val="none" w:sz="0" w:space="0" w:color="auto"/>
        <w:right w:val="none" w:sz="0" w:space="0" w:color="auto"/>
      </w:divBdr>
    </w:div>
    <w:div w:id="146824020">
      <w:bodyDiv w:val="1"/>
      <w:marLeft w:val="0"/>
      <w:marRight w:val="0"/>
      <w:marTop w:val="0"/>
      <w:marBottom w:val="0"/>
      <w:divBdr>
        <w:top w:val="none" w:sz="0" w:space="0" w:color="auto"/>
        <w:left w:val="none" w:sz="0" w:space="0" w:color="auto"/>
        <w:bottom w:val="none" w:sz="0" w:space="0" w:color="auto"/>
        <w:right w:val="none" w:sz="0" w:space="0" w:color="auto"/>
      </w:divBdr>
    </w:div>
    <w:div w:id="204371145">
      <w:bodyDiv w:val="1"/>
      <w:marLeft w:val="0"/>
      <w:marRight w:val="0"/>
      <w:marTop w:val="0"/>
      <w:marBottom w:val="0"/>
      <w:divBdr>
        <w:top w:val="none" w:sz="0" w:space="0" w:color="auto"/>
        <w:left w:val="none" w:sz="0" w:space="0" w:color="auto"/>
        <w:bottom w:val="none" w:sz="0" w:space="0" w:color="auto"/>
        <w:right w:val="none" w:sz="0" w:space="0" w:color="auto"/>
      </w:divBdr>
    </w:div>
    <w:div w:id="276647325">
      <w:bodyDiv w:val="1"/>
      <w:marLeft w:val="0"/>
      <w:marRight w:val="0"/>
      <w:marTop w:val="0"/>
      <w:marBottom w:val="0"/>
      <w:divBdr>
        <w:top w:val="none" w:sz="0" w:space="0" w:color="auto"/>
        <w:left w:val="none" w:sz="0" w:space="0" w:color="auto"/>
        <w:bottom w:val="none" w:sz="0" w:space="0" w:color="auto"/>
        <w:right w:val="none" w:sz="0" w:space="0" w:color="auto"/>
      </w:divBdr>
    </w:div>
    <w:div w:id="287318317">
      <w:bodyDiv w:val="1"/>
      <w:marLeft w:val="0"/>
      <w:marRight w:val="0"/>
      <w:marTop w:val="0"/>
      <w:marBottom w:val="0"/>
      <w:divBdr>
        <w:top w:val="none" w:sz="0" w:space="0" w:color="auto"/>
        <w:left w:val="none" w:sz="0" w:space="0" w:color="auto"/>
        <w:bottom w:val="none" w:sz="0" w:space="0" w:color="auto"/>
        <w:right w:val="none" w:sz="0" w:space="0" w:color="auto"/>
      </w:divBdr>
    </w:div>
    <w:div w:id="345375498">
      <w:bodyDiv w:val="1"/>
      <w:marLeft w:val="0"/>
      <w:marRight w:val="0"/>
      <w:marTop w:val="0"/>
      <w:marBottom w:val="0"/>
      <w:divBdr>
        <w:top w:val="none" w:sz="0" w:space="0" w:color="auto"/>
        <w:left w:val="none" w:sz="0" w:space="0" w:color="auto"/>
        <w:bottom w:val="none" w:sz="0" w:space="0" w:color="auto"/>
        <w:right w:val="none" w:sz="0" w:space="0" w:color="auto"/>
      </w:divBdr>
    </w:div>
    <w:div w:id="364600949">
      <w:bodyDiv w:val="1"/>
      <w:marLeft w:val="0"/>
      <w:marRight w:val="0"/>
      <w:marTop w:val="0"/>
      <w:marBottom w:val="0"/>
      <w:divBdr>
        <w:top w:val="none" w:sz="0" w:space="0" w:color="auto"/>
        <w:left w:val="none" w:sz="0" w:space="0" w:color="auto"/>
        <w:bottom w:val="none" w:sz="0" w:space="0" w:color="auto"/>
        <w:right w:val="none" w:sz="0" w:space="0" w:color="auto"/>
      </w:divBdr>
    </w:div>
    <w:div w:id="378436176">
      <w:bodyDiv w:val="1"/>
      <w:marLeft w:val="0"/>
      <w:marRight w:val="0"/>
      <w:marTop w:val="0"/>
      <w:marBottom w:val="0"/>
      <w:divBdr>
        <w:top w:val="none" w:sz="0" w:space="0" w:color="auto"/>
        <w:left w:val="none" w:sz="0" w:space="0" w:color="auto"/>
        <w:bottom w:val="none" w:sz="0" w:space="0" w:color="auto"/>
        <w:right w:val="none" w:sz="0" w:space="0" w:color="auto"/>
      </w:divBdr>
    </w:div>
    <w:div w:id="401147485">
      <w:bodyDiv w:val="1"/>
      <w:marLeft w:val="0"/>
      <w:marRight w:val="0"/>
      <w:marTop w:val="0"/>
      <w:marBottom w:val="0"/>
      <w:divBdr>
        <w:top w:val="none" w:sz="0" w:space="0" w:color="auto"/>
        <w:left w:val="none" w:sz="0" w:space="0" w:color="auto"/>
        <w:bottom w:val="none" w:sz="0" w:space="0" w:color="auto"/>
        <w:right w:val="none" w:sz="0" w:space="0" w:color="auto"/>
      </w:divBdr>
    </w:div>
    <w:div w:id="425541777">
      <w:bodyDiv w:val="1"/>
      <w:marLeft w:val="0"/>
      <w:marRight w:val="0"/>
      <w:marTop w:val="0"/>
      <w:marBottom w:val="0"/>
      <w:divBdr>
        <w:top w:val="none" w:sz="0" w:space="0" w:color="auto"/>
        <w:left w:val="none" w:sz="0" w:space="0" w:color="auto"/>
        <w:bottom w:val="none" w:sz="0" w:space="0" w:color="auto"/>
        <w:right w:val="none" w:sz="0" w:space="0" w:color="auto"/>
      </w:divBdr>
    </w:div>
    <w:div w:id="466898481">
      <w:bodyDiv w:val="1"/>
      <w:marLeft w:val="0"/>
      <w:marRight w:val="0"/>
      <w:marTop w:val="0"/>
      <w:marBottom w:val="0"/>
      <w:divBdr>
        <w:top w:val="none" w:sz="0" w:space="0" w:color="auto"/>
        <w:left w:val="none" w:sz="0" w:space="0" w:color="auto"/>
        <w:bottom w:val="none" w:sz="0" w:space="0" w:color="auto"/>
        <w:right w:val="none" w:sz="0" w:space="0" w:color="auto"/>
      </w:divBdr>
    </w:div>
    <w:div w:id="500702645">
      <w:bodyDiv w:val="1"/>
      <w:marLeft w:val="0"/>
      <w:marRight w:val="0"/>
      <w:marTop w:val="0"/>
      <w:marBottom w:val="0"/>
      <w:divBdr>
        <w:top w:val="none" w:sz="0" w:space="0" w:color="auto"/>
        <w:left w:val="none" w:sz="0" w:space="0" w:color="auto"/>
        <w:bottom w:val="none" w:sz="0" w:space="0" w:color="auto"/>
        <w:right w:val="none" w:sz="0" w:space="0" w:color="auto"/>
      </w:divBdr>
    </w:div>
    <w:div w:id="630328250">
      <w:bodyDiv w:val="1"/>
      <w:marLeft w:val="0"/>
      <w:marRight w:val="0"/>
      <w:marTop w:val="0"/>
      <w:marBottom w:val="0"/>
      <w:divBdr>
        <w:top w:val="none" w:sz="0" w:space="0" w:color="auto"/>
        <w:left w:val="none" w:sz="0" w:space="0" w:color="auto"/>
        <w:bottom w:val="none" w:sz="0" w:space="0" w:color="auto"/>
        <w:right w:val="none" w:sz="0" w:space="0" w:color="auto"/>
      </w:divBdr>
    </w:div>
    <w:div w:id="665286741">
      <w:bodyDiv w:val="1"/>
      <w:marLeft w:val="0"/>
      <w:marRight w:val="0"/>
      <w:marTop w:val="0"/>
      <w:marBottom w:val="0"/>
      <w:divBdr>
        <w:top w:val="none" w:sz="0" w:space="0" w:color="auto"/>
        <w:left w:val="none" w:sz="0" w:space="0" w:color="auto"/>
        <w:bottom w:val="none" w:sz="0" w:space="0" w:color="auto"/>
        <w:right w:val="none" w:sz="0" w:space="0" w:color="auto"/>
      </w:divBdr>
    </w:div>
    <w:div w:id="881674096">
      <w:bodyDiv w:val="1"/>
      <w:marLeft w:val="0"/>
      <w:marRight w:val="0"/>
      <w:marTop w:val="0"/>
      <w:marBottom w:val="0"/>
      <w:divBdr>
        <w:top w:val="none" w:sz="0" w:space="0" w:color="auto"/>
        <w:left w:val="none" w:sz="0" w:space="0" w:color="auto"/>
        <w:bottom w:val="none" w:sz="0" w:space="0" w:color="auto"/>
        <w:right w:val="none" w:sz="0" w:space="0" w:color="auto"/>
      </w:divBdr>
    </w:div>
    <w:div w:id="956180151">
      <w:bodyDiv w:val="1"/>
      <w:marLeft w:val="0"/>
      <w:marRight w:val="0"/>
      <w:marTop w:val="0"/>
      <w:marBottom w:val="0"/>
      <w:divBdr>
        <w:top w:val="none" w:sz="0" w:space="0" w:color="auto"/>
        <w:left w:val="none" w:sz="0" w:space="0" w:color="auto"/>
        <w:bottom w:val="none" w:sz="0" w:space="0" w:color="auto"/>
        <w:right w:val="none" w:sz="0" w:space="0" w:color="auto"/>
      </w:divBdr>
    </w:div>
    <w:div w:id="980428497">
      <w:bodyDiv w:val="1"/>
      <w:marLeft w:val="0"/>
      <w:marRight w:val="0"/>
      <w:marTop w:val="0"/>
      <w:marBottom w:val="0"/>
      <w:divBdr>
        <w:top w:val="none" w:sz="0" w:space="0" w:color="auto"/>
        <w:left w:val="none" w:sz="0" w:space="0" w:color="auto"/>
        <w:bottom w:val="none" w:sz="0" w:space="0" w:color="auto"/>
        <w:right w:val="none" w:sz="0" w:space="0" w:color="auto"/>
      </w:divBdr>
    </w:div>
    <w:div w:id="1031807673">
      <w:bodyDiv w:val="1"/>
      <w:marLeft w:val="0"/>
      <w:marRight w:val="0"/>
      <w:marTop w:val="0"/>
      <w:marBottom w:val="0"/>
      <w:divBdr>
        <w:top w:val="none" w:sz="0" w:space="0" w:color="auto"/>
        <w:left w:val="none" w:sz="0" w:space="0" w:color="auto"/>
        <w:bottom w:val="none" w:sz="0" w:space="0" w:color="auto"/>
        <w:right w:val="none" w:sz="0" w:space="0" w:color="auto"/>
      </w:divBdr>
    </w:div>
    <w:div w:id="1077745867">
      <w:bodyDiv w:val="1"/>
      <w:marLeft w:val="0"/>
      <w:marRight w:val="0"/>
      <w:marTop w:val="0"/>
      <w:marBottom w:val="0"/>
      <w:divBdr>
        <w:top w:val="none" w:sz="0" w:space="0" w:color="auto"/>
        <w:left w:val="none" w:sz="0" w:space="0" w:color="auto"/>
        <w:bottom w:val="none" w:sz="0" w:space="0" w:color="auto"/>
        <w:right w:val="none" w:sz="0" w:space="0" w:color="auto"/>
      </w:divBdr>
    </w:div>
    <w:div w:id="1084692801">
      <w:bodyDiv w:val="1"/>
      <w:marLeft w:val="0"/>
      <w:marRight w:val="0"/>
      <w:marTop w:val="0"/>
      <w:marBottom w:val="0"/>
      <w:divBdr>
        <w:top w:val="none" w:sz="0" w:space="0" w:color="auto"/>
        <w:left w:val="none" w:sz="0" w:space="0" w:color="auto"/>
        <w:bottom w:val="none" w:sz="0" w:space="0" w:color="auto"/>
        <w:right w:val="none" w:sz="0" w:space="0" w:color="auto"/>
      </w:divBdr>
    </w:div>
    <w:div w:id="1089691906">
      <w:bodyDiv w:val="1"/>
      <w:marLeft w:val="0"/>
      <w:marRight w:val="0"/>
      <w:marTop w:val="0"/>
      <w:marBottom w:val="0"/>
      <w:divBdr>
        <w:top w:val="none" w:sz="0" w:space="0" w:color="auto"/>
        <w:left w:val="none" w:sz="0" w:space="0" w:color="auto"/>
        <w:bottom w:val="none" w:sz="0" w:space="0" w:color="auto"/>
        <w:right w:val="none" w:sz="0" w:space="0" w:color="auto"/>
      </w:divBdr>
    </w:div>
    <w:div w:id="1253204702">
      <w:bodyDiv w:val="1"/>
      <w:marLeft w:val="0"/>
      <w:marRight w:val="0"/>
      <w:marTop w:val="0"/>
      <w:marBottom w:val="0"/>
      <w:divBdr>
        <w:top w:val="none" w:sz="0" w:space="0" w:color="auto"/>
        <w:left w:val="none" w:sz="0" w:space="0" w:color="auto"/>
        <w:bottom w:val="none" w:sz="0" w:space="0" w:color="auto"/>
        <w:right w:val="none" w:sz="0" w:space="0" w:color="auto"/>
      </w:divBdr>
    </w:div>
    <w:div w:id="1285309138">
      <w:bodyDiv w:val="1"/>
      <w:marLeft w:val="0"/>
      <w:marRight w:val="0"/>
      <w:marTop w:val="0"/>
      <w:marBottom w:val="0"/>
      <w:divBdr>
        <w:top w:val="none" w:sz="0" w:space="0" w:color="auto"/>
        <w:left w:val="none" w:sz="0" w:space="0" w:color="auto"/>
        <w:bottom w:val="none" w:sz="0" w:space="0" w:color="auto"/>
        <w:right w:val="none" w:sz="0" w:space="0" w:color="auto"/>
      </w:divBdr>
    </w:div>
    <w:div w:id="1329090368">
      <w:bodyDiv w:val="1"/>
      <w:marLeft w:val="0"/>
      <w:marRight w:val="0"/>
      <w:marTop w:val="0"/>
      <w:marBottom w:val="0"/>
      <w:divBdr>
        <w:top w:val="none" w:sz="0" w:space="0" w:color="auto"/>
        <w:left w:val="none" w:sz="0" w:space="0" w:color="auto"/>
        <w:bottom w:val="none" w:sz="0" w:space="0" w:color="auto"/>
        <w:right w:val="none" w:sz="0" w:space="0" w:color="auto"/>
      </w:divBdr>
    </w:div>
    <w:div w:id="1367095618">
      <w:bodyDiv w:val="1"/>
      <w:marLeft w:val="0"/>
      <w:marRight w:val="0"/>
      <w:marTop w:val="0"/>
      <w:marBottom w:val="0"/>
      <w:divBdr>
        <w:top w:val="none" w:sz="0" w:space="0" w:color="auto"/>
        <w:left w:val="none" w:sz="0" w:space="0" w:color="auto"/>
        <w:bottom w:val="none" w:sz="0" w:space="0" w:color="auto"/>
        <w:right w:val="none" w:sz="0" w:space="0" w:color="auto"/>
      </w:divBdr>
    </w:div>
    <w:div w:id="1413160731">
      <w:bodyDiv w:val="1"/>
      <w:marLeft w:val="0"/>
      <w:marRight w:val="0"/>
      <w:marTop w:val="0"/>
      <w:marBottom w:val="0"/>
      <w:divBdr>
        <w:top w:val="none" w:sz="0" w:space="0" w:color="auto"/>
        <w:left w:val="none" w:sz="0" w:space="0" w:color="auto"/>
        <w:bottom w:val="none" w:sz="0" w:space="0" w:color="auto"/>
        <w:right w:val="none" w:sz="0" w:space="0" w:color="auto"/>
      </w:divBdr>
    </w:div>
    <w:div w:id="1457020713">
      <w:bodyDiv w:val="1"/>
      <w:marLeft w:val="0"/>
      <w:marRight w:val="0"/>
      <w:marTop w:val="0"/>
      <w:marBottom w:val="0"/>
      <w:divBdr>
        <w:top w:val="none" w:sz="0" w:space="0" w:color="auto"/>
        <w:left w:val="none" w:sz="0" w:space="0" w:color="auto"/>
        <w:bottom w:val="none" w:sz="0" w:space="0" w:color="auto"/>
        <w:right w:val="none" w:sz="0" w:space="0" w:color="auto"/>
      </w:divBdr>
    </w:div>
    <w:div w:id="1536040671">
      <w:bodyDiv w:val="1"/>
      <w:marLeft w:val="0"/>
      <w:marRight w:val="0"/>
      <w:marTop w:val="0"/>
      <w:marBottom w:val="0"/>
      <w:divBdr>
        <w:top w:val="none" w:sz="0" w:space="0" w:color="auto"/>
        <w:left w:val="none" w:sz="0" w:space="0" w:color="auto"/>
        <w:bottom w:val="none" w:sz="0" w:space="0" w:color="auto"/>
        <w:right w:val="none" w:sz="0" w:space="0" w:color="auto"/>
      </w:divBdr>
    </w:div>
    <w:div w:id="1645618001">
      <w:bodyDiv w:val="1"/>
      <w:marLeft w:val="0"/>
      <w:marRight w:val="0"/>
      <w:marTop w:val="0"/>
      <w:marBottom w:val="0"/>
      <w:divBdr>
        <w:top w:val="none" w:sz="0" w:space="0" w:color="auto"/>
        <w:left w:val="none" w:sz="0" w:space="0" w:color="auto"/>
        <w:bottom w:val="none" w:sz="0" w:space="0" w:color="auto"/>
        <w:right w:val="none" w:sz="0" w:space="0" w:color="auto"/>
      </w:divBdr>
    </w:div>
    <w:div w:id="1814986505">
      <w:bodyDiv w:val="1"/>
      <w:marLeft w:val="0"/>
      <w:marRight w:val="0"/>
      <w:marTop w:val="0"/>
      <w:marBottom w:val="0"/>
      <w:divBdr>
        <w:top w:val="none" w:sz="0" w:space="0" w:color="auto"/>
        <w:left w:val="none" w:sz="0" w:space="0" w:color="auto"/>
        <w:bottom w:val="none" w:sz="0" w:space="0" w:color="auto"/>
        <w:right w:val="none" w:sz="0" w:space="0" w:color="auto"/>
      </w:divBdr>
    </w:div>
    <w:div w:id="1822041608">
      <w:bodyDiv w:val="1"/>
      <w:marLeft w:val="0"/>
      <w:marRight w:val="0"/>
      <w:marTop w:val="0"/>
      <w:marBottom w:val="0"/>
      <w:divBdr>
        <w:top w:val="none" w:sz="0" w:space="0" w:color="auto"/>
        <w:left w:val="none" w:sz="0" w:space="0" w:color="auto"/>
        <w:bottom w:val="none" w:sz="0" w:space="0" w:color="auto"/>
        <w:right w:val="none" w:sz="0" w:space="0" w:color="auto"/>
      </w:divBdr>
      <w:divsChild>
        <w:div w:id="1371031673">
          <w:marLeft w:val="0"/>
          <w:marRight w:val="0"/>
          <w:marTop w:val="0"/>
          <w:marBottom w:val="0"/>
          <w:divBdr>
            <w:top w:val="none" w:sz="0" w:space="0" w:color="auto"/>
            <w:left w:val="none" w:sz="0" w:space="0" w:color="auto"/>
            <w:bottom w:val="none" w:sz="0" w:space="0" w:color="auto"/>
            <w:right w:val="none" w:sz="0" w:space="0" w:color="auto"/>
          </w:divBdr>
          <w:divsChild>
            <w:div w:id="2074083367">
              <w:marLeft w:val="0"/>
              <w:marRight w:val="0"/>
              <w:marTop w:val="0"/>
              <w:marBottom w:val="0"/>
              <w:divBdr>
                <w:top w:val="none" w:sz="0" w:space="0" w:color="auto"/>
                <w:left w:val="none" w:sz="0" w:space="0" w:color="auto"/>
                <w:bottom w:val="none" w:sz="0" w:space="0" w:color="auto"/>
                <w:right w:val="none" w:sz="0" w:space="0" w:color="auto"/>
              </w:divBdr>
              <w:divsChild>
                <w:div w:id="1725984519">
                  <w:marLeft w:val="360"/>
                  <w:marRight w:val="96"/>
                  <w:marTop w:val="0"/>
                  <w:marBottom w:val="0"/>
                  <w:divBdr>
                    <w:top w:val="none" w:sz="0" w:space="0" w:color="auto"/>
                    <w:left w:val="none" w:sz="0" w:space="0" w:color="auto"/>
                    <w:bottom w:val="none" w:sz="0" w:space="0" w:color="auto"/>
                    <w:right w:val="none" w:sz="0" w:space="0" w:color="auto"/>
                  </w:divBdr>
                </w:div>
              </w:divsChild>
            </w:div>
          </w:divsChild>
        </w:div>
      </w:divsChild>
    </w:div>
    <w:div w:id="1910338132">
      <w:bodyDiv w:val="1"/>
      <w:marLeft w:val="0"/>
      <w:marRight w:val="0"/>
      <w:marTop w:val="0"/>
      <w:marBottom w:val="0"/>
      <w:divBdr>
        <w:top w:val="none" w:sz="0" w:space="0" w:color="auto"/>
        <w:left w:val="none" w:sz="0" w:space="0" w:color="auto"/>
        <w:bottom w:val="none" w:sz="0" w:space="0" w:color="auto"/>
        <w:right w:val="none" w:sz="0" w:space="0" w:color="auto"/>
      </w:divBdr>
    </w:div>
    <w:div w:id="1947079609">
      <w:bodyDiv w:val="1"/>
      <w:marLeft w:val="0"/>
      <w:marRight w:val="0"/>
      <w:marTop w:val="0"/>
      <w:marBottom w:val="0"/>
      <w:divBdr>
        <w:top w:val="none" w:sz="0" w:space="0" w:color="auto"/>
        <w:left w:val="none" w:sz="0" w:space="0" w:color="auto"/>
        <w:bottom w:val="none" w:sz="0" w:space="0" w:color="auto"/>
        <w:right w:val="none" w:sz="0" w:space="0" w:color="auto"/>
      </w:divBdr>
    </w:div>
    <w:div w:id="2047485884">
      <w:bodyDiv w:val="1"/>
      <w:marLeft w:val="0"/>
      <w:marRight w:val="0"/>
      <w:marTop w:val="0"/>
      <w:marBottom w:val="0"/>
      <w:divBdr>
        <w:top w:val="none" w:sz="0" w:space="0" w:color="auto"/>
        <w:left w:val="none" w:sz="0" w:space="0" w:color="auto"/>
        <w:bottom w:val="none" w:sz="0" w:space="0" w:color="auto"/>
        <w:right w:val="none" w:sz="0" w:space="0" w:color="auto"/>
      </w:divBdr>
    </w:div>
    <w:div w:id="20874528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sv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sv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sv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7BAB8D7-218F-4FEF-959D-370F7026D0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9</Pages>
  <Words>3182</Words>
  <Characters>18144</Characters>
  <Application>Microsoft Office Word</Application>
  <DocSecurity>0</DocSecurity>
  <Lines>151</Lines>
  <Paragraphs>42</Paragraphs>
  <ScaleCrop>false</ScaleCrop>
  <HeadingPairs>
    <vt:vector size="2" baseType="variant">
      <vt:variant>
        <vt:lpstr>Title</vt:lpstr>
      </vt:variant>
      <vt:variant>
        <vt:i4>1</vt:i4>
      </vt:variant>
    </vt:vector>
  </HeadingPairs>
  <TitlesOfParts>
    <vt:vector size="1" baseType="lpstr">
      <vt:lpstr/>
    </vt:vector>
  </TitlesOfParts>
  <Company>Huawei Technologies Co.,Ltd.</Company>
  <LinksUpToDate>false</LinksUpToDate>
  <CharactersWithSpaces>21284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Jiayin2</cp:lastModifiedBy>
  <cp:revision>9</cp:revision>
  <dcterms:created xsi:type="dcterms:W3CDTF">2024-11-08T06:18:00Z</dcterms:created>
  <dcterms:modified xsi:type="dcterms:W3CDTF">2024-11-08T11:57:00Z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(3)4rJSR4NKgoMyq6t1PeagoKGYyLSfKY1AJOwcrJ2R8Hu9Bs50dNktntaN3adAOFFnS7F/KQaL
HZOnjVqTenyXmxeAKe709DfME8uQ2+kNccbbGCekU231wQxHBEIc8s79KWkRrNpNCaG+zkz+
0+C6YK4RDRV3GKwOdIJf21rUKPL5cT24eB5NyKMoBYPhM2bj9wSh6spdH/SWQZA1VgsEMYRj
PzAnIScz0Lt5sZNuyl</vt:lpwstr>
  </property>
  <property fmtid="{D5CDD505-2E9C-101B-9397-08002B2CF9AE}" pid="3" name="_2015_ms_pID_7253431">
    <vt:lpwstr>5/g15MvAJGx0U7eb3rGYgurjYT338FAGzl3Rq8BzusRk3IFtpAJ+X/
9uCzLuDNwlg6febhT9JP3SwjldP3jConF9iO0DZSZGvQSRkCHU/KM3aEeCn0N04YaYbUM5PW
92RzI4vHi4YVB2bDdDp+ZSX2U2ESSbqjPbtzqPvNOoKa/62e5VFdw5Bl6k03GBu2PLMMp6da
zJxk/FOoN3rPga6LOBt+zK4OrawloBaiKzvR</vt:lpwstr>
  </property>
  <property fmtid="{D5CDD505-2E9C-101B-9397-08002B2CF9AE}" pid="4" name="_2015_ms_pID_7253432">
    <vt:lpwstr>A4EoToGTCESraEOa3KmbXmU=</vt:lpwstr>
  </property>
  <property fmtid="{D5CDD505-2E9C-101B-9397-08002B2CF9AE}" pid="5" name="GrammarlyDocumentId">
    <vt:lpwstr>4bf86ac21a046b12bbe65f722888a89f03e2ba3a750ad5b7732633c30a96ded8</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1730687219</vt:lpwstr>
  </property>
</Properties>
</file>