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9E86" w14:textId="2CCF5F82" w:rsidR="00A92E93" w:rsidRPr="00C30820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ＭＳ 明朝" w:hAnsi="Arial" w:cs="Arial" w:hint="eastAsia"/>
          <w:b/>
          <w:bCs/>
          <w:sz w:val="28"/>
          <w:szCs w:val="24"/>
          <w:lang w:eastAsia="ja-JP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F85BDB">
        <w:rPr>
          <w:rFonts w:ascii="Arial" w:eastAsia="Batang" w:hAnsi="Arial" w:cs="Arial"/>
          <w:b/>
          <w:bCs/>
          <w:sz w:val="28"/>
          <w:szCs w:val="24"/>
        </w:rPr>
        <w:t>R1-24</w:t>
      </w:r>
      <w:r w:rsidR="00F85BDB">
        <w:rPr>
          <w:rFonts w:ascii="Arial" w:eastAsia="ＭＳ 明朝" w:hAnsi="Arial" w:cs="Arial" w:hint="eastAsia"/>
          <w:b/>
          <w:bCs/>
          <w:sz w:val="28"/>
          <w:szCs w:val="24"/>
          <w:lang w:eastAsia="ja-JP"/>
        </w:rPr>
        <w:t>09209</w:t>
      </w:r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ＭＳ 明朝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BDA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F85B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B292D" w:rsidR="008409AA" w:rsidRPr="009166BD" w:rsidRDefault="00F85BDB" w:rsidP="009166BD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lang w:eastAsia="ja-JP"/>
              </w:rPr>
            </w:pPr>
            <w:r w:rsidRPr="00F85BDB">
              <w:rPr>
                <w:rFonts w:eastAsia="ＭＳ 明朝" w:hint="eastAsia"/>
                <w:b/>
                <w:bCs/>
                <w:noProof/>
                <w:sz w:val="28"/>
                <w:szCs w:val="28"/>
                <w:lang w:eastAsia="ja-JP"/>
              </w:rPr>
              <w:t>0684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A42E7" w:rsidR="008409AA" w:rsidRPr="009166BD" w:rsidRDefault="009166BD" w:rsidP="008409AA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sz w:val="28"/>
                <w:szCs w:val="28"/>
                <w:lang w:eastAsia="ja-JP"/>
              </w:rPr>
            </w:pPr>
            <w:r w:rsidRPr="009166BD">
              <w:rPr>
                <w:rFonts w:eastAsia="ＭＳ 明朝" w:hint="eastAsia"/>
                <w:b/>
                <w:noProof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9F4A1" w:rsidR="001E41F3" w:rsidRDefault="00236AAF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36AAF">
              <w:t xml:space="preserve">Correction on </w:t>
            </w:r>
            <w:r w:rsidR="007025A8" w:rsidRPr="007025A8">
              <w:t>TCI state application for candidate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E0DB4" w:rsidR="001E41F3" w:rsidRPr="006F201D" w:rsidRDefault="00EE172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Moderator (Fujitsu), </w:t>
            </w:r>
            <w:r w:rsidR="006F201D">
              <w:rPr>
                <w:rFonts w:eastAsia="ＭＳ 明朝" w:hint="eastAsia"/>
                <w:noProof/>
                <w:lang w:eastAsia="ja-JP"/>
              </w:rPr>
              <w:t>Samsung</w:t>
            </w:r>
            <w:r w:rsidR="007F5FEC">
              <w:rPr>
                <w:rFonts w:eastAsia="ＭＳ 明朝" w:hint="eastAsia"/>
                <w:noProof/>
                <w:lang w:eastAsia="ja-JP"/>
              </w:rPr>
              <w:t>, Nokia</w:t>
            </w:r>
            <w:r w:rsidR="00304720">
              <w:rPr>
                <w:rFonts w:eastAsia="ＭＳ 明朝" w:hint="eastAsia"/>
                <w:noProof/>
                <w:lang w:eastAsia="ja-JP"/>
              </w:rPr>
              <w:t>, Ericsson</w:t>
            </w:r>
            <w:r w:rsidR="00B07835">
              <w:rPr>
                <w:rFonts w:eastAsia="ＭＳ 明朝"/>
                <w:noProof/>
                <w:lang w:eastAsia="ja-JP"/>
              </w:rPr>
              <w:t xml:space="preserve">, Huawei, ZTE, </w:t>
            </w:r>
            <w:r w:rsidR="00AE5E43">
              <w:rPr>
                <w:rFonts w:eastAsia="ＭＳ 明朝" w:hint="eastAsia"/>
                <w:noProof/>
                <w:lang w:eastAsia="ja-JP"/>
              </w:rPr>
              <w:t xml:space="preserve">NTT </w:t>
            </w:r>
            <w:r w:rsidR="00B07835">
              <w:rPr>
                <w:rFonts w:eastAsia="ＭＳ 明朝"/>
                <w:noProof/>
                <w:lang w:eastAsia="ja-JP"/>
              </w:rPr>
              <w:t>D</w:t>
            </w:r>
            <w:r w:rsidR="00AE5E43">
              <w:rPr>
                <w:rFonts w:eastAsia="ＭＳ 明朝" w:hint="eastAsia"/>
                <w:noProof/>
                <w:lang w:eastAsia="ja-JP"/>
              </w:rPr>
              <w:t>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Pr="007F5FEC" w:rsidRDefault="00AF47FC" w:rsidP="00E65E6E">
            <w:pPr>
              <w:pStyle w:val="CRCoverPage"/>
              <w:spacing w:after="0"/>
              <w:ind w:left="100"/>
              <w:rPr>
                <w:noProof/>
              </w:rPr>
            </w:pPr>
            <w:r w:rsidRPr="007F5FEC">
              <w:t>2024-</w:t>
            </w:r>
            <w:r w:rsidR="00E65E6E" w:rsidRPr="007F5FEC">
              <w:t>10</w:t>
            </w:r>
            <w:r w:rsidRPr="007F5FEC">
              <w:t>-1</w:t>
            </w:r>
            <w:r w:rsidR="00E65E6E" w:rsidRPr="007F5FE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575633" w:rsidRDefault="00AF47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75633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E6339" w14:textId="77777777" w:rsidR="00E479EE" w:rsidRDefault="00E479EE" w:rsidP="007302A8">
            <w:pPr>
              <w:ind w:left="103"/>
              <w:jc w:val="both"/>
              <w:rPr>
                <w:rFonts w:ascii="Arial" w:hAnsi="Arial"/>
                <w:iCs/>
                <w:lang w:eastAsia="zh-CN"/>
              </w:rPr>
            </w:pPr>
            <w:r w:rsidRPr="00C11881">
              <w:rPr>
                <w:rFonts w:ascii="Arial" w:hAnsi="Arial"/>
                <w:iCs/>
                <w:lang w:eastAsia="zh-CN"/>
              </w:rPr>
              <w:t>For RACH-based LTM cell switch</w:t>
            </w:r>
            <w:r>
              <w:rPr>
                <w:rFonts w:ascii="Arial" w:hAnsi="Arial"/>
                <w:iCs/>
                <w:lang w:eastAsia="zh-CN"/>
              </w:rPr>
              <w:t xml:space="preserve"> and for RACH-less LTM cell switch, before a new indicated TCI state can be </w:t>
            </w:r>
            <w:proofErr w:type="gramStart"/>
            <w:r>
              <w:rPr>
                <w:rFonts w:ascii="Arial" w:hAnsi="Arial"/>
                <w:iCs/>
                <w:lang w:eastAsia="zh-CN"/>
              </w:rPr>
              <w:t>actually applied</w:t>
            </w:r>
            <w:proofErr w:type="gramEnd"/>
            <w:r>
              <w:rPr>
                <w:rFonts w:ascii="Arial" w:hAnsi="Arial"/>
                <w:iCs/>
                <w:lang w:eastAsia="zh-CN"/>
              </w:rPr>
              <w:t xml:space="preserve"> – subject to a beam application time – on the candidate cell, the indicated </w:t>
            </w:r>
            <w:proofErr w:type="spellStart"/>
            <w:r w:rsidRPr="00C11881">
              <w:rPr>
                <w:rFonts w:ascii="Arial" w:hAnsi="Arial"/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rFonts w:ascii="Arial" w:hAnsi="Arial"/>
                <w:i/>
                <w:iCs/>
                <w:lang w:eastAsia="zh-CN"/>
              </w:rPr>
              <w:t>-State</w:t>
            </w:r>
            <w:r>
              <w:rPr>
                <w:rFonts w:ascii="Arial" w:hAnsi="Arial"/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rFonts w:ascii="Arial" w:hAnsi="Arial"/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rFonts w:ascii="Arial" w:hAnsi="Arial"/>
                <w:i/>
                <w:iCs/>
                <w:lang w:eastAsia="zh-CN"/>
              </w:rPr>
              <w:t>-UL-State</w:t>
            </w:r>
            <w:r>
              <w:rPr>
                <w:rFonts w:ascii="Arial" w:hAnsi="Arial"/>
                <w:iCs/>
                <w:lang w:eastAsia="zh-CN"/>
              </w:rPr>
              <w:t xml:space="preserve"> is applied on the candidate cell. </w:t>
            </w:r>
          </w:p>
          <w:p w14:paraId="708AA7DE" w14:textId="7C215327" w:rsidR="000A067E" w:rsidRDefault="00E479EE" w:rsidP="00E4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However, based on the current descriptions in the specification, as soon as a new TCI state is indicated on the candidate cell, the indicated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-State</w:t>
            </w:r>
            <w:r>
              <w:rPr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-UL-State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can no longer be applied,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2499B" w:rsidR="007F635B" w:rsidRDefault="00DF0DCA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that, for both RACH-based LTM cell </w:t>
            </w:r>
            <w:proofErr w:type="spellStart"/>
            <w:r>
              <w:rPr>
                <w:lang w:eastAsia="zh-CN"/>
              </w:rPr>
              <w:t>swith</w:t>
            </w:r>
            <w:proofErr w:type="spellEnd"/>
            <w:r>
              <w:rPr>
                <w:lang w:eastAsia="zh-CN"/>
              </w:rPr>
              <w:t xml:space="preserve"> and RACH-less LTM cell switch, the </w:t>
            </w:r>
            <w:r>
              <w:rPr>
                <w:iCs/>
                <w:lang w:eastAsia="zh-CN"/>
              </w:rPr>
              <w:t xml:space="preserve">indicated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-State</w:t>
            </w:r>
            <w:r>
              <w:rPr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-UL-State</w:t>
            </w:r>
            <w:r>
              <w:rPr>
                <w:iCs/>
                <w:lang w:eastAsia="zh-CN"/>
              </w:rPr>
              <w:t xml:space="preserve"> is applied on the candidate cell before a new TCI state can </w:t>
            </w:r>
            <w:proofErr w:type="gramStart"/>
            <w:r>
              <w:rPr>
                <w:iCs/>
                <w:lang w:eastAsia="zh-CN"/>
              </w:rPr>
              <w:t>actually be</w:t>
            </w:r>
            <w:proofErr w:type="gramEnd"/>
            <w:r>
              <w:rPr>
                <w:iCs/>
                <w:lang w:eastAsia="zh-CN"/>
              </w:rPr>
              <w:t xml:space="preserve"> applied</w:t>
            </w:r>
            <w:r w:rsidRPr="00A910A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6DB1" w:rsidR="001E41F3" w:rsidRDefault="00293EB9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UE’s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  <w:r>
              <w:rPr>
                <w:lang w:eastAsia="zh-CN"/>
              </w:rPr>
              <w:t xml:space="preserve"> of TCI state application on candidate cell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A5885" w:rsidR="001E41F3" w:rsidRPr="00293EB9" w:rsidRDefault="00293EB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69B79" w14:textId="77777777" w:rsidR="00B8408C" w:rsidRPr="00D87167" w:rsidRDefault="00B8408C" w:rsidP="00B8408C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6E5746F9" w:rsidR="001E41F3" w:rsidRDefault="00B8408C" w:rsidP="00B8408C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5CDFE" w:rsidR="008863B9" w:rsidRPr="003435BE" w:rsidRDefault="003435B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This is the first version of this CR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346C20C7" w:rsidR="00B32C1A" w:rsidRPr="00B32C1A" w:rsidRDefault="00357E0F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52917"/>
      <w:bookmarkStart w:id="3" w:name="_Toc12021462"/>
      <w:bookmarkStart w:id="4" w:name="_Toc20311574"/>
      <w:bookmarkStart w:id="5" w:name="_Toc26719399"/>
      <w:bookmarkStart w:id="6" w:name="_Toc29894830"/>
      <w:bookmarkStart w:id="7" w:name="_Toc29899129"/>
      <w:bookmarkStart w:id="8" w:name="_Toc29899547"/>
      <w:bookmarkStart w:id="9" w:name="_Toc29917284"/>
      <w:bookmarkStart w:id="10" w:name="_Toc36498158"/>
      <w:bookmarkStart w:id="11" w:name="_Toc45699184"/>
      <w:bookmarkStart w:id="12" w:name="_Toc176421741"/>
      <w:r>
        <w:rPr>
          <w:rFonts w:ascii="Arial" w:eastAsia="ＭＳ 明朝" w:hAnsi="Arial" w:hint="eastAsia"/>
          <w:sz w:val="32"/>
          <w:lang w:eastAsia="ja-JP"/>
        </w:rPr>
        <w:lastRenderedPageBreak/>
        <w:t>21</w:t>
      </w:r>
      <w:r w:rsidR="00B32C1A" w:rsidRPr="00B32C1A">
        <w:rPr>
          <w:rFonts w:ascii="Arial" w:eastAsia="SimSun" w:hAnsi="Arial" w:hint="eastAsia"/>
          <w:sz w:val="32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57E0F">
        <w:rPr>
          <w:rFonts w:ascii="Arial" w:eastAsia="SimSun" w:hAnsi="Arial"/>
          <w:sz w:val="32"/>
        </w:rPr>
        <w:t>L1/L2-triggered mobility procedures</w:t>
      </w:r>
    </w:p>
    <w:p w14:paraId="47D308D4" w14:textId="77777777" w:rsidR="009E2673" w:rsidRPr="00AD3A14" w:rsidRDefault="009E2673" w:rsidP="009E2673">
      <w:pPr>
        <w:jc w:val="center"/>
      </w:pPr>
      <w:bookmarkStart w:id="13" w:name="_Hlk160201404"/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13"/>
    <w:p w14:paraId="06067DF1" w14:textId="46D7A892" w:rsidR="009E2673" w:rsidRDefault="009E2673" w:rsidP="009E2673">
      <w:pPr>
        <w:rPr>
          <w:rFonts w:eastAsia="SimSun"/>
          <w:iCs/>
        </w:rPr>
      </w:pPr>
      <w:r w:rsidRPr="006B6F86">
        <w:rPr>
          <w:rFonts w:eastAsia="SimSun"/>
        </w:rPr>
        <w:t xml:space="preserve">A UE can be provided by a </w:t>
      </w:r>
      <w:r w:rsidRPr="006B6F86">
        <w:rPr>
          <w:rFonts w:eastAsia="SimSun"/>
          <w:lang w:val="en-US"/>
        </w:rPr>
        <w:t xml:space="preserve">LTM Cell Switch Command </w:t>
      </w:r>
      <w:r w:rsidRPr="006B6F86">
        <w:rPr>
          <w:rFonts w:eastAsia="SimSun"/>
        </w:rPr>
        <w:t xml:space="preserve">MAC CE in a PDSCH reception on the serving cell [11, TS 38.321] a TCI state ID and/or an UL TCI state ID indicating a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 w:cs="Times"/>
          <w:i/>
          <w:iCs/>
          <w:szCs w:val="18"/>
          <w:lang w:eastAsia="zh-CN"/>
        </w:rPr>
        <w:t>TCI</w:t>
      </w:r>
      <w:proofErr w:type="spellEnd"/>
      <w:r w:rsidRPr="006B6F86">
        <w:rPr>
          <w:rFonts w:eastAsia="SimSun" w:cs="Times"/>
          <w:i/>
          <w:iCs/>
          <w:szCs w:val="18"/>
          <w:lang w:eastAsia="zh-CN"/>
        </w:rPr>
        <w:t>-State</w:t>
      </w:r>
      <w:r w:rsidRPr="006B6F86">
        <w:rPr>
          <w:rFonts w:eastAsia="SimSun" w:cs="Times"/>
          <w:iCs/>
          <w:szCs w:val="18"/>
          <w:lang w:eastAsia="zh-CN"/>
        </w:rPr>
        <w:t xml:space="preserve"> </w:t>
      </w:r>
      <w:r w:rsidRPr="006B6F86">
        <w:rPr>
          <w:rFonts w:eastAsia="SimSun"/>
        </w:rPr>
        <w:t xml:space="preserve">and/or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 w:cs="Times"/>
          <w:iCs/>
          <w:szCs w:val="18"/>
          <w:lang w:eastAsia="zh-CN"/>
        </w:rPr>
        <w:t xml:space="preserve"> from</w:t>
      </w:r>
      <w:r w:rsidRPr="006B6F86">
        <w:rPr>
          <w:rFonts w:eastAsia="SimSun"/>
        </w:rPr>
        <w:t xml:space="preserve"> 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ltm</w:t>
      </w:r>
      <w:proofErr w:type="spellEnd"/>
      <w:r w:rsidRPr="006B6F86">
        <w:rPr>
          <w:rFonts w:eastAsia="SimSun" w:cs="Times"/>
          <w:i/>
          <w:iCs/>
          <w:szCs w:val="18"/>
          <w:lang w:eastAsia="zh-CN"/>
        </w:rPr>
        <w:t>-DL-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OrJointTCI</w:t>
      </w:r>
      <w:proofErr w:type="spellEnd"/>
      <w:r w:rsidRPr="006B6F86">
        <w:rPr>
          <w:rFonts w:eastAsia="SimSun" w:cs="Times"/>
          <w:i/>
          <w:iCs/>
          <w:szCs w:val="18"/>
          <w:lang w:val="en-US" w:eastAsia="zh-CN"/>
        </w:rPr>
        <w:t>-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State</w:t>
      </w:r>
      <w:r w:rsidRPr="006B6F86">
        <w:rPr>
          <w:rFonts w:eastAsia="SimSun"/>
          <w:i/>
          <w:iCs/>
        </w:rPr>
        <w:t>ToAddMod</w:t>
      </w:r>
      <w:r w:rsidRPr="006B6F86">
        <w:rPr>
          <w:rFonts w:eastAsia="SimSun" w:cs="Times"/>
          <w:i/>
          <w:iCs/>
          <w:szCs w:val="18"/>
          <w:lang w:eastAsia="zh-CN"/>
        </w:rPr>
        <w:t>List</w:t>
      </w:r>
      <w:proofErr w:type="spellEnd"/>
      <w:r w:rsidRPr="006B6F86">
        <w:rPr>
          <w:rFonts w:eastAsia="SimSun" w:cs="Times"/>
          <w:iCs/>
          <w:szCs w:val="18"/>
          <w:lang w:eastAsia="zh-CN"/>
        </w:rPr>
        <w:t xml:space="preserve"> and/</w:t>
      </w:r>
      <w:r w:rsidRPr="006B6F86">
        <w:rPr>
          <w:rFonts w:eastAsia="SimSun" w:cs="Times"/>
          <w:iCs/>
          <w:szCs w:val="18"/>
          <w:lang w:val="en-US" w:eastAsia="zh-CN"/>
        </w:rPr>
        <w:t>or</w:t>
      </w:r>
      <w:r w:rsidRPr="006B6F86">
        <w:rPr>
          <w:rFonts w:eastAsia="SimSun"/>
          <w:lang w:val="en-US"/>
        </w:rPr>
        <w:t xml:space="preserve"> </w:t>
      </w:r>
      <w:proofErr w:type="spellStart"/>
      <w:r w:rsidRPr="006B6F86">
        <w:rPr>
          <w:rFonts w:eastAsia="SimSun"/>
          <w:i/>
          <w:iCs/>
        </w:rPr>
        <w:t>ltm</w:t>
      </w:r>
      <w:proofErr w:type="spellEnd"/>
      <w:r w:rsidRPr="006B6F86">
        <w:rPr>
          <w:rFonts w:eastAsia="SimSun"/>
          <w:i/>
          <w:iCs/>
        </w:rPr>
        <w:t>-UL-TCI-</w:t>
      </w:r>
      <w:proofErr w:type="spellStart"/>
      <w:r w:rsidRPr="006B6F86">
        <w:rPr>
          <w:rFonts w:eastAsia="SimSun"/>
          <w:i/>
          <w:iCs/>
        </w:rPr>
        <w:t>StateToAddModList</w:t>
      </w:r>
      <w:proofErr w:type="spellEnd"/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</w:t>
      </w:r>
      <w:r w:rsidRPr="006B6F86">
        <w:rPr>
          <w:rFonts w:eastAsia="SimSun"/>
          <w:lang w:val="en-US"/>
        </w:rPr>
        <w:t>6</w:t>
      </w:r>
      <w:r w:rsidRPr="006B6F86">
        <w:rPr>
          <w:rFonts w:eastAsia="SimSun"/>
        </w:rPr>
        <w:t xml:space="preserve">, TS 38.214] </w:t>
      </w:r>
      <w:r w:rsidRPr="006B6F86">
        <w:rPr>
          <w:rFonts w:eastAsia="SimSun"/>
          <w:lang w:eastAsia="zh-CN"/>
        </w:rPr>
        <w:t xml:space="preserve">for applicable receptions or transmissions on a candidate cell from the number of candidate cells. The UE may assume that DM-RS antenna ports for PDCCH receptions and for PDSCH receptions are quasi co-located with the SS/PBCH block or the TRS in the TCI state with respect to </w:t>
      </w:r>
      <w:r w:rsidRPr="006B6F86">
        <w:rPr>
          <w:rFonts w:eastAsia="SimSun"/>
        </w:rPr>
        <w:t>quasi co-location '</w:t>
      </w:r>
      <w:proofErr w:type="spellStart"/>
      <w:r w:rsidRPr="006B6F86">
        <w:rPr>
          <w:rFonts w:eastAsia="SimSun"/>
        </w:rPr>
        <w:t>typeA</w:t>
      </w:r>
      <w:proofErr w:type="spellEnd"/>
      <w:r w:rsidRPr="006B6F86">
        <w:rPr>
          <w:rFonts w:eastAsia="SimSun"/>
        </w:rPr>
        <w:t>' and '</w:t>
      </w:r>
      <w:proofErr w:type="spellStart"/>
      <w:r w:rsidRPr="006B6F86">
        <w:rPr>
          <w:rFonts w:eastAsia="SimSun"/>
        </w:rPr>
        <w:t>typeD</w:t>
      </w:r>
      <w:proofErr w:type="spellEnd"/>
      <w:r w:rsidRPr="006B6F86">
        <w:rPr>
          <w:rFonts w:eastAsia="SimSun"/>
        </w:rPr>
        <w:t>' properties,</w:t>
      </w:r>
      <w:r w:rsidRPr="006B6F86">
        <w:rPr>
          <w:rFonts w:eastAsia="SimSun"/>
          <w:lang w:eastAsia="zh-CN"/>
        </w:rPr>
        <w:t xml:space="preserve"> when applicable. The UE does not expect to be indicated </w:t>
      </w:r>
      <w:r w:rsidRPr="006B6F86">
        <w:rPr>
          <w:rFonts w:eastAsia="SimSun"/>
        </w:rPr>
        <w:t>quasi co-location '</w:t>
      </w:r>
      <w:proofErr w:type="spellStart"/>
      <w:r w:rsidRPr="006B6F86">
        <w:rPr>
          <w:rFonts w:eastAsia="SimSun"/>
        </w:rPr>
        <w:t>typeA</w:t>
      </w:r>
      <w:proofErr w:type="spellEnd"/>
      <w:r w:rsidRPr="006B6F86">
        <w:rPr>
          <w:rFonts w:eastAsia="SimSun"/>
        </w:rPr>
        <w:t>' properties</w:t>
      </w:r>
      <w:r w:rsidRPr="006B6F86">
        <w:rPr>
          <w:rFonts w:eastAsia="SimSun"/>
          <w:lang w:eastAsia="zh-CN"/>
        </w:rPr>
        <w:t xml:space="preserve"> when a SS/PBCH block is configured as a source RS of the TCI state. </w:t>
      </w:r>
      <w:r w:rsidRPr="006B6F86">
        <w:rPr>
          <w:rFonts w:eastAsia="SimSun"/>
        </w:rPr>
        <w:t xml:space="preserve">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and/or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 xml:space="preserve">-UL-State, </w:t>
      </w:r>
      <w:r w:rsidRPr="006B6F86">
        <w:rPr>
          <w:rFonts w:eastAsia="SimSun"/>
        </w:rPr>
        <w:t xml:space="preserve">if indicated by the MAC CE, </w:t>
      </w:r>
      <w:r w:rsidRPr="006B6F86">
        <w:rPr>
          <w:rFonts w:eastAsia="SimSun"/>
          <w:lang w:val="en-US"/>
        </w:rPr>
        <w:t xml:space="preserve">no later than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 xml:space="preserve">+3 </m:t>
        </m:r>
        <m:r>
          <m:rPr>
            <m:sty m:val="p"/>
          </m:rPr>
          <w:rPr>
            <w:rFonts w:ascii="Cambria Math" w:eastAsia="SimSun" w:hAnsi="Cambria Math"/>
            <w:sz w:val="18"/>
            <w:szCs w:val="18"/>
          </w:rPr>
          <m:t>msec</m:t>
        </m:r>
      </m:oMath>
      <w:r w:rsidRPr="006B6F86">
        <w:rPr>
          <w:rFonts w:eastAsia="SimSun"/>
          <w:lang w:val="en-US"/>
        </w:rPr>
        <w:t xml:space="preserve"> </w:t>
      </w:r>
      <w:r w:rsidRPr="006B6F86">
        <w:rPr>
          <w:rFonts w:eastAsia="SimSun"/>
        </w:rPr>
        <w:t xml:space="preserve">after the last symbol of </w:t>
      </w:r>
      <w:r w:rsidRPr="006B6F86">
        <w:rPr>
          <w:rFonts w:eastAsia="SimSun"/>
          <w:lang w:val="en-US"/>
        </w:rPr>
        <w:t xml:space="preserve">a PUCCH or PUSCH with HARQ-ACK information for the PDSCH providing the MAC CE, where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</m:oMath>
      <w:r w:rsidRPr="006B6F86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</m:oMath>
      <w:r w:rsidRPr="006B6F86">
        <w:rPr>
          <w:rFonts w:eastAsia="DengXian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</m:oMath>
      <w:r w:rsidRPr="006B6F86">
        <w:rPr>
          <w:rFonts w:eastAsia="DengXian"/>
          <w:bCs/>
          <w:vertAlign w:val="subscript"/>
          <w:lang w:val="en-US"/>
        </w:rPr>
        <w:t xml:space="preserve"> </w:t>
      </w:r>
      <w:r w:rsidRPr="006B6F86">
        <w:rPr>
          <w:rFonts w:eastAsia="DengXian"/>
          <w:lang w:val="en-US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</m:oMath>
      <w:r w:rsidRPr="006B6F86">
        <w:rPr>
          <w:rFonts w:eastAsia="SimSun"/>
          <w:lang w:val="en-US"/>
        </w:rPr>
        <w:t xml:space="preserve"> are defined in </w:t>
      </w:r>
      <w:r w:rsidRPr="006B6F86">
        <w:rPr>
          <w:rFonts w:eastAsia="SimSun"/>
          <w:lang w:val="en-US" w:eastAsia="zh-CN"/>
        </w:rPr>
        <w:t>[10, TS 38.133]</w:t>
      </w:r>
      <w:r w:rsidRPr="006B6F86">
        <w:rPr>
          <w:rFonts w:eastAsia="SimSun"/>
          <w:i/>
        </w:rPr>
        <w:t xml:space="preserve">. </w:t>
      </w:r>
      <w:r w:rsidRPr="006B6F86">
        <w:rPr>
          <w:rFonts w:ascii="Times" w:eastAsia="Batang" w:hAnsi="Times"/>
          <w:iCs/>
          <w:szCs w:val="24"/>
        </w:rPr>
        <w:t>For RACH-based LTM cell switch</w:t>
      </w:r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[19, TS 38.300]</w:t>
      </w:r>
      <w:r w:rsidRPr="006B6F86">
        <w:rPr>
          <w:rFonts w:eastAsia="SimSun"/>
          <w:iCs/>
        </w:rPr>
        <w:t xml:space="preserve">, 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  <w:iCs/>
        </w:rPr>
        <w:t xml:space="preserve"> for receptions on the candidate cell, and applies a spatial domain filter corresponding to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or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/>
          <w:iCs/>
        </w:rPr>
        <w:t xml:space="preserve"> for transmissions on the candidate cell, that are after the completion of the random access procedure associated with the PRACH transmission on the candidate cell and before a new TCI state is </w:t>
      </w:r>
      <w:del w:id="14" w:author="Author">
        <w:r w:rsidRPr="006B6F86" w:rsidDel="006B6F86">
          <w:rPr>
            <w:rFonts w:eastAsia="SimSun"/>
            <w:iCs/>
          </w:rPr>
          <w:delText xml:space="preserve">indicated </w:delText>
        </w:r>
      </w:del>
      <w:ins w:id="15" w:author="Author">
        <w:r>
          <w:rPr>
            <w:rFonts w:eastAsia="SimSun"/>
            <w:iCs/>
          </w:rPr>
          <w:t>applied</w:t>
        </w:r>
        <w:r w:rsidRPr="006B6F86">
          <w:rPr>
            <w:rFonts w:eastAsia="SimSun"/>
            <w:iCs/>
          </w:rPr>
          <w:t xml:space="preserve"> </w:t>
        </w:r>
      </w:ins>
      <w:r w:rsidRPr="006B6F86">
        <w:rPr>
          <w:rFonts w:eastAsia="SimSun"/>
          <w:iCs/>
        </w:rPr>
        <w:t xml:space="preserve">for the candidate cell. </w:t>
      </w:r>
      <w:r w:rsidRPr="006B6F86">
        <w:rPr>
          <w:rFonts w:ascii="Times" w:eastAsia="Batang" w:hAnsi="Times"/>
          <w:iCs/>
          <w:szCs w:val="24"/>
        </w:rPr>
        <w:t>For RACH-less LTM cell switch</w:t>
      </w:r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[19, TS 38.300]</w:t>
      </w:r>
      <w:r w:rsidRPr="006B6F86">
        <w:rPr>
          <w:rFonts w:eastAsia="SimSun"/>
          <w:iCs/>
        </w:rPr>
        <w:t xml:space="preserve">, 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  <w:iCs/>
        </w:rPr>
        <w:t xml:space="preserve"> for receptions on the candidate cell and applies a spatial domain filter corresponding to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or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/>
          <w:iCs/>
        </w:rPr>
        <w:t xml:space="preserve"> for transmissions on the candidate cell before a new TCI state is </w:t>
      </w:r>
      <w:del w:id="16" w:author="Author">
        <w:r w:rsidRPr="006B6F86" w:rsidDel="006B6F86">
          <w:rPr>
            <w:rFonts w:eastAsia="SimSun"/>
            <w:iCs/>
          </w:rPr>
          <w:delText xml:space="preserve">indicated </w:delText>
        </w:r>
      </w:del>
      <w:ins w:id="17" w:author="Author">
        <w:r>
          <w:rPr>
            <w:rFonts w:eastAsia="SimSun"/>
            <w:iCs/>
          </w:rPr>
          <w:t>applied</w:t>
        </w:r>
        <w:r w:rsidRPr="006B6F86">
          <w:rPr>
            <w:rFonts w:eastAsia="SimSun"/>
            <w:iCs/>
          </w:rPr>
          <w:t xml:space="preserve"> </w:t>
        </w:r>
      </w:ins>
      <w:r w:rsidRPr="006B6F86">
        <w:rPr>
          <w:rFonts w:eastAsia="SimSun"/>
          <w:iCs/>
        </w:rPr>
        <w:t>for the candidate cell.</w:t>
      </w:r>
    </w:p>
    <w:p w14:paraId="421A409F" w14:textId="77777777" w:rsidR="009E2673" w:rsidRDefault="009E2673" w:rsidP="009E2673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994BDBB" w14:textId="63F4F7CB" w:rsidR="00AF47FC" w:rsidRPr="00AF47FC" w:rsidRDefault="00AF47FC" w:rsidP="009E2673">
      <w:pPr>
        <w:widowControl w:val="0"/>
        <w:jc w:val="center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6FBB3" w14:textId="77777777" w:rsidR="001557BD" w:rsidRDefault="001557BD">
      <w:r>
        <w:separator/>
      </w:r>
    </w:p>
  </w:endnote>
  <w:endnote w:type="continuationSeparator" w:id="0">
    <w:p w14:paraId="10A31E7C" w14:textId="77777777" w:rsidR="001557BD" w:rsidRDefault="0015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F2BF" w14:textId="77777777" w:rsidR="001557BD" w:rsidRDefault="001557BD">
      <w:r>
        <w:separator/>
      </w:r>
    </w:p>
  </w:footnote>
  <w:footnote w:type="continuationSeparator" w:id="0">
    <w:p w14:paraId="47834E2D" w14:textId="77777777" w:rsidR="001557BD" w:rsidRDefault="0015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B8408C" w:rsidRDefault="00B840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B8408C" w:rsidRDefault="00DA30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B8408C" w:rsidRDefault="00B840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4200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5F"/>
    <w:rsid w:val="00022E4A"/>
    <w:rsid w:val="00056AF7"/>
    <w:rsid w:val="00070E09"/>
    <w:rsid w:val="000770D5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42C4B"/>
    <w:rsid w:val="00145D43"/>
    <w:rsid w:val="001557BD"/>
    <w:rsid w:val="00192C46"/>
    <w:rsid w:val="001A08B3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36AAF"/>
    <w:rsid w:val="0026004D"/>
    <w:rsid w:val="002640DD"/>
    <w:rsid w:val="00275D12"/>
    <w:rsid w:val="00284FEB"/>
    <w:rsid w:val="002860C4"/>
    <w:rsid w:val="00293EB9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4720"/>
    <w:rsid w:val="00305409"/>
    <w:rsid w:val="003435BE"/>
    <w:rsid w:val="003538C3"/>
    <w:rsid w:val="00353E58"/>
    <w:rsid w:val="00357E0F"/>
    <w:rsid w:val="003609EF"/>
    <w:rsid w:val="0036231A"/>
    <w:rsid w:val="00365A48"/>
    <w:rsid w:val="00366EFB"/>
    <w:rsid w:val="00374DD4"/>
    <w:rsid w:val="003A2EA1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C157B"/>
    <w:rsid w:val="004D5BCA"/>
    <w:rsid w:val="004E4FEF"/>
    <w:rsid w:val="004F7042"/>
    <w:rsid w:val="005112BF"/>
    <w:rsid w:val="005141D9"/>
    <w:rsid w:val="0051580D"/>
    <w:rsid w:val="00527DD4"/>
    <w:rsid w:val="00537B7E"/>
    <w:rsid w:val="005467C5"/>
    <w:rsid w:val="00547111"/>
    <w:rsid w:val="00551974"/>
    <w:rsid w:val="00556722"/>
    <w:rsid w:val="005623E0"/>
    <w:rsid w:val="00575633"/>
    <w:rsid w:val="00592D74"/>
    <w:rsid w:val="005C65E5"/>
    <w:rsid w:val="005E2C44"/>
    <w:rsid w:val="005F53D8"/>
    <w:rsid w:val="005F6E5F"/>
    <w:rsid w:val="00621188"/>
    <w:rsid w:val="00621895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6F201D"/>
    <w:rsid w:val="007025A8"/>
    <w:rsid w:val="007234AC"/>
    <w:rsid w:val="007302A8"/>
    <w:rsid w:val="0074003A"/>
    <w:rsid w:val="00792342"/>
    <w:rsid w:val="007977A8"/>
    <w:rsid w:val="007B512A"/>
    <w:rsid w:val="007C2097"/>
    <w:rsid w:val="007D6A07"/>
    <w:rsid w:val="007F5FEC"/>
    <w:rsid w:val="007F635B"/>
    <w:rsid w:val="007F7259"/>
    <w:rsid w:val="0080204A"/>
    <w:rsid w:val="008040A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6BD"/>
    <w:rsid w:val="00917622"/>
    <w:rsid w:val="00924D5B"/>
    <w:rsid w:val="00927E55"/>
    <w:rsid w:val="00941E30"/>
    <w:rsid w:val="009531B0"/>
    <w:rsid w:val="009741B3"/>
    <w:rsid w:val="009777D9"/>
    <w:rsid w:val="009853E9"/>
    <w:rsid w:val="009858D2"/>
    <w:rsid w:val="00991B88"/>
    <w:rsid w:val="009A36D5"/>
    <w:rsid w:val="009A5753"/>
    <w:rsid w:val="009A579D"/>
    <w:rsid w:val="009E2673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5E43"/>
    <w:rsid w:val="00AE7412"/>
    <w:rsid w:val="00AF47FC"/>
    <w:rsid w:val="00AF5770"/>
    <w:rsid w:val="00B07835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8408C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30820"/>
    <w:rsid w:val="00C60C0E"/>
    <w:rsid w:val="00C66BA2"/>
    <w:rsid w:val="00C70493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50255"/>
    <w:rsid w:val="00D64DA3"/>
    <w:rsid w:val="00D66520"/>
    <w:rsid w:val="00D671C5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0DCA"/>
    <w:rsid w:val="00DF4B08"/>
    <w:rsid w:val="00E07180"/>
    <w:rsid w:val="00E07B9B"/>
    <w:rsid w:val="00E13F3D"/>
    <w:rsid w:val="00E15E17"/>
    <w:rsid w:val="00E21727"/>
    <w:rsid w:val="00E34898"/>
    <w:rsid w:val="00E40751"/>
    <w:rsid w:val="00E451E4"/>
    <w:rsid w:val="00E479EE"/>
    <w:rsid w:val="00E64401"/>
    <w:rsid w:val="00E65E6E"/>
    <w:rsid w:val="00E94941"/>
    <w:rsid w:val="00EB09B7"/>
    <w:rsid w:val="00EB1D67"/>
    <w:rsid w:val="00EB420F"/>
    <w:rsid w:val="00EE172B"/>
    <w:rsid w:val="00EE7D7C"/>
    <w:rsid w:val="00F17770"/>
    <w:rsid w:val="00F20226"/>
    <w:rsid w:val="00F25D98"/>
    <w:rsid w:val="00F300FB"/>
    <w:rsid w:val="00F36CC3"/>
    <w:rsid w:val="00F676EC"/>
    <w:rsid w:val="00F85BDB"/>
    <w:rsid w:val="00F93B40"/>
    <w:rsid w:val="00F97C63"/>
    <w:rsid w:val="00FB6386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84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6E2D3-70F6-44A3-9309-5224C0033984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9F094CA5-6A96-45E3-A028-D7EBD6D6A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3336E0-D996-4EFF-9B8A-763D43324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142CA-4288-4990-83A0-F9A610ADA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Akimoto, Yosuke/秋元 陽介</cp:lastModifiedBy>
  <cp:revision>3</cp:revision>
  <cp:lastPrinted>1899-12-31T23:00:00Z</cp:lastPrinted>
  <dcterms:created xsi:type="dcterms:W3CDTF">2024-10-16T00:08:00Z</dcterms:created>
  <dcterms:modified xsi:type="dcterms:W3CDTF">2024-10-16T00:09:00Z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2024-10-14T08:11:22Z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09d3f64f-382c-40d9-b737-55ba6a644d11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0x0101002AD63C5AFD9A50408F92A853392E9ACF</vt:lpwstr>
  </property>
  <property fmtid="{D5CDD505-2E9C-101B-9397-08002B2CF9AE}" pid="29" name="MediaServiceImageTags">
    <vt:lpwstr/>
  </property>
</Properties>
</file>