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64934" w14:textId="03C2ED70" w:rsidR="002C7285" w:rsidRDefault="0060373E">
      <w:pPr>
        <w:tabs>
          <w:tab w:val="right" w:pos="9216"/>
        </w:tabs>
        <w:autoSpaceDE w:val="0"/>
        <w:autoSpaceDN w:val="0"/>
        <w:spacing w:beforeLines="0" w:before="0" w:line="240" w:lineRule="auto"/>
        <w:rPr>
          <w:rFonts w:eastAsia="宋体" w:cs="Times New Roman"/>
          <w:b/>
        </w:rPr>
      </w:pPr>
      <w:r>
        <w:rPr>
          <w:rFonts w:eastAsia="宋体" w:cs="Times New Roman"/>
          <w:b/>
          <w:noProof/>
        </w:rPr>
        <mc:AlternateContent>
          <mc:Choice Requires="wps">
            <w:drawing>
              <wp:anchor distT="0" distB="0" distL="114300" distR="114300" simplePos="0" relativeHeight="251659264" behindDoc="0" locked="1" layoutInCell="1" hidden="1" allowOverlap="1" wp14:anchorId="33E943CD" wp14:editId="16DADDFF">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29F639FA"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HiGgUAADE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KIdPhirFZPWlq7gZT66hEqu5vreEe1ZopLx+Z6E13FmOLPF2SWtmofyi&#10;hGouwq4LAdeoF9eDcgDSen9k1h+hZQyiRlZjwRdNNscNvMGUZVVnixRW0p+Vkj+DCnCeyXpN6ae1&#10;al/gXlKR3N6hyovP/rtC3dz0Hv8D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G39EeIaBQAAMR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宋体" w:cs="Times New Roman"/>
          <w:b/>
        </w:rPr>
        <w:t>3GPP TSG-RAN WG1 Meeting #118</w:t>
      </w:r>
      <w:r>
        <w:rPr>
          <w:rFonts w:eastAsia="宋体" w:cs="Times New Roman"/>
          <w:b/>
        </w:rPr>
        <w:tab/>
        <w:t>R1-24</w:t>
      </w:r>
      <w:r w:rsidR="00724AF1">
        <w:rPr>
          <w:rFonts w:eastAsia="宋体" w:cs="Times New Roman"/>
          <w:b/>
        </w:rPr>
        <w:t>07353</w:t>
      </w:r>
    </w:p>
    <w:p w14:paraId="100323AA" w14:textId="6881D25E" w:rsidR="002C7285" w:rsidRPr="00A957D6" w:rsidRDefault="0060373E">
      <w:pPr>
        <w:tabs>
          <w:tab w:val="right" w:pos="9216"/>
        </w:tabs>
        <w:autoSpaceDE w:val="0"/>
        <w:autoSpaceDN w:val="0"/>
        <w:spacing w:beforeLines="0" w:before="0" w:after="60" w:line="240" w:lineRule="auto"/>
        <w:rPr>
          <w:rFonts w:eastAsia="宋体" w:cs="Times New Roman"/>
          <w:b/>
          <w:lang w:val="de-DE"/>
        </w:rPr>
      </w:pPr>
      <w:r w:rsidRPr="00A957D6">
        <w:rPr>
          <w:rFonts w:eastAsia="宋体" w:cs="Times New Roman"/>
          <w:b/>
          <w:lang w:val="de-DE"/>
        </w:rPr>
        <w:t>Maastricht, Netherland, August 19 – 23</w:t>
      </w:r>
      <w:bookmarkStart w:id="0" w:name="_GoBack"/>
      <w:bookmarkEnd w:id="0"/>
      <w:r w:rsidRPr="00A957D6">
        <w:rPr>
          <w:rFonts w:eastAsia="宋体" w:cs="Times New Roman"/>
          <w:b/>
          <w:lang w:val="de-DE"/>
        </w:rPr>
        <w:t>, 2024</w:t>
      </w:r>
    </w:p>
    <w:p w14:paraId="637BE714" w14:textId="77777777" w:rsidR="002C7285" w:rsidRPr="00A957D6" w:rsidRDefault="002C7285">
      <w:pPr>
        <w:pBdr>
          <w:top w:val="single" w:sz="4" w:space="1" w:color="auto"/>
        </w:pBdr>
        <w:autoSpaceDE w:val="0"/>
        <w:autoSpaceDN w:val="0"/>
        <w:spacing w:beforeLines="0" w:before="0" w:line="240" w:lineRule="auto"/>
        <w:rPr>
          <w:rFonts w:eastAsia="宋体" w:cs="Times New Roman"/>
          <w:b/>
          <w:sz w:val="16"/>
          <w:szCs w:val="16"/>
          <w:lang w:val="de-DE"/>
        </w:rPr>
      </w:pPr>
    </w:p>
    <w:p w14:paraId="235CDE8E" w14:textId="77777777" w:rsidR="002C7285" w:rsidRPr="00A957D6" w:rsidRDefault="0060373E">
      <w:pPr>
        <w:autoSpaceDE w:val="0"/>
        <w:autoSpaceDN w:val="0"/>
        <w:spacing w:beforeLines="0" w:before="0" w:after="60" w:line="240" w:lineRule="auto"/>
        <w:ind w:left="1555" w:hanging="1555"/>
        <w:rPr>
          <w:rFonts w:eastAsia="宋体" w:cs="Times New Roman"/>
          <w:b/>
          <w:lang w:val="de-DE"/>
        </w:rPr>
      </w:pPr>
      <w:r w:rsidRPr="00A957D6">
        <w:rPr>
          <w:rFonts w:eastAsia="宋体" w:cs="Times New Roman"/>
          <w:b/>
          <w:lang w:val="de-DE"/>
        </w:rPr>
        <w:t>Agenda Item:</w:t>
      </w:r>
      <w:r w:rsidRPr="00A957D6">
        <w:rPr>
          <w:rFonts w:eastAsia="宋体" w:cs="Times New Roman"/>
          <w:b/>
          <w:lang w:val="de-DE"/>
        </w:rPr>
        <w:tab/>
        <w:t>9.3.3</w:t>
      </w:r>
    </w:p>
    <w:p w14:paraId="3CD2C3D4" w14:textId="77777777" w:rsidR="002C7285" w:rsidRDefault="0060373E">
      <w:pPr>
        <w:autoSpaceDE w:val="0"/>
        <w:autoSpaceDN w:val="0"/>
        <w:spacing w:beforeLines="0" w:before="0" w:after="60" w:line="240" w:lineRule="auto"/>
        <w:ind w:left="1555" w:hanging="1555"/>
        <w:rPr>
          <w:rFonts w:eastAsia="宋体" w:cs="Times New Roman"/>
          <w:b/>
        </w:rPr>
      </w:pPr>
      <w:r>
        <w:rPr>
          <w:rFonts w:eastAsia="宋体" w:cs="Times New Roman"/>
          <w:b/>
        </w:rPr>
        <w:t>Source:</w:t>
      </w:r>
      <w:r>
        <w:rPr>
          <w:rFonts w:eastAsia="宋体" w:cs="Times New Roman"/>
          <w:b/>
        </w:rPr>
        <w:tab/>
        <w:t>Moderator (Huawei)</w:t>
      </w:r>
    </w:p>
    <w:p w14:paraId="7CAF7879" w14:textId="77777777" w:rsidR="002C7285" w:rsidRDefault="0060373E">
      <w:pPr>
        <w:autoSpaceDE w:val="0"/>
        <w:autoSpaceDN w:val="0"/>
        <w:spacing w:beforeLines="0" w:before="0" w:after="60" w:line="240" w:lineRule="auto"/>
        <w:ind w:left="1555" w:hanging="1555"/>
        <w:rPr>
          <w:rFonts w:eastAsia="宋体" w:cs="Times New Roman"/>
          <w:b/>
        </w:rPr>
      </w:pPr>
      <w:r>
        <w:rPr>
          <w:rFonts w:eastAsia="宋体" w:cs="Times New Roman"/>
          <w:b/>
        </w:rPr>
        <w:t>Title:</w:t>
      </w:r>
      <w:r>
        <w:rPr>
          <w:rFonts w:eastAsia="宋体" w:cs="Times New Roman"/>
          <w:b/>
        </w:rPr>
        <w:tab/>
        <w:t>Summary #1 of CLI handling</w:t>
      </w:r>
    </w:p>
    <w:p w14:paraId="72ADBFB4" w14:textId="77777777" w:rsidR="002C7285" w:rsidRDefault="0060373E">
      <w:pPr>
        <w:autoSpaceDE w:val="0"/>
        <w:autoSpaceDN w:val="0"/>
        <w:spacing w:beforeLines="0" w:before="0" w:after="60" w:line="240" w:lineRule="auto"/>
        <w:ind w:left="1555" w:hanging="1555"/>
        <w:rPr>
          <w:rFonts w:eastAsia="宋体" w:cs="Times New Roman"/>
          <w:b/>
        </w:rPr>
      </w:pPr>
      <w:r>
        <w:rPr>
          <w:rFonts w:eastAsia="宋体" w:cs="Times New Roman"/>
          <w:b/>
        </w:rPr>
        <w:t>Document for:</w:t>
      </w:r>
      <w:r>
        <w:rPr>
          <w:rFonts w:eastAsia="宋体" w:cs="Times New Roman"/>
          <w:b/>
        </w:rPr>
        <w:tab/>
        <w:t>Discussion and Decision</w:t>
      </w:r>
    </w:p>
    <w:p w14:paraId="0EA03F13" w14:textId="77777777" w:rsidR="002C7285" w:rsidRDefault="002C7285">
      <w:pPr>
        <w:pBdr>
          <w:bottom w:val="single" w:sz="4" w:space="1" w:color="auto"/>
        </w:pBdr>
        <w:autoSpaceDE w:val="0"/>
        <w:autoSpaceDN w:val="0"/>
        <w:spacing w:beforeLines="0" w:before="0" w:line="240" w:lineRule="auto"/>
        <w:rPr>
          <w:rFonts w:eastAsia="宋体" w:cs="Times New Roman"/>
          <w:b/>
          <w:sz w:val="16"/>
          <w:szCs w:val="16"/>
        </w:rPr>
      </w:pPr>
    </w:p>
    <w:p w14:paraId="34A077EC" w14:textId="77777777" w:rsidR="002C7285" w:rsidRDefault="0060373E">
      <w:pPr>
        <w:pStyle w:val="1"/>
        <w:adjustRightInd w:val="0"/>
        <w:snapToGrid w:val="0"/>
        <w:spacing w:before="120" w:after="120"/>
        <w:ind w:left="431" w:hanging="431"/>
        <w:rPr>
          <w:lang w:eastAsia="en-US"/>
        </w:rPr>
      </w:pPr>
      <w:bookmarkStart w:id="1" w:name="_Ref124589705"/>
      <w:bookmarkStart w:id="2" w:name="_Ref129681862"/>
      <w:r>
        <w:rPr>
          <w:lang w:eastAsia="en-US"/>
        </w:rPr>
        <w:t>Introduction</w:t>
      </w:r>
      <w:bookmarkEnd w:id="1"/>
      <w:bookmarkEnd w:id="2"/>
    </w:p>
    <w:p w14:paraId="0B255F2C" w14:textId="4EDFBE59" w:rsidR="002C7285" w:rsidRDefault="0060373E">
      <w:pPr>
        <w:spacing w:beforeLines="0" w:before="0" w:afterLines="50" w:after="156" w:line="240" w:lineRule="auto"/>
        <w:rPr>
          <w:szCs w:val="20"/>
        </w:rPr>
      </w:pPr>
      <w:r>
        <w:rPr>
          <w:szCs w:val="20"/>
          <w:lang w:val="en-GB"/>
        </w:rPr>
        <w:t>This document summarizes</w:t>
      </w:r>
      <w:r>
        <w:rPr>
          <w:szCs w:val="20"/>
        </w:rPr>
        <w:t xml:space="preserve"> the contributions and discussions in RAN1#118 on CLI handling.</w:t>
      </w:r>
    </w:p>
    <w:p w14:paraId="65B1DADF" w14:textId="1B492155" w:rsidR="007159E2" w:rsidRDefault="004B7627" w:rsidP="007159E2">
      <w:pPr>
        <w:pStyle w:val="1"/>
        <w:numPr>
          <w:ilvl w:val="0"/>
          <w:numId w:val="0"/>
        </w:numPr>
        <w:adjustRightInd w:val="0"/>
        <w:snapToGrid w:val="0"/>
        <w:spacing w:before="120" w:after="120"/>
        <w:ind w:left="432" w:hanging="432"/>
        <w:rPr>
          <w:lang w:eastAsia="en-US"/>
        </w:rPr>
      </w:pPr>
      <w:r>
        <w:rPr>
          <w:lang w:eastAsia="en-US"/>
        </w:rPr>
        <w:t>Online</w:t>
      </w:r>
      <w:r w:rsidR="007159E2" w:rsidRPr="0022231A">
        <w:rPr>
          <w:lang w:eastAsia="en-US"/>
        </w:rPr>
        <w:t xml:space="preserve"> discussion (</w:t>
      </w:r>
      <w:r>
        <w:rPr>
          <w:lang w:eastAsia="en-US"/>
        </w:rPr>
        <w:t>Tuesday</w:t>
      </w:r>
      <w:r w:rsidR="007159E2" w:rsidRPr="0022231A">
        <w:rPr>
          <w:lang w:eastAsia="en-US"/>
        </w:rPr>
        <w:t>)</w:t>
      </w:r>
    </w:p>
    <w:p w14:paraId="6D73D82E" w14:textId="77777777" w:rsidR="007159E2" w:rsidRPr="007159E2" w:rsidRDefault="007159E2" w:rsidP="007159E2">
      <w:pPr>
        <w:pStyle w:val="4"/>
        <w:numPr>
          <w:ilvl w:val="0"/>
          <w:numId w:val="0"/>
        </w:numPr>
        <w:adjustRightInd w:val="0"/>
        <w:snapToGrid w:val="0"/>
        <w:spacing w:before="0" w:after="120"/>
        <w:ind w:left="862" w:hanging="862"/>
        <w:rPr>
          <w:i w:val="0"/>
          <w:sz w:val="22"/>
          <w:szCs w:val="22"/>
        </w:rPr>
      </w:pPr>
      <w:bookmarkStart w:id="3" w:name="_Hlk175037506"/>
      <w:r w:rsidRPr="007159E2">
        <w:rPr>
          <w:i w:val="0"/>
          <w:sz w:val="22"/>
          <w:szCs w:val="22"/>
        </w:rPr>
        <w:t>Proposal 1-2a</w:t>
      </w:r>
    </w:p>
    <w:p w14:paraId="103959EB" w14:textId="606D5B6F" w:rsidR="007159E2" w:rsidRPr="007159E2" w:rsidRDefault="007159E2" w:rsidP="007159E2">
      <w:pPr>
        <w:suppressAutoHyphens/>
        <w:spacing w:beforeLines="0" w:before="0" w:after="120" w:line="240" w:lineRule="auto"/>
        <w:rPr>
          <w:rFonts w:eastAsia="宋体" w:cs="Times New Roman"/>
        </w:rPr>
      </w:pPr>
      <w:r w:rsidRPr="007159E2">
        <w:rPr>
          <w:rFonts w:eastAsia="宋体" w:cs="Times New Roman" w:hint="eastAsia"/>
        </w:rPr>
        <w:t>F</w:t>
      </w:r>
      <w:r w:rsidRPr="007159E2">
        <w:rPr>
          <w:rFonts w:eastAsia="宋体" w:cs="Times New Roman"/>
        </w:rPr>
        <w:t>or the time location configuration of UL resource muting for a PUSCH, the following options are considered</w:t>
      </w:r>
    </w:p>
    <w:p w14:paraId="160F96D9" w14:textId="090C82E5" w:rsidR="007159E2" w:rsidRPr="00C66505" w:rsidRDefault="007159E2" w:rsidP="00C66505">
      <w:pPr>
        <w:pStyle w:val="afc"/>
        <w:numPr>
          <w:ilvl w:val="0"/>
          <w:numId w:val="6"/>
        </w:numPr>
        <w:suppressAutoHyphens/>
        <w:spacing w:beforeLines="0" w:before="0" w:after="120" w:line="240" w:lineRule="auto"/>
        <w:ind w:left="402" w:firstLineChars="0" w:hanging="402"/>
        <w:rPr>
          <w:rFonts w:eastAsia="宋体" w:cs="Times New Roman"/>
        </w:rPr>
      </w:pPr>
      <w:r w:rsidRPr="007159E2">
        <w:rPr>
          <w:rFonts w:eastAsia="宋体" w:cs="Times New Roman"/>
        </w:rPr>
        <w:t>Option 1: Configure the position for each of the up to two UL muting symbols</w:t>
      </w:r>
    </w:p>
    <w:p w14:paraId="6F1ABDF3" w14:textId="7CD62D43" w:rsidR="007159E2" w:rsidRPr="007159E2" w:rsidRDefault="007159E2" w:rsidP="007159E2">
      <w:pPr>
        <w:pStyle w:val="afc"/>
        <w:numPr>
          <w:ilvl w:val="0"/>
          <w:numId w:val="6"/>
        </w:numPr>
        <w:suppressAutoHyphens/>
        <w:spacing w:beforeLines="0" w:before="0" w:after="120" w:line="240" w:lineRule="auto"/>
        <w:ind w:left="402" w:firstLineChars="0" w:hanging="402"/>
        <w:rPr>
          <w:rFonts w:eastAsia="宋体" w:cs="Times New Roman"/>
        </w:rPr>
      </w:pPr>
      <w:r w:rsidRPr="007159E2">
        <w:rPr>
          <w:rFonts w:eastAsia="宋体" w:cs="Times New Roman"/>
        </w:rPr>
        <w:t>Option 2: Configure X (X</w:t>
      </w:r>
      <w:r w:rsidR="00C66505">
        <w:rPr>
          <w:rFonts w:eastAsia="宋体" w:cs="Times New Roman"/>
        </w:rPr>
        <w:sym w:font="Symbol" w:char="F0B3"/>
      </w:r>
      <w:r w:rsidRPr="007159E2">
        <w:rPr>
          <w:rFonts w:eastAsia="宋体" w:cs="Times New Roman"/>
        </w:rPr>
        <w:t>1) possible positions for</w:t>
      </w:r>
      <w:r w:rsidR="00C66505">
        <w:rPr>
          <w:rFonts w:eastAsia="宋体" w:cs="Times New Roman"/>
        </w:rPr>
        <w:t xml:space="preserve"> each</w:t>
      </w:r>
      <w:r w:rsidRPr="007159E2">
        <w:rPr>
          <w:rFonts w:eastAsia="宋体" w:cs="Times New Roman"/>
        </w:rPr>
        <w:t xml:space="preserve"> of the up to two UL muting symbols </w:t>
      </w:r>
    </w:p>
    <w:bookmarkEnd w:id="3"/>
    <w:p w14:paraId="4DD7AD1F" w14:textId="4A29919A" w:rsidR="007159E2" w:rsidRPr="00A03A48" w:rsidRDefault="007159E2" w:rsidP="007159E2">
      <w:pPr>
        <w:pStyle w:val="4"/>
        <w:numPr>
          <w:ilvl w:val="0"/>
          <w:numId w:val="0"/>
        </w:numPr>
        <w:adjustRightInd w:val="0"/>
        <w:snapToGrid w:val="0"/>
        <w:spacing w:before="0" w:after="120"/>
        <w:ind w:left="862" w:hanging="862"/>
        <w:rPr>
          <w:i w:val="0"/>
          <w:sz w:val="22"/>
          <w:szCs w:val="22"/>
        </w:rPr>
      </w:pPr>
      <w:r w:rsidRPr="00A03A48">
        <w:rPr>
          <w:i w:val="0"/>
          <w:sz w:val="22"/>
          <w:szCs w:val="22"/>
        </w:rPr>
        <w:t>Proposal 1-3</w:t>
      </w:r>
      <w:r>
        <w:rPr>
          <w:i w:val="0"/>
          <w:sz w:val="22"/>
          <w:szCs w:val="22"/>
        </w:rPr>
        <w:t>a</w:t>
      </w:r>
    </w:p>
    <w:p w14:paraId="66195434" w14:textId="77777777" w:rsidR="007159E2" w:rsidRPr="00A03A48" w:rsidRDefault="007159E2" w:rsidP="007159E2">
      <w:pPr>
        <w:suppressAutoHyphens/>
        <w:spacing w:beforeLines="0" w:before="0" w:after="120" w:line="240" w:lineRule="auto"/>
        <w:rPr>
          <w:rFonts w:eastAsia="宋体" w:cs="Times New Roman"/>
        </w:rPr>
      </w:pPr>
      <w:r w:rsidRPr="00A03A48">
        <w:rPr>
          <w:rFonts w:eastAsia="宋体" w:cs="Times New Roman"/>
        </w:rPr>
        <w:t>For the reference point of time location of UL muting resource for PUSCH, the following options are considered.</w:t>
      </w:r>
    </w:p>
    <w:p w14:paraId="74C035D7" w14:textId="77777777" w:rsidR="007159E2" w:rsidRPr="00A03A48" w:rsidRDefault="007159E2" w:rsidP="007159E2">
      <w:pPr>
        <w:pStyle w:val="afc"/>
        <w:numPr>
          <w:ilvl w:val="0"/>
          <w:numId w:val="9"/>
        </w:numPr>
        <w:spacing w:beforeLines="0" w:before="0" w:after="120" w:line="240" w:lineRule="auto"/>
        <w:ind w:left="440" w:firstLineChars="0" w:hanging="440"/>
        <w:rPr>
          <w:rFonts w:eastAsia="宋体" w:cs="Times New Roman"/>
        </w:rPr>
      </w:pPr>
      <w:r w:rsidRPr="00A03A48">
        <w:rPr>
          <w:rFonts w:eastAsia="宋体" w:cs="Times New Roman"/>
        </w:rPr>
        <w:t>Option 1: Starting symbol of a slot for both PUSCH mapping type A and type B</w:t>
      </w:r>
    </w:p>
    <w:p w14:paraId="0CDE68FA" w14:textId="77777777" w:rsidR="007159E2" w:rsidRPr="00A03A48" w:rsidRDefault="007159E2" w:rsidP="007159E2">
      <w:pPr>
        <w:pStyle w:val="afc"/>
        <w:numPr>
          <w:ilvl w:val="0"/>
          <w:numId w:val="9"/>
        </w:numPr>
        <w:spacing w:beforeLines="0" w:before="0" w:after="120" w:line="240" w:lineRule="auto"/>
        <w:ind w:left="440" w:firstLineChars="0" w:hanging="440"/>
        <w:rPr>
          <w:rFonts w:eastAsia="宋体" w:cs="Times New Roman"/>
        </w:rPr>
      </w:pPr>
      <w:r w:rsidRPr="00A03A48">
        <w:rPr>
          <w:rFonts w:eastAsia="宋体" w:cs="Times New Roman"/>
        </w:rPr>
        <w:t>Option 2: Starting symbol of the PUSCH transmission for both PUSCH mapping type A and type B</w:t>
      </w:r>
    </w:p>
    <w:p w14:paraId="4B6DF9A3" w14:textId="77777777" w:rsidR="007159E2" w:rsidRPr="00A03A48" w:rsidRDefault="007159E2" w:rsidP="007159E2">
      <w:pPr>
        <w:pStyle w:val="afc"/>
        <w:numPr>
          <w:ilvl w:val="0"/>
          <w:numId w:val="9"/>
        </w:numPr>
        <w:spacing w:beforeLines="0" w:before="0" w:after="120" w:line="240" w:lineRule="auto"/>
        <w:ind w:left="440" w:firstLineChars="0" w:hanging="440"/>
        <w:rPr>
          <w:rFonts w:eastAsia="宋体" w:cs="Times New Roman"/>
          <w:strike/>
          <w:color w:val="FF0000"/>
        </w:rPr>
      </w:pPr>
      <w:r w:rsidRPr="00A03A48">
        <w:rPr>
          <w:rFonts w:eastAsia="宋体" w:cs="Times New Roman"/>
          <w:strike/>
          <w:color w:val="FF0000"/>
        </w:rPr>
        <w:t>Option 3: Starting symbol of a slot for PUSCH mapping type A and starting symbol of the PUSCH transmission for PUSCH mapping type B</w:t>
      </w:r>
    </w:p>
    <w:p w14:paraId="6E7D916A" w14:textId="64ACDB45" w:rsidR="00870FA7" w:rsidRPr="003E6898" w:rsidRDefault="00870FA7" w:rsidP="00870FA7">
      <w:pPr>
        <w:pStyle w:val="4"/>
        <w:numPr>
          <w:ilvl w:val="0"/>
          <w:numId w:val="0"/>
        </w:numPr>
        <w:adjustRightInd w:val="0"/>
        <w:snapToGrid w:val="0"/>
        <w:spacing w:before="0" w:afterLines="50" w:after="156"/>
        <w:ind w:left="862" w:hanging="862"/>
      </w:pPr>
      <w:r w:rsidRPr="003E6898">
        <w:rPr>
          <w:i w:val="0"/>
        </w:rPr>
        <w:t>Proposal 1-1</w:t>
      </w:r>
      <w:r w:rsidR="00CF2DF7">
        <w:rPr>
          <w:i w:val="0"/>
        </w:rPr>
        <w:t>3</w:t>
      </w:r>
      <w:r w:rsidR="0091326B">
        <w:rPr>
          <w:i w:val="0"/>
        </w:rPr>
        <w:t xml:space="preserve"> (Combined proposal 1-9a, 1-10a and 1-11)</w:t>
      </w:r>
    </w:p>
    <w:p w14:paraId="13B8DBAE" w14:textId="220A6976" w:rsidR="00870FA7" w:rsidRDefault="00870FA7" w:rsidP="00870FA7">
      <w:pPr>
        <w:spacing w:beforeLines="0" w:before="0" w:after="120" w:line="240" w:lineRule="auto"/>
        <w:rPr>
          <w:rFonts w:cs="Times New Roman"/>
          <w:lang w:val="en-GB"/>
        </w:rPr>
      </w:pPr>
      <w:r>
        <w:rPr>
          <w:rFonts w:cs="Times New Roman" w:hint="eastAsia"/>
          <w:lang w:val="en-GB"/>
        </w:rPr>
        <w:t>S</w:t>
      </w:r>
      <w:r>
        <w:rPr>
          <w:rFonts w:cs="Times New Roman"/>
          <w:lang w:val="en-GB"/>
        </w:rPr>
        <w:t xml:space="preserve">end </w:t>
      </w:r>
      <w:proofErr w:type="gramStart"/>
      <w:r>
        <w:rPr>
          <w:rFonts w:cs="Times New Roman"/>
          <w:lang w:val="en-GB"/>
        </w:rPr>
        <w:t>an</w:t>
      </w:r>
      <w:proofErr w:type="gramEnd"/>
      <w:r>
        <w:rPr>
          <w:rFonts w:cs="Times New Roman"/>
          <w:lang w:val="en-GB"/>
        </w:rPr>
        <w:t xml:space="preserve"> LS to RAN3 with </w:t>
      </w:r>
      <w:r w:rsidR="00CF2DF7">
        <w:rPr>
          <w:rFonts w:cs="Times New Roman"/>
          <w:lang w:val="en-GB"/>
        </w:rPr>
        <w:t xml:space="preserve">the following </w:t>
      </w:r>
      <w:r w:rsidR="0091326B">
        <w:rPr>
          <w:rFonts w:cs="Times New Roman"/>
          <w:lang w:val="en-GB"/>
        </w:rPr>
        <w:t>information</w:t>
      </w:r>
    </w:p>
    <w:p w14:paraId="331CB57C" w14:textId="77777777" w:rsidR="0091326B" w:rsidRPr="006D2646" w:rsidRDefault="0091326B" w:rsidP="0091326B">
      <w:pPr>
        <w:spacing w:beforeLines="0" w:before="0" w:after="120" w:line="240" w:lineRule="auto"/>
        <w:rPr>
          <w:rFonts w:cs="Times New Roman"/>
          <w:strike/>
          <w:color w:val="FF0000"/>
          <w:lang w:val="en-GB"/>
        </w:rPr>
      </w:pPr>
      <w:r w:rsidRPr="006D2646">
        <w:rPr>
          <w:rFonts w:cs="Times New Roman"/>
          <w:strike/>
          <w:color w:val="FF0000"/>
          <w:lang w:val="en-GB"/>
        </w:rPr>
        <w:t xml:space="preserve">From RAN1 perspective, support information exchange among </w:t>
      </w:r>
      <w:proofErr w:type="spellStart"/>
      <w:r w:rsidRPr="006D2646">
        <w:rPr>
          <w:rFonts w:cs="Times New Roman"/>
          <w:strike/>
          <w:color w:val="FF0000"/>
          <w:lang w:val="en-GB"/>
        </w:rPr>
        <w:t>gNBs</w:t>
      </w:r>
      <w:proofErr w:type="spellEnd"/>
      <w:r w:rsidRPr="006D2646">
        <w:rPr>
          <w:rFonts w:cs="Times New Roman"/>
          <w:strike/>
          <w:color w:val="FF0000"/>
          <w:lang w:val="en-GB"/>
        </w:rPr>
        <w:t xml:space="preserve"> of measurement resource configuration for both SSB and periodic NZP-CSI-RS. </w:t>
      </w:r>
    </w:p>
    <w:p w14:paraId="650553BE" w14:textId="77777777" w:rsidR="00CF2DF7" w:rsidRPr="00A03A48" w:rsidRDefault="00CF2DF7" w:rsidP="00CF2DF7">
      <w:pPr>
        <w:spacing w:beforeLines="0" w:before="0" w:after="120" w:line="240" w:lineRule="auto"/>
        <w:rPr>
          <w:rFonts w:cs="Times New Roman"/>
          <w:lang w:val="en-GB"/>
        </w:rPr>
      </w:pPr>
      <w:r w:rsidRPr="00A03A48">
        <w:rPr>
          <w:rFonts w:cs="Times New Roman"/>
          <w:lang w:val="en-GB"/>
        </w:rPr>
        <w:t xml:space="preserve">From RAN1 perspective, support exchange among </w:t>
      </w:r>
      <w:proofErr w:type="spellStart"/>
      <w:r w:rsidRPr="00A03A48">
        <w:rPr>
          <w:rFonts w:cs="Times New Roman"/>
          <w:lang w:val="en-GB"/>
        </w:rPr>
        <w:t>gNBs</w:t>
      </w:r>
      <w:proofErr w:type="spellEnd"/>
      <w:r w:rsidRPr="00A03A48">
        <w:rPr>
          <w:rFonts w:cs="Times New Roman"/>
          <w:lang w:val="en-GB"/>
        </w:rPr>
        <w:t xml:space="preserve"> of the configuration info for a set of one or more periodic </w:t>
      </w:r>
      <w:r w:rsidRPr="00FD77A9">
        <w:rPr>
          <w:rFonts w:cs="Times New Roman"/>
          <w:strike/>
          <w:color w:val="FF0000"/>
          <w:lang w:val="en-GB"/>
        </w:rPr>
        <w:t>multi-port</w:t>
      </w:r>
      <w:r w:rsidRPr="00A03A48">
        <w:rPr>
          <w:rFonts w:cs="Times New Roman"/>
          <w:lang w:val="en-GB"/>
        </w:rPr>
        <w:t xml:space="preserve"> NZP CSI-RS resources (relevant IE in 38.331 is </w:t>
      </w:r>
      <w:r w:rsidRPr="00151312">
        <w:rPr>
          <w:rFonts w:cs="Times New Roman"/>
          <w:i/>
          <w:lang w:val="en-GB"/>
        </w:rPr>
        <w:t>NZP-CSI-RS-Resource</w:t>
      </w:r>
      <w:r w:rsidRPr="00A03A48">
        <w:rPr>
          <w:rFonts w:cs="Times New Roman"/>
          <w:lang w:val="en-GB"/>
        </w:rPr>
        <w:t xml:space="preserve">). </w:t>
      </w:r>
      <w:r w:rsidRPr="00F01DBF">
        <w:rPr>
          <w:rFonts w:cs="Times New Roman"/>
          <w:strike/>
          <w:color w:val="FF0000"/>
          <w:lang w:val="en-GB"/>
        </w:rPr>
        <w:t xml:space="preserve">Each resource in the set consist of P ports, where 1 ≤ P ≤ </w:t>
      </w:r>
      <w:proofErr w:type="spellStart"/>
      <w:r w:rsidRPr="00F01DBF">
        <w:rPr>
          <w:rFonts w:cs="Times New Roman"/>
          <w:strike/>
          <w:color w:val="FF0000"/>
          <w:lang w:val="en-GB"/>
        </w:rPr>
        <w:t>Pmax</w:t>
      </w:r>
      <w:proofErr w:type="spellEnd"/>
      <w:r w:rsidRPr="00F01DBF">
        <w:rPr>
          <w:rFonts w:cs="Times New Roman"/>
          <w:strike/>
          <w:color w:val="FF0000"/>
          <w:lang w:val="en-GB"/>
        </w:rPr>
        <w:t xml:space="preserve">, and </w:t>
      </w:r>
      <w:proofErr w:type="spellStart"/>
      <w:r w:rsidRPr="00F01DBF">
        <w:rPr>
          <w:rFonts w:cs="Times New Roman"/>
          <w:strike/>
          <w:color w:val="FF0000"/>
          <w:lang w:val="en-GB"/>
        </w:rPr>
        <w:t>Pmax</w:t>
      </w:r>
      <w:proofErr w:type="spellEnd"/>
      <w:r w:rsidRPr="00F01DBF">
        <w:rPr>
          <w:rFonts w:cs="Times New Roman"/>
          <w:strike/>
          <w:color w:val="FF0000"/>
          <w:lang w:val="en-GB"/>
        </w:rPr>
        <w:t xml:space="preserve"> is the largest number of ports for a CSI-RS resource supported in RAN1 specifications (128 in Rel-19).</w:t>
      </w:r>
    </w:p>
    <w:p w14:paraId="0432785E" w14:textId="77777777" w:rsidR="00CF2DF7" w:rsidRDefault="00CF2DF7" w:rsidP="00CF2DF7">
      <w:pPr>
        <w:spacing w:beforeLines="0" w:before="0" w:after="120" w:line="240" w:lineRule="auto"/>
        <w:rPr>
          <w:rFonts w:cs="Times New Roman"/>
          <w:lang w:val="en-GB"/>
        </w:rPr>
      </w:pPr>
      <w:r w:rsidRPr="00CF2DF7">
        <w:rPr>
          <w:rFonts w:cs="Times New Roman"/>
          <w:lang w:val="en-GB"/>
        </w:rPr>
        <w:t>Strongest DL beam information in the context of NZP-CSI-RS is defined as a CSI-RS Resource Indicator (CRI) value. CRI is a relative index in the range [1</w:t>
      </w:r>
      <w:proofErr w:type="gramStart"/>
      <w:r w:rsidRPr="00CF2DF7">
        <w:rPr>
          <w:rFonts w:cs="Times New Roman"/>
          <w:lang w:val="en-GB"/>
        </w:rPr>
        <w:t xml:space="preserve"> ..</w:t>
      </w:r>
      <w:proofErr w:type="gramEnd"/>
      <w:r w:rsidRPr="00CF2DF7">
        <w:rPr>
          <w:rFonts w:cs="Times New Roman"/>
          <w:lang w:val="en-GB"/>
        </w:rPr>
        <w:t xml:space="preserve"> N], where N is the number of CSI-RS resources within a set of resources for which the configuration is provided to a </w:t>
      </w:r>
      <w:proofErr w:type="spellStart"/>
      <w:r w:rsidRPr="00CF2DF7">
        <w:rPr>
          <w:rFonts w:cs="Times New Roman"/>
          <w:lang w:val="en-GB"/>
        </w:rPr>
        <w:t>gNB</w:t>
      </w:r>
      <w:proofErr w:type="spellEnd"/>
      <w:r w:rsidRPr="00CF2DF7">
        <w:rPr>
          <w:rFonts w:cs="Times New Roman"/>
          <w:lang w:val="en-GB"/>
        </w:rPr>
        <w:t xml:space="preserve">. </w:t>
      </w:r>
    </w:p>
    <w:p w14:paraId="5A2A4749" w14:textId="146BBCB0" w:rsidR="00CF2DF7" w:rsidRDefault="00CF2DF7" w:rsidP="00CF2DF7">
      <w:pPr>
        <w:spacing w:beforeLines="0" w:before="0" w:after="120" w:line="240" w:lineRule="auto"/>
        <w:rPr>
          <w:rFonts w:cs="Times New Roman"/>
          <w:lang w:val="en-GB"/>
        </w:rPr>
      </w:pPr>
      <w:r w:rsidRPr="003E6898">
        <w:rPr>
          <w:rFonts w:cs="Times New Roman"/>
          <w:lang w:val="en-GB"/>
        </w:rPr>
        <w:t xml:space="preserve">Strongest DL beam information in the context of SSBs is defined as an SSB index. SSB index is an absolute index among the SSB(s) for which the configuration is provided to a </w:t>
      </w:r>
      <w:proofErr w:type="spellStart"/>
      <w:r w:rsidRPr="003E6898">
        <w:rPr>
          <w:rFonts w:cs="Times New Roman"/>
          <w:lang w:val="en-GB"/>
        </w:rPr>
        <w:t>gNB</w:t>
      </w:r>
      <w:proofErr w:type="spellEnd"/>
      <w:r w:rsidRPr="003E6898">
        <w:rPr>
          <w:rFonts w:cs="Times New Roman"/>
          <w:lang w:val="en-GB"/>
        </w:rPr>
        <w:t xml:space="preserve">. </w:t>
      </w:r>
    </w:p>
    <w:p w14:paraId="72B84D0A" w14:textId="18513809" w:rsidR="00E15B65" w:rsidRPr="00CF2DF7" w:rsidRDefault="00CF2DF7" w:rsidP="00E15B65">
      <w:pPr>
        <w:spacing w:beforeLines="0" w:before="0" w:after="120" w:line="240" w:lineRule="auto"/>
        <w:rPr>
          <w:rFonts w:cs="Times New Roman"/>
          <w:lang w:val="en-GB"/>
        </w:rPr>
      </w:pPr>
      <w:r>
        <w:rPr>
          <w:rFonts w:cs="Times New Roman" w:hint="eastAsia"/>
          <w:lang w:val="en-GB"/>
        </w:rPr>
        <w:t>N</w:t>
      </w:r>
      <w:r>
        <w:rPr>
          <w:rFonts w:cs="Times New Roman"/>
          <w:lang w:val="en-GB"/>
        </w:rPr>
        <w:t xml:space="preserve">ote: RAN1 will not discuss information exchange among </w:t>
      </w:r>
      <w:proofErr w:type="spellStart"/>
      <w:r>
        <w:rPr>
          <w:rFonts w:cs="Times New Roman"/>
          <w:lang w:val="en-GB"/>
        </w:rPr>
        <w:t>gNBs</w:t>
      </w:r>
      <w:proofErr w:type="spellEnd"/>
      <w:r>
        <w:rPr>
          <w:rFonts w:cs="Times New Roman"/>
          <w:lang w:val="en-GB"/>
        </w:rPr>
        <w:t xml:space="preserve"> unless there is </w:t>
      </w:r>
      <w:proofErr w:type="gramStart"/>
      <w:r w:rsidR="00F730E9">
        <w:rPr>
          <w:rFonts w:cs="Times New Roman"/>
          <w:lang w:val="en-GB"/>
        </w:rPr>
        <w:t>an</w:t>
      </w:r>
      <w:proofErr w:type="gramEnd"/>
      <w:r w:rsidR="00F730E9">
        <w:rPr>
          <w:rFonts w:cs="Times New Roman"/>
          <w:lang w:val="en-GB"/>
        </w:rPr>
        <w:t xml:space="preserve"> LS </w:t>
      </w:r>
      <w:r>
        <w:rPr>
          <w:rFonts w:cs="Times New Roman"/>
          <w:lang w:val="en-GB"/>
        </w:rPr>
        <w:t>from RAN3.</w:t>
      </w:r>
      <w:r w:rsidR="00E15B65" w:rsidRPr="00CF2DF7">
        <w:rPr>
          <w:rFonts w:cs="Times New Roman"/>
          <w:lang w:val="en-GB"/>
        </w:rPr>
        <w:t xml:space="preserve"> </w:t>
      </w:r>
    </w:p>
    <w:p w14:paraId="1318CA1F" w14:textId="4B29CB82" w:rsidR="007159E2" w:rsidRPr="00A03A48" w:rsidRDefault="007159E2" w:rsidP="007159E2">
      <w:pPr>
        <w:pStyle w:val="4"/>
        <w:numPr>
          <w:ilvl w:val="0"/>
          <w:numId w:val="0"/>
        </w:numPr>
        <w:adjustRightInd w:val="0"/>
        <w:snapToGrid w:val="0"/>
        <w:spacing w:before="0" w:afterLines="50" w:after="156"/>
        <w:ind w:left="862" w:hanging="862"/>
        <w:rPr>
          <w:i w:val="0"/>
          <w:sz w:val="22"/>
        </w:rPr>
      </w:pPr>
      <w:r w:rsidRPr="00A03A48">
        <w:rPr>
          <w:i w:val="0"/>
          <w:sz w:val="22"/>
        </w:rPr>
        <w:t>Proposal 2-1</w:t>
      </w:r>
    </w:p>
    <w:p w14:paraId="390EB664" w14:textId="77777777" w:rsidR="007159E2" w:rsidRPr="00A03A48" w:rsidRDefault="007159E2" w:rsidP="007159E2">
      <w:pPr>
        <w:suppressAutoHyphens/>
        <w:spacing w:beforeLines="0" w:before="0" w:after="120" w:line="240" w:lineRule="auto"/>
        <w:rPr>
          <w:rFonts w:eastAsia="宋体" w:cs="Times New Roman"/>
        </w:rPr>
      </w:pPr>
      <w:r w:rsidRPr="00A03A48">
        <w:rPr>
          <w:rFonts w:eastAsia="宋体" w:cs="Times New Roman"/>
        </w:rPr>
        <w:t>For L1 UE-to-UE CLI measurement and reporting, CLI measurements is performed within the active DL BWP and the following are supported</w:t>
      </w:r>
    </w:p>
    <w:p w14:paraId="0477FDD6" w14:textId="77777777" w:rsidR="007159E2" w:rsidRPr="00A03A48" w:rsidRDefault="007159E2" w:rsidP="007159E2">
      <w:pPr>
        <w:pStyle w:val="afc"/>
        <w:numPr>
          <w:ilvl w:val="0"/>
          <w:numId w:val="9"/>
        </w:numPr>
        <w:suppressAutoHyphens/>
        <w:spacing w:beforeLines="0" w:before="0" w:after="120" w:line="240" w:lineRule="auto"/>
        <w:ind w:left="440" w:firstLineChars="0" w:hanging="440"/>
        <w:rPr>
          <w:rFonts w:eastAsia="宋体" w:cs="Times New Roman"/>
        </w:rPr>
      </w:pPr>
      <w:r w:rsidRPr="00A03A48">
        <w:rPr>
          <w:rFonts w:eastAsia="宋体" w:cs="Times New Roman"/>
        </w:rPr>
        <w:t xml:space="preserve">Method#1: UE measures RSSI within DL </w:t>
      </w:r>
      <w:proofErr w:type="spellStart"/>
      <w:r w:rsidRPr="00A03A48">
        <w:rPr>
          <w:rFonts w:eastAsia="宋体" w:cs="Times New Roman"/>
        </w:rPr>
        <w:t>subband</w:t>
      </w:r>
      <w:proofErr w:type="spellEnd"/>
    </w:p>
    <w:p w14:paraId="0A51B69D" w14:textId="77777777" w:rsidR="007159E2" w:rsidRPr="00A03A48" w:rsidRDefault="007159E2" w:rsidP="007159E2">
      <w:pPr>
        <w:pStyle w:val="afc"/>
        <w:numPr>
          <w:ilvl w:val="0"/>
          <w:numId w:val="9"/>
        </w:numPr>
        <w:suppressAutoHyphens/>
        <w:spacing w:beforeLines="0" w:before="0" w:after="120" w:line="240" w:lineRule="auto"/>
        <w:ind w:left="440" w:firstLineChars="0" w:hanging="440"/>
        <w:rPr>
          <w:rFonts w:eastAsia="宋体" w:cs="Times New Roman"/>
        </w:rPr>
      </w:pPr>
      <w:r w:rsidRPr="00A03A48">
        <w:rPr>
          <w:rFonts w:eastAsia="宋体" w:cs="Times New Roman"/>
        </w:rPr>
        <w:t xml:space="preserve">Method#2: UE measures RSRP of aggressor UE within UL </w:t>
      </w:r>
      <w:proofErr w:type="spellStart"/>
      <w:r w:rsidRPr="00A03A48">
        <w:rPr>
          <w:rFonts w:eastAsia="宋体" w:cs="Times New Roman"/>
        </w:rPr>
        <w:t>subband</w:t>
      </w:r>
      <w:proofErr w:type="spellEnd"/>
    </w:p>
    <w:p w14:paraId="7BD75D87" w14:textId="77777777" w:rsidR="007159E2" w:rsidRPr="00A03A48" w:rsidRDefault="007159E2" w:rsidP="007159E2">
      <w:pPr>
        <w:pStyle w:val="afc"/>
        <w:numPr>
          <w:ilvl w:val="0"/>
          <w:numId w:val="9"/>
        </w:numPr>
        <w:suppressAutoHyphens/>
        <w:spacing w:beforeLines="0" w:before="0" w:after="120" w:line="240" w:lineRule="auto"/>
        <w:ind w:left="440" w:firstLineChars="0" w:hanging="440"/>
        <w:rPr>
          <w:rFonts w:eastAsia="宋体" w:cs="Times New Roman"/>
        </w:rPr>
      </w:pPr>
      <w:r w:rsidRPr="00A03A48">
        <w:rPr>
          <w:rFonts w:eastAsia="宋体" w:cs="Times New Roman"/>
        </w:rPr>
        <w:t xml:space="preserve">Method#3: UE measures RSSI within UL </w:t>
      </w:r>
      <w:proofErr w:type="spellStart"/>
      <w:r w:rsidRPr="00A03A48">
        <w:rPr>
          <w:rFonts w:eastAsia="宋体" w:cs="Times New Roman"/>
        </w:rPr>
        <w:t>subband</w:t>
      </w:r>
      <w:proofErr w:type="spellEnd"/>
    </w:p>
    <w:p w14:paraId="102C029A" w14:textId="77777777" w:rsidR="007159E2" w:rsidRPr="00A03A48" w:rsidRDefault="007159E2" w:rsidP="007159E2">
      <w:pPr>
        <w:pStyle w:val="afc"/>
        <w:numPr>
          <w:ilvl w:val="0"/>
          <w:numId w:val="9"/>
        </w:numPr>
        <w:suppressAutoHyphens/>
        <w:spacing w:beforeLines="0" w:before="0" w:after="120" w:line="240" w:lineRule="auto"/>
        <w:ind w:left="440" w:firstLineChars="0" w:hanging="440"/>
        <w:rPr>
          <w:rFonts w:eastAsia="宋体" w:cs="Times New Roman"/>
        </w:rPr>
      </w:pPr>
      <w:r w:rsidRPr="00A03A48">
        <w:rPr>
          <w:rFonts w:eastAsia="宋体" w:cs="Times New Roman" w:hint="eastAsia"/>
        </w:rPr>
        <w:lastRenderedPageBreak/>
        <w:t>FF</w:t>
      </w:r>
      <w:r w:rsidRPr="00A03A48">
        <w:rPr>
          <w:rFonts w:eastAsia="宋体" w:cs="Times New Roman"/>
        </w:rPr>
        <w:t>S: Method#4: UE measures RSSI within guard band, if guard band exists</w:t>
      </w:r>
    </w:p>
    <w:p w14:paraId="036C797C" w14:textId="3B90B4C1" w:rsidR="007159E2" w:rsidRPr="00A03A48" w:rsidRDefault="007159E2" w:rsidP="007159E2">
      <w:pPr>
        <w:pStyle w:val="4"/>
        <w:numPr>
          <w:ilvl w:val="0"/>
          <w:numId w:val="0"/>
        </w:numPr>
        <w:adjustRightInd w:val="0"/>
        <w:snapToGrid w:val="0"/>
        <w:spacing w:before="0" w:afterLines="50" w:after="156"/>
        <w:ind w:left="862" w:hanging="862"/>
        <w:rPr>
          <w:i w:val="0"/>
          <w:sz w:val="22"/>
        </w:rPr>
      </w:pPr>
      <w:r w:rsidRPr="00A03A48">
        <w:rPr>
          <w:i w:val="0"/>
          <w:sz w:val="22"/>
        </w:rPr>
        <w:t>Proposal 2-2</w:t>
      </w:r>
      <w:r w:rsidR="00A37D40">
        <w:rPr>
          <w:i w:val="0"/>
          <w:sz w:val="22"/>
        </w:rPr>
        <w:t>a</w:t>
      </w:r>
    </w:p>
    <w:p w14:paraId="737D2B9D" w14:textId="5FDA29D4" w:rsidR="007159E2" w:rsidRPr="00A03A48" w:rsidRDefault="007159E2" w:rsidP="007159E2">
      <w:pPr>
        <w:spacing w:beforeLines="0" w:before="0" w:after="120" w:line="240" w:lineRule="auto"/>
        <w:rPr>
          <w:rStyle w:val="afb"/>
          <w:rFonts w:eastAsia="Malgun Gothic"/>
          <w:bCs/>
          <w:color w:val="000000" w:themeColor="text1"/>
          <w:sz w:val="22"/>
          <w:szCs w:val="22"/>
          <w:lang w:eastAsia="ko-KR"/>
        </w:rPr>
      </w:pPr>
      <w:r w:rsidRPr="00A03A48">
        <w:rPr>
          <w:rFonts w:eastAsia="宋体" w:cs="Times New Roman"/>
        </w:rPr>
        <w:t xml:space="preserve">For </w:t>
      </w:r>
      <w:r w:rsidRPr="00A03A48">
        <w:t>L1 UE</w:t>
      </w:r>
      <w:r w:rsidRPr="00A03A48">
        <w:rPr>
          <w:rFonts w:hint="eastAsia"/>
        </w:rPr>
        <w:t>-</w:t>
      </w:r>
      <w:r w:rsidRPr="00A03A48">
        <w:t>to</w:t>
      </w:r>
      <w:r w:rsidRPr="00A03A48">
        <w:rPr>
          <w:rFonts w:hint="eastAsia"/>
        </w:rPr>
        <w:t>-</w:t>
      </w:r>
      <w:r w:rsidRPr="00A03A48">
        <w:t xml:space="preserve">UE </w:t>
      </w:r>
      <w:r w:rsidRPr="00A03A48">
        <w:rPr>
          <w:rStyle w:val="afb"/>
          <w:rFonts w:eastAsia="Malgun Gothic"/>
          <w:bCs/>
          <w:color w:val="000000" w:themeColor="text1"/>
          <w:sz w:val="22"/>
          <w:szCs w:val="22"/>
          <w:lang w:eastAsia="ko-KR"/>
        </w:rPr>
        <w:t xml:space="preserve">CLI-RSSI measurement and reporting across downlink </w:t>
      </w:r>
      <w:proofErr w:type="spellStart"/>
      <w:r w:rsidRPr="00A03A48">
        <w:rPr>
          <w:rStyle w:val="afb"/>
          <w:rFonts w:eastAsia="Malgun Gothic"/>
          <w:bCs/>
          <w:color w:val="000000" w:themeColor="text1"/>
          <w:sz w:val="22"/>
          <w:szCs w:val="22"/>
          <w:lang w:eastAsia="ko-KR"/>
        </w:rPr>
        <w:t>subbands</w:t>
      </w:r>
      <w:proofErr w:type="spellEnd"/>
      <w:r w:rsidRPr="00A03A48">
        <w:rPr>
          <w:rStyle w:val="afb"/>
          <w:rFonts w:eastAsia="Malgun Gothic"/>
          <w:bCs/>
          <w:color w:val="000000" w:themeColor="text1"/>
          <w:sz w:val="22"/>
          <w:szCs w:val="22"/>
          <w:lang w:eastAsia="ko-KR"/>
        </w:rPr>
        <w:t xml:space="preserve">, the following </w:t>
      </w:r>
      <w:r w:rsidR="0064409C">
        <w:rPr>
          <w:rStyle w:val="afb"/>
          <w:rFonts w:eastAsia="Malgun Gothic"/>
          <w:bCs/>
          <w:color w:val="000000" w:themeColor="text1"/>
          <w:sz w:val="22"/>
          <w:szCs w:val="22"/>
          <w:lang w:eastAsia="ko-KR"/>
        </w:rPr>
        <w:t>are</w:t>
      </w:r>
      <w:r w:rsidRPr="00A03A48">
        <w:rPr>
          <w:rStyle w:val="afb"/>
          <w:rFonts w:eastAsia="Malgun Gothic"/>
          <w:bCs/>
          <w:color w:val="000000" w:themeColor="text1"/>
          <w:sz w:val="22"/>
          <w:szCs w:val="22"/>
          <w:lang w:eastAsia="ko-KR"/>
        </w:rPr>
        <w:t xml:space="preserve"> supported</w:t>
      </w:r>
    </w:p>
    <w:p w14:paraId="23FF0E43" w14:textId="57616BF4" w:rsidR="007159E2" w:rsidRDefault="007159E2" w:rsidP="007159E2">
      <w:pPr>
        <w:pStyle w:val="afc"/>
        <w:numPr>
          <w:ilvl w:val="0"/>
          <w:numId w:val="19"/>
        </w:numPr>
        <w:spacing w:beforeLines="0" w:before="0" w:after="120" w:line="240" w:lineRule="auto"/>
        <w:ind w:left="440" w:firstLineChars="0" w:hanging="440"/>
        <w:rPr>
          <w:rStyle w:val="afb"/>
          <w:rFonts w:eastAsia="Malgun Gothic"/>
          <w:bCs/>
          <w:color w:val="000000" w:themeColor="text1"/>
          <w:sz w:val="22"/>
          <w:szCs w:val="22"/>
          <w:lang w:eastAsia="ko-KR"/>
        </w:rPr>
      </w:pPr>
      <w:r w:rsidRPr="00A03A48">
        <w:rPr>
          <w:rStyle w:val="afb"/>
          <w:rFonts w:eastAsia="Malgun Gothic"/>
          <w:bCs/>
          <w:color w:val="000000" w:themeColor="text1"/>
          <w:sz w:val="22"/>
          <w:szCs w:val="22"/>
          <w:lang w:eastAsia="ko-KR"/>
        </w:rPr>
        <w:t xml:space="preserve">Alt #1: Separate CLI-RSSI measurement resources/reports in each DL </w:t>
      </w:r>
      <w:proofErr w:type="spellStart"/>
      <w:r w:rsidRPr="00A03A48">
        <w:rPr>
          <w:rStyle w:val="afb"/>
          <w:rFonts w:eastAsia="Malgun Gothic"/>
          <w:bCs/>
          <w:color w:val="000000" w:themeColor="text1"/>
          <w:sz w:val="22"/>
          <w:szCs w:val="22"/>
          <w:lang w:eastAsia="ko-KR"/>
        </w:rPr>
        <w:t>subband</w:t>
      </w:r>
      <w:proofErr w:type="spellEnd"/>
      <w:r w:rsidRPr="00A03A48">
        <w:rPr>
          <w:rStyle w:val="afb"/>
          <w:rFonts w:eastAsia="Malgun Gothic"/>
          <w:bCs/>
          <w:color w:val="000000" w:themeColor="text1"/>
          <w:sz w:val="22"/>
          <w:szCs w:val="22"/>
          <w:lang w:eastAsia="ko-KR"/>
        </w:rPr>
        <w:t>.</w:t>
      </w:r>
    </w:p>
    <w:p w14:paraId="4F775565" w14:textId="1D21131B" w:rsidR="00A9710A" w:rsidRPr="00A9710A" w:rsidRDefault="00A9710A" w:rsidP="00A9710A">
      <w:pPr>
        <w:pStyle w:val="afc"/>
        <w:numPr>
          <w:ilvl w:val="0"/>
          <w:numId w:val="19"/>
        </w:numPr>
        <w:spacing w:beforeLines="0" w:before="0" w:after="120" w:line="240" w:lineRule="auto"/>
        <w:ind w:left="440" w:firstLineChars="0" w:hanging="440"/>
        <w:rPr>
          <w:rStyle w:val="afb"/>
          <w:rFonts w:eastAsia="Malgun Gothic" w:hint="eastAsia"/>
          <w:bCs/>
          <w:strike/>
          <w:color w:val="FF0000"/>
          <w:sz w:val="22"/>
          <w:szCs w:val="22"/>
          <w:lang w:eastAsia="ko-KR"/>
        </w:rPr>
      </w:pPr>
      <w:r w:rsidRPr="00A9710A">
        <w:rPr>
          <w:rStyle w:val="afb"/>
          <w:rFonts w:eastAsia="Malgun Gothic" w:cs="Times New Roman"/>
          <w:bCs/>
          <w:strike/>
          <w:color w:val="FF0000"/>
          <w:kern w:val="0"/>
          <w:sz w:val="22"/>
          <w:szCs w:val="22"/>
          <w:lang w:eastAsia="ko-KR"/>
        </w:rPr>
        <w:t xml:space="preserve">Alt #3: CLI-RSSI measurement/report based on non-contiguous CLI-RSSI resource across downlink </w:t>
      </w:r>
      <w:proofErr w:type="spellStart"/>
      <w:r w:rsidRPr="00A9710A">
        <w:rPr>
          <w:rStyle w:val="afb"/>
          <w:rFonts w:eastAsia="Malgun Gothic" w:cs="Times New Roman"/>
          <w:bCs/>
          <w:strike/>
          <w:color w:val="FF0000"/>
          <w:kern w:val="0"/>
          <w:sz w:val="22"/>
          <w:szCs w:val="22"/>
          <w:lang w:eastAsia="ko-KR"/>
        </w:rPr>
        <w:t>subbands</w:t>
      </w:r>
      <w:proofErr w:type="spellEnd"/>
      <w:r w:rsidRPr="00A9710A">
        <w:rPr>
          <w:rStyle w:val="afb"/>
          <w:rFonts w:eastAsia="Malgun Gothic" w:cs="Times New Roman"/>
          <w:bCs/>
          <w:strike/>
          <w:color w:val="FF0000"/>
          <w:kern w:val="0"/>
          <w:sz w:val="22"/>
          <w:szCs w:val="22"/>
          <w:lang w:eastAsia="ko-KR"/>
        </w:rPr>
        <w:t>.</w:t>
      </w:r>
    </w:p>
    <w:p w14:paraId="58E61EA0" w14:textId="77777777" w:rsidR="007159E2" w:rsidRPr="00A03A48" w:rsidRDefault="007159E2" w:rsidP="007159E2">
      <w:pPr>
        <w:pStyle w:val="4"/>
        <w:numPr>
          <w:ilvl w:val="0"/>
          <w:numId w:val="0"/>
        </w:numPr>
        <w:adjustRightInd w:val="0"/>
        <w:snapToGrid w:val="0"/>
        <w:spacing w:before="0" w:afterLines="50" w:after="156"/>
        <w:ind w:left="862" w:hanging="862"/>
        <w:rPr>
          <w:i w:val="0"/>
          <w:sz w:val="22"/>
        </w:rPr>
      </w:pPr>
      <w:r w:rsidRPr="00A03A48">
        <w:rPr>
          <w:i w:val="0"/>
          <w:sz w:val="22"/>
        </w:rPr>
        <w:t>Proposal 2-3</w:t>
      </w:r>
    </w:p>
    <w:p w14:paraId="0F31CBCD" w14:textId="77777777" w:rsidR="007159E2" w:rsidRPr="00A03A48" w:rsidRDefault="007159E2" w:rsidP="007159E2">
      <w:pPr>
        <w:spacing w:beforeLines="0" w:before="0" w:after="120" w:line="240" w:lineRule="auto"/>
        <w:rPr>
          <w:rStyle w:val="afb"/>
          <w:rFonts w:eastAsia="Malgun Gothic"/>
          <w:bCs/>
          <w:color w:val="000000" w:themeColor="text1"/>
          <w:sz w:val="22"/>
          <w:szCs w:val="22"/>
          <w:lang w:eastAsia="ko-KR"/>
        </w:rPr>
      </w:pPr>
      <w:r w:rsidRPr="00A03A48">
        <w:rPr>
          <w:rFonts w:eastAsia="宋体" w:cs="Times New Roman"/>
        </w:rPr>
        <w:t xml:space="preserve">For </w:t>
      </w:r>
      <w:r w:rsidRPr="00A03A48">
        <w:t>L1 UE</w:t>
      </w:r>
      <w:r w:rsidRPr="00A03A48">
        <w:rPr>
          <w:rFonts w:hint="eastAsia"/>
        </w:rPr>
        <w:t>-</w:t>
      </w:r>
      <w:r w:rsidRPr="00A03A48">
        <w:t>to</w:t>
      </w:r>
      <w:r w:rsidRPr="00A03A48">
        <w:rPr>
          <w:rFonts w:hint="eastAsia"/>
        </w:rPr>
        <w:t>-</w:t>
      </w:r>
      <w:r w:rsidRPr="00A03A48">
        <w:t xml:space="preserve">UE </w:t>
      </w:r>
      <w:r w:rsidRPr="00A03A48">
        <w:rPr>
          <w:rStyle w:val="afb"/>
          <w:rFonts w:eastAsia="Malgun Gothic"/>
          <w:bCs/>
          <w:color w:val="000000" w:themeColor="text1"/>
          <w:sz w:val="22"/>
          <w:szCs w:val="22"/>
          <w:lang w:eastAsia="ko-KR"/>
        </w:rPr>
        <w:t>CLI measurement and reporting, at least the following are supported</w:t>
      </w:r>
    </w:p>
    <w:p w14:paraId="04642BA0" w14:textId="77777777" w:rsidR="007159E2" w:rsidRPr="00A03A48" w:rsidRDefault="007159E2" w:rsidP="007159E2">
      <w:pPr>
        <w:pStyle w:val="afc"/>
        <w:widowControl/>
        <w:numPr>
          <w:ilvl w:val="0"/>
          <w:numId w:val="9"/>
        </w:numPr>
        <w:adjustRightInd/>
        <w:snapToGrid/>
        <w:spacing w:beforeLines="0" w:before="93" w:after="120" w:line="240" w:lineRule="auto"/>
        <w:ind w:left="402" w:firstLineChars="0" w:hanging="402"/>
      </w:pPr>
      <w:r w:rsidRPr="00A03A48">
        <w:t xml:space="preserve">Aperiodic CLI reporting on PUSCH </w:t>
      </w:r>
    </w:p>
    <w:p w14:paraId="11EA5CCA" w14:textId="77777777" w:rsidR="007159E2" w:rsidRPr="00A03A48" w:rsidRDefault="007159E2" w:rsidP="007159E2">
      <w:pPr>
        <w:pStyle w:val="afc"/>
        <w:widowControl/>
        <w:numPr>
          <w:ilvl w:val="0"/>
          <w:numId w:val="9"/>
        </w:numPr>
        <w:adjustRightInd/>
        <w:spacing w:beforeLines="0" w:before="93" w:after="120" w:line="240" w:lineRule="auto"/>
        <w:ind w:left="402" w:firstLineChars="0" w:hanging="402"/>
      </w:pPr>
      <w:r w:rsidRPr="00A03A48">
        <w:t>Periodic CLI reporting on PUCCH</w:t>
      </w:r>
    </w:p>
    <w:p w14:paraId="66F665AE" w14:textId="77777777" w:rsidR="007159E2" w:rsidRPr="00A03A48" w:rsidRDefault="007159E2" w:rsidP="007159E2">
      <w:pPr>
        <w:pStyle w:val="afc"/>
        <w:widowControl/>
        <w:numPr>
          <w:ilvl w:val="0"/>
          <w:numId w:val="9"/>
        </w:numPr>
        <w:adjustRightInd/>
        <w:spacing w:beforeLines="0" w:before="93" w:after="120" w:line="240" w:lineRule="auto"/>
        <w:ind w:left="402" w:firstLineChars="0" w:hanging="402"/>
      </w:pPr>
      <w:r w:rsidRPr="00A03A48">
        <w:rPr>
          <w:rFonts w:hint="eastAsia"/>
        </w:rPr>
        <w:t>F</w:t>
      </w:r>
      <w:r w:rsidRPr="00A03A48">
        <w:t xml:space="preserve">FS: </w:t>
      </w:r>
      <w:r w:rsidRPr="00A03A48">
        <w:rPr>
          <w:rFonts w:hint="eastAsia"/>
        </w:rPr>
        <w:t>S</w:t>
      </w:r>
      <w:r w:rsidRPr="00A03A48">
        <w:rPr>
          <w:bCs/>
          <w:iCs/>
          <w:color w:val="000000" w:themeColor="text1"/>
        </w:rPr>
        <w:t>emi-persistent CLI reporting over PUCCH or PUSCH.</w:t>
      </w:r>
    </w:p>
    <w:p w14:paraId="15A7BC2D" w14:textId="77777777" w:rsidR="007159E2" w:rsidRPr="00A03A48" w:rsidRDefault="007159E2" w:rsidP="007159E2">
      <w:pPr>
        <w:pStyle w:val="afc"/>
        <w:widowControl/>
        <w:numPr>
          <w:ilvl w:val="0"/>
          <w:numId w:val="9"/>
        </w:numPr>
        <w:adjustRightInd/>
        <w:spacing w:beforeLines="0" w:before="93" w:after="120" w:line="240" w:lineRule="auto"/>
        <w:ind w:left="402" w:firstLineChars="0" w:hanging="402"/>
      </w:pPr>
      <w:r w:rsidRPr="00A03A48">
        <w:t>FFS: Aperiodic CLI reporting on PUCCH.</w:t>
      </w:r>
    </w:p>
    <w:p w14:paraId="5EEAB667" w14:textId="50049255" w:rsidR="007159E2" w:rsidRPr="00C76383" w:rsidRDefault="007159E2" w:rsidP="007159E2">
      <w:pPr>
        <w:pStyle w:val="4"/>
        <w:numPr>
          <w:ilvl w:val="0"/>
          <w:numId w:val="0"/>
        </w:numPr>
        <w:adjustRightInd w:val="0"/>
        <w:snapToGrid w:val="0"/>
        <w:spacing w:before="0" w:after="120"/>
        <w:ind w:left="862" w:hanging="862"/>
        <w:rPr>
          <w:i w:val="0"/>
          <w:sz w:val="22"/>
          <w:szCs w:val="22"/>
        </w:rPr>
      </w:pPr>
      <w:r w:rsidRPr="00C76383">
        <w:rPr>
          <w:i w:val="0"/>
          <w:sz w:val="22"/>
          <w:szCs w:val="22"/>
        </w:rPr>
        <w:t>Proposal 1-4</w:t>
      </w:r>
      <w:r>
        <w:rPr>
          <w:i w:val="0"/>
          <w:sz w:val="22"/>
          <w:szCs w:val="22"/>
        </w:rPr>
        <w:t>a</w:t>
      </w:r>
    </w:p>
    <w:p w14:paraId="6D648620" w14:textId="53F365AE" w:rsidR="007159E2" w:rsidRPr="00C76383" w:rsidRDefault="007159E2" w:rsidP="007159E2">
      <w:pPr>
        <w:suppressAutoHyphens/>
        <w:spacing w:beforeLines="0" w:before="0" w:after="120" w:line="240" w:lineRule="auto"/>
        <w:rPr>
          <w:rFonts w:eastAsia="宋体" w:cs="Times New Roman"/>
        </w:rPr>
      </w:pPr>
      <w:r w:rsidRPr="00C76383">
        <w:rPr>
          <w:rFonts w:eastAsia="宋体" w:cs="Times New Roman"/>
        </w:rPr>
        <w:t>For the time location of UL muting resource for PUSCH</w:t>
      </w:r>
      <w:r w:rsidR="00416A24">
        <w:rPr>
          <w:rFonts w:eastAsia="宋体" w:cs="Times New Roman"/>
        </w:rPr>
        <w:t xml:space="preserve"> </w:t>
      </w:r>
      <w:r w:rsidR="00416A24" w:rsidRPr="00416A24">
        <w:rPr>
          <w:rFonts w:eastAsia="宋体" w:cs="Times New Roman"/>
          <w:color w:val="FF0000"/>
        </w:rPr>
        <w:t>within a slot</w:t>
      </w:r>
      <w:r w:rsidRPr="00C76383">
        <w:rPr>
          <w:rFonts w:eastAsia="宋体" w:cs="Times New Roman"/>
        </w:rPr>
        <w:t xml:space="preserve">, </w:t>
      </w:r>
      <w:r w:rsidR="00A37D40" w:rsidRPr="00A37D40">
        <w:rPr>
          <w:rFonts w:eastAsia="宋体" w:cs="Times New Roman"/>
          <w:color w:val="FF0000"/>
        </w:rPr>
        <w:t>down-select from</w:t>
      </w:r>
      <w:r w:rsidR="00A37D40">
        <w:rPr>
          <w:rFonts w:eastAsia="宋体" w:cs="Times New Roman"/>
        </w:rPr>
        <w:t xml:space="preserve"> </w:t>
      </w:r>
      <w:r w:rsidRPr="00C76383">
        <w:rPr>
          <w:rFonts w:eastAsia="宋体" w:cs="Times New Roman"/>
        </w:rPr>
        <w:t>the following three options</w:t>
      </w:r>
      <w:r w:rsidRPr="00A37D40">
        <w:rPr>
          <w:rFonts w:eastAsia="宋体" w:cs="Times New Roman"/>
          <w:strike/>
          <w:color w:val="FF0000"/>
        </w:rPr>
        <w:t xml:space="preserve"> are considered.</w:t>
      </w:r>
    </w:p>
    <w:p w14:paraId="447A6B5E" w14:textId="77777777" w:rsidR="007159E2" w:rsidRPr="00C76383" w:rsidRDefault="007159E2" w:rsidP="007159E2">
      <w:pPr>
        <w:pStyle w:val="afc"/>
        <w:numPr>
          <w:ilvl w:val="0"/>
          <w:numId w:val="9"/>
        </w:numPr>
        <w:suppressAutoHyphens/>
        <w:spacing w:beforeLines="0" w:before="0" w:after="120" w:line="240" w:lineRule="auto"/>
        <w:ind w:left="440" w:firstLineChars="0" w:hanging="440"/>
        <w:rPr>
          <w:rFonts w:eastAsia="宋体" w:cs="Times New Roman"/>
        </w:rPr>
      </w:pPr>
      <w:r w:rsidRPr="00C76383">
        <w:rPr>
          <w:rFonts w:eastAsia="宋体" w:cs="Times New Roman"/>
        </w:rPr>
        <w:t xml:space="preserve">Option 1: When a UL resource muting symbol overlaps with UL DMRS or PT-RS, UL DMRS or PT-RS is prioritized. </w:t>
      </w:r>
      <w:r w:rsidRPr="00C76383">
        <w:rPr>
          <w:rFonts w:eastAsia="宋体" w:cs="Times New Roman"/>
          <w:color w:val="FF0000"/>
        </w:rPr>
        <w:t>If UE receives the UL resource muting pattern that overlap with UL DMRS or PTRS, UE does not apply the UL resource muting pattern on the overlapped symbol.</w:t>
      </w:r>
      <w:r w:rsidRPr="00C76383">
        <w:rPr>
          <w:rFonts w:eastAsia="宋体" w:cs="Times New Roman"/>
        </w:rPr>
        <w:t xml:space="preserve"> If UE is configured with another UL resource muting symbol which does not overlap with DMRS or PT-RS, it is still valid</w:t>
      </w:r>
    </w:p>
    <w:p w14:paraId="2775C4CD" w14:textId="77777777" w:rsidR="007159E2" w:rsidRPr="00C76383" w:rsidRDefault="007159E2" w:rsidP="007159E2">
      <w:pPr>
        <w:pStyle w:val="afc"/>
        <w:numPr>
          <w:ilvl w:val="0"/>
          <w:numId w:val="9"/>
        </w:numPr>
        <w:suppressAutoHyphens/>
        <w:spacing w:beforeLines="0" w:before="0" w:after="120" w:line="240" w:lineRule="auto"/>
        <w:ind w:left="440" w:firstLineChars="0" w:hanging="440"/>
        <w:rPr>
          <w:rFonts w:eastAsia="宋体" w:cs="Times New Roman"/>
        </w:rPr>
      </w:pPr>
      <w:r w:rsidRPr="00C76383">
        <w:rPr>
          <w:rFonts w:eastAsia="宋体" w:cs="Times New Roman"/>
        </w:rPr>
        <w:t>Option 2: When a UL resource muting symbol overlaps with UL DMRS or PT-RS, the UL resource muting symbol is shifted (e.g. by indicating another UL muting symbol or determining the next candidate UL muting symbol) such that there is no overlapping</w:t>
      </w:r>
    </w:p>
    <w:p w14:paraId="6C0BA32B" w14:textId="77777777" w:rsidR="007159E2" w:rsidRPr="00C76383" w:rsidRDefault="007159E2" w:rsidP="007159E2">
      <w:pPr>
        <w:pStyle w:val="afc"/>
        <w:numPr>
          <w:ilvl w:val="0"/>
          <w:numId w:val="9"/>
        </w:numPr>
        <w:suppressAutoHyphens/>
        <w:spacing w:beforeLines="0" w:before="0" w:after="120" w:line="240" w:lineRule="auto"/>
        <w:ind w:left="440" w:firstLineChars="0" w:hanging="440"/>
        <w:rPr>
          <w:rFonts w:eastAsia="宋体" w:cs="Times New Roman"/>
        </w:rPr>
      </w:pPr>
      <w:r w:rsidRPr="00C76383">
        <w:rPr>
          <w:rFonts w:eastAsia="宋体" w:cs="Times New Roman"/>
        </w:rPr>
        <w:t xml:space="preserve">Option 3: When a UL resource muting symbol overlaps with UL DMRS or PT-RS, the UE </w:t>
      </w:r>
      <w:proofErr w:type="spellStart"/>
      <w:r w:rsidRPr="00C76383">
        <w:rPr>
          <w:rFonts w:eastAsia="宋体" w:cs="Times New Roman"/>
        </w:rPr>
        <w:t>behaviour</w:t>
      </w:r>
      <w:proofErr w:type="spellEnd"/>
      <w:r w:rsidRPr="00C76383">
        <w:rPr>
          <w:rFonts w:eastAsia="宋体" w:cs="Times New Roman"/>
        </w:rPr>
        <w:t xml:space="preserve"> is undefined. The UE treats this as an error case</w:t>
      </w:r>
    </w:p>
    <w:p w14:paraId="157F9964" w14:textId="77777777" w:rsidR="007159E2" w:rsidRPr="00C76383" w:rsidRDefault="007159E2" w:rsidP="007159E2">
      <w:pPr>
        <w:pStyle w:val="4"/>
        <w:numPr>
          <w:ilvl w:val="0"/>
          <w:numId w:val="0"/>
        </w:numPr>
        <w:adjustRightInd w:val="0"/>
        <w:snapToGrid w:val="0"/>
        <w:spacing w:before="0" w:afterLines="50" w:after="156"/>
        <w:ind w:left="862" w:hanging="862"/>
        <w:rPr>
          <w:i w:val="0"/>
          <w:sz w:val="22"/>
        </w:rPr>
      </w:pPr>
      <w:r w:rsidRPr="00C76383">
        <w:rPr>
          <w:i w:val="0"/>
          <w:sz w:val="22"/>
        </w:rPr>
        <w:t>Proposal 2-5</w:t>
      </w:r>
    </w:p>
    <w:p w14:paraId="5B2C530A" w14:textId="77777777" w:rsidR="007159E2" w:rsidRPr="00C76383" w:rsidRDefault="007159E2" w:rsidP="007159E2">
      <w:pPr>
        <w:spacing w:beforeLines="0" w:before="0" w:after="120" w:line="240" w:lineRule="auto"/>
        <w:rPr>
          <w:rFonts w:cs="Times New Roman"/>
          <w:color w:val="000000" w:themeColor="text1"/>
        </w:rPr>
      </w:pPr>
      <w:r w:rsidRPr="00C76383">
        <w:rPr>
          <w:rFonts w:eastAsia="宋体" w:cs="Times New Roman"/>
        </w:rPr>
        <w:t xml:space="preserve">For </w:t>
      </w:r>
      <w:r w:rsidRPr="00C76383">
        <w:t>L1 UE</w:t>
      </w:r>
      <w:r w:rsidRPr="00C76383">
        <w:rPr>
          <w:rFonts w:hint="eastAsia"/>
        </w:rPr>
        <w:t>-</w:t>
      </w:r>
      <w:r w:rsidRPr="00C76383">
        <w:t>to</w:t>
      </w:r>
      <w:r w:rsidRPr="00C76383">
        <w:rPr>
          <w:rFonts w:hint="eastAsia"/>
        </w:rPr>
        <w:t>-</w:t>
      </w:r>
      <w:r w:rsidRPr="00C76383">
        <w:t xml:space="preserve">UE </w:t>
      </w:r>
      <w:r w:rsidRPr="00C76383">
        <w:rPr>
          <w:rStyle w:val="afb"/>
          <w:rFonts w:eastAsia="Malgun Gothic"/>
          <w:bCs/>
          <w:color w:val="000000" w:themeColor="text1"/>
          <w:sz w:val="22"/>
          <w:szCs w:val="22"/>
          <w:lang w:eastAsia="ko-KR"/>
        </w:rPr>
        <w:t xml:space="preserve">CLI measurement and reporting, </w:t>
      </w:r>
      <w:r w:rsidRPr="00C76383">
        <w:rPr>
          <w:color w:val="000000" w:themeColor="text1"/>
        </w:rPr>
        <w:t xml:space="preserve">support two additional report quantities {‘cli-RSSI’, ‘cli-SRS-RSRP’} to the higher layer parameter </w:t>
      </w:r>
      <w:proofErr w:type="spellStart"/>
      <w:r w:rsidRPr="00C76383">
        <w:rPr>
          <w:i/>
          <w:iCs/>
          <w:color w:val="000000" w:themeColor="text1"/>
        </w:rPr>
        <w:t>reportQuantity</w:t>
      </w:r>
      <w:proofErr w:type="spellEnd"/>
      <w:r w:rsidRPr="00C76383">
        <w:rPr>
          <w:i/>
          <w:iCs/>
          <w:color w:val="000000" w:themeColor="text1"/>
        </w:rPr>
        <w:t>.</w:t>
      </w:r>
    </w:p>
    <w:p w14:paraId="4E7A8BEF" w14:textId="77777777" w:rsidR="007159E2" w:rsidRPr="00C76383" w:rsidRDefault="007159E2" w:rsidP="007159E2">
      <w:pPr>
        <w:pStyle w:val="afc"/>
        <w:numPr>
          <w:ilvl w:val="0"/>
          <w:numId w:val="56"/>
        </w:numPr>
        <w:spacing w:before="93" w:after="120"/>
        <w:ind w:left="402" w:firstLineChars="0" w:hanging="402"/>
        <w:rPr>
          <w:color w:val="000000" w:themeColor="text1"/>
        </w:rPr>
      </w:pPr>
      <w:r w:rsidRPr="00C76383">
        <w:rPr>
          <w:color w:val="000000" w:themeColor="text1"/>
        </w:rPr>
        <w:t xml:space="preserve">FFS: configuration of number of reported CLI resources in the </w:t>
      </w:r>
      <w:proofErr w:type="spellStart"/>
      <w:r w:rsidRPr="00C76383">
        <w:rPr>
          <w:i/>
          <w:color w:val="000000" w:themeColor="text1"/>
        </w:rPr>
        <w:t>reportConfig</w:t>
      </w:r>
      <w:proofErr w:type="spellEnd"/>
      <w:r w:rsidRPr="00C76383">
        <w:rPr>
          <w:color w:val="000000" w:themeColor="text1"/>
        </w:rPr>
        <w:t xml:space="preserve"> </w:t>
      </w:r>
    </w:p>
    <w:p w14:paraId="56E670DB" w14:textId="77777777" w:rsidR="0091326B" w:rsidRDefault="007159E2" w:rsidP="0091326B">
      <w:pPr>
        <w:pStyle w:val="afc"/>
        <w:numPr>
          <w:ilvl w:val="0"/>
          <w:numId w:val="56"/>
        </w:numPr>
        <w:spacing w:before="93" w:after="120"/>
        <w:ind w:left="402" w:firstLineChars="0" w:hanging="402"/>
        <w:rPr>
          <w:color w:val="000000" w:themeColor="text1"/>
        </w:rPr>
      </w:pPr>
      <w:r w:rsidRPr="00C76383">
        <w:rPr>
          <w:rFonts w:hint="eastAsia"/>
          <w:color w:val="000000" w:themeColor="text1"/>
        </w:rPr>
        <w:t>F</w:t>
      </w:r>
      <w:r w:rsidRPr="00C76383">
        <w:rPr>
          <w:color w:val="000000" w:themeColor="text1"/>
        </w:rPr>
        <w:t xml:space="preserve">FS: configuration of reporting measurement resource index of CLI-RSSI and SRS-RSRP </w:t>
      </w:r>
    </w:p>
    <w:p w14:paraId="11CCE614" w14:textId="09E95173" w:rsidR="007159E2" w:rsidRPr="0091326B" w:rsidRDefault="007159E2" w:rsidP="0091326B">
      <w:pPr>
        <w:pStyle w:val="afc"/>
        <w:numPr>
          <w:ilvl w:val="0"/>
          <w:numId w:val="56"/>
        </w:numPr>
        <w:spacing w:before="93" w:after="120"/>
        <w:ind w:left="402" w:firstLineChars="0" w:hanging="402"/>
        <w:rPr>
          <w:color w:val="000000" w:themeColor="text1"/>
        </w:rPr>
      </w:pPr>
      <w:r w:rsidRPr="0091326B">
        <w:rPr>
          <w:rStyle w:val="afb"/>
          <w:rFonts w:hint="eastAsia"/>
          <w:color w:val="000000" w:themeColor="text1"/>
          <w:sz w:val="22"/>
          <w:szCs w:val="22"/>
        </w:rPr>
        <w:t>F</w:t>
      </w:r>
      <w:r w:rsidRPr="0091326B">
        <w:rPr>
          <w:rStyle w:val="afb"/>
          <w:color w:val="000000" w:themeColor="text1"/>
          <w:sz w:val="22"/>
          <w:szCs w:val="22"/>
        </w:rPr>
        <w:t xml:space="preserve">FS: dedicated SRS resource set for SRS-RSRP measurement with </w:t>
      </w:r>
      <w:r w:rsidRPr="0091326B">
        <w:rPr>
          <w:rFonts w:cs="Times New Roman"/>
          <w:color w:val="000000" w:themeColor="text1"/>
        </w:rPr>
        <w:t>a new usage “</w:t>
      </w:r>
      <w:proofErr w:type="spellStart"/>
      <w:r w:rsidRPr="0091326B">
        <w:rPr>
          <w:rFonts w:cs="Times New Roman"/>
          <w:color w:val="000000" w:themeColor="text1"/>
        </w:rPr>
        <w:t>cliMeasurement</w:t>
      </w:r>
      <w:proofErr w:type="spellEnd"/>
      <w:r w:rsidRPr="0091326B">
        <w:rPr>
          <w:rFonts w:cs="Times New Roman"/>
          <w:color w:val="000000" w:themeColor="text1"/>
        </w:rPr>
        <w:t>”</w:t>
      </w:r>
    </w:p>
    <w:p w14:paraId="33C0C492" w14:textId="77777777" w:rsidR="002C7285" w:rsidRDefault="0060373E">
      <w:pPr>
        <w:pStyle w:val="1"/>
        <w:adjustRightInd w:val="0"/>
        <w:snapToGrid w:val="0"/>
        <w:spacing w:before="120" w:after="120"/>
        <w:ind w:left="431" w:hanging="431"/>
      </w:pPr>
      <w:proofErr w:type="spellStart"/>
      <w:r>
        <w:t>gNB</w:t>
      </w:r>
      <w:proofErr w:type="spellEnd"/>
      <w:r>
        <w:t>-to-</w:t>
      </w:r>
      <w:proofErr w:type="spellStart"/>
      <w:r>
        <w:t>gNB</w:t>
      </w:r>
      <w:proofErr w:type="spellEnd"/>
      <w:r>
        <w:t xml:space="preserve"> CLI handling </w:t>
      </w:r>
    </w:p>
    <w:p w14:paraId="0541E79D" w14:textId="77777777" w:rsidR="002C7285" w:rsidRDefault="0060373E">
      <w:pPr>
        <w:pStyle w:val="2"/>
        <w:rPr>
          <w:lang w:val="en-US"/>
        </w:rPr>
      </w:pPr>
      <w:r>
        <w:rPr>
          <w:lang w:val="en-US"/>
        </w:rPr>
        <w:t>UL resource muting for PUSCH</w:t>
      </w:r>
    </w:p>
    <w:p w14:paraId="4C5F2BF4" w14:textId="77777777" w:rsidR="002C7285" w:rsidRDefault="0060373E">
      <w:pPr>
        <w:spacing w:beforeLines="0" w:before="0" w:after="120" w:line="240" w:lineRule="auto"/>
      </w:pPr>
      <w:r>
        <w:rPr>
          <w:lang w:eastAsia="ja-JP"/>
        </w:rPr>
        <w:t xml:space="preserve">In the revised WID </w:t>
      </w:r>
      <w:r>
        <w:rPr>
          <w:szCs w:val="20"/>
        </w:rPr>
        <w:t xml:space="preserve">in </w:t>
      </w:r>
      <w:r>
        <w:t>RP-24161</w:t>
      </w:r>
      <w:r>
        <w:rPr>
          <w:iCs/>
        </w:rPr>
        <w:t>4</w:t>
      </w:r>
      <w:r>
        <w:rPr>
          <w:lang w:eastAsia="ja-JP"/>
        </w:rPr>
        <w:t xml:space="preserve">, </w:t>
      </w:r>
      <w:r>
        <w:t>the objectives related to UL resource muting are listed below.</w:t>
      </w:r>
    </w:p>
    <w:tbl>
      <w:tblPr>
        <w:tblStyle w:val="af8"/>
        <w:tblW w:w="5000" w:type="pct"/>
        <w:tblLook w:val="04A0" w:firstRow="1" w:lastRow="0" w:firstColumn="1" w:lastColumn="0" w:noHBand="0" w:noVBand="1"/>
      </w:tblPr>
      <w:tblGrid>
        <w:gridCol w:w="9628"/>
      </w:tblGrid>
      <w:tr w:rsidR="002C7285" w14:paraId="0909F258" w14:textId="77777777">
        <w:trPr>
          <w:trHeight w:val="4739"/>
        </w:trPr>
        <w:tc>
          <w:tcPr>
            <w:tcW w:w="5000" w:type="pct"/>
          </w:tcPr>
          <w:p w14:paraId="7A261923" w14:textId="77777777" w:rsidR="002C7285" w:rsidRDefault="0060373E">
            <w:pPr>
              <w:numPr>
                <w:ilvl w:val="2"/>
                <w:numId w:val="6"/>
              </w:numPr>
              <w:tabs>
                <w:tab w:val="left" w:pos="455"/>
                <w:tab w:val="left" w:pos="1440"/>
              </w:tabs>
              <w:spacing w:beforeLines="0" w:before="0" w:line="240" w:lineRule="auto"/>
              <w:ind w:left="455" w:hanging="455"/>
              <w:rPr>
                <w:rFonts w:eastAsia="Malgun Gothic"/>
                <w:kern w:val="0"/>
                <w:szCs w:val="20"/>
                <w:lang w:eastAsia="ko-KR"/>
              </w:rPr>
            </w:pPr>
            <w:r>
              <w:rPr>
                <w:rFonts w:eastAsia="Malgun Gothic"/>
                <w:kern w:val="0"/>
                <w:szCs w:val="20"/>
                <w:lang w:eastAsia="ko-KR"/>
              </w:rPr>
              <w:lastRenderedPageBreak/>
              <w:t xml:space="preserve">UL resource muting for PUSCH, including [RAN1, RAN2, RAN4] </w:t>
            </w:r>
          </w:p>
          <w:p w14:paraId="229F4A54" w14:textId="77777777" w:rsidR="002C7285" w:rsidRDefault="0060373E">
            <w:pPr>
              <w:widowControl/>
              <w:numPr>
                <w:ilvl w:val="3"/>
                <w:numId w:val="6"/>
              </w:numPr>
              <w:tabs>
                <w:tab w:val="left" w:pos="1440"/>
                <w:tab w:val="left" w:pos="2160"/>
              </w:tabs>
              <w:spacing w:beforeLines="0" w:before="0" w:line="240" w:lineRule="auto"/>
              <w:ind w:left="881" w:right="-96" w:hanging="426"/>
              <w:rPr>
                <w:rFonts w:eastAsia="等线"/>
                <w:kern w:val="0"/>
                <w:szCs w:val="20"/>
              </w:rPr>
            </w:pPr>
            <w:r>
              <w:rPr>
                <w:rFonts w:eastAsia="等线"/>
                <w:kern w:val="0"/>
                <w:szCs w:val="20"/>
              </w:rPr>
              <w:t>Indication/determination of UL resource muting for PUSCH based on semi-static configuration, assuming comb-2 for both DFT-S-OFDM and CP-OFDM in each allocated PRB and up to 2 symbols in time domain</w:t>
            </w:r>
          </w:p>
          <w:p w14:paraId="53F340AC" w14:textId="77777777" w:rsidR="002C7285" w:rsidRDefault="0060373E">
            <w:pPr>
              <w:widowControl/>
              <w:numPr>
                <w:ilvl w:val="3"/>
                <w:numId w:val="6"/>
              </w:numPr>
              <w:tabs>
                <w:tab w:val="left" w:pos="1440"/>
                <w:tab w:val="left" w:pos="2160"/>
              </w:tabs>
              <w:spacing w:beforeLines="0" w:before="0" w:line="240" w:lineRule="auto"/>
              <w:ind w:left="881" w:right="-96" w:hanging="426"/>
              <w:rPr>
                <w:rFonts w:eastAsia="等线"/>
                <w:kern w:val="0"/>
                <w:szCs w:val="20"/>
              </w:rPr>
            </w:pPr>
            <w:r>
              <w:rPr>
                <w:rFonts w:eastAsia="等线"/>
                <w:kern w:val="0"/>
                <w:szCs w:val="20"/>
              </w:rPr>
              <w:t>PUSCH resource mapping, i.e., rate-matching around the muted REs</w:t>
            </w:r>
          </w:p>
          <w:p w14:paraId="3604DD41" w14:textId="77777777" w:rsidR="002C7285" w:rsidRDefault="0060373E">
            <w:pPr>
              <w:widowControl/>
              <w:numPr>
                <w:ilvl w:val="3"/>
                <w:numId w:val="6"/>
              </w:numPr>
              <w:tabs>
                <w:tab w:val="left" w:pos="1440"/>
                <w:tab w:val="left" w:pos="2160"/>
              </w:tabs>
              <w:spacing w:beforeLines="0" w:before="0" w:line="240" w:lineRule="auto"/>
              <w:ind w:left="881" w:right="-96" w:hanging="426"/>
              <w:rPr>
                <w:rFonts w:eastAsia="等线"/>
                <w:kern w:val="0"/>
                <w:szCs w:val="20"/>
              </w:rPr>
            </w:pPr>
            <w:r>
              <w:rPr>
                <w:rFonts w:eastAsia="等线"/>
                <w:kern w:val="0"/>
                <w:szCs w:val="20"/>
              </w:rPr>
              <w:t>UCI resource determination in symbols with muted REs</w:t>
            </w:r>
          </w:p>
          <w:p w14:paraId="73A8C720" w14:textId="77777777" w:rsidR="002C7285" w:rsidRDefault="0060373E">
            <w:pPr>
              <w:numPr>
                <w:ilvl w:val="2"/>
                <w:numId w:val="6"/>
              </w:numPr>
              <w:tabs>
                <w:tab w:val="left" w:pos="455"/>
                <w:tab w:val="left" w:pos="1440"/>
              </w:tabs>
              <w:spacing w:beforeLines="0" w:before="0" w:line="240" w:lineRule="auto"/>
              <w:ind w:left="455" w:hanging="455"/>
              <w:rPr>
                <w:rFonts w:eastAsia="Malgun Gothic"/>
                <w:kern w:val="0"/>
                <w:szCs w:val="20"/>
                <w:lang w:eastAsia="ko-KR"/>
              </w:rPr>
            </w:pPr>
            <w:r>
              <w:rPr>
                <w:rFonts w:eastAsia="Malgun Gothic"/>
                <w:kern w:val="0"/>
                <w:szCs w:val="20"/>
                <w:lang w:eastAsia="ko-KR"/>
              </w:rPr>
              <w:t xml:space="preserve">Notes: Following are assumed for UL resource muting </w:t>
            </w:r>
          </w:p>
          <w:p w14:paraId="2CEBFF87" w14:textId="77777777" w:rsidR="002C7285" w:rsidRDefault="0060373E">
            <w:pPr>
              <w:numPr>
                <w:ilvl w:val="1"/>
                <w:numId w:val="6"/>
              </w:numPr>
              <w:tabs>
                <w:tab w:val="clear" w:pos="1440"/>
                <w:tab w:val="left" w:pos="881"/>
              </w:tabs>
              <w:spacing w:beforeLines="0" w:before="0" w:line="240" w:lineRule="auto"/>
              <w:ind w:left="881" w:right="-99" w:hanging="426"/>
              <w:rPr>
                <w:rFonts w:eastAsia="Malgun Gothic"/>
                <w:kern w:val="0"/>
                <w:szCs w:val="20"/>
                <w:lang w:eastAsia="ko-KR"/>
              </w:rPr>
            </w:pPr>
            <w:r>
              <w:rPr>
                <w:rFonts w:eastAsia="Malgun Gothic"/>
                <w:kern w:val="0"/>
                <w:szCs w:val="20"/>
                <w:lang w:eastAsia="ko-KR"/>
              </w:rPr>
              <w:t>No new DCI field / MAC CE is introduced for indication/determination of UL resource muting</w:t>
            </w:r>
          </w:p>
          <w:p w14:paraId="74B69CE8" w14:textId="77777777" w:rsidR="002C7285" w:rsidRDefault="0060373E">
            <w:pPr>
              <w:numPr>
                <w:ilvl w:val="1"/>
                <w:numId w:val="6"/>
              </w:numPr>
              <w:tabs>
                <w:tab w:val="clear" w:pos="1440"/>
                <w:tab w:val="left" w:pos="881"/>
              </w:tabs>
              <w:spacing w:beforeLines="0" w:before="0" w:line="240" w:lineRule="auto"/>
              <w:ind w:right="-99" w:hanging="985"/>
              <w:rPr>
                <w:rFonts w:eastAsia="Malgun Gothic"/>
                <w:kern w:val="0"/>
                <w:szCs w:val="20"/>
                <w:lang w:eastAsia="ko-KR"/>
              </w:rPr>
            </w:pPr>
            <w:r>
              <w:rPr>
                <w:rFonts w:eastAsia="Malgun Gothic"/>
                <w:kern w:val="0"/>
                <w:szCs w:val="20"/>
                <w:lang w:eastAsia="ko-KR"/>
              </w:rPr>
              <w:t>No impact on data and control multiplexing as defined in section 6.2.7, TS 38.212</w:t>
            </w:r>
          </w:p>
          <w:p w14:paraId="1CAE5955" w14:textId="77777777" w:rsidR="002C7285" w:rsidRDefault="0060373E">
            <w:pPr>
              <w:numPr>
                <w:ilvl w:val="1"/>
                <w:numId w:val="6"/>
              </w:numPr>
              <w:tabs>
                <w:tab w:val="clear" w:pos="1440"/>
                <w:tab w:val="left" w:pos="881"/>
              </w:tabs>
              <w:spacing w:beforeLines="0" w:before="0" w:line="240" w:lineRule="auto"/>
              <w:ind w:right="-99" w:hanging="985"/>
              <w:rPr>
                <w:rFonts w:eastAsia="Malgun Gothic"/>
                <w:kern w:val="0"/>
                <w:szCs w:val="20"/>
                <w:lang w:eastAsia="ko-KR"/>
              </w:rPr>
            </w:pPr>
            <w:r>
              <w:rPr>
                <w:rFonts w:eastAsia="Malgun Gothic"/>
                <w:kern w:val="0"/>
                <w:szCs w:val="20"/>
                <w:lang w:eastAsia="ko-KR"/>
              </w:rPr>
              <w:t>UL resource muting does not apply for Msg A PUSCH and Msg 3 PUSCH</w:t>
            </w:r>
          </w:p>
          <w:p w14:paraId="67A5DEAE" w14:textId="77777777" w:rsidR="002C7285" w:rsidRDefault="0060373E">
            <w:pPr>
              <w:numPr>
                <w:ilvl w:val="1"/>
                <w:numId w:val="6"/>
              </w:numPr>
              <w:tabs>
                <w:tab w:val="clear" w:pos="1440"/>
                <w:tab w:val="left" w:pos="881"/>
              </w:tabs>
              <w:spacing w:beforeLines="0" w:before="0" w:line="240" w:lineRule="auto"/>
              <w:ind w:right="-99" w:hanging="985"/>
              <w:rPr>
                <w:rFonts w:eastAsia="Malgun Gothic"/>
                <w:kern w:val="0"/>
                <w:szCs w:val="20"/>
                <w:lang w:eastAsia="ko-KR"/>
              </w:rPr>
            </w:pPr>
            <w:r>
              <w:rPr>
                <w:rFonts w:eastAsia="Malgun Gothic"/>
                <w:kern w:val="0"/>
                <w:szCs w:val="20"/>
                <w:lang w:eastAsia="ko-KR"/>
              </w:rPr>
              <w:t>UL resource muting applies only for UEs in RRC_CONNECTED mode</w:t>
            </w:r>
          </w:p>
          <w:p w14:paraId="615C9A04" w14:textId="77777777" w:rsidR="002C7285" w:rsidRDefault="0060373E">
            <w:pPr>
              <w:numPr>
                <w:ilvl w:val="1"/>
                <w:numId w:val="6"/>
              </w:numPr>
              <w:tabs>
                <w:tab w:val="clear" w:pos="1440"/>
                <w:tab w:val="left" w:pos="881"/>
              </w:tabs>
              <w:spacing w:beforeLines="0" w:before="0" w:line="240" w:lineRule="auto"/>
              <w:ind w:left="881" w:right="-99" w:hanging="426"/>
              <w:rPr>
                <w:rFonts w:eastAsia="Malgun Gothic"/>
                <w:kern w:val="0"/>
                <w:szCs w:val="20"/>
                <w:lang w:eastAsia="ko-KR"/>
              </w:rPr>
            </w:pPr>
            <w:r>
              <w:rPr>
                <w:rFonts w:eastAsia="Malgun Gothic"/>
                <w:kern w:val="0"/>
                <w:szCs w:val="20"/>
                <w:lang w:eastAsia="ko-KR"/>
              </w:rPr>
              <w:t>UE assumes that the UL resource muting pattern does not overlap UL DMRS or PT-RS in the same symbol</w:t>
            </w:r>
          </w:p>
          <w:p w14:paraId="388D7F5E" w14:textId="77777777" w:rsidR="002C7285" w:rsidRDefault="0060373E">
            <w:pPr>
              <w:numPr>
                <w:ilvl w:val="1"/>
                <w:numId w:val="6"/>
              </w:numPr>
              <w:tabs>
                <w:tab w:val="clear" w:pos="1440"/>
                <w:tab w:val="left" w:pos="881"/>
              </w:tabs>
              <w:spacing w:beforeLines="0" w:before="0" w:line="240" w:lineRule="auto"/>
              <w:ind w:left="881" w:right="-99" w:hanging="426"/>
              <w:rPr>
                <w:rFonts w:eastAsia="Malgun Gothic"/>
                <w:kern w:val="0"/>
                <w:szCs w:val="20"/>
                <w:lang w:eastAsia="ko-KR"/>
              </w:rPr>
            </w:pPr>
            <w:r>
              <w:rPr>
                <w:rFonts w:eastAsia="Malgun Gothic"/>
                <w:kern w:val="0"/>
                <w:szCs w:val="20"/>
                <w:lang w:eastAsia="ko-KR"/>
              </w:rPr>
              <w:t>Power boosting is assumed for REs in the symbol with UL resource muting. PUSCH transmit power does not change across symbols</w:t>
            </w:r>
          </w:p>
          <w:p w14:paraId="275C12EA" w14:textId="77777777" w:rsidR="002C7285" w:rsidRDefault="0060373E">
            <w:pPr>
              <w:numPr>
                <w:ilvl w:val="1"/>
                <w:numId w:val="6"/>
              </w:numPr>
              <w:tabs>
                <w:tab w:val="clear" w:pos="1440"/>
                <w:tab w:val="left" w:pos="881"/>
              </w:tabs>
              <w:spacing w:beforeLines="0" w:before="0" w:line="240" w:lineRule="auto"/>
              <w:ind w:left="881" w:right="-99" w:hanging="426"/>
              <w:rPr>
                <w:rFonts w:eastAsia="Malgun Gothic"/>
                <w:kern w:val="0"/>
                <w:szCs w:val="20"/>
                <w:lang w:eastAsia="ko-KR"/>
              </w:rPr>
            </w:pPr>
            <w:r>
              <w:rPr>
                <w:rFonts w:eastAsia="Malgun Gothic"/>
                <w:kern w:val="0"/>
                <w:szCs w:val="20"/>
                <w:lang w:eastAsia="ko-KR"/>
              </w:rPr>
              <w:t>No changes on TBS determination for PUSCH</w:t>
            </w:r>
          </w:p>
          <w:p w14:paraId="124E65B7" w14:textId="77777777" w:rsidR="002C7285" w:rsidRDefault="0060373E">
            <w:pPr>
              <w:numPr>
                <w:ilvl w:val="1"/>
                <w:numId w:val="6"/>
              </w:numPr>
              <w:tabs>
                <w:tab w:val="clear" w:pos="1440"/>
                <w:tab w:val="left" w:pos="881"/>
              </w:tabs>
              <w:spacing w:beforeLines="0" w:before="0" w:line="240" w:lineRule="auto"/>
              <w:ind w:left="881" w:right="-99" w:hanging="426"/>
              <w:rPr>
                <w:rFonts w:eastAsia="Malgun Gothic"/>
                <w:kern w:val="0"/>
                <w:szCs w:val="20"/>
                <w:lang w:eastAsia="ko-KR"/>
              </w:rPr>
            </w:pPr>
            <w:r>
              <w:rPr>
                <w:rFonts w:eastAsia="Malgun Gothic"/>
                <w:kern w:val="0"/>
                <w:szCs w:val="20"/>
                <w:lang w:eastAsia="ko-KR"/>
              </w:rPr>
              <w:t>Check impact on transmit signal quality/MPR requirement, if any, with RAN4</w:t>
            </w:r>
          </w:p>
          <w:p w14:paraId="64A0D4A0" w14:textId="77777777" w:rsidR="002C7285" w:rsidRDefault="0060373E">
            <w:pPr>
              <w:numPr>
                <w:ilvl w:val="1"/>
                <w:numId w:val="6"/>
              </w:numPr>
              <w:tabs>
                <w:tab w:val="clear" w:pos="1440"/>
                <w:tab w:val="left" w:pos="881"/>
              </w:tabs>
              <w:spacing w:beforeLines="0" w:before="0" w:line="240" w:lineRule="auto"/>
              <w:ind w:right="-99" w:hanging="985"/>
              <w:rPr>
                <w:rFonts w:eastAsia="Malgun Gothic"/>
                <w:kern w:val="0"/>
                <w:szCs w:val="20"/>
                <w:lang w:eastAsia="ko-KR"/>
              </w:rPr>
            </w:pPr>
            <w:r>
              <w:rPr>
                <w:rFonts w:eastAsia="Malgun Gothic"/>
                <w:kern w:val="0"/>
                <w:szCs w:val="20"/>
                <w:lang w:eastAsia="ko-KR"/>
              </w:rPr>
              <w:t>This feature is subject to UE capability</w:t>
            </w:r>
          </w:p>
        </w:tc>
      </w:tr>
    </w:tbl>
    <w:p w14:paraId="5DA2C2E1" w14:textId="77777777" w:rsidR="002C7285" w:rsidRDefault="0060373E">
      <w:pPr>
        <w:pStyle w:val="3"/>
        <w:adjustRightInd w:val="0"/>
        <w:snapToGrid w:val="0"/>
        <w:spacing w:before="120" w:after="120"/>
        <w:rPr>
          <w:rFonts w:ascii="Times New Roman" w:eastAsia="宋体" w:hAnsi="Times New Roman"/>
          <w:szCs w:val="28"/>
          <w:lang w:val="en-US"/>
        </w:rPr>
      </w:pPr>
      <w:r>
        <w:rPr>
          <w:rFonts w:ascii="Times New Roman" w:eastAsia="宋体" w:hAnsi="Times New Roman" w:hint="eastAsia"/>
          <w:szCs w:val="28"/>
          <w:lang w:val="en-US"/>
        </w:rPr>
        <w:t>A</w:t>
      </w:r>
      <w:r>
        <w:rPr>
          <w:rFonts w:ascii="Times New Roman" w:eastAsia="宋体" w:hAnsi="Times New Roman"/>
          <w:szCs w:val="28"/>
          <w:lang w:val="en-US"/>
        </w:rPr>
        <w:t xml:space="preserve">pplicability of UL resource muting </w:t>
      </w:r>
    </w:p>
    <w:p w14:paraId="481B1252" w14:textId="77777777" w:rsidR="002C7285" w:rsidRDefault="0060373E">
      <w:pPr>
        <w:spacing w:beforeLines="0" w:before="0" w:after="120" w:line="240" w:lineRule="auto"/>
      </w:pPr>
      <w:r>
        <w:rPr>
          <w:rFonts w:hint="eastAsia"/>
        </w:rPr>
        <w:t>R</w:t>
      </w:r>
      <w:r>
        <w:t>egarding the applicability of UL resource muting for PUSCH, companies’ views are summarized below.</w:t>
      </w:r>
    </w:p>
    <w:p w14:paraId="519AB2CC" w14:textId="77777777" w:rsidR="002C7285" w:rsidRDefault="0060373E">
      <w:pPr>
        <w:widowControl/>
        <w:suppressAutoHyphens/>
        <w:spacing w:beforeLines="0" w:before="0" w:after="120" w:line="240" w:lineRule="auto"/>
        <w:rPr>
          <w:rFonts w:cs="Times New Roman"/>
          <w:kern w:val="0"/>
          <w:lang w:val="en-GB"/>
        </w:rPr>
      </w:pPr>
      <w:r>
        <w:rPr>
          <w:rFonts w:cs="Times New Roman" w:hint="eastAsia"/>
          <w:b/>
          <w:i/>
          <w:kern w:val="0"/>
          <w:lang w:val="en-GB"/>
        </w:rPr>
        <w:t>H</w:t>
      </w:r>
      <w:r>
        <w:rPr>
          <w:rFonts w:cs="Times New Roman"/>
          <w:b/>
          <w:i/>
          <w:kern w:val="0"/>
          <w:lang w:val="en-GB"/>
        </w:rPr>
        <w:t xml:space="preserve">uawei: </w:t>
      </w:r>
      <w:r>
        <w:rPr>
          <w:rFonts w:cs="Times New Roman"/>
          <w:kern w:val="0"/>
          <w:lang w:val="en-GB"/>
        </w:rPr>
        <w:t>UL resource muting is supported for both PUSCH mapping type A and type B.</w:t>
      </w:r>
    </w:p>
    <w:p w14:paraId="36CA223D" w14:textId="77777777" w:rsidR="002C7285" w:rsidRDefault="0060373E">
      <w:pPr>
        <w:widowControl/>
        <w:suppressAutoHyphens/>
        <w:spacing w:beforeLines="0" w:before="0" w:after="120" w:line="240" w:lineRule="auto"/>
        <w:rPr>
          <w:rFonts w:cs="Times New Roman"/>
          <w:kern w:val="0"/>
          <w:lang w:val="en-GB"/>
        </w:rPr>
      </w:pPr>
      <w:r>
        <w:rPr>
          <w:rFonts w:cs="Times New Roman"/>
          <w:b/>
          <w:i/>
          <w:kern w:val="0"/>
          <w:lang w:val="en-GB"/>
        </w:rPr>
        <w:t>Samsung</w:t>
      </w:r>
      <w:r>
        <w:rPr>
          <w:rFonts w:cs="Times New Roman"/>
          <w:kern w:val="0"/>
          <w:lang w:val="en-GB"/>
        </w:rPr>
        <w:t xml:space="preserve">: </w:t>
      </w:r>
      <w:r>
        <w:rPr>
          <w:color w:val="000000" w:themeColor="text1"/>
        </w:rPr>
        <w:t>UL resource muting for PUSCH is supported for PUSCH mapping type A and B, DMRS type 1 and 2, and for PUSCH with/without frequency-hopping.</w:t>
      </w:r>
    </w:p>
    <w:p w14:paraId="039047BE" w14:textId="77777777" w:rsidR="002C7285" w:rsidRDefault="0060373E">
      <w:pPr>
        <w:widowControl/>
        <w:suppressAutoHyphens/>
        <w:spacing w:beforeLines="0" w:before="0" w:after="120" w:line="240" w:lineRule="auto"/>
        <w:rPr>
          <w:rFonts w:cs="Times New Roman"/>
          <w:kern w:val="0"/>
          <w:lang w:val="en-GB"/>
        </w:rPr>
      </w:pPr>
      <w:r>
        <w:rPr>
          <w:rFonts w:cs="Times New Roman"/>
          <w:b/>
          <w:i/>
          <w:kern w:val="0"/>
          <w:lang w:val="en-GB"/>
        </w:rPr>
        <w:t>Vivo</w:t>
      </w:r>
      <w:r>
        <w:rPr>
          <w:rFonts w:cs="Times New Roman"/>
          <w:kern w:val="0"/>
          <w:lang w:val="en-GB"/>
        </w:rPr>
        <w:t>: UL resource muting does not apply for PUSCH with DMRS mapping type B and PUSCH with repetition type B.</w:t>
      </w:r>
    </w:p>
    <w:p w14:paraId="511D05BC" w14:textId="77777777" w:rsidR="002C7285" w:rsidRDefault="0060373E">
      <w:pPr>
        <w:spacing w:beforeLines="0" w:before="0" w:after="120" w:line="240" w:lineRule="auto"/>
        <w:rPr>
          <w:rFonts w:eastAsia="微软雅黑"/>
          <w:lang w:eastAsia="ja-JP"/>
        </w:rPr>
      </w:pPr>
      <w:r>
        <w:rPr>
          <w:rFonts w:eastAsia="微软雅黑"/>
          <w:b/>
          <w:i/>
          <w:lang w:eastAsia="ja-JP"/>
        </w:rPr>
        <w:t>Qualcomm</w:t>
      </w:r>
      <w:r>
        <w:rPr>
          <w:rFonts w:eastAsia="微软雅黑"/>
          <w:i/>
          <w:lang w:eastAsia="ja-JP"/>
        </w:rPr>
        <w:t xml:space="preserve">: </w:t>
      </w:r>
      <w:r>
        <w:rPr>
          <w:rFonts w:eastAsia="微软雅黑"/>
          <w:lang w:eastAsia="ja-JP"/>
        </w:rPr>
        <w:t xml:space="preserve">For </w:t>
      </w:r>
      <w:r>
        <w:rPr>
          <w:rFonts w:cs="Times New Roman"/>
          <w:kern w:val="0"/>
          <w:lang w:val="en-GB"/>
        </w:rPr>
        <w:t>UL resource muting for PUSCH, RAN1 to discuss contents of semi-static UL resource muting pattern configuration with at least the parameters of enable/disable of the pattern, periodicity and time location, frequency location, SCS, applied waveform, restrictions.</w:t>
      </w:r>
    </w:p>
    <w:p w14:paraId="6171E299" w14:textId="77777777" w:rsidR="002C7285" w:rsidRDefault="0060373E">
      <w:pPr>
        <w:spacing w:beforeLines="0" w:before="0" w:after="120" w:line="240" w:lineRule="auto"/>
        <w:rPr>
          <w:bCs/>
          <w:lang w:eastAsia="ko-KR"/>
        </w:rPr>
      </w:pPr>
      <w:r>
        <w:rPr>
          <w:b/>
          <w:bCs/>
          <w:i/>
          <w:lang w:eastAsia="ko-KR"/>
        </w:rPr>
        <w:t>LG</w:t>
      </w:r>
      <w:r>
        <w:rPr>
          <w:bCs/>
          <w:lang w:eastAsia="ko-KR"/>
        </w:rPr>
        <w:t xml:space="preserve">: </w:t>
      </w:r>
      <w:r>
        <w:rPr>
          <w:color w:val="000000" w:themeColor="text1"/>
        </w:rPr>
        <w:t xml:space="preserve">UL resource muting is applied to PUSCH with PUSCH repetition (type A and B) including DMRS bundling, </w:t>
      </w:r>
      <w:proofErr w:type="spellStart"/>
      <w:r>
        <w:rPr>
          <w:color w:val="000000" w:themeColor="text1"/>
        </w:rPr>
        <w:t>TBoMS</w:t>
      </w:r>
      <w:proofErr w:type="spellEnd"/>
      <w:r>
        <w:rPr>
          <w:color w:val="000000" w:themeColor="text1"/>
        </w:rPr>
        <w:t>.</w:t>
      </w:r>
    </w:p>
    <w:p w14:paraId="690EF799" w14:textId="77777777" w:rsidR="002C7285" w:rsidRDefault="002C7285">
      <w:pPr>
        <w:spacing w:before="93"/>
        <w:rPr>
          <w:sz w:val="20"/>
        </w:rPr>
      </w:pPr>
    </w:p>
    <w:p w14:paraId="7E3D979F" w14:textId="77777777" w:rsidR="002C7285" w:rsidRDefault="0060373E">
      <w:pPr>
        <w:pStyle w:val="3"/>
      </w:pPr>
      <w:r>
        <w:t xml:space="preserve">Time location </w:t>
      </w:r>
    </w:p>
    <w:p w14:paraId="1BEEB64F" w14:textId="77777777" w:rsidR="002C7285" w:rsidRDefault="0060373E">
      <w:pPr>
        <w:suppressAutoHyphens/>
        <w:spacing w:beforeLines="0" w:before="0" w:after="120" w:line="240" w:lineRule="auto"/>
        <w:rPr>
          <w:rFonts w:cs="Times New Roman"/>
          <w:bCs/>
        </w:rPr>
      </w:pPr>
      <w:r>
        <w:rPr>
          <w:rFonts w:cs="Times New Roman"/>
          <w:bCs/>
        </w:rPr>
        <w:t xml:space="preserve">Companies’ views on indication/determination of time location of UL muting resource are summarized below. </w:t>
      </w:r>
    </w:p>
    <w:p w14:paraId="2FD4BECE" w14:textId="77777777" w:rsidR="002C7285" w:rsidRDefault="0060373E">
      <w:pPr>
        <w:suppressAutoHyphens/>
        <w:spacing w:beforeLines="0" w:before="0" w:after="120" w:line="240" w:lineRule="auto"/>
        <w:rPr>
          <w:rFonts w:cs="Times New Roman"/>
          <w:b/>
          <w:bCs/>
          <w:u w:val="single"/>
        </w:rPr>
      </w:pPr>
      <w:r>
        <w:rPr>
          <w:rFonts w:cs="Times New Roman"/>
          <w:b/>
          <w:bCs/>
          <w:u w:val="single"/>
        </w:rPr>
        <w:t>Whether time location of UL muting resource is predefined or configured/indicated</w:t>
      </w:r>
    </w:p>
    <w:p w14:paraId="0FA8B0F7" w14:textId="77777777" w:rsidR="002C7285" w:rsidRDefault="0060373E">
      <w:pPr>
        <w:pStyle w:val="afc"/>
        <w:widowControl/>
        <w:numPr>
          <w:ilvl w:val="0"/>
          <w:numId w:val="7"/>
        </w:numPr>
        <w:spacing w:beforeLines="0" w:before="0" w:after="120" w:line="240" w:lineRule="auto"/>
        <w:ind w:leftChars="-9" w:left="400" w:firstLineChars="0"/>
        <w:rPr>
          <w:rFonts w:cs="Times New Roman"/>
        </w:rPr>
      </w:pPr>
      <w:r>
        <w:rPr>
          <w:rFonts w:cs="Times New Roman"/>
        </w:rPr>
        <w:t xml:space="preserve">Option 1: Time location of UL muting resource is predefined. </w:t>
      </w:r>
    </w:p>
    <w:p w14:paraId="5599BC2F" w14:textId="77777777" w:rsidR="002C7285" w:rsidRDefault="0060373E">
      <w:pPr>
        <w:pStyle w:val="afc"/>
        <w:widowControl/>
        <w:numPr>
          <w:ilvl w:val="1"/>
          <w:numId w:val="8"/>
        </w:numPr>
        <w:spacing w:beforeLines="0" w:before="0" w:after="120" w:line="240" w:lineRule="auto"/>
        <w:ind w:leftChars="182" w:left="820" w:firstLineChars="0"/>
        <w:rPr>
          <w:rFonts w:cs="Times New Roman"/>
          <w:i/>
        </w:rPr>
      </w:pPr>
      <w:r>
        <w:rPr>
          <w:rFonts w:cs="Times New Roman"/>
          <w:i/>
        </w:rPr>
        <w:t>Support:</w:t>
      </w:r>
      <w:r>
        <w:rPr>
          <w:rFonts w:cs="Times New Roman"/>
          <w:b/>
          <w:bCs/>
          <w:i/>
        </w:rPr>
        <w:t xml:space="preserve"> </w:t>
      </w:r>
      <w:r>
        <w:rPr>
          <w:rFonts w:cs="Times New Roman"/>
          <w:i/>
          <w:color w:val="00B0F0"/>
        </w:rPr>
        <w:t>ZTE</w:t>
      </w:r>
    </w:p>
    <w:p w14:paraId="05D549B8" w14:textId="77777777" w:rsidR="002C7285" w:rsidRDefault="0060373E">
      <w:pPr>
        <w:pStyle w:val="afc"/>
        <w:widowControl/>
        <w:numPr>
          <w:ilvl w:val="0"/>
          <w:numId w:val="9"/>
        </w:numPr>
        <w:spacing w:beforeLines="0" w:before="0" w:after="120" w:line="240" w:lineRule="auto"/>
        <w:ind w:leftChars="-9" w:left="400" w:firstLineChars="0"/>
        <w:rPr>
          <w:rFonts w:cs="Times New Roman"/>
        </w:rPr>
      </w:pPr>
      <w:r>
        <w:rPr>
          <w:rFonts w:cs="Times New Roman"/>
        </w:rPr>
        <w:t xml:space="preserve">Option 2: Time location of UL muting resource is semi-statically configured by </w:t>
      </w:r>
      <w:proofErr w:type="spellStart"/>
      <w:r>
        <w:rPr>
          <w:rFonts w:cs="Times New Roman"/>
        </w:rPr>
        <w:t>gNB</w:t>
      </w:r>
      <w:proofErr w:type="spellEnd"/>
      <w:r>
        <w:rPr>
          <w:rFonts w:cs="Times New Roman"/>
        </w:rPr>
        <w:t>.</w:t>
      </w:r>
    </w:p>
    <w:p w14:paraId="6279C7DF" w14:textId="77777777" w:rsidR="002C7285" w:rsidRDefault="0060373E">
      <w:pPr>
        <w:pStyle w:val="afc"/>
        <w:widowControl/>
        <w:numPr>
          <w:ilvl w:val="1"/>
          <w:numId w:val="8"/>
        </w:numPr>
        <w:spacing w:beforeLines="0" w:before="0" w:after="120" w:line="240" w:lineRule="auto"/>
        <w:ind w:leftChars="182" w:left="820" w:firstLineChars="0"/>
        <w:rPr>
          <w:rFonts w:cs="Times New Roman"/>
        </w:rPr>
      </w:pPr>
      <w:r>
        <w:rPr>
          <w:rFonts w:cs="Times New Roman"/>
          <w:i/>
        </w:rPr>
        <w:t>Support:</w:t>
      </w:r>
      <w:r>
        <w:rPr>
          <w:rFonts w:cs="Times New Roman"/>
          <w:b/>
          <w:bCs/>
          <w:i/>
        </w:rPr>
        <w:t xml:space="preserve"> </w:t>
      </w:r>
      <w:proofErr w:type="spellStart"/>
      <w:r>
        <w:rPr>
          <w:rFonts w:cs="Times New Roman"/>
          <w:i/>
          <w:color w:val="00B0F0"/>
        </w:rPr>
        <w:t>InterDigital</w:t>
      </w:r>
      <w:proofErr w:type="spellEnd"/>
      <w:r>
        <w:rPr>
          <w:rFonts w:cs="Times New Roman"/>
          <w:i/>
          <w:color w:val="00B0F0"/>
        </w:rPr>
        <w:t xml:space="preserve">, LG, Ericsson, Nokia, Panasonic, Samsung, Qualcomm, </w:t>
      </w:r>
      <w:proofErr w:type="spellStart"/>
      <w:r>
        <w:rPr>
          <w:rFonts w:cs="Times New Roman"/>
          <w:i/>
          <w:color w:val="00B0F0"/>
        </w:rPr>
        <w:t>Spreadtrum</w:t>
      </w:r>
      <w:proofErr w:type="spellEnd"/>
      <w:r>
        <w:rPr>
          <w:rFonts w:cs="Times New Roman"/>
          <w:i/>
          <w:color w:val="00B0F0"/>
        </w:rPr>
        <w:t>, Xiaomi, CATT, CMCC, ETRI, ZTE, Vivo, NTT DOCOMO, Sony</w:t>
      </w:r>
    </w:p>
    <w:p w14:paraId="74F5A068" w14:textId="77777777" w:rsidR="002C7285" w:rsidRDefault="0060373E">
      <w:pPr>
        <w:pStyle w:val="afc"/>
        <w:widowControl/>
        <w:numPr>
          <w:ilvl w:val="0"/>
          <w:numId w:val="7"/>
        </w:numPr>
        <w:spacing w:beforeLines="0" w:before="0" w:after="120" w:line="240" w:lineRule="auto"/>
        <w:ind w:leftChars="-9" w:left="400" w:firstLineChars="0"/>
        <w:rPr>
          <w:rFonts w:cs="Times New Roman"/>
          <w:i/>
        </w:rPr>
      </w:pPr>
      <w:r>
        <w:rPr>
          <w:rFonts w:cs="Times New Roman"/>
        </w:rPr>
        <w:t xml:space="preserve">Option 3: Time location of UL muting resource is dynamically indicated by </w:t>
      </w:r>
      <w:proofErr w:type="spellStart"/>
      <w:r>
        <w:rPr>
          <w:rFonts w:cs="Times New Roman"/>
        </w:rPr>
        <w:t>gNB</w:t>
      </w:r>
      <w:proofErr w:type="spellEnd"/>
    </w:p>
    <w:p w14:paraId="0E17B34A" w14:textId="77777777" w:rsidR="002C7285" w:rsidRDefault="0060373E">
      <w:pPr>
        <w:pStyle w:val="afc"/>
        <w:widowControl/>
        <w:numPr>
          <w:ilvl w:val="1"/>
          <w:numId w:val="8"/>
        </w:numPr>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 xml:space="preserve">ZTE, </w:t>
      </w:r>
      <w:proofErr w:type="spellStart"/>
      <w:r>
        <w:rPr>
          <w:rFonts w:cs="Times New Roman"/>
          <w:i/>
          <w:color w:val="00B0F0"/>
        </w:rPr>
        <w:t>Tejas</w:t>
      </w:r>
      <w:proofErr w:type="spellEnd"/>
      <w:r>
        <w:rPr>
          <w:rFonts w:cs="Times New Roman"/>
          <w:i/>
          <w:color w:val="00B0F0"/>
        </w:rPr>
        <w:t xml:space="preserve"> Networks</w:t>
      </w:r>
    </w:p>
    <w:p w14:paraId="3E45DAF3" w14:textId="77777777" w:rsidR="002C7285" w:rsidRDefault="0060373E">
      <w:pPr>
        <w:spacing w:beforeLines="0" w:before="0" w:after="120" w:line="240" w:lineRule="auto"/>
        <w:rPr>
          <w:rFonts w:eastAsia="Malgun Gothic" w:cs="Times New Roman"/>
          <w:lang w:eastAsia="ko-KR"/>
        </w:rPr>
      </w:pPr>
      <w:r>
        <w:rPr>
          <w:rFonts w:eastAsia="Malgun Gothic" w:cs="Times New Roman"/>
          <w:lang w:eastAsia="ko-KR"/>
        </w:rPr>
        <w:t>The detailed proposals or discussions are listed below.</w:t>
      </w:r>
    </w:p>
    <w:p w14:paraId="18ED778B" w14:textId="77777777" w:rsidR="002C7285" w:rsidRDefault="0060373E">
      <w:pPr>
        <w:suppressAutoHyphens/>
        <w:spacing w:beforeLines="0" w:before="0" w:after="120" w:line="240" w:lineRule="auto"/>
        <w:rPr>
          <w:rFonts w:cs="Times New Roman"/>
          <w:bCs/>
        </w:rPr>
      </w:pPr>
      <w:r>
        <w:rPr>
          <w:rFonts w:cs="Times New Roman"/>
          <w:b/>
          <w:bCs/>
          <w:i/>
        </w:rPr>
        <w:t>CMCC</w:t>
      </w:r>
      <w:r>
        <w:rPr>
          <w:rFonts w:cs="Times New Roman"/>
          <w:bCs/>
        </w:rPr>
        <w:t>: support up to two UL resource muting symbols for PUSCH, wherein one is overlapped with PDCCH and the other one is overlapped with PDSCH.</w:t>
      </w:r>
    </w:p>
    <w:p w14:paraId="690FCC1C" w14:textId="77777777" w:rsidR="002C7285" w:rsidRDefault="0060373E">
      <w:pPr>
        <w:suppressAutoHyphens/>
        <w:spacing w:beforeLines="0" w:before="0" w:after="120" w:line="240" w:lineRule="auto"/>
        <w:rPr>
          <w:rFonts w:cs="Times New Roman"/>
          <w:bCs/>
        </w:rPr>
      </w:pPr>
      <w:r>
        <w:rPr>
          <w:rFonts w:cs="Times New Roman"/>
          <w:b/>
          <w:bCs/>
          <w:i/>
        </w:rPr>
        <w:t>ETRI</w:t>
      </w:r>
      <w:r>
        <w:rPr>
          <w:rFonts w:cs="Times New Roman"/>
          <w:bCs/>
        </w:rPr>
        <w:t xml:space="preserve">: utilize the time-domain resource mapping for DL DMRS. In cases where two consecutive symbols need </w:t>
      </w:r>
      <w:r>
        <w:rPr>
          <w:rFonts w:cs="Times New Roman"/>
          <w:bCs/>
        </w:rPr>
        <w:lastRenderedPageBreak/>
        <w:t>to be muted, a double-symbol DMRS pattern can be employed.</w:t>
      </w:r>
    </w:p>
    <w:p w14:paraId="1E164C5A" w14:textId="77777777" w:rsidR="002C7285" w:rsidRDefault="0060373E">
      <w:pPr>
        <w:suppressAutoHyphens/>
        <w:spacing w:beforeLines="0" w:before="0" w:after="120" w:line="240" w:lineRule="auto"/>
        <w:rPr>
          <w:rFonts w:cs="Times New Roman"/>
          <w:bCs/>
        </w:rPr>
      </w:pPr>
      <w:r>
        <w:rPr>
          <w:rFonts w:cs="Times New Roman"/>
          <w:b/>
          <w:bCs/>
          <w:i/>
        </w:rPr>
        <w:t>Samsung</w:t>
      </w:r>
      <w:r>
        <w:rPr>
          <w:rFonts w:cs="Times New Roman"/>
          <w:bCs/>
        </w:rPr>
        <w:t xml:space="preserve">: </w:t>
      </w:r>
    </w:p>
    <w:p w14:paraId="587BEE0A"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For PUSCH mapping types A and B using DG PUSCH or CG Type 2 PUSCH, the muted symbol location after the FL DMRS is configured by RRC using the PUSCH TDRA table and indicated by the existing TDRA field in the UL grant DCI.</w:t>
      </w:r>
    </w:p>
    <w:p w14:paraId="2567CB34"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For PUSCH mapping types A and B using CG Type 1 PUSCH, the muted symbol location after the FL DMRS is configured by RRC.</w:t>
      </w:r>
    </w:p>
    <w:p w14:paraId="19EB4E01"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For PUSCH mapping types A and B using DG PUSCH or CG Type 2 PUSCH, up to 2 possible muted symbol locations after the FL DMRS can be configured for the same PUSCH </w:t>
      </w:r>
      <w:proofErr w:type="spellStart"/>
      <w:r>
        <w:rPr>
          <w:rFonts w:cs="Times New Roman"/>
          <w:color w:val="000000" w:themeColor="text1"/>
        </w:rPr>
        <w:t>startSymbolAndLength</w:t>
      </w:r>
      <w:proofErr w:type="spellEnd"/>
      <w:r>
        <w:rPr>
          <w:rFonts w:cs="Times New Roman"/>
          <w:color w:val="000000" w:themeColor="text1"/>
        </w:rPr>
        <w:t xml:space="preserve"> and 1 actual muted symbol location can be indicated to the UE using the existing TDRA field of the UL grant DCI.</w:t>
      </w:r>
    </w:p>
    <w:p w14:paraId="731C341B" w14:textId="77777777" w:rsidR="002C7285" w:rsidRDefault="0060373E">
      <w:pPr>
        <w:suppressAutoHyphens/>
        <w:spacing w:beforeLines="0" w:before="0" w:after="120" w:line="240" w:lineRule="auto"/>
        <w:rPr>
          <w:rFonts w:cs="Times New Roman"/>
          <w:bCs/>
        </w:rPr>
      </w:pPr>
      <w:r>
        <w:rPr>
          <w:rFonts w:cs="Times New Roman"/>
          <w:b/>
          <w:bCs/>
          <w:i/>
        </w:rPr>
        <w:t>Qualcomm</w:t>
      </w:r>
      <w:r>
        <w:rPr>
          <w:rFonts w:cs="Times New Roman"/>
          <w:bCs/>
        </w:rPr>
        <w:t>: RAN1 to discuss contents of semi-static UL resource muting pattern configuration with at least the parameters of enable/disable of the pattern, periodicity and time location, frequency location, SCS, applied waveform, restrictions.</w:t>
      </w:r>
    </w:p>
    <w:p w14:paraId="1C07F569" w14:textId="77777777" w:rsidR="002C7285" w:rsidRDefault="0060373E">
      <w:pPr>
        <w:suppressAutoHyphens/>
        <w:spacing w:beforeLines="0" w:before="0" w:after="120" w:line="240" w:lineRule="auto"/>
        <w:rPr>
          <w:rFonts w:cs="Times New Roman"/>
          <w:bCs/>
        </w:rPr>
      </w:pPr>
      <w:r>
        <w:rPr>
          <w:rFonts w:cs="Times New Roman"/>
          <w:b/>
          <w:bCs/>
          <w:i/>
        </w:rPr>
        <w:t>Nokia</w:t>
      </w:r>
      <w:r>
        <w:rPr>
          <w:rFonts w:cs="Times New Roman"/>
          <w:bCs/>
        </w:rPr>
        <w:t>: UL muting pattern configuration is provided via RRC. The configuration should, at least, include the position of muted symbols within a slot</w:t>
      </w:r>
    </w:p>
    <w:p w14:paraId="785E6B86" w14:textId="77777777" w:rsidR="002C7285" w:rsidRDefault="0060373E">
      <w:pPr>
        <w:suppressAutoHyphens/>
        <w:spacing w:beforeLines="0" w:before="0" w:after="120" w:line="240" w:lineRule="auto"/>
        <w:rPr>
          <w:rFonts w:cs="Times New Roman"/>
          <w:bCs/>
        </w:rPr>
      </w:pPr>
      <w:r>
        <w:rPr>
          <w:rFonts w:cs="Times New Roman"/>
          <w:b/>
          <w:bCs/>
          <w:i/>
        </w:rPr>
        <w:t>ZTE</w:t>
      </w:r>
      <w:r>
        <w:rPr>
          <w:rFonts w:cs="Times New Roman"/>
          <w:bCs/>
        </w:rPr>
        <w:t>: Reducing the number of UL resource muting symbols for multi-PUSCH or PUSCH repetitions within a slot should be considered.</w:t>
      </w:r>
    </w:p>
    <w:p w14:paraId="594FDE3A" w14:textId="77777777" w:rsidR="002C7285" w:rsidRDefault="0060373E">
      <w:pPr>
        <w:suppressAutoHyphens/>
        <w:spacing w:beforeLines="0" w:before="0" w:after="120" w:line="240" w:lineRule="auto"/>
        <w:rPr>
          <w:rFonts w:cs="Times New Roman"/>
          <w:bCs/>
        </w:rPr>
      </w:pPr>
      <w:r>
        <w:rPr>
          <w:rFonts w:cs="Times New Roman"/>
          <w:b/>
          <w:bCs/>
          <w:i/>
        </w:rPr>
        <w:t>NTT DOCOMO</w:t>
      </w:r>
      <w:r>
        <w:rPr>
          <w:rFonts w:cs="Times New Roman"/>
          <w:bCs/>
        </w:rPr>
        <w:t>: For the time domain configuration of UL muting resource, following configurability in RRC should be supported.</w:t>
      </w:r>
    </w:p>
    <w:p w14:paraId="680D3C25"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Whether to enable UL resource muting for PUSCH transmission in SBFD symbol</w:t>
      </w:r>
    </w:p>
    <w:p w14:paraId="5EC958EA"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Whether the muting symbol is only first PUSCH (non-DMRS) symbol or first PUSCH (non-DMRS) symbol + additional PUSCH symbol</w:t>
      </w:r>
    </w:p>
    <w:p w14:paraId="6D65046A"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Which additional PUSCH symbol is the muting symbol (FFS: candidates)</w:t>
      </w:r>
    </w:p>
    <w:p w14:paraId="57673691" w14:textId="77777777" w:rsidR="002C7285" w:rsidRDefault="0060373E">
      <w:pPr>
        <w:suppressAutoHyphens/>
        <w:spacing w:beforeLines="0" w:before="0" w:after="120" w:line="240" w:lineRule="auto"/>
        <w:rPr>
          <w:rFonts w:cs="Times New Roman"/>
          <w:bCs/>
        </w:rPr>
      </w:pPr>
      <w:r>
        <w:rPr>
          <w:rFonts w:cs="Times New Roman"/>
          <w:b/>
          <w:bCs/>
          <w:i/>
        </w:rPr>
        <w:t>Sony</w:t>
      </w:r>
      <w:r>
        <w:rPr>
          <w:rFonts w:cs="Times New Roman"/>
          <w:bCs/>
        </w:rPr>
        <w:t xml:space="preserve">: A UE can be configured with one UL muting pattern, where the muting pattern may mute different OFDM symbols in different slots. The </w:t>
      </w:r>
      <w:proofErr w:type="spellStart"/>
      <w:r>
        <w:rPr>
          <w:rFonts w:cs="Times New Roman"/>
          <w:bCs/>
        </w:rPr>
        <w:t>gNB</w:t>
      </w:r>
      <w:proofErr w:type="spellEnd"/>
      <w:r>
        <w:rPr>
          <w:rFonts w:cs="Times New Roman"/>
          <w:bCs/>
        </w:rPr>
        <w:t xml:space="preserve"> may configure different muting patterns for different UEs.</w:t>
      </w:r>
    </w:p>
    <w:p w14:paraId="2DA52D45" w14:textId="77777777" w:rsidR="002C7285" w:rsidRDefault="0060373E">
      <w:pPr>
        <w:suppressAutoHyphens/>
        <w:spacing w:beforeLines="0" w:before="0" w:after="120" w:line="240" w:lineRule="auto"/>
        <w:rPr>
          <w:rFonts w:cs="Times New Roman"/>
          <w:bCs/>
        </w:rPr>
      </w:pPr>
      <w:proofErr w:type="spellStart"/>
      <w:r>
        <w:rPr>
          <w:rFonts w:cs="Times New Roman"/>
          <w:b/>
          <w:bCs/>
          <w:i/>
        </w:rPr>
        <w:t>Tejas</w:t>
      </w:r>
      <w:proofErr w:type="spellEnd"/>
      <w:r>
        <w:rPr>
          <w:rFonts w:cs="Times New Roman"/>
          <w:b/>
          <w:bCs/>
          <w:i/>
        </w:rPr>
        <w:t xml:space="preserve"> Networks</w:t>
      </w:r>
      <w:r>
        <w:rPr>
          <w:rFonts w:cs="Times New Roman"/>
          <w:bCs/>
        </w:rPr>
        <w:t>: For sending the resource muting indication bits to UE over DCI, we propose to use the available padding bits (≥5) in DCI format 0_0 when FDRA bits of DCI format 0_0 less than or equal to FDRA bits of DCI format 1_0.</w:t>
      </w:r>
    </w:p>
    <w:p w14:paraId="34C68CAE" w14:textId="77777777" w:rsidR="002C7285" w:rsidRDefault="002C7285">
      <w:pPr>
        <w:spacing w:beforeLines="0" w:before="0" w:after="120" w:line="240" w:lineRule="auto"/>
        <w:rPr>
          <w:rFonts w:eastAsia="等线" w:cs="Times New Roman"/>
          <w:b/>
        </w:rPr>
      </w:pPr>
    </w:p>
    <w:p w14:paraId="400FB62B" w14:textId="77777777" w:rsidR="002C7285" w:rsidRDefault="002C7285">
      <w:pPr>
        <w:spacing w:beforeLines="0" w:before="0" w:after="120" w:line="240" w:lineRule="auto"/>
        <w:rPr>
          <w:rFonts w:eastAsia="等线" w:cs="Times New Roman"/>
          <w:b/>
        </w:rPr>
      </w:pPr>
    </w:p>
    <w:p w14:paraId="35CC69FC" w14:textId="77777777" w:rsidR="002C7285" w:rsidRDefault="0060373E">
      <w:pPr>
        <w:spacing w:beforeLines="0" w:before="0" w:after="120" w:line="240" w:lineRule="auto"/>
        <w:rPr>
          <w:rFonts w:eastAsia="等线" w:cs="Times New Roman"/>
          <w:b/>
          <w:u w:val="single"/>
        </w:rPr>
      </w:pPr>
      <w:r>
        <w:rPr>
          <w:rFonts w:cs="Times New Roman"/>
          <w:b/>
          <w:bCs/>
          <w:u w:val="single"/>
        </w:rPr>
        <w:t>The reference point of time location of UL muting resource</w:t>
      </w:r>
    </w:p>
    <w:p w14:paraId="7E0AC4A1" w14:textId="77777777" w:rsidR="002C7285" w:rsidRDefault="0060373E">
      <w:pPr>
        <w:spacing w:beforeLines="0" w:before="0" w:after="120" w:line="240" w:lineRule="auto"/>
        <w:rPr>
          <w:rFonts w:cs="Times New Roman"/>
          <w:bCs/>
        </w:rPr>
      </w:pPr>
      <w:r>
        <w:rPr>
          <w:rFonts w:cs="Times New Roman"/>
          <w:bCs/>
        </w:rPr>
        <w:t xml:space="preserve">Companies’ views on the reference point of time location of UL muting </w:t>
      </w:r>
      <w:proofErr w:type="spellStart"/>
      <w:r>
        <w:rPr>
          <w:rFonts w:cs="Times New Roman"/>
          <w:bCs/>
        </w:rPr>
        <w:t>resouces</w:t>
      </w:r>
      <w:proofErr w:type="spellEnd"/>
      <w:r>
        <w:rPr>
          <w:rFonts w:cs="Times New Roman"/>
          <w:bCs/>
        </w:rPr>
        <w:t xml:space="preserve"> are summarized below.</w:t>
      </w:r>
    </w:p>
    <w:p w14:paraId="7E265DC1" w14:textId="77777777" w:rsidR="002C7285" w:rsidRDefault="0060373E">
      <w:pPr>
        <w:pStyle w:val="afc"/>
        <w:widowControl/>
        <w:numPr>
          <w:ilvl w:val="0"/>
          <w:numId w:val="9"/>
        </w:numPr>
        <w:spacing w:beforeLines="0" w:before="0" w:after="120" w:line="240" w:lineRule="auto"/>
        <w:ind w:leftChars="-9" w:left="400" w:firstLineChars="0"/>
        <w:rPr>
          <w:rFonts w:cs="Times New Roman"/>
        </w:rPr>
      </w:pPr>
      <w:r>
        <w:rPr>
          <w:rFonts w:cs="Times New Roman"/>
        </w:rPr>
        <w:t>Option 1: Starting symbol of a slot for both PUSCH mapping type A and type B</w:t>
      </w:r>
    </w:p>
    <w:p w14:paraId="20E7AC54" w14:textId="77777777" w:rsidR="002C7285" w:rsidRDefault="0060373E">
      <w:pPr>
        <w:pStyle w:val="afc"/>
        <w:widowControl/>
        <w:numPr>
          <w:ilvl w:val="1"/>
          <w:numId w:val="8"/>
        </w:numPr>
        <w:spacing w:beforeLines="0" w:before="0" w:after="120" w:line="240" w:lineRule="auto"/>
        <w:ind w:leftChars="182" w:left="820" w:firstLineChars="0"/>
        <w:rPr>
          <w:rFonts w:cs="Times New Roman"/>
          <w:i/>
        </w:rPr>
      </w:pPr>
      <w:r>
        <w:rPr>
          <w:rFonts w:cs="Times New Roman"/>
          <w:i/>
        </w:rPr>
        <w:t>Support:</w:t>
      </w:r>
      <w:r>
        <w:rPr>
          <w:rFonts w:cs="Times New Roman"/>
          <w:i/>
          <w:color w:val="00B0F0"/>
        </w:rPr>
        <w:t xml:space="preserve"> CATT, Vivo, Huawei</w:t>
      </w:r>
    </w:p>
    <w:p w14:paraId="72CAC5B0" w14:textId="77777777" w:rsidR="002C7285" w:rsidRDefault="0060373E">
      <w:pPr>
        <w:pStyle w:val="afc"/>
        <w:widowControl/>
        <w:numPr>
          <w:ilvl w:val="0"/>
          <w:numId w:val="9"/>
        </w:numPr>
        <w:spacing w:beforeLines="0" w:before="0" w:after="120" w:line="240" w:lineRule="auto"/>
        <w:ind w:leftChars="-9" w:left="400" w:firstLineChars="0"/>
        <w:rPr>
          <w:rFonts w:cs="Times New Roman"/>
        </w:rPr>
      </w:pPr>
      <w:r>
        <w:rPr>
          <w:rFonts w:cs="Times New Roman"/>
        </w:rPr>
        <w:t>Option 2: Starting symbol of the PUSCH transmission for both PUSCH mapping type A and type B</w:t>
      </w:r>
    </w:p>
    <w:p w14:paraId="680EF376" w14:textId="77777777" w:rsidR="002C7285" w:rsidRDefault="0060373E">
      <w:pPr>
        <w:pStyle w:val="afc"/>
        <w:widowControl/>
        <w:numPr>
          <w:ilvl w:val="1"/>
          <w:numId w:val="8"/>
        </w:numPr>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 xml:space="preserve">Vivo, Huawei, </w:t>
      </w:r>
      <w:proofErr w:type="spellStart"/>
      <w:r>
        <w:rPr>
          <w:rFonts w:cs="Times New Roman"/>
          <w:i/>
          <w:color w:val="00B0F0"/>
        </w:rPr>
        <w:t>Oppo</w:t>
      </w:r>
      <w:proofErr w:type="spellEnd"/>
    </w:p>
    <w:p w14:paraId="209EDFBE" w14:textId="77777777" w:rsidR="002C7285" w:rsidRDefault="0060373E">
      <w:pPr>
        <w:pStyle w:val="afc"/>
        <w:widowControl/>
        <w:numPr>
          <w:ilvl w:val="0"/>
          <w:numId w:val="9"/>
        </w:numPr>
        <w:spacing w:beforeLines="0" w:before="0" w:after="120" w:line="240" w:lineRule="auto"/>
        <w:ind w:leftChars="-9" w:left="400" w:firstLineChars="0"/>
        <w:rPr>
          <w:rFonts w:cs="Times New Roman"/>
        </w:rPr>
      </w:pPr>
      <w:r>
        <w:rPr>
          <w:rFonts w:cs="Times New Roman"/>
        </w:rPr>
        <w:t>Option 3: Starting symbol of a slot for PUSCH mapping type A and starting symbol of the PUSCH transmission for PUSCH mapping type B</w:t>
      </w:r>
    </w:p>
    <w:p w14:paraId="09FA48C1" w14:textId="77777777" w:rsidR="002C7285" w:rsidRDefault="0060373E">
      <w:pPr>
        <w:pStyle w:val="afc"/>
        <w:widowControl/>
        <w:numPr>
          <w:ilvl w:val="1"/>
          <w:numId w:val="8"/>
        </w:numPr>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CATT, Huawei</w:t>
      </w:r>
    </w:p>
    <w:p w14:paraId="61C5C796" w14:textId="77777777" w:rsidR="002C7285" w:rsidRDefault="002C7285">
      <w:pPr>
        <w:spacing w:beforeLines="0" w:before="0" w:after="120" w:line="240" w:lineRule="auto"/>
        <w:rPr>
          <w:rFonts w:cs="Times New Roman"/>
          <w:b/>
          <w:bCs/>
          <w:u w:val="single"/>
        </w:rPr>
      </w:pPr>
    </w:p>
    <w:p w14:paraId="7B86BD86" w14:textId="77777777" w:rsidR="002C7285" w:rsidRDefault="0060373E">
      <w:pPr>
        <w:spacing w:beforeLines="0" w:before="0" w:after="120" w:line="240" w:lineRule="auto"/>
        <w:rPr>
          <w:rFonts w:eastAsia="等线" w:cs="Times New Roman"/>
          <w:b/>
          <w:u w:val="single"/>
        </w:rPr>
      </w:pPr>
      <w:r>
        <w:rPr>
          <w:rFonts w:cs="Times New Roman"/>
          <w:b/>
          <w:bCs/>
          <w:u w:val="single"/>
        </w:rPr>
        <w:t>Handling of collisions between DM-RS/PT-RS and UL muting resource</w:t>
      </w:r>
    </w:p>
    <w:p w14:paraId="7B21BD6E" w14:textId="77777777" w:rsidR="002C7285" w:rsidRDefault="0060373E">
      <w:pPr>
        <w:spacing w:beforeLines="0" w:before="0" w:after="120" w:line="240" w:lineRule="auto"/>
        <w:rPr>
          <w:rFonts w:eastAsia="等线" w:cs="Times New Roman"/>
          <w:b/>
        </w:rPr>
      </w:pPr>
      <w:r>
        <w:rPr>
          <w:rFonts w:eastAsia="Malgun Gothic" w:cs="Times New Roman"/>
          <w:lang w:eastAsia="ko-KR"/>
        </w:rPr>
        <w:t>In the revised WID, UE assumes that the UL resource muting pattern does not overlap UL DMRS or PT-RS in the same symbol. There are different interpretations of the note. Companies’ views are summarized below.</w:t>
      </w:r>
    </w:p>
    <w:p w14:paraId="586D19A0" w14:textId="77777777" w:rsidR="002C7285" w:rsidRDefault="0060373E">
      <w:pPr>
        <w:pStyle w:val="afc"/>
        <w:widowControl/>
        <w:numPr>
          <w:ilvl w:val="0"/>
          <w:numId w:val="9"/>
        </w:numPr>
        <w:spacing w:beforeLines="0" w:before="0" w:after="120" w:line="240" w:lineRule="auto"/>
        <w:ind w:leftChars="-9" w:left="400" w:firstLineChars="0"/>
        <w:rPr>
          <w:rFonts w:cs="Times New Roman"/>
        </w:rPr>
      </w:pPr>
      <w:r>
        <w:rPr>
          <w:rFonts w:cs="Times New Roman"/>
        </w:rPr>
        <w:lastRenderedPageBreak/>
        <w:t xml:space="preserve">Option 1: </w:t>
      </w:r>
      <w:r>
        <w:rPr>
          <w:rFonts w:eastAsia="等线" w:cs="Times New Roman"/>
        </w:rPr>
        <w:t>When a UL resource muting symbol overlaps with UL DMRS or PT-RS, UL DMRS or PT-RS is prioritized. If UE is configured with another UL resource muting symbol which does not overlap with DMRS or PT-RS, it is still valid.</w:t>
      </w:r>
    </w:p>
    <w:p w14:paraId="6C7CE1EB" w14:textId="77777777" w:rsidR="002C7285" w:rsidRDefault="0060373E">
      <w:pPr>
        <w:pStyle w:val="afc"/>
        <w:widowControl/>
        <w:numPr>
          <w:ilvl w:val="1"/>
          <w:numId w:val="8"/>
        </w:numPr>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Huawei, Qualcomm</w:t>
      </w:r>
    </w:p>
    <w:p w14:paraId="0DF3E990" w14:textId="77777777" w:rsidR="002C7285" w:rsidRDefault="0060373E">
      <w:pPr>
        <w:pStyle w:val="afc"/>
        <w:widowControl/>
        <w:numPr>
          <w:ilvl w:val="0"/>
          <w:numId w:val="9"/>
        </w:numPr>
        <w:spacing w:beforeLines="0" w:before="0" w:after="120" w:line="240" w:lineRule="auto"/>
        <w:ind w:leftChars="-9" w:left="400" w:firstLineChars="0"/>
        <w:rPr>
          <w:rFonts w:cs="Times New Roman"/>
        </w:rPr>
      </w:pPr>
      <w:r>
        <w:rPr>
          <w:rFonts w:cs="Times New Roman"/>
        </w:rPr>
        <w:t xml:space="preserve">Option 2: </w:t>
      </w:r>
      <w:r>
        <w:rPr>
          <w:rFonts w:eastAsia="等线" w:cs="Times New Roman"/>
        </w:rPr>
        <w:t xml:space="preserve">When a UL resource muting symbol overlaps with UL DMRS or PT-RS, </w:t>
      </w:r>
      <w:bookmarkStart w:id="4" w:name="_Hlk174095467"/>
      <w:r>
        <w:rPr>
          <w:rFonts w:eastAsia="等线" w:cs="Times New Roman"/>
        </w:rPr>
        <w:t>the UL resource muting symbol is shifted</w:t>
      </w:r>
      <w:bookmarkEnd w:id="4"/>
      <w:r>
        <w:rPr>
          <w:rFonts w:eastAsia="等线" w:cs="Times New Roman"/>
        </w:rPr>
        <w:t xml:space="preserve"> such that there is no overlapping.</w:t>
      </w:r>
    </w:p>
    <w:p w14:paraId="6153F015" w14:textId="77777777" w:rsidR="002C7285" w:rsidRDefault="0060373E">
      <w:pPr>
        <w:pStyle w:val="afc"/>
        <w:widowControl/>
        <w:numPr>
          <w:ilvl w:val="1"/>
          <w:numId w:val="8"/>
        </w:numPr>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Huawei</w:t>
      </w:r>
    </w:p>
    <w:p w14:paraId="6C2E4D5D" w14:textId="77777777" w:rsidR="002C7285" w:rsidRDefault="0060373E">
      <w:pPr>
        <w:pStyle w:val="afc"/>
        <w:widowControl/>
        <w:numPr>
          <w:ilvl w:val="0"/>
          <w:numId w:val="9"/>
        </w:numPr>
        <w:spacing w:beforeLines="0" w:before="0" w:after="120" w:line="240" w:lineRule="auto"/>
        <w:ind w:leftChars="-9" w:left="400" w:firstLineChars="0"/>
        <w:rPr>
          <w:rFonts w:cs="Times New Roman"/>
        </w:rPr>
      </w:pPr>
      <w:r>
        <w:rPr>
          <w:rFonts w:cs="Times New Roman"/>
        </w:rPr>
        <w:t xml:space="preserve">Option 3: </w:t>
      </w:r>
      <w:r>
        <w:rPr>
          <w:rFonts w:eastAsia="等线" w:cs="Times New Roman"/>
        </w:rPr>
        <w:t xml:space="preserve">When a UL resource muting symbol overlaps with UL DMRS or PT-RS, the UE </w:t>
      </w:r>
      <w:proofErr w:type="spellStart"/>
      <w:r>
        <w:rPr>
          <w:rFonts w:eastAsia="等线" w:cs="Times New Roman"/>
        </w:rPr>
        <w:t>behaviour</w:t>
      </w:r>
      <w:proofErr w:type="spellEnd"/>
      <w:r>
        <w:rPr>
          <w:rFonts w:eastAsia="等线" w:cs="Times New Roman"/>
        </w:rPr>
        <w:t xml:space="preserve"> is undefined. The UE treats this as an error case.</w:t>
      </w:r>
    </w:p>
    <w:p w14:paraId="475ACCAA" w14:textId="77777777" w:rsidR="002C7285" w:rsidRDefault="0060373E">
      <w:pPr>
        <w:pStyle w:val="afc"/>
        <w:widowControl/>
        <w:numPr>
          <w:ilvl w:val="1"/>
          <w:numId w:val="8"/>
        </w:numPr>
        <w:spacing w:beforeLines="0" w:before="0" w:after="120" w:line="240" w:lineRule="auto"/>
        <w:ind w:leftChars="182" w:left="820" w:firstLineChars="0"/>
        <w:rPr>
          <w:rFonts w:cs="Times New Roman"/>
          <w:i/>
        </w:rPr>
      </w:pPr>
      <w:r>
        <w:rPr>
          <w:rFonts w:cs="Times New Roman"/>
          <w:i/>
        </w:rPr>
        <w:t>Support</w:t>
      </w:r>
      <w:r>
        <w:rPr>
          <w:rFonts w:cs="Times New Roman"/>
          <w:i/>
          <w:color w:val="00B0F0"/>
        </w:rPr>
        <w:t>: Huawei</w:t>
      </w:r>
    </w:p>
    <w:p w14:paraId="016A748C" w14:textId="77777777" w:rsidR="002C7285" w:rsidRDefault="002C7285">
      <w:pPr>
        <w:spacing w:beforeLines="0" w:before="0" w:after="120" w:line="240" w:lineRule="auto"/>
        <w:rPr>
          <w:rFonts w:cs="Times New Roman"/>
          <w:b/>
          <w:bCs/>
          <w:u w:val="single"/>
        </w:rPr>
      </w:pPr>
    </w:p>
    <w:p w14:paraId="6C05C9B7" w14:textId="77777777" w:rsidR="002C7285" w:rsidRDefault="0060373E">
      <w:pPr>
        <w:spacing w:beforeLines="0" w:before="0" w:after="120" w:line="240" w:lineRule="auto"/>
        <w:rPr>
          <w:rFonts w:eastAsia="等线" w:cs="Times New Roman"/>
          <w:b/>
          <w:u w:val="single"/>
        </w:rPr>
      </w:pPr>
      <w:r>
        <w:rPr>
          <w:rFonts w:cs="Times New Roman"/>
          <w:b/>
          <w:bCs/>
          <w:u w:val="single"/>
        </w:rPr>
        <w:t>Periodicity of UL muting resource</w:t>
      </w:r>
    </w:p>
    <w:p w14:paraId="35186DCA" w14:textId="77777777" w:rsidR="002C7285" w:rsidRDefault="0060373E">
      <w:pPr>
        <w:spacing w:beforeLines="0" w:before="0" w:after="120" w:line="240" w:lineRule="auto"/>
        <w:rPr>
          <w:rFonts w:eastAsia="等线" w:cs="Times New Roman"/>
        </w:rPr>
      </w:pPr>
      <w:r>
        <w:rPr>
          <w:rFonts w:eastAsia="等线" w:cs="Times New Roman"/>
        </w:rPr>
        <w:t>Some companies discussed the periodicity of UL muting resource. According to FL’s understanding, it can be summarized into two sub issues:</w:t>
      </w:r>
    </w:p>
    <w:p w14:paraId="0538AA70" w14:textId="77777777" w:rsidR="002C7285" w:rsidRDefault="0060373E">
      <w:pPr>
        <w:pStyle w:val="afc"/>
        <w:widowControl/>
        <w:numPr>
          <w:ilvl w:val="0"/>
          <w:numId w:val="9"/>
        </w:numPr>
        <w:spacing w:beforeLines="0" w:before="0" w:after="120" w:line="240" w:lineRule="auto"/>
        <w:ind w:firstLineChars="0"/>
        <w:rPr>
          <w:rFonts w:cs="Times New Roman"/>
        </w:rPr>
      </w:pPr>
      <w:r>
        <w:rPr>
          <w:rFonts w:cs="Times New Roman"/>
        </w:rPr>
        <w:t>Whether support the periodicity of UL muting resource.</w:t>
      </w:r>
    </w:p>
    <w:p w14:paraId="69EF4C2C" w14:textId="77777777" w:rsidR="002C7285" w:rsidRDefault="0060373E">
      <w:pPr>
        <w:pStyle w:val="afc"/>
        <w:widowControl/>
        <w:numPr>
          <w:ilvl w:val="0"/>
          <w:numId w:val="9"/>
        </w:numPr>
        <w:spacing w:beforeLines="0" w:before="0" w:after="120" w:line="240" w:lineRule="auto"/>
        <w:ind w:firstLineChars="0"/>
        <w:rPr>
          <w:rFonts w:cs="Times New Roman"/>
        </w:rPr>
      </w:pPr>
      <w:r>
        <w:rPr>
          <w:rFonts w:cs="Times New Roman"/>
        </w:rPr>
        <w:t>How to support the periodicity of UL muting resource.</w:t>
      </w:r>
    </w:p>
    <w:p w14:paraId="1C4A2AC0" w14:textId="77777777" w:rsidR="002C7285" w:rsidRDefault="0060373E">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6456B767" w14:textId="77777777" w:rsidR="002C7285" w:rsidRDefault="0060373E">
      <w:pPr>
        <w:suppressAutoHyphens/>
        <w:spacing w:beforeLines="0" w:before="0" w:after="120" w:line="240" w:lineRule="auto"/>
        <w:rPr>
          <w:rFonts w:eastAsia="等线" w:cs="Times New Roman"/>
        </w:rPr>
      </w:pPr>
      <w:r>
        <w:rPr>
          <w:rFonts w:eastAsia="等线" w:cs="Times New Roman"/>
          <w:b/>
          <w:i/>
        </w:rPr>
        <w:t>LG</w:t>
      </w:r>
      <w:r>
        <w:rPr>
          <w:rFonts w:eastAsia="等线" w:cs="Times New Roman"/>
        </w:rPr>
        <w:t>: Introduce ZP SRS (Zero-power SRS), which is used to indicate the UL resource muting for PUSCH (except msg3 PUSCH). ZP SRS is configured by following parameters;</w:t>
      </w:r>
    </w:p>
    <w:p w14:paraId="6DC6D856" w14:textId="77777777" w:rsidR="002C7285" w:rsidRDefault="0060373E">
      <w:pPr>
        <w:pStyle w:val="afc"/>
        <w:widowControl/>
        <w:numPr>
          <w:ilvl w:val="0"/>
          <w:numId w:val="11"/>
        </w:numPr>
        <w:suppressAutoHyphens/>
        <w:overflowPunct w:val="0"/>
        <w:autoSpaceDE w:val="0"/>
        <w:autoSpaceDN w:val="0"/>
        <w:spacing w:beforeLines="0" w:before="0" w:after="120" w:line="240" w:lineRule="auto"/>
        <w:ind w:firstLineChars="0"/>
        <w:textAlignment w:val="baseline"/>
        <w:rPr>
          <w:rFonts w:eastAsia="等线" w:cs="Times New Roman"/>
        </w:rPr>
      </w:pPr>
      <w:r>
        <w:rPr>
          <w:rFonts w:eastAsia="等线" w:cs="Times New Roman"/>
        </w:rPr>
        <w:t>Reference SCS</w:t>
      </w:r>
    </w:p>
    <w:p w14:paraId="006646FE" w14:textId="77777777" w:rsidR="002C7285" w:rsidRDefault="0060373E">
      <w:pPr>
        <w:pStyle w:val="afc"/>
        <w:widowControl/>
        <w:numPr>
          <w:ilvl w:val="0"/>
          <w:numId w:val="11"/>
        </w:numPr>
        <w:suppressAutoHyphens/>
        <w:overflowPunct w:val="0"/>
        <w:autoSpaceDE w:val="0"/>
        <w:autoSpaceDN w:val="0"/>
        <w:spacing w:beforeLines="0" w:before="0" w:after="120" w:line="240" w:lineRule="auto"/>
        <w:ind w:firstLineChars="0"/>
        <w:textAlignment w:val="baseline"/>
        <w:rPr>
          <w:rFonts w:eastAsia="等线" w:cs="Times New Roman"/>
        </w:rPr>
      </w:pPr>
      <w:r>
        <w:rPr>
          <w:rFonts w:eastAsia="等线" w:cs="Times New Roman"/>
        </w:rPr>
        <w:t>number of RBs, even/odd REs</w:t>
      </w:r>
    </w:p>
    <w:p w14:paraId="6EBE3964" w14:textId="77777777" w:rsidR="002C7285" w:rsidRDefault="0060373E">
      <w:pPr>
        <w:pStyle w:val="afc"/>
        <w:widowControl/>
        <w:numPr>
          <w:ilvl w:val="0"/>
          <w:numId w:val="11"/>
        </w:numPr>
        <w:suppressAutoHyphens/>
        <w:overflowPunct w:val="0"/>
        <w:autoSpaceDE w:val="0"/>
        <w:autoSpaceDN w:val="0"/>
        <w:spacing w:beforeLines="0" w:before="0" w:after="120" w:line="240" w:lineRule="auto"/>
        <w:ind w:firstLineChars="0"/>
        <w:textAlignment w:val="baseline"/>
        <w:rPr>
          <w:rFonts w:eastAsia="等线" w:cs="Times New Roman"/>
        </w:rPr>
      </w:pPr>
      <w:r>
        <w:rPr>
          <w:rFonts w:eastAsia="等线" w:cs="Times New Roman"/>
        </w:rPr>
        <w:t>Periodicity, slot offset(s), symbol offset(s), symbol length (1 or 2)</w:t>
      </w:r>
    </w:p>
    <w:p w14:paraId="12AC973C" w14:textId="77777777" w:rsidR="002C7285" w:rsidRDefault="0060373E">
      <w:pPr>
        <w:spacing w:beforeLines="0" w:before="0" w:after="120" w:line="240" w:lineRule="auto"/>
        <w:rPr>
          <w:rFonts w:eastAsia="等线" w:cs="Times New Roman"/>
        </w:rPr>
      </w:pPr>
      <w:r>
        <w:rPr>
          <w:rFonts w:eastAsia="等线" w:cs="Times New Roman"/>
          <w:b/>
          <w:i/>
        </w:rPr>
        <w:t>Ericsson</w:t>
      </w:r>
      <w:r>
        <w:rPr>
          <w:rFonts w:eastAsia="等线" w:cs="Times New Roman"/>
        </w:rPr>
        <w:t xml:space="preserve">: </w:t>
      </w:r>
      <w:bookmarkStart w:id="5" w:name="_Toc174132799"/>
      <w:r>
        <w:rPr>
          <w:rFonts w:eastAsia="等线" w:cs="Times New Roman"/>
        </w:rPr>
        <w:t xml:space="preserve">Support UL resource muting for PUSCH via configuration of a set of zero-power SRS resources (ZP-SRS). Legacy parameter </w:t>
      </w:r>
      <w:proofErr w:type="spellStart"/>
      <w:r>
        <w:rPr>
          <w:rFonts w:eastAsia="等线" w:cs="Times New Roman"/>
        </w:rPr>
        <w:t>resourceType</w:t>
      </w:r>
      <w:proofErr w:type="spellEnd"/>
      <w:r>
        <w:rPr>
          <w:rFonts w:eastAsia="等线" w:cs="Times New Roman"/>
        </w:rPr>
        <w:t xml:space="preserve"> is restricted to ‘periodic</w:t>
      </w:r>
      <w:bookmarkEnd w:id="5"/>
      <w:r>
        <w:rPr>
          <w:rFonts w:eastAsia="等线" w:cs="Times New Roman"/>
        </w:rPr>
        <w:t>.</w:t>
      </w:r>
    </w:p>
    <w:p w14:paraId="02329BDD" w14:textId="77777777" w:rsidR="002C7285" w:rsidRDefault="0060373E">
      <w:pPr>
        <w:spacing w:beforeLines="0" w:before="0" w:after="120" w:line="240" w:lineRule="auto"/>
        <w:rPr>
          <w:rFonts w:eastAsia="等线" w:cs="Times New Roman"/>
        </w:rPr>
      </w:pPr>
      <w:r>
        <w:rPr>
          <w:rFonts w:eastAsia="等线" w:cs="Times New Roman"/>
          <w:b/>
          <w:i/>
        </w:rPr>
        <w:t>Qualcomm</w:t>
      </w:r>
      <w:r>
        <w:rPr>
          <w:rFonts w:eastAsia="等线" w:cs="Times New Roman"/>
        </w:rPr>
        <w:t>: For UL resource muting for PUSCH, RAN1 to discuss contents of semi-static UL resource muting pattern configuration with at least the parameters of enable/disable of the pattern, periodicity and time location, frequency location, SCS, applied waveform, restrictions.</w:t>
      </w:r>
    </w:p>
    <w:p w14:paraId="6A921033" w14:textId="77777777" w:rsidR="002C7285" w:rsidRDefault="0060373E">
      <w:pPr>
        <w:spacing w:beforeLines="0" w:before="0" w:after="120" w:line="240" w:lineRule="auto"/>
        <w:rPr>
          <w:rFonts w:eastAsia="等线" w:cs="Times New Roman"/>
        </w:rPr>
      </w:pPr>
      <w:r>
        <w:rPr>
          <w:rFonts w:eastAsia="等线" w:cs="Times New Roman"/>
          <w:b/>
          <w:i/>
        </w:rPr>
        <w:t>Xiaomi</w:t>
      </w:r>
      <w:r>
        <w:rPr>
          <w:rFonts w:eastAsia="等线" w:cs="Times New Roman"/>
        </w:rPr>
        <w:t>: The mechanism of configuring DL RMR can be reused for UL RMR.</w:t>
      </w:r>
    </w:p>
    <w:p w14:paraId="00846719"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Bitmap#1 is used to indicate the occurrence of UL RMR within a time window</w:t>
      </w:r>
    </w:p>
    <w:p w14:paraId="7273EA25" w14:textId="77777777" w:rsidR="002C7285" w:rsidRDefault="0060373E">
      <w:pPr>
        <w:spacing w:beforeLines="0" w:before="0" w:after="120" w:line="240" w:lineRule="auto"/>
        <w:rPr>
          <w:rFonts w:eastAsia="等线" w:cs="Times New Roman"/>
        </w:rPr>
      </w:pPr>
      <w:r>
        <w:rPr>
          <w:rFonts w:eastAsia="等线" w:cs="Times New Roman"/>
          <w:b/>
          <w:i/>
        </w:rPr>
        <w:t>Vivo</w:t>
      </w:r>
      <w:r>
        <w:rPr>
          <w:rFonts w:eastAsia="等线" w:cs="Times New Roman"/>
        </w:rPr>
        <w:t>: UL resource muting is conducted accompanying with every PUSCH or periodically should be discussed.</w:t>
      </w:r>
    </w:p>
    <w:p w14:paraId="63EA72E5" w14:textId="77777777" w:rsidR="002C7285" w:rsidRDefault="0060373E">
      <w:pPr>
        <w:spacing w:beforeLines="0" w:before="0" w:after="120" w:line="240" w:lineRule="auto"/>
        <w:rPr>
          <w:rFonts w:eastAsia="等线" w:cs="Times New Roman"/>
        </w:rPr>
      </w:pPr>
      <w:proofErr w:type="spellStart"/>
      <w:r>
        <w:rPr>
          <w:rFonts w:eastAsia="等线" w:cs="Times New Roman"/>
          <w:b/>
          <w:i/>
        </w:rPr>
        <w:t>Spreadtrum</w:t>
      </w:r>
      <w:proofErr w:type="spellEnd"/>
      <w:r>
        <w:rPr>
          <w:rFonts w:eastAsia="等线" w:cs="Times New Roman"/>
        </w:rPr>
        <w:t xml:space="preserve">: The period of UL resource muting pattern can be defined based on the period of SBFD </w:t>
      </w:r>
      <w:proofErr w:type="spellStart"/>
      <w:r>
        <w:rPr>
          <w:rFonts w:eastAsia="等线" w:cs="Times New Roman"/>
        </w:rPr>
        <w:t>subband</w:t>
      </w:r>
      <w:proofErr w:type="spellEnd"/>
      <w:r>
        <w:rPr>
          <w:rFonts w:eastAsia="等线" w:cs="Times New Roman"/>
        </w:rPr>
        <w:t xml:space="preserve"> configuration period.</w:t>
      </w:r>
    </w:p>
    <w:p w14:paraId="34469E53" w14:textId="77777777" w:rsidR="002C7285" w:rsidRDefault="0060373E">
      <w:pPr>
        <w:pStyle w:val="3"/>
      </w:pPr>
      <w:r>
        <w:t xml:space="preserve">Frequency location </w:t>
      </w:r>
    </w:p>
    <w:p w14:paraId="1434958B" w14:textId="77777777" w:rsidR="002C7285" w:rsidRDefault="0060373E">
      <w:pPr>
        <w:suppressAutoHyphens/>
        <w:spacing w:beforeLines="0" w:before="0" w:after="120" w:line="240" w:lineRule="auto"/>
        <w:rPr>
          <w:bCs/>
        </w:rPr>
      </w:pPr>
      <w:r>
        <w:rPr>
          <w:bCs/>
        </w:rPr>
        <w:t>C</w:t>
      </w:r>
      <w:r>
        <w:rPr>
          <w:rFonts w:hint="eastAsia"/>
          <w:bCs/>
        </w:rPr>
        <w:t>ompanies</w:t>
      </w:r>
      <w:r>
        <w:rPr>
          <w:bCs/>
        </w:rPr>
        <w:t xml:space="preserve">’ views on the frequency location of UL muting resource are summarized below. </w:t>
      </w:r>
    </w:p>
    <w:p w14:paraId="4059C299" w14:textId="77777777" w:rsidR="002C7285" w:rsidRDefault="0060373E">
      <w:pPr>
        <w:suppressAutoHyphens/>
        <w:spacing w:beforeLines="0" w:before="0" w:after="120" w:line="240" w:lineRule="auto"/>
        <w:rPr>
          <w:b/>
          <w:bCs/>
          <w:u w:val="single"/>
        </w:rPr>
      </w:pPr>
      <w:r>
        <w:rPr>
          <w:b/>
          <w:bCs/>
          <w:u w:val="single"/>
        </w:rPr>
        <w:t>Whether frequency location of UL muting resource is predefined or configured</w:t>
      </w:r>
    </w:p>
    <w:p w14:paraId="4E8B3DE6" w14:textId="77777777" w:rsidR="002C7285" w:rsidRDefault="0060373E">
      <w:pPr>
        <w:pStyle w:val="afc"/>
        <w:widowControl/>
        <w:numPr>
          <w:ilvl w:val="0"/>
          <w:numId w:val="9"/>
        </w:numPr>
        <w:spacing w:beforeLines="0" w:before="0" w:after="120" w:line="240" w:lineRule="auto"/>
        <w:ind w:leftChars="-9" w:left="400" w:firstLineChars="0"/>
      </w:pPr>
      <w:r>
        <w:t xml:space="preserve">Option 1: </w:t>
      </w:r>
      <w:r>
        <w:rPr>
          <w:rFonts w:eastAsia="等线"/>
        </w:rPr>
        <w:t xml:space="preserve">predefined </w:t>
      </w:r>
      <w:r>
        <w:t xml:space="preserve">either in odd </w:t>
      </w:r>
      <w:proofErr w:type="gramStart"/>
      <w:r>
        <w:t>comb(</w:t>
      </w:r>
      <w:proofErr w:type="gramEnd"/>
      <w:r>
        <w:t xml:space="preserve">REs) or </w:t>
      </w:r>
      <w:r>
        <w:rPr>
          <w:rFonts w:eastAsia="Malgun Gothic"/>
          <w:lang w:eastAsia="ko-KR"/>
        </w:rPr>
        <w:t>even comb(REs)</w:t>
      </w:r>
      <w:r>
        <w:rPr>
          <w:rFonts w:eastAsia="等线"/>
        </w:rPr>
        <w:t>.</w:t>
      </w:r>
    </w:p>
    <w:p w14:paraId="4ED283FC" w14:textId="77777777" w:rsidR="002C7285" w:rsidRDefault="0060373E">
      <w:pPr>
        <w:pStyle w:val="afc"/>
        <w:widowControl/>
        <w:numPr>
          <w:ilvl w:val="1"/>
          <w:numId w:val="8"/>
        </w:numPr>
        <w:spacing w:beforeLines="0" w:before="0" w:after="120" w:line="240" w:lineRule="auto"/>
        <w:ind w:leftChars="182" w:left="820" w:firstLineChars="0"/>
        <w:rPr>
          <w:i/>
        </w:rPr>
      </w:pPr>
      <w:r>
        <w:rPr>
          <w:i/>
        </w:rPr>
        <w:t>Support:</w:t>
      </w:r>
      <w:r>
        <w:rPr>
          <w:rFonts w:hint="eastAsia"/>
          <w:i/>
        </w:rPr>
        <w:t xml:space="preserve"> </w:t>
      </w:r>
      <w:r>
        <w:rPr>
          <w:i/>
          <w:color w:val="00B0F0"/>
        </w:rPr>
        <w:t>ZTE</w:t>
      </w:r>
    </w:p>
    <w:p w14:paraId="7D1E35CE" w14:textId="77777777" w:rsidR="002C7285" w:rsidRDefault="0060373E">
      <w:pPr>
        <w:pStyle w:val="afc"/>
        <w:widowControl/>
        <w:numPr>
          <w:ilvl w:val="0"/>
          <w:numId w:val="9"/>
        </w:numPr>
        <w:spacing w:beforeLines="0" w:before="0" w:after="120" w:line="240" w:lineRule="auto"/>
        <w:ind w:leftChars="-9" w:left="400" w:firstLineChars="0"/>
      </w:pPr>
      <w:r>
        <w:t>Option 2:</w:t>
      </w:r>
      <w:r>
        <w:rPr>
          <w:rFonts w:eastAsia="等线"/>
        </w:rPr>
        <w:t xml:space="preserve"> configured by </w:t>
      </w:r>
      <w:proofErr w:type="spellStart"/>
      <w:r>
        <w:rPr>
          <w:rFonts w:eastAsia="等线"/>
        </w:rPr>
        <w:t>gNB</w:t>
      </w:r>
      <w:proofErr w:type="spellEnd"/>
      <w:r>
        <w:rPr>
          <w:rFonts w:eastAsia="等线"/>
        </w:rPr>
        <w:t xml:space="preserve"> </w:t>
      </w:r>
      <w:r>
        <w:t xml:space="preserve">from one of {odd </w:t>
      </w:r>
      <w:proofErr w:type="gramStart"/>
      <w:r>
        <w:t>comb(</w:t>
      </w:r>
      <w:proofErr w:type="gramEnd"/>
      <w:r>
        <w:t xml:space="preserve">REs), </w:t>
      </w:r>
      <w:r>
        <w:rPr>
          <w:rFonts w:eastAsia="Malgun Gothic"/>
          <w:lang w:eastAsia="ko-KR"/>
        </w:rPr>
        <w:t>even comb(REs)</w:t>
      </w:r>
      <w:r>
        <w:t>}</w:t>
      </w:r>
      <w:r>
        <w:rPr>
          <w:rFonts w:eastAsia="等线"/>
        </w:rPr>
        <w:t xml:space="preserve"> .</w:t>
      </w:r>
    </w:p>
    <w:p w14:paraId="0B03292F" w14:textId="77777777" w:rsidR="002C7285" w:rsidRDefault="0060373E">
      <w:pPr>
        <w:pStyle w:val="afc"/>
        <w:widowControl/>
        <w:numPr>
          <w:ilvl w:val="1"/>
          <w:numId w:val="8"/>
        </w:numPr>
        <w:spacing w:beforeLines="0" w:before="0" w:after="120" w:line="240" w:lineRule="auto"/>
        <w:ind w:leftChars="182" w:left="820" w:firstLineChars="0"/>
        <w:rPr>
          <w:i/>
        </w:rPr>
      </w:pPr>
      <w:r>
        <w:rPr>
          <w:i/>
        </w:rPr>
        <w:t>Support:</w:t>
      </w:r>
      <w:r>
        <w:rPr>
          <w:rFonts w:hint="eastAsia"/>
          <w:i/>
        </w:rPr>
        <w:t xml:space="preserve"> </w:t>
      </w:r>
      <w:r>
        <w:rPr>
          <w:i/>
          <w:color w:val="00B0F0"/>
        </w:rPr>
        <w:t>Qualcomm, ETRI, LG, ZTE, Vivo</w:t>
      </w:r>
    </w:p>
    <w:p w14:paraId="134FA19B" w14:textId="77777777" w:rsidR="002C7285" w:rsidRDefault="0060373E">
      <w:pPr>
        <w:spacing w:beforeLines="0" w:before="0" w:after="120" w:line="240" w:lineRule="auto"/>
        <w:rPr>
          <w:rFonts w:eastAsia="Malgun Gothic"/>
          <w:lang w:eastAsia="ko-KR"/>
        </w:rPr>
      </w:pPr>
      <w:r>
        <w:rPr>
          <w:rFonts w:eastAsia="Malgun Gothic"/>
          <w:lang w:eastAsia="ko-KR"/>
        </w:rPr>
        <w:t xml:space="preserve">In addition, LG also proposed to discuss whether UL </w:t>
      </w:r>
      <w:r>
        <w:rPr>
          <w:bCs/>
          <w:lang w:eastAsia="ko-KR"/>
        </w:rPr>
        <w:t>muted REs are crossed at the symbol level or same across the symbols</w:t>
      </w:r>
      <w:r>
        <w:rPr>
          <w:rFonts w:eastAsia="Malgun Gothic"/>
          <w:lang w:eastAsia="ko-KR"/>
        </w:rPr>
        <w:t>.</w:t>
      </w:r>
    </w:p>
    <w:p w14:paraId="70F76D41" w14:textId="77777777" w:rsidR="002C7285" w:rsidRDefault="0060373E">
      <w:pPr>
        <w:pStyle w:val="3"/>
        <w:rPr>
          <w:rFonts w:ascii="Times New Roman" w:eastAsia="宋体" w:hAnsi="Times New Roman"/>
          <w:szCs w:val="28"/>
          <w:lang w:val="en-US"/>
        </w:rPr>
      </w:pPr>
      <w:r>
        <w:rPr>
          <w:rFonts w:ascii="Times New Roman" w:eastAsia="宋体" w:hAnsi="Times New Roman"/>
          <w:szCs w:val="28"/>
          <w:lang w:val="en-US"/>
        </w:rPr>
        <w:lastRenderedPageBreak/>
        <w:t>UCI resource determination</w:t>
      </w:r>
      <w:bookmarkStart w:id="6" w:name="OLE_LINK6"/>
      <w:bookmarkStart w:id="7" w:name="OLE_LINK7"/>
      <w:r>
        <w:rPr>
          <w:rFonts w:ascii="Times New Roman" w:eastAsia="宋体" w:hAnsi="Times New Roman"/>
          <w:szCs w:val="28"/>
          <w:lang w:val="en-US"/>
        </w:rPr>
        <w:t xml:space="preserve"> </w:t>
      </w:r>
      <w:bookmarkEnd w:id="6"/>
      <w:bookmarkEnd w:id="7"/>
    </w:p>
    <w:p w14:paraId="5F274E6C" w14:textId="77777777" w:rsidR="002C7285" w:rsidRDefault="0060373E">
      <w:pPr>
        <w:spacing w:beforeLines="0" w:before="0" w:after="120" w:line="240" w:lineRule="auto"/>
        <w:rPr>
          <w:rFonts w:eastAsia="Malgun Gothic"/>
          <w:lang w:eastAsia="ko-KR"/>
        </w:rPr>
      </w:pPr>
      <w:r>
        <w:rPr>
          <w:rFonts w:cs="Times New Roman"/>
          <w:bCs/>
        </w:rPr>
        <w:t xml:space="preserve">There is a note in the WID: </w:t>
      </w:r>
      <w:r>
        <w:rPr>
          <w:rFonts w:eastAsia="Malgun Gothic"/>
          <w:lang w:eastAsia="ko-KR"/>
        </w:rPr>
        <w:t>No impact on data and control multiplexing as defined in section 6.2.7, TS 38.212. Companies discussed two issues</w:t>
      </w:r>
    </w:p>
    <w:p w14:paraId="01F87029" w14:textId="77777777" w:rsidR="002C7285" w:rsidRDefault="0060373E">
      <w:pPr>
        <w:pStyle w:val="afc"/>
        <w:numPr>
          <w:ilvl w:val="0"/>
          <w:numId w:val="12"/>
        </w:numPr>
        <w:spacing w:beforeLines="0" w:before="0" w:after="120" w:line="240" w:lineRule="auto"/>
        <w:ind w:firstLineChars="0"/>
        <w:rPr>
          <w:rFonts w:cs="Times New Roman"/>
          <w:bCs/>
        </w:rPr>
      </w:pPr>
      <w:r>
        <w:rPr>
          <w:rFonts w:cs="Times New Roman"/>
          <w:bCs/>
        </w:rPr>
        <w:t>Issue 1: T</w:t>
      </w:r>
      <w:r>
        <w:rPr>
          <w:lang w:val="en-GB"/>
        </w:rPr>
        <w:t>he number of REs for UCI multiplexing on PUSCH with UL resource muting.</w:t>
      </w:r>
    </w:p>
    <w:p w14:paraId="32F39017" w14:textId="77777777" w:rsidR="002C7285" w:rsidRDefault="0060373E">
      <w:pPr>
        <w:pStyle w:val="afc"/>
        <w:numPr>
          <w:ilvl w:val="0"/>
          <w:numId w:val="12"/>
        </w:numPr>
        <w:spacing w:beforeLines="0" w:before="0" w:after="120" w:line="240" w:lineRule="auto"/>
        <w:ind w:firstLineChars="0"/>
        <w:rPr>
          <w:rFonts w:cs="Times New Roman"/>
          <w:bCs/>
        </w:rPr>
      </w:pPr>
      <w:r>
        <w:rPr>
          <w:rFonts w:cs="Times New Roman"/>
          <w:bCs/>
        </w:rPr>
        <w:t>Issue 2: Whether UCI can be mapped on a symbol with muted REs</w:t>
      </w:r>
    </w:p>
    <w:p w14:paraId="44EB88DE" w14:textId="77777777" w:rsidR="002C7285" w:rsidRDefault="0060373E">
      <w:pPr>
        <w:spacing w:beforeLines="0" w:before="0" w:after="120" w:line="240" w:lineRule="auto"/>
        <w:rPr>
          <w:rFonts w:cs="Times New Roman"/>
          <w:b/>
          <w:bCs/>
          <w:u w:val="single"/>
        </w:rPr>
      </w:pPr>
      <w:r>
        <w:rPr>
          <w:rFonts w:cs="Times New Roman"/>
          <w:b/>
          <w:bCs/>
          <w:u w:val="single"/>
        </w:rPr>
        <w:t>Issue 1: T</w:t>
      </w:r>
      <w:r>
        <w:rPr>
          <w:b/>
          <w:u w:val="single"/>
          <w:lang w:val="en-GB"/>
        </w:rPr>
        <w:t>he number of REs for UCI multiplexing on PUSCH with UL resource muting.</w:t>
      </w:r>
    </w:p>
    <w:p w14:paraId="1AEE7435" w14:textId="77777777" w:rsidR="002C7285" w:rsidRDefault="0060373E">
      <w:pPr>
        <w:spacing w:beforeLines="0" w:before="0" w:after="120" w:line="240" w:lineRule="auto"/>
        <w:rPr>
          <w:rFonts w:cs="Times New Roman"/>
          <w:lang w:eastAsia="ko-KR"/>
        </w:rPr>
      </w:pPr>
      <w:r>
        <w:rPr>
          <w:rFonts w:cs="Times New Roman"/>
          <w:bCs/>
        </w:rPr>
        <w:t xml:space="preserve">Some companies think that the </w:t>
      </w:r>
      <w:r>
        <w:rPr>
          <w:rFonts w:cs="Times New Roman"/>
          <w:lang w:eastAsia="ko-KR"/>
        </w:rPr>
        <w:t xml:space="preserve">number of coded modulation symbols per layer for UCI, i.e., </w:t>
      </w:r>
      <m:oMath>
        <m:sSub>
          <m:sSubPr>
            <m:ctrlPr>
              <w:rPr>
                <w:rFonts w:ascii="Cambria Math" w:hAnsi="Cambria Math" w:cs="Times New Roman"/>
                <w:lang w:eastAsia="ko-KR"/>
              </w:rPr>
            </m:ctrlPr>
          </m:sSubPr>
          <m:e>
            <m:r>
              <m:rPr>
                <m:sty m:val="p"/>
              </m:rPr>
              <w:rPr>
                <w:rFonts w:ascii="Cambria Math" w:hAnsi="Cambria Math" w:cs="Times New Roman"/>
                <w:lang w:eastAsia="ko-KR"/>
              </w:rPr>
              <m:t>Q'</m:t>
            </m:r>
          </m:e>
          <m:sub>
            <m:r>
              <m:rPr>
                <m:sty m:val="p"/>
              </m:rPr>
              <w:rPr>
                <w:rFonts w:ascii="Cambria Math" w:hAnsi="Cambria Math" w:cs="Times New Roman"/>
                <w:lang w:eastAsia="ko-KR"/>
              </w:rPr>
              <m:t>ACK</m:t>
            </m:r>
          </m:sub>
        </m:sSub>
      </m:oMath>
      <w:r>
        <w:rPr>
          <w:rFonts w:cs="Times New Roman"/>
          <w:lang w:eastAsia="ko-KR"/>
        </w:rPr>
        <w:t xml:space="preserve">, </w:t>
      </w:r>
      <m:oMath>
        <m:sSub>
          <m:sSubPr>
            <m:ctrlPr>
              <w:rPr>
                <w:rFonts w:ascii="Cambria Math" w:hAnsi="Cambria Math" w:cs="Times New Roman"/>
                <w:lang w:eastAsia="ko-KR"/>
              </w:rPr>
            </m:ctrlPr>
          </m:sSubPr>
          <m:e>
            <m:r>
              <m:rPr>
                <m:sty m:val="p"/>
              </m:rPr>
              <w:rPr>
                <w:rFonts w:ascii="Cambria Math" w:hAnsi="Cambria Math" w:cs="Times New Roman"/>
                <w:lang w:eastAsia="ko-KR"/>
              </w:rPr>
              <m:t>Q'</m:t>
            </m:r>
          </m:e>
          <m:sub>
            <m:r>
              <m:rPr>
                <m:sty m:val="p"/>
              </m:rPr>
              <w:rPr>
                <w:rFonts w:ascii="Cambria Math" w:hAnsi="Cambria Math" w:cs="Times New Roman"/>
                <w:lang w:eastAsia="ko-KR"/>
              </w:rPr>
              <m:t>CSI-1</m:t>
            </m:r>
          </m:sub>
        </m:sSub>
      </m:oMath>
      <w:r>
        <w:rPr>
          <w:rFonts w:cs="Times New Roman"/>
          <w:lang w:eastAsia="ko-KR"/>
        </w:rPr>
        <w:t xml:space="preserve">, </w:t>
      </w:r>
      <m:oMath>
        <m:sSub>
          <m:sSubPr>
            <m:ctrlPr>
              <w:rPr>
                <w:rFonts w:ascii="Cambria Math" w:hAnsi="Cambria Math" w:cs="Times New Roman"/>
                <w:lang w:eastAsia="ko-KR"/>
              </w:rPr>
            </m:ctrlPr>
          </m:sSubPr>
          <m:e>
            <m:r>
              <m:rPr>
                <m:sty m:val="p"/>
              </m:rPr>
              <w:rPr>
                <w:rFonts w:ascii="Cambria Math" w:hAnsi="Cambria Math" w:cs="Times New Roman"/>
                <w:lang w:eastAsia="ko-KR"/>
              </w:rPr>
              <m:t>Q'</m:t>
            </m:r>
          </m:e>
          <m:sub>
            <m:r>
              <m:rPr>
                <m:sty m:val="p"/>
              </m:rPr>
              <w:rPr>
                <w:rFonts w:ascii="Cambria Math" w:hAnsi="Cambria Math" w:cs="Times New Roman"/>
                <w:lang w:eastAsia="ko-KR"/>
              </w:rPr>
              <m:t>CSI-2</m:t>
            </m:r>
          </m:sub>
        </m:sSub>
      </m:oMath>
      <w:r>
        <w:rPr>
          <w:rFonts w:cs="Times New Roman"/>
          <w:lang w:eastAsia="ko-KR"/>
        </w:rPr>
        <w:t xml:space="preserve">, the number of muted REs should be accounted for the number of REs that can be used for transmission of UCI in the OFDM symbol when UCI is multiplexed on PUSCH with UL resource muting. </w:t>
      </w:r>
    </w:p>
    <w:p w14:paraId="48ECDAA3" w14:textId="77777777" w:rsidR="002C7285" w:rsidRDefault="0060373E">
      <w:pPr>
        <w:spacing w:beforeLines="0" w:before="0" w:after="120" w:line="240" w:lineRule="auto"/>
        <w:rPr>
          <w:lang w:val="en-GB"/>
        </w:rPr>
      </w:pPr>
      <w:r>
        <w:rPr>
          <w:rFonts w:cs="Times New Roman"/>
          <w:lang w:eastAsia="ko-KR"/>
        </w:rPr>
        <w:t>Some companies think that this depends on the second issue</w:t>
      </w:r>
      <w:r>
        <w:rPr>
          <w:rFonts w:cs="Times New Roman" w:hint="eastAsia"/>
        </w:rPr>
        <w:t>.</w:t>
      </w:r>
      <w:r>
        <w:rPr>
          <w:rFonts w:cs="Times New Roman"/>
          <w:lang w:eastAsia="ko-KR"/>
        </w:rPr>
        <w:t xml:space="preserve"> When UCI can be mapped on a symbol with muted REs, t</w:t>
      </w:r>
      <w:r>
        <w:rPr>
          <w:lang w:val="en-GB"/>
        </w:rPr>
        <w:t>he number of REs for UCI multiplexing on PUSCH with UL resource muting should exclude the m</w:t>
      </w:r>
      <w:proofErr w:type="spellStart"/>
      <w:r>
        <w:rPr>
          <w:rFonts w:cs="Times New Roman"/>
        </w:rPr>
        <w:t>uted</w:t>
      </w:r>
      <w:proofErr w:type="spellEnd"/>
      <w:r>
        <w:rPr>
          <w:rFonts w:cs="Times New Roman"/>
        </w:rPr>
        <w:t xml:space="preserve"> REs</w:t>
      </w:r>
      <w:r>
        <w:rPr>
          <w:lang w:val="en-GB"/>
        </w:rPr>
        <w:t xml:space="preserve">. </w:t>
      </w:r>
      <w:r>
        <w:rPr>
          <w:rFonts w:cs="Times New Roman"/>
          <w:lang w:eastAsia="ko-KR"/>
        </w:rPr>
        <w:t>When UCI cannot be mapped on a symbol with muted REs, t</w:t>
      </w:r>
      <w:r>
        <w:rPr>
          <w:lang w:val="en-GB"/>
        </w:rPr>
        <w:t>he number of REs for UCI multiplexing on PUSCH with UL resource muting are not changed.</w:t>
      </w:r>
    </w:p>
    <w:p w14:paraId="418C80B2" w14:textId="77777777" w:rsidR="002C7285" w:rsidRDefault="0060373E">
      <w:pPr>
        <w:spacing w:beforeLines="0" w:before="0" w:after="120" w:line="240" w:lineRule="auto"/>
        <w:rPr>
          <w:lang w:val="en-GB"/>
        </w:rPr>
      </w:pPr>
      <w:r>
        <w:rPr>
          <w:lang w:val="en-GB"/>
        </w:rPr>
        <w:t xml:space="preserve">To the moderator’s understanding, no matter whether UCI mapping in symbols with muted REs is supported or not, the </w:t>
      </w:r>
      <w:r>
        <w:rPr>
          <w:rFonts w:hint="eastAsia"/>
          <w:lang w:val="en-GB" w:eastAsia="ja-JP"/>
        </w:rPr>
        <w:t xml:space="preserve">number of modulation symbols </w:t>
      </w:r>
      <w:r>
        <w:rPr>
          <w:lang w:val="en-GB" w:eastAsia="ja-JP"/>
        </w:rPr>
        <w:t xml:space="preserve">per layer </w:t>
      </w:r>
      <w:r>
        <w:rPr>
          <w:rFonts w:hint="eastAsia"/>
          <w:lang w:val="en-GB" w:eastAsia="ja-JP"/>
        </w:rPr>
        <w:t xml:space="preserve">for UCI </w:t>
      </w:r>
      <w:r>
        <w:rPr>
          <w:lang w:val="en-GB" w:eastAsia="ja-JP"/>
        </w:rPr>
        <w:t xml:space="preserve">transmission </w:t>
      </w:r>
      <w:r>
        <w:rPr>
          <w:rFonts w:hint="eastAsia"/>
          <w:lang w:val="en-GB" w:eastAsia="ja-JP"/>
        </w:rPr>
        <w:t>on PUSCH</w:t>
      </w:r>
      <w:r>
        <w:rPr>
          <w:lang w:val="en-GB" w:eastAsia="ja-JP"/>
        </w:rPr>
        <w:t xml:space="preserve"> since the total number of available REs for UCI and PUSCH transmission has changed. </w:t>
      </w:r>
    </w:p>
    <w:p w14:paraId="46321291" w14:textId="77777777" w:rsidR="002C7285" w:rsidRDefault="0060373E">
      <w:pPr>
        <w:spacing w:beforeLines="0" w:before="0" w:after="120" w:line="240" w:lineRule="auto"/>
        <w:rPr>
          <w:lang w:val="en-GB"/>
        </w:rPr>
      </w:pPr>
      <w:r>
        <w:rPr>
          <w:lang w:val="en-GB"/>
        </w:rPr>
        <w:t xml:space="preserve">There are three options as suggested by </w:t>
      </w:r>
      <w:r>
        <w:rPr>
          <w:b/>
          <w:lang w:val="en-GB"/>
        </w:rPr>
        <w:t>Panasonic</w:t>
      </w:r>
      <w:r>
        <w:rPr>
          <w:lang w:val="en-GB"/>
        </w:rPr>
        <w:t xml:space="preserve"> </w:t>
      </w:r>
    </w:p>
    <w:p w14:paraId="09FF1FB8" w14:textId="77777777" w:rsidR="002C7285" w:rsidRDefault="0060373E">
      <w:pPr>
        <w:pStyle w:val="afc"/>
        <w:numPr>
          <w:ilvl w:val="0"/>
          <w:numId w:val="13"/>
        </w:numPr>
        <w:spacing w:beforeLines="0" w:before="0" w:after="120" w:line="240" w:lineRule="auto"/>
        <w:ind w:firstLineChars="0"/>
        <w:rPr>
          <w:lang w:val="en-GB" w:eastAsia="ja-JP"/>
        </w:rPr>
      </w:pPr>
      <w:r>
        <w:rPr>
          <w:b/>
          <w:bCs/>
          <w:lang w:val="en-GB" w:eastAsia="ja-JP"/>
        </w:rPr>
        <w:t>Option 1</w:t>
      </w:r>
      <w:r>
        <w:rPr>
          <w:rFonts w:hint="eastAsia"/>
          <w:lang w:val="en-GB" w:eastAsia="ja-JP"/>
        </w:rPr>
        <w:t xml:space="preserve">: The number of </w:t>
      </w:r>
      <w:r>
        <w:rPr>
          <w:lang w:val="en-GB" w:eastAsia="ja-JP"/>
        </w:rPr>
        <w:t xml:space="preserve">coded </w:t>
      </w:r>
      <w:r>
        <w:rPr>
          <w:rFonts w:hint="eastAsia"/>
          <w:lang w:val="en-GB" w:eastAsia="ja-JP"/>
        </w:rPr>
        <w:t xml:space="preserve">modulation symbols </w:t>
      </w:r>
      <w:r>
        <w:rPr>
          <w:lang w:val="en-GB" w:eastAsia="ja-JP"/>
        </w:rPr>
        <w:t xml:space="preserve">per layer </w:t>
      </w:r>
      <w:r>
        <w:rPr>
          <w:rFonts w:hint="eastAsia"/>
          <w:lang w:val="en-GB" w:eastAsia="ja-JP"/>
        </w:rPr>
        <w:t xml:space="preserve">for UCI on PUSCH is </w:t>
      </w:r>
      <w:r>
        <w:rPr>
          <w:lang w:val="en-GB" w:eastAsia="ja-JP"/>
        </w:rPr>
        <w:t>calculated</w:t>
      </w:r>
      <w:r>
        <w:rPr>
          <w:rFonts w:hint="eastAsia"/>
          <w:lang w:val="en-GB" w:eastAsia="ja-JP"/>
        </w:rPr>
        <w:t xml:space="preserve"> based on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Pr>
          <w:lang w:eastAsia="ja-JP"/>
        </w:rPr>
        <w:t xml:space="preserve"> (i.e.,</w:t>
      </w:r>
      <w:r>
        <w:t xml:space="preserve"> the number of resource elements that can be used for transmission of UCI in OFDM symbol </w:t>
      </w:r>
      <m:oMath>
        <m:r>
          <w:rPr>
            <w:rFonts w:ascii="Cambria Math"/>
          </w:rPr>
          <m:t>l</m:t>
        </m:r>
      </m:oMath>
      <w:r>
        <w:rPr>
          <w:lang w:eastAsia="ja-JP"/>
        </w:rPr>
        <w:t>) before excluding the UL muting resources.</w:t>
      </w:r>
    </w:p>
    <w:p w14:paraId="1B707D8F" w14:textId="77777777" w:rsidR="002C7285" w:rsidRDefault="0060373E">
      <w:pPr>
        <w:pStyle w:val="afc"/>
        <w:numPr>
          <w:ilvl w:val="0"/>
          <w:numId w:val="13"/>
        </w:numPr>
        <w:spacing w:beforeLines="0" w:before="0" w:after="120" w:line="240" w:lineRule="auto"/>
        <w:ind w:firstLineChars="0"/>
        <w:rPr>
          <w:lang w:val="en-GB" w:eastAsia="ja-JP"/>
        </w:rPr>
      </w:pPr>
      <w:r>
        <w:rPr>
          <w:b/>
          <w:bCs/>
          <w:lang w:val="en-GB" w:eastAsia="ja-JP"/>
        </w:rPr>
        <w:t>Option 2</w:t>
      </w:r>
      <w:r>
        <w:rPr>
          <w:rFonts w:hint="eastAsia"/>
          <w:lang w:val="en-GB" w:eastAsia="ja-JP"/>
        </w:rPr>
        <w:t xml:space="preserve">: The number of </w:t>
      </w:r>
      <w:r>
        <w:rPr>
          <w:lang w:val="en-GB" w:eastAsia="ja-JP"/>
        </w:rPr>
        <w:t xml:space="preserve">coded </w:t>
      </w:r>
      <w:r>
        <w:rPr>
          <w:rFonts w:hint="eastAsia"/>
          <w:lang w:val="en-GB" w:eastAsia="ja-JP"/>
        </w:rPr>
        <w:t xml:space="preserve">modulation symbols </w:t>
      </w:r>
      <w:r>
        <w:rPr>
          <w:lang w:val="en-GB" w:eastAsia="ja-JP"/>
        </w:rPr>
        <w:t xml:space="preserve">per layer </w:t>
      </w:r>
      <w:r>
        <w:rPr>
          <w:rFonts w:hint="eastAsia"/>
          <w:lang w:val="en-GB" w:eastAsia="ja-JP"/>
        </w:rPr>
        <w:t xml:space="preserve">for UCI on PUSCH is calculated based on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Pr>
          <w:lang w:eastAsia="ja-JP"/>
        </w:rPr>
        <w:t xml:space="preserve"> after excluding the UL muting resources. Coding rate is adjusted by using beta offset. </w:t>
      </w:r>
    </w:p>
    <w:p w14:paraId="458D94C4" w14:textId="77777777" w:rsidR="002C7285" w:rsidRDefault="0060373E">
      <w:pPr>
        <w:pStyle w:val="afc"/>
        <w:numPr>
          <w:ilvl w:val="0"/>
          <w:numId w:val="13"/>
        </w:numPr>
        <w:spacing w:beforeLines="0" w:before="0" w:after="120" w:line="240" w:lineRule="auto"/>
        <w:ind w:firstLineChars="0"/>
        <w:rPr>
          <w:lang w:val="en-GB" w:eastAsia="ja-JP"/>
        </w:rPr>
      </w:pPr>
      <w:r>
        <w:rPr>
          <w:b/>
          <w:lang w:val="en-GB" w:eastAsia="ja-JP"/>
        </w:rPr>
        <w:t xml:space="preserve">Option 3: </w:t>
      </w:r>
      <w:r>
        <w:rPr>
          <w:rFonts w:hint="eastAsia"/>
          <w:lang w:val="en-GB" w:eastAsia="ja-JP"/>
        </w:rPr>
        <w:t>The</w:t>
      </w:r>
      <w:r>
        <w:rPr>
          <w:lang w:val="en-GB" w:eastAsia="ja-JP"/>
        </w:rPr>
        <w:t xml:space="preserve"> reference</w:t>
      </w:r>
      <w:r>
        <w:rPr>
          <w:rFonts w:hint="eastAsia"/>
          <w:lang w:val="en-GB" w:eastAsia="ja-JP"/>
        </w:rPr>
        <w:t xml:space="preserve"> number of </w:t>
      </w:r>
      <w:r>
        <w:rPr>
          <w:lang w:val="en-GB" w:eastAsia="ja-JP"/>
        </w:rPr>
        <w:t xml:space="preserve">coded </w:t>
      </w:r>
      <w:r>
        <w:rPr>
          <w:rFonts w:hint="eastAsia"/>
          <w:lang w:val="en-GB" w:eastAsia="ja-JP"/>
        </w:rPr>
        <w:t xml:space="preserve">modulation symbols </w:t>
      </w:r>
      <w:r>
        <w:rPr>
          <w:lang w:val="en-GB" w:eastAsia="ja-JP"/>
        </w:rPr>
        <w:t xml:space="preserve">per layer </w:t>
      </w:r>
      <w:r>
        <w:rPr>
          <w:rFonts w:hint="eastAsia"/>
          <w:lang w:val="en-GB" w:eastAsia="ja-JP"/>
        </w:rPr>
        <w:t xml:space="preserve">for UCI on PUSCH is </w:t>
      </w:r>
      <w:r>
        <w:rPr>
          <w:lang w:val="en-GB" w:eastAsia="ja-JP"/>
        </w:rPr>
        <w:t>calculated</w:t>
      </w:r>
      <w:r>
        <w:rPr>
          <w:rFonts w:hint="eastAsia"/>
          <w:lang w:val="en-GB" w:eastAsia="ja-JP"/>
        </w:rPr>
        <w:t xml:space="preserve"> based on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Pr>
          <w:lang w:eastAsia="ja-JP"/>
        </w:rPr>
        <w:t xml:space="preserve"> before excluding the UL muting resource (same as Option 1). </w:t>
      </w:r>
      <w:r>
        <w:rPr>
          <w:rFonts w:hint="eastAsia"/>
          <w:lang w:val="en-GB" w:eastAsia="ja-JP"/>
        </w:rPr>
        <w:t xml:space="preserve">The actual number of </w:t>
      </w:r>
      <w:r>
        <w:rPr>
          <w:lang w:val="en-GB" w:eastAsia="ja-JP"/>
        </w:rPr>
        <w:t xml:space="preserve">coded </w:t>
      </w:r>
      <w:r>
        <w:rPr>
          <w:rFonts w:hint="eastAsia"/>
          <w:lang w:val="en-GB" w:eastAsia="ja-JP"/>
        </w:rPr>
        <w:t>modulation symbols for UCI on PUSCH</w:t>
      </w:r>
      <w:r>
        <w:rPr>
          <w:lang w:val="en-GB" w:eastAsia="ja-JP"/>
        </w:rPr>
        <w:t xml:space="preserve"> is halved on a given symbol if UCI is mapped on the symbol and the symbol has muted </w:t>
      </w:r>
      <w:proofErr w:type="spellStart"/>
      <w:r>
        <w:rPr>
          <w:lang w:val="en-GB" w:eastAsia="ja-JP"/>
        </w:rPr>
        <w:t>REs.</w:t>
      </w:r>
      <w:proofErr w:type="spellEnd"/>
      <w:r>
        <w:rPr>
          <w:lang w:val="en-GB" w:eastAsia="ja-JP"/>
        </w:rPr>
        <w:t xml:space="preserve"> </w:t>
      </w:r>
    </w:p>
    <w:p w14:paraId="6390F76C" w14:textId="77777777" w:rsidR="002C7285" w:rsidRDefault="002C7285">
      <w:pPr>
        <w:spacing w:beforeLines="0" w:before="0" w:after="120" w:line="240" w:lineRule="auto"/>
        <w:rPr>
          <w:rFonts w:cs="Times New Roman"/>
          <w:b/>
          <w:bCs/>
          <w:u w:val="single"/>
        </w:rPr>
      </w:pPr>
    </w:p>
    <w:p w14:paraId="4B70CA5E" w14:textId="77777777" w:rsidR="002C7285" w:rsidRDefault="0060373E">
      <w:pPr>
        <w:spacing w:beforeLines="0" w:before="0" w:after="120" w:line="240" w:lineRule="auto"/>
        <w:rPr>
          <w:rFonts w:cs="Times New Roman"/>
          <w:b/>
          <w:bCs/>
          <w:u w:val="single"/>
        </w:rPr>
      </w:pPr>
      <w:r>
        <w:rPr>
          <w:rFonts w:cs="Times New Roman"/>
          <w:b/>
          <w:bCs/>
          <w:u w:val="single"/>
        </w:rPr>
        <w:t>Issue 2: Whether UCI can be mapped on a symbol with muted REs</w:t>
      </w:r>
    </w:p>
    <w:p w14:paraId="411053B6" w14:textId="77777777" w:rsidR="002C7285" w:rsidRDefault="0060373E">
      <w:pPr>
        <w:spacing w:beforeLines="0" w:before="0" w:after="120" w:line="240" w:lineRule="auto"/>
        <w:rPr>
          <w:rFonts w:cs="Times New Roman"/>
          <w:bCs/>
        </w:rPr>
      </w:pPr>
      <w:r>
        <w:rPr>
          <w:rFonts w:cs="Times New Roman"/>
          <w:bCs/>
        </w:rPr>
        <w:t>For issue 2, there are two options:</w:t>
      </w:r>
    </w:p>
    <w:p w14:paraId="2A68459C" w14:textId="77777777" w:rsidR="002C7285" w:rsidRDefault="0060373E">
      <w:pPr>
        <w:pStyle w:val="afc"/>
        <w:widowControl/>
        <w:numPr>
          <w:ilvl w:val="0"/>
          <w:numId w:val="9"/>
        </w:numPr>
        <w:adjustRightInd/>
        <w:spacing w:beforeLines="0" w:before="0" w:after="120" w:line="240" w:lineRule="auto"/>
        <w:ind w:leftChars="-9" w:left="400" w:firstLineChars="0"/>
        <w:rPr>
          <w:rFonts w:cs="Times New Roman"/>
          <w:bCs/>
        </w:rPr>
      </w:pPr>
      <w:r>
        <w:rPr>
          <w:rFonts w:cs="Times New Roman" w:hint="eastAsia"/>
          <w:bCs/>
        </w:rPr>
        <w:t>O</w:t>
      </w:r>
      <w:r>
        <w:rPr>
          <w:rFonts w:cs="Times New Roman"/>
          <w:bCs/>
        </w:rPr>
        <w:t xml:space="preserve">ption 1: UCI can be mapped on a symbol with muted </w:t>
      </w:r>
      <w:proofErr w:type="spellStart"/>
      <w:r>
        <w:rPr>
          <w:rFonts w:cs="Times New Roman"/>
          <w:bCs/>
        </w:rPr>
        <w:t>REs.</w:t>
      </w:r>
      <w:proofErr w:type="spellEnd"/>
    </w:p>
    <w:p w14:paraId="7D433900" w14:textId="77777777" w:rsidR="002C7285" w:rsidRDefault="0060373E">
      <w:pPr>
        <w:pStyle w:val="afc"/>
        <w:widowControl/>
        <w:numPr>
          <w:ilvl w:val="0"/>
          <w:numId w:val="9"/>
        </w:numPr>
        <w:adjustRightInd/>
        <w:spacing w:beforeLines="0" w:before="0" w:after="120" w:line="240" w:lineRule="auto"/>
        <w:ind w:leftChars="-9" w:left="400" w:firstLineChars="0"/>
        <w:rPr>
          <w:rFonts w:cs="Times New Roman"/>
          <w:bCs/>
        </w:rPr>
      </w:pPr>
      <w:r>
        <w:rPr>
          <w:rFonts w:cs="Times New Roman" w:hint="eastAsia"/>
          <w:bCs/>
        </w:rPr>
        <w:t>O</w:t>
      </w:r>
      <w:r>
        <w:rPr>
          <w:rFonts w:cs="Times New Roman"/>
          <w:bCs/>
        </w:rPr>
        <w:t xml:space="preserve">ption 2: UCI cannot be mapped on a symbol with muted </w:t>
      </w:r>
      <w:proofErr w:type="spellStart"/>
      <w:r>
        <w:rPr>
          <w:rFonts w:cs="Times New Roman"/>
          <w:bCs/>
        </w:rPr>
        <w:t>REs.</w:t>
      </w:r>
      <w:proofErr w:type="spellEnd"/>
    </w:p>
    <w:p w14:paraId="16EEB235" w14:textId="77777777" w:rsidR="002C7285" w:rsidRDefault="0060373E">
      <w:pPr>
        <w:spacing w:beforeLines="0" w:before="0" w:after="120" w:line="240" w:lineRule="auto"/>
        <w:rPr>
          <w:rFonts w:cs="Times New Roman"/>
          <w:bCs/>
        </w:rPr>
      </w:pPr>
      <w:r>
        <w:rPr>
          <w:rFonts w:cs="Times New Roman" w:hint="eastAsia"/>
          <w:bCs/>
        </w:rPr>
        <w:t>F</w:t>
      </w:r>
      <w:r>
        <w:rPr>
          <w:rFonts w:cs="Times New Roman"/>
          <w:bCs/>
        </w:rPr>
        <w:t xml:space="preserve">or companies supporting Option 1, the expected specification change is mainly the determination of </w:t>
      </w:r>
      <w:r>
        <w:rPr>
          <w:rFonts w:hint="eastAsia"/>
          <w:lang w:val="en-GB" w:eastAsia="ja-JP"/>
        </w:rPr>
        <w:t xml:space="preserve">number of </w:t>
      </w:r>
      <w:r>
        <w:rPr>
          <w:lang w:val="en-GB" w:eastAsia="ja-JP"/>
        </w:rPr>
        <w:t xml:space="preserve">coded </w:t>
      </w:r>
      <w:r>
        <w:rPr>
          <w:rFonts w:hint="eastAsia"/>
          <w:lang w:val="en-GB" w:eastAsia="ja-JP"/>
        </w:rPr>
        <w:t xml:space="preserve">modulation symbols </w:t>
      </w:r>
      <w:r>
        <w:rPr>
          <w:lang w:val="en-GB" w:eastAsia="ja-JP"/>
        </w:rPr>
        <w:t xml:space="preserve">per layer </w:t>
      </w:r>
      <w:r>
        <w:rPr>
          <w:rFonts w:hint="eastAsia"/>
          <w:lang w:val="en-GB" w:eastAsia="ja-JP"/>
        </w:rPr>
        <w:t xml:space="preserve">for UCI </w:t>
      </w:r>
      <w:r>
        <w:rPr>
          <w:lang w:val="en-GB" w:eastAsia="ja-JP"/>
        </w:rPr>
        <w:t xml:space="preserve">transmission </w:t>
      </w:r>
      <w:r>
        <w:rPr>
          <w:rFonts w:hint="eastAsia"/>
          <w:lang w:val="en-GB" w:eastAsia="ja-JP"/>
        </w:rPr>
        <w:t>on PUSCH</w:t>
      </w:r>
      <w:r>
        <w:rPr>
          <w:lang w:val="en-GB" w:eastAsia="ja-JP"/>
        </w:rPr>
        <w:t>. The UCI bit and PUSCH date are treated similarly such that the</w:t>
      </w:r>
      <w:r>
        <w:rPr>
          <w:rFonts w:cs="Times New Roman"/>
          <w:bCs/>
        </w:rPr>
        <w:t xml:space="preserve"> </w:t>
      </w:r>
      <w:r>
        <w:rPr>
          <w:rFonts w:cs="Times New Roman"/>
        </w:rPr>
        <w:t>muted REs are unavailable resources for UCI mapping, i.e., UCI is rate-matched around muted REs similar to PUSCH data.</w:t>
      </w:r>
    </w:p>
    <w:p w14:paraId="5E3762CF" w14:textId="77777777" w:rsidR="002C7285" w:rsidRDefault="0060373E">
      <w:pPr>
        <w:pStyle w:val="afc"/>
        <w:widowControl/>
        <w:numPr>
          <w:ilvl w:val="0"/>
          <w:numId w:val="9"/>
        </w:numPr>
        <w:adjustRightInd/>
        <w:spacing w:beforeLines="0" w:before="0" w:after="120" w:line="240" w:lineRule="auto"/>
        <w:ind w:leftChars="-9" w:left="400" w:firstLineChars="0"/>
        <w:rPr>
          <w:rFonts w:cs="Times New Roman"/>
        </w:rPr>
      </w:pPr>
      <w:r>
        <w:rPr>
          <w:rFonts w:cs="Times New Roman"/>
        </w:rPr>
        <w:t xml:space="preserve">The muted REs are unavailable resources for UCI mapping, i.e., UCI is rate-matched around muted </w:t>
      </w:r>
      <w:proofErr w:type="spellStart"/>
      <w:r>
        <w:rPr>
          <w:rFonts w:cs="Times New Roman"/>
        </w:rPr>
        <w:t>REs.</w:t>
      </w:r>
      <w:proofErr w:type="spellEnd"/>
    </w:p>
    <w:p w14:paraId="0DD68AF3" w14:textId="77777777" w:rsidR="002C7285" w:rsidRDefault="0060373E">
      <w:pPr>
        <w:pStyle w:val="afc"/>
        <w:widowControl/>
        <w:numPr>
          <w:ilvl w:val="1"/>
          <w:numId w:val="8"/>
        </w:numPr>
        <w:adjustRightInd/>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CATT, CMCC, Nokia (Option 1/2), Qualcomm, Vivo, NTT DOCOMO, OPPO (Option 1), Panasonic, Xiaomi (Option 2)</w:t>
      </w:r>
      <w:r>
        <w:rPr>
          <w:rFonts w:cs="Times New Roman" w:hint="eastAsia"/>
          <w:i/>
          <w:color w:val="00B0F0"/>
        </w:rPr>
        <w:t>,</w:t>
      </w:r>
      <w:r>
        <w:rPr>
          <w:rFonts w:cs="Times New Roman"/>
          <w:i/>
          <w:color w:val="00B0F0"/>
        </w:rPr>
        <w:t xml:space="preserve"> Huawei, </w:t>
      </w:r>
      <w:proofErr w:type="spellStart"/>
      <w:r>
        <w:rPr>
          <w:rFonts w:cs="Times New Roman"/>
          <w:i/>
          <w:color w:val="00B0F0"/>
        </w:rPr>
        <w:t>HiSilicon</w:t>
      </w:r>
      <w:proofErr w:type="spellEnd"/>
      <w:r>
        <w:rPr>
          <w:rFonts w:cs="Times New Roman"/>
          <w:i/>
          <w:color w:val="00B0F0"/>
        </w:rPr>
        <w:t>, ZTE (?)</w:t>
      </w:r>
    </w:p>
    <w:p w14:paraId="7A9D4764" w14:textId="77777777" w:rsidR="002C7285" w:rsidRDefault="0060373E">
      <w:pPr>
        <w:widowControl/>
        <w:adjustRightInd/>
        <w:spacing w:beforeLines="0" w:before="0" w:after="120" w:line="240" w:lineRule="auto"/>
        <w:rPr>
          <w:rFonts w:cs="Times New Roman"/>
        </w:rPr>
      </w:pPr>
      <w:r>
        <w:rPr>
          <w:rFonts w:cs="Times New Roman" w:hint="eastAsia"/>
        </w:rPr>
        <w:t>F</w:t>
      </w:r>
      <w:r>
        <w:rPr>
          <w:rFonts w:cs="Times New Roman"/>
        </w:rPr>
        <w:t xml:space="preserve">or companies supporting Option 2, there are different views on how to avoid the overlapping of UCI and symbols with muted </w:t>
      </w:r>
      <w:proofErr w:type="spellStart"/>
      <w:r>
        <w:rPr>
          <w:rFonts w:cs="Times New Roman"/>
        </w:rPr>
        <w:t>REs.</w:t>
      </w:r>
      <w:proofErr w:type="spellEnd"/>
      <w:r>
        <w:rPr>
          <w:rFonts w:cs="Times New Roman"/>
        </w:rPr>
        <w:t xml:space="preserve"> </w:t>
      </w:r>
    </w:p>
    <w:p w14:paraId="7EC8D397" w14:textId="77777777" w:rsidR="002C7285" w:rsidRDefault="0060373E">
      <w:pPr>
        <w:pStyle w:val="afc"/>
        <w:widowControl/>
        <w:numPr>
          <w:ilvl w:val="0"/>
          <w:numId w:val="9"/>
        </w:numPr>
        <w:adjustRightInd/>
        <w:spacing w:beforeLines="0" w:before="0" w:after="120" w:line="240" w:lineRule="auto"/>
        <w:ind w:leftChars="-9" w:left="400" w:firstLineChars="0"/>
        <w:rPr>
          <w:rFonts w:cs="Times New Roman"/>
        </w:rPr>
      </w:pPr>
      <w:r>
        <w:rPr>
          <w:rFonts w:cs="Times New Roman"/>
        </w:rPr>
        <w:t>Option 1: UE doesn’t expect UL muted REs and UCI resources are overlapped, i.e., overlapping is an error case</w:t>
      </w:r>
    </w:p>
    <w:p w14:paraId="796A4941" w14:textId="77777777" w:rsidR="002C7285" w:rsidRDefault="0060373E">
      <w:pPr>
        <w:pStyle w:val="afc"/>
        <w:widowControl/>
        <w:numPr>
          <w:ilvl w:val="1"/>
          <w:numId w:val="8"/>
        </w:numPr>
        <w:adjustRightInd/>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LG, OPPO (at least for HARQ-ACK)</w:t>
      </w:r>
    </w:p>
    <w:p w14:paraId="7D893720" w14:textId="77777777" w:rsidR="002C7285" w:rsidRDefault="0060373E">
      <w:pPr>
        <w:pStyle w:val="afc"/>
        <w:widowControl/>
        <w:numPr>
          <w:ilvl w:val="0"/>
          <w:numId w:val="9"/>
        </w:numPr>
        <w:adjustRightInd/>
        <w:spacing w:beforeLines="0" w:before="0" w:after="120" w:line="240" w:lineRule="auto"/>
        <w:ind w:leftChars="-9" w:left="400" w:firstLineChars="0"/>
        <w:rPr>
          <w:rFonts w:cs="Times New Roman"/>
        </w:rPr>
      </w:pPr>
      <w:r>
        <w:rPr>
          <w:rFonts w:cs="Times New Roman"/>
        </w:rPr>
        <w:t>Option 2: UL resource muting for the PUSCH is disabled/deactivated.</w:t>
      </w:r>
    </w:p>
    <w:p w14:paraId="1414B1DA" w14:textId="77777777" w:rsidR="002C7285" w:rsidRDefault="0060373E">
      <w:pPr>
        <w:pStyle w:val="afc"/>
        <w:widowControl/>
        <w:numPr>
          <w:ilvl w:val="1"/>
          <w:numId w:val="8"/>
        </w:numPr>
        <w:adjustRightInd/>
        <w:spacing w:beforeLines="0" w:before="0" w:after="120" w:line="240" w:lineRule="auto"/>
        <w:ind w:leftChars="182" w:left="820" w:firstLineChars="0"/>
        <w:rPr>
          <w:rFonts w:cs="Times New Roman"/>
          <w:i/>
        </w:rPr>
      </w:pPr>
      <w:r>
        <w:rPr>
          <w:rFonts w:cs="Times New Roman"/>
          <w:i/>
        </w:rPr>
        <w:lastRenderedPageBreak/>
        <w:t>Support:</w:t>
      </w:r>
      <w:r>
        <w:rPr>
          <w:rFonts w:cs="Times New Roman"/>
          <w:i/>
          <w:color w:val="00B0F0"/>
        </w:rPr>
        <w:t xml:space="preserve"> Nokia, LG, OPPO (Option 3)</w:t>
      </w:r>
    </w:p>
    <w:p w14:paraId="78F7A8F8" w14:textId="77777777" w:rsidR="002C7285" w:rsidRDefault="0060373E">
      <w:pPr>
        <w:pStyle w:val="afc"/>
        <w:widowControl/>
        <w:numPr>
          <w:ilvl w:val="0"/>
          <w:numId w:val="9"/>
        </w:numPr>
        <w:adjustRightInd/>
        <w:spacing w:beforeLines="0" w:before="0" w:after="120" w:line="240" w:lineRule="auto"/>
        <w:ind w:leftChars="-9" w:left="400" w:firstLineChars="0"/>
        <w:rPr>
          <w:rFonts w:cs="Times New Roman"/>
        </w:rPr>
      </w:pPr>
      <w:r>
        <w:rPr>
          <w:rFonts w:cs="Times New Roman"/>
        </w:rPr>
        <w:t>Option 3: UL resource muting for the PUSCH is disabled/deactivated for the symbol</w:t>
      </w:r>
    </w:p>
    <w:p w14:paraId="501A3BD0" w14:textId="77777777" w:rsidR="002C7285" w:rsidRDefault="0060373E">
      <w:pPr>
        <w:pStyle w:val="afc"/>
        <w:widowControl/>
        <w:numPr>
          <w:ilvl w:val="1"/>
          <w:numId w:val="8"/>
        </w:numPr>
        <w:adjustRightInd/>
        <w:spacing w:beforeLines="0" w:before="0" w:after="120" w:line="240" w:lineRule="auto"/>
        <w:ind w:leftChars="182" w:left="820" w:firstLineChars="0"/>
        <w:rPr>
          <w:rFonts w:cs="Times New Roman"/>
          <w:i/>
        </w:rPr>
      </w:pPr>
      <w:r>
        <w:rPr>
          <w:rFonts w:cs="Times New Roman"/>
          <w:i/>
        </w:rPr>
        <w:t>Support:</w:t>
      </w:r>
      <w:r>
        <w:rPr>
          <w:rFonts w:cs="Times New Roman"/>
          <w:i/>
          <w:color w:val="00B0F0"/>
        </w:rPr>
        <w:t xml:space="preserve"> Samsung</w:t>
      </w:r>
    </w:p>
    <w:p w14:paraId="19756EDC" w14:textId="77777777" w:rsidR="002C7285" w:rsidRDefault="0060373E">
      <w:pPr>
        <w:pStyle w:val="afc"/>
        <w:widowControl/>
        <w:numPr>
          <w:ilvl w:val="0"/>
          <w:numId w:val="9"/>
        </w:numPr>
        <w:adjustRightInd/>
        <w:spacing w:beforeLines="0" w:before="0" w:after="120" w:line="240" w:lineRule="auto"/>
        <w:ind w:leftChars="-9" w:left="400" w:firstLineChars="0"/>
        <w:rPr>
          <w:rFonts w:cs="Times New Roman"/>
        </w:rPr>
      </w:pPr>
      <w:r>
        <w:rPr>
          <w:rFonts w:cs="Times New Roman"/>
        </w:rPr>
        <w:t>Option 4: UCI resources are punctured by muted REs</w:t>
      </w:r>
    </w:p>
    <w:p w14:paraId="492AAEA9" w14:textId="77777777" w:rsidR="002C7285" w:rsidRDefault="0060373E">
      <w:pPr>
        <w:pStyle w:val="afc"/>
        <w:widowControl/>
        <w:numPr>
          <w:ilvl w:val="1"/>
          <w:numId w:val="8"/>
        </w:numPr>
        <w:adjustRightInd/>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OPPO (Option 4)</w:t>
      </w:r>
    </w:p>
    <w:p w14:paraId="057B60D7" w14:textId="77777777" w:rsidR="002C7285" w:rsidRDefault="0060373E">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693ECA9B" w14:textId="77777777" w:rsidR="002C7285" w:rsidRDefault="0060373E">
      <w:pPr>
        <w:spacing w:beforeLines="0" w:before="0" w:after="120" w:line="240" w:lineRule="auto"/>
        <w:rPr>
          <w:rFonts w:eastAsia="等线" w:cs="Times New Roman"/>
          <w:b/>
          <w:u w:val="single"/>
        </w:rPr>
      </w:pPr>
      <w:r>
        <w:rPr>
          <w:rFonts w:eastAsia="等线" w:cs="Times New Roman"/>
          <w:b/>
          <w:i/>
        </w:rPr>
        <w:t>CATT</w:t>
      </w:r>
      <w:r>
        <w:rPr>
          <w:rFonts w:eastAsia="等线" w:cs="Times New Roman"/>
          <w:b/>
        </w:rPr>
        <w:t xml:space="preserve">: </w:t>
      </w:r>
      <w:r>
        <w:rPr>
          <w:rFonts w:cs="Times New Roman"/>
        </w:rPr>
        <w:t>Muted REs are excluded when determining the number of coded modulation symbols per layer for UCI.</w:t>
      </w:r>
    </w:p>
    <w:p w14:paraId="28EF867C" w14:textId="77777777" w:rsidR="002C7285" w:rsidRDefault="0060373E">
      <w:pPr>
        <w:spacing w:beforeLines="0" w:before="0" w:after="120" w:line="240" w:lineRule="auto"/>
        <w:rPr>
          <w:rFonts w:cs="Times New Roman"/>
        </w:rPr>
      </w:pPr>
      <w:r>
        <w:rPr>
          <w:rFonts w:eastAsia="等线" w:cs="Times New Roman"/>
          <w:b/>
          <w:i/>
        </w:rPr>
        <w:t>CMCC</w:t>
      </w:r>
      <w:r>
        <w:rPr>
          <w:rFonts w:eastAsia="等线" w:cs="Times New Roman"/>
          <w:b/>
        </w:rPr>
        <w:t xml:space="preserve">: </w:t>
      </w:r>
      <w:r>
        <w:rPr>
          <w:rFonts w:cs="Times New Roman"/>
        </w:rPr>
        <w:t xml:space="preserve">RAN1 to </w:t>
      </w:r>
      <w:r>
        <w:rPr>
          <w:rFonts w:cs="Times New Roman"/>
          <w:bCs/>
          <w:iCs/>
        </w:rPr>
        <w:t>clarify which one below as the common understanding.</w:t>
      </w:r>
    </w:p>
    <w:p w14:paraId="0807054A" w14:textId="77777777" w:rsidR="002C7285" w:rsidRDefault="0060373E">
      <w:pPr>
        <w:pStyle w:val="afc"/>
        <w:numPr>
          <w:ilvl w:val="0"/>
          <w:numId w:val="10"/>
        </w:numPr>
        <w:adjustRightInd/>
        <w:snapToGrid/>
        <w:spacing w:beforeLines="0" w:before="0" w:after="120" w:line="240" w:lineRule="auto"/>
        <w:ind w:leftChars="50" w:left="337" w:firstLineChars="0" w:hanging="227"/>
        <w:rPr>
          <w:rFonts w:cs="Times New Roman"/>
          <w:color w:val="000000" w:themeColor="text1"/>
        </w:rPr>
      </w:pPr>
      <w:r>
        <w:rPr>
          <w:rFonts w:cs="Times New Roman"/>
          <w:color w:val="000000" w:themeColor="text1"/>
        </w:rPr>
        <w:t>Understanding 1: Un-change spec text in section 6.2.7, TS 38.212, but the finally mapped REs for UCI between cases with and without UL resource muting may be different.</w:t>
      </w:r>
    </w:p>
    <w:p w14:paraId="10628AE1" w14:textId="77777777" w:rsidR="002C7285" w:rsidRDefault="0060373E">
      <w:pPr>
        <w:pStyle w:val="afc"/>
        <w:numPr>
          <w:ilvl w:val="0"/>
          <w:numId w:val="10"/>
        </w:numPr>
        <w:adjustRightInd/>
        <w:snapToGrid/>
        <w:spacing w:beforeLines="0" w:before="0" w:after="120" w:line="240" w:lineRule="auto"/>
        <w:ind w:leftChars="50" w:left="337" w:firstLineChars="0" w:hanging="227"/>
        <w:rPr>
          <w:rFonts w:cs="Times New Roman"/>
          <w:color w:val="000000" w:themeColor="text1"/>
        </w:rPr>
      </w:pPr>
      <w:r>
        <w:rPr>
          <w:rFonts w:cs="Times New Roman"/>
          <w:color w:val="000000" w:themeColor="text1"/>
        </w:rPr>
        <w:t>Understanding 2: Un-change the finally mapped REs for UCI between cases with and without UL resource muting, but the spec text in section 6.2.7, TS 38.212 can be modified.</w:t>
      </w:r>
    </w:p>
    <w:p w14:paraId="2F76868C" w14:textId="77777777" w:rsidR="002C7285" w:rsidRDefault="0060373E">
      <w:pPr>
        <w:spacing w:beforeLines="0" w:before="0" w:after="120" w:line="240" w:lineRule="auto"/>
        <w:rPr>
          <w:rFonts w:eastAsia="等线" w:cs="Times New Roman"/>
          <w:b/>
        </w:rPr>
      </w:pPr>
      <w:r>
        <w:rPr>
          <w:rFonts w:eastAsia="等线" w:cs="Times New Roman"/>
          <w:b/>
          <w:i/>
        </w:rPr>
        <w:t>LG</w:t>
      </w:r>
      <w:r>
        <w:rPr>
          <w:rFonts w:eastAsia="等线" w:cs="Times New Roman"/>
          <w:b/>
        </w:rPr>
        <w:t xml:space="preserve">: </w:t>
      </w:r>
    </w:p>
    <w:p w14:paraId="71147429" w14:textId="77777777" w:rsidR="002C7285" w:rsidRDefault="0060373E">
      <w:pPr>
        <w:spacing w:beforeLines="0" w:before="0" w:after="120" w:line="240" w:lineRule="auto"/>
        <w:rPr>
          <w:rFonts w:cs="Times New Roman"/>
          <w:color w:val="000000" w:themeColor="text1"/>
        </w:rPr>
      </w:pPr>
      <w:r>
        <w:rPr>
          <w:rFonts w:cs="Times New Roman"/>
          <w:color w:val="000000" w:themeColor="text1"/>
        </w:rPr>
        <w:t>Since the UL resource muting is rate-matching, the UCI multiplexed RE of PUSCH cannot be indicated by UL resource muting.</w:t>
      </w:r>
    </w:p>
    <w:p w14:paraId="38B937CA" w14:textId="77777777" w:rsidR="002C7285" w:rsidRDefault="0060373E">
      <w:pPr>
        <w:spacing w:beforeLines="0" w:before="0" w:after="120" w:line="240" w:lineRule="auto"/>
        <w:rPr>
          <w:rFonts w:cs="Times New Roman"/>
          <w:color w:val="000000" w:themeColor="text1"/>
        </w:rPr>
      </w:pPr>
      <w:r>
        <w:rPr>
          <w:rFonts w:cs="Times New Roman"/>
          <w:color w:val="000000" w:themeColor="text1"/>
        </w:rPr>
        <w:t>UE mutes the indicated REs in the symbol of the PUSCH when it overlaps with resources indicated with ZP SRS only when</w:t>
      </w:r>
    </w:p>
    <w:p w14:paraId="349E13A1" w14:textId="77777777" w:rsidR="002C7285" w:rsidRDefault="0060373E">
      <w:pPr>
        <w:pStyle w:val="afc"/>
        <w:numPr>
          <w:ilvl w:val="0"/>
          <w:numId w:val="10"/>
        </w:numPr>
        <w:adjustRightInd/>
        <w:snapToGrid/>
        <w:spacing w:beforeLines="0" w:before="0" w:after="120" w:line="240" w:lineRule="auto"/>
        <w:ind w:leftChars="50" w:left="337" w:firstLineChars="0" w:hanging="227"/>
        <w:rPr>
          <w:rFonts w:cs="Times New Roman"/>
          <w:color w:val="000000" w:themeColor="text1"/>
        </w:rPr>
      </w:pPr>
      <w:r>
        <w:rPr>
          <w:rFonts w:cs="Times New Roman"/>
          <w:color w:val="000000" w:themeColor="text1"/>
        </w:rPr>
        <w:t>Any of indicated REs does not contain any UCI</w:t>
      </w:r>
    </w:p>
    <w:p w14:paraId="2F63D9C3" w14:textId="77777777" w:rsidR="002C7285" w:rsidRDefault="0060373E">
      <w:pPr>
        <w:pStyle w:val="afc"/>
        <w:numPr>
          <w:ilvl w:val="0"/>
          <w:numId w:val="10"/>
        </w:numPr>
        <w:adjustRightInd/>
        <w:snapToGrid/>
        <w:spacing w:beforeLines="0" w:before="0" w:after="120" w:line="240" w:lineRule="auto"/>
        <w:ind w:leftChars="50" w:left="337" w:firstLineChars="0" w:hanging="227"/>
        <w:rPr>
          <w:rFonts w:cs="Times New Roman"/>
          <w:color w:val="000000" w:themeColor="text1"/>
        </w:rPr>
      </w:pPr>
      <w:r>
        <w:rPr>
          <w:rFonts w:cs="Times New Roman"/>
          <w:color w:val="000000" w:themeColor="text1"/>
        </w:rPr>
        <w:t>Any of indicated REs are not conflicted with reference signals (DMRS, PTRS)</w:t>
      </w:r>
    </w:p>
    <w:p w14:paraId="24A5D240" w14:textId="77777777" w:rsidR="002C7285" w:rsidRDefault="0060373E">
      <w:pPr>
        <w:spacing w:beforeLines="0" w:before="0" w:after="120" w:line="240" w:lineRule="auto"/>
        <w:rPr>
          <w:rFonts w:cs="Times New Roman"/>
          <w:lang w:eastAsia="ko-KR"/>
        </w:rPr>
      </w:pPr>
      <w:r>
        <w:rPr>
          <w:rFonts w:cs="Times New Roman"/>
          <w:lang w:eastAsia="ko-KR"/>
        </w:rPr>
        <w:t xml:space="preserve">To determine the number of coded modulation symbols per layer for UCI, i.e., </w:t>
      </w:r>
      <m:oMath>
        <m:sSub>
          <m:sSubPr>
            <m:ctrlPr>
              <w:rPr>
                <w:rFonts w:ascii="Cambria Math" w:hAnsi="Cambria Math" w:cs="Times New Roman"/>
                <w:lang w:eastAsia="ko-KR"/>
              </w:rPr>
            </m:ctrlPr>
          </m:sSubPr>
          <m:e>
            <m:r>
              <m:rPr>
                <m:sty m:val="p"/>
              </m:rPr>
              <w:rPr>
                <w:rFonts w:ascii="Cambria Math" w:hAnsi="Cambria Math" w:cs="Times New Roman"/>
                <w:lang w:eastAsia="ko-KR"/>
              </w:rPr>
              <m:t>Q'</m:t>
            </m:r>
          </m:e>
          <m:sub>
            <m:r>
              <m:rPr>
                <m:sty m:val="p"/>
              </m:rPr>
              <w:rPr>
                <w:rFonts w:ascii="Cambria Math" w:hAnsi="Cambria Math" w:cs="Times New Roman"/>
                <w:lang w:eastAsia="ko-KR"/>
              </w:rPr>
              <m:t>ACK</m:t>
            </m:r>
          </m:sub>
        </m:sSub>
      </m:oMath>
      <w:r>
        <w:rPr>
          <w:rFonts w:cs="Times New Roman"/>
          <w:lang w:eastAsia="ko-KR"/>
        </w:rPr>
        <w:t xml:space="preserve">, </w:t>
      </w:r>
      <m:oMath>
        <m:sSub>
          <m:sSubPr>
            <m:ctrlPr>
              <w:rPr>
                <w:rFonts w:ascii="Cambria Math" w:hAnsi="Cambria Math" w:cs="Times New Roman"/>
                <w:lang w:eastAsia="ko-KR"/>
              </w:rPr>
            </m:ctrlPr>
          </m:sSubPr>
          <m:e>
            <m:r>
              <m:rPr>
                <m:sty m:val="p"/>
              </m:rPr>
              <w:rPr>
                <w:rFonts w:ascii="Cambria Math" w:hAnsi="Cambria Math" w:cs="Times New Roman"/>
                <w:lang w:eastAsia="ko-KR"/>
              </w:rPr>
              <m:t>Q'</m:t>
            </m:r>
          </m:e>
          <m:sub>
            <m:r>
              <m:rPr>
                <m:sty m:val="p"/>
              </m:rPr>
              <w:rPr>
                <w:rFonts w:ascii="Cambria Math" w:hAnsi="Cambria Math" w:cs="Times New Roman"/>
                <w:lang w:eastAsia="ko-KR"/>
              </w:rPr>
              <m:t>CSI-1</m:t>
            </m:r>
          </m:sub>
        </m:sSub>
      </m:oMath>
      <w:r>
        <w:rPr>
          <w:rFonts w:cs="Times New Roman"/>
          <w:lang w:eastAsia="ko-KR"/>
        </w:rPr>
        <w:t xml:space="preserve">, </w:t>
      </w:r>
      <m:oMath>
        <m:sSub>
          <m:sSubPr>
            <m:ctrlPr>
              <w:rPr>
                <w:rFonts w:ascii="Cambria Math" w:hAnsi="Cambria Math" w:cs="Times New Roman"/>
                <w:lang w:eastAsia="ko-KR"/>
              </w:rPr>
            </m:ctrlPr>
          </m:sSubPr>
          <m:e>
            <m:r>
              <m:rPr>
                <m:sty m:val="p"/>
              </m:rPr>
              <w:rPr>
                <w:rFonts w:ascii="Cambria Math" w:hAnsi="Cambria Math" w:cs="Times New Roman"/>
                <w:lang w:eastAsia="ko-KR"/>
              </w:rPr>
              <m:t>Q'</m:t>
            </m:r>
          </m:e>
          <m:sub>
            <m:r>
              <m:rPr>
                <m:sty m:val="p"/>
              </m:rPr>
              <w:rPr>
                <w:rFonts w:ascii="Cambria Math" w:hAnsi="Cambria Math" w:cs="Times New Roman"/>
                <w:lang w:eastAsia="ko-KR"/>
              </w:rPr>
              <m:t>CSI-2</m:t>
            </m:r>
          </m:sub>
        </m:sSub>
      </m:oMath>
      <w:r>
        <w:rPr>
          <w:rFonts w:cs="Times New Roman"/>
          <w:lang w:eastAsia="ko-KR"/>
        </w:rPr>
        <w:t>, the number of muted REs should be accounted for the number of REs that can be used for transmission of UCI in the OFDM symbol when UCI is multiplexed on UL resource muted PUSCH.</w:t>
      </w:r>
    </w:p>
    <w:p w14:paraId="087FB4E0" w14:textId="77777777" w:rsidR="002C7285" w:rsidRDefault="0060373E">
      <w:pPr>
        <w:spacing w:beforeLines="0" w:before="0" w:after="120" w:line="240" w:lineRule="auto"/>
        <w:rPr>
          <w:rFonts w:eastAsia="等线" w:cs="Times New Roman"/>
        </w:rPr>
      </w:pPr>
      <w:r>
        <w:rPr>
          <w:rFonts w:eastAsia="等线" w:cs="Times New Roman"/>
          <w:b/>
          <w:i/>
        </w:rPr>
        <w:t>Samsung</w:t>
      </w:r>
      <w:r>
        <w:rPr>
          <w:rFonts w:eastAsia="等线" w:cs="Times New Roman"/>
        </w:rPr>
        <w:t xml:space="preserve">: </w:t>
      </w:r>
    </w:p>
    <w:p w14:paraId="264A9DC3" w14:textId="77777777" w:rsidR="002C7285" w:rsidRDefault="0060373E">
      <w:pPr>
        <w:pStyle w:val="afc"/>
        <w:numPr>
          <w:ilvl w:val="0"/>
          <w:numId w:val="10"/>
        </w:numPr>
        <w:adjustRightInd/>
        <w:snapToGrid/>
        <w:spacing w:beforeLines="0" w:before="0" w:after="120" w:line="240" w:lineRule="auto"/>
        <w:ind w:leftChars="50" w:left="337" w:firstLineChars="0" w:hanging="227"/>
        <w:rPr>
          <w:rFonts w:cs="Times New Roman"/>
          <w:color w:val="000000" w:themeColor="text1"/>
        </w:rPr>
      </w:pPr>
      <w:r>
        <w:rPr>
          <w:rFonts w:cs="Times New Roman"/>
          <w:color w:val="000000" w:themeColor="text1"/>
        </w:rPr>
        <w:t>For PUSCH mapping types A and B, configuration/indication of the muted symbol location after the FL DMRS not supported on symbols which can be used for UCI mapping.</w:t>
      </w:r>
    </w:p>
    <w:p w14:paraId="17931803" w14:textId="77777777" w:rsidR="002C7285" w:rsidRDefault="0060373E">
      <w:pPr>
        <w:pStyle w:val="afc"/>
        <w:numPr>
          <w:ilvl w:val="0"/>
          <w:numId w:val="10"/>
        </w:numPr>
        <w:adjustRightInd/>
        <w:snapToGrid/>
        <w:spacing w:beforeLines="0" w:before="0" w:after="120" w:line="240" w:lineRule="auto"/>
        <w:ind w:leftChars="50" w:left="337" w:firstLineChars="0" w:hanging="227"/>
        <w:rPr>
          <w:rFonts w:cs="Times New Roman"/>
          <w:color w:val="000000" w:themeColor="text1"/>
        </w:rPr>
      </w:pPr>
      <w:r>
        <w:rPr>
          <w:rFonts w:cs="Times New Roman"/>
          <w:color w:val="000000" w:themeColor="text1"/>
        </w:rPr>
        <w:t>For PUSCH mapping types A and B and the muted symbol after the FL DMRS, further consider:</w:t>
      </w:r>
    </w:p>
    <w:p w14:paraId="010CDA39" w14:textId="77777777" w:rsidR="002C7285" w:rsidRDefault="0060373E">
      <w:pPr>
        <w:pStyle w:val="afc"/>
        <w:numPr>
          <w:ilvl w:val="0"/>
          <w:numId w:val="14"/>
        </w:numPr>
        <w:spacing w:beforeLines="0" w:before="0" w:after="120" w:line="240" w:lineRule="auto"/>
        <w:ind w:firstLineChars="0"/>
        <w:rPr>
          <w:rFonts w:cs="Times New Roman"/>
          <w:lang w:eastAsia="ko-KR"/>
        </w:rPr>
      </w:pPr>
      <w:r>
        <w:rPr>
          <w:rFonts w:cs="Times New Roman"/>
          <w:lang w:eastAsia="ko-KR"/>
        </w:rPr>
        <w:t xml:space="preserve">Alt.1: UE can assume that the muted symbol location after the FL DMRS is configured/indicated by the </w:t>
      </w:r>
      <w:proofErr w:type="spellStart"/>
      <w:r>
        <w:rPr>
          <w:rFonts w:cs="Times New Roman"/>
          <w:lang w:eastAsia="ko-KR"/>
        </w:rPr>
        <w:t>gNB</w:t>
      </w:r>
      <w:proofErr w:type="spellEnd"/>
      <w:r>
        <w:rPr>
          <w:rFonts w:cs="Times New Roman"/>
          <w:lang w:eastAsia="ko-KR"/>
        </w:rPr>
        <w:t xml:space="preserve"> on a symbol not used for UCI mapping.</w:t>
      </w:r>
    </w:p>
    <w:p w14:paraId="651C79D9" w14:textId="77777777" w:rsidR="002C7285" w:rsidRDefault="0060373E">
      <w:pPr>
        <w:pStyle w:val="afc"/>
        <w:numPr>
          <w:ilvl w:val="0"/>
          <w:numId w:val="14"/>
        </w:numPr>
        <w:spacing w:beforeLines="0" w:before="0" w:after="120" w:line="240" w:lineRule="auto"/>
        <w:ind w:firstLineChars="0"/>
        <w:rPr>
          <w:rFonts w:cs="Times New Roman"/>
          <w:lang w:eastAsia="ko-KR"/>
        </w:rPr>
      </w:pPr>
      <w:r>
        <w:rPr>
          <w:rFonts w:cs="Times New Roman"/>
          <w:lang w:eastAsia="ko-KR"/>
        </w:rPr>
        <w:t>Alt.3: the muted symbol can be configured on an additional DMRS position without actual DMRS transmission with new Rel-19 behavior.</w:t>
      </w:r>
    </w:p>
    <w:p w14:paraId="107B5C11" w14:textId="77777777" w:rsidR="002C7285" w:rsidRDefault="0060373E">
      <w:pPr>
        <w:pStyle w:val="afc"/>
        <w:numPr>
          <w:ilvl w:val="0"/>
          <w:numId w:val="10"/>
        </w:numPr>
        <w:adjustRightInd/>
        <w:snapToGrid/>
        <w:spacing w:beforeLines="0" w:before="0" w:after="120" w:line="240" w:lineRule="auto"/>
        <w:ind w:leftChars="50" w:left="337" w:firstLineChars="0" w:hanging="227"/>
        <w:rPr>
          <w:rFonts w:cs="Times New Roman"/>
          <w:color w:val="000000" w:themeColor="text1"/>
        </w:rPr>
      </w:pPr>
      <w:bookmarkStart w:id="8" w:name="_Hlk174081872"/>
      <w:r>
        <w:rPr>
          <w:rFonts w:cs="Times New Roman"/>
          <w:color w:val="000000" w:themeColor="text1"/>
        </w:rPr>
        <w:t>For PUSCH mapping type A and the muted symbol before the FL DMRS:</w:t>
      </w:r>
    </w:p>
    <w:p w14:paraId="6787BC22" w14:textId="77777777" w:rsidR="002C7285" w:rsidRDefault="0060373E">
      <w:pPr>
        <w:pStyle w:val="afc"/>
        <w:numPr>
          <w:ilvl w:val="0"/>
          <w:numId w:val="14"/>
        </w:numPr>
        <w:spacing w:beforeLines="0" w:before="0" w:after="120" w:line="240" w:lineRule="auto"/>
        <w:ind w:firstLineChars="0"/>
        <w:rPr>
          <w:rFonts w:cs="Times New Roman"/>
          <w:lang w:eastAsia="ko-KR"/>
        </w:rPr>
      </w:pPr>
      <w:r>
        <w:rPr>
          <w:rFonts w:cs="Times New Roman"/>
          <w:lang w:eastAsia="ko-KR"/>
        </w:rPr>
        <w:t>Alt.2a: If overlap of UCI with CSI part 1 or 2 and the muted symbol location before the FL DMRS would result in the PUSCH, UL resource muting is not applied to the UCI symbol.</w:t>
      </w:r>
      <w:bookmarkEnd w:id="8"/>
    </w:p>
    <w:p w14:paraId="5D495AE3" w14:textId="77777777" w:rsidR="002C7285" w:rsidRDefault="0060373E">
      <w:pPr>
        <w:spacing w:beforeLines="0" w:before="0" w:after="120" w:line="240" w:lineRule="auto"/>
        <w:rPr>
          <w:rFonts w:eastAsia="等线" w:cs="Times New Roman"/>
          <w:b/>
        </w:rPr>
      </w:pPr>
      <w:r>
        <w:rPr>
          <w:rFonts w:eastAsia="等线" w:cs="Times New Roman"/>
          <w:b/>
          <w:i/>
        </w:rPr>
        <w:t>Nokia</w:t>
      </w:r>
      <w:r>
        <w:rPr>
          <w:rFonts w:eastAsia="等线" w:cs="Times New Roman"/>
          <w:b/>
        </w:rPr>
        <w:t>:</w:t>
      </w:r>
      <w:bookmarkStart w:id="9" w:name="_Toc174106884"/>
      <w:r>
        <w:rPr>
          <w:rFonts w:eastAsia="等线" w:cs="Times New Roman"/>
          <w:b/>
        </w:rPr>
        <w:t xml:space="preserve"> </w:t>
      </w:r>
      <w:r>
        <w:rPr>
          <w:rFonts w:cs="Times New Roman"/>
          <w:lang w:eastAsia="ko-KR"/>
        </w:rPr>
        <w:t xml:space="preserve">Consider the following options for the UCI resource determination for PUSCH overlapping with UL muting: </w:t>
      </w:r>
    </w:p>
    <w:p w14:paraId="62309DF0" w14:textId="77777777" w:rsidR="002C7285" w:rsidRDefault="0060373E">
      <w:pPr>
        <w:spacing w:beforeLines="0" w:before="0" w:after="120" w:line="240" w:lineRule="auto"/>
        <w:rPr>
          <w:rFonts w:cs="Times New Roman"/>
          <w:lang w:eastAsia="ko-KR"/>
        </w:rPr>
      </w:pPr>
      <w:r>
        <w:rPr>
          <w:rFonts w:cs="Times New Roman"/>
          <w:lang w:eastAsia="ko-KR"/>
        </w:rPr>
        <w:t xml:space="preserve">1) account for the muted subcarriers during the UCI coded modulated symbols determination, </w:t>
      </w:r>
    </w:p>
    <w:p w14:paraId="7E27FA78" w14:textId="77777777" w:rsidR="002C7285" w:rsidRDefault="0060373E">
      <w:pPr>
        <w:spacing w:beforeLines="0" w:before="0" w:after="120" w:line="240" w:lineRule="auto"/>
        <w:rPr>
          <w:rFonts w:cs="Times New Roman"/>
          <w:lang w:eastAsia="ko-KR"/>
        </w:rPr>
      </w:pPr>
      <w:r>
        <w:rPr>
          <w:rFonts w:cs="Times New Roman"/>
          <w:lang w:eastAsia="ko-KR"/>
        </w:rPr>
        <w:t xml:space="preserve">2) introduce a second beta offset to be applied to the muted PUSCH symbols </w:t>
      </w:r>
    </w:p>
    <w:p w14:paraId="5EC0B837" w14:textId="77777777" w:rsidR="002C7285" w:rsidRDefault="0060373E">
      <w:pPr>
        <w:spacing w:beforeLines="0" w:before="0" w:after="120" w:line="240" w:lineRule="auto"/>
        <w:rPr>
          <w:rFonts w:cs="Times New Roman"/>
          <w:lang w:eastAsia="ko-KR"/>
        </w:rPr>
      </w:pPr>
      <w:r>
        <w:rPr>
          <w:rFonts w:cs="Times New Roman"/>
          <w:lang w:eastAsia="ko-KR"/>
        </w:rPr>
        <w:t>3) do not perform UL muting for PUSCH carrying UCI.</w:t>
      </w:r>
      <w:bookmarkEnd w:id="9"/>
    </w:p>
    <w:p w14:paraId="2268021B" w14:textId="77777777" w:rsidR="002C7285" w:rsidRDefault="0060373E">
      <w:pPr>
        <w:spacing w:beforeLines="0" w:before="0" w:after="120" w:line="240" w:lineRule="auto"/>
        <w:rPr>
          <w:rFonts w:cs="Times New Roman"/>
          <w:b/>
          <w:i/>
        </w:rPr>
      </w:pPr>
      <w:r>
        <w:rPr>
          <w:rFonts w:cs="Times New Roman"/>
          <w:b/>
          <w:i/>
        </w:rPr>
        <w:t xml:space="preserve">Qualcomm: </w:t>
      </w:r>
      <w:r>
        <w:rPr>
          <w:rFonts w:cs="Times New Roman"/>
          <w:color w:val="000000" w:themeColor="text1"/>
          <w:lang w:eastAsia="ko-KR"/>
        </w:rPr>
        <w:t xml:space="preserve">RAN1 to discuss UCI resource determination to avoid the muted </w:t>
      </w:r>
      <w:proofErr w:type="spellStart"/>
      <w:r>
        <w:rPr>
          <w:rFonts w:cs="Times New Roman"/>
          <w:color w:val="000000" w:themeColor="text1"/>
          <w:lang w:eastAsia="ko-KR"/>
        </w:rPr>
        <w:t>REs.</w:t>
      </w:r>
      <w:proofErr w:type="spellEnd"/>
    </w:p>
    <w:p w14:paraId="0B257D69" w14:textId="77777777" w:rsidR="002C7285" w:rsidRDefault="0060373E">
      <w:pPr>
        <w:spacing w:beforeLines="0" w:before="0" w:after="120" w:line="240" w:lineRule="auto"/>
        <w:rPr>
          <w:rFonts w:eastAsia="等线" w:cs="Times New Roman"/>
          <w:b/>
          <w:color w:val="000000" w:themeColor="text1"/>
          <w:u w:val="single"/>
        </w:rPr>
      </w:pPr>
      <w:r>
        <w:rPr>
          <w:rFonts w:cs="Times New Roman"/>
          <w:b/>
          <w:i/>
        </w:rPr>
        <w:lastRenderedPageBreak/>
        <w:t>ZTE:</w:t>
      </w:r>
      <w:r>
        <w:rPr>
          <w:rFonts w:cs="Times New Roman"/>
          <w:i/>
        </w:rPr>
        <w:t xml:space="preserve"> </w:t>
      </w:r>
      <w:r>
        <w:rPr>
          <w:rFonts w:cs="Times New Roman"/>
        </w:rPr>
        <w:t>When UL resource muting is enabled, th</w:t>
      </w:r>
      <w:r>
        <w:rPr>
          <w:rFonts w:cs="Times New Roman"/>
          <w:color w:val="000000" w:themeColor="text1"/>
        </w:rPr>
        <w:t>e existing UCI multiplexing in PUSCH is reused and no enhancement is needed.</w:t>
      </w:r>
    </w:p>
    <w:p w14:paraId="3848D014" w14:textId="77777777" w:rsidR="002C7285" w:rsidRDefault="0060373E">
      <w:pPr>
        <w:spacing w:beforeLines="0" w:before="0" w:after="120" w:line="240" w:lineRule="auto"/>
        <w:rPr>
          <w:rFonts w:eastAsia="等线" w:cs="Times New Roman"/>
          <w:b/>
          <w:u w:val="single"/>
        </w:rPr>
      </w:pPr>
      <w:proofErr w:type="spellStart"/>
      <w:r>
        <w:rPr>
          <w:rFonts w:cs="Times New Roman"/>
          <w:b/>
          <w:i/>
        </w:rPr>
        <w:t>Spreadtrum</w:t>
      </w:r>
      <w:proofErr w:type="spellEnd"/>
      <w:r>
        <w:rPr>
          <w:rFonts w:cs="Times New Roman"/>
          <w:b/>
          <w:i/>
        </w:rPr>
        <w:t xml:space="preserve">: </w:t>
      </w:r>
      <w:r>
        <w:rPr>
          <w:rFonts w:cs="Times New Roman"/>
        </w:rPr>
        <w:t>Clarify whether UL resource muting pattern and UCI resource can be in the same symbols.</w:t>
      </w:r>
    </w:p>
    <w:p w14:paraId="5C636C2D" w14:textId="77777777" w:rsidR="002C7285" w:rsidRDefault="0060373E">
      <w:pPr>
        <w:spacing w:beforeLines="0" w:before="0" w:after="120" w:line="240" w:lineRule="auto"/>
        <w:rPr>
          <w:rFonts w:eastAsia="等线" w:cs="Times New Roman"/>
          <w:b/>
          <w:u w:val="single"/>
        </w:rPr>
      </w:pPr>
      <w:r>
        <w:rPr>
          <w:rFonts w:eastAsia="等线" w:cs="Times New Roman"/>
          <w:b/>
          <w:i/>
        </w:rPr>
        <w:t>Vivo</w:t>
      </w:r>
      <w:r>
        <w:rPr>
          <w:rFonts w:eastAsia="等线" w:cs="Times New Roman"/>
          <w:b/>
        </w:rPr>
        <w:t xml:space="preserve">: </w:t>
      </w:r>
      <w:r>
        <w:rPr>
          <w:rFonts w:cs="Times New Roman"/>
        </w:rPr>
        <w:t xml:space="preserve">For UCI on PUSCH with UL resource muting, UCI is rate matched around muted </w:t>
      </w:r>
      <w:proofErr w:type="spellStart"/>
      <w:r>
        <w:rPr>
          <w:rFonts w:cs="Times New Roman"/>
        </w:rPr>
        <w:t>REs.</w:t>
      </w:r>
      <w:proofErr w:type="spellEnd"/>
      <w:r>
        <w:rPr>
          <w:rFonts w:cs="Times New Roman"/>
        </w:rPr>
        <w:t xml:space="preserve"> For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sc</m:t>
            </m:r>
            <m:ctrlPr>
              <w:rPr>
                <w:rFonts w:ascii="Cambria Math" w:hAnsi="Cambria Math" w:cs="Times New Roman"/>
              </w:rPr>
            </m:ctrlPr>
          </m:sub>
          <m:sup>
            <m:r>
              <m:rPr>
                <m:nor/>
              </m:rPr>
              <w:rPr>
                <w:rFonts w:cs="Times New Roman"/>
              </w:rPr>
              <m:t>UCI</m:t>
            </m:r>
            <m:ctrlPr>
              <w:rPr>
                <w:rFonts w:ascii="Cambria Math" w:hAnsi="Cambria Math" w:cs="Times New Roman"/>
              </w:rPr>
            </m:ctrlPr>
          </m:sup>
        </m:sSubSup>
        <m:d>
          <m:dPr>
            <m:ctrlPr>
              <w:rPr>
                <w:rFonts w:ascii="Cambria Math" w:hAnsi="Cambria Math" w:cs="Times New Roman"/>
                <w:i/>
              </w:rPr>
            </m:ctrlPr>
          </m:dPr>
          <m:e>
            <m:r>
              <w:rPr>
                <w:rFonts w:ascii="Cambria Math" w:hAnsi="Cambria Math" w:cs="Times New Roman"/>
              </w:rPr>
              <m:t>l</m:t>
            </m:r>
          </m:e>
        </m:d>
      </m:oMath>
      <w:r>
        <w:rPr>
          <w:rFonts w:cs="Times New Roman"/>
        </w:rPr>
        <w:t xml:space="preserve"> in TS38.212, </w:t>
      </w:r>
      <w:r>
        <w:rPr>
          <w:rFonts w:cs="Times New Roman"/>
          <w:color w:val="000000" w:themeColor="text1"/>
        </w:rPr>
        <w:t xml:space="preserve">for any OFDM symbol with UL resource muting, </w:t>
      </w:r>
      <m:oMath>
        <m:sSubSup>
          <m:sSubSupPr>
            <m:ctrlPr>
              <w:rPr>
                <w:rFonts w:ascii="Cambria Math" w:hAnsi="Cambria Math" w:cs="Times New Roman"/>
                <w:i/>
                <w:color w:val="000000" w:themeColor="text1"/>
              </w:rPr>
            </m:ctrlPr>
          </m:sSubSupPr>
          <m:e>
            <m:r>
              <w:rPr>
                <w:rFonts w:ascii="Cambria Math" w:hAnsi="Cambria Math" w:cs="Times New Roman"/>
                <w:color w:val="000000" w:themeColor="text1"/>
              </w:rPr>
              <m:t>M</m:t>
            </m:r>
          </m:e>
          <m:sub>
            <m:r>
              <m:rPr>
                <m:nor/>
              </m:rPr>
              <w:rPr>
                <w:rFonts w:cs="Times New Roman"/>
                <w:color w:val="000000" w:themeColor="text1"/>
              </w:rPr>
              <m:t>sc</m:t>
            </m:r>
            <m:ctrlPr>
              <w:rPr>
                <w:rFonts w:ascii="Cambria Math" w:hAnsi="Cambria Math" w:cs="Times New Roman"/>
                <w:color w:val="000000" w:themeColor="text1"/>
              </w:rPr>
            </m:ctrlPr>
          </m:sub>
          <m:sup>
            <m:r>
              <m:rPr>
                <m:nor/>
              </m:rPr>
              <w:rPr>
                <w:rFonts w:cs="Times New Roman"/>
                <w:color w:val="000000" w:themeColor="text1"/>
              </w:rPr>
              <m:t>UCI</m:t>
            </m:r>
            <m:ctrlPr>
              <w:rPr>
                <w:rFonts w:ascii="Cambria Math" w:hAnsi="Cambria Math" w:cs="Times New Roman"/>
                <w:color w:val="000000" w:themeColor="text1"/>
              </w:rPr>
            </m:ctrlPr>
          </m:sup>
        </m:sSubSup>
        <m:d>
          <m:dPr>
            <m:ctrlPr>
              <w:rPr>
                <w:rFonts w:ascii="Cambria Math" w:hAnsi="Cambria Math" w:cs="Times New Roman"/>
                <w:i/>
                <w:color w:val="000000" w:themeColor="text1"/>
              </w:rPr>
            </m:ctrlPr>
          </m:dPr>
          <m:e>
            <m:r>
              <w:rPr>
                <w:rFonts w:ascii="Cambria Math" w:hAnsi="Cambria Math" w:cs="Times New Roman"/>
                <w:color w:val="000000" w:themeColor="text1"/>
              </w:rPr>
              <m:t>l</m:t>
            </m:r>
          </m:e>
        </m:d>
        <m:r>
          <w:rPr>
            <w:rFonts w:ascii="Cambria Math" w:hAnsi="Cambria Math" w:cs="Times New Roman"/>
            <w:color w:val="000000" w:themeColor="text1"/>
          </w:rPr>
          <m:t>=</m:t>
        </m:r>
        <m:f>
          <m:fPr>
            <m:type m:val="skw"/>
            <m:ctrlPr>
              <w:rPr>
                <w:rFonts w:ascii="Cambria Math" w:hAnsi="Cambria Math" w:cs="Times New Roman"/>
                <w:i/>
                <w:color w:val="000000" w:themeColor="text1"/>
                <w:lang w:val="en-GB" w:eastAsia="en-GB"/>
              </w:rPr>
            </m:ctrlPr>
          </m:fPr>
          <m:num>
            <m:sSubSup>
              <m:sSubSupPr>
                <m:ctrlPr>
                  <w:rPr>
                    <w:rFonts w:ascii="Cambria Math" w:hAnsi="Cambria Math" w:cs="Times New Roman"/>
                    <w:i/>
                    <w:color w:val="000000" w:themeColor="text1"/>
                  </w:rPr>
                </m:ctrlPr>
              </m:sSubSupPr>
              <m:e>
                <m:r>
                  <w:rPr>
                    <w:rFonts w:ascii="Cambria Math" w:hAnsi="Cambria Math" w:cs="Times New Roman"/>
                    <w:color w:val="000000" w:themeColor="text1"/>
                  </w:rPr>
                  <m:t>M</m:t>
                </m:r>
              </m:e>
              <m:sub>
                <m:r>
                  <m:rPr>
                    <m:nor/>
                  </m:rPr>
                  <w:rPr>
                    <w:rFonts w:cs="Times New Roman"/>
                    <w:color w:val="000000" w:themeColor="text1"/>
                  </w:rPr>
                  <m:t>sc</m:t>
                </m:r>
                <m:ctrlPr>
                  <w:rPr>
                    <w:rFonts w:ascii="Cambria Math" w:hAnsi="Cambria Math" w:cs="Times New Roman"/>
                    <w:color w:val="000000" w:themeColor="text1"/>
                  </w:rPr>
                </m:ctrlPr>
              </m:sub>
              <m:sup>
                <m:r>
                  <m:rPr>
                    <m:nor/>
                  </m:rPr>
                  <w:rPr>
                    <w:rFonts w:cs="Times New Roman"/>
                    <w:color w:val="000000" w:themeColor="text1"/>
                  </w:rPr>
                  <m:t>PUSCH</m:t>
                </m:r>
                <m:ctrlPr>
                  <w:rPr>
                    <w:rFonts w:ascii="Cambria Math" w:hAnsi="Cambria Math" w:cs="Times New Roman"/>
                    <w:color w:val="000000" w:themeColor="text1"/>
                  </w:rPr>
                </m:ctrlPr>
              </m:sup>
            </m:sSubSup>
          </m:num>
          <m:den>
            <m:r>
              <w:rPr>
                <w:rFonts w:ascii="Cambria Math" w:hAnsi="Cambria Math" w:cs="Times New Roman"/>
                <w:color w:val="000000" w:themeColor="text1"/>
              </w:rPr>
              <m:t>2</m:t>
            </m:r>
          </m:den>
        </m:f>
      </m:oMath>
      <w:r>
        <w:rPr>
          <w:rFonts w:cs="Times New Roman"/>
          <w:color w:val="000000" w:themeColor="text1"/>
        </w:rPr>
        <w:t>.</w:t>
      </w:r>
    </w:p>
    <w:p w14:paraId="6D39DD2D" w14:textId="77777777" w:rsidR="002C7285" w:rsidRDefault="0060373E">
      <w:pPr>
        <w:spacing w:beforeLines="0" w:before="0" w:after="120" w:line="240" w:lineRule="auto"/>
        <w:rPr>
          <w:rFonts w:eastAsia="等线" w:cs="Times New Roman"/>
          <w:b/>
          <w:u w:val="single"/>
        </w:rPr>
      </w:pPr>
      <w:r>
        <w:rPr>
          <w:rFonts w:cs="Times New Roman"/>
          <w:b/>
          <w:bCs/>
          <w:i/>
        </w:rPr>
        <w:t>NTT DOCOMO</w:t>
      </w:r>
      <w:r>
        <w:rPr>
          <w:rFonts w:cs="Times New Roman"/>
          <w:b/>
          <w:bCs/>
        </w:rPr>
        <w:t>:</w:t>
      </w:r>
      <w:r>
        <w:rPr>
          <w:rFonts w:cs="Times New Roman"/>
          <w:bCs/>
        </w:rPr>
        <w:t xml:space="preserve"> For UCI resource determination, the muting resource is excluded i.e., UCI is mapped on non-muting resources.</w:t>
      </w:r>
    </w:p>
    <w:p w14:paraId="5FE6F797" w14:textId="77777777" w:rsidR="002C7285" w:rsidRDefault="0060373E">
      <w:pPr>
        <w:spacing w:beforeLines="0" w:before="0" w:after="120" w:line="240" w:lineRule="auto"/>
        <w:rPr>
          <w:rFonts w:cs="Times New Roman"/>
          <w:color w:val="000000"/>
        </w:rPr>
      </w:pPr>
      <w:r>
        <w:rPr>
          <w:rFonts w:eastAsia="等线" w:cs="Times New Roman"/>
          <w:b/>
        </w:rPr>
        <w:t xml:space="preserve">OPPO: </w:t>
      </w:r>
      <w:r>
        <w:rPr>
          <w:rFonts w:cs="Times New Roman"/>
          <w:color w:val="000000"/>
        </w:rPr>
        <w:t xml:space="preserve">RAN1 studies the following options for </w:t>
      </w:r>
      <w:r>
        <w:rPr>
          <w:rFonts w:cs="Times New Roman"/>
        </w:rPr>
        <w:t>UCI resource determination in symbols with muted REs</w:t>
      </w:r>
    </w:p>
    <w:p w14:paraId="3AB53971" w14:textId="77777777" w:rsidR="002C7285" w:rsidRDefault="0060373E">
      <w:pPr>
        <w:pStyle w:val="afc"/>
        <w:numPr>
          <w:ilvl w:val="0"/>
          <w:numId w:val="10"/>
        </w:numPr>
        <w:adjustRightInd/>
        <w:snapToGrid/>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Option 1: Muted REs are unavailable resources for UCI mapping, i.e., UCI is rate-matched around muted </w:t>
      </w:r>
      <w:proofErr w:type="spellStart"/>
      <w:r>
        <w:rPr>
          <w:rFonts w:cs="Times New Roman"/>
          <w:color w:val="000000" w:themeColor="text1"/>
        </w:rPr>
        <w:t>REs.</w:t>
      </w:r>
      <w:proofErr w:type="spellEnd"/>
    </w:p>
    <w:p w14:paraId="556978DE" w14:textId="77777777" w:rsidR="002C7285" w:rsidRDefault="0060373E">
      <w:pPr>
        <w:pStyle w:val="afc"/>
        <w:numPr>
          <w:ilvl w:val="0"/>
          <w:numId w:val="10"/>
        </w:numPr>
        <w:adjustRightInd/>
        <w:snapToGrid/>
        <w:spacing w:beforeLines="0" w:before="0" w:after="120" w:line="240" w:lineRule="auto"/>
        <w:ind w:leftChars="50" w:left="337" w:firstLineChars="0" w:hanging="227"/>
        <w:rPr>
          <w:rFonts w:cs="Times New Roman"/>
          <w:color w:val="000000" w:themeColor="text1"/>
        </w:rPr>
      </w:pPr>
      <w:r>
        <w:rPr>
          <w:rFonts w:cs="Times New Roman"/>
          <w:color w:val="000000" w:themeColor="text1"/>
        </w:rPr>
        <w:t>Option 2: UE doesn’t expect overlapping between a muted REs and a UCI transmission resource, e.g., at least the UCI resources carrying HARQ-ACK.</w:t>
      </w:r>
    </w:p>
    <w:p w14:paraId="4A4ECE2A" w14:textId="77777777" w:rsidR="002C7285" w:rsidRDefault="0060373E">
      <w:pPr>
        <w:pStyle w:val="afc"/>
        <w:numPr>
          <w:ilvl w:val="0"/>
          <w:numId w:val="10"/>
        </w:numPr>
        <w:adjustRightInd/>
        <w:snapToGrid/>
        <w:spacing w:beforeLines="0" w:before="0" w:after="120" w:line="240" w:lineRule="auto"/>
        <w:ind w:leftChars="50" w:left="337" w:firstLineChars="0" w:hanging="227"/>
        <w:rPr>
          <w:rFonts w:cs="Times New Roman"/>
          <w:color w:val="000000" w:themeColor="text1"/>
        </w:rPr>
      </w:pPr>
      <w:r>
        <w:rPr>
          <w:rFonts w:cs="Times New Roman"/>
          <w:color w:val="000000" w:themeColor="text1"/>
        </w:rPr>
        <w:t>Option 3: If a muted RE and a UCI transmission resource overlap, UL resource muting within the PUSCH multiplexing the UCI is disabled.</w:t>
      </w:r>
    </w:p>
    <w:p w14:paraId="4C480237" w14:textId="77777777" w:rsidR="002C7285" w:rsidRDefault="0060373E">
      <w:pPr>
        <w:pStyle w:val="afc"/>
        <w:numPr>
          <w:ilvl w:val="0"/>
          <w:numId w:val="10"/>
        </w:numPr>
        <w:adjustRightInd/>
        <w:snapToGrid/>
        <w:spacing w:beforeLines="0" w:before="0" w:after="120" w:line="240" w:lineRule="auto"/>
        <w:ind w:leftChars="50" w:left="337" w:firstLineChars="0" w:hanging="227"/>
        <w:rPr>
          <w:rFonts w:cs="Times New Roman"/>
          <w:color w:val="000000" w:themeColor="text1"/>
        </w:rPr>
      </w:pPr>
      <w:r>
        <w:rPr>
          <w:rFonts w:cs="Times New Roman"/>
          <w:color w:val="000000" w:themeColor="text1"/>
        </w:rPr>
        <w:t>Option 4: UCI transmission resources are punctured by muted REs</w:t>
      </w:r>
    </w:p>
    <w:p w14:paraId="0189D379" w14:textId="77777777" w:rsidR="002C7285" w:rsidRDefault="0060373E">
      <w:pPr>
        <w:widowControl/>
        <w:adjustRightInd/>
        <w:snapToGrid/>
        <w:spacing w:beforeLines="0" w:before="0" w:after="120" w:line="240" w:lineRule="auto"/>
        <w:rPr>
          <w:bCs/>
          <w:lang w:val="en-GB" w:eastAsia="ja-JP"/>
        </w:rPr>
      </w:pPr>
      <w:r>
        <w:rPr>
          <w:rFonts w:eastAsia="等线" w:hint="eastAsia"/>
          <w:b/>
          <w:i/>
        </w:rPr>
        <w:t>Panasonic</w:t>
      </w:r>
      <w:r>
        <w:rPr>
          <w:rFonts w:eastAsia="等线"/>
        </w:rPr>
        <w:t xml:space="preserve">: </w:t>
      </w:r>
      <w:r>
        <w:rPr>
          <w:rFonts w:hint="eastAsia"/>
          <w:bCs/>
          <w:lang w:eastAsia="ja-JP"/>
        </w:rPr>
        <w:t xml:space="preserve">The </w:t>
      </w:r>
      <w:r>
        <w:rPr>
          <w:bCs/>
          <w:lang w:val="en-GB" w:eastAsia="ja-JP"/>
        </w:rPr>
        <w:t xml:space="preserve">calculation of </w:t>
      </w:r>
      <w:r>
        <w:rPr>
          <w:rFonts w:hint="eastAsia"/>
          <w:bCs/>
          <w:lang w:val="en-GB" w:eastAsia="ja-JP"/>
        </w:rPr>
        <w:t xml:space="preserve">the </w:t>
      </w:r>
      <w:r>
        <w:rPr>
          <w:bCs/>
          <w:lang w:val="en-GB" w:eastAsia="ja-JP"/>
        </w:rPr>
        <w:t xml:space="preserve">number of </w:t>
      </w:r>
      <w:r>
        <w:rPr>
          <w:rFonts w:hint="eastAsia"/>
          <w:bCs/>
          <w:lang w:val="en-GB" w:eastAsia="ja-JP"/>
        </w:rPr>
        <w:t>REs</w:t>
      </w:r>
      <w:r>
        <w:rPr>
          <w:bCs/>
          <w:lang w:val="en-GB" w:eastAsia="ja-JP"/>
        </w:rPr>
        <w:t xml:space="preserve"> for UCI on PUSCH</w:t>
      </w:r>
      <w:r>
        <w:rPr>
          <w:rFonts w:hint="eastAsia"/>
          <w:bCs/>
          <w:lang w:val="en-GB" w:eastAsia="ja-JP"/>
        </w:rPr>
        <w:t xml:space="preserve"> should be </w:t>
      </w:r>
      <w:r>
        <w:rPr>
          <w:bCs/>
          <w:lang w:val="en-GB" w:eastAsia="ja-JP"/>
        </w:rPr>
        <w:t>discussed</w:t>
      </w:r>
    </w:p>
    <w:p w14:paraId="1F82741E" w14:textId="77777777" w:rsidR="002C7285" w:rsidRDefault="0060373E">
      <w:pPr>
        <w:spacing w:before="93"/>
        <w:jc w:val="center"/>
      </w:pPr>
      <w:r>
        <w:rPr>
          <w:noProof/>
        </w:rPr>
        <w:drawing>
          <wp:inline distT="0" distB="0" distL="0" distR="0" wp14:anchorId="65833941" wp14:editId="76386699">
            <wp:extent cx="5768975" cy="1675130"/>
            <wp:effectExtent l="0" t="0" r="3175" b="0"/>
            <wp:docPr id="181802054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020548" name="図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780006" cy="1678840"/>
                    </a:xfrm>
                    <a:prstGeom prst="rect">
                      <a:avLst/>
                    </a:prstGeom>
                    <a:noFill/>
                    <a:ln>
                      <a:noFill/>
                    </a:ln>
                  </pic:spPr>
                </pic:pic>
              </a:graphicData>
            </a:graphic>
          </wp:inline>
        </w:drawing>
      </w:r>
    </w:p>
    <w:p w14:paraId="6AAD6E5A" w14:textId="77777777" w:rsidR="002C7285" w:rsidRDefault="0060373E">
      <w:pPr>
        <w:pStyle w:val="a4"/>
        <w:spacing w:before="93"/>
        <w:jc w:val="center"/>
        <w:rPr>
          <w:b/>
          <w:lang w:eastAsia="ja-JP"/>
        </w:rPr>
      </w:pPr>
      <w:bookmarkStart w:id="10" w:name="_Ref173939520"/>
      <w:bookmarkStart w:id="11" w:name="_Ref173939439"/>
      <w:r>
        <w:rPr>
          <w:b/>
        </w:rPr>
        <w:t xml:space="preserve">Figure </w:t>
      </w:r>
      <w:r>
        <w:rPr>
          <w:b/>
        </w:rPr>
        <w:fldChar w:fldCharType="begin"/>
      </w:r>
      <w:r>
        <w:rPr>
          <w:b/>
        </w:rPr>
        <w:instrText xml:space="preserve"> SEQ Figure \* ARABIC </w:instrText>
      </w:r>
      <w:r>
        <w:rPr>
          <w:b/>
        </w:rPr>
        <w:fldChar w:fldCharType="separate"/>
      </w:r>
      <w:r>
        <w:rPr>
          <w:b/>
        </w:rPr>
        <w:t>1</w:t>
      </w:r>
      <w:r>
        <w:rPr>
          <w:b/>
        </w:rPr>
        <w:fldChar w:fldCharType="end"/>
      </w:r>
      <w:bookmarkEnd w:id="10"/>
      <w:r>
        <w:rPr>
          <w:rFonts w:hint="eastAsia"/>
          <w:b/>
          <w:lang w:eastAsia="ja-JP"/>
        </w:rPr>
        <w:t xml:space="preserve"> Example of options</w:t>
      </w:r>
      <w:bookmarkEnd w:id="11"/>
      <w:r>
        <w:rPr>
          <w:rFonts w:hint="eastAsia"/>
          <w:b/>
          <w:lang w:eastAsia="ja-JP"/>
        </w:rPr>
        <w:t xml:space="preserve"> for c</w:t>
      </w:r>
      <w:r>
        <w:rPr>
          <w:b/>
          <w:lang w:eastAsia="ja-JP"/>
        </w:rPr>
        <w:t xml:space="preserve">alculation of </w:t>
      </w:r>
      <w:r>
        <w:rPr>
          <w:rFonts w:hint="eastAsia"/>
          <w:b/>
          <w:lang w:eastAsia="ja-JP"/>
        </w:rPr>
        <w:t xml:space="preserve">the </w:t>
      </w:r>
      <w:r>
        <w:rPr>
          <w:b/>
          <w:lang w:eastAsia="ja-JP"/>
        </w:rPr>
        <w:t xml:space="preserve">number of </w:t>
      </w:r>
      <w:r>
        <w:rPr>
          <w:rFonts w:hint="eastAsia"/>
          <w:b/>
          <w:lang w:eastAsia="ja-JP"/>
        </w:rPr>
        <w:t>REs</w:t>
      </w:r>
      <w:r>
        <w:rPr>
          <w:b/>
          <w:lang w:eastAsia="ja-JP"/>
        </w:rPr>
        <w:t xml:space="preserve"> for UCI</w:t>
      </w:r>
    </w:p>
    <w:p w14:paraId="1A6F54AB" w14:textId="77777777" w:rsidR="002C7285" w:rsidRDefault="0060373E">
      <w:pPr>
        <w:widowControl/>
        <w:spacing w:beforeLines="0" w:before="0" w:after="120" w:line="240" w:lineRule="auto"/>
        <w:rPr>
          <w:bCs/>
        </w:rPr>
      </w:pPr>
      <w:r>
        <w:rPr>
          <w:rFonts w:eastAsia="等线"/>
          <w:b/>
          <w:i/>
          <w:lang w:val="en-GB"/>
        </w:rPr>
        <w:t>Sony</w:t>
      </w:r>
      <w:r>
        <w:rPr>
          <w:rFonts w:eastAsia="等线"/>
          <w:lang w:val="en-GB"/>
        </w:rPr>
        <w:t xml:space="preserve">: </w:t>
      </w:r>
      <w:r>
        <w:rPr>
          <w:bCs/>
        </w:rPr>
        <w:t xml:space="preserve">UCI bits are multiplexed onto a PUSCH, after UL muting is applied to the PUSCH. That is, the UCI bits overwrite muted </w:t>
      </w:r>
      <w:proofErr w:type="spellStart"/>
      <w:r>
        <w:rPr>
          <w:bCs/>
        </w:rPr>
        <w:t>REs.</w:t>
      </w:r>
      <w:proofErr w:type="spellEnd"/>
    </w:p>
    <w:p w14:paraId="3C0FD773" w14:textId="77777777" w:rsidR="002C7285" w:rsidRDefault="0060373E">
      <w:pPr>
        <w:pStyle w:val="a8"/>
        <w:adjustRightInd w:val="0"/>
        <w:snapToGrid w:val="0"/>
        <w:rPr>
          <w:rFonts w:eastAsiaTheme="minorEastAsia" w:cstheme="minorBidi"/>
          <w:iCs/>
          <w:kern w:val="2"/>
          <w:sz w:val="22"/>
          <w:szCs w:val="22"/>
          <w:lang w:eastAsia="ko-KR"/>
        </w:rPr>
      </w:pPr>
      <w:r>
        <w:rPr>
          <w:rFonts w:hint="eastAsia"/>
          <w:b/>
          <w:sz w:val="22"/>
          <w:szCs w:val="22"/>
        </w:rPr>
        <w:t>W</w:t>
      </w:r>
      <w:r>
        <w:rPr>
          <w:b/>
          <w:sz w:val="22"/>
          <w:szCs w:val="22"/>
        </w:rPr>
        <w:t xml:space="preserve">ILUS: </w:t>
      </w:r>
      <w:r>
        <w:rPr>
          <w:rFonts w:eastAsiaTheme="minorEastAsia" w:cstheme="minorBidi" w:hint="eastAsia"/>
          <w:iCs/>
          <w:kern w:val="2"/>
          <w:sz w:val="22"/>
          <w:szCs w:val="22"/>
          <w:lang w:eastAsia="ko-KR"/>
        </w:rPr>
        <w:t>D</w:t>
      </w:r>
      <w:r>
        <w:rPr>
          <w:rFonts w:eastAsiaTheme="minorEastAsia" w:cstheme="minorBidi"/>
          <w:iCs/>
          <w:kern w:val="2"/>
          <w:sz w:val="22"/>
          <w:szCs w:val="22"/>
          <w:lang w:eastAsia="ko-KR"/>
        </w:rPr>
        <w:t xml:space="preserve">ifferent UE behavior for the PUSCH multiplexed with UCI </w:t>
      </w:r>
      <w:r>
        <w:rPr>
          <w:rFonts w:eastAsiaTheme="minorEastAsia" w:cstheme="minorBidi" w:hint="eastAsia"/>
          <w:iCs/>
          <w:kern w:val="2"/>
          <w:sz w:val="22"/>
          <w:szCs w:val="22"/>
          <w:lang w:eastAsia="ko-KR"/>
        </w:rPr>
        <w:t>should</w:t>
      </w:r>
      <w:r>
        <w:rPr>
          <w:rFonts w:eastAsiaTheme="minorEastAsia" w:cstheme="minorBidi"/>
          <w:iCs/>
          <w:kern w:val="2"/>
          <w:sz w:val="22"/>
          <w:szCs w:val="22"/>
          <w:lang w:eastAsia="ko-KR"/>
        </w:rPr>
        <w:t xml:space="preserve"> be further investigated, e.g., whether or not REs for HARQ-ACK is overlapped with UL muting resource</w:t>
      </w:r>
      <w:r>
        <w:rPr>
          <w:rFonts w:eastAsiaTheme="minorEastAsia" w:cstheme="minorBidi" w:hint="eastAsia"/>
          <w:iCs/>
          <w:kern w:val="2"/>
          <w:sz w:val="22"/>
          <w:szCs w:val="22"/>
          <w:lang w:eastAsia="ko-KR"/>
        </w:rPr>
        <w:t>.</w:t>
      </w:r>
    </w:p>
    <w:p w14:paraId="46C91A83" w14:textId="77777777" w:rsidR="002C7285" w:rsidRDefault="0060373E">
      <w:pPr>
        <w:spacing w:beforeLines="0" w:before="0" w:after="120" w:line="240" w:lineRule="auto"/>
        <w:rPr>
          <w:bCs/>
          <w:iCs/>
        </w:rPr>
      </w:pPr>
      <w:r>
        <w:rPr>
          <w:b/>
          <w:iCs/>
        </w:rPr>
        <w:t>X</w:t>
      </w:r>
      <w:r>
        <w:rPr>
          <w:rFonts w:hint="eastAsia"/>
          <w:b/>
          <w:iCs/>
        </w:rPr>
        <w:t>iaomi</w:t>
      </w:r>
      <w:r>
        <w:rPr>
          <w:rFonts w:hint="eastAsia"/>
          <w:iCs/>
        </w:rPr>
        <w:t>：</w:t>
      </w:r>
      <w:r>
        <w:rPr>
          <w:bCs/>
          <w:iCs/>
        </w:rPr>
        <w:t>If reserved resources carrying UCI collide with UL muting resources, the following options are further studied:</w:t>
      </w:r>
    </w:p>
    <w:p w14:paraId="2C0AF539" w14:textId="77777777" w:rsidR="002C7285" w:rsidRDefault="0060373E">
      <w:pPr>
        <w:pStyle w:val="afc"/>
        <w:widowControl/>
        <w:numPr>
          <w:ilvl w:val="0"/>
          <w:numId w:val="15"/>
        </w:numPr>
        <w:spacing w:beforeLines="0" w:before="0" w:after="120" w:line="240" w:lineRule="auto"/>
        <w:ind w:firstLineChars="0"/>
        <w:rPr>
          <w:bCs/>
          <w:iCs/>
          <w:lang w:val="en-GB"/>
        </w:rPr>
      </w:pPr>
      <w:r>
        <w:rPr>
          <w:bCs/>
          <w:iCs/>
          <w:lang w:val="en-GB"/>
        </w:rPr>
        <w:t>Option 1: UCI cannot be mapped to OFDM symbols containing muting resources.</w:t>
      </w:r>
    </w:p>
    <w:p w14:paraId="3B6E592F" w14:textId="77777777" w:rsidR="002C7285" w:rsidRDefault="0060373E">
      <w:pPr>
        <w:pStyle w:val="afc"/>
        <w:widowControl/>
        <w:numPr>
          <w:ilvl w:val="0"/>
          <w:numId w:val="15"/>
        </w:numPr>
        <w:spacing w:beforeLines="0" w:before="0" w:after="120" w:line="240" w:lineRule="auto"/>
        <w:ind w:firstLineChars="0"/>
        <w:rPr>
          <w:bCs/>
          <w:iCs/>
          <w:lang w:val="en-GB"/>
        </w:rPr>
      </w:pPr>
      <w:r>
        <w:rPr>
          <w:bCs/>
          <w:iCs/>
          <w:lang w:val="en-GB"/>
        </w:rPr>
        <w:t>Option 2: UCI can be mapped to OFDM symbols containing muting resources but cannot be mapped to the muted RE.</w:t>
      </w:r>
    </w:p>
    <w:p w14:paraId="136032DF" w14:textId="77777777" w:rsidR="002C7285" w:rsidRDefault="002C7285">
      <w:pPr>
        <w:spacing w:before="93"/>
        <w:rPr>
          <w:lang w:val="en-GB"/>
        </w:rPr>
      </w:pPr>
    </w:p>
    <w:p w14:paraId="6C8C63D5" w14:textId="77777777" w:rsidR="002C7285" w:rsidRDefault="0060373E">
      <w:pPr>
        <w:pStyle w:val="3"/>
      </w:pPr>
      <w:r>
        <w:t>Additional restrictions</w:t>
      </w:r>
    </w:p>
    <w:p w14:paraId="60DEE5E0" w14:textId="77777777" w:rsidR="002C7285" w:rsidRDefault="0060373E">
      <w:pPr>
        <w:spacing w:beforeLines="0" w:before="0" w:after="120" w:line="240" w:lineRule="auto"/>
        <w:rPr>
          <w:rFonts w:eastAsia="等线" w:cs="Times New Roman"/>
          <w:b/>
        </w:rPr>
      </w:pPr>
      <w:r>
        <w:rPr>
          <w:rFonts w:eastAsia="Malgun Gothic" w:cs="Times New Roman"/>
          <w:lang w:eastAsia="ko-KR"/>
        </w:rPr>
        <w:t>Companies’ views on various restrictions for UL resource muting for PUSCH are summarized below.</w:t>
      </w:r>
    </w:p>
    <w:p w14:paraId="6225BA2F" w14:textId="77777777" w:rsidR="002C7285" w:rsidRDefault="0060373E">
      <w:pPr>
        <w:pStyle w:val="afc"/>
        <w:widowControl/>
        <w:numPr>
          <w:ilvl w:val="0"/>
          <w:numId w:val="16"/>
        </w:numPr>
        <w:spacing w:beforeLines="0" w:before="0" w:after="120" w:line="240" w:lineRule="auto"/>
        <w:ind w:firstLineChars="0"/>
        <w:rPr>
          <w:rFonts w:cs="Times New Roman"/>
        </w:rPr>
      </w:pPr>
      <w:r>
        <w:rPr>
          <w:rFonts w:cs="Times New Roman"/>
        </w:rPr>
        <w:t xml:space="preserve">Option 1: </w:t>
      </w:r>
      <w:r>
        <w:rPr>
          <w:rFonts w:eastAsia="宋体" w:cs="Times New Roman"/>
          <w:kern w:val="0"/>
        </w:rPr>
        <w:t>UL resource muting is applicable to all PUSCH transmissions once configured</w:t>
      </w:r>
      <w:r>
        <w:rPr>
          <w:rFonts w:eastAsia="等线" w:cs="Times New Roman"/>
        </w:rPr>
        <w:t>.</w:t>
      </w:r>
    </w:p>
    <w:p w14:paraId="5C6487EC" w14:textId="77777777" w:rsidR="002C7285" w:rsidRDefault="0060373E">
      <w:pPr>
        <w:pStyle w:val="afc"/>
        <w:widowControl/>
        <w:numPr>
          <w:ilvl w:val="1"/>
          <w:numId w:val="16"/>
        </w:numPr>
        <w:spacing w:beforeLines="0" w:before="0" w:after="120" w:line="240" w:lineRule="auto"/>
        <w:ind w:firstLineChars="0"/>
        <w:rPr>
          <w:rFonts w:cs="Times New Roman"/>
        </w:rPr>
      </w:pPr>
      <w:r>
        <w:rPr>
          <w:rFonts w:cs="Times New Roman"/>
          <w:i/>
        </w:rPr>
        <w:t xml:space="preserve">Support: </w:t>
      </w:r>
      <w:r>
        <w:rPr>
          <w:rFonts w:cs="Times New Roman"/>
          <w:i/>
          <w:color w:val="00B0F0"/>
        </w:rPr>
        <w:t>CATT</w:t>
      </w:r>
    </w:p>
    <w:p w14:paraId="17BF4353" w14:textId="77777777" w:rsidR="002C7285" w:rsidRDefault="0060373E">
      <w:pPr>
        <w:pStyle w:val="afc"/>
        <w:widowControl/>
        <w:numPr>
          <w:ilvl w:val="0"/>
          <w:numId w:val="16"/>
        </w:numPr>
        <w:spacing w:beforeLines="0" w:before="0" w:after="120" w:line="240" w:lineRule="auto"/>
        <w:ind w:firstLineChars="0"/>
        <w:rPr>
          <w:rFonts w:cs="Times New Roman"/>
        </w:rPr>
      </w:pPr>
      <w:r>
        <w:rPr>
          <w:rFonts w:eastAsia="宋体" w:cs="Times New Roman"/>
          <w:kern w:val="0"/>
        </w:rPr>
        <w:lastRenderedPageBreak/>
        <w:t>Option 2: UL resource muting is not always applicable to all PUSCH transmissions once configured, and can be disabled/deactivated for PUSCH transmission(s).</w:t>
      </w:r>
    </w:p>
    <w:p w14:paraId="1F8691C9" w14:textId="77777777" w:rsidR="002C7285" w:rsidRDefault="0060373E">
      <w:pPr>
        <w:pStyle w:val="afc"/>
        <w:widowControl/>
        <w:numPr>
          <w:ilvl w:val="1"/>
          <w:numId w:val="16"/>
        </w:numPr>
        <w:spacing w:beforeLines="0" w:before="0" w:after="120" w:line="240" w:lineRule="auto"/>
        <w:ind w:firstLineChars="0"/>
        <w:rPr>
          <w:rFonts w:cs="Times New Roman"/>
        </w:rPr>
      </w:pPr>
      <w:r>
        <w:rPr>
          <w:rFonts w:eastAsia="宋体" w:cs="Times New Roman"/>
          <w:kern w:val="0"/>
        </w:rPr>
        <w:t>Option 2-1: Whether UL resource muting for PUSCH is enabled or disabled is determined based on explicit configuration/indication.</w:t>
      </w:r>
    </w:p>
    <w:p w14:paraId="08937C34" w14:textId="77777777" w:rsidR="002C7285" w:rsidRDefault="0060373E">
      <w:pPr>
        <w:pStyle w:val="afc"/>
        <w:widowControl/>
        <w:numPr>
          <w:ilvl w:val="2"/>
          <w:numId w:val="16"/>
        </w:numPr>
        <w:spacing w:beforeLines="0" w:before="0" w:after="120" w:line="240" w:lineRule="auto"/>
        <w:ind w:firstLineChars="0"/>
        <w:rPr>
          <w:rFonts w:cs="Times New Roman"/>
        </w:rPr>
      </w:pPr>
      <w:r>
        <w:rPr>
          <w:rFonts w:cs="Times New Roman"/>
          <w:i/>
        </w:rPr>
        <w:t xml:space="preserve">Support: </w:t>
      </w:r>
      <w:r>
        <w:rPr>
          <w:rFonts w:cs="Times New Roman"/>
          <w:i/>
          <w:color w:val="00B0F0"/>
        </w:rPr>
        <w:t xml:space="preserve">Huawei, CATT, </w:t>
      </w:r>
      <w:proofErr w:type="spellStart"/>
      <w:r>
        <w:rPr>
          <w:rFonts w:cs="Times New Roman"/>
          <w:i/>
          <w:color w:val="00B0F0"/>
        </w:rPr>
        <w:t>Spreadtrum</w:t>
      </w:r>
      <w:proofErr w:type="spellEnd"/>
      <w:r>
        <w:rPr>
          <w:rFonts w:cs="Times New Roman"/>
          <w:i/>
          <w:color w:val="00B0F0"/>
        </w:rPr>
        <w:t xml:space="preserve">, Vivo, </w:t>
      </w:r>
    </w:p>
    <w:p w14:paraId="1D108280" w14:textId="77777777" w:rsidR="002C7285" w:rsidRDefault="0060373E">
      <w:pPr>
        <w:pStyle w:val="afc"/>
        <w:widowControl/>
        <w:numPr>
          <w:ilvl w:val="1"/>
          <w:numId w:val="16"/>
        </w:numPr>
        <w:spacing w:beforeLines="0" w:before="0" w:after="120" w:line="240" w:lineRule="auto"/>
        <w:ind w:firstLineChars="0"/>
        <w:rPr>
          <w:rFonts w:cs="Times New Roman"/>
        </w:rPr>
      </w:pPr>
      <w:r>
        <w:rPr>
          <w:rFonts w:eastAsia="宋体" w:cs="Times New Roman"/>
          <w:kern w:val="0"/>
        </w:rPr>
        <w:t>Option 2-2: Whether UL resource muting for PUSCH is enabled or disabled is determined based on predefined rule(s).</w:t>
      </w:r>
    </w:p>
    <w:p w14:paraId="1D6B3767" w14:textId="77777777" w:rsidR="002C7285" w:rsidRDefault="0060373E">
      <w:pPr>
        <w:pStyle w:val="afc"/>
        <w:widowControl/>
        <w:numPr>
          <w:ilvl w:val="2"/>
          <w:numId w:val="16"/>
        </w:numPr>
        <w:spacing w:beforeLines="0" w:before="0" w:after="120" w:line="240" w:lineRule="auto"/>
        <w:ind w:firstLineChars="0"/>
        <w:rPr>
          <w:rFonts w:cs="Times New Roman"/>
        </w:rPr>
      </w:pPr>
      <w:r>
        <w:rPr>
          <w:rFonts w:cs="Times New Roman"/>
          <w:i/>
        </w:rPr>
        <w:t xml:space="preserve">Support: </w:t>
      </w:r>
      <w:r>
        <w:rPr>
          <w:rFonts w:cs="Times New Roman"/>
          <w:i/>
          <w:color w:val="00B0F0"/>
        </w:rPr>
        <w:t>CATT, Nokia, Qualcomm, Vivo, OPPO, Sony, Samsung</w:t>
      </w:r>
    </w:p>
    <w:p w14:paraId="35392829" w14:textId="77777777" w:rsidR="002C7285" w:rsidRDefault="0060373E">
      <w:pPr>
        <w:widowControl/>
        <w:overflowPunct w:val="0"/>
        <w:autoSpaceDE w:val="0"/>
        <w:autoSpaceDN w:val="0"/>
        <w:spacing w:beforeLines="0" w:before="0" w:after="120" w:line="240" w:lineRule="auto"/>
        <w:textAlignment w:val="baseline"/>
        <w:rPr>
          <w:rFonts w:eastAsia="宋体" w:cs="Times New Roman"/>
          <w:b/>
          <w:color w:val="000000" w:themeColor="text1"/>
          <w:kern w:val="0"/>
          <w:lang w:val="en-GB"/>
        </w:rPr>
      </w:pPr>
      <w:r>
        <w:rPr>
          <w:rFonts w:eastAsia="Times New Roman" w:cs="Times New Roman"/>
          <w:b/>
          <w:i/>
          <w:color w:val="000000" w:themeColor="text1"/>
          <w:kern w:val="0"/>
          <w:lang w:val="en-GB" w:eastAsia="en-US"/>
        </w:rPr>
        <w:t>CATT</w:t>
      </w:r>
      <w:r>
        <w:rPr>
          <w:rFonts w:eastAsia="宋体" w:cs="Times New Roman"/>
          <w:b/>
          <w:color w:val="000000" w:themeColor="text1"/>
          <w:kern w:val="0"/>
          <w:lang w:val="en-GB"/>
        </w:rPr>
        <w:t xml:space="preserve">: </w:t>
      </w:r>
      <w:r>
        <w:rPr>
          <w:rFonts w:eastAsia="宋体" w:cs="Times New Roman"/>
          <w:color w:val="000000" w:themeColor="text1"/>
          <w:kern w:val="0"/>
          <w:lang w:val="en-GB"/>
        </w:rPr>
        <w:t xml:space="preserve">For </w:t>
      </w:r>
      <w:r>
        <w:rPr>
          <w:rFonts w:eastAsia="宋体" w:cs="Times New Roman"/>
          <w:color w:val="000000" w:themeColor="text1"/>
          <w:kern w:val="0"/>
        </w:rPr>
        <w:t>indication/determination of UL resource muting for PUSCH, the following three options can be considered.</w:t>
      </w:r>
    </w:p>
    <w:p w14:paraId="6CC67A25" w14:textId="77777777" w:rsidR="002C7285" w:rsidRDefault="0060373E">
      <w:pPr>
        <w:pStyle w:val="afc"/>
        <w:numPr>
          <w:ilvl w:val="0"/>
          <w:numId w:val="17"/>
        </w:numPr>
        <w:spacing w:beforeLines="0" w:before="0" w:after="120" w:line="240" w:lineRule="auto"/>
        <w:ind w:firstLineChars="0"/>
        <w:rPr>
          <w:rFonts w:cs="Times New Roman"/>
          <w:color w:val="000000" w:themeColor="text1"/>
        </w:rPr>
      </w:pPr>
      <w:r>
        <w:rPr>
          <w:rFonts w:cs="Times New Roman"/>
          <w:color w:val="000000" w:themeColor="text1"/>
        </w:rPr>
        <w:t>Option 1: UL muting pattern is applicable to all PUSCH transmissions once configured</w:t>
      </w:r>
    </w:p>
    <w:p w14:paraId="1548C1B3" w14:textId="77777777" w:rsidR="002C7285" w:rsidRDefault="0060373E">
      <w:pPr>
        <w:pStyle w:val="afc"/>
        <w:numPr>
          <w:ilvl w:val="0"/>
          <w:numId w:val="17"/>
        </w:numPr>
        <w:spacing w:beforeLines="0" w:before="0" w:after="120" w:line="240" w:lineRule="auto"/>
        <w:ind w:firstLineChars="0"/>
        <w:rPr>
          <w:rFonts w:cs="Times New Roman"/>
          <w:color w:val="000000" w:themeColor="text1"/>
        </w:rPr>
      </w:pPr>
      <w:r>
        <w:rPr>
          <w:rFonts w:cs="Times New Roman"/>
          <w:color w:val="000000" w:themeColor="text1"/>
        </w:rPr>
        <w:t>Option 2: Determine UL resource muting or not based on explicit configuration/indication</w:t>
      </w:r>
    </w:p>
    <w:p w14:paraId="233BA4DB" w14:textId="77777777" w:rsidR="002C7285" w:rsidRDefault="0060373E">
      <w:pPr>
        <w:pStyle w:val="afc"/>
        <w:numPr>
          <w:ilvl w:val="0"/>
          <w:numId w:val="17"/>
        </w:numPr>
        <w:spacing w:beforeLines="0" w:before="0" w:after="120" w:line="240" w:lineRule="auto"/>
        <w:ind w:firstLineChars="0"/>
        <w:rPr>
          <w:rFonts w:cs="Times New Roman"/>
          <w:color w:val="000000" w:themeColor="text1"/>
        </w:rPr>
      </w:pPr>
      <w:r>
        <w:rPr>
          <w:rFonts w:cs="Times New Roman"/>
          <w:color w:val="000000" w:themeColor="text1"/>
        </w:rPr>
        <w:t>Option 3: Determine UL resource muting or not based on predefined rule</w:t>
      </w:r>
    </w:p>
    <w:p w14:paraId="42301B35" w14:textId="77777777" w:rsidR="002C7285" w:rsidRDefault="0060373E">
      <w:pPr>
        <w:spacing w:beforeLines="0" w:before="0" w:after="120" w:line="240" w:lineRule="auto"/>
        <w:rPr>
          <w:rFonts w:cs="Times New Roman"/>
          <w:color w:val="000000" w:themeColor="text1"/>
          <w:lang w:eastAsia="ko-KR"/>
        </w:rPr>
      </w:pPr>
      <w:r>
        <w:rPr>
          <w:rFonts w:cs="Times New Roman"/>
          <w:b/>
          <w:i/>
          <w:color w:val="000000" w:themeColor="text1"/>
          <w:lang w:eastAsia="ko-KR"/>
        </w:rPr>
        <w:t>Nokia</w:t>
      </w:r>
      <w:r>
        <w:rPr>
          <w:rFonts w:cs="Times New Roman"/>
          <w:color w:val="000000" w:themeColor="text1"/>
          <w:lang w:eastAsia="ko-KR"/>
        </w:rPr>
        <w:t xml:space="preserve">: </w:t>
      </w:r>
      <w:bookmarkStart w:id="12" w:name="_Toc174106886"/>
      <w:r>
        <w:rPr>
          <w:rFonts w:cs="Times New Roman"/>
          <w:iCs/>
          <w:color w:val="000000" w:themeColor="text1"/>
        </w:rPr>
        <w:t>Introduce a set of rules to determine the applicability of the UL muting pattern.</w:t>
      </w:r>
      <w:bookmarkStart w:id="13" w:name="_Toc174106887"/>
      <w:bookmarkEnd w:id="12"/>
      <w:r>
        <w:rPr>
          <w:rFonts w:cs="Times New Roman"/>
          <w:color w:val="000000" w:themeColor="text1"/>
        </w:rPr>
        <w:t xml:space="preserve"> </w:t>
      </w:r>
      <w:r>
        <w:rPr>
          <w:rFonts w:cs="Times New Roman"/>
          <w:iCs/>
          <w:color w:val="000000" w:themeColor="text1"/>
        </w:rPr>
        <w:t>Support dynamic indication of the pre-configured UL muting applicability by new or existing DCI fields.</w:t>
      </w:r>
      <w:bookmarkEnd w:id="13"/>
    </w:p>
    <w:p w14:paraId="4A909C31" w14:textId="77777777" w:rsidR="002C7285" w:rsidRDefault="0060373E">
      <w:pPr>
        <w:spacing w:beforeLines="0" w:before="0" w:after="120" w:line="240" w:lineRule="auto"/>
        <w:rPr>
          <w:rFonts w:cs="Times New Roman"/>
          <w:b/>
          <w:i/>
          <w:color w:val="000000" w:themeColor="text1"/>
          <w:lang w:eastAsia="ko-KR"/>
        </w:rPr>
      </w:pPr>
      <w:r>
        <w:rPr>
          <w:rFonts w:cs="Times New Roman"/>
          <w:b/>
          <w:i/>
          <w:color w:val="000000" w:themeColor="text1"/>
          <w:lang w:eastAsia="ko-KR"/>
        </w:rPr>
        <w:t xml:space="preserve">Qualcomm: </w:t>
      </w:r>
      <w:r>
        <w:rPr>
          <w:rFonts w:cs="Times New Roman"/>
          <w:iCs/>
          <w:color w:val="000000" w:themeColor="text1"/>
        </w:rPr>
        <w:t>For UL resource muting for PUSCH, RAN1 to discuss implicit rule whether to apply UL resource muting pattern based on PUSCH time and frequency allocation.</w:t>
      </w:r>
    </w:p>
    <w:p w14:paraId="28C4D8C5" w14:textId="77777777" w:rsidR="002C7285" w:rsidRDefault="0060373E">
      <w:pPr>
        <w:spacing w:beforeLines="0" w:before="0" w:after="120" w:line="240" w:lineRule="auto"/>
        <w:rPr>
          <w:rFonts w:cs="Times New Roman"/>
          <w:b/>
          <w:i/>
          <w:color w:val="000000" w:themeColor="text1"/>
          <w:lang w:eastAsia="ko-KR"/>
        </w:rPr>
      </w:pPr>
      <w:proofErr w:type="spellStart"/>
      <w:r>
        <w:rPr>
          <w:rFonts w:cs="Times New Roman"/>
          <w:b/>
          <w:i/>
          <w:color w:val="000000" w:themeColor="text1"/>
          <w:lang w:eastAsia="ko-KR"/>
        </w:rPr>
        <w:t>Spreadtrum</w:t>
      </w:r>
      <w:proofErr w:type="spellEnd"/>
      <w:r>
        <w:rPr>
          <w:rFonts w:cs="Times New Roman"/>
          <w:b/>
          <w:i/>
          <w:color w:val="000000" w:themeColor="text1"/>
          <w:lang w:eastAsia="ko-KR"/>
        </w:rPr>
        <w:t>：</w:t>
      </w:r>
      <w:r>
        <w:rPr>
          <w:rFonts w:eastAsia="微软雅黑" w:cs="Times New Roman"/>
          <w:color w:val="000000" w:themeColor="text1"/>
          <w:lang w:eastAsia="ja-JP"/>
        </w:rPr>
        <w:t>The priority of DG PUSCH transmission and UL resource muting pattern should first be discussed.</w:t>
      </w:r>
    </w:p>
    <w:p w14:paraId="22BCD6A9"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Activation of UL resource muting pattern can be a method to resolve this issue.</w:t>
      </w:r>
    </w:p>
    <w:p w14:paraId="4183C3BF"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FDRA filed in DCI can be reinterpreted to indicate whether UL resource muting pattern is activated or not for DG PUSCH transmission.</w:t>
      </w:r>
    </w:p>
    <w:p w14:paraId="76F9529F" w14:textId="77777777" w:rsidR="002C7285" w:rsidRDefault="0060373E">
      <w:pPr>
        <w:spacing w:beforeLines="0" w:before="0" w:after="120" w:line="240" w:lineRule="auto"/>
        <w:rPr>
          <w:rFonts w:cs="Times New Roman"/>
          <w:b/>
          <w:i/>
          <w:lang w:eastAsia="ko-KR"/>
        </w:rPr>
      </w:pPr>
      <w:r>
        <w:rPr>
          <w:rFonts w:cs="Times New Roman"/>
          <w:b/>
          <w:i/>
          <w:lang w:eastAsia="ko-KR"/>
        </w:rPr>
        <w:t>Vivo:</w:t>
      </w:r>
      <w:bookmarkStart w:id="14" w:name="_Ref174112167"/>
      <w:r>
        <w:rPr>
          <w:rFonts w:cs="Times New Roman"/>
          <w:b/>
          <w:i/>
        </w:rPr>
        <w:t xml:space="preserve"> </w:t>
      </w:r>
      <w:r>
        <w:rPr>
          <w:rFonts w:cs="Times New Roman"/>
          <w:color w:val="000000" w:themeColor="text1"/>
        </w:rPr>
        <w:t>Regarding the indication/determination of UL resource muting, the following two options can be considered.</w:t>
      </w:r>
      <w:bookmarkEnd w:id="14"/>
    </w:p>
    <w:p w14:paraId="55E38E9A"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Option 1: One or more UL resource muting pattern is semi-statically configured by RRC, for a PUSCH, predefined rule is used to determine whether UL resource muting is enabled to the PUSCH, e.g. PUSCH transmitted in SBFD symbols.</w:t>
      </w:r>
    </w:p>
    <w:p w14:paraId="15E298EB"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Option 2: One or more UL resource muting pattern is semi-statically configured by RRC, whether UL resource muting is enabled/which UL resource muting pattern is used for a PUSCH is indicated by DCI. </w:t>
      </w:r>
    </w:p>
    <w:p w14:paraId="31112339" w14:textId="77777777" w:rsidR="002C7285" w:rsidRDefault="0060373E">
      <w:pPr>
        <w:spacing w:beforeLines="0" w:before="0" w:after="120" w:line="240" w:lineRule="auto"/>
        <w:rPr>
          <w:rFonts w:eastAsia="等线" w:cs="Times New Roman"/>
          <w:color w:val="000000" w:themeColor="text1"/>
          <w:u w:val="single"/>
        </w:rPr>
      </w:pPr>
      <w:r>
        <w:rPr>
          <w:rFonts w:cs="Times New Roman"/>
          <w:b/>
          <w:i/>
          <w:color w:val="000000" w:themeColor="text1"/>
          <w:lang w:eastAsia="ko-KR"/>
        </w:rPr>
        <w:t xml:space="preserve">OPPO: </w:t>
      </w:r>
      <w:r>
        <w:rPr>
          <w:rFonts w:cs="Times New Roman"/>
          <w:color w:val="000000" w:themeColor="text1"/>
        </w:rPr>
        <w:t xml:space="preserve">Within a PUSCH transmissions falling into UL </w:t>
      </w:r>
      <w:proofErr w:type="spellStart"/>
      <w:r>
        <w:rPr>
          <w:rFonts w:cs="Times New Roman"/>
          <w:color w:val="000000" w:themeColor="text1"/>
        </w:rPr>
        <w:t>subband</w:t>
      </w:r>
      <w:proofErr w:type="spellEnd"/>
      <w:r>
        <w:rPr>
          <w:rFonts w:cs="Times New Roman"/>
          <w:color w:val="000000" w:themeColor="text1"/>
        </w:rPr>
        <w:t xml:space="preserve"> and satisfying a given criteria, the PUSCH resources following a fixed muting resource pattern in relative to start of the PUSCH transmission are muted.</w:t>
      </w:r>
    </w:p>
    <w:p w14:paraId="79810FDB"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UL resource muting is applicable to PUSCH(s) overlapping with pre-configured muting pattern.</w:t>
      </w:r>
    </w:p>
    <w:p w14:paraId="674A2FB4"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UL resource muting is applicable to some of the transmission occasions within PUSCH repetitions or multi-PUSCH scheduling.</w:t>
      </w:r>
    </w:p>
    <w:p w14:paraId="241502DB"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UL resource muting is applicable to PUSCH without UCI (at least HARQ-ACK) multiplexing.</w:t>
      </w:r>
    </w:p>
    <w:p w14:paraId="551B45B4" w14:textId="77777777" w:rsidR="002C7285" w:rsidRDefault="0060373E">
      <w:pPr>
        <w:spacing w:beforeLines="0" w:before="0" w:after="120" w:line="240" w:lineRule="auto"/>
        <w:rPr>
          <w:rFonts w:cs="Times New Roman"/>
          <w:color w:val="000000" w:themeColor="text1"/>
        </w:rPr>
      </w:pPr>
      <w:r>
        <w:rPr>
          <w:rFonts w:cs="Times New Roman"/>
          <w:b/>
          <w:i/>
          <w:color w:val="000000" w:themeColor="text1"/>
          <w:lang w:eastAsia="ko-KR"/>
        </w:rPr>
        <w:t xml:space="preserve">Sony: </w:t>
      </w:r>
      <w:r>
        <w:rPr>
          <w:rFonts w:cs="Times New Roman"/>
          <w:color w:val="000000" w:themeColor="text1"/>
        </w:rPr>
        <w:t>UL muting is not applied for every PUSCH transmissions.  For a UE that is configured with UL muting pattern, the UE will NOT apply UL muting on the following PUSCH:</w:t>
      </w:r>
    </w:p>
    <w:p w14:paraId="124DE26F"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PUSCH that has a high L1 priority</w:t>
      </w:r>
    </w:p>
    <w:p w14:paraId="50F48035"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PUSCH that is a retransmission</w:t>
      </w:r>
    </w:p>
    <w:p w14:paraId="4EE760D2"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PUSCH that is scheduled by DCI format 0_0</w:t>
      </w:r>
    </w:p>
    <w:p w14:paraId="1D7A43E3" w14:textId="77777777" w:rsidR="002C7285" w:rsidRDefault="0060373E">
      <w:pPr>
        <w:spacing w:beforeLines="0" w:before="0" w:after="120" w:line="240" w:lineRule="auto"/>
        <w:rPr>
          <w:rFonts w:cs="Times New Roman"/>
          <w:color w:val="000000" w:themeColor="text1"/>
        </w:rPr>
      </w:pPr>
      <w:bookmarkStart w:id="15" w:name="OLE_LINK3"/>
      <w:r>
        <w:rPr>
          <w:rFonts w:cs="Times New Roman"/>
          <w:b/>
          <w:bCs/>
          <w:i/>
          <w:color w:val="000000" w:themeColor="text1"/>
        </w:rPr>
        <w:t>Huawei:</w:t>
      </w:r>
      <w:r>
        <w:rPr>
          <w:rFonts w:cs="Times New Roman"/>
          <w:color w:val="000000" w:themeColor="text1"/>
        </w:rPr>
        <w:t xml:space="preserve"> Support to enable/disable UL resource muting for PUSCH dynamically via existing </w:t>
      </w:r>
      <w:r>
        <w:rPr>
          <w:rFonts w:eastAsia="Malgun Gothic" w:cs="Times New Roman"/>
          <w:color w:val="000000" w:themeColor="text1"/>
          <w:lang w:eastAsia="ko-KR"/>
        </w:rPr>
        <w:t>DCI field or MAC CE</w:t>
      </w:r>
      <w:r>
        <w:rPr>
          <w:rFonts w:cs="Times New Roman"/>
          <w:color w:val="000000" w:themeColor="text1"/>
        </w:rPr>
        <w:t>.</w:t>
      </w:r>
    </w:p>
    <w:bookmarkEnd w:id="15"/>
    <w:p w14:paraId="768B2F02" w14:textId="77777777" w:rsidR="002C7285" w:rsidRDefault="0060373E">
      <w:pPr>
        <w:spacing w:beforeLines="0" w:before="0" w:after="120" w:line="240" w:lineRule="auto"/>
        <w:rPr>
          <w:rFonts w:cs="Times New Roman"/>
          <w:color w:val="000000" w:themeColor="text1"/>
        </w:rPr>
      </w:pPr>
      <w:r>
        <w:rPr>
          <w:rFonts w:cs="Times New Roman"/>
          <w:b/>
          <w:i/>
          <w:kern w:val="0"/>
          <w:lang w:val="en-GB"/>
        </w:rPr>
        <w:t>Samsung:</w:t>
      </w:r>
      <w:r>
        <w:rPr>
          <w:rFonts w:cs="Times New Roman"/>
          <w:color w:val="000000" w:themeColor="text1"/>
        </w:rPr>
        <w:t xml:space="preserve"> UL resource muting does not apply to PUSCH allocations &lt;7 symbols and UL resource muting does not apply to PUSCH carrying UCI payload only.</w:t>
      </w:r>
    </w:p>
    <w:p w14:paraId="54974DDF" w14:textId="77777777" w:rsidR="002C7285" w:rsidRDefault="0060373E">
      <w:pPr>
        <w:spacing w:beforeLines="0" w:before="0" w:after="120" w:line="240" w:lineRule="auto"/>
        <w:rPr>
          <w:rFonts w:cs="Times New Roman"/>
          <w:b/>
          <w:i/>
          <w:color w:val="000000" w:themeColor="text1"/>
        </w:rPr>
      </w:pPr>
      <w:r>
        <w:rPr>
          <w:rFonts w:cs="Times New Roman"/>
          <w:b/>
          <w:i/>
          <w:color w:val="000000" w:themeColor="text1"/>
        </w:rPr>
        <w:lastRenderedPageBreak/>
        <w:t xml:space="preserve">LG: </w:t>
      </w:r>
      <w:r>
        <w:rPr>
          <w:rFonts w:cs="Times New Roman"/>
          <w:color w:val="000000" w:themeColor="text1"/>
        </w:rPr>
        <w:t>UE applies the UL resource muting to the PUSCH repetition type B only when the symbol length of an actual repetition is equal to or greater than X. (X =3). If only part of PUSCH REs in frequency domain overlaps with ZP SRS, UL resource muting is not applied to the PUSCH.</w:t>
      </w:r>
    </w:p>
    <w:p w14:paraId="4B933E4D" w14:textId="77777777" w:rsidR="002C7285" w:rsidRDefault="0060373E">
      <w:pPr>
        <w:pStyle w:val="3"/>
      </w:pPr>
      <w:proofErr w:type="spellStart"/>
      <w:r>
        <w:t>Signaling</w:t>
      </w:r>
      <w:proofErr w:type="spellEnd"/>
      <w:r>
        <w:t xml:space="preserve"> mechanism </w:t>
      </w:r>
    </w:p>
    <w:p w14:paraId="6AC9E517" w14:textId="77777777" w:rsidR="002C7285" w:rsidRDefault="0060373E">
      <w:pPr>
        <w:spacing w:beforeLines="0" w:before="0" w:after="120" w:line="240" w:lineRule="auto"/>
        <w:rPr>
          <w:rFonts w:cs="Times New Roman"/>
        </w:rPr>
      </w:pPr>
      <w:r>
        <w:rPr>
          <w:rFonts w:cs="Times New Roman"/>
        </w:rPr>
        <w:t>Some companies discussed high-level mechanism of UL resource muting for PUSCH. According to FL’s understanding, there seems two alternatives.</w:t>
      </w:r>
      <w:r>
        <w:rPr>
          <w:rFonts w:cs="Times New Roman"/>
          <w:lang w:val="en-GB"/>
        </w:rPr>
        <w:t xml:space="preserve"> Both of the two alternatives can realize UL resource muting for PUSCH. The difference is the detailed specification modifications.</w:t>
      </w:r>
    </w:p>
    <w:p w14:paraId="5E668A61" w14:textId="77777777" w:rsidR="002C7285" w:rsidRDefault="0060373E">
      <w:pPr>
        <w:pStyle w:val="afc"/>
        <w:numPr>
          <w:ilvl w:val="0"/>
          <w:numId w:val="18"/>
        </w:numPr>
        <w:spacing w:beforeLines="0" w:before="0" w:after="120" w:line="240" w:lineRule="auto"/>
        <w:ind w:firstLineChars="0"/>
        <w:rPr>
          <w:rFonts w:cs="Times New Roman"/>
          <w:b/>
        </w:rPr>
      </w:pPr>
      <w:r>
        <w:rPr>
          <w:rFonts w:cs="Times New Roman"/>
          <w:b/>
        </w:rPr>
        <w:t>Alt 1: Reuse PDSCH Rate-matching pattern like mechanism for PUSCH</w:t>
      </w:r>
    </w:p>
    <w:p w14:paraId="1ED7A227" w14:textId="77777777" w:rsidR="002C7285" w:rsidRDefault="0060373E">
      <w:pPr>
        <w:spacing w:beforeLines="0" w:before="0" w:after="120" w:line="240" w:lineRule="auto"/>
        <w:rPr>
          <w:rFonts w:cs="Times New Roman"/>
        </w:rPr>
      </w:pPr>
      <w:r>
        <w:rPr>
          <w:rFonts w:cs="Times New Roman"/>
        </w:rPr>
        <w:t xml:space="preserve">Some companies proposed to reuse PDSCH Rate-matching pattern like mechanism for PUSCH. </w:t>
      </w:r>
    </w:p>
    <w:p w14:paraId="51746FC2" w14:textId="77777777" w:rsidR="002C7285" w:rsidRDefault="0060373E">
      <w:pPr>
        <w:spacing w:beforeLines="0" w:before="0" w:after="120" w:line="240" w:lineRule="auto"/>
        <w:rPr>
          <w:rFonts w:cs="Times New Roman"/>
        </w:rPr>
      </w:pPr>
      <w:proofErr w:type="spellStart"/>
      <w:r>
        <w:rPr>
          <w:rFonts w:cs="Times New Roman"/>
          <w:b/>
          <w:i/>
        </w:rPr>
        <w:t>Spreadtrum</w:t>
      </w:r>
      <w:proofErr w:type="spellEnd"/>
      <w:r>
        <w:rPr>
          <w:rFonts w:cs="Times New Roman"/>
        </w:rPr>
        <w:t>：</w:t>
      </w:r>
      <w:r>
        <w:rPr>
          <w:rFonts w:cs="Times New Roman"/>
          <w:bCs/>
          <w:iCs/>
          <w:lang w:val="en-GB"/>
        </w:rPr>
        <w:t>Rate-matching pattern of PDSCH transmission can</w:t>
      </w:r>
      <w:r>
        <w:rPr>
          <w:rFonts w:eastAsia="微软雅黑" w:cs="Times New Roman"/>
          <w:lang w:eastAsia="ja-JP"/>
        </w:rPr>
        <w:t xml:space="preserve"> be reused to design semi-static configuration of UL resource muting</w:t>
      </w:r>
    </w:p>
    <w:p w14:paraId="7AF04B27" w14:textId="77777777" w:rsidR="002C7285" w:rsidRDefault="0060373E">
      <w:pPr>
        <w:spacing w:beforeLines="0" w:before="0" w:after="120" w:line="240" w:lineRule="auto"/>
        <w:rPr>
          <w:rFonts w:cs="Times New Roman"/>
          <w:bCs/>
          <w:iCs/>
        </w:rPr>
      </w:pPr>
      <w:r>
        <w:rPr>
          <w:rFonts w:cs="Times New Roman"/>
          <w:b/>
          <w:bCs/>
          <w:i/>
          <w:iCs/>
        </w:rPr>
        <w:t xml:space="preserve">Xiaomi: </w:t>
      </w:r>
      <w:r>
        <w:rPr>
          <w:rFonts w:cs="Times New Roman"/>
          <w:bCs/>
          <w:iCs/>
        </w:rPr>
        <w:t>The mechanism of configuring DL RMR can be reused for UL RMR.</w:t>
      </w:r>
    </w:p>
    <w:p w14:paraId="6F8003A9" w14:textId="77777777" w:rsidR="002C7285" w:rsidRDefault="0060373E">
      <w:pPr>
        <w:pStyle w:val="afc"/>
        <w:numPr>
          <w:ilvl w:val="0"/>
          <w:numId w:val="18"/>
        </w:numPr>
        <w:spacing w:beforeLines="0" w:before="0" w:after="120" w:line="240" w:lineRule="auto"/>
        <w:ind w:firstLineChars="0"/>
        <w:rPr>
          <w:rFonts w:cs="Times New Roman"/>
          <w:b/>
        </w:rPr>
      </w:pPr>
      <w:r>
        <w:rPr>
          <w:rFonts w:cs="Times New Roman"/>
          <w:b/>
        </w:rPr>
        <w:t>Alt 2: Introduce ZP SRS (Zero-power SRS)</w:t>
      </w:r>
    </w:p>
    <w:p w14:paraId="1D196B33" w14:textId="77777777" w:rsidR="002C7285" w:rsidRDefault="0060373E">
      <w:pPr>
        <w:spacing w:beforeLines="0" w:before="0" w:after="120" w:line="240" w:lineRule="auto"/>
        <w:rPr>
          <w:rFonts w:cs="Times New Roman"/>
          <w:bCs/>
          <w:iCs/>
          <w:lang w:val="en-GB"/>
        </w:rPr>
      </w:pPr>
      <w:r>
        <w:rPr>
          <w:rFonts w:cs="Times New Roman"/>
        </w:rPr>
        <w:t xml:space="preserve">Some companies proposed to introduce ZP SRS to realize UL resource muting for PUSCH, including </w:t>
      </w:r>
      <w:proofErr w:type="spellStart"/>
      <w:r>
        <w:rPr>
          <w:rFonts w:cs="Times New Roman"/>
          <w:b/>
          <w:bCs/>
          <w:iCs/>
          <w:lang w:val="en-GB"/>
        </w:rPr>
        <w:t>InterDigital</w:t>
      </w:r>
      <w:proofErr w:type="spellEnd"/>
      <w:r>
        <w:rPr>
          <w:rFonts w:cs="Times New Roman"/>
          <w:b/>
          <w:bCs/>
          <w:iCs/>
          <w:lang w:val="en-GB"/>
        </w:rPr>
        <w:t>, LG, Ericsson, Nokia, Panasonic.</w:t>
      </w:r>
      <w:r>
        <w:rPr>
          <w:rFonts w:cs="Times New Roman"/>
          <w:bCs/>
          <w:iCs/>
          <w:lang w:val="en-GB"/>
        </w:rPr>
        <w:t xml:space="preserve"> </w:t>
      </w:r>
    </w:p>
    <w:p w14:paraId="7332404B" w14:textId="77777777" w:rsidR="002C7285" w:rsidRDefault="0060373E">
      <w:pPr>
        <w:spacing w:beforeLines="0" w:before="0" w:after="120" w:line="240" w:lineRule="auto"/>
        <w:rPr>
          <w:rFonts w:cs="Times New Roman"/>
        </w:rPr>
      </w:pPr>
      <w:bookmarkStart w:id="16" w:name="_Toc174132798"/>
      <w:r>
        <w:rPr>
          <w:rFonts w:cs="Times New Roman"/>
          <w:b/>
          <w:i/>
          <w:lang w:val="en-GB"/>
        </w:rPr>
        <w:t>Ericsson</w:t>
      </w:r>
      <w:r>
        <w:rPr>
          <w:rFonts w:cs="Times New Roman"/>
          <w:lang w:val="en-GB"/>
        </w:rPr>
        <w:t xml:space="preserve">: Support UL resource muting for PUSCH via configuration of a set of zero-power SRS resources (ZP-SRS) where the configuration of a ZP-SRS resource in the set can reuse existing higher layer (RRC) parameters used to configure a legacy (non-zero power) SRS resource, e.g., the IE SRS-Resource defined within SRS-Config. </w:t>
      </w:r>
      <w:bookmarkEnd w:id="16"/>
    </w:p>
    <w:p w14:paraId="69D962FF" w14:textId="77777777" w:rsidR="002C7285" w:rsidRDefault="002C7285">
      <w:pPr>
        <w:spacing w:before="93"/>
        <w:rPr>
          <w:rFonts w:eastAsia="等线"/>
          <w:b/>
          <w:u w:val="single"/>
        </w:rPr>
      </w:pPr>
    </w:p>
    <w:p w14:paraId="53B7C41A" w14:textId="77777777" w:rsidR="002C7285" w:rsidRDefault="0060373E">
      <w:pPr>
        <w:pStyle w:val="3"/>
        <w:rPr>
          <w:rFonts w:ascii="Times New Roman" w:eastAsia="宋体" w:hAnsi="Times New Roman"/>
          <w:szCs w:val="28"/>
          <w:lang w:val="en-US"/>
        </w:rPr>
      </w:pPr>
      <w:r>
        <w:rPr>
          <w:rFonts w:ascii="Times New Roman" w:eastAsia="宋体" w:hAnsi="Times New Roman"/>
          <w:szCs w:val="28"/>
          <w:lang w:val="en-US"/>
        </w:rPr>
        <w:t>Others</w:t>
      </w:r>
    </w:p>
    <w:p w14:paraId="4BEAEFC3" w14:textId="77777777" w:rsidR="002C7285" w:rsidRDefault="0060373E">
      <w:pPr>
        <w:spacing w:beforeLines="0" w:before="0" w:after="120" w:line="240" w:lineRule="auto"/>
        <w:rPr>
          <w:b/>
          <w:u w:val="single"/>
          <w:lang w:eastAsia="ko-KR"/>
        </w:rPr>
      </w:pPr>
      <w:r>
        <w:rPr>
          <w:b/>
          <w:u w:val="single"/>
          <w:lang w:eastAsia="ko-KR"/>
        </w:rPr>
        <w:t>Power boosting for REs in the symbol with UL resource muting</w:t>
      </w:r>
    </w:p>
    <w:p w14:paraId="0EFCEF46" w14:textId="77777777" w:rsidR="002C7285" w:rsidRDefault="0060373E">
      <w:pPr>
        <w:tabs>
          <w:tab w:val="left" w:pos="720"/>
          <w:tab w:val="left" w:pos="881"/>
        </w:tabs>
        <w:spacing w:beforeLines="0" w:before="0" w:after="120" w:line="240" w:lineRule="auto"/>
        <w:ind w:right="-99"/>
        <w:rPr>
          <w:rFonts w:eastAsia="Malgun Gothic"/>
          <w:lang w:eastAsia="ko-KR"/>
        </w:rPr>
      </w:pPr>
      <w:bookmarkStart w:id="17" w:name="_Toc174106889"/>
      <w:r>
        <w:rPr>
          <w:rFonts w:eastAsia="Malgun Gothic"/>
          <w:lang w:eastAsia="ko-KR"/>
        </w:rPr>
        <w:t xml:space="preserve">Some companies discussed power boosting for REs in the symbol with UL resource muting. Companies’ view </w:t>
      </w:r>
      <w:proofErr w:type="gramStart"/>
      <w:r>
        <w:rPr>
          <w:rFonts w:eastAsia="Malgun Gothic"/>
          <w:lang w:eastAsia="ko-KR"/>
        </w:rPr>
        <w:t>are</w:t>
      </w:r>
      <w:proofErr w:type="gramEnd"/>
      <w:r>
        <w:rPr>
          <w:rFonts w:eastAsia="Malgun Gothic"/>
          <w:lang w:eastAsia="ko-KR"/>
        </w:rPr>
        <w:t xml:space="preserve"> summarized below.</w:t>
      </w:r>
    </w:p>
    <w:p w14:paraId="18740555" w14:textId="77777777" w:rsidR="002C7285" w:rsidRDefault="0060373E">
      <w:pPr>
        <w:spacing w:beforeLines="0" w:before="0" w:after="120" w:line="240" w:lineRule="auto"/>
        <w:rPr>
          <w:lang w:eastAsia="ko-KR"/>
        </w:rPr>
      </w:pPr>
      <w:r>
        <w:rPr>
          <w:b/>
          <w:i/>
          <w:lang w:eastAsia="ko-KR"/>
        </w:rPr>
        <w:t>Nokia</w:t>
      </w:r>
      <w:r>
        <w:rPr>
          <w:lang w:eastAsia="ko-KR"/>
        </w:rPr>
        <w:t>: Consider the power boosting due to UL muting as a new event for determining the a-TDW in DMRS bundling</w:t>
      </w:r>
      <w:bookmarkEnd w:id="17"/>
      <w:r>
        <w:rPr>
          <w:lang w:eastAsia="ko-KR"/>
        </w:rPr>
        <w:t xml:space="preserve">. </w:t>
      </w:r>
      <w:r>
        <w:rPr>
          <w:bCs/>
          <w:lang w:eastAsia="ko-KR"/>
        </w:rPr>
        <w:t>UE cannot maintain power consistency during entire PUSCH repetition when any of PUSCH is muted</w:t>
      </w:r>
    </w:p>
    <w:p w14:paraId="35FD4A7F" w14:textId="77777777" w:rsidR="002C7285" w:rsidRDefault="0060373E">
      <w:pPr>
        <w:spacing w:beforeLines="0" w:before="0" w:after="120" w:line="240" w:lineRule="auto"/>
        <w:rPr>
          <w:lang w:eastAsia="ko-KR"/>
        </w:rPr>
      </w:pPr>
      <w:r>
        <w:rPr>
          <w:rFonts w:eastAsia="Batang"/>
          <w:b/>
          <w:i/>
          <w:lang w:val="en-GB"/>
        </w:rPr>
        <w:t>Qualcomm</w:t>
      </w:r>
      <w:r>
        <w:rPr>
          <w:rFonts w:eastAsia="Batang"/>
          <w:b/>
          <w:lang w:val="en-GB"/>
        </w:rPr>
        <w:t xml:space="preserve">: </w:t>
      </w:r>
      <w:r>
        <w:rPr>
          <w:lang w:eastAsia="ko-KR"/>
        </w:rPr>
        <w:t>For UL resource muting for PUSCH, support 3dB power boosting for PUSCH REs in the symbol with UL resource muting to achieve same PUSCH transmit power across symbols</w:t>
      </w:r>
    </w:p>
    <w:p w14:paraId="511FC1F4" w14:textId="77777777" w:rsidR="002C7285" w:rsidRDefault="0060373E">
      <w:pPr>
        <w:spacing w:beforeLines="0" w:before="0" w:after="120" w:line="240" w:lineRule="auto"/>
      </w:pPr>
      <w:r>
        <w:rPr>
          <w:rFonts w:hint="eastAsia"/>
          <w:b/>
          <w:i/>
        </w:rPr>
        <w:t>V</w:t>
      </w:r>
      <w:r>
        <w:rPr>
          <w:b/>
          <w:i/>
        </w:rPr>
        <w:t>ivo</w:t>
      </w:r>
      <w:r>
        <w:t>: 3dB power boosting is assumed for REs in the symbol with UL resource muting.</w:t>
      </w:r>
    </w:p>
    <w:p w14:paraId="4A6082FC" w14:textId="4779973F" w:rsidR="002C7285" w:rsidRDefault="0060373E">
      <w:pPr>
        <w:pStyle w:val="3"/>
        <w:rPr>
          <w:rFonts w:ascii="Times New Roman" w:eastAsia="宋体" w:hAnsi="Times New Roman"/>
          <w:szCs w:val="28"/>
          <w:lang w:val="en-US"/>
        </w:rPr>
      </w:pPr>
      <w:r>
        <w:rPr>
          <w:rFonts w:ascii="Times New Roman" w:eastAsia="宋体" w:hAnsi="Times New Roman"/>
          <w:szCs w:val="28"/>
          <w:lang w:val="en-US"/>
        </w:rPr>
        <w:t>1st round proposals (</w:t>
      </w:r>
      <w:r w:rsidR="00397DA2">
        <w:rPr>
          <w:rFonts w:ascii="Times New Roman" w:eastAsia="宋体" w:hAnsi="Times New Roman"/>
          <w:szCs w:val="28"/>
          <w:lang w:val="en-US"/>
        </w:rPr>
        <w:t>open</w:t>
      </w:r>
      <w:r>
        <w:rPr>
          <w:rFonts w:ascii="Times New Roman" w:eastAsia="宋体" w:hAnsi="Times New Roman"/>
          <w:szCs w:val="28"/>
          <w:lang w:val="en-US"/>
        </w:rPr>
        <w:t>)</w:t>
      </w:r>
    </w:p>
    <w:p w14:paraId="738DD31D" w14:textId="77777777" w:rsidR="002C7285" w:rsidRDefault="0060373E">
      <w:pPr>
        <w:pStyle w:val="4"/>
        <w:numPr>
          <w:ilvl w:val="0"/>
          <w:numId w:val="0"/>
        </w:numPr>
        <w:adjustRightInd w:val="0"/>
        <w:snapToGrid w:val="0"/>
        <w:spacing w:before="0" w:after="120"/>
        <w:ind w:left="862" w:hanging="862"/>
        <w:rPr>
          <w:i w:val="0"/>
          <w:sz w:val="22"/>
          <w:szCs w:val="22"/>
        </w:rPr>
      </w:pPr>
      <w:r>
        <w:rPr>
          <w:i w:val="0"/>
          <w:sz w:val="22"/>
          <w:szCs w:val="22"/>
          <w:highlight w:val="yellow"/>
        </w:rPr>
        <w:t>Proposal 1-1</w:t>
      </w:r>
    </w:p>
    <w:p w14:paraId="22E8EA03" w14:textId="77777777" w:rsidR="002C7285" w:rsidRDefault="0060373E">
      <w:pPr>
        <w:suppressAutoHyphens/>
        <w:spacing w:beforeLines="0" w:before="0" w:after="120" w:line="240" w:lineRule="auto"/>
        <w:rPr>
          <w:color w:val="000000" w:themeColor="text1"/>
          <w:highlight w:val="yellow"/>
        </w:rPr>
      </w:pPr>
      <w:r>
        <w:rPr>
          <w:color w:val="000000" w:themeColor="text1"/>
          <w:highlight w:val="yellow"/>
        </w:rPr>
        <w:t xml:space="preserve">UL resource muting for PUSCH is supported for PUSCH mapping type A and B, DMRS type 1 and 2, PUSCH with and without frequency-hopping, PUSCH repetition type A and </w:t>
      </w:r>
      <w:proofErr w:type="spellStart"/>
      <w:r>
        <w:rPr>
          <w:color w:val="000000" w:themeColor="text1"/>
          <w:highlight w:val="yellow"/>
        </w:rPr>
        <w:t>TBoMS</w:t>
      </w:r>
      <w:proofErr w:type="spellEnd"/>
      <w:r>
        <w:rPr>
          <w:color w:val="000000" w:themeColor="text1"/>
          <w:highlight w:val="yellow"/>
        </w:rPr>
        <w:t>.</w:t>
      </w:r>
    </w:p>
    <w:p w14:paraId="5C662CE9" w14:textId="77777777" w:rsidR="002C7285" w:rsidRDefault="0060373E">
      <w:pPr>
        <w:pStyle w:val="afc"/>
        <w:numPr>
          <w:ilvl w:val="0"/>
          <w:numId w:val="7"/>
        </w:numPr>
        <w:suppressAutoHyphens/>
        <w:spacing w:beforeLines="0" w:before="0" w:afterLines="50" w:after="156" w:line="240" w:lineRule="auto"/>
        <w:ind w:firstLineChars="0"/>
        <w:rPr>
          <w:rFonts w:eastAsia="宋体" w:cs="Times New Roman"/>
          <w:highlight w:val="yellow"/>
        </w:rPr>
      </w:pPr>
      <w:r>
        <w:rPr>
          <w:rFonts w:eastAsia="宋体" w:cs="Times New Roman" w:hint="eastAsia"/>
          <w:highlight w:val="yellow"/>
        </w:rPr>
        <w:t>F</w:t>
      </w:r>
      <w:r>
        <w:rPr>
          <w:rFonts w:eastAsia="宋体" w:cs="Times New Roman"/>
          <w:highlight w:val="yellow"/>
        </w:rPr>
        <w:t xml:space="preserve">FS: </w:t>
      </w:r>
      <w:r>
        <w:rPr>
          <w:color w:val="000000" w:themeColor="text1"/>
          <w:highlight w:val="yellow"/>
        </w:rPr>
        <w:t>PUSCH repetition type B.</w:t>
      </w:r>
    </w:p>
    <w:p w14:paraId="56D5CCD8" w14:textId="77777777" w:rsidR="002C7285" w:rsidRDefault="0060373E">
      <w:pPr>
        <w:suppressAutoHyphens/>
        <w:spacing w:beforeLines="0" w:before="0" w:afterLines="50" w:after="156"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2C7285" w14:paraId="1D1E8F7B" w14:textId="77777777">
        <w:tc>
          <w:tcPr>
            <w:tcW w:w="2547" w:type="dxa"/>
            <w:shd w:val="clear" w:color="auto" w:fill="DBDBDB"/>
          </w:tcPr>
          <w:p w14:paraId="63207161" w14:textId="77777777" w:rsidR="002C7285" w:rsidRDefault="002C7285">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6EAA7A31" w14:textId="77777777" w:rsidR="002C7285" w:rsidRDefault="0060373E">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2C7285" w14:paraId="6629D7BB" w14:textId="77777777">
        <w:trPr>
          <w:trHeight w:val="228"/>
        </w:trPr>
        <w:tc>
          <w:tcPr>
            <w:tcW w:w="2547" w:type="dxa"/>
          </w:tcPr>
          <w:p w14:paraId="387327E4" w14:textId="77777777" w:rsidR="002C7285" w:rsidRDefault="0060373E">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34CE373C" w14:textId="3419D9A5" w:rsidR="002C7285" w:rsidRDefault="0060373E">
            <w:pPr>
              <w:suppressAutoHyphens/>
              <w:adjustRightInd/>
              <w:snapToGrid/>
              <w:spacing w:beforeLines="0" w:before="0" w:line="259" w:lineRule="auto"/>
              <w:rPr>
                <w:rFonts w:eastAsia="宋体" w:cs="宋体"/>
                <w:kern w:val="0"/>
                <w:sz w:val="20"/>
                <w:szCs w:val="20"/>
              </w:rPr>
            </w:pPr>
            <w:r>
              <w:rPr>
                <w:rFonts w:eastAsia="宋体" w:cs="宋体" w:hint="eastAsia"/>
                <w:kern w:val="0"/>
                <w:sz w:val="20"/>
                <w:szCs w:val="20"/>
              </w:rPr>
              <w:t>New H3</w:t>
            </w:r>
            <w:proofErr w:type="gramStart"/>
            <w:r>
              <w:rPr>
                <w:rFonts w:eastAsia="宋体" w:cs="宋体" w:hint="eastAsia"/>
                <w:kern w:val="0"/>
                <w:sz w:val="20"/>
                <w:szCs w:val="20"/>
              </w:rPr>
              <w:t>C</w:t>
            </w:r>
            <w:r w:rsidR="00043D34">
              <w:rPr>
                <w:rFonts w:eastAsia="宋体" w:cs="宋体"/>
                <w:kern w:val="0"/>
                <w:sz w:val="20"/>
                <w:szCs w:val="20"/>
              </w:rPr>
              <w:t>,</w:t>
            </w:r>
            <w:r w:rsidR="00043D34" w:rsidRPr="0012711E">
              <w:rPr>
                <w:rFonts w:eastAsia="宋体" w:cs="宋体"/>
                <w:kern w:val="0"/>
                <w:sz w:val="20"/>
                <w:szCs w:val="20"/>
                <w:highlight w:val="green"/>
              </w:rPr>
              <w:t>Tejas</w:t>
            </w:r>
            <w:proofErr w:type="gramEnd"/>
            <w:r w:rsidR="00AD4AB6">
              <w:rPr>
                <w:rFonts w:eastAsia="宋体" w:cs="宋体"/>
                <w:kern w:val="0"/>
                <w:sz w:val="20"/>
                <w:szCs w:val="20"/>
                <w:highlight w:val="green"/>
              </w:rPr>
              <w:t xml:space="preserve">, </w:t>
            </w:r>
            <w:r w:rsidR="00AD4AB6">
              <w:rPr>
                <w:rFonts w:eastAsia="Malgun Gothic" w:cs="宋体" w:hint="eastAsia"/>
                <w:sz w:val="20"/>
                <w:lang w:val="de-DE" w:eastAsia="ko-KR"/>
              </w:rPr>
              <w:t>L</w:t>
            </w:r>
            <w:r w:rsidR="00AD4AB6">
              <w:rPr>
                <w:rFonts w:eastAsia="Malgun Gothic" w:cs="宋体"/>
                <w:sz w:val="20"/>
                <w:lang w:val="de-DE" w:eastAsia="ko-KR"/>
              </w:rPr>
              <w:t>GE</w:t>
            </w:r>
            <w:r w:rsidR="00020BDC">
              <w:rPr>
                <w:rFonts w:eastAsia="Malgun Gothic" w:cs="宋体"/>
                <w:sz w:val="20"/>
                <w:lang w:val="de-DE" w:eastAsia="ko-KR"/>
              </w:rPr>
              <w:t>, Sony</w:t>
            </w:r>
            <w:r w:rsidR="00FF3D72">
              <w:rPr>
                <w:rFonts w:eastAsia="Malgun Gothic" w:cs="宋体"/>
                <w:sz w:val="20"/>
                <w:lang w:val="de-DE" w:eastAsia="ko-KR"/>
              </w:rPr>
              <w:t>, ETRI</w:t>
            </w:r>
          </w:p>
        </w:tc>
      </w:tr>
      <w:tr w:rsidR="002C7285" w14:paraId="222BFEA6" w14:textId="77777777">
        <w:tc>
          <w:tcPr>
            <w:tcW w:w="2547" w:type="dxa"/>
          </w:tcPr>
          <w:p w14:paraId="6E460017" w14:textId="77777777" w:rsidR="002C7285" w:rsidRDefault="0060373E">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0E7E666C" w14:textId="77777777" w:rsidR="002C7285" w:rsidRDefault="002C7285">
            <w:pPr>
              <w:suppressAutoHyphens/>
              <w:adjustRightInd/>
              <w:snapToGrid/>
              <w:spacing w:beforeLines="0" w:before="0" w:line="259" w:lineRule="auto"/>
              <w:rPr>
                <w:rFonts w:eastAsia="Times New Roman" w:cs="宋体"/>
                <w:kern w:val="0"/>
                <w:sz w:val="20"/>
                <w:szCs w:val="20"/>
              </w:rPr>
            </w:pPr>
          </w:p>
        </w:tc>
      </w:tr>
    </w:tbl>
    <w:p w14:paraId="0CD4EFBD" w14:textId="77777777" w:rsidR="002C7285" w:rsidRDefault="002C7285">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2C7285" w14:paraId="06A987EC" w14:textId="77777777">
        <w:tc>
          <w:tcPr>
            <w:tcW w:w="2547" w:type="dxa"/>
            <w:shd w:val="clear" w:color="auto" w:fill="DBDBDB"/>
          </w:tcPr>
          <w:p w14:paraId="5FFDD96F" w14:textId="77777777" w:rsidR="002C7285" w:rsidRDefault="0060373E">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288B64DF" w14:textId="77777777" w:rsidR="002C7285" w:rsidRDefault="0060373E">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2C7285" w14:paraId="4136BA08" w14:textId="77777777">
        <w:tc>
          <w:tcPr>
            <w:tcW w:w="2547" w:type="dxa"/>
          </w:tcPr>
          <w:p w14:paraId="30D01219" w14:textId="77777777" w:rsidR="002C7285" w:rsidRDefault="0060373E">
            <w:pPr>
              <w:suppressAutoHyphens/>
              <w:adjustRightInd/>
              <w:snapToGrid/>
              <w:spacing w:beforeLines="0" w:before="0" w:line="259" w:lineRule="auto"/>
              <w:ind w:firstLine="400"/>
              <w:rPr>
                <w:rFonts w:eastAsia="宋体" w:cs="宋体"/>
                <w:kern w:val="0"/>
                <w:sz w:val="20"/>
                <w:szCs w:val="20"/>
                <w:lang w:val="en-GB"/>
              </w:rPr>
            </w:pPr>
            <w:proofErr w:type="spellStart"/>
            <w:r>
              <w:rPr>
                <w:rFonts w:eastAsia="宋体" w:cs="宋体" w:hint="eastAsia"/>
                <w:kern w:val="0"/>
                <w:sz w:val="20"/>
                <w:szCs w:val="20"/>
                <w:lang w:val="en-GB"/>
              </w:rPr>
              <w:t>S</w:t>
            </w:r>
            <w:r>
              <w:rPr>
                <w:rFonts w:eastAsia="宋体" w:cs="宋体"/>
                <w:kern w:val="0"/>
                <w:sz w:val="20"/>
                <w:szCs w:val="20"/>
                <w:lang w:val="en-GB"/>
              </w:rPr>
              <w:t>preadtrum</w:t>
            </w:r>
            <w:proofErr w:type="spellEnd"/>
          </w:p>
        </w:tc>
        <w:tc>
          <w:tcPr>
            <w:tcW w:w="7080" w:type="dxa"/>
          </w:tcPr>
          <w:p w14:paraId="395306C0" w14:textId="77777777" w:rsidR="002C7285" w:rsidRDefault="0060373E">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W</w:t>
            </w:r>
            <w:r>
              <w:rPr>
                <w:rFonts w:cs="宋体"/>
                <w:kern w:val="0"/>
                <w:sz w:val="20"/>
                <w:szCs w:val="20"/>
                <w:lang w:val="en-GB"/>
              </w:rPr>
              <w:t xml:space="preserve">e prefer to discuss the restriction of using UL resource muting for PUSCH such as </w:t>
            </w:r>
            <w:r>
              <w:rPr>
                <w:rFonts w:cs="宋体"/>
                <w:kern w:val="0"/>
                <w:sz w:val="20"/>
                <w:szCs w:val="20"/>
                <w:lang w:val="en-GB"/>
              </w:rPr>
              <w:lastRenderedPageBreak/>
              <w:t>symbol length of PUSCH first, rather than support all kinds of the PUSCH mentioned in this proposal.</w:t>
            </w:r>
          </w:p>
        </w:tc>
      </w:tr>
      <w:tr w:rsidR="002C7285" w14:paraId="178472A1" w14:textId="77777777">
        <w:tc>
          <w:tcPr>
            <w:tcW w:w="2547" w:type="dxa"/>
          </w:tcPr>
          <w:p w14:paraId="6B8BAD47" w14:textId="141346BD" w:rsidR="002C7285" w:rsidRDefault="00734E8D">
            <w:pPr>
              <w:suppressAutoHyphens/>
              <w:adjustRightInd/>
              <w:snapToGrid/>
              <w:spacing w:beforeLines="0" w:before="0" w:line="259" w:lineRule="auto"/>
              <w:ind w:firstLine="400"/>
              <w:rPr>
                <w:rFonts w:eastAsia="宋体" w:cs="宋体"/>
                <w:kern w:val="0"/>
                <w:sz w:val="20"/>
                <w:szCs w:val="20"/>
                <w:lang w:val="en-GB"/>
              </w:rPr>
            </w:pPr>
            <w:proofErr w:type="spellStart"/>
            <w:r w:rsidRPr="00734E8D">
              <w:rPr>
                <w:rFonts w:eastAsia="宋体" w:cs="宋体"/>
                <w:kern w:val="0"/>
                <w:sz w:val="20"/>
                <w:szCs w:val="20"/>
                <w:highlight w:val="green"/>
                <w:lang w:val="en-GB"/>
              </w:rPr>
              <w:lastRenderedPageBreak/>
              <w:t>Tejas</w:t>
            </w:r>
            <w:proofErr w:type="spellEnd"/>
          </w:p>
        </w:tc>
        <w:tc>
          <w:tcPr>
            <w:tcW w:w="7080" w:type="dxa"/>
          </w:tcPr>
          <w:p w14:paraId="68837DF8" w14:textId="6A3D36C0" w:rsidR="002C7285" w:rsidRPr="00734E8D" w:rsidRDefault="00734E8D">
            <w:pPr>
              <w:suppressAutoHyphens/>
              <w:adjustRightInd/>
              <w:snapToGrid/>
              <w:spacing w:beforeLines="0" w:before="0" w:line="259" w:lineRule="auto"/>
              <w:rPr>
                <w:rFonts w:eastAsia="Times New Roman" w:cs="宋体"/>
                <w:kern w:val="0"/>
                <w:sz w:val="20"/>
                <w:szCs w:val="20"/>
                <w:highlight w:val="green"/>
                <w:lang w:val="en-GB"/>
              </w:rPr>
            </w:pPr>
            <w:r w:rsidRPr="00734E8D">
              <w:rPr>
                <w:rFonts w:eastAsia="Times New Roman" w:cs="宋体"/>
                <w:kern w:val="0"/>
                <w:sz w:val="20"/>
                <w:szCs w:val="20"/>
                <w:highlight w:val="green"/>
                <w:lang w:val="en-GB"/>
              </w:rPr>
              <w:t xml:space="preserve">We support the </w:t>
            </w:r>
            <w:proofErr w:type="gramStart"/>
            <w:r w:rsidRPr="00734E8D">
              <w:rPr>
                <w:rFonts w:eastAsia="Times New Roman" w:cs="宋体"/>
                <w:kern w:val="0"/>
                <w:sz w:val="20"/>
                <w:szCs w:val="20"/>
                <w:highlight w:val="green"/>
                <w:lang w:val="en-GB"/>
              </w:rPr>
              <w:t>proposal ,</w:t>
            </w:r>
            <w:proofErr w:type="gramEnd"/>
            <w:r w:rsidRPr="00734E8D">
              <w:rPr>
                <w:rFonts w:eastAsia="Times New Roman" w:cs="宋体"/>
                <w:kern w:val="0"/>
                <w:sz w:val="20"/>
                <w:szCs w:val="20"/>
                <w:highlight w:val="green"/>
                <w:lang w:val="en-GB"/>
              </w:rPr>
              <w:t xml:space="preserve"> but further discussion is</w:t>
            </w:r>
            <w:r>
              <w:rPr>
                <w:rFonts w:eastAsia="Times New Roman" w:cs="宋体"/>
                <w:kern w:val="0"/>
                <w:sz w:val="20"/>
                <w:szCs w:val="20"/>
                <w:highlight w:val="green"/>
                <w:lang w:val="en-GB"/>
              </w:rPr>
              <w:t xml:space="preserve"> required for </w:t>
            </w:r>
            <w:r w:rsidRPr="00734E8D">
              <w:rPr>
                <w:rFonts w:eastAsia="Times New Roman" w:cs="宋体"/>
                <w:kern w:val="0"/>
                <w:sz w:val="20"/>
                <w:szCs w:val="20"/>
                <w:highlight w:val="green"/>
                <w:lang w:val="en-GB"/>
              </w:rPr>
              <w:t xml:space="preserve"> PUSCH </w:t>
            </w:r>
            <w:r>
              <w:rPr>
                <w:rFonts w:eastAsia="Times New Roman" w:cs="宋体"/>
                <w:kern w:val="0"/>
                <w:sz w:val="20"/>
                <w:szCs w:val="20"/>
                <w:highlight w:val="green"/>
                <w:lang w:val="en-GB"/>
              </w:rPr>
              <w:t xml:space="preserve">with </w:t>
            </w:r>
            <w:r w:rsidRPr="00734E8D">
              <w:rPr>
                <w:rFonts w:eastAsia="Times New Roman" w:cs="宋体"/>
                <w:kern w:val="0"/>
                <w:sz w:val="20"/>
                <w:szCs w:val="20"/>
                <w:highlight w:val="green"/>
                <w:lang w:val="en-GB"/>
              </w:rPr>
              <w:t>frequency hopping.</w:t>
            </w:r>
          </w:p>
        </w:tc>
      </w:tr>
      <w:tr w:rsidR="00431931" w14:paraId="3882E3AE" w14:textId="77777777">
        <w:tc>
          <w:tcPr>
            <w:tcW w:w="2547" w:type="dxa"/>
          </w:tcPr>
          <w:p w14:paraId="4F2E54AB" w14:textId="68E75C2C" w:rsidR="00431931" w:rsidRDefault="00431931" w:rsidP="00431931">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Xiaomi</w:t>
            </w:r>
          </w:p>
        </w:tc>
        <w:tc>
          <w:tcPr>
            <w:tcW w:w="7080" w:type="dxa"/>
          </w:tcPr>
          <w:p w14:paraId="0EC7F654" w14:textId="77777777" w:rsidR="00431931" w:rsidRDefault="00431931" w:rsidP="00431931">
            <w:pPr>
              <w:suppressAutoHyphens/>
              <w:adjustRightInd/>
              <w:snapToGrid/>
              <w:spacing w:beforeLines="0" w:before="0" w:line="259" w:lineRule="auto"/>
              <w:rPr>
                <w:rFonts w:cs="宋体"/>
                <w:sz w:val="20"/>
                <w:lang w:val="en-GB"/>
              </w:rPr>
            </w:pPr>
            <w:r>
              <w:rPr>
                <w:rFonts w:cs="宋体" w:hint="eastAsia"/>
                <w:sz w:val="20"/>
                <w:lang w:val="en-GB"/>
              </w:rPr>
              <w:t>F</w:t>
            </w:r>
            <w:r>
              <w:rPr>
                <w:rFonts w:cs="宋体"/>
                <w:sz w:val="20"/>
                <w:lang w:val="en-GB"/>
              </w:rPr>
              <w:t>or the main bullet, two comments:</w:t>
            </w:r>
          </w:p>
          <w:p w14:paraId="2841AF09" w14:textId="77777777" w:rsidR="00431931" w:rsidRDefault="00431931" w:rsidP="00431931">
            <w:pPr>
              <w:pStyle w:val="afc"/>
              <w:numPr>
                <w:ilvl w:val="0"/>
                <w:numId w:val="75"/>
              </w:numPr>
              <w:suppressAutoHyphens/>
              <w:adjustRightInd/>
              <w:snapToGrid/>
              <w:spacing w:beforeLines="0" w:before="0" w:line="259" w:lineRule="auto"/>
              <w:ind w:firstLineChars="0"/>
              <w:rPr>
                <w:rFonts w:cs="宋体"/>
                <w:sz w:val="20"/>
                <w:lang w:val="en-GB"/>
              </w:rPr>
            </w:pPr>
            <w:r>
              <w:rPr>
                <w:rFonts w:cs="宋体" w:hint="eastAsia"/>
                <w:sz w:val="20"/>
                <w:lang w:val="en-GB"/>
              </w:rPr>
              <w:t>D</w:t>
            </w:r>
            <w:r>
              <w:rPr>
                <w:rFonts w:cs="宋体"/>
                <w:sz w:val="20"/>
                <w:lang w:val="en-GB"/>
              </w:rPr>
              <w:t>MRS type 1 and 2 actually means DMRS configuration type 1 and DMRS configuration type 2.</w:t>
            </w:r>
          </w:p>
          <w:p w14:paraId="3F72F738" w14:textId="182009CE" w:rsidR="00431931" w:rsidRPr="00431931" w:rsidRDefault="00431931" w:rsidP="00431931">
            <w:pPr>
              <w:pStyle w:val="afc"/>
              <w:numPr>
                <w:ilvl w:val="0"/>
                <w:numId w:val="75"/>
              </w:numPr>
              <w:suppressAutoHyphens/>
              <w:adjustRightInd/>
              <w:snapToGrid/>
              <w:spacing w:beforeLines="0" w:before="0" w:line="259" w:lineRule="auto"/>
              <w:ind w:firstLineChars="0"/>
              <w:rPr>
                <w:rFonts w:eastAsia="Times New Roman" w:cs="宋体"/>
                <w:kern w:val="0"/>
                <w:sz w:val="20"/>
                <w:szCs w:val="20"/>
                <w:lang w:val="en-GB"/>
              </w:rPr>
            </w:pPr>
            <w:r w:rsidRPr="00431931">
              <w:rPr>
                <w:rFonts w:cs="宋体" w:hint="eastAsia"/>
                <w:sz w:val="20"/>
                <w:lang w:val="en-GB"/>
              </w:rPr>
              <w:t>M</w:t>
            </w:r>
            <w:r w:rsidRPr="00431931">
              <w:rPr>
                <w:rFonts w:cs="宋体"/>
                <w:sz w:val="20"/>
                <w:lang w:val="en-GB"/>
              </w:rPr>
              <w:t>ulti-PUSCH scheduling via single DCI is missing.</w:t>
            </w:r>
          </w:p>
        </w:tc>
      </w:tr>
      <w:tr w:rsidR="002C7285" w14:paraId="2697E753" w14:textId="77777777">
        <w:tc>
          <w:tcPr>
            <w:tcW w:w="2547" w:type="dxa"/>
          </w:tcPr>
          <w:p w14:paraId="106556DE" w14:textId="4272B48F" w:rsidR="002C7285" w:rsidRDefault="00A957D6">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80" w:type="dxa"/>
          </w:tcPr>
          <w:p w14:paraId="2A12AB61" w14:textId="77777777" w:rsidR="002C7285" w:rsidRDefault="00A957D6">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see need for additional restrictions</w:t>
            </w:r>
          </w:p>
          <w:p w14:paraId="4123FD4A" w14:textId="1CB8C9FD" w:rsidR="00A957D6" w:rsidRPr="00A957D6" w:rsidRDefault="00A957D6" w:rsidP="00A957D6">
            <w:pPr>
              <w:pStyle w:val="afc"/>
              <w:numPr>
                <w:ilvl w:val="0"/>
                <w:numId w:val="77"/>
              </w:numPr>
              <w:suppressAutoHyphens/>
              <w:adjustRightInd/>
              <w:snapToGrid/>
              <w:spacing w:beforeLines="0" w:before="0" w:line="259" w:lineRule="auto"/>
              <w:ind w:firstLineChars="0"/>
              <w:rPr>
                <w:rFonts w:eastAsia="Times New Roman" w:cs="宋体"/>
                <w:kern w:val="0"/>
                <w:sz w:val="20"/>
                <w:szCs w:val="20"/>
                <w:lang w:val="en-GB"/>
              </w:rPr>
            </w:pPr>
            <w:r w:rsidRPr="00A957D6">
              <w:rPr>
                <w:rFonts w:eastAsia="Times New Roman" w:cs="宋体"/>
                <w:kern w:val="0"/>
                <w:sz w:val="20"/>
                <w:szCs w:val="20"/>
                <w:lang w:val="en-GB"/>
              </w:rPr>
              <w:t>no UL muting for PUSCH &lt;7 symbols</w:t>
            </w:r>
          </w:p>
          <w:p w14:paraId="7A255838" w14:textId="77777777" w:rsidR="00A957D6" w:rsidRDefault="00A957D6" w:rsidP="00A957D6">
            <w:pPr>
              <w:pStyle w:val="afc"/>
              <w:numPr>
                <w:ilvl w:val="0"/>
                <w:numId w:val="77"/>
              </w:numPr>
              <w:suppressAutoHyphens/>
              <w:adjustRightInd/>
              <w:snapToGrid/>
              <w:spacing w:beforeLines="0" w:before="0" w:line="259" w:lineRule="auto"/>
              <w:ind w:firstLineChars="0"/>
              <w:rPr>
                <w:rFonts w:eastAsia="Times New Roman" w:cs="宋体"/>
                <w:kern w:val="0"/>
                <w:sz w:val="20"/>
                <w:szCs w:val="20"/>
                <w:lang w:val="en-GB"/>
              </w:rPr>
            </w:pPr>
            <w:r>
              <w:rPr>
                <w:rFonts w:eastAsia="Times New Roman" w:cs="宋体"/>
                <w:kern w:val="0"/>
                <w:sz w:val="20"/>
                <w:szCs w:val="20"/>
                <w:lang w:val="en-GB"/>
              </w:rPr>
              <w:t>no UL muting for UCI-only PUSCH</w:t>
            </w:r>
          </w:p>
          <w:p w14:paraId="1AC22F29" w14:textId="23FCAE94" w:rsidR="00A957D6" w:rsidRPr="00A957D6" w:rsidRDefault="00A957D6" w:rsidP="00A957D6">
            <w:pPr>
              <w:pStyle w:val="afc"/>
              <w:numPr>
                <w:ilvl w:val="0"/>
                <w:numId w:val="77"/>
              </w:numPr>
              <w:suppressAutoHyphens/>
              <w:adjustRightInd/>
              <w:snapToGrid/>
              <w:spacing w:beforeLines="0" w:before="0" w:line="259" w:lineRule="auto"/>
              <w:ind w:firstLineChars="0"/>
              <w:rPr>
                <w:rFonts w:eastAsia="Times New Roman" w:cs="宋体"/>
                <w:kern w:val="0"/>
                <w:sz w:val="20"/>
                <w:szCs w:val="20"/>
                <w:lang w:val="en-GB"/>
              </w:rPr>
            </w:pPr>
            <w:r>
              <w:rPr>
                <w:rFonts w:eastAsia="Times New Roman" w:cs="宋体"/>
                <w:kern w:val="0"/>
                <w:sz w:val="20"/>
                <w:szCs w:val="20"/>
                <w:lang w:val="en-GB"/>
              </w:rPr>
              <w:t>Max 1 muted symbol following FL DMRS for PUSCH mapping type A/B</w:t>
            </w:r>
          </w:p>
        </w:tc>
      </w:tr>
      <w:tr w:rsidR="009F6573" w14:paraId="0A969F0E" w14:textId="77777777">
        <w:tc>
          <w:tcPr>
            <w:tcW w:w="2547" w:type="dxa"/>
          </w:tcPr>
          <w:p w14:paraId="2DE2B8F6" w14:textId="79AC634D" w:rsidR="009F6573" w:rsidRPr="009F6573" w:rsidRDefault="009F6573" w:rsidP="009F6573">
            <w:pPr>
              <w:suppressAutoHyphens/>
              <w:adjustRightInd/>
              <w:snapToGrid/>
              <w:spacing w:beforeLines="0" w:before="0" w:line="259" w:lineRule="auto"/>
              <w:ind w:firstLine="400"/>
              <w:rPr>
                <w:rFonts w:eastAsia="宋体" w:cs="宋体"/>
                <w:kern w:val="0"/>
                <w:sz w:val="20"/>
                <w:szCs w:val="20"/>
              </w:rPr>
            </w:pPr>
            <w:r>
              <w:rPr>
                <w:rFonts w:eastAsia="宋体" w:cs="宋体"/>
                <w:kern w:val="0"/>
                <w:sz w:val="20"/>
                <w:szCs w:val="20"/>
              </w:rPr>
              <w:t>ZTE</w:t>
            </w:r>
          </w:p>
        </w:tc>
        <w:tc>
          <w:tcPr>
            <w:tcW w:w="7080" w:type="dxa"/>
          </w:tcPr>
          <w:p w14:paraId="656A7A34" w14:textId="77777777" w:rsidR="009F6573" w:rsidRDefault="009F6573" w:rsidP="009F6573">
            <w:pPr>
              <w:suppressAutoHyphens/>
              <w:adjustRightInd/>
              <w:snapToGrid/>
              <w:spacing w:beforeLines="0" w:before="0" w:line="259" w:lineRule="auto"/>
              <w:rPr>
                <w:rFonts w:cs="宋体"/>
                <w:kern w:val="0"/>
                <w:sz w:val="20"/>
                <w:szCs w:val="20"/>
              </w:rPr>
            </w:pPr>
            <w:r>
              <w:rPr>
                <w:rFonts w:cs="宋体"/>
                <w:kern w:val="0"/>
                <w:sz w:val="20"/>
                <w:szCs w:val="20"/>
              </w:rPr>
              <w:t xml:space="preserve">We understand the PUSCH repetition type A includes the enhanced PUSCH repetition in Rel-16 (dynamic indication of the number of the repetitions) and Rel-17 (available slot counting). </w:t>
            </w:r>
          </w:p>
          <w:p w14:paraId="6DDE7760" w14:textId="40DF1932" w:rsidR="009F6573" w:rsidRDefault="009F6573" w:rsidP="009F6573">
            <w:pPr>
              <w:suppressAutoHyphens/>
              <w:adjustRightInd/>
              <w:snapToGrid/>
              <w:spacing w:beforeLines="0" w:before="0" w:line="259" w:lineRule="auto"/>
              <w:rPr>
                <w:rFonts w:eastAsia="Times New Roman" w:cs="宋体"/>
                <w:kern w:val="0"/>
                <w:sz w:val="20"/>
                <w:szCs w:val="20"/>
                <w:lang w:val="en-GB"/>
              </w:rPr>
            </w:pPr>
            <w:r>
              <w:rPr>
                <w:rFonts w:cs="宋体"/>
                <w:kern w:val="0"/>
                <w:sz w:val="20"/>
                <w:szCs w:val="20"/>
              </w:rPr>
              <w:t xml:space="preserve">If UL muting is supported for PUSCH repetition Type A and </w:t>
            </w:r>
            <w:proofErr w:type="spellStart"/>
            <w:r>
              <w:rPr>
                <w:rFonts w:cs="宋体"/>
                <w:kern w:val="0"/>
                <w:sz w:val="20"/>
                <w:szCs w:val="20"/>
              </w:rPr>
              <w:t>TBoMS</w:t>
            </w:r>
            <w:proofErr w:type="spellEnd"/>
            <w:r>
              <w:rPr>
                <w:rFonts w:cs="宋体"/>
                <w:kern w:val="0"/>
                <w:sz w:val="20"/>
                <w:szCs w:val="20"/>
              </w:rPr>
              <w:t>, we think PUSCH repetition type B should also be supported since PUSCH repetition Type B is mainly introduced for URLLC, which is an important motivation for SBFD operation.</w:t>
            </w:r>
          </w:p>
        </w:tc>
      </w:tr>
      <w:tr w:rsidR="00AD4AB6" w14:paraId="3C9253AB" w14:textId="77777777">
        <w:tc>
          <w:tcPr>
            <w:tcW w:w="2547" w:type="dxa"/>
          </w:tcPr>
          <w:p w14:paraId="2CF7032C" w14:textId="1CEEDA90" w:rsidR="00AD4AB6" w:rsidRDefault="00AD4AB6" w:rsidP="00AD4AB6">
            <w:pPr>
              <w:suppressAutoHyphens/>
              <w:adjustRightInd/>
              <w:snapToGrid/>
              <w:spacing w:beforeLines="0" w:before="0" w:line="259" w:lineRule="auto"/>
              <w:ind w:firstLine="400"/>
              <w:rPr>
                <w:rFonts w:eastAsia="宋体" w:cs="宋体"/>
                <w:kern w:val="0"/>
                <w:sz w:val="20"/>
                <w:szCs w:val="20"/>
              </w:rPr>
            </w:pPr>
            <w:r>
              <w:rPr>
                <w:rFonts w:eastAsia="Malgun Gothic" w:cs="宋体" w:hint="eastAsia"/>
                <w:sz w:val="20"/>
                <w:lang w:val="en-GB" w:eastAsia="ko-KR"/>
              </w:rPr>
              <w:t>L</w:t>
            </w:r>
            <w:r>
              <w:rPr>
                <w:rFonts w:eastAsia="Malgun Gothic" w:cs="宋体"/>
                <w:sz w:val="20"/>
                <w:lang w:val="en-GB" w:eastAsia="ko-KR"/>
              </w:rPr>
              <w:t>GE</w:t>
            </w:r>
          </w:p>
        </w:tc>
        <w:tc>
          <w:tcPr>
            <w:tcW w:w="7080" w:type="dxa"/>
          </w:tcPr>
          <w:p w14:paraId="1B418B86" w14:textId="124394C4" w:rsidR="00AD4AB6" w:rsidRDefault="00AD4AB6" w:rsidP="00AD4AB6">
            <w:pPr>
              <w:suppressAutoHyphens/>
              <w:adjustRightInd/>
              <w:snapToGrid/>
              <w:spacing w:beforeLines="0" w:before="0" w:line="259" w:lineRule="auto"/>
              <w:rPr>
                <w:rFonts w:cs="宋体"/>
                <w:kern w:val="0"/>
                <w:sz w:val="20"/>
                <w:szCs w:val="20"/>
              </w:rPr>
            </w:pPr>
            <w:r>
              <w:rPr>
                <w:rFonts w:eastAsia="Malgun Gothic" w:cs="宋体" w:hint="eastAsia"/>
                <w:sz w:val="20"/>
                <w:lang w:val="en-GB" w:eastAsia="ko-KR"/>
              </w:rPr>
              <w:t>S</w:t>
            </w:r>
            <w:r>
              <w:rPr>
                <w:rFonts w:eastAsia="Malgun Gothic" w:cs="宋体"/>
                <w:sz w:val="20"/>
                <w:lang w:val="en-GB" w:eastAsia="ko-KR"/>
              </w:rPr>
              <w:t xml:space="preserve">upport in general. Reminding the motivation of uplink resource muting that aggressor </w:t>
            </w:r>
            <w:proofErr w:type="spellStart"/>
            <w:r>
              <w:rPr>
                <w:rFonts w:eastAsia="Malgun Gothic" w:cs="宋体"/>
                <w:sz w:val="20"/>
                <w:lang w:val="en-GB" w:eastAsia="ko-KR"/>
              </w:rPr>
              <w:t>gNB</w:t>
            </w:r>
            <w:proofErr w:type="spellEnd"/>
            <w:r>
              <w:rPr>
                <w:rFonts w:eastAsia="Malgun Gothic" w:cs="宋体"/>
                <w:sz w:val="20"/>
                <w:lang w:val="en-GB" w:eastAsia="ko-KR"/>
              </w:rPr>
              <w:t xml:space="preserve"> is transmitting on the REs and those are muted for the PUSCH, we think it should be applied for every type of PUSCHs.</w:t>
            </w:r>
          </w:p>
        </w:tc>
      </w:tr>
      <w:tr w:rsidR="00085C1B" w14:paraId="72AED28A" w14:textId="77777777">
        <w:tc>
          <w:tcPr>
            <w:tcW w:w="2547" w:type="dxa"/>
          </w:tcPr>
          <w:p w14:paraId="44893F41" w14:textId="65615933" w:rsidR="00085C1B" w:rsidRPr="00085C1B" w:rsidRDefault="00085C1B" w:rsidP="00085C1B">
            <w:pPr>
              <w:suppressAutoHyphens/>
              <w:adjustRightInd/>
              <w:snapToGrid/>
              <w:spacing w:beforeLines="0" w:before="0" w:line="259" w:lineRule="auto"/>
              <w:ind w:firstLine="400"/>
              <w:rPr>
                <w:rFonts w:eastAsia="Malgun Gothic" w:cs="宋体"/>
                <w:sz w:val="20"/>
                <w:lang w:eastAsia="ko-KR"/>
              </w:rPr>
            </w:pPr>
            <w:r>
              <w:rPr>
                <w:rFonts w:eastAsia="宋体" w:cs="宋体"/>
                <w:kern w:val="0"/>
                <w:sz w:val="20"/>
                <w:szCs w:val="20"/>
              </w:rPr>
              <w:t>QC</w:t>
            </w:r>
          </w:p>
        </w:tc>
        <w:tc>
          <w:tcPr>
            <w:tcW w:w="7080" w:type="dxa"/>
          </w:tcPr>
          <w:p w14:paraId="62A7ED24" w14:textId="77777777" w:rsidR="00085C1B" w:rsidRDefault="00085C1B" w:rsidP="00085C1B">
            <w:pPr>
              <w:suppressAutoHyphens/>
              <w:adjustRightInd/>
              <w:snapToGrid/>
              <w:spacing w:beforeLines="0" w:before="0" w:line="259" w:lineRule="auto"/>
              <w:rPr>
                <w:rFonts w:cs="宋体"/>
                <w:sz w:val="20"/>
                <w:lang w:val="en-GB"/>
              </w:rPr>
            </w:pPr>
            <w:r>
              <w:rPr>
                <w:rFonts w:cs="宋体"/>
                <w:sz w:val="20"/>
                <w:lang w:val="en-GB"/>
              </w:rPr>
              <w:t>We are general fine with the proposal.</w:t>
            </w:r>
          </w:p>
          <w:p w14:paraId="5F416255" w14:textId="77777777" w:rsidR="00085C1B" w:rsidRDefault="00085C1B" w:rsidP="00085C1B">
            <w:pPr>
              <w:suppressAutoHyphens/>
              <w:adjustRightInd/>
              <w:snapToGrid/>
              <w:spacing w:beforeLines="0" w:before="0" w:line="259" w:lineRule="auto"/>
              <w:rPr>
                <w:rFonts w:cs="宋体"/>
                <w:sz w:val="20"/>
                <w:lang w:val="en-GB"/>
              </w:rPr>
            </w:pPr>
            <w:r>
              <w:rPr>
                <w:rFonts w:cs="宋体"/>
                <w:sz w:val="20"/>
                <w:lang w:val="en-GB"/>
              </w:rPr>
              <w:t xml:space="preserve">One concern is that DMRS configuration type 1 and 2 can be removed from the list to avoid the confusion of UL RM applying on DMRS symbols. (DMRS type 1 and 2 shall be DMRS configuration type 1 and 2). </w:t>
            </w:r>
          </w:p>
          <w:p w14:paraId="604C859D" w14:textId="6A663210" w:rsidR="00085C1B" w:rsidRDefault="00085C1B" w:rsidP="00085C1B">
            <w:pPr>
              <w:suppressAutoHyphens/>
              <w:adjustRightInd/>
              <w:snapToGrid/>
              <w:spacing w:beforeLines="0" w:before="0" w:line="259" w:lineRule="auto"/>
              <w:rPr>
                <w:rFonts w:eastAsia="Malgun Gothic" w:cs="宋体"/>
                <w:sz w:val="20"/>
                <w:lang w:val="en-GB" w:eastAsia="ko-KR"/>
              </w:rPr>
            </w:pPr>
            <w:r>
              <w:rPr>
                <w:rFonts w:cs="宋体"/>
                <w:sz w:val="20"/>
                <w:lang w:val="en-GB"/>
              </w:rPr>
              <w:t>As our view, PUSCH can be configured with either DMRS configuration type 1 or type 2 and no need further specification and discussion.</w:t>
            </w:r>
          </w:p>
        </w:tc>
      </w:tr>
      <w:tr w:rsidR="00C3673C" w14:paraId="35218A18" w14:textId="77777777">
        <w:tc>
          <w:tcPr>
            <w:tcW w:w="2547" w:type="dxa"/>
          </w:tcPr>
          <w:p w14:paraId="0FD7D2F2" w14:textId="17A3EC18" w:rsidR="00C3673C" w:rsidRDefault="00C3673C" w:rsidP="00085C1B">
            <w:pPr>
              <w:suppressAutoHyphens/>
              <w:adjustRightInd/>
              <w:snapToGrid/>
              <w:spacing w:beforeLines="0" w:before="0" w:line="259" w:lineRule="auto"/>
              <w:ind w:firstLine="400"/>
              <w:rPr>
                <w:rFonts w:eastAsia="宋体" w:cs="宋体"/>
                <w:kern w:val="0"/>
                <w:sz w:val="20"/>
                <w:szCs w:val="20"/>
              </w:rPr>
            </w:pPr>
            <w:r>
              <w:rPr>
                <w:rFonts w:eastAsia="宋体" w:cs="宋体" w:hint="eastAsia"/>
                <w:kern w:val="0"/>
                <w:sz w:val="20"/>
                <w:szCs w:val="20"/>
                <w:lang w:val="en-GB"/>
              </w:rPr>
              <w:t>CATT</w:t>
            </w:r>
          </w:p>
        </w:tc>
        <w:tc>
          <w:tcPr>
            <w:tcW w:w="7080" w:type="dxa"/>
          </w:tcPr>
          <w:p w14:paraId="06A52113" w14:textId="77777777" w:rsidR="00C3673C" w:rsidRDefault="00C3673C" w:rsidP="00995FBC">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 xml:space="preserve">With this </w:t>
            </w:r>
            <w:r>
              <w:rPr>
                <w:rFonts w:cs="宋体"/>
                <w:kern w:val="0"/>
                <w:sz w:val="20"/>
                <w:szCs w:val="20"/>
                <w:lang w:val="en-GB"/>
              </w:rPr>
              <w:t>proposal</w:t>
            </w:r>
            <w:r>
              <w:rPr>
                <w:rFonts w:cs="宋体" w:hint="eastAsia"/>
                <w:kern w:val="0"/>
                <w:sz w:val="20"/>
                <w:szCs w:val="20"/>
                <w:lang w:val="en-GB"/>
              </w:rPr>
              <w:t xml:space="preserve">, we would like to clarify that it does not imply that </w:t>
            </w:r>
            <w:r w:rsidRPr="009A72BD">
              <w:rPr>
                <w:rFonts w:cs="宋体"/>
                <w:kern w:val="0"/>
                <w:sz w:val="20"/>
                <w:szCs w:val="20"/>
                <w:lang w:val="en-GB"/>
              </w:rPr>
              <w:t>the reference point of time location of UL muting resource for PUSCH</w:t>
            </w:r>
            <w:r>
              <w:rPr>
                <w:rFonts w:cs="宋体" w:hint="eastAsia"/>
                <w:kern w:val="0"/>
                <w:sz w:val="20"/>
                <w:szCs w:val="20"/>
                <w:lang w:val="en-GB"/>
              </w:rPr>
              <w:t xml:space="preserve"> needs to be separately defined for different DMRS mapping types. </w:t>
            </w:r>
          </w:p>
          <w:p w14:paraId="65C441EA" w14:textId="07F28CE7" w:rsidR="00C3673C" w:rsidRDefault="00C3673C" w:rsidP="00085C1B">
            <w:pPr>
              <w:suppressAutoHyphens/>
              <w:adjustRightInd/>
              <w:snapToGrid/>
              <w:spacing w:beforeLines="0" w:before="0" w:line="259" w:lineRule="auto"/>
              <w:rPr>
                <w:rFonts w:cs="宋体"/>
                <w:sz w:val="20"/>
                <w:lang w:val="en-GB"/>
              </w:rPr>
            </w:pPr>
            <w:r>
              <w:rPr>
                <w:rFonts w:cs="宋体" w:hint="eastAsia"/>
                <w:kern w:val="0"/>
                <w:sz w:val="20"/>
                <w:szCs w:val="20"/>
                <w:lang w:val="en-GB"/>
              </w:rPr>
              <w:t xml:space="preserve">If we list PUSCH repetitions, </w:t>
            </w:r>
            <w:proofErr w:type="spellStart"/>
            <w:r>
              <w:rPr>
                <w:rFonts w:cs="宋体" w:hint="eastAsia"/>
                <w:kern w:val="0"/>
                <w:sz w:val="20"/>
                <w:szCs w:val="20"/>
                <w:lang w:val="en-GB"/>
              </w:rPr>
              <w:t>TBoMS</w:t>
            </w:r>
            <w:proofErr w:type="spellEnd"/>
            <w:r>
              <w:rPr>
                <w:rFonts w:cs="宋体" w:hint="eastAsia"/>
                <w:kern w:val="0"/>
                <w:sz w:val="20"/>
                <w:szCs w:val="20"/>
                <w:lang w:val="en-GB"/>
              </w:rPr>
              <w:t xml:space="preserve">, we agree with </w:t>
            </w:r>
            <w:proofErr w:type="spellStart"/>
            <w:r>
              <w:rPr>
                <w:rFonts w:cs="宋体" w:hint="eastAsia"/>
                <w:kern w:val="0"/>
                <w:sz w:val="20"/>
                <w:szCs w:val="20"/>
                <w:lang w:val="en-GB"/>
              </w:rPr>
              <w:t>xiaomi</w:t>
            </w:r>
            <w:proofErr w:type="spellEnd"/>
            <w:r>
              <w:rPr>
                <w:rFonts w:cs="宋体" w:hint="eastAsia"/>
                <w:kern w:val="0"/>
                <w:sz w:val="20"/>
                <w:szCs w:val="20"/>
                <w:lang w:val="en-GB"/>
              </w:rPr>
              <w:t xml:space="preserve"> to add multi-PUSCH scheduled by a single DCI.</w:t>
            </w:r>
          </w:p>
        </w:tc>
      </w:tr>
      <w:tr w:rsidR="00F60D3C" w14:paraId="7A37106B" w14:textId="77777777">
        <w:tc>
          <w:tcPr>
            <w:tcW w:w="2547" w:type="dxa"/>
          </w:tcPr>
          <w:p w14:paraId="1C7EB535" w14:textId="57D28B5D" w:rsidR="00F60D3C" w:rsidRDefault="00F60D3C" w:rsidP="00F60D3C">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Nokia</w:t>
            </w:r>
          </w:p>
        </w:tc>
        <w:tc>
          <w:tcPr>
            <w:tcW w:w="7080" w:type="dxa"/>
          </w:tcPr>
          <w:p w14:paraId="43FA73BE" w14:textId="43396339" w:rsidR="00F60D3C" w:rsidRDefault="00F60D3C" w:rsidP="00F60D3C">
            <w:pPr>
              <w:suppressAutoHyphens/>
              <w:adjustRightInd/>
              <w:snapToGrid/>
              <w:spacing w:beforeLines="0" w:before="0" w:line="259" w:lineRule="auto"/>
              <w:rPr>
                <w:rFonts w:cs="宋体"/>
                <w:kern w:val="0"/>
                <w:sz w:val="20"/>
                <w:szCs w:val="20"/>
                <w:lang w:val="en-GB"/>
              </w:rPr>
            </w:pPr>
            <w:r>
              <w:rPr>
                <w:rFonts w:eastAsia="Malgun Gothic" w:cs="宋体" w:hint="eastAsia"/>
                <w:kern w:val="0"/>
                <w:sz w:val="20"/>
                <w:szCs w:val="20"/>
                <w:lang w:val="en-GB" w:eastAsia="ko-KR"/>
              </w:rPr>
              <w:t xml:space="preserve">We are generally fine with the proposal. But, good to start from the other issues. </w:t>
            </w:r>
          </w:p>
        </w:tc>
      </w:tr>
      <w:tr w:rsidR="00360A97" w14:paraId="2F5F651A" w14:textId="77777777">
        <w:tc>
          <w:tcPr>
            <w:tcW w:w="2547" w:type="dxa"/>
          </w:tcPr>
          <w:p w14:paraId="53673D06" w14:textId="0830722D" w:rsidR="00360A97" w:rsidRDefault="00360A97" w:rsidP="00360A97">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sz w:val="20"/>
                <w:lang w:val="en-GB"/>
              </w:rPr>
              <w:t>v</w:t>
            </w:r>
            <w:r>
              <w:rPr>
                <w:rFonts w:eastAsia="宋体" w:cs="宋体"/>
                <w:sz w:val="20"/>
                <w:lang w:val="en-GB"/>
              </w:rPr>
              <w:t>ivo</w:t>
            </w:r>
          </w:p>
        </w:tc>
        <w:tc>
          <w:tcPr>
            <w:tcW w:w="7080" w:type="dxa"/>
          </w:tcPr>
          <w:p w14:paraId="3A9CE08D" w14:textId="73911358" w:rsidR="00360A97" w:rsidRDefault="00360A97" w:rsidP="00360A97">
            <w:pPr>
              <w:suppressAutoHyphens/>
              <w:adjustRightInd/>
              <w:snapToGrid/>
              <w:spacing w:beforeLines="0" w:before="0" w:line="259" w:lineRule="auto"/>
              <w:rPr>
                <w:rFonts w:eastAsia="Malgun Gothic" w:cs="宋体"/>
                <w:kern w:val="0"/>
                <w:sz w:val="20"/>
                <w:szCs w:val="20"/>
                <w:lang w:val="en-GB" w:eastAsia="ko-KR"/>
              </w:rPr>
            </w:pPr>
            <w:r>
              <w:rPr>
                <w:rFonts w:cs="宋体"/>
                <w:sz w:val="20"/>
                <w:lang w:val="en-GB"/>
              </w:rPr>
              <w:t xml:space="preserve">We think there are some questions if UL resource muting is applicable for PUSCH mapping type B and PUSCH repetition type B, because aggressor </w:t>
            </w:r>
            <w:proofErr w:type="spellStart"/>
            <w:r>
              <w:rPr>
                <w:rFonts w:cs="宋体"/>
                <w:sz w:val="20"/>
                <w:lang w:val="en-GB"/>
              </w:rPr>
              <w:t>gNB</w:t>
            </w:r>
            <w:proofErr w:type="spellEnd"/>
            <w:r>
              <w:rPr>
                <w:rFonts w:cs="宋体"/>
                <w:sz w:val="20"/>
                <w:lang w:val="en-GB"/>
              </w:rPr>
              <w:t xml:space="preserve"> needs to perform DL muting on the symbol corresponding to PUSCH UL DMRS, but for PUSCH mapping type B, the location of UL DMRS is very flexible and it is not practical to exchange such information among </w:t>
            </w:r>
            <w:proofErr w:type="spellStart"/>
            <w:r>
              <w:rPr>
                <w:rFonts w:cs="宋体"/>
                <w:sz w:val="20"/>
                <w:lang w:val="en-GB"/>
              </w:rPr>
              <w:t>gNBs</w:t>
            </w:r>
            <w:proofErr w:type="spellEnd"/>
            <w:r>
              <w:rPr>
                <w:rFonts w:cs="宋体"/>
                <w:sz w:val="20"/>
                <w:lang w:val="en-GB"/>
              </w:rPr>
              <w:t xml:space="preserve">. For repetition type B, the length for each actual repetition may be very limited. The code rate after rate matching may be too larger after UL muting. </w:t>
            </w:r>
          </w:p>
        </w:tc>
      </w:tr>
    </w:tbl>
    <w:p w14:paraId="2C92342B" w14:textId="77777777" w:rsidR="002C7285" w:rsidRDefault="002C7285">
      <w:pPr>
        <w:spacing w:before="93"/>
        <w:rPr>
          <w:sz w:val="21"/>
          <w:lang w:val="en-GB" w:eastAsia="en-US"/>
        </w:rPr>
      </w:pPr>
    </w:p>
    <w:p w14:paraId="7FE8275D" w14:textId="77777777" w:rsidR="002C7285" w:rsidRDefault="0060373E">
      <w:pPr>
        <w:pStyle w:val="4"/>
        <w:numPr>
          <w:ilvl w:val="0"/>
          <w:numId w:val="0"/>
        </w:numPr>
        <w:adjustRightInd w:val="0"/>
        <w:snapToGrid w:val="0"/>
        <w:spacing w:before="0" w:after="120"/>
        <w:ind w:left="862" w:hanging="862"/>
        <w:rPr>
          <w:i w:val="0"/>
          <w:sz w:val="22"/>
          <w:szCs w:val="22"/>
          <w:highlight w:val="yellow"/>
        </w:rPr>
      </w:pPr>
      <w:r>
        <w:rPr>
          <w:i w:val="0"/>
          <w:sz w:val="22"/>
          <w:szCs w:val="22"/>
          <w:highlight w:val="yellow"/>
        </w:rPr>
        <w:lastRenderedPageBreak/>
        <w:t>Proposal 1-2</w:t>
      </w:r>
    </w:p>
    <w:p w14:paraId="083B2183" w14:textId="77777777" w:rsidR="002C7285" w:rsidRDefault="0060373E">
      <w:pPr>
        <w:suppressAutoHyphens/>
        <w:spacing w:beforeLines="0" w:before="0" w:after="120" w:line="240" w:lineRule="auto"/>
        <w:rPr>
          <w:rFonts w:eastAsia="宋体" w:cs="Times New Roman"/>
          <w:highlight w:val="yellow"/>
        </w:rPr>
      </w:pPr>
      <w:r>
        <w:rPr>
          <w:rFonts w:eastAsia="宋体" w:cs="Times New Roman"/>
          <w:highlight w:val="yellow"/>
        </w:rPr>
        <w:t>For the time location of UL muting resource for PUSCH, the following three options are considered.</w:t>
      </w:r>
    </w:p>
    <w:p w14:paraId="5F814254" w14:textId="77777777" w:rsidR="002C7285" w:rsidRDefault="0060373E">
      <w:pPr>
        <w:pStyle w:val="afc"/>
        <w:numPr>
          <w:ilvl w:val="0"/>
          <w:numId w:val="6"/>
        </w:numPr>
        <w:suppressAutoHyphens/>
        <w:spacing w:beforeLines="0" w:before="0" w:after="120" w:line="240" w:lineRule="auto"/>
        <w:ind w:firstLineChars="0"/>
        <w:rPr>
          <w:rFonts w:eastAsia="宋体" w:cs="Times New Roman"/>
          <w:highlight w:val="yellow"/>
        </w:rPr>
      </w:pPr>
      <w:r>
        <w:rPr>
          <w:rFonts w:eastAsia="宋体" w:cs="Times New Roman"/>
          <w:highlight w:val="yellow"/>
        </w:rPr>
        <w:t>Option 1: Time location of UL muting resource is predefined</w:t>
      </w:r>
    </w:p>
    <w:p w14:paraId="7CDA8301" w14:textId="77777777" w:rsidR="002C7285" w:rsidRDefault="0060373E">
      <w:pPr>
        <w:pStyle w:val="afc"/>
        <w:numPr>
          <w:ilvl w:val="0"/>
          <w:numId w:val="6"/>
        </w:numPr>
        <w:suppressAutoHyphens/>
        <w:spacing w:beforeLines="0" w:before="0" w:after="120" w:line="240" w:lineRule="auto"/>
        <w:ind w:firstLineChars="0"/>
        <w:rPr>
          <w:rFonts w:eastAsia="宋体" w:cs="Times New Roman"/>
          <w:highlight w:val="yellow"/>
        </w:rPr>
      </w:pPr>
      <w:r>
        <w:rPr>
          <w:rFonts w:eastAsia="宋体" w:cs="Times New Roman"/>
          <w:highlight w:val="yellow"/>
        </w:rPr>
        <w:t xml:space="preserve">Option 2: Time location of UL muting resource is semi-statically configured by </w:t>
      </w:r>
      <w:proofErr w:type="spellStart"/>
      <w:r>
        <w:rPr>
          <w:rFonts w:eastAsia="宋体" w:cs="Times New Roman"/>
          <w:highlight w:val="yellow"/>
        </w:rPr>
        <w:t>gNB</w:t>
      </w:r>
      <w:proofErr w:type="spellEnd"/>
    </w:p>
    <w:p w14:paraId="65E0AC2E" w14:textId="77777777" w:rsidR="002C7285" w:rsidRDefault="0060373E">
      <w:pPr>
        <w:pStyle w:val="afc"/>
        <w:numPr>
          <w:ilvl w:val="0"/>
          <w:numId w:val="6"/>
        </w:numPr>
        <w:suppressAutoHyphens/>
        <w:spacing w:beforeLines="0" w:before="0" w:after="120" w:line="240" w:lineRule="auto"/>
        <w:ind w:firstLineChars="0"/>
        <w:rPr>
          <w:rFonts w:eastAsia="宋体" w:cs="Times New Roman"/>
          <w:highlight w:val="yellow"/>
        </w:rPr>
      </w:pPr>
      <w:r>
        <w:rPr>
          <w:rFonts w:eastAsia="宋体" w:cs="Times New Roman"/>
          <w:highlight w:val="yellow"/>
        </w:rPr>
        <w:t xml:space="preserve">Option 3: Time location of UL muting resource is dynamically indicated by </w:t>
      </w:r>
      <w:proofErr w:type="spellStart"/>
      <w:r>
        <w:rPr>
          <w:rFonts w:eastAsia="宋体" w:cs="Times New Roman"/>
          <w:highlight w:val="yellow"/>
        </w:rPr>
        <w:t>gNB</w:t>
      </w:r>
      <w:proofErr w:type="spellEnd"/>
    </w:p>
    <w:p w14:paraId="773A536C" w14:textId="77777777" w:rsidR="002C7285" w:rsidRDefault="0060373E">
      <w:pPr>
        <w:suppressAutoHyphens/>
        <w:spacing w:beforeLines="0"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2C7285" w14:paraId="4D3D8BAC" w14:textId="77777777">
        <w:tc>
          <w:tcPr>
            <w:tcW w:w="2547" w:type="dxa"/>
            <w:shd w:val="clear" w:color="auto" w:fill="DBDBDB"/>
          </w:tcPr>
          <w:p w14:paraId="139F59F6" w14:textId="77777777" w:rsidR="002C7285" w:rsidRDefault="002C7285">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634AF247" w14:textId="77777777" w:rsidR="002C7285" w:rsidRDefault="0060373E">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2C7285" w:rsidRPr="00821A23" w14:paraId="063F834C" w14:textId="77777777">
        <w:trPr>
          <w:trHeight w:val="228"/>
        </w:trPr>
        <w:tc>
          <w:tcPr>
            <w:tcW w:w="2547" w:type="dxa"/>
          </w:tcPr>
          <w:p w14:paraId="4D242551" w14:textId="77777777" w:rsidR="002C7285" w:rsidRDefault="0060373E">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7EB87A7A" w14:textId="53EDF66B" w:rsidR="002C7285" w:rsidRPr="00821A23" w:rsidRDefault="0060373E">
            <w:pPr>
              <w:suppressAutoHyphens/>
              <w:adjustRightInd/>
              <w:snapToGrid/>
              <w:spacing w:beforeLines="0" w:before="0" w:line="259" w:lineRule="auto"/>
              <w:rPr>
                <w:rFonts w:cs="宋体"/>
                <w:kern w:val="0"/>
                <w:sz w:val="20"/>
                <w:szCs w:val="20"/>
                <w:lang w:val="de-DE"/>
              </w:rPr>
            </w:pPr>
            <w:r w:rsidRPr="00821A23">
              <w:rPr>
                <w:rFonts w:cs="宋体" w:hint="eastAsia"/>
                <w:kern w:val="0"/>
                <w:sz w:val="20"/>
                <w:szCs w:val="20"/>
                <w:lang w:val="de-DE"/>
              </w:rPr>
              <w:t>S</w:t>
            </w:r>
            <w:r w:rsidRPr="00821A23">
              <w:rPr>
                <w:rFonts w:cs="宋体"/>
                <w:kern w:val="0"/>
                <w:sz w:val="20"/>
                <w:szCs w:val="20"/>
                <w:lang w:val="de-DE"/>
              </w:rPr>
              <w:t>preadtrum</w:t>
            </w:r>
            <w:r w:rsidRPr="00821A23">
              <w:rPr>
                <w:rFonts w:cs="宋体" w:hint="eastAsia"/>
                <w:kern w:val="0"/>
                <w:sz w:val="20"/>
                <w:szCs w:val="20"/>
                <w:lang w:val="de-DE"/>
              </w:rPr>
              <w:t xml:space="preserve">, </w:t>
            </w:r>
            <w:r w:rsidRPr="00821A23">
              <w:rPr>
                <w:rFonts w:eastAsia="宋体" w:cs="宋体" w:hint="eastAsia"/>
                <w:kern w:val="0"/>
                <w:sz w:val="20"/>
                <w:szCs w:val="20"/>
                <w:lang w:val="de-DE"/>
              </w:rPr>
              <w:t>New H3C</w:t>
            </w:r>
            <w:r w:rsidR="00043D34" w:rsidRPr="00821A23">
              <w:rPr>
                <w:rFonts w:eastAsia="宋体" w:cs="宋体"/>
                <w:kern w:val="0"/>
                <w:sz w:val="20"/>
                <w:szCs w:val="20"/>
                <w:lang w:val="de-DE"/>
              </w:rPr>
              <w:t>,Tejas</w:t>
            </w:r>
            <w:r w:rsidR="00A957D6" w:rsidRPr="00821A23">
              <w:rPr>
                <w:rFonts w:eastAsia="宋体" w:cs="宋体"/>
                <w:kern w:val="0"/>
                <w:sz w:val="20"/>
                <w:szCs w:val="20"/>
                <w:lang w:val="de-DE"/>
              </w:rPr>
              <w:t>, Samsung</w:t>
            </w:r>
            <w:r w:rsidR="00AD4AB6" w:rsidRPr="00821A23">
              <w:rPr>
                <w:rFonts w:eastAsia="宋体" w:cs="宋体"/>
                <w:kern w:val="0"/>
                <w:sz w:val="20"/>
                <w:szCs w:val="20"/>
                <w:lang w:val="de-DE"/>
              </w:rPr>
              <w:t>, LGE</w:t>
            </w:r>
            <w:r w:rsidR="00020BDC">
              <w:rPr>
                <w:rFonts w:eastAsia="宋体" w:cs="宋体"/>
                <w:kern w:val="0"/>
                <w:sz w:val="20"/>
                <w:szCs w:val="20"/>
                <w:lang w:val="de-DE"/>
              </w:rPr>
              <w:t>, Sony</w:t>
            </w:r>
            <w:r w:rsidR="00FF3D72">
              <w:rPr>
                <w:rFonts w:eastAsia="Malgun Gothic" w:cs="宋体"/>
                <w:sz w:val="20"/>
                <w:lang w:val="de-DE" w:eastAsia="ko-KR"/>
              </w:rPr>
              <w:t>, ETRI</w:t>
            </w:r>
          </w:p>
        </w:tc>
      </w:tr>
      <w:tr w:rsidR="002C7285" w14:paraId="3A733B40" w14:textId="77777777">
        <w:tc>
          <w:tcPr>
            <w:tcW w:w="2547" w:type="dxa"/>
          </w:tcPr>
          <w:p w14:paraId="4D9CC084" w14:textId="77777777" w:rsidR="002C7285" w:rsidRDefault="0060373E">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119273DA" w14:textId="77777777" w:rsidR="002C7285" w:rsidRDefault="002C7285">
            <w:pPr>
              <w:suppressAutoHyphens/>
              <w:adjustRightInd/>
              <w:snapToGrid/>
              <w:spacing w:beforeLines="0" w:before="0" w:line="259" w:lineRule="auto"/>
              <w:rPr>
                <w:rFonts w:eastAsia="Times New Roman" w:cs="宋体"/>
                <w:kern w:val="0"/>
                <w:sz w:val="20"/>
                <w:szCs w:val="20"/>
              </w:rPr>
            </w:pPr>
          </w:p>
        </w:tc>
      </w:tr>
    </w:tbl>
    <w:p w14:paraId="71B4E3E8" w14:textId="77777777" w:rsidR="002C7285" w:rsidRDefault="002C7285">
      <w:pPr>
        <w:pStyle w:val="afc"/>
        <w:numPr>
          <w:ilvl w:val="0"/>
          <w:numId w:val="19"/>
        </w:numPr>
        <w:suppressAutoHyphens/>
        <w:adjustRightInd/>
        <w:snapToGrid/>
        <w:spacing w:beforeLines="0" w:before="0" w:line="259" w:lineRule="auto"/>
        <w:ind w:firstLineChars="0"/>
        <w:rPr>
          <w:rFonts w:eastAsia="宋体" w:cs="Times New Roman"/>
          <w:b/>
          <w:sz w:val="20"/>
        </w:rPr>
      </w:pPr>
    </w:p>
    <w:tbl>
      <w:tblPr>
        <w:tblStyle w:val="11"/>
        <w:tblW w:w="9622" w:type="dxa"/>
        <w:tblInd w:w="5" w:type="dxa"/>
        <w:tblLook w:val="04A0" w:firstRow="1" w:lastRow="0" w:firstColumn="1" w:lastColumn="0" w:noHBand="0" w:noVBand="1"/>
      </w:tblPr>
      <w:tblGrid>
        <w:gridCol w:w="2546"/>
        <w:gridCol w:w="7076"/>
      </w:tblGrid>
      <w:tr w:rsidR="002C7285" w14:paraId="4CF36E43" w14:textId="77777777" w:rsidTr="00020BDC">
        <w:tc>
          <w:tcPr>
            <w:tcW w:w="2546" w:type="dxa"/>
            <w:shd w:val="clear" w:color="auto" w:fill="DBDBDB"/>
          </w:tcPr>
          <w:p w14:paraId="43983D6F" w14:textId="77777777" w:rsidR="002C7285" w:rsidRDefault="0060373E">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6" w:type="dxa"/>
            <w:shd w:val="clear" w:color="auto" w:fill="DBDBDB"/>
          </w:tcPr>
          <w:p w14:paraId="4279926E" w14:textId="77777777" w:rsidR="002C7285" w:rsidRDefault="0060373E">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2C7285" w14:paraId="0845B9BE" w14:textId="77777777" w:rsidTr="00020BDC">
        <w:tc>
          <w:tcPr>
            <w:tcW w:w="2546" w:type="dxa"/>
          </w:tcPr>
          <w:p w14:paraId="31D9D430" w14:textId="3E979B40" w:rsidR="002C7285" w:rsidRPr="00043D34" w:rsidRDefault="00043D34">
            <w:pPr>
              <w:suppressAutoHyphens/>
              <w:adjustRightInd/>
              <w:snapToGrid/>
              <w:spacing w:beforeLines="0" w:before="0" w:line="259" w:lineRule="auto"/>
              <w:ind w:firstLine="400"/>
              <w:rPr>
                <w:rFonts w:eastAsia="宋体" w:cs="宋体"/>
                <w:kern w:val="0"/>
                <w:sz w:val="20"/>
                <w:szCs w:val="20"/>
                <w:highlight w:val="green"/>
                <w:lang w:val="en-GB"/>
              </w:rPr>
            </w:pPr>
            <w:proofErr w:type="spellStart"/>
            <w:r w:rsidRPr="00043D34">
              <w:rPr>
                <w:rFonts w:eastAsia="宋体" w:cs="宋体"/>
                <w:kern w:val="0"/>
                <w:sz w:val="20"/>
                <w:szCs w:val="20"/>
                <w:highlight w:val="green"/>
                <w:lang w:val="en-GB"/>
              </w:rPr>
              <w:t>Tejas</w:t>
            </w:r>
            <w:proofErr w:type="spellEnd"/>
          </w:p>
        </w:tc>
        <w:tc>
          <w:tcPr>
            <w:tcW w:w="7076" w:type="dxa"/>
          </w:tcPr>
          <w:p w14:paraId="0CADF2BB" w14:textId="124DCF63" w:rsidR="002C7285" w:rsidRPr="00043D34" w:rsidRDefault="00043D34">
            <w:pPr>
              <w:suppressAutoHyphens/>
              <w:adjustRightInd/>
              <w:snapToGrid/>
              <w:spacing w:beforeLines="0" w:before="0" w:line="259" w:lineRule="auto"/>
              <w:rPr>
                <w:rFonts w:cs="宋体"/>
                <w:kern w:val="0"/>
                <w:sz w:val="20"/>
                <w:szCs w:val="20"/>
                <w:highlight w:val="green"/>
                <w:lang w:val="en-GB"/>
              </w:rPr>
            </w:pPr>
            <w:r w:rsidRPr="00043D34">
              <w:rPr>
                <w:rFonts w:cs="宋体"/>
                <w:kern w:val="0"/>
                <w:sz w:val="20"/>
                <w:szCs w:val="20"/>
                <w:highlight w:val="green"/>
                <w:lang w:val="en-GB"/>
              </w:rPr>
              <w:t>We prefer</w:t>
            </w:r>
            <w:r>
              <w:rPr>
                <w:rFonts w:cs="宋体"/>
                <w:kern w:val="0"/>
                <w:sz w:val="20"/>
                <w:szCs w:val="20"/>
                <w:highlight w:val="green"/>
                <w:lang w:val="en-GB"/>
              </w:rPr>
              <w:t xml:space="preserve"> to support</w:t>
            </w:r>
            <w:r w:rsidRPr="00043D34">
              <w:rPr>
                <w:rFonts w:cs="宋体"/>
                <w:kern w:val="0"/>
                <w:sz w:val="20"/>
                <w:szCs w:val="20"/>
                <w:highlight w:val="green"/>
                <w:lang w:val="en-GB"/>
              </w:rPr>
              <w:t xml:space="preserve"> all the </w:t>
            </w:r>
            <w:proofErr w:type="gramStart"/>
            <w:r w:rsidRPr="00043D34">
              <w:rPr>
                <w:rFonts w:cs="宋体"/>
                <w:kern w:val="0"/>
                <w:sz w:val="20"/>
                <w:szCs w:val="20"/>
                <w:highlight w:val="green"/>
                <w:lang w:val="en-GB"/>
              </w:rPr>
              <w:t xml:space="preserve">options </w:t>
            </w:r>
            <w:r>
              <w:rPr>
                <w:rFonts w:cs="宋体"/>
                <w:kern w:val="0"/>
                <w:sz w:val="20"/>
                <w:szCs w:val="20"/>
                <w:highlight w:val="green"/>
                <w:lang w:val="en-GB"/>
              </w:rPr>
              <w:t>,</w:t>
            </w:r>
            <w:proofErr w:type="gramEnd"/>
            <w:r>
              <w:rPr>
                <w:rFonts w:cs="宋体"/>
                <w:kern w:val="0"/>
                <w:sz w:val="20"/>
                <w:szCs w:val="20"/>
                <w:highlight w:val="green"/>
                <w:lang w:val="en-GB"/>
              </w:rPr>
              <w:t xml:space="preserve"> </w:t>
            </w:r>
            <w:r w:rsidRPr="00043D34">
              <w:rPr>
                <w:rFonts w:cs="宋体"/>
                <w:kern w:val="0"/>
                <w:sz w:val="20"/>
                <w:szCs w:val="20"/>
                <w:highlight w:val="green"/>
                <w:lang w:val="en-GB"/>
              </w:rPr>
              <w:t>however if there is down selection among these we prefer option-3</w:t>
            </w:r>
          </w:p>
        </w:tc>
      </w:tr>
      <w:tr w:rsidR="00431931" w14:paraId="5993D126" w14:textId="77777777" w:rsidTr="00020BDC">
        <w:tc>
          <w:tcPr>
            <w:tcW w:w="2546" w:type="dxa"/>
          </w:tcPr>
          <w:p w14:paraId="75F35E46" w14:textId="3ED99CC4" w:rsidR="00431931" w:rsidRDefault="00431931" w:rsidP="00431931">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Xiaomi</w:t>
            </w:r>
          </w:p>
        </w:tc>
        <w:tc>
          <w:tcPr>
            <w:tcW w:w="7076" w:type="dxa"/>
          </w:tcPr>
          <w:p w14:paraId="3D5FEBA3" w14:textId="77777777" w:rsidR="00431931" w:rsidRDefault="00431931" w:rsidP="00431931">
            <w:pPr>
              <w:suppressAutoHyphens/>
              <w:adjustRightInd/>
              <w:snapToGrid/>
              <w:spacing w:beforeLines="0" w:before="0" w:line="259" w:lineRule="auto"/>
              <w:rPr>
                <w:rFonts w:cs="宋体"/>
                <w:sz w:val="20"/>
                <w:lang w:val="en-GB"/>
              </w:rPr>
            </w:pPr>
            <w:r>
              <w:rPr>
                <w:rFonts w:cs="宋体" w:hint="eastAsia"/>
                <w:sz w:val="20"/>
                <w:lang w:val="en-GB"/>
              </w:rPr>
              <w:t>C</w:t>
            </w:r>
            <w:r>
              <w:rPr>
                <w:rFonts w:cs="宋体"/>
                <w:sz w:val="20"/>
                <w:lang w:val="en-GB"/>
              </w:rPr>
              <w:t>larification is needed:</w:t>
            </w:r>
          </w:p>
          <w:p w14:paraId="1474A2BC" w14:textId="23DF9D4A" w:rsidR="00431931" w:rsidRDefault="00431931" w:rsidP="00431931">
            <w:pPr>
              <w:suppressAutoHyphens/>
              <w:adjustRightInd/>
              <w:snapToGrid/>
              <w:spacing w:beforeLines="0" w:before="0" w:line="259" w:lineRule="auto"/>
              <w:rPr>
                <w:rFonts w:eastAsia="Times New Roman" w:cs="宋体"/>
                <w:kern w:val="0"/>
                <w:sz w:val="20"/>
                <w:szCs w:val="20"/>
                <w:lang w:val="en-GB"/>
              </w:rPr>
            </w:pPr>
            <w:r>
              <w:rPr>
                <w:rFonts w:cs="宋体" w:hint="eastAsia"/>
                <w:sz w:val="20"/>
                <w:lang w:val="en-GB"/>
              </w:rPr>
              <w:t>T</w:t>
            </w:r>
            <w:r>
              <w:rPr>
                <w:rFonts w:cs="宋体"/>
                <w:sz w:val="20"/>
                <w:lang w:val="en-GB"/>
              </w:rPr>
              <w:t>he time location of UL muting resource for PUSCH means the time location within slot, across slots, or both?</w:t>
            </w:r>
          </w:p>
        </w:tc>
      </w:tr>
      <w:tr w:rsidR="002C7285" w14:paraId="6A664BBA" w14:textId="77777777" w:rsidTr="00020BDC">
        <w:tc>
          <w:tcPr>
            <w:tcW w:w="2546" w:type="dxa"/>
          </w:tcPr>
          <w:p w14:paraId="16CB8A41" w14:textId="7A8A611C" w:rsidR="002C7285" w:rsidRPr="00034BB8" w:rsidRDefault="00034BB8">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hint="eastAsia"/>
                <w:kern w:val="0"/>
                <w:sz w:val="20"/>
                <w:szCs w:val="20"/>
                <w:lang w:val="en-GB" w:eastAsia="ja-JP"/>
              </w:rPr>
              <w:t>NTT DOCOMO</w:t>
            </w:r>
          </w:p>
        </w:tc>
        <w:tc>
          <w:tcPr>
            <w:tcW w:w="7076" w:type="dxa"/>
          </w:tcPr>
          <w:p w14:paraId="1983A539" w14:textId="6D92BF7E" w:rsidR="002C7285" w:rsidRPr="00034BB8" w:rsidRDefault="00034BB8">
            <w:pPr>
              <w:suppressAutoHyphens/>
              <w:adjustRightInd/>
              <w:snapToGrid/>
              <w:spacing w:beforeLines="0" w:before="0" w:line="259" w:lineRule="auto"/>
              <w:rPr>
                <w:rFonts w:eastAsia="MS Mincho" w:cs="宋体"/>
                <w:kern w:val="0"/>
                <w:sz w:val="20"/>
                <w:szCs w:val="20"/>
                <w:lang w:val="en-GB" w:eastAsia="ja-JP"/>
              </w:rPr>
            </w:pPr>
            <w:r>
              <w:rPr>
                <w:rFonts w:eastAsia="MS Mincho" w:cs="宋体"/>
                <w:kern w:val="0"/>
                <w:sz w:val="20"/>
                <w:szCs w:val="20"/>
                <w:lang w:val="en-GB" w:eastAsia="ja-JP"/>
              </w:rPr>
              <w:t>W</w:t>
            </w:r>
            <w:r>
              <w:rPr>
                <w:rFonts w:eastAsia="MS Mincho" w:cs="宋体" w:hint="eastAsia"/>
                <w:kern w:val="0"/>
                <w:sz w:val="20"/>
                <w:szCs w:val="20"/>
                <w:lang w:val="en-GB" w:eastAsia="ja-JP"/>
              </w:rPr>
              <w:t xml:space="preserve">e prefer to avoid unnecessary too much flexibility on the time location of UL muting resource. Option 1+2 (combination of </w:t>
            </w:r>
            <w:proofErr w:type="spellStart"/>
            <w:r>
              <w:rPr>
                <w:rFonts w:eastAsia="MS Mincho" w:cs="宋体" w:hint="eastAsia"/>
                <w:kern w:val="0"/>
                <w:sz w:val="20"/>
                <w:szCs w:val="20"/>
                <w:lang w:val="en-GB" w:eastAsia="ja-JP"/>
              </w:rPr>
              <w:t>gNB</w:t>
            </w:r>
            <w:proofErr w:type="spellEnd"/>
            <w:r>
              <w:rPr>
                <w:rFonts w:eastAsia="MS Mincho" w:cs="宋体" w:hint="eastAsia"/>
                <w:kern w:val="0"/>
                <w:sz w:val="20"/>
                <w:szCs w:val="20"/>
                <w:lang w:val="en-GB" w:eastAsia="ja-JP"/>
              </w:rPr>
              <w:t xml:space="preserve"> configuration and predefined rule) would be good for such direction.</w:t>
            </w:r>
          </w:p>
        </w:tc>
      </w:tr>
      <w:tr w:rsidR="009F6573" w14:paraId="3F593CC6" w14:textId="77777777" w:rsidTr="00020BDC">
        <w:tc>
          <w:tcPr>
            <w:tcW w:w="2546" w:type="dxa"/>
          </w:tcPr>
          <w:p w14:paraId="71741E78" w14:textId="6A974AF8" w:rsidR="009F6573" w:rsidRDefault="009F6573" w:rsidP="009F6573">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76" w:type="dxa"/>
          </w:tcPr>
          <w:p w14:paraId="0EC1E41F" w14:textId="24743366" w:rsidR="009F6573" w:rsidRDefault="009F6573" w:rsidP="009F6573">
            <w:pPr>
              <w:suppressAutoHyphens/>
              <w:adjustRightInd/>
              <w:snapToGrid/>
              <w:spacing w:beforeLines="0" w:before="0" w:line="259" w:lineRule="auto"/>
              <w:rPr>
                <w:rFonts w:eastAsia="Times New Roman" w:cs="宋体"/>
                <w:kern w:val="0"/>
                <w:sz w:val="20"/>
                <w:szCs w:val="20"/>
                <w:lang w:val="en-GB"/>
              </w:rPr>
            </w:pPr>
            <w:r>
              <w:rPr>
                <w:rFonts w:cs="宋体"/>
                <w:kern w:val="0"/>
                <w:sz w:val="20"/>
                <w:szCs w:val="20"/>
              </w:rPr>
              <w:t>We think the details of the dynamic indication should clarified first. How to indicate the UL muting resource dynamically should be clear. If it is indicated by a new DCI field, then Option 3 is out of the scope based on the previous agreement. If the existing DCI field is used, RAN1 should first have a consensus on which existing DCI field is used.</w:t>
            </w:r>
          </w:p>
        </w:tc>
      </w:tr>
      <w:tr w:rsidR="00AD4AB6" w14:paraId="2225A4B7" w14:textId="77777777" w:rsidTr="00020BDC">
        <w:tc>
          <w:tcPr>
            <w:tcW w:w="2546" w:type="dxa"/>
          </w:tcPr>
          <w:p w14:paraId="3D4EDC93" w14:textId="421560EA" w:rsidR="00AD4AB6" w:rsidRDefault="00AD4AB6" w:rsidP="00AD4AB6">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sz w:val="20"/>
                <w:lang w:val="en-GB" w:eastAsia="ko-KR"/>
              </w:rPr>
              <w:t>L</w:t>
            </w:r>
            <w:r>
              <w:rPr>
                <w:rFonts w:eastAsia="Malgun Gothic" w:cs="宋体"/>
                <w:sz w:val="20"/>
                <w:lang w:val="en-GB" w:eastAsia="ko-KR"/>
              </w:rPr>
              <w:t>GE</w:t>
            </w:r>
          </w:p>
        </w:tc>
        <w:tc>
          <w:tcPr>
            <w:tcW w:w="7076" w:type="dxa"/>
          </w:tcPr>
          <w:p w14:paraId="1570C441" w14:textId="4933D676" w:rsidR="00AD4AB6" w:rsidRDefault="00AD4AB6" w:rsidP="00AD4AB6">
            <w:pPr>
              <w:suppressAutoHyphens/>
              <w:adjustRightInd/>
              <w:snapToGrid/>
              <w:spacing w:beforeLines="0" w:before="0" w:line="259" w:lineRule="auto"/>
              <w:rPr>
                <w:rFonts w:cs="宋体"/>
                <w:kern w:val="0"/>
                <w:sz w:val="20"/>
                <w:szCs w:val="20"/>
              </w:rPr>
            </w:pPr>
            <w:r>
              <w:rPr>
                <w:rFonts w:eastAsia="Malgun Gothic" w:cs="宋体" w:hint="eastAsia"/>
                <w:sz w:val="20"/>
                <w:lang w:val="en-GB" w:eastAsia="ko-KR"/>
              </w:rPr>
              <w:t>S</w:t>
            </w:r>
            <w:r>
              <w:rPr>
                <w:rFonts w:eastAsia="Malgun Gothic" w:cs="宋体"/>
                <w:sz w:val="20"/>
                <w:lang w:val="en-GB" w:eastAsia="ko-KR"/>
              </w:rPr>
              <w:t xml:space="preserve">ince it is targeting to estimate covariance matrix between </w:t>
            </w:r>
            <w:proofErr w:type="spellStart"/>
            <w:r>
              <w:rPr>
                <w:rFonts w:eastAsia="Malgun Gothic" w:cs="宋体"/>
                <w:sz w:val="20"/>
                <w:lang w:val="en-GB" w:eastAsia="ko-KR"/>
              </w:rPr>
              <w:t>gNBs</w:t>
            </w:r>
            <w:proofErr w:type="spellEnd"/>
            <w:r>
              <w:rPr>
                <w:rFonts w:eastAsia="Malgun Gothic" w:cs="宋体"/>
                <w:sz w:val="20"/>
                <w:lang w:val="en-GB" w:eastAsia="ko-KR"/>
              </w:rPr>
              <w:t xml:space="preserve">, i.e., aggressor </w:t>
            </w:r>
            <w:proofErr w:type="spellStart"/>
            <w:r>
              <w:rPr>
                <w:rFonts w:eastAsia="Malgun Gothic" w:cs="宋体"/>
                <w:sz w:val="20"/>
                <w:lang w:val="en-GB" w:eastAsia="ko-KR"/>
              </w:rPr>
              <w:t>gNB</w:t>
            </w:r>
            <w:proofErr w:type="spellEnd"/>
            <w:r>
              <w:rPr>
                <w:rFonts w:eastAsia="Malgun Gothic" w:cs="宋体"/>
                <w:sz w:val="20"/>
                <w:lang w:val="en-GB" w:eastAsia="ko-KR"/>
              </w:rPr>
              <w:t xml:space="preserve"> transmits and victim (serving) </w:t>
            </w:r>
            <w:proofErr w:type="spellStart"/>
            <w:r>
              <w:rPr>
                <w:rFonts w:eastAsia="Malgun Gothic" w:cs="宋体"/>
                <w:sz w:val="20"/>
                <w:lang w:val="en-GB" w:eastAsia="ko-KR"/>
              </w:rPr>
              <w:t>gNB</w:t>
            </w:r>
            <w:proofErr w:type="spellEnd"/>
            <w:r>
              <w:rPr>
                <w:rFonts w:eastAsia="Malgun Gothic" w:cs="宋体"/>
                <w:sz w:val="20"/>
                <w:lang w:val="en-GB" w:eastAsia="ko-KR"/>
              </w:rPr>
              <w:t xml:space="preserve"> tries to receives it without contamination as much as possible, it should not be dynamic at least. The only case when the dynamic time location of UL muting resource is beneficial is when the coordination of aggressor </w:t>
            </w:r>
            <w:proofErr w:type="spellStart"/>
            <w:r>
              <w:rPr>
                <w:rFonts w:eastAsia="Malgun Gothic" w:cs="宋体"/>
                <w:sz w:val="20"/>
                <w:lang w:val="en-GB" w:eastAsia="ko-KR"/>
              </w:rPr>
              <w:t>gNB</w:t>
            </w:r>
            <w:proofErr w:type="spellEnd"/>
            <w:r>
              <w:rPr>
                <w:rFonts w:eastAsia="Malgun Gothic" w:cs="宋体"/>
                <w:sz w:val="20"/>
                <w:lang w:val="en-GB" w:eastAsia="ko-KR"/>
              </w:rPr>
              <w:t xml:space="preserve"> and the victim </w:t>
            </w:r>
            <w:proofErr w:type="spellStart"/>
            <w:r>
              <w:rPr>
                <w:rFonts w:eastAsia="Malgun Gothic" w:cs="宋体"/>
                <w:sz w:val="20"/>
                <w:lang w:val="en-GB" w:eastAsia="ko-KR"/>
              </w:rPr>
              <w:t>gNB</w:t>
            </w:r>
            <w:proofErr w:type="spellEnd"/>
            <w:r>
              <w:rPr>
                <w:rFonts w:eastAsia="Malgun Gothic" w:cs="宋体"/>
                <w:sz w:val="20"/>
                <w:lang w:val="en-GB" w:eastAsia="ko-KR"/>
              </w:rPr>
              <w:t xml:space="preserve"> is assumed.</w:t>
            </w:r>
          </w:p>
        </w:tc>
      </w:tr>
      <w:tr w:rsidR="00103911" w14:paraId="04240CCB" w14:textId="77777777" w:rsidTr="00020BDC">
        <w:tc>
          <w:tcPr>
            <w:tcW w:w="2546" w:type="dxa"/>
          </w:tcPr>
          <w:p w14:paraId="4E515C9B" w14:textId="46B07D07" w:rsidR="00103911" w:rsidRDefault="00103911" w:rsidP="00AD4AB6">
            <w:pPr>
              <w:suppressAutoHyphens/>
              <w:adjustRightInd/>
              <w:snapToGrid/>
              <w:spacing w:beforeLines="0" w:before="0" w:line="259" w:lineRule="auto"/>
              <w:ind w:firstLine="400"/>
              <w:rPr>
                <w:rFonts w:eastAsia="Malgun Gothic" w:cs="宋体"/>
                <w:sz w:val="20"/>
                <w:lang w:val="en-GB" w:eastAsia="ko-KR"/>
              </w:rPr>
            </w:pPr>
            <w:r>
              <w:rPr>
                <w:rFonts w:eastAsia="Malgun Gothic" w:cs="宋体"/>
                <w:sz w:val="20"/>
                <w:lang w:val="en-GB" w:eastAsia="ko-KR"/>
              </w:rPr>
              <w:t>NEC</w:t>
            </w:r>
          </w:p>
        </w:tc>
        <w:tc>
          <w:tcPr>
            <w:tcW w:w="7076" w:type="dxa"/>
          </w:tcPr>
          <w:p w14:paraId="225A7AC1" w14:textId="4A4BF518" w:rsidR="00103911" w:rsidRDefault="00103911" w:rsidP="00AD4AB6">
            <w:pPr>
              <w:suppressAutoHyphens/>
              <w:adjustRightInd/>
              <w:snapToGrid/>
              <w:spacing w:beforeLines="0" w:before="0" w:line="259" w:lineRule="auto"/>
              <w:rPr>
                <w:rFonts w:eastAsia="Malgun Gothic" w:cs="宋体"/>
                <w:sz w:val="20"/>
                <w:lang w:val="en-GB" w:eastAsia="ko-KR"/>
              </w:rPr>
            </w:pPr>
            <w:r>
              <w:rPr>
                <w:rFonts w:eastAsia="Malgun Gothic" w:cs="宋体"/>
                <w:sz w:val="20"/>
                <w:lang w:val="en-GB" w:eastAsia="ko-KR"/>
              </w:rPr>
              <w:t xml:space="preserve">Deprioritize option 3, support the rest </w:t>
            </w:r>
          </w:p>
        </w:tc>
      </w:tr>
      <w:tr w:rsidR="00B762B2" w14:paraId="17293EB0" w14:textId="77777777" w:rsidTr="00020BDC">
        <w:tc>
          <w:tcPr>
            <w:tcW w:w="2546" w:type="dxa"/>
          </w:tcPr>
          <w:p w14:paraId="5BA32E43" w14:textId="6442AE69" w:rsidR="00B762B2" w:rsidRDefault="00B762B2" w:rsidP="00B762B2">
            <w:pPr>
              <w:suppressAutoHyphens/>
              <w:adjustRightInd/>
              <w:snapToGrid/>
              <w:spacing w:beforeLines="0" w:before="0" w:line="259" w:lineRule="auto"/>
              <w:ind w:firstLine="400"/>
              <w:rPr>
                <w:rFonts w:eastAsia="Malgun Gothic" w:cs="宋体"/>
                <w:sz w:val="20"/>
                <w:lang w:val="en-GB" w:eastAsia="ko-KR"/>
              </w:rPr>
            </w:pPr>
            <w:r>
              <w:rPr>
                <w:rFonts w:eastAsia="宋体" w:cs="宋体"/>
                <w:kern w:val="0"/>
                <w:sz w:val="20"/>
                <w:szCs w:val="20"/>
                <w:lang w:val="en-GB"/>
              </w:rPr>
              <w:t>QC</w:t>
            </w:r>
          </w:p>
        </w:tc>
        <w:tc>
          <w:tcPr>
            <w:tcW w:w="7076" w:type="dxa"/>
          </w:tcPr>
          <w:p w14:paraId="1E329FCD" w14:textId="6D29DE30" w:rsidR="00B762B2" w:rsidRDefault="00B762B2" w:rsidP="00B762B2">
            <w:pPr>
              <w:suppressAutoHyphens/>
              <w:adjustRightInd/>
              <w:snapToGrid/>
              <w:spacing w:beforeLines="0" w:before="0" w:line="259" w:lineRule="auto"/>
              <w:rPr>
                <w:rFonts w:eastAsia="Malgun Gothic" w:cs="宋体"/>
                <w:sz w:val="20"/>
                <w:lang w:val="en-GB" w:eastAsia="ko-KR"/>
              </w:rPr>
            </w:pPr>
            <w:r>
              <w:rPr>
                <w:rFonts w:cs="宋体"/>
                <w:sz w:val="20"/>
                <w:lang w:val="en-GB"/>
              </w:rPr>
              <w:t>From our view, Option 2 is already agreed in the updated WID. Therefore, option 1 and 3 are no needed for further discussion.</w:t>
            </w:r>
          </w:p>
        </w:tc>
      </w:tr>
      <w:tr w:rsidR="00020BDC" w:rsidRPr="00034BB8" w14:paraId="33F6FDBD" w14:textId="77777777" w:rsidTr="00020BDC">
        <w:tc>
          <w:tcPr>
            <w:tcW w:w="2546" w:type="dxa"/>
          </w:tcPr>
          <w:p w14:paraId="607E44CE" w14:textId="77777777" w:rsidR="00020BDC" w:rsidRPr="00034BB8" w:rsidRDefault="00020BDC" w:rsidP="00995FBC">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kern w:val="0"/>
                <w:sz w:val="20"/>
                <w:szCs w:val="20"/>
                <w:lang w:val="en-GB" w:eastAsia="ja-JP"/>
              </w:rPr>
              <w:t>Sony</w:t>
            </w:r>
          </w:p>
        </w:tc>
        <w:tc>
          <w:tcPr>
            <w:tcW w:w="7076" w:type="dxa"/>
          </w:tcPr>
          <w:p w14:paraId="67228FE4" w14:textId="77777777" w:rsidR="00020BDC" w:rsidRPr="00034BB8" w:rsidRDefault="00020BDC" w:rsidP="00995FBC">
            <w:pPr>
              <w:suppressAutoHyphens/>
              <w:adjustRightInd/>
              <w:snapToGrid/>
              <w:spacing w:beforeLines="0" w:before="0" w:line="259" w:lineRule="auto"/>
              <w:rPr>
                <w:rFonts w:eastAsia="MS Mincho" w:cs="宋体"/>
                <w:kern w:val="0"/>
                <w:sz w:val="20"/>
                <w:szCs w:val="20"/>
                <w:lang w:val="en-GB" w:eastAsia="ja-JP"/>
              </w:rPr>
            </w:pPr>
            <w:r>
              <w:rPr>
                <w:rFonts w:eastAsia="MS Mincho" w:cs="宋体"/>
                <w:kern w:val="0"/>
                <w:sz w:val="20"/>
                <w:szCs w:val="20"/>
                <w:lang w:val="en-GB" w:eastAsia="ja-JP"/>
              </w:rPr>
              <w:t>I would thought that in previous meeting we ruled out dynamic configuration of the UL muting pattern and so we do not think Option 3 belongs here.  The only thing dynamic is whether the UL muting pattern is enabled or not for a PUSCH.</w:t>
            </w:r>
          </w:p>
        </w:tc>
      </w:tr>
      <w:tr w:rsidR="00C3673C" w:rsidRPr="00034BB8" w14:paraId="2F628B62" w14:textId="77777777" w:rsidTr="00020BDC">
        <w:tc>
          <w:tcPr>
            <w:tcW w:w="2546" w:type="dxa"/>
          </w:tcPr>
          <w:p w14:paraId="5A9B20BF" w14:textId="5D2E7DC7" w:rsidR="00C3673C" w:rsidRDefault="00C3673C" w:rsidP="00995FBC">
            <w:pPr>
              <w:suppressAutoHyphens/>
              <w:adjustRightInd/>
              <w:snapToGrid/>
              <w:spacing w:beforeLines="0" w:before="0" w:line="259" w:lineRule="auto"/>
              <w:ind w:firstLine="400"/>
              <w:rPr>
                <w:rFonts w:eastAsia="MS Mincho" w:cs="宋体"/>
                <w:kern w:val="0"/>
                <w:sz w:val="20"/>
                <w:szCs w:val="20"/>
                <w:lang w:val="en-GB" w:eastAsia="ja-JP"/>
              </w:rPr>
            </w:pPr>
            <w:r>
              <w:rPr>
                <w:rFonts w:cs="宋体" w:hint="eastAsia"/>
                <w:sz w:val="20"/>
                <w:lang w:val="en-GB"/>
              </w:rPr>
              <w:t>CATT</w:t>
            </w:r>
          </w:p>
        </w:tc>
        <w:tc>
          <w:tcPr>
            <w:tcW w:w="7076" w:type="dxa"/>
          </w:tcPr>
          <w:p w14:paraId="0C4432EE" w14:textId="5B9C25FD" w:rsidR="00C3673C" w:rsidRDefault="00C3673C" w:rsidP="00995FBC">
            <w:pPr>
              <w:suppressAutoHyphens/>
              <w:adjustRightInd/>
              <w:snapToGrid/>
              <w:spacing w:beforeLines="0" w:before="0" w:line="259" w:lineRule="auto"/>
              <w:rPr>
                <w:rFonts w:eastAsia="MS Mincho" w:cs="宋体"/>
                <w:kern w:val="0"/>
                <w:sz w:val="20"/>
                <w:szCs w:val="20"/>
                <w:lang w:val="en-GB" w:eastAsia="ja-JP"/>
              </w:rPr>
            </w:pPr>
            <w:r>
              <w:rPr>
                <w:rFonts w:cs="宋体" w:hint="eastAsia"/>
                <w:sz w:val="20"/>
                <w:lang w:val="en-GB"/>
              </w:rPr>
              <w:t>We also want to remove Option 3.</w:t>
            </w:r>
          </w:p>
        </w:tc>
      </w:tr>
      <w:tr w:rsidR="00F60D3C" w:rsidRPr="00034BB8" w14:paraId="74E25792" w14:textId="77777777" w:rsidTr="00020BDC">
        <w:tc>
          <w:tcPr>
            <w:tcW w:w="2546" w:type="dxa"/>
          </w:tcPr>
          <w:p w14:paraId="11C94E3C" w14:textId="5D39B4C3" w:rsidR="00F60D3C" w:rsidRDefault="00F60D3C" w:rsidP="00F60D3C">
            <w:pPr>
              <w:suppressAutoHyphens/>
              <w:adjustRightInd/>
              <w:snapToGrid/>
              <w:spacing w:beforeLines="0" w:before="0" w:line="259" w:lineRule="auto"/>
              <w:ind w:firstLine="400"/>
              <w:rPr>
                <w:rFonts w:cs="宋体"/>
                <w:sz w:val="20"/>
                <w:lang w:val="en-GB"/>
              </w:rPr>
            </w:pPr>
            <w:r>
              <w:rPr>
                <w:rFonts w:eastAsia="Malgun Gothic" w:cs="宋体" w:hint="eastAsia"/>
                <w:kern w:val="0"/>
                <w:sz w:val="20"/>
                <w:szCs w:val="20"/>
                <w:lang w:val="en-GB" w:eastAsia="ko-KR"/>
              </w:rPr>
              <w:t>Nokia</w:t>
            </w:r>
          </w:p>
        </w:tc>
        <w:tc>
          <w:tcPr>
            <w:tcW w:w="7076" w:type="dxa"/>
          </w:tcPr>
          <w:p w14:paraId="72CB1B47" w14:textId="09D8806C" w:rsidR="00F60D3C" w:rsidRDefault="00F60D3C" w:rsidP="00F60D3C">
            <w:pPr>
              <w:suppressAutoHyphens/>
              <w:adjustRightInd/>
              <w:snapToGrid/>
              <w:spacing w:beforeLines="0" w:before="0" w:line="259" w:lineRule="auto"/>
              <w:rPr>
                <w:rFonts w:cs="宋体"/>
                <w:sz w:val="20"/>
                <w:lang w:val="en-GB"/>
              </w:rPr>
            </w:pPr>
            <w:r>
              <w:rPr>
                <w:rFonts w:eastAsia="Malgun Gothic" w:cs="宋体" w:hint="eastAsia"/>
                <w:kern w:val="0"/>
                <w:sz w:val="20"/>
                <w:szCs w:val="20"/>
                <w:lang w:val="en-GB" w:eastAsia="ko-KR"/>
              </w:rPr>
              <w:t xml:space="preserve">We support option 2. Option 3 is also possible with the combination of multiple resources configured and triggering one of the resources. </w:t>
            </w:r>
          </w:p>
        </w:tc>
      </w:tr>
      <w:tr w:rsidR="00360A97" w:rsidRPr="00034BB8" w14:paraId="044A2279" w14:textId="77777777" w:rsidTr="00020BDC">
        <w:tc>
          <w:tcPr>
            <w:tcW w:w="2546" w:type="dxa"/>
          </w:tcPr>
          <w:p w14:paraId="2F32CD8D" w14:textId="3381B557" w:rsidR="00360A97" w:rsidRDefault="00360A97" w:rsidP="00360A97">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sz w:val="20"/>
                <w:lang w:val="en-GB"/>
              </w:rPr>
              <w:t>v</w:t>
            </w:r>
            <w:r>
              <w:rPr>
                <w:rFonts w:eastAsia="宋体" w:cs="宋体"/>
                <w:sz w:val="20"/>
                <w:lang w:val="en-GB"/>
              </w:rPr>
              <w:t>ivo</w:t>
            </w:r>
          </w:p>
        </w:tc>
        <w:tc>
          <w:tcPr>
            <w:tcW w:w="7076" w:type="dxa"/>
          </w:tcPr>
          <w:p w14:paraId="4B047004" w14:textId="121692C4" w:rsidR="00360A97" w:rsidRDefault="00360A97" w:rsidP="00360A97">
            <w:pPr>
              <w:suppressAutoHyphens/>
              <w:adjustRightInd/>
              <w:snapToGrid/>
              <w:spacing w:beforeLines="0" w:before="0" w:line="259" w:lineRule="auto"/>
              <w:rPr>
                <w:rFonts w:eastAsia="Malgun Gothic" w:cs="宋体"/>
                <w:kern w:val="0"/>
                <w:sz w:val="20"/>
                <w:szCs w:val="20"/>
                <w:lang w:val="en-GB" w:eastAsia="ko-KR"/>
              </w:rPr>
            </w:pPr>
            <w:r>
              <w:rPr>
                <w:rFonts w:cs="宋体"/>
                <w:sz w:val="20"/>
                <w:lang w:val="en-GB"/>
              </w:rPr>
              <w:t xml:space="preserve">One thing we want to clarify is that there is one possible solution for time location of UL muting resource is option 2+option 3. That is, more than </w:t>
            </w:r>
            <w:proofErr w:type="gramStart"/>
            <w:r>
              <w:rPr>
                <w:rFonts w:cs="宋体"/>
                <w:sz w:val="20"/>
                <w:lang w:val="en-GB"/>
              </w:rPr>
              <w:t>one time</w:t>
            </w:r>
            <w:proofErr w:type="gramEnd"/>
            <w:r>
              <w:rPr>
                <w:rFonts w:cs="宋体"/>
                <w:sz w:val="20"/>
                <w:lang w:val="en-GB"/>
              </w:rPr>
              <w:t xml:space="preserve"> location can be semi-statically configured by </w:t>
            </w:r>
            <w:proofErr w:type="spellStart"/>
            <w:r>
              <w:rPr>
                <w:rFonts w:cs="宋体"/>
                <w:sz w:val="20"/>
                <w:lang w:val="en-GB"/>
              </w:rPr>
              <w:t>gNB</w:t>
            </w:r>
            <w:proofErr w:type="spellEnd"/>
            <w:r>
              <w:rPr>
                <w:rFonts w:cs="宋体"/>
                <w:sz w:val="20"/>
                <w:lang w:val="en-GB"/>
              </w:rPr>
              <w:t xml:space="preserve"> and then one time location is indicated dynamically </w:t>
            </w:r>
            <w:r>
              <w:rPr>
                <w:rFonts w:cs="宋体"/>
                <w:sz w:val="20"/>
                <w:lang w:val="en-GB"/>
              </w:rPr>
              <w:lastRenderedPageBreak/>
              <w:t xml:space="preserve">by </w:t>
            </w:r>
            <w:proofErr w:type="spellStart"/>
            <w:r>
              <w:rPr>
                <w:rFonts w:cs="宋体"/>
                <w:sz w:val="20"/>
                <w:lang w:val="en-GB"/>
              </w:rPr>
              <w:t>gNB</w:t>
            </w:r>
            <w:proofErr w:type="spellEnd"/>
            <w:r>
              <w:rPr>
                <w:rFonts w:cs="宋体"/>
                <w:sz w:val="20"/>
                <w:lang w:val="en-GB"/>
              </w:rPr>
              <w:t>. We are not sure whether such solution is covered by current proposal 1-2.</w:t>
            </w:r>
          </w:p>
        </w:tc>
      </w:tr>
    </w:tbl>
    <w:p w14:paraId="5D7D44A8" w14:textId="77777777" w:rsidR="002C7285" w:rsidRDefault="002C7285">
      <w:pPr>
        <w:spacing w:before="93"/>
        <w:rPr>
          <w:sz w:val="21"/>
          <w:lang w:val="en-GB" w:eastAsia="en-US"/>
        </w:rPr>
      </w:pPr>
    </w:p>
    <w:p w14:paraId="7B3F3984" w14:textId="77777777" w:rsidR="00B85FD7" w:rsidRPr="00213279" w:rsidRDefault="00B85FD7" w:rsidP="00B85FD7">
      <w:pPr>
        <w:pStyle w:val="4"/>
        <w:numPr>
          <w:ilvl w:val="0"/>
          <w:numId w:val="0"/>
        </w:numPr>
        <w:adjustRightInd w:val="0"/>
        <w:snapToGrid w:val="0"/>
        <w:spacing w:before="120" w:after="120"/>
        <w:ind w:left="862" w:hanging="862"/>
        <w:rPr>
          <w:i w:val="0"/>
          <w:sz w:val="22"/>
          <w:highlight w:val="yellow"/>
        </w:rPr>
      </w:pPr>
      <w:r w:rsidRPr="00213279">
        <w:rPr>
          <w:i w:val="0"/>
          <w:sz w:val="22"/>
          <w:highlight w:val="yellow"/>
        </w:rPr>
        <w:t>Proposal 1-2a</w:t>
      </w:r>
    </w:p>
    <w:p w14:paraId="438E8672" w14:textId="3EBF9BCF" w:rsidR="00B85FD7" w:rsidRPr="00213279" w:rsidRDefault="00B85FD7" w:rsidP="00B85FD7">
      <w:pPr>
        <w:suppressAutoHyphens/>
        <w:spacing w:beforeLines="0" w:before="0" w:after="120" w:line="240" w:lineRule="auto"/>
        <w:rPr>
          <w:rFonts w:eastAsia="宋体" w:cs="Times New Roman"/>
          <w:highlight w:val="yellow"/>
        </w:rPr>
      </w:pPr>
      <w:r w:rsidRPr="00213279">
        <w:rPr>
          <w:rFonts w:eastAsia="宋体" w:cs="Times New Roman" w:hint="eastAsia"/>
          <w:highlight w:val="yellow"/>
        </w:rPr>
        <w:t>F</w:t>
      </w:r>
      <w:r w:rsidRPr="00213279">
        <w:rPr>
          <w:rFonts w:eastAsia="宋体" w:cs="Times New Roman"/>
          <w:highlight w:val="yellow"/>
        </w:rPr>
        <w:t xml:space="preserve">or the time </w:t>
      </w:r>
      <w:r w:rsidR="00B64E67">
        <w:rPr>
          <w:rFonts w:eastAsia="宋体" w:cs="Times New Roman"/>
          <w:highlight w:val="yellow"/>
        </w:rPr>
        <w:t>location</w:t>
      </w:r>
      <w:r>
        <w:rPr>
          <w:rFonts w:eastAsia="宋体" w:cs="Times New Roman"/>
          <w:highlight w:val="yellow"/>
        </w:rPr>
        <w:t xml:space="preserve"> config</w:t>
      </w:r>
      <w:r w:rsidRPr="00213279">
        <w:rPr>
          <w:rFonts w:eastAsia="宋体" w:cs="Times New Roman"/>
          <w:highlight w:val="yellow"/>
        </w:rPr>
        <w:t>uration of UL resource muting for a PUSCH, the following options are considered</w:t>
      </w:r>
    </w:p>
    <w:p w14:paraId="4DC8A93E" w14:textId="77777777" w:rsidR="00B85FD7" w:rsidRPr="00213279" w:rsidRDefault="00B85FD7" w:rsidP="00B85FD7">
      <w:pPr>
        <w:numPr>
          <w:ilvl w:val="0"/>
          <w:numId w:val="6"/>
        </w:numPr>
        <w:suppressAutoHyphens/>
        <w:spacing w:beforeLines="0" w:before="0" w:after="120" w:line="240" w:lineRule="auto"/>
        <w:ind w:left="440" w:hanging="440"/>
        <w:rPr>
          <w:rFonts w:eastAsia="宋体" w:cs="Times New Roman"/>
          <w:highlight w:val="yellow"/>
        </w:rPr>
      </w:pPr>
      <w:r w:rsidRPr="00213279">
        <w:rPr>
          <w:rFonts w:eastAsia="宋体" w:cs="Times New Roman"/>
          <w:highlight w:val="yellow"/>
        </w:rPr>
        <w:t>Option 1: Configure the position for each of the up to two UL muting symbols</w:t>
      </w:r>
    </w:p>
    <w:p w14:paraId="08F2306B" w14:textId="04F7C852" w:rsidR="00B85FD7" w:rsidRPr="00213279" w:rsidRDefault="00B85FD7" w:rsidP="00B85FD7">
      <w:pPr>
        <w:numPr>
          <w:ilvl w:val="0"/>
          <w:numId w:val="6"/>
        </w:numPr>
        <w:suppressAutoHyphens/>
        <w:spacing w:beforeLines="0" w:before="0" w:after="120" w:line="240" w:lineRule="auto"/>
        <w:ind w:left="440" w:hanging="440"/>
        <w:rPr>
          <w:rFonts w:eastAsia="宋体" w:cs="Times New Roman"/>
          <w:highlight w:val="yellow"/>
        </w:rPr>
      </w:pPr>
      <w:r w:rsidRPr="00213279">
        <w:rPr>
          <w:rFonts w:eastAsia="宋体" w:cs="Times New Roman"/>
          <w:highlight w:val="yellow"/>
        </w:rPr>
        <w:t>Option 2: Configure X (X</w:t>
      </w:r>
      <w:r w:rsidR="00C66505">
        <w:rPr>
          <w:rFonts w:eastAsia="宋体" w:cs="Times New Roman"/>
          <w:highlight w:val="yellow"/>
        </w:rPr>
        <w:sym w:font="Symbol" w:char="F0B3"/>
      </w:r>
      <w:r w:rsidRPr="00213279">
        <w:rPr>
          <w:rFonts w:eastAsia="宋体" w:cs="Times New Roman"/>
          <w:highlight w:val="yellow"/>
        </w:rPr>
        <w:t xml:space="preserve">1) possible positions for </w:t>
      </w:r>
      <w:r w:rsidR="00C66505">
        <w:rPr>
          <w:rFonts w:eastAsia="宋体" w:cs="Times New Roman"/>
          <w:highlight w:val="yellow"/>
        </w:rPr>
        <w:t>each</w:t>
      </w:r>
      <w:r w:rsidRPr="00213279">
        <w:rPr>
          <w:rFonts w:eastAsia="宋体" w:cs="Times New Roman"/>
          <w:highlight w:val="yellow"/>
        </w:rPr>
        <w:t xml:space="preserve"> of the up to two UL muting symbols </w:t>
      </w:r>
    </w:p>
    <w:p w14:paraId="5D8872CD" w14:textId="77777777" w:rsidR="00B85FD7" w:rsidRDefault="00B85FD7" w:rsidP="00B85FD7">
      <w:pPr>
        <w:suppressAutoHyphens/>
        <w:spacing w:beforeLines="0" w:before="0" w:afterLines="50" w:after="156"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B85FD7" w14:paraId="17383670" w14:textId="77777777" w:rsidTr="00995FBC">
        <w:tc>
          <w:tcPr>
            <w:tcW w:w="2547" w:type="dxa"/>
            <w:shd w:val="clear" w:color="auto" w:fill="DBDBDB"/>
          </w:tcPr>
          <w:p w14:paraId="56A91736" w14:textId="77777777" w:rsidR="00B85FD7" w:rsidRDefault="00B85FD7" w:rsidP="00995FBC">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2FEC4C4F" w14:textId="77777777" w:rsidR="00B85FD7" w:rsidRDefault="00B85FD7" w:rsidP="00995FBC">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B85FD7" w14:paraId="06E01E7C" w14:textId="77777777" w:rsidTr="00995FBC">
        <w:trPr>
          <w:trHeight w:val="228"/>
        </w:trPr>
        <w:tc>
          <w:tcPr>
            <w:tcW w:w="2547" w:type="dxa"/>
          </w:tcPr>
          <w:p w14:paraId="628D21F4" w14:textId="77777777" w:rsidR="00B85FD7" w:rsidRDefault="00B85FD7" w:rsidP="00995FBC">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5B5C817A" w14:textId="77777777" w:rsidR="00B85FD7" w:rsidRDefault="00B85FD7" w:rsidP="00995FBC">
            <w:pPr>
              <w:suppressAutoHyphens/>
              <w:adjustRightInd/>
              <w:snapToGrid/>
              <w:spacing w:beforeLines="0" w:before="0" w:line="259" w:lineRule="auto"/>
              <w:rPr>
                <w:rFonts w:eastAsia="宋体" w:cs="宋体"/>
                <w:kern w:val="0"/>
                <w:sz w:val="20"/>
                <w:szCs w:val="20"/>
              </w:rPr>
            </w:pPr>
          </w:p>
        </w:tc>
      </w:tr>
      <w:tr w:rsidR="00B85FD7" w14:paraId="154B3429" w14:textId="77777777" w:rsidTr="00995FBC">
        <w:tc>
          <w:tcPr>
            <w:tcW w:w="2547" w:type="dxa"/>
          </w:tcPr>
          <w:p w14:paraId="5EFE2382" w14:textId="77777777" w:rsidR="00B85FD7" w:rsidRDefault="00B85FD7" w:rsidP="00995FBC">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56A50F5D" w14:textId="77777777" w:rsidR="00B85FD7" w:rsidRDefault="00B85FD7" w:rsidP="00995FBC">
            <w:pPr>
              <w:suppressAutoHyphens/>
              <w:adjustRightInd/>
              <w:snapToGrid/>
              <w:spacing w:beforeLines="0" w:before="0" w:line="259" w:lineRule="auto"/>
              <w:rPr>
                <w:rFonts w:eastAsia="Times New Roman" w:cs="宋体"/>
                <w:kern w:val="0"/>
                <w:sz w:val="20"/>
                <w:szCs w:val="20"/>
              </w:rPr>
            </w:pPr>
          </w:p>
        </w:tc>
      </w:tr>
    </w:tbl>
    <w:p w14:paraId="011CC66A" w14:textId="77777777" w:rsidR="00B85FD7" w:rsidRDefault="00B85FD7" w:rsidP="00B85FD7">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B85FD7" w14:paraId="3F262817" w14:textId="77777777" w:rsidTr="00995FBC">
        <w:tc>
          <w:tcPr>
            <w:tcW w:w="2547" w:type="dxa"/>
            <w:shd w:val="clear" w:color="auto" w:fill="DBDBDB"/>
          </w:tcPr>
          <w:p w14:paraId="47F488DB" w14:textId="77777777" w:rsidR="00B85FD7" w:rsidRDefault="00B85FD7" w:rsidP="00995FBC">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0B3303D1" w14:textId="77777777" w:rsidR="00B85FD7" w:rsidRDefault="00B85FD7" w:rsidP="00995FBC">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B85FD7" w14:paraId="1782213F" w14:textId="77777777" w:rsidTr="00995FBC">
        <w:tc>
          <w:tcPr>
            <w:tcW w:w="2547" w:type="dxa"/>
          </w:tcPr>
          <w:p w14:paraId="35DCD8EA" w14:textId="77777777" w:rsidR="00B85FD7" w:rsidRDefault="00B85FD7" w:rsidP="00995FBC">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747A6BAF" w14:textId="77777777" w:rsidR="00B85FD7" w:rsidRDefault="00B85FD7" w:rsidP="00995FBC">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T</w:t>
            </w:r>
            <w:r>
              <w:rPr>
                <w:rFonts w:cs="宋体"/>
                <w:kern w:val="0"/>
                <w:sz w:val="20"/>
                <w:szCs w:val="20"/>
                <w:lang w:val="en-GB"/>
              </w:rPr>
              <w:t>he updated proposal 1-2a focuses on time domain configuration. The indication/determination will be discussed separately.</w:t>
            </w:r>
          </w:p>
        </w:tc>
      </w:tr>
      <w:tr w:rsidR="00B85FD7" w14:paraId="23C7968D" w14:textId="77777777" w:rsidTr="00995FBC">
        <w:tc>
          <w:tcPr>
            <w:tcW w:w="2547" w:type="dxa"/>
          </w:tcPr>
          <w:p w14:paraId="76422D59" w14:textId="77777777" w:rsidR="00B85FD7" w:rsidRDefault="00B85FD7" w:rsidP="00995FBC">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3D2A9C3" w14:textId="77777777" w:rsidR="00B85FD7" w:rsidRPr="00734E8D" w:rsidRDefault="00B85FD7" w:rsidP="00995FBC">
            <w:pPr>
              <w:suppressAutoHyphens/>
              <w:adjustRightInd/>
              <w:snapToGrid/>
              <w:spacing w:beforeLines="0" w:before="0" w:line="259" w:lineRule="auto"/>
              <w:rPr>
                <w:rFonts w:eastAsia="Times New Roman" w:cs="宋体"/>
                <w:kern w:val="0"/>
                <w:sz w:val="20"/>
                <w:szCs w:val="20"/>
                <w:highlight w:val="green"/>
                <w:lang w:val="en-GB"/>
              </w:rPr>
            </w:pPr>
          </w:p>
        </w:tc>
      </w:tr>
      <w:tr w:rsidR="00B85FD7" w14:paraId="79CD9589" w14:textId="77777777" w:rsidTr="00995FBC">
        <w:tc>
          <w:tcPr>
            <w:tcW w:w="2547" w:type="dxa"/>
          </w:tcPr>
          <w:p w14:paraId="3AE76A9A" w14:textId="77777777" w:rsidR="00B85FD7" w:rsidRDefault="00B85FD7" w:rsidP="00995FBC">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AF16571" w14:textId="77777777" w:rsidR="00B85FD7" w:rsidRPr="00213279" w:rsidRDefault="00B85FD7" w:rsidP="00995FBC">
            <w:pPr>
              <w:suppressAutoHyphens/>
              <w:adjustRightInd/>
              <w:snapToGrid/>
              <w:spacing w:beforeLines="0" w:before="0" w:line="259" w:lineRule="auto"/>
              <w:rPr>
                <w:rFonts w:cs="宋体"/>
                <w:kern w:val="0"/>
                <w:sz w:val="20"/>
                <w:szCs w:val="20"/>
                <w:lang w:val="en-GB"/>
              </w:rPr>
            </w:pPr>
          </w:p>
        </w:tc>
      </w:tr>
    </w:tbl>
    <w:p w14:paraId="29BFBADF" w14:textId="66D4E1D8" w:rsidR="002C7285" w:rsidRDefault="0060373E">
      <w:pPr>
        <w:pStyle w:val="4"/>
        <w:numPr>
          <w:ilvl w:val="0"/>
          <w:numId w:val="0"/>
        </w:numPr>
        <w:adjustRightInd w:val="0"/>
        <w:snapToGrid w:val="0"/>
        <w:spacing w:before="0" w:after="120"/>
        <w:ind w:left="862" w:hanging="862"/>
        <w:rPr>
          <w:i w:val="0"/>
          <w:sz w:val="22"/>
          <w:szCs w:val="22"/>
          <w:highlight w:val="yellow"/>
        </w:rPr>
      </w:pPr>
      <w:r>
        <w:rPr>
          <w:i w:val="0"/>
          <w:sz w:val="22"/>
          <w:szCs w:val="22"/>
          <w:highlight w:val="yellow"/>
        </w:rPr>
        <w:t>Proposal 1-3</w:t>
      </w:r>
    </w:p>
    <w:p w14:paraId="3B70CEAF" w14:textId="77777777" w:rsidR="002C7285" w:rsidRDefault="0060373E">
      <w:pPr>
        <w:suppressAutoHyphens/>
        <w:spacing w:beforeLines="0" w:before="0" w:after="120" w:line="240" w:lineRule="auto"/>
        <w:rPr>
          <w:rFonts w:eastAsia="宋体" w:cs="Times New Roman"/>
          <w:highlight w:val="yellow"/>
        </w:rPr>
      </w:pPr>
      <w:r>
        <w:rPr>
          <w:rFonts w:eastAsia="宋体" w:cs="Times New Roman"/>
          <w:highlight w:val="yellow"/>
        </w:rPr>
        <w:t>For the reference point of time location of UL muting resource for PUSCH, the following options are considered.</w:t>
      </w:r>
    </w:p>
    <w:p w14:paraId="71B5E8F6" w14:textId="77777777" w:rsidR="002C7285" w:rsidRDefault="0060373E">
      <w:pPr>
        <w:pStyle w:val="afc"/>
        <w:numPr>
          <w:ilvl w:val="0"/>
          <w:numId w:val="9"/>
        </w:numPr>
        <w:spacing w:beforeLines="0" w:before="0" w:after="120" w:line="240" w:lineRule="auto"/>
        <w:ind w:firstLineChars="0"/>
        <w:rPr>
          <w:rFonts w:eastAsia="宋体" w:cs="Times New Roman"/>
          <w:highlight w:val="yellow"/>
        </w:rPr>
      </w:pPr>
      <w:r>
        <w:rPr>
          <w:rFonts w:eastAsia="宋体" w:cs="Times New Roman"/>
          <w:highlight w:val="yellow"/>
        </w:rPr>
        <w:t>Option 1: Starting symbol of a slot for both PUSCH mapping type A and type B</w:t>
      </w:r>
    </w:p>
    <w:p w14:paraId="6AB719F4" w14:textId="77777777" w:rsidR="002C7285" w:rsidRDefault="0060373E">
      <w:pPr>
        <w:pStyle w:val="afc"/>
        <w:numPr>
          <w:ilvl w:val="0"/>
          <w:numId w:val="9"/>
        </w:numPr>
        <w:spacing w:beforeLines="0" w:before="0" w:after="120" w:line="240" w:lineRule="auto"/>
        <w:ind w:firstLineChars="0"/>
        <w:rPr>
          <w:rFonts w:eastAsia="宋体" w:cs="Times New Roman"/>
          <w:highlight w:val="yellow"/>
        </w:rPr>
      </w:pPr>
      <w:r>
        <w:rPr>
          <w:rFonts w:eastAsia="宋体" w:cs="Times New Roman"/>
          <w:highlight w:val="yellow"/>
        </w:rPr>
        <w:t>Option 2: Starting symbol of the PUSCH transmission for both PUSCH mapping type A and type B</w:t>
      </w:r>
    </w:p>
    <w:p w14:paraId="0D6B97C3" w14:textId="77777777" w:rsidR="002C7285" w:rsidRDefault="0060373E">
      <w:pPr>
        <w:pStyle w:val="afc"/>
        <w:numPr>
          <w:ilvl w:val="0"/>
          <w:numId w:val="9"/>
        </w:numPr>
        <w:spacing w:beforeLines="0" w:before="0" w:after="120" w:line="240" w:lineRule="auto"/>
        <w:ind w:firstLineChars="0"/>
        <w:rPr>
          <w:rFonts w:eastAsia="宋体" w:cs="Times New Roman"/>
          <w:highlight w:val="yellow"/>
        </w:rPr>
      </w:pPr>
      <w:r>
        <w:rPr>
          <w:rFonts w:eastAsia="宋体" w:cs="Times New Roman"/>
          <w:highlight w:val="yellow"/>
        </w:rPr>
        <w:t>Option 3: Starting symbol of a slot for PUSCH mapping type A and starting symbol of the PUSCH transmission for PUSCH mapping type B</w:t>
      </w:r>
    </w:p>
    <w:p w14:paraId="73A9B973" w14:textId="77777777" w:rsidR="002C7285" w:rsidRDefault="0060373E">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2C7285" w14:paraId="6DD5528A" w14:textId="77777777">
        <w:tc>
          <w:tcPr>
            <w:tcW w:w="2547" w:type="dxa"/>
            <w:shd w:val="clear" w:color="auto" w:fill="DBDBDB"/>
          </w:tcPr>
          <w:p w14:paraId="513C7806" w14:textId="77777777" w:rsidR="002C7285" w:rsidRDefault="002C7285">
            <w:pPr>
              <w:suppressAutoHyphens/>
              <w:adjustRightInd/>
              <w:snapToGrid/>
              <w:spacing w:beforeLines="0" w:before="0" w:line="259" w:lineRule="auto"/>
              <w:ind w:firstLine="400"/>
              <w:jc w:val="center"/>
              <w:rPr>
                <w:rFonts w:eastAsia="Times New Roman" w:cs="宋体"/>
                <w:kern w:val="0"/>
                <w:szCs w:val="20"/>
                <w:lang w:val="en-GB"/>
              </w:rPr>
            </w:pPr>
          </w:p>
        </w:tc>
        <w:tc>
          <w:tcPr>
            <w:tcW w:w="7079" w:type="dxa"/>
            <w:shd w:val="clear" w:color="auto" w:fill="DBDBDB"/>
          </w:tcPr>
          <w:p w14:paraId="17D552C7" w14:textId="77777777" w:rsidR="002C7285" w:rsidRDefault="0060373E">
            <w:pPr>
              <w:suppressAutoHyphens/>
              <w:adjustRightInd/>
              <w:snapToGrid/>
              <w:spacing w:beforeLines="0" w:before="0" w:line="259" w:lineRule="auto"/>
              <w:ind w:firstLine="402"/>
              <w:jc w:val="center"/>
              <w:rPr>
                <w:rFonts w:eastAsia="Times New Roman" w:cs="宋体"/>
                <w:kern w:val="0"/>
                <w:szCs w:val="20"/>
                <w:lang w:val="en-GB"/>
              </w:rPr>
            </w:pPr>
            <w:r>
              <w:rPr>
                <w:rFonts w:eastAsia="宋体" w:cs="Times New Roman"/>
                <w:b/>
                <w:kern w:val="0"/>
                <w:szCs w:val="20"/>
              </w:rPr>
              <w:t>Companies</w:t>
            </w:r>
          </w:p>
        </w:tc>
      </w:tr>
      <w:tr w:rsidR="002C7285" w14:paraId="171329D3" w14:textId="77777777">
        <w:trPr>
          <w:trHeight w:val="228"/>
        </w:trPr>
        <w:tc>
          <w:tcPr>
            <w:tcW w:w="2547" w:type="dxa"/>
          </w:tcPr>
          <w:p w14:paraId="2BCC6574" w14:textId="77777777" w:rsidR="002C7285" w:rsidRDefault="0060373E">
            <w:pPr>
              <w:suppressAutoHyphens/>
              <w:adjustRightInd/>
              <w:snapToGrid/>
              <w:spacing w:beforeLines="0" w:before="0" w:line="259" w:lineRule="auto"/>
              <w:ind w:firstLine="400"/>
              <w:rPr>
                <w:rFonts w:eastAsia="Malgun Gothic" w:cs="宋体"/>
                <w:kern w:val="0"/>
                <w:szCs w:val="20"/>
                <w:lang w:val="en-GB" w:eastAsia="ko-KR"/>
              </w:rPr>
            </w:pPr>
            <w:r>
              <w:rPr>
                <w:rFonts w:eastAsia="Malgun Gothic" w:cs="宋体"/>
                <w:kern w:val="0"/>
                <w:szCs w:val="20"/>
                <w:lang w:val="en-GB" w:eastAsia="ko-KR"/>
              </w:rPr>
              <w:t>Support</w:t>
            </w:r>
          </w:p>
        </w:tc>
        <w:tc>
          <w:tcPr>
            <w:tcW w:w="7079" w:type="dxa"/>
          </w:tcPr>
          <w:p w14:paraId="5B5CED94" w14:textId="57F21FAB" w:rsidR="002C7285" w:rsidRDefault="0060373E">
            <w:pPr>
              <w:suppressAutoHyphens/>
              <w:adjustRightInd/>
              <w:snapToGrid/>
              <w:spacing w:beforeLines="0" w:before="0" w:line="259" w:lineRule="auto"/>
              <w:rPr>
                <w:rFonts w:cs="宋体"/>
                <w:kern w:val="0"/>
                <w:szCs w:val="20"/>
              </w:rPr>
            </w:pPr>
            <w:r>
              <w:rPr>
                <w:rFonts w:cs="宋体" w:hint="eastAsia"/>
                <w:kern w:val="0"/>
                <w:szCs w:val="20"/>
                <w:lang w:val="de-DE"/>
              </w:rPr>
              <w:t>S</w:t>
            </w:r>
            <w:r>
              <w:rPr>
                <w:rFonts w:cs="宋体"/>
                <w:kern w:val="0"/>
                <w:szCs w:val="20"/>
                <w:lang w:val="de-DE"/>
              </w:rPr>
              <w:t>preadtrum</w:t>
            </w:r>
            <w:r>
              <w:rPr>
                <w:rFonts w:cs="宋体" w:hint="eastAsia"/>
                <w:kern w:val="0"/>
                <w:szCs w:val="20"/>
              </w:rPr>
              <w:t>,</w:t>
            </w:r>
            <w:r>
              <w:rPr>
                <w:rFonts w:eastAsia="宋体" w:cs="宋体" w:hint="eastAsia"/>
                <w:kern w:val="0"/>
                <w:sz w:val="20"/>
                <w:szCs w:val="20"/>
              </w:rPr>
              <w:t>New H3C</w:t>
            </w:r>
            <w:r w:rsidR="00043D34">
              <w:rPr>
                <w:rFonts w:eastAsia="宋体" w:cs="宋体"/>
                <w:kern w:val="0"/>
                <w:sz w:val="20"/>
                <w:szCs w:val="20"/>
              </w:rPr>
              <w:t>,Tejas</w:t>
            </w:r>
            <w:r w:rsidR="00431931">
              <w:rPr>
                <w:rFonts w:eastAsia="宋体" w:cs="宋体"/>
                <w:kern w:val="0"/>
                <w:sz w:val="20"/>
                <w:szCs w:val="20"/>
              </w:rPr>
              <w:t xml:space="preserve">, </w:t>
            </w:r>
            <w:r w:rsidR="00431931">
              <w:rPr>
                <w:rFonts w:cs="宋体" w:hint="eastAsia"/>
                <w:lang w:val="de-DE"/>
              </w:rPr>
              <w:t>x</w:t>
            </w:r>
            <w:r w:rsidR="00431931">
              <w:rPr>
                <w:rFonts w:cs="宋体"/>
                <w:lang w:val="de-DE"/>
              </w:rPr>
              <w:t>iaomi</w:t>
            </w:r>
            <w:r w:rsidR="00020BDC">
              <w:rPr>
                <w:rFonts w:cs="宋体"/>
                <w:lang w:val="de-DE"/>
              </w:rPr>
              <w:t>, Sony</w:t>
            </w:r>
            <w:r w:rsidR="00C3673C">
              <w:rPr>
                <w:rFonts w:cs="宋体" w:hint="eastAsia"/>
                <w:lang w:val="de-DE"/>
              </w:rPr>
              <w:t>, CATT</w:t>
            </w:r>
            <w:r w:rsidR="00FF3D72">
              <w:rPr>
                <w:rFonts w:eastAsia="Malgun Gothic" w:cs="宋体"/>
                <w:sz w:val="20"/>
                <w:lang w:val="de-DE" w:eastAsia="ko-KR"/>
              </w:rPr>
              <w:t>, ETRI</w:t>
            </w:r>
          </w:p>
        </w:tc>
      </w:tr>
      <w:tr w:rsidR="002C7285" w14:paraId="74717F91" w14:textId="77777777">
        <w:tc>
          <w:tcPr>
            <w:tcW w:w="2547" w:type="dxa"/>
          </w:tcPr>
          <w:p w14:paraId="55383C13" w14:textId="77777777" w:rsidR="002C7285" w:rsidRDefault="0060373E">
            <w:pPr>
              <w:suppressAutoHyphens/>
              <w:adjustRightInd/>
              <w:snapToGrid/>
              <w:spacing w:beforeLines="0" w:before="0" w:line="259" w:lineRule="auto"/>
              <w:ind w:firstLine="400"/>
              <w:rPr>
                <w:rFonts w:eastAsia="Malgun Gothic" w:cs="宋体"/>
                <w:kern w:val="0"/>
                <w:szCs w:val="20"/>
                <w:lang w:val="en-GB" w:eastAsia="ko-KR"/>
              </w:rPr>
            </w:pPr>
            <w:r>
              <w:rPr>
                <w:rFonts w:eastAsia="Malgun Gothic" w:cs="宋体"/>
                <w:kern w:val="0"/>
                <w:szCs w:val="20"/>
                <w:lang w:val="en-GB" w:eastAsia="ko-KR"/>
              </w:rPr>
              <w:t>Not support</w:t>
            </w:r>
          </w:p>
        </w:tc>
        <w:tc>
          <w:tcPr>
            <w:tcW w:w="7079" w:type="dxa"/>
          </w:tcPr>
          <w:p w14:paraId="6965761F" w14:textId="16B94945" w:rsidR="002C7285" w:rsidRPr="00AD4AB6" w:rsidRDefault="00AD4AB6">
            <w:pPr>
              <w:suppressAutoHyphens/>
              <w:adjustRightInd/>
              <w:snapToGrid/>
              <w:spacing w:beforeLines="0" w:before="0" w:line="259" w:lineRule="auto"/>
              <w:rPr>
                <w:rFonts w:eastAsia="Malgun Gothic" w:cs="宋体"/>
                <w:kern w:val="0"/>
                <w:szCs w:val="20"/>
                <w:lang w:eastAsia="ko-KR"/>
              </w:rPr>
            </w:pPr>
            <w:r>
              <w:rPr>
                <w:rFonts w:eastAsia="Malgun Gothic" w:cs="宋体" w:hint="eastAsia"/>
                <w:kern w:val="0"/>
                <w:szCs w:val="20"/>
                <w:lang w:eastAsia="ko-KR"/>
              </w:rPr>
              <w:t>L</w:t>
            </w:r>
            <w:r>
              <w:rPr>
                <w:rFonts w:eastAsia="Malgun Gothic" w:cs="宋体"/>
                <w:kern w:val="0"/>
                <w:szCs w:val="20"/>
                <w:lang w:eastAsia="ko-KR"/>
              </w:rPr>
              <w:t>GE</w:t>
            </w:r>
          </w:p>
        </w:tc>
      </w:tr>
    </w:tbl>
    <w:p w14:paraId="4137C4A1" w14:textId="77777777" w:rsidR="002C7285" w:rsidRDefault="002C7285">
      <w:pPr>
        <w:pStyle w:val="afc"/>
        <w:numPr>
          <w:ilvl w:val="0"/>
          <w:numId w:val="19"/>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2C7285" w14:paraId="5699C4A9" w14:textId="77777777">
        <w:tc>
          <w:tcPr>
            <w:tcW w:w="2547" w:type="dxa"/>
            <w:shd w:val="clear" w:color="auto" w:fill="DBDBDB"/>
          </w:tcPr>
          <w:p w14:paraId="137F1DFF" w14:textId="77777777" w:rsidR="002C7285" w:rsidRDefault="0060373E">
            <w:pPr>
              <w:suppressAutoHyphens/>
              <w:adjustRightInd/>
              <w:snapToGrid/>
              <w:spacing w:beforeLines="0" w:before="0" w:line="259" w:lineRule="auto"/>
              <w:ind w:firstLine="402"/>
              <w:jc w:val="center"/>
              <w:rPr>
                <w:rFonts w:eastAsia="Times New Roman" w:cs="宋体"/>
                <w:kern w:val="0"/>
                <w:szCs w:val="20"/>
                <w:lang w:val="en-GB"/>
              </w:rPr>
            </w:pPr>
            <w:r>
              <w:rPr>
                <w:rFonts w:eastAsia="宋体" w:cs="Times New Roman"/>
                <w:b/>
                <w:kern w:val="0"/>
                <w:szCs w:val="20"/>
              </w:rPr>
              <w:t>Companies</w:t>
            </w:r>
          </w:p>
        </w:tc>
        <w:tc>
          <w:tcPr>
            <w:tcW w:w="7080" w:type="dxa"/>
            <w:shd w:val="clear" w:color="auto" w:fill="DBDBDB"/>
          </w:tcPr>
          <w:p w14:paraId="0EAE7A62" w14:textId="77777777" w:rsidR="002C7285" w:rsidRDefault="0060373E">
            <w:pPr>
              <w:suppressAutoHyphens/>
              <w:adjustRightInd/>
              <w:snapToGrid/>
              <w:spacing w:beforeLines="0" w:before="0" w:line="259" w:lineRule="auto"/>
              <w:ind w:firstLine="402"/>
              <w:jc w:val="center"/>
              <w:rPr>
                <w:rFonts w:eastAsia="Times New Roman" w:cs="宋体"/>
                <w:kern w:val="0"/>
                <w:szCs w:val="20"/>
                <w:lang w:val="en-GB"/>
              </w:rPr>
            </w:pPr>
            <w:r>
              <w:rPr>
                <w:rFonts w:eastAsia="宋体" w:cs="Times New Roman"/>
                <w:b/>
                <w:kern w:val="0"/>
                <w:szCs w:val="20"/>
              </w:rPr>
              <w:t>Views</w:t>
            </w:r>
          </w:p>
        </w:tc>
      </w:tr>
      <w:tr w:rsidR="002C7285" w14:paraId="7A228F2A" w14:textId="77777777">
        <w:tc>
          <w:tcPr>
            <w:tcW w:w="2547" w:type="dxa"/>
          </w:tcPr>
          <w:p w14:paraId="641A7709" w14:textId="358299F2" w:rsidR="002C7285" w:rsidRPr="00043D34" w:rsidRDefault="00043D34">
            <w:pPr>
              <w:suppressAutoHyphens/>
              <w:adjustRightInd/>
              <w:snapToGrid/>
              <w:spacing w:beforeLines="0" w:before="0" w:line="259" w:lineRule="auto"/>
              <w:ind w:firstLine="400"/>
              <w:rPr>
                <w:rFonts w:eastAsia="宋体" w:cs="宋体"/>
                <w:kern w:val="0"/>
                <w:sz w:val="20"/>
                <w:szCs w:val="20"/>
                <w:highlight w:val="green"/>
                <w:lang w:val="en-GB"/>
              </w:rPr>
            </w:pPr>
            <w:proofErr w:type="spellStart"/>
            <w:r w:rsidRPr="00043D34">
              <w:rPr>
                <w:rFonts w:eastAsia="宋体" w:cs="宋体"/>
                <w:kern w:val="0"/>
                <w:sz w:val="20"/>
                <w:szCs w:val="20"/>
                <w:highlight w:val="green"/>
                <w:lang w:val="en-GB"/>
              </w:rPr>
              <w:t>Tejas</w:t>
            </w:r>
            <w:proofErr w:type="spellEnd"/>
            <w:r w:rsidRPr="00043D34">
              <w:rPr>
                <w:rFonts w:eastAsia="宋体" w:cs="宋体"/>
                <w:kern w:val="0"/>
                <w:sz w:val="20"/>
                <w:szCs w:val="20"/>
                <w:highlight w:val="green"/>
                <w:lang w:val="en-GB"/>
              </w:rPr>
              <w:t xml:space="preserve"> </w:t>
            </w:r>
          </w:p>
        </w:tc>
        <w:tc>
          <w:tcPr>
            <w:tcW w:w="7080" w:type="dxa"/>
          </w:tcPr>
          <w:p w14:paraId="665586D5" w14:textId="19F581AD" w:rsidR="002C7285" w:rsidRPr="00043D34" w:rsidRDefault="005E556B">
            <w:pPr>
              <w:suppressAutoHyphens/>
              <w:adjustRightInd/>
              <w:snapToGrid/>
              <w:spacing w:beforeLines="0" w:before="0" w:line="259" w:lineRule="auto"/>
              <w:rPr>
                <w:rFonts w:cs="宋体"/>
                <w:kern w:val="0"/>
                <w:sz w:val="20"/>
                <w:szCs w:val="20"/>
                <w:highlight w:val="green"/>
                <w:lang w:val="en-GB"/>
              </w:rPr>
            </w:pPr>
            <w:r>
              <w:rPr>
                <w:rFonts w:cs="宋体"/>
                <w:kern w:val="0"/>
                <w:sz w:val="20"/>
                <w:szCs w:val="20"/>
                <w:highlight w:val="green"/>
                <w:lang w:val="en-GB"/>
              </w:rPr>
              <w:t>We prefer Option-</w:t>
            </w:r>
            <w:proofErr w:type="gramStart"/>
            <w:r>
              <w:rPr>
                <w:rFonts w:cs="宋体"/>
                <w:kern w:val="0"/>
                <w:sz w:val="20"/>
                <w:szCs w:val="20"/>
                <w:highlight w:val="green"/>
                <w:lang w:val="en-GB"/>
              </w:rPr>
              <w:t>2 ,</w:t>
            </w:r>
            <w:proofErr w:type="gramEnd"/>
            <w:r>
              <w:rPr>
                <w:rFonts w:cs="宋体"/>
                <w:kern w:val="0"/>
                <w:sz w:val="20"/>
                <w:szCs w:val="20"/>
                <w:highlight w:val="green"/>
                <w:lang w:val="en-GB"/>
              </w:rPr>
              <w:t xml:space="preserve"> This can reduce the number of bits required for indicating the muting symbol information.</w:t>
            </w:r>
          </w:p>
        </w:tc>
      </w:tr>
      <w:tr w:rsidR="002C7285" w14:paraId="0838F733" w14:textId="77777777">
        <w:tc>
          <w:tcPr>
            <w:tcW w:w="2547" w:type="dxa"/>
          </w:tcPr>
          <w:p w14:paraId="1ADB2CC8" w14:textId="1B621ED1" w:rsidR="002C7285" w:rsidRPr="00034BB8" w:rsidRDefault="00034BB8">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hint="eastAsia"/>
                <w:kern w:val="0"/>
                <w:sz w:val="20"/>
                <w:szCs w:val="20"/>
                <w:lang w:val="en-GB" w:eastAsia="ja-JP"/>
              </w:rPr>
              <w:t>NTT DOCOMO</w:t>
            </w:r>
          </w:p>
        </w:tc>
        <w:tc>
          <w:tcPr>
            <w:tcW w:w="7080" w:type="dxa"/>
          </w:tcPr>
          <w:p w14:paraId="6551A522" w14:textId="2A8C7952" w:rsidR="002C7285" w:rsidRPr="00034BB8" w:rsidRDefault="00034BB8">
            <w:pPr>
              <w:suppressAutoHyphens/>
              <w:adjustRightInd/>
              <w:snapToGrid/>
              <w:spacing w:beforeLines="0" w:before="0" w:line="259" w:lineRule="auto"/>
              <w:rPr>
                <w:rFonts w:eastAsia="MS Mincho" w:cs="宋体"/>
                <w:kern w:val="0"/>
                <w:sz w:val="20"/>
                <w:szCs w:val="20"/>
                <w:lang w:val="en-GB" w:eastAsia="ja-JP"/>
              </w:rPr>
            </w:pPr>
            <w:r>
              <w:rPr>
                <w:rFonts w:eastAsia="MS Mincho" w:cs="宋体" w:hint="eastAsia"/>
                <w:kern w:val="0"/>
                <w:sz w:val="20"/>
                <w:szCs w:val="20"/>
                <w:lang w:val="en-GB" w:eastAsia="ja-JP"/>
              </w:rPr>
              <w:t>We prefer Option 2.</w:t>
            </w:r>
          </w:p>
        </w:tc>
      </w:tr>
      <w:tr w:rsidR="002C7285" w14:paraId="6EC299B1" w14:textId="77777777">
        <w:tc>
          <w:tcPr>
            <w:tcW w:w="2547" w:type="dxa"/>
          </w:tcPr>
          <w:p w14:paraId="0C701DF2" w14:textId="62A9EB4F" w:rsidR="002C7285" w:rsidRDefault="00A957D6">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80" w:type="dxa"/>
          </w:tcPr>
          <w:p w14:paraId="44398C27" w14:textId="5AD43D67" w:rsidR="002C7285" w:rsidRDefault="00A957D6">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prefer Option 3.</w:t>
            </w:r>
          </w:p>
        </w:tc>
      </w:tr>
      <w:tr w:rsidR="009F6573" w14:paraId="25127146" w14:textId="77777777">
        <w:tc>
          <w:tcPr>
            <w:tcW w:w="2547" w:type="dxa"/>
          </w:tcPr>
          <w:p w14:paraId="3A8F2039" w14:textId="6AFD5289" w:rsidR="009F6573" w:rsidRDefault="009F6573" w:rsidP="009F6573">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rPr>
              <w:t>ZTE</w:t>
            </w:r>
          </w:p>
        </w:tc>
        <w:tc>
          <w:tcPr>
            <w:tcW w:w="7080" w:type="dxa"/>
          </w:tcPr>
          <w:p w14:paraId="1FD40D64" w14:textId="13544F72" w:rsidR="009F6573" w:rsidRDefault="009F6573" w:rsidP="009F6573">
            <w:pPr>
              <w:suppressAutoHyphens/>
              <w:adjustRightInd/>
              <w:snapToGrid/>
              <w:spacing w:beforeLines="0" w:before="0" w:line="259" w:lineRule="auto"/>
              <w:rPr>
                <w:rFonts w:eastAsia="Times New Roman" w:cs="宋体"/>
                <w:kern w:val="0"/>
                <w:sz w:val="20"/>
                <w:szCs w:val="20"/>
                <w:lang w:val="en-GB"/>
              </w:rPr>
            </w:pPr>
            <w:r>
              <w:rPr>
                <w:rFonts w:cs="宋体"/>
                <w:kern w:val="0"/>
                <w:sz w:val="20"/>
                <w:szCs w:val="20"/>
              </w:rPr>
              <w:t>The PUSCH repetition type A always starts from the first symbol of the slot. Then there is no substantial difference between Option 2 and Option 3. Option 3 can be removed.</w:t>
            </w:r>
          </w:p>
        </w:tc>
      </w:tr>
      <w:tr w:rsidR="00AD4AB6" w14:paraId="2047C367" w14:textId="77777777">
        <w:tc>
          <w:tcPr>
            <w:tcW w:w="2547" w:type="dxa"/>
          </w:tcPr>
          <w:p w14:paraId="58621C88" w14:textId="6D9CB37A" w:rsidR="00AD4AB6" w:rsidRDefault="00AD4AB6" w:rsidP="00AD4AB6">
            <w:pPr>
              <w:suppressAutoHyphens/>
              <w:adjustRightInd/>
              <w:snapToGrid/>
              <w:spacing w:beforeLines="0" w:before="0" w:line="259" w:lineRule="auto"/>
              <w:ind w:firstLine="400"/>
              <w:rPr>
                <w:rFonts w:eastAsia="宋体" w:cs="宋体"/>
                <w:kern w:val="0"/>
                <w:sz w:val="20"/>
                <w:szCs w:val="20"/>
              </w:rPr>
            </w:pPr>
            <w:r>
              <w:rPr>
                <w:rFonts w:eastAsia="Malgun Gothic" w:cs="宋体" w:hint="eastAsia"/>
                <w:sz w:val="20"/>
                <w:lang w:val="en-GB" w:eastAsia="ko-KR"/>
              </w:rPr>
              <w:t>L</w:t>
            </w:r>
            <w:r>
              <w:rPr>
                <w:rFonts w:eastAsia="Malgun Gothic" w:cs="宋体"/>
                <w:sz w:val="20"/>
                <w:lang w:val="en-GB" w:eastAsia="ko-KR"/>
              </w:rPr>
              <w:t>GE</w:t>
            </w:r>
          </w:p>
        </w:tc>
        <w:tc>
          <w:tcPr>
            <w:tcW w:w="7080" w:type="dxa"/>
          </w:tcPr>
          <w:p w14:paraId="46ED7FAC" w14:textId="2F9E35AC" w:rsidR="00AD4AB6" w:rsidRDefault="00AD4AB6" w:rsidP="00AD4AB6">
            <w:pPr>
              <w:suppressAutoHyphens/>
              <w:adjustRightInd/>
              <w:snapToGrid/>
              <w:spacing w:beforeLines="0" w:before="0" w:line="259" w:lineRule="auto"/>
              <w:rPr>
                <w:rFonts w:cs="宋体"/>
                <w:kern w:val="0"/>
                <w:sz w:val="20"/>
                <w:szCs w:val="20"/>
              </w:rPr>
            </w:pPr>
            <w:r>
              <w:rPr>
                <w:rFonts w:eastAsia="Malgun Gothic" w:cs="宋体" w:hint="eastAsia"/>
                <w:sz w:val="20"/>
                <w:lang w:val="en-GB" w:eastAsia="ko-KR"/>
              </w:rPr>
              <w:t>A</w:t>
            </w:r>
            <w:r>
              <w:rPr>
                <w:rFonts w:eastAsia="Malgun Gothic" w:cs="宋体"/>
                <w:sz w:val="20"/>
                <w:lang w:val="en-GB" w:eastAsia="ko-KR"/>
              </w:rPr>
              <w:t xml:space="preserve">s it is shown in our </w:t>
            </w:r>
            <w:proofErr w:type="spellStart"/>
            <w:r>
              <w:rPr>
                <w:rFonts w:eastAsia="Malgun Gothic" w:cs="宋体"/>
                <w:sz w:val="20"/>
                <w:lang w:val="en-GB" w:eastAsia="ko-KR"/>
              </w:rPr>
              <w:t>tdoc</w:t>
            </w:r>
            <w:proofErr w:type="spellEnd"/>
            <w:r>
              <w:rPr>
                <w:rFonts w:eastAsia="Malgun Gothic" w:cs="宋体"/>
                <w:sz w:val="20"/>
                <w:lang w:val="en-GB" w:eastAsia="ko-KR"/>
              </w:rPr>
              <w:t>, we think separate configuration for the UL resource muting pattern, e.g., ZP SRS, is the only way we can go considering the motivation and the limitation of UL resource muting. When the UL muting pattern is separately configured, we do not think relative time location is needed.</w:t>
            </w:r>
          </w:p>
        </w:tc>
      </w:tr>
      <w:tr w:rsidR="00117437" w14:paraId="7AB6262A" w14:textId="77777777">
        <w:tc>
          <w:tcPr>
            <w:tcW w:w="2547" w:type="dxa"/>
          </w:tcPr>
          <w:p w14:paraId="308180C6" w14:textId="0D9B714D" w:rsidR="00117437" w:rsidRDefault="00117437" w:rsidP="00117437">
            <w:pPr>
              <w:suppressAutoHyphens/>
              <w:adjustRightInd/>
              <w:snapToGrid/>
              <w:spacing w:beforeLines="0" w:before="0" w:line="259" w:lineRule="auto"/>
              <w:ind w:firstLine="400"/>
              <w:rPr>
                <w:rFonts w:eastAsia="Malgun Gothic" w:cs="宋体"/>
                <w:sz w:val="20"/>
                <w:lang w:val="en-GB" w:eastAsia="ko-KR"/>
              </w:rPr>
            </w:pPr>
            <w:r>
              <w:rPr>
                <w:rFonts w:eastAsia="宋体" w:cs="宋体"/>
                <w:kern w:val="0"/>
                <w:sz w:val="20"/>
                <w:szCs w:val="20"/>
              </w:rPr>
              <w:lastRenderedPageBreak/>
              <w:t>QC</w:t>
            </w:r>
          </w:p>
        </w:tc>
        <w:tc>
          <w:tcPr>
            <w:tcW w:w="7080" w:type="dxa"/>
          </w:tcPr>
          <w:p w14:paraId="733606F7" w14:textId="1F565DB5" w:rsidR="00117437" w:rsidRDefault="00117437" w:rsidP="00117437">
            <w:pPr>
              <w:suppressAutoHyphens/>
              <w:adjustRightInd/>
              <w:snapToGrid/>
              <w:spacing w:beforeLines="0" w:before="0" w:line="259" w:lineRule="auto"/>
              <w:rPr>
                <w:rFonts w:eastAsia="Malgun Gothic" w:cs="宋体"/>
                <w:sz w:val="20"/>
                <w:lang w:val="en-GB" w:eastAsia="ko-KR"/>
              </w:rPr>
            </w:pPr>
            <w:r>
              <w:rPr>
                <w:rFonts w:cs="宋体"/>
                <w:kern w:val="0"/>
                <w:sz w:val="20"/>
                <w:szCs w:val="20"/>
              </w:rPr>
              <w:t>We prefer a unified design for PUSCH mapping type A/B – option 1 or 2.</w:t>
            </w:r>
          </w:p>
        </w:tc>
      </w:tr>
      <w:tr w:rsidR="00F60D3C" w14:paraId="12DF6D71" w14:textId="77777777">
        <w:tc>
          <w:tcPr>
            <w:tcW w:w="2547" w:type="dxa"/>
          </w:tcPr>
          <w:p w14:paraId="48476BAF" w14:textId="11617B12" w:rsidR="00F60D3C" w:rsidRDefault="00F60D3C" w:rsidP="00F60D3C">
            <w:pPr>
              <w:suppressAutoHyphens/>
              <w:adjustRightInd/>
              <w:snapToGrid/>
              <w:spacing w:beforeLines="0" w:before="0" w:line="259" w:lineRule="auto"/>
              <w:ind w:firstLine="400"/>
              <w:rPr>
                <w:rFonts w:eastAsia="宋体" w:cs="宋体"/>
                <w:kern w:val="0"/>
                <w:sz w:val="20"/>
                <w:szCs w:val="20"/>
              </w:rPr>
            </w:pPr>
            <w:r>
              <w:rPr>
                <w:rFonts w:eastAsia="Malgun Gothic" w:cs="宋体" w:hint="eastAsia"/>
                <w:kern w:val="0"/>
                <w:sz w:val="20"/>
                <w:szCs w:val="20"/>
                <w:lang w:val="en-GB" w:eastAsia="ko-KR"/>
              </w:rPr>
              <w:t>Nokia</w:t>
            </w:r>
          </w:p>
        </w:tc>
        <w:tc>
          <w:tcPr>
            <w:tcW w:w="7080" w:type="dxa"/>
          </w:tcPr>
          <w:p w14:paraId="76FAE992" w14:textId="63BB0D25" w:rsidR="00F60D3C" w:rsidRDefault="00F60D3C" w:rsidP="00F60D3C">
            <w:pPr>
              <w:suppressAutoHyphens/>
              <w:adjustRightInd/>
              <w:snapToGrid/>
              <w:spacing w:beforeLines="0" w:before="0" w:line="259" w:lineRule="auto"/>
              <w:rPr>
                <w:rFonts w:cs="宋体"/>
                <w:kern w:val="0"/>
                <w:sz w:val="20"/>
                <w:szCs w:val="20"/>
              </w:rPr>
            </w:pPr>
            <w:r>
              <w:rPr>
                <w:rFonts w:eastAsia="Malgun Gothic" w:cs="宋体" w:hint="eastAsia"/>
                <w:kern w:val="0"/>
                <w:sz w:val="20"/>
                <w:szCs w:val="20"/>
                <w:lang w:val="en-GB" w:eastAsia="ko-KR"/>
              </w:rPr>
              <w:t xml:space="preserve">We support option1, which is the baseline for the pre-configured resource. </w:t>
            </w:r>
          </w:p>
        </w:tc>
      </w:tr>
      <w:tr w:rsidR="00360A97" w14:paraId="2178166D" w14:textId="77777777">
        <w:tc>
          <w:tcPr>
            <w:tcW w:w="2547" w:type="dxa"/>
          </w:tcPr>
          <w:p w14:paraId="59886B56" w14:textId="7936CBE4" w:rsidR="00360A97" w:rsidRDefault="00360A97" w:rsidP="00360A97">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sz w:val="20"/>
                <w:lang w:val="en-GB"/>
              </w:rPr>
              <w:t>v</w:t>
            </w:r>
            <w:r>
              <w:rPr>
                <w:rFonts w:eastAsia="宋体" w:cs="宋体"/>
                <w:sz w:val="20"/>
                <w:lang w:val="en-GB"/>
              </w:rPr>
              <w:t>ivo</w:t>
            </w:r>
          </w:p>
        </w:tc>
        <w:tc>
          <w:tcPr>
            <w:tcW w:w="7080" w:type="dxa"/>
          </w:tcPr>
          <w:p w14:paraId="618AB614" w14:textId="4638DA73" w:rsidR="00360A97" w:rsidRDefault="00360A97" w:rsidP="00360A97">
            <w:pPr>
              <w:suppressAutoHyphens/>
              <w:adjustRightInd/>
              <w:snapToGrid/>
              <w:spacing w:beforeLines="0" w:before="0" w:line="259" w:lineRule="auto"/>
              <w:rPr>
                <w:rFonts w:eastAsia="Malgun Gothic" w:cs="宋体"/>
                <w:kern w:val="0"/>
                <w:sz w:val="20"/>
                <w:szCs w:val="20"/>
                <w:lang w:val="en-GB" w:eastAsia="ko-KR"/>
              </w:rPr>
            </w:pPr>
            <w:r>
              <w:rPr>
                <w:rFonts w:cs="宋体"/>
                <w:sz w:val="20"/>
                <w:lang w:val="en-GB"/>
              </w:rPr>
              <w:t>Since whether UL resource muting is applicable for PUSCH mapping type B is discussing, it should say “if UL resource muting is supported for PUSCH mapping type B”.</w:t>
            </w:r>
          </w:p>
        </w:tc>
      </w:tr>
    </w:tbl>
    <w:p w14:paraId="1BD05F28" w14:textId="77777777" w:rsidR="00B85FD7" w:rsidRPr="00A03A48" w:rsidRDefault="00B85FD7" w:rsidP="00B85FD7">
      <w:pPr>
        <w:pStyle w:val="4"/>
        <w:numPr>
          <w:ilvl w:val="0"/>
          <w:numId w:val="0"/>
        </w:numPr>
        <w:adjustRightInd w:val="0"/>
        <w:snapToGrid w:val="0"/>
        <w:spacing w:before="120" w:after="120"/>
        <w:ind w:left="862" w:hanging="862"/>
        <w:rPr>
          <w:i w:val="0"/>
          <w:sz w:val="22"/>
          <w:szCs w:val="22"/>
        </w:rPr>
      </w:pPr>
      <w:r w:rsidRPr="00A03A48">
        <w:rPr>
          <w:i w:val="0"/>
          <w:sz w:val="22"/>
          <w:szCs w:val="22"/>
        </w:rPr>
        <w:t>Proposal 1-3</w:t>
      </w:r>
      <w:r>
        <w:rPr>
          <w:i w:val="0"/>
          <w:sz w:val="22"/>
          <w:szCs w:val="22"/>
        </w:rPr>
        <w:t>a</w:t>
      </w:r>
    </w:p>
    <w:p w14:paraId="23DF4917" w14:textId="77777777" w:rsidR="00B85FD7" w:rsidRPr="00A03A48" w:rsidRDefault="00B85FD7" w:rsidP="00B85FD7">
      <w:pPr>
        <w:suppressAutoHyphens/>
        <w:spacing w:beforeLines="0" w:before="0" w:after="120" w:line="240" w:lineRule="auto"/>
        <w:rPr>
          <w:rFonts w:eastAsia="宋体" w:cs="Times New Roman"/>
        </w:rPr>
      </w:pPr>
      <w:r w:rsidRPr="00A03A48">
        <w:rPr>
          <w:rFonts w:eastAsia="宋体" w:cs="Times New Roman"/>
        </w:rPr>
        <w:t>For the reference point of time location of UL muting resource for PUSCH, the following options are considered.</w:t>
      </w:r>
    </w:p>
    <w:p w14:paraId="4803BCBD" w14:textId="77777777" w:rsidR="00B85FD7" w:rsidRPr="00A03A48" w:rsidRDefault="00B85FD7" w:rsidP="00B85FD7">
      <w:pPr>
        <w:pStyle w:val="afc"/>
        <w:numPr>
          <w:ilvl w:val="0"/>
          <w:numId w:val="9"/>
        </w:numPr>
        <w:spacing w:beforeLines="0" w:before="0" w:after="120" w:line="240" w:lineRule="auto"/>
        <w:ind w:left="440" w:firstLineChars="0" w:hanging="440"/>
        <w:rPr>
          <w:rFonts w:eastAsia="宋体" w:cs="Times New Roman"/>
        </w:rPr>
      </w:pPr>
      <w:r w:rsidRPr="00A03A48">
        <w:rPr>
          <w:rFonts w:eastAsia="宋体" w:cs="Times New Roman"/>
        </w:rPr>
        <w:t>Option 1: Starting symbol of a slot for both PUSCH mapping type A and type B</w:t>
      </w:r>
    </w:p>
    <w:p w14:paraId="526C8024" w14:textId="77777777" w:rsidR="00B85FD7" w:rsidRPr="00A03A48" w:rsidRDefault="00B85FD7" w:rsidP="00B85FD7">
      <w:pPr>
        <w:pStyle w:val="afc"/>
        <w:numPr>
          <w:ilvl w:val="0"/>
          <w:numId w:val="9"/>
        </w:numPr>
        <w:spacing w:beforeLines="0" w:before="0" w:after="120" w:line="240" w:lineRule="auto"/>
        <w:ind w:left="440" w:firstLineChars="0" w:hanging="440"/>
        <w:rPr>
          <w:rFonts w:eastAsia="宋体" w:cs="Times New Roman"/>
        </w:rPr>
      </w:pPr>
      <w:r w:rsidRPr="00A03A48">
        <w:rPr>
          <w:rFonts w:eastAsia="宋体" w:cs="Times New Roman"/>
        </w:rPr>
        <w:t>Option 2: Starting symbol of the PUSCH transmission for both PUSCH mapping type A and type B</w:t>
      </w:r>
    </w:p>
    <w:p w14:paraId="277CCAFC" w14:textId="77777777" w:rsidR="00B85FD7" w:rsidRPr="00A03A48" w:rsidRDefault="00B85FD7" w:rsidP="00B85FD7">
      <w:pPr>
        <w:pStyle w:val="afc"/>
        <w:numPr>
          <w:ilvl w:val="0"/>
          <w:numId w:val="9"/>
        </w:numPr>
        <w:spacing w:beforeLines="0" w:before="0" w:after="120" w:line="240" w:lineRule="auto"/>
        <w:ind w:left="440" w:firstLineChars="0" w:hanging="440"/>
        <w:rPr>
          <w:rFonts w:eastAsia="宋体" w:cs="Times New Roman"/>
          <w:strike/>
          <w:color w:val="FF0000"/>
        </w:rPr>
      </w:pPr>
      <w:r w:rsidRPr="00A03A48">
        <w:rPr>
          <w:rFonts w:eastAsia="宋体" w:cs="Times New Roman"/>
          <w:strike/>
          <w:color w:val="FF0000"/>
        </w:rPr>
        <w:t>Option 3: Starting symbol of a slot for PUSCH mapping type A and starting symbol of the PUSCH transmission for PUSCH mapping type B</w:t>
      </w:r>
    </w:p>
    <w:p w14:paraId="7983DA38" w14:textId="77777777" w:rsidR="00B85FD7" w:rsidRPr="00852BE1" w:rsidRDefault="00B85FD7" w:rsidP="00B85FD7">
      <w:pPr>
        <w:suppressAutoHyphens/>
        <w:spacing w:beforeLines="0" w:before="0" w:afterLines="50" w:after="156" w:line="240" w:lineRule="auto"/>
        <w:rPr>
          <w:rFonts w:eastAsia="宋体" w:cs="Times New Roman"/>
          <w:b/>
        </w:rPr>
      </w:pPr>
      <w:r w:rsidRPr="00852BE1">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B85FD7" w14:paraId="1409EBB5" w14:textId="77777777" w:rsidTr="00995FBC">
        <w:tc>
          <w:tcPr>
            <w:tcW w:w="2547" w:type="dxa"/>
            <w:shd w:val="clear" w:color="auto" w:fill="DBDBDB"/>
          </w:tcPr>
          <w:p w14:paraId="52578AC8" w14:textId="77777777" w:rsidR="00B85FD7" w:rsidRDefault="00B85FD7" w:rsidP="00995FBC">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0373FEFD" w14:textId="77777777" w:rsidR="00B85FD7" w:rsidRDefault="00B85FD7" w:rsidP="00995FBC">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B85FD7" w14:paraId="70B3CB0A" w14:textId="77777777" w:rsidTr="00995FBC">
        <w:trPr>
          <w:trHeight w:val="228"/>
        </w:trPr>
        <w:tc>
          <w:tcPr>
            <w:tcW w:w="2547" w:type="dxa"/>
          </w:tcPr>
          <w:p w14:paraId="5BA43048" w14:textId="77777777" w:rsidR="00B85FD7" w:rsidRDefault="00B85FD7" w:rsidP="00995FBC">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44DD1678" w14:textId="77777777" w:rsidR="00B85FD7" w:rsidRDefault="00B85FD7" w:rsidP="00995FBC">
            <w:pPr>
              <w:suppressAutoHyphens/>
              <w:adjustRightInd/>
              <w:snapToGrid/>
              <w:spacing w:beforeLines="0" w:before="0" w:line="259" w:lineRule="auto"/>
              <w:rPr>
                <w:rFonts w:eastAsia="宋体" w:cs="宋体"/>
                <w:kern w:val="0"/>
                <w:sz w:val="20"/>
                <w:szCs w:val="20"/>
              </w:rPr>
            </w:pPr>
          </w:p>
        </w:tc>
      </w:tr>
      <w:tr w:rsidR="00B85FD7" w14:paraId="0DFEBDCE" w14:textId="77777777" w:rsidTr="00995FBC">
        <w:tc>
          <w:tcPr>
            <w:tcW w:w="2547" w:type="dxa"/>
          </w:tcPr>
          <w:p w14:paraId="3C81297B" w14:textId="77777777" w:rsidR="00B85FD7" w:rsidRDefault="00B85FD7" w:rsidP="00995FBC">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42212E6C" w14:textId="77777777" w:rsidR="00B85FD7" w:rsidRDefault="00B85FD7" w:rsidP="00995FBC">
            <w:pPr>
              <w:suppressAutoHyphens/>
              <w:adjustRightInd/>
              <w:snapToGrid/>
              <w:spacing w:beforeLines="0" w:before="0" w:line="259" w:lineRule="auto"/>
              <w:rPr>
                <w:rFonts w:eastAsia="Times New Roman" w:cs="宋体"/>
                <w:kern w:val="0"/>
                <w:sz w:val="20"/>
                <w:szCs w:val="20"/>
              </w:rPr>
            </w:pPr>
          </w:p>
        </w:tc>
      </w:tr>
    </w:tbl>
    <w:p w14:paraId="00C42FC7" w14:textId="77777777" w:rsidR="00B85FD7" w:rsidRPr="00852BE1" w:rsidRDefault="00B85FD7" w:rsidP="00B85FD7">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B85FD7" w14:paraId="4F60B06F" w14:textId="77777777" w:rsidTr="00995FBC">
        <w:tc>
          <w:tcPr>
            <w:tcW w:w="2547" w:type="dxa"/>
            <w:shd w:val="clear" w:color="auto" w:fill="DBDBDB"/>
          </w:tcPr>
          <w:p w14:paraId="016991A8" w14:textId="77777777" w:rsidR="00B85FD7" w:rsidRDefault="00B85FD7" w:rsidP="00995FBC">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4A057B86" w14:textId="77777777" w:rsidR="00B85FD7" w:rsidRDefault="00B85FD7" w:rsidP="00995FBC">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B85FD7" w14:paraId="68368AE8" w14:textId="77777777" w:rsidTr="00995FBC">
        <w:tc>
          <w:tcPr>
            <w:tcW w:w="2547" w:type="dxa"/>
          </w:tcPr>
          <w:p w14:paraId="4B5D815E" w14:textId="77777777" w:rsidR="00B85FD7" w:rsidRDefault="00B85FD7" w:rsidP="00995FBC">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5D38D454" w14:textId="77777777" w:rsidR="00B85FD7" w:rsidRDefault="00B85FD7" w:rsidP="00995FBC">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O</w:t>
            </w:r>
            <w:r>
              <w:rPr>
                <w:rFonts w:cs="宋体"/>
                <w:kern w:val="0"/>
                <w:sz w:val="20"/>
                <w:szCs w:val="20"/>
                <w:lang w:val="en-GB"/>
              </w:rPr>
              <w:t>ption 3 was removed considering the comment from ZTE.</w:t>
            </w:r>
          </w:p>
        </w:tc>
      </w:tr>
      <w:tr w:rsidR="00B85FD7" w14:paraId="75DFE668" w14:textId="77777777" w:rsidTr="00995FBC">
        <w:tc>
          <w:tcPr>
            <w:tcW w:w="2547" w:type="dxa"/>
          </w:tcPr>
          <w:p w14:paraId="0F7BD1CE" w14:textId="77777777" w:rsidR="00B85FD7" w:rsidRDefault="00B85FD7" w:rsidP="00995FBC">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1C2C986A" w14:textId="77777777" w:rsidR="00B85FD7" w:rsidRPr="00734E8D" w:rsidRDefault="00B85FD7" w:rsidP="00995FBC">
            <w:pPr>
              <w:suppressAutoHyphens/>
              <w:adjustRightInd/>
              <w:snapToGrid/>
              <w:spacing w:beforeLines="0" w:before="0" w:line="259" w:lineRule="auto"/>
              <w:rPr>
                <w:rFonts w:eastAsia="Times New Roman" w:cs="宋体"/>
                <w:kern w:val="0"/>
                <w:sz w:val="20"/>
                <w:szCs w:val="20"/>
                <w:highlight w:val="green"/>
                <w:lang w:val="en-GB"/>
              </w:rPr>
            </w:pPr>
          </w:p>
        </w:tc>
      </w:tr>
      <w:tr w:rsidR="00B85FD7" w14:paraId="465B43A0" w14:textId="77777777" w:rsidTr="00995FBC">
        <w:tc>
          <w:tcPr>
            <w:tcW w:w="2547" w:type="dxa"/>
          </w:tcPr>
          <w:p w14:paraId="2997240F" w14:textId="77777777" w:rsidR="00B85FD7" w:rsidRDefault="00B85FD7" w:rsidP="00995FBC">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264F2C17" w14:textId="77777777" w:rsidR="00B85FD7" w:rsidRPr="00213279" w:rsidRDefault="00B85FD7" w:rsidP="00995FBC">
            <w:pPr>
              <w:suppressAutoHyphens/>
              <w:adjustRightInd/>
              <w:snapToGrid/>
              <w:spacing w:beforeLines="0" w:before="0" w:line="259" w:lineRule="auto"/>
              <w:rPr>
                <w:rFonts w:cs="宋体"/>
                <w:kern w:val="0"/>
                <w:sz w:val="20"/>
                <w:szCs w:val="20"/>
                <w:lang w:val="en-GB"/>
              </w:rPr>
            </w:pPr>
          </w:p>
        </w:tc>
      </w:tr>
    </w:tbl>
    <w:p w14:paraId="4F9049E5" w14:textId="77777777" w:rsidR="002C7285" w:rsidRPr="00B85FD7" w:rsidRDefault="002C7285">
      <w:pPr>
        <w:spacing w:beforeLines="0" w:before="0" w:after="120" w:line="240" w:lineRule="auto"/>
        <w:rPr>
          <w:rFonts w:eastAsia="等线"/>
          <w:b/>
        </w:rPr>
      </w:pPr>
    </w:p>
    <w:p w14:paraId="6D6FAA42" w14:textId="77777777" w:rsidR="002C7285" w:rsidRDefault="0060373E">
      <w:pPr>
        <w:pStyle w:val="4"/>
        <w:numPr>
          <w:ilvl w:val="0"/>
          <w:numId w:val="0"/>
        </w:numPr>
        <w:adjustRightInd w:val="0"/>
        <w:snapToGrid w:val="0"/>
        <w:spacing w:before="0" w:after="120"/>
        <w:ind w:left="862" w:hanging="862"/>
        <w:rPr>
          <w:i w:val="0"/>
          <w:sz w:val="22"/>
          <w:szCs w:val="22"/>
          <w:highlight w:val="yellow"/>
        </w:rPr>
      </w:pPr>
      <w:r>
        <w:rPr>
          <w:i w:val="0"/>
          <w:sz w:val="22"/>
          <w:szCs w:val="22"/>
          <w:highlight w:val="yellow"/>
        </w:rPr>
        <w:t>Proposal 1-4</w:t>
      </w:r>
    </w:p>
    <w:p w14:paraId="6FE39E89" w14:textId="77777777" w:rsidR="002C7285" w:rsidRDefault="0060373E">
      <w:pPr>
        <w:suppressAutoHyphens/>
        <w:spacing w:beforeLines="0" w:before="0" w:after="120" w:line="240" w:lineRule="auto"/>
        <w:rPr>
          <w:rFonts w:eastAsia="宋体" w:cs="Times New Roman"/>
          <w:highlight w:val="yellow"/>
        </w:rPr>
      </w:pPr>
      <w:r>
        <w:rPr>
          <w:rFonts w:eastAsia="宋体" w:cs="Times New Roman"/>
          <w:highlight w:val="yellow"/>
        </w:rPr>
        <w:t>For the time location of UL muting resource for PUSCH, the following three options are considered.</w:t>
      </w:r>
    </w:p>
    <w:p w14:paraId="0A45D1A7" w14:textId="77777777" w:rsidR="002C7285" w:rsidRDefault="0060373E">
      <w:pPr>
        <w:pStyle w:val="afc"/>
        <w:numPr>
          <w:ilvl w:val="0"/>
          <w:numId w:val="9"/>
        </w:numPr>
        <w:suppressAutoHyphens/>
        <w:spacing w:beforeLines="0" w:before="0" w:after="120" w:line="240" w:lineRule="auto"/>
        <w:ind w:firstLineChars="0"/>
        <w:rPr>
          <w:rFonts w:eastAsia="宋体" w:cs="Times New Roman"/>
          <w:highlight w:val="yellow"/>
        </w:rPr>
      </w:pPr>
      <w:r>
        <w:rPr>
          <w:rFonts w:eastAsia="宋体" w:cs="Times New Roman"/>
          <w:highlight w:val="yellow"/>
        </w:rPr>
        <w:t>Option 1: When a UL resource muting symbol overlaps with UL DMRS or PT-RS, UL DMRS or PT-RS is prioritized. If UE is configured with another UL resource muting symbol which does not overlap with DMRS or PT-RS, it is still valid</w:t>
      </w:r>
    </w:p>
    <w:p w14:paraId="3388AC17" w14:textId="77777777" w:rsidR="002C7285" w:rsidRDefault="0060373E">
      <w:pPr>
        <w:pStyle w:val="afc"/>
        <w:numPr>
          <w:ilvl w:val="0"/>
          <w:numId w:val="9"/>
        </w:numPr>
        <w:suppressAutoHyphens/>
        <w:spacing w:beforeLines="0" w:before="0" w:after="120" w:line="240" w:lineRule="auto"/>
        <w:ind w:firstLineChars="0"/>
        <w:rPr>
          <w:rFonts w:eastAsia="宋体" w:cs="Times New Roman"/>
          <w:highlight w:val="yellow"/>
        </w:rPr>
      </w:pPr>
      <w:r>
        <w:rPr>
          <w:rFonts w:eastAsia="宋体" w:cs="Times New Roman"/>
          <w:highlight w:val="yellow"/>
        </w:rPr>
        <w:t>Option 2: When a UL resource muting symbol overlaps with UL DMRS or PT-RS, the UL resource muting symbol is shifted (e.g. by indicating another UL muting symbol or determining the next candidate UL muting symbol) such that there is no overlapping</w:t>
      </w:r>
    </w:p>
    <w:p w14:paraId="1D3EBF95" w14:textId="77777777" w:rsidR="002C7285" w:rsidRDefault="0060373E">
      <w:pPr>
        <w:pStyle w:val="afc"/>
        <w:numPr>
          <w:ilvl w:val="0"/>
          <w:numId w:val="9"/>
        </w:numPr>
        <w:suppressAutoHyphens/>
        <w:spacing w:beforeLines="0" w:before="0" w:after="120" w:line="240" w:lineRule="auto"/>
        <w:ind w:firstLineChars="0"/>
        <w:rPr>
          <w:rFonts w:eastAsia="宋体" w:cs="Times New Roman"/>
          <w:highlight w:val="yellow"/>
        </w:rPr>
      </w:pPr>
      <w:r>
        <w:rPr>
          <w:rFonts w:eastAsia="宋体" w:cs="Times New Roman"/>
          <w:highlight w:val="yellow"/>
        </w:rPr>
        <w:t xml:space="preserve">Option 3: When a UL resource muting symbol overlaps with UL DMRS or PT-RS, the UE </w:t>
      </w:r>
      <w:proofErr w:type="spellStart"/>
      <w:r>
        <w:rPr>
          <w:rFonts w:eastAsia="宋体" w:cs="Times New Roman"/>
          <w:highlight w:val="yellow"/>
        </w:rPr>
        <w:t>behaviour</w:t>
      </w:r>
      <w:proofErr w:type="spellEnd"/>
      <w:r>
        <w:rPr>
          <w:rFonts w:eastAsia="宋体" w:cs="Times New Roman"/>
          <w:highlight w:val="yellow"/>
        </w:rPr>
        <w:t xml:space="preserve"> is undefined. The UE treats this as an error case</w:t>
      </w:r>
    </w:p>
    <w:p w14:paraId="0B4866B6" w14:textId="77777777" w:rsidR="002C7285" w:rsidRDefault="0060373E">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2C7285" w14:paraId="18211E29" w14:textId="77777777">
        <w:tc>
          <w:tcPr>
            <w:tcW w:w="2547" w:type="dxa"/>
            <w:shd w:val="clear" w:color="auto" w:fill="DBDBDB"/>
          </w:tcPr>
          <w:p w14:paraId="739914B4" w14:textId="77777777" w:rsidR="002C7285" w:rsidRDefault="002C7285">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2BC2D42"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C7285" w14:paraId="061FA98F" w14:textId="77777777">
        <w:trPr>
          <w:trHeight w:val="228"/>
        </w:trPr>
        <w:tc>
          <w:tcPr>
            <w:tcW w:w="2547" w:type="dxa"/>
          </w:tcPr>
          <w:p w14:paraId="498ED4EC" w14:textId="77777777" w:rsidR="002C7285" w:rsidRDefault="0060373E">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078B4D43" w14:textId="068CE460" w:rsidR="002C7285" w:rsidRPr="00A957D6" w:rsidRDefault="0060373E">
            <w:pPr>
              <w:suppressAutoHyphens/>
              <w:adjustRightInd/>
              <w:snapToGrid/>
              <w:spacing w:beforeLines="0" w:before="0" w:line="259" w:lineRule="auto"/>
              <w:rPr>
                <w:rFonts w:eastAsia="MS Mincho" w:cs="宋体"/>
                <w:kern w:val="0"/>
                <w:lang w:val="en-CA" w:eastAsia="ja-JP"/>
              </w:rPr>
            </w:pPr>
            <w:r>
              <w:rPr>
                <w:rFonts w:eastAsia="宋体" w:cs="宋体" w:hint="eastAsia"/>
                <w:kern w:val="0"/>
                <w:sz w:val="20"/>
                <w:szCs w:val="20"/>
              </w:rPr>
              <w:t>New H3</w:t>
            </w:r>
            <w:proofErr w:type="gramStart"/>
            <w:r>
              <w:rPr>
                <w:rFonts w:eastAsia="宋体" w:cs="宋体" w:hint="eastAsia"/>
                <w:kern w:val="0"/>
                <w:sz w:val="20"/>
                <w:szCs w:val="20"/>
              </w:rPr>
              <w:t>C</w:t>
            </w:r>
            <w:r w:rsidR="00043D34">
              <w:rPr>
                <w:rFonts w:eastAsia="宋体" w:cs="宋体"/>
                <w:kern w:val="0"/>
                <w:sz w:val="20"/>
                <w:szCs w:val="20"/>
              </w:rPr>
              <w:t>,Tejas</w:t>
            </w:r>
            <w:proofErr w:type="gramEnd"/>
            <w:r w:rsidR="00431931">
              <w:rPr>
                <w:rFonts w:eastAsia="宋体" w:cs="宋体"/>
                <w:kern w:val="0"/>
                <w:sz w:val="20"/>
                <w:szCs w:val="20"/>
              </w:rPr>
              <w:t>,</w:t>
            </w:r>
            <w:r w:rsidR="00431931" w:rsidRPr="00A957D6">
              <w:rPr>
                <w:rFonts w:cs="宋体" w:hint="eastAsia"/>
                <w:lang w:val="en-CA"/>
              </w:rPr>
              <w:t xml:space="preserve"> </w:t>
            </w:r>
            <w:proofErr w:type="spellStart"/>
            <w:r w:rsidR="00431931" w:rsidRPr="00A957D6">
              <w:rPr>
                <w:rFonts w:cs="宋体" w:hint="eastAsia"/>
                <w:lang w:val="en-CA"/>
              </w:rPr>
              <w:t>x</w:t>
            </w:r>
            <w:r w:rsidR="00431931" w:rsidRPr="00A957D6">
              <w:rPr>
                <w:rFonts w:cs="宋体"/>
                <w:lang w:val="en-CA"/>
              </w:rPr>
              <w:t>iaomi</w:t>
            </w:r>
            <w:proofErr w:type="spellEnd"/>
            <w:r w:rsidR="00034BB8" w:rsidRPr="00A957D6">
              <w:rPr>
                <w:rFonts w:eastAsia="MS Mincho" w:cs="宋体" w:hint="eastAsia"/>
                <w:lang w:val="en-CA" w:eastAsia="ja-JP"/>
              </w:rPr>
              <w:t>, NTT DOCOMO</w:t>
            </w:r>
            <w:r w:rsidR="00020BDC">
              <w:rPr>
                <w:rFonts w:eastAsia="MS Mincho" w:cs="宋体"/>
                <w:lang w:val="en-CA" w:eastAsia="ja-JP"/>
              </w:rPr>
              <w:t>, Sony</w:t>
            </w:r>
          </w:p>
        </w:tc>
      </w:tr>
      <w:tr w:rsidR="002C7285" w14:paraId="6E1EA1CA" w14:textId="77777777">
        <w:tc>
          <w:tcPr>
            <w:tcW w:w="2547" w:type="dxa"/>
          </w:tcPr>
          <w:p w14:paraId="07B8787E" w14:textId="77777777" w:rsidR="002C7285" w:rsidRDefault="0060373E">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4AF32D53" w14:textId="6FF1F68B" w:rsidR="002C7285" w:rsidRDefault="00AD4AB6">
            <w:pPr>
              <w:suppressAutoHyphens/>
              <w:adjustRightInd/>
              <w:snapToGrid/>
              <w:spacing w:beforeLines="0" w:before="0" w:line="259" w:lineRule="auto"/>
              <w:rPr>
                <w:rFonts w:eastAsia="Times New Roman" w:cs="宋体"/>
                <w:kern w:val="0"/>
              </w:rPr>
            </w:pPr>
            <w:r>
              <w:rPr>
                <w:rFonts w:eastAsia="Malgun Gothic" w:cs="宋体" w:hint="eastAsia"/>
                <w:lang w:eastAsia="ko-KR"/>
              </w:rPr>
              <w:t>L</w:t>
            </w:r>
            <w:r>
              <w:rPr>
                <w:rFonts w:eastAsia="Malgun Gothic" w:cs="宋体"/>
                <w:lang w:eastAsia="ko-KR"/>
              </w:rPr>
              <w:t>GE</w:t>
            </w:r>
          </w:p>
        </w:tc>
      </w:tr>
    </w:tbl>
    <w:p w14:paraId="2831BE04" w14:textId="77777777" w:rsidR="002C7285" w:rsidRDefault="002C7285">
      <w:pPr>
        <w:pStyle w:val="afc"/>
        <w:numPr>
          <w:ilvl w:val="0"/>
          <w:numId w:val="19"/>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2C7285" w14:paraId="1F9E1C2A" w14:textId="77777777">
        <w:tc>
          <w:tcPr>
            <w:tcW w:w="2547" w:type="dxa"/>
            <w:shd w:val="clear" w:color="auto" w:fill="DBDBDB"/>
          </w:tcPr>
          <w:p w14:paraId="17536E0E"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6B1D750"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2C7285" w14:paraId="410B895D" w14:textId="77777777">
        <w:tc>
          <w:tcPr>
            <w:tcW w:w="2547" w:type="dxa"/>
          </w:tcPr>
          <w:p w14:paraId="0FAB33BA" w14:textId="77777777" w:rsidR="002C7285" w:rsidRDefault="0060373E">
            <w:pPr>
              <w:suppressAutoHyphens/>
              <w:adjustRightInd/>
              <w:snapToGrid/>
              <w:spacing w:beforeLines="0" w:before="0" w:line="259" w:lineRule="auto"/>
              <w:ind w:firstLine="400"/>
              <w:rPr>
                <w:rFonts w:eastAsia="宋体" w:cs="宋体"/>
                <w:kern w:val="0"/>
                <w:sz w:val="20"/>
                <w:szCs w:val="20"/>
                <w:lang w:val="en-GB"/>
              </w:rPr>
            </w:pPr>
            <w:proofErr w:type="spellStart"/>
            <w:r>
              <w:rPr>
                <w:rFonts w:eastAsia="宋体" w:cs="宋体" w:hint="eastAsia"/>
                <w:kern w:val="0"/>
                <w:sz w:val="20"/>
                <w:szCs w:val="20"/>
                <w:lang w:val="en-GB"/>
              </w:rPr>
              <w:t>S</w:t>
            </w:r>
            <w:r>
              <w:rPr>
                <w:rFonts w:eastAsia="宋体" w:cs="宋体"/>
                <w:kern w:val="0"/>
                <w:sz w:val="20"/>
                <w:szCs w:val="20"/>
                <w:lang w:val="en-GB"/>
              </w:rPr>
              <w:t>preadtrum</w:t>
            </w:r>
            <w:proofErr w:type="spellEnd"/>
          </w:p>
        </w:tc>
        <w:tc>
          <w:tcPr>
            <w:tcW w:w="7080" w:type="dxa"/>
          </w:tcPr>
          <w:p w14:paraId="35EC3073" w14:textId="77777777" w:rsidR="002C7285" w:rsidRDefault="0060373E">
            <w:pPr>
              <w:suppressAutoHyphens/>
              <w:adjustRightInd/>
              <w:snapToGrid/>
              <w:spacing w:beforeLines="0" w:before="0" w:line="259" w:lineRule="auto"/>
              <w:rPr>
                <w:rFonts w:cs="宋体"/>
                <w:kern w:val="0"/>
                <w:sz w:val="20"/>
                <w:szCs w:val="20"/>
                <w:lang w:val="en-GB"/>
              </w:rPr>
            </w:pPr>
            <w:r>
              <w:rPr>
                <w:rFonts w:cs="宋体"/>
                <w:kern w:val="0"/>
                <w:sz w:val="20"/>
                <w:szCs w:val="20"/>
                <w:lang w:val="en-GB"/>
              </w:rPr>
              <w:t>We support Option 1 since it is the clearest and simplest way to resolve this collision issue.</w:t>
            </w:r>
          </w:p>
        </w:tc>
      </w:tr>
      <w:tr w:rsidR="002C7285" w14:paraId="49EBF1E6" w14:textId="77777777">
        <w:tc>
          <w:tcPr>
            <w:tcW w:w="2547" w:type="dxa"/>
          </w:tcPr>
          <w:p w14:paraId="72A1899A" w14:textId="00810BF9" w:rsidR="002C7285" w:rsidRPr="0012711E" w:rsidRDefault="00043D34">
            <w:pPr>
              <w:suppressAutoHyphens/>
              <w:adjustRightInd/>
              <w:snapToGrid/>
              <w:spacing w:beforeLines="0" w:before="0" w:line="259" w:lineRule="auto"/>
              <w:ind w:firstLine="400"/>
              <w:rPr>
                <w:rFonts w:eastAsia="宋体" w:cs="宋体"/>
                <w:kern w:val="0"/>
                <w:sz w:val="20"/>
                <w:szCs w:val="20"/>
                <w:highlight w:val="green"/>
                <w:lang w:val="en-GB"/>
              </w:rPr>
            </w:pPr>
            <w:proofErr w:type="spellStart"/>
            <w:r w:rsidRPr="0012711E">
              <w:rPr>
                <w:rFonts w:eastAsia="宋体" w:cs="宋体"/>
                <w:kern w:val="0"/>
                <w:sz w:val="20"/>
                <w:szCs w:val="20"/>
                <w:highlight w:val="green"/>
                <w:lang w:val="en-GB"/>
              </w:rPr>
              <w:t>Tejas</w:t>
            </w:r>
            <w:proofErr w:type="spellEnd"/>
          </w:p>
        </w:tc>
        <w:tc>
          <w:tcPr>
            <w:tcW w:w="7080" w:type="dxa"/>
          </w:tcPr>
          <w:p w14:paraId="3A28CA76" w14:textId="171CB117" w:rsidR="002C7285" w:rsidRPr="0012711E" w:rsidRDefault="00043D34">
            <w:pPr>
              <w:suppressAutoHyphens/>
              <w:adjustRightInd/>
              <w:snapToGrid/>
              <w:spacing w:beforeLines="0" w:before="0" w:line="259" w:lineRule="auto"/>
              <w:rPr>
                <w:rFonts w:eastAsia="Times New Roman" w:cs="宋体"/>
                <w:kern w:val="0"/>
                <w:sz w:val="20"/>
                <w:szCs w:val="20"/>
                <w:highlight w:val="green"/>
                <w:lang w:val="en-GB"/>
              </w:rPr>
            </w:pPr>
            <w:r w:rsidRPr="0012711E">
              <w:rPr>
                <w:rFonts w:eastAsia="Times New Roman" w:cs="宋体"/>
                <w:kern w:val="0"/>
                <w:sz w:val="20"/>
                <w:szCs w:val="20"/>
                <w:highlight w:val="green"/>
                <w:lang w:val="en-GB"/>
              </w:rPr>
              <w:t xml:space="preserve">We </w:t>
            </w:r>
            <w:r w:rsidR="0012711E" w:rsidRPr="0012711E">
              <w:rPr>
                <w:rFonts w:eastAsia="Times New Roman" w:cs="宋体"/>
                <w:kern w:val="0"/>
                <w:sz w:val="20"/>
                <w:szCs w:val="20"/>
                <w:highlight w:val="green"/>
                <w:lang w:val="en-GB"/>
              </w:rPr>
              <w:t xml:space="preserve">are </w:t>
            </w:r>
            <w:r w:rsidR="00734E8D">
              <w:rPr>
                <w:rFonts w:eastAsia="Times New Roman" w:cs="宋体"/>
                <w:kern w:val="0"/>
                <w:sz w:val="20"/>
                <w:szCs w:val="20"/>
                <w:highlight w:val="green"/>
                <w:lang w:val="en-GB"/>
              </w:rPr>
              <w:t>fine</w:t>
            </w:r>
            <w:r w:rsidR="0012711E" w:rsidRPr="0012711E">
              <w:rPr>
                <w:rFonts w:eastAsia="Times New Roman" w:cs="宋体"/>
                <w:kern w:val="0"/>
                <w:sz w:val="20"/>
                <w:szCs w:val="20"/>
                <w:highlight w:val="green"/>
                <w:lang w:val="en-GB"/>
              </w:rPr>
              <w:t xml:space="preserve"> with both option-1 and option-</w:t>
            </w:r>
            <w:proofErr w:type="gramStart"/>
            <w:r w:rsidR="0012711E" w:rsidRPr="0012711E">
              <w:rPr>
                <w:rFonts w:eastAsia="Times New Roman" w:cs="宋体"/>
                <w:kern w:val="0"/>
                <w:sz w:val="20"/>
                <w:szCs w:val="20"/>
                <w:highlight w:val="green"/>
                <w:lang w:val="en-GB"/>
              </w:rPr>
              <w:t>2  ,</w:t>
            </w:r>
            <w:proofErr w:type="gramEnd"/>
            <w:r w:rsidR="0012711E" w:rsidRPr="0012711E">
              <w:rPr>
                <w:rFonts w:eastAsia="Times New Roman" w:cs="宋体"/>
                <w:kern w:val="0"/>
                <w:sz w:val="20"/>
                <w:szCs w:val="20"/>
                <w:highlight w:val="green"/>
                <w:lang w:val="en-GB"/>
              </w:rPr>
              <w:t xml:space="preserve"> </w:t>
            </w:r>
            <w:r w:rsidR="0012711E">
              <w:rPr>
                <w:rFonts w:eastAsia="Times New Roman" w:cs="宋体"/>
                <w:kern w:val="0"/>
                <w:sz w:val="20"/>
                <w:szCs w:val="20"/>
                <w:highlight w:val="green"/>
                <w:lang w:val="en-GB"/>
              </w:rPr>
              <w:t xml:space="preserve">we prefer </w:t>
            </w:r>
            <w:r w:rsidR="0012711E" w:rsidRPr="0012711E">
              <w:rPr>
                <w:rFonts w:eastAsia="Times New Roman" w:cs="宋体"/>
                <w:kern w:val="0"/>
                <w:sz w:val="20"/>
                <w:szCs w:val="20"/>
                <w:highlight w:val="green"/>
                <w:lang w:val="en-GB"/>
              </w:rPr>
              <w:t>option-2</w:t>
            </w:r>
            <w:r w:rsidR="0012711E">
              <w:rPr>
                <w:rFonts w:eastAsia="Times New Roman" w:cs="宋体"/>
                <w:kern w:val="0"/>
                <w:sz w:val="20"/>
                <w:szCs w:val="20"/>
                <w:highlight w:val="green"/>
                <w:lang w:val="en-GB"/>
              </w:rPr>
              <w:t xml:space="preserve"> as it </w:t>
            </w:r>
            <w:r w:rsidR="0012711E" w:rsidRPr="0012711E">
              <w:rPr>
                <w:rFonts w:eastAsia="Times New Roman" w:cs="宋体"/>
                <w:kern w:val="0"/>
                <w:sz w:val="20"/>
                <w:szCs w:val="20"/>
                <w:highlight w:val="green"/>
                <w:lang w:val="en-GB"/>
              </w:rPr>
              <w:t xml:space="preserve"> </w:t>
            </w:r>
            <w:r w:rsidR="0012711E">
              <w:rPr>
                <w:rFonts w:eastAsia="Times New Roman" w:cs="宋体"/>
                <w:kern w:val="0"/>
                <w:sz w:val="20"/>
                <w:szCs w:val="20"/>
                <w:highlight w:val="green"/>
                <w:lang w:val="en-GB"/>
              </w:rPr>
              <w:t xml:space="preserve">ensures that </w:t>
            </w:r>
            <w:r w:rsidR="0012711E">
              <w:rPr>
                <w:rFonts w:eastAsia="Times New Roman" w:cs="宋体"/>
                <w:kern w:val="0"/>
                <w:sz w:val="20"/>
                <w:szCs w:val="20"/>
                <w:highlight w:val="green"/>
                <w:lang w:val="en-GB"/>
              </w:rPr>
              <w:lastRenderedPageBreak/>
              <w:t xml:space="preserve">muting symbols are always available for CLI handling in case of overlap with </w:t>
            </w:r>
            <w:r w:rsidR="0012711E" w:rsidRPr="0012711E">
              <w:rPr>
                <w:rFonts w:eastAsia="Times New Roman" w:cs="宋体"/>
                <w:kern w:val="0"/>
                <w:sz w:val="20"/>
                <w:szCs w:val="20"/>
                <w:highlight w:val="green"/>
                <w:lang w:val="en-GB"/>
              </w:rPr>
              <w:t>PTRS or UL-DMRS.</w:t>
            </w:r>
          </w:p>
        </w:tc>
      </w:tr>
      <w:tr w:rsidR="00431931" w14:paraId="42F34CAD" w14:textId="77777777">
        <w:tc>
          <w:tcPr>
            <w:tcW w:w="2547" w:type="dxa"/>
          </w:tcPr>
          <w:p w14:paraId="7BABE702" w14:textId="0398BCE2" w:rsidR="00431931" w:rsidRDefault="00431931" w:rsidP="00431931">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lastRenderedPageBreak/>
              <w:t>Xiaomi</w:t>
            </w:r>
          </w:p>
        </w:tc>
        <w:tc>
          <w:tcPr>
            <w:tcW w:w="7080" w:type="dxa"/>
          </w:tcPr>
          <w:p w14:paraId="1592D6B0" w14:textId="77777777" w:rsidR="00431931" w:rsidRDefault="00431931" w:rsidP="00431931">
            <w:pPr>
              <w:suppressAutoHyphens/>
              <w:adjustRightInd/>
              <w:snapToGrid/>
              <w:spacing w:beforeLines="0" w:before="0" w:line="259" w:lineRule="auto"/>
              <w:rPr>
                <w:rFonts w:cs="宋体"/>
                <w:sz w:val="20"/>
                <w:lang w:val="en-GB"/>
              </w:rPr>
            </w:pPr>
            <w:r>
              <w:rPr>
                <w:rFonts w:cs="宋体" w:hint="eastAsia"/>
                <w:sz w:val="20"/>
                <w:lang w:val="en-GB"/>
              </w:rPr>
              <w:t>W</w:t>
            </w:r>
            <w:r>
              <w:rPr>
                <w:rFonts w:cs="宋体"/>
                <w:sz w:val="20"/>
                <w:lang w:val="en-GB"/>
              </w:rPr>
              <w:t>e are fine with the proposal. For the main bullet, it is better to clarify that all of three options apply to a slot.</w:t>
            </w:r>
          </w:p>
          <w:p w14:paraId="0CCA2B7F" w14:textId="3D42D456" w:rsidR="00431931" w:rsidRDefault="00431931" w:rsidP="00431931">
            <w:pPr>
              <w:suppressAutoHyphens/>
              <w:adjustRightInd/>
              <w:snapToGrid/>
              <w:spacing w:beforeLines="0" w:before="0" w:line="259" w:lineRule="auto"/>
              <w:rPr>
                <w:rFonts w:eastAsia="Times New Roman" w:cs="宋体"/>
                <w:kern w:val="0"/>
                <w:sz w:val="20"/>
                <w:szCs w:val="20"/>
                <w:lang w:val="en-GB"/>
              </w:rPr>
            </w:pPr>
            <w:r>
              <w:rPr>
                <w:rFonts w:cs="宋体"/>
                <w:sz w:val="20"/>
                <w:lang w:val="en-GB"/>
              </w:rPr>
              <w:t>‘</w:t>
            </w:r>
            <w:r w:rsidRPr="00470708">
              <w:rPr>
                <w:rFonts w:eastAsia="宋体" w:cs="Times New Roman"/>
                <w:highlight w:val="yellow"/>
              </w:rPr>
              <w:t>For the time location of UL muting resource for PUSCH</w:t>
            </w:r>
            <w:r w:rsidRPr="00791B32">
              <w:rPr>
                <w:rFonts w:eastAsia="宋体" w:cs="Times New Roman"/>
                <w:color w:val="FF0000"/>
                <w:highlight w:val="yellow"/>
                <w:u w:val="single"/>
              </w:rPr>
              <w:t xml:space="preserve"> within a slot</w:t>
            </w:r>
            <w:r w:rsidRPr="00470708">
              <w:rPr>
                <w:rFonts w:eastAsia="宋体" w:cs="Times New Roman"/>
                <w:highlight w:val="yellow"/>
              </w:rPr>
              <w:t xml:space="preserve">, the following three options </w:t>
            </w:r>
            <w:r>
              <w:rPr>
                <w:rFonts w:eastAsia="宋体" w:cs="Times New Roman"/>
                <w:highlight w:val="yellow"/>
              </w:rPr>
              <w:t>are</w:t>
            </w:r>
            <w:r w:rsidRPr="00470708">
              <w:rPr>
                <w:rFonts w:eastAsia="宋体" w:cs="Times New Roman"/>
                <w:highlight w:val="yellow"/>
              </w:rPr>
              <w:t xml:space="preserve"> considered</w:t>
            </w:r>
            <w:r>
              <w:rPr>
                <w:rFonts w:cs="宋体"/>
                <w:sz w:val="20"/>
                <w:lang w:val="en-GB"/>
              </w:rPr>
              <w:t>’</w:t>
            </w:r>
          </w:p>
        </w:tc>
      </w:tr>
      <w:tr w:rsidR="002C7285" w14:paraId="69AD62F3" w14:textId="77777777">
        <w:tc>
          <w:tcPr>
            <w:tcW w:w="2547" w:type="dxa"/>
          </w:tcPr>
          <w:p w14:paraId="0AD162C4" w14:textId="4902CD9B" w:rsidR="002C7285" w:rsidRPr="00034BB8" w:rsidRDefault="00A957D6">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kern w:val="0"/>
                <w:sz w:val="20"/>
                <w:szCs w:val="20"/>
                <w:lang w:val="en-GB" w:eastAsia="ja-JP"/>
              </w:rPr>
              <w:t>Samsung</w:t>
            </w:r>
          </w:p>
        </w:tc>
        <w:tc>
          <w:tcPr>
            <w:tcW w:w="7080" w:type="dxa"/>
          </w:tcPr>
          <w:p w14:paraId="1DC6AB7C" w14:textId="38F1A79D" w:rsidR="002C7285" w:rsidRDefault="00A957D6">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think Option 1 is not needed. Already precluded by the revised WID objectives and RAN1#117 agreements.</w:t>
            </w:r>
          </w:p>
        </w:tc>
      </w:tr>
      <w:tr w:rsidR="009F6573" w14:paraId="30D1905C" w14:textId="77777777">
        <w:tc>
          <w:tcPr>
            <w:tcW w:w="2547" w:type="dxa"/>
          </w:tcPr>
          <w:p w14:paraId="24BA01F3" w14:textId="299AA485" w:rsidR="009F6573" w:rsidRDefault="009F6573" w:rsidP="009F6573">
            <w:pPr>
              <w:suppressAutoHyphens/>
              <w:adjustRightInd/>
              <w:snapToGrid/>
              <w:spacing w:beforeLines="0" w:before="0" w:line="259" w:lineRule="auto"/>
              <w:ind w:firstLine="400"/>
              <w:rPr>
                <w:rFonts w:eastAsia="MS Mincho" w:cs="宋体"/>
                <w:kern w:val="0"/>
                <w:sz w:val="20"/>
                <w:szCs w:val="20"/>
                <w:lang w:val="en-GB" w:eastAsia="ja-JP"/>
              </w:rPr>
            </w:pPr>
            <w:r>
              <w:rPr>
                <w:rFonts w:eastAsia="宋体" w:cs="宋体"/>
                <w:kern w:val="0"/>
                <w:sz w:val="20"/>
                <w:szCs w:val="20"/>
              </w:rPr>
              <w:t>ZTE</w:t>
            </w:r>
          </w:p>
        </w:tc>
        <w:tc>
          <w:tcPr>
            <w:tcW w:w="7080" w:type="dxa"/>
          </w:tcPr>
          <w:p w14:paraId="0EE98CF7" w14:textId="2CA642C2" w:rsidR="009F6573" w:rsidRDefault="009F6573" w:rsidP="009F6573">
            <w:pPr>
              <w:suppressAutoHyphens/>
              <w:adjustRightInd/>
              <w:snapToGrid/>
              <w:spacing w:beforeLines="0" w:before="0" w:line="259" w:lineRule="auto"/>
              <w:rPr>
                <w:rFonts w:eastAsia="Times New Roman" w:cs="宋体"/>
                <w:kern w:val="0"/>
                <w:sz w:val="20"/>
                <w:szCs w:val="20"/>
                <w:lang w:val="en-GB"/>
              </w:rPr>
            </w:pPr>
            <w:r>
              <w:rPr>
                <w:rFonts w:cs="宋体"/>
                <w:kern w:val="0"/>
                <w:sz w:val="20"/>
                <w:szCs w:val="20"/>
              </w:rPr>
              <w:t xml:space="preserve">According to the previous agreement, the UL DMRS or PTRS cannot overlap with the UL </w:t>
            </w:r>
            <w:r>
              <w:rPr>
                <w:rFonts w:eastAsia="Malgun Gothic"/>
                <w:kern w:val="0"/>
                <w:szCs w:val="20"/>
                <w:lang w:eastAsia="ko-KR"/>
              </w:rPr>
              <w:t xml:space="preserve">resource muting pattern. This can be ensured by the </w:t>
            </w:r>
            <w:proofErr w:type="spellStart"/>
            <w:r>
              <w:rPr>
                <w:rFonts w:eastAsia="Malgun Gothic"/>
                <w:kern w:val="0"/>
                <w:szCs w:val="20"/>
                <w:lang w:eastAsia="ko-KR"/>
              </w:rPr>
              <w:t>gNB</w:t>
            </w:r>
            <w:proofErr w:type="spellEnd"/>
            <w:r>
              <w:rPr>
                <w:rFonts w:eastAsia="Malgun Gothic"/>
                <w:kern w:val="0"/>
                <w:szCs w:val="20"/>
                <w:lang w:eastAsia="ko-KR"/>
              </w:rPr>
              <w:t>. We don’t think these options are needed. Also, the proposal is not needed.</w:t>
            </w:r>
          </w:p>
        </w:tc>
      </w:tr>
      <w:tr w:rsidR="00AD4AB6" w14:paraId="6FDE2850" w14:textId="77777777">
        <w:tc>
          <w:tcPr>
            <w:tcW w:w="2547" w:type="dxa"/>
          </w:tcPr>
          <w:p w14:paraId="5D505FFA" w14:textId="3942EFE0" w:rsidR="00AD4AB6" w:rsidRDefault="00AD4AB6" w:rsidP="00AD4AB6">
            <w:pPr>
              <w:suppressAutoHyphens/>
              <w:adjustRightInd/>
              <w:snapToGrid/>
              <w:spacing w:beforeLines="0" w:before="0" w:line="259" w:lineRule="auto"/>
              <w:ind w:firstLine="400"/>
              <w:rPr>
                <w:rFonts w:eastAsia="宋体" w:cs="宋体"/>
                <w:kern w:val="0"/>
                <w:sz w:val="20"/>
                <w:szCs w:val="20"/>
              </w:rPr>
            </w:pPr>
            <w:r>
              <w:rPr>
                <w:rFonts w:eastAsia="Malgun Gothic" w:cs="宋体" w:hint="eastAsia"/>
                <w:sz w:val="20"/>
                <w:lang w:val="en-GB" w:eastAsia="ko-KR"/>
              </w:rPr>
              <w:t>L</w:t>
            </w:r>
            <w:r>
              <w:rPr>
                <w:rFonts w:eastAsia="Malgun Gothic" w:cs="宋体"/>
                <w:sz w:val="20"/>
                <w:lang w:val="en-GB" w:eastAsia="ko-KR"/>
              </w:rPr>
              <w:t>GE</w:t>
            </w:r>
          </w:p>
        </w:tc>
        <w:tc>
          <w:tcPr>
            <w:tcW w:w="7080" w:type="dxa"/>
          </w:tcPr>
          <w:p w14:paraId="57F9422F" w14:textId="77777777" w:rsidR="00AD4AB6" w:rsidRDefault="00AD4AB6" w:rsidP="00AD4AB6">
            <w:pPr>
              <w:suppressAutoHyphens/>
              <w:adjustRightInd/>
              <w:snapToGrid/>
              <w:spacing w:beforeLines="0" w:before="0" w:line="259" w:lineRule="auto"/>
              <w:rPr>
                <w:rFonts w:eastAsia="Malgun Gothic" w:cs="宋体"/>
                <w:sz w:val="20"/>
                <w:lang w:val="en-GB" w:eastAsia="ko-KR"/>
              </w:rPr>
            </w:pPr>
            <w:r>
              <w:rPr>
                <w:rFonts w:eastAsia="Malgun Gothic" w:cs="宋体" w:hint="eastAsia"/>
                <w:sz w:val="20"/>
                <w:lang w:val="en-GB" w:eastAsia="ko-KR"/>
              </w:rPr>
              <w:t>W</w:t>
            </w:r>
            <w:r>
              <w:rPr>
                <w:rFonts w:eastAsia="Malgun Gothic" w:cs="宋体"/>
                <w:sz w:val="20"/>
                <w:lang w:val="en-GB" w:eastAsia="ko-KR"/>
              </w:rPr>
              <w:t xml:space="preserve">e think the key motivation here is covariance matrix estimation between </w:t>
            </w:r>
            <w:proofErr w:type="spellStart"/>
            <w:r>
              <w:rPr>
                <w:rFonts w:eastAsia="Malgun Gothic" w:cs="宋体"/>
                <w:sz w:val="20"/>
                <w:lang w:val="en-GB" w:eastAsia="ko-KR"/>
              </w:rPr>
              <w:t>gNBs</w:t>
            </w:r>
            <w:proofErr w:type="spellEnd"/>
            <w:r>
              <w:rPr>
                <w:rFonts w:eastAsia="Malgun Gothic" w:cs="宋体"/>
                <w:sz w:val="20"/>
                <w:lang w:val="en-GB" w:eastAsia="ko-KR"/>
              </w:rPr>
              <w:t xml:space="preserve"> without dynamic coordination between </w:t>
            </w:r>
            <w:proofErr w:type="spellStart"/>
            <w:r>
              <w:rPr>
                <w:rFonts w:eastAsia="Malgun Gothic" w:cs="宋体"/>
                <w:sz w:val="20"/>
                <w:lang w:val="en-GB" w:eastAsia="ko-KR"/>
              </w:rPr>
              <w:t>gNBs</w:t>
            </w:r>
            <w:proofErr w:type="spellEnd"/>
            <w:r>
              <w:rPr>
                <w:rFonts w:eastAsia="Malgun Gothic" w:cs="宋体"/>
                <w:sz w:val="20"/>
                <w:lang w:val="en-GB" w:eastAsia="ko-KR"/>
              </w:rPr>
              <w:t>. From that perspective, option 2 and option 3 are not the target we are looking for.</w:t>
            </w:r>
          </w:p>
          <w:p w14:paraId="106CEECD" w14:textId="77777777" w:rsidR="00AD4AB6" w:rsidRDefault="00AD4AB6" w:rsidP="00AD4AB6">
            <w:pPr>
              <w:suppressAutoHyphens/>
              <w:adjustRightInd/>
              <w:snapToGrid/>
              <w:spacing w:beforeLines="0" w:before="0" w:line="259" w:lineRule="auto"/>
              <w:rPr>
                <w:rFonts w:eastAsia="Malgun Gothic" w:cs="宋体"/>
                <w:sz w:val="20"/>
                <w:lang w:val="en-GB" w:eastAsia="ko-KR"/>
              </w:rPr>
            </w:pPr>
            <w:r>
              <w:rPr>
                <w:rFonts w:eastAsia="Malgun Gothic" w:cs="宋体"/>
                <w:sz w:val="20"/>
                <w:lang w:val="en-GB" w:eastAsia="ko-KR"/>
              </w:rPr>
              <w:t>For option 1, It should be noted that the reason muting pattern is limited to comb-2 type in frequency domain is to enable muting without increasing PAPR. Option 1 is trying to mute REs as much as possible, which is aligned with the motivation, but is not a best choice in terms of UE behaviour.</w:t>
            </w:r>
          </w:p>
          <w:p w14:paraId="3E11ED43" w14:textId="77777777" w:rsidR="00AD4AB6" w:rsidRDefault="00AD4AB6" w:rsidP="00AD4AB6">
            <w:pPr>
              <w:suppressAutoHyphens/>
              <w:adjustRightInd/>
              <w:snapToGrid/>
              <w:spacing w:beforeLines="0" w:before="0" w:line="259" w:lineRule="auto"/>
              <w:rPr>
                <w:rFonts w:eastAsia="Malgun Gothic" w:cs="宋体"/>
                <w:sz w:val="20"/>
                <w:lang w:val="en-GB" w:eastAsia="ko-KR"/>
              </w:rPr>
            </w:pPr>
            <w:r>
              <w:rPr>
                <w:rFonts w:eastAsia="Malgun Gothic" w:cs="宋体" w:hint="eastAsia"/>
                <w:sz w:val="20"/>
                <w:lang w:val="en-GB" w:eastAsia="ko-KR"/>
              </w:rPr>
              <w:t>G</w:t>
            </w:r>
            <w:r>
              <w:rPr>
                <w:rFonts w:eastAsia="Malgun Gothic" w:cs="宋体"/>
                <w:sz w:val="20"/>
                <w:lang w:val="en-GB" w:eastAsia="ko-KR"/>
              </w:rPr>
              <w:t>iven that, we suggest to add option 4 on the table.</w:t>
            </w:r>
          </w:p>
          <w:p w14:paraId="6F7ED5D4" w14:textId="50C8056C" w:rsidR="00AD4AB6" w:rsidRDefault="00AD4AB6" w:rsidP="00AD4AB6">
            <w:pPr>
              <w:suppressAutoHyphens/>
              <w:adjustRightInd/>
              <w:snapToGrid/>
              <w:spacing w:beforeLines="0" w:before="0" w:line="259" w:lineRule="auto"/>
              <w:rPr>
                <w:rFonts w:cs="宋体"/>
                <w:kern w:val="0"/>
                <w:sz w:val="20"/>
                <w:szCs w:val="20"/>
              </w:rPr>
            </w:pPr>
            <w:r w:rsidRPr="009E2004">
              <w:rPr>
                <w:rFonts w:eastAsia="宋体" w:cs="Times New Roman"/>
                <w:color w:val="FF0000"/>
                <w:highlight w:val="yellow"/>
              </w:rPr>
              <w:t>Option 4: When a UL resource muting symbol overlaps with UL DMRS or PT-RS, UL resource muting is not applied.</w:t>
            </w:r>
          </w:p>
        </w:tc>
      </w:tr>
      <w:tr w:rsidR="00103911" w14:paraId="535CD495" w14:textId="77777777">
        <w:tc>
          <w:tcPr>
            <w:tcW w:w="2547" w:type="dxa"/>
          </w:tcPr>
          <w:p w14:paraId="2D102E26" w14:textId="1441E70B" w:rsidR="00103911" w:rsidRDefault="00103911" w:rsidP="00AD4AB6">
            <w:pPr>
              <w:suppressAutoHyphens/>
              <w:adjustRightInd/>
              <w:snapToGrid/>
              <w:spacing w:beforeLines="0" w:before="0" w:line="259" w:lineRule="auto"/>
              <w:ind w:firstLine="400"/>
              <w:rPr>
                <w:rFonts w:eastAsia="Malgun Gothic" w:cs="宋体"/>
                <w:sz w:val="20"/>
                <w:lang w:val="en-GB" w:eastAsia="ko-KR"/>
              </w:rPr>
            </w:pPr>
            <w:r>
              <w:rPr>
                <w:rFonts w:eastAsia="Malgun Gothic" w:cs="宋体"/>
                <w:sz w:val="20"/>
                <w:lang w:val="en-GB" w:eastAsia="ko-KR"/>
              </w:rPr>
              <w:t>NEC</w:t>
            </w:r>
          </w:p>
        </w:tc>
        <w:tc>
          <w:tcPr>
            <w:tcW w:w="7080" w:type="dxa"/>
          </w:tcPr>
          <w:p w14:paraId="60C7282B" w14:textId="7DEF0C12" w:rsidR="00103911" w:rsidRDefault="00103911" w:rsidP="00AD4AB6">
            <w:pPr>
              <w:suppressAutoHyphens/>
              <w:adjustRightInd/>
              <w:snapToGrid/>
              <w:spacing w:beforeLines="0" w:before="0" w:line="259" w:lineRule="auto"/>
              <w:rPr>
                <w:rFonts w:eastAsia="Malgun Gothic" w:cs="宋体"/>
                <w:sz w:val="20"/>
                <w:lang w:val="en-GB" w:eastAsia="ko-KR"/>
              </w:rPr>
            </w:pPr>
            <w:r>
              <w:rPr>
                <w:rFonts w:eastAsia="Malgun Gothic" w:cs="宋体"/>
                <w:sz w:val="20"/>
                <w:lang w:val="en-GB" w:eastAsia="ko-KR"/>
              </w:rPr>
              <w:t>Support option 3</w:t>
            </w:r>
          </w:p>
        </w:tc>
      </w:tr>
      <w:tr w:rsidR="004E055C" w14:paraId="20AAB968" w14:textId="77777777">
        <w:tc>
          <w:tcPr>
            <w:tcW w:w="2547" w:type="dxa"/>
          </w:tcPr>
          <w:p w14:paraId="147BDE5F" w14:textId="4B5FCF0E" w:rsidR="004E055C" w:rsidRDefault="004E055C" w:rsidP="004E055C">
            <w:pPr>
              <w:suppressAutoHyphens/>
              <w:adjustRightInd/>
              <w:snapToGrid/>
              <w:spacing w:beforeLines="0" w:before="0" w:line="259" w:lineRule="auto"/>
              <w:ind w:firstLine="400"/>
              <w:rPr>
                <w:rFonts w:eastAsia="Malgun Gothic" w:cs="宋体"/>
                <w:sz w:val="20"/>
                <w:lang w:val="en-GB" w:eastAsia="ko-KR"/>
              </w:rPr>
            </w:pPr>
            <w:r>
              <w:rPr>
                <w:rFonts w:eastAsia="宋体" w:cs="宋体"/>
                <w:kern w:val="0"/>
                <w:sz w:val="20"/>
                <w:szCs w:val="20"/>
              </w:rPr>
              <w:t>QC</w:t>
            </w:r>
          </w:p>
        </w:tc>
        <w:tc>
          <w:tcPr>
            <w:tcW w:w="7080" w:type="dxa"/>
          </w:tcPr>
          <w:p w14:paraId="0593645F" w14:textId="24EC3A08" w:rsidR="004E055C" w:rsidRPr="00D925DF" w:rsidRDefault="004E055C" w:rsidP="004E055C">
            <w:pPr>
              <w:suppressAutoHyphens/>
              <w:adjustRightInd/>
              <w:snapToGrid/>
              <w:spacing w:beforeLines="0" w:before="0" w:line="259" w:lineRule="auto"/>
              <w:rPr>
                <w:rFonts w:eastAsia="宋体" w:cs="Times New Roman"/>
              </w:rPr>
            </w:pPr>
            <w:r>
              <w:rPr>
                <w:rFonts w:eastAsia="宋体" w:cs="Times New Roman"/>
              </w:rPr>
              <w:t xml:space="preserve">From our view, </w:t>
            </w:r>
            <w:r w:rsidR="00C3047B">
              <w:rPr>
                <w:rFonts w:eastAsia="宋体" w:cs="Times New Roman"/>
              </w:rPr>
              <w:t>O</w:t>
            </w:r>
            <w:r w:rsidRPr="00D925DF">
              <w:rPr>
                <w:rFonts w:eastAsia="宋体" w:cs="Times New Roman"/>
              </w:rPr>
              <w:t>ption 1, we should add the associated UE behavior that:</w:t>
            </w:r>
          </w:p>
          <w:p w14:paraId="027E53E0" w14:textId="77777777" w:rsidR="004E055C" w:rsidRPr="00D925DF" w:rsidRDefault="004E055C" w:rsidP="004E055C">
            <w:pPr>
              <w:pStyle w:val="afc"/>
              <w:numPr>
                <w:ilvl w:val="0"/>
                <w:numId w:val="9"/>
              </w:numPr>
              <w:suppressAutoHyphens/>
              <w:spacing w:beforeLines="0" w:before="0" w:after="120" w:line="240" w:lineRule="auto"/>
              <w:ind w:firstLineChars="0"/>
              <w:rPr>
                <w:rFonts w:eastAsia="宋体" w:cs="Times New Roman"/>
              </w:rPr>
            </w:pPr>
            <w:r w:rsidRPr="00D925DF">
              <w:rPr>
                <w:rFonts w:eastAsia="宋体" w:cs="Times New Roman"/>
              </w:rPr>
              <w:t xml:space="preserve">Option 1: When a UL resource muting symbol overlaps with UL DMRS or PT-RS, UL DMRS or PT-RS is prioritized. </w:t>
            </w:r>
            <w:r w:rsidRPr="00D925DF">
              <w:rPr>
                <w:rFonts w:eastAsia="宋体" w:cs="Times New Roman"/>
                <w:color w:val="FF0000"/>
              </w:rPr>
              <w:t xml:space="preserve">If UE receives the UL resource muting pattern that overlap with UL DMRS or PTRS, UE does not apply the UL resource muting pattern on the overlapped symbol. </w:t>
            </w:r>
            <w:r w:rsidRPr="00D925DF">
              <w:rPr>
                <w:rFonts w:eastAsia="宋体" w:cs="Times New Roman"/>
              </w:rPr>
              <w:t>If UE is configured with another UL resource muting symbol which does not overlap with DMRS or PT-RS, it is still valid</w:t>
            </w:r>
          </w:p>
          <w:p w14:paraId="4364772A" w14:textId="77777777" w:rsidR="004E055C" w:rsidRDefault="004E055C" w:rsidP="004E055C">
            <w:pPr>
              <w:suppressAutoHyphens/>
              <w:adjustRightInd/>
              <w:snapToGrid/>
              <w:spacing w:beforeLines="0" w:before="0" w:line="259" w:lineRule="auto"/>
              <w:rPr>
                <w:rFonts w:eastAsia="宋体" w:cs="Times New Roman"/>
              </w:rPr>
            </w:pPr>
            <w:r w:rsidRPr="00D925DF">
              <w:rPr>
                <w:rFonts w:eastAsia="宋体" w:cs="Times New Roman"/>
              </w:rPr>
              <w:t xml:space="preserve">For </w:t>
            </w:r>
            <w:r>
              <w:rPr>
                <w:rFonts w:eastAsia="宋体" w:cs="Times New Roman"/>
              </w:rPr>
              <w:t>O</w:t>
            </w:r>
            <w:r w:rsidRPr="00D925DF">
              <w:rPr>
                <w:rFonts w:eastAsia="宋体" w:cs="Times New Roman"/>
              </w:rPr>
              <w:t>ption 3</w:t>
            </w:r>
            <w:r>
              <w:rPr>
                <w:rFonts w:eastAsia="宋体" w:cs="Times New Roman"/>
              </w:rPr>
              <w:t>, need to clarify the difference with option 1.</w:t>
            </w:r>
          </w:p>
          <w:p w14:paraId="6F0EAA5E" w14:textId="003C6858" w:rsidR="004E055C" w:rsidRDefault="004E055C" w:rsidP="004E055C">
            <w:pPr>
              <w:suppressAutoHyphens/>
              <w:adjustRightInd/>
              <w:snapToGrid/>
              <w:spacing w:beforeLines="0" w:before="0" w:line="259" w:lineRule="auto"/>
              <w:rPr>
                <w:rFonts w:eastAsia="Malgun Gothic" w:cs="宋体"/>
                <w:sz w:val="20"/>
                <w:lang w:val="en-GB" w:eastAsia="ko-KR"/>
              </w:rPr>
            </w:pPr>
            <w:r>
              <w:rPr>
                <w:rFonts w:eastAsia="宋体" w:cs="Times New Roman"/>
              </w:rPr>
              <w:t xml:space="preserve">For Option 2, this will increase the UE complexity and spec impact. And </w:t>
            </w:r>
            <w:r w:rsidRPr="00D925DF">
              <w:rPr>
                <w:rFonts w:eastAsia="宋体" w:cs="Times New Roman"/>
              </w:rPr>
              <w:t xml:space="preserve">indicating another UL muting symbol with </w:t>
            </w:r>
            <w:r>
              <w:rPr>
                <w:rFonts w:eastAsia="宋体" w:cs="Times New Roman"/>
              </w:rPr>
              <w:t xml:space="preserve">already agreed </w:t>
            </w:r>
            <w:r w:rsidRPr="00D925DF">
              <w:rPr>
                <w:rFonts w:eastAsia="宋体" w:cs="Times New Roman"/>
              </w:rPr>
              <w:t xml:space="preserve">semi-statically configured UL RM pattern </w:t>
            </w:r>
            <w:r>
              <w:rPr>
                <w:rFonts w:eastAsia="宋体" w:cs="Times New Roman"/>
              </w:rPr>
              <w:t xml:space="preserve">should be avoided. </w:t>
            </w:r>
          </w:p>
        </w:tc>
      </w:tr>
      <w:tr w:rsidR="00C3673C" w14:paraId="659E349C" w14:textId="77777777">
        <w:tc>
          <w:tcPr>
            <w:tcW w:w="2547" w:type="dxa"/>
          </w:tcPr>
          <w:p w14:paraId="36C1B67B" w14:textId="0308373D" w:rsidR="00C3673C" w:rsidRDefault="00C3673C" w:rsidP="004E055C">
            <w:pPr>
              <w:suppressAutoHyphens/>
              <w:adjustRightInd/>
              <w:snapToGrid/>
              <w:spacing w:beforeLines="0" w:before="0" w:line="259" w:lineRule="auto"/>
              <w:ind w:firstLine="400"/>
              <w:rPr>
                <w:rFonts w:eastAsia="宋体" w:cs="宋体"/>
                <w:kern w:val="0"/>
                <w:sz w:val="20"/>
                <w:szCs w:val="20"/>
              </w:rPr>
            </w:pPr>
            <w:r>
              <w:rPr>
                <w:rFonts w:cs="宋体" w:hint="eastAsia"/>
                <w:sz w:val="20"/>
                <w:lang w:val="en-GB"/>
              </w:rPr>
              <w:t>CATT</w:t>
            </w:r>
          </w:p>
        </w:tc>
        <w:tc>
          <w:tcPr>
            <w:tcW w:w="7080" w:type="dxa"/>
          </w:tcPr>
          <w:p w14:paraId="40826660" w14:textId="6D3BDFD2" w:rsidR="00C3673C" w:rsidRDefault="00C3673C" w:rsidP="004E055C">
            <w:pPr>
              <w:suppressAutoHyphens/>
              <w:adjustRightInd/>
              <w:snapToGrid/>
              <w:spacing w:beforeLines="0" w:before="0" w:line="259" w:lineRule="auto"/>
              <w:rPr>
                <w:rFonts w:eastAsia="宋体" w:cs="Times New Roman"/>
              </w:rPr>
            </w:pPr>
            <w:r>
              <w:rPr>
                <w:rFonts w:cs="宋体" w:hint="eastAsia"/>
                <w:sz w:val="20"/>
                <w:lang w:val="en-GB"/>
              </w:rPr>
              <w:t>Our understanding of the previous discussion is Option 3.</w:t>
            </w:r>
          </w:p>
        </w:tc>
      </w:tr>
      <w:tr w:rsidR="00F60D3C" w14:paraId="4DF719B6" w14:textId="77777777">
        <w:tc>
          <w:tcPr>
            <w:tcW w:w="2547" w:type="dxa"/>
          </w:tcPr>
          <w:p w14:paraId="205735CF" w14:textId="06F2FC3A" w:rsidR="00F60D3C" w:rsidRDefault="00F60D3C" w:rsidP="00F60D3C">
            <w:pPr>
              <w:suppressAutoHyphens/>
              <w:adjustRightInd/>
              <w:snapToGrid/>
              <w:spacing w:beforeLines="0" w:before="0" w:line="259" w:lineRule="auto"/>
              <w:ind w:firstLine="400"/>
              <w:rPr>
                <w:rFonts w:cs="宋体"/>
                <w:sz w:val="20"/>
                <w:lang w:val="en-GB"/>
              </w:rPr>
            </w:pPr>
            <w:r>
              <w:rPr>
                <w:rFonts w:eastAsia="Malgun Gothic" w:cs="宋体" w:hint="eastAsia"/>
                <w:kern w:val="0"/>
                <w:sz w:val="20"/>
                <w:szCs w:val="20"/>
                <w:lang w:val="en-GB" w:eastAsia="ko-KR"/>
              </w:rPr>
              <w:t>Nokia</w:t>
            </w:r>
          </w:p>
        </w:tc>
        <w:tc>
          <w:tcPr>
            <w:tcW w:w="7080" w:type="dxa"/>
          </w:tcPr>
          <w:p w14:paraId="4CB81B2B" w14:textId="32C301DB" w:rsidR="00F60D3C" w:rsidRDefault="00F60D3C" w:rsidP="00F60D3C">
            <w:pPr>
              <w:suppressAutoHyphens/>
              <w:adjustRightInd/>
              <w:snapToGrid/>
              <w:spacing w:beforeLines="0" w:before="0" w:line="259" w:lineRule="auto"/>
              <w:rPr>
                <w:rFonts w:cs="宋体"/>
                <w:sz w:val="20"/>
                <w:lang w:val="en-GB"/>
              </w:rPr>
            </w:pPr>
            <w:r>
              <w:rPr>
                <w:rFonts w:eastAsia="Malgun Gothic" w:cs="宋体" w:hint="eastAsia"/>
                <w:kern w:val="0"/>
                <w:sz w:val="20"/>
                <w:szCs w:val="20"/>
                <w:lang w:val="en-GB" w:eastAsia="ko-KR"/>
              </w:rPr>
              <w:t xml:space="preserve">Support option 1. </w:t>
            </w:r>
          </w:p>
        </w:tc>
      </w:tr>
      <w:tr w:rsidR="00360A97" w14:paraId="333B5B0F" w14:textId="77777777">
        <w:tc>
          <w:tcPr>
            <w:tcW w:w="2547" w:type="dxa"/>
          </w:tcPr>
          <w:p w14:paraId="17B7536F" w14:textId="567A4265" w:rsidR="00360A97" w:rsidRDefault="00360A97" w:rsidP="00360A97">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sz w:val="20"/>
                <w:lang w:val="en-GB"/>
              </w:rPr>
              <w:t>v</w:t>
            </w:r>
            <w:r>
              <w:rPr>
                <w:rFonts w:eastAsia="宋体" w:cs="宋体"/>
                <w:sz w:val="20"/>
                <w:lang w:val="en-GB"/>
              </w:rPr>
              <w:t>ivo</w:t>
            </w:r>
          </w:p>
        </w:tc>
        <w:tc>
          <w:tcPr>
            <w:tcW w:w="7080" w:type="dxa"/>
          </w:tcPr>
          <w:p w14:paraId="6F0879F3" w14:textId="2B520225" w:rsidR="00360A97" w:rsidRDefault="00360A97" w:rsidP="00360A97">
            <w:pPr>
              <w:suppressAutoHyphens/>
              <w:adjustRightInd/>
              <w:snapToGrid/>
              <w:spacing w:beforeLines="0" w:before="0" w:line="259" w:lineRule="auto"/>
              <w:rPr>
                <w:rFonts w:eastAsia="Malgun Gothic" w:cs="宋体"/>
                <w:kern w:val="0"/>
                <w:sz w:val="20"/>
                <w:szCs w:val="20"/>
                <w:lang w:val="en-GB" w:eastAsia="ko-KR"/>
              </w:rPr>
            </w:pPr>
            <w:r>
              <w:rPr>
                <w:rFonts w:cs="宋体"/>
                <w:sz w:val="20"/>
                <w:lang w:val="en-GB"/>
              </w:rPr>
              <w:t xml:space="preserve">In the last meeting, there was note under UL resource muting, that is, </w:t>
            </w:r>
            <w:r w:rsidRPr="00906359">
              <w:rPr>
                <w:rFonts w:cs="宋体"/>
                <w:sz w:val="20"/>
                <w:lang w:val="en-GB"/>
              </w:rPr>
              <w:t>UE assumes that the UL resource muting pattern does not overlap UL DMRS or PT-RS in the same symbol</w:t>
            </w:r>
            <w:r>
              <w:rPr>
                <w:rFonts w:cs="宋体"/>
                <w:sz w:val="20"/>
                <w:lang w:val="en-GB"/>
              </w:rPr>
              <w:t>. Our understanding is option 3 based on this sentence. We are fine to hear more views regarding the understanding. Option 1 is also acceptable for us if there are different understandings.</w:t>
            </w:r>
          </w:p>
        </w:tc>
      </w:tr>
    </w:tbl>
    <w:p w14:paraId="3BB9F93E" w14:textId="77777777" w:rsidR="002C7285" w:rsidRDefault="002C7285">
      <w:pPr>
        <w:spacing w:before="93"/>
        <w:rPr>
          <w:sz w:val="21"/>
          <w:lang w:val="en-GB" w:eastAsia="en-US"/>
        </w:rPr>
      </w:pPr>
    </w:p>
    <w:p w14:paraId="1B99DE3B" w14:textId="77777777" w:rsidR="00B85FD7" w:rsidRPr="00C76383" w:rsidRDefault="00B85FD7" w:rsidP="00B85FD7">
      <w:pPr>
        <w:pStyle w:val="4"/>
        <w:numPr>
          <w:ilvl w:val="0"/>
          <w:numId w:val="0"/>
        </w:numPr>
        <w:adjustRightInd w:val="0"/>
        <w:snapToGrid w:val="0"/>
        <w:spacing w:before="120" w:after="120"/>
        <w:ind w:left="862" w:hanging="862"/>
        <w:rPr>
          <w:i w:val="0"/>
          <w:sz w:val="22"/>
          <w:szCs w:val="22"/>
        </w:rPr>
      </w:pPr>
      <w:r w:rsidRPr="00C76383">
        <w:rPr>
          <w:i w:val="0"/>
          <w:sz w:val="22"/>
          <w:szCs w:val="22"/>
        </w:rPr>
        <w:lastRenderedPageBreak/>
        <w:t>Proposal 1-4</w:t>
      </w:r>
      <w:r>
        <w:rPr>
          <w:i w:val="0"/>
          <w:sz w:val="22"/>
          <w:szCs w:val="22"/>
        </w:rPr>
        <w:t>a</w:t>
      </w:r>
    </w:p>
    <w:p w14:paraId="78EF3960" w14:textId="549423E4" w:rsidR="00B85FD7" w:rsidRPr="00C76383" w:rsidRDefault="00B85FD7" w:rsidP="00B85FD7">
      <w:pPr>
        <w:suppressAutoHyphens/>
        <w:spacing w:beforeLines="0" w:before="0" w:after="120" w:line="240" w:lineRule="auto"/>
        <w:rPr>
          <w:rFonts w:eastAsia="宋体" w:cs="Times New Roman"/>
        </w:rPr>
      </w:pPr>
      <w:r w:rsidRPr="00C76383">
        <w:rPr>
          <w:rFonts w:eastAsia="宋体" w:cs="Times New Roman"/>
        </w:rPr>
        <w:t>For the time location of UL muting resource for PUSCH</w:t>
      </w:r>
      <w:r>
        <w:rPr>
          <w:rFonts w:eastAsia="宋体" w:cs="Times New Roman"/>
        </w:rPr>
        <w:t xml:space="preserve"> </w:t>
      </w:r>
      <w:r w:rsidRPr="00B85FD7">
        <w:rPr>
          <w:rFonts w:eastAsia="宋体" w:cs="Times New Roman"/>
          <w:color w:val="FF0000"/>
        </w:rPr>
        <w:t>with a slot</w:t>
      </w:r>
      <w:r w:rsidRPr="00C76383">
        <w:rPr>
          <w:rFonts w:eastAsia="宋体" w:cs="Times New Roman"/>
        </w:rPr>
        <w:t>, the following three options are considered.</w:t>
      </w:r>
    </w:p>
    <w:p w14:paraId="0C78FDB5" w14:textId="77777777" w:rsidR="00B85FD7" w:rsidRPr="00C76383" w:rsidRDefault="00B85FD7" w:rsidP="00B85FD7">
      <w:pPr>
        <w:pStyle w:val="afc"/>
        <w:numPr>
          <w:ilvl w:val="0"/>
          <w:numId w:val="9"/>
        </w:numPr>
        <w:suppressAutoHyphens/>
        <w:spacing w:beforeLines="0" w:before="0" w:after="120" w:line="240" w:lineRule="auto"/>
        <w:ind w:left="440" w:firstLineChars="0" w:hanging="440"/>
        <w:rPr>
          <w:rFonts w:eastAsia="宋体" w:cs="Times New Roman"/>
        </w:rPr>
      </w:pPr>
      <w:r w:rsidRPr="00C76383">
        <w:rPr>
          <w:rFonts w:eastAsia="宋体" w:cs="Times New Roman"/>
        </w:rPr>
        <w:t xml:space="preserve">Option 1: When a UL resource muting symbol overlaps with UL DMRS or PT-RS, UL DMRS or PT-RS is prioritized. </w:t>
      </w:r>
      <w:r w:rsidRPr="00C76383">
        <w:rPr>
          <w:rFonts w:eastAsia="宋体" w:cs="Times New Roman"/>
          <w:color w:val="FF0000"/>
        </w:rPr>
        <w:t>If UE receives the UL resource muting pattern that overlap with UL DMRS or PTRS, UE does not apply the UL resource muting pattern on the overlapped symbol.</w:t>
      </w:r>
      <w:r w:rsidRPr="00C76383">
        <w:rPr>
          <w:rFonts w:eastAsia="宋体" w:cs="Times New Roman"/>
        </w:rPr>
        <w:t xml:space="preserve"> If UE is configured with another UL resource muting symbol which does not overlap with DMRS or PT-RS, it is still valid</w:t>
      </w:r>
    </w:p>
    <w:p w14:paraId="18A9B68A" w14:textId="77777777" w:rsidR="00B85FD7" w:rsidRPr="00C76383" w:rsidRDefault="00B85FD7" w:rsidP="00B85FD7">
      <w:pPr>
        <w:pStyle w:val="afc"/>
        <w:numPr>
          <w:ilvl w:val="0"/>
          <w:numId w:val="9"/>
        </w:numPr>
        <w:suppressAutoHyphens/>
        <w:spacing w:beforeLines="0" w:before="0" w:after="120" w:line="240" w:lineRule="auto"/>
        <w:ind w:left="440" w:firstLineChars="0" w:hanging="440"/>
        <w:rPr>
          <w:rFonts w:eastAsia="宋体" w:cs="Times New Roman"/>
        </w:rPr>
      </w:pPr>
      <w:r w:rsidRPr="00C76383">
        <w:rPr>
          <w:rFonts w:eastAsia="宋体" w:cs="Times New Roman"/>
        </w:rPr>
        <w:t>Option 2: When a UL resource muting symbol overlaps with UL DMRS or PT-RS, the UL resource muting symbol is shifted (e.g. by indicating another UL muting symbol or determining the next candidate UL muting symbol) such that there is no overlapping</w:t>
      </w:r>
    </w:p>
    <w:p w14:paraId="41CC7EEF" w14:textId="77777777" w:rsidR="00B85FD7" w:rsidRPr="00C76383" w:rsidRDefault="00B85FD7" w:rsidP="00B85FD7">
      <w:pPr>
        <w:pStyle w:val="afc"/>
        <w:numPr>
          <w:ilvl w:val="0"/>
          <w:numId w:val="9"/>
        </w:numPr>
        <w:suppressAutoHyphens/>
        <w:spacing w:beforeLines="0" w:before="0" w:after="120" w:line="240" w:lineRule="auto"/>
        <w:ind w:left="440" w:firstLineChars="0" w:hanging="440"/>
        <w:rPr>
          <w:rFonts w:eastAsia="宋体" w:cs="Times New Roman"/>
        </w:rPr>
      </w:pPr>
      <w:r w:rsidRPr="00C76383">
        <w:rPr>
          <w:rFonts w:eastAsia="宋体" w:cs="Times New Roman"/>
        </w:rPr>
        <w:t xml:space="preserve">Option 3: When a UL resource muting symbol overlaps with UL DMRS or PT-RS, the UE </w:t>
      </w:r>
      <w:proofErr w:type="spellStart"/>
      <w:r w:rsidRPr="00C76383">
        <w:rPr>
          <w:rFonts w:eastAsia="宋体" w:cs="Times New Roman"/>
        </w:rPr>
        <w:t>behaviour</w:t>
      </w:r>
      <w:proofErr w:type="spellEnd"/>
      <w:r w:rsidRPr="00C76383">
        <w:rPr>
          <w:rFonts w:eastAsia="宋体" w:cs="Times New Roman"/>
        </w:rPr>
        <w:t xml:space="preserve"> is undefined. The UE treats this as an error case</w:t>
      </w:r>
    </w:p>
    <w:p w14:paraId="5D2E7682" w14:textId="77777777" w:rsidR="00B85FD7" w:rsidRPr="00852BE1" w:rsidRDefault="00B85FD7" w:rsidP="00B85FD7">
      <w:pPr>
        <w:suppressAutoHyphens/>
        <w:spacing w:beforeLines="0" w:before="0" w:afterLines="50" w:after="156" w:line="240" w:lineRule="auto"/>
        <w:rPr>
          <w:rFonts w:eastAsia="宋体" w:cs="Times New Roman"/>
          <w:b/>
        </w:rPr>
      </w:pPr>
      <w:r w:rsidRPr="00852BE1">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B85FD7" w14:paraId="4578AEBC" w14:textId="77777777" w:rsidTr="00995FBC">
        <w:tc>
          <w:tcPr>
            <w:tcW w:w="2547" w:type="dxa"/>
            <w:shd w:val="clear" w:color="auto" w:fill="DBDBDB"/>
          </w:tcPr>
          <w:p w14:paraId="5A853157" w14:textId="77777777" w:rsidR="00B85FD7" w:rsidRDefault="00B85FD7" w:rsidP="00995FBC">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42C2C7D3" w14:textId="77777777" w:rsidR="00B85FD7" w:rsidRDefault="00B85FD7" w:rsidP="00995FBC">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B85FD7" w14:paraId="018AB4E6" w14:textId="77777777" w:rsidTr="00995FBC">
        <w:trPr>
          <w:trHeight w:val="228"/>
        </w:trPr>
        <w:tc>
          <w:tcPr>
            <w:tcW w:w="2547" w:type="dxa"/>
          </w:tcPr>
          <w:p w14:paraId="41D44E45" w14:textId="77777777" w:rsidR="00B85FD7" w:rsidRDefault="00B85FD7" w:rsidP="00995FBC">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08CB7D18" w14:textId="77777777" w:rsidR="00B85FD7" w:rsidRDefault="00B85FD7" w:rsidP="00995FBC">
            <w:pPr>
              <w:suppressAutoHyphens/>
              <w:adjustRightInd/>
              <w:snapToGrid/>
              <w:spacing w:beforeLines="0" w:before="0" w:line="259" w:lineRule="auto"/>
              <w:rPr>
                <w:rFonts w:eastAsia="宋体" w:cs="宋体"/>
                <w:kern w:val="0"/>
                <w:sz w:val="20"/>
                <w:szCs w:val="20"/>
              </w:rPr>
            </w:pPr>
          </w:p>
        </w:tc>
      </w:tr>
      <w:tr w:rsidR="00B85FD7" w14:paraId="5E76A03A" w14:textId="77777777" w:rsidTr="00995FBC">
        <w:tc>
          <w:tcPr>
            <w:tcW w:w="2547" w:type="dxa"/>
          </w:tcPr>
          <w:p w14:paraId="414A915A" w14:textId="77777777" w:rsidR="00B85FD7" w:rsidRDefault="00B85FD7" w:rsidP="00995FBC">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64B71391" w14:textId="77777777" w:rsidR="00B85FD7" w:rsidRDefault="00B85FD7" w:rsidP="00995FBC">
            <w:pPr>
              <w:suppressAutoHyphens/>
              <w:adjustRightInd/>
              <w:snapToGrid/>
              <w:spacing w:beforeLines="0" w:before="0" w:line="259" w:lineRule="auto"/>
              <w:rPr>
                <w:rFonts w:eastAsia="Times New Roman" w:cs="宋体"/>
                <w:kern w:val="0"/>
                <w:sz w:val="20"/>
                <w:szCs w:val="20"/>
              </w:rPr>
            </w:pPr>
          </w:p>
        </w:tc>
      </w:tr>
    </w:tbl>
    <w:p w14:paraId="07EDC942" w14:textId="77777777" w:rsidR="00B85FD7" w:rsidRPr="00852BE1" w:rsidRDefault="00B85FD7" w:rsidP="00B85FD7">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B85FD7" w14:paraId="2D1D7C46" w14:textId="77777777" w:rsidTr="00995FBC">
        <w:tc>
          <w:tcPr>
            <w:tcW w:w="2547" w:type="dxa"/>
            <w:shd w:val="clear" w:color="auto" w:fill="DBDBDB"/>
          </w:tcPr>
          <w:p w14:paraId="484EA9F0" w14:textId="77777777" w:rsidR="00B85FD7" w:rsidRDefault="00B85FD7" w:rsidP="00995FBC">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0CDA488A" w14:textId="77777777" w:rsidR="00B85FD7" w:rsidRDefault="00B85FD7" w:rsidP="00995FBC">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B85FD7" w14:paraId="3BC7078E" w14:textId="77777777" w:rsidTr="00995FBC">
        <w:tc>
          <w:tcPr>
            <w:tcW w:w="2547" w:type="dxa"/>
          </w:tcPr>
          <w:p w14:paraId="5F354E5D" w14:textId="77777777" w:rsidR="00B85FD7" w:rsidRDefault="00B85FD7" w:rsidP="00995FBC">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1B0C23D3" w14:textId="2D5F6465" w:rsidR="00B85FD7" w:rsidRDefault="00B85FD7" w:rsidP="00995FBC">
            <w:pPr>
              <w:suppressAutoHyphens/>
              <w:adjustRightInd/>
              <w:snapToGrid/>
              <w:spacing w:beforeLines="0" w:before="0" w:line="259" w:lineRule="auto"/>
              <w:rPr>
                <w:rFonts w:cs="宋体"/>
                <w:kern w:val="0"/>
                <w:sz w:val="20"/>
                <w:szCs w:val="20"/>
                <w:lang w:val="en-GB"/>
              </w:rPr>
            </w:pPr>
            <w:r>
              <w:rPr>
                <w:rFonts w:cs="宋体"/>
                <w:kern w:val="0"/>
                <w:sz w:val="20"/>
                <w:szCs w:val="20"/>
                <w:lang w:val="en-GB"/>
              </w:rPr>
              <w:t>The proposal was updated based on the comments from Xiaomi and QC. If companies can quickly converge to one option, that is also fine to me.</w:t>
            </w:r>
          </w:p>
        </w:tc>
      </w:tr>
      <w:tr w:rsidR="00B85FD7" w14:paraId="4D229CFC" w14:textId="77777777" w:rsidTr="00995FBC">
        <w:tc>
          <w:tcPr>
            <w:tcW w:w="2547" w:type="dxa"/>
          </w:tcPr>
          <w:p w14:paraId="5D79AB60" w14:textId="77777777" w:rsidR="00B85FD7" w:rsidRDefault="00B85FD7" w:rsidP="00995FBC">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1FB06515" w14:textId="77777777" w:rsidR="00B85FD7" w:rsidRPr="00734E8D" w:rsidRDefault="00B85FD7" w:rsidP="00995FBC">
            <w:pPr>
              <w:suppressAutoHyphens/>
              <w:adjustRightInd/>
              <w:snapToGrid/>
              <w:spacing w:beforeLines="0" w:before="0" w:line="259" w:lineRule="auto"/>
              <w:rPr>
                <w:rFonts w:eastAsia="Times New Roman" w:cs="宋体"/>
                <w:kern w:val="0"/>
                <w:sz w:val="20"/>
                <w:szCs w:val="20"/>
                <w:highlight w:val="green"/>
                <w:lang w:val="en-GB"/>
              </w:rPr>
            </w:pPr>
          </w:p>
        </w:tc>
      </w:tr>
      <w:tr w:rsidR="00B85FD7" w14:paraId="2B1EF93A" w14:textId="77777777" w:rsidTr="00995FBC">
        <w:tc>
          <w:tcPr>
            <w:tcW w:w="2547" w:type="dxa"/>
          </w:tcPr>
          <w:p w14:paraId="43ED5EE4" w14:textId="77777777" w:rsidR="00B85FD7" w:rsidRDefault="00B85FD7" w:rsidP="00995FBC">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045E2786" w14:textId="77777777" w:rsidR="00B85FD7" w:rsidRPr="00213279" w:rsidRDefault="00B85FD7" w:rsidP="00995FBC">
            <w:pPr>
              <w:suppressAutoHyphens/>
              <w:adjustRightInd/>
              <w:snapToGrid/>
              <w:spacing w:beforeLines="0" w:before="0" w:line="259" w:lineRule="auto"/>
              <w:rPr>
                <w:rFonts w:cs="宋体"/>
                <w:kern w:val="0"/>
                <w:sz w:val="20"/>
                <w:szCs w:val="20"/>
                <w:lang w:val="en-GB"/>
              </w:rPr>
            </w:pPr>
          </w:p>
        </w:tc>
      </w:tr>
    </w:tbl>
    <w:p w14:paraId="689B87C1" w14:textId="229E8352" w:rsidR="002C7285" w:rsidRDefault="0060373E">
      <w:pPr>
        <w:pStyle w:val="4"/>
        <w:numPr>
          <w:ilvl w:val="0"/>
          <w:numId w:val="0"/>
        </w:numPr>
        <w:adjustRightInd w:val="0"/>
        <w:snapToGrid w:val="0"/>
        <w:spacing w:before="0" w:after="120"/>
        <w:ind w:left="862" w:hanging="862"/>
        <w:rPr>
          <w:i w:val="0"/>
          <w:highlight w:val="yellow"/>
        </w:rPr>
      </w:pPr>
      <w:r>
        <w:rPr>
          <w:i w:val="0"/>
          <w:highlight w:val="yellow"/>
        </w:rPr>
        <w:t>Proposal 1-5</w:t>
      </w:r>
    </w:p>
    <w:p w14:paraId="31B3D4DA" w14:textId="77777777" w:rsidR="002C7285" w:rsidRDefault="0060373E">
      <w:pPr>
        <w:suppressAutoHyphens/>
        <w:spacing w:beforeLines="0" w:before="0" w:after="120" w:line="240" w:lineRule="auto"/>
      </w:pPr>
      <w:r>
        <w:rPr>
          <w:highlight w:val="yellow"/>
        </w:rPr>
        <w:t>The frequency location of UL muting resource for PUSCH is configured by a comb value {0, 1}.</w:t>
      </w:r>
    </w:p>
    <w:p w14:paraId="5AF96B96" w14:textId="77777777" w:rsidR="002C7285" w:rsidRDefault="0060373E">
      <w:pPr>
        <w:pStyle w:val="afc"/>
        <w:numPr>
          <w:ilvl w:val="0"/>
          <w:numId w:val="9"/>
        </w:numPr>
        <w:suppressAutoHyphens/>
        <w:spacing w:beforeLines="0" w:before="0" w:after="120" w:line="240" w:lineRule="auto"/>
        <w:ind w:firstLineChars="0"/>
        <w:rPr>
          <w:rFonts w:eastAsia="宋体" w:cs="Times New Roman"/>
          <w:highlight w:val="yellow"/>
        </w:rPr>
      </w:pPr>
      <w:r>
        <w:rPr>
          <w:rFonts w:eastAsia="宋体" w:cs="Times New Roman" w:hint="eastAsia"/>
          <w:highlight w:val="yellow"/>
        </w:rPr>
        <w:t>F</w:t>
      </w:r>
      <w:r>
        <w:rPr>
          <w:rFonts w:eastAsia="宋体" w:cs="Times New Roman"/>
          <w:highlight w:val="yellow"/>
        </w:rPr>
        <w:t>FS: whether it is separately configured for different muting symbols</w:t>
      </w:r>
    </w:p>
    <w:p w14:paraId="2DA142C5" w14:textId="77777777" w:rsidR="002C7285" w:rsidRDefault="0060373E">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2C7285" w14:paraId="1CE52E08" w14:textId="77777777">
        <w:tc>
          <w:tcPr>
            <w:tcW w:w="2547" w:type="dxa"/>
            <w:shd w:val="clear" w:color="auto" w:fill="DBDBDB"/>
          </w:tcPr>
          <w:p w14:paraId="1E8B3AE9" w14:textId="77777777" w:rsidR="002C7285" w:rsidRDefault="002C7285">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E5FD116"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C7285" w14:paraId="0C21BB5E" w14:textId="77777777">
        <w:trPr>
          <w:trHeight w:val="228"/>
        </w:trPr>
        <w:tc>
          <w:tcPr>
            <w:tcW w:w="2547" w:type="dxa"/>
          </w:tcPr>
          <w:p w14:paraId="1F23B81C" w14:textId="77777777" w:rsidR="002C7285" w:rsidRDefault="0060373E">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385ABD6C" w14:textId="1E2D2EE3" w:rsidR="002C7285" w:rsidRDefault="0060373E">
            <w:pPr>
              <w:suppressAutoHyphens/>
              <w:adjustRightInd/>
              <w:snapToGrid/>
              <w:spacing w:beforeLines="0" w:before="0" w:line="259" w:lineRule="auto"/>
              <w:rPr>
                <w:rFonts w:eastAsia="Times New Roman" w:cs="宋体"/>
                <w:kern w:val="0"/>
                <w:lang w:val="de-DE"/>
              </w:rPr>
            </w:pPr>
            <w:r>
              <w:rPr>
                <w:rFonts w:eastAsia="宋体" w:cs="宋体" w:hint="eastAsia"/>
                <w:kern w:val="0"/>
                <w:sz w:val="20"/>
                <w:szCs w:val="20"/>
              </w:rPr>
              <w:t>New H3</w:t>
            </w:r>
            <w:proofErr w:type="gramStart"/>
            <w:r>
              <w:rPr>
                <w:rFonts w:eastAsia="宋体" w:cs="宋体" w:hint="eastAsia"/>
                <w:kern w:val="0"/>
                <w:sz w:val="20"/>
                <w:szCs w:val="20"/>
              </w:rPr>
              <w:t>C</w:t>
            </w:r>
            <w:r w:rsidR="00734E8D">
              <w:rPr>
                <w:rFonts w:eastAsia="宋体" w:cs="宋体"/>
                <w:kern w:val="0"/>
                <w:sz w:val="20"/>
                <w:szCs w:val="20"/>
              </w:rPr>
              <w:t xml:space="preserve"> ,</w:t>
            </w:r>
            <w:proofErr w:type="gramEnd"/>
            <w:r w:rsidR="00734E8D">
              <w:rPr>
                <w:rFonts w:eastAsia="宋体" w:cs="宋体"/>
                <w:kern w:val="0"/>
                <w:sz w:val="20"/>
                <w:szCs w:val="20"/>
              </w:rPr>
              <w:t xml:space="preserve"> </w:t>
            </w:r>
            <w:proofErr w:type="spellStart"/>
            <w:r w:rsidR="00734E8D" w:rsidRPr="003109C4">
              <w:rPr>
                <w:rFonts w:eastAsia="宋体" w:cs="宋体"/>
                <w:kern w:val="0"/>
                <w:sz w:val="20"/>
                <w:szCs w:val="20"/>
                <w:highlight w:val="green"/>
              </w:rPr>
              <w:t>Tejas</w:t>
            </w:r>
            <w:proofErr w:type="spellEnd"/>
            <w:r w:rsidR="00AD4AB6">
              <w:rPr>
                <w:rFonts w:eastAsia="宋体" w:cs="宋体"/>
                <w:kern w:val="0"/>
                <w:sz w:val="20"/>
                <w:szCs w:val="20"/>
                <w:highlight w:val="green"/>
              </w:rPr>
              <w:t>,</w:t>
            </w:r>
            <w:r w:rsidR="00AD4AB6" w:rsidRPr="00AD4AB6">
              <w:rPr>
                <w:rFonts w:eastAsia="宋体" w:cs="宋体"/>
                <w:kern w:val="0"/>
                <w:sz w:val="20"/>
                <w:szCs w:val="20"/>
              </w:rPr>
              <w:t xml:space="preserve"> LGE</w:t>
            </w:r>
            <w:r w:rsidR="00020BDC">
              <w:rPr>
                <w:rFonts w:eastAsia="宋体" w:cs="宋体"/>
                <w:kern w:val="0"/>
                <w:sz w:val="20"/>
                <w:szCs w:val="20"/>
              </w:rPr>
              <w:t>, Sony</w:t>
            </w:r>
          </w:p>
        </w:tc>
      </w:tr>
      <w:tr w:rsidR="002C7285" w14:paraId="2894671E" w14:textId="77777777">
        <w:tc>
          <w:tcPr>
            <w:tcW w:w="2547" w:type="dxa"/>
          </w:tcPr>
          <w:p w14:paraId="051DC48B" w14:textId="77777777" w:rsidR="002C7285" w:rsidRDefault="0060373E">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6209AF3B" w14:textId="6A359954" w:rsidR="002C7285" w:rsidRDefault="00A957D6">
            <w:pPr>
              <w:suppressAutoHyphens/>
              <w:adjustRightInd/>
              <w:snapToGrid/>
              <w:spacing w:beforeLines="0" w:before="0" w:line="259" w:lineRule="auto"/>
              <w:rPr>
                <w:rFonts w:eastAsia="Times New Roman" w:cs="宋体"/>
                <w:kern w:val="0"/>
              </w:rPr>
            </w:pPr>
            <w:r>
              <w:rPr>
                <w:rFonts w:eastAsia="Times New Roman" w:cs="宋体"/>
                <w:kern w:val="0"/>
              </w:rPr>
              <w:t>Samsung</w:t>
            </w:r>
          </w:p>
        </w:tc>
      </w:tr>
    </w:tbl>
    <w:p w14:paraId="6044A6F7" w14:textId="77777777" w:rsidR="002C7285" w:rsidRDefault="002C7285">
      <w:pPr>
        <w:pStyle w:val="afc"/>
        <w:numPr>
          <w:ilvl w:val="0"/>
          <w:numId w:val="19"/>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2C7285" w14:paraId="2EBF686E" w14:textId="77777777">
        <w:tc>
          <w:tcPr>
            <w:tcW w:w="2547" w:type="dxa"/>
            <w:shd w:val="clear" w:color="auto" w:fill="DBDBDB"/>
          </w:tcPr>
          <w:p w14:paraId="44C62CFE"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01B8EF42"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2C7285" w14:paraId="2316F2B1" w14:textId="77777777">
        <w:tc>
          <w:tcPr>
            <w:tcW w:w="2547" w:type="dxa"/>
          </w:tcPr>
          <w:p w14:paraId="00161950" w14:textId="77777777" w:rsidR="002C7285" w:rsidRDefault="0060373E">
            <w:pPr>
              <w:suppressAutoHyphens/>
              <w:adjustRightInd/>
              <w:snapToGrid/>
              <w:spacing w:beforeLines="0" w:before="0" w:line="259" w:lineRule="auto"/>
              <w:ind w:firstLine="400"/>
              <w:rPr>
                <w:rFonts w:eastAsia="宋体" w:cs="宋体"/>
                <w:kern w:val="0"/>
                <w:lang w:val="en-GB"/>
              </w:rPr>
            </w:pPr>
            <w:proofErr w:type="spellStart"/>
            <w:r>
              <w:rPr>
                <w:rFonts w:eastAsia="宋体" w:cs="宋体" w:hint="eastAsia"/>
                <w:kern w:val="0"/>
                <w:lang w:val="en-GB"/>
              </w:rPr>
              <w:t>S</w:t>
            </w:r>
            <w:r>
              <w:rPr>
                <w:rFonts w:eastAsia="宋体" w:cs="宋体"/>
                <w:kern w:val="0"/>
                <w:lang w:val="en-GB"/>
              </w:rPr>
              <w:t>preadtrum</w:t>
            </w:r>
            <w:proofErr w:type="spellEnd"/>
          </w:p>
        </w:tc>
        <w:tc>
          <w:tcPr>
            <w:tcW w:w="7080" w:type="dxa"/>
          </w:tcPr>
          <w:p w14:paraId="6AD5B1E8" w14:textId="77777777" w:rsidR="002C7285" w:rsidRDefault="0060373E">
            <w:pPr>
              <w:suppressAutoHyphens/>
              <w:adjustRightInd/>
              <w:snapToGrid/>
              <w:spacing w:beforeLines="0" w:before="0" w:line="259" w:lineRule="auto"/>
              <w:rPr>
                <w:rFonts w:cs="宋体"/>
                <w:kern w:val="0"/>
                <w:lang w:val="en-GB"/>
              </w:rPr>
            </w:pPr>
            <w:r>
              <w:rPr>
                <w:rFonts w:cs="宋体" w:hint="eastAsia"/>
                <w:kern w:val="0"/>
                <w:lang w:val="en-GB"/>
              </w:rPr>
              <w:t>W</w:t>
            </w:r>
            <w:r>
              <w:rPr>
                <w:rFonts w:cs="宋体"/>
                <w:kern w:val="0"/>
                <w:lang w:val="en-GB"/>
              </w:rPr>
              <w:t xml:space="preserve">e are fine about this proposal, but suggest to make it clear that the comb value is used to define the “frequency location </w:t>
            </w:r>
            <w:r>
              <w:rPr>
                <w:rFonts w:cs="宋体"/>
                <w:color w:val="FF0000"/>
                <w:kern w:val="0"/>
                <w:lang w:val="en-GB"/>
              </w:rPr>
              <w:t>within every RB</w:t>
            </w:r>
            <w:r>
              <w:rPr>
                <w:rFonts w:cs="宋体"/>
                <w:kern w:val="0"/>
                <w:lang w:val="en-GB"/>
              </w:rPr>
              <w:t xml:space="preserve"> of UL muting resource for PUSCH”. And more clarification about comb value is needed.</w:t>
            </w:r>
          </w:p>
        </w:tc>
      </w:tr>
      <w:tr w:rsidR="002C7285" w14:paraId="5F07F7C9" w14:textId="77777777">
        <w:tc>
          <w:tcPr>
            <w:tcW w:w="2547" w:type="dxa"/>
          </w:tcPr>
          <w:p w14:paraId="42693682" w14:textId="143790E7" w:rsidR="002C7285" w:rsidRPr="005E556B" w:rsidRDefault="005E556B">
            <w:pPr>
              <w:suppressAutoHyphens/>
              <w:adjustRightInd/>
              <w:snapToGrid/>
              <w:spacing w:beforeLines="0" w:before="0" w:line="259" w:lineRule="auto"/>
              <w:ind w:firstLine="400"/>
              <w:rPr>
                <w:rFonts w:eastAsia="宋体" w:cs="宋体"/>
                <w:kern w:val="0"/>
                <w:sz w:val="20"/>
                <w:szCs w:val="20"/>
                <w:highlight w:val="green"/>
                <w:lang w:val="en-GB"/>
              </w:rPr>
            </w:pPr>
            <w:proofErr w:type="spellStart"/>
            <w:r w:rsidRPr="005E556B">
              <w:rPr>
                <w:rFonts w:eastAsia="宋体" w:cs="宋体"/>
                <w:kern w:val="0"/>
                <w:sz w:val="20"/>
                <w:szCs w:val="20"/>
                <w:highlight w:val="green"/>
                <w:lang w:val="en-GB"/>
              </w:rPr>
              <w:t>Tejas</w:t>
            </w:r>
            <w:proofErr w:type="spellEnd"/>
          </w:p>
        </w:tc>
        <w:tc>
          <w:tcPr>
            <w:tcW w:w="7080" w:type="dxa"/>
          </w:tcPr>
          <w:p w14:paraId="595CFAA2" w14:textId="352A4FEC" w:rsidR="002C7285" w:rsidRPr="005E556B" w:rsidRDefault="005E556B">
            <w:pPr>
              <w:suppressAutoHyphens/>
              <w:adjustRightInd/>
              <w:snapToGrid/>
              <w:spacing w:beforeLines="0" w:before="0" w:line="259" w:lineRule="auto"/>
              <w:rPr>
                <w:rFonts w:eastAsia="Times New Roman" w:cs="宋体"/>
                <w:kern w:val="0"/>
                <w:sz w:val="20"/>
                <w:szCs w:val="20"/>
                <w:highlight w:val="green"/>
                <w:lang w:val="en-GB"/>
              </w:rPr>
            </w:pPr>
            <w:r w:rsidRPr="005E556B">
              <w:rPr>
                <w:rFonts w:eastAsia="Times New Roman" w:cs="宋体"/>
                <w:kern w:val="0"/>
                <w:sz w:val="20"/>
                <w:szCs w:val="20"/>
                <w:highlight w:val="green"/>
                <w:lang w:val="en-GB"/>
              </w:rPr>
              <w:t xml:space="preserve">We are fine with the proposal assuming the </w:t>
            </w:r>
            <w:r>
              <w:rPr>
                <w:rFonts w:eastAsia="Times New Roman" w:cs="宋体"/>
                <w:kern w:val="0"/>
                <w:sz w:val="20"/>
                <w:szCs w:val="20"/>
                <w:highlight w:val="green"/>
                <w:lang w:val="en-GB"/>
              </w:rPr>
              <w:t>comb</w:t>
            </w:r>
            <w:r w:rsidRPr="005E556B">
              <w:rPr>
                <w:rFonts w:eastAsia="Times New Roman" w:cs="宋体"/>
                <w:kern w:val="0"/>
                <w:sz w:val="20"/>
                <w:szCs w:val="20"/>
                <w:highlight w:val="green"/>
                <w:lang w:val="en-GB"/>
              </w:rPr>
              <w:t xml:space="preserve"> value indicates even RE or odd RE.</w:t>
            </w:r>
          </w:p>
        </w:tc>
      </w:tr>
      <w:tr w:rsidR="00431931" w14:paraId="1B178ED9" w14:textId="77777777">
        <w:tc>
          <w:tcPr>
            <w:tcW w:w="2547" w:type="dxa"/>
          </w:tcPr>
          <w:p w14:paraId="4FB9B92E" w14:textId="2FC2EA48" w:rsidR="00431931" w:rsidRDefault="00431931" w:rsidP="00431931">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Xiaomi</w:t>
            </w:r>
          </w:p>
        </w:tc>
        <w:tc>
          <w:tcPr>
            <w:tcW w:w="7080" w:type="dxa"/>
          </w:tcPr>
          <w:p w14:paraId="2301E76A" w14:textId="63A28BD8" w:rsidR="00431931" w:rsidRDefault="00431931" w:rsidP="00431931">
            <w:pPr>
              <w:suppressAutoHyphens/>
              <w:adjustRightInd/>
              <w:snapToGrid/>
              <w:spacing w:beforeLines="0" w:before="0" w:line="259" w:lineRule="auto"/>
              <w:rPr>
                <w:rFonts w:eastAsia="Times New Roman" w:cs="宋体"/>
                <w:kern w:val="0"/>
                <w:sz w:val="20"/>
                <w:szCs w:val="20"/>
                <w:lang w:val="en-GB"/>
              </w:rPr>
            </w:pPr>
            <w:r>
              <w:rPr>
                <w:rFonts w:cs="宋体" w:hint="eastAsia"/>
                <w:lang w:val="en-GB"/>
              </w:rPr>
              <w:t>N</w:t>
            </w:r>
            <w:r>
              <w:rPr>
                <w:rFonts w:cs="宋体"/>
                <w:lang w:val="en-GB"/>
              </w:rPr>
              <w:t>ot sure what is the benefit to have such kind of configuration. We think a predefined rule is sufficient.</w:t>
            </w:r>
          </w:p>
        </w:tc>
      </w:tr>
      <w:tr w:rsidR="002C7285" w14:paraId="3C419609" w14:textId="77777777">
        <w:tc>
          <w:tcPr>
            <w:tcW w:w="2547" w:type="dxa"/>
          </w:tcPr>
          <w:p w14:paraId="71CFDD4A" w14:textId="2DA2B917" w:rsidR="002C7285" w:rsidRPr="00034BB8" w:rsidRDefault="00034BB8">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hint="eastAsia"/>
                <w:kern w:val="0"/>
                <w:sz w:val="20"/>
                <w:szCs w:val="20"/>
                <w:lang w:val="en-GB" w:eastAsia="ja-JP"/>
              </w:rPr>
              <w:t>NTT DOCOMO</w:t>
            </w:r>
          </w:p>
        </w:tc>
        <w:tc>
          <w:tcPr>
            <w:tcW w:w="7080" w:type="dxa"/>
          </w:tcPr>
          <w:p w14:paraId="4E696481" w14:textId="0DFF325B" w:rsidR="002C7285" w:rsidRPr="00034BB8" w:rsidRDefault="00034BB8">
            <w:pPr>
              <w:suppressAutoHyphens/>
              <w:adjustRightInd/>
              <w:snapToGrid/>
              <w:spacing w:beforeLines="0" w:before="0" w:line="259" w:lineRule="auto"/>
              <w:rPr>
                <w:rFonts w:eastAsia="MS Mincho" w:cs="宋体"/>
                <w:kern w:val="0"/>
                <w:sz w:val="20"/>
                <w:szCs w:val="20"/>
                <w:lang w:val="en-GB" w:eastAsia="ja-JP"/>
              </w:rPr>
            </w:pPr>
            <w:r>
              <w:rPr>
                <w:rFonts w:eastAsia="MS Mincho" w:cs="宋体"/>
                <w:kern w:val="0"/>
                <w:sz w:val="20"/>
                <w:szCs w:val="20"/>
                <w:lang w:val="en-GB" w:eastAsia="ja-JP"/>
              </w:rPr>
              <w:t>W</w:t>
            </w:r>
            <w:r>
              <w:rPr>
                <w:rFonts w:eastAsia="MS Mincho" w:cs="宋体" w:hint="eastAsia"/>
                <w:kern w:val="0"/>
                <w:sz w:val="20"/>
                <w:szCs w:val="20"/>
                <w:lang w:val="en-GB" w:eastAsia="ja-JP"/>
              </w:rPr>
              <w:t>e also share similar view with Xiaomi that configurability for the frequency location of UL muting resource (i.e., comb value {0, 1}) would not be necessary.</w:t>
            </w:r>
          </w:p>
        </w:tc>
      </w:tr>
      <w:tr w:rsidR="00A957D6" w14:paraId="42C99203" w14:textId="77777777">
        <w:tc>
          <w:tcPr>
            <w:tcW w:w="2547" w:type="dxa"/>
          </w:tcPr>
          <w:p w14:paraId="35A71A18" w14:textId="238337DF" w:rsidR="00A957D6" w:rsidRDefault="00A957D6">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kern w:val="0"/>
                <w:sz w:val="20"/>
                <w:szCs w:val="20"/>
                <w:lang w:val="en-GB" w:eastAsia="ja-JP"/>
              </w:rPr>
              <w:t>Samsung</w:t>
            </w:r>
          </w:p>
        </w:tc>
        <w:tc>
          <w:tcPr>
            <w:tcW w:w="7080" w:type="dxa"/>
          </w:tcPr>
          <w:p w14:paraId="66A0D2F3" w14:textId="2926B835" w:rsidR="00A957D6" w:rsidRDefault="00A957D6">
            <w:pPr>
              <w:suppressAutoHyphens/>
              <w:adjustRightInd/>
              <w:snapToGrid/>
              <w:spacing w:beforeLines="0" w:before="0" w:line="259" w:lineRule="auto"/>
              <w:rPr>
                <w:rFonts w:eastAsia="MS Mincho" w:cs="宋体"/>
                <w:kern w:val="0"/>
                <w:sz w:val="20"/>
                <w:szCs w:val="20"/>
                <w:lang w:val="en-GB" w:eastAsia="ja-JP"/>
              </w:rPr>
            </w:pPr>
            <w:r>
              <w:rPr>
                <w:rFonts w:eastAsia="MS Mincho" w:cs="宋体"/>
                <w:kern w:val="0"/>
                <w:sz w:val="20"/>
                <w:szCs w:val="20"/>
                <w:lang w:val="en-GB" w:eastAsia="ja-JP"/>
              </w:rPr>
              <w:t>Same view as Xiaomi and DoCoMo.</w:t>
            </w:r>
          </w:p>
        </w:tc>
      </w:tr>
      <w:tr w:rsidR="00BC3EAD" w14:paraId="240D604C" w14:textId="77777777">
        <w:tc>
          <w:tcPr>
            <w:tcW w:w="2547" w:type="dxa"/>
          </w:tcPr>
          <w:p w14:paraId="2490AC9A" w14:textId="71422035" w:rsidR="00BC3EAD" w:rsidRDefault="00BC3EAD" w:rsidP="00BC3EAD">
            <w:pPr>
              <w:suppressAutoHyphens/>
              <w:adjustRightInd/>
              <w:snapToGrid/>
              <w:spacing w:beforeLines="0" w:before="0" w:line="259" w:lineRule="auto"/>
              <w:ind w:firstLine="400"/>
              <w:rPr>
                <w:rFonts w:eastAsia="MS Mincho" w:cs="宋体"/>
                <w:kern w:val="0"/>
                <w:sz w:val="20"/>
                <w:szCs w:val="20"/>
                <w:lang w:val="en-GB" w:eastAsia="ja-JP"/>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5D3A63A4" w14:textId="10DA7E34" w:rsidR="00BC3EAD" w:rsidRDefault="00BC3EAD" w:rsidP="00BC3EAD">
            <w:pPr>
              <w:suppressAutoHyphens/>
              <w:adjustRightInd/>
              <w:snapToGrid/>
              <w:spacing w:beforeLines="0" w:before="0" w:line="259" w:lineRule="auto"/>
              <w:rPr>
                <w:rFonts w:eastAsia="MS Mincho" w:cs="宋体"/>
                <w:kern w:val="0"/>
                <w:sz w:val="20"/>
                <w:szCs w:val="20"/>
                <w:lang w:val="en-GB" w:eastAsia="ja-JP"/>
              </w:rPr>
            </w:pPr>
            <w:r>
              <w:rPr>
                <w:rFonts w:cs="宋体"/>
                <w:kern w:val="0"/>
              </w:rPr>
              <w:t>For the FFS part, we don’t see the clear benefit of the different frequency locations. The FFS part is not needed.</w:t>
            </w:r>
          </w:p>
        </w:tc>
      </w:tr>
      <w:tr w:rsidR="00AD4AB6" w14:paraId="1F91D4B1" w14:textId="77777777">
        <w:tc>
          <w:tcPr>
            <w:tcW w:w="2547" w:type="dxa"/>
          </w:tcPr>
          <w:p w14:paraId="48ADD820" w14:textId="43BAD327" w:rsidR="00AD4AB6" w:rsidRDefault="00AD4AB6" w:rsidP="00AD4AB6">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lang w:val="en-GB" w:eastAsia="ko-KR"/>
              </w:rPr>
              <w:lastRenderedPageBreak/>
              <w:t>L</w:t>
            </w:r>
            <w:r>
              <w:rPr>
                <w:rFonts w:eastAsia="Malgun Gothic" w:cs="宋体"/>
                <w:lang w:val="en-GB" w:eastAsia="ko-KR"/>
              </w:rPr>
              <w:t>GE</w:t>
            </w:r>
          </w:p>
        </w:tc>
        <w:tc>
          <w:tcPr>
            <w:tcW w:w="7080" w:type="dxa"/>
          </w:tcPr>
          <w:p w14:paraId="50491AB1" w14:textId="71435303" w:rsidR="00AD4AB6" w:rsidRDefault="00AD4AB6" w:rsidP="00AD4AB6">
            <w:pPr>
              <w:suppressAutoHyphens/>
              <w:adjustRightInd/>
              <w:snapToGrid/>
              <w:spacing w:beforeLines="0" w:before="0" w:line="259" w:lineRule="auto"/>
              <w:rPr>
                <w:rFonts w:cs="宋体"/>
                <w:kern w:val="0"/>
              </w:rPr>
            </w:pPr>
            <w:r>
              <w:rPr>
                <w:rFonts w:eastAsia="Malgun Gothic" w:cs="宋体"/>
                <w:lang w:val="en-GB" w:eastAsia="ko-KR"/>
              </w:rPr>
              <w:t xml:space="preserve">It would be better to be clarified that the comb values {0, 1} are indicator of even or odd </w:t>
            </w:r>
            <w:proofErr w:type="spellStart"/>
            <w:r>
              <w:rPr>
                <w:rFonts w:eastAsia="Malgun Gothic" w:cs="宋体"/>
                <w:lang w:val="en-GB" w:eastAsia="ko-KR"/>
              </w:rPr>
              <w:t>REs.</w:t>
            </w:r>
            <w:proofErr w:type="spellEnd"/>
          </w:p>
        </w:tc>
      </w:tr>
      <w:tr w:rsidR="00205C05" w14:paraId="1FC937A1" w14:textId="77777777">
        <w:tc>
          <w:tcPr>
            <w:tcW w:w="2547" w:type="dxa"/>
          </w:tcPr>
          <w:p w14:paraId="341B1D4D" w14:textId="7BD1BC02" w:rsidR="00205C05" w:rsidRDefault="00205C05" w:rsidP="00AD4AB6">
            <w:pPr>
              <w:suppressAutoHyphens/>
              <w:adjustRightInd/>
              <w:snapToGrid/>
              <w:spacing w:beforeLines="0" w:before="0" w:line="259" w:lineRule="auto"/>
              <w:ind w:firstLine="400"/>
              <w:rPr>
                <w:rFonts w:eastAsia="Malgun Gothic" w:cs="宋体"/>
                <w:lang w:val="en-GB" w:eastAsia="ko-KR"/>
              </w:rPr>
            </w:pPr>
            <w:r>
              <w:rPr>
                <w:rFonts w:eastAsia="Malgun Gothic" w:cs="宋体"/>
                <w:lang w:val="en-GB" w:eastAsia="ko-KR"/>
              </w:rPr>
              <w:t>QC</w:t>
            </w:r>
          </w:p>
        </w:tc>
        <w:tc>
          <w:tcPr>
            <w:tcW w:w="7080" w:type="dxa"/>
          </w:tcPr>
          <w:p w14:paraId="0F3FDB35" w14:textId="40B03394" w:rsidR="00205C05" w:rsidRDefault="00205C05" w:rsidP="00AD4AB6">
            <w:pPr>
              <w:suppressAutoHyphens/>
              <w:adjustRightInd/>
              <w:snapToGrid/>
              <w:spacing w:beforeLines="0" w:before="0" w:line="259" w:lineRule="auto"/>
              <w:rPr>
                <w:rFonts w:eastAsia="Malgun Gothic" w:cs="宋体"/>
                <w:lang w:val="en-GB" w:eastAsia="ko-KR"/>
              </w:rPr>
            </w:pPr>
            <w:r>
              <w:rPr>
                <w:rFonts w:eastAsia="Malgun Gothic" w:cs="宋体"/>
                <w:lang w:val="en-GB" w:eastAsia="ko-KR"/>
              </w:rPr>
              <w:t>Share similar view as ZTE</w:t>
            </w:r>
          </w:p>
        </w:tc>
      </w:tr>
      <w:tr w:rsidR="00C3673C" w14:paraId="3B7F3C68" w14:textId="77777777">
        <w:tc>
          <w:tcPr>
            <w:tcW w:w="2547" w:type="dxa"/>
          </w:tcPr>
          <w:p w14:paraId="575B9D9D" w14:textId="6AB8ED05" w:rsidR="00C3673C" w:rsidRDefault="00C3673C" w:rsidP="00AD4AB6">
            <w:pPr>
              <w:suppressAutoHyphens/>
              <w:adjustRightInd/>
              <w:snapToGrid/>
              <w:spacing w:beforeLines="0" w:before="0" w:line="259" w:lineRule="auto"/>
              <w:ind w:firstLine="400"/>
              <w:rPr>
                <w:rFonts w:eastAsia="Malgun Gothic" w:cs="宋体"/>
                <w:lang w:val="en-GB" w:eastAsia="ko-KR"/>
              </w:rPr>
            </w:pPr>
            <w:r>
              <w:rPr>
                <w:rFonts w:cs="宋体" w:hint="eastAsia"/>
                <w:lang w:val="en-GB"/>
              </w:rPr>
              <w:t>CATT</w:t>
            </w:r>
          </w:p>
        </w:tc>
        <w:tc>
          <w:tcPr>
            <w:tcW w:w="7080" w:type="dxa"/>
          </w:tcPr>
          <w:p w14:paraId="70BA709D" w14:textId="5369C7DC" w:rsidR="00C3673C" w:rsidRDefault="00C3673C" w:rsidP="00AD4AB6">
            <w:pPr>
              <w:suppressAutoHyphens/>
              <w:adjustRightInd/>
              <w:snapToGrid/>
              <w:spacing w:beforeLines="0" w:before="0" w:line="259" w:lineRule="auto"/>
              <w:rPr>
                <w:rFonts w:eastAsia="Malgun Gothic" w:cs="宋体"/>
                <w:lang w:val="en-GB" w:eastAsia="ko-KR"/>
              </w:rPr>
            </w:pPr>
            <w:r>
              <w:rPr>
                <w:rFonts w:cs="宋体" w:hint="eastAsia"/>
                <w:lang w:val="en-GB"/>
              </w:rPr>
              <w:t>We are fine with the configuration but also think FFS is not needed.</w:t>
            </w:r>
          </w:p>
        </w:tc>
      </w:tr>
      <w:tr w:rsidR="00F60D3C" w14:paraId="0D0869E0" w14:textId="77777777">
        <w:tc>
          <w:tcPr>
            <w:tcW w:w="2547" w:type="dxa"/>
          </w:tcPr>
          <w:p w14:paraId="75DDD9C7" w14:textId="4217ABF9" w:rsidR="00F60D3C" w:rsidRDefault="00F60D3C" w:rsidP="00F60D3C">
            <w:pPr>
              <w:suppressAutoHyphens/>
              <w:adjustRightInd/>
              <w:snapToGrid/>
              <w:spacing w:beforeLines="0" w:before="0" w:line="259" w:lineRule="auto"/>
              <w:ind w:firstLine="400"/>
              <w:rPr>
                <w:rFonts w:cs="宋体"/>
                <w:lang w:val="en-GB"/>
              </w:rPr>
            </w:pPr>
            <w:r>
              <w:rPr>
                <w:rFonts w:eastAsia="Malgun Gothic" w:cs="宋体" w:hint="eastAsia"/>
                <w:kern w:val="0"/>
                <w:sz w:val="20"/>
                <w:szCs w:val="20"/>
                <w:lang w:val="en-GB" w:eastAsia="ko-KR"/>
              </w:rPr>
              <w:t>Nokia</w:t>
            </w:r>
          </w:p>
        </w:tc>
        <w:tc>
          <w:tcPr>
            <w:tcW w:w="7080" w:type="dxa"/>
          </w:tcPr>
          <w:p w14:paraId="5AF89211" w14:textId="212D360B" w:rsidR="00F60D3C" w:rsidRDefault="00F60D3C" w:rsidP="00F60D3C">
            <w:pPr>
              <w:suppressAutoHyphens/>
              <w:adjustRightInd/>
              <w:snapToGrid/>
              <w:spacing w:beforeLines="0" w:before="0" w:line="259" w:lineRule="auto"/>
              <w:rPr>
                <w:rFonts w:cs="宋体"/>
                <w:lang w:val="en-GB"/>
              </w:rPr>
            </w:pPr>
            <w:r>
              <w:rPr>
                <w:rFonts w:eastAsia="Malgun Gothic" w:cs="宋体" w:hint="eastAsia"/>
                <w:kern w:val="0"/>
                <w:sz w:val="20"/>
                <w:szCs w:val="20"/>
                <w:lang w:val="en-GB" w:eastAsia="ko-KR"/>
              </w:rPr>
              <w:t xml:space="preserve">We are fine with the proposal.  One question is if we assume the frequency allocation is full UL allocation or not/ </w:t>
            </w:r>
          </w:p>
        </w:tc>
      </w:tr>
      <w:tr w:rsidR="00360A97" w14:paraId="7B7422A3" w14:textId="77777777">
        <w:tc>
          <w:tcPr>
            <w:tcW w:w="2547" w:type="dxa"/>
          </w:tcPr>
          <w:p w14:paraId="313B11A5" w14:textId="659F8EF1" w:rsidR="00360A97" w:rsidRDefault="00360A97" w:rsidP="00360A97">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sz w:val="20"/>
                <w:lang w:val="en-GB"/>
              </w:rPr>
              <w:t>v</w:t>
            </w:r>
            <w:r>
              <w:rPr>
                <w:rFonts w:eastAsia="宋体" w:cs="宋体"/>
                <w:sz w:val="20"/>
                <w:lang w:val="en-GB"/>
              </w:rPr>
              <w:t>ivo</w:t>
            </w:r>
          </w:p>
        </w:tc>
        <w:tc>
          <w:tcPr>
            <w:tcW w:w="7080" w:type="dxa"/>
          </w:tcPr>
          <w:p w14:paraId="4220B2B2" w14:textId="353B8FA3" w:rsidR="00360A97" w:rsidRDefault="00360A97" w:rsidP="00360A97">
            <w:pPr>
              <w:suppressAutoHyphens/>
              <w:adjustRightInd/>
              <w:snapToGrid/>
              <w:spacing w:beforeLines="0" w:before="0" w:line="259" w:lineRule="auto"/>
              <w:rPr>
                <w:rFonts w:eastAsia="Malgun Gothic" w:cs="宋体"/>
                <w:kern w:val="0"/>
                <w:sz w:val="20"/>
                <w:szCs w:val="20"/>
                <w:lang w:val="en-GB" w:eastAsia="ko-KR"/>
              </w:rPr>
            </w:pPr>
            <w:r>
              <w:rPr>
                <w:rFonts w:cs="宋体"/>
                <w:sz w:val="20"/>
                <w:lang w:val="en-GB"/>
              </w:rPr>
              <w:t>We are fine with the proposal generally. Regarding the FFS part, we are not clear the motivation to support different comb values for different muting symbols.</w:t>
            </w:r>
          </w:p>
        </w:tc>
      </w:tr>
      <w:tr w:rsidR="00FF3D72" w14:paraId="715D60BA" w14:textId="77777777">
        <w:tc>
          <w:tcPr>
            <w:tcW w:w="2547" w:type="dxa"/>
          </w:tcPr>
          <w:p w14:paraId="3CD4BD7B" w14:textId="299A5391" w:rsidR="00FF3D72" w:rsidRPr="00FF3D72" w:rsidRDefault="00FF3D72" w:rsidP="00360A97">
            <w:pPr>
              <w:suppressAutoHyphens/>
              <w:adjustRightInd/>
              <w:snapToGrid/>
              <w:spacing w:beforeLines="0" w:before="0" w:line="259" w:lineRule="auto"/>
              <w:ind w:firstLine="400"/>
              <w:rPr>
                <w:rFonts w:eastAsia="Malgun Gothic" w:cs="宋体"/>
                <w:sz w:val="20"/>
                <w:lang w:val="en-GB" w:eastAsia="ko-KR"/>
              </w:rPr>
            </w:pPr>
            <w:r>
              <w:rPr>
                <w:rFonts w:eastAsia="Malgun Gothic" w:cs="宋体" w:hint="eastAsia"/>
                <w:sz w:val="20"/>
                <w:lang w:val="en-GB" w:eastAsia="ko-KR"/>
              </w:rPr>
              <w:t>E</w:t>
            </w:r>
            <w:r>
              <w:rPr>
                <w:rFonts w:eastAsia="Malgun Gothic" w:cs="宋体"/>
                <w:sz w:val="20"/>
                <w:lang w:val="en-GB" w:eastAsia="ko-KR"/>
              </w:rPr>
              <w:t>TRI</w:t>
            </w:r>
          </w:p>
        </w:tc>
        <w:tc>
          <w:tcPr>
            <w:tcW w:w="7080" w:type="dxa"/>
          </w:tcPr>
          <w:p w14:paraId="47471BA9" w14:textId="77777777" w:rsidR="00FE04F3" w:rsidRPr="00FE04F3" w:rsidRDefault="00FF3D72" w:rsidP="00FF3D72">
            <w:pPr>
              <w:suppressAutoHyphens/>
              <w:spacing w:beforeLines="0" w:before="0" w:after="120" w:line="240" w:lineRule="auto"/>
              <w:rPr>
                <w:rFonts w:eastAsia="Malgun Gothic" w:cs="宋体"/>
                <w:sz w:val="20"/>
                <w:lang w:val="en-GB" w:eastAsia="ko-KR"/>
              </w:rPr>
            </w:pPr>
            <w:r>
              <w:rPr>
                <w:rFonts w:eastAsia="Malgun Gothic" w:cs="宋体" w:hint="eastAsia"/>
                <w:sz w:val="20"/>
                <w:lang w:val="en-GB" w:eastAsia="ko-KR"/>
              </w:rPr>
              <w:t>W</w:t>
            </w:r>
            <w:r>
              <w:rPr>
                <w:rFonts w:eastAsia="Malgun Gothic" w:cs="宋体"/>
                <w:sz w:val="20"/>
                <w:lang w:val="en-GB" w:eastAsia="ko-KR"/>
              </w:rPr>
              <w:t xml:space="preserve">e are fine </w:t>
            </w:r>
            <w:r w:rsidRPr="00FE04F3">
              <w:rPr>
                <w:rFonts w:eastAsia="Malgun Gothic" w:cs="宋体"/>
                <w:sz w:val="20"/>
                <w:lang w:val="en-GB" w:eastAsia="ko-KR"/>
              </w:rPr>
              <w:t xml:space="preserve">with the main bullet, but we would like to suggest adding one more FFS point </w:t>
            </w:r>
            <w:r w:rsidR="00FE04F3" w:rsidRPr="00FE04F3">
              <w:rPr>
                <w:rFonts w:eastAsia="Malgun Gothic" w:cs="宋体"/>
                <w:sz w:val="20"/>
                <w:lang w:val="en-GB" w:eastAsia="ko-KR"/>
              </w:rPr>
              <w:t>below:</w:t>
            </w:r>
          </w:p>
          <w:p w14:paraId="4875FC50" w14:textId="7EA55FA9" w:rsidR="00FF3D72" w:rsidRPr="00FE04F3" w:rsidRDefault="00FF3D72" w:rsidP="00FE04F3">
            <w:pPr>
              <w:pStyle w:val="afc"/>
              <w:numPr>
                <w:ilvl w:val="0"/>
                <w:numId w:val="19"/>
              </w:numPr>
              <w:suppressAutoHyphens/>
              <w:spacing w:beforeLines="0" w:before="0" w:after="120" w:line="240" w:lineRule="auto"/>
              <w:ind w:firstLineChars="0"/>
              <w:rPr>
                <w:rFonts w:eastAsia="Malgun Gothic" w:cs="宋体"/>
                <w:sz w:val="20"/>
                <w:lang w:val="en-GB" w:eastAsia="ko-KR"/>
              </w:rPr>
            </w:pPr>
            <w:r w:rsidRPr="00FE04F3">
              <w:rPr>
                <w:rFonts w:eastAsia="Malgun Gothic" w:cs="宋体"/>
                <w:sz w:val="20"/>
                <w:lang w:val="en-GB" w:eastAsia="ko-KR"/>
              </w:rPr>
              <w:t>FFS</w:t>
            </w:r>
            <w:r w:rsidR="00EF0AD7">
              <w:rPr>
                <w:rFonts w:eastAsia="Malgun Gothic" w:cs="宋体"/>
                <w:sz w:val="20"/>
                <w:lang w:val="en-GB" w:eastAsia="ko-KR"/>
              </w:rPr>
              <w:t xml:space="preserve">: whether </w:t>
            </w:r>
            <w:r w:rsidRPr="00FE04F3">
              <w:rPr>
                <w:rFonts w:eastAsia="Malgun Gothic" w:cs="宋体"/>
                <w:sz w:val="20"/>
                <w:lang w:val="en-GB" w:eastAsia="ko-KR"/>
              </w:rPr>
              <w:t xml:space="preserve">multiple UL muting resources (e.g., one with comb value 0 and the other with comb value 1} can be configured for </w:t>
            </w:r>
            <w:r w:rsidR="00314893">
              <w:rPr>
                <w:rFonts w:eastAsia="Malgun Gothic" w:cs="宋体"/>
                <w:sz w:val="20"/>
                <w:lang w:val="en-GB" w:eastAsia="ko-KR"/>
              </w:rPr>
              <w:t xml:space="preserve">a same </w:t>
            </w:r>
            <w:r w:rsidRPr="00FE04F3">
              <w:rPr>
                <w:rFonts w:eastAsia="Malgun Gothic" w:cs="宋体"/>
                <w:sz w:val="20"/>
                <w:lang w:val="en-GB" w:eastAsia="ko-KR"/>
              </w:rPr>
              <w:t>muting symbol.</w:t>
            </w:r>
          </w:p>
        </w:tc>
      </w:tr>
    </w:tbl>
    <w:p w14:paraId="3B25A3B2" w14:textId="77777777" w:rsidR="002C7285" w:rsidRPr="00FF3D72" w:rsidRDefault="002C7285">
      <w:pPr>
        <w:spacing w:before="93"/>
        <w:rPr>
          <w:rFonts w:eastAsia="Malgun Gothic"/>
          <w:sz w:val="21"/>
          <w:lang w:val="en-GB" w:eastAsia="ko-KR"/>
        </w:rPr>
      </w:pPr>
    </w:p>
    <w:p w14:paraId="2E05C7FF" w14:textId="77777777" w:rsidR="002C7285" w:rsidRDefault="0060373E">
      <w:pPr>
        <w:pStyle w:val="4"/>
        <w:numPr>
          <w:ilvl w:val="0"/>
          <w:numId w:val="0"/>
        </w:numPr>
        <w:adjustRightInd w:val="0"/>
        <w:snapToGrid w:val="0"/>
        <w:spacing w:before="0" w:after="120"/>
        <w:ind w:left="862" w:hanging="862"/>
      </w:pPr>
      <w:r>
        <w:rPr>
          <w:i w:val="0"/>
          <w:highlight w:val="yellow"/>
        </w:rPr>
        <w:t>Question 1-6-1</w:t>
      </w:r>
    </w:p>
    <w:p w14:paraId="2ED63D6E" w14:textId="1917F8AD" w:rsidR="002C7285" w:rsidRDefault="0060373E">
      <w:pPr>
        <w:spacing w:beforeLines="0" w:before="0" w:after="120" w:line="240" w:lineRule="auto"/>
        <w:rPr>
          <w:highlight w:val="yellow"/>
          <w:lang w:val="en-GB"/>
        </w:rPr>
      </w:pPr>
      <w:r>
        <w:rPr>
          <w:highlight w:val="yellow"/>
          <w:lang w:val="en-GB"/>
        </w:rPr>
        <w:t xml:space="preserve">Do you agree that the number of coded </w:t>
      </w:r>
      <w:r>
        <w:rPr>
          <w:rFonts w:hint="eastAsia"/>
          <w:highlight w:val="yellow"/>
          <w:lang w:val="en-GB" w:eastAsia="ja-JP"/>
        </w:rPr>
        <w:t>modulation symbols</w:t>
      </w:r>
      <w:r>
        <w:rPr>
          <w:highlight w:val="yellow"/>
          <w:lang w:val="en-GB"/>
        </w:rPr>
        <w:t xml:space="preserve"> per layer for UCI transmission on PUSCH needs to be discussed regardless of whether UCI is mapped on symbols with muted REs? </w:t>
      </w:r>
    </w:p>
    <w:p w14:paraId="6BFF7CD9" w14:textId="77777777" w:rsidR="002C7285" w:rsidRDefault="0060373E">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2C7285" w14:paraId="5671B855" w14:textId="77777777">
        <w:tc>
          <w:tcPr>
            <w:tcW w:w="2547" w:type="dxa"/>
            <w:shd w:val="clear" w:color="auto" w:fill="DBDBDB"/>
          </w:tcPr>
          <w:p w14:paraId="43659382" w14:textId="77777777" w:rsidR="002C7285" w:rsidRDefault="002C7285">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2AD8B3AD"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C7285" w14:paraId="0B327641" w14:textId="77777777">
        <w:trPr>
          <w:trHeight w:val="228"/>
        </w:trPr>
        <w:tc>
          <w:tcPr>
            <w:tcW w:w="2547" w:type="dxa"/>
          </w:tcPr>
          <w:p w14:paraId="63B96F77" w14:textId="77777777" w:rsidR="002C7285" w:rsidRDefault="0060373E">
            <w:pPr>
              <w:suppressAutoHyphens/>
              <w:adjustRightInd/>
              <w:snapToGrid/>
              <w:spacing w:beforeLines="0" w:before="0" w:line="259" w:lineRule="auto"/>
              <w:ind w:firstLine="400"/>
              <w:rPr>
                <w:rFonts w:cs="宋体"/>
                <w:kern w:val="0"/>
                <w:lang w:val="en-GB"/>
              </w:rPr>
            </w:pPr>
            <w:r>
              <w:rPr>
                <w:rFonts w:cs="宋体" w:hint="eastAsia"/>
                <w:kern w:val="0"/>
                <w:lang w:val="en-GB"/>
              </w:rPr>
              <w:t>Y</w:t>
            </w:r>
            <w:r>
              <w:rPr>
                <w:rFonts w:cs="宋体"/>
                <w:kern w:val="0"/>
                <w:lang w:val="en-GB"/>
              </w:rPr>
              <w:t>es</w:t>
            </w:r>
          </w:p>
        </w:tc>
        <w:tc>
          <w:tcPr>
            <w:tcW w:w="7080" w:type="dxa"/>
          </w:tcPr>
          <w:p w14:paraId="5BF61939" w14:textId="5B4CE185" w:rsidR="002C7285" w:rsidRPr="0012711E" w:rsidRDefault="00551D39">
            <w:pPr>
              <w:suppressAutoHyphens/>
              <w:adjustRightInd/>
              <w:snapToGrid/>
              <w:spacing w:beforeLines="0" w:before="0" w:line="259" w:lineRule="auto"/>
              <w:rPr>
                <w:rFonts w:eastAsia="Times New Roman" w:cs="宋体"/>
                <w:kern w:val="0"/>
                <w:highlight w:val="green"/>
                <w:lang w:val="de-DE"/>
              </w:rPr>
            </w:pPr>
            <w:r>
              <w:rPr>
                <w:rFonts w:eastAsia="Times New Roman" w:cs="宋体"/>
                <w:kern w:val="0"/>
                <w:highlight w:val="green"/>
                <w:lang w:val="de-DE"/>
              </w:rPr>
              <w:t xml:space="preserve">Tejas </w:t>
            </w:r>
            <w:r w:rsidR="00431931">
              <w:rPr>
                <w:rFonts w:eastAsia="Times New Roman" w:cs="宋体"/>
                <w:kern w:val="0"/>
                <w:highlight w:val="green"/>
                <w:lang w:val="de-DE"/>
              </w:rPr>
              <w:t xml:space="preserve">, </w:t>
            </w:r>
            <w:r w:rsidR="00431931">
              <w:rPr>
                <w:rFonts w:cs="宋体" w:hint="eastAsia"/>
                <w:lang w:val="de-DE"/>
              </w:rPr>
              <w:t>x</w:t>
            </w:r>
            <w:r w:rsidR="00431931">
              <w:rPr>
                <w:rFonts w:cs="宋体"/>
                <w:lang w:val="de-DE"/>
              </w:rPr>
              <w:t>iaomi</w:t>
            </w:r>
            <w:r w:rsidR="00A957D6">
              <w:rPr>
                <w:rFonts w:cs="宋体"/>
                <w:lang w:val="de-DE"/>
              </w:rPr>
              <w:t>, Samsung</w:t>
            </w:r>
            <w:r w:rsidR="00AD4AB6">
              <w:rPr>
                <w:rFonts w:cs="宋体"/>
                <w:lang w:val="de-DE"/>
              </w:rPr>
              <w:t>, LGE</w:t>
            </w:r>
            <w:r w:rsidR="00020BDC">
              <w:rPr>
                <w:rFonts w:cs="宋体"/>
                <w:lang w:val="de-DE"/>
              </w:rPr>
              <w:t>, Sony</w:t>
            </w:r>
            <w:r w:rsidR="00360A97">
              <w:rPr>
                <w:rFonts w:cs="宋体"/>
                <w:lang w:val="de-DE"/>
              </w:rPr>
              <w:t>,vivo</w:t>
            </w:r>
          </w:p>
        </w:tc>
      </w:tr>
      <w:tr w:rsidR="002C7285" w14:paraId="2A65326A" w14:textId="77777777">
        <w:tc>
          <w:tcPr>
            <w:tcW w:w="2547" w:type="dxa"/>
          </w:tcPr>
          <w:p w14:paraId="29EF4739" w14:textId="77777777" w:rsidR="002C7285" w:rsidRDefault="0060373E">
            <w:pPr>
              <w:suppressAutoHyphens/>
              <w:adjustRightInd/>
              <w:snapToGrid/>
              <w:spacing w:beforeLines="0" w:before="0" w:line="259" w:lineRule="auto"/>
              <w:ind w:firstLine="400"/>
              <w:rPr>
                <w:rFonts w:cs="宋体"/>
                <w:kern w:val="0"/>
                <w:lang w:val="en-GB"/>
              </w:rPr>
            </w:pPr>
            <w:r>
              <w:rPr>
                <w:rFonts w:cs="宋体" w:hint="eastAsia"/>
                <w:kern w:val="0"/>
                <w:lang w:val="en-GB"/>
              </w:rPr>
              <w:t>N</w:t>
            </w:r>
            <w:r>
              <w:rPr>
                <w:rFonts w:cs="宋体"/>
                <w:kern w:val="0"/>
                <w:lang w:val="en-GB"/>
              </w:rPr>
              <w:t>o</w:t>
            </w:r>
          </w:p>
        </w:tc>
        <w:tc>
          <w:tcPr>
            <w:tcW w:w="7080" w:type="dxa"/>
          </w:tcPr>
          <w:p w14:paraId="5B8C249B" w14:textId="77777777" w:rsidR="002C7285" w:rsidRDefault="002C7285">
            <w:pPr>
              <w:suppressAutoHyphens/>
              <w:adjustRightInd/>
              <w:snapToGrid/>
              <w:spacing w:beforeLines="0" w:before="0" w:line="259" w:lineRule="auto"/>
              <w:rPr>
                <w:rFonts w:eastAsia="Times New Roman" w:cs="宋体"/>
                <w:kern w:val="0"/>
              </w:rPr>
            </w:pPr>
          </w:p>
        </w:tc>
      </w:tr>
    </w:tbl>
    <w:p w14:paraId="074BD9C3" w14:textId="77777777" w:rsidR="002C7285" w:rsidRDefault="002C7285">
      <w:pPr>
        <w:pStyle w:val="afc"/>
        <w:numPr>
          <w:ilvl w:val="0"/>
          <w:numId w:val="19"/>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2C7285" w14:paraId="23E4A147" w14:textId="77777777">
        <w:tc>
          <w:tcPr>
            <w:tcW w:w="2547" w:type="dxa"/>
            <w:shd w:val="clear" w:color="auto" w:fill="DBDBDB"/>
          </w:tcPr>
          <w:p w14:paraId="03EDCBBC"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4ADA01F"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BC3EAD" w14:paraId="6003BCFD" w14:textId="77777777">
        <w:tc>
          <w:tcPr>
            <w:tcW w:w="2547" w:type="dxa"/>
          </w:tcPr>
          <w:p w14:paraId="150BD65F" w14:textId="4DE2D95C" w:rsidR="00BC3EAD" w:rsidRDefault="00BC3EAD" w:rsidP="00BC3EAD">
            <w:pPr>
              <w:suppressAutoHyphens/>
              <w:adjustRightInd/>
              <w:snapToGrid/>
              <w:spacing w:beforeLines="0" w:before="0" w:line="259" w:lineRule="auto"/>
              <w:ind w:firstLine="400"/>
              <w:rPr>
                <w:rFonts w:eastAsia="宋体" w:cs="宋体"/>
                <w:kern w:val="0"/>
                <w:lang w:val="en-GB"/>
              </w:rPr>
            </w:pPr>
            <w:r>
              <w:rPr>
                <w:rFonts w:eastAsia="宋体" w:cs="宋体"/>
                <w:kern w:val="0"/>
              </w:rPr>
              <w:t>ZTE</w:t>
            </w:r>
          </w:p>
        </w:tc>
        <w:tc>
          <w:tcPr>
            <w:tcW w:w="7080" w:type="dxa"/>
          </w:tcPr>
          <w:p w14:paraId="435300CA" w14:textId="203BD097" w:rsidR="00BC3EAD" w:rsidRDefault="00BC3EAD" w:rsidP="00BC3EAD">
            <w:pPr>
              <w:suppressAutoHyphens/>
              <w:adjustRightInd/>
              <w:snapToGrid/>
              <w:spacing w:beforeLines="0" w:before="0" w:line="259" w:lineRule="auto"/>
              <w:rPr>
                <w:rFonts w:cs="宋体"/>
                <w:kern w:val="0"/>
              </w:rPr>
            </w:pPr>
            <w:r>
              <w:rPr>
                <w:rFonts w:cs="宋体"/>
                <w:kern w:val="0"/>
              </w:rPr>
              <w:t>We are not sure what the intention of the proposal.</w:t>
            </w:r>
          </w:p>
          <w:p w14:paraId="022BA91F" w14:textId="41CEB78F" w:rsidR="00BC3EAD" w:rsidRDefault="00BC3EAD" w:rsidP="00BC3EAD">
            <w:pPr>
              <w:suppressAutoHyphens/>
              <w:adjustRightInd/>
              <w:snapToGrid/>
              <w:spacing w:beforeLines="0" w:before="0" w:line="259" w:lineRule="auto"/>
              <w:rPr>
                <w:rFonts w:cs="宋体"/>
                <w:kern w:val="0"/>
                <w:lang w:val="en-GB"/>
              </w:rPr>
            </w:pPr>
            <w:r>
              <w:rPr>
                <w:rFonts w:cs="宋体"/>
                <w:kern w:val="0"/>
              </w:rPr>
              <w:t xml:space="preserve">If our understanding is correct, we don’t think the discussion is needed. </w:t>
            </w:r>
            <w:r w:rsidR="00DE6B4B">
              <w:rPr>
                <w:rFonts w:cs="宋体"/>
                <w:kern w:val="0"/>
              </w:rPr>
              <w:t>The number of coded modulation symbols per layer for UCI</w:t>
            </w:r>
            <w:r>
              <w:rPr>
                <w:rFonts w:cs="宋体"/>
                <w:kern w:val="0"/>
              </w:rPr>
              <w:t xml:space="preserve"> should remain unchanged. The number of coded modulation symbols is determined before data and control multiplexing in section 6.2.7 in TS 38.212. If the number of coded modulation symbols determination is changed. It means the data and control multiplexing is changed. Given the previous agreement, we don’t think the number of coded modulation symbols for UCI transmission should be changed.</w:t>
            </w:r>
          </w:p>
        </w:tc>
      </w:tr>
      <w:tr w:rsidR="00BC3EAD" w14:paraId="43B9EE90" w14:textId="77777777">
        <w:tc>
          <w:tcPr>
            <w:tcW w:w="2547" w:type="dxa"/>
          </w:tcPr>
          <w:p w14:paraId="0A760EA2" w14:textId="15B8CF90" w:rsidR="00BC3EAD" w:rsidRDefault="00205C05" w:rsidP="00BC3EAD">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80" w:type="dxa"/>
          </w:tcPr>
          <w:p w14:paraId="6E1C035D" w14:textId="02807375" w:rsidR="00BC3EAD" w:rsidRDefault="00205C05" w:rsidP="00BC3EAD">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The example is not complete in this proposal.</w:t>
            </w:r>
          </w:p>
        </w:tc>
      </w:tr>
      <w:tr w:rsidR="00BC3EAD" w14:paraId="57E44E54" w14:textId="77777777">
        <w:tc>
          <w:tcPr>
            <w:tcW w:w="2547" w:type="dxa"/>
          </w:tcPr>
          <w:p w14:paraId="4F01D3D1" w14:textId="77777777" w:rsidR="00BC3EAD" w:rsidRDefault="00BC3EAD" w:rsidP="00BC3EAD">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1427DA09" w14:textId="77777777" w:rsidR="00BC3EAD" w:rsidRDefault="00BC3EAD" w:rsidP="00BC3EAD">
            <w:pPr>
              <w:suppressAutoHyphens/>
              <w:adjustRightInd/>
              <w:snapToGrid/>
              <w:spacing w:beforeLines="0" w:before="0" w:line="259" w:lineRule="auto"/>
              <w:rPr>
                <w:rFonts w:eastAsia="Times New Roman" w:cs="宋体"/>
                <w:kern w:val="0"/>
                <w:sz w:val="20"/>
                <w:szCs w:val="20"/>
                <w:lang w:val="en-GB"/>
              </w:rPr>
            </w:pPr>
          </w:p>
        </w:tc>
      </w:tr>
      <w:tr w:rsidR="00BC3EAD" w14:paraId="3815D795" w14:textId="77777777">
        <w:tc>
          <w:tcPr>
            <w:tcW w:w="2547" w:type="dxa"/>
          </w:tcPr>
          <w:p w14:paraId="6C9DDC28" w14:textId="77777777" w:rsidR="00BC3EAD" w:rsidRDefault="00BC3EAD" w:rsidP="00BC3EAD">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7F13DD18" w14:textId="77777777" w:rsidR="00BC3EAD" w:rsidRDefault="00BC3EAD" w:rsidP="00BC3EAD">
            <w:pPr>
              <w:suppressAutoHyphens/>
              <w:adjustRightInd/>
              <w:snapToGrid/>
              <w:spacing w:beforeLines="0" w:before="0" w:line="259" w:lineRule="auto"/>
              <w:rPr>
                <w:rFonts w:eastAsia="Times New Roman" w:cs="宋体"/>
                <w:kern w:val="0"/>
                <w:sz w:val="20"/>
                <w:szCs w:val="20"/>
                <w:lang w:val="en-GB"/>
              </w:rPr>
            </w:pPr>
          </w:p>
        </w:tc>
      </w:tr>
    </w:tbl>
    <w:p w14:paraId="38FC3E54" w14:textId="77777777" w:rsidR="002C7285" w:rsidRDefault="002C7285">
      <w:pPr>
        <w:spacing w:beforeLines="0" w:before="0" w:after="120" w:line="240" w:lineRule="auto"/>
        <w:rPr>
          <w:highlight w:val="yellow"/>
          <w:lang w:val="en-GB"/>
        </w:rPr>
      </w:pPr>
    </w:p>
    <w:p w14:paraId="3FEFF621" w14:textId="77777777" w:rsidR="002C7285" w:rsidRDefault="0060373E">
      <w:pPr>
        <w:pStyle w:val="4"/>
        <w:numPr>
          <w:ilvl w:val="0"/>
          <w:numId w:val="0"/>
        </w:numPr>
        <w:adjustRightInd w:val="0"/>
        <w:snapToGrid w:val="0"/>
        <w:spacing w:before="0" w:after="120"/>
        <w:ind w:left="862" w:hanging="862"/>
      </w:pPr>
      <w:r>
        <w:rPr>
          <w:i w:val="0"/>
          <w:highlight w:val="yellow"/>
        </w:rPr>
        <w:t>Question 1-6-2</w:t>
      </w:r>
    </w:p>
    <w:p w14:paraId="73C2331E" w14:textId="77777777" w:rsidR="002C7285" w:rsidRDefault="0060373E">
      <w:pPr>
        <w:spacing w:beforeLines="0" w:before="0" w:after="120" w:line="240" w:lineRule="auto"/>
        <w:rPr>
          <w:highlight w:val="yellow"/>
        </w:rPr>
      </w:pPr>
      <w:r>
        <w:rPr>
          <w:highlight w:val="yellow"/>
          <w:lang w:val="en-GB"/>
        </w:rPr>
        <w:t>T</w:t>
      </w:r>
      <w:r>
        <w:rPr>
          <w:highlight w:val="yellow"/>
        </w:rPr>
        <w:t xml:space="preserve">o determine </w:t>
      </w:r>
      <w:r>
        <w:rPr>
          <w:highlight w:val="yellow"/>
          <w:lang w:val="en-GB"/>
        </w:rPr>
        <w:t xml:space="preserve">the number of coded </w:t>
      </w:r>
      <w:r>
        <w:rPr>
          <w:rFonts w:hint="eastAsia"/>
          <w:highlight w:val="yellow"/>
          <w:lang w:val="en-GB" w:eastAsia="ja-JP"/>
        </w:rPr>
        <w:t>modulation symbols</w:t>
      </w:r>
      <w:r>
        <w:rPr>
          <w:highlight w:val="yellow"/>
          <w:lang w:val="en-GB"/>
        </w:rPr>
        <w:t xml:space="preserve"> per layer for UCI transmission on PUSCH, which option(s) do you support?</w:t>
      </w:r>
    </w:p>
    <w:p w14:paraId="7C2FEBA6" w14:textId="77777777" w:rsidR="002C7285" w:rsidRDefault="0060373E">
      <w:pPr>
        <w:pStyle w:val="afc"/>
        <w:numPr>
          <w:ilvl w:val="0"/>
          <w:numId w:val="13"/>
        </w:numPr>
        <w:spacing w:beforeLines="0" w:before="0" w:after="120" w:line="240" w:lineRule="auto"/>
        <w:ind w:firstLineChars="0"/>
        <w:rPr>
          <w:highlight w:val="yellow"/>
          <w:lang w:val="en-GB" w:eastAsia="ja-JP"/>
        </w:rPr>
      </w:pPr>
      <w:r>
        <w:rPr>
          <w:b/>
          <w:bCs/>
          <w:highlight w:val="yellow"/>
          <w:lang w:val="en-GB" w:eastAsia="ja-JP"/>
        </w:rPr>
        <w:t>Option 1</w:t>
      </w:r>
      <w:r>
        <w:rPr>
          <w:rFonts w:hint="eastAsia"/>
          <w:highlight w:val="yellow"/>
          <w:lang w:val="en-GB" w:eastAsia="ja-JP"/>
        </w:rPr>
        <w:t xml:space="preserve">: The number of </w:t>
      </w:r>
      <w:r>
        <w:rPr>
          <w:highlight w:val="yellow"/>
          <w:lang w:val="en-GB" w:eastAsia="ja-JP"/>
        </w:rPr>
        <w:t xml:space="preserve">coded </w:t>
      </w:r>
      <w:r>
        <w:rPr>
          <w:rFonts w:hint="eastAsia"/>
          <w:highlight w:val="yellow"/>
          <w:lang w:val="en-GB" w:eastAsia="ja-JP"/>
        </w:rPr>
        <w:t xml:space="preserve">modulation symbols </w:t>
      </w:r>
      <w:r>
        <w:rPr>
          <w:highlight w:val="yellow"/>
          <w:lang w:val="en-GB"/>
        </w:rPr>
        <w:t xml:space="preserve">per layer </w:t>
      </w:r>
      <w:r>
        <w:rPr>
          <w:rFonts w:hint="eastAsia"/>
          <w:highlight w:val="yellow"/>
          <w:lang w:val="en-GB" w:eastAsia="ja-JP"/>
        </w:rPr>
        <w:t xml:space="preserve">for UCI on PUSCH is </w:t>
      </w:r>
      <w:r>
        <w:rPr>
          <w:highlight w:val="yellow"/>
          <w:lang w:val="en-GB" w:eastAsia="ja-JP"/>
        </w:rPr>
        <w:t>calculated</w:t>
      </w:r>
      <w:r>
        <w:rPr>
          <w:rFonts w:hint="eastAsia"/>
          <w:highlight w:val="yellow"/>
          <w:lang w:val="en-GB" w:eastAsia="ja-JP"/>
        </w:rPr>
        <w:t xml:space="preserve"> based on </w:t>
      </w:r>
      <m:oMath>
        <m:sSubSup>
          <m:sSubSupPr>
            <m:ctrlPr>
              <w:rPr>
                <w:rFonts w:ascii="Cambria Math" w:hAnsi="Cambria Math"/>
                <w:i/>
                <w:highlight w:val="yellow"/>
              </w:rPr>
            </m:ctrlPr>
          </m:sSubSupPr>
          <m:e>
            <m:r>
              <w:rPr>
                <w:rFonts w:ascii="Cambria Math"/>
                <w:highlight w:val="yellow"/>
              </w:rPr>
              <m:t>M</m:t>
            </m:r>
          </m:e>
          <m:sub>
            <m:r>
              <m:rPr>
                <m:nor/>
              </m:rPr>
              <w:rPr>
                <w:rFonts w:ascii="Cambria Math"/>
                <w:highlight w:val="yellow"/>
              </w:rPr>
              <m:t>sc</m:t>
            </m:r>
            <m:ctrlPr>
              <w:rPr>
                <w:rFonts w:ascii="Cambria Math" w:hAnsi="Cambria Math"/>
                <w:highlight w:val="yellow"/>
              </w:rPr>
            </m:ctrlPr>
          </m:sub>
          <m:sup>
            <m:r>
              <m:rPr>
                <m:nor/>
              </m:rPr>
              <w:rPr>
                <w:rFonts w:ascii="Cambria Math"/>
                <w:highlight w:val="yellow"/>
              </w:rPr>
              <m:t>UCI</m:t>
            </m:r>
            <m:ctrlPr>
              <w:rPr>
                <w:rFonts w:ascii="Cambria Math" w:hAnsi="Cambria Math"/>
                <w:highlight w:val="yellow"/>
              </w:rPr>
            </m:ctrlPr>
          </m:sup>
        </m:sSubSup>
        <m:d>
          <m:dPr>
            <m:ctrlPr>
              <w:rPr>
                <w:rFonts w:ascii="Cambria Math" w:hAnsi="Cambria Math"/>
                <w:i/>
                <w:highlight w:val="yellow"/>
              </w:rPr>
            </m:ctrlPr>
          </m:dPr>
          <m:e>
            <m:r>
              <w:rPr>
                <w:rFonts w:ascii="Cambria Math"/>
                <w:highlight w:val="yellow"/>
              </w:rPr>
              <m:t>l</m:t>
            </m:r>
          </m:e>
        </m:d>
      </m:oMath>
      <w:r>
        <w:rPr>
          <w:highlight w:val="yellow"/>
          <w:lang w:eastAsia="ja-JP"/>
        </w:rPr>
        <w:t xml:space="preserve"> (i.e.,</w:t>
      </w:r>
      <w:r>
        <w:rPr>
          <w:highlight w:val="yellow"/>
        </w:rPr>
        <w:t xml:space="preserve"> the number of resource elements that can be used for transmission of UCI in OFDM symbol </w:t>
      </w:r>
      <m:oMath>
        <m:r>
          <w:rPr>
            <w:rFonts w:ascii="Cambria Math"/>
            <w:highlight w:val="yellow"/>
          </w:rPr>
          <m:t>l</m:t>
        </m:r>
      </m:oMath>
      <w:r>
        <w:rPr>
          <w:highlight w:val="yellow"/>
          <w:lang w:eastAsia="ja-JP"/>
        </w:rPr>
        <w:t>) before excluding the UL muting resource.</w:t>
      </w:r>
    </w:p>
    <w:p w14:paraId="557032C5" w14:textId="77777777" w:rsidR="002C7285" w:rsidRDefault="0060373E">
      <w:pPr>
        <w:pStyle w:val="afc"/>
        <w:numPr>
          <w:ilvl w:val="0"/>
          <w:numId w:val="13"/>
        </w:numPr>
        <w:spacing w:beforeLines="0" w:before="0" w:after="120" w:line="240" w:lineRule="auto"/>
        <w:ind w:firstLineChars="0"/>
        <w:rPr>
          <w:highlight w:val="yellow"/>
          <w:lang w:val="en-GB" w:eastAsia="ja-JP"/>
        </w:rPr>
      </w:pPr>
      <w:r>
        <w:rPr>
          <w:b/>
          <w:bCs/>
          <w:highlight w:val="yellow"/>
          <w:lang w:val="en-GB" w:eastAsia="ja-JP"/>
        </w:rPr>
        <w:t>Option 2</w:t>
      </w:r>
      <w:r>
        <w:rPr>
          <w:rFonts w:hint="eastAsia"/>
          <w:highlight w:val="yellow"/>
          <w:lang w:val="en-GB" w:eastAsia="ja-JP"/>
        </w:rPr>
        <w:t xml:space="preserve">: The number of </w:t>
      </w:r>
      <w:r>
        <w:rPr>
          <w:highlight w:val="yellow"/>
          <w:lang w:val="en-GB" w:eastAsia="ja-JP"/>
        </w:rPr>
        <w:t xml:space="preserve">coded </w:t>
      </w:r>
      <w:r>
        <w:rPr>
          <w:rFonts w:hint="eastAsia"/>
          <w:highlight w:val="yellow"/>
          <w:lang w:val="en-GB" w:eastAsia="ja-JP"/>
        </w:rPr>
        <w:t xml:space="preserve">modulation symbols </w:t>
      </w:r>
      <w:r>
        <w:rPr>
          <w:highlight w:val="yellow"/>
          <w:lang w:val="en-GB"/>
        </w:rPr>
        <w:t xml:space="preserve">per layer </w:t>
      </w:r>
      <w:r>
        <w:rPr>
          <w:rFonts w:hint="eastAsia"/>
          <w:highlight w:val="yellow"/>
          <w:lang w:val="en-GB" w:eastAsia="ja-JP"/>
        </w:rPr>
        <w:t xml:space="preserve">for UCI on PUSCH is calculated based on </w:t>
      </w:r>
      <m:oMath>
        <m:sSubSup>
          <m:sSubSupPr>
            <m:ctrlPr>
              <w:rPr>
                <w:rFonts w:ascii="Cambria Math" w:hAnsi="Cambria Math"/>
                <w:i/>
                <w:highlight w:val="yellow"/>
              </w:rPr>
            </m:ctrlPr>
          </m:sSubSupPr>
          <m:e>
            <m:r>
              <w:rPr>
                <w:rFonts w:ascii="Cambria Math"/>
                <w:highlight w:val="yellow"/>
              </w:rPr>
              <m:t>M</m:t>
            </m:r>
          </m:e>
          <m:sub>
            <m:r>
              <m:rPr>
                <m:nor/>
              </m:rPr>
              <w:rPr>
                <w:rFonts w:ascii="Cambria Math"/>
                <w:highlight w:val="yellow"/>
              </w:rPr>
              <m:t>sc</m:t>
            </m:r>
            <m:ctrlPr>
              <w:rPr>
                <w:rFonts w:ascii="Cambria Math" w:hAnsi="Cambria Math"/>
                <w:highlight w:val="yellow"/>
              </w:rPr>
            </m:ctrlPr>
          </m:sub>
          <m:sup>
            <m:r>
              <m:rPr>
                <m:nor/>
              </m:rPr>
              <w:rPr>
                <w:rFonts w:ascii="Cambria Math"/>
                <w:highlight w:val="yellow"/>
              </w:rPr>
              <m:t>UCI</m:t>
            </m:r>
            <m:ctrlPr>
              <w:rPr>
                <w:rFonts w:ascii="Cambria Math" w:hAnsi="Cambria Math"/>
                <w:highlight w:val="yellow"/>
              </w:rPr>
            </m:ctrlPr>
          </m:sup>
        </m:sSubSup>
        <m:d>
          <m:dPr>
            <m:ctrlPr>
              <w:rPr>
                <w:rFonts w:ascii="Cambria Math" w:hAnsi="Cambria Math"/>
                <w:i/>
                <w:highlight w:val="yellow"/>
              </w:rPr>
            </m:ctrlPr>
          </m:dPr>
          <m:e>
            <m:r>
              <w:rPr>
                <w:rFonts w:ascii="Cambria Math"/>
                <w:highlight w:val="yellow"/>
              </w:rPr>
              <m:t>l</m:t>
            </m:r>
          </m:e>
        </m:d>
      </m:oMath>
      <w:r>
        <w:rPr>
          <w:highlight w:val="yellow"/>
          <w:lang w:eastAsia="ja-JP"/>
        </w:rPr>
        <w:t xml:space="preserve"> after excluding the UL muting resource. Coding rate is adjusted by using beta offset.</w:t>
      </w:r>
    </w:p>
    <w:p w14:paraId="4C5885F5" w14:textId="77777777" w:rsidR="002C7285" w:rsidRDefault="0060373E">
      <w:pPr>
        <w:pStyle w:val="afc"/>
        <w:numPr>
          <w:ilvl w:val="0"/>
          <w:numId w:val="13"/>
        </w:numPr>
        <w:spacing w:beforeLines="0" w:before="0" w:after="120" w:line="240" w:lineRule="auto"/>
        <w:ind w:firstLineChars="0"/>
        <w:rPr>
          <w:lang w:val="en-GB"/>
        </w:rPr>
      </w:pPr>
      <w:r>
        <w:rPr>
          <w:b/>
          <w:highlight w:val="yellow"/>
          <w:lang w:val="en-GB" w:eastAsia="ja-JP"/>
        </w:rPr>
        <w:lastRenderedPageBreak/>
        <w:t xml:space="preserve">Option 3: </w:t>
      </w:r>
      <w:r>
        <w:rPr>
          <w:rFonts w:hint="eastAsia"/>
          <w:highlight w:val="yellow"/>
          <w:lang w:val="en-GB" w:eastAsia="ja-JP"/>
        </w:rPr>
        <w:t>The</w:t>
      </w:r>
      <w:r>
        <w:rPr>
          <w:highlight w:val="yellow"/>
          <w:lang w:val="en-GB" w:eastAsia="ja-JP"/>
        </w:rPr>
        <w:t xml:space="preserve"> reference</w:t>
      </w:r>
      <w:r>
        <w:rPr>
          <w:rFonts w:hint="eastAsia"/>
          <w:highlight w:val="yellow"/>
          <w:lang w:val="en-GB" w:eastAsia="ja-JP"/>
        </w:rPr>
        <w:t xml:space="preserve"> number of </w:t>
      </w:r>
      <w:r>
        <w:rPr>
          <w:highlight w:val="yellow"/>
          <w:lang w:val="en-GB" w:eastAsia="ja-JP"/>
        </w:rPr>
        <w:t xml:space="preserve">coded </w:t>
      </w:r>
      <w:r>
        <w:rPr>
          <w:rFonts w:hint="eastAsia"/>
          <w:highlight w:val="yellow"/>
          <w:lang w:val="en-GB" w:eastAsia="ja-JP"/>
        </w:rPr>
        <w:t xml:space="preserve">modulation symbols </w:t>
      </w:r>
      <w:r>
        <w:rPr>
          <w:highlight w:val="yellow"/>
          <w:lang w:val="en-GB" w:eastAsia="ja-JP"/>
        </w:rPr>
        <w:t xml:space="preserve">per layer </w:t>
      </w:r>
      <w:r>
        <w:rPr>
          <w:rFonts w:hint="eastAsia"/>
          <w:highlight w:val="yellow"/>
          <w:lang w:val="en-GB" w:eastAsia="ja-JP"/>
        </w:rPr>
        <w:t xml:space="preserve">for UCI on PUSCH is </w:t>
      </w:r>
      <w:r>
        <w:rPr>
          <w:highlight w:val="yellow"/>
          <w:lang w:val="en-GB" w:eastAsia="ja-JP"/>
        </w:rPr>
        <w:t>calculated</w:t>
      </w:r>
      <w:r>
        <w:rPr>
          <w:rFonts w:hint="eastAsia"/>
          <w:highlight w:val="yellow"/>
          <w:lang w:val="en-GB" w:eastAsia="ja-JP"/>
        </w:rPr>
        <w:t xml:space="preserve"> based on </w:t>
      </w:r>
      <m:oMath>
        <m:sSubSup>
          <m:sSubSupPr>
            <m:ctrlPr>
              <w:rPr>
                <w:rFonts w:ascii="Cambria Math" w:hAnsi="Cambria Math"/>
                <w:i/>
                <w:highlight w:val="yellow"/>
              </w:rPr>
            </m:ctrlPr>
          </m:sSubSupPr>
          <m:e>
            <m:r>
              <w:rPr>
                <w:rFonts w:ascii="Cambria Math"/>
                <w:highlight w:val="yellow"/>
              </w:rPr>
              <m:t>M</m:t>
            </m:r>
          </m:e>
          <m:sub>
            <m:r>
              <m:rPr>
                <m:nor/>
              </m:rPr>
              <w:rPr>
                <w:rFonts w:ascii="Cambria Math"/>
                <w:highlight w:val="yellow"/>
              </w:rPr>
              <m:t>sc</m:t>
            </m:r>
            <m:ctrlPr>
              <w:rPr>
                <w:rFonts w:ascii="Cambria Math" w:hAnsi="Cambria Math"/>
                <w:highlight w:val="yellow"/>
              </w:rPr>
            </m:ctrlPr>
          </m:sub>
          <m:sup>
            <m:r>
              <m:rPr>
                <m:nor/>
              </m:rPr>
              <w:rPr>
                <w:rFonts w:ascii="Cambria Math"/>
                <w:highlight w:val="yellow"/>
              </w:rPr>
              <m:t>UCI</m:t>
            </m:r>
            <m:ctrlPr>
              <w:rPr>
                <w:rFonts w:ascii="Cambria Math" w:hAnsi="Cambria Math"/>
                <w:highlight w:val="yellow"/>
              </w:rPr>
            </m:ctrlPr>
          </m:sup>
        </m:sSubSup>
        <m:d>
          <m:dPr>
            <m:ctrlPr>
              <w:rPr>
                <w:rFonts w:ascii="Cambria Math" w:hAnsi="Cambria Math"/>
                <w:i/>
                <w:highlight w:val="yellow"/>
              </w:rPr>
            </m:ctrlPr>
          </m:dPr>
          <m:e>
            <m:r>
              <w:rPr>
                <w:rFonts w:ascii="Cambria Math"/>
                <w:highlight w:val="yellow"/>
              </w:rPr>
              <m:t>l</m:t>
            </m:r>
          </m:e>
        </m:d>
      </m:oMath>
      <w:r>
        <w:rPr>
          <w:highlight w:val="yellow"/>
          <w:lang w:eastAsia="ja-JP"/>
        </w:rPr>
        <w:t xml:space="preserve"> before excluding the UL muting resource (same as Option 1). </w:t>
      </w:r>
      <w:r>
        <w:rPr>
          <w:rFonts w:hint="eastAsia"/>
          <w:highlight w:val="yellow"/>
          <w:lang w:val="en-GB" w:eastAsia="ja-JP"/>
        </w:rPr>
        <w:t xml:space="preserve">The actual number of </w:t>
      </w:r>
      <w:r>
        <w:rPr>
          <w:highlight w:val="yellow"/>
          <w:lang w:val="en-GB" w:eastAsia="ja-JP"/>
        </w:rPr>
        <w:t xml:space="preserve">coded </w:t>
      </w:r>
      <w:r>
        <w:rPr>
          <w:rFonts w:hint="eastAsia"/>
          <w:highlight w:val="yellow"/>
          <w:lang w:val="en-GB" w:eastAsia="ja-JP"/>
        </w:rPr>
        <w:t xml:space="preserve">modulation symbols </w:t>
      </w:r>
      <w:r>
        <w:rPr>
          <w:highlight w:val="yellow"/>
          <w:lang w:val="en-GB" w:eastAsia="ja-JP"/>
        </w:rPr>
        <w:t xml:space="preserve">per layer </w:t>
      </w:r>
      <w:r>
        <w:rPr>
          <w:rFonts w:hint="eastAsia"/>
          <w:highlight w:val="yellow"/>
          <w:lang w:val="en-GB" w:eastAsia="ja-JP"/>
        </w:rPr>
        <w:t>for UCI on PUSCH</w:t>
      </w:r>
      <w:r>
        <w:rPr>
          <w:highlight w:val="yellow"/>
          <w:lang w:val="en-GB" w:eastAsia="ja-JP"/>
        </w:rPr>
        <w:t xml:space="preserve"> on a given symbol is halved if UCI is mapped on the symbol and the symbol has muted </w:t>
      </w:r>
      <w:proofErr w:type="spellStart"/>
      <w:r>
        <w:rPr>
          <w:highlight w:val="yellow"/>
          <w:lang w:val="en-GB" w:eastAsia="ja-JP"/>
        </w:rPr>
        <w:t>REs.</w:t>
      </w:r>
      <w:proofErr w:type="spellEnd"/>
    </w:p>
    <w:p w14:paraId="7B17F266" w14:textId="77777777" w:rsidR="002C7285" w:rsidRDefault="0060373E">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2C7285" w14:paraId="04018181" w14:textId="77777777">
        <w:tc>
          <w:tcPr>
            <w:tcW w:w="2547" w:type="dxa"/>
            <w:shd w:val="clear" w:color="auto" w:fill="DBDBDB"/>
          </w:tcPr>
          <w:p w14:paraId="60BB308F" w14:textId="77777777" w:rsidR="002C7285" w:rsidRDefault="002C7285">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0842C162"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C7285" w14:paraId="556A4FD8" w14:textId="77777777">
        <w:trPr>
          <w:trHeight w:val="228"/>
        </w:trPr>
        <w:tc>
          <w:tcPr>
            <w:tcW w:w="2547" w:type="dxa"/>
          </w:tcPr>
          <w:p w14:paraId="48D1EE7B" w14:textId="77777777" w:rsidR="002C7285" w:rsidRDefault="0060373E">
            <w:pPr>
              <w:suppressAutoHyphens/>
              <w:adjustRightInd/>
              <w:snapToGrid/>
              <w:spacing w:beforeLines="0" w:before="0" w:line="259" w:lineRule="auto"/>
              <w:ind w:firstLine="400"/>
              <w:rPr>
                <w:rFonts w:cs="宋体"/>
                <w:kern w:val="0"/>
                <w:lang w:val="en-GB"/>
              </w:rPr>
            </w:pPr>
            <w:r>
              <w:rPr>
                <w:rFonts w:cs="宋体" w:hint="eastAsia"/>
                <w:kern w:val="0"/>
                <w:lang w:val="en-GB"/>
              </w:rPr>
              <w:t>O</w:t>
            </w:r>
            <w:r>
              <w:rPr>
                <w:rFonts w:cs="宋体"/>
                <w:kern w:val="0"/>
                <w:lang w:val="en-GB"/>
              </w:rPr>
              <w:t>ption 1</w:t>
            </w:r>
          </w:p>
        </w:tc>
        <w:tc>
          <w:tcPr>
            <w:tcW w:w="7079" w:type="dxa"/>
          </w:tcPr>
          <w:p w14:paraId="38B6BC80" w14:textId="362B6877" w:rsidR="002C7285" w:rsidRDefault="006E143E">
            <w:pPr>
              <w:suppressAutoHyphens/>
              <w:adjustRightInd/>
              <w:snapToGrid/>
              <w:spacing w:beforeLines="0" w:before="0" w:line="259" w:lineRule="auto"/>
              <w:rPr>
                <w:rFonts w:eastAsia="Times New Roman" w:cs="宋体"/>
                <w:kern w:val="0"/>
                <w:lang w:val="de-DE"/>
              </w:rPr>
            </w:pPr>
            <w:r>
              <w:rPr>
                <w:rFonts w:eastAsia="Times New Roman" w:cs="宋体"/>
                <w:kern w:val="0"/>
              </w:rPr>
              <w:t>ZTE</w:t>
            </w:r>
          </w:p>
        </w:tc>
      </w:tr>
      <w:tr w:rsidR="002C7285" w:rsidRPr="00085C1B" w14:paraId="64F70D22" w14:textId="77777777">
        <w:tc>
          <w:tcPr>
            <w:tcW w:w="2547" w:type="dxa"/>
          </w:tcPr>
          <w:p w14:paraId="6A85E709" w14:textId="77777777" w:rsidR="002C7285" w:rsidRDefault="0060373E">
            <w:pPr>
              <w:suppressAutoHyphens/>
              <w:adjustRightInd/>
              <w:snapToGrid/>
              <w:spacing w:beforeLines="0" w:before="0" w:line="259" w:lineRule="auto"/>
              <w:ind w:firstLine="400"/>
              <w:rPr>
                <w:rFonts w:cs="宋体"/>
                <w:kern w:val="0"/>
                <w:lang w:val="en-GB"/>
              </w:rPr>
            </w:pPr>
            <w:r>
              <w:rPr>
                <w:rFonts w:cs="宋体" w:hint="eastAsia"/>
                <w:kern w:val="0"/>
                <w:lang w:val="en-GB"/>
              </w:rPr>
              <w:t>O</w:t>
            </w:r>
            <w:r>
              <w:rPr>
                <w:rFonts w:cs="宋体"/>
                <w:kern w:val="0"/>
                <w:lang w:val="en-GB"/>
              </w:rPr>
              <w:t>ption 2</w:t>
            </w:r>
          </w:p>
        </w:tc>
        <w:tc>
          <w:tcPr>
            <w:tcW w:w="7079" w:type="dxa"/>
          </w:tcPr>
          <w:p w14:paraId="2DFD2EBE" w14:textId="29B669A1" w:rsidR="002C7285" w:rsidRPr="00F60D3C" w:rsidRDefault="00551D39">
            <w:pPr>
              <w:suppressAutoHyphens/>
              <w:adjustRightInd/>
              <w:snapToGrid/>
              <w:spacing w:beforeLines="0" w:before="0" w:line="259" w:lineRule="auto"/>
              <w:rPr>
                <w:rFonts w:eastAsia="Malgun Gothic" w:cs="宋体"/>
                <w:kern w:val="0"/>
                <w:lang w:val="de-DE" w:eastAsia="ko-KR"/>
              </w:rPr>
            </w:pPr>
            <w:r w:rsidRPr="00085C1B">
              <w:rPr>
                <w:rFonts w:eastAsia="Times New Roman" w:cs="宋体"/>
                <w:kern w:val="0"/>
                <w:highlight w:val="green"/>
                <w:lang w:val="de-DE"/>
              </w:rPr>
              <w:t>Tejas</w:t>
            </w:r>
            <w:r w:rsidR="00431931" w:rsidRPr="00085C1B">
              <w:rPr>
                <w:rFonts w:eastAsia="Times New Roman" w:cs="宋体"/>
                <w:kern w:val="0"/>
                <w:lang w:val="de-DE"/>
              </w:rPr>
              <w:t xml:space="preserve">, </w:t>
            </w:r>
            <w:r w:rsidR="00034BB8" w:rsidRPr="00085C1B">
              <w:rPr>
                <w:rFonts w:cs="宋体"/>
                <w:lang w:val="de-DE"/>
              </w:rPr>
              <w:t>Xiaomi</w:t>
            </w:r>
            <w:r w:rsidR="00034BB8" w:rsidRPr="00085C1B">
              <w:rPr>
                <w:rFonts w:eastAsia="MS Mincho" w:cs="宋体" w:hint="eastAsia"/>
                <w:lang w:val="de-DE" w:eastAsia="ja-JP"/>
              </w:rPr>
              <w:t>, NTT DOCOMO</w:t>
            </w:r>
            <w:r w:rsidR="00AD4AB6" w:rsidRPr="00085C1B">
              <w:rPr>
                <w:rFonts w:eastAsia="MS Mincho" w:cs="宋体"/>
                <w:lang w:val="de-DE" w:eastAsia="ja-JP"/>
              </w:rPr>
              <w:t>, LGE</w:t>
            </w:r>
            <w:r w:rsidR="00103911" w:rsidRPr="00085C1B">
              <w:rPr>
                <w:rFonts w:eastAsia="MS Mincho" w:cs="宋体"/>
                <w:lang w:val="de-DE" w:eastAsia="ja-JP"/>
              </w:rPr>
              <w:t>, NEC</w:t>
            </w:r>
            <w:r w:rsidR="00C3673C">
              <w:rPr>
                <w:rFonts w:cs="宋体" w:hint="eastAsia"/>
                <w:lang w:val="de-DE"/>
              </w:rPr>
              <w:t>, CATT</w:t>
            </w:r>
            <w:r w:rsidR="00F60D3C">
              <w:rPr>
                <w:rFonts w:eastAsia="Malgun Gothic" w:cs="宋体" w:hint="eastAsia"/>
                <w:lang w:val="de-DE" w:eastAsia="ko-KR"/>
              </w:rPr>
              <w:t>, Nokia</w:t>
            </w:r>
            <w:r w:rsidR="00360A97">
              <w:rPr>
                <w:rFonts w:eastAsia="Malgun Gothic" w:cs="宋体"/>
                <w:lang w:val="de-DE" w:eastAsia="ko-KR"/>
              </w:rPr>
              <w:t>,vivo</w:t>
            </w:r>
          </w:p>
        </w:tc>
      </w:tr>
      <w:tr w:rsidR="002C7285" w14:paraId="3411EB7A" w14:textId="77777777">
        <w:tc>
          <w:tcPr>
            <w:tcW w:w="2547" w:type="dxa"/>
          </w:tcPr>
          <w:p w14:paraId="74BFB095" w14:textId="77777777" w:rsidR="002C7285" w:rsidRDefault="0060373E">
            <w:pPr>
              <w:suppressAutoHyphens/>
              <w:adjustRightInd/>
              <w:snapToGrid/>
              <w:spacing w:beforeLines="0" w:before="0" w:line="259" w:lineRule="auto"/>
              <w:ind w:firstLine="400"/>
              <w:rPr>
                <w:rFonts w:cs="宋体"/>
                <w:kern w:val="0"/>
                <w:szCs w:val="20"/>
                <w:lang w:val="en-GB"/>
              </w:rPr>
            </w:pPr>
            <w:r>
              <w:rPr>
                <w:rFonts w:cs="宋体" w:hint="eastAsia"/>
                <w:kern w:val="0"/>
                <w:szCs w:val="20"/>
                <w:lang w:val="en-GB"/>
              </w:rPr>
              <w:t>O</w:t>
            </w:r>
            <w:r>
              <w:rPr>
                <w:rFonts w:cs="宋体"/>
                <w:kern w:val="0"/>
                <w:szCs w:val="20"/>
                <w:lang w:val="en-GB"/>
              </w:rPr>
              <w:t>ption 3</w:t>
            </w:r>
          </w:p>
        </w:tc>
        <w:tc>
          <w:tcPr>
            <w:tcW w:w="7079" w:type="dxa"/>
          </w:tcPr>
          <w:p w14:paraId="78E63F28" w14:textId="3C2699E3" w:rsidR="002C7285" w:rsidRDefault="00A957D6">
            <w:pPr>
              <w:suppressAutoHyphens/>
              <w:adjustRightInd/>
              <w:snapToGrid/>
              <w:spacing w:beforeLines="0" w:before="0" w:line="259" w:lineRule="auto"/>
              <w:rPr>
                <w:rFonts w:eastAsia="Times New Roman" w:cs="宋体"/>
                <w:kern w:val="0"/>
                <w:szCs w:val="20"/>
              </w:rPr>
            </w:pPr>
            <w:r>
              <w:rPr>
                <w:rFonts w:cs="宋体"/>
              </w:rPr>
              <w:t>Xiaomi, Samsung</w:t>
            </w:r>
          </w:p>
        </w:tc>
      </w:tr>
    </w:tbl>
    <w:p w14:paraId="2E836A3C" w14:textId="77777777" w:rsidR="002C7285" w:rsidRDefault="002C7285">
      <w:pPr>
        <w:pStyle w:val="afc"/>
        <w:numPr>
          <w:ilvl w:val="0"/>
          <w:numId w:val="19"/>
        </w:numPr>
        <w:suppressAutoHyphens/>
        <w:adjustRightInd/>
        <w:snapToGrid/>
        <w:spacing w:beforeLines="0" w:before="0" w:line="259" w:lineRule="auto"/>
        <w:ind w:firstLineChars="0"/>
        <w:rPr>
          <w:rFonts w:eastAsia="宋体" w:cs="Times New Roman"/>
          <w:b/>
        </w:rPr>
      </w:pPr>
    </w:p>
    <w:tbl>
      <w:tblPr>
        <w:tblStyle w:val="11"/>
        <w:tblW w:w="9622" w:type="dxa"/>
        <w:tblInd w:w="5" w:type="dxa"/>
        <w:tblLook w:val="04A0" w:firstRow="1" w:lastRow="0" w:firstColumn="1" w:lastColumn="0" w:noHBand="0" w:noVBand="1"/>
      </w:tblPr>
      <w:tblGrid>
        <w:gridCol w:w="2546"/>
        <w:gridCol w:w="7076"/>
      </w:tblGrid>
      <w:tr w:rsidR="002C7285" w14:paraId="6B39EB5B" w14:textId="77777777" w:rsidTr="00020BDC">
        <w:tc>
          <w:tcPr>
            <w:tcW w:w="2546" w:type="dxa"/>
            <w:shd w:val="clear" w:color="auto" w:fill="DBDBDB"/>
          </w:tcPr>
          <w:p w14:paraId="028F3B25"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76" w:type="dxa"/>
            <w:shd w:val="clear" w:color="auto" w:fill="DBDBDB"/>
          </w:tcPr>
          <w:p w14:paraId="4BDCA886"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2C7285" w14:paraId="758C426B" w14:textId="77777777" w:rsidTr="00020BDC">
        <w:tc>
          <w:tcPr>
            <w:tcW w:w="2546" w:type="dxa"/>
          </w:tcPr>
          <w:p w14:paraId="2806E843" w14:textId="77777777" w:rsidR="002C7285" w:rsidRDefault="0060373E">
            <w:pPr>
              <w:suppressAutoHyphens/>
              <w:adjustRightInd/>
              <w:snapToGrid/>
              <w:spacing w:beforeLines="0" w:before="0" w:line="259" w:lineRule="auto"/>
              <w:ind w:firstLine="400"/>
              <w:rPr>
                <w:rFonts w:eastAsia="宋体" w:cs="宋体"/>
                <w:kern w:val="0"/>
                <w:lang w:val="en-GB"/>
              </w:rPr>
            </w:pPr>
            <w:proofErr w:type="spellStart"/>
            <w:r>
              <w:rPr>
                <w:rFonts w:eastAsia="宋体" w:cs="宋体" w:hint="eastAsia"/>
                <w:kern w:val="0"/>
                <w:lang w:val="en-GB"/>
              </w:rPr>
              <w:t>S</w:t>
            </w:r>
            <w:r>
              <w:rPr>
                <w:rFonts w:eastAsia="宋体" w:cs="宋体"/>
                <w:kern w:val="0"/>
                <w:lang w:val="en-GB"/>
              </w:rPr>
              <w:t>preadtrum</w:t>
            </w:r>
            <w:proofErr w:type="spellEnd"/>
          </w:p>
        </w:tc>
        <w:tc>
          <w:tcPr>
            <w:tcW w:w="7076" w:type="dxa"/>
          </w:tcPr>
          <w:p w14:paraId="2C0922E4" w14:textId="77777777" w:rsidR="002C7285" w:rsidRDefault="0060373E">
            <w:pPr>
              <w:suppressAutoHyphens/>
              <w:adjustRightInd/>
              <w:snapToGrid/>
              <w:spacing w:beforeLines="0" w:before="0" w:line="259" w:lineRule="auto"/>
              <w:rPr>
                <w:rFonts w:cs="宋体"/>
                <w:kern w:val="0"/>
                <w:lang w:val="en-GB"/>
              </w:rPr>
            </w:pPr>
            <w:r>
              <w:rPr>
                <w:rFonts w:cs="宋体"/>
                <w:kern w:val="0"/>
                <w:lang w:val="en-GB"/>
              </w:rPr>
              <w:t xml:space="preserve">For option 2, it’s not clear why coding rate should be adjusted. For option 3, more clarifications on “reference number” and “actual number” are needed. </w:t>
            </w:r>
          </w:p>
        </w:tc>
      </w:tr>
      <w:tr w:rsidR="00431931" w14:paraId="7B72705D" w14:textId="77777777" w:rsidTr="00020BDC">
        <w:tc>
          <w:tcPr>
            <w:tcW w:w="2546" w:type="dxa"/>
          </w:tcPr>
          <w:p w14:paraId="20DCE88D" w14:textId="42EFD2D4" w:rsidR="00431931" w:rsidRDefault="00431931" w:rsidP="00431931">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Xiaomi</w:t>
            </w:r>
          </w:p>
        </w:tc>
        <w:tc>
          <w:tcPr>
            <w:tcW w:w="7076" w:type="dxa"/>
          </w:tcPr>
          <w:p w14:paraId="55D22F6E" w14:textId="0577E82F" w:rsidR="00431931" w:rsidRDefault="00431931" w:rsidP="00431931">
            <w:pPr>
              <w:suppressAutoHyphens/>
              <w:adjustRightInd/>
              <w:snapToGrid/>
              <w:spacing w:beforeLines="0" w:before="0" w:line="259" w:lineRule="auto"/>
              <w:rPr>
                <w:rFonts w:eastAsia="Times New Roman" w:cs="宋体"/>
                <w:kern w:val="0"/>
                <w:sz w:val="20"/>
                <w:szCs w:val="20"/>
                <w:lang w:val="en-GB"/>
              </w:rPr>
            </w:pPr>
            <w:r>
              <w:rPr>
                <w:rFonts w:cs="宋体" w:hint="eastAsia"/>
                <w:lang w:val="en-GB"/>
              </w:rPr>
              <w:t>B</w:t>
            </w:r>
            <w:r>
              <w:rPr>
                <w:rFonts w:cs="宋体"/>
                <w:lang w:val="en-GB"/>
              </w:rPr>
              <w:t xml:space="preserve">efore diving into detail solution, we need to first determine whether UCI can be mapped to </w:t>
            </w:r>
            <w:proofErr w:type="gramStart"/>
            <w:r>
              <w:rPr>
                <w:rFonts w:cs="宋体"/>
                <w:lang w:val="en-GB"/>
              </w:rPr>
              <w:t>a</w:t>
            </w:r>
            <w:proofErr w:type="gramEnd"/>
            <w:r>
              <w:rPr>
                <w:rFonts w:cs="宋体"/>
                <w:lang w:val="en-GB"/>
              </w:rPr>
              <w:t xml:space="preserve"> OFDM symbol containing UL muting RE.</w:t>
            </w:r>
          </w:p>
        </w:tc>
      </w:tr>
      <w:tr w:rsidR="006E143E" w14:paraId="6B5EF407" w14:textId="77777777" w:rsidTr="00020BDC">
        <w:tc>
          <w:tcPr>
            <w:tcW w:w="2546" w:type="dxa"/>
          </w:tcPr>
          <w:p w14:paraId="704DA514" w14:textId="6810BCAE" w:rsidR="006E143E" w:rsidRDefault="006E143E" w:rsidP="006E143E">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rPr>
              <w:t>ZTE</w:t>
            </w:r>
          </w:p>
        </w:tc>
        <w:tc>
          <w:tcPr>
            <w:tcW w:w="7076" w:type="dxa"/>
          </w:tcPr>
          <w:p w14:paraId="6DC2F5DC" w14:textId="65234303" w:rsidR="006E143E" w:rsidRDefault="006E143E" w:rsidP="006E143E">
            <w:pPr>
              <w:suppressAutoHyphens/>
              <w:adjustRightInd/>
              <w:snapToGrid/>
              <w:spacing w:beforeLines="0" w:before="0" w:line="259" w:lineRule="auto"/>
              <w:rPr>
                <w:rFonts w:eastAsia="Times New Roman" w:cs="宋体"/>
                <w:kern w:val="0"/>
                <w:sz w:val="20"/>
                <w:szCs w:val="20"/>
                <w:lang w:val="en-GB"/>
              </w:rPr>
            </w:pPr>
            <w:r>
              <w:rPr>
                <w:rFonts w:cs="宋体"/>
                <w:kern w:val="0"/>
              </w:rPr>
              <w:t>As commented above, our preference is Option 1. For Option 3, what is the reference number of coded modulation symbols? More clarifications are needed.</w:t>
            </w:r>
          </w:p>
        </w:tc>
      </w:tr>
      <w:tr w:rsidR="00AD4AB6" w14:paraId="050D1534" w14:textId="77777777" w:rsidTr="00020BDC">
        <w:tc>
          <w:tcPr>
            <w:tcW w:w="2546" w:type="dxa"/>
          </w:tcPr>
          <w:p w14:paraId="34C49B2B" w14:textId="50D063B0" w:rsidR="00AD4AB6" w:rsidRDefault="00AD4AB6" w:rsidP="00AD4AB6">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lang w:val="en-GB" w:eastAsia="ko-KR"/>
              </w:rPr>
              <w:t>L</w:t>
            </w:r>
            <w:r>
              <w:rPr>
                <w:rFonts w:eastAsia="Malgun Gothic" w:cs="宋体"/>
                <w:lang w:val="en-GB" w:eastAsia="ko-KR"/>
              </w:rPr>
              <w:t>GE</w:t>
            </w:r>
          </w:p>
        </w:tc>
        <w:tc>
          <w:tcPr>
            <w:tcW w:w="7076" w:type="dxa"/>
          </w:tcPr>
          <w:p w14:paraId="75818660" w14:textId="658D3499" w:rsidR="00AD4AB6" w:rsidRDefault="00AD4AB6" w:rsidP="00AD4AB6">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lang w:val="en-GB" w:eastAsia="ko-KR"/>
              </w:rPr>
              <w:t>I</w:t>
            </w:r>
            <w:r>
              <w:rPr>
                <w:rFonts w:eastAsia="Malgun Gothic" w:cs="宋体"/>
                <w:lang w:val="en-GB" w:eastAsia="ko-KR"/>
              </w:rPr>
              <w:t>t is our understanding that the UL resource muting is rate-matching, which means the REs to transmit PUSCH is shrunken. And the UCI multiplexing could be done only to those resources where PUSCH is supposed to be mapped, i.e., PUSCH data REs, which is shrunken when the UL resource muting is applied.</w:t>
            </w:r>
          </w:p>
        </w:tc>
      </w:tr>
      <w:tr w:rsidR="00323DA5" w14:paraId="7DD14ADD" w14:textId="77777777" w:rsidTr="00020BDC">
        <w:tc>
          <w:tcPr>
            <w:tcW w:w="2546" w:type="dxa"/>
          </w:tcPr>
          <w:p w14:paraId="5A928211" w14:textId="5B42BAF3" w:rsidR="00323DA5" w:rsidRDefault="00323DA5" w:rsidP="00323DA5">
            <w:pPr>
              <w:suppressAutoHyphens/>
              <w:adjustRightInd/>
              <w:snapToGrid/>
              <w:spacing w:beforeLines="0" w:before="0" w:line="259" w:lineRule="auto"/>
              <w:ind w:firstLine="400"/>
              <w:rPr>
                <w:rFonts w:eastAsia="Malgun Gothic" w:cs="宋体"/>
                <w:lang w:val="en-GB" w:eastAsia="ko-KR"/>
              </w:rPr>
            </w:pPr>
            <w:r>
              <w:rPr>
                <w:rFonts w:eastAsia="宋体" w:cs="宋体"/>
                <w:kern w:val="0"/>
                <w:sz w:val="20"/>
                <w:szCs w:val="20"/>
                <w:lang w:val="en-GB"/>
              </w:rPr>
              <w:t>QC</w:t>
            </w:r>
          </w:p>
        </w:tc>
        <w:tc>
          <w:tcPr>
            <w:tcW w:w="7076" w:type="dxa"/>
          </w:tcPr>
          <w:p w14:paraId="2A0AD572" w14:textId="77777777" w:rsidR="00323DA5" w:rsidRDefault="00323DA5" w:rsidP="00323DA5">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lang w:val="en-GB"/>
              </w:rPr>
              <w:t xml:space="preserve">We prefer </w:t>
            </w:r>
            <w:r w:rsidRPr="00622E8A">
              <w:rPr>
                <w:rFonts w:eastAsia="Times New Roman" w:cs="宋体"/>
                <w:kern w:val="0"/>
                <w:sz w:val="20"/>
                <w:szCs w:val="20"/>
              </w:rPr>
              <w:t xml:space="preserve">Option 2, </w:t>
            </w:r>
            <w:r>
              <w:rPr>
                <w:rFonts w:eastAsia="Times New Roman" w:cs="宋体"/>
                <w:kern w:val="0"/>
                <w:sz w:val="20"/>
                <w:szCs w:val="20"/>
              </w:rPr>
              <w:t xml:space="preserve">but </w:t>
            </w:r>
            <w:r w:rsidRPr="00622E8A">
              <w:rPr>
                <w:rFonts w:eastAsia="Times New Roman" w:cs="宋体"/>
                <w:kern w:val="0"/>
                <w:sz w:val="20"/>
                <w:szCs w:val="20"/>
              </w:rPr>
              <w:t>need to clarify the “coding rate is adjusted by beta offset” and is it the existing beta offset? We don’t see a need to use a different beta offset</w:t>
            </w:r>
            <w:r>
              <w:rPr>
                <w:rFonts w:eastAsia="Times New Roman" w:cs="宋体"/>
                <w:kern w:val="0"/>
                <w:sz w:val="20"/>
                <w:szCs w:val="20"/>
              </w:rPr>
              <w:t>. We can remove this part of option 2.</w:t>
            </w:r>
          </w:p>
          <w:p w14:paraId="7CAB2FBB" w14:textId="77777777" w:rsidR="00323DA5" w:rsidRPr="00622E8A" w:rsidRDefault="00323DA5" w:rsidP="00323DA5">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rPr>
              <w:t>For option 3,</w:t>
            </w:r>
            <w:r w:rsidRPr="002514EE">
              <w:rPr>
                <w:rFonts w:eastAsia="Times New Roman" w:cs="宋体"/>
                <w:kern w:val="0"/>
                <w:sz w:val="20"/>
                <w:szCs w:val="20"/>
              </w:rPr>
              <w:t xml:space="preserve"> </w:t>
            </w:r>
            <w:r>
              <w:rPr>
                <w:rFonts w:eastAsia="Times New Roman" w:cs="宋体"/>
                <w:kern w:val="0"/>
                <w:sz w:val="20"/>
                <w:szCs w:val="20"/>
              </w:rPr>
              <w:t>t</w:t>
            </w:r>
            <w:r w:rsidRPr="002514EE">
              <w:rPr>
                <w:rFonts w:eastAsia="Times New Roman" w:cs="宋体"/>
                <w:kern w:val="0"/>
                <w:sz w:val="20"/>
                <w:szCs w:val="20"/>
              </w:rPr>
              <w:t>he number of coded modulation symbols per layer is based on the</w:t>
            </w:r>
            <w:r>
              <w:rPr>
                <w:rFonts w:eastAsia="Times New Roman" w:cs="宋体"/>
                <w:kern w:val="0"/>
                <w:sz w:val="20"/>
                <w:szCs w:val="20"/>
              </w:rPr>
              <w:t xml:space="preserve"> calculation</w:t>
            </w:r>
            <w:r w:rsidRPr="002514EE">
              <w:rPr>
                <w:rFonts w:eastAsia="Times New Roman" w:cs="宋体"/>
                <w:kern w:val="0"/>
                <w:sz w:val="20"/>
                <w:szCs w:val="20"/>
              </w:rPr>
              <w:t xml:space="preserve"> equation. Only the number of resource elements that can be used for transmission of UCI in muted OFDM symbol is halved</w:t>
            </w:r>
            <w:r>
              <w:rPr>
                <w:rFonts w:eastAsia="Times New Roman" w:cs="宋体"/>
                <w:kern w:val="0"/>
                <w:sz w:val="20"/>
                <w:szCs w:val="20"/>
              </w:rPr>
              <w:t>, but not the number of coded modulation symbols per layer</w:t>
            </w:r>
            <w:r w:rsidRPr="002514EE">
              <w:rPr>
                <w:rFonts w:eastAsia="Times New Roman" w:cs="宋体"/>
                <w:kern w:val="0"/>
                <w:sz w:val="20"/>
                <w:szCs w:val="20"/>
              </w:rPr>
              <w:t xml:space="preserve">. </w:t>
            </w:r>
            <w:r w:rsidRPr="00622E8A">
              <w:rPr>
                <w:rFonts w:eastAsia="Times New Roman" w:cs="宋体"/>
                <w:kern w:val="0"/>
                <w:sz w:val="20"/>
                <w:szCs w:val="20"/>
              </w:rPr>
              <w:t xml:space="preserve"> </w:t>
            </w:r>
          </w:p>
          <w:p w14:paraId="4194A02A" w14:textId="0158C96C" w:rsidR="00323DA5" w:rsidRDefault="006C3AC5" w:rsidP="00323DA5">
            <w:pPr>
              <w:suppressAutoHyphens/>
              <w:adjustRightInd/>
              <w:snapToGrid/>
              <w:spacing w:beforeLines="0" w:before="0" w:line="259" w:lineRule="auto"/>
              <w:rPr>
                <w:rFonts w:eastAsia="Malgun Gothic" w:cs="宋体"/>
                <w:lang w:val="en-GB" w:eastAsia="ko-KR"/>
              </w:rPr>
            </w:pPr>
            <w:r>
              <w:rPr>
                <w:rFonts w:eastAsia="Malgun Gothic" w:cs="宋体"/>
                <w:lang w:val="en-GB" w:eastAsia="ko-KR"/>
              </w:rPr>
              <w:t xml:space="preserve">For option 1, </w:t>
            </w:r>
            <w:r w:rsidRPr="003C7B9E">
              <w:rPr>
                <w:rFonts w:eastAsia="Malgun Gothic" w:cs="宋体"/>
                <w:sz w:val="20"/>
                <w:szCs w:val="20"/>
                <w:lang w:val="en-GB" w:eastAsia="ko-KR"/>
              </w:rPr>
              <w:t>the effective coding rate is not actual and will be high which causes the failure rate of UCI may be higher.</w:t>
            </w:r>
          </w:p>
        </w:tc>
      </w:tr>
      <w:tr w:rsidR="00020BDC" w14:paraId="7A55F05E" w14:textId="77777777" w:rsidTr="00020BDC">
        <w:tc>
          <w:tcPr>
            <w:tcW w:w="2546" w:type="dxa"/>
          </w:tcPr>
          <w:p w14:paraId="762B88FF" w14:textId="77777777" w:rsidR="00020BDC" w:rsidRDefault="00020BDC" w:rsidP="00995FBC">
            <w:pPr>
              <w:suppressAutoHyphens/>
              <w:adjustRightInd/>
              <w:snapToGrid/>
              <w:spacing w:beforeLines="0" w:before="0" w:line="259" w:lineRule="auto"/>
              <w:ind w:firstLine="400"/>
              <w:rPr>
                <w:rFonts w:eastAsia="宋体" w:cs="宋体"/>
                <w:kern w:val="0"/>
                <w:sz w:val="20"/>
                <w:szCs w:val="20"/>
                <w:lang w:val="en-GB"/>
              </w:rPr>
            </w:pPr>
            <w:r>
              <w:rPr>
                <w:rFonts w:eastAsia="Malgun Gothic" w:cs="宋体"/>
                <w:lang w:val="en-GB" w:eastAsia="ko-KR"/>
              </w:rPr>
              <w:t>Sony</w:t>
            </w:r>
          </w:p>
        </w:tc>
        <w:tc>
          <w:tcPr>
            <w:tcW w:w="7076" w:type="dxa"/>
          </w:tcPr>
          <w:p w14:paraId="7F339E89" w14:textId="77777777" w:rsidR="00020BDC" w:rsidRDefault="00020BDC" w:rsidP="00995FBC">
            <w:pPr>
              <w:suppressAutoHyphens/>
              <w:adjustRightInd/>
              <w:snapToGrid/>
              <w:spacing w:beforeLines="0" w:before="0" w:line="259" w:lineRule="auto"/>
              <w:rPr>
                <w:rFonts w:eastAsia="Times New Roman" w:cs="宋体"/>
                <w:kern w:val="0"/>
                <w:sz w:val="20"/>
                <w:szCs w:val="20"/>
                <w:lang w:val="en-GB"/>
              </w:rPr>
            </w:pPr>
            <w:r>
              <w:rPr>
                <w:rFonts w:eastAsia="Malgun Gothic" w:cs="宋体"/>
                <w:lang w:val="en-GB" w:eastAsia="ko-KR"/>
              </w:rPr>
              <w:t>Option 3 is unclear.  Why are the UCI bits halved if we are supposed to avoid the muted REs?</w:t>
            </w:r>
          </w:p>
        </w:tc>
      </w:tr>
      <w:tr w:rsidR="00F60D3C" w14:paraId="505BF89B" w14:textId="77777777" w:rsidTr="00020BDC">
        <w:tc>
          <w:tcPr>
            <w:tcW w:w="2546" w:type="dxa"/>
          </w:tcPr>
          <w:p w14:paraId="03890B68" w14:textId="21052107" w:rsidR="00F60D3C" w:rsidRDefault="00F60D3C" w:rsidP="00F60D3C">
            <w:pPr>
              <w:suppressAutoHyphens/>
              <w:adjustRightInd/>
              <w:snapToGrid/>
              <w:spacing w:beforeLines="0" w:before="0" w:line="259" w:lineRule="auto"/>
              <w:ind w:firstLine="400"/>
              <w:rPr>
                <w:rFonts w:eastAsia="Malgun Gothic" w:cs="宋体"/>
                <w:lang w:val="en-GB" w:eastAsia="ko-KR"/>
              </w:rPr>
            </w:pPr>
            <w:r>
              <w:rPr>
                <w:rFonts w:eastAsia="Malgun Gothic" w:cs="宋体" w:hint="eastAsia"/>
                <w:kern w:val="0"/>
                <w:sz w:val="20"/>
                <w:szCs w:val="20"/>
                <w:lang w:val="en-GB" w:eastAsia="ko-KR"/>
              </w:rPr>
              <w:t>Nokia</w:t>
            </w:r>
          </w:p>
        </w:tc>
        <w:tc>
          <w:tcPr>
            <w:tcW w:w="7076" w:type="dxa"/>
          </w:tcPr>
          <w:p w14:paraId="3B874B2E" w14:textId="5CD0BF6A" w:rsidR="00F60D3C" w:rsidRDefault="00F60D3C" w:rsidP="00F60D3C">
            <w:pPr>
              <w:suppressAutoHyphens/>
              <w:adjustRightInd/>
              <w:snapToGrid/>
              <w:spacing w:beforeLines="0" w:before="0" w:line="259" w:lineRule="auto"/>
              <w:rPr>
                <w:rFonts w:eastAsia="Malgun Gothic" w:cs="宋体"/>
                <w:lang w:val="en-GB" w:eastAsia="ko-KR"/>
              </w:rPr>
            </w:pPr>
            <w:r>
              <w:rPr>
                <w:rFonts w:eastAsia="Malgun Gothic" w:cs="宋体" w:hint="eastAsia"/>
                <w:kern w:val="0"/>
                <w:sz w:val="20"/>
                <w:szCs w:val="20"/>
                <w:lang w:val="en-GB" w:eastAsia="ko-KR"/>
              </w:rPr>
              <w:t xml:space="preserve">Prefer Option 2 for better UCI performance. </w:t>
            </w:r>
          </w:p>
        </w:tc>
      </w:tr>
    </w:tbl>
    <w:p w14:paraId="61F316D3" w14:textId="77777777" w:rsidR="002C7285" w:rsidRDefault="002C7285">
      <w:pPr>
        <w:spacing w:before="93"/>
        <w:rPr>
          <w:sz w:val="21"/>
          <w:lang w:val="en-GB" w:eastAsia="en-US"/>
        </w:rPr>
      </w:pPr>
    </w:p>
    <w:p w14:paraId="45BF7990" w14:textId="77777777" w:rsidR="002C7285" w:rsidRDefault="0060373E">
      <w:pPr>
        <w:pStyle w:val="4"/>
        <w:numPr>
          <w:ilvl w:val="0"/>
          <w:numId w:val="0"/>
        </w:numPr>
        <w:adjustRightInd w:val="0"/>
        <w:snapToGrid w:val="0"/>
        <w:spacing w:before="0" w:after="120"/>
        <w:ind w:left="862" w:hanging="862"/>
        <w:rPr>
          <w:highlight w:val="yellow"/>
        </w:rPr>
      </w:pPr>
      <w:r>
        <w:rPr>
          <w:i w:val="0"/>
          <w:highlight w:val="yellow"/>
        </w:rPr>
        <w:t>Proposal 1-7</w:t>
      </w:r>
    </w:p>
    <w:p w14:paraId="5DA76C24" w14:textId="77777777" w:rsidR="002C7285" w:rsidRDefault="0060373E">
      <w:pPr>
        <w:spacing w:beforeLines="0" w:before="0" w:after="120" w:line="240" w:lineRule="auto"/>
        <w:rPr>
          <w:rFonts w:cs="Times New Roman"/>
          <w:highlight w:val="yellow"/>
        </w:rPr>
      </w:pPr>
      <w:r>
        <w:rPr>
          <w:highlight w:val="yellow"/>
          <w:lang w:val="en-GB"/>
        </w:rPr>
        <w:t xml:space="preserve">If </w:t>
      </w:r>
      <w:r>
        <w:rPr>
          <w:rFonts w:cs="Times New Roman"/>
          <w:bCs/>
          <w:highlight w:val="yellow"/>
        </w:rPr>
        <w:t>UCI can be mapped on a symbol with muted REs, the specification impact is to determine n</w:t>
      </w:r>
      <w:r>
        <w:rPr>
          <w:rFonts w:hint="eastAsia"/>
          <w:highlight w:val="yellow"/>
          <w:lang w:val="en-GB" w:eastAsia="ja-JP"/>
        </w:rPr>
        <w:t xml:space="preserve">umber of </w:t>
      </w:r>
      <w:r>
        <w:rPr>
          <w:highlight w:val="yellow"/>
          <w:lang w:val="en-GB" w:eastAsia="ja-JP"/>
        </w:rPr>
        <w:t xml:space="preserve">coded </w:t>
      </w:r>
      <w:r>
        <w:rPr>
          <w:rFonts w:hint="eastAsia"/>
          <w:highlight w:val="yellow"/>
          <w:lang w:val="en-GB" w:eastAsia="ja-JP"/>
        </w:rPr>
        <w:t xml:space="preserve">modulation symbols </w:t>
      </w:r>
      <w:r>
        <w:rPr>
          <w:highlight w:val="yellow"/>
          <w:lang w:val="en-GB"/>
        </w:rPr>
        <w:t xml:space="preserve">per layer </w:t>
      </w:r>
      <w:r>
        <w:rPr>
          <w:rFonts w:hint="eastAsia"/>
          <w:highlight w:val="yellow"/>
          <w:lang w:val="en-GB" w:eastAsia="ja-JP"/>
        </w:rPr>
        <w:t>for UCI on PUSCH</w:t>
      </w:r>
      <w:r>
        <w:rPr>
          <w:highlight w:val="yellow"/>
          <w:lang w:val="en-GB" w:eastAsia="ja-JP"/>
        </w:rPr>
        <w:t xml:space="preserve"> (based on the one of the three options listed in Question 1-6-2)</w:t>
      </w:r>
      <w:r>
        <w:rPr>
          <w:rFonts w:cs="Times New Roman"/>
          <w:bCs/>
          <w:highlight w:val="yellow"/>
        </w:rPr>
        <w:t xml:space="preserve">, i.e., </w:t>
      </w:r>
      <w:r>
        <w:rPr>
          <w:rFonts w:cs="Times New Roman"/>
          <w:highlight w:val="yellow"/>
        </w:rPr>
        <w:t xml:space="preserve">UCI is rate-matched around muted </w:t>
      </w:r>
      <w:proofErr w:type="spellStart"/>
      <w:r>
        <w:rPr>
          <w:rFonts w:cs="Times New Roman"/>
          <w:highlight w:val="yellow"/>
        </w:rPr>
        <w:t>REs.</w:t>
      </w:r>
      <w:proofErr w:type="spellEnd"/>
    </w:p>
    <w:p w14:paraId="7AEC9151" w14:textId="77777777" w:rsidR="002C7285" w:rsidRDefault="0060373E">
      <w:pPr>
        <w:pStyle w:val="afc"/>
        <w:numPr>
          <w:ilvl w:val="0"/>
          <w:numId w:val="9"/>
        </w:numPr>
        <w:spacing w:beforeLines="0" w:before="0" w:after="120" w:line="240" w:lineRule="auto"/>
        <w:ind w:firstLineChars="0"/>
        <w:rPr>
          <w:highlight w:val="yellow"/>
          <w:lang w:val="en-GB"/>
        </w:rPr>
      </w:pPr>
      <w:r>
        <w:rPr>
          <w:rFonts w:cs="Times New Roman"/>
          <w:highlight w:val="yellow"/>
          <w:lang w:eastAsia="ko-KR"/>
        </w:rPr>
        <w:t>FFS: introduce a second beta offset</w:t>
      </w:r>
    </w:p>
    <w:p w14:paraId="608FD45F" w14:textId="77777777" w:rsidR="002C7285" w:rsidRDefault="0060373E">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2C7285" w14:paraId="27DB2AC7" w14:textId="77777777">
        <w:tc>
          <w:tcPr>
            <w:tcW w:w="2547" w:type="dxa"/>
            <w:shd w:val="clear" w:color="auto" w:fill="DBDBDB"/>
          </w:tcPr>
          <w:p w14:paraId="08D33BC6" w14:textId="77777777" w:rsidR="002C7285" w:rsidRDefault="002C7285">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2AA8C6B0"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C7285" w14:paraId="757A0298" w14:textId="77777777">
        <w:trPr>
          <w:trHeight w:val="228"/>
        </w:trPr>
        <w:tc>
          <w:tcPr>
            <w:tcW w:w="2547" w:type="dxa"/>
          </w:tcPr>
          <w:p w14:paraId="1E04C9CB" w14:textId="77777777" w:rsidR="002C7285" w:rsidRDefault="0060373E">
            <w:pPr>
              <w:suppressAutoHyphens/>
              <w:adjustRightInd/>
              <w:snapToGrid/>
              <w:spacing w:beforeLines="0" w:before="0" w:line="259" w:lineRule="auto"/>
              <w:ind w:firstLine="400"/>
              <w:rPr>
                <w:rFonts w:cs="宋体"/>
                <w:kern w:val="0"/>
                <w:lang w:val="en-GB"/>
              </w:rPr>
            </w:pPr>
            <w:r>
              <w:rPr>
                <w:rFonts w:cs="宋体" w:hint="eastAsia"/>
                <w:kern w:val="0"/>
                <w:lang w:val="en-GB"/>
              </w:rPr>
              <w:t>S</w:t>
            </w:r>
            <w:r>
              <w:rPr>
                <w:rFonts w:cs="宋体"/>
                <w:kern w:val="0"/>
                <w:lang w:val="en-GB"/>
              </w:rPr>
              <w:t>upport</w:t>
            </w:r>
          </w:p>
        </w:tc>
        <w:tc>
          <w:tcPr>
            <w:tcW w:w="7079" w:type="dxa"/>
          </w:tcPr>
          <w:p w14:paraId="38BE3EBF" w14:textId="6C4D0916" w:rsidR="002C7285" w:rsidRDefault="00551D39">
            <w:pPr>
              <w:suppressAutoHyphens/>
              <w:adjustRightInd/>
              <w:snapToGrid/>
              <w:spacing w:beforeLines="0" w:before="0" w:line="259" w:lineRule="auto"/>
              <w:rPr>
                <w:rFonts w:eastAsia="Times New Roman" w:cs="宋体"/>
                <w:kern w:val="0"/>
                <w:lang w:val="de-DE"/>
              </w:rPr>
            </w:pPr>
            <w:r w:rsidRPr="00551D39">
              <w:rPr>
                <w:rFonts w:eastAsia="Times New Roman" w:cs="宋体"/>
                <w:kern w:val="0"/>
                <w:highlight w:val="green"/>
                <w:lang w:val="de-DE"/>
              </w:rPr>
              <w:t>Tejas</w:t>
            </w:r>
          </w:p>
        </w:tc>
      </w:tr>
      <w:tr w:rsidR="002C7285" w14:paraId="1A2F80BB" w14:textId="77777777">
        <w:tc>
          <w:tcPr>
            <w:tcW w:w="2547" w:type="dxa"/>
          </w:tcPr>
          <w:p w14:paraId="64C27FEC" w14:textId="77777777" w:rsidR="002C7285" w:rsidRDefault="0060373E">
            <w:pPr>
              <w:suppressAutoHyphens/>
              <w:adjustRightInd/>
              <w:snapToGrid/>
              <w:spacing w:beforeLines="0" w:before="0" w:line="259" w:lineRule="auto"/>
              <w:ind w:firstLine="400"/>
              <w:rPr>
                <w:rFonts w:cs="宋体"/>
                <w:kern w:val="0"/>
                <w:lang w:val="en-GB"/>
              </w:rPr>
            </w:pPr>
            <w:r>
              <w:rPr>
                <w:rFonts w:cs="宋体" w:hint="eastAsia"/>
                <w:kern w:val="0"/>
                <w:lang w:val="en-GB"/>
              </w:rPr>
              <w:t>N</w:t>
            </w:r>
            <w:r>
              <w:rPr>
                <w:rFonts w:cs="宋体"/>
                <w:kern w:val="0"/>
                <w:lang w:val="en-GB"/>
              </w:rPr>
              <w:t>ot support</w:t>
            </w:r>
          </w:p>
        </w:tc>
        <w:tc>
          <w:tcPr>
            <w:tcW w:w="7079" w:type="dxa"/>
          </w:tcPr>
          <w:p w14:paraId="14B26092" w14:textId="56D5F806" w:rsidR="002C7285" w:rsidRPr="00AD4AB6" w:rsidRDefault="00AD4AB6">
            <w:pPr>
              <w:suppressAutoHyphens/>
              <w:adjustRightInd/>
              <w:snapToGrid/>
              <w:spacing w:beforeLines="0" w:before="0" w:line="259" w:lineRule="auto"/>
              <w:rPr>
                <w:rFonts w:eastAsia="Malgun Gothic" w:cs="宋体"/>
                <w:kern w:val="0"/>
                <w:lang w:eastAsia="ko-KR"/>
              </w:rPr>
            </w:pPr>
            <w:r>
              <w:rPr>
                <w:rFonts w:eastAsia="Malgun Gothic" w:cs="宋体" w:hint="eastAsia"/>
                <w:kern w:val="0"/>
                <w:lang w:eastAsia="ko-KR"/>
              </w:rPr>
              <w:t>L</w:t>
            </w:r>
            <w:r>
              <w:rPr>
                <w:rFonts w:eastAsia="Malgun Gothic" w:cs="宋体"/>
                <w:kern w:val="0"/>
                <w:lang w:eastAsia="ko-KR"/>
              </w:rPr>
              <w:t>GE</w:t>
            </w:r>
            <w:r w:rsidR="00020BDC">
              <w:rPr>
                <w:rFonts w:eastAsia="Malgun Gothic" w:cs="宋体"/>
                <w:kern w:val="0"/>
                <w:lang w:eastAsia="ko-KR"/>
              </w:rPr>
              <w:t>, Sony</w:t>
            </w:r>
          </w:p>
        </w:tc>
      </w:tr>
    </w:tbl>
    <w:p w14:paraId="2B6A488C" w14:textId="77777777" w:rsidR="002C7285" w:rsidRDefault="002C7285">
      <w:pPr>
        <w:pStyle w:val="afc"/>
        <w:numPr>
          <w:ilvl w:val="0"/>
          <w:numId w:val="19"/>
        </w:numPr>
        <w:suppressAutoHyphens/>
        <w:adjustRightInd/>
        <w:snapToGrid/>
        <w:spacing w:beforeLines="0" w:before="0" w:line="259" w:lineRule="auto"/>
        <w:ind w:firstLineChars="0"/>
        <w:rPr>
          <w:rFonts w:eastAsia="宋体" w:cs="Times New Roman"/>
          <w:b/>
        </w:rPr>
      </w:pPr>
    </w:p>
    <w:tbl>
      <w:tblPr>
        <w:tblStyle w:val="11"/>
        <w:tblW w:w="9622" w:type="dxa"/>
        <w:tblInd w:w="5" w:type="dxa"/>
        <w:tblLook w:val="04A0" w:firstRow="1" w:lastRow="0" w:firstColumn="1" w:lastColumn="0" w:noHBand="0" w:noVBand="1"/>
      </w:tblPr>
      <w:tblGrid>
        <w:gridCol w:w="2546"/>
        <w:gridCol w:w="7076"/>
      </w:tblGrid>
      <w:tr w:rsidR="002C7285" w14:paraId="03DCAB9D" w14:textId="77777777" w:rsidTr="00020BDC">
        <w:tc>
          <w:tcPr>
            <w:tcW w:w="2546" w:type="dxa"/>
            <w:shd w:val="clear" w:color="auto" w:fill="DBDBDB"/>
          </w:tcPr>
          <w:p w14:paraId="276DE8B2"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76" w:type="dxa"/>
            <w:shd w:val="clear" w:color="auto" w:fill="DBDBDB"/>
          </w:tcPr>
          <w:p w14:paraId="3E84B33B"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431931" w14:paraId="55C492B3" w14:textId="77777777" w:rsidTr="00020BDC">
        <w:tc>
          <w:tcPr>
            <w:tcW w:w="2546" w:type="dxa"/>
          </w:tcPr>
          <w:p w14:paraId="43B05CF5" w14:textId="31DBDF55" w:rsidR="00431931" w:rsidRDefault="00431931" w:rsidP="00431931">
            <w:pPr>
              <w:suppressAutoHyphens/>
              <w:adjustRightInd/>
              <w:snapToGrid/>
              <w:spacing w:beforeLines="0" w:before="0" w:line="259" w:lineRule="auto"/>
              <w:ind w:firstLine="400"/>
              <w:rPr>
                <w:rFonts w:eastAsia="宋体" w:cs="宋体"/>
                <w:kern w:val="0"/>
                <w:lang w:val="en-GB"/>
              </w:rPr>
            </w:pPr>
            <w:r>
              <w:rPr>
                <w:rFonts w:eastAsia="宋体" w:cs="宋体"/>
                <w:lang w:val="en-GB"/>
              </w:rPr>
              <w:t>Xiaomi</w:t>
            </w:r>
          </w:p>
        </w:tc>
        <w:tc>
          <w:tcPr>
            <w:tcW w:w="7076" w:type="dxa"/>
          </w:tcPr>
          <w:p w14:paraId="5FEB0250" w14:textId="5B138C9B" w:rsidR="00431931" w:rsidRDefault="00431931" w:rsidP="00431931">
            <w:pPr>
              <w:suppressAutoHyphens/>
              <w:adjustRightInd/>
              <w:snapToGrid/>
              <w:spacing w:beforeLines="0" w:before="0" w:line="259" w:lineRule="auto"/>
              <w:rPr>
                <w:rFonts w:cs="宋体"/>
                <w:kern w:val="0"/>
                <w:lang w:val="en-GB"/>
              </w:rPr>
            </w:pPr>
            <w:r>
              <w:rPr>
                <w:rFonts w:cs="宋体" w:hint="eastAsia"/>
                <w:lang w:val="en-GB"/>
              </w:rPr>
              <w:t>N</w:t>
            </w:r>
            <w:r>
              <w:rPr>
                <w:rFonts w:cs="宋体"/>
                <w:lang w:val="en-GB"/>
              </w:rPr>
              <w:t>ot sure whether we need this proposal. No matter the OFDM symbol containing UL muting resource can be used for UCI or not, we need to figure out the impacts on specification for UCI multiplexing. In the other word, the specification impact is not specific for UCI mapping on a symbol with muted RE.</w:t>
            </w:r>
          </w:p>
        </w:tc>
      </w:tr>
      <w:tr w:rsidR="002C7285" w14:paraId="25C50D0E" w14:textId="77777777" w:rsidTr="00020BDC">
        <w:tc>
          <w:tcPr>
            <w:tcW w:w="2546" w:type="dxa"/>
          </w:tcPr>
          <w:p w14:paraId="713CBC7C" w14:textId="5C040303" w:rsidR="002C7285" w:rsidRDefault="00A957D6">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76" w:type="dxa"/>
          </w:tcPr>
          <w:p w14:paraId="4217CA9F" w14:textId="2F87D119" w:rsidR="002C7285" w:rsidRDefault="00A957D6">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Not sure yet if we will need this FL proposal. We prefer “not mapping to any UCI carrying symbol at all”.</w:t>
            </w:r>
          </w:p>
        </w:tc>
      </w:tr>
      <w:tr w:rsidR="006E143E" w14:paraId="2B0232B7" w14:textId="77777777" w:rsidTr="00020BDC">
        <w:tc>
          <w:tcPr>
            <w:tcW w:w="2546" w:type="dxa"/>
          </w:tcPr>
          <w:p w14:paraId="13929D04" w14:textId="3DB12341" w:rsidR="006E143E" w:rsidRDefault="006E143E" w:rsidP="006E143E">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76" w:type="dxa"/>
          </w:tcPr>
          <w:p w14:paraId="7A9E6E81" w14:textId="4FA245FC" w:rsidR="006E143E" w:rsidRDefault="006E143E" w:rsidP="006E143E">
            <w:pPr>
              <w:suppressAutoHyphens/>
              <w:adjustRightInd/>
              <w:snapToGrid/>
              <w:spacing w:beforeLines="0" w:before="0" w:line="259" w:lineRule="auto"/>
              <w:rPr>
                <w:rFonts w:eastAsia="Times New Roman" w:cs="宋体"/>
                <w:kern w:val="0"/>
                <w:sz w:val="20"/>
                <w:szCs w:val="20"/>
                <w:lang w:val="en-GB"/>
              </w:rPr>
            </w:pPr>
            <w:r>
              <w:rPr>
                <w:rFonts w:cs="宋体"/>
                <w:kern w:val="0"/>
              </w:rPr>
              <w:t xml:space="preserve">In our understanding, there is no specification impact for Option 1 in Question 1-6-2. In addition, it seems this proposal is the further down selection of Question 1-6-2. And Question 1-6-2 should be first discussed. </w:t>
            </w:r>
          </w:p>
        </w:tc>
      </w:tr>
      <w:tr w:rsidR="00AD4AB6" w14:paraId="72FF2908" w14:textId="77777777" w:rsidTr="00020BDC">
        <w:tc>
          <w:tcPr>
            <w:tcW w:w="2546" w:type="dxa"/>
          </w:tcPr>
          <w:p w14:paraId="0E6066E2" w14:textId="136A409E" w:rsidR="00AD4AB6" w:rsidRDefault="00AD4AB6" w:rsidP="00AD4AB6">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lang w:val="en-GB" w:eastAsia="ko-KR"/>
              </w:rPr>
              <w:t>L</w:t>
            </w:r>
            <w:r>
              <w:rPr>
                <w:rFonts w:eastAsia="Malgun Gothic" w:cs="宋体"/>
                <w:lang w:val="en-GB" w:eastAsia="ko-KR"/>
              </w:rPr>
              <w:t>GE</w:t>
            </w:r>
          </w:p>
        </w:tc>
        <w:tc>
          <w:tcPr>
            <w:tcW w:w="7076" w:type="dxa"/>
          </w:tcPr>
          <w:p w14:paraId="23579BC2" w14:textId="6E3DAD76" w:rsidR="00AD4AB6" w:rsidRDefault="00AD4AB6" w:rsidP="00AD4AB6">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lang w:val="en-GB" w:eastAsia="ko-KR"/>
              </w:rPr>
              <w:t>I</w:t>
            </w:r>
            <w:r>
              <w:rPr>
                <w:rFonts w:eastAsia="Malgun Gothic" w:cs="宋体"/>
                <w:lang w:val="en-GB" w:eastAsia="ko-KR"/>
              </w:rPr>
              <w:t xml:space="preserve">t is our understanding that the UL resource muting should be rate-matching of the PUSCH data REs, rather than the UCI. </w:t>
            </w:r>
            <w:r>
              <w:rPr>
                <w:rFonts w:eastAsia="Malgun Gothic" w:cs="宋体" w:hint="eastAsia"/>
                <w:lang w:val="en-GB" w:eastAsia="ko-KR"/>
              </w:rPr>
              <w:t>A</w:t>
            </w:r>
            <w:r>
              <w:rPr>
                <w:rFonts w:eastAsia="Malgun Gothic" w:cs="宋体"/>
                <w:lang w:val="en-GB" w:eastAsia="ko-KR"/>
              </w:rPr>
              <w:t>nd the impact of the rate-matching of UCI had not been studied during the study item phase, therefore not preferable.</w:t>
            </w:r>
          </w:p>
        </w:tc>
      </w:tr>
      <w:tr w:rsidR="000A5789" w14:paraId="0EF8C76A" w14:textId="77777777" w:rsidTr="00020BDC">
        <w:tc>
          <w:tcPr>
            <w:tcW w:w="2546" w:type="dxa"/>
          </w:tcPr>
          <w:p w14:paraId="2354DA09" w14:textId="76884FF8" w:rsidR="000A5789" w:rsidRDefault="000A5789" w:rsidP="000A5789">
            <w:pPr>
              <w:suppressAutoHyphens/>
              <w:adjustRightInd/>
              <w:snapToGrid/>
              <w:spacing w:beforeLines="0" w:before="0" w:line="259" w:lineRule="auto"/>
              <w:ind w:firstLine="400"/>
              <w:rPr>
                <w:rFonts w:eastAsia="Malgun Gothic" w:cs="宋体"/>
                <w:lang w:val="en-GB" w:eastAsia="ko-KR"/>
              </w:rPr>
            </w:pPr>
            <w:r>
              <w:rPr>
                <w:rFonts w:eastAsia="宋体" w:cs="宋体"/>
                <w:kern w:val="0"/>
                <w:sz w:val="20"/>
                <w:szCs w:val="20"/>
                <w:lang w:val="en-GB"/>
              </w:rPr>
              <w:t>QC</w:t>
            </w:r>
          </w:p>
        </w:tc>
        <w:tc>
          <w:tcPr>
            <w:tcW w:w="7076" w:type="dxa"/>
          </w:tcPr>
          <w:p w14:paraId="6670D773" w14:textId="77777777" w:rsidR="000A5789" w:rsidRDefault="000A5789" w:rsidP="000A5789">
            <w:pPr>
              <w:suppressAutoHyphens/>
              <w:adjustRightInd/>
              <w:snapToGrid/>
              <w:spacing w:beforeLines="0" w:before="0" w:line="259" w:lineRule="auto"/>
              <w:rPr>
                <w:rFonts w:cs="宋体"/>
                <w:lang w:val="en-GB"/>
              </w:rPr>
            </w:pPr>
            <w:r>
              <w:rPr>
                <w:rFonts w:cs="宋体"/>
                <w:lang w:val="en-GB"/>
              </w:rPr>
              <w:t>We suggest merge proposal 1-6 and 1-7 to make it clearer.</w:t>
            </w:r>
          </w:p>
          <w:p w14:paraId="0889FDD5" w14:textId="77777777" w:rsidR="000A2062" w:rsidRDefault="000A2062" w:rsidP="000A5789">
            <w:pPr>
              <w:suppressAutoHyphens/>
              <w:adjustRightInd/>
              <w:snapToGrid/>
              <w:spacing w:beforeLines="0" w:before="0" w:line="259" w:lineRule="auto"/>
              <w:rPr>
                <w:rFonts w:cs="宋体"/>
                <w:lang w:val="en-GB"/>
              </w:rPr>
            </w:pPr>
          </w:p>
          <w:p w14:paraId="12064872" w14:textId="77777777" w:rsidR="000A5789" w:rsidRDefault="000A5789" w:rsidP="000A5789">
            <w:pPr>
              <w:suppressAutoHyphens/>
              <w:adjustRightInd/>
              <w:snapToGrid/>
              <w:spacing w:beforeLines="0" w:before="0" w:line="259" w:lineRule="auto"/>
              <w:rPr>
                <w:rFonts w:cs="宋体"/>
                <w:lang w:val="en-GB"/>
              </w:rPr>
            </w:pPr>
            <w:r>
              <w:rPr>
                <w:rFonts w:cs="宋体"/>
                <w:lang w:val="en-GB"/>
              </w:rPr>
              <w:t>And “e.g. UCI is rate matched around muted REs” in this proposal should be removed which creates confusion.</w:t>
            </w:r>
          </w:p>
          <w:p w14:paraId="093D47D1" w14:textId="161605F3" w:rsidR="000A5789" w:rsidRDefault="000A5789" w:rsidP="000A5789">
            <w:pPr>
              <w:suppressAutoHyphens/>
              <w:adjustRightInd/>
              <w:snapToGrid/>
              <w:spacing w:beforeLines="0" w:before="0" w:line="259" w:lineRule="auto"/>
              <w:rPr>
                <w:rFonts w:eastAsia="Malgun Gothic" w:cs="宋体"/>
                <w:lang w:val="en-GB" w:eastAsia="ko-KR"/>
              </w:rPr>
            </w:pPr>
            <w:r>
              <w:rPr>
                <w:rFonts w:cs="宋体"/>
                <w:lang w:val="en-GB"/>
              </w:rPr>
              <w:t>FFS also need to be removed, not clear on the motivation.</w:t>
            </w:r>
          </w:p>
        </w:tc>
      </w:tr>
      <w:tr w:rsidR="00020BDC" w14:paraId="7E9F231F" w14:textId="77777777" w:rsidTr="00020BDC">
        <w:tc>
          <w:tcPr>
            <w:tcW w:w="2546" w:type="dxa"/>
          </w:tcPr>
          <w:p w14:paraId="6998D2FF" w14:textId="77777777" w:rsidR="00020BDC" w:rsidRDefault="00020BDC" w:rsidP="00995FBC">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76" w:type="dxa"/>
          </w:tcPr>
          <w:p w14:paraId="26E37228" w14:textId="77777777" w:rsidR="00020BDC" w:rsidRDefault="00020BDC" w:rsidP="00995FBC">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Similar views with LGE, that rate-matching of UCI bits would introduce another level of complexity.  It would be better to allow UCI bits to overwrite UL muted </w:t>
            </w:r>
            <w:proofErr w:type="spellStart"/>
            <w:r>
              <w:rPr>
                <w:rFonts w:eastAsia="Times New Roman" w:cs="宋体"/>
                <w:kern w:val="0"/>
                <w:sz w:val="20"/>
                <w:szCs w:val="20"/>
                <w:lang w:val="en-GB"/>
              </w:rPr>
              <w:t>REs.</w:t>
            </w:r>
            <w:proofErr w:type="spellEnd"/>
          </w:p>
        </w:tc>
      </w:tr>
      <w:tr w:rsidR="00360A97" w14:paraId="51F8BF61" w14:textId="77777777" w:rsidTr="00020BDC">
        <w:tc>
          <w:tcPr>
            <w:tcW w:w="2546" w:type="dxa"/>
          </w:tcPr>
          <w:p w14:paraId="2D43CDC6" w14:textId="4B40D55C" w:rsidR="00360A97" w:rsidRDefault="00360A97" w:rsidP="00995FBC">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76" w:type="dxa"/>
          </w:tcPr>
          <w:p w14:paraId="1D39EAFD" w14:textId="53C5707C" w:rsidR="00360A97" w:rsidRPr="00360A97" w:rsidRDefault="00360A97" w:rsidP="00995FBC">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We agree with the main bullet, but the </w:t>
            </w:r>
            <w:proofErr w:type="spellStart"/>
            <w:r>
              <w:rPr>
                <w:rFonts w:cs="宋体"/>
                <w:kern w:val="0"/>
                <w:sz w:val="20"/>
                <w:szCs w:val="20"/>
                <w:lang w:val="en-GB"/>
              </w:rPr>
              <w:t>subbullet</w:t>
            </w:r>
            <w:proofErr w:type="spellEnd"/>
            <w:r>
              <w:rPr>
                <w:rFonts w:cs="宋体"/>
                <w:kern w:val="0"/>
                <w:sz w:val="20"/>
                <w:szCs w:val="20"/>
                <w:lang w:val="en-GB"/>
              </w:rPr>
              <w:t xml:space="preserve"> is not clear to us.</w:t>
            </w:r>
          </w:p>
        </w:tc>
      </w:tr>
    </w:tbl>
    <w:p w14:paraId="41D603A7" w14:textId="77777777" w:rsidR="002C7285" w:rsidRDefault="002C7285">
      <w:pPr>
        <w:spacing w:beforeLines="0" w:before="0" w:after="120" w:line="240" w:lineRule="auto"/>
      </w:pPr>
    </w:p>
    <w:p w14:paraId="4A56FF26" w14:textId="77777777" w:rsidR="002C7285" w:rsidRDefault="0060373E">
      <w:pPr>
        <w:pStyle w:val="4"/>
        <w:numPr>
          <w:ilvl w:val="0"/>
          <w:numId w:val="0"/>
        </w:numPr>
        <w:adjustRightInd w:val="0"/>
        <w:snapToGrid w:val="0"/>
        <w:spacing w:before="0" w:after="120"/>
        <w:ind w:left="862" w:hanging="862"/>
        <w:rPr>
          <w:highlight w:val="yellow"/>
        </w:rPr>
      </w:pPr>
      <w:r>
        <w:rPr>
          <w:i w:val="0"/>
          <w:highlight w:val="yellow"/>
        </w:rPr>
        <w:t>Proposal 1-8</w:t>
      </w:r>
    </w:p>
    <w:p w14:paraId="06873AB6" w14:textId="77777777" w:rsidR="002C7285" w:rsidRDefault="0060373E">
      <w:pPr>
        <w:spacing w:beforeLines="0" w:before="0" w:after="120" w:line="240" w:lineRule="auto"/>
        <w:rPr>
          <w:rFonts w:cs="Times New Roman"/>
          <w:bCs/>
          <w:highlight w:val="yellow"/>
        </w:rPr>
      </w:pPr>
      <w:r>
        <w:rPr>
          <w:highlight w:val="yellow"/>
          <w:lang w:val="en-GB"/>
        </w:rPr>
        <w:t xml:space="preserve">If </w:t>
      </w:r>
      <w:r>
        <w:rPr>
          <w:rFonts w:cs="Times New Roman"/>
          <w:bCs/>
          <w:highlight w:val="yellow"/>
        </w:rPr>
        <w:t>UCI cannot be mapped on a symbol with muted REs, the following options are further considered</w:t>
      </w:r>
    </w:p>
    <w:p w14:paraId="0CE40CCC" w14:textId="77777777" w:rsidR="002C7285" w:rsidRDefault="0060373E">
      <w:pPr>
        <w:pStyle w:val="afc"/>
        <w:widowControl/>
        <w:numPr>
          <w:ilvl w:val="0"/>
          <w:numId w:val="9"/>
        </w:numPr>
        <w:adjustRightInd/>
        <w:spacing w:beforeLines="0" w:before="0" w:after="120" w:line="240" w:lineRule="auto"/>
        <w:ind w:leftChars="-9" w:left="400" w:firstLineChars="0"/>
        <w:rPr>
          <w:rFonts w:cs="Times New Roman"/>
          <w:highlight w:val="yellow"/>
        </w:rPr>
      </w:pPr>
      <w:r>
        <w:rPr>
          <w:rFonts w:cs="Times New Roman"/>
          <w:highlight w:val="yellow"/>
        </w:rPr>
        <w:t>Option 1: UE does not expect UL muted REs and UCI resources are overlapped, i.e., overlapping is an error case</w:t>
      </w:r>
    </w:p>
    <w:p w14:paraId="23CB95D3" w14:textId="77777777" w:rsidR="002C7285" w:rsidRDefault="0060373E">
      <w:pPr>
        <w:pStyle w:val="afc"/>
        <w:widowControl/>
        <w:numPr>
          <w:ilvl w:val="0"/>
          <w:numId w:val="9"/>
        </w:numPr>
        <w:adjustRightInd/>
        <w:spacing w:beforeLines="0" w:before="0" w:after="120" w:line="240" w:lineRule="auto"/>
        <w:ind w:leftChars="-9" w:left="400" w:firstLineChars="0"/>
        <w:rPr>
          <w:rFonts w:cs="Times New Roman"/>
          <w:highlight w:val="yellow"/>
        </w:rPr>
      </w:pPr>
      <w:r>
        <w:rPr>
          <w:rFonts w:cs="Times New Roman"/>
          <w:highlight w:val="yellow"/>
        </w:rPr>
        <w:t>Option 2: UL resource muting for the PUSCH is disabled/deactivated.</w:t>
      </w:r>
    </w:p>
    <w:p w14:paraId="543F7D78" w14:textId="77777777" w:rsidR="002C7285" w:rsidRDefault="0060373E">
      <w:pPr>
        <w:pStyle w:val="afc"/>
        <w:widowControl/>
        <w:numPr>
          <w:ilvl w:val="0"/>
          <w:numId w:val="9"/>
        </w:numPr>
        <w:adjustRightInd/>
        <w:spacing w:beforeLines="0" w:before="0" w:after="120" w:line="240" w:lineRule="auto"/>
        <w:ind w:leftChars="-9" w:left="400" w:firstLineChars="0"/>
        <w:rPr>
          <w:rFonts w:cs="Times New Roman"/>
          <w:highlight w:val="yellow"/>
        </w:rPr>
      </w:pPr>
      <w:r>
        <w:rPr>
          <w:rFonts w:cs="Times New Roman"/>
          <w:highlight w:val="yellow"/>
        </w:rPr>
        <w:t>Option 3: UL resource muting for the PUSCH is disabled/deactivated for the symbol</w:t>
      </w:r>
    </w:p>
    <w:p w14:paraId="22BD38D1" w14:textId="77777777" w:rsidR="002C7285" w:rsidRDefault="002C7285">
      <w:pPr>
        <w:spacing w:beforeLines="0" w:before="0" w:after="120" w:line="240" w:lineRule="auto"/>
        <w:rPr>
          <w:lang w:val="en-GB"/>
        </w:rPr>
      </w:pPr>
    </w:p>
    <w:p w14:paraId="503963B2" w14:textId="77777777" w:rsidR="002C7285" w:rsidRDefault="0060373E">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2C7285" w14:paraId="1D33D7A6" w14:textId="77777777">
        <w:tc>
          <w:tcPr>
            <w:tcW w:w="2547" w:type="dxa"/>
            <w:shd w:val="clear" w:color="auto" w:fill="DBDBDB"/>
          </w:tcPr>
          <w:p w14:paraId="44B27F3A" w14:textId="77777777" w:rsidR="002C7285" w:rsidRDefault="002C7285">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0EC7AC90"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C7285" w14:paraId="1AA2E448" w14:textId="77777777">
        <w:trPr>
          <w:trHeight w:val="228"/>
        </w:trPr>
        <w:tc>
          <w:tcPr>
            <w:tcW w:w="2547" w:type="dxa"/>
          </w:tcPr>
          <w:p w14:paraId="68E4ABC8" w14:textId="77777777" w:rsidR="002C7285" w:rsidRDefault="0060373E">
            <w:pPr>
              <w:suppressAutoHyphens/>
              <w:adjustRightInd/>
              <w:snapToGrid/>
              <w:spacing w:beforeLines="0" w:before="0" w:line="259" w:lineRule="auto"/>
              <w:ind w:firstLine="400"/>
              <w:rPr>
                <w:rFonts w:cs="宋体"/>
                <w:kern w:val="0"/>
                <w:lang w:val="en-GB"/>
              </w:rPr>
            </w:pPr>
            <w:r>
              <w:rPr>
                <w:rFonts w:cs="宋体" w:hint="eastAsia"/>
                <w:kern w:val="0"/>
                <w:lang w:val="en-GB"/>
              </w:rPr>
              <w:t>S</w:t>
            </w:r>
            <w:r>
              <w:rPr>
                <w:rFonts w:cs="宋体"/>
                <w:kern w:val="0"/>
                <w:lang w:val="en-GB"/>
              </w:rPr>
              <w:t>upport</w:t>
            </w:r>
          </w:p>
        </w:tc>
        <w:tc>
          <w:tcPr>
            <w:tcW w:w="7079" w:type="dxa"/>
          </w:tcPr>
          <w:p w14:paraId="279F0581" w14:textId="02BCC371" w:rsidR="002C7285" w:rsidRDefault="0060373E">
            <w:pPr>
              <w:suppressAutoHyphens/>
              <w:adjustRightInd/>
              <w:snapToGrid/>
              <w:spacing w:beforeLines="0" w:before="0" w:line="259" w:lineRule="auto"/>
              <w:rPr>
                <w:rFonts w:eastAsia="Times New Roman" w:cs="宋体"/>
                <w:kern w:val="0"/>
                <w:lang w:val="de-DE"/>
              </w:rPr>
            </w:pPr>
            <w:r>
              <w:rPr>
                <w:rFonts w:eastAsia="宋体" w:cs="宋体" w:hint="eastAsia"/>
                <w:kern w:val="0"/>
                <w:sz w:val="20"/>
                <w:szCs w:val="20"/>
              </w:rPr>
              <w:t>New H3</w:t>
            </w:r>
            <w:proofErr w:type="gramStart"/>
            <w:r>
              <w:rPr>
                <w:rFonts w:eastAsia="宋体" w:cs="宋体" w:hint="eastAsia"/>
                <w:kern w:val="0"/>
                <w:sz w:val="20"/>
                <w:szCs w:val="20"/>
              </w:rPr>
              <w:t>C</w:t>
            </w:r>
            <w:r w:rsidR="003109C4">
              <w:rPr>
                <w:rFonts w:eastAsia="宋体" w:cs="宋体"/>
                <w:kern w:val="0"/>
                <w:sz w:val="20"/>
                <w:szCs w:val="20"/>
              </w:rPr>
              <w:t xml:space="preserve"> ,</w:t>
            </w:r>
            <w:proofErr w:type="gramEnd"/>
            <w:r w:rsidR="003109C4">
              <w:rPr>
                <w:rFonts w:eastAsia="宋体" w:cs="宋体"/>
                <w:kern w:val="0"/>
                <w:sz w:val="20"/>
                <w:szCs w:val="20"/>
              </w:rPr>
              <w:t xml:space="preserve"> </w:t>
            </w:r>
            <w:proofErr w:type="spellStart"/>
            <w:r w:rsidR="003109C4" w:rsidRPr="00551D39">
              <w:rPr>
                <w:rFonts w:eastAsia="宋体" w:cs="宋体"/>
                <w:kern w:val="0"/>
                <w:sz w:val="20"/>
                <w:szCs w:val="20"/>
                <w:highlight w:val="green"/>
              </w:rPr>
              <w:t>Tejas</w:t>
            </w:r>
            <w:proofErr w:type="spellEnd"/>
          </w:p>
        </w:tc>
      </w:tr>
      <w:tr w:rsidR="002C7285" w14:paraId="2D622FFB" w14:textId="77777777">
        <w:tc>
          <w:tcPr>
            <w:tcW w:w="2547" w:type="dxa"/>
          </w:tcPr>
          <w:p w14:paraId="761C5D65" w14:textId="77777777" w:rsidR="002C7285" w:rsidRDefault="0060373E">
            <w:pPr>
              <w:suppressAutoHyphens/>
              <w:adjustRightInd/>
              <w:snapToGrid/>
              <w:spacing w:beforeLines="0" w:before="0" w:line="259" w:lineRule="auto"/>
              <w:ind w:firstLine="400"/>
              <w:rPr>
                <w:rFonts w:cs="宋体"/>
                <w:kern w:val="0"/>
                <w:lang w:val="en-GB"/>
              </w:rPr>
            </w:pPr>
            <w:r>
              <w:rPr>
                <w:rFonts w:cs="宋体" w:hint="eastAsia"/>
                <w:kern w:val="0"/>
                <w:lang w:val="en-GB"/>
              </w:rPr>
              <w:t>N</w:t>
            </w:r>
            <w:r>
              <w:rPr>
                <w:rFonts w:cs="宋体"/>
                <w:kern w:val="0"/>
                <w:lang w:val="en-GB"/>
              </w:rPr>
              <w:t>ot support</w:t>
            </w:r>
          </w:p>
        </w:tc>
        <w:tc>
          <w:tcPr>
            <w:tcW w:w="7079" w:type="dxa"/>
          </w:tcPr>
          <w:p w14:paraId="3937D138" w14:textId="006D0FB1" w:rsidR="002C7285" w:rsidRPr="00AD4AB6" w:rsidRDefault="00AD4AB6">
            <w:pPr>
              <w:suppressAutoHyphens/>
              <w:adjustRightInd/>
              <w:snapToGrid/>
              <w:spacing w:beforeLines="0" w:before="0" w:line="259" w:lineRule="auto"/>
              <w:rPr>
                <w:rFonts w:eastAsia="Malgun Gothic" w:cs="宋体"/>
                <w:kern w:val="0"/>
                <w:lang w:eastAsia="ko-KR"/>
              </w:rPr>
            </w:pPr>
            <w:r>
              <w:rPr>
                <w:rFonts w:eastAsia="Malgun Gothic" w:cs="宋体" w:hint="eastAsia"/>
                <w:kern w:val="0"/>
                <w:lang w:eastAsia="ko-KR"/>
              </w:rPr>
              <w:t>L</w:t>
            </w:r>
            <w:r>
              <w:rPr>
                <w:rFonts w:eastAsia="Malgun Gothic" w:cs="宋体"/>
                <w:kern w:val="0"/>
                <w:lang w:eastAsia="ko-KR"/>
              </w:rPr>
              <w:t>GE</w:t>
            </w:r>
            <w:r w:rsidR="00020BDC">
              <w:rPr>
                <w:rFonts w:eastAsia="Malgun Gothic" w:cs="宋体"/>
                <w:kern w:val="0"/>
                <w:lang w:eastAsia="ko-KR"/>
              </w:rPr>
              <w:t>, Sony</w:t>
            </w:r>
          </w:p>
        </w:tc>
      </w:tr>
    </w:tbl>
    <w:p w14:paraId="2AD77379" w14:textId="77777777" w:rsidR="002C7285" w:rsidRDefault="002C7285">
      <w:pPr>
        <w:pStyle w:val="afc"/>
        <w:numPr>
          <w:ilvl w:val="0"/>
          <w:numId w:val="19"/>
        </w:numPr>
        <w:suppressAutoHyphens/>
        <w:adjustRightInd/>
        <w:snapToGrid/>
        <w:spacing w:beforeLines="0" w:before="0" w:line="259" w:lineRule="auto"/>
        <w:ind w:firstLineChars="0"/>
        <w:rPr>
          <w:rFonts w:eastAsia="宋体" w:cs="Times New Roman"/>
          <w:b/>
        </w:rPr>
      </w:pPr>
    </w:p>
    <w:tbl>
      <w:tblPr>
        <w:tblStyle w:val="11"/>
        <w:tblW w:w="9622" w:type="dxa"/>
        <w:tblInd w:w="5" w:type="dxa"/>
        <w:tblLook w:val="04A0" w:firstRow="1" w:lastRow="0" w:firstColumn="1" w:lastColumn="0" w:noHBand="0" w:noVBand="1"/>
      </w:tblPr>
      <w:tblGrid>
        <w:gridCol w:w="2546"/>
        <w:gridCol w:w="7076"/>
      </w:tblGrid>
      <w:tr w:rsidR="002C7285" w14:paraId="3A6F50AF" w14:textId="77777777" w:rsidTr="00020BDC">
        <w:tc>
          <w:tcPr>
            <w:tcW w:w="2546" w:type="dxa"/>
            <w:shd w:val="clear" w:color="auto" w:fill="DBDBDB"/>
          </w:tcPr>
          <w:p w14:paraId="2675A0C8"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76" w:type="dxa"/>
            <w:shd w:val="clear" w:color="auto" w:fill="DBDBDB"/>
          </w:tcPr>
          <w:p w14:paraId="09A5D880"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2C7285" w14:paraId="40BC7457" w14:textId="77777777" w:rsidTr="00020BDC">
        <w:tc>
          <w:tcPr>
            <w:tcW w:w="2546" w:type="dxa"/>
          </w:tcPr>
          <w:p w14:paraId="5B772D87" w14:textId="77777777" w:rsidR="002C7285" w:rsidRDefault="0060373E">
            <w:pPr>
              <w:suppressAutoHyphens/>
              <w:adjustRightInd/>
              <w:snapToGrid/>
              <w:spacing w:beforeLines="0" w:before="0" w:line="259" w:lineRule="auto"/>
              <w:ind w:firstLine="400"/>
              <w:rPr>
                <w:rFonts w:eastAsia="宋体" w:cs="宋体"/>
                <w:kern w:val="0"/>
                <w:lang w:val="en-GB"/>
              </w:rPr>
            </w:pPr>
            <w:proofErr w:type="spellStart"/>
            <w:r>
              <w:rPr>
                <w:rFonts w:eastAsia="宋体" w:cs="宋体" w:hint="eastAsia"/>
                <w:kern w:val="0"/>
                <w:lang w:val="en-GB"/>
              </w:rPr>
              <w:lastRenderedPageBreak/>
              <w:t>S</w:t>
            </w:r>
            <w:r>
              <w:rPr>
                <w:rFonts w:eastAsia="宋体" w:cs="宋体"/>
                <w:kern w:val="0"/>
                <w:lang w:val="en-GB"/>
              </w:rPr>
              <w:t>preadtrum</w:t>
            </w:r>
            <w:proofErr w:type="spellEnd"/>
          </w:p>
        </w:tc>
        <w:tc>
          <w:tcPr>
            <w:tcW w:w="7076" w:type="dxa"/>
          </w:tcPr>
          <w:p w14:paraId="061A79B9" w14:textId="77777777" w:rsidR="002C7285" w:rsidRDefault="0060373E">
            <w:pPr>
              <w:suppressAutoHyphens/>
              <w:adjustRightInd/>
              <w:snapToGrid/>
              <w:spacing w:beforeLines="0" w:before="0" w:line="259" w:lineRule="auto"/>
              <w:rPr>
                <w:rFonts w:cs="宋体"/>
                <w:kern w:val="0"/>
                <w:lang w:val="en-GB"/>
              </w:rPr>
            </w:pPr>
            <w:r>
              <w:rPr>
                <w:rFonts w:cs="宋体"/>
                <w:kern w:val="0"/>
                <w:lang w:val="en-GB"/>
              </w:rPr>
              <w:t>General fine with this proposal, but suggest to modify option 2 as “</w:t>
            </w:r>
            <w:r>
              <w:rPr>
                <w:rFonts w:cs="Times New Roman"/>
                <w:kern w:val="0"/>
                <w:szCs w:val="20"/>
                <w:highlight w:val="yellow"/>
              </w:rPr>
              <w:t xml:space="preserve">Option 2: UL resource muting for the PUSCH </w:t>
            </w:r>
            <w:r>
              <w:rPr>
                <w:rFonts w:cs="Times New Roman"/>
                <w:color w:val="FF0000"/>
                <w:kern w:val="0"/>
                <w:szCs w:val="20"/>
                <w:highlight w:val="yellow"/>
              </w:rPr>
              <w:t>occasion</w:t>
            </w:r>
            <w:r>
              <w:rPr>
                <w:rFonts w:cs="Times New Roman"/>
                <w:kern w:val="0"/>
                <w:szCs w:val="20"/>
                <w:highlight w:val="yellow"/>
              </w:rPr>
              <w:t xml:space="preserve"> is disabled/deactivated</w:t>
            </w:r>
            <w:r>
              <w:rPr>
                <w:rFonts w:cs="宋体"/>
                <w:kern w:val="0"/>
                <w:lang w:val="en-GB"/>
              </w:rPr>
              <w:t>”.</w:t>
            </w:r>
          </w:p>
        </w:tc>
      </w:tr>
      <w:tr w:rsidR="002C7285" w14:paraId="32A2DE82" w14:textId="77777777" w:rsidTr="00020BDC">
        <w:tc>
          <w:tcPr>
            <w:tcW w:w="2546" w:type="dxa"/>
          </w:tcPr>
          <w:p w14:paraId="18C8080C" w14:textId="51B42B84" w:rsidR="002C7285" w:rsidRPr="003109C4" w:rsidRDefault="003109C4" w:rsidP="003109C4">
            <w:pPr>
              <w:suppressAutoHyphens/>
              <w:adjustRightInd/>
              <w:snapToGrid/>
              <w:spacing w:beforeLines="0" w:before="0" w:line="259" w:lineRule="auto"/>
              <w:jc w:val="center"/>
              <w:rPr>
                <w:rFonts w:eastAsia="宋体" w:cs="宋体"/>
                <w:kern w:val="0"/>
                <w:sz w:val="20"/>
                <w:szCs w:val="20"/>
                <w:highlight w:val="green"/>
                <w:lang w:val="en-GB"/>
              </w:rPr>
            </w:pPr>
            <w:proofErr w:type="spellStart"/>
            <w:r w:rsidRPr="003109C4">
              <w:rPr>
                <w:rFonts w:eastAsia="宋体" w:cs="宋体"/>
                <w:kern w:val="0"/>
                <w:sz w:val="20"/>
                <w:szCs w:val="20"/>
                <w:highlight w:val="green"/>
                <w:lang w:val="en-GB"/>
              </w:rPr>
              <w:t>Tejas</w:t>
            </w:r>
            <w:proofErr w:type="spellEnd"/>
          </w:p>
        </w:tc>
        <w:tc>
          <w:tcPr>
            <w:tcW w:w="7076" w:type="dxa"/>
          </w:tcPr>
          <w:p w14:paraId="4CE9710D" w14:textId="4E97A312" w:rsidR="002C7285" w:rsidRPr="003109C4" w:rsidRDefault="003109C4">
            <w:pPr>
              <w:suppressAutoHyphens/>
              <w:adjustRightInd/>
              <w:snapToGrid/>
              <w:spacing w:beforeLines="0" w:before="0" w:line="259" w:lineRule="auto"/>
              <w:rPr>
                <w:rFonts w:eastAsia="Times New Roman" w:cs="宋体"/>
                <w:kern w:val="0"/>
                <w:sz w:val="20"/>
                <w:szCs w:val="20"/>
                <w:highlight w:val="green"/>
                <w:lang w:val="en-GB"/>
              </w:rPr>
            </w:pPr>
            <w:r w:rsidRPr="003109C4">
              <w:rPr>
                <w:rFonts w:eastAsia="Times New Roman" w:cs="宋体"/>
                <w:kern w:val="0"/>
                <w:sz w:val="20"/>
                <w:szCs w:val="20"/>
                <w:highlight w:val="green"/>
                <w:lang w:val="en-GB"/>
              </w:rPr>
              <w:t>We support Option-1</w:t>
            </w:r>
            <w:r>
              <w:rPr>
                <w:rFonts w:eastAsia="Times New Roman" w:cs="宋体"/>
                <w:kern w:val="0"/>
                <w:sz w:val="20"/>
                <w:szCs w:val="20"/>
                <w:highlight w:val="green"/>
                <w:lang w:val="en-GB"/>
              </w:rPr>
              <w:t>, We don’t prefer disabling muting.</w:t>
            </w:r>
          </w:p>
        </w:tc>
      </w:tr>
      <w:tr w:rsidR="00431931" w14:paraId="78B0A8CB" w14:textId="77777777" w:rsidTr="00020BDC">
        <w:tc>
          <w:tcPr>
            <w:tcW w:w="2546" w:type="dxa"/>
          </w:tcPr>
          <w:p w14:paraId="2D3EF273" w14:textId="53BD273B" w:rsidR="00431931" w:rsidRDefault="00431931" w:rsidP="00431931">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Xiaomi</w:t>
            </w:r>
          </w:p>
        </w:tc>
        <w:tc>
          <w:tcPr>
            <w:tcW w:w="7076" w:type="dxa"/>
          </w:tcPr>
          <w:p w14:paraId="1A96DC6D" w14:textId="77777777" w:rsidR="00431931" w:rsidRDefault="00431931" w:rsidP="00431931">
            <w:pPr>
              <w:suppressAutoHyphens/>
              <w:adjustRightInd/>
              <w:snapToGrid/>
              <w:spacing w:beforeLines="0" w:before="0" w:line="259" w:lineRule="auto"/>
              <w:rPr>
                <w:rFonts w:cs="宋体"/>
                <w:lang w:val="en-GB"/>
              </w:rPr>
            </w:pPr>
            <w:r>
              <w:rPr>
                <w:rFonts w:cs="宋体"/>
                <w:lang w:val="en-GB"/>
              </w:rPr>
              <w:t xml:space="preserve">Not sure what is the difference between option 2 and option 3. </w:t>
            </w:r>
          </w:p>
          <w:p w14:paraId="62E7FBB8" w14:textId="2892FAD8" w:rsidR="00431931" w:rsidRDefault="00431931" w:rsidP="00431931">
            <w:pPr>
              <w:suppressAutoHyphens/>
              <w:adjustRightInd/>
              <w:snapToGrid/>
              <w:spacing w:beforeLines="0" w:before="0" w:line="259" w:lineRule="auto"/>
              <w:rPr>
                <w:rFonts w:eastAsia="Times New Roman" w:cs="宋体"/>
                <w:kern w:val="0"/>
                <w:sz w:val="20"/>
                <w:szCs w:val="20"/>
                <w:lang w:val="en-GB"/>
              </w:rPr>
            </w:pPr>
            <w:r>
              <w:rPr>
                <w:rFonts w:cs="宋体" w:hint="eastAsia"/>
                <w:lang w:val="en-GB"/>
              </w:rPr>
              <w:t>T</w:t>
            </w:r>
            <w:r>
              <w:rPr>
                <w:rFonts w:cs="宋体"/>
                <w:lang w:val="en-GB"/>
              </w:rPr>
              <w:t xml:space="preserve">he intention of option 2 and option 3 is that the OFDM symbol containing UL muting resources is not available for UCI but is available for PUSCH, is </w:t>
            </w:r>
            <w:proofErr w:type="gramStart"/>
            <w:r>
              <w:rPr>
                <w:rFonts w:cs="宋体"/>
                <w:lang w:val="en-GB"/>
              </w:rPr>
              <w:t>it</w:t>
            </w:r>
            <w:proofErr w:type="gramEnd"/>
            <w:r>
              <w:rPr>
                <w:rFonts w:cs="宋体"/>
                <w:lang w:val="en-GB"/>
              </w:rPr>
              <w:t xml:space="preserve"> correct understanding?</w:t>
            </w:r>
          </w:p>
        </w:tc>
      </w:tr>
      <w:tr w:rsidR="002C7285" w14:paraId="71ABB15F" w14:textId="77777777" w:rsidTr="00020BDC">
        <w:tc>
          <w:tcPr>
            <w:tcW w:w="2546" w:type="dxa"/>
          </w:tcPr>
          <w:p w14:paraId="2C48639E" w14:textId="683005E5" w:rsidR="002C7285" w:rsidRDefault="00A957D6">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76" w:type="dxa"/>
          </w:tcPr>
          <w:p w14:paraId="70225F37" w14:textId="12338B09" w:rsidR="002C7285" w:rsidRDefault="00A957D6">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Not sure about wording of Options 2 and 3. If muting positions are configured through the PUSCH TDRA table then indicated through TDRA field in DCI, this means slot-by-slot network control, i.e., dynamic through UL grant DCI. (De-)activation implies “for prolonged periods of time” and this should not be the design objective. </w:t>
            </w:r>
          </w:p>
        </w:tc>
      </w:tr>
      <w:tr w:rsidR="006E143E" w14:paraId="248DF47C" w14:textId="77777777" w:rsidTr="00020BDC">
        <w:tc>
          <w:tcPr>
            <w:tcW w:w="2546" w:type="dxa"/>
          </w:tcPr>
          <w:p w14:paraId="19F03DF8" w14:textId="350C0F16" w:rsidR="006E143E" w:rsidRDefault="006E143E">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76" w:type="dxa"/>
          </w:tcPr>
          <w:p w14:paraId="2AAB966F" w14:textId="77777777" w:rsidR="006E143E" w:rsidRDefault="006E143E" w:rsidP="006E143E">
            <w:pPr>
              <w:suppressAutoHyphens/>
              <w:adjustRightInd/>
              <w:snapToGrid/>
              <w:spacing w:beforeLines="0" w:before="0" w:line="259" w:lineRule="auto"/>
              <w:rPr>
                <w:rFonts w:cs="宋体"/>
                <w:kern w:val="0"/>
              </w:rPr>
            </w:pPr>
            <w:r>
              <w:rPr>
                <w:rFonts w:cs="宋体"/>
                <w:kern w:val="0"/>
              </w:rPr>
              <w:t>We think another option should be added.</w:t>
            </w:r>
          </w:p>
          <w:p w14:paraId="30862032" w14:textId="13B6F931" w:rsidR="006E143E" w:rsidRDefault="006E143E" w:rsidP="006E143E">
            <w:pPr>
              <w:suppressAutoHyphens/>
              <w:adjustRightInd/>
              <w:snapToGrid/>
              <w:spacing w:beforeLines="0" w:before="0" w:line="259" w:lineRule="auto"/>
              <w:rPr>
                <w:rFonts w:eastAsia="Times New Roman" w:cs="宋体"/>
                <w:kern w:val="0"/>
                <w:sz w:val="20"/>
                <w:szCs w:val="20"/>
                <w:lang w:val="en-GB"/>
              </w:rPr>
            </w:pPr>
            <w:r>
              <w:rPr>
                <w:rFonts w:cs="宋体"/>
                <w:kern w:val="0"/>
              </w:rPr>
              <w:t xml:space="preserve">Option 4: The UCI mapped to the muted REs is punctured finally. The </w:t>
            </w:r>
            <w:proofErr w:type="spellStart"/>
            <w:r>
              <w:rPr>
                <w:rFonts w:cs="宋体"/>
                <w:kern w:val="0"/>
              </w:rPr>
              <w:t>gNB</w:t>
            </w:r>
            <w:proofErr w:type="spellEnd"/>
            <w:r>
              <w:rPr>
                <w:rFonts w:cs="宋体"/>
                <w:kern w:val="0"/>
              </w:rPr>
              <w:t xml:space="preserve"> can ensure the UCI performance, for example, by proper indicated </w:t>
            </w:r>
            <w:proofErr w:type="spellStart"/>
            <w:r>
              <w:rPr>
                <w:rFonts w:cs="宋体"/>
                <w:kern w:val="0"/>
              </w:rPr>
              <w:t>beta_offset</w:t>
            </w:r>
            <w:proofErr w:type="spellEnd"/>
            <w:r>
              <w:rPr>
                <w:rFonts w:cs="宋体"/>
                <w:kern w:val="0"/>
              </w:rPr>
              <w:t xml:space="preserve"> or avoiding the overlapping. There is no impact on the UCI and data multiplexing for Option 4. The processing for Option 4 is simple. It should be considered.</w:t>
            </w:r>
          </w:p>
        </w:tc>
      </w:tr>
      <w:tr w:rsidR="00AD4AB6" w14:paraId="6E00029B" w14:textId="77777777" w:rsidTr="00020BDC">
        <w:tc>
          <w:tcPr>
            <w:tcW w:w="2546" w:type="dxa"/>
          </w:tcPr>
          <w:p w14:paraId="26576B8B" w14:textId="712DCB2D" w:rsidR="00AD4AB6" w:rsidRDefault="00AD4AB6" w:rsidP="00AD4AB6">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lang w:val="en-GB" w:eastAsia="ko-KR"/>
              </w:rPr>
              <w:t>L</w:t>
            </w:r>
            <w:r>
              <w:rPr>
                <w:rFonts w:eastAsia="Malgun Gothic" w:cs="宋体"/>
                <w:lang w:val="en-GB" w:eastAsia="ko-KR"/>
              </w:rPr>
              <w:t>GE</w:t>
            </w:r>
          </w:p>
        </w:tc>
        <w:tc>
          <w:tcPr>
            <w:tcW w:w="7076" w:type="dxa"/>
          </w:tcPr>
          <w:p w14:paraId="02C5815A" w14:textId="04D8820D" w:rsidR="00AD4AB6" w:rsidRDefault="00AD4AB6" w:rsidP="00AD4AB6">
            <w:pPr>
              <w:suppressAutoHyphens/>
              <w:adjustRightInd/>
              <w:snapToGrid/>
              <w:spacing w:beforeLines="0" w:before="0" w:line="259" w:lineRule="auto"/>
              <w:rPr>
                <w:rFonts w:cs="宋体"/>
                <w:kern w:val="0"/>
              </w:rPr>
            </w:pPr>
            <w:r>
              <w:rPr>
                <w:rFonts w:eastAsia="Malgun Gothic" w:cs="宋体"/>
                <w:lang w:val="en-GB" w:eastAsia="ko-KR"/>
              </w:rPr>
              <w:t xml:space="preserve">As previously mentioned, we think UCI multiplexing is done after UL resource muting, therefore the only problem remained is to determine where those UCI should be mapped on the PUSCH accounting for the muted </w:t>
            </w:r>
            <w:proofErr w:type="spellStart"/>
            <w:r>
              <w:rPr>
                <w:rFonts w:eastAsia="Malgun Gothic" w:cs="宋体"/>
                <w:lang w:val="en-GB" w:eastAsia="ko-KR"/>
              </w:rPr>
              <w:t>REs.</w:t>
            </w:r>
            <w:proofErr w:type="spellEnd"/>
          </w:p>
        </w:tc>
      </w:tr>
      <w:tr w:rsidR="000B44E7" w14:paraId="7E5D170E" w14:textId="77777777" w:rsidTr="00020BDC">
        <w:tc>
          <w:tcPr>
            <w:tcW w:w="2546" w:type="dxa"/>
          </w:tcPr>
          <w:p w14:paraId="45C0580A" w14:textId="47958A0B" w:rsidR="000B44E7" w:rsidRDefault="000B44E7" w:rsidP="00AD4AB6">
            <w:pPr>
              <w:suppressAutoHyphens/>
              <w:adjustRightInd/>
              <w:snapToGrid/>
              <w:spacing w:beforeLines="0" w:before="0" w:line="259" w:lineRule="auto"/>
              <w:ind w:firstLine="400"/>
              <w:rPr>
                <w:rFonts w:eastAsia="Malgun Gothic" w:cs="宋体"/>
                <w:lang w:val="en-GB" w:eastAsia="ko-KR"/>
              </w:rPr>
            </w:pPr>
            <w:r>
              <w:rPr>
                <w:rFonts w:eastAsia="Malgun Gothic" w:cs="宋体"/>
                <w:lang w:val="en-GB" w:eastAsia="ko-KR"/>
              </w:rPr>
              <w:t>QC</w:t>
            </w:r>
          </w:p>
        </w:tc>
        <w:tc>
          <w:tcPr>
            <w:tcW w:w="7076" w:type="dxa"/>
          </w:tcPr>
          <w:p w14:paraId="4EDDA2A9" w14:textId="77777777" w:rsidR="000B44E7" w:rsidRDefault="000B44E7" w:rsidP="000B44E7">
            <w:pPr>
              <w:suppressAutoHyphens/>
              <w:adjustRightInd/>
              <w:snapToGrid/>
              <w:spacing w:beforeLines="0" w:before="0" w:line="259" w:lineRule="auto"/>
              <w:rPr>
                <w:rFonts w:cs="宋体"/>
                <w:lang w:val="en-GB"/>
              </w:rPr>
            </w:pPr>
            <w:r>
              <w:rPr>
                <w:rFonts w:cs="宋体"/>
                <w:lang w:val="en-GB"/>
              </w:rPr>
              <w:t xml:space="preserve">Option 2/3 are not clear to us. What does disabled/deactivated mean? </w:t>
            </w:r>
          </w:p>
          <w:p w14:paraId="27B5FEFE" w14:textId="77777777" w:rsidR="000B44E7" w:rsidRDefault="000B44E7" w:rsidP="000B44E7">
            <w:pPr>
              <w:suppressAutoHyphens/>
              <w:adjustRightInd/>
              <w:snapToGrid/>
              <w:spacing w:beforeLines="0" w:before="0" w:line="259" w:lineRule="auto"/>
              <w:rPr>
                <w:rFonts w:cs="宋体"/>
                <w:lang w:val="en-GB"/>
              </w:rPr>
            </w:pPr>
            <w:r>
              <w:rPr>
                <w:rFonts w:cs="宋体"/>
                <w:lang w:val="en-GB"/>
              </w:rPr>
              <w:t>From our view, option 2/3 can be edited as:</w:t>
            </w:r>
          </w:p>
          <w:p w14:paraId="0C0428B3" w14:textId="77777777" w:rsidR="000B44E7" w:rsidRDefault="000B44E7" w:rsidP="000B44E7">
            <w:pPr>
              <w:suppressAutoHyphens/>
              <w:adjustRightInd/>
              <w:snapToGrid/>
              <w:spacing w:beforeLines="0" w:before="0" w:line="259" w:lineRule="auto"/>
              <w:ind w:left="420"/>
              <w:rPr>
                <w:rFonts w:cs="宋体"/>
                <w:lang w:val="en-GB"/>
              </w:rPr>
            </w:pPr>
            <w:r>
              <w:rPr>
                <w:rFonts w:cs="宋体"/>
                <w:lang w:val="en-GB"/>
              </w:rPr>
              <w:t xml:space="preserve">Option 2: UE does not apply UL RM for the PUSCH </w:t>
            </w:r>
          </w:p>
          <w:p w14:paraId="7EFE5703" w14:textId="169A0703" w:rsidR="000B44E7" w:rsidRDefault="000B44E7" w:rsidP="000B44E7">
            <w:pPr>
              <w:suppressAutoHyphens/>
              <w:adjustRightInd/>
              <w:snapToGrid/>
              <w:spacing w:beforeLines="0" w:before="0" w:line="259" w:lineRule="auto"/>
              <w:ind w:left="420"/>
              <w:rPr>
                <w:rFonts w:eastAsia="Malgun Gothic" w:cs="宋体"/>
                <w:lang w:val="en-GB" w:eastAsia="ko-KR"/>
              </w:rPr>
            </w:pPr>
            <w:r>
              <w:rPr>
                <w:rFonts w:cs="宋体"/>
                <w:lang w:val="en-GB"/>
              </w:rPr>
              <w:t>Option 3: UE does not apply UL RM for the symbol of the PUSCH</w:t>
            </w:r>
          </w:p>
        </w:tc>
      </w:tr>
      <w:tr w:rsidR="00020BDC" w14:paraId="247D25BB" w14:textId="77777777" w:rsidTr="00020BDC">
        <w:tc>
          <w:tcPr>
            <w:tcW w:w="2546" w:type="dxa"/>
          </w:tcPr>
          <w:p w14:paraId="72FFB7A3" w14:textId="77777777" w:rsidR="00020BDC" w:rsidRDefault="00020BDC" w:rsidP="00995FBC">
            <w:pPr>
              <w:suppressAutoHyphens/>
              <w:adjustRightInd/>
              <w:snapToGrid/>
              <w:spacing w:beforeLines="0" w:before="0" w:line="259" w:lineRule="auto"/>
              <w:ind w:firstLine="400"/>
              <w:rPr>
                <w:rFonts w:eastAsia="宋体" w:cs="宋体"/>
                <w:kern w:val="0"/>
                <w:sz w:val="20"/>
                <w:szCs w:val="20"/>
                <w:lang w:val="en-GB"/>
              </w:rPr>
            </w:pPr>
            <w:r>
              <w:rPr>
                <w:rFonts w:eastAsia="Malgun Gothic" w:cs="宋体"/>
                <w:lang w:val="en-GB" w:eastAsia="ko-KR"/>
              </w:rPr>
              <w:t>Sony</w:t>
            </w:r>
          </w:p>
        </w:tc>
        <w:tc>
          <w:tcPr>
            <w:tcW w:w="7076" w:type="dxa"/>
          </w:tcPr>
          <w:p w14:paraId="5734ED36" w14:textId="77777777" w:rsidR="00020BDC" w:rsidRDefault="00020BDC" w:rsidP="00995FBC">
            <w:pPr>
              <w:suppressAutoHyphens/>
              <w:adjustRightInd/>
              <w:snapToGrid/>
              <w:spacing w:beforeLines="0" w:before="0" w:line="259" w:lineRule="auto"/>
              <w:rPr>
                <w:rFonts w:cs="宋体"/>
                <w:kern w:val="0"/>
              </w:rPr>
            </w:pPr>
            <w:r>
              <w:rPr>
                <w:rFonts w:eastAsia="Malgun Gothic" w:cs="宋体"/>
                <w:lang w:val="en-GB" w:eastAsia="ko-KR"/>
              </w:rPr>
              <w:t xml:space="preserve">UCI can overwrite muted </w:t>
            </w:r>
            <w:proofErr w:type="spellStart"/>
            <w:r>
              <w:rPr>
                <w:rFonts w:eastAsia="Malgun Gothic" w:cs="宋体"/>
                <w:lang w:val="en-GB" w:eastAsia="ko-KR"/>
              </w:rPr>
              <w:t>REs.</w:t>
            </w:r>
            <w:proofErr w:type="spellEnd"/>
          </w:p>
        </w:tc>
      </w:tr>
    </w:tbl>
    <w:p w14:paraId="62C07508" w14:textId="77777777" w:rsidR="002C7285" w:rsidRDefault="002C7285">
      <w:pPr>
        <w:spacing w:beforeLines="0" w:before="0" w:after="120" w:line="240" w:lineRule="auto"/>
      </w:pPr>
    </w:p>
    <w:p w14:paraId="734E7E9A" w14:textId="77777777" w:rsidR="002C7285" w:rsidRDefault="0060373E">
      <w:pPr>
        <w:pStyle w:val="2"/>
        <w:ind w:left="578" w:hanging="578"/>
        <w:rPr>
          <w:rFonts w:ascii="Times New Roman" w:eastAsia="宋体" w:hAnsi="Times New Roman"/>
          <w:i w:val="0"/>
          <w:iCs w:val="0"/>
          <w:lang w:val="en-US"/>
        </w:rPr>
      </w:pPr>
      <w:r>
        <w:rPr>
          <w:rFonts w:ascii="Times New Roman" w:eastAsia="宋体" w:hAnsi="Times New Roman"/>
          <w:i w:val="0"/>
          <w:iCs w:val="0"/>
          <w:lang w:val="en-US"/>
        </w:rPr>
        <w:t xml:space="preserve">Information exchange among </w:t>
      </w:r>
      <w:proofErr w:type="spellStart"/>
      <w:r>
        <w:rPr>
          <w:rFonts w:ascii="Times New Roman" w:eastAsia="宋体" w:hAnsi="Times New Roman"/>
          <w:i w:val="0"/>
          <w:iCs w:val="0"/>
          <w:lang w:val="en-US"/>
        </w:rPr>
        <w:t>gNBs</w:t>
      </w:r>
      <w:proofErr w:type="spellEnd"/>
    </w:p>
    <w:p w14:paraId="255BD61A" w14:textId="77777777" w:rsidR="002C7285" w:rsidRDefault="0060373E">
      <w:pPr>
        <w:spacing w:beforeLines="0" w:before="0" w:after="120" w:line="240" w:lineRule="auto"/>
      </w:pPr>
      <w:r>
        <w:rPr>
          <w:lang w:eastAsia="ja-JP"/>
        </w:rPr>
        <w:t xml:space="preserve">In the revised WID, </w:t>
      </w:r>
      <w:r>
        <w:t>the objectives related to information exchange are listed below.</w:t>
      </w:r>
    </w:p>
    <w:tbl>
      <w:tblPr>
        <w:tblStyle w:val="af8"/>
        <w:tblW w:w="5000" w:type="pct"/>
        <w:tblLook w:val="04A0" w:firstRow="1" w:lastRow="0" w:firstColumn="1" w:lastColumn="0" w:noHBand="0" w:noVBand="1"/>
      </w:tblPr>
      <w:tblGrid>
        <w:gridCol w:w="9628"/>
      </w:tblGrid>
      <w:tr w:rsidR="002C7285" w14:paraId="6EF8DC90" w14:textId="77777777">
        <w:trPr>
          <w:trHeight w:val="771"/>
        </w:trPr>
        <w:tc>
          <w:tcPr>
            <w:tcW w:w="5000" w:type="pct"/>
          </w:tcPr>
          <w:p w14:paraId="4F317C89" w14:textId="77777777" w:rsidR="002C7285" w:rsidRDefault="0060373E">
            <w:pPr>
              <w:widowControl/>
              <w:numPr>
                <w:ilvl w:val="2"/>
                <w:numId w:val="6"/>
              </w:numPr>
              <w:tabs>
                <w:tab w:val="left" w:pos="720"/>
                <w:tab w:val="left" w:pos="1440"/>
              </w:tabs>
              <w:adjustRightInd/>
              <w:snapToGrid/>
              <w:spacing w:beforeLines="0" w:before="93" w:after="160" w:line="254" w:lineRule="auto"/>
              <w:ind w:leftChars="100" w:left="577" w:hanging="357"/>
              <w:jc w:val="left"/>
              <w:rPr>
                <w:rFonts w:eastAsia="Malgun Gothic"/>
                <w:kern w:val="0"/>
                <w:szCs w:val="20"/>
                <w:lang w:eastAsia="ko-KR"/>
              </w:rPr>
            </w:pPr>
            <w:r>
              <w:rPr>
                <w:rFonts w:eastAsia="Malgun Gothic"/>
                <w:kern w:val="0"/>
                <w:szCs w:val="20"/>
                <w:lang w:eastAsia="ko-KR"/>
              </w:rPr>
              <w:t xml:space="preserve">Information exchange among </w:t>
            </w:r>
            <w:proofErr w:type="spellStart"/>
            <w:r>
              <w:rPr>
                <w:rFonts w:eastAsia="Malgun Gothic"/>
                <w:kern w:val="0"/>
                <w:szCs w:val="20"/>
                <w:lang w:eastAsia="ko-KR"/>
              </w:rPr>
              <w:t>gNBs</w:t>
            </w:r>
            <w:proofErr w:type="spellEnd"/>
            <w:r>
              <w:rPr>
                <w:rFonts w:eastAsia="Malgun Gothic"/>
                <w:kern w:val="0"/>
                <w:szCs w:val="20"/>
                <w:lang w:eastAsia="ko-KR"/>
              </w:rPr>
              <w:t>, including [RAN3]</w:t>
            </w:r>
          </w:p>
          <w:p w14:paraId="38836C7C" w14:textId="77777777" w:rsidR="002C7285" w:rsidRDefault="0060373E">
            <w:pPr>
              <w:widowControl/>
              <w:numPr>
                <w:ilvl w:val="3"/>
                <w:numId w:val="6"/>
              </w:numPr>
              <w:tabs>
                <w:tab w:val="left" w:pos="720"/>
                <w:tab w:val="left" w:pos="2160"/>
              </w:tabs>
              <w:adjustRightInd/>
              <w:snapToGrid/>
              <w:spacing w:beforeLines="0" w:before="93" w:after="160" w:line="254" w:lineRule="auto"/>
              <w:ind w:leftChars="300" w:left="1017" w:hanging="357"/>
              <w:jc w:val="left"/>
              <w:rPr>
                <w:rFonts w:eastAsia="Malgun Gothic"/>
                <w:kern w:val="0"/>
                <w:szCs w:val="20"/>
                <w:lang w:eastAsia="ko-KR"/>
              </w:rPr>
            </w:pPr>
            <w:r>
              <w:rPr>
                <w:rFonts w:eastAsia="Malgun Gothic"/>
                <w:kern w:val="0"/>
                <w:szCs w:val="20"/>
                <w:lang w:eastAsia="ko-KR"/>
              </w:rPr>
              <w:t xml:space="preserve">Semi-static cell-specific SBFD time and frequency location configuration </w:t>
            </w:r>
          </w:p>
          <w:p w14:paraId="24E5AD49" w14:textId="77777777" w:rsidR="002C7285" w:rsidRDefault="0060373E">
            <w:pPr>
              <w:widowControl/>
              <w:numPr>
                <w:ilvl w:val="3"/>
                <w:numId w:val="6"/>
              </w:numPr>
              <w:tabs>
                <w:tab w:val="left" w:pos="720"/>
                <w:tab w:val="left" w:pos="2160"/>
              </w:tabs>
              <w:adjustRightInd/>
              <w:snapToGrid/>
              <w:spacing w:beforeLines="0" w:before="93" w:after="160" w:line="254" w:lineRule="auto"/>
              <w:ind w:leftChars="300" w:left="1017" w:hanging="357"/>
              <w:jc w:val="left"/>
              <w:rPr>
                <w:rFonts w:eastAsia="Malgun Gothic"/>
                <w:kern w:val="0"/>
                <w:szCs w:val="20"/>
                <w:lang w:eastAsia="ko-KR"/>
              </w:rPr>
            </w:pPr>
            <w:r>
              <w:rPr>
                <w:rFonts w:eastAsia="Malgun Gothic"/>
                <w:kern w:val="0"/>
                <w:szCs w:val="20"/>
                <w:lang w:eastAsia="ko-KR"/>
              </w:rPr>
              <w:t xml:space="preserve">Measurement resource configuration, i.e., SSB and/or periodic NZP CSI-RS </w:t>
            </w:r>
          </w:p>
          <w:p w14:paraId="1A359400" w14:textId="77777777" w:rsidR="002C7285" w:rsidRDefault="0060373E">
            <w:pPr>
              <w:widowControl/>
              <w:numPr>
                <w:ilvl w:val="3"/>
                <w:numId w:val="6"/>
              </w:numPr>
              <w:tabs>
                <w:tab w:val="left" w:pos="720"/>
                <w:tab w:val="left" w:pos="2160"/>
              </w:tabs>
              <w:adjustRightInd/>
              <w:snapToGrid/>
              <w:spacing w:beforeLines="0" w:before="93" w:after="160" w:line="254" w:lineRule="auto"/>
              <w:ind w:leftChars="300" w:left="1017" w:hanging="357"/>
              <w:jc w:val="left"/>
              <w:rPr>
                <w:rFonts w:eastAsia="Malgun Gothic"/>
                <w:kern w:val="0"/>
                <w:szCs w:val="20"/>
                <w:lang w:eastAsia="ko-KR"/>
              </w:rPr>
            </w:pPr>
            <w:r>
              <w:rPr>
                <w:rFonts w:eastAsia="Malgun Gothic"/>
                <w:kern w:val="0"/>
                <w:szCs w:val="20"/>
                <w:lang w:eastAsia="ko-KR"/>
              </w:rPr>
              <w:t>Strongest DL beam information</w:t>
            </w:r>
          </w:p>
          <w:p w14:paraId="147B8C9C" w14:textId="77777777" w:rsidR="002C7285" w:rsidRDefault="0060373E">
            <w:pPr>
              <w:widowControl/>
              <w:numPr>
                <w:ilvl w:val="3"/>
                <w:numId w:val="6"/>
              </w:numPr>
              <w:tabs>
                <w:tab w:val="left" w:pos="720"/>
                <w:tab w:val="left" w:pos="2160"/>
              </w:tabs>
              <w:adjustRightInd/>
              <w:snapToGrid/>
              <w:spacing w:beforeLines="0" w:before="93" w:after="160" w:line="254" w:lineRule="auto"/>
              <w:ind w:leftChars="300" w:left="1017" w:hanging="357"/>
              <w:jc w:val="left"/>
              <w:rPr>
                <w:rFonts w:eastAsia="Malgun Gothic"/>
                <w:kern w:val="0"/>
                <w:szCs w:val="20"/>
                <w:lang w:eastAsia="ko-KR"/>
              </w:rPr>
            </w:pPr>
            <w:r>
              <w:rPr>
                <w:rFonts w:eastAsia="Malgun Gothic"/>
                <w:kern w:val="0"/>
                <w:szCs w:val="20"/>
                <w:lang w:eastAsia="ko-KR"/>
              </w:rPr>
              <w:t>CLI-mitigation request</w:t>
            </w:r>
          </w:p>
          <w:p w14:paraId="62CDF085" w14:textId="77777777" w:rsidR="002C7285" w:rsidRDefault="0060373E">
            <w:pPr>
              <w:widowControl/>
              <w:numPr>
                <w:ilvl w:val="0"/>
                <w:numId w:val="6"/>
              </w:numPr>
              <w:tabs>
                <w:tab w:val="left" w:pos="1440"/>
              </w:tabs>
              <w:overflowPunct w:val="0"/>
              <w:autoSpaceDE w:val="0"/>
              <w:autoSpaceDN w:val="0"/>
              <w:snapToGrid/>
              <w:spacing w:beforeLines="0" w:before="93" w:line="257" w:lineRule="auto"/>
              <w:ind w:right="-101"/>
              <w:jc w:val="left"/>
              <w:textAlignment w:val="baseline"/>
              <w:rPr>
                <w:rFonts w:eastAsia="Malgun Gothic" w:cs="Times New Roman"/>
                <w:kern w:val="0"/>
                <w:szCs w:val="20"/>
                <w:lang w:eastAsia="ko-KR"/>
              </w:rPr>
            </w:pPr>
            <w:r>
              <w:rPr>
                <w:rFonts w:eastAsia="Malgun Gothic" w:cs="Times New Roman"/>
                <w:kern w:val="0"/>
                <w:szCs w:val="20"/>
                <w:lang w:eastAsia="ko-KR"/>
              </w:rPr>
              <w:t xml:space="preserve">Note: RAN3 will not specify enhancements to network </w:t>
            </w:r>
            <w:proofErr w:type="spellStart"/>
            <w:r>
              <w:rPr>
                <w:rFonts w:eastAsia="Malgun Gothic" w:cs="Times New Roman"/>
                <w:kern w:val="0"/>
                <w:szCs w:val="20"/>
                <w:lang w:eastAsia="ko-KR"/>
              </w:rPr>
              <w:t>signalling</w:t>
            </w:r>
            <w:proofErr w:type="spellEnd"/>
            <w:r>
              <w:rPr>
                <w:rFonts w:eastAsia="Malgun Gothic" w:cs="Times New Roman"/>
                <w:kern w:val="0"/>
                <w:szCs w:val="20"/>
                <w:lang w:eastAsia="ko-KR"/>
              </w:rPr>
              <w:t xml:space="preserve"> to support inter-operator coordination for CLI handling</w:t>
            </w:r>
          </w:p>
          <w:p w14:paraId="119112D5" w14:textId="77777777" w:rsidR="002C7285" w:rsidRDefault="0060373E">
            <w:pPr>
              <w:widowControl/>
              <w:numPr>
                <w:ilvl w:val="0"/>
                <w:numId w:val="6"/>
              </w:numPr>
              <w:overflowPunct w:val="0"/>
              <w:autoSpaceDE w:val="0"/>
              <w:autoSpaceDN w:val="0"/>
              <w:snapToGrid/>
              <w:spacing w:beforeLines="0" w:before="93" w:line="257" w:lineRule="auto"/>
              <w:ind w:right="-101"/>
              <w:jc w:val="left"/>
              <w:textAlignment w:val="baseline"/>
              <w:rPr>
                <w:rFonts w:eastAsia="Malgun Gothic" w:cs="Times New Roman"/>
                <w:kern w:val="0"/>
                <w:szCs w:val="20"/>
                <w:lang w:eastAsia="ko-KR"/>
              </w:rPr>
            </w:pPr>
            <w:r>
              <w:rPr>
                <w:rFonts w:eastAsia="Malgun Gothic" w:cs="Times New Roman"/>
                <w:kern w:val="0"/>
                <w:szCs w:val="20"/>
                <w:lang w:eastAsia="ko-KR"/>
              </w:rPr>
              <w:t xml:space="preserve">Notes: Following are assumed for information exchange among </w:t>
            </w:r>
            <w:proofErr w:type="spellStart"/>
            <w:r>
              <w:rPr>
                <w:rFonts w:eastAsia="Malgun Gothic" w:cs="Times New Roman"/>
                <w:kern w:val="0"/>
                <w:szCs w:val="20"/>
                <w:lang w:eastAsia="ko-KR"/>
              </w:rPr>
              <w:t>gNBs</w:t>
            </w:r>
            <w:proofErr w:type="spellEnd"/>
            <w:r>
              <w:rPr>
                <w:rFonts w:eastAsia="Malgun Gothic" w:cs="Times New Roman"/>
                <w:kern w:val="0"/>
                <w:szCs w:val="20"/>
                <w:lang w:eastAsia="ko-KR"/>
              </w:rPr>
              <w:t xml:space="preserve"> </w:t>
            </w:r>
          </w:p>
          <w:p w14:paraId="058C3A2B" w14:textId="77777777" w:rsidR="002C7285" w:rsidRDefault="0060373E">
            <w:pPr>
              <w:widowControl/>
              <w:numPr>
                <w:ilvl w:val="1"/>
                <w:numId w:val="6"/>
              </w:numPr>
              <w:overflowPunct w:val="0"/>
              <w:autoSpaceDE w:val="0"/>
              <w:autoSpaceDN w:val="0"/>
              <w:snapToGrid/>
              <w:spacing w:beforeLines="0" w:before="93" w:line="257" w:lineRule="auto"/>
              <w:ind w:right="-101"/>
              <w:jc w:val="left"/>
              <w:textAlignment w:val="baseline"/>
              <w:rPr>
                <w:rFonts w:eastAsia="Malgun Gothic" w:cs="Times New Roman"/>
                <w:kern w:val="0"/>
                <w:szCs w:val="20"/>
                <w:lang w:eastAsia="ko-KR"/>
              </w:rPr>
            </w:pPr>
            <w:r>
              <w:rPr>
                <w:rFonts w:eastAsia="Malgun Gothic" w:cs="Times New Roman"/>
                <w:kern w:val="0"/>
                <w:szCs w:val="20"/>
                <w:lang w:eastAsia="ko-KR"/>
              </w:rPr>
              <w:lastRenderedPageBreak/>
              <w:t xml:space="preserve">No normative behavior is implied for the </w:t>
            </w:r>
            <w:proofErr w:type="spellStart"/>
            <w:r>
              <w:rPr>
                <w:rFonts w:eastAsia="Malgun Gothic" w:cs="Times New Roman"/>
                <w:kern w:val="0"/>
                <w:szCs w:val="20"/>
                <w:lang w:eastAsia="ko-KR"/>
              </w:rPr>
              <w:t>gNB</w:t>
            </w:r>
            <w:proofErr w:type="spellEnd"/>
            <w:r>
              <w:rPr>
                <w:rFonts w:eastAsia="Malgun Gothic" w:cs="Times New Roman"/>
                <w:kern w:val="0"/>
                <w:szCs w:val="20"/>
                <w:lang w:eastAsia="ko-KR"/>
              </w:rPr>
              <w:t xml:space="preserve"> receiving the CLI-mitigation request. No need to further send a stop message for CLI mitigation. Detailed signaling can be discussed in RAN3</w:t>
            </w:r>
          </w:p>
          <w:p w14:paraId="6FA02D5B" w14:textId="77777777" w:rsidR="002C7285" w:rsidRDefault="0060373E">
            <w:pPr>
              <w:widowControl/>
              <w:numPr>
                <w:ilvl w:val="1"/>
                <w:numId w:val="6"/>
              </w:numPr>
              <w:overflowPunct w:val="0"/>
              <w:autoSpaceDE w:val="0"/>
              <w:autoSpaceDN w:val="0"/>
              <w:snapToGrid/>
              <w:spacing w:beforeLines="0" w:before="93" w:line="257" w:lineRule="auto"/>
              <w:ind w:right="-101"/>
              <w:jc w:val="left"/>
              <w:textAlignment w:val="baseline"/>
              <w:rPr>
                <w:rFonts w:eastAsia="Malgun Gothic" w:cs="Times New Roman"/>
                <w:kern w:val="0"/>
                <w:szCs w:val="20"/>
                <w:lang w:eastAsia="ko-KR"/>
              </w:rPr>
            </w:pPr>
            <w:r>
              <w:rPr>
                <w:rFonts w:eastAsia="Malgun Gothic" w:cs="Times New Roman"/>
                <w:kern w:val="0"/>
                <w:szCs w:val="20"/>
                <w:lang w:eastAsia="ko-KR"/>
              </w:rPr>
              <w:t>The information exchanges are subject to RAN3’s assessment of feasibility and specification impact</w:t>
            </w:r>
          </w:p>
        </w:tc>
      </w:tr>
    </w:tbl>
    <w:p w14:paraId="5C327EB7" w14:textId="77777777" w:rsidR="002C7285" w:rsidRDefault="002C7285">
      <w:pPr>
        <w:spacing w:beforeLines="0" w:before="0" w:after="120" w:line="240" w:lineRule="auto"/>
        <w:rPr>
          <w:rFonts w:cs="Times New Roman"/>
          <w:b/>
          <w:szCs w:val="20"/>
          <w:u w:val="single"/>
        </w:rPr>
      </w:pPr>
    </w:p>
    <w:p w14:paraId="18341CCE" w14:textId="77777777" w:rsidR="002C7285" w:rsidRDefault="0060373E">
      <w:pPr>
        <w:spacing w:beforeLines="0" w:before="0" w:after="120" w:line="240" w:lineRule="auto"/>
        <w:rPr>
          <w:rFonts w:cs="Times New Roman"/>
        </w:rPr>
      </w:pPr>
      <w:r>
        <w:rPr>
          <w:rFonts w:cs="Times New Roman"/>
        </w:rPr>
        <w:t xml:space="preserve">The normative work for the information exchange among </w:t>
      </w:r>
      <w:proofErr w:type="spellStart"/>
      <w:r>
        <w:rPr>
          <w:rFonts w:cs="Times New Roman"/>
        </w:rPr>
        <w:t>gNBs</w:t>
      </w:r>
      <w:proofErr w:type="spellEnd"/>
      <w:r>
        <w:rPr>
          <w:rFonts w:cs="Times New Roman"/>
        </w:rPr>
        <w:t xml:space="preserve"> will be handled by RAN3. However, it is beneficial to provide RAN3 some more input from RAN1 perspective since RAN3 </w:t>
      </w:r>
      <w:r>
        <w:rPr>
          <w:iCs/>
        </w:rPr>
        <w:t xml:space="preserve">was not involved in the Rel-18 SI phase or the down-selection of </w:t>
      </w:r>
      <w:proofErr w:type="spellStart"/>
      <w:r>
        <w:rPr>
          <w:iCs/>
        </w:rPr>
        <w:t>gNB</w:t>
      </w:r>
      <w:proofErr w:type="spellEnd"/>
      <w:r>
        <w:rPr>
          <w:iCs/>
        </w:rPr>
        <w:t>-to-</w:t>
      </w:r>
      <w:proofErr w:type="spellStart"/>
      <w:r>
        <w:rPr>
          <w:iCs/>
        </w:rPr>
        <w:t>gNB</w:t>
      </w:r>
      <w:proofErr w:type="spellEnd"/>
      <w:r>
        <w:rPr>
          <w:iCs/>
        </w:rPr>
        <w:t xml:space="preserve"> CLI handling schemes. C</w:t>
      </w:r>
      <w:r>
        <w:rPr>
          <w:rFonts w:cs="Times New Roman"/>
        </w:rPr>
        <w:t xml:space="preserve">ompanies discussed some detailed information about the exchange of information required across </w:t>
      </w:r>
      <w:proofErr w:type="spellStart"/>
      <w:r>
        <w:rPr>
          <w:rFonts w:cs="Times New Roman"/>
        </w:rPr>
        <w:t>gNBs</w:t>
      </w:r>
      <w:proofErr w:type="spellEnd"/>
      <w:r>
        <w:rPr>
          <w:rFonts w:cs="Times New Roman"/>
        </w:rPr>
        <w:t xml:space="preserve">. </w:t>
      </w:r>
      <w:r>
        <w:rPr>
          <w:rFonts w:cs="Times New Roman"/>
          <w:b/>
          <w:i/>
        </w:rPr>
        <w:t>Ericsson</w:t>
      </w:r>
      <w:r>
        <w:rPr>
          <w:rFonts w:cs="Times New Roman"/>
          <w:b/>
        </w:rPr>
        <w:t xml:space="preserve"> </w:t>
      </w:r>
      <w:r>
        <w:rPr>
          <w:rFonts w:cs="Times New Roman"/>
        </w:rPr>
        <w:t>proposed that</w:t>
      </w:r>
      <w:r>
        <w:rPr>
          <w:rFonts w:cs="Times New Roman"/>
          <w:b/>
        </w:rPr>
        <w:t xml:space="preserve"> </w:t>
      </w:r>
      <w:r>
        <w:rPr>
          <w:rFonts w:cs="Times New Roman"/>
          <w:iCs/>
        </w:rPr>
        <w:t xml:space="preserve">RAN1 to send </w:t>
      </w:r>
      <w:proofErr w:type="gramStart"/>
      <w:r>
        <w:rPr>
          <w:rFonts w:cs="Times New Roman"/>
          <w:iCs/>
        </w:rPr>
        <w:t>an</w:t>
      </w:r>
      <w:proofErr w:type="gramEnd"/>
      <w:r>
        <w:rPr>
          <w:rFonts w:cs="Times New Roman"/>
          <w:iCs/>
        </w:rPr>
        <w:t xml:space="preserve"> LS to RAN3 regarding the information exchange among </w:t>
      </w:r>
      <w:proofErr w:type="spellStart"/>
      <w:r>
        <w:rPr>
          <w:rFonts w:cs="Times New Roman"/>
          <w:iCs/>
        </w:rPr>
        <w:t>gNBs</w:t>
      </w:r>
      <w:proofErr w:type="spellEnd"/>
      <w:r>
        <w:rPr>
          <w:rFonts w:cs="Times New Roman"/>
          <w:iCs/>
        </w:rPr>
        <w:t xml:space="preserve"> by the end of RAN1#118 (see draft in Appendix of R1-2406136).</w:t>
      </w:r>
    </w:p>
    <w:p w14:paraId="2241DB03" w14:textId="77777777" w:rsidR="002C7285" w:rsidRDefault="0060373E">
      <w:pPr>
        <w:spacing w:beforeLines="0" w:before="0" w:after="120" w:line="240" w:lineRule="auto"/>
        <w:rPr>
          <w:rFonts w:cs="Times New Roman"/>
        </w:rPr>
      </w:pPr>
      <w:r>
        <w:rPr>
          <w:rFonts w:cs="Times New Roman"/>
          <w:bCs/>
        </w:rPr>
        <w:t xml:space="preserve">Companies’ detailed views and discussions are listed below. </w:t>
      </w:r>
    </w:p>
    <w:p w14:paraId="537BC334" w14:textId="77777777" w:rsidR="002C7285" w:rsidRDefault="0060373E">
      <w:pPr>
        <w:pStyle w:val="afc"/>
        <w:numPr>
          <w:ilvl w:val="0"/>
          <w:numId w:val="20"/>
        </w:numPr>
        <w:spacing w:beforeLines="0" w:before="0" w:after="120" w:line="240" w:lineRule="auto"/>
        <w:ind w:firstLineChars="0"/>
        <w:rPr>
          <w:rFonts w:cs="Times New Roman"/>
          <w:b/>
          <w:color w:val="000000" w:themeColor="text1"/>
          <w:u w:val="single"/>
        </w:rPr>
      </w:pPr>
      <w:r>
        <w:rPr>
          <w:rFonts w:cs="Times New Roman"/>
          <w:b/>
          <w:color w:val="000000" w:themeColor="text1"/>
          <w:u w:val="single"/>
        </w:rPr>
        <w:t>Semi-static cell-specific SBFD time and frequency location configuration</w:t>
      </w:r>
    </w:p>
    <w:p w14:paraId="4DFC75CF" w14:textId="77777777" w:rsidR="002C7285" w:rsidRDefault="0060373E">
      <w:pPr>
        <w:spacing w:beforeLines="0" w:before="0" w:after="120" w:line="240" w:lineRule="auto"/>
        <w:rPr>
          <w:rFonts w:cs="Times New Roman"/>
          <w:b/>
          <w:color w:val="000000" w:themeColor="text1"/>
          <w:u w:val="single"/>
        </w:rPr>
      </w:pPr>
      <w:r>
        <w:rPr>
          <w:rFonts w:cs="Times New Roman"/>
          <w:b/>
          <w:i/>
          <w:color w:val="000000" w:themeColor="text1"/>
        </w:rPr>
        <w:t>CMCC</w:t>
      </w:r>
      <w:r>
        <w:rPr>
          <w:rFonts w:cs="Times New Roman"/>
          <w:b/>
          <w:color w:val="000000" w:themeColor="text1"/>
        </w:rPr>
        <w:t xml:space="preserve">: </w:t>
      </w:r>
      <w:r>
        <w:rPr>
          <w:rFonts w:cs="Times New Roman"/>
          <w:bCs/>
          <w:iCs/>
          <w:color w:val="000000" w:themeColor="text1"/>
        </w:rPr>
        <w:t xml:space="preserve">RAN1 informs RAN3 that information exchange of semi-static cell-specific SBFD time and frequency location configuration can be used for </w:t>
      </w:r>
      <w:r>
        <w:rPr>
          <w:rFonts w:cs="Times New Roman"/>
          <w:color w:val="000000" w:themeColor="text1"/>
        </w:rPr>
        <w:t>SBFD Deployment Case 3 (Co-channel co-existence for semi-static SBFD and legacy static TDD).</w:t>
      </w:r>
    </w:p>
    <w:p w14:paraId="694070D2" w14:textId="77777777" w:rsidR="002C7285" w:rsidRDefault="0060373E">
      <w:pPr>
        <w:spacing w:beforeLines="0" w:before="0" w:after="120" w:line="240" w:lineRule="auto"/>
        <w:rPr>
          <w:rFonts w:cs="Times New Roman"/>
          <w:color w:val="000000" w:themeColor="text1"/>
        </w:rPr>
      </w:pPr>
      <w:bookmarkStart w:id="18" w:name="_Toc174132797"/>
      <w:r>
        <w:rPr>
          <w:rFonts w:cs="Times New Roman"/>
          <w:b/>
          <w:i/>
          <w:color w:val="000000" w:themeColor="text1"/>
        </w:rPr>
        <w:t>Ericsson</w:t>
      </w:r>
      <w:r>
        <w:rPr>
          <w:rFonts w:cs="Times New Roman"/>
          <w:color w:val="000000" w:themeColor="text1"/>
        </w:rPr>
        <w:t>: After further progress is made in RAN1, RAN4, and RAN2, send a follow-up LS to RAN3 to provide details on the semi-static cell-specific SBFD time and frequency location configuration.</w:t>
      </w:r>
      <w:bookmarkEnd w:id="18"/>
    </w:p>
    <w:p w14:paraId="68351455" w14:textId="77777777" w:rsidR="002C7285" w:rsidRDefault="0060373E">
      <w:pPr>
        <w:spacing w:beforeLines="0" w:before="0" w:after="120" w:line="240" w:lineRule="auto"/>
        <w:rPr>
          <w:rFonts w:cs="Times New Roman"/>
          <w:color w:val="000000" w:themeColor="text1"/>
        </w:rPr>
      </w:pPr>
      <w:r>
        <w:rPr>
          <w:rFonts w:eastAsia="宋体" w:cs="Times New Roman"/>
          <w:b/>
          <w:bCs/>
          <w:i/>
          <w:iCs/>
          <w:color w:val="000000" w:themeColor="text1"/>
        </w:rPr>
        <w:t>NEC</w:t>
      </w:r>
      <w:r>
        <w:rPr>
          <w:rFonts w:eastAsia="宋体" w:cs="Times New Roman"/>
          <w:bCs/>
          <w:i/>
          <w:iCs/>
          <w:color w:val="000000" w:themeColor="text1"/>
        </w:rPr>
        <w:t xml:space="preserve">: </w:t>
      </w:r>
      <w:r>
        <w:rPr>
          <w:rFonts w:eastAsia="宋体" w:cs="Times New Roman"/>
          <w:bCs/>
          <w:iCs/>
          <w:color w:val="000000" w:themeColor="text1"/>
        </w:rPr>
        <w:t xml:space="preserve">In the information exchange for CLI, the current </w:t>
      </w:r>
      <w:proofErr w:type="spellStart"/>
      <w:r>
        <w:rPr>
          <w:rFonts w:eastAsia="宋体" w:cs="Times New Roman"/>
          <w:bCs/>
          <w:iCs/>
          <w:color w:val="000000" w:themeColor="text1"/>
        </w:rPr>
        <w:t>gNB</w:t>
      </w:r>
      <w:proofErr w:type="spellEnd"/>
      <w:r>
        <w:rPr>
          <w:rFonts w:eastAsia="宋体" w:cs="Times New Roman"/>
          <w:bCs/>
          <w:iCs/>
          <w:color w:val="000000" w:themeColor="text1"/>
        </w:rPr>
        <w:t xml:space="preserve"> SBFD status should be exchanged to allow for greater CLI performances.</w:t>
      </w:r>
    </w:p>
    <w:p w14:paraId="5759FE3C" w14:textId="77777777" w:rsidR="002C7285" w:rsidRDefault="0060373E">
      <w:pPr>
        <w:spacing w:beforeLines="0" w:before="0" w:after="120" w:line="240" w:lineRule="auto"/>
        <w:rPr>
          <w:rFonts w:eastAsia="宋体" w:cs="Times New Roman"/>
          <w:color w:val="000000" w:themeColor="text1"/>
          <w:lang w:val="en-GB"/>
        </w:rPr>
      </w:pPr>
      <w:r>
        <w:rPr>
          <w:rFonts w:cs="Times New Roman"/>
          <w:b/>
          <w:i/>
          <w:color w:val="000000" w:themeColor="text1"/>
        </w:rPr>
        <w:t>New H3C</w:t>
      </w:r>
      <w:r>
        <w:rPr>
          <w:rFonts w:cs="Times New Roman"/>
          <w:b/>
          <w:color w:val="000000" w:themeColor="text1"/>
        </w:rPr>
        <w:t xml:space="preserve">: </w:t>
      </w:r>
      <w:r>
        <w:rPr>
          <w:rFonts w:cs="Times New Roman"/>
          <w:color w:val="000000" w:themeColor="text1"/>
        </w:rPr>
        <w:t xml:space="preserve">Besides SBFD time/frequency configurations, </w:t>
      </w:r>
      <w:r w:rsidRPr="00431931">
        <w:rPr>
          <w:rFonts w:cs="Times New Roman"/>
          <w:color w:val="000000" w:themeColor="text1"/>
        </w:rPr>
        <w:t xml:space="preserve">other configurations such as frame structure, SSB, CSI-RS, </w:t>
      </w:r>
      <w:proofErr w:type="spellStart"/>
      <w:r w:rsidRPr="00431931">
        <w:rPr>
          <w:rFonts w:cs="Times New Roman"/>
          <w:color w:val="000000" w:themeColor="text1"/>
        </w:rPr>
        <w:t>PxSCH</w:t>
      </w:r>
      <w:proofErr w:type="spellEnd"/>
      <w:r w:rsidRPr="00431931">
        <w:rPr>
          <w:rFonts w:cs="Times New Roman"/>
          <w:color w:val="000000" w:themeColor="text1"/>
        </w:rPr>
        <w:t xml:space="preserve"> DMRS and time domain allocation, and so on should be exchanged between </w:t>
      </w:r>
      <w:proofErr w:type="spellStart"/>
      <w:r w:rsidRPr="00431931">
        <w:rPr>
          <w:rFonts w:cs="Times New Roman"/>
          <w:color w:val="000000" w:themeColor="text1"/>
        </w:rPr>
        <w:t>gNBs</w:t>
      </w:r>
      <w:proofErr w:type="spellEnd"/>
      <w:r>
        <w:rPr>
          <w:rFonts w:cs="Times New Roman"/>
          <w:color w:val="000000" w:themeColor="text1"/>
        </w:rPr>
        <w:t>.</w:t>
      </w:r>
      <w:r>
        <w:rPr>
          <w:rFonts w:eastAsia="宋体" w:cs="Times New Roman"/>
          <w:color w:val="000000" w:themeColor="text1"/>
          <w:lang w:val="en-GB"/>
        </w:rPr>
        <w:t xml:space="preserve"> The information exchange among several </w:t>
      </w:r>
      <w:proofErr w:type="spellStart"/>
      <w:r>
        <w:rPr>
          <w:rFonts w:eastAsia="宋体" w:cs="Times New Roman"/>
          <w:color w:val="000000" w:themeColor="text1"/>
          <w:lang w:val="en-GB"/>
        </w:rPr>
        <w:t>gNBs</w:t>
      </w:r>
      <w:proofErr w:type="spellEnd"/>
      <w:r>
        <w:rPr>
          <w:rFonts w:eastAsia="宋体" w:cs="Times New Roman"/>
          <w:color w:val="000000" w:themeColor="text1"/>
          <w:lang w:val="en-GB"/>
        </w:rPr>
        <w:t xml:space="preserve"> can be handled by a central controller. The central controller can be a CU, a master </w:t>
      </w:r>
      <w:proofErr w:type="spellStart"/>
      <w:r>
        <w:rPr>
          <w:rFonts w:eastAsia="宋体" w:cs="Times New Roman"/>
          <w:color w:val="000000" w:themeColor="text1"/>
          <w:lang w:val="en-GB"/>
        </w:rPr>
        <w:t>gNB</w:t>
      </w:r>
      <w:proofErr w:type="spellEnd"/>
      <w:r>
        <w:rPr>
          <w:rFonts w:eastAsia="宋体" w:cs="Times New Roman"/>
          <w:color w:val="000000" w:themeColor="text1"/>
          <w:lang w:val="en-GB"/>
        </w:rPr>
        <w:t>, or OAM.</w:t>
      </w:r>
    </w:p>
    <w:p w14:paraId="327B1937" w14:textId="77777777" w:rsidR="002C7285" w:rsidRDefault="0060373E">
      <w:pPr>
        <w:spacing w:beforeLines="0" w:before="0" w:after="120" w:line="240" w:lineRule="auto"/>
        <w:rPr>
          <w:rFonts w:cs="Times New Roman"/>
          <w:color w:val="000000" w:themeColor="text1"/>
          <w:lang w:eastAsia="ko-KR"/>
        </w:rPr>
      </w:pPr>
      <w:r>
        <w:rPr>
          <w:rFonts w:cs="Times New Roman"/>
          <w:b/>
          <w:i/>
          <w:color w:val="000000" w:themeColor="text1"/>
        </w:rPr>
        <w:t>Nokia</w:t>
      </w:r>
      <w:r>
        <w:rPr>
          <w:rFonts w:cs="Times New Roman"/>
          <w:color w:val="000000" w:themeColor="text1"/>
        </w:rPr>
        <w:t>: I</w:t>
      </w:r>
      <w:r>
        <w:rPr>
          <w:rFonts w:cs="Times New Roman"/>
          <w:color w:val="000000" w:themeColor="text1"/>
          <w:lang w:eastAsia="ko-KR"/>
        </w:rPr>
        <w:t xml:space="preserve">ncluding the time and frequency configuration of SBFD in </w:t>
      </w:r>
      <w:proofErr w:type="spellStart"/>
      <w:r>
        <w:rPr>
          <w:rFonts w:cs="Times New Roman"/>
          <w:color w:val="000000" w:themeColor="text1"/>
          <w:lang w:eastAsia="ko-KR"/>
        </w:rPr>
        <w:t>tdd</w:t>
      </w:r>
      <w:proofErr w:type="spellEnd"/>
      <w:r>
        <w:rPr>
          <w:rFonts w:cs="Times New Roman"/>
          <w:color w:val="000000" w:themeColor="text1"/>
          <w:lang w:eastAsia="ko-KR"/>
        </w:rPr>
        <w:t>-UL-DL-</w:t>
      </w:r>
      <w:proofErr w:type="spellStart"/>
      <w:r>
        <w:rPr>
          <w:rFonts w:cs="Times New Roman"/>
          <w:color w:val="000000" w:themeColor="text1"/>
          <w:lang w:eastAsia="ko-KR"/>
        </w:rPr>
        <w:t>ConfigurationCommon</w:t>
      </w:r>
      <w:proofErr w:type="spellEnd"/>
      <w:r>
        <w:rPr>
          <w:rFonts w:cs="Times New Roman"/>
          <w:color w:val="000000" w:themeColor="text1"/>
          <w:lang w:eastAsia="ko-KR"/>
        </w:rPr>
        <w:t xml:space="preserve"> implicitly supports the exchange of SBFD time and frequency between </w:t>
      </w:r>
      <w:proofErr w:type="spellStart"/>
      <w:r>
        <w:rPr>
          <w:rFonts w:cs="Times New Roman"/>
          <w:color w:val="000000" w:themeColor="text1"/>
          <w:lang w:eastAsia="ko-KR"/>
        </w:rPr>
        <w:t>gNBs</w:t>
      </w:r>
      <w:proofErr w:type="spellEnd"/>
      <w:r>
        <w:rPr>
          <w:rFonts w:cs="Times New Roman"/>
          <w:color w:val="000000" w:themeColor="text1"/>
          <w:lang w:eastAsia="ko-KR"/>
        </w:rPr>
        <w:t>.</w:t>
      </w:r>
    </w:p>
    <w:p w14:paraId="37832F85" w14:textId="77777777" w:rsidR="002C7285" w:rsidRDefault="0060373E">
      <w:pPr>
        <w:spacing w:before="93"/>
        <w:rPr>
          <w:bCs/>
        </w:rPr>
      </w:pPr>
      <w:r>
        <w:rPr>
          <w:rFonts w:cs="Times New Roman" w:hint="eastAsia"/>
          <w:b/>
          <w:color w:val="000000" w:themeColor="text1"/>
        </w:rPr>
        <w:t>H</w:t>
      </w:r>
      <w:r>
        <w:rPr>
          <w:rFonts w:cs="Times New Roman"/>
          <w:b/>
          <w:color w:val="000000" w:themeColor="text1"/>
        </w:rPr>
        <w:t xml:space="preserve">uawei: </w:t>
      </w:r>
      <w:r>
        <w:rPr>
          <w:bCs/>
        </w:rPr>
        <w:t xml:space="preserve">Send </w:t>
      </w:r>
      <w:proofErr w:type="gramStart"/>
      <w:r>
        <w:rPr>
          <w:bCs/>
        </w:rPr>
        <w:t>an</w:t>
      </w:r>
      <w:proofErr w:type="gramEnd"/>
      <w:r>
        <w:rPr>
          <w:bCs/>
        </w:rPr>
        <w:t xml:space="preserve"> LS to RAN3 with the following information</w:t>
      </w:r>
    </w:p>
    <w:p w14:paraId="3EC2C14E" w14:textId="77777777" w:rsidR="002C7285" w:rsidRDefault="0060373E">
      <w:pPr>
        <w:pStyle w:val="afc"/>
        <w:widowControl/>
        <w:numPr>
          <w:ilvl w:val="0"/>
          <w:numId w:val="21"/>
        </w:numPr>
        <w:overflowPunct w:val="0"/>
        <w:autoSpaceDE w:val="0"/>
        <w:autoSpaceDN w:val="0"/>
        <w:spacing w:beforeLines="0" w:before="93" w:after="120" w:line="240" w:lineRule="auto"/>
        <w:ind w:firstLineChars="0" w:firstLine="440"/>
        <w:textAlignment w:val="baseline"/>
      </w:pPr>
      <w:r>
        <w:t>RAN1 agreement on SBFD time and frequency location configuration</w:t>
      </w:r>
    </w:p>
    <w:p w14:paraId="507EABD2" w14:textId="77777777" w:rsidR="002C7285" w:rsidRDefault="0060373E">
      <w:pPr>
        <w:spacing w:beforeLines="0" w:before="0" w:after="120" w:line="240" w:lineRule="auto"/>
        <w:rPr>
          <w:rFonts w:cs="Times New Roman"/>
          <w:b/>
          <w:color w:val="000000" w:themeColor="text1"/>
        </w:rPr>
      </w:pPr>
      <w:r>
        <w:rPr>
          <w:rFonts w:cs="Times New Roman"/>
          <w:b/>
          <w:color w:val="000000" w:themeColor="text1"/>
        </w:rPr>
        <w:t xml:space="preserve"> </w:t>
      </w:r>
    </w:p>
    <w:p w14:paraId="26927301" w14:textId="77777777" w:rsidR="002C7285" w:rsidRDefault="0060373E">
      <w:pPr>
        <w:pStyle w:val="afc"/>
        <w:numPr>
          <w:ilvl w:val="0"/>
          <w:numId w:val="20"/>
        </w:numPr>
        <w:spacing w:beforeLines="0" w:before="0" w:after="120" w:line="240" w:lineRule="auto"/>
        <w:ind w:firstLineChars="0"/>
        <w:rPr>
          <w:rFonts w:cs="Times New Roman"/>
          <w:b/>
          <w:color w:val="000000" w:themeColor="text1"/>
          <w:u w:val="single"/>
        </w:rPr>
      </w:pPr>
      <w:r>
        <w:rPr>
          <w:rFonts w:cs="Times New Roman"/>
          <w:b/>
          <w:color w:val="000000" w:themeColor="text1"/>
          <w:u w:val="single"/>
        </w:rPr>
        <w:t>Measurement resource configuration, i.e., SSB and/or periodic NZP CSI-RS</w:t>
      </w:r>
    </w:p>
    <w:p w14:paraId="5B52AD6D" w14:textId="77777777" w:rsidR="002C7285" w:rsidRDefault="0060373E">
      <w:pPr>
        <w:spacing w:beforeLines="0" w:before="0" w:after="120" w:line="240" w:lineRule="auto"/>
        <w:rPr>
          <w:rFonts w:cs="Times New Roman"/>
          <w:color w:val="000000" w:themeColor="text1"/>
        </w:rPr>
      </w:pPr>
      <w:r>
        <w:rPr>
          <w:rFonts w:cs="Times New Roman"/>
          <w:b/>
          <w:i/>
          <w:color w:val="000000" w:themeColor="text1"/>
        </w:rPr>
        <w:t>CMCC</w:t>
      </w:r>
      <w:r>
        <w:rPr>
          <w:rFonts w:cs="Times New Roman"/>
          <w:b/>
          <w:color w:val="000000" w:themeColor="text1"/>
        </w:rPr>
        <w:t>:</w:t>
      </w:r>
      <w:r>
        <w:rPr>
          <w:rFonts w:cs="Times New Roman"/>
          <w:color w:val="000000" w:themeColor="text1"/>
        </w:rPr>
        <w:t xml:space="preserve"> </w:t>
      </w:r>
    </w:p>
    <w:p w14:paraId="0DD4140E"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For coordinated scheduling in time and/or frequency, the detailed measurement resource configuration needs further study.</w:t>
      </w:r>
    </w:p>
    <w:p w14:paraId="1C120E51"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RAN1 informs RAN3 that different </w:t>
      </w:r>
      <w:proofErr w:type="spellStart"/>
      <w:r>
        <w:rPr>
          <w:rFonts w:cs="Times New Roman"/>
          <w:color w:val="000000" w:themeColor="text1"/>
        </w:rPr>
        <w:t>gNB-gNB</w:t>
      </w:r>
      <w:proofErr w:type="spellEnd"/>
      <w:r>
        <w:rPr>
          <w:rFonts w:cs="Times New Roman"/>
          <w:color w:val="000000" w:themeColor="text1"/>
        </w:rPr>
        <w:t xml:space="preserve"> CLI handling schemes need exchange of different measurement resource configurations, e.g.,</w:t>
      </w:r>
    </w:p>
    <w:p w14:paraId="7BBBF9DC" w14:textId="77777777" w:rsidR="002C7285" w:rsidRDefault="0060373E">
      <w:pPr>
        <w:pStyle w:val="afc"/>
        <w:widowControl/>
        <w:numPr>
          <w:ilvl w:val="0"/>
          <w:numId w:val="22"/>
        </w:numPr>
        <w:spacing w:beforeLines="0" w:before="0" w:after="120" w:line="240" w:lineRule="auto"/>
        <w:ind w:firstLineChars="0"/>
        <w:rPr>
          <w:rFonts w:cs="Times New Roman"/>
          <w:bCs/>
          <w:iCs/>
          <w:color w:val="000000" w:themeColor="text1"/>
        </w:rPr>
      </w:pPr>
      <w:r>
        <w:rPr>
          <w:rFonts w:cs="Times New Roman"/>
          <w:bCs/>
          <w:iCs/>
          <w:color w:val="000000" w:themeColor="text1"/>
        </w:rPr>
        <w:t xml:space="preserve">For beam nulling, </w:t>
      </w:r>
      <w:r>
        <w:rPr>
          <w:rFonts w:cs="Times New Roman"/>
          <w:color w:val="000000" w:themeColor="text1"/>
        </w:rPr>
        <w:t>NZP CSI-RS is to be exchanged.</w:t>
      </w:r>
    </w:p>
    <w:p w14:paraId="756D7537" w14:textId="77777777" w:rsidR="002C7285" w:rsidRDefault="0060373E">
      <w:pPr>
        <w:pStyle w:val="afc"/>
        <w:widowControl/>
        <w:numPr>
          <w:ilvl w:val="0"/>
          <w:numId w:val="22"/>
        </w:numPr>
        <w:spacing w:beforeLines="0" w:before="0" w:after="120" w:line="240" w:lineRule="auto"/>
        <w:ind w:firstLineChars="0"/>
        <w:rPr>
          <w:rFonts w:cs="Times New Roman"/>
          <w:bCs/>
          <w:iCs/>
          <w:color w:val="000000" w:themeColor="text1"/>
        </w:rPr>
      </w:pPr>
      <w:r>
        <w:rPr>
          <w:rFonts w:cs="Times New Roman"/>
          <w:bCs/>
          <w:iCs/>
          <w:color w:val="000000" w:themeColor="text1"/>
        </w:rPr>
        <w:t xml:space="preserve">For beam paring between </w:t>
      </w:r>
      <w:proofErr w:type="spellStart"/>
      <w:r>
        <w:rPr>
          <w:rFonts w:cs="Times New Roman"/>
          <w:bCs/>
          <w:iCs/>
          <w:color w:val="000000" w:themeColor="text1"/>
        </w:rPr>
        <w:t>gNBs</w:t>
      </w:r>
      <w:proofErr w:type="spellEnd"/>
      <w:r>
        <w:rPr>
          <w:rFonts w:cs="Times New Roman"/>
          <w:bCs/>
          <w:iCs/>
          <w:color w:val="000000" w:themeColor="text1"/>
        </w:rPr>
        <w:t xml:space="preserve">, </w:t>
      </w:r>
      <w:r>
        <w:rPr>
          <w:rFonts w:eastAsia="MS Mincho" w:cs="Times New Roman"/>
          <w:color w:val="000000" w:themeColor="text1"/>
        </w:rPr>
        <w:t>NZP CSI-RS and</w:t>
      </w:r>
      <w:r>
        <w:rPr>
          <w:rFonts w:cs="Times New Roman"/>
          <w:color w:val="000000" w:themeColor="text1"/>
        </w:rPr>
        <w:t>/or</w:t>
      </w:r>
      <w:r>
        <w:rPr>
          <w:rFonts w:eastAsia="MS Mincho" w:cs="Times New Roman"/>
          <w:color w:val="000000" w:themeColor="text1"/>
        </w:rPr>
        <w:t xml:space="preserve"> NCD-SSB</w:t>
      </w:r>
      <w:r>
        <w:rPr>
          <w:rFonts w:cs="Times New Roman"/>
          <w:color w:val="000000" w:themeColor="text1"/>
        </w:rPr>
        <w:t xml:space="preserve"> are to be exchanged.</w:t>
      </w:r>
    </w:p>
    <w:p w14:paraId="0336A869" w14:textId="77777777" w:rsidR="002C7285" w:rsidRDefault="0060373E">
      <w:pPr>
        <w:pStyle w:val="afc"/>
        <w:widowControl/>
        <w:numPr>
          <w:ilvl w:val="0"/>
          <w:numId w:val="22"/>
        </w:numPr>
        <w:spacing w:beforeLines="0" w:before="0" w:after="120" w:line="240" w:lineRule="auto"/>
        <w:ind w:firstLineChars="0"/>
        <w:rPr>
          <w:rFonts w:cs="Times New Roman"/>
          <w:bCs/>
          <w:iCs/>
          <w:color w:val="000000" w:themeColor="text1"/>
        </w:rPr>
      </w:pPr>
      <w:r>
        <w:rPr>
          <w:rFonts w:cs="Times New Roman"/>
          <w:color w:val="000000" w:themeColor="text1"/>
        </w:rPr>
        <w:t>For coordinated scheduling in time and/or frequency, FFS: detailed measurement resource configuration to be exchanged.</w:t>
      </w:r>
    </w:p>
    <w:p w14:paraId="62E76722" w14:textId="77777777" w:rsidR="002C7285" w:rsidRDefault="0060373E">
      <w:pPr>
        <w:spacing w:beforeLines="0" w:before="0" w:after="120" w:line="240" w:lineRule="auto"/>
        <w:rPr>
          <w:rFonts w:cs="Times New Roman"/>
          <w:b/>
          <w:i/>
          <w:color w:val="000000" w:themeColor="text1"/>
        </w:rPr>
      </w:pPr>
      <w:bookmarkStart w:id="19" w:name="_Toc174132793"/>
      <w:r>
        <w:rPr>
          <w:rFonts w:cs="Times New Roman"/>
          <w:b/>
          <w:i/>
          <w:color w:val="000000" w:themeColor="text1"/>
        </w:rPr>
        <w:t xml:space="preserve">Ericsson: </w:t>
      </w:r>
    </w:p>
    <w:p w14:paraId="626C7CE3"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From a RAN1 perspective, support exchange among </w:t>
      </w:r>
      <w:proofErr w:type="spellStart"/>
      <w:r>
        <w:rPr>
          <w:rFonts w:cs="Times New Roman"/>
          <w:color w:val="000000" w:themeColor="text1"/>
        </w:rPr>
        <w:t>gNBs</w:t>
      </w:r>
      <w:proofErr w:type="spellEnd"/>
      <w:r>
        <w:rPr>
          <w:rFonts w:cs="Times New Roman"/>
          <w:color w:val="000000" w:themeColor="text1"/>
        </w:rPr>
        <w:t xml:space="preserve"> of the configuration info for a set of one or more periodic multi-port NZP CSI-RS resources (relevant IE in 38.331 is NZP-CSI-RS-Resource). The resources in the set consist of P ports, where 1 ≤ P ≤ </w:t>
      </w:r>
      <w:proofErr w:type="spellStart"/>
      <w:r>
        <w:rPr>
          <w:rFonts w:cs="Times New Roman"/>
          <w:color w:val="000000" w:themeColor="text1"/>
        </w:rPr>
        <w:t>Pmax</w:t>
      </w:r>
      <w:proofErr w:type="spellEnd"/>
      <w:r>
        <w:rPr>
          <w:rFonts w:cs="Times New Roman"/>
          <w:color w:val="000000" w:themeColor="text1"/>
        </w:rPr>
        <w:t xml:space="preserve">, and </w:t>
      </w:r>
      <w:proofErr w:type="spellStart"/>
      <w:r>
        <w:rPr>
          <w:rFonts w:cs="Times New Roman"/>
          <w:color w:val="000000" w:themeColor="text1"/>
        </w:rPr>
        <w:t>Pmax</w:t>
      </w:r>
      <w:proofErr w:type="spellEnd"/>
      <w:r>
        <w:rPr>
          <w:rFonts w:cs="Times New Roman"/>
          <w:color w:val="000000" w:themeColor="text1"/>
        </w:rPr>
        <w:t xml:space="preserve"> is the largest number of ports for a </w:t>
      </w:r>
      <w:r>
        <w:rPr>
          <w:rFonts w:cs="Times New Roman"/>
          <w:color w:val="000000" w:themeColor="text1"/>
        </w:rPr>
        <w:lastRenderedPageBreak/>
        <w:t xml:space="preserve">CSI-RS resource supported in RAN1 specifications (128 in Rel-19). Send </w:t>
      </w:r>
      <w:proofErr w:type="gramStart"/>
      <w:r>
        <w:rPr>
          <w:rFonts w:cs="Times New Roman"/>
          <w:color w:val="000000" w:themeColor="text1"/>
        </w:rPr>
        <w:t>an</w:t>
      </w:r>
      <w:proofErr w:type="gramEnd"/>
      <w:r>
        <w:rPr>
          <w:rFonts w:cs="Times New Roman"/>
          <w:color w:val="000000" w:themeColor="text1"/>
        </w:rPr>
        <w:t xml:space="preserve"> LS to RAN3 to provide this guidance from a RAN1 perspective. See proposed draft LS in Appendix.</w:t>
      </w:r>
      <w:bookmarkEnd w:id="19"/>
    </w:p>
    <w:p w14:paraId="76FFF2C5"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bookmarkStart w:id="20" w:name="_Toc174132794"/>
      <w:r>
        <w:rPr>
          <w:rFonts w:cs="Times New Roman"/>
          <w:color w:val="000000" w:themeColor="text1"/>
        </w:rPr>
        <w:t xml:space="preserve">Send </w:t>
      </w:r>
      <w:proofErr w:type="gramStart"/>
      <w:r>
        <w:rPr>
          <w:rFonts w:cs="Times New Roman"/>
          <w:color w:val="000000" w:themeColor="text1"/>
        </w:rPr>
        <w:t>an</w:t>
      </w:r>
      <w:proofErr w:type="gramEnd"/>
      <w:r>
        <w:rPr>
          <w:rFonts w:cs="Times New Roman"/>
          <w:color w:val="000000" w:themeColor="text1"/>
        </w:rPr>
        <w:t xml:space="preserve"> LS to RAN3 to provide guidance that from a RAN1 perspective, information exchange amongst </w:t>
      </w:r>
      <w:proofErr w:type="spellStart"/>
      <w:r>
        <w:rPr>
          <w:rFonts w:cs="Times New Roman"/>
          <w:color w:val="000000" w:themeColor="text1"/>
        </w:rPr>
        <w:t>gNBs</w:t>
      </w:r>
      <w:proofErr w:type="spellEnd"/>
      <w:r>
        <w:rPr>
          <w:rFonts w:cs="Times New Roman"/>
          <w:color w:val="000000" w:themeColor="text1"/>
        </w:rPr>
        <w:t xml:space="preserve"> of measurement resource configuration for both SSB and periodic NZP-CSI-RS is supported. Note: from a RAN1 perspective, it appears as though information exchange of SSB configuration over </w:t>
      </w:r>
      <w:proofErr w:type="spellStart"/>
      <w:r>
        <w:rPr>
          <w:rFonts w:cs="Times New Roman"/>
          <w:color w:val="000000" w:themeColor="text1"/>
        </w:rPr>
        <w:t>Xn</w:t>
      </w:r>
      <w:proofErr w:type="spellEnd"/>
      <w:r>
        <w:rPr>
          <w:rFonts w:cs="Times New Roman"/>
          <w:color w:val="000000" w:themeColor="text1"/>
        </w:rPr>
        <w:t xml:space="preserve"> is already supported by RAN3 specifications. See proposed draft LS in Appendix.</w:t>
      </w:r>
      <w:bookmarkEnd w:id="20"/>
      <w:r>
        <w:rPr>
          <w:rFonts w:cs="Times New Roman"/>
          <w:color w:val="000000" w:themeColor="text1"/>
        </w:rPr>
        <w:t xml:space="preserve"> </w:t>
      </w:r>
    </w:p>
    <w:p w14:paraId="54115565" w14:textId="77777777" w:rsidR="002C7285" w:rsidRDefault="0060373E">
      <w:pPr>
        <w:spacing w:beforeLines="0" w:before="0" w:after="120" w:line="240" w:lineRule="auto"/>
        <w:rPr>
          <w:rFonts w:cs="Times New Roman"/>
          <w:color w:val="000000" w:themeColor="text1"/>
        </w:rPr>
      </w:pPr>
      <w:r>
        <w:rPr>
          <w:rFonts w:cs="Times New Roman"/>
          <w:b/>
          <w:i/>
          <w:color w:val="000000" w:themeColor="text1"/>
        </w:rPr>
        <w:t>Lenovo</w:t>
      </w:r>
      <w:r>
        <w:rPr>
          <w:rFonts w:cs="Times New Roman"/>
          <w:color w:val="000000" w:themeColor="text1"/>
        </w:rPr>
        <w:t>:</w:t>
      </w:r>
    </w:p>
    <w:p w14:paraId="3805D7D6"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In order for each </w:t>
      </w:r>
      <w:proofErr w:type="spellStart"/>
      <w:r>
        <w:rPr>
          <w:rFonts w:cs="Times New Roman"/>
          <w:color w:val="000000" w:themeColor="text1"/>
        </w:rPr>
        <w:t>gNB</w:t>
      </w:r>
      <w:proofErr w:type="spellEnd"/>
      <w:r>
        <w:rPr>
          <w:rFonts w:cs="Times New Roman"/>
          <w:color w:val="000000" w:themeColor="text1"/>
        </w:rPr>
        <w:t xml:space="preserve"> to have a chance to measure CLI from any other </w:t>
      </w:r>
      <w:proofErr w:type="spellStart"/>
      <w:r>
        <w:rPr>
          <w:rFonts w:cs="Times New Roman"/>
          <w:color w:val="000000" w:themeColor="text1"/>
        </w:rPr>
        <w:t>gNB</w:t>
      </w:r>
      <w:proofErr w:type="spellEnd"/>
      <w:r>
        <w:rPr>
          <w:rFonts w:cs="Times New Roman"/>
          <w:color w:val="000000" w:themeColor="text1"/>
        </w:rPr>
        <w:t xml:space="preserve"> in its vicinity, support </w:t>
      </w:r>
      <w:proofErr w:type="spellStart"/>
      <w:r>
        <w:rPr>
          <w:rFonts w:cs="Times New Roman"/>
          <w:color w:val="000000" w:themeColor="text1"/>
        </w:rPr>
        <w:t>gNB</w:t>
      </w:r>
      <w:proofErr w:type="spellEnd"/>
      <w:r>
        <w:rPr>
          <w:rFonts w:cs="Times New Roman"/>
          <w:color w:val="000000" w:themeColor="text1"/>
        </w:rPr>
        <w:t>-specific patterns for transmitting SSBs dedicated to CLI measurements. The SSBs can be configured as NCD-SSB.</w:t>
      </w:r>
    </w:p>
    <w:p w14:paraId="533605E8"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Study enhancements to periodic RS for resource efficiency, scalability, and flexibility of </w:t>
      </w:r>
      <w:proofErr w:type="spellStart"/>
      <w:r>
        <w:rPr>
          <w:rFonts w:cs="Times New Roman"/>
          <w:color w:val="000000" w:themeColor="text1"/>
        </w:rPr>
        <w:t>gNB</w:t>
      </w:r>
      <w:proofErr w:type="spellEnd"/>
      <w:r>
        <w:rPr>
          <w:rFonts w:cs="Times New Roman"/>
          <w:color w:val="000000" w:themeColor="text1"/>
        </w:rPr>
        <w:t>-to-</w:t>
      </w:r>
      <w:proofErr w:type="spellStart"/>
      <w:r>
        <w:rPr>
          <w:rFonts w:cs="Times New Roman"/>
          <w:color w:val="000000" w:themeColor="text1"/>
        </w:rPr>
        <w:t>gNB</w:t>
      </w:r>
      <w:proofErr w:type="spellEnd"/>
      <w:r>
        <w:rPr>
          <w:rFonts w:cs="Times New Roman"/>
          <w:color w:val="000000" w:themeColor="text1"/>
        </w:rPr>
        <w:t xml:space="preserve"> CLI measurement. Consider </w:t>
      </w:r>
      <w:proofErr w:type="spellStart"/>
      <w:r>
        <w:rPr>
          <w:rFonts w:cs="Times New Roman"/>
          <w:color w:val="000000" w:themeColor="text1"/>
        </w:rPr>
        <w:t>gNB</w:t>
      </w:r>
      <w:proofErr w:type="spellEnd"/>
      <w:r>
        <w:rPr>
          <w:rFonts w:cs="Times New Roman"/>
          <w:color w:val="000000" w:themeColor="text1"/>
        </w:rPr>
        <w:t>-specific patterns of RS transmission and CLI measurement.</w:t>
      </w:r>
    </w:p>
    <w:p w14:paraId="5A8D74F7" w14:textId="77777777" w:rsidR="002C7285" w:rsidRDefault="0060373E">
      <w:pPr>
        <w:spacing w:beforeLines="0" w:before="0" w:after="120" w:line="240" w:lineRule="auto"/>
        <w:rPr>
          <w:rFonts w:eastAsia="等线" w:cs="Times New Roman"/>
          <w:b/>
          <w:color w:val="000000" w:themeColor="text1"/>
          <w:u w:val="single"/>
        </w:rPr>
      </w:pPr>
      <w:r>
        <w:rPr>
          <w:rFonts w:eastAsia="等线" w:cs="Times New Roman"/>
          <w:b/>
          <w:i/>
          <w:color w:val="000000" w:themeColor="text1"/>
        </w:rPr>
        <w:t>NEC</w:t>
      </w:r>
      <w:r>
        <w:rPr>
          <w:rFonts w:eastAsia="等线" w:cs="Times New Roman"/>
          <w:b/>
          <w:color w:val="000000" w:themeColor="text1"/>
        </w:rPr>
        <w:t>:</w:t>
      </w:r>
    </w:p>
    <w:p w14:paraId="7FCCFFD8"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Consider single-port CSI-RS per TRP as the baseline for CSI-RS configuration exchange between the </w:t>
      </w:r>
      <w:proofErr w:type="spellStart"/>
      <w:r>
        <w:rPr>
          <w:rFonts w:cs="Times New Roman"/>
          <w:color w:val="000000" w:themeColor="text1"/>
        </w:rPr>
        <w:t>gNBs</w:t>
      </w:r>
      <w:proofErr w:type="spellEnd"/>
      <w:r>
        <w:rPr>
          <w:rFonts w:cs="Times New Roman"/>
          <w:color w:val="000000" w:themeColor="text1"/>
        </w:rPr>
        <w:t xml:space="preserve"> for CLI measurement.</w:t>
      </w:r>
    </w:p>
    <w:p w14:paraId="767FF2AF" w14:textId="77777777" w:rsidR="002C7285" w:rsidRDefault="0060373E">
      <w:pPr>
        <w:pStyle w:val="afc"/>
        <w:numPr>
          <w:ilvl w:val="1"/>
          <w:numId w:val="10"/>
        </w:numPr>
        <w:spacing w:beforeLines="0" w:before="0" w:after="120" w:line="240" w:lineRule="auto"/>
        <w:ind w:firstLineChars="0"/>
        <w:rPr>
          <w:rFonts w:cs="Times New Roman"/>
          <w:color w:val="000000" w:themeColor="text1"/>
        </w:rPr>
      </w:pPr>
      <w:r>
        <w:rPr>
          <w:rFonts w:cs="Times New Roman"/>
          <w:color w:val="000000" w:themeColor="text1"/>
        </w:rPr>
        <w:t xml:space="preserve">Different TRPs of a </w:t>
      </w:r>
      <w:proofErr w:type="spellStart"/>
      <w:r>
        <w:rPr>
          <w:rFonts w:cs="Times New Roman"/>
          <w:color w:val="000000" w:themeColor="text1"/>
        </w:rPr>
        <w:t>gNB</w:t>
      </w:r>
      <w:proofErr w:type="spellEnd"/>
      <w:r>
        <w:rPr>
          <w:rFonts w:cs="Times New Roman"/>
          <w:color w:val="000000" w:themeColor="text1"/>
        </w:rPr>
        <w:t xml:space="preserve"> can use different ports of the same CSI-RS resource</w:t>
      </w:r>
    </w:p>
    <w:p w14:paraId="258E0F19"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Consider aperiodic or semi-persistent CSI-RS and periodic CSI-RS for </w:t>
      </w:r>
      <w:proofErr w:type="spellStart"/>
      <w:r>
        <w:rPr>
          <w:rFonts w:cs="Times New Roman"/>
          <w:color w:val="000000" w:themeColor="text1"/>
        </w:rPr>
        <w:t>gNB-gNB</w:t>
      </w:r>
      <w:proofErr w:type="spellEnd"/>
      <w:r>
        <w:rPr>
          <w:rFonts w:cs="Times New Roman"/>
          <w:color w:val="000000" w:themeColor="text1"/>
        </w:rPr>
        <w:t xml:space="preserve"> CLI measurements.</w:t>
      </w:r>
    </w:p>
    <w:p w14:paraId="55E5FEBC" w14:textId="77777777" w:rsidR="002C7285" w:rsidRDefault="0060373E">
      <w:pPr>
        <w:spacing w:beforeLines="0" w:before="0" w:after="120" w:line="240" w:lineRule="auto"/>
        <w:rPr>
          <w:rFonts w:cs="Times New Roman"/>
          <w:b/>
          <w:color w:val="000000" w:themeColor="text1"/>
          <w:u w:val="single"/>
        </w:rPr>
      </w:pPr>
      <w:r>
        <w:rPr>
          <w:rFonts w:cs="Times New Roman"/>
          <w:b/>
          <w:i/>
          <w:color w:val="000000" w:themeColor="text1"/>
        </w:rPr>
        <w:t>Nokia</w:t>
      </w:r>
      <w:r>
        <w:rPr>
          <w:rFonts w:cs="Times New Roman"/>
          <w:b/>
          <w:color w:val="000000" w:themeColor="text1"/>
          <w:u w:val="single"/>
        </w:rPr>
        <w:t>:</w:t>
      </w:r>
    </w:p>
    <w:p w14:paraId="736A452A"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bookmarkStart w:id="21" w:name="_Toc174106865"/>
      <w:r>
        <w:rPr>
          <w:rFonts w:cs="Times New Roman"/>
          <w:color w:val="000000" w:themeColor="text1"/>
        </w:rPr>
        <w:t xml:space="preserve">The </w:t>
      </w:r>
      <w:proofErr w:type="spellStart"/>
      <w:r>
        <w:rPr>
          <w:rFonts w:cs="Times New Roman"/>
          <w:color w:val="000000" w:themeColor="text1"/>
        </w:rPr>
        <w:t>Xn</w:t>
      </w:r>
      <w:proofErr w:type="spellEnd"/>
      <w:r>
        <w:rPr>
          <w:rFonts w:cs="Times New Roman"/>
          <w:color w:val="000000" w:themeColor="text1"/>
        </w:rPr>
        <w:t xml:space="preserve"> interface should support the exchange of information related to the NCD-SSBs configuration.</w:t>
      </w:r>
      <w:bookmarkEnd w:id="21"/>
    </w:p>
    <w:p w14:paraId="4EEC586A"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bookmarkStart w:id="22" w:name="_Toc174106868"/>
      <w:r>
        <w:rPr>
          <w:rFonts w:cs="Times New Roman"/>
          <w:color w:val="000000" w:themeColor="text1"/>
        </w:rPr>
        <w:t xml:space="preserve">The same information as for CSI-RS for CSI acquisition at the UE side should be exchanged to enable </w:t>
      </w:r>
      <w:proofErr w:type="spellStart"/>
      <w:r>
        <w:rPr>
          <w:rFonts w:cs="Times New Roman"/>
          <w:color w:val="000000" w:themeColor="text1"/>
        </w:rPr>
        <w:t>gNB</w:t>
      </w:r>
      <w:proofErr w:type="spellEnd"/>
      <w:r>
        <w:rPr>
          <w:rFonts w:cs="Times New Roman"/>
          <w:color w:val="000000" w:themeColor="text1"/>
        </w:rPr>
        <w:t>-to-</w:t>
      </w:r>
      <w:proofErr w:type="spellStart"/>
      <w:r>
        <w:rPr>
          <w:rFonts w:cs="Times New Roman"/>
          <w:color w:val="000000" w:themeColor="text1"/>
        </w:rPr>
        <w:t>gNB</w:t>
      </w:r>
      <w:proofErr w:type="spellEnd"/>
      <w:r>
        <w:rPr>
          <w:rFonts w:cs="Times New Roman"/>
          <w:color w:val="000000" w:themeColor="text1"/>
        </w:rPr>
        <w:t xml:space="preserve"> channel measurements.</w:t>
      </w:r>
      <w:bookmarkEnd w:id="22"/>
    </w:p>
    <w:p w14:paraId="5C08B399"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bookmarkStart w:id="23" w:name="_Toc174106869"/>
      <w:r>
        <w:rPr>
          <w:rFonts w:cs="Times New Roman"/>
          <w:color w:val="000000" w:themeColor="text1"/>
        </w:rPr>
        <w:t xml:space="preserve">The victim </w:t>
      </w:r>
      <w:proofErr w:type="spellStart"/>
      <w:r>
        <w:rPr>
          <w:rFonts w:cs="Times New Roman"/>
          <w:color w:val="000000" w:themeColor="text1"/>
        </w:rPr>
        <w:t>gNB</w:t>
      </w:r>
      <w:proofErr w:type="spellEnd"/>
      <w:r>
        <w:rPr>
          <w:rFonts w:cs="Times New Roman"/>
          <w:color w:val="000000" w:themeColor="text1"/>
        </w:rPr>
        <w:t xml:space="preserve"> informs the aggressor </w:t>
      </w:r>
      <w:proofErr w:type="spellStart"/>
      <w:r>
        <w:rPr>
          <w:rFonts w:cs="Times New Roman"/>
          <w:color w:val="000000" w:themeColor="text1"/>
        </w:rPr>
        <w:t>gNB</w:t>
      </w:r>
      <w:proofErr w:type="spellEnd"/>
      <w:r>
        <w:rPr>
          <w:rFonts w:cs="Times New Roman"/>
          <w:color w:val="000000" w:themeColor="text1"/>
        </w:rPr>
        <w:t xml:space="preserve"> about the QCL-D assumptions of the CSI-RS to be measured as part of the NZP CSI-RS configuration.</w:t>
      </w:r>
      <w:bookmarkEnd w:id="23"/>
    </w:p>
    <w:p w14:paraId="54DECD4C"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bookmarkStart w:id="24" w:name="_Toc174106870"/>
      <w:r>
        <w:rPr>
          <w:rFonts w:cs="Times New Roman"/>
          <w:color w:val="000000" w:themeColor="text1"/>
        </w:rPr>
        <w:t xml:space="preserve">The aggressor </w:t>
      </w:r>
      <w:proofErr w:type="spellStart"/>
      <w:r>
        <w:rPr>
          <w:rFonts w:cs="Times New Roman"/>
          <w:color w:val="000000" w:themeColor="text1"/>
        </w:rPr>
        <w:t>gNB</w:t>
      </w:r>
      <w:proofErr w:type="spellEnd"/>
      <w:r>
        <w:rPr>
          <w:rFonts w:cs="Times New Roman"/>
          <w:color w:val="000000" w:themeColor="text1"/>
        </w:rPr>
        <w:t xml:space="preserve"> measures the </w:t>
      </w:r>
      <w:proofErr w:type="spellStart"/>
      <w:r>
        <w:rPr>
          <w:rFonts w:cs="Times New Roman"/>
          <w:color w:val="000000" w:themeColor="text1"/>
        </w:rPr>
        <w:t>gNB</w:t>
      </w:r>
      <w:proofErr w:type="spellEnd"/>
      <w:r>
        <w:rPr>
          <w:rFonts w:cs="Times New Roman"/>
          <w:color w:val="000000" w:themeColor="text1"/>
        </w:rPr>
        <w:t>-to-</w:t>
      </w:r>
      <w:proofErr w:type="spellStart"/>
      <w:r>
        <w:rPr>
          <w:rFonts w:cs="Times New Roman"/>
          <w:color w:val="000000" w:themeColor="text1"/>
        </w:rPr>
        <w:t>gNB</w:t>
      </w:r>
      <w:proofErr w:type="spellEnd"/>
      <w:r>
        <w:rPr>
          <w:rFonts w:cs="Times New Roman"/>
          <w:color w:val="000000" w:themeColor="text1"/>
        </w:rPr>
        <w:t xml:space="preserve"> channel measurements according to the QCL-D assumption indicated by the victim </w:t>
      </w:r>
      <w:proofErr w:type="spellStart"/>
      <w:r>
        <w:rPr>
          <w:rFonts w:cs="Times New Roman"/>
          <w:color w:val="000000" w:themeColor="text1"/>
        </w:rPr>
        <w:t>gNB</w:t>
      </w:r>
      <w:proofErr w:type="spellEnd"/>
      <w:r>
        <w:rPr>
          <w:rFonts w:cs="Times New Roman"/>
          <w:color w:val="000000" w:themeColor="text1"/>
        </w:rPr>
        <w:t>. The Tx beam nulling is only applied to transmissions associated to the SSB beam used for channel measurement.</w:t>
      </w:r>
      <w:bookmarkEnd w:id="24"/>
    </w:p>
    <w:p w14:paraId="0276B8DA" w14:textId="77777777" w:rsidR="002C7285" w:rsidRDefault="0060373E">
      <w:pPr>
        <w:spacing w:beforeLines="0" w:before="0" w:after="120" w:line="240" w:lineRule="auto"/>
        <w:rPr>
          <w:rFonts w:eastAsia="Batang" w:cs="Times New Roman"/>
          <w:b/>
          <w:color w:val="000000" w:themeColor="text1"/>
        </w:rPr>
      </w:pPr>
      <w:r>
        <w:rPr>
          <w:rFonts w:eastAsia="Batang" w:cs="Times New Roman"/>
          <w:b/>
          <w:i/>
          <w:color w:val="000000" w:themeColor="text1"/>
        </w:rPr>
        <w:t>Qualcomm</w:t>
      </w:r>
      <w:r>
        <w:rPr>
          <w:rFonts w:eastAsia="Batang" w:cs="Times New Roman"/>
          <w:b/>
          <w:color w:val="000000" w:themeColor="text1"/>
        </w:rPr>
        <w:t xml:space="preserve">: </w:t>
      </w:r>
    </w:p>
    <w:p w14:paraId="1F9E2750"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RAN1 to discuss and suggest to RAN3 on the parameters of information exchange of NZP CSI-RS resource configurations for </w:t>
      </w:r>
      <w:proofErr w:type="spellStart"/>
      <w:r>
        <w:rPr>
          <w:rFonts w:cs="Times New Roman"/>
          <w:color w:val="000000" w:themeColor="text1"/>
        </w:rPr>
        <w:t>gNB</w:t>
      </w:r>
      <w:proofErr w:type="spellEnd"/>
      <w:r>
        <w:rPr>
          <w:rFonts w:cs="Times New Roman"/>
          <w:color w:val="000000" w:themeColor="text1"/>
        </w:rPr>
        <w:t>-to-</w:t>
      </w:r>
      <w:proofErr w:type="spellStart"/>
      <w:r>
        <w:rPr>
          <w:rFonts w:cs="Times New Roman"/>
          <w:color w:val="000000" w:themeColor="text1"/>
        </w:rPr>
        <w:t>gNB</w:t>
      </w:r>
      <w:proofErr w:type="spellEnd"/>
      <w:r>
        <w:rPr>
          <w:rFonts w:cs="Times New Roman"/>
          <w:color w:val="000000" w:themeColor="text1"/>
        </w:rPr>
        <w:t xml:space="preserve"> co-channel CLI/channel measurement, all parameters or minimum subset of parameters.</w:t>
      </w:r>
    </w:p>
    <w:p w14:paraId="1156F0AC"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RAN1 to discuss and suggest to RAN3 on the parameters of information exchange over </w:t>
      </w:r>
      <w:proofErr w:type="spellStart"/>
      <w:r>
        <w:rPr>
          <w:rFonts w:cs="Times New Roman"/>
          <w:color w:val="000000" w:themeColor="text1"/>
        </w:rPr>
        <w:t>Xn</w:t>
      </w:r>
      <w:proofErr w:type="spellEnd"/>
      <w:r>
        <w:rPr>
          <w:rFonts w:cs="Times New Roman"/>
          <w:color w:val="000000" w:themeColor="text1"/>
        </w:rPr>
        <w:t xml:space="preserve"> signaling of CD/NCD SSB time and frequency configuration </w:t>
      </w:r>
      <w:proofErr w:type="spellStart"/>
      <w:r>
        <w:rPr>
          <w:rFonts w:cs="Times New Roman"/>
          <w:color w:val="000000" w:themeColor="text1"/>
        </w:rPr>
        <w:t>configuration</w:t>
      </w:r>
      <w:proofErr w:type="spellEnd"/>
      <w:r>
        <w:rPr>
          <w:rFonts w:cs="Times New Roman"/>
          <w:color w:val="000000" w:themeColor="text1"/>
        </w:rPr>
        <w:t xml:space="preserve"> for </w:t>
      </w:r>
      <w:proofErr w:type="spellStart"/>
      <w:r>
        <w:rPr>
          <w:rFonts w:cs="Times New Roman"/>
          <w:color w:val="000000" w:themeColor="text1"/>
        </w:rPr>
        <w:t>gNB</w:t>
      </w:r>
      <w:proofErr w:type="spellEnd"/>
      <w:r>
        <w:rPr>
          <w:rFonts w:cs="Times New Roman"/>
          <w:color w:val="000000" w:themeColor="text1"/>
        </w:rPr>
        <w:t>-to-</w:t>
      </w:r>
      <w:proofErr w:type="spellStart"/>
      <w:r>
        <w:rPr>
          <w:rFonts w:cs="Times New Roman"/>
          <w:color w:val="000000" w:themeColor="text1"/>
        </w:rPr>
        <w:t>gNB</w:t>
      </w:r>
      <w:proofErr w:type="spellEnd"/>
      <w:r>
        <w:rPr>
          <w:rFonts w:cs="Times New Roman"/>
          <w:color w:val="000000" w:themeColor="text1"/>
        </w:rPr>
        <w:t xml:space="preserve"> co-channel CLI/channel measurement.</w:t>
      </w:r>
    </w:p>
    <w:p w14:paraId="4F5BC156" w14:textId="77777777" w:rsidR="002C7285" w:rsidRDefault="002C7285">
      <w:pPr>
        <w:widowControl/>
        <w:overflowPunct w:val="0"/>
        <w:autoSpaceDE w:val="0"/>
        <w:autoSpaceDN w:val="0"/>
        <w:spacing w:beforeLines="0" w:before="0" w:after="120" w:line="240" w:lineRule="auto"/>
        <w:textAlignment w:val="baseline"/>
        <w:rPr>
          <w:rFonts w:cs="Times New Roman"/>
          <w:color w:val="000000" w:themeColor="text1"/>
        </w:rPr>
      </w:pPr>
    </w:p>
    <w:p w14:paraId="0E14EBB1" w14:textId="77777777" w:rsidR="002C7285" w:rsidRDefault="0060373E">
      <w:pPr>
        <w:pStyle w:val="afc"/>
        <w:numPr>
          <w:ilvl w:val="0"/>
          <w:numId w:val="20"/>
        </w:numPr>
        <w:spacing w:beforeLines="0" w:before="0" w:after="120" w:line="240" w:lineRule="auto"/>
        <w:ind w:firstLineChars="0"/>
        <w:rPr>
          <w:rFonts w:cs="Times New Roman"/>
          <w:b/>
          <w:color w:val="000000" w:themeColor="text1"/>
          <w:u w:val="single"/>
        </w:rPr>
      </w:pPr>
      <w:r>
        <w:rPr>
          <w:rFonts w:cs="Times New Roman"/>
          <w:b/>
          <w:color w:val="000000" w:themeColor="text1"/>
          <w:u w:val="single"/>
        </w:rPr>
        <w:t>DL beam information</w:t>
      </w:r>
    </w:p>
    <w:p w14:paraId="53A2AAE9" w14:textId="77777777" w:rsidR="002C7285" w:rsidRDefault="0060373E">
      <w:pPr>
        <w:spacing w:beforeLines="0" w:before="0" w:after="120" w:line="240" w:lineRule="auto"/>
        <w:rPr>
          <w:rFonts w:cs="Times New Roman"/>
          <w:bCs/>
          <w:iCs/>
          <w:color w:val="000000" w:themeColor="text1"/>
        </w:rPr>
      </w:pPr>
      <w:r>
        <w:rPr>
          <w:rFonts w:cs="Times New Roman"/>
          <w:b/>
          <w:i/>
          <w:color w:val="000000" w:themeColor="text1"/>
        </w:rPr>
        <w:t>CMCC</w:t>
      </w:r>
      <w:r>
        <w:rPr>
          <w:rFonts w:cs="Times New Roman"/>
          <w:color w:val="000000" w:themeColor="text1"/>
        </w:rPr>
        <w:t xml:space="preserve">: </w:t>
      </w:r>
      <w:r>
        <w:rPr>
          <w:rFonts w:cs="Times New Roman"/>
          <w:bCs/>
          <w:iCs/>
          <w:color w:val="000000" w:themeColor="text1"/>
        </w:rPr>
        <w:t xml:space="preserve">RAN1 informs RAN3 that </w:t>
      </w:r>
      <w:r>
        <w:rPr>
          <w:rFonts w:cs="Times New Roman"/>
          <w:color w:val="000000" w:themeColor="text1"/>
        </w:rPr>
        <w:t xml:space="preserve">information exchange of the strongest DL beam is an enabler for beam pairing </w:t>
      </w:r>
      <w:r>
        <w:rPr>
          <w:rFonts w:cs="Times New Roman"/>
          <w:bCs/>
          <w:iCs/>
          <w:color w:val="000000" w:themeColor="text1"/>
        </w:rPr>
        <w:t xml:space="preserve">between </w:t>
      </w:r>
      <w:proofErr w:type="spellStart"/>
      <w:r>
        <w:rPr>
          <w:rFonts w:cs="Times New Roman"/>
          <w:bCs/>
          <w:iCs/>
          <w:color w:val="000000" w:themeColor="text1"/>
        </w:rPr>
        <w:t>gNBs</w:t>
      </w:r>
      <w:proofErr w:type="spellEnd"/>
      <w:r>
        <w:rPr>
          <w:rFonts w:cs="Times New Roman"/>
          <w:bCs/>
          <w:iCs/>
          <w:color w:val="000000" w:themeColor="text1"/>
        </w:rPr>
        <w:t>.</w:t>
      </w:r>
    </w:p>
    <w:p w14:paraId="22837CAC" w14:textId="77777777" w:rsidR="002C7285" w:rsidRDefault="0060373E">
      <w:pPr>
        <w:spacing w:beforeLines="0" w:before="0" w:after="120" w:line="240" w:lineRule="auto"/>
        <w:rPr>
          <w:rFonts w:cs="Times New Roman"/>
          <w:b/>
          <w:i/>
          <w:color w:val="000000" w:themeColor="text1"/>
        </w:rPr>
      </w:pPr>
      <w:r>
        <w:rPr>
          <w:rFonts w:cs="Times New Roman"/>
          <w:b/>
          <w:i/>
          <w:color w:val="000000" w:themeColor="text1"/>
        </w:rPr>
        <w:t>Ericsson:</w:t>
      </w:r>
    </w:p>
    <w:p w14:paraId="295285AA"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bookmarkStart w:id="25" w:name="_Toc174132784"/>
      <w:r>
        <w:rPr>
          <w:rFonts w:cs="Times New Roman"/>
          <w:color w:val="000000" w:themeColor="text1"/>
        </w:rPr>
        <w:t>Exchange of strongest DL beam information is relevant for both FR2 and FR1.</w:t>
      </w:r>
      <w:bookmarkEnd w:id="25"/>
    </w:p>
    <w:p w14:paraId="5DDE808E"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bookmarkStart w:id="26" w:name="_Toc174132795"/>
      <w:r>
        <w:rPr>
          <w:rFonts w:cs="Times New Roman"/>
          <w:color w:val="000000" w:themeColor="text1"/>
        </w:rPr>
        <w:t xml:space="preserve">Send </w:t>
      </w:r>
      <w:proofErr w:type="gramStart"/>
      <w:r>
        <w:rPr>
          <w:rFonts w:cs="Times New Roman"/>
          <w:color w:val="000000" w:themeColor="text1"/>
        </w:rPr>
        <w:t>an</w:t>
      </w:r>
      <w:proofErr w:type="gramEnd"/>
      <w:r>
        <w:rPr>
          <w:rFonts w:cs="Times New Roman"/>
          <w:color w:val="000000" w:themeColor="text1"/>
        </w:rPr>
        <w:t xml:space="preserve"> LS to RAN3 that defines strongest DL beam information in the context of NZP-CSI-RS as a CSI-RS Resource Indicator (CRI) value. CRI is a relative index in the range 1</w:t>
      </w:r>
      <w:proofErr w:type="gramStart"/>
      <w:r>
        <w:rPr>
          <w:rFonts w:cs="Times New Roman"/>
          <w:color w:val="000000" w:themeColor="text1"/>
        </w:rPr>
        <w:t xml:space="preserve"> ..</w:t>
      </w:r>
      <w:proofErr w:type="gramEnd"/>
      <w:r>
        <w:rPr>
          <w:rFonts w:cs="Times New Roman"/>
          <w:color w:val="000000" w:themeColor="text1"/>
        </w:rPr>
        <w:t xml:space="preserve"> N where N is the number of CSI-RS resources within a set of resources for which the configuration is provided to a </w:t>
      </w:r>
      <w:proofErr w:type="spellStart"/>
      <w:r>
        <w:rPr>
          <w:rFonts w:cs="Times New Roman"/>
          <w:color w:val="000000" w:themeColor="text1"/>
        </w:rPr>
        <w:t>gNB</w:t>
      </w:r>
      <w:proofErr w:type="spellEnd"/>
      <w:r>
        <w:rPr>
          <w:rFonts w:cs="Times New Roman"/>
          <w:color w:val="000000" w:themeColor="text1"/>
        </w:rPr>
        <w:t>. If there is only 1 resource in the set, then there is no need to exchange CRI. See proposed draft LS in Appendix.</w:t>
      </w:r>
      <w:bookmarkEnd w:id="26"/>
    </w:p>
    <w:p w14:paraId="3BF6B176"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bookmarkStart w:id="27" w:name="_Toc174132796"/>
      <w:r>
        <w:rPr>
          <w:rFonts w:cs="Times New Roman"/>
          <w:color w:val="000000" w:themeColor="text1"/>
        </w:rPr>
        <w:t xml:space="preserve">Send </w:t>
      </w:r>
      <w:proofErr w:type="gramStart"/>
      <w:r>
        <w:rPr>
          <w:rFonts w:cs="Times New Roman"/>
          <w:color w:val="000000" w:themeColor="text1"/>
        </w:rPr>
        <w:t>an</w:t>
      </w:r>
      <w:proofErr w:type="gramEnd"/>
      <w:r>
        <w:rPr>
          <w:rFonts w:cs="Times New Roman"/>
          <w:color w:val="000000" w:themeColor="text1"/>
        </w:rPr>
        <w:t xml:space="preserve"> LS to RAN3 that defines strongest DL beam information in the context of SSBs as an SSB index. SSB index is an absolute index among the SSB(s) for which the configuration is provided to a </w:t>
      </w:r>
      <w:proofErr w:type="spellStart"/>
      <w:r>
        <w:rPr>
          <w:rFonts w:cs="Times New Roman"/>
          <w:color w:val="000000" w:themeColor="text1"/>
        </w:rPr>
        <w:t>gNB</w:t>
      </w:r>
      <w:proofErr w:type="spellEnd"/>
      <w:r>
        <w:rPr>
          <w:rFonts w:cs="Times New Roman"/>
          <w:color w:val="000000" w:themeColor="text1"/>
        </w:rPr>
        <w:t xml:space="preserve">. If only </w:t>
      </w:r>
      <w:r>
        <w:rPr>
          <w:rFonts w:cs="Times New Roman"/>
          <w:color w:val="000000" w:themeColor="text1"/>
        </w:rPr>
        <w:lastRenderedPageBreak/>
        <w:t>a single SSB is used, then there is no need exchange strongest DL beam information. See proposed draft LS in Appendix.</w:t>
      </w:r>
      <w:bookmarkEnd w:id="27"/>
    </w:p>
    <w:p w14:paraId="0202C899" w14:textId="77777777" w:rsidR="002C7285" w:rsidRDefault="0060373E">
      <w:pPr>
        <w:spacing w:beforeLines="0" w:before="0" w:after="120" w:line="240" w:lineRule="auto"/>
        <w:rPr>
          <w:rFonts w:cs="Times New Roman"/>
          <w:color w:val="000000" w:themeColor="text1"/>
        </w:rPr>
      </w:pPr>
      <w:r>
        <w:rPr>
          <w:rFonts w:cs="Times New Roman"/>
          <w:b/>
          <w:i/>
          <w:color w:val="000000" w:themeColor="text1"/>
        </w:rPr>
        <w:t>Lenovo</w:t>
      </w:r>
      <w:r>
        <w:rPr>
          <w:rFonts w:cs="Times New Roman"/>
          <w:color w:val="000000" w:themeColor="text1"/>
        </w:rPr>
        <w:t xml:space="preserve">: </w:t>
      </w:r>
    </w:p>
    <w:p w14:paraId="3FD6490F"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Support aggressor </w:t>
      </w:r>
      <w:proofErr w:type="spellStart"/>
      <w:r>
        <w:rPr>
          <w:rFonts w:cs="Times New Roman"/>
          <w:color w:val="000000" w:themeColor="text1"/>
        </w:rPr>
        <w:t>gNB</w:t>
      </w:r>
      <w:proofErr w:type="spellEnd"/>
      <w:r>
        <w:rPr>
          <w:rFonts w:cs="Times New Roman"/>
          <w:color w:val="000000" w:themeColor="text1"/>
        </w:rPr>
        <w:t xml:space="preserve"> indicating information of using high-interference beams to victim </w:t>
      </w:r>
      <w:proofErr w:type="spellStart"/>
      <w:r>
        <w:rPr>
          <w:rFonts w:cs="Times New Roman"/>
          <w:color w:val="000000" w:themeColor="text1"/>
        </w:rPr>
        <w:t>gNBs</w:t>
      </w:r>
      <w:proofErr w:type="spellEnd"/>
      <w:r>
        <w:rPr>
          <w:rFonts w:cs="Times New Roman"/>
          <w:color w:val="000000" w:themeColor="text1"/>
        </w:rPr>
        <w:t>.</w:t>
      </w:r>
    </w:p>
    <w:p w14:paraId="1ABD9620"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To enable coordinated scheduling/beamforming, support coordination/matching of DL/UL on certain slots/symbols for use of high-interference beams. This information can be exchanged by adding spatial parameters to the Intended SBFD/TDD Configuration IE.</w:t>
      </w:r>
    </w:p>
    <w:p w14:paraId="763513A7" w14:textId="77777777" w:rsidR="002C7285" w:rsidRDefault="0060373E">
      <w:pPr>
        <w:spacing w:beforeLines="0" w:before="0" w:after="120" w:line="240" w:lineRule="auto"/>
        <w:rPr>
          <w:rFonts w:cs="Times New Roman"/>
          <w:color w:val="000000" w:themeColor="text1"/>
        </w:rPr>
      </w:pPr>
      <w:r>
        <w:rPr>
          <w:rFonts w:cs="Times New Roman"/>
          <w:b/>
          <w:i/>
          <w:color w:val="000000" w:themeColor="text1"/>
        </w:rPr>
        <w:t xml:space="preserve">NEC: </w:t>
      </w:r>
      <w:r>
        <w:rPr>
          <w:rFonts w:eastAsia="宋体" w:cs="Times New Roman"/>
          <w:color w:val="000000" w:themeColor="text1"/>
        </w:rPr>
        <w:t xml:space="preserve">The following information exchange between </w:t>
      </w:r>
      <w:proofErr w:type="spellStart"/>
      <w:r>
        <w:rPr>
          <w:rFonts w:eastAsia="宋体" w:cs="Times New Roman"/>
          <w:color w:val="000000" w:themeColor="text1"/>
        </w:rPr>
        <w:t>gNB</w:t>
      </w:r>
      <w:proofErr w:type="spellEnd"/>
      <w:r>
        <w:rPr>
          <w:rFonts w:eastAsia="宋体" w:cs="Times New Roman"/>
          <w:color w:val="000000" w:themeColor="text1"/>
        </w:rPr>
        <w:t xml:space="preserve"> is supported for coordinated inter-</w:t>
      </w:r>
      <w:proofErr w:type="spellStart"/>
      <w:r>
        <w:rPr>
          <w:rFonts w:eastAsia="宋体" w:cs="Times New Roman"/>
          <w:color w:val="000000" w:themeColor="text1"/>
        </w:rPr>
        <w:t>gNB</w:t>
      </w:r>
      <w:proofErr w:type="spellEnd"/>
      <w:r>
        <w:rPr>
          <w:rFonts w:eastAsia="宋体" w:cs="Times New Roman"/>
          <w:color w:val="000000" w:themeColor="text1"/>
        </w:rPr>
        <w:t xml:space="preserve"> scheduling. </w:t>
      </w:r>
    </w:p>
    <w:p w14:paraId="6D3FD930" w14:textId="77777777" w:rsidR="002C7285" w:rsidRDefault="0060373E">
      <w:pPr>
        <w:pStyle w:val="afc"/>
        <w:widowControl/>
        <w:numPr>
          <w:ilvl w:val="1"/>
          <w:numId w:val="23"/>
        </w:numPr>
        <w:spacing w:beforeLines="0" w:before="0" w:after="120" w:line="240" w:lineRule="auto"/>
        <w:ind w:firstLineChars="0"/>
        <w:rPr>
          <w:rFonts w:eastAsia="宋体" w:cs="Times New Roman"/>
          <w:b/>
          <w:color w:val="000000" w:themeColor="text1"/>
          <w:u w:val="single"/>
        </w:rPr>
      </w:pPr>
      <w:r>
        <w:rPr>
          <w:rFonts w:eastAsia="宋体" w:cs="Times New Roman"/>
          <w:color w:val="000000" w:themeColor="text1"/>
        </w:rPr>
        <w:t xml:space="preserve">Semi-static DL beam scheduling information of victim/aggressor </w:t>
      </w:r>
      <w:proofErr w:type="spellStart"/>
      <w:r>
        <w:rPr>
          <w:rFonts w:eastAsia="宋体" w:cs="Times New Roman"/>
          <w:color w:val="000000" w:themeColor="text1"/>
        </w:rPr>
        <w:t>gNB</w:t>
      </w:r>
      <w:proofErr w:type="spellEnd"/>
      <w:r>
        <w:rPr>
          <w:rFonts w:eastAsia="宋体" w:cs="Times New Roman"/>
          <w:color w:val="000000" w:themeColor="text1"/>
        </w:rPr>
        <w:t xml:space="preserve"> </w:t>
      </w:r>
    </w:p>
    <w:p w14:paraId="457BF974" w14:textId="77777777" w:rsidR="002C7285" w:rsidRDefault="0060373E">
      <w:pPr>
        <w:pStyle w:val="afc"/>
        <w:widowControl/>
        <w:numPr>
          <w:ilvl w:val="1"/>
          <w:numId w:val="23"/>
        </w:numPr>
        <w:spacing w:beforeLines="0" w:before="0" w:after="120" w:line="240" w:lineRule="auto"/>
        <w:ind w:firstLineChars="0"/>
        <w:rPr>
          <w:rFonts w:eastAsia="宋体" w:cs="Times New Roman"/>
          <w:b/>
          <w:color w:val="000000" w:themeColor="text1"/>
          <w:u w:val="single"/>
        </w:rPr>
      </w:pPr>
      <w:r>
        <w:rPr>
          <w:rFonts w:eastAsia="宋体" w:cs="Times New Roman"/>
          <w:color w:val="000000" w:themeColor="text1"/>
        </w:rPr>
        <w:t xml:space="preserve">DL transmission power information of aggressor </w:t>
      </w:r>
      <w:proofErr w:type="spellStart"/>
      <w:r>
        <w:rPr>
          <w:rFonts w:eastAsia="宋体" w:cs="Times New Roman"/>
          <w:color w:val="000000" w:themeColor="text1"/>
        </w:rPr>
        <w:t>gNB</w:t>
      </w:r>
      <w:proofErr w:type="spellEnd"/>
    </w:p>
    <w:p w14:paraId="401DAA16" w14:textId="77777777" w:rsidR="002C7285" w:rsidRDefault="0060373E">
      <w:pPr>
        <w:spacing w:beforeLines="0" w:before="0" w:after="120" w:line="240" w:lineRule="auto"/>
        <w:rPr>
          <w:rFonts w:cs="Times New Roman"/>
          <w:b/>
          <w:i/>
          <w:color w:val="000000" w:themeColor="text1"/>
        </w:rPr>
      </w:pPr>
      <w:r>
        <w:rPr>
          <w:rFonts w:cs="Times New Roman"/>
          <w:b/>
          <w:i/>
          <w:color w:val="000000" w:themeColor="text1"/>
        </w:rPr>
        <w:t>Nokia:</w:t>
      </w:r>
    </w:p>
    <w:p w14:paraId="4D12EAC1"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To determine if a beam is strong from a CLI perspective, the victim </w:t>
      </w:r>
      <w:proofErr w:type="spellStart"/>
      <w:r>
        <w:rPr>
          <w:rFonts w:cs="Times New Roman"/>
          <w:color w:val="000000" w:themeColor="text1"/>
        </w:rPr>
        <w:t>gNB</w:t>
      </w:r>
      <w:proofErr w:type="spellEnd"/>
      <w:r>
        <w:rPr>
          <w:rFonts w:cs="Times New Roman"/>
          <w:color w:val="000000" w:themeColor="text1"/>
        </w:rPr>
        <w:t xml:space="preserve"> should be configured with certain criterion based on a) a RSRP threshold; b) top-N beams; c) a CLI tolerance threshold.</w:t>
      </w:r>
    </w:p>
    <w:p w14:paraId="69C4C301"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bookmarkStart w:id="28" w:name="_Toc174106877"/>
      <w:r>
        <w:rPr>
          <w:rFonts w:cs="Times New Roman"/>
          <w:color w:val="000000" w:themeColor="text1"/>
        </w:rPr>
        <w:t xml:space="preserve">The strongest DL beam information should include aggressor </w:t>
      </w:r>
      <w:proofErr w:type="spellStart"/>
      <w:r>
        <w:rPr>
          <w:rFonts w:cs="Times New Roman"/>
          <w:color w:val="000000" w:themeColor="text1"/>
        </w:rPr>
        <w:t>gNB</w:t>
      </w:r>
      <w:proofErr w:type="spellEnd"/>
      <w:r>
        <w:rPr>
          <w:rFonts w:cs="Times New Roman"/>
          <w:color w:val="000000" w:themeColor="text1"/>
        </w:rPr>
        <w:t xml:space="preserve"> beam ID, victim </w:t>
      </w:r>
      <w:proofErr w:type="spellStart"/>
      <w:r>
        <w:rPr>
          <w:rFonts w:cs="Times New Roman"/>
          <w:color w:val="000000" w:themeColor="text1"/>
        </w:rPr>
        <w:t>gNB</w:t>
      </w:r>
      <w:proofErr w:type="spellEnd"/>
      <w:r>
        <w:rPr>
          <w:rFonts w:cs="Times New Roman"/>
          <w:color w:val="000000" w:themeColor="text1"/>
        </w:rPr>
        <w:t xml:space="preserve"> beam ID and measured RSRP CLI.</w:t>
      </w:r>
      <w:bookmarkEnd w:id="28"/>
      <w:r>
        <w:rPr>
          <w:rFonts w:cs="Times New Roman"/>
          <w:color w:val="000000" w:themeColor="text1"/>
        </w:rPr>
        <w:t xml:space="preserve"> </w:t>
      </w:r>
    </w:p>
    <w:p w14:paraId="3C79F5D9"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bookmarkStart w:id="29" w:name="_Toc174106878"/>
      <w:r>
        <w:rPr>
          <w:rFonts w:cs="Times New Roman"/>
          <w:color w:val="000000" w:themeColor="text1"/>
        </w:rPr>
        <w:t xml:space="preserve">Exchange over the </w:t>
      </w:r>
      <w:proofErr w:type="spellStart"/>
      <w:r>
        <w:rPr>
          <w:rFonts w:cs="Times New Roman"/>
          <w:color w:val="000000" w:themeColor="text1"/>
        </w:rPr>
        <w:t>Xn</w:t>
      </w:r>
      <w:proofErr w:type="spellEnd"/>
      <w:r>
        <w:rPr>
          <w:rFonts w:cs="Times New Roman"/>
          <w:color w:val="000000" w:themeColor="text1"/>
        </w:rPr>
        <w:t xml:space="preserve"> interface the beam-usage information as part of the Intended TDD DL-UL configuration.</w:t>
      </w:r>
      <w:bookmarkEnd w:id="29"/>
    </w:p>
    <w:p w14:paraId="2DD962AB" w14:textId="77777777" w:rsidR="002C7285" w:rsidRDefault="0060373E">
      <w:pPr>
        <w:spacing w:beforeLines="0" w:before="0" w:after="120" w:line="240" w:lineRule="auto"/>
        <w:rPr>
          <w:rFonts w:cs="Times New Roman"/>
          <w:b/>
          <w:color w:val="000000" w:themeColor="text1"/>
        </w:rPr>
      </w:pPr>
      <w:r>
        <w:rPr>
          <w:rFonts w:cs="Times New Roman" w:hint="eastAsia"/>
          <w:b/>
          <w:color w:val="000000" w:themeColor="text1"/>
        </w:rPr>
        <w:t>H</w:t>
      </w:r>
      <w:r>
        <w:rPr>
          <w:rFonts w:cs="Times New Roman"/>
          <w:b/>
          <w:color w:val="000000" w:themeColor="text1"/>
        </w:rPr>
        <w:t>uawei:</w:t>
      </w:r>
      <w:r>
        <w:rPr>
          <w:rFonts w:cs="Times New Roman" w:hint="eastAsia"/>
          <w:b/>
          <w:color w:val="000000" w:themeColor="text1"/>
        </w:rPr>
        <w:t xml:space="preserve"> </w:t>
      </w:r>
    </w:p>
    <w:p w14:paraId="07AB15FD"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bCs/>
        </w:rPr>
        <w:t xml:space="preserve">Send </w:t>
      </w:r>
      <w:proofErr w:type="gramStart"/>
      <w:r>
        <w:rPr>
          <w:bCs/>
        </w:rPr>
        <w:t>an</w:t>
      </w:r>
      <w:proofErr w:type="gramEnd"/>
      <w:r>
        <w:rPr>
          <w:bCs/>
        </w:rPr>
        <w:t xml:space="preserve"> LS to RAN3 with the following information</w:t>
      </w:r>
    </w:p>
    <w:p w14:paraId="4977328C" w14:textId="77777777" w:rsidR="002C7285" w:rsidRDefault="0060373E">
      <w:pPr>
        <w:pStyle w:val="afc"/>
        <w:numPr>
          <w:ilvl w:val="1"/>
          <w:numId w:val="10"/>
        </w:numPr>
        <w:spacing w:beforeLines="0" w:before="0" w:after="120" w:line="240" w:lineRule="auto"/>
        <w:ind w:firstLineChars="0"/>
        <w:rPr>
          <w:rFonts w:cs="Times New Roman"/>
          <w:color w:val="000000" w:themeColor="text1"/>
        </w:rPr>
      </w:pPr>
      <w:r>
        <w:t xml:space="preserve">The strongest DL beam information can be sent from a victim </w:t>
      </w:r>
      <w:proofErr w:type="spellStart"/>
      <w:r>
        <w:t>gNB</w:t>
      </w:r>
      <w:proofErr w:type="spellEnd"/>
      <w:r>
        <w:t xml:space="preserve"> to an aggressor </w:t>
      </w:r>
      <w:proofErr w:type="spellStart"/>
      <w:r>
        <w:t>gNB</w:t>
      </w:r>
      <w:proofErr w:type="spellEnd"/>
      <w:r>
        <w:t xml:space="preserve"> and the DL beam information refers to an SSB or CSI-RS of the aggressor </w:t>
      </w:r>
      <w:proofErr w:type="spellStart"/>
      <w:r>
        <w:t>gNB</w:t>
      </w:r>
      <w:proofErr w:type="spellEnd"/>
    </w:p>
    <w:p w14:paraId="7CDB0211" w14:textId="77777777" w:rsidR="002C7285" w:rsidRDefault="002C7285">
      <w:pPr>
        <w:spacing w:beforeLines="0" w:before="0" w:after="120" w:line="240" w:lineRule="auto"/>
        <w:rPr>
          <w:rFonts w:cs="Times New Roman"/>
          <w:color w:val="000000" w:themeColor="text1"/>
        </w:rPr>
      </w:pPr>
    </w:p>
    <w:p w14:paraId="78EB44E0" w14:textId="77777777" w:rsidR="002C7285" w:rsidRDefault="0060373E">
      <w:pPr>
        <w:pStyle w:val="afc"/>
        <w:numPr>
          <w:ilvl w:val="0"/>
          <w:numId w:val="20"/>
        </w:numPr>
        <w:spacing w:beforeLines="0" w:before="0" w:after="120" w:line="240" w:lineRule="auto"/>
        <w:ind w:firstLineChars="0"/>
        <w:rPr>
          <w:rFonts w:cs="Times New Roman"/>
          <w:b/>
          <w:color w:val="000000" w:themeColor="text1"/>
          <w:u w:val="single"/>
        </w:rPr>
      </w:pPr>
      <w:r>
        <w:rPr>
          <w:rFonts w:cs="Times New Roman"/>
          <w:b/>
          <w:color w:val="000000" w:themeColor="text1"/>
          <w:u w:val="single"/>
        </w:rPr>
        <w:t>CLI-mitigation request</w:t>
      </w:r>
    </w:p>
    <w:p w14:paraId="74BE4B92" w14:textId="77777777" w:rsidR="002C7285" w:rsidRDefault="0060373E">
      <w:pPr>
        <w:spacing w:beforeLines="0" w:before="0" w:after="120" w:line="240" w:lineRule="auto"/>
        <w:rPr>
          <w:rFonts w:cs="Times New Roman"/>
          <w:color w:val="000000" w:themeColor="text1"/>
        </w:rPr>
      </w:pPr>
      <w:r>
        <w:rPr>
          <w:rFonts w:cs="Times New Roman"/>
          <w:b/>
          <w:i/>
          <w:color w:val="000000" w:themeColor="text1"/>
        </w:rPr>
        <w:t>CMCC</w:t>
      </w:r>
      <w:r>
        <w:rPr>
          <w:rFonts w:cs="Times New Roman"/>
          <w:bCs/>
          <w:iCs/>
          <w:color w:val="000000" w:themeColor="text1"/>
        </w:rPr>
        <w:t xml:space="preserve">: RAN1 informs RAN3 that </w:t>
      </w:r>
      <w:r>
        <w:rPr>
          <w:rFonts w:cs="Times New Roman"/>
          <w:color w:val="000000" w:themeColor="text1"/>
        </w:rPr>
        <w:t>information exchange of CLI-mitigation request is an enabler for beam nulling.</w:t>
      </w:r>
    </w:p>
    <w:p w14:paraId="4366062B" w14:textId="77777777" w:rsidR="002C7285" w:rsidRDefault="0060373E">
      <w:pPr>
        <w:spacing w:beforeLines="0" w:before="0" w:after="120" w:line="240" w:lineRule="auto"/>
        <w:rPr>
          <w:rFonts w:cs="Times New Roman"/>
          <w:b/>
          <w:i/>
          <w:color w:val="000000" w:themeColor="text1"/>
          <w:u w:val="single"/>
        </w:rPr>
      </w:pPr>
      <w:r>
        <w:rPr>
          <w:rFonts w:cs="Times New Roman"/>
          <w:b/>
          <w:i/>
          <w:color w:val="000000" w:themeColor="text1"/>
        </w:rPr>
        <w:t>Nokia</w:t>
      </w:r>
      <w:r>
        <w:rPr>
          <w:rFonts w:cs="Times New Roman"/>
          <w:b/>
          <w:i/>
          <w:color w:val="000000" w:themeColor="text1"/>
          <w:u w:val="single"/>
        </w:rPr>
        <w:t>:</w:t>
      </w:r>
      <w:bookmarkStart w:id="30" w:name="_Toc174106871"/>
      <w:r>
        <w:rPr>
          <w:rFonts w:cs="Times New Roman"/>
          <w:b/>
          <w:i/>
          <w:color w:val="000000" w:themeColor="text1"/>
          <w:u w:val="single"/>
        </w:rPr>
        <w:t xml:space="preserve"> </w:t>
      </w:r>
      <w:r>
        <w:rPr>
          <w:rFonts w:cs="Times New Roman"/>
          <w:color w:val="000000" w:themeColor="text1"/>
        </w:rPr>
        <w:t xml:space="preserve">The CLI mitigation request is implicitly sent once the CSI-RS configuration is received at the aggressor </w:t>
      </w:r>
      <w:proofErr w:type="spellStart"/>
      <w:r>
        <w:rPr>
          <w:rFonts w:cs="Times New Roman"/>
          <w:color w:val="000000" w:themeColor="text1"/>
        </w:rPr>
        <w:t>gNB</w:t>
      </w:r>
      <w:proofErr w:type="spellEnd"/>
      <w:r>
        <w:rPr>
          <w:rFonts w:cs="Times New Roman"/>
          <w:color w:val="000000" w:themeColor="text1"/>
        </w:rPr>
        <w:t>.</w:t>
      </w:r>
      <w:bookmarkEnd w:id="30"/>
    </w:p>
    <w:p w14:paraId="3C076947" w14:textId="77777777" w:rsidR="002C7285" w:rsidRDefault="0060373E">
      <w:pPr>
        <w:spacing w:beforeLines="0" w:before="0" w:after="120" w:line="240" w:lineRule="auto"/>
        <w:rPr>
          <w:rFonts w:cs="Times New Roman"/>
          <w:color w:val="000000" w:themeColor="text1"/>
        </w:rPr>
      </w:pPr>
      <w:bookmarkStart w:id="31" w:name="_Toc174106874"/>
      <w:r>
        <w:rPr>
          <w:rFonts w:cs="Times New Roman"/>
          <w:color w:val="000000" w:themeColor="text1"/>
        </w:rPr>
        <w:t xml:space="preserve">Beam nulling is only applied as long as the CSI-RS transmissions are active. If victim </w:t>
      </w:r>
      <w:proofErr w:type="spellStart"/>
      <w:r>
        <w:rPr>
          <w:rFonts w:cs="Times New Roman"/>
          <w:color w:val="000000" w:themeColor="text1"/>
        </w:rPr>
        <w:t>gNB</w:t>
      </w:r>
      <w:proofErr w:type="spellEnd"/>
      <w:r>
        <w:rPr>
          <w:rFonts w:cs="Times New Roman"/>
          <w:color w:val="000000" w:themeColor="text1"/>
        </w:rPr>
        <w:t xml:space="preserve"> stops transmitting CSI-RS, the aggressor </w:t>
      </w:r>
      <w:proofErr w:type="spellStart"/>
      <w:r>
        <w:rPr>
          <w:rFonts w:cs="Times New Roman"/>
          <w:color w:val="000000" w:themeColor="text1"/>
        </w:rPr>
        <w:t>gNB</w:t>
      </w:r>
      <w:proofErr w:type="spellEnd"/>
      <w:r>
        <w:rPr>
          <w:rFonts w:cs="Times New Roman"/>
          <w:color w:val="000000" w:themeColor="text1"/>
        </w:rPr>
        <w:t xml:space="preserve"> does not apply the beam nulling anymore.</w:t>
      </w:r>
      <w:bookmarkEnd w:id="31"/>
    </w:p>
    <w:p w14:paraId="035E917A" w14:textId="77777777" w:rsidR="002C7285" w:rsidRDefault="0060373E">
      <w:pPr>
        <w:spacing w:beforeLines="0" w:before="0" w:after="120" w:line="240" w:lineRule="auto"/>
        <w:rPr>
          <w:rFonts w:cs="Times New Roman"/>
          <w:b/>
          <w:color w:val="000000" w:themeColor="text1"/>
        </w:rPr>
      </w:pPr>
      <w:r>
        <w:rPr>
          <w:rFonts w:cs="Times New Roman" w:hint="eastAsia"/>
          <w:b/>
          <w:color w:val="000000" w:themeColor="text1"/>
        </w:rPr>
        <w:t>H</w:t>
      </w:r>
      <w:r>
        <w:rPr>
          <w:rFonts w:cs="Times New Roman"/>
          <w:b/>
          <w:color w:val="000000" w:themeColor="text1"/>
        </w:rPr>
        <w:t>uawei:</w:t>
      </w:r>
    </w:p>
    <w:p w14:paraId="5DFFB023" w14:textId="77777777" w:rsidR="002C7285" w:rsidRDefault="0060373E">
      <w:pPr>
        <w:spacing w:before="93"/>
        <w:rPr>
          <w:bCs/>
        </w:rPr>
      </w:pPr>
      <w:r>
        <w:rPr>
          <w:bCs/>
        </w:rPr>
        <w:t xml:space="preserve">Send </w:t>
      </w:r>
      <w:proofErr w:type="gramStart"/>
      <w:r>
        <w:rPr>
          <w:bCs/>
        </w:rPr>
        <w:t>an</w:t>
      </w:r>
      <w:proofErr w:type="gramEnd"/>
      <w:r>
        <w:rPr>
          <w:bCs/>
        </w:rPr>
        <w:t xml:space="preserve"> LS to RAN3 with the following information</w:t>
      </w:r>
    </w:p>
    <w:p w14:paraId="35151F1C" w14:textId="77777777" w:rsidR="002C7285" w:rsidRDefault="0060373E">
      <w:pPr>
        <w:pStyle w:val="afc"/>
        <w:numPr>
          <w:ilvl w:val="0"/>
          <w:numId w:val="24"/>
        </w:numPr>
        <w:spacing w:before="93"/>
        <w:ind w:firstLineChars="0"/>
        <w:rPr>
          <w:bCs/>
        </w:rPr>
      </w:pPr>
      <w:r>
        <w:t xml:space="preserve">The CLI-mitigation request can be sent from a victim </w:t>
      </w:r>
      <w:proofErr w:type="spellStart"/>
      <w:r>
        <w:t>gNB</w:t>
      </w:r>
      <w:proofErr w:type="spellEnd"/>
      <w:r>
        <w:t xml:space="preserve"> to an aggressor </w:t>
      </w:r>
      <w:proofErr w:type="spellStart"/>
      <w:r>
        <w:t>gNB</w:t>
      </w:r>
      <w:proofErr w:type="spellEnd"/>
      <w:r>
        <w:t xml:space="preserve">. This request could be accompanied by measurement resource configuration, e.g., NZP CSI-RS, allowing the aggressor </w:t>
      </w:r>
      <w:proofErr w:type="spellStart"/>
      <w:r>
        <w:t>gNB</w:t>
      </w:r>
      <w:proofErr w:type="spellEnd"/>
      <w:r>
        <w:t xml:space="preserve"> to take some further actions for CLI handling, which is up to implementation</w:t>
      </w:r>
    </w:p>
    <w:p w14:paraId="06573A56" w14:textId="77777777" w:rsidR="002C7285" w:rsidRDefault="002C7285">
      <w:pPr>
        <w:spacing w:beforeLines="0" w:before="0" w:after="120" w:line="240" w:lineRule="auto"/>
        <w:rPr>
          <w:rFonts w:cs="Times New Roman"/>
          <w:b/>
          <w:color w:val="000000" w:themeColor="text1"/>
        </w:rPr>
      </w:pPr>
    </w:p>
    <w:p w14:paraId="5B659B74" w14:textId="77777777" w:rsidR="002C7285" w:rsidRDefault="0060373E">
      <w:pPr>
        <w:pStyle w:val="afc"/>
        <w:numPr>
          <w:ilvl w:val="0"/>
          <w:numId w:val="20"/>
        </w:numPr>
        <w:spacing w:beforeLines="0" w:before="0" w:after="120" w:line="240" w:lineRule="auto"/>
        <w:ind w:firstLineChars="0"/>
        <w:rPr>
          <w:rFonts w:cs="Times New Roman"/>
          <w:b/>
          <w:color w:val="000000" w:themeColor="text1"/>
          <w:u w:val="single"/>
        </w:rPr>
      </w:pPr>
      <w:r>
        <w:rPr>
          <w:rFonts w:cs="Times New Roman"/>
          <w:b/>
          <w:color w:val="000000" w:themeColor="text1"/>
          <w:u w:val="single"/>
        </w:rPr>
        <w:t>Other information exchange</w:t>
      </w:r>
    </w:p>
    <w:p w14:paraId="6409A368" w14:textId="77777777" w:rsidR="002C7285" w:rsidRDefault="0060373E">
      <w:pPr>
        <w:spacing w:beforeLines="0" w:before="0" w:after="120" w:line="240" w:lineRule="auto"/>
        <w:rPr>
          <w:rFonts w:cs="Times New Roman"/>
          <w:b/>
          <w:i/>
          <w:color w:val="000000" w:themeColor="text1"/>
          <w:u w:val="single"/>
        </w:rPr>
      </w:pPr>
      <w:r>
        <w:rPr>
          <w:rFonts w:cs="Times New Roman"/>
          <w:b/>
          <w:i/>
          <w:color w:val="000000" w:themeColor="text1"/>
        </w:rPr>
        <w:t xml:space="preserve">NEC: </w:t>
      </w:r>
      <w:r>
        <w:rPr>
          <w:rFonts w:eastAsia="宋体" w:cs="Times New Roman"/>
          <w:bCs/>
          <w:iCs/>
          <w:color w:val="000000" w:themeColor="text1"/>
        </w:rPr>
        <w:t>For inter-</w:t>
      </w:r>
      <w:proofErr w:type="spellStart"/>
      <w:r>
        <w:rPr>
          <w:rFonts w:eastAsia="宋体" w:cs="Times New Roman"/>
          <w:bCs/>
          <w:iCs/>
          <w:color w:val="000000" w:themeColor="text1"/>
        </w:rPr>
        <w:t>gNB</w:t>
      </w:r>
      <w:proofErr w:type="spellEnd"/>
      <w:r>
        <w:rPr>
          <w:rFonts w:eastAsia="宋体" w:cs="Times New Roman"/>
          <w:bCs/>
          <w:iCs/>
          <w:color w:val="000000" w:themeColor="text1"/>
        </w:rPr>
        <w:t xml:space="preserve"> CLI mitigation, </w:t>
      </w:r>
      <w:proofErr w:type="spellStart"/>
      <w:r>
        <w:rPr>
          <w:rFonts w:eastAsia="宋体" w:cs="Times New Roman"/>
          <w:bCs/>
          <w:iCs/>
          <w:color w:val="000000" w:themeColor="text1"/>
        </w:rPr>
        <w:t>gNBs</w:t>
      </w:r>
      <w:proofErr w:type="spellEnd"/>
      <w:r>
        <w:rPr>
          <w:rFonts w:eastAsia="宋体" w:cs="Times New Roman"/>
          <w:bCs/>
          <w:iCs/>
          <w:color w:val="000000" w:themeColor="text1"/>
        </w:rPr>
        <w:t xml:space="preserve"> exchange RO PRB locations with each other in case </w:t>
      </w:r>
      <w:proofErr w:type="spellStart"/>
      <w:r>
        <w:rPr>
          <w:rFonts w:eastAsia="宋体" w:cs="Times New Roman"/>
          <w:bCs/>
          <w:iCs/>
          <w:color w:val="000000" w:themeColor="text1"/>
        </w:rPr>
        <w:t>neighbours</w:t>
      </w:r>
      <w:proofErr w:type="spellEnd"/>
      <w:r>
        <w:rPr>
          <w:rFonts w:eastAsia="宋体" w:cs="Times New Roman"/>
          <w:bCs/>
          <w:iCs/>
          <w:color w:val="000000" w:themeColor="text1"/>
        </w:rPr>
        <w:t xml:space="preserve"> are willing to help in the RO process by self-muting.</w:t>
      </w:r>
    </w:p>
    <w:p w14:paraId="60CEA6B2" w14:textId="77777777" w:rsidR="002C7285" w:rsidRDefault="002C7285">
      <w:pPr>
        <w:spacing w:beforeLines="0" w:before="0" w:after="120" w:line="240" w:lineRule="auto"/>
        <w:rPr>
          <w:rFonts w:cs="Times New Roman"/>
          <w:color w:val="000000" w:themeColor="text1"/>
        </w:rPr>
      </w:pPr>
    </w:p>
    <w:p w14:paraId="72DDD34D" w14:textId="77777777" w:rsidR="002C7285" w:rsidRDefault="0060373E">
      <w:pPr>
        <w:pStyle w:val="afc"/>
        <w:numPr>
          <w:ilvl w:val="0"/>
          <w:numId w:val="20"/>
        </w:numPr>
        <w:spacing w:beforeLines="0" w:before="0" w:after="120" w:line="240" w:lineRule="auto"/>
        <w:ind w:firstLineChars="0"/>
        <w:rPr>
          <w:rFonts w:cs="Times New Roman"/>
          <w:b/>
          <w:color w:val="000000" w:themeColor="text1"/>
        </w:rPr>
      </w:pPr>
      <w:r>
        <w:rPr>
          <w:rFonts w:cs="Times New Roman"/>
          <w:b/>
          <w:color w:val="000000" w:themeColor="text1"/>
        </w:rPr>
        <w:t xml:space="preserve">OTA signaling: </w:t>
      </w:r>
    </w:p>
    <w:p w14:paraId="43002C9B" w14:textId="77777777" w:rsidR="002C7285" w:rsidRDefault="0060373E">
      <w:pPr>
        <w:spacing w:beforeLines="0" w:before="0" w:after="120" w:line="240" w:lineRule="auto"/>
        <w:rPr>
          <w:rFonts w:cs="Times New Roman"/>
          <w:b/>
          <w:bCs/>
          <w:i/>
          <w:iCs/>
          <w:color w:val="000000" w:themeColor="text1"/>
        </w:rPr>
      </w:pPr>
      <w:r>
        <w:rPr>
          <w:rFonts w:cs="Times New Roman"/>
          <w:b/>
          <w:bCs/>
          <w:i/>
          <w:iCs/>
          <w:color w:val="000000" w:themeColor="text1"/>
        </w:rPr>
        <w:t xml:space="preserve">Charter communications: </w:t>
      </w:r>
    </w:p>
    <w:p w14:paraId="78BC04E8"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RAN1 to consider alternate mechanisms such as OTA </w:t>
      </w:r>
      <w:proofErr w:type="spellStart"/>
      <w:r>
        <w:rPr>
          <w:rFonts w:cs="Times New Roman"/>
          <w:color w:val="000000" w:themeColor="text1"/>
        </w:rPr>
        <w:t>signalling</w:t>
      </w:r>
      <w:proofErr w:type="spellEnd"/>
      <w:r>
        <w:rPr>
          <w:rFonts w:cs="Times New Roman"/>
          <w:color w:val="000000" w:themeColor="text1"/>
        </w:rPr>
        <w:t xml:space="preserve"> to accommodate intra/inter-operator coordination to mitigate CLI.</w:t>
      </w:r>
    </w:p>
    <w:p w14:paraId="601526E0"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lastRenderedPageBreak/>
        <w:t>RAN1 to consider design of OTA CLI resources that will help in intra as well as inter-operator coordinated CLI mitigation.</w:t>
      </w:r>
    </w:p>
    <w:p w14:paraId="26813D1D" w14:textId="77777777" w:rsidR="002C7285" w:rsidRDefault="002C7285">
      <w:pPr>
        <w:spacing w:beforeLines="0" w:before="0" w:after="120" w:line="240" w:lineRule="auto"/>
        <w:rPr>
          <w:rFonts w:cs="Times New Roman"/>
        </w:rPr>
      </w:pPr>
    </w:p>
    <w:p w14:paraId="47123DED" w14:textId="77777777" w:rsidR="002C7285" w:rsidRDefault="0060373E">
      <w:pPr>
        <w:pStyle w:val="3"/>
        <w:rPr>
          <w:rFonts w:ascii="Times New Roman" w:eastAsia="宋体" w:hAnsi="Times New Roman"/>
          <w:szCs w:val="28"/>
          <w:lang w:val="en-US"/>
        </w:rPr>
      </w:pPr>
      <w:r>
        <w:rPr>
          <w:rFonts w:ascii="Times New Roman" w:eastAsia="宋体" w:hAnsi="Times New Roman"/>
          <w:szCs w:val="28"/>
          <w:lang w:val="en-US"/>
        </w:rPr>
        <w:t>1st round proposals (Open)</w:t>
      </w:r>
    </w:p>
    <w:p w14:paraId="21DE9660" w14:textId="77777777" w:rsidR="002C7285" w:rsidRDefault="0060373E">
      <w:pPr>
        <w:pStyle w:val="4"/>
        <w:numPr>
          <w:ilvl w:val="0"/>
          <w:numId w:val="0"/>
        </w:numPr>
        <w:adjustRightInd w:val="0"/>
        <w:snapToGrid w:val="0"/>
        <w:spacing w:before="0" w:afterLines="50" w:after="156"/>
        <w:ind w:left="862" w:hanging="862"/>
        <w:rPr>
          <w:highlight w:val="yellow"/>
        </w:rPr>
      </w:pPr>
      <w:r>
        <w:rPr>
          <w:i w:val="0"/>
          <w:highlight w:val="yellow"/>
        </w:rPr>
        <w:t>Proposal 1-9</w:t>
      </w:r>
    </w:p>
    <w:p w14:paraId="733B9C37" w14:textId="77777777" w:rsidR="002C7285" w:rsidRDefault="0060373E">
      <w:pPr>
        <w:spacing w:beforeLines="0" w:before="0" w:after="120" w:line="240" w:lineRule="auto"/>
        <w:rPr>
          <w:rFonts w:cs="Times New Roman"/>
          <w:highlight w:val="yellow"/>
          <w:lang w:val="en-GB"/>
        </w:rPr>
      </w:pPr>
      <w:r>
        <w:rPr>
          <w:rFonts w:cs="Times New Roman"/>
          <w:highlight w:val="yellow"/>
          <w:lang w:val="en-GB"/>
        </w:rPr>
        <w:t xml:space="preserve">From RAN1 perspective, support information exchange among </w:t>
      </w:r>
      <w:proofErr w:type="spellStart"/>
      <w:r>
        <w:rPr>
          <w:rFonts w:cs="Times New Roman"/>
          <w:highlight w:val="yellow"/>
          <w:lang w:val="en-GB"/>
        </w:rPr>
        <w:t>gNBs</w:t>
      </w:r>
      <w:proofErr w:type="spellEnd"/>
      <w:r>
        <w:rPr>
          <w:rFonts w:cs="Times New Roman"/>
          <w:highlight w:val="yellow"/>
          <w:lang w:val="en-GB"/>
        </w:rPr>
        <w:t xml:space="preserve"> of measurement resource configuration for both SSB and periodic NZP-CSI-RS. </w:t>
      </w:r>
    </w:p>
    <w:p w14:paraId="50E4E4CA" w14:textId="77777777" w:rsidR="002C7285" w:rsidRDefault="0060373E">
      <w:pPr>
        <w:pStyle w:val="afc"/>
        <w:numPr>
          <w:ilvl w:val="0"/>
          <w:numId w:val="25"/>
        </w:numPr>
        <w:spacing w:beforeLines="0" w:before="0" w:after="120" w:line="240" w:lineRule="auto"/>
        <w:ind w:firstLineChars="0"/>
        <w:rPr>
          <w:rFonts w:cs="Times New Roman"/>
          <w:highlight w:val="yellow"/>
          <w:lang w:val="en-GB"/>
        </w:rPr>
      </w:pPr>
      <w:r>
        <w:rPr>
          <w:rFonts w:cs="Times New Roman"/>
          <w:highlight w:val="yellow"/>
          <w:lang w:val="en-GB"/>
        </w:rPr>
        <w:t xml:space="preserve">Note: It is RAN1’s understanding that the information exchange of SSB configuration over </w:t>
      </w:r>
      <w:proofErr w:type="spellStart"/>
      <w:r>
        <w:rPr>
          <w:rFonts w:cs="Times New Roman"/>
          <w:highlight w:val="yellow"/>
          <w:lang w:val="en-GB"/>
        </w:rPr>
        <w:t>Xn</w:t>
      </w:r>
      <w:proofErr w:type="spellEnd"/>
      <w:r>
        <w:rPr>
          <w:rFonts w:cs="Times New Roman"/>
          <w:highlight w:val="yellow"/>
          <w:lang w:val="en-GB"/>
        </w:rPr>
        <w:t xml:space="preserve"> is already supported by RAN3 specifications.</w:t>
      </w:r>
    </w:p>
    <w:p w14:paraId="7829E821" w14:textId="77777777" w:rsidR="002C7285" w:rsidRDefault="002C7285">
      <w:pPr>
        <w:spacing w:beforeLines="0" w:before="0" w:after="120" w:line="240" w:lineRule="auto"/>
        <w:rPr>
          <w:lang w:val="en-GB"/>
        </w:rPr>
      </w:pPr>
    </w:p>
    <w:p w14:paraId="7ABB3684" w14:textId="77777777" w:rsidR="002C7285" w:rsidRDefault="0060373E">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2C7285" w14:paraId="22162C92" w14:textId="77777777">
        <w:tc>
          <w:tcPr>
            <w:tcW w:w="2547" w:type="dxa"/>
            <w:shd w:val="clear" w:color="auto" w:fill="DBDBDB"/>
          </w:tcPr>
          <w:p w14:paraId="7B2761CE" w14:textId="77777777" w:rsidR="002C7285" w:rsidRDefault="002C7285">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30E025C8"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C7285" w14:paraId="09CCE70A" w14:textId="77777777">
        <w:trPr>
          <w:trHeight w:val="228"/>
        </w:trPr>
        <w:tc>
          <w:tcPr>
            <w:tcW w:w="2547" w:type="dxa"/>
          </w:tcPr>
          <w:p w14:paraId="47B89862" w14:textId="77777777" w:rsidR="002C7285" w:rsidRDefault="0060373E">
            <w:pPr>
              <w:suppressAutoHyphens/>
              <w:adjustRightInd/>
              <w:snapToGrid/>
              <w:spacing w:beforeLines="0" w:before="0" w:line="259" w:lineRule="auto"/>
              <w:ind w:firstLine="400"/>
              <w:rPr>
                <w:rFonts w:cs="宋体"/>
                <w:kern w:val="0"/>
                <w:lang w:val="en-GB"/>
              </w:rPr>
            </w:pPr>
            <w:r>
              <w:rPr>
                <w:rFonts w:cs="宋体" w:hint="eastAsia"/>
                <w:kern w:val="0"/>
                <w:lang w:val="en-GB"/>
              </w:rPr>
              <w:t>S</w:t>
            </w:r>
            <w:r>
              <w:rPr>
                <w:rFonts w:cs="宋体"/>
                <w:kern w:val="0"/>
                <w:lang w:val="en-GB"/>
              </w:rPr>
              <w:t>upport</w:t>
            </w:r>
          </w:p>
        </w:tc>
        <w:tc>
          <w:tcPr>
            <w:tcW w:w="7079" w:type="dxa"/>
          </w:tcPr>
          <w:p w14:paraId="0FBABC0D" w14:textId="5E23CAC2" w:rsidR="002C7285" w:rsidRPr="00F60D3C" w:rsidRDefault="0060373E">
            <w:pPr>
              <w:suppressAutoHyphens/>
              <w:adjustRightInd/>
              <w:snapToGrid/>
              <w:spacing w:beforeLines="0" w:before="0" w:line="259" w:lineRule="auto"/>
              <w:rPr>
                <w:rFonts w:eastAsia="Malgun Gothic" w:cs="宋体"/>
                <w:kern w:val="0"/>
                <w:lang w:val="de-DE" w:eastAsia="ko-KR"/>
              </w:rPr>
            </w:pPr>
            <w:r>
              <w:rPr>
                <w:rFonts w:eastAsia="宋体" w:cs="宋体" w:hint="eastAsia"/>
                <w:kern w:val="0"/>
                <w:sz w:val="20"/>
                <w:szCs w:val="20"/>
              </w:rPr>
              <w:t>New H3</w:t>
            </w:r>
            <w:proofErr w:type="gramStart"/>
            <w:r>
              <w:rPr>
                <w:rFonts w:eastAsia="宋体" w:cs="宋体" w:hint="eastAsia"/>
                <w:kern w:val="0"/>
                <w:sz w:val="20"/>
                <w:szCs w:val="20"/>
              </w:rPr>
              <w:t>C</w:t>
            </w:r>
            <w:r w:rsidR="003109C4">
              <w:rPr>
                <w:rFonts w:eastAsia="宋体" w:cs="宋体"/>
                <w:kern w:val="0"/>
                <w:sz w:val="20"/>
                <w:szCs w:val="20"/>
              </w:rPr>
              <w:t xml:space="preserve"> ,</w:t>
            </w:r>
            <w:proofErr w:type="gramEnd"/>
            <w:r w:rsidR="003109C4">
              <w:rPr>
                <w:rFonts w:eastAsia="宋体" w:cs="宋体"/>
                <w:kern w:val="0"/>
                <w:sz w:val="20"/>
                <w:szCs w:val="20"/>
              </w:rPr>
              <w:t xml:space="preserve"> </w:t>
            </w:r>
            <w:proofErr w:type="spellStart"/>
            <w:r w:rsidR="003109C4" w:rsidRPr="003109C4">
              <w:rPr>
                <w:rFonts w:eastAsia="宋体" w:cs="宋体"/>
                <w:kern w:val="0"/>
                <w:sz w:val="20"/>
                <w:szCs w:val="20"/>
                <w:highlight w:val="green"/>
              </w:rPr>
              <w:t>Tejas</w:t>
            </w:r>
            <w:proofErr w:type="spellEnd"/>
            <w:r w:rsidR="00A957D6">
              <w:rPr>
                <w:rFonts w:eastAsia="宋体" w:cs="宋体"/>
                <w:kern w:val="0"/>
                <w:sz w:val="20"/>
                <w:szCs w:val="20"/>
              </w:rPr>
              <w:t>, Samsung</w:t>
            </w:r>
            <w:r w:rsidR="00AD4AB6">
              <w:rPr>
                <w:rFonts w:eastAsia="宋体" w:cs="宋体"/>
                <w:kern w:val="0"/>
                <w:sz w:val="20"/>
                <w:szCs w:val="20"/>
              </w:rPr>
              <w:t>, LGE</w:t>
            </w:r>
            <w:r w:rsidR="00103911">
              <w:rPr>
                <w:rFonts w:eastAsia="宋体" w:cs="宋体"/>
                <w:kern w:val="0"/>
                <w:sz w:val="20"/>
                <w:szCs w:val="20"/>
              </w:rPr>
              <w:t>, NEC</w:t>
            </w:r>
            <w:r w:rsidR="00C3673C">
              <w:rPr>
                <w:rFonts w:eastAsia="宋体" w:cs="宋体" w:hint="eastAsia"/>
                <w:kern w:val="0"/>
                <w:sz w:val="20"/>
                <w:szCs w:val="20"/>
              </w:rPr>
              <w:t>, CATT</w:t>
            </w:r>
            <w:r w:rsidR="00F60D3C">
              <w:rPr>
                <w:rFonts w:eastAsia="Malgun Gothic" w:cs="宋体" w:hint="eastAsia"/>
                <w:kern w:val="0"/>
                <w:sz w:val="20"/>
                <w:szCs w:val="20"/>
                <w:lang w:eastAsia="ko-KR"/>
              </w:rPr>
              <w:t>, Nokia</w:t>
            </w:r>
          </w:p>
        </w:tc>
      </w:tr>
      <w:tr w:rsidR="002C7285" w14:paraId="3D042062" w14:textId="77777777">
        <w:tc>
          <w:tcPr>
            <w:tcW w:w="2547" w:type="dxa"/>
          </w:tcPr>
          <w:p w14:paraId="14C81379" w14:textId="77777777" w:rsidR="002C7285" w:rsidRDefault="0060373E">
            <w:pPr>
              <w:suppressAutoHyphens/>
              <w:adjustRightInd/>
              <w:snapToGrid/>
              <w:spacing w:beforeLines="0" w:before="0" w:line="259" w:lineRule="auto"/>
              <w:ind w:firstLine="400"/>
              <w:rPr>
                <w:rFonts w:cs="宋体"/>
                <w:kern w:val="0"/>
                <w:lang w:val="en-GB"/>
              </w:rPr>
            </w:pPr>
            <w:r>
              <w:rPr>
                <w:rFonts w:cs="宋体" w:hint="eastAsia"/>
                <w:kern w:val="0"/>
                <w:lang w:val="en-GB"/>
              </w:rPr>
              <w:t>N</w:t>
            </w:r>
            <w:r>
              <w:rPr>
                <w:rFonts w:cs="宋体"/>
                <w:kern w:val="0"/>
                <w:lang w:val="en-GB"/>
              </w:rPr>
              <w:t>ot support</w:t>
            </w:r>
          </w:p>
        </w:tc>
        <w:tc>
          <w:tcPr>
            <w:tcW w:w="7079" w:type="dxa"/>
          </w:tcPr>
          <w:p w14:paraId="5A9FBC35" w14:textId="77777777" w:rsidR="002C7285" w:rsidRDefault="002C7285">
            <w:pPr>
              <w:suppressAutoHyphens/>
              <w:adjustRightInd/>
              <w:snapToGrid/>
              <w:spacing w:beforeLines="0" w:before="0" w:line="259" w:lineRule="auto"/>
              <w:rPr>
                <w:rFonts w:eastAsia="Times New Roman" w:cs="宋体"/>
                <w:kern w:val="0"/>
              </w:rPr>
            </w:pPr>
          </w:p>
        </w:tc>
      </w:tr>
    </w:tbl>
    <w:p w14:paraId="625B355A" w14:textId="77777777" w:rsidR="002C7285" w:rsidRDefault="002C7285">
      <w:pPr>
        <w:pStyle w:val="afc"/>
        <w:numPr>
          <w:ilvl w:val="0"/>
          <w:numId w:val="19"/>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2C7285" w14:paraId="7ADE230B" w14:textId="77777777">
        <w:tc>
          <w:tcPr>
            <w:tcW w:w="2547" w:type="dxa"/>
            <w:shd w:val="clear" w:color="auto" w:fill="DBDBDB"/>
          </w:tcPr>
          <w:p w14:paraId="601AB128"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B0B4835"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E716BD" w14:paraId="4C47869A" w14:textId="77777777">
        <w:tc>
          <w:tcPr>
            <w:tcW w:w="2547" w:type="dxa"/>
          </w:tcPr>
          <w:p w14:paraId="36F35EB3" w14:textId="41036F56" w:rsidR="00E716BD" w:rsidRDefault="00E716BD" w:rsidP="00E716BD">
            <w:pPr>
              <w:suppressAutoHyphens/>
              <w:adjustRightInd/>
              <w:snapToGrid/>
              <w:spacing w:beforeLines="0" w:before="0" w:line="259" w:lineRule="auto"/>
              <w:ind w:firstLine="400"/>
              <w:rPr>
                <w:rFonts w:eastAsia="宋体" w:cs="宋体"/>
                <w:kern w:val="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3BD2FA47" w14:textId="77777777" w:rsidR="00E716BD" w:rsidRDefault="00E716BD" w:rsidP="00E716BD">
            <w:pPr>
              <w:suppressAutoHyphens/>
              <w:adjustRightInd/>
              <w:snapToGrid/>
              <w:spacing w:beforeLines="0" w:before="0" w:line="259" w:lineRule="auto"/>
              <w:rPr>
                <w:rFonts w:cs="宋体"/>
                <w:kern w:val="0"/>
              </w:rPr>
            </w:pPr>
            <w:r>
              <w:rPr>
                <w:rFonts w:cs="宋体"/>
                <w:kern w:val="0"/>
              </w:rPr>
              <w:t>Actually, we don’t think this proposal is needed.</w:t>
            </w:r>
          </w:p>
          <w:p w14:paraId="3184BCB0" w14:textId="27D84CF0" w:rsidR="00E716BD" w:rsidRDefault="00E716BD" w:rsidP="00E716BD">
            <w:pPr>
              <w:suppressAutoHyphens/>
              <w:adjustRightInd/>
              <w:snapToGrid/>
              <w:spacing w:beforeLines="0" w:before="0" w:line="259" w:lineRule="auto"/>
              <w:rPr>
                <w:rFonts w:cs="宋体"/>
                <w:kern w:val="0"/>
                <w:lang w:val="en-GB"/>
              </w:rPr>
            </w:pPr>
            <w:r>
              <w:rPr>
                <w:rFonts w:cs="宋体"/>
                <w:kern w:val="0"/>
              </w:rPr>
              <w:t>The CLI handling schemes have been discussed in RAN1 clearly. RAN1 have agreed the suggested CLI handing schemes. All the suggested schemes are captured in the WID clearly. RAN3 can specify the signaling according to the WID without RAN1 further inputs. We don’t see the need of the further discussion of the proposal. If RAN1 further inputs are needed, RAN3 can send LS to RAN1.</w:t>
            </w:r>
          </w:p>
        </w:tc>
      </w:tr>
      <w:tr w:rsidR="00E716BD" w14:paraId="6F62C2B7" w14:textId="77777777">
        <w:tc>
          <w:tcPr>
            <w:tcW w:w="2547" w:type="dxa"/>
          </w:tcPr>
          <w:p w14:paraId="6F03938A" w14:textId="77777777" w:rsidR="00E716BD" w:rsidRDefault="00E716BD" w:rsidP="00E716BD">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77400DEA" w14:textId="77777777" w:rsidR="00E716BD" w:rsidRDefault="00E716BD" w:rsidP="00E716BD">
            <w:pPr>
              <w:suppressAutoHyphens/>
              <w:adjustRightInd/>
              <w:snapToGrid/>
              <w:spacing w:beforeLines="0" w:before="0" w:line="259" w:lineRule="auto"/>
              <w:rPr>
                <w:rFonts w:eastAsia="Times New Roman" w:cs="宋体"/>
                <w:kern w:val="0"/>
                <w:sz w:val="20"/>
                <w:szCs w:val="20"/>
                <w:lang w:val="en-GB"/>
              </w:rPr>
            </w:pPr>
          </w:p>
        </w:tc>
      </w:tr>
      <w:tr w:rsidR="00E716BD" w14:paraId="08115425" w14:textId="77777777">
        <w:tc>
          <w:tcPr>
            <w:tcW w:w="2547" w:type="dxa"/>
          </w:tcPr>
          <w:p w14:paraId="3AD4D84C" w14:textId="77777777" w:rsidR="00E716BD" w:rsidRDefault="00E716BD" w:rsidP="00E716BD">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127AB228" w14:textId="77777777" w:rsidR="00E716BD" w:rsidRDefault="00E716BD" w:rsidP="00E716BD">
            <w:pPr>
              <w:suppressAutoHyphens/>
              <w:adjustRightInd/>
              <w:snapToGrid/>
              <w:spacing w:beforeLines="0" w:before="0" w:line="259" w:lineRule="auto"/>
              <w:rPr>
                <w:rFonts w:eastAsia="Times New Roman" w:cs="宋体"/>
                <w:kern w:val="0"/>
                <w:sz w:val="20"/>
                <w:szCs w:val="20"/>
                <w:lang w:val="en-GB"/>
              </w:rPr>
            </w:pPr>
          </w:p>
        </w:tc>
      </w:tr>
      <w:tr w:rsidR="00E716BD" w14:paraId="21BEB25A" w14:textId="77777777">
        <w:tc>
          <w:tcPr>
            <w:tcW w:w="2547" w:type="dxa"/>
          </w:tcPr>
          <w:p w14:paraId="1BD5B7FB" w14:textId="77777777" w:rsidR="00E716BD" w:rsidRDefault="00E716BD" w:rsidP="00E716BD">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70FFD5EC" w14:textId="77777777" w:rsidR="00E716BD" w:rsidRDefault="00E716BD" w:rsidP="00E716BD">
            <w:pPr>
              <w:suppressAutoHyphens/>
              <w:adjustRightInd/>
              <w:snapToGrid/>
              <w:spacing w:beforeLines="0" w:before="0" w:line="259" w:lineRule="auto"/>
              <w:rPr>
                <w:rFonts w:eastAsia="Times New Roman" w:cs="宋体"/>
                <w:kern w:val="0"/>
                <w:sz w:val="20"/>
                <w:szCs w:val="20"/>
                <w:lang w:val="en-GB"/>
              </w:rPr>
            </w:pPr>
          </w:p>
        </w:tc>
      </w:tr>
    </w:tbl>
    <w:p w14:paraId="2BCCE4AA" w14:textId="4480E449" w:rsidR="002C7285" w:rsidRDefault="002C7285">
      <w:pPr>
        <w:spacing w:beforeLines="0" w:before="0" w:after="120" w:line="240" w:lineRule="auto"/>
      </w:pPr>
    </w:p>
    <w:p w14:paraId="072B2DA4" w14:textId="77777777" w:rsidR="00995FBC" w:rsidRPr="00A03A48" w:rsidRDefault="00995FBC" w:rsidP="00995FBC">
      <w:pPr>
        <w:pStyle w:val="4"/>
        <w:numPr>
          <w:ilvl w:val="0"/>
          <w:numId w:val="0"/>
        </w:numPr>
        <w:adjustRightInd w:val="0"/>
        <w:snapToGrid w:val="0"/>
        <w:spacing w:before="0" w:afterLines="50" w:after="156"/>
        <w:ind w:left="862" w:hanging="862"/>
      </w:pPr>
      <w:r w:rsidRPr="00A03A48">
        <w:rPr>
          <w:i w:val="0"/>
        </w:rPr>
        <w:t>Proposal 1-9</w:t>
      </w:r>
      <w:r>
        <w:rPr>
          <w:i w:val="0"/>
        </w:rPr>
        <w:t>a</w:t>
      </w:r>
    </w:p>
    <w:p w14:paraId="1E82AFB7" w14:textId="77777777" w:rsidR="00995FBC" w:rsidRPr="00A03A48" w:rsidRDefault="00995FBC" w:rsidP="00995FBC">
      <w:pPr>
        <w:spacing w:beforeLines="0" w:before="0" w:after="120" w:line="240" w:lineRule="auto"/>
        <w:rPr>
          <w:rFonts w:cs="Times New Roman"/>
          <w:lang w:val="en-GB"/>
        </w:rPr>
      </w:pPr>
      <w:r w:rsidRPr="00A03A48">
        <w:rPr>
          <w:rFonts w:cs="Times New Roman"/>
          <w:lang w:val="en-GB"/>
        </w:rPr>
        <w:t xml:space="preserve">From RAN1 perspective, support information exchange among </w:t>
      </w:r>
      <w:proofErr w:type="spellStart"/>
      <w:r w:rsidRPr="00A03A48">
        <w:rPr>
          <w:rFonts w:cs="Times New Roman"/>
          <w:lang w:val="en-GB"/>
        </w:rPr>
        <w:t>gNBs</w:t>
      </w:r>
      <w:proofErr w:type="spellEnd"/>
      <w:r w:rsidRPr="00A03A48">
        <w:rPr>
          <w:rFonts w:cs="Times New Roman"/>
          <w:lang w:val="en-GB"/>
        </w:rPr>
        <w:t xml:space="preserve"> of measurement resource configuration for both SSB and periodic NZP-CSI-RS. </w:t>
      </w:r>
    </w:p>
    <w:p w14:paraId="169BCFBB" w14:textId="77777777" w:rsidR="00995FBC" w:rsidRPr="0053558A" w:rsidRDefault="00995FBC" w:rsidP="00995FBC">
      <w:pPr>
        <w:pStyle w:val="afc"/>
        <w:numPr>
          <w:ilvl w:val="0"/>
          <w:numId w:val="25"/>
        </w:numPr>
        <w:spacing w:beforeLines="0" w:before="0" w:after="120" w:line="240" w:lineRule="auto"/>
        <w:ind w:left="440" w:firstLineChars="0" w:hanging="440"/>
        <w:rPr>
          <w:rFonts w:cs="Times New Roman"/>
          <w:strike/>
          <w:color w:val="FF0000"/>
          <w:lang w:val="en-GB"/>
        </w:rPr>
      </w:pPr>
      <w:r w:rsidRPr="0053558A">
        <w:rPr>
          <w:rFonts w:cs="Times New Roman"/>
          <w:strike/>
          <w:color w:val="FF0000"/>
          <w:lang w:val="en-GB"/>
        </w:rPr>
        <w:t xml:space="preserve">Note: It is RAN1’s understanding that the information exchange of SSB configuration over </w:t>
      </w:r>
      <w:proofErr w:type="spellStart"/>
      <w:r w:rsidRPr="0053558A">
        <w:rPr>
          <w:rFonts w:cs="Times New Roman"/>
          <w:strike/>
          <w:color w:val="FF0000"/>
          <w:lang w:val="en-GB"/>
        </w:rPr>
        <w:t>Xn</w:t>
      </w:r>
      <w:proofErr w:type="spellEnd"/>
      <w:r w:rsidRPr="0053558A">
        <w:rPr>
          <w:rFonts w:cs="Times New Roman"/>
          <w:strike/>
          <w:color w:val="FF0000"/>
          <w:lang w:val="en-GB"/>
        </w:rPr>
        <w:t xml:space="preserve"> is already supported by RAN3 specifications.</w:t>
      </w:r>
    </w:p>
    <w:p w14:paraId="42FA430D" w14:textId="77777777" w:rsidR="00995FBC" w:rsidRPr="00416A24" w:rsidRDefault="00995FBC" w:rsidP="00416A24">
      <w:pPr>
        <w:suppressAutoHyphens/>
        <w:spacing w:beforeLines="0" w:before="0" w:afterLines="50" w:after="156" w:line="240" w:lineRule="auto"/>
        <w:rPr>
          <w:rFonts w:eastAsia="宋体" w:cs="Times New Roman"/>
          <w:b/>
        </w:rPr>
      </w:pPr>
      <w:r w:rsidRPr="00416A24">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995FBC" w14:paraId="3213510D" w14:textId="77777777" w:rsidTr="00995FBC">
        <w:tc>
          <w:tcPr>
            <w:tcW w:w="2547" w:type="dxa"/>
            <w:shd w:val="clear" w:color="auto" w:fill="DBDBDB"/>
          </w:tcPr>
          <w:p w14:paraId="15EB2D15" w14:textId="77777777" w:rsidR="00995FBC" w:rsidRDefault="00995FBC" w:rsidP="00995FBC">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7A2D2C8F" w14:textId="77777777" w:rsidR="00995FBC" w:rsidRDefault="00995FBC" w:rsidP="00995FBC">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995FBC" w14:paraId="7CC4D26F" w14:textId="77777777" w:rsidTr="00995FBC">
        <w:trPr>
          <w:trHeight w:val="228"/>
        </w:trPr>
        <w:tc>
          <w:tcPr>
            <w:tcW w:w="2547" w:type="dxa"/>
          </w:tcPr>
          <w:p w14:paraId="2A19372A" w14:textId="77777777" w:rsidR="00995FBC" w:rsidRDefault="00995FBC" w:rsidP="00995FBC">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24661F20" w14:textId="77777777" w:rsidR="00995FBC" w:rsidRDefault="00995FBC" w:rsidP="00995FBC">
            <w:pPr>
              <w:suppressAutoHyphens/>
              <w:adjustRightInd/>
              <w:snapToGrid/>
              <w:spacing w:beforeLines="0" w:before="0" w:line="259" w:lineRule="auto"/>
              <w:rPr>
                <w:rFonts w:eastAsia="宋体" w:cs="宋体"/>
                <w:kern w:val="0"/>
                <w:sz w:val="20"/>
                <w:szCs w:val="20"/>
              </w:rPr>
            </w:pPr>
          </w:p>
        </w:tc>
      </w:tr>
      <w:tr w:rsidR="00995FBC" w14:paraId="0013A251" w14:textId="77777777" w:rsidTr="00995FBC">
        <w:tc>
          <w:tcPr>
            <w:tcW w:w="2547" w:type="dxa"/>
          </w:tcPr>
          <w:p w14:paraId="25C9D4ED" w14:textId="77777777" w:rsidR="00995FBC" w:rsidRDefault="00995FBC" w:rsidP="00995FBC">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4AFA5174" w14:textId="77777777" w:rsidR="00995FBC" w:rsidRDefault="00995FBC" w:rsidP="00995FBC">
            <w:pPr>
              <w:suppressAutoHyphens/>
              <w:adjustRightInd/>
              <w:snapToGrid/>
              <w:spacing w:beforeLines="0" w:before="0" w:line="259" w:lineRule="auto"/>
              <w:rPr>
                <w:rFonts w:eastAsia="Times New Roman" w:cs="宋体"/>
                <w:kern w:val="0"/>
                <w:sz w:val="20"/>
                <w:szCs w:val="20"/>
              </w:rPr>
            </w:pPr>
          </w:p>
        </w:tc>
      </w:tr>
    </w:tbl>
    <w:p w14:paraId="0C46A25E" w14:textId="77777777" w:rsidR="00995FBC" w:rsidRPr="00416A24" w:rsidRDefault="00995FBC" w:rsidP="00416A24">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995FBC" w14:paraId="725F4134" w14:textId="77777777" w:rsidTr="00995FBC">
        <w:tc>
          <w:tcPr>
            <w:tcW w:w="2547" w:type="dxa"/>
            <w:shd w:val="clear" w:color="auto" w:fill="DBDBDB"/>
          </w:tcPr>
          <w:p w14:paraId="0CCFB8AF" w14:textId="77777777" w:rsidR="00995FBC" w:rsidRDefault="00995FBC" w:rsidP="00995FBC">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17ECCC1D" w14:textId="77777777" w:rsidR="00995FBC" w:rsidRDefault="00995FBC" w:rsidP="00995FBC">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995FBC" w14:paraId="7CC5BB9C" w14:textId="77777777" w:rsidTr="00995FBC">
        <w:tc>
          <w:tcPr>
            <w:tcW w:w="2547" w:type="dxa"/>
          </w:tcPr>
          <w:p w14:paraId="4B555947" w14:textId="77777777" w:rsidR="00995FBC" w:rsidRDefault="00995FBC" w:rsidP="00995FBC">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244EC419" w14:textId="3FE00FE6" w:rsidR="00995FBC" w:rsidRDefault="00995FBC" w:rsidP="00995FBC">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T</w:t>
            </w:r>
            <w:r>
              <w:rPr>
                <w:rFonts w:cs="宋体"/>
                <w:kern w:val="0"/>
                <w:sz w:val="20"/>
                <w:szCs w:val="20"/>
                <w:lang w:val="en-GB"/>
              </w:rPr>
              <w:t>he note was removed given that RAN3 should be more familiar with their specifications.</w:t>
            </w:r>
          </w:p>
        </w:tc>
      </w:tr>
      <w:tr w:rsidR="00995FBC" w14:paraId="4ACD1D3E" w14:textId="77777777" w:rsidTr="00995FBC">
        <w:tc>
          <w:tcPr>
            <w:tcW w:w="2547" w:type="dxa"/>
          </w:tcPr>
          <w:p w14:paraId="48BB4948" w14:textId="77777777" w:rsidR="00995FBC" w:rsidRDefault="00995FBC" w:rsidP="00995FBC">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3F72180" w14:textId="77777777" w:rsidR="00995FBC" w:rsidRPr="00734E8D" w:rsidRDefault="00995FBC" w:rsidP="00995FBC">
            <w:pPr>
              <w:suppressAutoHyphens/>
              <w:adjustRightInd/>
              <w:snapToGrid/>
              <w:spacing w:beforeLines="0" w:before="0" w:line="259" w:lineRule="auto"/>
              <w:rPr>
                <w:rFonts w:eastAsia="Times New Roman" w:cs="宋体"/>
                <w:kern w:val="0"/>
                <w:sz w:val="20"/>
                <w:szCs w:val="20"/>
                <w:highlight w:val="green"/>
                <w:lang w:val="en-GB"/>
              </w:rPr>
            </w:pPr>
          </w:p>
        </w:tc>
      </w:tr>
      <w:tr w:rsidR="00995FBC" w14:paraId="0F273EFC" w14:textId="77777777" w:rsidTr="00995FBC">
        <w:tc>
          <w:tcPr>
            <w:tcW w:w="2547" w:type="dxa"/>
          </w:tcPr>
          <w:p w14:paraId="39E7A306" w14:textId="77777777" w:rsidR="00995FBC" w:rsidRDefault="00995FBC" w:rsidP="00995FBC">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0665EC4F" w14:textId="77777777" w:rsidR="00995FBC" w:rsidRPr="00213279" w:rsidRDefault="00995FBC" w:rsidP="00995FBC">
            <w:pPr>
              <w:suppressAutoHyphens/>
              <w:adjustRightInd/>
              <w:snapToGrid/>
              <w:spacing w:beforeLines="0" w:before="0" w:line="259" w:lineRule="auto"/>
              <w:rPr>
                <w:rFonts w:cs="宋体"/>
                <w:kern w:val="0"/>
                <w:sz w:val="20"/>
                <w:szCs w:val="20"/>
                <w:lang w:val="en-GB"/>
              </w:rPr>
            </w:pPr>
          </w:p>
        </w:tc>
      </w:tr>
    </w:tbl>
    <w:p w14:paraId="1FC29718" w14:textId="77777777" w:rsidR="00995FBC" w:rsidRPr="00995FBC" w:rsidRDefault="00995FBC">
      <w:pPr>
        <w:spacing w:beforeLines="0" w:before="0" w:after="120" w:line="240" w:lineRule="auto"/>
      </w:pPr>
    </w:p>
    <w:p w14:paraId="6E6D098C" w14:textId="77777777" w:rsidR="002C7285" w:rsidRDefault="0060373E">
      <w:pPr>
        <w:pStyle w:val="4"/>
        <w:numPr>
          <w:ilvl w:val="0"/>
          <w:numId w:val="0"/>
        </w:numPr>
        <w:adjustRightInd w:val="0"/>
        <w:snapToGrid w:val="0"/>
        <w:spacing w:before="0" w:afterLines="50" w:after="156"/>
        <w:ind w:left="862" w:hanging="862"/>
        <w:rPr>
          <w:highlight w:val="yellow"/>
        </w:rPr>
      </w:pPr>
      <w:r>
        <w:rPr>
          <w:i w:val="0"/>
          <w:highlight w:val="yellow"/>
        </w:rPr>
        <w:t>Proposal 1-10</w:t>
      </w:r>
    </w:p>
    <w:p w14:paraId="68143E1D" w14:textId="77777777" w:rsidR="002C7285" w:rsidRDefault="0060373E">
      <w:pPr>
        <w:spacing w:beforeLines="0" w:before="0" w:after="120" w:line="240" w:lineRule="auto"/>
        <w:rPr>
          <w:rFonts w:cs="Times New Roman"/>
          <w:highlight w:val="yellow"/>
          <w:lang w:val="en-GB"/>
        </w:rPr>
      </w:pPr>
      <w:r>
        <w:rPr>
          <w:rFonts w:cs="Times New Roman"/>
          <w:highlight w:val="yellow"/>
          <w:lang w:val="en-GB"/>
        </w:rPr>
        <w:t xml:space="preserve">From RAN1 perspective, support exchange among </w:t>
      </w:r>
      <w:proofErr w:type="spellStart"/>
      <w:r>
        <w:rPr>
          <w:rFonts w:cs="Times New Roman"/>
          <w:highlight w:val="yellow"/>
          <w:lang w:val="en-GB"/>
        </w:rPr>
        <w:t>gNBs</w:t>
      </w:r>
      <w:proofErr w:type="spellEnd"/>
      <w:r>
        <w:rPr>
          <w:rFonts w:cs="Times New Roman"/>
          <w:highlight w:val="yellow"/>
          <w:lang w:val="en-GB"/>
        </w:rPr>
        <w:t xml:space="preserve"> of the configuration info for a set of one or more periodic multi-port NZP CSI-RS resources (relevant IE in 38.331 is NZP-CSI-RS-Resource). Each resource in the set consist of P ports, where 1 ≤ P ≤ </w:t>
      </w:r>
      <w:proofErr w:type="spellStart"/>
      <w:r>
        <w:rPr>
          <w:rFonts w:cs="Times New Roman"/>
          <w:highlight w:val="yellow"/>
          <w:lang w:val="en-GB"/>
        </w:rPr>
        <w:t>Pmax</w:t>
      </w:r>
      <w:proofErr w:type="spellEnd"/>
      <w:r>
        <w:rPr>
          <w:rFonts w:cs="Times New Roman"/>
          <w:highlight w:val="yellow"/>
          <w:lang w:val="en-GB"/>
        </w:rPr>
        <w:t xml:space="preserve">, and </w:t>
      </w:r>
      <w:proofErr w:type="spellStart"/>
      <w:r>
        <w:rPr>
          <w:rFonts w:cs="Times New Roman"/>
          <w:highlight w:val="yellow"/>
          <w:lang w:val="en-GB"/>
        </w:rPr>
        <w:t>Pmax</w:t>
      </w:r>
      <w:proofErr w:type="spellEnd"/>
      <w:r>
        <w:rPr>
          <w:rFonts w:cs="Times New Roman"/>
          <w:highlight w:val="yellow"/>
          <w:lang w:val="en-GB"/>
        </w:rPr>
        <w:t xml:space="preserve"> is the largest number of ports for a CSI-RS resource supported in RAN1 specifications (128 in Rel-19).</w:t>
      </w:r>
    </w:p>
    <w:p w14:paraId="69D2C826" w14:textId="77777777" w:rsidR="002C7285" w:rsidRDefault="0060373E">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2C7285" w14:paraId="5E450F9E" w14:textId="77777777">
        <w:tc>
          <w:tcPr>
            <w:tcW w:w="2547" w:type="dxa"/>
            <w:shd w:val="clear" w:color="auto" w:fill="DBDBDB"/>
          </w:tcPr>
          <w:p w14:paraId="56554088" w14:textId="77777777" w:rsidR="002C7285" w:rsidRDefault="002C7285">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1F997C5F"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C7285" w14:paraId="0004E4AC" w14:textId="77777777">
        <w:trPr>
          <w:trHeight w:val="228"/>
        </w:trPr>
        <w:tc>
          <w:tcPr>
            <w:tcW w:w="2547" w:type="dxa"/>
          </w:tcPr>
          <w:p w14:paraId="1A7508B4" w14:textId="77777777" w:rsidR="002C7285" w:rsidRDefault="0060373E">
            <w:pPr>
              <w:suppressAutoHyphens/>
              <w:adjustRightInd/>
              <w:snapToGrid/>
              <w:spacing w:beforeLines="0" w:before="0" w:line="259" w:lineRule="auto"/>
              <w:ind w:firstLine="400"/>
              <w:rPr>
                <w:rFonts w:cs="宋体"/>
                <w:kern w:val="0"/>
                <w:lang w:val="en-GB"/>
              </w:rPr>
            </w:pPr>
            <w:r>
              <w:rPr>
                <w:rFonts w:cs="宋体" w:hint="eastAsia"/>
                <w:kern w:val="0"/>
                <w:lang w:val="en-GB"/>
              </w:rPr>
              <w:t>S</w:t>
            </w:r>
            <w:r>
              <w:rPr>
                <w:rFonts w:cs="宋体"/>
                <w:kern w:val="0"/>
                <w:lang w:val="en-GB"/>
              </w:rPr>
              <w:t>upport</w:t>
            </w:r>
          </w:p>
        </w:tc>
        <w:tc>
          <w:tcPr>
            <w:tcW w:w="7079" w:type="dxa"/>
          </w:tcPr>
          <w:p w14:paraId="16DB8EE0" w14:textId="150CA14C" w:rsidR="002C7285" w:rsidRDefault="0060373E">
            <w:pPr>
              <w:suppressAutoHyphens/>
              <w:adjustRightInd/>
              <w:snapToGrid/>
              <w:spacing w:beforeLines="0" w:before="0" w:line="259" w:lineRule="auto"/>
              <w:rPr>
                <w:rFonts w:eastAsia="Times New Roman" w:cs="宋体"/>
                <w:kern w:val="0"/>
                <w:lang w:val="de-DE"/>
              </w:rPr>
            </w:pPr>
            <w:r>
              <w:rPr>
                <w:rFonts w:eastAsia="宋体" w:cs="宋体" w:hint="eastAsia"/>
                <w:kern w:val="0"/>
                <w:sz w:val="20"/>
                <w:szCs w:val="20"/>
              </w:rPr>
              <w:t>New H3</w:t>
            </w:r>
            <w:proofErr w:type="gramStart"/>
            <w:r>
              <w:rPr>
                <w:rFonts w:eastAsia="宋体" w:cs="宋体" w:hint="eastAsia"/>
                <w:kern w:val="0"/>
                <w:sz w:val="20"/>
                <w:szCs w:val="20"/>
              </w:rPr>
              <w:t>C</w:t>
            </w:r>
            <w:r w:rsidR="003109C4">
              <w:rPr>
                <w:rFonts w:eastAsia="宋体" w:cs="宋体"/>
                <w:kern w:val="0"/>
                <w:sz w:val="20"/>
                <w:szCs w:val="20"/>
              </w:rPr>
              <w:t xml:space="preserve"> ,</w:t>
            </w:r>
            <w:proofErr w:type="gramEnd"/>
            <w:r w:rsidR="003109C4">
              <w:rPr>
                <w:rFonts w:eastAsia="宋体" w:cs="宋体"/>
                <w:kern w:val="0"/>
                <w:sz w:val="20"/>
                <w:szCs w:val="20"/>
              </w:rPr>
              <w:t xml:space="preserve"> </w:t>
            </w:r>
            <w:proofErr w:type="spellStart"/>
            <w:r w:rsidR="003109C4" w:rsidRPr="003109C4">
              <w:rPr>
                <w:rFonts w:eastAsia="宋体" w:cs="宋体"/>
                <w:kern w:val="0"/>
                <w:sz w:val="20"/>
                <w:szCs w:val="20"/>
                <w:highlight w:val="green"/>
              </w:rPr>
              <w:t>Tejas</w:t>
            </w:r>
            <w:proofErr w:type="spellEnd"/>
            <w:r w:rsidR="00A957D6">
              <w:rPr>
                <w:rFonts w:eastAsia="宋体" w:cs="宋体"/>
                <w:kern w:val="0"/>
                <w:sz w:val="20"/>
                <w:szCs w:val="20"/>
              </w:rPr>
              <w:t>, Samsung</w:t>
            </w:r>
            <w:r w:rsidR="00AD4AB6">
              <w:rPr>
                <w:rFonts w:eastAsia="宋体" w:cs="宋体"/>
                <w:kern w:val="0"/>
                <w:sz w:val="20"/>
                <w:szCs w:val="20"/>
              </w:rPr>
              <w:t>, LGE</w:t>
            </w:r>
            <w:r w:rsidR="00103911">
              <w:rPr>
                <w:rFonts w:eastAsia="宋体" w:cs="宋体"/>
                <w:kern w:val="0"/>
                <w:sz w:val="20"/>
                <w:szCs w:val="20"/>
              </w:rPr>
              <w:t>, NEC</w:t>
            </w:r>
            <w:r w:rsidR="00C3673C">
              <w:rPr>
                <w:rFonts w:eastAsia="宋体" w:cs="宋体" w:hint="eastAsia"/>
                <w:kern w:val="0"/>
                <w:sz w:val="20"/>
                <w:szCs w:val="20"/>
              </w:rPr>
              <w:t>, CATT</w:t>
            </w:r>
          </w:p>
        </w:tc>
      </w:tr>
      <w:tr w:rsidR="002C7285" w14:paraId="6AFAEA48" w14:textId="77777777">
        <w:tc>
          <w:tcPr>
            <w:tcW w:w="2547" w:type="dxa"/>
          </w:tcPr>
          <w:p w14:paraId="56C53DED" w14:textId="77777777" w:rsidR="002C7285" w:rsidRDefault="0060373E">
            <w:pPr>
              <w:suppressAutoHyphens/>
              <w:adjustRightInd/>
              <w:snapToGrid/>
              <w:spacing w:beforeLines="0" w:before="0" w:line="259" w:lineRule="auto"/>
              <w:ind w:firstLine="400"/>
              <w:rPr>
                <w:rFonts w:cs="宋体"/>
                <w:kern w:val="0"/>
                <w:lang w:val="en-GB"/>
              </w:rPr>
            </w:pPr>
            <w:r>
              <w:rPr>
                <w:rFonts w:cs="宋体" w:hint="eastAsia"/>
                <w:kern w:val="0"/>
                <w:lang w:val="en-GB"/>
              </w:rPr>
              <w:t>N</w:t>
            </w:r>
            <w:r>
              <w:rPr>
                <w:rFonts w:cs="宋体"/>
                <w:kern w:val="0"/>
                <w:lang w:val="en-GB"/>
              </w:rPr>
              <w:t>ot support</w:t>
            </w:r>
          </w:p>
        </w:tc>
        <w:tc>
          <w:tcPr>
            <w:tcW w:w="7079" w:type="dxa"/>
          </w:tcPr>
          <w:p w14:paraId="67E583B7" w14:textId="77777777" w:rsidR="002C7285" w:rsidRDefault="002C7285">
            <w:pPr>
              <w:suppressAutoHyphens/>
              <w:adjustRightInd/>
              <w:snapToGrid/>
              <w:spacing w:beforeLines="0" w:before="0" w:line="259" w:lineRule="auto"/>
              <w:rPr>
                <w:rFonts w:eastAsia="Times New Roman" w:cs="宋体"/>
                <w:kern w:val="0"/>
              </w:rPr>
            </w:pPr>
          </w:p>
        </w:tc>
      </w:tr>
    </w:tbl>
    <w:p w14:paraId="36FAAE17" w14:textId="77777777" w:rsidR="002C7285" w:rsidRDefault="002C7285">
      <w:pPr>
        <w:pStyle w:val="afc"/>
        <w:numPr>
          <w:ilvl w:val="0"/>
          <w:numId w:val="19"/>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2C7285" w14:paraId="5266F15F" w14:textId="77777777">
        <w:tc>
          <w:tcPr>
            <w:tcW w:w="2547" w:type="dxa"/>
            <w:shd w:val="clear" w:color="auto" w:fill="DBDBDB"/>
          </w:tcPr>
          <w:p w14:paraId="49F56B6A"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726B126"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E716BD" w14:paraId="57CEC1BC" w14:textId="77777777">
        <w:tc>
          <w:tcPr>
            <w:tcW w:w="2547" w:type="dxa"/>
          </w:tcPr>
          <w:p w14:paraId="524698EF" w14:textId="3E92A5AA" w:rsidR="00E716BD" w:rsidRDefault="00E716BD" w:rsidP="00E716BD">
            <w:pPr>
              <w:suppressAutoHyphens/>
              <w:adjustRightInd/>
              <w:snapToGrid/>
              <w:spacing w:beforeLines="0" w:before="0" w:line="259" w:lineRule="auto"/>
              <w:ind w:firstLine="400"/>
              <w:rPr>
                <w:rFonts w:eastAsia="宋体" w:cs="宋体"/>
                <w:kern w:val="0"/>
                <w:lang w:val="en-GB"/>
              </w:rPr>
            </w:pPr>
            <w:r>
              <w:rPr>
                <w:rFonts w:eastAsia="宋体" w:cs="宋体"/>
                <w:kern w:val="0"/>
              </w:rPr>
              <w:t>ZTE</w:t>
            </w:r>
          </w:p>
        </w:tc>
        <w:tc>
          <w:tcPr>
            <w:tcW w:w="7080" w:type="dxa"/>
          </w:tcPr>
          <w:p w14:paraId="7965F757" w14:textId="1AEA3610" w:rsidR="00E716BD" w:rsidRDefault="00E716BD" w:rsidP="00E716BD">
            <w:pPr>
              <w:suppressAutoHyphens/>
              <w:adjustRightInd/>
              <w:snapToGrid/>
              <w:spacing w:beforeLines="0" w:before="0" w:line="259" w:lineRule="auto"/>
              <w:rPr>
                <w:rFonts w:cs="宋体"/>
                <w:kern w:val="0"/>
                <w:lang w:val="en-GB"/>
              </w:rPr>
            </w:pPr>
            <w:r>
              <w:rPr>
                <w:rFonts w:cs="宋体"/>
                <w:kern w:val="0"/>
              </w:rPr>
              <w:t>See our comment above.</w:t>
            </w:r>
          </w:p>
        </w:tc>
      </w:tr>
      <w:tr w:rsidR="00CC7441" w14:paraId="7A5CF354" w14:textId="77777777">
        <w:tc>
          <w:tcPr>
            <w:tcW w:w="2547" w:type="dxa"/>
          </w:tcPr>
          <w:p w14:paraId="31EB302D" w14:textId="63A4D770" w:rsidR="00CC7441" w:rsidRDefault="00CC7441" w:rsidP="00CC744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80" w:type="dxa"/>
          </w:tcPr>
          <w:p w14:paraId="26A3F0E3" w14:textId="45E9E1CB" w:rsidR="00CC7441" w:rsidRDefault="00CC7441" w:rsidP="00CC7441">
            <w:pPr>
              <w:suppressAutoHyphens/>
              <w:adjustRightInd/>
              <w:snapToGrid/>
              <w:spacing w:beforeLines="0" w:before="0" w:line="259" w:lineRule="auto"/>
              <w:rPr>
                <w:rFonts w:eastAsia="Times New Roman" w:cs="宋体"/>
                <w:kern w:val="0"/>
                <w:sz w:val="20"/>
                <w:szCs w:val="20"/>
                <w:lang w:val="en-GB"/>
              </w:rPr>
            </w:pPr>
            <w:r>
              <w:rPr>
                <w:rFonts w:cs="宋体"/>
                <w:lang w:val="en-GB"/>
              </w:rPr>
              <w:t>We are generally fine with the proposal. But one question is that the multi-port NZP CSI-RS resources will be specified in R19. Could RAN3 specify two features at the same release?</w:t>
            </w:r>
          </w:p>
        </w:tc>
      </w:tr>
      <w:tr w:rsidR="00F60D3C" w14:paraId="3C24AA21" w14:textId="77777777">
        <w:tc>
          <w:tcPr>
            <w:tcW w:w="2547" w:type="dxa"/>
          </w:tcPr>
          <w:p w14:paraId="5AEFC690" w14:textId="0A2B6C94" w:rsidR="00F60D3C" w:rsidRDefault="00F60D3C" w:rsidP="00F60D3C">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lang w:val="en-GB" w:eastAsia="ko-KR"/>
              </w:rPr>
              <w:t>Nokia</w:t>
            </w:r>
          </w:p>
        </w:tc>
        <w:tc>
          <w:tcPr>
            <w:tcW w:w="7080" w:type="dxa"/>
          </w:tcPr>
          <w:p w14:paraId="3EF114C6" w14:textId="77777777" w:rsidR="00F60D3C" w:rsidRDefault="00F60D3C" w:rsidP="00F60D3C">
            <w:pPr>
              <w:suppressAutoHyphens/>
              <w:adjustRightInd/>
              <w:snapToGrid/>
              <w:spacing w:beforeLines="0" w:before="0" w:line="259" w:lineRule="auto"/>
              <w:rPr>
                <w:rFonts w:eastAsia="Malgun Gothic" w:cs="Times New Roman"/>
                <w:lang w:val="en-GB" w:eastAsia="ko-KR"/>
              </w:rPr>
            </w:pPr>
            <w:r>
              <w:rPr>
                <w:rFonts w:eastAsia="Malgun Gothic" w:cs="宋体"/>
                <w:kern w:val="0"/>
                <w:lang w:val="en-GB" w:eastAsia="ko-KR"/>
              </w:rPr>
              <w:t>W</w:t>
            </w:r>
            <w:r>
              <w:rPr>
                <w:rFonts w:eastAsia="Malgun Gothic" w:cs="宋体" w:hint="eastAsia"/>
                <w:kern w:val="0"/>
                <w:lang w:val="en-GB" w:eastAsia="ko-KR"/>
              </w:rPr>
              <w:t xml:space="preserve">e support in general, but good to delete </w:t>
            </w:r>
            <w:r>
              <w:rPr>
                <w:rFonts w:eastAsia="Malgun Gothic" w:cs="宋体"/>
                <w:kern w:val="0"/>
                <w:lang w:val="en-GB" w:eastAsia="ko-KR"/>
              </w:rPr>
              <w:t>“</w:t>
            </w:r>
            <w:r>
              <w:rPr>
                <w:rFonts w:eastAsia="Malgun Gothic" w:cs="宋体" w:hint="eastAsia"/>
                <w:kern w:val="0"/>
                <w:lang w:val="en-GB" w:eastAsia="ko-KR"/>
              </w:rPr>
              <w:t>multi-port</w:t>
            </w:r>
            <w:r>
              <w:rPr>
                <w:rFonts w:eastAsia="Malgun Gothic" w:cs="宋体"/>
                <w:kern w:val="0"/>
                <w:lang w:val="en-GB" w:eastAsia="ko-KR"/>
              </w:rPr>
              <w:t>”</w:t>
            </w:r>
            <w:r>
              <w:rPr>
                <w:rFonts w:eastAsia="Malgun Gothic" w:cs="宋体" w:hint="eastAsia"/>
                <w:kern w:val="0"/>
                <w:lang w:val="en-GB" w:eastAsia="ko-KR"/>
              </w:rPr>
              <w:t xml:space="preserve">, which conflicts with P </w:t>
            </w:r>
            <w:r w:rsidRPr="00F53D51">
              <w:rPr>
                <w:rFonts w:eastAsia="Malgun Gothic" w:cs="宋体" w:hint="eastAsia"/>
                <w:kern w:val="0"/>
                <w:lang w:val="en-GB" w:eastAsia="ko-KR"/>
              </w:rPr>
              <w:t>ports</w:t>
            </w:r>
            <w:r w:rsidRPr="00F53D51">
              <w:rPr>
                <w:rFonts w:cs="Times New Roman"/>
                <w:lang w:val="en-GB"/>
              </w:rPr>
              <w:t xml:space="preserve">, where 1 ≤ P ≤ </w:t>
            </w:r>
            <w:proofErr w:type="spellStart"/>
            <w:r w:rsidRPr="00F53D51">
              <w:rPr>
                <w:rFonts w:cs="Times New Roman"/>
                <w:lang w:val="en-GB"/>
              </w:rPr>
              <w:t>Pmax</w:t>
            </w:r>
            <w:proofErr w:type="spellEnd"/>
            <w:r>
              <w:rPr>
                <w:rFonts w:eastAsia="Malgun Gothic" w:cs="Times New Roman" w:hint="eastAsia"/>
                <w:lang w:val="en-GB" w:eastAsia="ko-KR"/>
              </w:rPr>
              <w:t>.</w:t>
            </w:r>
          </w:p>
          <w:p w14:paraId="41B6D3CF" w14:textId="77777777" w:rsidR="00F60D3C" w:rsidRDefault="00F60D3C" w:rsidP="00F60D3C">
            <w:pPr>
              <w:spacing w:beforeLines="0" w:before="0" w:after="120" w:line="240" w:lineRule="auto"/>
              <w:rPr>
                <w:rFonts w:cs="Times New Roman"/>
                <w:highlight w:val="yellow"/>
                <w:lang w:val="en-GB"/>
              </w:rPr>
            </w:pPr>
            <w:r>
              <w:rPr>
                <w:rFonts w:cs="Times New Roman"/>
                <w:highlight w:val="yellow"/>
                <w:lang w:val="en-GB"/>
              </w:rPr>
              <w:t xml:space="preserve">From RAN1 perspective, support exchange among </w:t>
            </w:r>
            <w:proofErr w:type="spellStart"/>
            <w:r>
              <w:rPr>
                <w:rFonts w:cs="Times New Roman"/>
                <w:highlight w:val="yellow"/>
                <w:lang w:val="en-GB"/>
              </w:rPr>
              <w:t>gNBs</w:t>
            </w:r>
            <w:proofErr w:type="spellEnd"/>
            <w:r>
              <w:rPr>
                <w:rFonts w:cs="Times New Roman"/>
                <w:highlight w:val="yellow"/>
                <w:lang w:val="en-GB"/>
              </w:rPr>
              <w:t xml:space="preserve"> of the configuration info for a set of one or more periodic </w:t>
            </w:r>
            <w:r w:rsidRPr="00F53D51">
              <w:rPr>
                <w:rFonts w:cs="Times New Roman"/>
                <w:strike/>
                <w:color w:val="FF0000"/>
                <w:highlight w:val="yellow"/>
                <w:lang w:val="en-GB"/>
              </w:rPr>
              <w:t>multi-port</w:t>
            </w:r>
            <w:r w:rsidRPr="00F53D51">
              <w:rPr>
                <w:rFonts w:cs="Times New Roman"/>
                <w:color w:val="FF0000"/>
                <w:highlight w:val="yellow"/>
                <w:lang w:val="en-GB"/>
              </w:rPr>
              <w:t xml:space="preserve"> </w:t>
            </w:r>
            <w:r>
              <w:rPr>
                <w:rFonts w:cs="Times New Roman"/>
                <w:highlight w:val="yellow"/>
                <w:lang w:val="en-GB"/>
              </w:rPr>
              <w:t xml:space="preserve">NZP CSI-RS resources (relevant IE in 38.331 is NZP-CSI-RS-Resource). Each resource in the set consist of P ports, where 1 ≤ P ≤ </w:t>
            </w:r>
            <w:proofErr w:type="spellStart"/>
            <w:r>
              <w:rPr>
                <w:rFonts w:cs="Times New Roman"/>
                <w:highlight w:val="yellow"/>
                <w:lang w:val="en-GB"/>
              </w:rPr>
              <w:t>Pmax</w:t>
            </w:r>
            <w:proofErr w:type="spellEnd"/>
            <w:r>
              <w:rPr>
                <w:rFonts w:cs="Times New Roman"/>
                <w:highlight w:val="yellow"/>
                <w:lang w:val="en-GB"/>
              </w:rPr>
              <w:t xml:space="preserve">, and </w:t>
            </w:r>
            <w:proofErr w:type="spellStart"/>
            <w:r>
              <w:rPr>
                <w:rFonts w:cs="Times New Roman"/>
                <w:highlight w:val="yellow"/>
                <w:lang w:val="en-GB"/>
              </w:rPr>
              <w:t>Pmax</w:t>
            </w:r>
            <w:proofErr w:type="spellEnd"/>
            <w:r>
              <w:rPr>
                <w:rFonts w:cs="Times New Roman"/>
                <w:highlight w:val="yellow"/>
                <w:lang w:val="en-GB"/>
              </w:rPr>
              <w:t xml:space="preserve"> is the largest number of ports for a CSI-RS resource supported in RAN1 specifications (128 in Rel-19).</w:t>
            </w:r>
          </w:p>
          <w:p w14:paraId="3BA1757A" w14:textId="77777777" w:rsidR="00F60D3C" w:rsidRDefault="00F60D3C" w:rsidP="00F60D3C">
            <w:pPr>
              <w:suppressAutoHyphens/>
              <w:adjustRightInd/>
              <w:snapToGrid/>
              <w:spacing w:beforeLines="0" w:before="0" w:line="259" w:lineRule="auto"/>
              <w:rPr>
                <w:rFonts w:eastAsia="Times New Roman" w:cs="宋体"/>
                <w:kern w:val="0"/>
                <w:sz w:val="20"/>
                <w:szCs w:val="20"/>
                <w:lang w:val="en-GB"/>
              </w:rPr>
            </w:pPr>
          </w:p>
        </w:tc>
      </w:tr>
      <w:tr w:rsidR="00F60D3C" w14:paraId="3BE09642" w14:textId="77777777">
        <w:tc>
          <w:tcPr>
            <w:tcW w:w="2547" w:type="dxa"/>
          </w:tcPr>
          <w:p w14:paraId="659F8189" w14:textId="77777777" w:rsidR="00F60D3C" w:rsidRDefault="00F60D3C" w:rsidP="00F60D3C">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333964E6" w14:textId="77777777" w:rsidR="00F60D3C" w:rsidRDefault="00F60D3C" w:rsidP="00F60D3C">
            <w:pPr>
              <w:suppressAutoHyphens/>
              <w:adjustRightInd/>
              <w:snapToGrid/>
              <w:spacing w:beforeLines="0" w:before="0" w:line="259" w:lineRule="auto"/>
              <w:rPr>
                <w:rFonts w:eastAsia="Times New Roman" w:cs="宋体"/>
                <w:kern w:val="0"/>
                <w:sz w:val="20"/>
                <w:szCs w:val="20"/>
                <w:lang w:val="en-GB"/>
              </w:rPr>
            </w:pPr>
          </w:p>
        </w:tc>
      </w:tr>
    </w:tbl>
    <w:p w14:paraId="31F13F7D" w14:textId="021D53CA" w:rsidR="002C7285" w:rsidRDefault="002C7285">
      <w:pPr>
        <w:spacing w:beforeLines="0" w:before="0" w:afterLines="50" w:after="156" w:line="240" w:lineRule="auto"/>
        <w:rPr>
          <w:highlight w:val="yellow"/>
        </w:rPr>
      </w:pPr>
    </w:p>
    <w:p w14:paraId="16969038" w14:textId="77777777" w:rsidR="00995FBC" w:rsidRPr="00A03A48" w:rsidRDefault="00995FBC" w:rsidP="00995FBC">
      <w:pPr>
        <w:pStyle w:val="4"/>
        <w:numPr>
          <w:ilvl w:val="0"/>
          <w:numId w:val="0"/>
        </w:numPr>
        <w:adjustRightInd w:val="0"/>
        <w:snapToGrid w:val="0"/>
        <w:spacing w:before="0" w:afterLines="50" w:after="156"/>
        <w:ind w:left="862" w:hanging="862"/>
      </w:pPr>
      <w:r w:rsidRPr="00A03A48">
        <w:rPr>
          <w:i w:val="0"/>
        </w:rPr>
        <w:t>Proposal 1-10</w:t>
      </w:r>
      <w:r>
        <w:rPr>
          <w:i w:val="0"/>
        </w:rPr>
        <w:t>a</w:t>
      </w:r>
    </w:p>
    <w:p w14:paraId="29277EAD" w14:textId="77777777" w:rsidR="00995FBC" w:rsidRPr="00A03A48" w:rsidRDefault="00995FBC" w:rsidP="00995FBC">
      <w:pPr>
        <w:spacing w:beforeLines="0" w:before="0" w:after="120" w:line="240" w:lineRule="auto"/>
        <w:rPr>
          <w:rFonts w:cs="Times New Roman"/>
          <w:lang w:val="en-GB"/>
        </w:rPr>
      </w:pPr>
      <w:r w:rsidRPr="00A03A48">
        <w:rPr>
          <w:rFonts w:cs="Times New Roman"/>
          <w:lang w:val="en-GB"/>
        </w:rPr>
        <w:t xml:space="preserve">From RAN1 perspective, support exchange among </w:t>
      </w:r>
      <w:proofErr w:type="spellStart"/>
      <w:r w:rsidRPr="00A03A48">
        <w:rPr>
          <w:rFonts w:cs="Times New Roman"/>
          <w:lang w:val="en-GB"/>
        </w:rPr>
        <w:t>gNBs</w:t>
      </w:r>
      <w:proofErr w:type="spellEnd"/>
      <w:r w:rsidRPr="00A03A48">
        <w:rPr>
          <w:rFonts w:cs="Times New Roman"/>
          <w:lang w:val="en-GB"/>
        </w:rPr>
        <w:t xml:space="preserve"> of the configuration info for a set of one or more periodic </w:t>
      </w:r>
      <w:r w:rsidRPr="00FD77A9">
        <w:rPr>
          <w:rFonts w:cs="Times New Roman"/>
          <w:strike/>
          <w:color w:val="FF0000"/>
          <w:lang w:val="en-GB"/>
        </w:rPr>
        <w:t>multi-port</w:t>
      </w:r>
      <w:r w:rsidRPr="00A03A48">
        <w:rPr>
          <w:rFonts w:cs="Times New Roman"/>
          <w:lang w:val="en-GB"/>
        </w:rPr>
        <w:t xml:space="preserve"> NZP CSI-RS resources (relevant IE in 38.331 is NZP-CSI-RS-Resource). </w:t>
      </w:r>
      <w:r w:rsidRPr="00F01DBF">
        <w:rPr>
          <w:rFonts w:cs="Times New Roman"/>
          <w:strike/>
          <w:color w:val="FF0000"/>
          <w:lang w:val="en-GB"/>
        </w:rPr>
        <w:t xml:space="preserve">Each resource in the set consist of P ports, where 1 ≤ P ≤ </w:t>
      </w:r>
      <w:proofErr w:type="spellStart"/>
      <w:r w:rsidRPr="00F01DBF">
        <w:rPr>
          <w:rFonts w:cs="Times New Roman"/>
          <w:strike/>
          <w:color w:val="FF0000"/>
          <w:lang w:val="en-GB"/>
        </w:rPr>
        <w:t>Pmax</w:t>
      </w:r>
      <w:proofErr w:type="spellEnd"/>
      <w:r w:rsidRPr="00F01DBF">
        <w:rPr>
          <w:rFonts w:cs="Times New Roman"/>
          <w:strike/>
          <w:color w:val="FF0000"/>
          <w:lang w:val="en-GB"/>
        </w:rPr>
        <w:t xml:space="preserve">, and </w:t>
      </w:r>
      <w:proofErr w:type="spellStart"/>
      <w:r w:rsidRPr="00F01DBF">
        <w:rPr>
          <w:rFonts w:cs="Times New Roman"/>
          <w:strike/>
          <w:color w:val="FF0000"/>
          <w:lang w:val="en-GB"/>
        </w:rPr>
        <w:t>Pmax</w:t>
      </w:r>
      <w:proofErr w:type="spellEnd"/>
      <w:r w:rsidRPr="00F01DBF">
        <w:rPr>
          <w:rFonts w:cs="Times New Roman"/>
          <w:strike/>
          <w:color w:val="FF0000"/>
          <w:lang w:val="en-GB"/>
        </w:rPr>
        <w:t xml:space="preserve"> is the largest number of ports for a CSI-RS resource supported in RAN1 specifications (128 in Rel-19).</w:t>
      </w:r>
    </w:p>
    <w:p w14:paraId="2E18B228" w14:textId="77777777" w:rsidR="00995FBC" w:rsidRDefault="00995FBC" w:rsidP="00995FBC">
      <w:pPr>
        <w:suppressAutoHyphens/>
        <w:spacing w:beforeLines="0" w:before="0" w:afterLines="50" w:after="156"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995FBC" w14:paraId="2355B1BE" w14:textId="77777777" w:rsidTr="00995FBC">
        <w:tc>
          <w:tcPr>
            <w:tcW w:w="2547" w:type="dxa"/>
            <w:shd w:val="clear" w:color="auto" w:fill="DBDBDB"/>
          </w:tcPr>
          <w:p w14:paraId="04777689" w14:textId="77777777" w:rsidR="00995FBC" w:rsidRDefault="00995FBC" w:rsidP="00995FBC">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760B1C9D" w14:textId="77777777" w:rsidR="00995FBC" w:rsidRDefault="00995FBC" w:rsidP="00995FBC">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995FBC" w14:paraId="3E7889A1" w14:textId="77777777" w:rsidTr="00995FBC">
        <w:trPr>
          <w:trHeight w:val="228"/>
        </w:trPr>
        <w:tc>
          <w:tcPr>
            <w:tcW w:w="2547" w:type="dxa"/>
          </w:tcPr>
          <w:p w14:paraId="29907F7F" w14:textId="77777777" w:rsidR="00995FBC" w:rsidRDefault="00995FBC" w:rsidP="00995FBC">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2777EAD4" w14:textId="77777777" w:rsidR="00995FBC" w:rsidRDefault="00995FBC" w:rsidP="00995FBC">
            <w:pPr>
              <w:suppressAutoHyphens/>
              <w:adjustRightInd/>
              <w:snapToGrid/>
              <w:spacing w:beforeLines="0" w:before="0" w:line="259" w:lineRule="auto"/>
              <w:rPr>
                <w:rFonts w:eastAsia="宋体" w:cs="宋体"/>
                <w:kern w:val="0"/>
                <w:sz w:val="20"/>
                <w:szCs w:val="20"/>
              </w:rPr>
            </w:pPr>
          </w:p>
        </w:tc>
      </w:tr>
      <w:tr w:rsidR="00995FBC" w14:paraId="264B5906" w14:textId="77777777" w:rsidTr="00995FBC">
        <w:tc>
          <w:tcPr>
            <w:tcW w:w="2547" w:type="dxa"/>
          </w:tcPr>
          <w:p w14:paraId="3144AB53" w14:textId="77777777" w:rsidR="00995FBC" w:rsidRDefault="00995FBC" w:rsidP="00995FBC">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326D4DB8" w14:textId="77777777" w:rsidR="00995FBC" w:rsidRDefault="00995FBC" w:rsidP="00995FBC">
            <w:pPr>
              <w:suppressAutoHyphens/>
              <w:adjustRightInd/>
              <w:snapToGrid/>
              <w:spacing w:beforeLines="0" w:before="0" w:line="259" w:lineRule="auto"/>
              <w:rPr>
                <w:rFonts w:eastAsia="Times New Roman" w:cs="宋体"/>
                <w:kern w:val="0"/>
                <w:sz w:val="20"/>
                <w:szCs w:val="20"/>
              </w:rPr>
            </w:pPr>
          </w:p>
        </w:tc>
      </w:tr>
    </w:tbl>
    <w:p w14:paraId="33A2F21A" w14:textId="77777777" w:rsidR="00995FBC" w:rsidRDefault="00995FBC" w:rsidP="00995FBC">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995FBC" w14:paraId="4EFD8E35" w14:textId="77777777" w:rsidTr="00995FBC">
        <w:tc>
          <w:tcPr>
            <w:tcW w:w="2547" w:type="dxa"/>
            <w:shd w:val="clear" w:color="auto" w:fill="DBDBDB"/>
          </w:tcPr>
          <w:p w14:paraId="0D2EAEC2" w14:textId="77777777" w:rsidR="00995FBC" w:rsidRDefault="00995FBC" w:rsidP="00995FBC">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52F2FDC0" w14:textId="77777777" w:rsidR="00995FBC" w:rsidRDefault="00995FBC" w:rsidP="00995FBC">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995FBC" w14:paraId="13A75DC3" w14:textId="77777777" w:rsidTr="00995FBC">
        <w:tc>
          <w:tcPr>
            <w:tcW w:w="2547" w:type="dxa"/>
          </w:tcPr>
          <w:p w14:paraId="704570D3" w14:textId="77777777" w:rsidR="00995FBC" w:rsidRDefault="00995FBC" w:rsidP="00995FBC">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1C7E69EE" w14:textId="07C1DA94" w:rsidR="00995FBC" w:rsidRPr="00265CE7" w:rsidRDefault="00995FBC" w:rsidP="00995FBC">
            <w:pPr>
              <w:suppressAutoHyphens/>
              <w:adjustRightInd/>
              <w:snapToGrid/>
              <w:spacing w:beforeLines="0" w:before="0" w:line="259" w:lineRule="auto"/>
            </w:pPr>
            <w:r>
              <w:rPr>
                <w:rFonts w:cs="宋体"/>
                <w:kern w:val="0"/>
                <w:sz w:val="20"/>
                <w:szCs w:val="20"/>
                <w:lang w:val="en-GB"/>
              </w:rPr>
              <w:t xml:space="preserve">The second part is removed considering the comments from QC that CSI-RS for mobility is using IE </w:t>
            </w:r>
            <w:r w:rsidRPr="00FA0D37">
              <w:rPr>
                <w:i/>
              </w:rPr>
              <w:t>CSI-RS-</w:t>
            </w:r>
            <w:proofErr w:type="spellStart"/>
            <w:r w:rsidRPr="00FA0D37">
              <w:rPr>
                <w:i/>
              </w:rPr>
              <w:t>ResourceConfigMobility</w:t>
            </w:r>
            <w:proofErr w:type="spellEnd"/>
            <w:r>
              <w:t xml:space="preserve"> which is different from the IE NZP-CSI-Resource. One additional thing brought up by ZTE is the CSI-RS </w:t>
            </w:r>
            <w:r>
              <w:lastRenderedPageBreak/>
              <w:t xml:space="preserve">measurement BW should also be provided. </w:t>
            </w:r>
            <w:r w:rsidR="00265CE7">
              <w:t xml:space="preserve">After checking the TS38.331, my understanding is that parameter </w:t>
            </w:r>
            <w:r w:rsidR="00265CE7" w:rsidRPr="00265CE7">
              <w:rPr>
                <w:i/>
              </w:rPr>
              <w:t>CSI-</w:t>
            </w:r>
            <w:proofErr w:type="spellStart"/>
            <w:r w:rsidR="00265CE7" w:rsidRPr="00265CE7">
              <w:rPr>
                <w:i/>
              </w:rPr>
              <w:t>FrequencyOccupation</w:t>
            </w:r>
            <w:proofErr w:type="spellEnd"/>
            <w:r w:rsidR="00265CE7">
              <w:t xml:space="preserve"> will provide the frequency configuration. I am not sure whether this could be sufficient.</w:t>
            </w:r>
          </w:p>
          <w:p w14:paraId="0048508E" w14:textId="5DBCEE0C" w:rsidR="00265CE7" w:rsidRDefault="00265CE7" w:rsidP="00995FBC">
            <w:pPr>
              <w:suppressAutoHyphens/>
              <w:adjustRightInd/>
              <w:snapToGrid/>
              <w:spacing w:beforeLines="0" w:before="0" w:line="259" w:lineRule="auto"/>
            </w:pPr>
          </w:p>
          <w:p w14:paraId="55EE50CA" w14:textId="77777777" w:rsidR="00265CE7" w:rsidRPr="00FA0D37" w:rsidRDefault="00265CE7" w:rsidP="00265CE7">
            <w:pPr>
              <w:pStyle w:val="PL"/>
            </w:pPr>
            <w:r w:rsidRPr="00FA0D37">
              <w:t>NZP-CSI-RS-</w:t>
            </w:r>
            <w:proofErr w:type="gramStart"/>
            <w:r w:rsidRPr="00FA0D37">
              <w:t>Resource ::=</w:t>
            </w:r>
            <w:proofErr w:type="gramEnd"/>
            <w:r w:rsidRPr="00FA0D37">
              <w:t xml:space="preserve">             </w:t>
            </w:r>
            <w:r w:rsidRPr="00FA0D37">
              <w:rPr>
                <w:color w:val="993366"/>
              </w:rPr>
              <w:t>SEQUENCE</w:t>
            </w:r>
            <w:r w:rsidRPr="00FA0D37">
              <w:t xml:space="preserve"> {</w:t>
            </w:r>
          </w:p>
          <w:p w14:paraId="329E3884" w14:textId="77777777" w:rsidR="00265CE7" w:rsidRPr="00FA0D37" w:rsidRDefault="00265CE7" w:rsidP="00265CE7">
            <w:pPr>
              <w:pStyle w:val="PL"/>
            </w:pPr>
            <w:r w:rsidRPr="00FA0D37">
              <w:t xml:space="preserve">    </w:t>
            </w:r>
            <w:proofErr w:type="spellStart"/>
            <w:r w:rsidRPr="00FA0D37">
              <w:t>nzp</w:t>
            </w:r>
            <w:proofErr w:type="spellEnd"/>
            <w:r w:rsidRPr="00FA0D37">
              <w:t>-CSI-RS-</w:t>
            </w:r>
            <w:proofErr w:type="spellStart"/>
            <w:r w:rsidRPr="00FA0D37">
              <w:t>ResourceId</w:t>
            </w:r>
            <w:proofErr w:type="spellEnd"/>
            <w:r w:rsidRPr="00FA0D37">
              <w:t xml:space="preserve">               NZP-CSI-RS-</w:t>
            </w:r>
            <w:proofErr w:type="spellStart"/>
            <w:r w:rsidRPr="00FA0D37">
              <w:t>ResourceId</w:t>
            </w:r>
            <w:proofErr w:type="spellEnd"/>
            <w:r w:rsidRPr="00FA0D37">
              <w:t>,</w:t>
            </w:r>
          </w:p>
          <w:p w14:paraId="7AEADF57" w14:textId="77777777" w:rsidR="00265CE7" w:rsidRPr="00FA0D37" w:rsidRDefault="00265CE7" w:rsidP="00265CE7">
            <w:pPr>
              <w:pStyle w:val="PL"/>
            </w:pPr>
            <w:r w:rsidRPr="00FA0D37">
              <w:t xml:space="preserve">    </w:t>
            </w:r>
            <w:proofErr w:type="spellStart"/>
            <w:r w:rsidRPr="00FA0D37">
              <w:t>resourceMapping</w:t>
            </w:r>
            <w:proofErr w:type="spellEnd"/>
            <w:r w:rsidRPr="00FA0D37">
              <w:t xml:space="preserve">                     CSI-RS-</w:t>
            </w:r>
            <w:proofErr w:type="spellStart"/>
            <w:r w:rsidRPr="00FA0D37">
              <w:t>ResourceMapping</w:t>
            </w:r>
            <w:proofErr w:type="spellEnd"/>
            <w:r w:rsidRPr="00FA0D37">
              <w:t>,</w:t>
            </w:r>
          </w:p>
          <w:p w14:paraId="1F870013" w14:textId="77777777" w:rsidR="00265CE7" w:rsidRPr="00FA0D37" w:rsidRDefault="00265CE7" w:rsidP="00265CE7">
            <w:pPr>
              <w:pStyle w:val="PL"/>
            </w:pPr>
            <w:r w:rsidRPr="00FA0D37">
              <w:t xml:space="preserve">    </w:t>
            </w:r>
            <w:proofErr w:type="spellStart"/>
            <w:r w:rsidRPr="00FA0D37">
              <w:t>powerControlOffset</w:t>
            </w:r>
            <w:proofErr w:type="spellEnd"/>
            <w:r w:rsidRPr="00FA0D37">
              <w:t xml:space="preserve">                  </w:t>
            </w:r>
            <w:r w:rsidRPr="00FA0D37">
              <w:rPr>
                <w:color w:val="993366"/>
              </w:rPr>
              <w:t>INTEGER</w:t>
            </w:r>
            <w:r w:rsidRPr="00FA0D37">
              <w:t xml:space="preserve"> (-</w:t>
            </w:r>
            <w:proofErr w:type="gramStart"/>
            <w:r w:rsidRPr="00FA0D37">
              <w:t>8..</w:t>
            </w:r>
            <w:proofErr w:type="gramEnd"/>
            <w:r w:rsidRPr="00FA0D37">
              <w:t>15),</w:t>
            </w:r>
          </w:p>
          <w:p w14:paraId="191A88EF" w14:textId="77777777" w:rsidR="00265CE7" w:rsidRPr="00FA0D37" w:rsidRDefault="00265CE7" w:rsidP="00265CE7">
            <w:pPr>
              <w:pStyle w:val="PL"/>
              <w:rPr>
                <w:color w:val="808080"/>
              </w:rPr>
            </w:pPr>
            <w:r w:rsidRPr="00FA0D37">
              <w:t xml:space="preserve">    </w:t>
            </w:r>
            <w:proofErr w:type="spellStart"/>
            <w:r w:rsidRPr="00FA0D37">
              <w:t>powerControlOffsetSS</w:t>
            </w:r>
            <w:proofErr w:type="spellEnd"/>
            <w:r w:rsidRPr="00FA0D37">
              <w:t xml:space="preserve">                </w:t>
            </w:r>
            <w:proofErr w:type="gramStart"/>
            <w:r w:rsidRPr="00FA0D37">
              <w:rPr>
                <w:color w:val="993366"/>
              </w:rPr>
              <w:t>ENUMERATED</w:t>
            </w:r>
            <w:r w:rsidRPr="00FA0D37">
              <w:t>{</w:t>
            </w:r>
            <w:proofErr w:type="gramEnd"/>
            <w:r w:rsidRPr="00FA0D37">
              <w:t xml:space="preserve">db-3, db0, db3, db6}                 </w:t>
            </w:r>
            <w:r w:rsidRPr="00FA0D37">
              <w:rPr>
                <w:color w:val="993366"/>
              </w:rPr>
              <w:t>OPTIONAL</w:t>
            </w:r>
            <w:r w:rsidRPr="00FA0D37">
              <w:t xml:space="preserve">,   </w:t>
            </w:r>
            <w:r w:rsidRPr="00FA0D37">
              <w:rPr>
                <w:color w:val="808080"/>
              </w:rPr>
              <w:t>-- Need R</w:t>
            </w:r>
          </w:p>
          <w:p w14:paraId="2A03FCDC" w14:textId="77777777" w:rsidR="00265CE7" w:rsidRPr="00FA0D37" w:rsidRDefault="00265CE7" w:rsidP="00265CE7">
            <w:pPr>
              <w:pStyle w:val="PL"/>
            </w:pPr>
            <w:r w:rsidRPr="00FA0D37">
              <w:t xml:space="preserve">    </w:t>
            </w:r>
            <w:proofErr w:type="spellStart"/>
            <w:r w:rsidRPr="00FA0D37">
              <w:t>scramblingID</w:t>
            </w:r>
            <w:proofErr w:type="spellEnd"/>
            <w:r w:rsidRPr="00FA0D37">
              <w:t xml:space="preserve">                        </w:t>
            </w:r>
            <w:proofErr w:type="spellStart"/>
            <w:r w:rsidRPr="00FA0D37">
              <w:t>ScramblingId</w:t>
            </w:r>
            <w:proofErr w:type="spellEnd"/>
            <w:r w:rsidRPr="00FA0D37">
              <w:t>,</w:t>
            </w:r>
          </w:p>
          <w:p w14:paraId="76085B0F" w14:textId="77777777" w:rsidR="00265CE7" w:rsidRPr="00FA0D37" w:rsidRDefault="00265CE7" w:rsidP="00265CE7">
            <w:pPr>
              <w:pStyle w:val="PL"/>
              <w:rPr>
                <w:color w:val="808080"/>
              </w:rPr>
            </w:pPr>
            <w:r w:rsidRPr="00FA0D37">
              <w:t xml:space="preserve">    </w:t>
            </w:r>
            <w:proofErr w:type="spellStart"/>
            <w:r w:rsidRPr="00FA0D37">
              <w:t>periodicityAndOffset</w:t>
            </w:r>
            <w:proofErr w:type="spellEnd"/>
            <w:r w:rsidRPr="00FA0D37">
              <w:t xml:space="preserve">                CSI-</w:t>
            </w:r>
            <w:proofErr w:type="spellStart"/>
            <w:r w:rsidRPr="00FA0D37">
              <w:t>ResourcePeriodicityAndOffset</w:t>
            </w:r>
            <w:proofErr w:type="spellEnd"/>
            <w:r w:rsidRPr="00FA0D37">
              <w:t xml:space="preserve">                </w:t>
            </w:r>
            <w:proofErr w:type="gramStart"/>
            <w:r w:rsidRPr="00FA0D37">
              <w:rPr>
                <w:color w:val="993366"/>
              </w:rPr>
              <w:t>OPTIONAL</w:t>
            </w:r>
            <w:r w:rsidRPr="00FA0D37">
              <w:t xml:space="preserve">,   </w:t>
            </w:r>
            <w:proofErr w:type="gramEnd"/>
            <w:r w:rsidRPr="00FA0D37">
              <w:rPr>
                <w:color w:val="808080"/>
              </w:rPr>
              <w:t xml:space="preserve">-- Cond </w:t>
            </w:r>
            <w:proofErr w:type="spellStart"/>
            <w:r w:rsidRPr="00FA0D37">
              <w:rPr>
                <w:color w:val="808080"/>
              </w:rPr>
              <w:t>PeriodicOrSemiPersistent</w:t>
            </w:r>
            <w:proofErr w:type="spellEnd"/>
          </w:p>
          <w:p w14:paraId="399A582B" w14:textId="77777777" w:rsidR="00265CE7" w:rsidRPr="00FA0D37" w:rsidRDefault="00265CE7" w:rsidP="00265CE7">
            <w:pPr>
              <w:pStyle w:val="PL"/>
              <w:rPr>
                <w:color w:val="808080"/>
              </w:rPr>
            </w:pPr>
            <w:r w:rsidRPr="00FA0D37">
              <w:t xml:space="preserve">    </w:t>
            </w:r>
            <w:proofErr w:type="spellStart"/>
            <w:r w:rsidRPr="00FA0D37">
              <w:t>qcl</w:t>
            </w:r>
            <w:proofErr w:type="spellEnd"/>
            <w:r w:rsidRPr="00FA0D37">
              <w:t>-</w:t>
            </w:r>
            <w:proofErr w:type="spellStart"/>
            <w:r w:rsidRPr="00FA0D37">
              <w:t>InfoPeriodicCSI</w:t>
            </w:r>
            <w:proofErr w:type="spellEnd"/>
            <w:r w:rsidRPr="00FA0D37">
              <w:t>-RS              TCI-</w:t>
            </w:r>
            <w:proofErr w:type="spellStart"/>
            <w:r w:rsidRPr="00FA0D37">
              <w:t>StateId</w:t>
            </w:r>
            <w:proofErr w:type="spellEnd"/>
            <w:r w:rsidRPr="00FA0D37">
              <w:t xml:space="preserve">                                     </w:t>
            </w:r>
            <w:proofErr w:type="gramStart"/>
            <w:r w:rsidRPr="00FA0D37">
              <w:rPr>
                <w:color w:val="993366"/>
              </w:rPr>
              <w:t>OPTIONAL</w:t>
            </w:r>
            <w:r w:rsidRPr="00FA0D37">
              <w:t xml:space="preserve">,   </w:t>
            </w:r>
            <w:proofErr w:type="gramEnd"/>
            <w:r w:rsidRPr="00FA0D37">
              <w:rPr>
                <w:color w:val="808080"/>
              </w:rPr>
              <w:t>-- Cond Periodic</w:t>
            </w:r>
          </w:p>
          <w:p w14:paraId="71353E10" w14:textId="77777777" w:rsidR="00265CE7" w:rsidRPr="00FA0D37" w:rsidRDefault="00265CE7" w:rsidP="00265CE7">
            <w:pPr>
              <w:pStyle w:val="PL"/>
            </w:pPr>
            <w:r w:rsidRPr="00FA0D37">
              <w:t xml:space="preserve">    ...</w:t>
            </w:r>
          </w:p>
          <w:p w14:paraId="229AE0DA" w14:textId="77777777" w:rsidR="00265CE7" w:rsidRPr="00FA0D37" w:rsidRDefault="00265CE7" w:rsidP="00265CE7">
            <w:pPr>
              <w:pStyle w:val="PL"/>
            </w:pPr>
            <w:r w:rsidRPr="00FA0D37">
              <w:t>}</w:t>
            </w:r>
          </w:p>
          <w:p w14:paraId="5335E711" w14:textId="77777777" w:rsidR="00265CE7" w:rsidRDefault="00265CE7" w:rsidP="00995FBC">
            <w:pPr>
              <w:suppressAutoHyphens/>
              <w:adjustRightInd/>
              <w:snapToGrid/>
              <w:spacing w:beforeLines="0" w:before="0" w:line="259" w:lineRule="auto"/>
            </w:pPr>
          </w:p>
          <w:p w14:paraId="7146F568" w14:textId="77777777" w:rsidR="00265CE7" w:rsidRPr="00FA0D37" w:rsidRDefault="00265CE7" w:rsidP="00265CE7">
            <w:pPr>
              <w:pStyle w:val="PL"/>
            </w:pPr>
            <w:r w:rsidRPr="00FA0D37">
              <w:t>CSI-RS-</w:t>
            </w:r>
            <w:proofErr w:type="spellStart"/>
            <w:proofErr w:type="gramStart"/>
            <w:r w:rsidRPr="00FA0D37">
              <w:t>ResourceMapping</w:t>
            </w:r>
            <w:proofErr w:type="spellEnd"/>
            <w:r w:rsidRPr="00FA0D37">
              <w:t xml:space="preserve"> ::=</w:t>
            </w:r>
            <w:proofErr w:type="gramEnd"/>
            <w:r w:rsidRPr="00FA0D37">
              <w:t xml:space="preserve">          </w:t>
            </w:r>
            <w:r w:rsidRPr="00FA0D37">
              <w:rPr>
                <w:color w:val="993366"/>
              </w:rPr>
              <w:t>SEQUENCE</w:t>
            </w:r>
            <w:r w:rsidRPr="00FA0D37">
              <w:t xml:space="preserve"> {</w:t>
            </w:r>
          </w:p>
          <w:p w14:paraId="4A417BDC" w14:textId="77777777" w:rsidR="00265CE7" w:rsidRPr="00FA0D37" w:rsidRDefault="00265CE7" w:rsidP="00265CE7">
            <w:pPr>
              <w:pStyle w:val="PL"/>
            </w:pPr>
            <w:r w:rsidRPr="00FA0D37">
              <w:t xml:space="preserve">    </w:t>
            </w:r>
            <w:proofErr w:type="spellStart"/>
            <w:r w:rsidRPr="00FA0D37">
              <w:t>frequencyDomainAllocation</w:t>
            </w:r>
            <w:proofErr w:type="spellEnd"/>
            <w:r w:rsidRPr="00FA0D37">
              <w:t xml:space="preserve">           </w:t>
            </w:r>
            <w:r w:rsidRPr="00FA0D37">
              <w:rPr>
                <w:color w:val="993366"/>
              </w:rPr>
              <w:t>CHOICE</w:t>
            </w:r>
            <w:r w:rsidRPr="00FA0D37">
              <w:t xml:space="preserve"> {</w:t>
            </w:r>
          </w:p>
          <w:p w14:paraId="4D39907F" w14:textId="77777777" w:rsidR="00265CE7" w:rsidRPr="00FA0D37" w:rsidRDefault="00265CE7" w:rsidP="00265CE7">
            <w:pPr>
              <w:pStyle w:val="PL"/>
            </w:pPr>
            <w:r w:rsidRPr="00FA0D37">
              <w:t xml:space="preserve">        row1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(4)),</w:t>
            </w:r>
          </w:p>
          <w:p w14:paraId="34692F5B" w14:textId="77777777" w:rsidR="00265CE7" w:rsidRPr="00FA0D37" w:rsidRDefault="00265CE7" w:rsidP="00265CE7">
            <w:pPr>
              <w:pStyle w:val="PL"/>
            </w:pPr>
            <w:r w:rsidRPr="00FA0D37">
              <w:t xml:space="preserve">        row2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(12)),</w:t>
            </w:r>
          </w:p>
          <w:p w14:paraId="424A7A05" w14:textId="77777777" w:rsidR="00265CE7" w:rsidRPr="00FA0D37" w:rsidRDefault="00265CE7" w:rsidP="00265CE7">
            <w:pPr>
              <w:pStyle w:val="PL"/>
            </w:pPr>
            <w:r w:rsidRPr="00FA0D37">
              <w:t xml:space="preserve">        row4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(3)),</w:t>
            </w:r>
          </w:p>
          <w:p w14:paraId="3E37E1FD" w14:textId="77777777" w:rsidR="00265CE7" w:rsidRPr="00FA0D37" w:rsidRDefault="00265CE7" w:rsidP="00265CE7">
            <w:pPr>
              <w:pStyle w:val="PL"/>
            </w:pPr>
            <w:r w:rsidRPr="00FA0D37">
              <w:t xml:space="preserve">        other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(6))</w:t>
            </w:r>
          </w:p>
          <w:p w14:paraId="00E58E64" w14:textId="77777777" w:rsidR="00265CE7" w:rsidRPr="00FA0D37" w:rsidRDefault="00265CE7" w:rsidP="00265CE7">
            <w:pPr>
              <w:pStyle w:val="PL"/>
            </w:pPr>
            <w:r w:rsidRPr="00FA0D37">
              <w:t xml:space="preserve">    },</w:t>
            </w:r>
          </w:p>
          <w:p w14:paraId="01943FE3" w14:textId="77777777" w:rsidR="00265CE7" w:rsidRPr="00FA0D37" w:rsidRDefault="00265CE7" w:rsidP="00265CE7">
            <w:pPr>
              <w:pStyle w:val="PL"/>
            </w:pPr>
            <w:r w:rsidRPr="00FA0D37">
              <w:t xml:space="preserve">    </w:t>
            </w:r>
            <w:proofErr w:type="spellStart"/>
            <w:r w:rsidRPr="00FA0D37">
              <w:t>nrofPorts</w:t>
            </w:r>
            <w:proofErr w:type="spellEnd"/>
            <w:r w:rsidRPr="00FA0D37">
              <w:t xml:space="preserve">                           </w:t>
            </w:r>
            <w:r w:rsidRPr="00FA0D37">
              <w:rPr>
                <w:color w:val="993366"/>
              </w:rPr>
              <w:t>ENUMERATED</w:t>
            </w:r>
            <w:r w:rsidRPr="00FA0D37">
              <w:t xml:space="preserve"> {p</w:t>
            </w:r>
            <w:proofErr w:type="gramStart"/>
            <w:r w:rsidRPr="00FA0D37">
              <w:t>1,p</w:t>
            </w:r>
            <w:proofErr w:type="gramEnd"/>
            <w:r w:rsidRPr="00FA0D37">
              <w:t>2,p4,p8,p12,p16,p24,p32},</w:t>
            </w:r>
          </w:p>
          <w:p w14:paraId="2F63ABBA" w14:textId="77777777" w:rsidR="00265CE7" w:rsidRPr="00FA0D37" w:rsidRDefault="00265CE7" w:rsidP="00265CE7">
            <w:pPr>
              <w:pStyle w:val="PL"/>
            </w:pPr>
            <w:r w:rsidRPr="00FA0D37">
              <w:t xml:space="preserve">    </w:t>
            </w:r>
            <w:proofErr w:type="spellStart"/>
            <w:r w:rsidRPr="00FA0D37">
              <w:t>firstOFDMSymbolInTimeDomain</w:t>
            </w:r>
            <w:proofErr w:type="spellEnd"/>
            <w:r w:rsidRPr="00FA0D37">
              <w:t xml:space="preserve">         </w:t>
            </w:r>
            <w:r w:rsidRPr="00FA0D37">
              <w:rPr>
                <w:color w:val="993366"/>
              </w:rPr>
              <w:t>INTEGER</w:t>
            </w:r>
            <w:r w:rsidRPr="00FA0D37">
              <w:t xml:space="preserve"> (</w:t>
            </w:r>
            <w:proofErr w:type="gramStart"/>
            <w:r w:rsidRPr="00FA0D37">
              <w:t>0..</w:t>
            </w:r>
            <w:proofErr w:type="gramEnd"/>
            <w:r w:rsidRPr="00FA0D37">
              <w:t>13),</w:t>
            </w:r>
          </w:p>
          <w:p w14:paraId="1DBFCFC1" w14:textId="77777777" w:rsidR="00265CE7" w:rsidRPr="00FA0D37" w:rsidRDefault="00265CE7" w:rsidP="00265CE7">
            <w:pPr>
              <w:pStyle w:val="PL"/>
              <w:rPr>
                <w:color w:val="808080"/>
              </w:rPr>
            </w:pPr>
            <w:r w:rsidRPr="00FA0D37">
              <w:t xml:space="preserve">    firstOFDMSymbolInTimeDomain2        </w:t>
            </w:r>
            <w:r w:rsidRPr="00FA0D37">
              <w:rPr>
                <w:color w:val="993366"/>
              </w:rPr>
              <w:t>INTEGER</w:t>
            </w:r>
            <w:r w:rsidRPr="00FA0D37">
              <w:t xml:space="preserve"> (</w:t>
            </w:r>
            <w:proofErr w:type="gramStart"/>
            <w:r w:rsidRPr="00FA0D37">
              <w:t>2..</w:t>
            </w:r>
            <w:proofErr w:type="gramEnd"/>
            <w:r w:rsidRPr="00FA0D37">
              <w:t xml:space="preserve">12)                                                         </w:t>
            </w:r>
            <w:r w:rsidRPr="00FA0D37">
              <w:rPr>
                <w:color w:val="993366"/>
              </w:rPr>
              <w:t>OPTIONAL</w:t>
            </w:r>
            <w:r w:rsidRPr="00FA0D37">
              <w:t xml:space="preserve">,   </w:t>
            </w:r>
            <w:r w:rsidRPr="00FA0D37">
              <w:rPr>
                <w:color w:val="808080"/>
              </w:rPr>
              <w:t>-- Need R</w:t>
            </w:r>
          </w:p>
          <w:p w14:paraId="6291EDC0" w14:textId="77777777" w:rsidR="00265CE7" w:rsidRPr="00FA0D37" w:rsidRDefault="00265CE7" w:rsidP="00265CE7">
            <w:pPr>
              <w:pStyle w:val="PL"/>
            </w:pPr>
            <w:r w:rsidRPr="00FA0D37">
              <w:t xml:space="preserve">    </w:t>
            </w:r>
            <w:proofErr w:type="spellStart"/>
            <w:r w:rsidRPr="00FA0D37">
              <w:t>cdm</w:t>
            </w:r>
            <w:proofErr w:type="spellEnd"/>
            <w:r w:rsidRPr="00FA0D37">
              <w:t xml:space="preserve">-Type                            </w:t>
            </w:r>
            <w:r w:rsidRPr="00FA0D37">
              <w:rPr>
                <w:color w:val="993366"/>
              </w:rPr>
              <w:t>ENUMERATED</w:t>
            </w:r>
            <w:r w:rsidRPr="00FA0D37">
              <w:t xml:space="preserve"> {</w:t>
            </w:r>
            <w:proofErr w:type="spellStart"/>
            <w:r w:rsidRPr="00FA0D37">
              <w:t>noCDM</w:t>
            </w:r>
            <w:proofErr w:type="spellEnd"/>
            <w:r w:rsidRPr="00FA0D37">
              <w:t>, fd-CDM2, cdm4-FD2-TD2, cdm8-FD2-TD4},</w:t>
            </w:r>
          </w:p>
          <w:p w14:paraId="135ABDA6" w14:textId="77777777" w:rsidR="00265CE7" w:rsidRPr="00FA0D37" w:rsidRDefault="00265CE7" w:rsidP="00265CE7">
            <w:pPr>
              <w:pStyle w:val="PL"/>
            </w:pPr>
            <w:r w:rsidRPr="00FA0D37">
              <w:t xml:space="preserve">    density                             </w:t>
            </w:r>
            <w:r w:rsidRPr="00FA0D37">
              <w:rPr>
                <w:color w:val="993366"/>
              </w:rPr>
              <w:t>CHOICE</w:t>
            </w:r>
            <w:r w:rsidRPr="00FA0D37">
              <w:t xml:space="preserve"> {</w:t>
            </w:r>
          </w:p>
          <w:p w14:paraId="1B2A51D6" w14:textId="77777777" w:rsidR="00265CE7" w:rsidRPr="00FA0D37" w:rsidRDefault="00265CE7" w:rsidP="00265CE7">
            <w:pPr>
              <w:pStyle w:val="PL"/>
            </w:pPr>
            <w:r w:rsidRPr="00FA0D37">
              <w:t xml:space="preserve">        dot5                                </w:t>
            </w:r>
            <w:r w:rsidRPr="00FA0D37">
              <w:rPr>
                <w:color w:val="993366"/>
              </w:rPr>
              <w:t>ENUMERATED</w:t>
            </w:r>
            <w:r w:rsidRPr="00FA0D37">
              <w:t xml:space="preserve"> {</w:t>
            </w:r>
            <w:proofErr w:type="spellStart"/>
            <w:r w:rsidRPr="00FA0D37">
              <w:t>evenPRBs</w:t>
            </w:r>
            <w:proofErr w:type="spellEnd"/>
            <w:r w:rsidRPr="00FA0D37">
              <w:t xml:space="preserve">, </w:t>
            </w:r>
            <w:proofErr w:type="spellStart"/>
            <w:r w:rsidRPr="00FA0D37">
              <w:t>oddPRBs</w:t>
            </w:r>
            <w:proofErr w:type="spellEnd"/>
            <w:r w:rsidRPr="00FA0D37">
              <w:t>},</w:t>
            </w:r>
          </w:p>
          <w:p w14:paraId="419251FD" w14:textId="77777777" w:rsidR="00265CE7" w:rsidRPr="00FA0D37" w:rsidRDefault="00265CE7" w:rsidP="00265CE7">
            <w:pPr>
              <w:pStyle w:val="PL"/>
            </w:pPr>
            <w:r w:rsidRPr="00FA0D37">
              <w:t xml:space="preserve">        one                                 </w:t>
            </w:r>
            <w:r w:rsidRPr="00FA0D37">
              <w:rPr>
                <w:color w:val="993366"/>
              </w:rPr>
              <w:t>NULL</w:t>
            </w:r>
            <w:r w:rsidRPr="00FA0D37">
              <w:t>,</w:t>
            </w:r>
          </w:p>
          <w:p w14:paraId="2560292F" w14:textId="77777777" w:rsidR="00265CE7" w:rsidRPr="00FA0D37" w:rsidRDefault="00265CE7" w:rsidP="00265CE7">
            <w:pPr>
              <w:pStyle w:val="PL"/>
            </w:pPr>
            <w:r w:rsidRPr="00FA0D37">
              <w:t xml:space="preserve">        three                               </w:t>
            </w:r>
            <w:proofErr w:type="gramStart"/>
            <w:r w:rsidRPr="00FA0D37">
              <w:rPr>
                <w:color w:val="993366"/>
              </w:rPr>
              <w:t>NULL</w:t>
            </w:r>
            <w:proofErr w:type="gramEnd"/>
            <w:r w:rsidRPr="00FA0D37">
              <w:t>,</w:t>
            </w:r>
          </w:p>
          <w:p w14:paraId="7518B47B" w14:textId="77777777" w:rsidR="00265CE7" w:rsidRPr="00FA0D37" w:rsidRDefault="00265CE7" w:rsidP="00265CE7">
            <w:pPr>
              <w:pStyle w:val="PL"/>
            </w:pPr>
            <w:r w:rsidRPr="00FA0D37">
              <w:t xml:space="preserve">        spare                               </w:t>
            </w:r>
            <w:r w:rsidRPr="00FA0D37">
              <w:rPr>
                <w:color w:val="993366"/>
              </w:rPr>
              <w:t>NULL</w:t>
            </w:r>
          </w:p>
          <w:p w14:paraId="4FD0CCAB" w14:textId="77777777" w:rsidR="00265CE7" w:rsidRPr="00FA0D37" w:rsidRDefault="00265CE7" w:rsidP="00265CE7">
            <w:pPr>
              <w:pStyle w:val="PL"/>
            </w:pPr>
            <w:r w:rsidRPr="00FA0D37">
              <w:t xml:space="preserve">    },</w:t>
            </w:r>
          </w:p>
          <w:p w14:paraId="18488AE0" w14:textId="77777777" w:rsidR="00265CE7" w:rsidRPr="00FA0D37" w:rsidRDefault="00265CE7" w:rsidP="00265CE7">
            <w:pPr>
              <w:pStyle w:val="PL"/>
            </w:pPr>
            <w:r w:rsidRPr="00FA0D37">
              <w:t xml:space="preserve">    </w:t>
            </w:r>
            <w:proofErr w:type="spellStart"/>
            <w:r w:rsidRPr="00FA0D37">
              <w:t>freqBand</w:t>
            </w:r>
            <w:proofErr w:type="spellEnd"/>
            <w:r w:rsidRPr="00FA0D37">
              <w:t xml:space="preserve">                            CSI-</w:t>
            </w:r>
            <w:proofErr w:type="spellStart"/>
            <w:r w:rsidRPr="00FA0D37">
              <w:t>FrequencyOccupation</w:t>
            </w:r>
            <w:proofErr w:type="spellEnd"/>
            <w:r w:rsidRPr="00FA0D37">
              <w:t>,</w:t>
            </w:r>
          </w:p>
          <w:p w14:paraId="3204632E" w14:textId="77777777" w:rsidR="00265CE7" w:rsidRPr="00FA0D37" w:rsidRDefault="00265CE7" w:rsidP="00265CE7">
            <w:pPr>
              <w:pStyle w:val="PL"/>
            </w:pPr>
            <w:r w:rsidRPr="00FA0D37">
              <w:t xml:space="preserve">    ...</w:t>
            </w:r>
          </w:p>
          <w:p w14:paraId="6D5DB134" w14:textId="77777777" w:rsidR="00265CE7" w:rsidRPr="00FA0D37" w:rsidRDefault="00265CE7" w:rsidP="00265CE7">
            <w:pPr>
              <w:pStyle w:val="PL"/>
            </w:pPr>
            <w:r w:rsidRPr="00FA0D37">
              <w:t>}</w:t>
            </w:r>
          </w:p>
          <w:p w14:paraId="3666E011" w14:textId="77777777" w:rsidR="00265CE7" w:rsidRPr="00FA0D37" w:rsidRDefault="00265CE7" w:rsidP="00265CE7">
            <w:pPr>
              <w:pStyle w:val="PL"/>
            </w:pPr>
            <w:r w:rsidRPr="00FA0D37">
              <w:t>CSI-</w:t>
            </w:r>
            <w:proofErr w:type="spellStart"/>
            <w:proofErr w:type="gramStart"/>
            <w:r w:rsidRPr="00FA0D37">
              <w:t>FrequencyOccupation</w:t>
            </w:r>
            <w:proofErr w:type="spellEnd"/>
            <w:r w:rsidRPr="00FA0D37">
              <w:t xml:space="preserve"> ::=</w:t>
            </w:r>
            <w:proofErr w:type="gramEnd"/>
            <w:r w:rsidRPr="00FA0D37">
              <w:t xml:space="preserve">         </w:t>
            </w:r>
            <w:r w:rsidRPr="00FA0D37">
              <w:rPr>
                <w:color w:val="993366"/>
              </w:rPr>
              <w:t>SEQUENCE</w:t>
            </w:r>
            <w:r w:rsidRPr="00FA0D37">
              <w:t xml:space="preserve"> {</w:t>
            </w:r>
          </w:p>
          <w:p w14:paraId="23AEABCB" w14:textId="77777777" w:rsidR="00265CE7" w:rsidRPr="00FA0D37" w:rsidRDefault="00265CE7" w:rsidP="00265CE7">
            <w:pPr>
              <w:pStyle w:val="PL"/>
            </w:pPr>
            <w:r w:rsidRPr="00FA0D37">
              <w:t xml:space="preserve">    </w:t>
            </w:r>
            <w:proofErr w:type="spellStart"/>
            <w:r w:rsidRPr="00FA0D37">
              <w:t>startingRB</w:t>
            </w:r>
            <w:proofErr w:type="spellEnd"/>
            <w:r w:rsidRPr="00FA0D37">
              <w:t xml:space="preserve">                          </w:t>
            </w:r>
            <w:r w:rsidRPr="00FA0D37">
              <w:rPr>
                <w:color w:val="993366"/>
              </w:rPr>
              <w:t>INTEGER</w:t>
            </w:r>
            <w:r w:rsidRPr="00FA0D37">
              <w:t xml:space="preserve"> (</w:t>
            </w:r>
            <w:proofErr w:type="gramStart"/>
            <w:r w:rsidRPr="00FA0D37">
              <w:t>0..</w:t>
            </w:r>
            <w:proofErr w:type="gramEnd"/>
            <w:r w:rsidRPr="00FA0D37">
              <w:t>maxNrofPhysicalResourceBlocks-1),</w:t>
            </w:r>
          </w:p>
          <w:p w14:paraId="7F014663" w14:textId="77777777" w:rsidR="00265CE7" w:rsidRPr="00FA0D37" w:rsidRDefault="00265CE7" w:rsidP="00265CE7">
            <w:pPr>
              <w:pStyle w:val="PL"/>
            </w:pPr>
            <w:r w:rsidRPr="00FA0D37">
              <w:lastRenderedPageBreak/>
              <w:t xml:space="preserve">    </w:t>
            </w:r>
            <w:proofErr w:type="spellStart"/>
            <w:r w:rsidRPr="00FA0D37">
              <w:t>nrofRBs</w:t>
            </w:r>
            <w:proofErr w:type="spellEnd"/>
            <w:r w:rsidRPr="00FA0D37">
              <w:t xml:space="preserve">                             </w:t>
            </w:r>
            <w:r w:rsidRPr="00FA0D37">
              <w:rPr>
                <w:color w:val="993366"/>
              </w:rPr>
              <w:t>INTEGER</w:t>
            </w:r>
            <w:r w:rsidRPr="00FA0D37">
              <w:t xml:space="preserve"> (</w:t>
            </w:r>
            <w:proofErr w:type="gramStart"/>
            <w:r w:rsidRPr="00FA0D37">
              <w:t>24..</w:t>
            </w:r>
            <w:proofErr w:type="gramEnd"/>
            <w:r w:rsidRPr="00FA0D37">
              <w:t>maxNrofPhysicalResourceBlocksPlus1),</w:t>
            </w:r>
          </w:p>
          <w:p w14:paraId="6EF63448" w14:textId="77777777" w:rsidR="00265CE7" w:rsidRPr="00FA0D37" w:rsidRDefault="00265CE7" w:rsidP="00265CE7">
            <w:pPr>
              <w:pStyle w:val="PL"/>
            </w:pPr>
            <w:r w:rsidRPr="00FA0D37">
              <w:t xml:space="preserve">    ...</w:t>
            </w:r>
          </w:p>
          <w:p w14:paraId="764092C8" w14:textId="77777777" w:rsidR="00265CE7" w:rsidRPr="00FA0D37" w:rsidRDefault="00265CE7" w:rsidP="00265CE7">
            <w:pPr>
              <w:pStyle w:val="PL"/>
            </w:pPr>
            <w:r w:rsidRPr="00FA0D37">
              <w:t>}</w:t>
            </w:r>
          </w:p>
          <w:p w14:paraId="33064C3C" w14:textId="55DC5226" w:rsidR="00265CE7" w:rsidRPr="00995FBC" w:rsidRDefault="00265CE7" w:rsidP="00995FBC">
            <w:pPr>
              <w:suppressAutoHyphens/>
              <w:adjustRightInd/>
              <w:snapToGrid/>
              <w:spacing w:beforeLines="0" w:before="0" w:line="259" w:lineRule="auto"/>
              <w:rPr>
                <w:rFonts w:cs="宋体"/>
                <w:kern w:val="0"/>
                <w:sz w:val="20"/>
                <w:szCs w:val="20"/>
                <w:lang w:val="en-GB"/>
              </w:rPr>
            </w:pPr>
          </w:p>
        </w:tc>
      </w:tr>
      <w:tr w:rsidR="00995FBC" w14:paraId="3B175A94" w14:textId="77777777" w:rsidTr="00995FBC">
        <w:tc>
          <w:tcPr>
            <w:tcW w:w="2547" w:type="dxa"/>
          </w:tcPr>
          <w:p w14:paraId="16C4ABA7" w14:textId="77777777" w:rsidR="00995FBC" w:rsidRDefault="00995FBC" w:rsidP="00995FBC">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11F9E6C9" w14:textId="77777777" w:rsidR="00995FBC" w:rsidRPr="00734E8D" w:rsidRDefault="00995FBC" w:rsidP="00995FBC">
            <w:pPr>
              <w:suppressAutoHyphens/>
              <w:adjustRightInd/>
              <w:snapToGrid/>
              <w:spacing w:beforeLines="0" w:before="0" w:line="259" w:lineRule="auto"/>
              <w:rPr>
                <w:rFonts w:eastAsia="Times New Roman" w:cs="宋体"/>
                <w:kern w:val="0"/>
                <w:sz w:val="20"/>
                <w:szCs w:val="20"/>
                <w:highlight w:val="green"/>
                <w:lang w:val="en-GB"/>
              </w:rPr>
            </w:pPr>
          </w:p>
        </w:tc>
      </w:tr>
      <w:tr w:rsidR="00995FBC" w14:paraId="39259610" w14:textId="77777777" w:rsidTr="00995FBC">
        <w:tc>
          <w:tcPr>
            <w:tcW w:w="2547" w:type="dxa"/>
          </w:tcPr>
          <w:p w14:paraId="09FAA407" w14:textId="77777777" w:rsidR="00995FBC" w:rsidRDefault="00995FBC" w:rsidP="00995FBC">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F736639" w14:textId="77777777" w:rsidR="00995FBC" w:rsidRPr="00213279" w:rsidRDefault="00995FBC" w:rsidP="00995FBC">
            <w:pPr>
              <w:suppressAutoHyphens/>
              <w:adjustRightInd/>
              <w:snapToGrid/>
              <w:spacing w:beforeLines="0" w:before="0" w:line="259" w:lineRule="auto"/>
              <w:rPr>
                <w:rFonts w:cs="宋体"/>
                <w:kern w:val="0"/>
                <w:sz w:val="20"/>
                <w:szCs w:val="20"/>
                <w:lang w:val="en-GB"/>
              </w:rPr>
            </w:pPr>
          </w:p>
        </w:tc>
      </w:tr>
    </w:tbl>
    <w:p w14:paraId="3A241DC3" w14:textId="77777777" w:rsidR="00995FBC" w:rsidRPr="00995FBC" w:rsidRDefault="00995FBC">
      <w:pPr>
        <w:spacing w:beforeLines="0" w:before="0" w:afterLines="50" w:after="156" w:line="240" w:lineRule="auto"/>
        <w:rPr>
          <w:highlight w:val="yellow"/>
        </w:rPr>
      </w:pPr>
    </w:p>
    <w:p w14:paraId="0F1D6C44" w14:textId="77777777" w:rsidR="002C7285" w:rsidRDefault="0060373E">
      <w:pPr>
        <w:pStyle w:val="4"/>
        <w:numPr>
          <w:ilvl w:val="0"/>
          <w:numId w:val="0"/>
        </w:numPr>
        <w:adjustRightInd w:val="0"/>
        <w:snapToGrid w:val="0"/>
        <w:spacing w:before="0" w:afterLines="50" w:after="156"/>
        <w:ind w:left="862" w:hanging="862"/>
        <w:rPr>
          <w:highlight w:val="yellow"/>
        </w:rPr>
      </w:pPr>
      <w:r>
        <w:rPr>
          <w:i w:val="0"/>
          <w:highlight w:val="yellow"/>
        </w:rPr>
        <w:t>Proposal 1-11</w:t>
      </w:r>
    </w:p>
    <w:p w14:paraId="76CF159C" w14:textId="77777777" w:rsidR="002C7285" w:rsidRDefault="0060373E">
      <w:pPr>
        <w:pStyle w:val="afc"/>
        <w:numPr>
          <w:ilvl w:val="0"/>
          <w:numId w:val="10"/>
        </w:numPr>
        <w:spacing w:beforeLines="0" w:before="0" w:after="120" w:line="240" w:lineRule="auto"/>
        <w:ind w:leftChars="50" w:left="337" w:firstLineChars="0" w:hanging="227"/>
        <w:rPr>
          <w:rFonts w:cs="Times New Roman"/>
          <w:highlight w:val="yellow"/>
          <w:lang w:val="en-GB"/>
        </w:rPr>
      </w:pPr>
      <w:r>
        <w:rPr>
          <w:rFonts w:cs="Times New Roman"/>
          <w:highlight w:val="yellow"/>
          <w:lang w:val="en-GB"/>
        </w:rPr>
        <w:t>Strongest DL beam information in the context of NZP-CSI-RS is defined as a CSI-RS Resource Indicator (CRI) value. CRI is a relative index in the range [1</w:t>
      </w:r>
      <w:proofErr w:type="gramStart"/>
      <w:r>
        <w:rPr>
          <w:rFonts w:cs="Times New Roman"/>
          <w:highlight w:val="yellow"/>
          <w:lang w:val="en-GB"/>
        </w:rPr>
        <w:t xml:space="preserve"> ..</w:t>
      </w:r>
      <w:proofErr w:type="gramEnd"/>
      <w:r>
        <w:rPr>
          <w:rFonts w:cs="Times New Roman"/>
          <w:highlight w:val="yellow"/>
          <w:lang w:val="en-GB"/>
        </w:rPr>
        <w:t xml:space="preserve"> N], where N is the number of CSI-RS resources within a set of resources for which the configuration is provided to a </w:t>
      </w:r>
      <w:proofErr w:type="spellStart"/>
      <w:r>
        <w:rPr>
          <w:rFonts w:cs="Times New Roman"/>
          <w:highlight w:val="yellow"/>
          <w:lang w:val="en-GB"/>
        </w:rPr>
        <w:t>gNB</w:t>
      </w:r>
      <w:proofErr w:type="spellEnd"/>
      <w:r>
        <w:rPr>
          <w:rFonts w:cs="Times New Roman"/>
          <w:highlight w:val="yellow"/>
          <w:lang w:val="en-GB"/>
        </w:rPr>
        <w:t xml:space="preserve">. </w:t>
      </w:r>
    </w:p>
    <w:p w14:paraId="017D089F" w14:textId="77777777" w:rsidR="002C7285" w:rsidRDefault="0060373E">
      <w:pPr>
        <w:pStyle w:val="afc"/>
        <w:numPr>
          <w:ilvl w:val="0"/>
          <w:numId w:val="10"/>
        </w:numPr>
        <w:spacing w:beforeLines="0" w:before="0" w:after="120" w:line="240" w:lineRule="auto"/>
        <w:ind w:leftChars="50" w:left="337" w:firstLineChars="0" w:hanging="227"/>
        <w:rPr>
          <w:rFonts w:cs="Times New Roman"/>
          <w:highlight w:val="yellow"/>
          <w:lang w:val="en-GB"/>
        </w:rPr>
      </w:pPr>
      <w:r>
        <w:rPr>
          <w:rFonts w:cs="Times New Roman"/>
          <w:highlight w:val="yellow"/>
          <w:lang w:val="en-GB"/>
        </w:rPr>
        <w:t xml:space="preserve">Strongest DL beam information in the context of SSBs is defined as an SSB index. SSB index is an absolute index among the SSB(s) for which the configuration is provided to a </w:t>
      </w:r>
      <w:proofErr w:type="spellStart"/>
      <w:r>
        <w:rPr>
          <w:rFonts w:cs="Times New Roman"/>
          <w:highlight w:val="yellow"/>
          <w:lang w:val="en-GB"/>
        </w:rPr>
        <w:t>gNB</w:t>
      </w:r>
      <w:proofErr w:type="spellEnd"/>
      <w:r>
        <w:rPr>
          <w:rFonts w:cs="Times New Roman"/>
          <w:highlight w:val="yellow"/>
          <w:lang w:val="en-GB"/>
        </w:rPr>
        <w:t xml:space="preserve">. </w:t>
      </w:r>
    </w:p>
    <w:p w14:paraId="34C0747C" w14:textId="77777777" w:rsidR="002C7285" w:rsidRDefault="002C7285">
      <w:pPr>
        <w:spacing w:beforeLines="0" w:before="0" w:after="120" w:line="240" w:lineRule="auto"/>
        <w:rPr>
          <w:lang w:val="en-GB"/>
        </w:rPr>
      </w:pPr>
    </w:p>
    <w:p w14:paraId="56417FC8" w14:textId="77777777" w:rsidR="002C7285" w:rsidRDefault="0060373E">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2C7285" w14:paraId="4B857C7B" w14:textId="77777777">
        <w:tc>
          <w:tcPr>
            <w:tcW w:w="2547" w:type="dxa"/>
            <w:shd w:val="clear" w:color="auto" w:fill="DBDBDB"/>
          </w:tcPr>
          <w:p w14:paraId="29CFEC9E" w14:textId="77777777" w:rsidR="002C7285" w:rsidRDefault="002C7285">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28B53A2C"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C7285" w14:paraId="6677F2D9" w14:textId="77777777">
        <w:trPr>
          <w:trHeight w:val="228"/>
        </w:trPr>
        <w:tc>
          <w:tcPr>
            <w:tcW w:w="2547" w:type="dxa"/>
          </w:tcPr>
          <w:p w14:paraId="5B0553FF" w14:textId="77777777" w:rsidR="002C7285" w:rsidRDefault="0060373E">
            <w:pPr>
              <w:suppressAutoHyphens/>
              <w:adjustRightInd/>
              <w:snapToGrid/>
              <w:spacing w:beforeLines="0" w:before="0" w:line="259" w:lineRule="auto"/>
              <w:ind w:firstLine="400"/>
              <w:rPr>
                <w:rFonts w:cs="宋体"/>
                <w:kern w:val="0"/>
                <w:lang w:val="en-GB"/>
              </w:rPr>
            </w:pPr>
            <w:r>
              <w:rPr>
                <w:rFonts w:cs="宋体" w:hint="eastAsia"/>
                <w:kern w:val="0"/>
                <w:lang w:val="en-GB"/>
              </w:rPr>
              <w:t>S</w:t>
            </w:r>
            <w:r>
              <w:rPr>
                <w:rFonts w:cs="宋体"/>
                <w:kern w:val="0"/>
                <w:lang w:val="en-GB"/>
              </w:rPr>
              <w:t>upport</w:t>
            </w:r>
          </w:p>
        </w:tc>
        <w:tc>
          <w:tcPr>
            <w:tcW w:w="7079" w:type="dxa"/>
          </w:tcPr>
          <w:p w14:paraId="76744B41" w14:textId="332643C3" w:rsidR="002C7285" w:rsidRDefault="0060373E">
            <w:pPr>
              <w:suppressAutoHyphens/>
              <w:adjustRightInd/>
              <w:snapToGrid/>
              <w:spacing w:beforeLines="0" w:before="0" w:line="259" w:lineRule="auto"/>
              <w:rPr>
                <w:rFonts w:eastAsia="Times New Roman" w:cs="宋体"/>
                <w:kern w:val="0"/>
                <w:lang w:val="de-DE"/>
              </w:rPr>
            </w:pPr>
            <w:r>
              <w:rPr>
                <w:rFonts w:eastAsia="宋体" w:cs="宋体" w:hint="eastAsia"/>
                <w:kern w:val="0"/>
                <w:sz w:val="20"/>
                <w:szCs w:val="20"/>
              </w:rPr>
              <w:t>New H3</w:t>
            </w:r>
            <w:proofErr w:type="gramStart"/>
            <w:r>
              <w:rPr>
                <w:rFonts w:eastAsia="宋体" w:cs="宋体" w:hint="eastAsia"/>
                <w:kern w:val="0"/>
                <w:sz w:val="20"/>
                <w:szCs w:val="20"/>
              </w:rPr>
              <w:t>C</w:t>
            </w:r>
            <w:r w:rsidR="003109C4">
              <w:rPr>
                <w:rFonts w:eastAsia="宋体" w:cs="宋体"/>
                <w:kern w:val="0"/>
                <w:sz w:val="20"/>
                <w:szCs w:val="20"/>
              </w:rPr>
              <w:t xml:space="preserve"> ,</w:t>
            </w:r>
            <w:proofErr w:type="gramEnd"/>
            <w:r w:rsidR="003109C4">
              <w:rPr>
                <w:rFonts w:eastAsia="宋体" w:cs="宋体"/>
                <w:kern w:val="0"/>
                <w:sz w:val="20"/>
                <w:szCs w:val="20"/>
              </w:rPr>
              <w:t xml:space="preserve"> </w:t>
            </w:r>
            <w:proofErr w:type="spellStart"/>
            <w:r w:rsidR="003109C4" w:rsidRPr="005E556B">
              <w:rPr>
                <w:rFonts w:eastAsia="宋体" w:cs="宋体"/>
                <w:kern w:val="0"/>
                <w:sz w:val="20"/>
                <w:szCs w:val="20"/>
                <w:highlight w:val="green"/>
              </w:rPr>
              <w:t>Tejas</w:t>
            </w:r>
            <w:proofErr w:type="spellEnd"/>
            <w:r w:rsidR="00AD4AB6">
              <w:rPr>
                <w:rFonts w:eastAsia="宋体" w:cs="宋体"/>
                <w:kern w:val="0"/>
                <w:sz w:val="20"/>
                <w:szCs w:val="20"/>
                <w:highlight w:val="green"/>
              </w:rPr>
              <w:t xml:space="preserve">, </w:t>
            </w:r>
            <w:r w:rsidR="00AD4AB6">
              <w:rPr>
                <w:rFonts w:eastAsia="Malgun Gothic" w:cs="宋体" w:hint="eastAsia"/>
                <w:lang w:val="de-DE" w:eastAsia="ko-KR"/>
              </w:rPr>
              <w:t>L</w:t>
            </w:r>
            <w:r w:rsidR="00AD4AB6">
              <w:rPr>
                <w:rFonts w:eastAsia="Malgun Gothic" w:cs="宋体"/>
                <w:lang w:val="de-DE" w:eastAsia="ko-KR"/>
              </w:rPr>
              <w:t>GE</w:t>
            </w:r>
          </w:p>
        </w:tc>
      </w:tr>
      <w:tr w:rsidR="002C7285" w14:paraId="09A5C8B8" w14:textId="77777777">
        <w:tc>
          <w:tcPr>
            <w:tcW w:w="2547" w:type="dxa"/>
          </w:tcPr>
          <w:p w14:paraId="22AC60CD" w14:textId="77777777" w:rsidR="002C7285" w:rsidRDefault="0060373E">
            <w:pPr>
              <w:suppressAutoHyphens/>
              <w:adjustRightInd/>
              <w:snapToGrid/>
              <w:spacing w:beforeLines="0" w:before="0" w:line="259" w:lineRule="auto"/>
              <w:ind w:firstLine="400"/>
              <w:rPr>
                <w:rFonts w:cs="宋体"/>
                <w:kern w:val="0"/>
                <w:lang w:val="en-GB"/>
              </w:rPr>
            </w:pPr>
            <w:r>
              <w:rPr>
                <w:rFonts w:cs="宋体" w:hint="eastAsia"/>
                <w:kern w:val="0"/>
                <w:lang w:val="en-GB"/>
              </w:rPr>
              <w:t>N</w:t>
            </w:r>
            <w:r>
              <w:rPr>
                <w:rFonts w:cs="宋体"/>
                <w:kern w:val="0"/>
                <w:lang w:val="en-GB"/>
              </w:rPr>
              <w:t>ot support</w:t>
            </w:r>
          </w:p>
        </w:tc>
        <w:tc>
          <w:tcPr>
            <w:tcW w:w="7079" w:type="dxa"/>
          </w:tcPr>
          <w:p w14:paraId="4A0A5683" w14:textId="77777777" w:rsidR="002C7285" w:rsidRDefault="002C7285">
            <w:pPr>
              <w:suppressAutoHyphens/>
              <w:adjustRightInd/>
              <w:snapToGrid/>
              <w:spacing w:beforeLines="0" w:before="0" w:line="259" w:lineRule="auto"/>
              <w:rPr>
                <w:rFonts w:eastAsia="Times New Roman" w:cs="宋体"/>
                <w:kern w:val="0"/>
              </w:rPr>
            </w:pPr>
          </w:p>
        </w:tc>
      </w:tr>
    </w:tbl>
    <w:p w14:paraId="3811E840" w14:textId="77777777" w:rsidR="002C7285" w:rsidRDefault="002C7285">
      <w:pPr>
        <w:pStyle w:val="afc"/>
        <w:numPr>
          <w:ilvl w:val="0"/>
          <w:numId w:val="19"/>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2C7285" w14:paraId="2B2792C7" w14:textId="77777777">
        <w:tc>
          <w:tcPr>
            <w:tcW w:w="2547" w:type="dxa"/>
            <w:shd w:val="clear" w:color="auto" w:fill="DBDBDB"/>
          </w:tcPr>
          <w:p w14:paraId="2207BBF0"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DC1B41E"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E716BD" w14:paraId="6E3F21BD" w14:textId="77777777">
        <w:tc>
          <w:tcPr>
            <w:tcW w:w="2547" w:type="dxa"/>
          </w:tcPr>
          <w:p w14:paraId="2836B8C2" w14:textId="234800EB" w:rsidR="00E716BD" w:rsidRDefault="00E716BD" w:rsidP="00E716BD">
            <w:pPr>
              <w:suppressAutoHyphens/>
              <w:adjustRightInd/>
              <w:snapToGrid/>
              <w:spacing w:beforeLines="0" w:before="0" w:line="259" w:lineRule="auto"/>
              <w:ind w:firstLine="400"/>
              <w:rPr>
                <w:rFonts w:eastAsia="宋体" w:cs="宋体"/>
                <w:kern w:val="0"/>
                <w:lang w:val="en-GB"/>
              </w:rPr>
            </w:pPr>
            <w:r>
              <w:rPr>
                <w:rFonts w:eastAsia="宋体" w:cs="宋体"/>
                <w:kern w:val="0"/>
              </w:rPr>
              <w:t>ZTE</w:t>
            </w:r>
          </w:p>
        </w:tc>
        <w:tc>
          <w:tcPr>
            <w:tcW w:w="7080" w:type="dxa"/>
          </w:tcPr>
          <w:p w14:paraId="565AA37F" w14:textId="1C57EFA5" w:rsidR="00E716BD" w:rsidRDefault="00E716BD" w:rsidP="00E716BD">
            <w:pPr>
              <w:suppressAutoHyphens/>
              <w:adjustRightInd/>
              <w:snapToGrid/>
              <w:spacing w:beforeLines="0" w:before="0" w:line="259" w:lineRule="auto"/>
              <w:rPr>
                <w:rFonts w:cs="宋体"/>
                <w:kern w:val="0"/>
                <w:lang w:val="en-GB"/>
              </w:rPr>
            </w:pPr>
            <w:r>
              <w:rPr>
                <w:rFonts w:cs="宋体"/>
                <w:kern w:val="0"/>
              </w:rPr>
              <w:t>See our comment above.</w:t>
            </w:r>
          </w:p>
        </w:tc>
      </w:tr>
      <w:tr w:rsidR="00E716BD" w14:paraId="18DD9014" w14:textId="77777777">
        <w:tc>
          <w:tcPr>
            <w:tcW w:w="2547" w:type="dxa"/>
          </w:tcPr>
          <w:p w14:paraId="06FE515D" w14:textId="229213BF" w:rsidR="00E716BD" w:rsidRDefault="00103911" w:rsidP="00E716BD">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NEC</w:t>
            </w:r>
          </w:p>
        </w:tc>
        <w:tc>
          <w:tcPr>
            <w:tcW w:w="7080" w:type="dxa"/>
          </w:tcPr>
          <w:p w14:paraId="65842072" w14:textId="55FC0A88" w:rsidR="00E716BD" w:rsidRDefault="00103911" w:rsidP="00E716BD">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The exact wording of strongest DL beam may include strength of signal?</w:t>
            </w:r>
          </w:p>
        </w:tc>
      </w:tr>
      <w:tr w:rsidR="00E716BD" w14:paraId="2D46421A" w14:textId="77777777">
        <w:tc>
          <w:tcPr>
            <w:tcW w:w="2547" w:type="dxa"/>
          </w:tcPr>
          <w:p w14:paraId="06ED20DE" w14:textId="77777777" w:rsidR="00E716BD" w:rsidRDefault="00E716BD" w:rsidP="00E716BD">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21290B5" w14:textId="77777777" w:rsidR="00E716BD" w:rsidRDefault="00E716BD" w:rsidP="00E716BD">
            <w:pPr>
              <w:suppressAutoHyphens/>
              <w:adjustRightInd/>
              <w:snapToGrid/>
              <w:spacing w:beforeLines="0" w:before="0" w:line="259" w:lineRule="auto"/>
              <w:rPr>
                <w:rFonts w:eastAsia="Times New Roman" w:cs="宋体"/>
                <w:kern w:val="0"/>
                <w:sz w:val="20"/>
                <w:szCs w:val="20"/>
                <w:lang w:val="en-GB"/>
              </w:rPr>
            </w:pPr>
          </w:p>
        </w:tc>
      </w:tr>
      <w:tr w:rsidR="00E716BD" w14:paraId="2084175F" w14:textId="77777777">
        <w:tc>
          <w:tcPr>
            <w:tcW w:w="2547" w:type="dxa"/>
          </w:tcPr>
          <w:p w14:paraId="7B62AAD2" w14:textId="77777777" w:rsidR="00E716BD" w:rsidRDefault="00E716BD" w:rsidP="00E716BD">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13403028" w14:textId="77777777" w:rsidR="00E716BD" w:rsidRDefault="00E716BD" w:rsidP="00E716BD">
            <w:pPr>
              <w:suppressAutoHyphens/>
              <w:adjustRightInd/>
              <w:snapToGrid/>
              <w:spacing w:beforeLines="0" w:before="0" w:line="259" w:lineRule="auto"/>
              <w:rPr>
                <w:rFonts w:eastAsia="Times New Roman" w:cs="宋体"/>
                <w:kern w:val="0"/>
                <w:sz w:val="20"/>
                <w:szCs w:val="20"/>
                <w:lang w:val="en-GB"/>
              </w:rPr>
            </w:pPr>
          </w:p>
        </w:tc>
      </w:tr>
    </w:tbl>
    <w:p w14:paraId="06814AC4" w14:textId="77777777" w:rsidR="002C7285" w:rsidRDefault="002C7285">
      <w:pPr>
        <w:spacing w:beforeLines="0" w:before="0" w:afterLines="50" w:after="156" w:line="240" w:lineRule="auto"/>
        <w:rPr>
          <w:highlight w:val="yellow"/>
        </w:rPr>
      </w:pPr>
    </w:p>
    <w:p w14:paraId="291DFDF9" w14:textId="77777777" w:rsidR="002C7285" w:rsidRDefault="0060373E">
      <w:pPr>
        <w:pStyle w:val="4"/>
        <w:numPr>
          <w:ilvl w:val="0"/>
          <w:numId w:val="0"/>
        </w:numPr>
        <w:adjustRightInd w:val="0"/>
        <w:snapToGrid w:val="0"/>
        <w:spacing w:before="0" w:afterLines="50" w:after="156"/>
        <w:ind w:left="862" w:hanging="862"/>
        <w:rPr>
          <w:highlight w:val="yellow"/>
        </w:rPr>
      </w:pPr>
      <w:r>
        <w:rPr>
          <w:i w:val="0"/>
          <w:highlight w:val="yellow"/>
        </w:rPr>
        <w:t>Proposal 1-12</w:t>
      </w:r>
    </w:p>
    <w:p w14:paraId="7EA4F8D8" w14:textId="77777777" w:rsidR="002C7285" w:rsidRDefault="0060373E">
      <w:pPr>
        <w:spacing w:beforeLines="0" w:before="0" w:after="120" w:line="240" w:lineRule="auto"/>
        <w:rPr>
          <w:rFonts w:cs="Times New Roman"/>
          <w:highlight w:val="yellow"/>
          <w:lang w:val="en-GB"/>
        </w:rPr>
      </w:pPr>
      <w:r>
        <w:rPr>
          <w:highlight w:val="yellow"/>
        </w:rPr>
        <w:t xml:space="preserve">From RAN1 perspective, CLI-mitigation request can be accompanied by measurement resource configuration, e.g., NZP CSI-RS, allowing the </w:t>
      </w:r>
      <w:proofErr w:type="spellStart"/>
      <w:r>
        <w:rPr>
          <w:highlight w:val="yellow"/>
        </w:rPr>
        <w:t>gNB</w:t>
      </w:r>
      <w:proofErr w:type="spellEnd"/>
      <w:r>
        <w:rPr>
          <w:highlight w:val="yellow"/>
        </w:rPr>
        <w:t xml:space="preserve"> to take some further actions for CLI handling, e.g., beam nulling, which is up to implementation.</w:t>
      </w:r>
    </w:p>
    <w:p w14:paraId="19EB69F0" w14:textId="77777777" w:rsidR="002C7285" w:rsidRDefault="002C7285">
      <w:pPr>
        <w:spacing w:beforeLines="0" w:before="0" w:after="120" w:line="240" w:lineRule="auto"/>
        <w:rPr>
          <w:lang w:val="en-GB"/>
        </w:rPr>
      </w:pPr>
    </w:p>
    <w:p w14:paraId="774BCC37" w14:textId="77777777" w:rsidR="002C7285" w:rsidRDefault="0060373E">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2C7285" w14:paraId="6E4CB097" w14:textId="77777777">
        <w:tc>
          <w:tcPr>
            <w:tcW w:w="2547" w:type="dxa"/>
            <w:shd w:val="clear" w:color="auto" w:fill="DBDBDB"/>
          </w:tcPr>
          <w:p w14:paraId="31E64461" w14:textId="77777777" w:rsidR="002C7285" w:rsidRDefault="002C7285">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69DA1461"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C7285" w14:paraId="288EC89D" w14:textId="77777777">
        <w:trPr>
          <w:trHeight w:val="228"/>
        </w:trPr>
        <w:tc>
          <w:tcPr>
            <w:tcW w:w="2547" w:type="dxa"/>
          </w:tcPr>
          <w:p w14:paraId="0F1F8B84" w14:textId="77777777" w:rsidR="002C7285" w:rsidRDefault="0060373E">
            <w:pPr>
              <w:suppressAutoHyphens/>
              <w:adjustRightInd/>
              <w:snapToGrid/>
              <w:spacing w:beforeLines="0" w:before="0" w:line="259" w:lineRule="auto"/>
              <w:ind w:firstLine="400"/>
              <w:rPr>
                <w:rFonts w:cs="宋体"/>
                <w:kern w:val="0"/>
                <w:lang w:val="en-GB"/>
              </w:rPr>
            </w:pPr>
            <w:r>
              <w:rPr>
                <w:rFonts w:cs="宋体" w:hint="eastAsia"/>
                <w:kern w:val="0"/>
                <w:lang w:val="en-GB"/>
              </w:rPr>
              <w:t>S</w:t>
            </w:r>
            <w:r>
              <w:rPr>
                <w:rFonts w:cs="宋体"/>
                <w:kern w:val="0"/>
                <w:lang w:val="en-GB"/>
              </w:rPr>
              <w:t>upport</w:t>
            </w:r>
          </w:p>
        </w:tc>
        <w:tc>
          <w:tcPr>
            <w:tcW w:w="7079" w:type="dxa"/>
          </w:tcPr>
          <w:p w14:paraId="483807C4" w14:textId="2299E6F8" w:rsidR="002C7285" w:rsidRPr="00F60D3C" w:rsidRDefault="0060373E">
            <w:pPr>
              <w:suppressAutoHyphens/>
              <w:adjustRightInd/>
              <w:snapToGrid/>
              <w:spacing w:beforeLines="0" w:before="0" w:line="259" w:lineRule="auto"/>
              <w:rPr>
                <w:rFonts w:eastAsia="Malgun Gothic" w:cs="宋体"/>
                <w:kern w:val="0"/>
                <w:lang w:val="de-DE" w:eastAsia="ko-KR"/>
              </w:rPr>
            </w:pPr>
            <w:r>
              <w:rPr>
                <w:rFonts w:eastAsia="宋体" w:cs="宋体" w:hint="eastAsia"/>
                <w:kern w:val="0"/>
                <w:sz w:val="20"/>
                <w:szCs w:val="20"/>
              </w:rPr>
              <w:t>New H3</w:t>
            </w:r>
            <w:proofErr w:type="gramStart"/>
            <w:r>
              <w:rPr>
                <w:rFonts w:eastAsia="宋体" w:cs="宋体" w:hint="eastAsia"/>
                <w:kern w:val="0"/>
                <w:sz w:val="20"/>
                <w:szCs w:val="20"/>
              </w:rPr>
              <w:t>C</w:t>
            </w:r>
            <w:r w:rsidR="003109C4">
              <w:rPr>
                <w:rFonts w:eastAsia="宋体" w:cs="宋体"/>
                <w:kern w:val="0"/>
                <w:sz w:val="20"/>
                <w:szCs w:val="20"/>
              </w:rPr>
              <w:t xml:space="preserve"> </w:t>
            </w:r>
            <w:r w:rsidR="00AD4AB6">
              <w:rPr>
                <w:rFonts w:eastAsia="宋体" w:cs="宋体"/>
                <w:kern w:val="0"/>
                <w:sz w:val="20"/>
                <w:szCs w:val="20"/>
              </w:rPr>
              <w:t>,</w:t>
            </w:r>
            <w:proofErr w:type="gramEnd"/>
            <w:r w:rsidR="00AD4AB6">
              <w:rPr>
                <w:rFonts w:eastAsia="宋体" w:cs="宋体"/>
                <w:kern w:val="0"/>
                <w:sz w:val="20"/>
                <w:szCs w:val="20"/>
              </w:rPr>
              <w:t xml:space="preserve"> LGE</w:t>
            </w:r>
            <w:r w:rsidR="00F60D3C">
              <w:rPr>
                <w:rFonts w:eastAsia="Malgun Gothic" w:cs="宋体" w:hint="eastAsia"/>
                <w:kern w:val="0"/>
                <w:sz w:val="20"/>
                <w:szCs w:val="20"/>
                <w:lang w:eastAsia="ko-KR"/>
              </w:rPr>
              <w:t>, Support</w:t>
            </w:r>
          </w:p>
        </w:tc>
      </w:tr>
      <w:tr w:rsidR="002C7285" w14:paraId="0C5FC430" w14:textId="77777777">
        <w:tc>
          <w:tcPr>
            <w:tcW w:w="2547" w:type="dxa"/>
          </w:tcPr>
          <w:p w14:paraId="08B303C8" w14:textId="77777777" w:rsidR="002C7285" w:rsidRDefault="0060373E">
            <w:pPr>
              <w:suppressAutoHyphens/>
              <w:adjustRightInd/>
              <w:snapToGrid/>
              <w:spacing w:beforeLines="0" w:before="0" w:line="259" w:lineRule="auto"/>
              <w:ind w:firstLine="400"/>
              <w:rPr>
                <w:rFonts w:cs="宋体"/>
                <w:kern w:val="0"/>
                <w:lang w:val="en-GB"/>
              </w:rPr>
            </w:pPr>
            <w:r>
              <w:rPr>
                <w:rFonts w:cs="宋体" w:hint="eastAsia"/>
                <w:kern w:val="0"/>
                <w:lang w:val="en-GB"/>
              </w:rPr>
              <w:t>N</w:t>
            </w:r>
            <w:r>
              <w:rPr>
                <w:rFonts w:cs="宋体"/>
                <w:kern w:val="0"/>
                <w:lang w:val="en-GB"/>
              </w:rPr>
              <w:t>ot support</w:t>
            </w:r>
          </w:p>
        </w:tc>
        <w:tc>
          <w:tcPr>
            <w:tcW w:w="7079" w:type="dxa"/>
          </w:tcPr>
          <w:p w14:paraId="56A4D3D7" w14:textId="77777777" w:rsidR="002C7285" w:rsidRDefault="002C7285">
            <w:pPr>
              <w:suppressAutoHyphens/>
              <w:adjustRightInd/>
              <w:snapToGrid/>
              <w:spacing w:beforeLines="0" w:before="0" w:line="259" w:lineRule="auto"/>
              <w:rPr>
                <w:rFonts w:eastAsia="Times New Roman" w:cs="宋体"/>
                <w:kern w:val="0"/>
              </w:rPr>
            </w:pPr>
          </w:p>
        </w:tc>
      </w:tr>
    </w:tbl>
    <w:p w14:paraId="50F61A30" w14:textId="77777777" w:rsidR="002C7285" w:rsidRDefault="002C7285">
      <w:pPr>
        <w:pStyle w:val="afc"/>
        <w:numPr>
          <w:ilvl w:val="0"/>
          <w:numId w:val="19"/>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2C7285" w14:paraId="6761DB9E" w14:textId="77777777">
        <w:tc>
          <w:tcPr>
            <w:tcW w:w="2547" w:type="dxa"/>
            <w:shd w:val="clear" w:color="auto" w:fill="DBDBDB"/>
          </w:tcPr>
          <w:p w14:paraId="0C57787C"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2B5E6BF"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E716BD" w14:paraId="1E0C59BA" w14:textId="77777777">
        <w:tc>
          <w:tcPr>
            <w:tcW w:w="2547" w:type="dxa"/>
          </w:tcPr>
          <w:p w14:paraId="30331903" w14:textId="48A987A8" w:rsidR="00E716BD" w:rsidRDefault="00E716BD" w:rsidP="00E716BD">
            <w:pPr>
              <w:suppressAutoHyphens/>
              <w:adjustRightInd/>
              <w:snapToGrid/>
              <w:spacing w:beforeLines="0" w:before="0" w:line="259" w:lineRule="auto"/>
              <w:ind w:firstLine="400"/>
              <w:rPr>
                <w:rFonts w:eastAsia="宋体" w:cs="宋体"/>
                <w:kern w:val="0"/>
                <w:lang w:val="en-GB"/>
              </w:rPr>
            </w:pPr>
            <w:r>
              <w:rPr>
                <w:rFonts w:eastAsia="宋体" w:cs="宋体"/>
                <w:kern w:val="0"/>
              </w:rPr>
              <w:t>ZTE</w:t>
            </w:r>
          </w:p>
        </w:tc>
        <w:tc>
          <w:tcPr>
            <w:tcW w:w="7080" w:type="dxa"/>
          </w:tcPr>
          <w:p w14:paraId="33534F0C" w14:textId="2AC6086E" w:rsidR="00E716BD" w:rsidRDefault="00E716BD" w:rsidP="00E716BD">
            <w:pPr>
              <w:suppressAutoHyphens/>
              <w:adjustRightInd/>
              <w:snapToGrid/>
              <w:spacing w:beforeLines="0" w:before="0" w:line="259" w:lineRule="auto"/>
              <w:rPr>
                <w:rFonts w:cs="宋体"/>
                <w:kern w:val="0"/>
                <w:lang w:val="en-GB"/>
              </w:rPr>
            </w:pPr>
            <w:r>
              <w:rPr>
                <w:rFonts w:cs="宋体"/>
                <w:kern w:val="0"/>
              </w:rPr>
              <w:t>See our comment above.</w:t>
            </w:r>
          </w:p>
        </w:tc>
      </w:tr>
      <w:tr w:rsidR="005950CA" w14:paraId="123A0305" w14:textId="77777777">
        <w:tc>
          <w:tcPr>
            <w:tcW w:w="2547" w:type="dxa"/>
          </w:tcPr>
          <w:p w14:paraId="5ADAEA4B" w14:textId="60066CFE" w:rsidR="005950CA" w:rsidRDefault="005950CA" w:rsidP="005950CA">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80" w:type="dxa"/>
          </w:tcPr>
          <w:p w14:paraId="1B5B2227" w14:textId="1FDFAE15" w:rsidR="005950CA" w:rsidRDefault="005950CA" w:rsidP="005950CA">
            <w:pPr>
              <w:suppressAutoHyphens/>
              <w:adjustRightInd/>
              <w:snapToGrid/>
              <w:spacing w:beforeLines="0" w:before="0" w:line="259" w:lineRule="auto"/>
              <w:rPr>
                <w:rFonts w:eastAsia="Times New Roman" w:cs="宋体"/>
                <w:kern w:val="0"/>
                <w:sz w:val="20"/>
                <w:szCs w:val="20"/>
                <w:lang w:val="en-GB"/>
              </w:rPr>
            </w:pPr>
            <w:r>
              <w:rPr>
                <w:rFonts w:cs="宋体"/>
                <w:lang w:val="en-GB"/>
              </w:rPr>
              <w:t xml:space="preserve">Okay, but from our view, there is no need to discuss this again in RAN1 and can send original agreement on this </w:t>
            </w:r>
            <w:r w:rsidR="003760B5">
              <w:rPr>
                <w:rFonts w:cs="宋体"/>
                <w:lang w:val="en-GB"/>
              </w:rPr>
              <w:t xml:space="preserve">in LS </w:t>
            </w:r>
            <w:r>
              <w:rPr>
                <w:rFonts w:cs="宋体"/>
                <w:lang w:val="en-GB"/>
              </w:rPr>
              <w:t>to RAN3 directly.</w:t>
            </w:r>
          </w:p>
        </w:tc>
      </w:tr>
      <w:tr w:rsidR="00020BDC" w14:paraId="7C916F4E" w14:textId="77777777">
        <w:tc>
          <w:tcPr>
            <w:tcW w:w="2547" w:type="dxa"/>
          </w:tcPr>
          <w:p w14:paraId="569289EB" w14:textId="3C2D26AC" w:rsidR="00020BDC" w:rsidRDefault="00020BDC" w:rsidP="00020BDC">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4EC1D190" w14:textId="64A10763" w:rsidR="00020BDC" w:rsidRDefault="00020BDC" w:rsidP="00020BDC">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This can be up to RAN3 implementation.</w:t>
            </w:r>
          </w:p>
        </w:tc>
      </w:tr>
      <w:tr w:rsidR="00020BDC" w14:paraId="4092A1DA" w14:textId="77777777">
        <w:tc>
          <w:tcPr>
            <w:tcW w:w="2547" w:type="dxa"/>
          </w:tcPr>
          <w:p w14:paraId="7267F60C" w14:textId="77777777" w:rsidR="00020BDC" w:rsidRDefault="00020BDC" w:rsidP="00020BDC">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19572E29" w14:textId="77777777" w:rsidR="00020BDC" w:rsidRDefault="00020BDC" w:rsidP="00020BDC">
            <w:pPr>
              <w:suppressAutoHyphens/>
              <w:adjustRightInd/>
              <w:snapToGrid/>
              <w:spacing w:beforeLines="0" w:before="0" w:line="259" w:lineRule="auto"/>
              <w:rPr>
                <w:rFonts w:eastAsia="Times New Roman" w:cs="宋体"/>
                <w:kern w:val="0"/>
                <w:sz w:val="20"/>
                <w:szCs w:val="20"/>
                <w:lang w:val="en-GB"/>
              </w:rPr>
            </w:pPr>
          </w:p>
        </w:tc>
      </w:tr>
    </w:tbl>
    <w:p w14:paraId="5458028F" w14:textId="77777777" w:rsidR="002C7285" w:rsidRDefault="002C7285">
      <w:pPr>
        <w:spacing w:beforeLines="0" w:before="0" w:after="120" w:line="240" w:lineRule="auto"/>
        <w:rPr>
          <w:rFonts w:cs="Times New Roman"/>
        </w:rPr>
      </w:pPr>
    </w:p>
    <w:p w14:paraId="4F670409" w14:textId="77777777" w:rsidR="002C7285" w:rsidRDefault="0060373E">
      <w:pPr>
        <w:pStyle w:val="2"/>
        <w:ind w:left="578" w:hanging="578"/>
        <w:rPr>
          <w:rFonts w:ascii="Times New Roman" w:eastAsia="宋体" w:hAnsi="Times New Roman"/>
          <w:i w:val="0"/>
          <w:iCs w:val="0"/>
          <w:lang w:val="en-US"/>
        </w:rPr>
      </w:pPr>
      <w:r>
        <w:rPr>
          <w:rFonts w:ascii="Times New Roman" w:eastAsia="宋体" w:hAnsi="Times New Roman"/>
          <w:i w:val="0"/>
          <w:iCs w:val="0"/>
          <w:lang w:val="en-US"/>
        </w:rPr>
        <w:t>Others</w:t>
      </w:r>
    </w:p>
    <w:p w14:paraId="3E12B02D" w14:textId="77777777" w:rsidR="002C7285" w:rsidRDefault="0060373E">
      <w:pPr>
        <w:spacing w:beforeLines="0" w:before="0" w:after="120" w:line="240" w:lineRule="auto"/>
        <w:rPr>
          <w:rFonts w:ascii="Times" w:eastAsia="Malgun Gothic" w:hAnsi="Times"/>
          <w:b/>
          <w:u w:val="single"/>
          <w:lang w:eastAsia="ko-KR"/>
        </w:rPr>
      </w:pPr>
      <w:r>
        <w:rPr>
          <w:b/>
          <w:u w:val="single"/>
        </w:rPr>
        <w:t xml:space="preserve">Timing alignment issue for </w:t>
      </w:r>
      <w:proofErr w:type="spellStart"/>
      <w:r>
        <w:rPr>
          <w:rFonts w:hint="eastAsia"/>
          <w:b/>
          <w:u w:val="single"/>
        </w:rPr>
        <w:t>g</w:t>
      </w:r>
      <w:r>
        <w:rPr>
          <w:b/>
          <w:u w:val="single"/>
        </w:rPr>
        <w:t>NB</w:t>
      </w:r>
      <w:proofErr w:type="spellEnd"/>
      <w:r>
        <w:rPr>
          <w:rFonts w:hint="eastAsia"/>
          <w:b/>
          <w:u w:val="single"/>
        </w:rPr>
        <w:t>-</w:t>
      </w:r>
      <w:r>
        <w:rPr>
          <w:b/>
          <w:u w:val="single"/>
        </w:rPr>
        <w:t>to</w:t>
      </w:r>
      <w:r>
        <w:rPr>
          <w:rFonts w:hint="eastAsia"/>
          <w:b/>
          <w:u w:val="single"/>
        </w:rPr>
        <w:t>-</w:t>
      </w:r>
      <w:proofErr w:type="spellStart"/>
      <w:r>
        <w:rPr>
          <w:b/>
          <w:u w:val="single"/>
        </w:rPr>
        <w:t>gNB</w:t>
      </w:r>
      <w:proofErr w:type="spellEnd"/>
      <w:r>
        <w:rPr>
          <w:b/>
          <w:u w:val="single"/>
        </w:rPr>
        <w:t xml:space="preserve"> co-channel CLI and channel measurement</w:t>
      </w:r>
    </w:p>
    <w:p w14:paraId="6DFD7F31" w14:textId="77777777" w:rsidR="002C7285" w:rsidRDefault="0060373E">
      <w:pPr>
        <w:spacing w:beforeLines="0" w:before="0" w:after="120" w:line="240" w:lineRule="auto"/>
        <w:rPr>
          <w:rFonts w:ascii="Times" w:eastAsia="Malgun Gothic" w:hAnsi="Times"/>
          <w:lang w:eastAsia="ko-KR"/>
        </w:rPr>
      </w:pPr>
      <w:r>
        <w:rPr>
          <w:rFonts w:ascii="Times" w:eastAsia="Malgun Gothic" w:hAnsi="Times"/>
          <w:b/>
          <w:lang w:eastAsia="ko-KR"/>
        </w:rPr>
        <w:t xml:space="preserve">Lenovo, </w:t>
      </w:r>
      <w:proofErr w:type="spellStart"/>
      <w:r>
        <w:rPr>
          <w:rFonts w:ascii="Times" w:eastAsia="Malgun Gothic" w:hAnsi="Times"/>
          <w:b/>
          <w:lang w:eastAsia="ko-KR"/>
        </w:rPr>
        <w:t>Tejas</w:t>
      </w:r>
      <w:proofErr w:type="spellEnd"/>
      <w:r>
        <w:rPr>
          <w:rFonts w:ascii="Times" w:eastAsia="Malgun Gothic" w:hAnsi="Times"/>
          <w:b/>
          <w:lang w:eastAsia="ko-KR"/>
        </w:rPr>
        <w:t xml:space="preserve"> Networks </w:t>
      </w:r>
      <w:r>
        <w:rPr>
          <w:rFonts w:ascii="Times" w:eastAsia="Malgun Gothic" w:hAnsi="Times"/>
          <w:lang w:eastAsia="ko-KR"/>
        </w:rPr>
        <w:t xml:space="preserve">proposed not to consider </w:t>
      </w:r>
      <w:r>
        <w:t xml:space="preserve">timing alignment issue for </w:t>
      </w:r>
      <w:proofErr w:type="spellStart"/>
      <w:r>
        <w:rPr>
          <w:rFonts w:hint="eastAsia"/>
        </w:rPr>
        <w:t>g</w:t>
      </w:r>
      <w:r>
        <w:t>NB</w:t>
      </w:r>
      <w:proofErr w:type="spellEnd"/>
      <w:r>
        <w:rPr>
          <w:rFonts w:hint="eastAsia"/>
        </w:rPr>
        <w:t>-</w:t>
      </w:r>
      <w:r>
        <w:t>to</w:t>
      </w:r>
      <w:r>
        <w:rPr>
          <w:rFonts w:hint="eastAsia"/>
        </w:rPr>
        <w:t>-</w:t>
      </w:r>
      <w:proofErr w:type="spellStart"/>
      <w:r>
        <w:t>gNB</w:t>
      </w:r>
      <w:proofErr w:type="spellEnd"/>
      <w:r>
        <w:t xml:space="preserve"> co-channel CLI and channel measurement</w:t>
      </w:r>
    </w:p>
    <w:p w14:paraId="31057AA1" w14:textId="77777777" w:rsidR="002C7285" w:rsidRDefault="0060373E">
      <w:pPr>
        <w:spacing w:beforeLines="0" w:before="0" w:after="120" w:line="240" w:lineRule="auto"/>
        <w:rPr>
          <w:b/>
          <w:iCs/>
        </w:rPr>
      </w:pPr>
      <w:r>
        <w:rPr>
          <w:rFonts w:ascii="Times" w:eastAsia="Malgun Gothic" w:hAnsi="Times"/>
          <w:b/>
          <w:i/>
          <w:lang w:eastAsia="ko-KR"/>
        </w:rPr>
        <w:t>Lenovo:</w:t>
      </w:r>
      <w:r>
        <w:rPr>
          <w:rFonts w:cs="Times"/>
          <w:b/>
          <w:bCs/>
          <w:i/>
          <w:iCs/>
          <w:color w:val="000000"/>
        </w:rPr>
        <w:t xml:space="preserve"> </w:t>
      </w:r>
      <w:r>
        <w:rPr>
          <w:rFonts w:cs="Times"/>
          <w:bCs/>
          <w:iCs/>
          <w:color w:val="000000"/>
        </w:rPr>
        <w:t xml:space="preserve">If SSB (CD or NCD) is used for </w:t>
      </w:r>
      <w:proofErr w:type="spellStart"/>
      <w:r>
        <w:rPr>
          <w:rFonts w:cs="Times"/>
          <w:bCs/>
          <w:iCs/>
          <w:color w:val="000000"/>
        </w:rPr>
        <w:t>gNB</w:t>
      </w:r>
      <w:proofErr w:type="spellEnd"/>
      <w:r>
        <w:rPr>
          <w:rFonts w:cs="Times"/>
          <w:bCs/>
          <w:iCs/>
          <w:color w:val="000000"/>
        </w:rPr>
        <w:t>-to-</w:t>
      </w:r>
      <w:proofErr w:type="spellStart"/>
      <w:r>
        <w:rPr>
          <w:rFonts w:cs="Times"/>
          <w:bCs/>
          <w:iCs/>
          <w:color w:val="000000"/>
        </w:rPr>
        <w:t>gNB</w:t>
      </w:r>
      <w:proofErr w:type="spellEnd"/>
      <w:r>
        <w:rPr>
          <w:rFonts w:cs="Times"/>
          <w:bCs/>
          <w:iCs/>
          <w:color w:val="000000"/>
        </w:rPr>
        <w:t xml:space="preserve"> CLI measurements, the issue with timing misalignment at the victim </w:t>
      </w:r>
      <w:proofErr w:type="spellStart"/>
      <w:r>
        <w:rPr>
          <w:rFonts w:cs="Times"/>
          <w:bCs/>
          <w:iCs/>
          <w:color w:val="000000"/>
        </w:rPr>
        <w:t>gNB</w:t>
      </w:r>
      <w:proofErr w:type="spellEnd"/>
      <w:r>
        <w:rPr>
          <w:rFonts w:cs="Times"/>
          <w:bCs/>
          <w:iCs/>
          <w:color w:val="000000"/>
        </w:rPr>
        <w:t xml:space="preserve"> between SSB reception from aggressor </w:t>
      </w:r>
      <w:proofErr w:type="spellStart"/>
      <w:r>
        <w:rPr>
          <w:rFonts w:cs="Times"/>
          <w:bCs/>
          <w:iCs/>
          <w:color w:val="000000"/>
        </w:rPr>
        <w:t>gNBs</w:t>
      </w:r>
      <w:proofErr w:type="spellEnd"/>
      <w:r>
        <w:rPr>
          <w:rFonts w:cs="Times"/>
          <w:bCs/>
          <w:iCs/>
          <w:color w:val="000000"/>
        </w:rPr>
        <w:t xml:space="preserve"> and UL reception from served UEs can be handled by implementation.</w:t>
      </w:r>
    </w:p>
    <w:p w14:paraId="3A3E47AF" w14:textId="77777777" w:rsidR="002C7285" w:rsidRDefault="0060373E">
      <w:pPr>
        <w:spacing w:beforeLines="0" w:before="0" w:after="120" w:line="240" w:lineRule="auto"/>
        <w:rPr>
          <w:b/>
          <w:iCs/>
        </w:rPr>
      </w:pPr>
      <w:proofErr w:type="spellStart"/>
      <w:r>
        <w:rPr>
          <w:rFonts w:ascii="Times" w:eastAsia="Malgun Gothic" w:hAnsi="Times"/>
          <w:b/>
          <w:i/>
          <w:lang w:eastAsia="ko-KR"/>
        </w:rPr>
        <w:t>Tejas</w:t>
      </w:r>
      <w:proofErr w:type="spellEnd"/>
      <w:r>
        <w:rPr>
          <w:rFonts w:ascii="Times" w:eastAsia="Malgun Gothic" w:hAnsi="Times"/>
          <w:b/>
          <w:i/>
          <w:lang w:eastAsia="ko-KR"/>
        </w:rPr>
        <w:t xml:space="preserve"> Networks</w:t>
      </w:r>
      <w:r>
        <w:rPr>
          <w:rFonts w:ascii="Times" w:eastAsia="Malgun Gothic" w:hAnsi="Times"/>
          <w:b/>
          <w:lang w:eastAsia="ko-KR"/>
        </w:rPr>
        <w:t>:</w:t>
      </w:r>
      <w:r>
        <w:rPr>
          <w:rStyle w:val="normaltextrun"/>
          <w:b/>
          <w:bCs/>
          <w:color w:val="000000"/>
          <w:shd w:val="clear" w:color="auto" w:fill="FFFFFF"/>
        </w:rPr>
        <w:t xml:space="preserve"> </w:t>
      </w:r>
      <w:r>
        <w:rPr>
          <w:rStyle w:val="normaltextrun"/>
          <w:bCs/>
          <w:color w:val="000000"/>
          <w:shd w:val="clear" w:color="auto" w:fill="FFFFFF"/>
        </w:rPr>
        <w:t xml:space="preserve">The time difference between the UL signal received from serving UEs and the signal received from other </w:t>
      </w:r>
      <w:proofErr w:type="spellStart"/>
      <w:r>
        <w:rPr>
          <w:rStyle w:val="normaltextrun"/>
          <w:bCs/>
          <w:color w:val="000000"/>
          <w:shd w:val="clear" w:color="auto" w:fill="FFFFFF"/>
        </w:rPr>
        <w:t>gNBs</w:t>
      </w:r>
      <w:proofErr w:type="spellEnd"/>
      <w:r>
        <w:rPr>
          <w:rStyle w:val="normaltextrun"/>
          <w:bCs/>
          <w:color w:val="000000"/>
          <w:shd w:val="clear" w:color="auto" w:fill="FFFFFF"/>
        </w:rPr>
        <w:t xml:space="preserve"> for channel measurement can be handled by implementation. Hence, no discussion is required for timing offset handling.</w:t>
      </w:r>
    </w:p>
    <w:p w14:paraId="0250CC36" w14:textId="77777777" w:rsidR="002C7285" w:rsidRDefault="002C7285">
      <w:pPr>
        <w:spacing w:beforeLines="0" w:before="0" w:after="120" w:line="240" w:lineRule="auto"/>
      </w:pPr>
    </w:p>
    <w:p w14:paraId="70B6D99A" w14:textId="77777777" w:rsidR="002C7285" w:rsidRDefault="0060373E">
      <w:pPr>
        <w:spacing w:beforeLines="0" w:before="0" w:after="120" w:line="240" w:lineRule="auto"/>
        <w:rPr>
          <w:rFonts w:ascii="Times" w:eastAsia="Malgun Gothic" w:hAnsi="Times"/>
          <w:b/>
          <w:u w:val="single"/>
          <w:lang w:eastAsia="ko-KR"/>
        </w:rPr>
      </w:pPr>
      <w:r>
        <w:rPr>
          <w:rFonts w:ascii="Times" w:eastAsia="Malgun Gothic" w:hAnsi="Times"/>
          <w:b/>
          <w:u w:val="single"/>
          <w:lang w:eastAsia="ko-KR"/>
        </w:rPr>
        <w:t>DL muting</w:t>
      </w:r>
    </w:p>
    <w:p w14:paraId="31C6ECAC" w14:textId="77777777" w:rsidR="002C7285" w:rsidRDefault="0060373E">
      <w:pPr>
        <w:spacing w:beforeLines="0" w:before="0" w:after="120" w:line="240" w:lineRule="auto"/>
        <w:rPr>
          <w:rFonts w:ascii="Times" w:eastAsia="Malgun Gothic" w:hAnsi="Times"/>
          <w:lang w:eastAsia="ko-KR"/>
        </w:rPr>
      </w:pPr>
      <w:bookmarkStart w:id="32" w:name="_Toc174106882"/>
      <w:r>
        <w:rPr>
          <w:rFonts w:ascii="Times" w:eastAsia="Malgun Gothic" w:hAnsi="Times"/>
          <w:b/>
          <w:i/>
          <w:lang w:eastAsia="ko-KR"/>
        </w:rPr>
        <w:t>Nokia:</w:t>
      </w:r>
      <w:r>
        <w:rPr>
          <w:rFonts w:ascii="Times" w:eastAsia="Malgun Gothic" w:hAnsi="Times"/>
          <w:lang w:eastAsia="ko-KR"/>
        </w:rPr>
        <w:t xml:space="preserve"> RAN1 should decide whether DL muting is feasible and, if yes, then it should decide which information is required for performing efficient DL muting.</w:t>
      </w:r>
      <w:bookmarkEnd w:id="32"/>
    </w:p>
    <w:p w14:paraId="37725954" w14:textId="77777777" w:rsidR="002C7285" w:rsidRDefault="002C7285">
      <w:pPr>
        <w:spacing w:beforeLines="0" w:before="0" w:after="120" w:line="240" w:lineRule="auto"/>
        <w:rPr>
          <w:rFonts w:ascii="Times" w:eastAsia="Malgun Gothic" w:hAnsi="Times"/>
          <w:lang w:eastAsia="ko-KR"/>
        </w:rPr>
      </w:pPr>
    </w:p>
    <w:p w14:paraId="38D9B2FF" w14:textId="77777777" w:rsidR="002C7285" w:rsidRDefault="0060373E">
      <w:pPr>
        <w:spacing w:beforeLines="0" w:before="0" w:after="120" w:line="240" w:lineRule="auto"/>
        <w:rPr>
          <w:rFonts w:ascii="Times" w:eastAsia="Malgun Gothic" w:hAnsi="Times"/>
          <w:b/>
          <w:color w:val="000000" w:themeColor="text1"/>
          <w:u w:val="single"/>
          <w:lang w:eastAsia="ko-KR"/>
        </w:rPr>
      </w:pPr>
      <w:r>
        <w:rPr>
          <w:rFonts w:cs="Times"/>
          <w:b/>
          <w:bCs/>
          <w:iCs/>
          <w:color w:val="000000" w:themeColor="text1"/>
          <w:u w:val="single"/>
        </w:rPr>
        <w:t>Tx-Rx antenna mismatch</w:t>
      </w:r>
    </w:p>
    <w:p w14:paraId="12B4C56B" w14:textId="77777777" w:rsidR="002C7285" w:rsidRDefault="0060373E">
      <w:pPr>
        <w:spacing w:beforeLines="0" w:before="0" w:after="120" w:line="240" w:lineRule="auto"/>
        <w:rPr>
          <w:lang w:val="en-GB"/>
        </w:rPr>
      </w:pPr>
      <w:r>
        <w:rPr>
          <w:rFonts w:cs="Times"/>
          <w:b/>
          <w:bCs/>
          <w:i/>
          <w:iCs/>
          <w:color w:val="000000"/>
        </w:rPr>
        <w:t xml:space="preserve">Lenovo: </w:t>
      </w:r>
      <w:r>
        <w:rPr>
          <w:rFonts w:cs="Times"/>
          <w:bCs/>
          <w:iCs/>
          <w:color w:val="000000"/>
        </w:rPr>
        <w:t>Study and addr</w:t>
      </w:r>
      <w:r>
        <w:rPr>
          <w:rFonts w:cs="Times"/>
          <w:bCs/>
          <w:iCs/>
          <w:color w:val="000000" w:themeColor="text1"/>
        </w:rPr>
        <w:t>ess Tx-Rx antenna mismatch in order to enable aggressor-side CLI measurements. For example, apply correction to the measured CLI to take t</w:t>
      </w:r>
      <w:r>
        <w:rPr>
          <w:rFonts w:cs="Times"/>
          <w:bCs/>
          <w:iCs/>
          <w:color w:val="000000"/>
        </w:rPr>
        <w:t>he antenna mismatch into account or transmit additional downlink reference signals from the full-duplex antennas.</w:t>
      </w:r>
    </w:p>
    <w:p w14:paraId="3C06591C" w14:textId="77777777" w:rsidR="002C7285" w:rsidRDefault="0060373E">
      <w:pPr>
        <w:spacing w:beforeLines="0" w:before="0" w:after="120" w:line="240" w:lineRule="auto"/>
      </w:pPr>
      <w:r>
        <w:rPr>
          <w:rFonts w:cs="Times"/>
          <w:bCs/>
          <w:iCs/>
          <w:color w:val="000000"/>
        </w:rPr>
        <w:t xml:space="preserve">Support assigning priorities to victim </w:t>
      </w:r>
      <w:proofErr w:type="spellStart"/>
      <w:r>
        <w:rPr>
          <w:rFonts w:cs="Times"/>
          <w:bCs/>
          <w:iCs/>
          <w:color w:val="000000"/>
        </w:rPr>
        <w:t>gNBs</w:t>
      </w:r>
      <w:proofErr w:type="spellEnd"/>
      <w:r>
        <w:rPr>
          <w:rFonts w:cs="Times"/>
          <w:bCs/>
          <w:iCs/>
          <w:color w:val="000000"/>
        </w:rPr>
        <w:t xml:space="preserve"> so that the aggressor </w:t>
      </w:r>
      <w:proofErr w:type="spellStart"/>
      <w:r>
        <w:rPr>
          <w:rFonts w:cs="Times"/>
          <w:bCs/>
          <w:iCs/>
          <w:color w:val="000000"/>
        </w:rPr>
        <w:t>gNB</w:t>
      </w:r>
      <w:proofErr w:type="spellEnd"/>
      <w:r>
        <w:rPr>
          <w:rFonts w:cs="Times"/>
          <w:bCs/>
          <w:iCs/>
          <w:color w:val="000000"/>
        </w:rPr>
        <w:t xml:space="preserve"> will be able to limit or avoid the CLI towards at least high-priority victim </w:t>
      </w:r>
      <w:proofErr w:type="spellStart"/>
      <w:r>
        <w:rPr>
          <w:rFonts w:cs="Times"/>
          <w:bCs/>
          <w:iCs/>
          <w:color w:val="000000"/>
        </w:rPr>
        <w:t>gNBs</w:t>
      </w:r>
      <w:proofErr w:type="spellEnd"/>
      <w:r>
        <w:rPr>
          <w:rFonts w:cs="Times"/>
          <w:bCs/>
          <w:iCs/>
          <w:color w:val="000000"/>
        </w:rPr>
        <w:t>.</w:t>
      </w:r>
    </w:p>
    <w:p w14:paraId="5A956CB3" w14:textId="77777777" w:rsidR="002C7285" w:rsidRDefault="002C7285">
      <w:pPr>
        <w:spacing w:before="93"/>
      </w:pPr>
    </w:p>
    <w:p w14:paraId="3177ED97" w14:textId="77777777" w:rsidR="002C7285" w:rsidRDefault="0060373E">
      <w:pPr>
        <w:pStyle w:val="1"/>
        <w:adjustRightInd w:val="0"/>
        <w:snapToGrid w:val="0"/>
        <w:spacing w:before="120" w:after="120"/>
        <w:ind w:left="431" w:hanging="431"/>
      </w:pPr>
      <w:r>
        <w:t xml:space="preserve">UE-to-UE CLI handling </w:t>
      </w:r>
    </w:p>
    <w:p w14:paraId="60E2762C" w14:textId="77777777" w:rsidR="002C7285" w:rsidRDefault="0060373E">
      <w:pPr>
        <w:spacing w:beforeLines="0" w:before="0" w:after="120" w:line="240" w:lineRule="auto"/>
        <w:rPr>
          <w:sz w:val="20"/>
          <w:szCs w:val="20"/>
        </w:rPr>
      </w:pPr>
      <w:r>
        <w:rPr>
          <w:sz w:val="20"/>
          <w:szCs w:val="20"/>
          <w:lang w:eastAsia="ja-JP"/>
        </w:rPr>
        <w:t xml:space="preserve">In the revised WID [1], </w:t>
      </w:r>
      <w:r>
        <w:t>the objectives related to UL resource muting are listed below</w:t>
      </w:r>
      <w:r>
        <w:rPr>
          <w:sz w:val="20"/>
          <w:szCs w:val="20"/>
        </w:rPr>
        <w:t>.</w:t>
      </w:r>
    </w:p>
    <w:tbl>
      <w:tblPr>
        <w:tblStyle w:val="af8"/>
        <w:tblW w:w="0" w:type="auto"/>
        <w:tblLook w:val="04A0" w:firstRow="1" w:lastRow="0" w:firstColumn="1" w:lastColumn="0" w:noHBand="0" w:noVBand="1"/>
      </w:tblPr>
      <w:tblGrid>
        <w:gridCol w:w="9305"/>
      </w:tblGrid>
      <w:tr w:rsidR="002C7285" w14:paraId="4505CCDC" w14:textId="77777777">
        <w:trPr>
          <w:trHeight w:val="4385"/>
        </w:trPr>
        <w:tc>
          <w:tcPr>
            <w:tcW w:w="9305" w:type="dxa"/>
          </w:tcPr>
          <w:p w14:paraId="6ADC584A" w14:textId="77777777" w:rsidR="002C7285" w:rsidRDefault="0060373E">
            <w:pPr>
              <w:numPr>
                <w:ilvl w:val="2"/>
                <w:numId w:val="6"/>
              </w:numPr>
              <w:tabs>
                <w:tab w:val="left" w:pos="455"/>
                <w:tab w:val="left" w:pos="1440"/>
              </w:tabs>
              <w:spacing w:beforeLines="0" w:before="93" w:line="240" w:lineRule="auto"/>
              <w:ind w:left="455" w:hanging="455"/>
              <w:rPr>
                <w:rFonts w:eastAsia="Malgun Gothic"/>
                <w:kern w:val="0"/>
                <w:szCs w:val="20"/>
                <w:lang w:eastAsia="ko-KR"/>
              </w:rPr>
            </w:pPr>
            <w:r>
              <w:rPr>
                <w:rFonts w:eastAsia="Malgun Gothic"/>
                <w:kern w:val="0"/>
                <w:szCs w:val="20"/>
                <w:lang w:eastAsia="ko-KR"/>
              </w:rPr>
              <w:t>L1 based UE-to-UE CLI measurement and reporting based on existing CSI framework, including [RAN1, RAN2, RAN4]</w:t>
            </w:r>
          </w:p>
          <w:p w14:paraId="2233F4B6" w14:textId="77777777" w:rsidR="002C7285" w:rsidRDefault="0060373E">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Periodic, semi-persistent, or aperiodic measurement resource (set), i.e., SRS-RSRP resource or CLI-RSSI resource, and configuration/determination of ‘</w:t>
            </w:r>
            <w:proofErr w:type="spellStart"/>
            <w:r>
              <w:rPr>
                <w:rFonts w:eastAsia="等线"/>
                <w:kern w:val="0"/>
                <w:szCs w:val="20"/>
              </w:rPr>
              <w:t>typeD</w:t>
            </w:r>
            <w:proofErr w:type="spellEnd"/>
            <w:r>
              <w:rPr>
                <w:rFonts w:eastAsia="等线"/>
                <w:kern w:val="0"/>
                <w:szCs w:val="20"/>
              </w:rPr>
              <w:t>’ QCL assumptions for the CLI measurement resource</w:t>
            </w:r>
          </w:p>
          <w:p w14:paraId="3E3FBE43" w14:textId="77777777" w:rsidR="002C7285" w:rsidRDefault="0060373E">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At least aperiodic reporting</w:t>
            </w:r>
          </w:p>
          <w:p w14:paraId="2E72E982" w14:textId="77777777" w:rsidR="002C7285" w:rsidRDefault="0060373E">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New report quantities, e.g., L1-SRS-RSRP, L1-CLI-RSSI and/or measurement resource indices</w:t>
            </w:r>
          </w:p>
          <w:p w14:paraId="0974D98D" w14:textId="77777777" w:rsidR="002C7285" w:rsidRDefault="0060373E">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 xml:space="preserve">UCI bits generation </w:t>
            </w:r>
          </w:p>
          <w:p w14:paraId="62CAA7F9" w14:textId="77777777" w:rsidR="002C7285" w:rsidRDefault="0060373E">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Priority rules for multiple CSI reporting</w:t>
            </w:r>
          </w:p>
          <w:p w14:paraId="139AECAD" w14:textId="77777777" w:rsidR="002C7285" w:rsidRDefault="0060373E">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CLI measurement accuracy requirement</w:t>
            </w:r>
          </w:p>
          <w:p w14:paraId="39766DEF" w14:textId="77777777" w:rsidR="002C7285" w:rsidRDefault="0060373E">
            <w:pPr>
              <w:numPr>
                <w:ilvl w:val="2"/>
                <w:numId w:val="6"/>
              </w:numPr>
              <w:tabs>
                <w:tab w:val="left" w:pos="455"/>
                <w:tab w:val="left" w:pos="1440"/>
              </w:tabs>
              <w:spacing w:beforeLines="0" w:before="93" w:line="240" w:lineRule="auto"/>
              <w:ind w:left="455" w:hanging="455"/>
              <w:rPr>
                <w:rFonts w:eastAsia="Malgun Gothic"/>
                <w:kern w:val="0"/>
                <w:szCs w:val="20"/>
                <w:lang w:eastAsia="ko-KR"/>
              </w:rPr>
            </w:pPr>
            <w:r>
              <w:rPr>
                <w:rFonts w:eastAsia="Malgun Gothic"/>
                <w:kern w:val="0"/>
                <w:szCs w:val="20"/>
                <w:lang w:eastAsia="ko-KR"/>
              </w:rPr>
              <w:t xml:space="preserve">Notes: Following are assumed for L1 based UE-to-UE CLI measurement and reporting </w:t>
            </w:r>
          </w:p>
          <w:p w14:paraId="0F642F70" w14:textId="77777777" w:rsidR="002C7285" w:rsidRDefault="0060373E">
            <w:pPr>
              <w:numPr>
                <w:ilvl w:val="1"/>
                <w:numId w:val="6"/>
              </w:numPr>
              <w:tabs>
                <w:tab w:val="clear" w:pos="1440"/>
                <w:tab w:val="left" w:pos="881"/>
              </w:tabs>
              <w:spacing w:beforeLines="0" w:before="93" w:line="240" w:lineRule="auto"/>
              <w:ind w:left="881" w:right="-99" w:hanging="426"/>
              <w:rPr>
                <w:rFonts w:eastAsia="Malgun Gothic"/>
                <w:kern w:val="0"/>
                <w:szCs w:val="20"/>
                <w:lang w:eastAsia="ko-KR"/>
              </w:rPr>
            </w:pPr>
            <w:r>
              <w:rPr>
                <w:rFonts w:eastAsia="Malgun Gothic"/>
                <w:kern w:val="0"/>
                <w:szCs w:val="20"/>
                <w:lang w:eastAsia="ko-KR"/>
              </w:rPr>
              <w:t xml:space="preserve">The measurement resources for SRS-RSRP are based on the existing legacy RS patterns. No specification impact for SRS configuration information exchange between </w:t>
            </w:r>
            <w:proofErr w:type="spellStart"/>
            <w:r>
              <w:rPr>
                <w:rFonts w:eastAsia="Malgun Gothic"/>
                <w:kern w:val="0"/>
                <w:szCs w:val="20"/>
                <w:lang w:eastAsia="ko-KR"/>
              </w:rPr>
              <w:t>gNBs</w:t>
            </w:r>
            <w:proofErr w:type="spellEnd"/>
          </w:p>
          <w:p w14:paraId="117C855A" w14:textId="77777777" w:rsidR="002C7285" w:rsidRDefault="0060373E">
            <w:pPr>
              <w:numPr>
                <w:ilvl w:val="1"/>
                <w:numId w:val="6"/>
              </w:numPr>
              <w:tabs>
                <w:tab w:val="clear" w:pos="1440"/>
                <w:tab w:val="left" w:pos="881"/>
              </w:tabs>
              <w:spacing w:beforeLines="0" w:before="93" w:line="240" w:lineRule="auto"/>
              <w:ind w:left="881" w:right="-99" w:hanging="426"/>
              <w:rPr>
                <w:rFonts w:eastAsia="Malgun Gothic"/>
                <w:kern w:val="0"/>
                <w:szCs w:val="20"/>
                <w:lang w:eastAsia="ko-KR"/>
              </w:rPr>
            </w:pPr>
            <w:r>
              <w:rPr>
                <w:rFonts w:eastAsia="Malgun Gothic"/>
                <w:kern w:val="0"/>
                <w:szCs w:val="20"/>
                <w:lang w:eastAsia="ko-KR"/>
              </w:rPr>
              <w:t>Periodic and semi-persistent reporting can be considered in addition to aperiodic reporting</w:t>
            </w:r>
          </w:p>
          <w:p w14:paraId="711480DE" w14:textId="77777777" w:rsidR="002C7285" w:rsidRDefault="0060373E">
            <w:pPr>
              <w:numPr>
                <w:ilvl w:val="1"/>
                <w:numId w:val="6"/>
              </w:numPr>
              <w:tabs>
                <w:tab w:val="clear" w:pos="1440"/>
                <w:tab w:val="left" w:pos="881"/>
              </w:tabs>
              <w:spacing w:beforeLines="0" w:before="93" w:line="240" w:lineRule="auto"/>
              <w:ind w:left="881" w:right="-99" w:hanging="426"/>
              <w:rPr>
                <w:rFonts w:eastAsia="Malgun Gothic"/>
                <w:kern w:val="0"/>
                <w:szCs w:val="20"/>
                <w:lang w:eastAsia="ko-KR"/>
              </w:rPr>
            </w:pPr>
            <w:r>
              <w:rPr>
                <w:rFonts w:eastAsia="Malgun Gothic"/>
                <w:kern w:val="0"/>
                <w:szCs w:val="20"/>
                <w:lang w:eastAsia="ko-KR"/>
              </w:rPr>
              <w:t>For the new reporting quantities, at least wideband reporting is supported</w:t>
            </w:r>
          </w:p>
          <w:p w14:paraId="3AA0C72D" w14:textId="77777777" w:rsidR="002C7285" w:rsidRDefault="0060373E">
            <w:pPr>
              <w:numPr>
                <w:ilvl w:val="1"/>
                <w:numId w:val="6"/>
              </w:numPr>
              <w:tabs>
                <w:tab w:val="clear" w:pos="1440"/>
                <w:tab w:val="left" w:pos="881"/>
              </w:tabs>
              <w:spacing w:beforeLines="0" w:before="93" w:line="240" w:lineRule="auto"/>
              <w:ind w:left="881" w:right="-99" w:hanging="426"/>
              <w:rPr>
                <w:rFonts w:eastAsia="Malgun Gothic"/>
                <w:kern w:val="0"/>
                <w:szCs w:val="20"/>
                <w:lang w:eastAsia="ko-KR"/>
              </w:rPr>
            </w:pPr>
            <w:r>
              <w:rPr>
                <w:rFonts w:eastAsia="Malgun Gothic"/>
                <w:kern w:val="0"/>
                <w:szCs w:val="20"/>
                <w:lang w:eastAsia="ko-KR"/>
              </w:rPr>
              <w:t>The existing CSI processing unit, CPU occupation rule and timeline for L1 beam reporting are reused for L1 UE-to-UE CLI measurement and reporting as starting point</w:t>
            </w:r>
          </w:p>
        </w:tc>
      </w:tr>
    </w:tbl>
    <w:p w14:paraId="0A90E0A7" w14:textId="77777777" w:rsidR="002C7285" w:rsidRDefault="002C7285">
      <w:pPr>
        <w:spacing w:before="93"/>
        <w:rPr>
          <w:rFonts w:eastAsia="宋体" w:cs="Times New Roman"/>
          <w:b/>
          <w:bCs/>
          <w:kern w:val="0"/>
          <w:sz w:val="28"/>
          <w:szCs w:val="28"/>
        </w:rPr>
      </w:pPr>
    </w:p>
    <w:p w14:paraId="73071A24" w14:textId="77777777" w:rsidR="002C7285" w:rsidRDefault="0060373E">
      <w:pPr>
        <w:pStyle w:val="2"/>
      </w:pPr>
      <w:r>
        <w:t>L1 UE</w:t>
      </w:r>
      <w:r>
        <w:rPr>
          <w:rFonts w:hint="eastAsia"/>
        </w:rPr>
        <w:t>-</w:t>
      </w:r>
      <w:r>
        <w:t>to</w:t>
      </w:r>
      <w:r>
        <w:rPr>
          <w:rFonts w:hint="eastAsia"/>
        </w:rPr>
        <w:t>-</w:t>
      </w:r>
      <w:r>
        <w:t>UE CLI measurement and reporting</w:t>
      </w:r>
    </w:p>
    <w:p w14:paraId="7282CF1C" w14:textId="77777777" w:rsidR="002C7285" w:rsidRDefault="0060373E">
      <w:pPr>
        <w:pStyle w:val="3"/>
        <w:adjustRightInd w:val="0"/>
        <w:snapToGrid w:val="0"/>
        <w:spacing w:before="120" w:after="120"/>
        <w:rPr>
          <w:rFonts w:ascii="Times New Roman" w:eastAsia="宋体" w:hAnsi="Times New Roman"/>
          <w:szCs w:val="28"/>
          <w:lang w:val="en-US"/>
        </w:rPr>
      </w:pPr>
      <w:r>
        <w:rPr>
          <w:rFonts w:ascii="Times New Roman" w:eastAsia="宋体" w:hAnsi="Times New Roman"/>
          <w:szCs w:val="28"/>
          <w:lang w:val="en-US"/>
        </w:rPr>
        <w:t>Measurement resource</w:t>
      </w:r>
    </w:p>
    <w:p w14:paraId="1F5064ED" w14:textId="77777777" w:rsidR="002C7285" w:rsidRDefault="0060373E">
      <w:pPr>
        <w:spacing w:beforeLines="0" w:before="0" w:after="120" w:line="240" w:lineRule="auto"/>
        <w:rPr>
          <w:rFonts w:cs="Times New Roman"/>
          <w:color w:val="000000" w:themeColor="text1"/>
          <w:lang w:val="en-GB" w:eastAsia="ja-JP"/>
        </w:rPr>
      </w:pPr>
      <w:r>
        <w:rPr>
          <w:rFonts w:cs="Times New Roman"/>
          <w:lang w:eastAsia="ko-KR"/>
        </w:rPr>
        <w:t>Measurement resource were widely discussed by companies. Most</w:t>
      </w:r>
      <w:r>
        <w:rPr>
          <w:rFonts w:cs="Times New Roman"/>
        </w:rPr>
        <w:t xml:space="preserve"> companies, such as, </w:t>
      </w:r>
      <w:r>
        <w:rPr>
          <w:rFonts w:cs="Times New Roman"/>
          <w:i/>
          <w:color w:val="00B0F0"/>
        </w:rPr>
        <w:t xml:space="preserve">Apple, CATT, CMCC, ZTE, Huawei, </w:t>
      </w:r>
      <w:proofErr w:type="spellStart"/>
      <w:r>
        <w:rPr>
          <w:rFonts w:cs="Times New Roman"/>
          <w:i/>
          <w:color w:val="00B0F0"/>
        </w:rPr>
        <w:t>Spreadtrum</w:t>
      </w:r>
      <w:proofErr w:type="spellEnd"/>
      <w:r>
        <w:rPr>
          <w:rFonts w:cs="Times New Roman"/>
          <w:i/>
          <w:color w:val="00B0F0"/>
        </w:rPr>
        <w:t>, NTT DOCOMO,</w:t>
      </w:r>
      <w:r>
        <w:rPr>
          <w:rFonts w:cs="Times New Roman"/>
        </w:rPr>
        <w:t xml:space="preserve"> proposed to </w:t>
      </w:r>
      <w:r>
        <w:rPr>
          <w:rFonts w:cs="Times New Roman"/>
          <w:color w:val="000000" w:themeColor="text1"/>
          <w:lang w:eastAsia="ja-JP"/>
        </w:rPr>
        <w:t>reuse</w:t>
      </w:r>
      <w:r>
        <w:rPr>
          <w:rFonts w:cs="Times New Roman"/>
          <w:color w:val="000000" w:themeColor="text1"/>
          <w:lang w:val="en-GB" w:eastAsia="ja-JP"/>
        </w:rPr>
        <w:t xml:space="preserve"> existing L3 UE-to-UE CLI measurement resource configuration framework as start point for L1 UE-to-UE CLI measurement resource configuration. </w:t>
      </w:r>
    </w:p>
    <w:p w14:paraId="6A3CA665" w14:textId="77777777" w:rsidR="002C7285" w:rsidRDefault="0060373E">
      <w:pPr>
        <w:spacing w:beforeLines="0" w:before="0" w:after="120" w:line="240" w:lineRule="auto"/>
        <w:rPr>
          <w:rFonts w:cs="Times New Roman"/>
          <w:color w:val="000000" w:themeColor="text1"/>
          <w:lang w:val="en-GB" w:eastAsia="ja-JP"/>
        </w:rPr>
      </w:pPr>
      <w:r>
        <w:rPr>
          <w:rFonts w:cs="Times New Roman"/>
        </w:rPr>
        <w:t xml:space="preserve">However, some companies also proposed other CLI measurement resource. </w:t>
      </w:r>
      <w:r>
        <w:rPr>
          <w:rFonts w:cs="Times New Roman"/>
          <w:b/>
          <w:i/>
        </w:rPr>
        <w:t>Nokia</w:t>
      </w:r>
      <w:r>
        <w:rPr>
          <w:rFonts w:cs="Times New Roman"/>
        </w:rPr>
        <w:t xml:space="preserve"> proposed to </w:t>
      </w:r>
      <w:r>
        <w:rPr>
          <w:rFonts w:cs="Times New Roman"/>
          <w:color w:val="000000" w:themeColor="text1"/>
          <w:lang w:val="en-GB" w:eastAsia="ja-JP"/>
        </w:rPr>
        <w:t xml:space="preserve">support NZP/ZP-CSI-RS Resource set for L1-CLI-RSSI measurement resources. </w:t>
      </w:r>
      <w:r>
        <w:rPr>
          <w:rFonts w:cs="Times New Roman"/>
          <w:b/>
          <w:i/>
          <w:color w:val="000000" w:themeColor="text1"/>
          <w:lang w:val="en-GB" w:eastAsia="ja-JP"/>
        </w:rPr>
        <w:t>NEC</w:t>
      </w:r>
      <w:r>
        <w:rPr>
          <w:rFonts w:cs="Times New Roman"/>
          <w:color w:val="000000" w:themeColor="text1"/>
          <w:lang w:val="en-GB" w:eastAsia="ja-JP"/>
        </w:rPr>
        <w:t xml:space="preserve"> proposed to consider unified design for CLI RS for </w:t>
      </w:r>
      <w:proofErr w:type="spellStart"/>
      <w:r>
        <w:rPr>
          <w:rFonts w:cs="Times New Roman"/>
          <w:color w:val="000000" w:themeColor="text1"/>
          <w:lang w:val="en-GB" w:eastAsia="ja-JP"/>
        </w:rPr>
        <w:t>gNB</w:t>
      </w:r>
      <w:proofErr w:type="spellEnd"/>
      <w:r>
        <w:rPr>
          <w:rFonts w:cs="Times New Roman"/>
          <w:color w:val="000000" w:themeColor="text1"/>
          <w:lang w:val="en-GB" w:eastAsia="ja-JP"/>
        </w:rPr>
        <w:t>-to-</w:t>
      </w:r>
      <w:proofErr w:type="spellStart"/>
      <w:r>
        <w:rPr>
          <w:rFonts w:cs="Times New Roman"/>
          <w:color w:val="000000" w:themeColor="text1"/>
          <w:lang w:val="en-GB" w:eastAsia="ja-JP"/>
        </w:rPr>
        <w:t>gNB</w:t>
      </w:r>
      <w:proofErr w:type="spellEnd"/>
      <w:r>
        <w:rPr>
          <w:rFonts w:cs="Times New Roman"/>
          <w:color w:val="000000" w:themeColor="text1"/>
          <w:lang w:val="en-GB" w:eastAsia="ja-JP"/>
        </w:rPr>
        <w:t xml:space="preserve"> and UE-to-UE measurement to reduce the RS overhead. The RS for UE-UE and </w:t>
      </w:r>
      <w:proofErr w:type="spellStart"/>
      <w:r>
        <w:rPr>
          <w:rFonts w:cs="Times New Roman"/>
          <w:color w:val="000000" w:themeColor="text1"/>
          <w:lang w:val="en-GB" w:eastAsia="ja-JP"/>
        </w:rPr>
        <w:t>gNB-gNB</w:t>
      </w:r>
      <w:proofErr w:type="spellEnd"/>
      <w:r>
        <w:rPr>
          <w:rFonts w:cs="Times New Roman"/>
          <w:color w:val="000000" w:themeColor="text1"/>
          <w:lang w:val="en-GB" w:eastAsia="ja-JP"/>
        </w:rPr>
        <w:t xml:space="preserve"> interference measurement can be orthogonal in order to achieve this goal.</w:t>
      </w:r>
    </w:p>
    <w:p w14:paraId="33C869C7" w14:textId="77777777" w:rsidR="002C7285" w:rsidRDefault="0060373E">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2A8EBF27" w14:textId="77777777" w:rsidR="002C7285" w:rsidRDefault="0060373E">
      <w:pPr>
        <w:spacing w:beforeLines="0" w:before="0" w:after="120" w:line="240" w:lineRule="auto"/>
        <w:rPr>
          <w:rFonts w:cs="Times New Roman"/>
          <w:b/>
          <w:i/>
          <w:color w:val="000000" w:themeColor="text1"/>
        </w:rPr>
      </w:pPr>
      <w:r>
        <w:rPr>
          <w:rFonts w:cs="Times New Roman"/>
          <w:b/>
          <w:i/>
          <w:color w:val="000000" w:themeColor="text1"/>
        </w:rPr>
        <w:t>Apple:</w:t>
      </w:r>
    </w:p>
    <w:p w14:paraId="4147F610" w14:textId="77777777" w:rsidR="002C7285" w:rsidRDefault="0060373E">
      <w:pPr>
        <w:pStyle w:val="afc"/>
        <w:numPr>
          <w:ilvl w:val="0"/>
          <w:numId w:val="26"/>
        </w:numPr>
        <w:spacing w:beforeLines="0" w:before="0" w:after="120" w:line="240" w:lineRule="auto"/>
        <w:ind w:firstLineChars="0"/>
        <w:rPr>
          <w:rFonts w:cs="Times New Roman"/>
          <w:color w:val="000000" w:themeColor="text1"/>
        </w:rPr>
      </w:pPr>
      <w:r>
        <w:rPr>
          <w:rFonts w:cs="Times New Roman"/>
          <w:color w:val="000000" w:themeColor="text1"/>
        </w:rPr>
        <w:t xml:space="preserve">Introduce </w:t>
      </w:r>
      <w:r>
        <w:rPr>
          <w:rFonts w:cs="Times New Roman"/>
          <w:i/>
          <w:iCs/>
          <w:color w:val="000000" w:themeColor="text1"/>
        </w:rPr>
        <w:t>cli-</w:t>
      </w:r>
      <w:proofErr w:type="spellStart"/>
      <w:r>
        <w:rPr>
          <w:rFonts w:cs="Times New Roman"/>
          <w:i/>
          <w:iCs/>
          <w:color w:val="000000" w:themeColor="text1"/>
        </w:rPr>
        <w:t>ResourceForCrossLInkInterference</w:t>
      </w:r>
      <w:proofErr w:type="spellEnd"/>
      <w:r>
        <w:rPr>
          <w:rFonts w:cs="Times New Roman"/>
          <w:color w:val="000000" w:themeColor="text1"/>
        </w:rPr>
        <w:t xml:space="preserve"> in </w:t>
      </w:r>
      <w:r>
        <w:rPr>
          <w:rFonts w:cs="Times New Roman"/>
          <w:i/>
          <w:iCs/>
          <w:color w:val="000000" w:themeColor="text1"/>
        </w:rPr>
        <w:t>CSI-</w:t>
      </w:r>
      <w:proofErr w:type="spellStart"/>
      <w:r>
        <w:rPr>
          <w:rFonts w:cs="Times New Roman"/>
          <w:i/>
          <w:iCs/>
          <w:color w:val="000000" w:themeColor="text1"/>
        </w:rPr>
        <w:t>ReportConfig</w:t>
      </w:r>
      <w:proofErr w:type="spellEnd"/>
      <w:r>
        <w:rPr>
          <w:rFonts w:cs="Times New Roman"/>
          <w:color w:val="000000" w:themeColor="text1"/>
        </w:rPr>
        <w:t xml:space="preserve">, as shown in Figure 2, where the corresponding </w:t>
      </w:r>
      <w:r>
        <w:rPr>
          <w:rFonts w:cs="Times New Roman"/>
          <w:i/>
          <w:iCs/>
          <w:color w:val="000000" w:themeColor="text1"/>
        </w:rPr>
        <w:t>CSI-</w:t>
      </w:r>
      <w:proofErr w:type="spellStart"/>
      <w:r>
        <w:rPr>
          <w:rFonts w:cs="Times New Roman"/>
          <w:i/>
          <w:iCs/>
          <w:color w:val="000000" w:themeColor="text1"/>
        </w:rPr>
        <w:t>ResourceConfigId</w:t>
      </w:r>
      <w:proofErr w:type="spellEnd"/>
      <w:r>
        <w:rPr>
          <w:rFonts w:cs="Times New Roman"/>
          <w:color w:val="000000" w:themeColor="text1"/>
        </w:rPr>
        <w:t xml:space="preserve"> is associated with </w:t>
      </w:r>
      <w:r>
        <w:rPr>
          <w:rFonts w:cs="Times New Roman"/>
          <w:i/>
          <w:iCs/>
          <w:color w:val="000000" w:themeColor="text1"/>
        </w:rPr>
        <w:t>CLI-RS-</w:t>
      </w:r>
      <w:proofErr w:type="spellStart"/>
      <w:r>
        <w:rPr>
          <w:rFonts w:cs="Times New Roman"/>
          <w:i/>
          <w:iCs/>
          <w:color w:val="000000" w:themeColor="text1"/>
        </w:rPr>
        <w:t>ResourceList</w:t>
      </w:r>
      <w:proofErr w:type="spellEnd"/>
      <w:r>
        <w:rPr>
          <w:rFonts w:cs="Times New Roman"/>
          <w:color w:val="000000" w:themeColor="text1"/>
        </w:rPr>
        <w:t>.</w:t>
      </w:r>
    </w:p>
    <w:p w14:paraId="00B794D0" w14:textId="77777777" w:rsidR="002C7285" w:rsidRDefault="0060373E">
      <w:pPr>
        <w:pStyle w:val="afc"/>
        <w:numPr>
          <w:ilvl w:val="0"/>
          <w:numId w:val="26"/>
        </w:numPr>
        <w:spacing w:beforeLines="0" w:before="0" w:after="120" w:line="240" w:lineRule="auto"/>
        <w:ind w:firstLineChars="0"/>
        <w:rPr>
          <w:rFonts w:cs="Times New Roman"/>
          <w:color w:val="000000" w:themeColor="text1"/>
        </w:rPr>
      </w:pPr>
      <w:r>
        <w:rPr>
          <w:rFonts w:cs="Times New Roman"/>
          <w:i/>
          <w:iCs/>
          <w:color w:val="000000" w:themeColor="text1"/>
        </w:rPr>
        <w:t>CLI-RS-</w:t>
      </w:r>
      <w:proofErr w:type="spellStart"/>
      <w:r>
        <w:rPr>
          <w:rFonts w:cs="Times New Roman"/>
          <w:i/>
          <w:iCs/>
          <w:color w:val="000000" w:themeColor="text1"/>
        </w:rPr>
        <w:t>ResourceList</w:t>
      </w:r>
      <w:proofErr w:type="spellEnd"/>
      <w:r>
        <w:rPr>
          <w:rFonts w:cs="Times New Roman"/>
          <w:color w:val="000000" w:themeColor="text1"/>
        </w:rPr>
        <w:t xml:space="preserve"> is made of one or more </w:t>
      </w:r>
      <w:r>
        <w:rPr>
          <w:rFonts w:cs="Times New Roman"/>
          <w:i/>
          <w:iCs/>
          <w:color w:val="000000" w:themeColor="text1"/>
        </w:rPr>
        <w:t>SRS-ResourceConfigCLI-r16</w:t>
      </w:r>
      <w:r>
        <w:rPr>
          <w:rFonts w:cs="Times New Roman"/>
          <w:color w:val="000000" w:themeColor="text1"/>
        </w:rPr>
        <w:t xml:space="preserve"> and/or one or more </w:t>
      </w:r>
      <w:r>
        <w:rPr>
          <w:rFonts w:cs="Times New Roman"/>
          <w:i/>
          <w:iCs/>
          <w:color w:val="000000" w:themeColor="text1"/>
        </w:rPr>
        <w:t>RSSI-ResourceConfigCLI-r16</w:t>
      </w:r>
      <w:r>
        <w:rPr>
          <w:rFonts w:cs="Times New Roman"/>
          <w:color w:val="000000" w:themeColor="text1"/>
        </w:rPr>
        <w:t xml:space="preserve"> resources, as shown in Figure 2.</w:t>
      </w:r>
    </w:p>
    <w:p w14:paraId="1DD4B09A" w14:textId="77777777" w:rsidR="002C7285" w:rsidRDefault="0060373E">
      <w:pPr>
        <w:spacing w:beforeLines="0" w:before="0" w:after="120" w:line="240" w:lineRule="auto"/>
        <w:jc w:val="center"/>
        <w:rPr>
          <w:rFonts w:eastAsia="Malgun Gothic" w:cs="Times New Roman"/>
          <w:color w:val="000000" w:themeColor="text1"/>
          <w:lang w:eastAsia="ko-KR"/>
        </w:rPr>
      </w:pPr>
      <w:r>
        <w:rPr>
          <w:rFonts w:cs="Times New Roman"/>
          <w:noProof/>
          <w:color w:val="000000" w:themeColor="text1"/>
        </w:rPr>
        <w:drawing>
          <wp:inline distT="0" distB="0" distL="0" distR="0" wp14:anchorId="6CC502AD" wp14:editId="5D0493DE">
            <wp:extent cx="4908550" cy="2389505"/>
            <wp:effectExtent l="0" t="0" r="6350" b="0"/>
            <wp:docPr id="87181129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811297" name="Picture 1" descr="A screenshot of a computer&#10;&#10;Description automatically generated"/>
                    <pic:cNvPicPr>
                      <a:picLocks noChangeAspect="1"/>
                    </pic:cNvPicPr>
                  </pic:nvPicPr>
                  <pic:blipFill>
                    <a:blip r:embed="rId10"/>
                    <a:stretch>
                      <a:fillRect/>
                    </a:stretch>
                  </pic:blipFill>
                  <pic:spPr>
                    <a:xfrm>
                      <a:off x="0" y="0"/>
                      <a:ext cx="4913033" cy="2391700"/>
                    </a:xfrm>
                    <a:prstGeom prst="rect">
                      <a:avLst/>
                    </a:prstGeom>
                  </pic:spPr>
                </pic:pic>
              </a:graphicData>
            </a:graphic>
          </wp:inline>
        </w:drawing>
      </w:r>
    </w:p>
    <w:p w14:paraId="0387D0E7" w14:textId="77777777" w:rsidR="002C7285" w:rsidRDefault="0060373E">
      <w:pPr>
        <w:pStyle w:val="0Maintext"/>
        <w:adjustRightInd w:val="0"/>
        <w:snapToGrid w:val="0"/>
        <w:spacing w:after="120" w:afterAutospacing="0" w:line="240" w:lineRule="auto"/>
        <w:ind w:firstLine="0"/>
        <w:jc w:val="center"/>
        <w:rPr>
          <w:rFonts w:cs="Times New Roman"/>
          <w:b/>
          <w:bCs/>
          <w:color w:val="000000" w:themeColor="text1"/>
          <w:sz w:val="22"/>
          <w:szCs w:val="22"/>
        </w:rPr>
      </w:pPr>
      <w:r>
        <w:rPr>
          <w:rFonts w:cs="Times New Roman"/>
          <w:b/>
          <w:bCs/>
          <w:color w:val="000000" w:themeColor="text1"/>
          <w:sz w:val="22"/>
          <w:szCs w:val="22"/>
          <w:lang w:val="en-US"/>
        </w:rPr>
        <w:t xml:space="preserve">Figure 2: CLI resource configuration within </w:t>
      </w:r>
      <w:r>
        <w:rPr>
          <w:rFonts w:cs="Times New Roman"/>
          <w:b/>
          <w:bCs/>
          <w:i/>
          <w:iCs/>
          <w:color w:val="000000" w:themeColor="text1"/>
          <w:sz w:val="22"/>
          <w:szCs w:val="22"/>
          <w:lang w:val="en-US"/>
        </w:rPr>
        <w:t>CSI-</w:t>
      </w:r>
      <w:proofErr w:type="spellStart"/>
      <w:r>
        <w:rPr>
          <w:rFonts w:cs="Times New Roman"/>
          <w:b/>
          <w:bCs/>
          <w:i/>
          <w:iCs/>
          <w:color w:val="000000" w:themeColor="text1"/>
          <w:sz w:val="22"/>
          <w:szCs w:val="22"/>
          <w:lang w:val="en-US"/>
        </w:rPr>
        <w:t>ReportConfig</w:t>
      </w:r>
      <w:proofErr w:type="spellEnd"/>
    </w:p>
    <w:p w14:paraId="0C65DB71" w14:textId="77777777" w:rsidR="002C7285" w:rsidRDefault="0060373E">
      <w:pPr>
        <w:spacing w:beforeLines="0" w:before="0" w:after="120" w:line="240" w:lineRule="auto"/>
        <w:rPr>
          <w:rFonts w:cs="Times New Roman"/>
          <w:b/>
          <w:i/>
          <w:color w:val="000000" w:themeColor="text1"/>
        </w:rPr>
      </w:pPr>
      <w:proofErr w:type="spellStart"/>
      <w:r>
        <w:rPr>
          <w:rFonts w:cs="Times New Roman"/>
          <w:b/>
          <w:i/>
          <w:color w:val="000000" w:themeColor="text1"/>
        </w:rPr>
        <w:t>Spreadtrum</w:t>
      </w:r>
      <w:proofErr w:type="spellEnd"/>
      <w:r>
        <w:rPr>
          <w:rFonts w:cs="Times New Roman"/>
          <w:b/>
          <w:i/>
          <w:color w:val="000000" w:themeColor="text1"/>
        </w:rPr>
        <w:t xml:space="preserve">: </w:t>
      </w:r>
      <w:r>
        <w:rPr>
          <w:rFonts w:cs="Times New Roman"/>
          <w:color w:val="000000" w:themeColor="text1"/>
          <w:lang w:val="en-GB" w:eastAsia="ja-JP"/>
        </w:rPr>
        <w:t>Take Rel-16 configuration of CLI measurement resource as start point for Rel-19 normative work.</w:t>
      </w:r>
      <w:r>
        <w:rPr>
          <w:rFonts w:cs="Times New Roman"/>
          <w:b/>
          <w:i/>
          <w:color w:val="000000" w:themeColor="text1"/>
        </w:rPr>
        <w:t xml:space="preserve"> </w:t>
      </w:r>
      <w:r>
        <w:rPr>
          <w:rFonts w:cs="Times New Roman"/>
          <w:color w:val="000000" w:themeColor="text1"/>
          <w:lang w:val="en-GB" w:eastAsia="ja-JP"/>
        </w:rPr>
        <w:t>Different types of CLI measurement resource should be kept for Rel-19.</w:t>
      </w:r>
    </w:p>
    <w:p w14:paraId="3AA02BA5" w14:textId="77777777" w:rsidR="002C7285" w:rsidRDefault="0060373E">
      <w:pPr>
        <w:spacing w:beforeLines="0" w:before="0" w:after="120" w:line="240" w:lineRule="auto"/>
        <w:rPr>
          <w:rFonts w:cs="Times New Roman"/>
          <w:b/>
          <w:color w:val="000000" w:themeColor="text1"/>
          <w:u w:val="single"/>
          <w:lang w:val="en-GB"/>
        </w:rPr>
      </w:pPr>
      <w:r>
        <w:rPr>
          <w:rFonts w:cs="Times New Roman"/>
          <w:b/>
          <w:i/>
          <w:color w:val="000000" w:themeColor="text1"/>
          <w:lang w:val="en-GB"/>
        </w:rPr>
        <w:t xml:space="preserve">CATT: </w:t>
      </w:r>
      <w:r>
        <w:rPr>
          <w:rFonts w:cs="Times New Roman"/>
          <w:color w:val="000000" w:themeColor="text1"/>
          <w:lang w:eastAsia="ko-KR"/>
        </w:rPr>
        <w:t>CLI-RSSI measurement</w:t>
      </w:r>
      <w:r>
        <w:rPr>
          <w:rFonts w:cs="Times New Roman"/>
          <w:color w:val="000000" w:themeColor="text1"/>
        </w:rPr>
        <w:t xml:space="preserve"> resource as</w:t>
      </w:r>
      <w:r>
        <w:rPr>
          <w:rFonts w:cs="Times New Roman"/>
          <w:color w:val="000000" w:themeColor="text1"/>
          <w:lang w:eastAsia="ko-KR"/>
        </w:rPr>
        <w:t xml:space="preserve"> defined in Rel-16</w:t>
      </w:r>
      <w:r>
        <w:rPr>
          <w:rFonts w:cs="Times New Roman"/>
          <w:color w:val="000000" w:themeColor="text1"/>
        </w:rPr>
        <w:t xml:space="preserve"> can be used as L1-CLI-RSSI</w:t>
      </w:r>
      <w:r>
        <w:rPr>
          <w:rFonts w:cs="Times New Roman"/>
          <w:color w:val="000000" w:themeColor="text1"/>
          <w:lang w:eastAsia="ko-KR"/>
        </w:rPr>
        <w:t xml:space="preserve"> measurement </w:t>
      </w:r>
      <w:r>
        <w:rPr>
          <w:rFonts w:cs="Times New Roman"/>
          <w:color w:val="000000" w:themeColor="text1"/>
        </w:rPr>
        <w:t>resource.</w:t>
      </w:r>
      <w:r>
        <w:rPr>
          <w:rFonts w:cs="Times New Roman"/>
          <w:b/>
          <w:color w:val="000000" w:themeColor="text1"/>
          <w:u w:val="single"/>
          <w:lang w:val="en-GB"/>
        </w:rPr>
        <w:t xml:space="preserve"> </w:t>
      </w:r>
      <w:r>
        <w:rPr>
          <w:rFonts w:eastAsia="宋体" w:cs="Times New Roman"/>
          <w:color w:val="000000" w:themeColor="text1"/>
          <w:lang w:val="en-GB"/>
        </w:rPr>
        <w:t>Support multiple measurement resources configured for one L1-CLI report.</w:t>
      </w:r>
    </w:p>
    <w:p w14:paraId="2DB733DE" w14:textId="77777777" w:rsidR="002C7285" w:rsidRDefault="0060373E">
      <w:pPr>
        <w:pStyle w:val="afc"/>
        <w:widowControl/>
        <w:numPr>
          <w:ilvl w:val="0"/>
          <w:numId w:val="27"/>
        </w:numPr>
        <w:spacing w:beforeLines="0" w:before="0" w:after="120" w:line="240" w:lineRule="auto"/>
        <w:ind w:firstLineChars="0"/>
        <w:rPr>
          <w:rFonts w:cs="Times New Roman"/>
          <w:color w:val="000000" w:themeColor="text1"/>
          <w:lang w:val="en-GB"/>
        </w:rPr>
      </w:pPr>
      <w:r>
        <w:rPr>
          <w:rFonts w:cs="Times New Roman"/>
          <w:color w:val="000000" w:themeColor="text1"/>
          <w:lang w:val="en-GB"/>
        </w:rPr>
        <w:t>FFS: maximum number of CLI-RSSI measurement resources and/or CLI-SRS measurement</w:t>
      </w:r>
    </w:p>
    <w:p w14:paraId="684DA27D" w14:textId="77777777" w:rsidR="002C7285" w:rsidRDefault="0060373E">
      <w:pPr>
        <w:spacing w:beforeLines="0" w:before="0" w:after="120" w:line="240" w:lineRule="auto"/>
        <w:rPr>
          <w:rFonts w:cs="Times New Roman"/>
          <w:b/>
          <w:i/>
          <w:color w:val="000000" w:themeColor="text1"/>
          <w:lang w:val="en-GB"/>
        </w:rPr>
      </w:pPr>
      <w:r>
        <w:rPr>
          <w:rFonts w:cs="Times New Roman"/>
          <w:b/>
          <w:i/>
          <w:color w:val="000000" w:themeColor="text1"/>
          <w:lang w:val="en-GB"/>
        </w:rPr>
        <w:t xml:space="preserve">CMCC: </w:t>
      </w:r>
      <w:r>
        <w:rPr>
          <w:rFonts w:cs="Times New Roman"/>
          <w:color w:val="000000" w:themeColor="text1"/>
        </w:rPr>
        <w:t>For SRS resources in the SRS resource set with usage “</w:t>
      </w:r>
      <w:proofErr w:type="spellStart"/>
      <w:r>
        <w:rPr>
          <w:rFonts w:cs="Times New Roman"/>
          <w:color w:val="000000" w:themeColor="text1"/>
        </w:rPr>
        <w:t>cliMeasurement</w:t>
      </w:r>
      <w:proofErr w:type="spellEnd"/>
      <w:r>
        <w:rPr>
          <w:rFonts w:cs="Times New Roman"/>
          <w:color w:val="000000" w:themeColor="text1"/>
        </w:rPr>
        <w:t>”, similar to the SRS-RSRP resources defined in Rel-16, three parameters including subcarrier spacing, reference BWP id, and reference serving cell index should be provided.</w:t>
      </w:r>
    </w:p>
    <w:p w14:paraId="055F8342" w14:textId="77777777" w:rsidR="002C7285" w:rsidRDefault="0060373E">
      <w:pPr>
        <w:pStyle w:val="afc"/>
        <w:widowControl/>
        <w:numPr>
          <w:ilvl w:val="0"/>
          <w:numId w:val="22"/>
        </w:numPr>
        <w:spacing w:beforeLines="0" w:before="0" w:after="120" w:line="240" w:lineRule="auto"/>
        <w:ind w:left="714" w:firstLineChars="0" w:hanging="357"/>
        <w:rPr>
          <w:rFonts w:cs="Times New Roman"/>
          <w:bCs/>
          <w:iCs/>
          <w:color w:val="000000" w:themeColor="text1"/>
        </w:rPr>
      </w:pPr>
      <w:r>
        <w:rPr>
          <w:rFonts w:cs="Times New Roman"/>
          <w:bCs/>
          <w:iCs/>
          <w:color w:val="000000" w:themeColor="text1"/>
        </w:rPr>
        <w:t xml:space="preserve">The reference serving cell index indicates the serving cell that the reference BWP belongs to. </w:t>
      </w:r>
    </w:p>
    <w:p w14:paraId="3C3B3964" w14:textId="77777777" w:rsidR="002C7285" w:rsidRDefault="0060373E">
      <w:pPr>
        <w:pStyle w:val="afc"/>
        <w:widowControl/>
        <w:numPr>
          <w:ilvl w:val="0"/>
          <w:numId w:val="22"/>
        </w:numPr>
        <w:spacing w:beforeLines="0" w:before="0" w:after="120" w:line="240" w:lineRule="auto"/>
        <w:ind w:left="714" w:firstLineChars="0" w:hanging="357"/>
        <w:rPr>
          <w:rFonts w:cs="Times New Roman"/>
          <w:bCs/>
          <w:iCs/>
          <w:color w:val="000000" w:themeColor="text1"/>
        </w:rPr>
      </w:pPr>
      <w:r>
        <w:rPr>
          <w:rFonts w:cs="Times New Roman"/>
          <w:bCs/>
          <w:iCs/>
          <w:color w:val="000000" w:themeColor="text1"/>
        </w:rPr>
        <w:t xml:space="preserve">If the reference serving cell index field is absent, the reference serving cell is </w:t>
      </w:r>
      <w:proofErr w:type="spellStart"/>
      <w:r>
        <w:rPr>
          <w:rFonts w:cs="Times New Roman"/>
          <w:bCs/>
          <w:iCs/>
          <w:color w:val="000000" w:themeColor="text1"/>
        </w:rPr>
        <w:t>Pcell</w:t>
      </w:r>
      <w:proofErr w:type="spellEnd"/>
      <w:r>
        <w:rPr>
          <w:rFonts w:cs="Times New Roman"/>
          <w:bCs/>
          <w:iCs/>
          <w:color w:val="000000" w:themeColor="text1"/>
        </w:rPr>
        <w:t>.</w:t>
      </w:r>
    </w:p>
    <w:p w14:paraId="471596EE" w14:textId="77777777" w:rsidR="002C7285" w:rsidRDefault="0060373E">
      <w:pPr>
        <w:spacing w:beforeLines="0" w:before="0" w:after="120" w:line="240" w:lineRule="auto"/>
        <w:rPr>
          <w:rFonts w:cs="Times New Roman"/>
          <w:color w:val="000000" w:themeColor="text1"/>
        </w:rPr>
      </w:pPr>
      <w:r>
        <w:rPr>
          <w:rFonts w:cs="Times New Roman"/>
          <w:color w:val="000000" w:themeColor="text1"/>
        </w:rPr>
        <w:t xml:space="preserve">For L1 based UE-to-UE CLI measurement and reporting, it should be guaranteed by </w:t>
      </w:r>
      <w:proofErr w:type="spellStart"/>
      <w:r>
        <w:rPr>
          <w:rFonts w:cs="Times New Roman"/>
          <w:color w:val="000000" w:themeColor="text1"/>
        </w:rPr>
        <w:t>gNB</w:t>
      </w:r>
      <w:proofErr w:type="spellEnd"/>
      <w:r>
        <w:rPr>
          <w:rFonts w:cs="Times New Roman"/>
          <w:color w:val="000000" w:themeColor="text1"/>
        </w:rPr>
        <w:t xml:space="preserve"> implementation that there is(are) aggressor UE(s) transmitting on the resources where the victim UE measures the UE-to-UE CLI.</w:t>
      </w:r>
    </w:p>
    <w:p w14:paraId="224C0DFE" w14:textId="77777777" w:rsidR="002C7285" w:rsidRDefault="0060373E">
      <w:pPr>
        <w:spacing w:beforeLines="0" w:before="0" w:after="120" w:line="240" w:lineRule="auto"/>
        <w:rPr>
          <w:rFonts w:cs="Times New Roman"/>
          <w:color w:val="000000" w:themeColor="text1"/>
        </w:rPr>
      </w:pPr>
      <w:r>
        <w:rPr>
          <w:rFonts w:cs="Times New Roman"/>
          <w:b/>
          <w:i/>
          <w:color w:val="000000" w:themeColor="text1"/>
        </w:rPr>
        <w:t>Ericsson</w:t>
      </w:r>
      <w:r>
        <w:rPr>
          <w:rFonts w:cs="Times New Roman"/>
          <w:color w:val="000000" w:themeColor="text1"/>
        </w:rPr>
        <w:t xml:space="preserve">: </w:t>
      </w:r>
      <w:r>
        <w:rPr>
          <w:rFonts w:cs="Times New Roman"/>
          <w:color w:val="000000" w:themeColor="text1"/>
          <w:lang w:val="en-GB"/>
        </w:rPr>
        <w:t xml:space="preserve">Support to add two separate resource set list for UE-UE CLI measurement in </w:t>
      </w:r>
      <w:r>
        <w:rPr>
          <w:rFonts w:cs="Times New Roman"/>
          <w:i/>
          <w:iCs/>
          <w:color w:val="000000" w:themeColor="text1"/>
          <w:lang w:val="en-GB"/>
        </w:rPr>
        <w:t>CSI-</w:t>
      </w:r>
      <w:proofErr w:type="spellStart"/>
      <w:r>
        <w:rPr>
          <w:rFonts w:cs="Times New Roman"/>
          <w:i/>
          <w:iCs/>
          <w:color w:val="000000" w:themeColor="text1"/>
          <w:lang w:val="en-GB"/>
        </w:rPr>
        <w:t>ResourceConfig</w:t>
      </w:r>
      <w:proofErr w:type="spellEnd"/>
      <w:r>
        <w:rPr>
          <w:rFonts w:cs="Times New Roman"/>
          <w:color w:val="000000" w:themeColor="text1"/>
          <w:lang w:val="en-GB"/>
        </w:rPr>
        <w:t>. These separate resource sets contain the resource configurations for CLI-RSSI and SRS-RSRP resources.</w:t>
      </w:r>
    </w:p>
    <w:p w14:paraId="5AC18178" w14:textId="77777777" w:rsidR="002C7285" w:rsidRDefault="0060373E">
      <w:pPr>
        <w:spacing w:beforeLines="0" w:before="0" w:after="120" w:line="240" w:lineRule="auto"/>
        <w:rPr>
          <w:rFonts w:cs="Times New Roman"/>
          <w:color w:val="000000" w:themeColor="text1"/>
        </w:rPr>
      </w:pPr>
      <w:r>
        <w:rPr>
          <w:rFonts w:cs="Times New Roman"/>
          <w:b/>
          <w:i/>
          <w:color w:val="000000" w:themeColor="text1"/>
        </w:rPr>
        <w:lastRenderedPageBreak/>
        <w:t>Lenovo</w:t>
      </w:r>
      <w:r>
        <w:rPr>
          <w:rFonts w:cs="Times New Roman"/>
          <w:color w:val="000000" w:themeColor="text1"/>
        </w:rPr>
        <w:t xml:space="preserve">: </w:t>
      </w:r>
      <w:r>
        <w:rPr>
          <w:rFonts w:cs="Times New Roman"/>
          <w:bCs/>
          <w:iCs/>
          <w:color w:val="000000" w:themeColor="text1"/>
        </w:rPr>
        <w:t>For the UE-to-UE inter-cell co-channel and inter-</w:t>
      </w:r>
      <w:proofErr w:type="spellStart"/>
      <w:r>
        <w:rPr>
          <w:rFonts w:cs="Times New Roman"/>
          <w:bCs/>
          <w:iCs/>
          <w:color w:val="000000" w:themeColor="text1"/>
        </w:rPr>
        <w:t>subband</w:t>
      </w:r>
      <w:proofErr w:type="spellEnd"/>
      <w:r>
        <w:rPr>
          <w:rFonts w:cs="Times New Roman"/>
          <w:bCs/>
          <w:iCs/>
          <w:color w:val="000000" w:themeColor="text1"/>
        </w:rPr>
        <w:t xml:space="preserve"> CLI measurement, common schemes on coordination of SRS configurations should be studied.</w:t>
      </w:r>
    </w:p>
    <w:p w14:paraId="4C90BB46" w14:textId="77777777" w:rsidR="002C7285" w:rsidRDefault="0060373E">
      <w:pPr>
        <w:spacing w:beforeLines="0" w:before="0" w:after="120" w:line="240" w:lineRule="auto"/>
        <w:rPr>
          <w:rFonts w:eastAsia="宋体" w:cs="Times New Roman"/>
          <w:b/>
          <w:i/>
          <w:color w:val="000000" w:themeColor="text1"/>
        </w:rPr>
      </w:pPr>
      <w:r>
        <w:rPr>
          <w:rFonts w:eastAsia="宋体" w:cs="Times New Roman"/>
          <w:b/>
          <w:i/>
          <w:color w:val="000000" w:themeColor="text1"/>
        </w:rPr>
        <w:t xml:space="preserve">Nokia: </w:t>
      </w:r>
      <w:r>
        <w:rPr>
          <w:rFonts w:cs="Times New Roman"/>
          <w:color w:val="000000" w:themeColor="text1"/>
          <w:lang w:eastAsia="ko-KR"/>
        </w:rPr>
        <w:t>Support multiple L1-CLI-RSSI resources to be configured within a measurement resource set</w:t>
      </w:r>
      <w:r>
        <w:rPr>
          <w:rFonts w:eastAsia="宋体" w:cs="Times New Roman"/>
          <w:b/>
          <w:i/>
          <w:color w:val="000000" w:themeColor="text1"/>
        </w:rPr>
        <w:t xml:space="preserve">. </w:t>
      </w:r>
      <w:r>
        <w:rPr>
          <w:rFonts w:cs="Times New Roman"/>
          <w:color w:val="000000" w:themeColor="text1"/>
          <w:lang w:eastAsia="ko-KR"/>
        </w:rPr>
        <w:t>Support NZP/ZP-CSI-RS Resource set for L1-CLI-RSSI measurement resources.</w:t>
      </w:r>
      <w:r>
        <w:rPr>
          <w:rFonts w:eastAsia="宋体" w:cs="Times New Roman"/>
          <w:b/>
          <w:i/>
          <w:color w:val="000000" w:themeColor="text1"/>
        </w:rPr>
        <w:t xml:space="preserve"> </w:t>
      </w:r>
      <w:r>
        <w:rPr>
          <w:rFonts w:cs="Times New Roman"/>
          <w:color w:val="000000" w:themeColor="text1"/>
          <w:lang w:eastAsia="ko-KR"/>
        </w:rPr>
        <w:t>Support configuring SRS resource set for L1-SRS-RSRP measurement resource</w:t>
      </w:r>
    </w:p>
    <w:p w14:paraId="676D4EBC" w14:textId="77777777" w:rsidR="002C7285" w:rsidRDefault="0060373E">
      <w:pPr>
        <w:spacing w:beforeLines="0" w:before="0" w:after="120" w:line="240" w:lineRule="auto"/>
        <w:rPr>
          <w:rFonts w:cs="Times New Roman"/>
          <w:b/>
          <w:i/>
          <w:color w:val="000000" w:themeColor="text1"/>
        </w:rPr>
      </w:pPr>
      <w:r>
        <w:rPr>
          <w:rFonts w:cs="Times New Roman"/>
          <w:b/>
          <w:i/>
          <w:color w:val="000000" w:themeColor="text1"/>
        </w:rPr>
        <w:t>Qualcomm:</w:t>
      </w:r>
    </w:p>
    <w:p w14:paraId="6772681F" w14:textId="77777777" w:rsidR="002C7285" w:rsidRDefault="0060373E">
      <w:pPr>
        <w:pStyle w:val="afc"/>
        <w:numPr>
          <w:ilvl w:val="0"/>
          <w:numId w:val="28"/>
        </w:numPr>
        <w:spacing w:beforeLines="0" w:before="0" w:after="120" w:line="240" w:lineRule="auto"/>
        <w:ind w:firstLineChars="0"/>
        <w:rPr>
          <w:rFonts w:cs="Times New Roman"/>
          <w:color w:val="000000" w:themeColor="text1"/>
          <w:lang w:eastAsia="ko-KR"/>
        </w:rPr>
      </w:pPr>
      <w:r>
        <w:rPr>
          <w:rFonts w:cs="Times New Roman"/>
          <w:color w:val="000000" w:themeColor="text1"/>
          <w:lang w:eastAsia="ko-KR"/>
        </w:rPr>
        <w:t>RAN1 to discuss the following options to configure CLI resources:</w:t>
      </w:r>
    </w:p>
    <w:p w14:paraId="2B1167B2" w14:textId="77777777" w:rsidR="002C7285" w:rsidRDefault="0060373E">
      <w:pPr>
        <w:pStyle w:val="afc"/>
        <w:widowControl/>
        <w:numPr>
          <w:ilvl w:val="0"/>
          <w:numId w:val="29"/>
        </w:numPr>
        <w:spacing w:beforeLines="0" w:before="0" w:after="120" w:line="240" w:lineRule="auto"/>
        <w:ind w:firstLineChars="0"/>
        <w:rPr>
          <w:rFonts w:cs="Times New Roman"/>
          <w:color w:val="000000" w:themeColor="text1"/>
          <w:lang w:eastAsia="ko-KR"/>
        </w:rPr>
      </w:pPr>
      <w:r>
        <w:rPr>
          <w:rFonts w:cs="Times New Roman"/>
          <w:color w:val="000000" w:themeColor="text1"/>
          <w:lang w:eastAsia="ko-KR"/>
        </w:rPr>
        <w:t>Option 1: Configure as a new measurement resource (set)</w:t>
      </w:r>
    </w:p>
    <w:p w14:paraId="55C3E9DC" w14:textId="77777777" w:rsidR="002C7285" w:rsidRDefault="0060373E">
      <w:pPr>
        <w:pStyle w:val="afc"/>
        <w:widowControl/>
        <w:numPr>
          <w:ilvl w:val="0"/>
          <w:numId w:val="29"/>
        </w:numPr>
        <w:spacing w:beforeLines="0" w:before="0" w:after="120" w:line="240" w:lineRule="auto"/>
        <w:ind w:firstLineChars="0"/>
        <w:rPr>
          <w:rFonts w:cs="Times New Roman"/>
          <w:color w:val="000000" w:themeColor="text1"/>
          <w:lang w:eastAsia="ko-KR"/>
        </w:rPr>
      </w:pPr>
      <w:r>
        <w:rPr>
          <w:rFonts w:cs="Times New Roman"/>
          <w:color w:val="000000" w:themeColor="text1"/>
          <w:lang w:eastAsia="ko-KR"/>
        </w:rPr>
        <w:t>Option 2: Configure as a new pattern under CSI-IM resource (set)</w:t>
      </w:r>
    </w:p>
    <w:p w14:paraId="57EF80BA" w14:textId="77777777" w:rsidR="002C7285" w:rsidRDefault="0060373E">
      <w:pPr>
        <w:pStyle w:val="afc"/>
        <w:numPr>
          <w:ilvl w:val="0"/>
          <w:numId w:val="28"/>
        </w:numPr>
        <w:spacing w:beforeLines="0" w:before="0" w:after="120" w:line="240" w:lineRule="auto"/>
        <w:ind w:firstLineChars="0"/>
        <w:rPr>
          <w:rFonts w:cs="Times New Roman"/>
          <w:color w:val="000000" w:themeColor="text1"/>
          <w:lang w:eastAsia="ko-KR"/>
        </w:rPr>
      </w:pPr>
      <w:r>
        <w:rPr>
          <w:rFonts w:cs="Times New Roman"/>
          <w:color w:val="000000" w:themeColor="text1"/>
          <w:lang w:eastAsia="ko-KR"/>
        </w:rPr>
        <w:t>RAN1 to discuss how to relax the requirement on CMR for the existing CSI framework to perform CLI measurement</w:t>
      </w:r>
    </w:p>
    <w:p w14:paraId="1A2A3750" w14:textId="77777777" w:rsidR="002C7285" w:rsidRDefault="0060373E">
      <w:pPr>
        <w:spacing w:beforeLines="0" w:before="0" w:after="120" w:line="240" w:lineRule="auto"/>
        <w:rPr>
          <w:rFonts w:cs="Times New Roman"/>
          <w:b/>
          <w:color w:val="000000" w:themeColor="text1"/>
          <w:lang w:val="en-GB"/>
        </w:rPr>
      </w:pPr>
      <w:r>
        <w:rPr>
          <w:rFonts w:cs="Times New Roman"/>
          <w:b/>
          <w:i/>
          <w:color w:val="000000" w:themeColor="text1"/>
          <w:lang w:val="en-GB"/>
        </w:rPr>
        <w:t>ZTE</w:t>
      </w:r>
      <w:r>
        <w:rPr>
          <w:rFonts w:cs="Times New Roman"/>
          <w:b/>
          <w:color w:val="000000" w:themeColor="text1"/>
          <w:lang w:val="en-GB"/>
        </w:rPr>
        <w:t>:</w:t>
      </w:r>
    </w:p>
    <w:p w14:paraId="6098C670" w14:textId="77777777" w:rsidR="002C7285" w:rsidRDefault="0060373E">
      <w:pPr>
        <w:pStyle w:val="afc"/>
        <w:numPr>
          <w:ilvl w:val="0"/>
          <w:numId w:val="30"/>
        </w:numPr>
        <w:spacing w:beforeLines="0" w:before="0" w:after="120" w:line="240" w:lineRule="auto"/>
        <w:ind w:firstLineChars="0"/>
        <w:rPr>
          <w:rFonts w:cs="Times New Roman"/>
          <w:color w:val="000000" w:themeColor="text1"/>
          <w:lang w:val="en-GB" w:eastAsia="ja-JP"/>
        </w:rPr>
      </w:pPr>
      <w:r>
        <w:rPr>
          <w:rFonts w:cs="Times New Roman"/>
          <w:color w:val="000000" w:themeColor="text1"/>
          <w:lang w:val="en-GB" w:eastAsia="ja-JP"/>
        </w:rPr>
        <w:t>The existing L3 CLI measurement resource configuration framework should be reused for L1-based UE-to-UE CLI measurement.</w:t>
      </w:r>
    </w:p>
    <w:p w14:paraId="60019060" w14:textId="77777777" w:rsidR="002C7285" w:rsidRDefault="0060373E">
      <w:pPr>
        <w:pStyle w:val="afc"/>
        <w:numPr>
          <w:ilvl w:val="0"/>
          <w:numId w:val="31"/>
        </w:numPr>
        <w:spacing w:beforeLines="0" w:before="0" w:after="120" w:line="240" w:lineRule="auto"/>
        <w:ind w:firstLineChars="0"/>
        <w:rPr>
          <w:rFonts w:cs="Times New Roman"/>
          <w:b/>
          <w:color w:val="000000" w:themeColor="text1"/>
          <w:u w:val="single"/>
          <w:lang w:val="en-GB"/>
        </w:rPr>
      </w:pPr>
      <w:r>
        <w:rPr>
          <w:rFonts w:cs="Times New Roman"/>
          <w:color w:val="000000" w:themeColor="text1"/>
        </w:rPr>
        <w:t>FFS: The simultaneous configuration of L1-based and L3-based CLI measurement and reporting.</w:t>
      </w:r>
    </w:p>
    <w:p w14:paraId="370C9CF9" w14:textId="77777777" w:rsidR="002C7285" w:rsidRDefault="0060373E">
      <w:pPr>
        <w:pStyle w:val="afc"/>
        <w:numPr>
          <w:ilvl w:val="0"/>
          <w:numId w:val="30"/>
        </w:numPr>
        <w:spacing w:beforeLines="0" w:before="0" w:after="120" w:line="240" w:lineRule="auto"/>
        <w:ind w:firstLineChars="0"/>
        <w:rPr>
          <w:rFonts w:cs="Times New Roman"/>
          <w:color w:val="000000" w:themeColor="text1"/>
          <w:lang w:val="en-GB" w:eastAsia="ja-JP"/>
        </w:rPr>
      </w:pPr>
      <w:r>
        <w:rPr>
          <w:rFonts w:cs="Times New Roman"/>
          <w:color w:val="000000" w:themeColor="text1"/>
          <w:lang w:val="en-GB" w:eastAsia="ja-JP"/>
        </w:rPr>
        <w:t>The CLI resource and the CLI reporting should be configured and associated</w:t>
      </w:r>
    </w:p>
    <w:p w14:paraId="79EEDE16" w14:textId="77777777" w:rsidR="002C7285" w:rsidRDefault="0060373E">
      <w:pPr>
        <w:spacing w:beforeLines="0" w:before="0" w:after="120" w:line="240" w:lineRule="auto"/>
        <w:jc w:val="center"/>
        <w:rPr>
          <w:rFonts w:cs="Times New Roman"/>
          <w:color w:val="000000" w:themeColor="text1"/>
        </w:rPr>
      </w:pPr>
      <w:r>
        <w:rPr>
          <w:rFonts w:cs="Times New Roman"/>
          <w:noProof/>
          <w:color w:val="000000" w:themeColor="text1"/>
        </w:rPr>
        <w:drawing>
          <wp:inline distT="0" distB="0" distL="0" distR="0" wp14:anchorId="13A99094" wp14:editId="6B1C4AF1">
            <wp:extent cx="3813810" cy="1497965"/>
            <wp:effectExtent l="0" t="0" r="0" b="698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tretch>
                      <a:fillRect/>
                    </a:stretch>
                  </pic:blipFill>
                  <pic:spPr>
                    <a:xfrm>
                      <a:off x="0" y="0"/>
                      <a:ext cx="3847985" cy="1511408"/>
                    </a:xfrm>
                    <a:prstGeom prst="rect">
                      <a:avLst/>
                    </a:prstGeom>
                  </pic:spPr>
                </pic:pic>
              </a:graphicData>
            </a:graphic>
          </wp:inline>
        </w:drawing>
      </w:r>
    </w:p>
    <w:p w14:paraId="5BCAE5D4" w14:textId="77777777" w:rsidR="002C7285" w:rsidRDefault="0060373E">
      <w:pPr>
        <w:spacing w:beforeLines="0" w:before="0" w:after="120" w:line="240" w:lineRule="auto"/>
        <w:jc w:val="center"/>
        <w:rPr>
          <w:rFonts w:cs="Times New Roman"/>
          <w:b/>
          <w:color w:val="000000" w:themeColor="text1"/>
        </w:rPr>
      </w:pPr>
      <w:r>
        <w:rPr>
          <w:rFonts w:cs="Times New Roman"/>
          <w:b/>
          <w:color w:val="000000" w:themeColor="text1"/>
        </w:rPr>
        <w:t>Figure 5 The CSI feedback framework in NR</w:t>
      </w:r>
    </w:p>
    <w:p w14:paraId="11DFEF2E" w14:textId="77777777" w:rsidR="002C7285" w:rsidRDefault="0060373E">
      <w:pPr>
        <w:spacing w:beforeLines="0" w:before="0" w:after="120" w:line="240" w:lineRule="auto"/>
        <w:rPr>
          <w:rFonts w:eastAsia="宋体" w:cs="Times New Roman"/>
          <w:i/>
          <w:color w:val="000000" w:themeColor="text1"/>
        </w:rPr>
      </w:pPr>
      <w:bookmarkStart w:id="33" w:name="_Hlk165882722"/>
      <w:r>
        <w:rPr>
          <w:rFonts w:eastAsia="宋体" w:cs="Times New Roman"/>
          <w:b/>
          <w:i/>
          <w:color w:val="000000" w:themeColor="text1"/>
        </w:rPr>
        <w:t>NEC</w:t>
      </w:r>
      <w:r>
        <w:rPr>
          <w:rFonts w:eastAsia="宋体" w:cs="Times New Roman"/>
          <w:b/>
          <w:color w:val="000000" w:themeColor="text1"/>
        </w:rPr>
        <w:t>:</w:t>
      </w:r>
      <w:r>
        <w:rPr>
          <w:rFonts w:eastAsia="宋体" w:cs="Times New Roman"/>
          <w:bCs/>
          <w:color w:val="000000" w:themeColor="text1"/>
        </w:rPr>
        <w:t xml:space="preserve"> </w:t>
      </w:r>
      <w:r>
        <w:rPr>
          <w:rFonts w:eastAsia="宋体" w:cs="Times New Roman"/>
          <w:color w:val="000000" w:themeColor="text1"/>
        </w:rPr>
        <w:t xml:space="preserve">Unified design for CLI RS for </w:t>
      </w:r>
      <w:proofErr w:type="spellStart"/>
      <w:r>
        <w:rPr>
          <w:rFonts w:eastAsia="宋体" w:cs="Times New Roman"/>
          <w:color w:val="000000" w:themeColor="text1"/>
        </w:rPr>
        <w:t>gNB</w:t>
      </w:r>
      <w:proofErr w:type="spellEnd"/>
      <w:r>
        <w:rPr>
          <w:rFonts w:eastAsia="宋体" w:cs="Times New Roman"/>
          <w:color w:val="000000" w:themeColor="text1"/>
        </w:rPr>
        <w:t>-to-</w:t>
      </w:r>
      <w:proofErr w:type="spellStart"/>
      <w:r>
        <w:rPr>
          <w:rFonts w:eastAsia="宋体" w:cs="Times New Roman"/>
          <w:color w:val="000000" w:themeColor="text1"/>
        </w:rPr>
        <w:t>gNB</w:t>
      </w:r>
      <w:proofErr w:type="spellEnd"/>
      <w:r>
        <w:rPr>
          <w:rFonts w:eastAsia="宋体" w:cs="Times New Roman"/>
          <w:color w:val="000000" w:themeColor="text1"/>
        </w:rPr>
        <w:t xml:space="preserve"> and UE-to-UE measurement should be considered to reduce the RS overhead.</w:t>
      </w:r>
      <w:r>
        <w:rPr>
          <w:rFonts w:cs="Times New Roman"/>
          <w:color w:val="000000" w:themeColor="text1"/>
        </w:rPr>
        <w:t xml:space="preserve"> </w:t>
      </w:r>
      <w:r>
        <w:rPr>
          <w:rFonts w:eastAsia="宋体" w:cs="Times New Roman"/>
          <w:color w:val="000000" w:themeColor="text1"/>
        </w:rPr>
        <w:t xml:space="preserve">The RS for UE-UE and </w:t>
      </w:r>
      <w:proofErr w:type="spellStart"/>
      <w:r>
        <w:rPr>
          <w:rFonts w:eastAsia="宋体" w:cs="Times New Roman"/>
          <w:color w:val="000000" w:themeColor="text1"/>
        </w:rPr>
        <w:t>gNB-gNB</w:t>
      </w:r>
      <w:proofErr w:type="spellEnd"/>
      <w:r>
        <w:rPr>
          <w:rFonts w:eastAsia="宋体" w:cs="Times New Roman"/>
          <w:color w:val="000000" w:themeColor="text1"/>
        </w:rPr>
        <w:t xml:space="preserve"> interference measurement can be orthogonal in order to achieve this goal.</w:t>
      </w:r>
      <w:bookmarkEnd w:id="33"/>
    </w:p>
    <w:p w14:paraId="56E7602C" w14:textId="77777777" w:rsidR="002C7285" w:rsidRDefault="0060373E">
      <w:pPr>
        <w:spacing w:beforeLines="0" w:before="0" w:after="120" w:line="240" w:lineRule="auto"/>
        <w:rPr>
          <w:rFonts w:cs="Times New Roman"/>
          <w:color w:val="000000" w:themeColor="text1"/>
        </w:rPr>
      </w:pPr>
      <w:r>
        <w:rPr>
          <w:rFonts w:cs="Times New Roman"/>
          <w:b/>
          <w:i/>
          <w:color w:val="000000" w:themeColor="text1"/>
        </w:rPr>
        <w:t>Vivo</w:t>
      </w:r>
      <w:r>
        <w:rPr>
          <w:rFonts w:cs="Times New Roman"/>
          <w:color w:val="000000" w:themeColor="text1"/>
        </w:rPr>
        <w:t xml:space="preserve">: </w:t>
      </w:r>
      <w:r>
        <w:rPr>
          <w:rFonts w:cs="Times New Roman"/>
          <w:color w:val="000000" w:themeColor="text1"/>
          <w:lang w:val="en-GB" w:eastAsia="ja-JP"/>
        </w:rPr>
        <w:t>Measurement resource (set), i.e., SRS-RSRP resource or CLI-RSSI resource is configured as interference measurement resource for a CSI report configuration.</w:t>
      </w:r>
    </w:p>
    <w:p w14:paraId="05615520" w14:textId="77777777" w:rsidR="002C7285" w:rsidRDefault="0060373E">
      <w:pPr>
        <w:spacing w:beforeLines="0" w:before="0" w:after="120" w:line="240" w:lineRule="auto"/>
        <w:rPr>
          <w:rFonts w:cs="Times New Roman"/>
          <w:color w:val="000000" w:themeColor="text1"/>
          <w:lang w:val="en-GB"/>
        </w:rPr>
      </w:pPr>
      <w:r>
        <w:rPr>
          <w:rFonts w:cs="Times New Roman"/>
          <w:b/>
          <w:i/>
          <w:color w:val="000000" w:themeColor="text1"/>
          <w:lang w:val="en-GB"/>
        </w:rPr>
        <w:t>NTT DOCOMO</w:t>
      </w:r>
      <w:r>
        <w:rPr>
          <w:rFonts w:cs="Times New Roman"/>
          <w:b/>
          <w:color w:val="000000" w:themeColor="text1"/>
          <w:lang w:val="en-GB"/>
        </w:rPr>
        <w:t>:</w:t>
      </w:r>
      <w:r>
        <w:rPr>
          <w:rFonts w:cs="Times New Roman"/>
          <w:color w:val="000000" w:themeColor="text1"/>
          <w:lang w:val="en-GB"/>
        </w:rPr>
        <w:t xml:space="preserve"> </w:t>
      </w:r>
      <w:r>
        <w:rPr>
          <w:rFonts w:eastAsia="宋体" w:cs="Times New Roman"/>
          <w:bCs/>
          <w:color w:val="000000" w:themeColor="text1"/>
        </w:rPr>
        <w:t>Measurement resource c</w:t>
      </w:r>
      <w:r>
        <w:rPr>
          <w:rFonts w:cs="Times New Roman"/>
          <w:bCs/>
          <w:color w:val="000000" w:themeColor="text1"/>
        </w:rPr>
        <w:t>onfiguration parameters and candidate values for L1 measurement/reporting can be reused from Rel-16 measurement resource configuration parameters/values.</w:t>
      </w:r>
    </w:p>
    <w:p w14:paraId="020B57A3" w14:textId="77777777" w:rsidR="002C7285" w:rsidRDefault="002C7285">
      <w:pPr>
        <w:spacing w:beforeLines="0" w:before="0" w:after="120" w:line="240" w:lineRule="auto"/>
        <w:rPr>
          <w:rFonts w:cs="Times New Roman"/>
          <w:b/>
          <w:u w:val="single"/>
        </w:rPr>
      </w:pPr>
    </w:p>
    <w:p w14:paraId="082DC5BC" w14:textId="77777777" w:rsidR="002C7285" w:rsidRDefault="0060373E">
      <w:pPr>
        <w:spacing w:beforeLines="0" w:before="0" w:after="120" w:line="240" w:lineRule="auto"/>
        <w:rPr>
          <w:rFonts w:eastAsia="Malgun Gothic" w:cs="Times New Roman"/>
          <w:lang w:eastAsia="ko-KR"/>
        </w:rPr>
      </w:pPr>
      <w:r>
        <w:rPr>
          <w:rFonts w:eastAsia="Malgun Gothic" w:cs="Times New Roman"/>
          <w:lang w:eastAsia="ko-KR"/>
        </w:rPr>
        <w:t>In addition, companies also discussed the following detailed issues.</w:t>
      </w:r>
    </w:p>
    <w:p w14:paraId="5F0775A5" w14:textId="77777777" w:rsidR="002C7285" w:rsidRDefault="0060373E">
      <w:pPr>
        <w:spacing w:beforeLines="0" w:before="0" w:after="120" w:line="240" w:lineRule="auto"/>
        <w:rPr>
          <w:rFonts w:cs="Times New Roman"/>
          <w:b/>
          <w:u w:val="single"/>
        </w:rPr>
      </w:pPr>
      <w:r>
        <w:rPr>
          <w:rFonts w:cs="Times New Roman"/>
          <w:b/>
          <w:u w:val="single"/>
        </w:rPr>
        <w:t>Dedicated SRS resource set for SRS-RSRP</w:t>
      </w:r>
    </w:p>
    <w:p w14:paraId="3C391C31" w14:textId="77777777" w:rsidR="002C7285" w:rsidRDefault="0060373E">
      <w:pPr>
        <w:spacing w:beforeLines="0" w:before="0" w:after="120" w:line="240" w:lineRule="auto"/>
        <w:rPr>
          <w:rFonts w:cs="Times New Roman"/>
          <w:lang w:eastAsia="ko-KR"/>
        </w:rPr>
      </w:pPr>
      <w:r>
        <w:rPr>
          <w:rFonts w:cs="Times New Roman"/>
          <w:lang w:eastAsia="ko-KR"/>
        </w:rPr>
        <w:t>Some companies discussed whether or not introduce dedicated SRS resource set for SRS RSRP for L1UE-to-UE CLI measurement. Views are summarized below.</w:t>
      </w:r>
    </w:p>
    <w:p w14:paraId="75FB4583" w14:textId="77777777" w:rsidR="002C7285" w:rsidRDefault="0060373E">
      <w:pPr>
        <w:pStyle w:val="afc"/>
        <w:widowControl/>
        <w:numPr>
          <w:ilvl w:val="0"/>
          <w:numId w:val="9"/>
        </w:numPr>
        <w:spacing w:beforeLines="0" w:before="0" w:after="120" w:line="240" w:lineRule="auto"/>
        <w:ind w:firstLineChars="0"/>
        <w:rPr>
          <w:rFonts w:cs="Times New Roman"/>
        </w:rPr>
      </w:pPr>
      <w:r>
        <w:rPr>
          <w:rFonts w:cs="Times New Roman"/>
        </w:rPr>
        <w:t xml:space="preserve">Option 1: Support </w:t>
      </w:r>
      <w:r>
        <w:rPr>
          <w:rFonts w:eastAsia="Malgun Gothic" w:cs="Times New Roman"/>
          <w:lang w:eastAsia="ko-KR"/>
        </w:rPr>
        <w:t>dedicated SRS resource set for SRS RSRP for L1UE-to-UE CLI measurement</w:t>
      </w:r>
      <w:r>
        <w:rPr>
          <w:rFonts w:cs="Times New Roman"/>
        </w:rPr>
        <w:t xml:space="preserve">. </w:t>
      </w:r>
    </w:p>
    <w:p w14:paraId="43A697E5" w14:textId="77777777" w:rsidR="002C7285" w:rsidRDefault="0060373E">
      <w:pPr>
        <w:pStyle w:val="afc"/>
        <w:widowControl/>
        <w:numPr>
          <w:ilvl w:val="1"/>
          <w:numId w:val="8"/>
        </w:numPr>
        <w:spacing w:beforeLines="0" w:before="0" w:after="120" w:line="240" w:lineRule="auto"/>
        <w:ind w:firstLineChars="0"/>
        <w:rPr>
          <w:rFonts w:cs="Times New Roman"/>
          <w:i/>
        </w:rPr>
      </w:pPr>
      <w:r>
        <w:rPr>
          <w:rFonts w:cs="Times New Roman"/>
          <w:i/>
        </w:rPr>
        <w:t>Support:</w:t>
      </w:r>
      <w:r>
        <w:rPr>
          <w:rFonts w:cs="Times New Roman"/>
          <w:b/>
          <w:bCs/>
          <w:i/>
        </w:rPr>
        <w:t xml:space="preserve"> </w:t>
      </w:r>
      <w:r>
        <w:rPr>
          <w:rFonts w:cs="Times New Roman"/>
          <w:i/>
          <w:color w:val="00B0F0"/>
        </w:rPr>
        <w:t xml:space="preserve">CMCC, </w:t>
      </w:r>
      <w:r>
        <w:rPr>
          <w:rFonts w:cs="Times New Roman"/>
          <w:bCs/>
          <w:i/>
          <w:iCs/>
          <w:color w:val="00B0F0"/>
          <w:lang w:val="en-GB"/>
        </w:rPr>
        <w:t xml:space="preserve">MediaTek, </w:t>
      </w:r>
      <w:r>
        <w:rPr>
          <w:rFonts w:cs="Times New Roman"/>
          <w:i/>
          <w:color w:val="00B0F0"/>
        </w:rPr>
        <w:t>New H3C, Huawei, Hisilicon</w:t>
      </w:r>
    </w:p>
    <w:p w14:paraId="691DF5D8" w14:textId="77777777" w:rsidR="002C7285" w:rsidRDefault="0060373E">
      <w:pPr>
        <w:pStyle w:val="afc"/>
        <w:widowControl/>
        <w:numPr>
          <w:ilvl w:val="0"/>
          <w:numId w:val="9"/>
        </w:numPr>
        <w:spacing w:beforeLines="0" w:before="0" w:after="120" w:line="240" w:lineRule="auto"/>
        <w:ind w:firstLineChars="0"/>
        <w:rPr>
          <w:rFonts w:cs="Times New Roman"/>
        </w:rPr>
      </w:pPr>
      <w:r>
        <w:rPr>
          <w:rFonts w:cs="Times New Roman"/>
        </w:rPr>
        <w:t xml:space="preserve">Option 2: </w:t>
      </w:r>
      <w:r>
        <w:rPr>
          <w:rFonts w:eastAsia="Batang" w:cs="Times New Roman"/>
          <w:lang w:val="en-GB"/>
        </w:rPr>
        <w:t>Reuse existing SRS resource for SRS-RSRP measurement based on existing SRS patterns</w:t>
      </w:r>
      <w:r>
        <w:rPr>
          <w:rFonts w:cs="Times New Roman"/>
        </w:rPr>
        <w:t>.</w:t>
      </w:r>
    </w:p>
    <w:p w14:paraId="3D6D4E83" w14:textId="77777777" w:rsidR="002C7285" w:rsidRDefault="0060373E">
      <w:pPr>
        <w:pStyle w:val="afc"/>
        <w:widowControl/>
        <w:numPr>
          <w:ilvl w:val="1"/>
          <w:numId w:val="8"/>
        </w:numPr>
        <w:spacing w:beforeLines="0" w:before="0" w:after="120" w:line="240" w:lineRule="auto"/>
        <w:ind w:firstLineChars="0"/>
        <w:rPr>
          <w:rFonts w:cs="Times New Roman"/>
          <w:i/>
        </w:rPr>
      </w:pPr>
      <w:r>
        <w:rPr>
          <w:rFonts w:cs="Times New Roman"/>
          <w:i/>
        </w:rPr>
        <w:t xml:space="preserve">Support: </w:t>
      </w:r>
      <w:r>
        <w:rPr>
          <w:rFonts w:eastAsia="Batang" w:cs="Times New Roman"/>
          <w:i/>
          <w:color w:val="00B0F0"/>
          <w:lang w:val="en-GB"/>
        </w:rPr>
        <w:t>Qualcomm</w:t>
      </w:r>
    </w:p>
    <w:p w14:paraId="2569D8C6" w14:textId="77777777" w:rsidR="002C7285" w:rsidRDefault="0060373E">
      <w:pPr>
        <w:spacing w:beforeLines="0" w:before="0" w:after="120" w:line="240" w:lineRule="auto"/>
        <w:rPr>
          <w:rFonts w:cs="Times New Roman"/>
          <w:b/>
        </w:rPr>
      </w:pPr>
      <w:r>
        <w:rPr>
          <w:rFonts w:cs="Times New Roman"/>
        </w:rPr>
        <w:t xml:space="preserve">Where, </w:t>
      </w:r>
      <w:r>
        <w:rPr>
          <w:rFonts w:cs="Times New Roman"/>
          <w:b/>
          <w:i/>
        </w:rPr>
        <w:t>MediaTek and Huawei</w:t>
      </w:r>
      <w:r>
        <w:rPr>
          <w:rFonts w:cs="Times New Roman"/>
        </w:rPr>
        <w:t xml:space="preserve"> proposed to consider </w:t>
      </w:r>
      <w:r>
        <w:rPr>
          <w:rFonts w:cs="Times New Roman"/>
          <w:b/>
          <w:color w:val="000000" w:themeColor="text1"/>
        </w:rPr>
        <w:t>power control optimization for dedicated SRS transmission</w:t>
      </w:r>
      <w:r>
        <w:rPr>
          <w:rFonts w:cs="Times New Roman"/>
          <w:color w:val="000000" w:themeColor="text1"/>
        </w:rPr>
        <w:t xml:space="preserve"> for L1 SRS-RSRP measurement.</w:t>
      </w:r>
    </w:p>
    <w:p w14:paraId="68ADEDF5" w14:textId="77777777" w:rsidR="002C7285" w:rsidRDefault="002C7285">
      <w:pPr>
        <w:spacing w:beforeLines="0" w:before="0" w:after="120" w:line="240" w:lineRule="auto"/>
        <w:rPr>
          <w:rFonts w:cs="Times New Roman"/>
          <w:b/>
        </w:rPr>
      </w:pPr>
    </w:p>
    <w:p w14:paraId="738EBB86" w14:textId="77777777" w:rsidR="002C7285" w:rsidRDefault="0060373E">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45BCF69F" w14:textId="77777777" w:rsidR="002C7285" w:rsidRDefault="0060373E">
      <w:pPr>
        <w:spacing w:beforeLines="0" w:before="0" w:after="120" w:line="240" w:lineRule="auto"/>
        <w:rPr>
          <w:rFonts w:cs="Times New Roman"/>
          <w:b/>
          <w:i/>
          <w:color w:val="000000" w:themeColor="text1"/>
          <w:lang w:val="en-GB"/>
        </w:rPr>
      </w:pPr>
      <w:r>
        <w:rPr>
          <w:rFonts w:cs="Times New Roman"/>
          <w:b/>
          <w:i/>
          <w:color w:val="000000" w:themeColor="text1"/>
          <w:lang w:val="en-GB"/>
        </w:rPr>
        <w:t xml:space="preserve">CMCC: </w:t>
      </w:r>
      <w:r>
        <w:rPr>
          <w:rFonts w:cs="Times New Roman"/>
          <w:color w:val="000000" w:themeColor="text1"/>
        </w:rPr>
        <w:t>For L1 based UE-to-UE CLI measurement and reporting, regarding SRS-RSRP measurement, the measurement resources can be configured as SRS resource sets with a new usage named “</w:t>
      </w:r>
      <w:proofErr w:type="spellStart"/>
      <w:r>
        <w:rPr>
          <w:rFonts w:cs="Times New Roman"/>
          <w:color w:val="000000" w:themeColor="text1"/>
        </w:rPr>
        <w:t>cliMeasurement</w:t>
      </w:r>
      <w:proofErr w:type="spellEnd"/>
      <w:r>
        <w:rPr>
          <w:rFonts w:cs="Times New Roman"/>
          <w:color w:val="000000" w:themeColor="text1"/>
        </w:rPr>
        <w:t>”, where the new usage “</w:t>
      </w:r>
      <w:proofErr w:type="spellStart"/>
      <w:r>
        <w:rPr>
          <w:rFonts w:cs="Times New Roman"/>
          <w:color w:val="000000" w:themeColor="text1"/>
        </w:rPr>
        <w:t>cliMeasurement</w:t>
      </w:r>
      <w:proofErr w:type="spellEnd"/>
      <w:r>
        <w:rPr>
          <w:rFonts w:cs="Times New Roman"/>
          <w:color w:val="000000" w:themeColor="text1"/>
        </w:rPr>
        <w:t>” will instruct the victim UE to measure SRS-RSRP rather than transmit SRS on the corresponding resources.</w:t>
      </w:r>
    </w:p>
    <w:p w14:paraId="7D4DFDA9"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For an SRS resource set(s) with usage “</w:t>
      </w:r>
      <w:proofErr w:type="spellStart"/>
      <w:r>
        <w:rPr>
          <w:rFonts w:cs="Times New Roman"/>
          <w:color w:val="000000" w:themeColor="text1"/>
        </w:rPr>
        <w:t>cliMeasurement</w:t>
      </w:r>
      <w:proofErr w:type="spellEnd"/>
      <w:r>
        <w:rPr>
          <w:rFonts w:cs="Times New Roman"/>
          <w:color w:val="000000" w:themeColor="text1"/>
        </w:rPr>
        <w:t xml:space="preserve">” configured to a victim UE, it is unnecessary to configure the SRS power control related parameters, e.g., alpha, p0, and the SRS path loss related parameters, e.g., </w:t>
      </w:r>
      <w:proofErr w:type="spellStart"/>
      <w:r>
        <w:rPr>
          <w:rFonts w:cs="Times New Roman"/>
          <w:color w:val="000000" w:themeColor="text1"/>
        </w:rPr>
        <w:t>pathlossReferenceRS</w:t>
      </w:r>
      <w:proofErr w:type="spellEnd"/>
      <w:r>
        <w:rPr>
          <w:rFonts w:cs="Times New Roman"/>
          <w:color w:val="000000" w:themeColor="text1"/>
        </w:rPr>
        <w:t>.</w:t>
      </w:r>
    </w:p>
    <w:p w14:paraId="34093CAC" w14:textId="77777777" w:rsidR="002C7285" w:rsidRDefault="0060373E">
      <w:pPr>
        <w:spacing w:beforeLines="0" w:before="0" w:after="120" w:line="240" w:lineRule="auto"/>
        <w:rPr>
          <w:rFonts w:cs="Times New Roman"/>
          <w:bCs/>
          <w:iCs/>
          <w:color w:val="000000" w:themeColor="text1"/>
          <w:lang w:val="en-GB"/>
        </w:rPr>
      </w:pPr>
      <w:r>
        <w:rPr>
          <w:rFonts w:cs="Times New Roman"/>
          <w:b/>
          <w:bCs/>
          <w:i/>
          <w:iCs/>
          <w:color w:val="000000" w:themeColor="text1"/>
          <w:lang w:val="en-GB"/>
        </w:rPr>
        <w:t xml:space="preserve">MediaTek: </w:t>
      </w:r>
      <w:r>
        <w:rPr>
          <w:rFonts w:cs="Times New Roman"/>
          <w:bCs/>
          <w:iCs/>
          <w:color w:val="000000" w:themeColor="text1"/>
          <w:lang w:val="en-GB"/>
        </w:rPr>
        <w:t>Support configuration of dedicated SRS Resource Set solely for the purpose of SRS transmission for L1 SRS-RSRP measurement.</w:t>
      </w:r>
    </w:p>
    <w:p w14:paraId="61696B1F"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Support enhanced SRS power control optimized for dedicated SRS transmission for L1 SRS-RSRP measurement. </w:t>
      </w:r>
    </w:p>
    <w:p w14:paraId="243F7FE5"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Support power scaling of SRS-RSRP measurement results or new SRS-RSRP reporting value range when using enhance SRS power control optimized for dedicated SRS transmission for L1 SRS-RSRP measurement.</w:t>
      </w:r>
    </w:p>
    <w:p w14:paraId="331A42CB" w14:textId="77777777" w:rsidR="002C7285" w:rsidRDefault="0060373E">
      <w:pPr>
        <w:spacing w:beforeLines="0" w:before="0" w:after="120" w:line="240" w:lineRule="auto"/>
        <w:rPr>
          <w:rFonts w:eastAsia="宋体" w:cs="Times New Roman"/>
          <w:color w:val="000000" w:themeColor="text1"/>
          <w:lang w:val="en-GB"/>
        </w:rPr>
      </w:pPr>
      <w:r>
        <w:rPr>
          <w:rFonts w:cs="Times New Roman"/>
          <w:b/>
          <w:i/>
          <w:color w:val="000000" w:themeColor="text1"/>
        </w:rPr>
        <w:t>New H3C:</w:t>
      </w:r>
      <w:r>
        <w:rPr>
          <w:rFonts w:cs="Times New Roman"/>
          <w:b/>
          <w:color w:val="000000" w:themeColor="text1"/>
        </w:rPr>
        <w:t xml:space="preserve"> </w:t>
      </w:r>
      <w:r>
        <w:rPr>
          <w:rFonts w:eastAsia="宋体" w:cs="Times New Roman"/>
          <w:color w:val="000000" w:themeColor="text1"/>
          <w:lang w:val="en-GB"/>
        </w:rPr>
        <w:t>A new usage of the SRS resource can be introduced during the configuration of the SRS resource, which is CLI measurement, the SRS resource used for CLI can be configured to periodic, aperiodic and semi-persistent.</w:t>
      </w:r>
    </w:p>
    <w:p w14:paraId="11812DFB" w14:textId="77777777" w:rsidR="002C7285" w:rsidRDefault="0060373E">
      <w:pPr>
        <w:spacing w:beforeLines="0" w:before="0" w:after="120" w:line="240" w:lineRule="auto"/>
        <w:rPr>
          <w:rFonts w:eastAsia="宋体" w:cs="Times New Roman"/>
          <w:color w:val="000000" w:themeColor="text1"/>
          <w:lang w:val="en-GB"/>
        </w:rPr>
      </w:pPr>
      <w:r>
        <w:rPr>
          <w:rFonts w:cs="Times New Roman"/>
          <w:b/>
          <w:i/>
          <w:color w:val="000000" w:themeColor="text1"/>
          <w:lang w:val="en-GB"/>
        </w:rPr>
        <w:t>Huawei</w:t>
      </w:r>
      <w:r>
        <w:rPr>
          <w:rFonts w:cs="Times New Roman"/>
          <w:b/>
          <w:i/>
          <w:color w:val="000000" w:themeColor="text1"/>
        </w:rPr>
        <w:t xml:space="preserve">: </w:t>
      </w:r>
      <w:r>
        <w:rPr>
          <w:rFonts w:eastAsia="宋体" w:cs="Times New Roman"/>
          <w:color w:val="000000" w:themeColor="text1"/>
          <w:lang w:val="en-GB"/>
        </w:rPr>
        <w:t>Support SRS resource set dedicated for UE-to-UE CLI measurement and consider power control enhancements for SRS transmission to avoid blocking.</w:t>
      </w:r>
    </w:p>
    <w:p w14:paraId="23CDAD8F" w14:textId="77777777" w:rsidR="002C7285" w:rsidRDefault="0060373E">
      <w:pPr>
        <w:spacing w:beforeLines="0" w:before="0" w:after="120" w:line="240" w:lineRule="auto"/>
        <w:rPr>
          <w:rFonts w:eastAsia="Batang" w:cs="Times New Roman"/>
          <w:b/>
          <w:color w:val="000000" w:themeColor="text1"/>
          <w:lang w:val="en-GB"/>
        </w:rPr>
      </w:pPr>
      <w:r>
        <w:rPr>
          <w:rFonts w:eastAsia="Batang" w:cs="Times New Roman"/>
          <w:b/>
          <w:i/>
          <w:color w:val="000000" w:themeColor="text1"/>
          <w:lang w:val="en-GB"/>
        </w:rPr>
        <w:t>Qualcomm</w:t>
      </w:r>
      <w:r>
        <w:rPr>
          <w:rFonts w:eastAsia="Batang" w:cs="Times New Roman"/>
          <w:b/>
          <w:color w:val="000000" w:themeColor="text1"/>
          <w:lang w:val="en-GB"/>
        </w:rPr>
        <w:t xml:space="preserve">: </w:t>
      </w:r>
    </w:p>
    <w:p w14:paraId="24880358"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Support reuse existing SRS resource configuration for SRS-RSRP measurement based on existing SRS patterns.</w:t>
      </w:r>
    </w:p>
    <w:p w14:paraId="10F509E2"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Support configuration of CLI-RSSI resource based on existing R16 contiguous frequency pattern with start RB and number of RBs and time pattern with start symbol and number of symbols. </w:t>
      </w:r>
    </w:p>
    <w:p w14:paraId="2388DE72" w14:textId="77777777" w:rsidR="002C7285" w:rsidRDefault="002C7285">
      <w:pPr>
        <w:spacing w:beforeLines="0" w:before="0" w:after="120" w:line="240" w:lineRule="auto"/>
        <w:rPr>
          <w:rFonts w:cs="Times New Roman"/>
          <w:b/>
          <w:u w:val="single"/>
        </w:rPr>
      </w:pPr>
    </w:p>
    <w:p w14:paraId="54CA8FDB" w14:textId="77777777" w:rsidR="002C7285" w:rsidRDefault="0060373E">
      <w:pPr>
        <w:spacing w:beforeLines="0" w:before="0" w:after="120" w:line="240" w:lineRule="auto"/>
        <w:rPr>
          <w:rFonts w:cs="Times New Roman"/>
          <w:b/>
          <w:u w:val="single"/>
        </w:rPr>
      </w:pPr>
      <w:r>
        <w:rPr>
          <w:rFonts w:cs="Times New Roman"/>
          <w:b/>
          <w:u w:val="single"/>
        </w:rPr>
        <w:t>Configuration of ‘</w:t>
      </w:r>
      <w:proofErr w:type="spellStart"/>
      <w:r>
        <w:rPr>
          <w:rFonts w:cs="Times New Roman"/>
          <w:b/>
          <w:u w:val="single"/>
        </w:rPr>
        <w:t>typeD</w:t>
      </w:r>
      <w:proofErr w:type="spellEnd"/>
      <w:r>
        <w:rPr>
          <w:rFonts w:cs="Times New Roman"/>
          <w:b/>
          <w:u w:val="single"/>
        </w:rPr>
        <w:t>’ QCL assumptions for the CLI measurement resource</w:t>
      </w:r>
    </w:p>
    <w:p w14:paraId="79FDB998" w14:textId="77777777" w:rsidR="002C7285" w:rsidRDefault="0060373E">
      <w:pPr>
        <w:spacing w:beforeLines="0" w:before="0" w:after="120" w:line="240" w:lineRule="auto"/>
        <w:rPr>
          <w:rFonts w:cs="Times New Roman"/>
          <w:lang w:eastAsia="ko-KR"/>
        </w:rPr>
      </w:pPr>
      <w:r>
        <w:rPr>
          <w:rFonts w:cs="Times New Roman"/>
          <w:lang w:eastAsia="ko-KR"/>
        </w:rPr>
        <w:t>Some companies discusse</w:t>
      </w:r>
      <w:r>
        <w:rPr>
          <w:rFonts w:cs="Times New Roman"/>
        </w:rPr>
        <w:t>d whether/how to configure ‘</w:t>
      </w:r>
      <w:proofErr w:type="spellStart"/>
      <w:r>
        <w:rPr>
          <w:rFonts w:cs="Times New Roman"/>
        </w:rPr>
        <w:t>typeD</w:t>
      </w:r>
      <w:proofErr w:type="spellEnd"/>
      <w:r>
        <w:rPr>
          <w:rFonts w:cs="Times New Roman"/>
        </w:rPr>
        <w:t>’ QCL assumptions for the CLI measurement resource. Views are summarized below.</w:t>
      </w:r>
    </w:p>
    <w:p w14:paraId="15C5F1C9" w14:textId="77777777" w:rsidR="002C7285" w:rsidRDefault="0060373E">
      <w:pPr>
        <w:pStyle w:val="afc"/>
        <w:widowControl/>
        <w:numPr>
          <w:ilvl w:val="0"/>
          <w:numId w:val="9"/>
        </w:numPr>
        <w:spacing w:beforeLines="0" w:before="0" w:after="120" w:line="240" w:lineRule="auto"/>
        <w:ind w:firstLineChars="0"/>
        <w:rPr>
          <w:rFonts w:cs="Times New Roman"/>
        </w:rPr>
      </w:pPr>
      <w:r>
        <w:rPr>
          <w:rFonts w:cs="Times New Roman"/>
        </w:rPr>
        <w:t>Option 1: Support configure ‘</w:t>
      </w:r>
      <w:proofErr w:type="spellStart"/>
      <w:r>
        <w:rPr>
          <w:rFonts w:cs="Times New Roman"/>
        </w:rPr>
        <w:t>typeD</w:t>
      </w:r>
      <w:proofErr w:type="spellEnd"/>
      <w:r>
        <w:rPr>
          <w:rFonts w:cs="Times New Roman"/>
        </w:rPr>
        <w:t xml:space="preserve">’ QCL assumptions for the CLI measurement resource. </w:t>
      </w:r>
    </w:p>
    <w:p w14:paraId="65D95F58" w14:textId="77777777" w:rsidR="002C7285" w:rsidRDefault="0060373E">
      <w:pPr>
        <w:pStyle w:val="afc"/>
        <w:widowControl/>
        <w:numPr>
          <w:ilvl w:val="1"/>
          <w:numId w:val="8"/>
        </w:numPr>
        <w:spacing w:beforeLines="0" w:before="0" w:after="120" w:line="240" w:lineRule="auto"/>
        <w:ind w:firstLineChars="0"/>
        <w:rPr>
          <w:rFonts w:cs="Times New Roman"/>
          <w:i/>
        </w:rPr>
      </w:pPr>
      <w:r>
        <w:rPr>
          <w:rFonts w:cs="Times New Roman"/>
          <w:i/>
        </w:rPr>
        <w:t>Support:</w:t>
      </w:r>
      <w:r>
        <w:rPr>
          <w:rFonts w:cs="Times New Roman"/>
          <w:b/>
          <w:bCs/>
          <w:i/>
        </w:rPr>
        <w:t xml:space="preserve"> </w:t>
      </w:r>
      <w:r>
        <w:rPr>
          <w:rFonts w:cs="Times New Roman"/>
          <w:i/>
          <w:color w:val="00B0F0"/>
        </w:rPr>
        <w:t xml:space="preserve">CMCC, </w:t>
      </w:r>
      <w:proofErr w:type="spellStart"/>
      <w:r>
        <w:rPr>
          <w:rFonts w:cs="Times New Roman"/>
          <w:i/>
          <w:color w:val="00B0F0"/>
        </w:rPr>
        <w:t>InterDigital</w:t>
      </w:r>
      <w:proofErr w:type="spellEnd"/>
      <w:r>
        <w:rPr>
          <w:rFonts w:cs="Times New Roman"/>
          <w:i/>
          <w:color w:val="00B0F0"/>
        </w:rPr>
        <w:t>, Lenovo, NEC, Nokia, Qualcomm</w:t>
      </w:r>
    </w:p>
    <w:p w14:paraId="5F2B9D11" w14:textId="77777777" w:rsidR="002C7285" w:rsidRDefault="0060373E">
      <w:pPr>
        <w:pStyle w:val="afc"/>
        <w:widowControl/>
        <w:numPr>
          <w:ilvl w:val="0"/>
          <w:numId w:val="9"/>
        </w:numPr>
        <w:spacing w:beforeLines="0" w:before="0" w:after="120" w:line="240" w:lineRule="auto"/>
        <w:ind w:firstLineChars="0"/>
        <w:rPr>
          <w:rFonts w:cs="Times New Roman"/>
        </w:rPr>
      </w:pPr>
      <w:r>
        <w:rPr>
          <w:rFonts w:cs="Times New Roman"/>
        </w:rPr>
        <w:t xml:space="preserve">Option 2: </w:t>
      </w:r>
      <w:r>
        <w:rPr>
          <w:rFonts w:eastAsia="Batang" w:cs="Times New Roman"/>
          <w:lang w:val="en-GB"/>
        </w:rPr>
        <w:t>Reus</w:t>
      </w:r>
      <w:r>
        <w:rPr>
          <w:rFonts w:cs="Times New Roman"/>
        </w:rPr>
        <w:t>e existing rule for L3 CLI measurement, for L1 CLI measurement.</w:t>
      </w:r>
    </w:p>
    <w:p w14:paraId="273576CF" w14:textId="77777777" w:rsidR="002C7285" w:rsidRDefault="0060373E">
      <w:pPr>
        <w:pStyle w:val="afc"/>
        <w:widowControl/>
        <w:numPr>
          <w:ilvl w:val="1"/>
          <w:numId w:val="8"/>
        </w:numPr>
        <w:spacing w:beforeLines="0" w:before="0" w:after="120" w:line="240" w:lineRule="auto"/>
        <w:ind w:firstLineChars="0"/>
        <w:rPr>
          <w:rFonts w:cs="Times New Roman"/>
          <w:i/>
        </w:rPr>
      </w:pPr>
      <w:r>
        <w:rPr>
          <w:rFonts w:cs="Times New Roman"/>
          <w:i/>
        </w:rPr>
        <w:t xml:space="preserve">Support: </w:t>
      </w:r>
      <w:r>
        <w:rPr>
          <w:rFonts w:cs="Times New Roman"/>
          <w:bCs/>
          <w:i/>
          <w:color w:val="00B0F0"/>
        </w:rPr>
        <w:t>CATT, Ericsson, LG</w:t>
      </w:r>
    </w:p>
    <w:p w14:paraId="491BB0AD" w14:textId="77777777" w:rsidR="002C7285" w:rsidRDefault="002C7285">
      <w:pPr>
        <w:spacing w:beforeLines="0" w:before="0" w:after="120" w:line="240" w:lineRule="auto"/>
        <w:rPr>
          <w:rFonts w:cs="Times New Roman"/>
          <w:b/>
        </w:rPr>
      </w:pPr>
    </w:p>
    <w:p w14:paraId="4655AFA5" w14:textId="77777777" w:rsidR="002C7285" w:rsidRDefault="0060373E">
      <w:pPr>
        <w:spacing w:beforeLines="0" w:before="0" w:after="120" w:line="240" w:lineRule="auto"/>
        <w:rPr>
          <w:rFonts w:eastAsia="Malgun Gothic" w:cs="Times New Roman"/>
          <w:color w:val="000000" w:themeColor="text1"/>
          <w:lang w:eastAsia="ko-KR"/>
        </w:rPr>
      </w:pPr>
      <w:r>
        <w:rPr>
          <w:rFonts w:eastAsia="Malgun Gothic" w:cs="Times New Roman"/>
          <w:color w:val="000000" w:themeColor="text1"/>
          <w:lang w:eastAsia="ko-KR"/>
        </w:rPr>
        <w:t>Companies’ detailed proposals or discussions are listed below.</w:t>
      </w:r>
    </w:p>
    <w:p w14:paraId="60401BC4" w14:textId="77777777" w:rsidR="002C7285" w:rsidRDefault="0060373E">
      <w:pPr>
        <w:spacing w:beforeLines="0" w:before="0" w:after="120" w:line="240" w:lineRule="auto"/>
        <w:rPr>
          <w:rFonts w:cs="Times New Roman"/>
          <w:b/>
          <w:i/>
          <w:color w:val="000000" w:themeColor="text1"/>
          <w:u w:val="single"/>
          <w:lang w:val="en-GB"/>
        </w:rPr>
      </w:pPr>
      <w:r>
        <w:rPr>
          <w:rFonts w:cs="Times New Roman"/>
          <w:b/>
          <w:i/>
          <w:color w:val="000000" w:themeColor="text1"/>
          <w:lang w:val="en-GB"/>
        </w:rPr>
        <w:t xml:space="preserve">CMCC: </w:t>
      </w:r>
      <w:r>
        <w:rPr>
          <w:rFonts w:cs="Times New Roman"/>
          <w:color w:val="000000" w:themeColor="text1"/>
        </w:rPr>
        <w:t>Regarding the configuration of ‘</w:t>
      </w:r>
      <w:proofErr w:type="spellStart"/>
      <w:r>
        <w:rPr>
          <w:rFonts w:cs="Times New Roman"/>
          <w:color w:val="000000" w:themeColor="text1"/>
        </w:rPr>
        <w:t>typeD</w:t>
      </w:r>
      <w:proofErr w:type="spellEnd"/>
      <w:r>
        <w:rPr>
          <w:rFonts w:cs="Times New Roman"/>
          <w:color w:val="000000" w:themeColor="text1"/>
        </w:rPr>
        <w:t>’ QCL assumptions for the CLI measurement resource, if the unified TCI state is configured for the serving cell, the configuration of either a UL TCI state or a joint TCI state with ‘QCL-</w:t>
      </w:r>
      <w:proofErr w:type="spellStart"/>
      <w:r>
        <w:rPr>
          <w:rFonts w:cs="Times New Roman"/>
          <w:color w:val="000000" w:themeColor="text1"/>
        </w:rPr>
        <w:t>typeD</w:t>
      </w:r>
      <w:proofErr w:type="spellEnd"/>
      <w:r>
        <w:rPr>
          <w:rFonts w:cs="Times New Roman"/>
          <w:color w:val="000000" w:themeColor="text1"/>
        </w:rPr>
        <w:t>’ can be provided for the SRS resources of a victim UE as that in Rel-17.</w:t>
      </w:r>
    </w:p>
    <w:p w14:paraId="16760B58" w14:textId="77777777" w:rsidR="002C7285" w:rsidRDefault="0060373E">
      <w:pPr>
        <w:spacing w:beforeLines="0" w:before="0" w:after="120" w:line="240" w:lineRule="auto"/>
        <w:rPr>
          <w:rFonts w:cs="Times New Roman"/>
          <w:b/>
          <w:color w:val="000000" w:themeColor="text1"/>
        </w:rPr>
      </w:pPr>
      <w:proofErr w:type="spellStart"/>
      <w:r>
        <w:rPr>
          <w:rFonts w:cs="Times New Roman"/>
          <w:b/>
          <w:i/>
          <w:color w:val="000000" w:themeColor="text1"/>
        </w:rPr>
        <w:t>InterDigital</w:t>
      </w:r>
      <w:proofErr w:type="spellEnd"/>
      <w:r>
        <w:rPr>
          <w:rFonts w:cs="Times New Roman"/>
          <w:b/>
          <w:color w:val="000000" w:themeColor="text1"/>
        </w:rPr>
        <w:t xml:space="preserve">: </w:t>
      </w:r>
      <w:r>
        <w:rPr>
          <w:rFonts w:cs="Times New Roman"/>
          <w:iCs/>
          <w:color w:val="000000" w:themeColor="text1"/>
        </w:rPr>
        <w:t xml:space="preserve">Support UE configuration where the UE is indicated one or more RX beam(s) for some </w:t>
      </w:r>
      <w:proofErr w:type="spellStart"/>
      <w:r>
        <w:rPr>
          <w:rFonts w:cs="Times New Roman"/>
          <w:iCs/>
          <w:color w:val="000000" w:themeColor="text1"/>
        </w:rPr>
        <w:t>subband</w:t>
      </w:r>
      <w:proofErr w:type="spellEnd"/>
      <w:r>
        <w:rPr>
          <w:rFonts w:cs="Times New Roman"/>
          <w:iCs/>
          <w:color w:val="000000" w:themeColor="text1"/>
        </w:rPr>
        <w:t>-wise CLI resources (e.g., L1-SRS-RSRP), e.g., by indication of a CSI resource indicator (CRI) from the network.</w:t>
      </w:r>
    </w:p>
    <w:p w14:paraId="499DD9FA" w14:textId="77777777" w:rsidR="002C7285" w:rsidRDefault="0060373E">
      <w:pPr>
        <w:spacing w:beforeLines="0" w:before="0" w:after="120" w:line="240" w:lineRule="auto"/>
        <w:rPr>
          <w:rFonts w:cs="Times New Roman"/>
          <w:b/>
          <w:color w:val="000000" w:themeColor="text1"/>
        </w:rPr>
      </w:pPr>
      <w:r>
        <w:rPr>
          <w:rFonts w:cs="Times New Roman"/>
          <w:b/>
          <w:i/>
          <w:color w:val="000000" w:themeColor="text1"/>
        </w:rPr>
        <w:t xml:space="preserve">Lenovo: </w:t>
      </w:r>
      <w:r>
        <w:rPr>
          <w:rFonts w:eastAsia="宋体" w:cs="Times New Roman"/>
          <w:color w:val="000000" w:themeColor="text1"/>
          <w:lang w:val="en-GB"/>
        </w:rPr>
        <w:t>Support spatially differentiated CLI measurement and reporting.</w:t>
      </w:r>
    </w:p>
    <w:p w14:paraId="47C02FB3" w14:textId="77777777" w:rsidR="002C7285" w:rsidRDefault="0060373E">
      <w:pPr>
        <w:spacing w:beforeLines="0" w:before="0" w:after="120" w:line="240" w:lineRule="auto"/>
        <w:rPr>
          <w:rFonts w:cs="Times New Roman"/>
          <w:color w:val="000000" w:themeColor="text1"/>
        </w:rPr>
      </w:pPr>
      <w:r>
        <w:rPr>
          <w:rFonts w:cs="Times New Roman"/>
          <w:bCs/>
          <w:iCs/>
          <w:color w:val="000000" w:themeColor="text1"/>
        </w:rPr>
        <w:t>Support inter-UE CLI handling by joint aggressor UEs and preferred Tx beams indication.</w:t>
      </w:r>
    </w:p>
    <w:p w14:paraId="32F2C4BD" w14:textId="77777777" w:rsidR="002C7285" w:rsidRDefault="0060373E">
      <w:pPr>
        <w:spacing w:beforeLines="0" w:before="0" w:after="120" w:line="240" w:lineRule="auto"/>
        <w:rPr>
          <w:rFonts w:cs="Times New Roman"/>
          <w:b/>
          <w:i/>
          <w:color w:val="000000" w:themeColor="text1"/>
        </w:rPr>
      </w:pPr>
      <w:r>
        <w:rPr>
          <w:rFonts w:cs="Times New Roman"/>
          <w:b/>
          <w:i/>
          <w:color w:val="000000" w:themeColor="text1"/>
        </w:rPr>
        <w:lastRenderedPageBreak/>
        <w:t xml:space="preserve">NEC: </w:t>
      </w:r>
    </w:p>
    <w:p w14:paraId="267250EA"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The configuration information for UE-to-UE L1 CLI measurement should include a list of TCI states for beam-based CLI measurements.</w:t>
      </w:r>
    </w:p>
    <w:p w14:paraId="0A96FB13"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The UE-to-UE L1 CLI report configuration/indication information should include K (K&gt;=1) TCI states with the highest L1-SRS-RSRP, L1-SINR, or L1-CLI-RSSI.</w:t>
      </w:r>
    </w:p>
    <w:p w14:paraId="5D2AC81D" w14:textId="77777777" w:rsidR="002C7285" w:rsidRDefault="0060373E">
      <w:pPr>
        <w:spacing w:beforeLines="0" w:before="0" w:after="120" w:line="240" w:lineRule="auto"/>
        <w:rPr>
          <w:rFonts w:cs="Times New Roman"/>
          <w:b/>
          <w:color w:val="000000" w:themeColor="text1"/>
        </w:rPr>
      </w:pPr>
      <w:r>
        <w:rPr>
          <w:rFonts w:cs="Times New Roman"/>
          <w:b/>
          <w:i/>
          <w:color w:val="000000" w:themeColor="text1"/>
        </w:rPr>
        <w:t>Nokia</w:t>
      </w:r>
      <w:r>
        <w:rPr>
          <w:rFonts w:cs="Times New Roman"/>
          <w:b/>
          <w:color w:val="000000" w:themeColor="text1"/>
        </w:rPr>
        <w:t xml:space="preserve">: </w:t>
      </w:r>
    </w:p>
    <w:p w14:paraId="4D4BF3ED"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For CLI measurement, UE shall assume RX beam/filter is the same as the RX beam/filter for receiving the downlink channels/RS (PDCCH/PDSCH/TRS).</w:t>
      </w:r>
    </w:p>
    <w:p w14:paraId="75D99A72"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Support the explicit indication of the Rx beam per CLI measurement resource to enable per-beam UE-to-UE CLI measurements for FR2 UEs.</w:t>
      </w:r>
    </w:p>
    <w:p w14:paraId="3806EEF7" w14:textId="77777777" w:rsidR="002C7285" w:rsidRDefault="0060373E">
      <w:pPr>
        <w:spacing w:beforeLines="0" w:before="0" w:after="120" w:line="240" w:lineRule="auto"/>
        <w:rPr>
          <w:rFonts w:cs="Times New Roman"/>
          <w:b/>
          <w:i/>
          <w:color w:val="000000" w:themeColor="text1"/>
          <w:u w:val="single"/>
        </w:rPr>
      </w:pPr>
      <w:r>
        <w:rPr>
          <w:rFonts w:cs="Times New Roman"/>
          <w:b/>
          <w:i/>
          <w:color w:val="000000" w:themeColor="text1"/>
        </w:rPr>
        <w:t xml:space="preserve">Qualcomm: </w:t>
      </w:r>
      <w:r>
        <w:rPr>
          <w:rFonts w:cs="Times New Roman"/>
          <w:color w:val="000000" w:themeColor="text1"/>
          <w:lang w:eastAsia="ko-KR"/>
        </w:rPr>
        <w:t xml:space="preserve">For L1 based UE-to-UE CLI measurement and reporting, support configuration of </w:t>
      </w:r>
      <w:proofErr w:type="spellStart"/>
      <w:r>
        <w:rPr>
          <w:rFonts w:cs="Times New Roman"/>
          <w:color w:val="000000" w:themeColor="text1"/>
          <w:lang w:eastAsia="ko-KR"/>
        </w:rPr>
        <w:t>qcl_info</w:t>
      </w:r>
      <w:proofErr w:type="spellEnd"/>
      <w:r>
        <w:rPr>
          <w:rFonts w:cs="Times New Roman"/>
          <w:color w:val="000000" w:themeColor="text1"/>
          <w:lang w:eastAsia="ko-KR"/>
        </w:rPr>
        <w:t xml:space="preserve"> based on unified TCI framework. Each CLI resource can be configured with joint or DL TCI state.</w:t>
      </w:r>
    </w:p>
    <w:p w14:paraId="7D0A549D"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For AP L1 based UE-to-UE CLI measurement and reporting, support configuration of </w:t>
      </w:r>
      <w:proofErr w:type="spellStart"/>
      <w:r>
        <w:rPr>
          <w:rFonts w:cs="Times New Roman"/>
          <w:color w:val="000000" w:themeColor="text1"/>
        </w:rPr>
        <w:t>qcl_info</w:t>
      </w:r>
      <w:proofErr w:type="spellEnd"/>
      <w:r>
        <w:rPr>
          <w:rFonts w:cs="Times New Roman"/>
          <w:color w:val="000000" w:themeColor="text1"/>
        </w:rPr>
        <w:t xml:space="preserve"> via joint or DL TCI state per CLI resource in AP CSI trigger state. </w:t>
      </w:r>
    </w:p>
    <w:p w14:paraId="105D17E7" w14:textId="77777777" w:rsidR="002C7285" w:rsidRDefault="0060373E">
      <w:pPr>
        <w:pStyle w:val="afc"/>
        <w:numPr>
          <w:ilvl w:val="1"/>
          <w:numId w:val="32"/>
        </w:numPr>
        <w:spacing w:beforeLines="0" w:before="0" w:after="120" w:line="240" w:lineRule="auto"/>
        <w:ind w:firstLineChars="0"/>
        <w:rPr>
          <w:rFonts w:cs="Times New Roman"/>
          <w:color w:val="000000" w:themeColor="text1"/>
        </w:rPr>
      </w:pPr>
      <w:r>
        <w:rPr>
          <w:rFonts w:cs="Times New Roman"/>
          <w:color w:val="000000" w:themeColor="text1"/>
        </w:rPr>
        <w:t xml:space="preserve">FFS: how to determine the QCL type D if </w:t>
      </w:r>
      <w:proofErr w:type="spellStart"/>
      <w:r>
        <w:rPr>
          <w:rFonts w:cs="Times New Roman"/>
          <w:color w:val="000000" w:themeColor="text1"/>
        </w:rPr>
        <w:t>qcl_info</w:t>
      </w:r>
      <w:proofErr w:type="spellEnd"/>
      <w:r>
        <w:rPr>
          <w:rFonts w:cs="Times New Roman"/>
          <w:color w:val="000000" w:themeColor="text1"/>
        </w:rPr>
        <w:t xml:space="preserve"> field is absent</w:t>
      </w:r>
    </w:p>
    <w:p w14:paraId="5E6ABEF9"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For P L1 based UE-to-UE CLI measurement and reporting, support configuration of </w:t>
      </w:r>
      <w:proofErr w:type="spellStart"/>
      <w:r>
        <w:rPr>
          <w:rFonts w:cs="Times New Roman"/>
          <w:color w:val="000000" w:themeColor="text1"/>
        </w:rPr>
        <w:t>qcl_info</w:t>
      </w:r>
      <w:proofErr w:type="spellEnd"/>
      <w:r>
        <w:rPr>
          <w:rFonts w:cs="Times New Roman"/>
          <w:color w:val="000000" w:themeColor="text1"/>
        </w:rPr>
        <w:t xml:space="preserve"> via joint or DL TCI state per CLI resource in RRC signaling. </w:t>
      </w:r>
    </w:p>
    <w:p w14:paraId="402D504A" w14:textId="77777777" w:rsidR="002C7285" w:rsidRDefault="0060373E">
      <w:pPr>
        <w:pStyle w:val="afc"/>
        <w:numPr>
          <w:ilvl w:val="1"/>
          <w:numId w:val="32"/>
        </w:numPr>
        <w:spacing w:beforeLines="0" w:before="0" w:after="120" w:line="240" w:lineRule="auto"/>
        <w:ind w:firstLineChars="0"/>
        <w:rPr>
          <w:rFonts w:cs="Times New Roman"/>
          <w:color w:val="000000" w:themeColor="text1"/>
        </w:rPr>
      </w:pPr>
      <w:r>
        <w:rPr>
          <w:rFonts w:cs="Times New Roman"/>
          <w:color w:val="000000" w:themeColor="text1"/>
        </w:rPr>
        <w:t xml:space="preserve">FFS: how to determine the QCL type D if </w:t>
      </w:r>
      <w:proofErr w:type="spellStart"/>
      <w:r>
        <w:rPr>
          <w:rFonts w:cs="Times New Roman"/>
          <w:color w:val="000000" w:themeColor="text1"/>
        </w:rPr>
        <w:t>qcl_info</w:t>
      </w:r>
      <w:proofErr w:type="spellEnd"/>
      <w:r>
        <w:rPr>
          <w:rFonts w:cs="Times New Roman"/>
          <w:color w:val="000000" w:themeColor="text1"/>
        </w:rPr>
        <w:t xml:space="preserve"> field is absent</w:t>
      </w:r>
    </w:p>
    <w:p w14:paraId="256E0E10"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For SP L1 based UE-to-UE CLI measurement and reporting, support to define a new MAC-CE as SP CLI resource set activation/deactivation MAC-CE, in which TCI state </w:t>
      </w:r>
      <w:proofErr w:type="spellStart"/>
      <w:r>
        <w:rPr>
          <w:rFonts w:cs="Times New Roman"/>
          <w:color w:val="000000" w:themeColor="text1"/>
        </w:rPr>
        <w:t>IDi</w:t>
      </w:r>
      <w:proofErr w:type="spellEnd"/>
      <w:r>
        <w:rPr>
          <w:rFonts w:cs="Times New Roman"/>
          <w:color w:val="000000" w:themeColor="text1"/>
        </w:rPr>
        <w:t xml:space="preserve"> shall be configured per CLI resource.</w:t>
      </w:r>
    </w:p>
    <w:p w14:paraId="0A1E33DD" w14:textId="77777777" w:rsidR="002C7285" w:rsidRDefault="0060373E">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If the QCL type D of </w:t>
      </w:r>
      <w:proofErr w:type="spellStart"/>
      <w:r>
        <w:rPr>
          <w:rFonts w:cs="Times New Roman"/>
          <w:color w:val="000000" w:themeColor="text1"/>
        </w:rPr>
        <w:t>qcl_info</w:t>
      </w:r>
      <w:proofErr w:type="spellEnd"/>
      <w:r>
        <w:rPr>
          <w:rFonts w:cs="Times New Roman"/>
          <w:color w:val="000000" w:themeColor="text1"/>
        </w:rPr>
        <w:t xml:space="preserve"> is absent, support UE follows QCL information included in the “indicated” </w:t>
      </w:r>
      <w:proofErr w:type="spellStart"/>
      <w:r>
        <w:rPr>
          <w:rFonts w:cs="Times New Roman"/>
          <w:color w:val="000000" w:themeColor="text1"/>
        </w:rPr>
        <w:t>DLonly</w:t>
      </w:r>
      <w:proofErr w:type="spellEnd"/>
      <w:r>
        <w:rPr>
          <w:rFonts w:cs="Times New Roman"/>
          <w:color w:val="000000" w:themeColor="text1"/>
        </w:rPr>
        <w:t>/Joint TCI state based on unified TCI framework.</w:t>
      </w:r>
    </w:p>
    <w:p w14:paraId="43B853AA" w14:textId="77777777" w:rsidR="002C7285" w:rsidRDefault="0060373E">
      <w:pPr>
        <w:spacing w:beforeLines="0" w:before="0" w:after="120" w:line="240" w:lineRule="auto"/>
        <w:rPr>
          <w:rFonts w:cs="Times New Roman"/>
          <w:color w:val="000000" w:themeColor="text1"/>
        </w:rPr>
      </w:pPr>
      <w:r>
        <w:rPr>
          <w:rFonts w:cs="Times New Roman"/>
          <w:b/>
          <w:i/>
          <w:color w:val="000000" w:themeColor="text1"/>
        </w:rPr>
        <w:t>CATT:</w:t>
      </w:r>
      <w:r>
        <w:rPr>
          <w:rFonts w:cs="Times New Roman"/>
          <w:color w:val="000000" w:themeColor="text1"/>
        </w:rPr>
        <w:t xml:space="preserve"> ‘</w:t>
      </w:r>
      <w:proofErr w:type="spellStart"/>
      <w:r>
        <w:rPr>
          <w:rFonts w:cs="Times New Roman"/>
          <w:color w:val="000000" w:themeColor="text1"/>
        </w:rPr>
        <w:t>typeD</w:t>
      </w:r>
      <w:proofErr w:type="spellEnd"/>
      <w:r>
        <w:rPr>
          <w:rFonts w:cs="Times New Roman"/>
          <w:color w:val="000000" w:themeColor="text1"/>
        </w:rPr>
        <w:t>’ QCL assumption for the CLI measurement resource is determined according to the existing rule.</w:t>
      </w:r>
    </w:p>
    <w:p w14:paraId="116E8B4F" w14:textId="77777777" w:rsidR="002C7285" w:rsidRDefault="0060373E">
      <w:pPr>
        <w:spacing w:beforeLines="0" w:before="0" w:after="120" w:line="240" w:lineRule="auto"/>
        <w:rPr>
          <w:rFonts w:cs="Times New Roman"/>
          <w:color w:val="000000" w:themeColor="text1"/>
          <w:lang w:val="en-GB"/>
        </w:rPr>
      </w:pPr>
      <w:r>
        <w:rPr>
          <w:rFonts w:cs="Times New Roman"/>
          <w:b/>
          <w:i/>
          <w:color w:val="000000" w:themeColor="text1"/>
        </w:rPr>
        <w:t>Ericsson</w:t>
      </w:r>
      <w:r>
        <w:rPr>
          <w:rFonts w:cs="Times New Roman"/>
          <w:color w:val="000000" w:themeColor="text1"/>
        </w:rPr>
        <w:t xml:space="preserve">: </w:t>
      </w:r>
      <w:r>
        <w:rPr>
          <w:rFonts w:cs="Times New Roman"/>
          <w:color w:val="000000" w:themeColor="text1"/>
          <w:lang w:val="en-GB"/>
        </w:rPr>
        <w:t xml:space="preserve">Do not support any new configuration or determination of type-D QCL assumptions for CLI measurement and use the legacy </w:t>
      </w:r>
      <w:proofErr w:type="spellStart"/>
      <w:r>
        <w:rPr>
          <w:rFonts w:cs="Times New Roman"/>
          <w:color w:val="000000" w:themeColor="text1"/>
          <w:lang w:val="en-GB"/>
        </w:rPr>
        <w:t>behavior</w:t>
      </w:r>
      <w:proofErr w:type="spellEnd"/>
      <w:r>
        <w:rPr>
          <w:rFonts w:cs="Times New Roman"/>
          <w:color w:val="000000" w:themeColor="text1"/>
          <w:lang w:val="en-GB"/>
        </w:rPr>
        <w:t xml:space="preserve">, where the </w:t>
      </w:r>
      <w:proofErr w:type="spellStart"/>
      <w:r>
        <w:rPr>
          <w:rFonts w:cs="Times New Roman"/>
          <w:color w:val="000000" w:themeColor="text1"/>
          <w:lang w:val="en-GB"/>
        </w:rPr>
        <w:t>the</w:t>
      </w:r>
      <w:proofErr w:type="spellEnd"/>
      <w:r>
        <w:rPr>
          <w:rFonts w:cs="Times New Roman"/>
          <w:color w:val="000000" w:themeColor="text1"/>
          <w:lang w:val="en-GB"/>
        </w:rPr>
        <w:t xml:space="preserve"> same spatial filter that was used for receiving the latest PDCCH CORESET can be used for the CLI measurement.</w:t>
      </w:r>
    </w:p>
    <w:p w14:paraId="58E3146A" w14:textId="77777777" w:rsidR="002C7285" w:rsidRDefault="0060373E">
      <w:pPr>
        <w:pStyle w:val="afc"/>
        <w:numPr>
          <w:ilvl w:val="0"/>
          <w:numId w:val="33"/>
        </w:numPr>
        <w:spacing w:beforeLines="0" w:before="0" w:after="120" w:line="240" w:lineRule="auto"/>
        <w:ind w:firstLineChars="0"/>
        <w:rPr>
          <w:rFonts w:cs="Times New Roman"/>
          <w:color w:val="000000" w:themeColor="text1"/>
        </w:rPr>
      </w:pPr>
      <w:r>
        <w:rPr>
          <w:rFonts w:cs="Times New Roman"/>
          <w:color w:val="000000" w:themeColor="text1"/>
          <w:lang w:val="en-GB" w:eastAsia="ja-JP"/>
        </w:rPr>
        <w:t xml:space="preserve">we believe RRC configuration lacks the necessary dynamism to address the sudden occurrence of UE-UE CLI, making it unnecessary. Additionally, the victim UE only needs to measure in the same direction as it receives its DL data, as CLI impacts DL reception. Therefore, there is no need for further optimization, and the legacy </w:t>
      </w:r>
      <w:proofErr w:type="spellStart"/>
      <w:r>
        <w:rPr>
          <w:rFonts w:cs="Times New Roman"/>
          <w:color w:val="000000" w:themeColor="text1"/>
          <w:lang w:val="en-GB" w:eastAsia="ja-JP"/>
        </w:rPr>
        <w:t>behavior</w:t>
      </w:r>
      <w:proofErr w:type="spellEnd"/>
      <w:r>
        <w:rPr>
          <w:rFonts w:cs="Times New Roman"/>
          <w:color w:val="000000" w:themeColor="text1"/>
          <w:lang w:val="en-GB" w:eastAsia="ja-JP"/>
        </w:rPr>
        <w:t xml:space="preserve"> should suffice</w:t>
      </w:r>
    </w:p>
    <w:p w14:paraId="1A9301A0" w14:textId="77777777" w:rsidR="002C7285" w:rsidRDefault="0060373E">
      <w:pPr>
        <w:spacing w:beforeLines="0" w:before="0" w:after="120" w:line="240" w:lineRule="auto"/>
        <w:rPr>
          <w:rFonts w:cs="Times New Roman"/>
          <w:b/>
          <w:color w:val="000000" w:themeColor="text1"/>
          <w:u w:val="single"/>
        </w:rPr>
      </w:pPr>
      <w:r>
        <w:rPr>
          <w:rFonts w:cs="Times New Roman"/>
          <w:b/>
          <w:i/>
          <w:color w:val="000000" w:themeColor="text1"/>
        </w:rPr>
        <w:t>LG</w:t>
      </w:r>
      <w:r>
        <w:rPr>
          <w:rFonts w:cs="Times New Roman"/>
          <w:b/>
          <w:color w:val="000000" w:themeColor="text1"/>
        </w:rPr>
        <w:t xml:space="preserve">: </w:t>
      </w:r>
      <w:r>
        <w:rPr>
          <w:rFonts w:cs="Times New Roman"/>
          <w:color w:val="000000" w:themeColor="text1"/>
          <w:lang w:eastAsia="ko-KR"/>
        </w:rPr>
        <w:t>Same rule for L3 CLI measurement, i.e., recent PDSCH reception beam is applied for the CLI measurement, is applied for L1 CLI measurement.</w:t>
      </w:r>
    </w:p>
    <w:p w14:paraId="14B205CF" w14:textId="77777777" w:rsidR="002C7285" w:rsidRDefault="002C7285">
      <w:pPr>
        <w:spacing w:beforeLines="0" w:before="0" w:after="120" w:line="240" w:lineRule="auto"/>
        <w:rPr>
          <w:rFonts w:eastAsia="Malgun Gothic"/>
          <w:sz w:val="20"/>
          <w:szCs w:val="20"/>
          <w:lang w:eastAsia="ko-KR"/>
        </w:rPr>
      </w:pPr>
    </w:p>
    <w:p w14:paraId="0C958FE6" w14:textId="77777777" w:rsidR="002C7285" w:rsidRDefault="0060373E">
      <w:pPr>
        <w:pStyle w:val="3"/>
        <w:rPr>
          <w:rFonts w:ascii="Times New Roman" w:eastAsia="宋体" w:hAnsi="Times New Roman"/>
          <w:sz w:val="28"/>
          <w:szCs w:val="28"/>
          <w:lang w:val="en-US"/>
        </w:rPr>
      </w:pPr>
      <w:r>
        <w:rPr>
          <w:rFonts w:ascii="Times New Roman" w:eastAsia="宋体" w:hAnsi="Times New Roman"/>
          <w:sz w:val="28"/>
          <w:szCs w:val="28"/>
          <w:lang w:val="en-US"/>
        </w:rPr>
        <w:t xml:space="preserve">Measurement </w:t>
      </w:r>
      <w:r>
        <w:rPr>
          <w:rFonts w:ascii="Times New Roman" w:eastAsia="宋体" w:hAnsi="Times New Roman" w:hint="eastAsia"/>
          <w:sz w:val="28"/>
          <w:szCs w:val="28"/>
          <w:lang w:val="en-US"/>
        </w:rPr>
        <w:t>reporting</w:t>
      </w:r>
      <w:r>
        <w:rPr>
          <w:rFonts w:ascii="Times New Roman" w:eastAsia="宋体" w:hAnsi="Times New Roman"/>
          <w:sz w:val="28"/>
          <w:szCs w:val="28"/>
          <w:lang w:val="en-US"/>
        </w:rPr>
        <w:t xml:space="preserve"> </w:t>
      </w:r>
    </w:p>
    <w:p w14:paraId="60BE18C9" w14:textId="77777777" w:rsidR="002C7285" w:rsidRDefault="0060373E">
      <w:pPr>
        <w:pStyle w:val="4"/>
      </w:pPr>
      <w:r>
        <w:t>SBFD specific UE-to-UE CLI measurement issue</w:t>
      </w:r>
    </w:p>
    <w:p w14:paraId="77C9B3A1" w14:textId="77777777" w:rsidR="002C7285" w:rsidRDefault="0060373E">
      <w:pPr>
        <w:pStyle w:val="afc"/>
        <w:numPr>
          <w:ilvl w:val="0"/>
          <w:numId w:val="34"/>
        </w:numPr>
        <w:spacing w:beforeLines="0" w:before="0" w:after="120" w:line="240" w:lineRule="auto"/>
        <w:ind w:firstLineChars="0"/>
        <w:rPr>
          <w:rFonts w:cs="Times New Roman"/>
          <w:b/>
        </w:rPr>
      </w:pPr>
      <w:r>
        <w:rPr>
          <w:rFonts w:cs="Times New Roman"/>
          <w:b/>
        </w:rPr>
        <w:t>Measurement behavior within the active DL BWP</w:t>
      </w:r>
    </w:p>
    <w:tbl>
      <w:tblPr>
        <w:tblStyle w:val="af8"/>
        <w:tblW w:w="0" w:type="auto"/>
        <w:tblLook w:val="04A0" w:firstRow="1" w:lastRow="0" w:firstColumn="1" w:lastColumn="0" w:noHBand="0" w:noVBand="1"/>
      </w:tblPr>
      <w:tblGrid>
        <w:gridCol w:w="9628"/>
      </w:tblGrid>
      <w:tr w:rsidR="002C7285" w14:paraId="0F2AF481" w14:textId="77777777">
        <w:tc>
          <w:tcPr>
            <w:tcW w:w="9628" w:type="dxa"/>
          </w:tcPr>
          <w:p w14:paraId="0FFD14D0" w14:textId="77777777" w:rsidR="002C7285" w:rsidRDefault="0060373E">
            <w:pPr>
              <w:spacing w:before="93"/>
              <w:rPr>
                <w:rFonts w:cs="Times New Roman"/>
                <w:b/>
                <w:kern w:val="0"/>
                <w:highlight w:val="green"/>
              </w:rPr>
            </w:pPr>
            <w:r>
              <w:rPr>
                <w:rFonts w:cs="Times New Roman"/>
                <w:b/>
                <w:kern w:val="0"/>
                <w:highlight w:val="green"/>
              </w:rPr>
              <w:t>Agreement</w:t>
            </w:r>
          </w:p>
          <w:p w14:paraId="7B1423A2" w14:textId="77777777" w:rsidR="002C7285" w:rsidRDefault="0060373E">
            <w:pPr>
              <w:tabs>
                <w:tab w:val="left" w:pos="0"/>
              </w:tabs>
              <w:spacing w:before="93"/>
              <w:rPr>
                <w:rFonts w:cs="Times New Roman"/>
                <w:kern w:val="0"/>
              </w:rPr>
            </w:pPr>
            <w:r>
              <w:rPr>
                <w:rFonts w:cs="Times New Roman"/>
                <w:kern w:val="0"/>
              </w:rPr>
              <w:t>For SBFD aware UEs, CLI measurements is performed within the active DL BWP and the following can be considered</w:t>
            </w:r>
          </w:p>
          <w:p w14:paraId="4EA80745" w14:textId="77777777" w:rsidR="002C7285" w:rsidRDefault="0060373E">
            <w:pPr>
              <w:numPr>
                <w:ilvl w:val="0"/>
                <w:numId w:val="22"/>
              </w:numPr>
              <w:adjustRightInd/>
              <w:spacing w:beforeLines="0" w:before="0" w:line="240" w:lineRule="auto"/>
              <w:jc w:val="left"/>
              <w:rPr>
                <w:rFonts w:cs="Times New Roman"/>
                <w:kern w:val="0"/>
              </w:rPr>
            </w:pPr>
            <w:r>
              <w:rPr>
                <w:rFonts w:cs="Times New Roman"/>
                <w:kern w:val="0"/>
              </w:rPr>
              <w:t xml:space="preserve">Method#1: UE measures RSSI within DL </w:t>
            </w:r>
            <w:proofErr w:type="spellStart"/>
            <w:r>
              <w:rPr>
                <w:rFonts w:cs="Times New Roman"/>
                <w:kern w:val="0"/>
              </w:rPr>
              <w:t>subband</w:t>
            </w:r>
            <w:proofErr w:type="spellEnd"/>
          </w:p>
          <w:p w14:paraId="1F2BC0DA" w14:textId="77777777" w:rsidR="002C7285" w:rsidRDefault="0060373E">
            <w:pPr>
              <w:numPr>
                <w:ilvl w:val="0"/>
                <w:numId w:val="22"/>
              </w:numPr>
              <w:adjustRightInd/>
              <w:spacing w:beforeLines="0" w:before="0" w:line="240" w:lineRule="auto"/>
              <w:jc w:val="left"/>
              <w:rPr>
                <w:rFonts w:cs="Times New Roman"/>
                <w:kern w:val="0"/>
              </w:rPr>
            </w:pPr>
            <w:r>
              <w:rPr>
                <w:rFonts w:cs="Times New Roman"/>
                <w:kern w:val="0"/>
              </w:rPr>
              <w:t xml:space="preserve">Method#2: UE measures RSRP of aggressor UE within UL </w:t>
            </w:r>
            <w:proofErr w:type="spellStart"/>
            <w:r>
              <w:rPr>
                <w:rFonts w:cs="Times New Roman"/>
                <w:kern w:val="0"/>
              </w:rPr>
              <w:t>subband</w:t>
            </w:r>
            <w:proofErr w:type="spellEnd"/>
          </w:p>
          <w:p w14:paraId="6C923C6A" w14:textId="77777777" w:rsidR="002C7285" w:rsidRDefault="0060373E">
            <w:pPr>
              <w:numPr>
                <w:ilvl w:val="0"/>
                <w:numId w:val="22"/>
              </w:numPr>
              <w:adjustRightInd/>
              <w:spacing w:beforeLines="0" w:before="0" w:line="240" w:lineRule="auto"/>
              <w:jc w:val="left"/>
              <w:rPr>
                <w:rFonts w:cs="Times New Roman"/>
                <w:kern w:val="0"/>
              </w:rPr>
            </w:pPr>
            <w:r>
              <w:rPr>
                <w:rFonts w:cs="Times New Roman"/>
                <w:kern w:val="0"/>
              </w:rPr>
              <w:t xml:space="preserve">Method#3: UE measures RSSI within UL </w:t>
            </w:r>
            <w:proofErr w:type="spellStart"/>
            <w:r>
              <w:rPr>
                <w:rFonts w:cs="Times New Roman"/>
                <w:kern w:val="0"/>
              </w:rPr>
              <w:t>subband</w:t>
            </w:r>
            <w:proofErr w:type="spellEnd"/>
          </w:p>
          <w:p w14:paraId="4124AAD0" w14:textId="77777777" w:rsidR="002C7285" w:rsidRDefault="0060373E">
            <w:pPr>
              <w:numPr>
                <w:ilvl w:val="0"/>
                <w:numId w:val="22"/>
              </w:numPr>
              <w:adjustRightInd/>
              <w:spacing w:beforeLines="0" w:before="0" w:line="240" w:lineRule="auto"/>
              <w:jc w:val="left"/>
              <w:rPr>
                <w:rFonts w:cs="Times New Roman"/>
                <w:kern w:val="0"/>
              </w:rPr>
            </w:pPr>
            <w:r>
              <w:rPr>
                <w:rFonts w:cs="Times New Roman"/>
                <w:kern w:val="0"/>
              </w:rPr>
              <w:lastRenderedPageBreak/>
              <w:t>Method#4: UE measures RSSI within guard band, if guard band exists</w:t>
            </w:r>
          </w:p>
          <w:p w14:paraId="36B9D497" w14:textId="77777777" w:rsidR="002C7285" w:rsidRDefault="0060373E">
            <w:pPr>
              <w:spacing w:before="93"/>
              <w:rPr>
                <w:rFonts w:cs="Times New Roman"/>
                <w:kern w:val="0"/>
              </w:rPr>
            </w:pPr>
            <w:r>
              <w:rPr>
                <w:rFonts w:cs="Times New Roman"/>
                <w:kern w:val="0"/>
              </w:rPr>
              <w:t xml:space="preserve">Note: If DL </w:t>
            </w:r>
            <w:proofErr w:type="spellStart"/>
            <w:r>
              <w:rPr>
                <w:rFonts w:cs="Times New Roman"/>
                <w:kern w:val="0"/>
              </w:rPr>
              <w:t>subband</w:t>
            </w:r>
            <w:proofErr w:type="spellEnd"/>
            <w:r>
              <w:rPr>
                <w:rFonts w:cs="Times New Roman"/>
                <w:kern w:val="0"/>
              </w:rPr>
              <w:t xml:space="preserve">, UL </w:t>
            </w:r>
            <w:proofErr w:type="spellStart"/>
            <w:r>
              <w:rPr>
                <w:rFonts w:cs="Times New Roman"/>
                <w:kern w:val="0"/>
              </w:rPr>
              <w:t>subband</w:t>
            </w:r>
            <w:proofErr w:type="spellEnd"/>
            <w:r>
              <w:rPr>
                <w:rFonts w:cs="Times New Roman"/>
                <w:kern w:val="0"/>
              </w:rPr>
              <w:t xml:space="preserve"> or guard band is outside the active DL BWP, the above methods does not apply.</w:t>
            </w:r>
          </w:p>
          <w:p w14:paraId="121D7555" w14:textId="77777777" w:rsidR="002C7285" w:rsidRDefault="0060373E">
            <w:pPr>
              <w:spacing w:beforeLines="0" w:before="0" w:after="120" w:line="240" w:lineRule="auto"/>
              <w:rPr>
                <w:rFonts w:eastAsia="等线" w:cs="Times New Roman"/>
                <w:kern w:val="0"/>
                <w:lang w:val="en-GB"/>
              </w:rPr>
            </w:pPr>
            <w:r>
              <w:rPr>
                <w:rFonts w:cs="Times New Roman"/>
                <w:kern w:val="0"/>
              </w:rPr>
              <w:t>Note: Method#4 does not imply that guard band is explicitly configured.</w:t>
            </w:r>
          </w:p>
        </w:tc>
      </w:tr>
    </w:tbl>
    <w:p w14:paraId="7DF2BC4C" w14:textId="77777777" w:rsidR="002C7285" w:rsidRDefault="002C7285">
      <w:pPr>
        <w:spacing w:beforeLines="0" w:before="0" w:after="120" w:line="240" w:lineRule="auto"/>
        <w:rPr>
          <w:rFonts w:eastAsia="等线" w:cs="Times New Roman"/>
          <w:lang w:val="en-GB"/>
        </w:rPr>
      </w:pPr>
    </w:p>
    <w:p w14:paraId="642E9BBB" w14:textId="77777777" w:rsidR="002C7285" w:rsidRPr="00A957D6" w:rsidRDefault="0060373E">
      <w:pPr>
        <w:pStyle w:val="afc"/>
        <w:widowControl/>
        <w:numPr>
          <w:ilvl w:val="0"/>
          <w:numId w:val="35"/>
        </w:numPr>
        <w:adjustRightInd/>
        <w:snapToGrid/>
        <w:spacing w:beforeLines="0" w:before="93" w:after="60" w:line="240" w:lineRule="auto"/>
        <w:ind w:firstLineChars="0"/>
        <w:contextualSpacing/>
        <w:rPr>
          <w:rFonts w:cs="Times New Roman"/>
          <w:bCs/>
          <w:i/>
          <w:iCs/>
          <w:color w:val="000000" w:themeColor="text1"/>
          <w:lang w:val="de-DE"/>
        </w:rPr>
      </w:pPr>
      <w:r w:rsidRPr="00A957D6">
        <w:rPr>
          <w:rFonts w:cs="Times New Roman"/>
          <w:bCs/>
          <w:i/>
          <w:iCs/>
          <w:color w:val="000000" w:themeColor="text1"/>
          <w:lang w:val="de-DE"/>
        </w:rPr>
        <w:t xml:space="preserve">Method#1: </w:t>
      </w:r>
      <w:r w:rsidRPr="00A957D6">
        <w:rPr>
          <w:rFonts w:cs="Times New Roman"/>
          <w:bCs/>
          <w:i/>
          <w:iCs/>
          <w:color w:val="00B0F0"/>
          <w:lang w:val="de-DE"/>
        </w:rPr>
        <w:t>CATT, Ericsson, InterDigital, LG, Samsung, NEC, Qualcomm, ZTE, Vivo, NTT DOCOMO, OPPO, Xiaomi</w:t>
      </w:r>
    </w:p>
    <w:p w14:paraId="6B1932F7" w14:textId="77777777" w:rsidR="002C7285" w:rsidRDefault="0060373E">
      <w:pPr>
        <w:pStyle w:val="afc"/>
        <w:widowControl/>
        <w:numPr>
          <w:ilvl w:val="0"/>
          <w:numId w:val="35"/>
        </w:numPr>
        <w:adjustRightInd/>
        <w:snapToGrid/>
        <w:spacing w:beforeLines="0" w:before="93" w:after="60" w:line="240" w:lineRule="auto"/>
        <w:ind w:firstLineChars="0"/>
        <w:contextualSpacing/>
        <w:rPr>
          <w:rFonts w:cs="Times New Roman"/>
          <w:bCs/>
          <w:i/>
          <w:iCs/>
          <w:color w:val="000000" w:themeColor="text1"/>
          <w:lang w:val="en-GB"/>
        </w:rPr>
      </w:pPr>
      <w:r>
        <w:rPr>
          <w:rFonts w:cs="Times New Roman"/>
          <w:bCs/>
          <w:i/>
          <w:iCs/>
          <w:color w:val="000000" w:themeColor="text1"/>
          <w:lang w:val="en-GB"/>
        </w:rPr>
        <w:t>Method#2:</w:t>
      </w:r>
      <w:r>
        <w:rPr>
          <w:rFonts w:cs="Times New Roman"/>
          <w:bCs/>
          <w:i/>
          <w:iCs/>
          <w:color w:val="00B0F0"/>
          <w:lang w:val="en-GB"/>
        </w:rPr>
        <w:t xml:space="preserve"> CATT, CMCC, Ericsson, </w:t>
      </w:r>
      <w:proofErr w:type="spellStart"/>
      <w:r>
        <w:rPr>
          <w:rFonts w:cs="Times New Roman"/>
          <w:bCs/>
          <w:i/>
          <w:iCs/>
          <w:color w:val="00B0F0"/>
          <w:lang w:val="en-GB"/>
        </w:rPr>
        <w:t>InterDigital</w:t>
      </w:r>
      <w:proofErr w:type="spellEnd"/>
      <w:r>
        <w:rPr>
          <w:rFonts w:cs="Times New Roman"/>
          <w:bCs/>
          <w:i/>
          <w:iCs/>
          <w:color w:val="00B0F0"/>
          <w:lang w:val="en-GB"/>
        </w:rPr>
        <w:t>, LG, Samsung, NEC, Qualcomm, ZTE, Vivo, Xiaomi</w:t>
      </w:r>
    </w:p>
    <w:p w14:paraId="40C52C5C" w14:textId="77777777" w:rsidR="002C7285" w:rsidRDefault="0060373E">
      <w:pPr>
        <w:pStyle w:val="afc"/>
        <w:widowControl/>
        <w:numPr>
          <w:ilvl w:val="0"/>
          <w:numId w:val="35"/>
        </w:numPr>
        <w:adjustRightInd/>
        <w:snapToGrid/>
        <w:spacing w:beforeLines="0" w:before="93" w:after="60" w:line="240" w:lineRule="auto"/>
        <w:ind w:firstLineChars="0"/>
        <w:contextualSpacing/>
        <w:rPr>
          <w:rFonts w:cs="Times New Roman"/>
          <w:bCs/>
          <w:i/>
          <w:iCs/>
          <w:color w:val="000000" w:themeColor="text1"/>
          <w:lang w:val="en-GB"/>
        </w:rPr>
      </w:pPr>
      <w:r>
        <w:rPr>
          <w:rFonts w:cs="Times New Roman"/>
          <w:bCs/>
          <w:i/>
          <w:iCs/>
          <w:color w:val="000000" w:themeColor="text1"/>
          <w:lang w:val="en-GB"/>
        </w:rPr>
        <w:t xml:space="preserve">Method#3: </w:t>
      </w:r>
      <w:r>
        <w:rPr>
          <w:rFonts w:cs="Times New Roman"/>
          <w:bCs/>
          <w:i/>
          <w:iCs/>
          <w:color w:val="00B0F0"/>
          <w:lang w:val="en-GB"/>
        </w:rPr>
        <w:t xml:space="preserve">CATT, CMCC, Ericsson, </w:t>
      </w:r>
      <w:proofErr w:type="spellStart"/>
      <w:r>
        <w:rPr>
          <w:rFonts w:cs="Times New Roman"/>
          <w:bCs/>
          <w:i/>
          <w:iCs/>
          <w:color w:val="00B0F0"/>
          <w:lang w:val="en-GB"/>
        </w:rPr>
        <w:t>InterDigital</w:t>
      </w:r>
      <w:proofErr w:type="spellEnd"/>
      <w:r>
        <w:rPr>
          <w:rFonts w:cs="Times New Roman"/>
          <w:bCs/>
          <w:i/>
          <w:iCs/>
          <w:color w:val="00B0F0"/>
          <w:lang w:val="en-GB"/>
        </w:rPr>
        <w:t>, LG, Nokia, Qualcomm, ZTE, Xiaomi</w:t>
      </w:r>
    </w:p>
    <w:p w14:paraId="67439E36" w14:textId="77777777" w:rsidR="002C7285" w:rsidRDefault="0060373E">
      <w:pPr>
        <w:pStyle w:val="afc"/>
        <w:widowControl/>
        <w:numPr>
          <w:ilvl w:val="0"/>
          <w:numId w:val="35"/>
        </w:numPr>
        <w:adjustRightInd/>
        <w:snapToGrid/>
        <w:spacing w:beforeLines="0" w:before="93" w:after="60" w:line="240" w:lineRule="auto"/>
        <w:ind w:firstLineChars="0"/>
        <w:contextualSpacing/>
        <w:rPr>
          <w:rFonts w:cs="Times New Roman"/>
          <w:bCs/>
          <w:i/>
          <w:iCs/>
          <w:color w:val="000000" w:themeColor="text1"/>
          <w:lang w:val="en-GB"/>
        </w:rPr>
      </w:pPr>
      <w:r>
        <w:rPr>
          <w:rFonts w:cs="Times New Roman"/>
          <w:bCs/>
          <w:i/>
          <w:iCs/>
          <w:color w:val="000000" w:themeColor="text1"/>
          <w:lang w:val="en-GB"/>
        </w:rPr>
        <w:t>Method#4:</w:t>
      </w:r>
      <w:r>
        <w:rPr>
          <w:rFonts w:cs="Times New Roman"/>
          <w:bCs/>
          <w:i/>
          <w:iCs/>
          <w:color w:val="00B0F0"/>
          <w:lang w:val="en-GB"/>
        </w:rPr>
        <w:t xml:space="preserve"> CATT, CMCC, </w:t>
      </w:r>
      <w:proofErr w:type="spellStart"/>
      <w:r>
        <w:rPr>
          <w:rFonts w:cs="Times New Roman"/>
          <w:bCs/>
          <w:i/>
          <w:iCs/>
          <w:color w:val="00B0F0"/>
          <w:lang w:val="en-GB"/>
        </w:rPr>
        <w:t>InterDigital</w:t>
      </w:r>
      <w:proofErr w:type="spellEnd"/>
      <w:r>
        <w:rPr>
          <w:rFonts w:cs="Times New Roman"/>
          <w:bCs/>
          <w:i/>
          <w:iCs/>
          <w:color w:val="00B0F0"/>
          <w:lang w:val="en-GB"/>
        </w:rPr>
        <w:t>, Nokia, Xiaomi</w:t>
      </w:r>
    </w:p>
    <w:p w14:paraId="281960D3" w14:textId="77777777" w:rsidR="002C7285" w:rsidRDefault="002C7285">
      <w:pPr>
        <w:spacing w:beforeLines="0" w:before="0" w:after="120" w:line="240" w:lineRule="auto"/>
        <w:rPr>
          <w:rFonts w:eastAsia="等线" w:cs="Times New Roman"/>
          <w:lang w:val="en-GB"/>
        </w:rPr>
      </w:pPr>
    </w:p>
    <w:p w14:paraId="70A44502" w14:textId="77777777" w:rsidR="002C7285" w:rsidRDefault="0060373E">
      <w:pPr>
        <w:spacing w:beforeLines="0" w:before="0" w:after="120" w:line="240" w:lineRule="auto"/>
        <w:rPr>
          <w:rFonts w:eastAsia="等线" w:cs="Times New Roman"/>
          <w:color w:val="000000" w:themeColor="text1"/>
          <w:lang w:val="en-GB"/>
        </w:rPr>
      </w:pPr>
      <w:r>
        <w:rPr>
          <w:rFonts w:eastAsia="等线" w:cs="Times New Roman"/>
          <w:color w:val="000000" w:themeColor="text1"/>
          <w:lang w:val="en-GB"/>
        </w:rPr>
        <w:t>Companies’ detailed proposals or discussions are listed below.</w:t>
      </w:r>
    </w:p>
    <w:p w14:paraId="68F84D11" w14:textId="77777777" w:rsidR="002C7285" w:rsidRPr="00431931" w:rsidRDefault="0060373E">
      <w:pPr>
        <w:spacing w:beforeLines="0" w:before="0" w:after="120" w:line="240" w:lineRule="auto"/>
        <w:rPr>
          <w:rFonts w:cs="Times New Roman"/>
          <w:color w:val="000000" w:themeColor="text1"/>
        </w:rPr>
      </w:pPr>
      <w:r>
        <w:rPr>
          <w:rFonts w:eastAsia="等线" w:cs="Times New Roman"/>
          <w:b/>
          <w:i/>
          <w:color w:val="000000" w:themeColor="text1"/>
          <w:lang w:val="en-GB"/>
        </w:rPr>
        <w:t>CATT</w:t>
      </w:r>
      <w:r>
        <w:rPr>
          <w:rFonts w:eastAsia="等线" w:cs="Times New Roman"/>
          <w:b/>
          <w:color w:val="000000" w:themeColor="text1"/>
          <w:lang w:val="en-GB"/>
        </w:rPr>
        <w:t>:</w:t>
      </w:r>
      <w:r>
        <w:rPr>
          <w:rFonts w:eastAsia="等线" w:cs="Times New Roman"/>
          <w:color w:val="000000" w:themeColor="text1"/>
          <w:lang w:val="en-GB"/>
        </w:rPr>
        <w:t xml:space="preserve"> </w:t>
      </w:r>
      <w:r w:rsidRPr="00431931">
        <w:rPr>
          <w:rFonts w:cs="Times New Roman"/>
          <w:color w:val="000000" w:themeColor="text1"/>
        </w:rPr>
        <w:t xml:space="preserve">RSRP/RSSI measurements within UL </w:t>
      </w:r>
      <w:proofErr w:type="spellStart"/>
      <w:r w:rsidRPr="00431931">
        <w:rPr>
          <w:rFonts w:cs="Times New Roman"/>
          <w:color w:val="000000" w:themeColor="text1"/>
        </w:rPr>
        <w:t>subband</w:t>
      </w:r>
      <w:proofErr w:type="spellEnd"/>
      <w:r w:rsidRPr="00431931">
        <w:rPr>
          <w:rFonts w:cs="Times New Roman"/>
          <w:color w:val="000000" w:themeColor="text1"/>
        </w:rPr>
        <w:t xml:space="preserve"> /DL </w:t>
      </w:r>
      <w:proofErr w:type="spellStart"/>
      <w:r w:rsidRPr="00431931">
        <w:rPr>
          <w:rFonts w:cs="Times New Roman"/>
          <w:color w:val="000000" w:themeColor="text1"/>
        </w:rPr>
        <w:t>subband</w:t>
      </w:r>
      <w:proofErr w:type="spellEnd"/>
      <w:r w:rsidRPr="00431931">
        <w:rPr>
          <w:rFonts w:cs="Times New Roman"/>
          <w:color w:val="000000" w:themeColor="text1"/>
        </w:rPr>
        <w:t>/guard band can be supported by existing specification.</w:t>
      </w:r>
    </w:p>
    <w:p w14:paraId="18B1823C" w14:textId="77777777" w:rsidR="002C7285" w:rsidRDefault="0060373E">
      <w:pPr>
        <w:spacing w:before="93"/>
        <w:rPr>
          <w:rFonts w:cs="Times New Roman"/>
          <w:color w:val="000000" w:themeColor="text1"/>
        </w:rPr>
      </w:pPr>
      <w:r>
        <w:rPr>
          <w:rFonts w:eastAsia="等线" w:cs="Times New Roman"/>
          <w:b/>
          <w:i/>
          <w:color w:val="000000" w:themeColor="text1"/>
          <w:lang w:val="en-GB"/>
        </w:rPr>
        <w:t>CMCC</w:t>
      </w:r>
      <w:r>
        <w:rPr>
          <w:rFonts w:cs="Times New Roman"/>
          <w:b/>
          <w:color w:val="000000" w:themeColor="text1"/>
        </w:rPr>
        <w:t>:</w:t>
      </w:r>
      <w:r>
        <w:rPr>
          <w:rFonts w:cs="Times New Roman"/>
          <w:color w:val="000000" w:themeColor="text1"/>
        </w:rPr>
        <w:t xml:space="preserve"> For L1 based UE-to-UE CLI measurement and reporting, exclude Method#1, i.e., victim UE measures RSSI within DL </w:t>
      </w:r>
      <w:proofErr w:type="spellStart"/>
      <w:r>
        <w:rPr>
          <w:rFonts w:cs="Times New Roman"/>
          <w:color w:val="000000" w:themeColor="text1"/>
        </w:rPr>
        <w:t>subband</w:t>
      </w:r>
      <w:proofErr w:type="spellEnd"/>
      <w:r>
        <w:rPr>
          <w:rFonts w:cs="Times New Roman"/>
          <w:color w:val="000000" w:themeColor="text1"/>
        </w:rPr>
        <w:t xml:space="preserve">. It is unnecessary to discuss the potential enhancements for UE-to-UE CLI measurement and report regarding non-contiguous measurement resources in DL </w:t>
      </w:r>
      <w:proofErr w:type="spellStart"/>
      <w:r>
        <w:rPr>
          <w:rFonts w:cs="Times New Roman"/>
          <w:color w:val="000000" w:themeColor="text1"/>
        </w:rPr>
        <w:t>subbands</w:t>
      </w:r>
      <w:proofErr w:type="spellEnd"/>
      <w:r>
        <w:rPr>
          <w:rFonts w:cs="Times New Roman"/>
          <w:color w:val="000000" w:themeColor="text1"/>
        </w:rPr>
        <w:t xml:space="preserve"> in the WI phase.</w:t>
      </w:r>
    </w:p>
    <w:p w14:paraId="6CDDF157" w14:textId="77777777" w:rsidR="002C7285" w:rsidRDefault="0060373E">
      <w:pPr>
        <w:pStyle w:val="afc"/>
        <w:numPr>
          <w:ilvl w:val="0"/>
          <w:numId w:val="36"/>
        </w:numPr>
        <w:spacing w:before="93"/>
        <w:ind w:firstLineChars="0"/>
        <w:rPr>
          <w:rFonts w:cs="Times New Roman"/>
          <w:color w:val="000000" w:themeColor="text1"/>
        </w:rPr>
      </w:pPr>
      <w:r>
        <w:rPr>
          <w:rFonts w:cs="Times New Roman"/>
          <w:color w:val="000000" w:themeColor="text1"/>
        </w:rPr>
        <w:t>Method#1: This kind of leakage interference usually has lower interference signal strength, which is hard to accurately measure.</w:t>
      </w:r>
    </w:p>
    <w:p w14:paraId="198083A1" w14:textId="77777777" w:rsidR="002C7285" w:rsidRDefault="0060373E">
      <w:pPr>
        <w:widowControl/>
        <w:spacing w:beforeLines="0" w:before="0" w:after="120" w:line="240" w:lineRule="auto"/>
        <w:jc w:val="left"/>
        <w:rPr>
          <w:rFonts w:cs="Times New Roman"/>
          <w:color w:val="000000" w:themeColor="text1"/>
          <w:lang w:val="en-GB"/>
        </w:rPr>
      </w:pPr>
      <w:r>
        <w:rPr>
          <w:rFonts w:cs="Times New Roman"/>
          <w:b/>
          <w:i/>
          <w:color w:val="000000" w:themeColor="text1"/>
        </w:rPr>
        <w:t>Ericsson:</w:t>
      </w:r>
      <w:r>
        <w:rPr>
          <w:rFonts w:cs="Times New Roman"/>
          <w:color w:val="000000" w:themeColor="text1"/>
          <w:lang w:val="en-GB"/>
        </w:rPr>
        <w:t xml:space="preserve"> RAN1 needs to decide regarding the methods for CLI measurement within the DL BWP by SBFD aware UEs. Support Methods 1, 2 and 3. Method 4 may require RAN4 guidance.</w:t>
      </w:r>
    </w:p>
    <w:p w14:paraId="7246760D" w14:textId="77777777" w:rsidR="002C7285" w:rsidRDefault="0060373E">
      <w:pPr>
        <w:pStyle w:val="afc"/>
        <w:widowControl/>
        <w:numPr>
          <w:ilvl w:val="0"/>
          <w:numId w:val="36"/>
        </w:numPr>
        <w:spacing w:beforeLines="0" w:before="0" w:after="120" w:line="240" w:lineRule="auto"/>
        <w:ind w:firstLineChars="0"/>
        <w:jc w:val="left"/>
        <w:rPr>
          <w:rFonts w:cs="Times New Roman"/>
          <w:b/>
          <w:i/>
          <w:color w:val="000000" w:themeColor="text1"/>
        </w:rPr>
      </w:pPr>
      <w:r>
        <w:rPr>
          <w:rFonts w:cs="Times New Roman"/>
          <w:color w:val="000000" w:themeColor="text1"/>
          <w:lang w:val="en-GB"/>
        </w:rPr>
        <w:t xml:space="preserve">For UE-UE CLI measurement, the configured UEs can ignore the transmission directions in the SBFD </w:t>
      </w:r>
      <w:proofErr w:type="spellStart"/>
      <w:r>
        <w:rPr>
          <w:rFonts w:cs="Times New Roman"/>
          <w:color w:val="000000" w:themeColor="text1"/>
          <w:lang w:val="en-GB"/>
        </w:rPr>
        <w:t>subband</w:t>
      </w:r>
      <w:proofErr w:type="spellEnd"/>
      <w:r>
        <w:rPr>
          <w:rFonts w:cs="Times New Roman"/>
          <w:color w:val="000000" w:themeColor="text1"/>
          <w:lang w:val="en-GB"/>
        </w:rPr>
        <w:t xml:space="preserve"> configuration while performing the measurement.</w:t>
      </w:r>
    </w:p>
    <w:p w14:paraId="142BC444" w14:textId="77777777" w:rsidR="002C7285" w:rsidRDefault="0060373E">
      <w:pPr>
        <w:pStyle w:val="afc"/>
        <w:numPr>
          <w:ilvl w:val="0"/>
          <w:numId w:val="36"/>
        </w:numPr>
        <w:spacing w:beforeLines="0" w:before="0" w:after="120" w:line="240" w:lineRule="auto"/>
        <w:ind w:firstLineChars="0"/>
        <w:rPr>
          <w:rFonts w:cs="Times New Roman"/>
          <w:color w:val="000000" w:themeColor="text1"/>
        </w:rPr>
      </w:pPr>
      <w:r>
        <w:rPr>
          <w:rFonts w:cs="Times New Roman"/>
          <w:color w:val="000000" w:themeColor="text1"/>
          <w:lang w:val="en-GB"/>
        </w:rPr>
        <w:t>For CLI-RSSI measurement and SRS-RSRP measurement, the legacy L3 measurements allow measuring anywhere in the DL BWP and is configured.</w:t>
      </w:r>
    </w:p>
    <w:p w14:paraId="6E151BA0" w14:textId="77777777" w:rsidR="002C7285" w:rsidRDefault="0060373E">
      <w:pPr>
        <w:spacing w:beforeLines="0" w:before="0" w:after="120" w:line="240" w:lineRule="auto"/>
        <w:rPr>
          <w:rFonts w:eastAsia="等线" w:cs="Times New Roman"/>
          <w:color w:val="000000" w:themeColor="text1"/>
          <w:lang w:val="en-GB"/>
        </w:rPr>
      </w:pPr>
      <w:proofErr w:type="spellStart"/>
      <w:r>
        <w:rPr>
          <w:rFonts w:cs="Times New Roman"/>
          <w:b/>
          <w:i/>
          <w:color w:val="000000" w:themeColor="text1"/>
        </w:rPr>
        <w:t>InterDigital</w:t>
      </w:r>
      <w:proofErr w:type="spellEnd"/>
      <w:r>
        <w:rPr>
          <w:rFonts w:cs="Times New Roman"/>
          <w:color w:val="000000" w:themeColor="text1"/>
        </w:rPr>
        <w:t xml:space="preserve">: The CLI-RSSI measurement in DL </w:t>
      </w:r>
      <w:proofErr w:type="spellStart"/>
      <w:r>
        <w:rPr>
          <w:rFonts w:cs="Times New Roman"/>
          <w:color w:val="000000" w:themeColor="text1"/>
        </w:rPr>
        <w:t>subband</w:t>
      </w:r>
      <w:proofErr w:type="spellEnd"/>
      <w:r>
        <w:rPr>
          <w:rFonts w:cs="Times New Roman"/>
          <w:color w:val="000000" w:themeColor="text1"/>
        </w:rPr>
        <w:t xml:space="preserve"> can be considered as a baseline approach, where measuring CLI-RSSI in DL </w:t>
      </w:r>
      <w:proofErr w:type="spellStart"/>
      <w:r>
        <w:rPr>
          <w:rFonts w:cs="Times New Roman"/>
          <w:color w:val="000000" w:themeColor="text1"/>
        </w:rPr>
        <w:t>subband</w:t>
      </w:r>
      <w:proofErr w:type="spellEnd"/>
      <w:r>
        <w:rPr>
          <w:rFonts w:cs="Times New Roman"/>
          <w:color w:val="000000" w:themeColor="text1"/>
        </w:rPr>
        <w:t xml:space="preserve"> for inter-</w:t>
      </w:r>
      <w:proofErr w:type="spellStart"/>
      <w:r>
        <w:rPr>
          <w:rFonts w:cs="Times New Roman"/>
          <w:color w:val="000000" w:themeColor="text1"/>
        </w:rPr>
        <w:t>subband</w:t>
      </w:r>
      <w:proofErr w:type="spellEnd"/>
      <w:r>
        <w:rPr>
          <w:rFonts w:cs="Times New Roman"/>
          <w:color w:val="000000" w:themeColor="text1"/>
        </w:rPr>
        <w:t xml:space="preserve"> CLI measurement could be used to indicate the UE-to-UE CLI leakage on the adjacent </w:t>
      </w:r>
      <w:proofErr w:type="spellStart"/>
      <w:r>
        <w:rPr>
          <w:rFonts w:cs="Times New Roman"/>
          <w:color w:val="000000" w:themeColor="text1"/>
        </w:rPr>
        <w:t>subbands</w:t>
      </w:r>
      <w:proofErr w:type="spellEnd"/>
      <w:r>
        <w:rPr>
          <w:rFonts w:cs="Times New Roman"/>
          <w:color w:val="000000" w:themeColor="text1"/>
        </w:rPr>
        <w:t xml:space="preserve"> in SBFD. Also, the CLI measurements on UL </w:t>
      </w:r>
      <w:proofErr w:type="spellStart"/>
      <w:r>
        <w:rPr>
          <w:rFonts w:cs="Times New Roman"/>
          <w:color w:val="000000" w:themeColor="text1"/>
        </w:rPr>
        <w:t>subband</w:t>
      </w:r>
      <w:proofErr w:type="spellEnd"/>
      <w:r>
        <w:rPr>
          <w:rFonts w:cs="Times New Roman"/>
          <w:color w:val="000000" w:themeColor="text1"/>
        </w:rPr>
        <w:t xml:space="preserve"> should be considered which can give a direct estimation on the CLI received power or signal strength to identify a particular source of the CLI, e.g., an SRS transmission from an aggressor UE</w:t>
      </w:r>
    </w:p>
    <w:p w14:paraId="3AD1A86F" w14:textId="77777777" w:rsidR="002C7285" w:rsidRDefault="0060373E">
      <w:pPr>
        <w:spacing w:before="93"/>
        <w:rPr>
          <w:rFonts w:cs="Times New Roman"/>
          <w:color w:val="000000" w:themeColor="text1"/>
          <w:lang w:eastAsia="ko-KR"/>
        </w:rPr>
      </w:pPr>
      <w:r>
        <w:rPr>
          <w:rFonts w:cs="Times New Roman"/>
          <w:b/>
          <w:i/>
          <w:color w:val="000000" w:themeColor="text1"/>
        </w:rPr>
        <w:t xml:space="preserve">LG: </w:t>
      </w:r>
      <w:r>
        <w:rPr>
          <w:rFonts w:cs="Times New Roman"/>
          <w:color w:val="000000" w:themeColor="text1"/>
          <w:lang w:eastAsia="ko-KR"/>
        </w:rPr>
        <w:t>At least L1 CLI measurement resource is configured within DL sub-band and measurement at guard band is not supported.</w:t>
      </w:r>
    </w:p>
    <w:p w14:paraId="183785F7" w14:textId="77777777" w:rsidR="002C7285" w:rsidRDefault="0060373E">
      <w:pPr>
        <w:pStyle w:val="afc"/>
        <w:widowControl/>
        <w:numPr>
          <w:ilvl w:val="0"/>
          <w:numId w:val="11"/>
        </w:numPr>
        <w:overflowPunct w:val="0"/>
        <w:autoSpaceDE w:val="0"/>
        <w:autoSpaceDN w:val="0"/>
        <w:snapToGrid/>
        <w:spacing w:beforeLines="0" w:before="0" w:after="120" w:line="240" w:lineRule="auto"/>
        <w:ind w:firstLineChars="0"/>
        <w:textAlignment w:val="baseline"/>
        <w:rPr>
          <w:rFonts w:cs="Times New Roman"/>
          <w:color w:val="000000" w:themeColor="text1"/>
          <w:lang w:eastAsia="ko-KR"/>
        </w:rPr>
      </w:pPr>
      <w:r>
        <w:rPr>
          <w:rFonts w:cs="Times New Roman"/>
          <w:color w:val="000000" w:themeColor="text1"/>
          <w:lang w:eastAsia="ko-KR"/>
        </w:rPr>
        <w:t>FFS: L1 based CLI measurement at UL sub-band</w:t>
      </w:r>
    </w:p>
    <w:p w14:paraId="251B0DD4" w14:textId="77777777" w:rsidR="002C7285" w:rsidRDefault="0060373E">
      <w:pPr>
        <w:spacing w:beforeLines="0" w:before="0" w:after="120" w:line="240" w:lineRule="auto"/>
        <w:rPr>
          <w:rFonts w:cs="Times New Roman"/>
          <w:b/>
          <w:i/>
          <w:color w:val="000000" w:themeColor="text1"/>
        </w:rPr>
      </w:pPr>
      <w:proofErr w:type="gramStart"/>
      <w:r>
        <w:rPr>
          <w:rFonts w:cs="Times New Roman"/>
          <w:b/>
          <w:i/>
          <w:color w:val="000000" w:themeColor="text1"/>
        </w:rPr>
        <w:t>Samsung:</w:t>
      </w:r>
      <w:r>
        <w:rPr>
          <w:rFonts w:cs="Times New Roman"/>
          <w:iCs/>
          <w:color w:val="000000" w:themeColor="text1"/>
        </w:rPr>
        <w:t>L</w:t>
      </w:r>
      <w:proofErr w:type="gramEnd"/>
      <w:r>
        <w:rPr>
          <w:rFonts w:cs="Times New Roman"/>
          <w:iCs/>
          <w:color w:val="000000" w:themeColor="text1"/>
        </w:rPr>
        <w:t xml:space="preserve">1-SRS-RSRP is measured by the UE on SRS transmitted by another UE within the SBFD UL </w:t>
      </w:r>
      <w:proofErr w:type="spellStart"/>
      <w:r>
        <w:rPr>
          <w:rFonts w:cs="Times New Roman"/>
          <w:iCs/>
          <w:color w:val="000000" w:themeColor="text1"/>
        </w:rPr>
        <w:t>subband</w:t>
      </w:r>
      <w:proofErr w:type="spellEnd"/>
      <w:r>
        <w:rPr>
          <w:rFonts w:cs="Times New Roman"/>
          <w:iCs/>
          <w:color w:val="000000" w:themeColor="text1"/>
        </w:rPr>
        <w:t xml:space="preserve"> , i.e., support Method #2.</w:t>
      </w:r>
      <w:r>
        <w:rPr>
          <w:rFonts w:cs="Times New Roman"/>
          <w:b/>
          <w:i/>
          <w:color w:val="000000" w:themeColor="text1"/>
        </w:rPr>
        <w:t xml:space="preserve"> </w:t>
      </w:r>
      <w:r>
        <w:rPr>
          <w:rFonts w:cs="Times New Roman"/>
          <w:iCs/>
          <w:color w:val="000000" w:themeColor="text1"/>
        </w:rPr>
        <w:t xml:space="preserve">L1-CLI-RSSI is measured by the victim UE on ZP CSI-RS/CSI-IM resources within the SBFD DL </w:t>
      </w:r>
      <w:proofErr w:type="spellStart"/>
      <w:r>
        <w:rPr>
          <w:rFonts w:cs="Times New Roman"/>
          <w:iCs/>
          <w:color w:val="000000" w:themeColor="text1"/>
        </w:rPr>
        <w:t>subband</w:t>
      </w:r>
      <w:proofErr w:type="spellEnd"/>
      <w:r>
        <w:rPr>
          <w:rFonts w:cs="Times New Roman"/>
          <w:iCs/>
          <w:color w:val="000000" w:themeColor="text1"/>
        </w:rPr>
        <w:t>, i.e., support Method #1</w:t>
      </w:r>
    </w:p>
    <w:p w14:paraId="19EE413B" w14:textId="77777777" w:rsidR="002C7285" w:rsidRDefault="0060373E">
      <w:pPr>
        <w:spacing w:beforeLines="0" w:before="0" w:after="120" w:line="240" w:lineRule="auto"/>
        <w:rPr>
          <w:rFonts w:eastAsia="等线" w:cs="Times New Roman"/>
          <w:b/>
          <w:color w:val="000000" w:themeColor="text1"/>
          <w:u w:val="single"/>
          <w:lang w:val="en-GB"/>
        </w:rPr>
      </w:pPr>
      <w:r>
        <w:rPr>
          <w:rFonts w:cs="Times New Roman"/>
          <w:b/>
          <w:i/>
          <w:color w:val="000000" w:themeColor="text1"/>
        </w:rPr>
        <w:t>NEC:</w:t>
      </w:r>
      <w:r>
        <w:rPr>
          <w:rFonts w:eastAsia="宋体" w:cs="Times New Roman"/>
          <w:i/>
          <w:color w:val="000000" w:themeColor="text1"/>
        </w:rPr>
        <w:t xml:space="preserve"> </w:t>
      </w:r>
      <w:r>
        <w:rPr>
          <w:rFonts w:eastAsia="宋体" w:cs="Times New Roman"/>
          <w:color w:val="000000" w:themeColor="text1"/>
        </w:rPr>
        <w:t xml:space="preserve">Only consider Method#1 (victim UE measures RSSI within DL </w:t>
      </w:r>
      <w:proofErr w:type="spellStart"/>
      <w:r>
        <w:rPr>
          <w:rFonts w:eastAsia="宋体" w:cs="Times New Roman"/>
          <w:color w:val="000000" w:themeColor="text1"/>
        </w:rPr>
        <w:t>subband</w:t>
      </w:r>
      <w:proofErr w:type="spellEnd"/>
      <w:r>
        <w:rPr>
          <w:rFonts w:eastAsia="宋体" w:cs="Times New Roman"/>
          <w:color w:val="000000" w:themeColor="text1"/>
        </w:rPr>
        <w:t xml:space="preserve">) and Method#2 (victim UE measures RSRP of aggressor UE within UL </w:t>
      </w:r>
      <w:proofErr w:type="spellStart"/>
      <w:r>
        <w:rPr>
          <w:rFonts w:eastAsia="宋体" w:cs="Times New Roman"/>
          <w:color w:val="000000" w:themeColor="text1"/>
        </w:rPr>
        <w:t>subband</w:t>
      </w:r>
      <w:proofErr w:type="spellEnd"/>
      <w:r>
        <w:rPr>
          <w:rFonts w:eastAsia="宋体" w:cs="Times New Roman"/>
          <w:color w:val="000000" w:themeColor="text1"/>
        </w:rPr>
        <w:t>) for inter-UE CLI handling schemes specification.</w:t>
      </w:r>
    </w:p>
    <w:p w14:paraId="64492549" w14:textId="77777777" w:rsidR="002C7285" w:rsidRDefault="0060373E">
      <w:pPr>
        <w:pStyle w:val="afc"/>
        <w:numPr>
          <w:ilvl w:val="0"/>
          <w:numId w:val="37"/>
        </w:numPr>
        <w:spacing w:beforeLines="0" w:before="0" w:after="120" w:line="240" w:lineRule="auto"/>
        <w:ind w:firstLineChars="0"/>
        <w:rPr>
          <w:rFonts w:eastAsia="等线" w:cs="Times New Roman"/>
          <w:color w:val="000000" w:themeColor="text1"/>
          <w:lang w:val="en-GB"/>
        </w:rPr>
      </w:pPr>
      <w:r>
        <w:rPr>
          <w:rFonts w:eastAsia="宋体" w:cs="Times New Roman"/>
          <w:color w:val="000000" w:themeColor="text1"/>
        </w:rPr>
        <w:t>the benefits of Method#3 and Method#4 are not clear as the information from this method does not accurately indicate how much inter-</w:t>
      </w:r>
      <w:proofErr w:type="spellStart"/>
      <w:r>
        <w:rPr>
          <w:rFonts w:eastAsia="宋体" w:cs="Times New Roman"/>
          <w:color w:val="000000" w:themeColor="text1"/>
        </w:rPr>
        <w:t>subband</w:t>
      </w:r>
      <w:proofErr w:type="spellEnd"/>
      <w:r>
        <w:rPr>
          <w:rFonts w:eastAsia="宋体" w:cs="Times New Roman"/>
          <w:color w:val="000000" w:themeColor="text1"/>
        </w:rPr>
        <w:t xml:space="preserve"> interference the UE can observe in the DL </w:t>
      </w:r>
      <w:proofErr w:type="spellStart"/>
      <w:r>
        <w:rPr>
          <w:rFonts w:eastAsia="宋体" w:cs="Times New Roman"/>
          <w:color w:val="000000" w:themeColor="text1"/>
        </w:rPr>
        <w:t>subband</w:t>
      </w:r>
      <w:proofErr w:type="spellEnd"/>
      <w:r>
        <w:rPr>
          <w:rFonts w:eastAsia="宋体" w:cs="Times New Roman"/>
          <w:color w:val="000000" w:themeColor="text1"/>
        </w:rPr>
        <w:t>.</w:t>
      </w:r>
    </w:p>
    <w:p w14:paraId="65284BD7" w14:textId="77777777" w:rsidR="002C7285" w:rsidRDefault="0060373E">
      <w:pPr>
        <w:spacing w:beforeLines="0" w:before="0" w:after="120" w:line="240" w:lineRule="auto"/>
        <w:rPr>
          <w:rFonts w:eastAsia="宋体" w:cs="Times New Roman"/>
          <w:color w:val="000000" w:themeColor="text1"/>
        </w:rPr>
      </w:pPr>
      <w:r>
        <w:rPr>
          <w:rFonts w:cs="Times New Roman"/>
          <w:b/>
          <w:i/>
          <w:color w:val="000000" w:themeColor="text1"/>
        </w:rPr>
        <w:t>Nokia</w:t>
      </w:r>
      <w:r>
        <w:rPr>
          <w:rFonts w:cs="Times New Roman"/>
          <w:color w:val="000000" w:themeColor="text1"/>
        </w:rPr>
        <w:t>:</w:t>
      </w:r>
      <w:bookmarkStart w:id="34" w:name="_Toc174106891"/>
      <w:r>
        <w:rPr>
          <w:rFonts w:eastAsia="等线" w:cs="Times New Roman"/>
          <w:color w:val="000000" w:themeColor="text1"/>
        </w:rPr>
        <w:t xml:space="preserve"> </w:t>
      </w:r>
      <w:r>
        <w:rPr>
          <w:rFonts w:eastAsia="宋体" w:cs="Times New Roman"/>
          <w:color w:val="000000" w:themeColor="text1"/>
        </w:rPr>
        <w:t xml:space="preserve">UE-to-UE co-channel CLI measurements should be performed over the UL </w:t>
      </w:r>
      <w:proofErr w:type="spellStart"/>
      <w:r>
        <w:rPr>
          <w:rFonts w:eastAsia="宋体" w:cs="Times New Roman"/>
          <w:color w:val="000000" w:themeColor="text1"/>
        </w:rPr>
        <w:t>subband</w:t>
      </w:r>
      <w:proofErr w:type="spellEnd"/>
      <w:r>
        <w:rPr>
          <w:rFonts w:eastAsia="宋体" w:cs="Times New Roman"/>
          <w:color w:val="000000" w:themeColor="text1"/>
        </w:rPr>
        <w:t xml:space="preserve"> as baseline.</w:t>
      </w:r>
      <w:bookmarkEnd w:id="34"/>
    </w:p>
    <w:p w14:paraId="55F26DA4" w14:textId="77777777" w:rsidR="002C7285" w:rsidRDefault="0060373E">
      <w:pPr>
        <w:pStyle w:val="afc"/>
        <w:numPr>
          <w:ilvl w:val="0"/>
          <w:numId w:val="38"/>
        </w:numPr>
        <w:spacing w:beforeLines="0" w:before="0" w:after="120" w:line="240" w:lineRule="auto"/>
        <w:ind w:firstLineChars="0"/>
        <w:rPr>
          <w:rFonts w:cs="Times New Roman"/>
          <w:color w:val="000000" w:themeColor="text1"/>
        </w:rPr>
      </w:pPr>
      <w:r>
        <w:rPr>
          <w:rFonts w:cs="Times New Roman"/>
          <w:color w:val="000000" w:themeColor="text1"/>
        </w:rPr>
        <w:t xml:space="preserve">The </w:t>
      </w:r>
      <w:proofErr w:type="spellStart"/>
      <w:r>
        <w:rPr>
          <w:rFonts w:cs="Times New Roman"/>
          <w:color w:val="000000" w:themeColor="text1"/>
        </w:rPr>
        <w:t>gNB</w:t>
      </w:r>
      <w:proofErr w:type="spellEnd"/>
      <w:r>
        <w:rPr>
          <w:rFonts w:cs="Times New Roman"/>
          <w:color w:val="000000" w:themeColor="text1"/>
        </w:rPr>
        <w:t xml:space="preserve"> can indicate the CLI measurement resources over the </w:t>
      </w:r>
      <w:proofErr w:type="spellStart"/>
      <w:r>
        <w:rPr>
          <w:rFonts w:cs="Times New Roman"/>
          <w:color w:val="000000" w:themeColor="text1"/>
        </w:rPr>
        <w:t>guardbands</w:t>
      </w:r>
      <w:proofErr w:type="spellEnd"/>
      <w:r>
        <w:rPr>
          <w:rFonts w:cs="Times New Roman"/>
          <w:color w:val="000000" w:themeColor="text1"/>
        </w:rPr>
        <w:t xml:space="preserve"> by assigning a wideband CLI-RSSI resource that the UE autonomously assigns to </w:t>
      </w:r>
      <w:proofErr w:type="spellStart"/>
      <w:r>
        <w:rPr>
          <w:rFonts w:cs="Times New Roman"/>
          <w:color w:val="000000" w:themeColor="text1"/>
        </w:rPr>
        <w:t>guardband</w:t>
      </w:r>
      <w:proofErr w:type="spellEnd"/>
      <w:r>
        <w:rPr>
          <w:rFonts w:cs="Times New Roman"/>
          <w:color w:val="000000" w:themeColor="text1"/>
        </w:rPr>
        <w:t xml:space="preserve">(s) and UL </w:t>
      </w:r>
      <w:proofErr w:type="spellStart"/>
      <w:r>
        <w:rPr>
          <w:rFonts w:cs="Times New Roman"/>
          <w:color w:val="000000" w:themeColor="text1"/>
        </w:rPr>
        <w:t>subband</w:t>
      </w:r>
      <w:proofErr w:type="spellEnd"/>
      <w:r>
        <w:rPr>
          <w:rFonts w:cs="Times New Roman"/>
          <w:color w:val="000000" w:themeColor="text1"/>
        </w:rPr>
        <w:t xml:space="preserve"> measurement resources.</w:t>
      </w:r>
    </w:p>
    <w:p w14:paraId="5065140E" w14:textId="77777777" w:rsidR="002C7285" w:rsidRDefault="0060373E">
      <w:pPr>
        <w:pStyle w:val="afc"/>
        <w:numPr>
          <w:ilvl w:val="0"/>
          <w:numId w:val="38"/>
        </w:numPr>
        <w:spacing w:beforeLines="0" w:before="0" w:after="120" w:line="240" w:lineRule="auto"/>
        <w:ind w:firstLineChars="0"/>
        <w:rPr>
          <w:rFonts w:cs="Times New Roman"/>
          <w:color w:val="000000" w:themeColor="text1"/>
        </w:rPr>
      </w:pPr>
      <w:bookmarkStart w:id="35" w:name="_Toc174106894"/>
      <w:r>
        <w:rPr>
          <w:rFonts w:cs="Times New Roman"/>
          <w:color w:val="000000" w:themeColor="text1"/>
        </w:rPr>
        <w:t xml:space="preserve">Study methods to jointly measure the fundamental signal power and leakage power of a given SRS over the UL </w:t>
      </w:r>
      <w:proofErr w:type="spellStart"/>
      <w:r>
        <w:rPr>
          <w:rFonts w:cs="Times New Roman"/>
          <w:color w:val="000000" w:themeColor="text1"/>
        </w:rPr>
        <w:t>subband</w:t>
      </w:r>
      <w:bookmarkEnd w:id="35"/>
      <w:proofErr w:type="spellEnd"/>
      <w:r>
        <w:rPr>
          <w:rFonts w:cs="Times New Roman"/>
          <w:color w:val="000000" w:themeColor="text1"/>
        </w:rPr>
        <w:t>.</w:t>
      </w:r>
    </w:p>
    <w:p w14:paraId="50BF3101" w14:textId="77777777" w:rsidR="002C7285" w:rsidRDefault="0060373E">
      <w:pPr>
        <w:spacing w:before="93"/>
        <w:rPr>
          <w:rFonts w:cs="Times New Roman"/>
          <w:color w:val="000000" w:themeColor="text1"/>
        </w:rPr>
      </w:pPr>
      <w:r>
        <w:rPr>
          <w:rFonts w:cs="Times New Roman"/>
          <w:b/>
          <w:i/>
          <w:color w:val="000000" w:themeColor="text1"/>
        </w:rPr>
        <w:t>Qualcomm</w:t>
      </w:r>
      <w:r>
        <w:rPr>
          <w:rFonts w:cs="Times New Roman"/>
          <w:b/>
          <w:color w:val="000000" w:themeColor="text1"/>
        </w:rPr>
        <w:t>:</w:t>
      </w:r>
      <w:r>
        <w:rPr>
          <w:rFonts w:cs="Times New Roman"/>
          <w:color w:val="000000" w:themeColor="text1"/>
        </w:rPr>
        <w:t xml:space="preserve"> </w:t>
      </w:r>
    </w:p>
    <w:p w14:paraId="51C7DDFC" w14:textId="77777777" w:rsidR="002C7285" w:rsidRDefault="0060373E">
      <w:pPr>
        <w:pStyle w:val="afc"/>
        <w:numPr>
          <w:ilvl w:val="0"/>
          <w:numId w:val="38"/>
        </w:numPr>
        <w:spacing w:beforeLines="0" w:before="0" w:after="120" w:line="240" w:lineRule="auto"/>
        <w:ind w:firstLineChars="0"/>
        <w:rPr>
          <w:rFonts w:eastAsia="等线" w:cs="Times New Roman"/>
          <w:color w:val="000000" w:themeColor="text1"/>
        </w:rPr>
      </w:pPr>
      <w:r>
        <w:rPr>
          <w:rFonts w:cs="Times New Roman"/>
          <w:color w:val="000000" w:themeColor="text1"/>
        </w:rPr>
        <w:lastRenderedPageBreak/>
        <w:t>Support to specify CLI measurement method #1 as baseline, additionally support method #2/3.</w:t>
      </w:r>
    </w:p>
    <w:p w14:paraId="7B9BF897" w14:textId="77777777" w:rsidR="002C7285" w:rsidRDefault="0060373E">
      <w:pPr>
        <w:pStyle w:val="afc"/>
        <w:numPr>
          <w:ilvl w:val="0"/>
          <w:numId w:val="39"/>
        </w:numPr>
        <w:spacing w:beforeLines="0" w:before="0" w:after="120" w:line="240" w:lineRule="auto"/>
        <w:ind w:firstLineChars="0"/>
        <w:rPr>
          <w:rFonts w:eastAsia="等线" w:cs="Times New Roman"/>
          <w:color w:val="000000" w:themeColor="text1"/>
        </w:rPr>
      </w:pPr>
      <w:r>
        <w:rPr>
          <w:rFonts w:eastAsia="等线" w:cs="Times New Roman"/>
          <w:color w:val="000000" w:themeColor="text1"/>
        </w:rPr>
        <w:t>FFS: Method #4 at least with a UE capability</w:t>
      </w:r>
    </w:p>
    <w:p w14:paraId="299CB636" w14:textId="77777777" w:rsidR="002C7285" w:rsidRDefault="0060373E">
      <w:pPr>
        <w:pStyle w:val="afc"/>
        <w:numPr>
          <w:ilvl w:val="0"/>
          <w:numId w:val="38"/>
        </w:numPr>
        <w:spacing w:beforeLines="0" w:before="0" w:after="120" w:line="240" w:lineRule="auto"/>
        <w:ind w:firstLineChars="0"/>
        <w:rPr>
          <w:rFonts w:cs="Times New Roman"/>
          <w:color w:val="000000" w:themeColor="text1"/>
        </w:rPr>
      </w:pPr>
      <w:r>
        <w:rPr>
          <w:rFonts w:cs="Times New Roman"/>
          <w:color w:val="000000" w:themeColor="text1"/>
        </w:rPr>
        <w:t>RAN1 to discuss CLI RSSI resource determination for UL / DL SB measurement</w:t>
      </w:r>
    </w:p>
    <w:p w14:paraId="7C070B1B" w14:textId="77777777" w:rsidR="002C7285" w:rsidRDefault="0060373E">
      <w:pPr>
        <w:spacing w:beforeLines="0" w:before="0" w:after="120" w:line="240" w:lineRule="auto"/>
        <w:rPr>
          <w:rFonts w:eastAsia="等线" w:cs="Times New Roman"/>
          <w:color w:val="000000" w:themeColor="text1"/>
          <w:lang w:val="en-GB"/>
        </w:rPr>
      </w:pPr>
      <w:r>
        <w:rPr>
          <w:rFonts w:eastAsia="等线" w:cs="Times New Roman"/>
          <w:b/>
          <w:i/>
          <w:color w:val="000000" w:themeColor="text1"/>
          <w:lang w:val="en-GB"/>
        </w:rPr>
        <w:t>ZTE</w:t>
      </w:r>
      <w:r>
        <w:rPr>
          <w:rFonts w:eastAsia="等线" w:cs="Times New Roman"/>
          <w:color w:val="000000" w:themeColor="text1"/>
          <w:lang w:val="en-GB"/>
        </w:rPr>
        <w:t xml:space="preserve">: </w:t>
      </w:r>
      <w:r>
        <w:rPr>
          <w:rFonts w:cs="Times New Roman"/>
          <w:color w:val="000000" w:themeColor="text1"/>
        </w:rPr>
        <w:t>It was agreed that the UE cannot transmit anything within guard band. It means measuring RSSI within guard band is meaningless as neither the actual interference nor the interference source can be obtained. In addition, method#1 and method#4 have the same purpose while method#1 is better.</w:t>
      </w:r>
    </w:p>
    <w:p w14:paraId="354214AD" w14:textId="77777777" w:rsidR="002C7285" w:rsidRDefault="0060373E">
      <w:pPr>
        <w:spacing w:beforeLines="0" w:before="0" w:after="120" w:line="240" w:lineRule="auto"/>
        <w:rPr>
          <w:rFonts w:eastAsia="等线" w:cs="Times New Roman"/>
          <w:color w:val="000000" w:themeColor="text1"/>
          <w:lang w:val="en-GB"/>
        </w:rPr>
      </w:pPr>
      <w:r>
        <w:rPr>
          <w:rFonts w:cs="Times New Roman"/>
          <w:b/>
          <w:i/>
          <w:color w:val="000000" w:themeColor="text1"/>
        </w:rPr>
        <w:t>Vivo</w:t>
      </w:r>
      <w:r>
        <w:rPr>
          <w:rFonts w:cs="Times New Roman"/>
          <w:color w:val="000000" w:themeColor="text1"/>
        </w:rPr>
        <w:t xml:space="preserve">: </w:t>
      </w:r>
      <w:r>
        <w:rPr>
          <w:rFonts w:eastAsia="等线" w:cs="Times New Roman"/>
          <w:color w:val="000000" w:themeColor="text1"/>
          <w:lang w:val="en-GB"/>
        </w:rPr>
        <w:t>There is no motivation to support Method#3 and Method#4.</w:t>
      </w:r>
    </w:p>
    <w:p w14:paraId="43201314" w14:textId="77777777" w:rsidR="002C7285" w:rsidRDefault="0060373E">
      <w:pPr>
        <w:spacing w:beforeLines="0" w:before="0" w:after="120" w:line="240" w:lineRule="auto"/>
        <w:rPr>
          <w:rFonts w:eastAsia="等线" w:cs="Times New Roman"/>
          <w:color w:val="000000" w:themeColor="text1"/>
          <w:lang w:val="en-GB"/>
        </w:rPr>
      </w:pPr>
      <w:r>
        <w:rPr>
          <w:rFonts w:cs="Times New Roman"/>
          <w:b/>
          <w:i/>
          <w:color w:val="000000" w:themeColor="text1"/>
        </w:rPr>
        <w:t>NTT DOCOMO</w:t>
      </w:r>
      <w:r>
        <w:rPr>
          <w:rFonts w:cs="Times New Roman"/>
          <w:color w:val="000000" w:themeColor="text1"/>
        </w:rPr>
        <w:t xml:space="preserve">: </w:t>
      </w:r>
      <w:r>
        <w:rPr>
          <w:rFonts w:eastAsia="等线" w:cs="Times New Roman"/>
          <w:color w:val="000000" w:themeColor="text1"/>
          <w:lang w:val="en-GB"/>
        </w:rPr>
        <w:t>Method #1 should be considered as a baseline.</w:t>
      </w:r>
    </w:p>
    <w:p w14:paraId="4088C520" w14:textId="77777777" w:rsidR="002C7285" w:rsidRDefault="002C7285">
      <w:pPr>
        <w:spacing w:beforeLines="0" w:before="0" w:after="120" w:line="240" w:lineRule="auto"/>
        <w:rPr>
          <w:rFonts w:eastAsia="等线" w:cs="Times New Roman"/>
          <w:lang w:val="en-GB"/>
        </w:rPr>
      </w:pPr>
    </w:p>
    <w:p w14:paraId="59FF34D0" w14:textId="77777777" w:rsidR="002C7285" w:rsidRDefault="0060373E">
      <w:pPr>
        <w:pStyle w:val="afc"/>
        <w:numPr>
          <w:ilvl w:val="0"/>
          <w:numId w:val="34"/>
        </w:numPr>
        <w:spacing w:beforeLines="0" w:before="0" w:after="120" w:line="240" w:lineRule="auto"/>
        <w:ind w:firstLineChars="0"/>
        <w:rPr>
          <w:rFonts w:cs="Times New Roman"/>
          <w:b/>
        </w:rPr>
      </w:pPr>
      <w:r>
        <w:rPr>
          <w:rFonts w:cs="Times New Roman"/>
          <w:b/>
        </w:rPr>
        <w:t xml:space="preserve">Measurement reporting across DL </w:t>
      </w:r>
      <w:proofErr w:type="spellStart"/>
      <w:r>
        <w:rPr>
          <w:rFonts w:cs="Times New Roman"/>
          <w:b/>
        </w:rPr>
        <w:t>subbands</w:t>
      </w:r>
      <w:proofErr w:type="spellEnd"/>
    </w:p>
    <w:tbl>
      <w:tblPr>
        <w:tblStyle w:val="af8"/>
        <w:tblW w:w="0" w:type="auto"/>
        <w:tblLook w:val="04A0" w:firstRow="1" w:lastRow="0" w:firstColumn="1" w:lastColumn="0" w:noHBand="0" w:noVBand="1"/>
      </w:tblPr>
      <w:tblGrid>
        <w:gridCol w:w="9628"/>
      </w:tblGrid>
      <w:tr w:rsidR="002C7285" w14:paraId="5E0A8678" w14:textId="77777777">
        <w:trPr>
          <w:trHeight w:val="1951"/>
        </w:trPr>
        <w:tc>
          <w:tcPr>
            <w:tcW w:w="9628" w:type="dxa"/>
          </w:tcPr>
          <w:p w14:paraId="2E9A07C0" w14:textId="77777777" w:rsidR="002C7285" w:rsidRDefault="0060373E">
            <w:pPr>
              <w:spacing w:before="93"/>
              <w:rPr>
                <w:rFonts w:cs="Times New Roman"/>
                <w:b/>
                <w:kern w:val="0"/>
                <w:highlight w:val="green"/>
              </w:rPr>
            </w:pPr>
            <w:r>
              <w:rPr>
                <w:rFonts w:cs="Times New Roman"/>
                <w:b/>
                <w:kern w:val="0"/>
                <w:highlight w:val="green"/>
              </w:rPr>
              <w:t>Agreement</w:t>
            </w:r>
          </w:p>
          <w:p w14:paraId="662811B6" w14:textId="77777777" w:rsidR="002C7285" w:rsidRDefault="0060373E">
            <w:pPr>
              <w:spacing w:beforeLines="0" w:before="0" w:after="120" w:line="240" w:lineRule="auto"/>
              <w:rPr>
                <w:rStyle w:val="afb"/>
                <w:rFonts w:eastAsia="Malgun Gothic" w:cs="Times New Roman"/>
                <w:bCs/>
                <w:color w:val="000000" w:themeColor="text1"/>
                <w:kern w:val="0"/>
                <w:sz w:val="22"/>
                <w:szCs w:val="22"/>
                <w:lang w:eastAsia="ko-KR"/>
              </w:rPr>
            </w:pPr>
            <w:r>
              <w:rPr>
                <w:rStyle w:val="afb"/>
                <w:rFonts w:eastAsia="Malgun Gothic" w:cs="Times New Roman"/>
                <w:bCs/>
                <w:color w:val="000000" w:themeColor="text1"/>
                <w:kern w:val="0"/>
                <w:sz w:val="22"/>
                <w:szCs w:val="22"/>
                <w:lang w:eastAsia="ko-KR"/>
              </w:rPr>
              <w:t xml:space="preserve">For UE-to-UE CLI-RSSI measurement/report across downlink </w:t>
            </w:r>
            <w:proofErr w:type="spellStart"/>
            <w:r>
              <w:rPr>
                <w:rStyle w:val="afb"/>
                <w:rFonts w:eastAsia="Malgun Gothic" w:cs="Times New Roman"/>
                <w:bCs/>
                <w:color w:val="000000" w:themeColor="text1"/>
                <w:kern w:val="0"/>
                <w:sz w:val="22"/>
                <w:szCs w:val="22"/>
                <w:lang w:eastAsia="ko-KR"/>
              </w:rPr>
              <w:t>subbands</w:t>
            </w:r>
            <w:proofErr w:type="spellEnd"/>
            <w:r>
              <w:rPr>
                <w:rStyle w:val="afb"/>
                <w:rFonts w:eastAsia="Malgun Gothic" w:cs="Times New Roman"/>
                <w:bCs/>
                <w:color w:val="000000" w:themeColor="text1"/>
                <w:kern w:val="0"/>
                <w:sz w:val="22"/>
                <w:szCs w:val="22"/>
                <w:lang w:eastAsia="ko-KR"/>
              </w:rPr>
              <w:t xml:space="preserve">, the following methods are </w:t>
            </w:r>
            <w:r>
              <w:rPr>
                <w:rFonts w:eastAsia="等线" w:cs="Times New Roman"/>
                <w:kern w:val="0"/>
                <w:lang w:val="en-GB"/>
              </w:rPr>
              <w:t>discussed by companies.</w:t>
            </w:r>
            <w:r>
              <w:rPr>
                <w:rStyle w:val="afb"/>
                <w:rFonts w:eastAsia="Malgun Gothic" w:cs="Times New Roman"/>
                <w:bCs/>
                <w:color w:val="000000" w:themeColor="text1"/>
                <w:kern w:val="0"/>
                <w:sz w:val="22"/>
                <w:szCs w:val="22"/>
                <w:lang w:eastAsia="ko-KR"/>
              </w:rPr>
              <w:t xml:space="preserve"> Note that Alt #1 and Alt #2 are supported in existing specifications.</w:t>
            </w:r>
          </w:p>
          <w:p w14:paraId="2A3C5F77" w14:textId="77777777" w:rsidR="002C7285" w:rsidRDefault="0060373E">
            <w:pPr>
              <w:spacing w:beforeLines="0" w:before="0" w:after="120" w:line="240" w:lineRule="auto"/>
              <w:ind w:left="568" w:hanging="284"/>
              <w:rPr>
                <w:rStyle w:val="afb"/>
                <w:rFonts w:eastAsia="Malgun Gothic" w:cs="Times New Roman"/>
                <w:bCs/>
                <w:color w:val="000000" w:themeColor="text1"/>
                <w:kern w:val="0"/>
                <w:sz w:val="22"/>
                <w:szCs w:val="22"/>
                <w:lang w:eastAsia="ko-KR"/>
              </w:rPr>
            </w:pPr>
            <w:r>
              <w:rPr>
                <w:rStyle w:val="afb"/>
                <w:rFonts w:eastAsia="Malgun Gothic" w:cs="Times New Roman"/>
                <w:bCs/>
                <w:color w:val="000000" w:themeColor="text1"/>
                <w:kern w:val="0"/>
                <w:sz w:val="22"/>
                <w:szCs w:val="22"/>
                <w:lang w:eastAsia="ko-KR"/>
              </w:rPr>
              <w:t>-</w:t>
            </w:r>
            <w:r>
              <w:rPr>
                <w:rStyle w:val="afb"/>
                <w:rFonts w:eastAsia="Malgun Gothic" w:cs="Times New Roman"/>
                <w:bCs/>
                <w:color w:val="000000" w:themeColor="text1"/>
                <w:kern w:val="0"/>
                <w:sz w:val="22"/>
                <w:szCs w:val="22"/>
                <w:lang w:eastAsia="ko-KR"/>
              </w:rPr>
              <w:tab/>
              <w:t xml:space="preserve">Alt #1: separate CLI-RSSI measurement resources/reports in each DL </w:t>
            </w:r>
            <w:proofErr w:type="spellStart"/>
            <w:r>
              <w:rPr>
                <w:rStyle w:val="afb"/>
                <w:rFonts w:eastAsia="Malgun Gothic" w:cs="Times New Roman"/>
                <w:bCs/>
                <w:color w:val="000000" w:themeColor="text1"/>
                <w:kern w:val="0"/>
                <w:sz w:val="22"/>
                <w:szCs w:val="22"/>
                <w:lang w:eastAsia="ko-KR"/>
              </w:rPr>
              <w:t>subband</w:t>
            </w:r>
            <w:proofErr w:type="spellEnd"/>
            <w:r>
              <w:rPr>
                <w:rStyle w:val="afb"/>
                <w:rFonts w:eastAsia="Malgun Gothic" w:cs="Times New Roman"/>
                <w:bCs/>
                <w:color w:val="000000" w:themeColor="text1"/>
                <w:kern w:val="0"/>
                <w:sz w:val="22"/>
                <w:szCs w:val="22"/>
                <w:lang w:eastAsia="ko-KR"/>
              </w:rPr>
              <w:t>.</w:t>
            </w:r>
          </w:p>
          <w:p w14:paraId="692724BB" w14:textId="77777777" w:rsidR="002C7285" w:rsidRDefault="0060373E">
            <w:pPr>
              <w:spacing w:beforeLines="0" w:before="0" w:after="120" w:line="240" w:lineRule="auto"/>
              <w:ind w:left="568" w:hanging="284"/>
              <w:rPr>
                <w:rStyle w:val="afb"/>
                <w:rFonts w:eastAsia="Malgun Gothic" w:cs="Times New Roman"/>
                <w:bCs/>
                <w:color w:val="000000" w:themeColor="text1"/>
                <w:kern w:val="0"/>
                <w:sz w:val="22"/>
                <w:szCs w:val="22"/>
                <w:lang w:eastAsia="ko-KR"/>
              </w:rPr>
            </w:pPr>
            <w:r>
              <w:rPr>
                <w:rStyle w:val="afb"/>
                <w:rFonts w:eastAsia="Malgun Gothic" w:cs="Times New Roman"/>
                <w:bCs/>
                <w:color w:val="000000" w:themeColor="text1"/>
                <w:kern w:val="0"/>
                <w:sz w:val="22"/>
                <w:szCs w:val="22"/>
                <w:lang w:eastAsia="ko-KR"/>
              </w:rPr>
              <w:t>-</w:t>
            </w:r>
            <w:r>
              <w:rPr>
                <w:rStyle w:val="afb"/>
                <w:rFonts w:eastAsia="Malgun Gothic" w:cs="Times New Roman"/>
                <w:bCs/>
                <w:color w:val="000000" w:themeColor="text1"/>
                <w:kern w:val="0"/>
                <w:sz w:val="22"/>
                <w:szCs w:val="22"/>
                <w:lang w:eastAsia="ko-KR"/>
              </w:rPr>
              <w:tab/>
              <w:t xml:space="preserve">Alt #2: CLI-RSSI measure/report in one DL </w:t>
            </w:r>
            <w:proofErr w:type="spellStart"/>
            <w:r>
              <w:rPr>
                <w:rStyle w:val="afb"/>
                <w:rFonts w:eastAsia="Malgun Gothic" w:cs="Times New Roman"/>
                <w:bCs/>
                <w:color w:val="000000" w:themeColor="text1"/>
                <w:kern w:val="0"/>
                <w:sz w:val="22"/>
                <w:szCs w:val="22"/>
                <w:lang w:eastAsia="ko-KR"/>
              </w:rPr>
              <w:t>subband</w:t>
            </w:r>
            <w:proofErr w:type="spellEnd"/>
            <w:r>
              <w:rPr>
                <w:rStyle w:val="afb"/>
                <w:rFonts w:eastAsia="Malgun Gothic" w:cs="Times New Roman"/>
                <w:bCs/>
                <w:color w:val="000000" w:themeColor="text1"/>
                <w:kern w:val="0"/>
                <w:sz w:val="22"/>
                <w:szCs w:val="22"/>
                <w:lang w:eastAsia="ko-KR"/>
              </w:rPr>
              <w:t xml:space="preserve"> only.</w:t>
            </w:r>
          </w:p>
          <w:p w14:paraId="1DB9053C" w14:textId="77777777" w:rsidR="002C7285" w:rsidRDefault="0060373E">
            <w:pPr>
              <w:spacing w:beforeLines="0" w:before="0" w:after="120" w:line="240" w:lineRule="auto"/>
              <w:ind w:left="568" w:hanging="284"/>
              <w:rPr>
                <w:rFonts w:eastAsia="Malgun Gothic" w:cs="Times New Roman"/>
                <w:bCs/>
                <w:color w:val="000000" w:themeColor="text1"/>
                <w:kern w:val="0"/>
                <w:lang w:eastAsia="ko-KR"/>
              </w:rPr>
            </w:pPr>
            <w:r>
              <w:rPr>
                <w:rStyle w:val="afb"/>
                <w:rFonts w:eastAsia="Malgun Gothic" w:cs="Times New Roman"/>
                <w:bCs/>
                <w:color w:val="000000" w:themeColor="text1"/>
                <w:kern w:val="0"/>
                <w:sz w:val="22"/>
                <w:szCs w:val="22"/>
                <w:lang w:eastAsia="ko-KR"/>
              </w:rPr>
              <w:t>-</w:t>
            </w:r>
            <w:r>
              <w:rPr>
                <w:rStyle w:val="afb"/>
                <w:rFonts w:eastAsia="Malgun Gothic" w:cs="Times New Roman"/>
                <w:bCs/>
                <w:color w:val="000000" w:themeColor="text1"/>
                <w:kern w:val="0"/>
                <w:sz w:val="22"/>
                <w:szCs w:val="22"/>
                <w:lang w:eastAsia="ko-KR"/>
              </w:rPr>
              <w:tab/>
              <w:t xml:space="preserve">Alt #3: CLI-RSSI measurement/report based on non-contiguous CLI-RSSI resource across downlink </w:t>
            </w:r>
            <w:proofErr w:type="spellStart"/>
            <w:r>
              <w:rPr>
                <w:rStyle w:val="afb"/>
                <w:rFonts w:eastAsia="Malgun Gothic" w:cs="Times New Roman"/>
                <w:bCs/>
                <w:color w:val="000000" w:themeColor="text1"/>
                <w:kern w:val="0"/>
                <w:sz w:val="22"/>
                <w:szCs w:val="22"/>
                <w:lang w:eastAsia="ko-KR"/>
              </w:rPr>
              <w:t>subbands</w:t>
            </w:r>
            <w:proofErr w:type="spellEnd"/>
            <w:r>
              <w:rPr>
                <w:rStyle w:val="afb"/>
                <w:rFonts w:eastAsia="Malgun Gothic" w:cs="Times New Roman"/>
                <w:bCs/>
                <w:color w:val="000000" w:themeColor="text1"/>
                <w:kern w:val="0"/>
                <w:sz w:val="22"/>
                <w:szCs w:val="22"/>
                <w:lang w:eastAsia="ko-KR"/>
              </w:rPr>
              <w:t>.</w:t>
            </w:r>
          </w:p>
        </w:tc>
      </w:tr>
    </w:tbl>
    <w:p w14:paraId="54D581DC" w14:textId="77777777" w:rsidR="002C7285" w:rsidRDefault="002C7285">
      <w:pPr>
        <w:adjustRightInd/>
        <w:spacing w:beforeLines="0" w:before="0" w:line="240" w:lineRule="auto"/>
        <w:jc w:val="left"/>
        <w:rPr>
          <w:rFonts w:cs="Times New Roman"/>
        </w:rPr>
      </w:pPr>
    </w:p>
    <w:p w14:paraId="1DE3ADB7" w14:textId="77777777" w:rsidR="002C7285" w:rsidRDefault="0060373E">
      <w:pPr>
        <w:pStyle w:val="afc"/>
        <w:widowControl/>
        <w:numPr>
          <w:ilvl w:val="0"/>
          <w:numId w:val="35"/>
        </w:numPr>
        <w:adjustRightInd/>
        <w:snapToGrid/>
        <w:spacing w:beforeLines="0" w:before="93" w:after="60" w:line="240" w:lineRule="auto"/>
        <w:ind w:firstLineChars="0"/>
        <w:contextualSpacing/>
        <w:rPr>
          <w:rFonts w:cs="Times New Roman"/>
          <w:bCs/>
          <w:i/>
          <w:iCs/>
          <w:color w:val="000000" w:themeColor="text1"/>
          <w:lang w:val="en-GB"/>
        </w:rPr>
      </w:pPr>
      <w:r>
        <w:rPr>
          <w:rFonts w:cs="Times New Roman"/>
          <w:b/>
          <w:i/>
        </w:rPr>
        <w:t>Alt #1:</w:t>
      </w:r>
      <w:r>
        <w:rPr>
          <w:rFonts w:cs="Times New Roman"/>
          <w:i/>
        </w:rPr>
        <w:t xml:space="preserve"> </w:t>
      </w:r>
      <w:r>
        <w:rPr>
          <w:rFonts w:cs="Times New Roman"/>
          <w:bCs/>
          <w:i/>
          <w:iCs/>
          <w:color w:val="00B0F0"/>
          <w:lang w:val="en-GB"/>
        </w:rPr>
        <w:t>CATT, NEC, Qualcomm, Vivo, NTT DOCOMO, OPPO, Xiaomi</w:t>
      </w:r>
    </w:p>
    <w:p w14:paraId="428C0253" w14:textId="77777777" w:rsidR="002C7285" w:rsidRDefault="0060373E">
      <w:pPr>
        <w:pStyle w:val="afc"/>
        <w:widowControl/>
        <w:numPr>
          <w:ilvl w:val="0"/>
          <w:numId w:val="35"/>
        </w:numPr>
        <w:adjustRightInd/>
        <w:snapToGrid/>
        <w:spacing w:beforeLines="0" w:before="93" w:after="60" w:line="240" w:lineRule="auto"/>
        <w:ind w:firstLineChars="0"/>
        <w:contextualSpacing/>
        <w:rPr>
          <w:rFonts w:cs="Times New Roman"/>
          <w:bCs/>
          <w:i/>
          <w:iCs/>
          <w:color w:val="000000" w:themeColor="text1"/>
          <w:lang w:val="en-GB"/>
        </w:rPr>
      </w:pPr>
      <w:r>
        <w:rPr>
          <w:rFonts w:cs="Times New Roman"/>
          <w:b/>
          <w:i/>
        </w:rPr>
        <w:t>Alt #2:</w:t>
      </w:r>
      <w:r>
        <w:rPr>
          <w:rFonts w:cs="Times New Roman"/>
          <w:i/>
          <w:color w:val="00B0F0"/>
        </w:rPr>
        <w:t xml:space="preserve"> NEC, Vivo, Xiaomi</w:t>
      </w:r>
    </w:p>
    <w:p w14:paraId="1041F083" w14:textId="77777777" w:rsidR="002C7285" w:rsidRDefault="0060373E">
      <w:pPr>
        <w:pStyle w:val="afc"/>
        <w:numPr>
          <w:ilvl w:val="0"/>
          <w:numId w:val="35"/>
        </w:numPr>
        <w:adjustRightInd/>
        <w:spacing w:beforeLines="0" w:before="0" w:line="240" w:lineRule="auto"/>
        <w:ind w:firstLineChars="0"/>
        <w:jc w:val="left"/>
        <w:rPr>
          <w:rFonts w:cs="Times New Roman"/>
          <w:i/>
        </w:rPr>
      </w:pPr>
      <w:r>
        <w:rPr>
          <w:rFonts w:cs="Times New Roman"/>
          <w:b/>
          <w:i/>
        </w:rPr>
        <w:t>Alt #3:</w:t>
      </w:r>
      <w:r>
        <w:rPr>
          <w:rFonts w:cs="Times New Roman"/>
          <w:i/>
        </w:rPr>
        <w:t xml:space="preserve"> </w:t>
      </w:r>
      <w:proofErr w:type="spellStart"/>
      <w:r>
        <w:rPr>
          <w:rFonts w:cs="Times New Roman"/>
          <w:i/>
          <w:color w:val="00B0F0"/>
        </w:rPr>
        <w:t>InterDigital</w:t>
      </w:r>
      <w:proofErr w:type="spellEnd"/>
      <w:r>
        <w:rPr>
          <w:rFonts w:cs="Times New Roman"/>
          <w:i/>
          <w:color w:val="00B0F0"/>
        </w:rPr>
        <w:t>. Lenovo, Qualcomm, Xiaomi</w:t>
      </w:r>
    </w:p>
    <w:p w14:paraId="4CB49A92" w14:textId="77777777" w:rsidR="002C7285" w:rsidRDefault="002C7285">
      <w:pPr>
        <w:spacing w:beforeLines="0" w:before="0" w:after="120" w:line="240" w:lineRule="auto"/>
        <w:rPr>
          <w:rFonts w:cs="Times New Roman"/>
          <w:u w:val="single"/>
        </w:rPr>
      </w:pPr>
    </w:p>
    <w:p w14:paraId="479AA9BB" w14:textId="77777777" w:rsidR="002C7285" w:rsidRDefault="0060373E">
      <w:pPr>
        <w:spacing w:beforeLines="0" w:before="0" w:after="120" w:line="240" w:lineRule="auto"/>
        <w:rPr>
          <w:rFonts w:cs="Times New Roman"/>
          <w:color w:val="000000" w:themeColor="text1"/>
          <w:u w:val="single"/>
        </w:rPr>
      </w:pPr>
      <w:r>
        <w:rPr>
          <w:rFonts w:cs="Times New Roman"/>
          <w:b/>
          <w:i/>
          <w:color w:val="000000" w:themeColor="text1"/>
        </w:rPr>
        <w:t>CATT</w:t>
      </w:r>
      <w:r>
        <w:rPr>
          <w:rFonts w:cs="Times New Roman"/>
          <w:b/>
          <w:color w:val="000000" w:themeColor="text1"/>
        </w:rPr>
        <w:t xml:space="preserve">: </w:t>
      </w:r>
      <w:r>
        <w:rPr>
          <w:rFonts w:cs="Times New Roman"/>
          <w:color w:val="000000" w:themeColor="text1"/>
        </w:rPr>
        <w:t xml:space="preserve">Alt #2 restricts </w:t>
      </w:r>
      <w:proofErr w:type="spellStart"/>
      <w:r>
        <w:rPr>
          <w:rFonts w:cs="Times New Roman"/>
          <w:color w:val="000000" w:themeColor="text1"/>
        </w:rPr>
        <w:t>gNB</w:t>
      </w:r>
      <w:proofErr w:type="spellEnd"/>
      <w:r>
        <w:rPr>
          <w:rFonts w:cs="Times New Roman"/>
          <w:color w:val="000000" w:themeColor="text1"/>
        </w:rPr>
        <w:t xml:space="preserve"> configuration flexibility and does not account for whether or not the CLI is asymmetric across two DL </w:t>
      </w:r>
      <w:proofErr w:type="spellStart"/>
      <w:r>
        <w:rPr>
          <w:rFonts w:cs="Times New Roman"/>
          <w:color w:val="000000" w:themeColor="text1"/>
        </w:rPr>
        <w:t>subbands</w:t>
      </w:r>
      <w:proofErr w:type="spellEnd"/>
      <w:r>
        <w:rPr>
          <w:rFonts w:cs="Times New Roman"/>
          <w:color w:val="000000" w:themeColor="text1"/>
        </w:rPr>
        <w:t xml:space="preserve"> and Alt #3 requires additional specification efforts to support non-contiguous CLI-RSSI resource allocation across downlink </w:t>
      </w:r>
      <w:proofErr w:type="spellStart"/>
      <w:r>
        <w:rPr>
          <w:rFonts w:cs="Times New Roman"/>
          <w:color w:val="000000" w:themeColor="text1"/>
        </w:rPr>
        <w:t>subbands</w:t>
      </w:r>
      <w:proofErr w:type="spellEnd"/>
    </w:p>
    <w:p w14:paraId="136E4AD8" w14:textId="77777777" w:rsidR="002C7285" w:rsidRDefault="0060373E">
      <w:pPr>
        <w:spacing w:beforeLines="0" w:before="0" w:after="120" w:line="240" w:lineRule="auto"/>
        <w:rPr>
          <w:rFonts w:cs="Times New Roman"/>
          <w:color w:val="000000" w:themeColor="text1"/>
        </w:rPr>
      </w:pPr>
      <w:proofErr w:type="spellStart"/>
      <w:r>
        <w:rPr>
          <w:rFonts w:cs="Times New Roman"/>
          <w:b/>
          <w:i/>
          <w:color w:val="000000" w:themeColor="text1"/>
        </w:rPr>
        <w:t>InterDigital</w:t>
      </w:r>
      <w:proofErr w:type="spellEnd"/>
      <w:r>
        <w:rPr>
          <w:rFonts w:cs="Times New Roman"/>
          <w:b/>
          <w:i/>
          <w:color w:val="000000" w:themeColor="text1"/>
        </w:rPr>
        <w:t xml:space="preserve">: </w:t>
      </w:r>
      <w:r>
        <w:rPr>
          <w:rFonts w:cs="Times New Roman"/>
          <w:color w:val="000000" w:themeColor="text1"/>
        </w:rPr>
        <w:t xml:space="preserve">Support measuring and reporting CLI-RSSI in non-contiguous resources across DL </w:t>
      </w:r>
      <w:proofErr w:type="spellStart"/>
      <w:r>
        <w:rPr>
          <w:rFonts w:cs="Times New Roman"/>
          <w:color w:val="000000" w:themeColor="text1"/>
        </w:rPr>
        <w:t>subbands</w:t>
      </w:r>
      <w:proofErr w:type="spellEnd"/>
      <w:r>
        <w:rPr>
          <w:rFonts w:cs="Times New Roman"/>
          <w:color w:val="000000" w:themeColor="text1"/>
        </w:rPr>
        <w:t xml:space="preserve"> (Method #3), in order to enable more accurate and flexible CLI measurement and reporting configurations.</w:t>
      </w:r>
    </w:p>
    <w:p w14:paraId="093A0721" w14:textId="77777777" w:rsidR="002C7285" w:rsidRDefault="0060373E">
      <w:pPr>
        <w:pStyle w:val="afc"/>
        <w:numPr>
          <w:ilvl w:val="0"/>
          <w:numId w:val="40"/>
        </w:numPr>
        <w:spacing w:beforeLines="0" w:before="0" w:after="120" w:line="240" w:lineRule="auto"/>
        <w:ind w:firstLineChars="0"/>
        <w:rPr>
          <w:rFonts w:cs="Times New Roman"/>
          <w:b/>
          <w:color w:val="000000" w:themeColor="text1"/>
        </w:rPr>
      </w:pPr>
      <w:r>
        <w:rPr>
          <w:rFonts w:cs="Times New Roman"/>
          <w:color w:val="000000" w:themeColor="text1"/>
        </w:rPr>
        <w:t>Alt#1 unnecessarily increase the configuration overhead for at least two times in supporting SBFD operations.</w:t>
      </w:r>
    </w:p>
    <w:p w14:paraId="12303B7B" w14:textId="77777777" w:rsidR="002C7285" w:rsidRDefault="0060373E">
      <w:pPr>
        <w:pStyle w:val="afc"/>
        <w:numPr>
          <w:ilvl w:val="0"/>
          <w:numId w:val="40"/>
        </w:numPr>
        <w:spacing w:beforeLines="0" w:before="0" w:after="120" w:line="240" w:lineRule="auto"/>
        <w:ind w:firstLineChars="0"/>
        <w:rPr>
          <w:rFonts w:cs="Times New Roman"/>
          <w:color w:val="000000" w:themeColor="text1"/>
        </w:rPr>
      </w:pPr>
      <w:r>
        <w:rPr>
          <w:rFonts w:cs="Times New Roman"/>
          <w:color w:val="000000" w:themeColor="text1"/>
        </w:rPr>
        <w:t>Alt#2 result in down-estimation or over-estimation of overall CLI-RSSI, in case of non-symmetrical scheduling of UL resources.</w:t>
      </w:r>
    </w:p>
    <w:p w14:paraId="5F66A3E4" w14:textId="77777777" w:rsidR="002C7285" w:rsidRDefault="0060373E">
      <w:pPr>
        <w:spacing w:before="93"/>
        <w:rPr>
          <w:rFonts w:cs="Times New Roman"/>
          <w:bCs/>
          <w:iCs/>
          <w:color w:val="000000" w:themeColor="text1"/>
        </w:rPr>
      </w:pPr>
      <w:r>
        <w:rPr>
          <w:rFonts w:cs="Times New Roman"/>
          <w:b/>
          <w:i/>
          <w:color w:val="000000" w:themeColor="text1"/>
        </w:rPr>
        <w:t>Lenovo</w:t>
      </w:r>
      <w:r>
        <w:rPr>
          <w:rFonts w:cs="Times New Roman"/>
          <w:color w:val="000000" w:themeColor="text1"/>
        </w:rPr>
        <w:t xml:space="preserve">: </w:t>
      </w:r>
      <w:r>
        <w:rPr>
          <w:rFonts w:cs="Times New Roman"/>
          <w:bCs/>
          <w:iCs/>
          <w:color w:val="000000" w:themeColor="text1"/>
        </w:rPr>
        <w:t xml:space="preserve">For UE-to-UE CLI-RSSI measurement/report across downlink </w:t>
      </w:r>
      <w:proofErr w:type="spellStart"/>
      <w:r>
        <w:rPr>
          <w:rFonts w:cs="Times New Roman"/>
          <w:bCs/>
          <w:iCs/>
          <w:color w:val="000000" w:themeColor="text1"/>
        </w:rPr>
        <w:t>subbands</w:t>
      </w:r>
      <w:proofErr w:type="spellEnd"/>
      <w:r>
        <w:rPr>
          <w:rFonts w:cs="Times New Roman"/>
          <w:bCs/>
          <w:iCs/>
          <w:color w:val="000000" w:themeColor="text1"/>
        </w:rPr>
        <w:t xml:space="preserve">, support Alt#3 of the agreement made in TR 38.858. </w:t>
      </w:r>
    </w:p>
    <w:p w14:paraId="7FAA433B" w14:textId="77777777" w:rsidR="002C7285" w:rsidRDefault="0060373E">
      <w:pPr>
        <w:pStyle w:val="afc"/>
        <w:numPr>
          <w:ilvl w:val="0"/>
          <w:numId w:val="41"/>
        </w:numPr>
        <w:spacing w:before="93"/>
        <w:ind w:firstLineChars="0"/>
        <w:rPr>
          <w:rFonts w:cs="Times New Roman"/>
          <w:bCs/>
          <w:iCs/>
          <w:color w:val="000000" w:themeColor="text1"/>
        </w:rPr>
      </w:pPr>
      <w:r>
        <w:rPr>
          <w:rFonts w:cs="Times New Roman"/>
          <w:color w:val="000000" w:themeColor="text1"/>
        </w:rPr>
        <w:t xml:space="preserve">Alt#1 would double the CLI-RSSI measurement and reporting resources, while Alt #2 </w:t>
      </w:r>
      <w:proofErr w:type="gramStart"/>
      <w:r>
        <w:rPr>
          <w:rFonts w:cs="Times New Roman"/>
          <w:color w:val="000000" w:themeColor="text1"/>
        </w:rPr>
        <w:t>is based on the assumption</w:t>
      </w:r>
      <w:proofErr w:type="gramEnd"/>
      <w:r>
        <w:rPr>
          <w:rFonts w:cs="Times New Roman"/>
          <w:color w:val="000000" w:themeColor="text1"/>
        </w:rPr>
        <w:t xml:space="preserve"> that the CLI-RSSI measurements on the two DL </w:t>
      </w:r>
      <w:proofErr w:type="spellStart"/>
      <w:r>
        <w:rPr>
          <w:rFonts w:cs="Times New Roman"/>
          <w:color w:val="000000" w:themeColor="text1"/>
        </w:rPr>
        <w:t>subbands</w:t>
      </w:r>
      <w:proofErr w:type="spellEnd"/>
      <w:r>
        <w:rPr>
          <w:rFonts w:cs="Times New Roman"/>
          <w:color w:val="000000" w:themeColor="text1"/>
        </w:rPr>
        <w:t xml:space="preserve"> are symmetric, which is a weak assumption in practice and it may lead to over/under-estimating the actual CLI-RSSI level on the other DL </w:t>
      </w:r>
      <w:proofErr w:type="spellStart"/>
      <w:r>
        <w:rPr>
          <w:rFonts w:cs="Times New Roman"/>
          <w:color w:val="000000" w:themeColor="text1"/>
        </w:rPr>
        <w:t>subband</w:t>
      </w:r>
      <w:proofErr w:type="spellEnd"/>
      <w:r>
        <w:rPr>
          <w:rFonts w:cs="Times New Roman"/>
          <w:color w:val="000000" w:themeColor="text1"/>
        </w:rPr>
        <w:t>.</w:t>
      </w:r>
    </w:p>
    <w:p w14:paraId="41E233BB" w14:textId="77777777" w:rsidR="002C7285" w:rsidRDefault="0060373E">
      <w:pPr>
        <w:widowControl/>
        <w:adjustRightInd/>
        <w:snapToGrid/>
        <w:spacing w:beforeLines="0" w:before="72" w:line="276" w:lineRule="auto"/>
        <w:contextualSpacing/>
        <w:jc w:val="left"/>
        <w:rPr>
          <w:rFonts w:eastAsia="宋体" w:cs="Times New Roman"/>
          <w:color w:val="000000" w:themeColor="text1"/>
        </w:rPr>
      </w:pPr>
      <w:r>
        <w:rPr>
          <w:rFonts w:cs="Times New Roman"/>
          <w:b/>
          <w:i/>
          <w:color w:val="000000" w:themeColor="text1"/>
        </w:rPr>
        <w:t>NEC</w:t>
      </w:r>
      <w:r>
        <w:rPr>
          <w:rFonts w:cs="Times New Roman"/>
          <w:color w:val="000000" w:themeColor="text1"/>
        </w:rPr>
        <w:t xml:space="preserve">: </w:t>
      </w:r>
      <w:r>
        <w:rPr>
          <w:rFonts w:eastAsia="宋体" w:cs="Times New Roman"/>
          <w:color w:val="000000" w:themeColor="text1"/>
        </w:rPr>
        <w:t xml:space="preserve">Only consider Alt#1 (separate CLI-RSSI measurement resources/reports in each DL </w:t>
      </w:r>
      <w:proofErr w:type="spellStart"/>
      <w:r>
        <w:rPr>
          <w:rFonts w:eastAsia="宋体" w:cs="Times New Roman"/>
          <w:color w:val="000000" w:themeColor="text1"/>
        </w:rPr>
        <w:t>subband</w:t>
      </w:r>
      <w:proofErr w:type="spellEnd"/>
      <w:r>
        <w:rPr>
          <w:rFonts w:eastAsia="宋体" w:cs="Times New Roman"/>
          <w:color w:val="000000" w:themeColor="text1"/>
        </w:rPr>
        <w:t xml:space="preserve">) and Alt #2 (CLI-RSSI measure/report in one DL </w:t>
      </w:r>
      <w:proofErr w:type="spellStart"/>
      <w:r>
        <w:rPr>
          <w:rFonts w:eastAsia="宋体" w:cs="Times New Roman"/>
          <w:color w:val="000000" w:themeColor="text1"/>
        </w:rPr>
        <w:t>subband</w:t>
      </w:r>
      <w:proofErr w:type="spellEnd"/>
      <w:r>
        <w:rPr>
          <w:rFonts w:eastAsia="宋体" w:cs="Times New Roman"/>
          <w:color w:val="000000" w:themeColor="text1"/>
        </w:rPr>
        <w:t xml:space="preserve"> only) for specification for</w:t>
      </w:r>
      <w:r>
        <w:rPr>
          <w:rFonts w:cs="Times New Roman"/>
          <w:color w:val="000000" w:themeColor="text1"/>
        </w:rPr>
        <w:t xml:space="preserve"> </w:t>
      </w:r>
      <w:r>
        <w:rPr>
          <w:rFonts w:eastAsia="宋体" w:cs="Times New Roman"/>
          <w:color w:val="000000" w:themeColor="text1"/>
        </w:rPr>
        <w:t>CLI measurement methodologies.</w:t>
      </w:r>
    </w:p>
    <w:p w14:paraId="1DE76C2B" w14:textId="77777777" w:rsidR="002C7285" w:rsidRDefault="0060373E">
      <w:pPr>
        <w:pStyle w:val="afc"/>
        <w:widowControl/>
        <w:numPr>
          <w:ilvl w:val="0"/>
          <w:numId w:val="41"/>
        </w:numPr>
        <w:adjustRightInd/>
        <w:snapToGrid/>
        <w:spacing w:beforeLines="0" w:before="0" w:line="276" w:lineRule="auto"/>
        <w:ind w:firstLineChars="0"/>
        <w:contextualSpacing/>
        <w:jc w:val="left"/>
        <w:rPr>
          <w:rFonts w:cs="Times New Roman"/>
          <w:color w:val="000000" w:themeColor="text1"/>
        </w:rPr>
      </w:pPr>
      <w:r>
        <w:rPr>
          <w:rFonts w:eastAsia="宋体" w:cs="Times New Roman"/>
          <w:color w:val="000000" w:themeColor="text1"/>
        </w:rPr>
        <w:t>Given that Alt#1 and Alt#2 are already supported in the specification and can fulfil the purpose of Alt#3</w:t>
      </w:r>
    </w:p>
    <w:p w14:paraId="522D824A" w14:textId="77777777" w:rsidR="002C7285" w:rsidRDefault="0060373E">
      <w:pPr>
        <w:spacing w:beforeLines="0" w:before="0" w:after="120" w:line="240" w:lineRule="auto"/>
        <w:rPr>
          <w:rFonts w:cs="Times New Roman"/>
          <w:color w:val="000000" w:themeColor="text1"/>
          <w:u w:val="single"/>
        </w:rPr>
      </w:pPr>
      <w:r>
        <w:rPr>
          <w:rFonts w:cs="Times New Roman"/>
          <w:b/>
          <w:i/>
          <w:color w:val="000000" w:themeColor="text1"/>
        </w:rPr>
        <w:t>Qualcomm:</w:t>
      </w:r>
      <w:r>
        <w:rPr>
          <w:rFonts w:cs="Times New Roman"/>
          <w:b/>
          <w:i/>
          <w:color w:val="000000" w:themeColor="text1"/>
          <w:u w:val="single"/>
        </w:rPr>
        <w:t xml:space="preserve"> </w:t>
      </w:r>
      <w:r>
        <w:rPr>
          <w:rFonts w:cs="Times New Roman"/>
          <w:iCs/>
          <w:color w:val="000000" w:themeColor="text1"/>
          <w:lang w:val="en-GB" w:eastAsia="ko-KR"/>
        </w:rPr>
        <w:t xml:space="preserve">For CLI-RSSI measurements </w:t>
      </w:r>
      <w:r>
        <w:rPr>
          <w:rFonts w:cs="Times New Roman"/>
          <w:color w:val="000000" w:themeColor="text1"/>
        </w:rPr>
        <w:t xml:space="preserve">within DL </w:t>
      </w:r>
      <w:proofErr w:type="spellStart"/>
      <w:r>
        <w:rPr>
          <w:rFonts w:cs="Times New Roman"/>
          <w:color w:val="000000" w:themeColor="text1"/>
        </w:rPr>
        <w:t>subband</w:t>
      </w:r>
      <w:proofErr w:type="spellEnd"/>
      <w:r>
        <w:rPr>
          <w:rFonts w:cs="Times New Roman"/>
          <w:color w:val="000000" w:themeColor="text1"/>
        </w:rPr>
        <w:t>,</w:t>
      </w:r>
      <w:r>
        <w:rPr>
          <w:rFonts w:cs="Times New Roman"/>
          <w:iCs/>
          <w:color w:val="000000" w:themeColor="text1"/>
          <w:lang w:val="en-GB" w:eastAsia="ko-KR"/>
        </w:rPr>
        <w:t xml:space="preserve"> support to discuss Alt #3 as baseline and Alt #1.</w:t>
      </w:r>
    </w:p>
    <w:p w14:paraId="36EC3477" w14:textId="77777777" w:rsidR="002C7285" w:rsidRDefault="0060373E">
      <w:pPr>
        <w:pStyle w:val="afc"/>
        <w:widowControl/>
        <w:numPr>
          <w:ilvl w:val="0"/>
          <w:numId w:val="41"/>
        </w:numPr>
        <w:adjustRightInd/>
        <w:snapToGrid/>
        <w:spacing w:beforeLines="0" w:before="0" w:line="276" w:lineRule="auto"/>
        <w:ind w:firstLineChars="0"/>
        <w:contextualSpacing/>
        <w:jc w:val="left"/>
        <w:rPr>
          <w:rFonts w:eastAsia="宋体" w:cs="Times New Roman"/>
          <w:color w:val="000000" w:themeColor="text1"/>
        </w:rPr>
      </w:pPr>
      <w:r>
        <w:rPr>
          <w:rFonts w:eastAsia="宋体" w:cs="Times New Roman"/>
          <w:color w:val="000000" w:themeColor="text1"/>
        </w:rPr>
        <w:lastRenderedPageBreak/>
        <w:t xml:space="preserve">For Alt#3, UE implicitly determines the non-contiguous frequency resources for CLI-RSSI measurement in the DL </w:t>
      </w:r>
      <w:proofErr w:type="spellStart"/>
      <w:r>
        <w:rPr>
          <w:rFonts w:eastAsia="宋体" w:cs="Times New Roman"/>
          <w:color w:val="000000" w:themeColor="text1"/>
        </w:rPr>
        <w:t>subband</w:t>
      </w:r>
      <w:proofErr w:type="spellEnd"/>
      <w:r>
        <w:rPr>
          <w:rFonts w:eastAsia="宋体" w:cs="Times New Roman"/>
          <w:color w:val="000000" w:themeColor="text1"/>
        </w:rPr>
        <w:t xml:space="preserve">(s). The non-contiguous CLI frequency resource could implicitly be determined by the UE by excluding some frequency resources based on SBFD indication. </w:t>
      </w:r>
    </w:p>
    <w:p w14:paraId="1EA57C12" w14:textId="77777777" w:rsidR="002C7285" w:rsidRDefault="0060373E">
      <w:pPr>
        <w:pStyle w:val="afc"/>
        <w:widowControl/>
        <w:numPr>
          <w:ilvl w:val="0"/>
          <w:numId w:val="41"/>
        </w:numPr>
        <w:adjustRightInd/>
        <w:snapToGrid/>
        <w:spacing w:beforeLines="0" w:before="0" w:line="276" w:lineRule="auto"/>
        <w:ind w:firstLineChars="0"/>
        <w:contextualSpacing/>
        <w:jc w:val="left"/>
        <w:rPr>
          <w:rFonts w:eastAsia="宋体" w:cs="Times New Roman"/>
          <w:color w:val="000000" w:themeColor="text1"/>
        </w:rPr>
      </w:pPr>
      <w:r>
        <w:rPr>
          <w:rFonts w:eastAsia="宋体" w:cs="Times New Roman"/>
          <w:color w:val="000000" w:themeColor="text1"/>
        </w:rPr>
        <w:t>For Alt#3, when UE is configured to measure and report CLI-RSSI based on non-contiguous CLI-RSSI resource in SBFD symbols, the UE may report single wideband RSSI measurement or per-DL-</w:t>
      </w:r>
      <w:proofErr w:type="spellStart"/>
      <w:r>
        <w:rPr>
          <w:rFonts w:eastAsia="宋体" w:cs="Times New Roman"/>
          <w:color w:val="000000" w:themeColor="text1"/>
        </w:rPr>
        <w:t>subband</w:t>
      </w:r>
      <w:proofErr w:type="spellEnd"/>
      <w:r>
        <w:rPr>
          <w:rFonts w:eastAsia="宋体" w:cs="Times New Roman"/>
          <w:color w:val="000000" w:themeColor="text1"/>
        </w:rPr>
        <w:t xml:space="preserve"> CLI-RSSI measurements.</w:t>
      </w:r>
    </w:p>
    <w:p w14:paraId="4D9572EA" w14:textId="77777777" w:rsidR="002C7285" w:rsidRDefault="0060373E">
      <w:pPr>
        <w:pStyle w:val="a4"/>
        <w:spacing w:before="93"/>
        <w:jc w:val="both"/>
        <w:rPr>
          <w:rFonts w:eastAsia="宋体"/>
          <w:color w:val="000000" w:themeColor="text1"/>
          <w:kern w:val="2"/>
          <w:sz w:val="22"/>
          <w:szCs w:val="22"/>
          <w:lang w:val="en-US" w:eastAsia="zh-CN"/>
        </w:rPr>
      </w:pPr>
      <w:r>
        <w:rPr>
          <w:b/>
          <w:i/>
          <w:color w:val="000000" w:themeColor="text1"/>
          <w:sz w:val="22"/>
          <w:szCs w:val="22"/>
        </w:rPr>
        <w:t>Vivo:</w:t>
      </w:r>
      <w:r>
        <w:rPr>
          <w:rFonts w:eastAsia="宋体"/>
          <w:color w:val="000000" w:themeColor="text1"/>
          <w:kern w:val="2"/>
          <w:sz w:val="22"/>
          <w:szCs w:val="22"/>
          <w:lang w:val="en-US" w:eastAsia="zh-CN"/>
        </w:rPr>
        <w:t xml:space="preserve"> Alt #1 or Alt #2 is sufficient.</w:t>
      </w:r>
    </w:p>
    <w:p w14:paraId="79665392" w14:textId="77777777" w:rsidR="002C7285" w:rsidRDefault="0060373E">
      <w:pPr>
        <w:pStyle w:val="afc"/>
        <w:widowControl/>
        <w:numPr>
          <w:ilvl w:val="0"/>
          <w:numId w:val="41"/>
        </w:numPr>
        <w:adjustRightInd/>
        <w:snapToGrid/>
        <w:spacing w:beforeLines="0" w:before="0" w:line="276" w:lineRule="auto"/>
        <w:ind w:firstLineChars="0"/>
        <w:contextualSpacing/>
        <w:jc w:val="left"/>
        <w:rPr>
          <w:rFonts w:eastAsia="宋体" w:cs="Times New Roman"/>
          <w:color w:val="000000" w:themeColor="text1"/>
        </w:rPr>
      </w:pPr>
      <w:r>
        <w:rPr>
          <w:rFonts w:eastAsia="宋体" w:cs="Times New Roman"/>
          <w:color w:val="000000" w:themeColor="text1"/>
        </w:rPr>
        <w:t xml:space="preserve">Alt #3 requires additional specification efforts to support non-contiguous CLI-RSSI resource allocation across downlink </w:t>
      </w:r>
      <w:proofErr w:type="spellStart"/>
      <w:r>
        <w:rPr>
          <w:rFonts w:eastAsia="宋体" w:cs="Times New Roman"/>
          <w:color w:val="000000" w:themeColor="text1"/>
        </w:rPr>
        <w:t>subbands</w:t>
      </w:r>
      <w:proofErr w:type="spellEnd"/>
      <w:r>
        <w:rPr>
          <w:rFonts w:eastAsia="宋体" w:cs="Times New Roman"/>
          <w:color w:val="000000" w:themeColor="text1"/>
        </w:rPr>
        <w:t>. This method is similar to non-contiguous CSI-RS resource allocation.</w:t>
      </w:r>
    </w:p>
    <w:p w14:paraId="65A0FCB3" w14:textId="77777777" w:rsidR="002C7285" w:rsidRDefault="0060373E">
      <w:pPr>
        <w:widowControl/>
        <w:adjustRightInd/>
        <w:snapToGrid/>
        <w:spacing w:beforeLines="0" w:before="0" w:line="276" w:lineRule="auto"/>
        <w:contextualSpacing/>
        <w:jc w:val="left"/>
        <w:rPr>
          <w:rFonts w:eastAsia="宋体" w:cs="Times New Roman"/>
          <w:color w:val="000000" w:themeColor="text1"/>
        </w:rPr>
      </w:pPr>
      <w:r>
        <w:rPr>
          <w:rFonts w:cs="Times New Roman"/>
          <w:b/>
          <w:i/>
          <w:color w:val="000000" w:themeColor="text1"/>
        </w:rPr>
        <w:t>NTT DOCOMO</w:t>
      </w:r>
      <w:r>
        <w:rPr>
          <w:rFonts w:cs="Times New Roman"/>
          <w:i/>
          <w:color w:val="000000" w:themeColor="text1"/>
        </w:rPr>
        <w:t>:</w:t>
      </w:r>
      <w:r>
        <w:rPr>
          <w:rFonts w:cs="Times New Roman"/>
          <w:b/>
          <w:bCs/>
          <w:color w:val="000000" w:themeColor="text1"/>
        </w:rPr>
        <w:t xml:space="preserve"> </w:t>
      </w:r>
      <w:r>
        <w:rPr>
          <w:rFonts w:cs="Times New Roman"/>
          <w:bCs/>
          <w:color w:val="000000" w:themeColor="text1"/>
        </w:rPr>
        <w:t xml:space="preserve">Separate CLI-RSSI measurement in each DL </w:t>
      </w:r>
      <w:proofErr w:type="spellStart"/>
      <w:r>
        <w:rPr>
          <w:rFonts w:cs="Times New Roman"/>
          <w:bCs/>
          <w:color w:val="000000" w:themeColor="text1"/>
        </w:rPr>
        <w:t>subband</w:t>
      </w:r>
      <w:proofErr w:type="spellEnd"/>
      <w:r>
        <w:rPr>
          <w:rFonts w:cs="Times New Roman"/>
          <w:bCs/>
          <w:color w:val="000000" w:themeColor="text1"/>
        </w:rPr>
        <w:t xml:space="preserve"> should be considered.</w:t>
      </w:r>
    </w:p>
    <w:p w14:paraId="6C0B582F" w14:textId="77777777" w:rsidR="002C7285" w:rsidRDefault="0060373E">
      <w:pPr>
        <w:widowControl/>
        <w:adjustRightInd/>
        <w:snapToGrid/>
        <w:spacing w:beforeLines="0" w:before="0" w:line="276" w:lineRule="auto"/>
        <w:contextualSpacing/>
        <w:jc w:val="left"/>
        <w:rPr>
          <w:rFonts w:eastAsia="宋体" w:cs="Times New Roman"/>
          <w:color w:val="000000" w:themeColor="text1"/>
        </w:rPr>
      </w:pPr>
      <w:r>
        <w:rPr>
          <w:rFonts w:eastAsia="宋体" w:cs="Times New Roman"/>
          <w:color w:val="000000" w:themeColor="text1"/>
        </w:rPr>
        <w:t xml:space="preserve">Xiaomi: </w:t>
      </w:r>
      <w:r>
        <w:rPr>
          <w:rFonts w:eastAsia="宋体" w:cs="Times New Roman"/>
          <w:iCs/>
          <w:color w:val="000000" w:themeColor="text1"/>
        </w:rPr>
        <w:t>only CLI-RSSI frequency resources within DL usable PRBs are valid for SBFD-aware.</w:t>
      </w:r>
    </w:p>
    <w:p w14:paraId="0A42F844" w14:textId="77777777" w:rsidR="002C7285" w:rsidRDefault="002C7285">
      <w:pPr>
        <w:spacing w:before="93"/>
      </w:pPr>
    </w:p>
    <w:p w14:paraId="463AFF7A" w14:textId="77777777" w:rsidR="002C7285" w:rsidRDefault="002C7285">
      <w:pPr>
        <w:spacing w:before="93"/>
      </w:pPr>
    </w:p>
    <w:p w14:paraId="6067BCB1" w14:textId="77777777" w:rsidR="002C7285" w:rsidRDefault="0060373E">
      <w:pPr>
        <w:pStyle w:val="4"/>
        <w:spacing w:before="60"/>
        <w:ind w:left="862" w:hanging="862"/>
        <w:rPr>
          <w:rFonts w:ascii="Times New Roman" w:eastAsia="宋体" w:hAnsi="Times New Roman"/>
          <w:i w:val="0"/>
          <w:sz w:val="28"/>
          <w:szCs w:val="28"/>
          <w:lang w:val="en-US"/>
        </w:rPr>
      </w:pPr>
      <w:r>
        <w:rPr>
          <w:rFonts w:ascii="Times New Roman" w:eastAsia="宋体" w:hAnsi="Times New Roman"/>
          <w:i w:val="0"/>
          <w:sz w:val="28"/>
          <w:szCs w:val="28"/>
          <w:lang w:val="en-US"/>
        </w:rPr>
        <w:t>Reporting in time domain</w:t>
      </w:r>
    </w:p>
    <w:p w14:paraId="06BEB62F" w14:textId="77777777" w:rsidR="002C7285" w:rsidRDefault="0060373E">
      <w:pPr>
        <w:pStyle w:val="afc"/>
        <w:numPr>
          <w:ilvl w:val="0"/>
          <w:numId w:val="42"/>
        </w:numPr>
        <w:spacing w:beforeLines="0" w:before="0" w:after="120" w:line="240" w:lineRule="auto"/>
        <w:ind w:firstLineChars="0"/>
        <w:rPr>
          <w:rFonts w:cs="Times New Roman"/>
          <w:b/>
          <w:sz w:val="20"/>
          <w:szCs w:val="20"/>
        </w:rPr>
      </w:pPr>
      <w:r>
        <w:rPr>
          <w:rFonts w:cs="Times New Roman" w:hint="eastAsia"/>
          <w:b/>
          <w:sz w:val="20"/>
          <w:szCs w:val="20"/>
        </w:rPr>
        <w:t>A</w:t>
      </w:r>
      <w:r>
        <w:rPr>
          <w:rFonts w:cs="Times New Roman"/>
          <w:b/>
          <w:sz w:val="20"/>
          <w:szCs w:val="20"/>
        </w:rPr>
        <w:t>periodic CLI reporting</w:t>
      </w:r>
    </w:p>
    <w:p w14:paraId="5D5FE16B" w14:textId="77777777" w:rsidR="002C7285" w:rsidRDefault="0060373E">
      <w:pPr>
        <w:spacing w:beforeLines="0" w:before="0" w:after="120" w:line="240" w:lineRule="auto"/>
        <w:rPr>
          <w:sz w:val="20"/>
          <w:szCs w:val="20"/>
        </w:rPr>
      </w:pPr>
      <w:r>
        <w:rPr>
          <w:sz w:val="20"/>
          <w:szCs w:val="20"/>
        </w:rPr>
        <w:t>It has been agreed that aperiodic CLI reporting is supported for L1 UE-to-UE CLI reporting. Companies discussed the detailed mechanism of aperiodic CLI reporting.</w:t>
      </w:r>
    </w:p>
    <w:p w14:paraId="4257B67D" w14:textId="77777777" w:rsidR="002C7285" w:rsidRDefault="0060373E">
      <w:pPr>
        <w:spacing w:beforeLines="0" w:before="0" w:after="120" w:line="240" w:lineRule="auto"/>
        <w:rPr>
          <w:sz w:val="20"/>
          <w:szCs w:val="20"/>
        </w:rPr>
      </w:pPr>
      <w:r>
        <w:rPr>
          <w:sz w:val="20"/>
          <w:szCs w:val="20"/>
        </w:rPr>
        <w:t>Several companies discussed whether aperiodic CLI reporting on PUSCH or PUCCH.</w:t>
      </w:r>
      <w:r>
        <w:rPr>
          <w:rFonts w:hint="eastAsia"/>
          <w:sz w:val="20"/>
          <w:szCs w:val="20"/>
        </w:rPr>
        <w:t xml:space="preserve"> </w:t>
      </w:r>
      <w:r>
        <w:rPr>
          <w:sz w:val="20"/>
          <w:szCs w:val="20"/>
        </w:rPr>
        <w:t>Views are summarized as below.</w:t>
      </w:r>
    </w:p>
    <w:p w14:paraId="3A00B37A" w14:textId="77777777" w:rsidR="002C7285" w:rsidRDefault="0060373E">
      <w:pPr>
        <w:pStyle w:val="afc"/>
        <w:widowControl/>
        <w:numPr>
          <w:ilvl w:val="0"/>
          <w:numId w:val="9"/>
        </w:numPr>
        <w:adjustRightInd/>
        <w:snapToGrid/>
        <w:spacing w:beforeLines="0" w:before="93" w:after="120" w:line="240" w:lineRule="auto"/>
        <w:ind w:firstLineChars="0"/>
        <w:rPr>
          <w:sz w:val="20"/>
        </w:rPr>
      </w:pPr>
      <w:r>
        <w:rPr>
          <w:sz w:val="20"/>
        </w:rPr>
        <w:t>Option 1: S</w:t>
      </w:r>
      <w:r>
        <w:rPr>
          <w:rFonts w:hint="eastAsia"/>
          <w:sz w:val="20"/>
        </w:rPr>
        <w:t>upport</w:t>
      </w:r>
      <w:r>
        <w:rPr>
          <w:sz w:val="20"/>
        </w:rPr>
        <w:t xml:space="preserve"> </w:t>
      </w:r>
      <w:r>
        <w:t>aperiodic CLI reporting on PUSCH</w:t>
      </w:r>
      <w:r>
        <w:rPr>
          <w:sz w:val="20"/>
        </w:rPr>
        <w:t xml:space="preserve">. </w:t>
      </w:r>
    </w:p>
    <w:p w14:paraId="47F20F89" w14:textId="77777777" w:rsidR="002C7285" w:rsidRDefault="0060373E">
      <w:pPr>
        <w:pStyle w:val="afc"/>
        <w:widowControl/>
        <w:numPr>
          <w:ilvl w:val="1"/>
          <w:numId w:val="8"/>
        </w:numPr>
        <w:adjustRightInd/>
        <w:spacing w:beforeLines="0" w:before="93" w:after="120" w:line="240" w:lineRule="auto"/>
        <w:ind w:firstLineChars="0"/>
        <w:rPr>
          <w:i/>
          <w:sz w:val="16"/>
        </w:rPr>
      </w:pPr>
      <w:r>
        <w:rPr>
          <w:i/>
          <w:sz w:val="20"/>
        </w:rPr>
        <w:t>Support:</w:t>
      </w:r>
      <w:r>
        <w:rPr>
          <w:rFonts w:ascii="Times" w:hAnsi="Times" w:hint="eastAsia"/>
          <w:b/>
          <w:bCs/>
          <w:i/>
          <w:sz w:val="16"/>
          <w:szCs w:val="20"/>
        </w:rPr>
        <w:t xml:space="preserve"> </w:t>
      </w:r>
      <w:r>
        <w:rPr>
          <w:rFonts w:ascii="Times" w:hAnsi="Times"/>
          <w:bCs/>
          <w:i/>
          <w:color w:val="00B0F0"/>
          <w:sz w:val="20"/>
          <w:szCs w:val="20"/>
        </w:rPr>
        <w:t>Apple, Nokia, Lenovo, Huawei, ZTE, Vivo, MediaTek</w:t>
      </w:r>
    </w:p>
    <w:p w14:paraId="2C4AC7CC" w14:textId="77777777" w:rsidR="002C7285" w:rsidRDefault="0060373E">
      <w:pPr>
        <w:pStyle w:val="afc"/>
        <w:widowControl/>
        <w:numPr>
          <w:ilvl w:val="0"/>
          <w:numId w:val="9"/>
        </w:numPr>
        <w:adjustRightInd/>
        <w:spacing w:beforeLines="0" w:before="93" w:after="120" w:line="240" w:lineRule="auto"/>
        <w:ind w:firstLineChars="0"/>
        <w:rPr>
          <w:sz w:val="20"/>
        </w:rPr>
      </w:pPr>
      <w:r>
        <w:rPr>
          <w:sz w:val="20"/>
        </w:rPr>
        <w:t>Option 2: S</w:t>
      </w:r>
      <w:r>
        <w:rPr>
          <w:rFonts w:hint="eastAsia"/>
          <w:sz w:val="20"/>
        </w:rPr>
        <w:t>upport</w:t>
      </w:r>
      <w:r>
        <w:rPr>
          <w:sz w:val="20"/>
        </w:rPr>
        <w:t xml:space="preserve"> </w:t>
      </w:r>
      <w:r>
        <w:t>aperiodic CLI reporting on PUCCH</w:t>
      </w:r>
      <w:r>
        <w:rPr>
          <w:sz w:val="20"/>
          <w:szCs w:val="20"/>
        </w:rPr>
        <w:t>.</w:t>
      </w:r>
    </w:p>
    <w:p w14:paraId="4BDFAC75" w14:textId="77777777" w:rsidR="002C7285" w:rsidRDefault="0060373E">
      <w:pPr>
        <w:pStyle w:val="afc"/>
        <w:widowControl/>
        <w:numPr>
          <w:ilvl w:val="1"/>
          <w:numId w:val="8"/>
        </w:numPr>
        <w:adjustRightInd/>
        <w:spacing w:beforeLines="0" w:before="93" w:after="120" w:line="240" w:lineRule="auto"/>
        <w:ind w:firstLineChars="0"/>
        <w:rPr>
          <w:i/>
          <w:sz w:val="20"/>
        </w:rPr>
      </w:pPr>
      <w:r>
        <w:rPr>
          <w:i/>
          <w:sz w:val="20"/>
        </w:rPr>
        <w:t>Support:</w:t>
      </w:r>
      <w:r>
        <w:rPr>
          <w:rFonts w:hint="eastAsia"/>
          <w:i/>
          <w:sz w:val="20"/>
        </w:rPr>
        <w:t xml:space="preserve"> </w:t>
      </w:r>
      <w:r>
        <w:rPr>
          <w:rFonts w:ascii="Times" w:hAnsi="Times"/>
          <w:bCs/>
          <w:i/>
          <w:color w:val="00B0F0"/>
          <w:sz w:val="20"/>
          <w:szCs w:val="20"/>
        </w:rPr>
        <w:t>Apple, Nokia, Lenovo</w:t>
      </w:r>
    </w:p>
    <w:p w14:paraId="5EE7EC0E" w14:textId="77777777" w:rsidR="002C7285" w:rsidRDefault="002C7285">
      <w:pPr>
        <w:spacing w:beforeLines="0" w:before="0" w:after="120" w:line="240" w:lineRule="auto"/>
      </w:pPr>
    </w:p>
    <w:p w14:paraId="0257AFFA" w14:textId="77777777" w:rsidR="002C7285" w:rsidRDefault="0060373E">
      <w:pPr>
        <w:spacing w:before="93"/>
        <w:rPr>
          <w:rFonts w:eastAsia="Malgun Gothic"/>
          <w:color w:val="000000" w:themeColor="text1"/>
          <w:sz w:val="20"/>
          <w:szCs w:val="20"/>
          <w:lang w:eastAsia="ko-KR"/>
        </w:rPr>
      </w:pPr>
      <w:r>
        <w:rPr>
          <w:rFonts w:eastAsia="Malgun Gothic"/>
          <w:color w:val="000000" w:themeColor="text1"/>
          <w:sz w:val="20"/>
          <w:szCs w:val="20"/>
          <w:lang w:eastAsia="ko-KR"/>
        </w:rPr>
        <w:t>Companies’ detailed proposals or discussions are listed below.</w:t>
      </w:r>
    </w:p>
    <w:p w14:paraId="7906C9F5" w14:textId="77777777" w:rsidR="002C7285" w:rsidRDefault="0060373E">
      <w:pPr>
        <w:spacing w:before="93"/>
        <w:rPr>
          <w:color w:val="000000" w:themeColor="text1"/>
          <w:sz w:val="20"/>
          <w:szCs w:val="20"/>
        </w:rPr>
      </w:pPr>
      <w:r>
        <w:rPr>
          <w:rFonts w:cs="Times New Roman" w:hint="eastAsia"/>
          <w:b/>
          <w:i/>
          <w:color w:val="000000" w:themeColor="text1"/>
          <w:sz w:val="20"/>
          <w:szCs w:val="20"/>
        </w:rPr>
        <w:t>A</w:t>
      </w:r>
      <w:r>
        <w:rPr>
          <w:rFonts w:cs="Times New Roman"/>
          <w:b/>
          <w:i/>
          <w:color w:val="000000" w:themeColor="text1"/>
          <w:sz w:val="20"/>
          <w:szCs w:val="20"/>
        </w:rPr>
        <w:t>pple</w:t>
      </w:r>
      <w:r>
        <w:rPr>
          <w:color w:val="000000" w:themeColor="text1"/>
          <w:sz w:val="20"/>
          <w:szCs w:val="20"/>
        </w:rPr>
        <w:t>:</w:t>
      </w:r>
      <w:r>
        <w:rPr>
          <w:rFonts w:cs="Times New Roman"/>
          <w:color w:val="000000" w:themeColor="text1"/>
          <w:sz w:val="20"/>
          <w:szCs w:val="20"/>
        </w:rPr>
        <w:t xml:space="preserve"> </w:t>
      </w:r>
      <w:r>
        <w:rPr>
          <w:color w:val="000000" w:themeColor="text1"/>
          <w:sz w:val="20"/>
          <w:szCs w:val="20"/>
        </w:rPr>
        <w:t>AP-CLI report can be triggered through UL DCI or DL DCI.</w:t>
      </w:r>
      <w:r>
        <w:rPr>
          <w:rFonts w:hint="eastAsia"/>
          <w:color w:val="000000" w:themeColor="text1"/>
          <w:sz w:val="20"/>
          <w:szCs w:val="20"/>
        </w:rPr>
        <w:t xml:space="preserve"> </w:t>
      </w:r>
      <w:r>
        <w:rPr>
          <w:rFonts w:cs="Times New Roman"/>
          <w:bCs/>
          <w:iCs/>
          <w:color w:val="000000" w:themeColor="text1"/>
          <w:sz w:val="20"/>
          <w:szCs w:val="20"/>
          <w:lang w:val="en-GB"/>
        </w:rPr>
        <w:t>Allow CLI reporting on PUCCH/PUSCH and allow PUCCH to be transmitted on UL SBFD sub-</w:t>
      </w:r>
      <w:proofErr w:type="gramStart"/>
      <w:r>
        <w:rPr>
          <w:rFonts w:cs="Times New Roman"/>
          <w:bCs/>
          <w:iCs/>
          <w:color w:val="000000" w:themeColor="text1"/>
          <w:sz w:val="20"/>
          <w:szCs w:val="20"/>
          <w:lang w:val="en-GB"/>
        </w:rPr>
        <w:t>bands .</w:t>
      </w:r>
      <w:proofErr w:type="gramEnd"/>
    </w:p>
    <w:p w14:paraId="147EA86E" w14:textId="77777777" w:rsidR="002C7285" w:rsidRDefault="0060373E">
      <w:pPr>
        <w:spacing w:beforeLines="0" w:before="0" w:after="120" w:line="240" w:lineRule="auto"/>
        <w:jc w:val="center"/>
        <w:rPr>
          <w:rFonts w:cs="Times New Roman"/>
          <w:color w:val="000000" w:themeColor="text1"/>
          <w:sz w:val="20"/>
          <w:szCs w:val="20"/>
          <w:u w:val="single"/>
        </w:rPr>
      </w:pPr>
      <w:r>
        <w:rPr>
          <w:noProof/>
          <w:color w:val="000000" w:themeColor="text1"/>
          <w:sz w:val="20"/>
          <w:szCs w:val="20"/>
        </w:rPr>
        <w:drawing>
          <wp:inline distT="0" distB="0" distL="0" distR="0" wp14:anchorId="3773DCD6" wp14:editId="72EBDD20">
            <wp:extent cx="4998720" cy="2001520"/>
            <wp:effectExtent l="0" t="0" r="0" b="0"/>
            <wp:docPr id="180993480"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93480" name="Picture 1" descr="A screenshot of a computer screen&#10;&#10;Description automatically generated"/>
                    <pic:cNvPicPr>
                      <a:picLocks noChangeAspect="1"/>
                    </pic:cNvPicPr>
                  </pic:nvPicPr>
                  <pic:blipFill>
                    <a:blip r:embed="rId12"/>
                    <a:stretch>
                      <a:fillRect/>
                    </a:stretch>
                  </pic:blipFill>
                  <pic:spPr>
                    <a:xfrm>
                      <a:off x="0" y="0"/>
                      <a:ext cx="5020166" cy="2010292"/>
                    </a:xfrm>
                    <a:prstGeom prst="rect">
                      <a:avLst/>
                    </a:prstGeom>
                  </pic:spPr>
                </pic:pic>
              </a:graphicData>
            </a:graphic>
          </wp:inline>
        </w:drawing>
      </w:r>
    </w:p>
    <w:p w14:paraId="5A104812" w14:textId="77777777" w:rsidR="002C7285" w:rsidRDefault="0060373E">
      <w:pPr>
        <w:pStyle w:val="0Maintext"/>
        <w:spacing w:before="93" w:after="120"/>
        <w:ind w:firstLine="0"/>
        <w:jc w:val="center"/>
        <w:rPr>
          <w:b/>
          <w:bCs/>
          <w:color w:val="000000" w:themeColor="text1"/>
        </w:rPr>
      </w:pPr>
      <w:r>
        <w:rPr>
          <w:b/>
          <w:bCs/>
          <w:color w:val="000000" w:themeColor="text1"/>
          <w:lang w:val="en-US"/>
        </w:rPr>
        <w:t xml:space="preserve">Figure 1: </w:t>
      </w:r>
      <w:r>
        <w:rPr>
          <w:b/>
          <w:bCs/>
          <w:color w:val="000000" w:themeColor="text1"/>
        </w:rPr>
        <w:t>Aperiodic measurement and report triggered by UL DCI (left) vs DL DCI (right)</w:t>
      </w:r>
    </w:p>
    <w:p w14:paraId="3DA9B8A6" w14:textId="77777777" w:rsidR="002C7285" w:rsidRDefault="0060373E">
      <w:pPr>
        <w:spacing w:beforeLines="0" w:before="0" w:after="120" w:line="240" w:lineRule="auto"/>
        <w:rPr>
          <w:bCs/>
          <w:iCs/>
          <w:color w:val="000000" w:themeColor="text1"/>
          <w:sz w:val="20"/>
          <w:szCs w:val="20"/>
        </w:rPr>
      </w:pPr>
      <w:r>
        <w:rPr>
          <w:rFonts w:cs="Times New Roman"/>
          <w:b/>
          <w:i/>
          <w:color w:val="000000" w:themeColor="text1"/>
          <w:sz w:val="20"/>
          <w:szCs w:val="20"/>
        </w:rPr>
        <w:t>Lenovo</w:t>
      </w:r>
      <w:r>
        <w:rPr>
          <w:rFonts w:cs="Times New Roman"/>
          <w:color w:val="000000" w:themeColor="text1"/>
          <w:sz w:val="20"/>
          <w:szCs w:val="20"/>
        </w:rPr>
        <w:t xml:space="preserve">: </w:t>
      </w:r>
      <w:r>
        <w:rPr>
          <w:bCs/>
          <w:iCs/>
          <w:color w:val="000000" w:themeColor="text1"/>
          <w:sz w:val="20"/>
          <w:szCs w:val="20"/>
        </w:rPr>
        <w:t>Study periodic/aperiodic/semi-persistent CLI reporting over PUCCH or PUSCH.</w:t>
      </w:r>
    </w:p>
    <w:p w14:paraId="331D978A" w14:textId="77777777" w:rsidR="002C7285" w:rsidRDefault="0060373E">
      <w:pPr>
        <w:spacing w:beforeLines="0" w:before="0" w:after="120" w:line="240" w:lineRule="auto"/>
        <w:rPr>
          <w:rFonts w:cs="Times New Roman"/>
          <w:color w:val="000000" w:themeColor="text1"/>
          <w:sz w:val="20"/>
          <w:szCs w:val="20"/>
          <w:u w:val="single"/>
        </w:rPr>
      </w:pPr>
      <w:r>
        <w:rPr>
          <w:rFonts w:cs="Times New Roman"/>
          <w:b/>
          <w:i/>
          <w:color w:val="000000" w:themeColor="text1"/>
          <w:sz w:val="20"/>
          <w:szCs w:val="20"/>
        </w:rPr>
        <w:t xml:space="preserve">MediaTek: </w:t>
      </w:r>
      <w:r>
        <w:rPr>
          <w:bCs/>
          <w:iCs/>
          <w:color w:val="000000" w:themeColor="text1"/>
          <w:sz w:val="20"/>
          <w:szCs w:val="20"/>
          <w:lang w:val="en-GB"/>
        </w:rPr>
        <w:t>S</w:t>
      </w:r>
      <w:r>
        <w:rPr>
          <w:rFonts w:cstheme="minorHAnsi"/>
          <w:bCs/>
          <w:iCs/>
          <w:color w:val="000000" w:themeColor="text1"/>
          <w:sz w:val="20"/>
          <w:szCs w:val="20"/>
          <w:lang w:val="en-GB"/>
        </w:rPr>
        <w:t>upport aperiodic L1 SRS-RSRP</w:t>
      </w:r>
      <w:r>
        <w:rPr>
          <w:bCs/>
          <w:iCs/>
          <w:color w:val="000000" w:themeColor="text1"/>
          <w:sz w:val="20"/>
          <w:szCs w:val="20"/>
          <w:lang w:val="en-GB"/>
        </w:rPr>
        <w:t xml:space="preserve"> reporting on PUSCH. Aperiodic L1 SRS-RSRP measurement results can be generated using aperiodic or periodic SRS-RSRP measurement resource.</w:t>
      </w:r>
    </w:p>
    <w:p w14:paraId="114B5DCE" w14:textId="77777777" w:rsidR="002C7285" w:rsidRDefault="0060373E">
      <w:pPr>
        <w:spacing w:beforeLines="0" w:before="0" w:after="120" w:line="240" w:lineRule="auto"/>
        <w:rPr>
          <w:color w:val="000000" w:themeColor="text1"/>
          <w:sz w:val="20"/>
          <w:szCs w:val="20"/>
          <w:lang w:eastAsia="ko-KR"/>
        </w:rPr>
      </w:pPr>
      <w:r>
        <w:rPr>
          <w:rFonts w:cs="Times New Roman" w:hint="eastAsia"/>
          <w:b/>
          <w:i/>
          <w:color w:val="000000" w:themeColor="text1"/>
          <w:sz w:val="20"/>
          <w:szCs w:val="20"/>
        </w:rPr>
        <w:lastRenderedPageBreak/>
        <w:t>N</w:t>
      </w:r>
      <w:r>
        <w:rPr>
          <w:rFonts w:cs="Times New Roman"/>
          <w:b/>
          <w:i/>
          <w:color w:val="000000" w:themeColor="text1"/>
          <w:sz w:val="20"/>
          <w:szCs w:val="20"/>
        </w:rPr>
        <w:t>okia</w:t>
      </w:r>
      <w:r>
        <w:rPr>
          <w:rFonts w:cs="Times New Roman"/>
          <w:color w:val="000000" w:themeColor="text1"/>
          <w:sz w:val="20"/>
          <w:szCs w:val="20"/>
        </w:rPr>
        <w:t xml:space="preserve">: </w:t>
      </w:r>
      <w:r>
        <w:rPr>
          <w:color w:val="000000" w:themeColor="text1"/>
          <w:sz w:val="20"/>
          <w:szCs w:val="20"/>
          <w:lang w:eastAsia="ko-KR"/>
        </w:rPr>
        <w:t>For L1-based CLI reporting for both L1-CLI-RSSI and L1-SRS-RSRP, support periodic, semi-persistent and aperiodic reporting on both PUCCH and PUSCH.</w:t>
      </w:r>
    </w:p>
    <w:p w14:paraId="135A650E" w14:textId="77777777" w:rsidR="002C7285" w:rsidRDefault="0060373E">
      <w:pPr>
        <w:pStyle w:val="afc"/>
        <w:numPr>
          <w:ilvl w:val="0"/>
          <w:numId w:val="43"/>
        </w:numPr>
        <w:spacing w:beforeLines="0" w:before="0" w:after="120" w:line="240" w:lineRule="auto"/>
        <w:ind w:firstLineChars="0"/>
        <w:rPr>
          <w:rFonts w:cs="Times New Roman"/>
          <w:color w:val="000000" w:themeColor="text1"/>
          <w:sz w:val="20"/>
          <w:szCs w:val="20"/>
          <w:u w:val="single"/>
        </w:rPr>
      </w:pPr>
      <w:r>
        <w:rPr>
          <w:color w:val="000000" w:themeColor="text1"/>
          <w:sz w:val="20"/>
          <w:szCs w:val="20"/>
        </w:rPr>
        <w:t xml:space="preserve">Re-use the </w:t>
      </w:r>
      <w:r>
        <w:rPr>
          <w:i/>
          <w:iCs/>
          <w:color w:val="000000" w:themeColor="text1"/>
          <w:sz w:val="20"/>
          <w:szCs w:val="20"/>
        </w:rPr>
        <w:t>SRS-Request</w:t>
      </w:r>
      <w:r>
        <w:rPr>
          <w:color w:val="000000" w:themeColor="text1"/>
          <w:sz w:val="20"/>
          <w:szCs w:val="20"/>
        </w:rPr>
        <w:t xml:space="preserve"> field in DCI 0_1 to enable aperiodic SRS-RSRP triggering at the victim.</w:t>
      </w:r>
    </w:p>
    <w:p w14:paraId="0DE38CED" w14:textId="77777777" w:rsidR="002C7285" w:rsidRDefault="0060373E">
      <w:pPr>
        <w:pStyle w:val="afc"/>
        <w:numPr>
          <w:ilvl w:val="0"/>
          <w:numId w:val="44"/>
        </w:numPr>
        <w:spacing w:beforeLines="0" w:before="0" w:after="120" w:line="240" w:lineRule="auto"/>
        <w:ind w:firstLineChars="0"/>
        <w:rPr>
          <w:rFonts w:cs="Times New Roman"/>
          <w:color w:val="000000" w:themeColor="text1"/>
          <w:sz w:val="20"/>
          <w:szCs w:val="20"/>
          <w:u w:val="single"/>
        </w:rPr>
      </w:pPr>
      <w:r>
        <w:rPr>
          <w:color w:val="000000" w:themeColor="text1"/>
          <w:sz w:val="20"/>
          <w:szCs w:val="20"/>
        </w:rPr>
        <w:t>Support joint indication of PDSCH resources and aperiodic CLI measurements via DL DCI.</w:t>
      </w:r>
    </w:p>
    <w:p w14:paraId="6DA21478" w14:textId="77777777" w:rsidR="002C7285" w:rsidRDefault="0060373E">
      <w:pPr>
        <w:pStyle w:val="afc"/>
        <w:numPr>
          <w:ilvl w:val="0"/>
          <w:numId w:val="44"/>
        </w:numPr>
        <w:spacing w:beforeLines="0" w:before="0" w:after="120" w:line="240" w:lineRule="auto"/>
        <w:ind w:firstLineChars="0"/>
        <w:rPr>
          <w:rFonts w:cs="Times New Roman"/>
          <w:color w:val="000000" w:themeColor="text1"/>
          <w:sz w:val="20"/>
          <w:szCs w:val="20"/>
          <w:u w:val="single"/>
        </w:rPr>
      </w:pPr>
      <w:r>
        <w:rPr>
          <w:color w:val="000000" w:themeColor="text1"/>
          <w:sz w:val="20"/>
          <w:szCs w:val="20"/>
        </w:rPr>
        <w:t>Support including the aperiodic report of CLI-RSSI measurement as part of the HARQ feedback UCI.</w:t>
      </w:r>
    </w:p>
    <w:p w14:paraId="7DF83E85" w14:textId="77777777" w:rsidR="002C7285" w:rsidRDefault="0060373E">
      <w:pPr>
        <w:spacing w:beforeLines="0" w:before="0" w:after="120" w:line="240" w:lineRule="auto"/>
        <w:rPr>
          <w:rFonts w:cs="Times New Roman"/>
          <w:color w:val="000000" w:themeColor="text1"/>
          <w:sz w:val="20"/>
          <w:szCs w:val="20"/>
          <w:u w:val="single"/>
        </w:rPr>
      </w:pPr>
      <w:r>
        <w:rPr>
          <w:b/>
          <w:i/>
          <w:color w:val="000000" w:themeColor="text1"/>
          <w:sz w:val="20"/>
          <w:szCs w:val="20"/>
        </w:rPr>
        <w:t>ZTE</w:t>
      </w:r>
      <w:r>
        <w:rPr>
          <w:i/>
          <w:color w:val="000000" w:themeColor="text1"/>
          <w:sz w:val="20"/>
          <w:szCs w:val="20"/>
        </w:rPr>
        <w:t>:</w:t>
      </w:r>
      <w:r>
        <w:rPr>
          <w:color w:val="000000" w:themeColor="text1"/>
          <w:sz w:val="20"/>
          <w:szCs w:val="20"/>
        </w:rPr>
        <w:t xml:space="preserve"> The aperiodic CSI reporting should be only on the PUSCH for L1-based CLI measurement and reporting.</w:t>
      </w:r>
    </w:p>
    <w:p w14:paraId="378368FB" w14:textId="77777777" w:rsidR="002C7285" w:rsidRDefault="0060373E">
      <w:pPr>
        <w:spacing w:beforeLines="0" w:before="0" w:after="120" w:line="240" w:lineRule="auto"/>
        <w:rPr>
          <w:rFonts w:cs="Times New Roman"/>
          <w:color w:val="000000" w:themeColor="text1"/>
          <w:sz w:val="20"/>
          <w:szCs w:val="20"/>
          <w:u w:val="single"/>
        </w:rPr>
      </w:pPr>
      <w:r>
        <w:rPr>
          <w:rFonts w:cs="Times New Roman"/>
          <w:b/>
          <w:i/>
          <w:color w:val="000000" w:themeColor="text1"/>
          <w:sz w:val="20"/>
          <w:szCs w:val="20"/>
        </w:rPr>
        <w:t>Vivo</w:t>
      </w:r>
      <w:r>
        <w:rPr>
          <w:rFonts w:cs="Times New Roman"/>
          <w:color w:val="000000" w:themeColor="text1"/>
          <w:sz w:val="20"/>
          <w:szCs w:val="20"/>
        </w:rPr>
        <w:t>:</w:t>
      </w:r>
      <w:r>
        <w:rPr>
          <w:rFonts w:cs="Times New Roman" w:hint="eastAsia"/>
          <w:color w:val="000000" w:themeColor="text1"/>
          <w:sz w:val="20"/>
          <w:szCs w:val="20"/>
        </w:rPr>
        <w:t xml:space="preserve"> </w:t>
      </w:r>
      <w:r>
        <w:rPr>
          <w:rFonts w:eastAsia="Times New Roman"/>
          <w:color w:val="000000" w:themeColor="text1"/>
          <w:sz w:val="20"/>
          <w:szCs w:val="20"/>
          <w:lang w:val="en-GB"/>
        </w:rPr>
        <w:t xml:space="preserve">Aperiodic CLI and semi-persistent L1 CLI on PUSCH if supported, is triggered by the same DCI </w:t>
      </w:r>
      <w:r>
        <w:rPr>
          <w:color w:val="000000" w:themeColor="text1"/>
          <w:sz w:val="20"/>
          <w:szCs w:val="20"/>
          <w:lang w:val="en-GB"/>
        </w:rPr>
        <w:t>format</w:t>
      </w:r>
      <w:r>
        <w:rPr>
          <w:rFonts w:hint="eastAsia"/>
          <w:color w:val="000000" w:themeColor="text1"/>
          <w:sz w:val="20"/>
          <w:szCs w:val="20"/>
          <w:lang w:val="en-GB"/>
        </w:rPr>
        <w:t xml:space="preserve"> as A-CSI or SP-CSI triggering with the existing </w:t>
      </w:r>
      <w:r>
        <w:rPr>
          <w:rFonts w:eastAsia="Times New Roman"/>
          <w:color w:val="000000" w:themeColor="text1"/>
          <w:sz w:val="20"/>
          <w:szCs w:val="20"/>
          <w:lang w:val="en-GB"/>
        </w:rPr>
        <w:t>field.</w:t>
      </w:r>
    </w:p>
    <w:p w14:paraId="475F37FB" w14:textId="77777777" w:rsidR="002C7285" w:rsidRDefault="002C7285">
      <w:pPr>
        <w:spacing w:beforeLines="0" w:before="0" w:after="120" w:line="240" w:lineRule="auto"/>
        <w:rPr>
          <w:rFonts w:cs="Times New Roman"/>
          <w:b/>
          <w:i/>
          <w:color w:val="000000" w:themeColor="text1"/>
          <w:sz w:val="20"/>
          <w:szCs w:val="20"/>
        </w:rPr>
      </w:pPr>
    </w:p>
    <w:p w14:paraId="2AF36703" w14:textId="77777777" w:rsidR="002C7285" w:rsidRDefault="0060373E">
      <w:pPr>
        <w:spacing w:beforeLines="0" w:before="0" w:after="120" w:line="240" w:lineRule="auto"/>
        <w:rPr>
          <w:rFonts w:eastAsia="Times New Roman"/>
          <w:color w:val="000000" w:themeColor="text1"/>
          <w:sz w:val="20"/>
          <w:szCs w:val="20"/>
          <w:lang w:val="en-GB"/>
        </w:rPr>
      </w:pPr>
      <w:r>
        <w:rPr>
          <w:rFonts w:eastAsia="Times New Roman"/>
          <w:color w:val="000000" w:themeColor="text1"/>
          <w:sz w:val="20"/>
          <w:szCs w:val="20"/>
          <w:lang w:val="en-GB"/>
        </w:rPr>
        <w:t>Several companies discussed detailed triggering mechanism of aperiodic CLI reporting.</w:t>
      </w:r>
      <w:r>
        <w:rPr>
          <w:rFonts w:eastAsia="Times New Roman" w:hint="eastAsia"/>
          <w:color w:val="000000" w:themeColor="text1"/>
          <w:sz w:val="20"/>
          <w:szCs w:val="20"/>
          <w:lang w:val="en-GB"/>
        </w:rPr>
        <w:t xml:space="preserve"> </w:t>
      </w:r>
      <w:r>
        <w:rPr>
          <w:rFonts w:eastAsia="Times New Roman"/>
          <w:color w:val="000000" w:themeColor="text1"/>
          <w:sz w:val="20"/>
          <w:szCs w:val="20"/>
          <w:lang w:val="en-GB"/>
        </w:rPr>
        <w:t>At least for aperiodic CLI reporting on PUSCH</w:t>
      </w:r>
      <w:r>
        <w:rPr>
          <w:rFonts w:eastAsia="Times New Roman" w:hint="eastAsia"/>
          <w:color w:val="000000" w:themeColor="text1"/>
          <w:sz w:val="20"/>
          <w:szCs w:val="20"/>
          <w:lang w:val="en-GB"/>
        </w:rPr>
        <w:t>,</w:t>
      </w:r>
      <w:r>
        <w:rPr>
          <w:rFonts w:eastAsia="Times New Roman"/>
          <w:color w:val="000000" w:themeColor="text1"/>
          <w:sz w:val="20"/>
          <w:szCs w:val="20"/>
          <w:lang w:val="en-GB"/>
        </w:rPr>
        <w:t xml:space="preserve"> views are summarized as below.</w:t>
      </w:r>
    </w:p>
    <w:p w14:paraId="56C394DD" w14:textId="77777777" w:rsidR="002C7285" w:rsidRDefault="0060373E">
      <w:pPr>
        <w:spacing w:beforeLines="0" w:before="0" w:after="120" w:line="240" w:lineRule="auto"/>
        <w:rPr>
          <w:rFonts w:cs="Times New Roman"/>
          <w:sz w:val="20"/>
          <w:szCs w:val="20"/>
        </w:rPr>
      </w:pPr>
      <w:r>
        <w:rPr>
          <w:rFonts w:cs="Times New Roman" w:hint="eastAsia"/>
          <w:sz w:val="20"/>
          <w:szCs w:val="20"/>
        </w:rPr>
        <w:t>F</w:t>
      </w:r>
      <w:r>
        <w:rPr>
          <w:rFonts w:cs="Times New Roman"/>
          <w:sz w:val="20"/>
          <w:szCs w:val="20"/>
        </w:rPr>
        <w:t xml:space="preserve">or triggering DCI, </w:t>
      </w:r>
    </w:p>
    <w:p w14:paraId="2832B3A9" w14:textId="77777777" w:rsidR="002C7285" w:rsidRDefault="0060373E">
      <w:pPr>
        <w:pStyle w:val="afc"/>
        <w:widowControl/>
        <w:numPr>
          <w:ilvl w:val="0"/>
          <w:numId w:val="9"/>
        </w:numPr>
        <w:adjustRightInd/>
        <w:snapToGrid/>
        <w:spacing w:beforeLines="0" w:before="93" w:after="120" w:line="240" w:lineRule="auto"/>
        <w:ind w:firstLineChars="0"/>
        <w:rPr>
          <w:sz w:val="20"/>
        </w:rPr>
      </w:pPr>
      <w:r>
        <w:rPr>
          <w:sz w:val="20"/>
        </w:rPr>
        <w:t xml:space="preserve">Option 1: </w:t>
      </w:r>
      <w:r>
        <w:rPr>
          <w:rFonts w:ascii="Times" w:hAnsi="Times"/>
          <w:color w:val="000000" w:themeColor="text1"/>
          <w:sz w:val="20"/>
          <w:szCs w:val="20"/>
        </w:rPr>
        <w:t>R</w:t>
      </w:r>
      <w:r>
        <w:rPr>
          <w:rFonts w:ascii="Times" w:hAnsi="Times" w:hint="eastAsia"/>
          <w:color w:val="000000" w:themeColor="text1"/>
          <w:sz w:val="20"/>
          <w:szCs w:val="20"/>
        </w:rPr>
        <w:t>e</w:t>
      </w:r>
      <w:r>
        <w:rPr>
          <w:rFonts w:ascii="Times" w:hAnsi="Times"/>
          <w:color w:val="000000" w:themeColor="text1"/>
          <w:sz w:val="20"/>
          <w:szCs w:val="20"/>
        </w:rPr>
        <w:t xml:space="preserve">use </w:t>
      </w:r>
      <w:r>
        <w:rPr>
          <w:rFonts w:ascii="Times" w:hAnsi="Times" w:hint="eastAsia"/>
          <w:color w:val="000000" w:themeColor="text1"/>
          <w:sz w:val="20"/>
          <w:szCs w:val="20"/>
        </w:rPr>
        <w:t>existing</w:t>
      </w:r>
      <w:r>
        <w:rPr>
          <w:rFonts w:ascii="Times" w:hAnsi="Times"/>
          <w:color w:val="000000" w:themeColor="text1"/>
          <w:sz w:val="20"/>
          <w:szCs w:val="20"/>
        </w:rPr>
        <w:t xml:space="preserve"> CSI request field in </w:t>
      </w:r>
      <w:r>
        <w:rPr>
          <w:color w:val="000000" w:themeColor="text1"/>
          <w:sz w:val="20"/>
          <w:szCs w:val="20"/>
          <w:lang w:val="en-GB"/>
        </w:rPr>
        <w:t>0_1 or 0_2</w:t>
      </w:r>
    </w:p>
    <w:p w14:paraId="3C2317E9" w14:textId="77777777" w:rsidR="002C7285" w:rsidRDefault="0060373E">
      <w:pPr>
        <w:pStyle w:val="afc"/>
        <w:widowControl/>
        <w:numPr>
          <w:ilvl w:val="1"/>
          <w:numId w:val="8"/>
        </w:numPr>
        <w:adjustRightInd/>
        <w:spacing w:beforeLines="0" w:before="93" w:after="120" w:line="240" w:lineRule="auto"/>
        <w:ind w:firstLineChars="0"/>
        <w:rPr>
          <w:i/>
          <w:sz w:val="16"/>
        </w:rPr>
      </w:pPr>
      <w:r>
        <w:rPr>
          <w:i/>
          <w:sz w:val="20"/>
        </w:rPr>
        <w:t>Support:</w:t>
      </w:r>
      <w:r>
        <w:rPr>
          <w:rFonts w:ascii="Times" w:hAnsi="Times" w:hint="eastAsia"/>
          <w:b/>
          <w:bCs/>
          <w:i/>
          <w:sz w:val="16"/>
          <w:szCs w:val="20"/>
        </w:rPr>
        <w:t xml:space="preserve"> </w:t>
      </w:r>
      <w:proofErr w:type="spellStart"/>
      <w:proofErr w:type="gramStart"/>
      <w:r>
        <w:rPr>
          <w:i/>
          <w:color w:val="00B0F0"/>
          <w:sz w:val="20"/>
          <w:szCs w:val="20"/>
        </w:rPr>
        <w:t>OPPO,Vivo</w:t>
      </w:r>
      <w:proofErr w:type="spellEnd"/>
      <w:proofErr w:type="gramEnd"/>
      <w:r>
        <w:rPr>
          <w:i/>
          <w:color w:val="00B0F0"/>
          <w:sz w:val="20"/>
          <w:szCs w:val="20"/>
        </w:rPr>
        <w:t>, Ericsson</w:t>
      </w:r>
    </w:p>
    <w:p w14:paraId="2959245B" w14:textId="77777777" w:rsidR="002C7285" w:rsidRDefault="0060373E">
      <w:pPr>
        <w:pStyle w:val="afc"/>
        <w:widowControl/>
        <w:numPr>
          <w:ilvl w:val="0"/>
          <w:numId w:val="9"/>
        </w:numPr>
        <w:adjustRightInd/>
        <w:spacing w:beforeLines="0" w:before="93" w:after="120" w:line="240" w:lineRule="auto"/>
        <w:ind w:firstLineChars="0"/>
        <w:rPr>
          <w:sz w:val="20"/>
        </w:rPr>
      </w:pPr>
      <w:r>
        <w:rPr>
          <w:sz w:val="20"/>
        </w:rPr>
        <w:t xml:space="preserve">Option 2: </w:t>
      </w:r>
      <w:r>
        <w:rPr>
          <w:rFonts w:eastAsia="Batang"/>
          <w:sz w:val="20"/>
          <w:szCs w:val="24"/>
          <w:lang w:val="en-GB"/>
        </w:rPr>
        <w:t xml:space="preserve">Study or consider </w:t>
      </w:r>
      <w:proofErr w:type="gramStart"/>
      <w:r>
        <w:rPr>
          <w:rFonts w:eastAsia="Batang"/>
          <w:sz w:val="20"/>
          <w:szCs w:val="24"/>
          <w:lang w:val="en-GB"/>
        </w:rPr>
        <w:t>other</w:t>
      </w:r>
      <w:proofErr w:type="gramEnd"/>
      <w:r>
        <w:rPr>
          <w:rFonts w:eastAsia="Batang"/>
          <w:sz w:val="20"/>
          <w:szCs w:val="24"/>
          <w:lang w:val="en-GB"/>
        </w:rPr>
        <w:t xml:space="preserve"> DCI field</w:t>
      </w:r>
      <w:r>
        <w:rPr>
          <w:sz w:val="20"/>
          <w:szCs w:val="20"/>
        </w:rPr>
        <w:t>.</w:t>
      </w:r>
    </w:p>
    <w:p w14:paraId="5BD48150" w14:textId="77777777" w:rsidR="002C7285" w:rsidRDefault="0060373E">
      <w:pPr>
        <w:pStyle w:val="afc"/>
        <w:widowControl/>
        <w:numPr>
          <w:ilvl w:val="1"/>
          <w:numId w:val="8"/>
        </w:numPr>
        <w:adjustRightInd/>
        <w:spacing w:beforeLines="0" w:before="93" w:after="120" w:line="240" w:lineRule="auto"/>
        <w:ind w:firstLineChars="0"/>
        <w:rPr>
          <w:i/>
          <w:sz w:val="20"/>
        </w:rPr>
      </w:pPr>
      <w:r>
        <w:rPr>
          <w:i/>
          <w:sz w:val="20"/>
        </w:rPr>
        <w:t>Support:</w:t>
      </w:r>
      <w:r>
        <w:rPr>
          <w:rFonts w:hint="eastAsia"/>
          <w:i/>
          <w:sz w:val="20"/>
        </w:rPr>
        <w:t xml:space="preserve"> </w:t>
      </w:r>
      <w:r>
        <w:rPr>
          <w:i/>
          <w:color w:val="00B0F0"/>
          <w:sz w:val="20"/>
          <w:szCs w:val="20"/>
        </w:rPr>
        <w:t>Nokia, Huawei,</w:t>
      </w:r>
      <w:r>
        <w:rPr>
          <w:rFonts w:ascii="Times" w:hAnsi="Times"/>
          <w:bCs/>
          <w:i/>
          <w:color w:val="00B0F0"/>
          <w:sz w:val="20"/>
          <w:szCs w:val="20"/>
        </w:rPr>
        <w:t xml:space="preserve"> </w:t>
      </w:r>
      <w:proofErr w:type="spellStart"/>
      <w:r>
        <w:rPr>
          <w:rFonts w:ascii="Times" w:hAnsi="Times"/>
          <w:bCs/>
          <w:i/>
          <w:color w:val="00B0F0"/>
          <w:sz w:val="20"/>
          <w:szCs w:val="20"/>
        </w:rPr>
        <w:t>Hisilcion</w:t>
      </w:r>
      <w:proofErr w:type="spellEnd"/>
    </w:p>
    <w:p w14:paraId="0271B421" w14:textId="77777777" w:rsidR="002C7285" w:rsidRDefault="002C7285">
      <w:pPr>
        <w:spacing w:beforeLines="0" w:before="0" w:after="120" w:line="240" w:lineRule="auto"/>
        <w:rPr>
          <w:rFonts w:cs="Times New Roman"/>
          <w:sz w:val="20"/>
          <w:szCs w:val="20"/>
          <w:u w:val="single"/>
        </w:rPr>
      </w:pPr>
    </w:p>
    <w:p w14:paraId="5F181633" w14:textId="77777777" w:rsidR="002C7285" w:rsidRDefault="0060373E">
      <w:pPr>
        <w:spacing w:beforeLines="0" w:before="0" w:after="120" w:line="240" w:lineRule="auto"/>
        <w:rPr>
          <w:rFonts w:cs="Times New Roman"/>
          <w:sz w:val="20"/>
          <w:szCs w:val="20"/>
        </w:rPr>
      </w:pPr>
      <w:r>
        <w:rPr>
          <w:rFonts w:cs="Times New Roman" w:hint="eastAsia"/>
          <w:sz w:val="20"/>
          <w:szCs w:val="20"/>
        </w:rPr>
        <w:t>F</w:t>
      </w:r>
      <w:r>
        <w:rPr>
          <w:rFonts w:cs="Times New Roman"/>
          <w:sz w:val="20"/>
          <w:szCs w:val="20"/>
        </w:rPr>
        <w:t xml:space="preserve">or configuration of triggering state, </w:t>
      </w:r>
    </w:p>
    <w:p w14:paraId="3A1895EC" w14:textId="77777777" w:rsidR="002C7285" w:rsidRDefault="0060373E">
      <w:pPr>
        <w:pStyle w:val="afc"/>
        <w:widowControl/>
        <w:numPr>
          <w:ilvl w:val="0"/>
          <w:numId w:val="9"/>
        </w:numPr>
        <w:adjustRightInd/>
        <w:snapToGrid/>
        <w:spacing w:beforeLines="0" w:before="93" w:after="120" w:line="240" w:lineRule="auto"/>
        <w:ind w:firstLineChars="0"/>
        <w:rPr>
          <w:sz w:val="20"/>
        </w:rPr>
      </w:pPr>
      <w:r>
        <w:rPr>
          <w:sz w:val="20"/>
        </w:rPr>
        <w:t>Option 1:</w:t>
      </w:r>
      <w:r>
        <w:rPr>
          <w:rFonts w:ascii="Times" w:hAnsi="Times"/>
          <w:color w:val="000000" w:themeColor="text1"/>
          <w:sz w:val="20"/>
          <w:szCs w:val="20"/>
        </w:rPr>
        <w:t xml:space="preserve"> Reuse existing </w:t>
      </w:r>
      <w:r>
        <w:rPr>
          <w:rFonts w:ascii="Times" w:hAnsi="Times"/>
          <w:i/>
          <w:color w:val="000000" w:themeColor="text1"/>
          <w:sz w:val="20"/>
          <w:szCs w:val="20"/>
        </w:rPr>
        <w:t>CSI-</w:t>
      </w:r>
      <w:proofErr w:type="spellStart"/>
      <w:r>
        <w:rPr>
          <w:rFonts w:ascii="Times" w:hAnsi="Times"/>
          <w:i/>
          <w:color w:val="000000" w:themeColor="text1"/>
          <w:sz w:val="20"/>
          <w:szCs w:val="20"/>
        </w:rPr>
        <w:t>AperiodicTriggerStateList</w:t>
      </w:r>
      <w:proofErr w:type="spellEnd"/>
      <w:r>
        <w:rPr>
          <w:rFonts w:ascii="Times" w:hAnsi="Times"/>
          <w:i/>
          <w:color w:val="000000" w:themeColor="text1"/>
          <w:sz w:val="20"/>
          <w:szCs w:val="20"/>
        </w:rPr>
        <w:t xml:space="preserve"> </w:t>
      </w:r>
      <w:r>
        <w:rPr>
          <w:rFonts w:ascii="Times" w:hAnsi="Times"/>
          <w:color w:val="000000" w:themeColor="text1"/>
          <w:sz w:val="20"/>
          <w:szCs w:val="20"/>
        </w:rPr>
        <w:t>directly</w:t>
      </w:r>
      <w:r>
        <w:rPr>
          <w:sz w:val="20"/>
        </w:rPr>
        <w:t xml:space="preserve">. </w:t>
      </w:r>
    </w:p>
    <w:p w14:paraId="5C3C3EB9" w14:textId="77777777" w:rsidR="002C7285" w:rsidRDefault="0060373E">
      <w:pPr>
        <w:pStyle w:val="afc"/>
        <w:widowControl/>
        <w:numPr>
          <w:ilvl w:val="1"/>
          <w:numId w:val="8"/>
        </w:numPr>
        <w:adjustRightInd/>
        <w:spacing w:beforeLines="0" w:before="93" w:after="120" w:line="240" w:lineRule="auto"/>
        <w:ind w:firstLineChars="0"/>
        <w:rPr>
          <w:i/>
          <w:sz w:val="16"/>
        </w:rPr>
      </w:pPr>
      <w:r>
        <w:rPr>
          <w:i/>
          <w:sz w:val="20"/>
        </w:rPr>
        <w:t>Support:</w:t>
      </w:r>
      <w:r>
        <w:rPr>
          <w:rFonts w:ascii="Times" w:hAnsi="Times" w:hint="eastAsia"/>
          <w:b/>
          <w:bCs/>
          <w:i/>
          <w:sz w:val="16"/>
          <w:szCs w:val="20"/>
        </w:rPr>
        <w:t xml:space="preserve"> </w:t>
      </w:r>
      <w:r>
        <w:rPr>
          <w:i/>
          <w:color w:val="00B0F0"/>
          <w:sz w:val="20"/>
          <w:szCs w:val="20"/>
        </w:rPr>
        <w:t>OPPO, Qualcomm</w:t>
      </w:r>
    </w:p>
    <w:p w14:paraId="0E3F1DB2" w14:textId="77777777" w:rsidR="002C7285" w:rsidRDefault="0060373E">
      <w:pPr>
        <w:pStyle w:val="afc"/>
        <w:widowControl/>
        <w:numPr>
          <w:ilvl w:val="0"/>
          <w:numId w:val="9"/>
        </w:numPr>
        <w:adjustRightInd/>
        <w:spacing w:beforeLines="0" w:before="93" w:after="120" w:line="240" w:lineRule="auto"/>
        <w:ind w:firstLineChars="0"/>
        <w:rPr>
          <w:sz w:val="20"/>
        </w:rPr>
      </w:pPr>
      <w:r>
        <w:rPr>
          <w:sz w:val="20"/>
        </w:rPr>
        <w:t xml:space="preserve">Option 2: </w:t>
      </w:r>
      <w:r>
        <w:rPr>
          <w:rFonts w:ascii="Times" w:hAnsi="Times"/>
          <w:color w:val="000000" w:themeColor="text1"/>
          <w:sz w:val="20"/>
          <w:szCs w:val="20"/>
        </w:rPr>
        <w:t xml:space="preserve">Reuse existing </w:t>
      </w:r>
      <w:r>
        <w:rPr>
          <w:rFonts w:ascii="Times" w:hAnsi="Times"/>
          <w:i/>
          <w:color w:val="000000" w:themeColor="text1"/>
          <w:sz w:val="20"/>
          <w:szCs w:val="20"/>
        </w:rPr>
        <w:t>CSI-</w:t>
      </w:r>
      <w:proofErr w:type="spellStart"/>
      <w:r>
        <w:rPr>
          <w:rFonts w:ascii="Times" w:hAnsi="Times"/>
          <w:i/>
          <w:color w:val="000000" w:themeColor="text1"/>
          <w:sz w:val="20"/>
          <w:szCs w:val="20"/>
        </w:rPr>
        <w:t>AperiodicTriggerStateList</w:t>
      </w:r>
      <w:proofErr w:type="spellEnd"/>
      <w:r>
        <w:rPr>
          <w:rFonts w:ascii="Times" w:hAnsi="Times"/>
          <w:color w:val="000000" w:themeColor="text1"/>
          <w:sz w:val="20"/>
          <w:szCs w:val="20"/>
        </w:rPr>
        <w:t xml:space="preserve"> with enhancements</w:t>
      </w:r>
      <w:r>
        <w:rPr>
          <w:sz w:val="20"/>
          <w:szCs w:val="20"/>
        </w:rPr>
        <w:t>.</w:t>
      </w:r>
    </w:p>
    <w:p w14:paraId="2662EB04" w14:textId="77777777" w:rsidR="002C7285" w:rsidRDefault="0060373E">
      <w:pPr>
        <w:pStyle w:val="afc"/>
        <w:widowControl/>
        <w:numPr>
          <w:ilvl w:val="1"/>
          <w:numId w:val="8"/>
        </w:numPr>
        <w:adjustRightInd/>
        <w:spacing w:beforeLines="0" w:before="93" w:after="120" w:line="240" w:lineRule="auto"/>
        <w:ind w:firstLineChars="0"/>
        <w:rPr>
          <w:i/>
          <w:sz w:val="20"/>
        </w:rPr>
      </w:pPr>
      <w:r>
        <w:rPr>
          <w:i/>
          <w:sz w:val="20"/>
        </w:rPr>
        <w:t>Support:</w:t>
      </w:r>
      <w:r>
        <w:rPr>
          <w:rFonts w:hint="eastAsia"/>
          <w:i/>
          <w:sz w:val="20"/>
        </w:rPr>
        <w:t xml:space="preserve"> </w:t>
      </w:r>
      <w:r>
        <w:rPr>
          <w:rFonts w:ascii="Times" w:hAnsi="Times"/>
          <w:bCs/>
          <w:i/>
          <w:color w:val="00B0F0"/>
          <w:sz w:val="20"/>
          <w:szCs w:val="20"/>
        </w:rPr>
        <w:t>Ericsson</w:t>
      </w:r>
    </w:p>
    <w:p w14:paraId="3BDEB884" w14:textId="77777777" w:rsidR="002C7285" w:rsidRDefault="0060373E">
      <w:pPr>
        <w:pStyle w:val="afc"/>
        <w:widowControl/>
        <w:numPr>
          <w:ilvl w:val="0"/>
          <w:numId w:val="8"/>
        </w:numPr>
        <w:adjustRightInd/>
        <w:spacing w:beforeLines="0" w:before="93" w:after="120" w:line="240" w:lineRule="auto"/>
        <w:ind w:firstLineChars="0"/>
        <w:rPr>
          <w:sz w:val="20"/>
        </w:rPr>
      </w:pPr>
      <w:r>
        <w:rPr>
          <w:sz w:val="20"/>
        </w:rPr>
        <w:t xml:space="preserve">Option 2: </w:t>
      </w:r>
      <w:r>
        <w:rPr>
          <w:rFonts w:ascii="Times" w:hAnsi="Times"/>
          <w:color w:val="000000" w:themeColor="text1"/>
          <w:sz w:val="20"/>
          <w:szCs w:val="20"/>
        </w:rPr>
        <w:t>introduce new</w:t>
      </w:r>
      <w:r>
        <w:rPr>
          <w:rFonts w:ascii="Times" w:hAnsi="Times"/>
          <w:i/>
          <w:color w:val="000000" w:themeColor="text1"/>
          <w:sz w:val="20"/>
          <w:szCs w:val="20"/>
        </w:rPr>
        <w:t xml:space="preserve"> </w:t>
      </w:r>
      <w:proofErr w:type="spellStart"/>
      <w:r>
        <w:rPr>
          <w:rFonts w:ascii="Times" w:hAnsi="Times"/>
          <w:i/>
          <w:color w:val="000000" w:themeColor="text1"/>
          <w:sz w:val="20"/>
          <w:szCs w:val="20"/>
        </w:rPr>
        <w:t>AperiodicTriggerStateList</w:t>
      </w:r>
      <w:proofErr w:type="spellEnd"/>
      <w:r>
        <w:rPr>
          <w:rFonts w:ascii="Times" w:hAnsi="Times"/>
          <w:i/>
          <w:color w:val="000000" w:themeColor="text1"/>
          <w:sz w:val="20"/>
          <w:szCs w:val="20"/>
        </w:rPr>
        <w:t xml:space="preserve"> </w:t>
      </w:r>
      <w:r>
        <w:rPr>
          <w:rFonts w:eastAsia="Batang"/>
          <w:color w:val="000000" w:themeColor="text1"/>
          <w:sz w:val="20"/>
          <w:szCs w:val="20"/>
        </w:rPr>
        <w:t>dedicated for CLI reporting</w:t>
      </w:r>
      <w:r>
        <w:rPr>
          <w:sz w:val="20"/>
          <w:szCs w:val="20"/>
        </w:rPr>
        <w:t>.</w:t>
      </w:r>
    </w:p>
    <w:p w14:paraId="6A598567" w14:textId="77777777" w:rsidR="002C7285" w:rsidRDefault="0060373E">
      <w:pPr>
        <w:pStyle w:val="afc"/>
        <w:widowControl/>
        <w:numPr>
          <w:ilvl w:val="1"/>
          <w:numId w:val="8"/>
        </w:numPr>
        <w:adjustRightInd/>
        <w:spacing w:beforeLines="0" w:before="93" w:after="120" w:line="240" w:lineRule="auto"/>
        <w:ind w:firstLineChars="0"/>
        <w:rPr>
          <w:i/>
          <w:sz w:val="20"/>
        </w:rPr>
      </w:pPr>
      <w:r>
        <w:rPr>
          <w:i/>
          <w:sz w:val="20"/>
        </w:rPr>
        <w:t>Support:</w:t>
      </w:r>
      <w:r>
        <w:rPr>
          <w:rFonts w:hint="eastAsia"/>
          <w:i/>
          <w:sz w:val="20"/>
        </w:rPr>
        <w:t xml:space="preserve"> </w:t>
      </w:r>
      <w:r>
        <w:rPr>
          <w:rFonts w:ascii="Times" w:hAnsi="Times"/>
          <w:bCs/>
          <w:i/>
          <w:color w:val="00B0F0"/>
          <w:sz w:val="20"/>
          <w:szCs w:val="20"/>
        </w:rPr>
        <w:t xml:space="preserve">Huawei, </w:t>
      </w:r>
      <w:proofErr w:type="spellStart"/>
      <w:r>
        <w:rPr>
          <w:rFonts w:ascii="Times" w:hAnsi="Times"/>
          <w:bCs/>
          <w:i/>
          <w:color w:val="00B0F0"/>
          <w:sz w:val="20"/>
          <w:szCs w:val="20"/>
        </w:rPr>
        <w:t>Hisilcion</w:t>
      </w:r>
      <w:proofErr w:type="spellEnd"/>
    </w:p>
    <w:p w14:paraId="075FBE60" w14:textId="77777777" w:rsidR="002C7285" w:rsidRDefault="002C7285">
      <w:pPr>
        <w:spacing w:beforeLines="0" w:before="0" w:after="120" w:line="240" w:lineRule="auto"/>
        <w:rPr>
          <w:rFonts w:cs="Times New Roman"/>
          <w:sz w:val="20"/>
          <w:szCs w:val="20"/>
          <w:u w:val="single"/>
        </w:rPr>
      </w:pPr>
    </w:p>
    <w:p w14:paraId="7F17294F" w14:textId="77777777" w:rsidR="002C7285" w:rsidRDefault="0060373E">
      <w:pPr>
        <w:spacing w:before="93"/>
        <w:rPr>
          <w:rFonts w:eastAsia="Malgun Gothic"/>
          <w:color w:val="000000" w:themeColor="text1"/>
          <w:sz w:val="20"/>
          <w:szCs w:val="20"/>
          <w:lang w:eastAsia="ko-KR"/>
        </w:rPr>
      </w:pPr>
      <w:r>
        <w:rPr>
          <w:rFonts w:eastAsia="Malgun Gothic"/>
          <w:color w:val="000000" w:themeColor="text1"/>
          <w:sz w:val="20"/>
          <w:szCs w:val="20"/>
          <w:lang w:eastAsia="ko-KR"/>
        </w:rPr>
        <w:t>Companies’ detailed proposals or discussions are listed below.</w:t>
      </w:r>
    </w:p>
    <w:p w14:paraId="3698C3FF" w14:textId="77777777" w:rsidR="002C7285" w:rsidRDefault="0060373E">
      <w:pPr>
        <w:spacing w:before="93" w:after="120" w:line="240" w:lineRule="auto"/>
        <w:rPr>
          <w:rFonts w:cs="Times New Roman"/>
          <w:color w:val="000000" w:themeColor="text1"/>
          <w:sz w:val="20"/>
          <w:szCs w:val="20"/>
          <w:u w:val="single"/>
        </w:rPr>
      </w:pPr>
      <w:r>
        <w:rPr>
          <w:rFonts w:cs="Times New Roman"/>
          <w:b/>
          <w:i/>
          <w:color w:val="000000" w:themeColor="text1"/>
          <w:sz w:val="20"/>
          <w:szCs w:val="20"/>
        </w:rPr>
        <w:t>OPPO</w:t>
      </w:r>
      <w:r>
        <w:rPr>
          <w:rFonts w:cs="Times New Roman"/>
          <w:color w:val="000000" w:themeColor="text1"/>
          <w:sz w:val="20"/>
          <w:szCs w:val="20"/>
        </w:rPr>
        <w:t>:</w:t>
      </w:r>
      <w:r>
        <w:rPr>
          <w:rFonts w:cs="Times New Roman"/>
          <w:color w:val="000000" w:themeColor="text1"/>
          <w:sz w:val="20"/>
          <w:szCs w:val="20"/>
          <w:u w:val="single"/>
        </w:rPr>
        <w:t xml:space="preserve"> </w:t>
      </w:r>
      <w:r>
        <w:rPr>
          <w:rFonts w:ascii="Times" w:hAnsi="Times"/>
          <w:color w:val="000000" w:themeColor="text1"/>
          <w:sz w:val="20"/>
          <w:szCs w:val="20"/>
        </w:rPr>
        <w:t>S</w:t>
      </w:r>
      <w:r>
        <w:rPr>
          <w:rFonts w:ascii="Times" w:hAnsi="Times" w:hint="eastAsia"/>
          <w:color w:val="000000" w:themeColor="text1"/>
          <w:sz w:val="20"/>
          <w:szCs w:val="20"/>
        </w:rPr>
        <w:t>u</w:t>
      </w:r>
      <w:r>
        <w:rPr>
          <w:rFonts w:ascii="Times" w:hAnsi="Times"/>
          <w:color w:val="000000" w:themeColor="text1"/>
          <w:sz w:val="20"/>
          <w:szCs w:val="20"/>
        </w:rPr>
        <w:t>pport to r</w:t>
      </w:r>
      <w:r>
        <w:rPr>
          <w:rFonts w:ascii="Times" w:hAnsi="Times" w:hint="eastAsia"/>
          <w:color w:val="000000" w:themeColor="text1"/>
          <w:sz w:val="20"/>
          <w:szCs w:val="20"/>
        </w:rPr>
        <w:t>e</w:t>
      </w:r>
      <w:r>
        <w:rPr>
          <w:rFonts w:ascii="Times" w:hAnsi="Times"/>
          <w:color w:val="000000" w:themeColor="text1"/>
          <w:sz w:val="20"/>
          <w:szCs w:val="20"/>
        </w:rPr>
        <w:t xml:space="preserve">use </w:t>
      </w:r>
      <w:r>
        <w:rPr>
          <w:rFonts w:ascii="Times" w:hAnsi="Times" w:hint="eastAsia"/>
          <w:color w:val="000000" w:themeColor="text1"/>
          <w:sz w:val="20"/>
          <w:szCs w:val="20"/>
        </w:rPr>
        <w:t>existing</w:t>
      </w:r>
      <w:r>
        <w:rPr>
          <w:rFonts w:ascii="Times" w:hAnsi="Times"/>
          <w:color w:val="000000" w:themeColor="text1"/>
          <w:sz w:val="20"/>
          <w:szCs w:val="20"/>
        </w:rPr>
        <w:t xml:space="preserve"> DCI field of CSI request to trigger aperiodic CLI report</w:t>
      </w:r>
    </w:p>
    <w:p w14:paraId="1DA3D0B3" w14:textId="77777777" w:rsidR="002C7285" w:rsidRDefault="0060373E">
      <w:pPr>
        <w:pStyle w:val="afc"/>
        <w:numPr>
          <w:ilvl w:val="0"/>
          <w:numId w:val="45"/>
        </w:numPr>
        <w:spacing w:beforeLines="0" w:before="0" w:after="120" w:line="240" w:lineRule="auto"/>
        <w:ind w:firstLineChars="0"/>
        <w:rPr>
          <w:rFonts w:cs="Times New Roman"/>
          <w:color w:val="000000" w:themeColor="text1"/>
          <w:sz w:val="20"/>
          <w:szCs w:val="20"/>
          <w:u w:val="single"/>
        </w:rPr>
      </w:pPr>
      <w:r>
        <w:rPr>
          <w:rFonts w:ascii="Times" w:hAnsi="Times"/>
          <w:color w:val="000000" w:themeColor="text1"/>
          <w:sz w:val="20"/>
          <w:szCs w:val="20"/>
        </w:rPr>
        <w:t xml:space="preserve">Reuse existing </w:t>
      </w:r>
      <w:bookmarkStart w:id="36" w:name="_Hlk173165536"/>
      <w:r>
        <w:rPr>
          <w:rFonts w:ascii="Times" w:hAnsi="Times"/>
          <w:color w:val="000000" w:themeColor="text1"/>
          <w:sz w:val="20"/>
          <w:szCs w:val="20"/>
        </w:rPr>
        <w:t>CSI-</w:t>
      </w:r>
      <w:proofErr w:type="spellStart"/>
      <w:r>
        <w:rPr>
          <w:rFonts w:ascii="Times" w:hAnsi="Times"/>
          <w:color w:val="000000" w:themeColor="text1"/>
          <w:sz w:val="20"/>
          <w:szCs w:val="20"/>
        </w:rPr>
        <w:t>AperiodicTriggerState</w:t>
      </w:r>
      <w:bookmarkEnd w:id="36"/>
      <w:r>
        <w:rPr>
          <w:rFonts w:ascii="Times" w:hAnsi="Times"/>
          <w:color w:val="000000" w:themeColor="text1"/>
          <w:sz w:val="20"/>
          <w:szCs w:val="20"/>
        </w:rPr>
        <w:t>List</w:t>
      </w:r>
      <w:proofErr w:type="spellEnd"/>
      <w:r>
        <w:rPr>
          <w:rFonts w:ascii="Times" w:hAnsi="Times"/>
          <w:color w:val="000000" w:themeColor="text1"/>
          <w:sz w:val="20"/>
          <w:szCs w:val="20"/>
        </w:rPr>
        <w:t xml:space="preserve"> and modify CSI-</w:t>
      </w:r>
      <w:proofErr w:type="spellStart"/>
      <w:r>
        <w:rPr>
          <w:rFonts w:ascii="Times" w:hAnsi="Times"/>
          <w:color w:val="000000" w:themeColor="text1"/>
          <w:sz w:val="20"/>
          <w:szCs w:val="20"/>
        </w:rPr>
        <w:t>ReportConfig</w:t>
      </w:r>
      <w:proofErr w:type="spellEnd"/>
      <w:r>
        <w:rPr>
          <w:rFonts w:ascii="Times" w:hAnsi="Times"/>
          <w:color w:val="000000" w:themeColor="text1"/>
          <w:sz w:val="20"/>
          <w:szCs w:val="20"/>
        </w:rPr>
        <w:t xml:space="preserve"> to configure new report quantities and CLI measurement resources</w:t>
      </w:r>
    </w:p>
    <w:p w14:paraId="308A2C4F" w14:textId="77777777" w:rsidR="002C7285" w:rsidRDefault="0060373E">
      <w:pPr>
        <w:spacing w:beforeLines="0" w:before="0" w:after="120" w:line="240" w:lineRule="auto"/>
        <w:rPr>
          <w:rFonts w:cs="Times New Roman"/>
          <w:color w:val="000000" w:themeColor="text1"/>
          <w:sz w:val="20"/>
          <w:szCs w:val="20"/>
          <w:u w:val="single"/>
        </w:rPr>
      </w:pPr>
      <w:r>
        <w:rPr>
          <w:rFonts w:cs="Times New Roman"/>
          <w:b/>
          <w:i/>
          <w:color w:val="000000" w:themeColor="text1"/>
          <w:sz w:val="20"/>
          <w:szCs w:val="20"/>
        </w:rPr>
        <w:t>Vivo</w:t>
      </w:r>
      <w:r>
        <w:rPr>
          <w:rFonts w:cs="Times New Roman"/>
          <w:color w:val="000000" w:themeColor="text1"/>
          <w:sz w:val="20"/>
          <w:szCs w:val="20"/>
        </w:rPr>
        <w:t>:</w:t>
      </w:r>
      <w:r>
        <w:rPr>
          <w:rFonts w:cs="Times New Roman" w:hint="eastAsia"/>
          <w:color w:val="000000" w:themeColor="text1"/>
          <w:sz w:val="20"/>
          <w:szCs w:val="20"/>
        </w:rPr>
        <w:t xml:space="preserve"> </w:t>
      </w:r>
      <w:r>
        <w:rPr>
          <w:rFonts w:eastAsia="Times New Roman"/>
          <w:color w:val="000000" w:themeColor="text1"/>
          <w:sz w:val="20"/>
          <w:szCs w:val="20"/>
          <w:lang w:val="en-GB"/>
        </w:rPr>
        <w:t xml:space="preserve">Aperiodic CLI and semi-persistent L1 CLI on PUSCH if supported, is triggered by the same DCI </w:t>
      </w:r>
      <w:r>
        <w:rPr>
          <w:color w:val="000000" w:themeColor="text1"/>
          <w:sz w:val="20"/>
          <w:szCs w:val="20"/>
          <w:lang w:val="en-GB"/>
        </w:rPr>
        <w:t>format</w:t>
      </w:r>
      <w:r>
        <w:rPr>
          <w:rFonts w:hint="eastAsia"/>
          <w:color w:val="000000" w:themeColor="text1"/>
          <w:sz w:val="20"/>
          <w:szCs w:val="20"/>
          <w:lang w:val="en-GB"/>
        </w:rPr>
        <w:t xml:space="preserve"> as A-CSI or SP-CSI triggering with the existing </w:t>
      </w:r>
      <w:r>
        <w:rPr>
          <w:rFonts w:eastAsia="Times New Roman"/>
          <w:color w:val="000000" w:themeColor="text1"/>
          <w:sz w:val="20"/>
          <w:szCs w:val="20"/>
          <w:lang w:val="en-GB"/>
        </w:rPr>
        <w:t>field.</w:t>
      </w:r>
    </w:p>
    <w:p w14:paraId="3FD29EE7" w14:textId="77777777" w:rsidR="002C7285" w:rsidRDefault="0060373E">
      <w:pPr>
        <w:spacing w:beforeLines="0" w:before="0" w:after="120" w:line="240" w:lineRule="auto"/>
        <w:rPr>
          <w:color w:val="000000" w:themeColor="text1"/>
          <w:sz w:val="20"/>
          <w:szCs w:val="20"/>
          <w:lang w:eastAsia="ko-KR"/>
        </w:rPr>
      </w:pPr>
      <w:r>
        <w:rPr>
          <w:rFonts w:cs="Times New Roman" w:hint="eastAsia"/>
          <w:b/>
          <w:i/>
          <w:color w:val="000000" w:themeColor="text1"/>
          <w:sz w:val="20"/>
          <w:szCs w:val="20"/>
        </w:rPr>
        <w:t>N</w:t>
      </w:r>
      <w:r>
        <w:rPr>
          <w:rFonts w:cs="Times New Roman"/>
          <w:b/>
          <w:i/>
          <w:color w:val="000000" w:themeColor="text1"/>
          <w:sz w:val="20"/>
          <w:szCs w:val="20"/>
        </w:rPr>
        <w:t>okia</w:t>
      </w:r>
      <w:r>
        <w:rPr>
          <w:rFonts w:cs="Times New Roman"/>
          <w:color w:val="000000" w:themeColor="text1"/>
          <w:sz w:val="20"/>
          <w:szCs w:val="20"/>
        </w:rPr>
        <w:t xml:space="preserve">: </w:t>
      </w:r>
      <w:r>
        <w:rPr>
          <w:color w:val="000000" w:themeColor="text1"/>
          <w:sz w:val="20"/>
          <w:szCs w:val="20"/>
          <w:lang w:eastAsia="ko-KR"/>
        </w:rPr>
        <w:t>For L1-based CLI reporting for both L1-CLI-RSSI and L1-SRS-RSRP, support periodic, semi-persistent and aperiodic reporting on both PUCCH and PUSCH.</w:t>
      </w:r>
    </w:p>
    <w:p w14:paraId="0E26D358" w14:textId="77777777" w:rsidR="002C7285" w:rsidRDefault="0060373E">
      <w:pPr>
        <w:pStyle w:val="afc"/>
        <w:numPr>
          <w:ilvl w:val="0"/>
          <w:numId w:val="43"/>
        </w:numPr>
        <w:spacing w:beforeLines="0" w:before="0" w:after="120" w:line="240" w:lineRule="auto"/>
        <w:ind w:firstLineChars="0"/>
        <w:rPr>
          <w:rFonts w:cs="Times New Roman"/>
          <w:color w:val="000000" w:themeColor="text1"/>
          <w:sz w:val="20"/>
          <w:szCs w:val="20"/>
          <w:u w:val="single"/>
        </w:rPr>
      </w:pPr>
      <w:r>
        <w:rPr>
          <w:color w:val="000000" w:themeColor="text1"/>
          <w:sz w:val="20"/>
          <w:szCs w:val="20"/>
        </w:rPr>
        <w:t xml:space="preserve">Re-use the </w:t>
      </w:r>
      <w:r>
        <w:rPr>
          <w:i/>
          <w:iCs/>
          <w:color w:val="000000" w:themeColor="text1"/>
          <w:sz w:val="20"/>
          <w:szCs w:val="20"/>
        </w:rPr>
        <w:t>SRS-Request</w:t>
      </w:r>
      <w:r>
        <w:rPr>
          <w:color w:val="000000" w:themeColor="text1"/>
          <w:sz w:val="20"/>
          <w:szCs w:val="20"/>
        </w:rPr>
        <w:t xml:space="preserve"> field in DCI 0_1 to enable aperiodic SRS-RSRP triggering at the victim.</w:t>
      </w:r>
    </w:p>
    <w:p w14:paraId="02869F21" w14:textId="77777777" w:rsidR="002C7285" w:rsidRDefault="0060373E">
      <w:pPr>
        <w:spacing w:beforeLines="0" w:before="0" w:after="120" w:line="240" w:lineRule="auto"/>
        <w:rPr>
          <w:rFonts w:cs="Times New Roman"/>
          <w:color w:val="000000" w:themeColor="text1"/>
          <w:sz w:val="20"/>
          <w:szCs w:val="20"/>
          <w:u w:val="single"/>
        </w:rPr>
      </w:pPr>
      <w:r>
        <w:rPr>
          <w:rFonts w:cs="Times New Roman"/>
          <w:b/>
          <w:i/>
          <w:color w:val="000000" w:themeColor="text1"/>
          <w:sz w:val="20"/>
          <w:szCs w:val="20"/>
        </w:rPr>
        <w:t>Ericsson</w:t>
      </w:r>
      <w:r>
        <w:rPr>
          <w:rFonts w:cs="Times New Roman"/>
          <w:color w:val="000000" w:themeColor="text1"/>
          <w:sz w:val="20"/>
          <w:szCs w:val="20"/>
        </w:rPr>
        <w:t xml:space="preserve">: </w:t>
      </w:r>
      <w:r>
        <w:rPr>
          <w:color w:val="000000" w:themeColor="text1"/>
          <w:sz w:val="20"/>
          <w:szCs w:val="20"/>
          <w:lang w:val="en-GB"/>
        </w:rPr>
        <w:t xml:space="preserve">Reuse the </w:t>
      </w:r>
      <w:r>
        <w:rPr>
          <w:i/>
          <w:iCs/>
          <w:color w:val="000000" w:themeColor="text1"/>
          <w:sz w:val="20"/>
          <w:szCs w:val="20"/>
          <w:lang w:val="en-GB"/>
        </w:rPr>
        <w:t>CSI-Request</w:t>
      </w:r>
      <w:r>
        <w:rPr>
          <w:color w:val="000000" w:themeColor="text1"/>
          <w:sz w:val="20"/>
          <w:szCs w:val="20"/>
          <w:lang w:val="en-GB"/>
        </w:rPr>
        <w:t xml:space="preserve"> field in DCI 0_1 or 0_2 to enable aperiodic CLI-RSSI or SRS-RSRP report triggering. Introduce a new indication in </w:t>
      </w:r>
      <w:r>
        <w:rPr>
          <w:i/>
          <w:iCs/>
          <w:color w:val="000000" w:themeColor="text1"/>
          <w:sz w:val="20"/>
          <w:szCs w:val="20"/>
          <w:lang w:val="en-GB"/>
        </w:rPr>
        <w:t>CSI-</w:t>
      </w:r>
      <w:proofErr w:type="spellStart"/>
      <w:r>
        <w:rPr>
          <w:i/>
          <w:iCs/>
          <w:color w:val="000000" w:themeColor="text1"/>
          <w:sz w:val="20"/>
          <w:szCs w:val="20"/>
          <w:lang w:val="en-GB"/>
        </w:rPr>
        <w:t>AperiodicTriggerStateList</w:t>
      </w:r>
      <w:proofErr w:type="spellEnd"/>
      <w:r>
        <w:rPr>
          <w:color w:val="000000" w:themeColor="text1"/>
          <w:sz w:val="20"/>
          <w:szCs w:val="20"/>
          <w:lang w:val="en-GB"/>
        </w:rPr>
        <w:t xml:space="preserve"> that selects one set from a list of sets of CLI-SRS measurement resources or CLI-RSSI measurement resources configured in CSI-</w:t>
      </w:r>
      <w:proofErr w:type="spellStart"/>
      <w:r>
        <w:rPr>
          <w:color w:val="000000" w:themeColor="text1"/>
          <w:sz w:val="20"/>
          <w:szCs w:val="20"/>
          <w:lang w:val="en-GB"/>
        </w:rPr>
        <w:t>ResourceConfig</w:t>
      </w:r>
      <w:proofErr w:type="spellEnd"/>
    </w:p>
    <w:p w14:paraId="01936565" w14:textId="77777777" w:rsidR="002C7285" w:rsidRDefault="0060373E">
      <w:pPr>
        <w:spacing w:beforeLines="0" w:before="0" w:after="120" w:line="240" w:lineRule="auto"/>
        <w:rPr>
          <w:rFonts w:cs="Times New Roman"/>
          <w:color w:val="000000" w:themeColor="text1"/>
          <w:sz w:val="20"/>
          <w:szCs w:val="20"/>
          <w:u w:val="single"/>
        </w:rPr>
      </w:pPr>
      <w:r>
        <w:rPr>
          <w:rFonts w:cs="Times New Roman"/>
          <w:b/>
          <w:i/>
          <w:color w:val="000000" w:themeColor="text1"/>
          <w:sz w:val="20"/>
          <w:szCs w:val="20"/>
        </w:rPr>
        <w:t>Qualcomm</w:t>
      </w:r>
      <w:r>
        <w:rPr>
          <w:rFonts w:cs="Times New Roman"/>
          <w:b/>
          <w:color w:val="000000" w:themeColor="text1"/>
          <w:sz w:val="20"/>
          <w:szCs w:val="20"/>
        </w:rPr>
        <w:t xml:space="preserve">: </w:t>
      </w:r>
      <w:r>
        <w:rPr>
          <w:rFonts w:eastAsia="Batang"/>
          <w:color w:val="000000" w:themeColor="text1"/>
          <w:sz w:val="20"/>
          <w:szCs w:val="20"/>
          <w:lang w:val="en-GB"/>
        </w:rPr>
        <w:t xml:space="preserve">RAN1 to discuss AP </w:t>
      </w:r>
      <w:r>
        <w:rPr>
          <w:rFonts w:eastAsia="Batang"/>
          <w:color w:val="000000" w:themeColor="text1"/>
          <w:sz w:val="20"/>
          <w:szCs w:val="20"/>
        </w:rPr>
        <w:t>triggered a CLI measurement time window with one or more CLI-RSSI resources configured per slot in the time window with multiple slots</w:t>
      </w:r>
      <w:r>
        <w:rPr>
          <w:rFonts w:eastAsia="Batang"/>
          <w:color w:val="000000" w:themeColor="text1"/>
          <w:sz w:val="20"/>
          <w:szCs w:val="20"/>
          <w:lang w:val="en-GB"/>
        </w:rPr>
        <w:t xml:space="preserve"> to perform CLI measurement and </w:t>
      </w:r>
      <w:r>
        <w:rPr>
          <w:rFonts w:eastAsia="Batang"/>
          <w:color w:val="000000" w:themeColor="text1"/>
          <w:sz w:val="20"/>
          <w:szCs w:val="20"/>
        </w:rPr>
        <w:t>differentiate different aggressor UEs over different time occasions.</w:t>
      </w:r>
    </w:p>
    <w:p w14:paraId="0EA59436" w14:textId="77777777" w:rsidR="002C7285" w:rsidRDefault="0060373E">
      <w:pPr>
        <w:pStyle w:val="afc"/>
        <w:numPr>
          <w:ilvl w:val="0"/>
          <w:numId w:val="44"/>
        </w:numPr>
        <w:spacing w:beforeLines="0" w:before="0" w:after="120" w:line="240" w:lineRule="auto"/>
        <w:ind w:firstLineChars="0"/>
        <w:rPr>
          <w:color w:val="000000" w:themeColor="text1"/>
          <w:sz w:val="20"/>
          <w:szCs w:val="20"/>
        </w:rPr>
      </w:pPr>
      <w:r>
        <w:rPr>
          <w:color w:val="000000" w:themeColor="text1"/>
          <w:sz w:val="20"/>
          <w:szCs w:val="20"/>
        </w:rPr>
        <w:t>Support AP CLI and AP CSI shares the same AP trigger state ID space.</w:t>
      </w:r>
    </w:p>
    <w:p w14:paraId="01338ECB" w14:textId="77777777" w:rsidR="002C7285" w:rsidRDefault="0060373E">
      <w:pPr>
        <w:spacing w:before="93"/>
        <w:rPr>
          <w:rFonts w:eastAsia="Batang"/>
          <w:color w:val="000000" w:themeColor="text1"/>
          <w:sz w:val="20"/>
          <w:szCs w:val="20"/>
        </w:rPr>
      </w:pPr>
      <w:r>
        <w:rPr>
          <w:b/>
          <w:i/>
          <w:sz w:val="20"/>
        </w:rPr>
        <w:t>Huawei:</w:t>
      </w:r>
      <w:r>
        <w:rPr>
          <w:rFonts w:eastAsia="Batang"/>
          <w:b/>
          <w:color w:val="000000" w:themeColor="text1"/>
          <w:sz w:val="20"/>
          <w:szCs w:val="20"/>
        </w:rPr>
        <w:t xml:space="preserve"> </w:t>
      </w:r>
      <w:r>
        <w:rPr>
          <w:rFonts w:eastAsia="Batang"/>
          <w:color w:val="000000" w:themeColor="text1"/>
          <w:sz w:val="20"/>
          <w:szCs w:val="20"/>
        </w:rPr>
        <w:t>Study the detailed trigger mechanism for aperiodic CLI reporting using PUSCH, including:</w:t>
      </w:r>
    </w:p>
    <w:p w14:paraId="31F9A46C" w14:textId="77777777" w:rsidR="002C7285" w:rsidRDefault="0060373E">
      <w:pPr>
        <w:pStyle w:val="afc"/>
        <w:widowControl/>
        <w:numPr>
          <w:ilvl w:val="0"/>
          <w:numId w:val="46"/>
        </w:numPr>
        <w:overflowPunct w:val="0"/>
        <w:autoSpaceDE w:val="0"/>
        <w:autoSpaceDN w:val="0"/>
        <w:spacing w:beforeLines="0" w:before="0" w:after="120" w:line="240" w:lineRule="auto"/>
        <w:ind w:firstLineChars="0"/>
        <w:textAlignment w:val="baseline"/>
        <w:rPr>
          <w:rFonts w:eastAsia="Batang"/>
          <w:color w:val="000000" w:themeColor="text1"/>
          <w:sz w:val="20"/>
          <w:szCs w:val="20"/>
        </w:rPr>
      </w:pPr>
      <w:r>
        <w:rPr>
          <w:rFonts w:eastAsia="Batang" w:hint="eastAsia"/>
          <w:color w:val="000000" w:themeColor="text1"/>
          <w:sz w:val="20"/>
          <w:szCs w:val="20"/>
        </w:rPr>
        <w:t>W</w:t>
      </w:r>
      <w:r>
        <w:rPr>
          <w:rFonts w:eastAsia="Batang"/>
          <w:color w:val="000000" w:themeColor="text1"/>
          <w:sz w:val="20"/>
          <w:szCs w:val="20"/>
        </w:rPr>
        <w:t>hether reusing existing CSI-</w:t>
      </w:r>
      <w:proofErr w:type="spellStart"/>
      <w:r>
        <w:rPr>
          <w:rFonts w:eastAsia="Batang"/>
          <w:color w:val="000000" w:themeColor="text1"/>
          <w:sz w:val="20"/>
          <w:szCs w:val="20"/>
        </w:rPr>
        <w:t>AperiodicTriggerStateList</w:t>
      </w:r>
      <w:proofErr w:type="spellEnd"/>
      <w:r>
        <w:rPr>
          <w:rFonts w:eastAsia="Batang"/>
          <w:color w:val="000000" w:themeColor="text1"/>
          <w:sz w:val="20"/>
          <w:szCs w:val="20"/>
        </w:rPr>
        <w:t xml:space="preserve"> or introducing </w:t>
      </w:r>
      <w:proofErr w:type="spellStart"/>
      <w:r>
        <w:rPr>
          <w:rFonts w:eastAsia="Batang"/>
          <w:color w:val="000000" w:themeColor="text1"/>
          <w:sz w:val="20"/>
          <w:szCs w:val="20"/>
        </w:rPr>
        <w:t>AperiodicTriggerStateList</w:t>
      </w:r>
      <w:proofErr w:type="spellEnd"/>
      <w:r>
        <w:rPr>
          <w:rFonts w:eastAsia="Batang"/>
          <w:color w:val="000000" w:themeColor="text1"/>
          <w:sz w:val="20"/>
          <w:szCs w:val="20"/>
        </w:rPr>
        <w:t xml:space="preserve"> dedicated for CLI reporting </w:t>
      </w:r>
    </w:p>
    <w:p w14:paraId="51258261" w14:textId="77777777" w:rsidR="002C7285" w:rsidRDefault="0060373E">
      <w:pPr>
        <w:pStyle w:val="afc"/>
        <w:widowControl/>
        <w:numPr>
          <w:ilvl w:val="0"/>
          <w:numId w:val="46"/>
        </w:numPr>
        <w:overflowPunct w:val="0"/>
        <w:autoSpaceDE w:val="0"/>
        <w:autoSpaceDN w:val="0"/>
        <w:spacing w:beforeLines="0" w:before="0" w:after="120" w:line="240" w:lineRule="auto"/>
        <w:ind w:firstLineChars="0"/>
        <w:textAlignment w:val="baseline"/>
        <w:rPr>
          <w:rFonts w:eastAsia="Batang"/>
          <w:color w:val="000000" w:themeColor="text1"/>
          <w:sz w:val="20"/>
          <w:szCs w:val="20"/>
        </w:rPr>
      </w:pPr>
      <w:r>
        <w:rPr>
          <w:rFonts w:eastAsia="Batang" w:hint="eastAsia"/>
          <w:color w:val="000000" w:themeColor="text1"/>
          <w:sz w:val="20"/>
          <w:szCs w:val="20"/>
        </w:rPr>
        <w:lastRenderedPageBreak/>
        <w:t>W</w:t>
      </w:r>
      <w:r>
        <w:rPr>
          <w:rFonts w:eastAsia="Batang"/>
          <w:color w:val="000000" w:themeColor="text1"/>
          <w:sz w:val="20"/>
          <w:szCs w:val="20"/>
        </w:rPr>
        <w:t>hether reusing existing DCI field "CSI request" or introducing a new DCI field specific for CLI reporting</w:t>
      </w:r>
    </w:p>
    <w:p w14:paraId="2707B522" w14:textId="77777777" w:rsidR="002C7285" w:rsidRDefault="002C7285">
      <w:pPr>
        <w:spacing w:beforeLines="0" w:before="0" w:after="120" w:line="240" w:lineRule="auto"/>
        <w:rPr>
          <w:rFonts w:cs="Times New Roman"/>
          <w:sz w:val="20"/>
          <w:szCs w:val="20"/>
          <w:u w:val="single"/>
        </w:rPr>
      </w:pPr>
    </w:p>
    <w:p w14:paraId="6DBC906C" w14:textId="77777777" w:rsidR="002C7285" w:rsidRDefault="0060373E">
      <w:pPr>
        <w:pStyle w:val="afc"/>
        <w:numPr>
          <w:ilvl w:val="0"/>
          <w:numId w:val="42"/>
        </w:numPr>
        <w:spacing w:beforeLines="0" w:before="0" w:after="120" w:line="240" w:lineRule="auto"/>
        <w:ind w:firstLineChars="0"/>
        <w:rPr>
          <w:rFonts w:cs="Times New Roman"/>
          <w:b/>
          <w:sz w:val="20"/>
          <w:szCs w:val="20"/>
        </w:rPr>
      </w:pPr>
      <w:r>
        <w:rPr>
          <w:rFonts w:cs="Times New Roman"/>
          <w:b/>
          <w:sz w:val="20"/>
          <w:szCs w:val="20"/>
        </w:rPr>
        <w:t>Semi-persistent CLI reporting</w:t>
      </w:r>
    </w:p>
    <w:p w14:paraId="75FD6C7A" w14:textId="77777777" w:rsidR="002C7285" w:rsidRDefault="0060373E">
      <w:pPr>
        <w:spacing w:beforeLines="0" w:before="0" w:after="120" w:line="240" w:lineRule="auto"/>
        <w:rPr>
          <w:color w:val="000000" w:themeColor="text1"/>
          <w:sz w:val="20"/>
          <w:szCs w:val="20"/>
          <w:lang w:eastAsia="ko-KR"/>
        </w:rPr>
      </w:pPr>
      <w:r>
        <w:rPr>
          <w:color w:val="000000" w:themeColor="text1"/>
          <w:sz w:val="20"/>
          <w:szCs w:val="20"/>
          <w:lang w:eastAsia="ko-KR"/>
        </w:rPr>
        <w:t>Some companies discusse</w:t>
      </w:r>
      <w:r>
        <w:rPr>
          <w:color w:val="000000" w:themeColor="text1"/>
          <w:sz w:val="20"/>
          <w:szCs w:val="20"/>
        </w:rPr>
        <w:t>d whether or not support SP CLI reporting. Views are summarized below.</w:t>
      </w:r>
    </w:p>
    <w:p w14:paraId="16377E15" w14:textId="77777777" w:rsidR="002C7285" w:rsidRDefault="0060373E">
      <w:pPr>
        <w:pStyle w:val="afc"/>
        <w:widowControl/>
        <w:numPr>
          <w:ilvl w:val="0"/>
          <w:numId w:val="35"/>
        </w:numPr>
        <w:adjustRightInd/>
        <w:snapToGrid/>
        <w:spacing w:beforeLines="0" w:before="93" w:after="60" w:line="240" w:lineRule="auto"/>
        <w:ind w:firstLineChars="0"/>
        <w:contextualSpacing/>
        <w:rPr>
          <w:bCs/>
          <w:i/>
          <w:iCs/>
          <w:color w:val="000000" w:themeColor="text1"/>
          <w:sz w:val="20"/>
          <w:szCs w:val="20"/>
          <w:lang w:val="en-GB"/>
        </w:rPr>
      </w:pPr>
      <w:r>
        <w:rPr>
          <w:bCs/>
          <w:i/>
          <w:iCs/>
          <w:color w:val="000000" w:themeColor="text1"/>
          <w:sz w:val="20"/>
          <w:szCs w:val="20"/>
          <w:lang w:val="en-GB"/>
        </w:rPr>
        <w:t>Support:</w:t>
      </w:r>
      <w:r>
        <w:rPr>
          <w:rFonts w:hint="eastAsia"/>
          <w:bCs/>
          <w:i/>
          <w:iCs/>
          <w:color w:val="00B0F0"/>
          <w:sz w:val="20"/>
          <w:szCs w:val="20"/>
          <w:lang w:val="en-GB"/>
        </w:rPr>
        <w:t xml:space="preserve"> </w:t>
      </w:r>
      <w:r>
        <w:rPr>
          <w:bCs/>
          <w:i/>
          <w:iCs/>
          <w:color w:val="00B0F0"/>
          <w:sz w:val="20"/>
          <w:szCs w:val="20"/>
          <w:lang w:val="en-GB"/>
        </w:rPr>
        <w:t>CATT, CMCC, Lenovo, LG, Nokia, Qualcomm, ZTE, Vivo</w:t>
      </w:r>
    </w:p>
    <w:p w14:paraId="69ECA58C" w14:textId="77777777" w:rsidR="002C7285" w:rsidRDefault="0060373E">
      <w:pPr>
        <w:pStyle w:val="afc"/>
        <w:widowControl/>
        <w:numPr>
          <w:ilvl w:val="0"/>
          <w:numId w:val="35"/>
        </w:numPr>
        <w:adjustRightInd/>
        <w:snapToGrid/>
        <w:spacing w:beforeLines="0" w:before="93" w:after="60" w:line="240" w:lineRule="auto"/>
        <w:ind w:firstLineChars="0"/>
        <w:contextualSpacing/>
        <w:rPr>
          <w:bCs/>
          <w:i/>
          <w:iCs/>
          <w:color w:val="000000" w:themeColor="text1"/>
          <w:sz w:val="20"/>
          <w:szCs w:val="20"/>
          <w:lang w:val="en-GB"/>
        </w:rPr>
      </w:pPr>
      <w:r>
        <w:rPr>
          <w:bCs/>
          <w:i/>
          <w:iCs/>
          <w:color w:val="000000" w:themeColor="text1"/>
          <w:sz w:val="20"/>
          <w:szCs w:val="20"/>
          <w:lang w:val="en-GB"/>
        </w:rPr>
        <w:t>Not Support:</w:t>
      </w:r>
      <w:r>
        <w:rPr>
          <w:rFonts w:hint="eastAsia"/>
          <w:bCs/>
          <w:i/>
          <w:iCs/>
          <w:color w:val="000000" w:themeColor="text1"/>
          <w:sz w:val="20"/>
          <w:szCs w:val="20"/>
          <w:lang w:val="en-GB"/>
        </w:rPr>
        <w:t xml:space="preserve"> </w:t>
      </w:r>
      <w:r>
        <w:rPr>
          <w:bCs/>
          <w:i/>
          <w:iCs/>
          <w:color w:val="00B0F0"/>
          <w:sz w:val="20"/>
          <w:szCs w:val="20"/>
          <w:lang w:val="en-GB"/>
        </w:rPr>
        <w:t>Ericsson, MediaTek, Samsung, NTT DOCOMO</w:t>
      </w:r>
      <w:r>
        <w:rPr>
          <w:rFonts w:hint="eastAsia"/>
          <w:bCs/>
          <w:i/>
          <w:iCs/>
          <w:color w:val="00B0F0"/>
          <w:sz w:val="20"/>
          <w:szCs w:val="20"/>
          <w:lang w:val="en-GB"/>
        </w:rPr>
        <w:t>，</w:t>
      </w:r>
      <w:r>
        <w:rPr>
          <w:rFonts w:hint="eastAsia"/>
          <w:bCs/>
          <w:i/>
          <w:iCs/>
          <w:color w:val="00B0F0"/>
          <w:sz w:val="20"/>
          <w:szCs w:val="20"/>
          <w:lang w:val="en-GB"/>
        </w:rPr>
        <w:t>Sony</w:t>
      </w:r>
    </w:p>
    <w:p w14:paraId="3697D55C" w14:textId="77777777" w:rsidR="002C7285" w:rsidRDefault="002C7285">
      <w:pPr>
        <w:spacing w:beforeLines="0" w:before="0" w:after="120" w:line="240" w:lineRule="auto"/>
        <w:rPr>
          <w:rFonts w:cs="Times New Roman"/>
          <w:b/>
          <w:color w:val="000000" w:themeColor="text1"/>
          <w:sz w:val="20"/>
          <w:szCs w:val="20"/>
        </w:rPr>
      </w:pPr>
    </w:p>
    <w:p w14:paraId="79E0FAAB" w14:textId="77777777" w:rsidR="002C7285" w:rsidRDefault="0060373E">
      <w:pPr>
        <w:spacing w:before="93"/>
        <w:rPr>
          <w:rFonts w:eastAsia="Malgun Gothic"/>
          <w:color w:val="000000" w:themeColor="text1"/>
          <w:sz w:val="20"/>
          <w:szCs w:val="20"/>
          <w:lang w:eastAsia="ko-KR"/>
        </w:rPr>
      </w:pPr>
      <w:r>
        <w:rPr>
          <w:rFonts w:eastAsia="Malgun Gothic"/>
          <w:color w:val="000000" w:themeColor="text1"/>
          <w:sz w:val="20"/>
          <w:szCs w:val="20"/>
          <w:lang w:eastAsia="ko-KR"/>
        </w:rPr>
        <w:t>Companies’ detailed proposals or discussions are listed below.</w:t>
      </w:r>
    </w:p>
    <w:p w14:paraId="46FD6091" w14:textId="77777777" w:rsidR="002C7285" w:rsidRDefault="0060373E">
      <w:pPr>
        <w:spacing w:beforeLines="0" w:before="0" w:after="120" w:line="240" w:lineRule="auto"/>
        <w:rPr>
          <w:rFonts w:cs="Times New Roman"/>
          <w:color w:val="000000" w:themeColor="text1"/>
          <w:sz w:val="20"/>
          <w:szCs w:val="20"/>
        </w:rPr>
      </w:pPr>
      <w:r>
        <w:rPr>
          <w:rFonts w:cs="Times New Roman"/>
          <w:b/>
          <w:i/>
          <w:color w:val="000000" w:themeColor="text1"/>
          <w:sz w:val="20"/>
          <w:szCs w:val="20"/>
        </w:rPr>
        <w:t>MediaTek</w:t>
      </w:r>
      <w:r>
        <w:rPr>
          <w:rFonts w:cs="Times New Roman"/>
          <w:b/>
          <w:color w:val="000000" w:themeColor="text1"/>
          <w:sz w:val="20"/>
          <w:szCs w:val="20"/>
        </w:rPr>
        <w:t xml:space="preserve">: </w:t>
      </w:r>
      <w:r>
        <w:rPr>
          <w:bCs/>
          <w:iCs/>
          <w:color w:val="000000" w:themeColor="text1"/>
          <w:sz w:val="20"/>
          <w:szCs w:val="20"/>
          <w:lang w:val="en-GB"/>
        </w:rPr>
        <w:t xml:space="preserve">Do not support semi-persistent L1 SRS-RSRP reporting. </w:t>
      </w:r>
    </w:p>
    <w:p w14:paraId="016E6A7B" w14:textId="77777777" w:rsidR="002C7285" w:rsidRDefault="0060373E">
      <w:pPr>
        <w:pStyle w:val="afc"/>
        <w:numPr>
          <w:ilvl w:val="0"/>
          <w:numId w:val="44"/>
        </w:numPr>
        <w:spacing w:beforeLines="0" w:before="0" w:after="120" w:line="240" w:lineRule="auto"/>
        <w:ind w:firstLineChars="0"/>
        <w:rPr>
          <w:color w:val="000000" w:themeColor="text1"/>
          <w:sz w:val="20"/>
          <w:szCs w:val="20"/>
        </w:rPr>
      </w:pPr>
      <w:r>
        <w:rPr>
          <w:color w:val="000000" w:themeColor="text1"/>
          <w:sz w:val="20"/>
          <w:szCs w:val="20"/>
        </w:rPr>
        <w:t xml:space="preserve">Semi-persistent SRS-RSRP measurement resource is also not supported. </w:t>
      </w:r>
    </w:p>
    <w:p w14:paraId="03F78EF5" w14:textId="77777777" w:rsidR="002C7285" w:rsidRDefault="0060373E">
      <w:pPr>
        <w:spacing w:beforeLines="0" w:before="0" w:after="120" w:line="240" w:lineRule="auto"/>
        <w:rPr>
          <w:rFonts w:eastAsia="MS Mincho"/>
          <w:color w:val="000000" w:themeColor="text1"/>
          <w:sz w:val="20"/>
          <w:szCs w:val="20"/>
        </w:rPr>
      </w:pPr>
      <w:r>
        <w:rPr>
          <w:rFonts w:cs="Times New Roman"/>
          <w:b/>
          <w:i/>
          <w:color w:val="000000" w:themeColor="text1"/>
          <w:sz w:val="20"/>
          <w:szCs w:val="20"/>
        </w:rPr>
        <w:t>NTT DOCOMO:</w:t>
      </w:r>
      <w:r>
        <w:rPr>
          <w:rFonts w:eastAsia="MS Mincho" w:hint="eastAsia"/>
          <w:color w:val="000000" w:themeColor="text1"/>
          <w:sz w:val="20"/>
          <w:szCs w:val="20"/>
        </w:rPr>
        <w:t xml:space="preserve"> </w:t>
      </w:r>
      <w:r>
        <w:rPr>
          <w:rFonts w:eastAsia="MS Mincho"/>
          <w:color w:val="000000" w:themeColor="text1"/>
          <w:sz w:val="20"/>
          <w:szCs w:val="20"/>
        </w:rPr>
        <w:t>S</w:t>
      </w:r>
      <w:r>
        <w:rPr>
          <w:rFonts w:eastAsia="MS Mincho" w:hint="eastAsia"/>
          <w:color w:val="000000" w:themeColor="text1"/>
          <w:sz w:val="20"/>
          <w:szCs w:val="20"/>
        </w:rPr>
        <w:t xml:space="preserve">ince single report may be </w:t>
      </w:r>
      <w:r>
        <w:rPr>
          <w:rFonts w:eastAsia="MS Mincho"/>
          <w:color w:val="000000" w:themeColor="text1"/>
          <w:sz w:val="20"/>
          <w:szCs w:val="20"/>
        </w:rPr>
        <w:t>sufficient</w:t>
      </w:r>
      <w:r>
        <w:rPr>
          <w:rFonts w:eastAsia="MS Mincho" w:hint="eastAsia"/>
          <w:color w:val="000000" w:themeColor="text1"/>
          <w:sz w:val="20"/>
          <w:szCs w:val="20"/>
        </w:rPr>
        <w:t xml:space="preserve"> to report the latest instantaneous interference level</w:t>
      </w:r>
      <w:r>
        <w:rPr>
          <w:rFonts w:eastAsia="MS Mincho"/>
          <w:color w:val="000000" w:themeColor="text1"/>
          <w:sz w:val="20"/>
          <w:szCs w:val="20"/>
        </w:rPr>
        <w:t>.</w:t>
      </w:r>
    </w:p>
    <w:p w14:paraId="4B340F2B" w14:textId="77777777" w:rsidR="002C7285" w:rsidRDefault="0060373E">
      <w:pPr>
        <w:spacing w:beforeLines="0" w:before="0" w:after="120" w:line="240" w:lineRule="auto"/>
        <w:rPr>
          <w:rFonts w:cs="Times New Roman"/>
          <w:color w:val="000000" w:themeColor="text1"/>
          <w:sz w:val="20"/>
          <w:szCs w:val="20"/>
          <w:u w:val="single"/>
        </w:rPr>
      </w:pPr>
      <w:r>
        <w:rPr>
          <w:rFonts w:cs="Times New Roman"/>
          <w:b/>
          <w:color w:val="000000" w:themeColor="text1"/>
          <w:sz w:val="20"/>
          <w:szCs w:val="20"/>
        </w:rPr>
        <w:t>Xiaomi</w:t>
      </w:r>
      <w:r>
        <w:rPr>
          <w:rFonts w:cs="Times New Roman" w:hint="eastAsia"/>
          <w:color w:val="000000" w:themeColor="text1"/>
          <w:sz w:val="20"/>
          <w:szCs w:val="20"/>
        </w:rPr>
        <w:t>:</w:t>
      </w:r>
      <w:r>
        <w:rPr>
          <w:rFonts w:cs="Times New Roman"/>
          <w:color w:val="000000" w:themeColor="text1"/>
          <w:sz w:val="20"/>
          <w:szCs w:val="20"/>
        </w:rPr>
        <w:t xml:space="preserve"> </w:t>
      </w:r>
      <w:r>
        <w:rPr>
          <w:color w:val="000000" w:themeColor="text1"/>
          <w:sz w:val="20"/>
          <w:szCs w:val="20"/>
        </w:rPr>
        <w:t xml:space="preserve">It further complicates specification as we need to design relevant </w:t>
      </w:r>
      <w:proofErr w:type="spellStart"/>
      <w:r>
        <w:rPr>
          <w:color w:val="000000" w:themeColor="text1"/>
          <w:sz w:val="20"/>
          <w:szCs w:val="20"/>
        </w:rPr>
        <w:t>signalling</w:t>
      </w:r>
      <w:proofErr w:type="spellEnd"/>
      <w:r>
        <w:rPr>
          <w:color w:val="000000" w:themeColor="text1"/>
          <w:sz w:val="20"/>
          <w:szCs w:val="20"/>
        </w:rPr>
        <w:t xml:space="preserve"> and procedure. It can be considered once solid motivation is observed beyond the other two types of measurement resource.</w:t>
      </w:r>
    </w:p>
    <w:p w14:paraId="2736B283" w14:textId="77777777" w:rsidR="002C7285" w:rsidRDefault="0060373E">
      <w:pPr>
        <w:spacing w:beforeLines="0" w:before="0" w:after="120" w:line="240" w:lineRule="auto"/>
        <w:rPr>
          <w:color w:val="000000" w:themeColor="text1"/>
          <w:sz w:val="20"/>
          <w:szCs w:val="20"/>
        </w:rPr>
      </w:pPr>
      <w:r>
        <w:rPr>
          <w:rFonts w:cs="Times New Roman"/>
          <w:b/>
          <w:i/>
          <w:color w:val="000000" w:themeColor="text1"/>
          <w:sz w:val="20"/>
          <w:szCs w:val="20"/>
        </w:rPr>
        <w:t>Ericsson</w:t>
      </w:r>
      <w:r>
        <w:rPr>
          <w:rFonts w:cs="Times New Roman"/>
          <w:b/>
          <w:color w:val="000000" w:themeColor="text1"/>
          <w:sz w:val="20"/>
          <w:szCs w:val="20"/>
        </w:rPr>
        <w:t>:</w:t>
      </w:r>
      <w:r>
        <w:rPr>
          <w:color w:val="000000" w:themeColor="text1"/>
          <w:sz w:val="20"/>
          <w:szCs w:val="20"/>
        </w:rPr>
        <w:t xml:space="preserve"> Support at least aperiodic resource sets for CLI-RSSI and SRS-RSRP measurement resources.  Need further discussion on the necessity of periodic and semi-persistent resources for UE-UE CLI measurement vs. the overhead they incur.</w:t>
      </w:r>
    </w:p>
    <w:p w14:paraId="786B0B33" w14:textId="77777777" w:rsidR="002C7285" w:rsidRDefault="0060373E">
      <w:pPr>
        <w:pStyle w:val="afc"/>
        <w:numPr>
          <w:ilvl w:val="0"/>
          <w:numId w:val="47"/>
        </w:numPr>
        <w:spacing w:beforeLines="0" w:before="0" w:after="120" w:line="240" w:lineRule="auto"/>
        <w:ind w:firstLineChars="0"/>
        <w:rPr>
          <w:rFonts w:cs="Times New Roman"/>
          <w:color w:val="000000" w:themeColor="text1"/>
          <w:sz w:val="20"/>
          <w:szCs w:val="20"/>
          <w:u w:val="single"/>
        </w:rPr>
      </w:pPr>
      <w:r>
        <w:rPr>
          <w:color w:val="000000" w:themeColor="text1"/>
          <w:sz w:val="20"/>
          <w:szCs w:val="20"/>
          <w:lang w:eastAsia="ja-JP"/>
        </w:rPr>
        <w:t>Since UE-UE CLI is not a major issue for SBFD operation, it may not be necessary to use periodic or semi-persistent resources for CLI measurement since they incur a high overhead.</w:t>
      </w:r>
    </w:p>
    <w:p w14:paraId="3D99ABE6" w14:textId="77777777" w:rsidR="002C7285" w:rsidRDefault="002C7285">
      <w:pPr>
        <w:spacing w:beforeLines="0" w:before="0" w:after="120" w:line="240" w:lineRule="auto"/>
        <w:rPr>
          <w:rFonts w:cs="Times New Roman"/>
          <w:color w:val="000000" w:themeColor="text1"/>
          <w:sz w:val="20"/>
          <w:szCs w:val="20"/>
          <w:u w:val="single"/>
        </w:rPr>
      </w:pPr>
    </w:p>
    <w:p w14:paraId="4B646082" w14:textId="77777777" w:rsidR="002C7285" w:rsidRDefault="0060373E">
      <w:pPr>
        <w:pStyle w:val="afc"/>
        <w:numPr>
          <w:ilvl w:val="0"/>
          <w:numId w:val="42"/>
        </w:numPr>
        <w:spacing w:beforeLines="0" w:before="0" w:after="120" w:line="240" w:lineRule="auto"/>
        <w:ind w:firstLineChars="0"/>
        <w:rPr>
          <w:rFonts w:cs="Times New Roman"/>
          <w:b/>
          <w:sz w:val="20"/>
          <w:szCs w:val="20"/>
        </w:rPr>
      </w:pPr>
      <w:r>
        <w:rPr>
          <w:rFonts w:cs="Times New Roman"/>
          <w:b/>
          <w:sz w:val="20"/>
          <w:szCs w:val="20"/>
        </w:rPr>
        <w:t>Periodic CLI reporting</w:t>
      </w:r>
    </w:p>
    <w:p w14:paraId="64D73FC7" w14:textId="77777777" w:rsidR="002C7285" w:rsidRDefault="0060373E">
      <w:pPr>
        <w:spacing w:beforeLines="0" w:before="0" w:after="120" w:line="240" w:lineRule="auto"/>
        <w:rPr>
          <w:color w:val="000000" w:themeColor="text1"/>
          <w:sz w:val="20"/>
          <w:szCs w:val="20"/>
          <w:lang w:eastAsia="ko-KR"/>
        </w:rPr>
      </w:pPr>
      <w:r>
        <w:rPr>
          <w:color w:val="000000" w:themeColor="text1"/>
          <w:sz w:val="20"/>
          <w:szCs w:val="20"/>
          <w:lang w:eastAsia="ko-KR"/>
        </w:rPr>
        <w:t>Some companies discusse</w:t>
      </w:r>
      <w:r>
        <w:rPr>
          <w:color w:val="000000" w:themeColor="text1"/>
          <w:sz w:val="20"/>
          <w:szCs w:val="20"/>
        </w:rPr>
        <w:t>d whether or not support periodic CLI reporting. Views are summarized below.</w:t>
      </w:r>
    </w:p>
    <w:p w14:paraId="30B6AC5B" w14:textId="77777777" w:rsidR="002C7285" w:rsidRDefault="0060373E">
      <w:pPr>
        <w:pStyle w:val="afc"/>
        <w:widowControl/>
        <w:numPr>
          <w:ilvl w:val="0"/>
          <w:numId w:val="35"/>
        </w:numPr>
        <w:adjustRightInd/>
        <w:snapToGrid/>
        <w:spacing w:beforeLines="0" w:before="93" w:after="60" w:line="240" w:lineRule="auto"/>
        <w:ind w:firstLineChars="0"/>
        <w:contextualSpacing/>
        <w:rPr>
          <w:bCs/>
          <w:i/>
          <w:iCs/>
          <w:color w:val="000000" w:themeColor="text1"/>
          <w:sz w:val="20"/>
          <w:szCs w:val="20"/>
          <w:lang w:val="en-GB"/>
        </w:rPr>
      </w:pPr>
      <w:r>
        <w:rPr>
          <w:bCs/>
          <w:i/>
          <w:iCs/>
          <w:color w:val="000000" w:themeColor="text1"/>
          <w:sz w:val="20"/>
          <w:szCs w:val="20"/>
          <w:lang w:val="en-GB"/>
        </w:rPr>
        <w:t>Support:</w:t>
      </w:r>
      <w:r>
        <w:rPr>
          <w:rFonts w:hint="eastAsia"/>
          <w:bCs/>
          <w:i/>
          <w:iCs/>
          <w:color w:val="000000" w:themeColor="text1"/>
          <w:sz w:val="20"/>
          <w:szCs w:val="20"/>
          <w:lang w:val="en-GB"/>
        </w:rPr>
        <w:t xml:space="preserve"> </w:t>
      </w:r>
      <w:r>
        <w:rPr>
          <w:bCs/>
          <w:i/>
          <w:iCs/>
          <w:color w:val="00B0F0"/>
          <w:sz w:val="20"/>
          <w:szCs w:val="20"/>
          <w:lang w:val="en-GB"/>
        </w:rPr>
        <w:t xml:space="preserve">CATT, </w:t>
      </w:r>
      <w:proofErr w:type="spellStart"/>
      <w:r>
        <w:rPr>
          <w:bCs/>
          <w:i/>
          <w:iCs/>
          <w:color w:val="00B0F0"/>
          <w:sz w:val="20"/>
          <w:szCs w:val="20"/>
          <w:lang w:val="en-GB"/>
        </w:rPr>
        <w:t>CEWiT</w:t>
      </w:r>
      <w:proofErr w:type="spellEnd"/>
      <w:r>
        <w:rPr>
          <w:bCs/>
          <w:i/>
          <w:iCs/>
          <w:color w:val="00B0F0"/>
          <w:sz w:val="20"/>
          <w:szCs w:val="20"/>
          <w:lang w:val="en-GB"/>
        </w:rPr>
        <w:t>, CMCC, Lenovo, LG, MediaTek, Nokia, Qualcomm, ZTE, S</w:t>
      </w:r>
      <w:r>
        <w:rPr>
          <w:rFonts w:hint="eastAsia"/>
          <w:bCs/>
          <w:i/>
          <w:iCs/>
          <w:color w:val="00B0F0"/>
          <w:sz w:val="20"/>
          <w:szCs w:val="20"/>
          <w:lang w:val="en-GB"/>
        </w:rPr>
        <w:t>ony</w:t>
      </w:r>
    </w:p>
    <w:p w14:paraId="6AFEEA96" w14:textId="77777777" w:rsidR="002C7285" w:rsidRDefault="0060373E">
      <w:pPr>
        <w:pStyle w:val="afc"/>
        <w:widowControl/>
        <w:numPr>
          <w:ilvl w:val="0"/>
          <w:numId w:val="35"/>
        </w:numPr>
        <w:adjustRightInd/>
        <w:snapToGrid/>
        <w:spacing w:beforeLines="0" w:before="93" w:after="60" w:line="240" w:lineRule="auto"/>
        <w:ind w:firstLineChars="0"/>
        <w:contextualSpacing/>
        <w:rPr>
          <w:bCs/>
          <w:i/>
          <w:iCs/>
          <w:color w:val="000000" w:themeColor="text1"/>
          <w:sz w:val="20"/>
          <w:szCs w:val="20"/>
          <w:lang w:val="en-GB"/>
        </w:rPr>
      </w:pPr>
      <w:r>
        <w:rPr>
          <w:bCs/>
          <w:i/>
          <w:iCs/>
          <w:color w:val="000000" w:themeColor="text1"/>
          <w:sz w:val="20"/>
          <w:szCs w:val="20"/>
          <w:lang w:val="en-GB"/>
        </w:rPr>
        <w:t>Not Support:</w:t>
      </w:r>
      <w:r>
        <w:rPr>
          <w:rFonts w:hint="eastAsia"/>
          <w:bCs/>
          <w:i/>
          <w:iCs/>
          <w:color w:val="000000" w:themeColor="text1"/>
          <w:sz w:val="20"/>
          <w:szCs w:val="20"/>
          <w:lang w:val="en-GB"/>
        </w:rPr>
        <w:t xml:space="preserve"> </w:t>
      </w:r>
      <w:r>
        <w:rPr>
          <w:bCs/>
          <w:i/>
          <w:iCs/>
          <w:color w:val="00B0F0"/>
          <w:sz w:val="20"/>
          <w:szCs w:val="20"/>
          <w:lang w:val="en-GB"/>
        </w:rPr>
        <w:t>Ericsson, Samsung, NTT DOCOMO</w:t>
      </w:r>
    </w:p>
    <w:p w14:paraId="507A59ED" w14:textId="77777777" w:rsidR="002C7285" w:rsidRDefault="002C7285">
      <w:pPr>
        <w:spacing w:beforeLines="0" w:before="0" w:after="120" w:line="240" w:lineRule="auto"/>
        <w:rPr>
          <w:rFonts w:cs="Times New Roman"/>
          <w:color w:val="000000" w:themeColor="text1"/>
          <w:sz w:val="20"/>
          <w:szCs w:val="20"/>
          <w:u w:val="single"/>
          <w:lang w:val="en-GB"/>
        </w:rPr>
      </w:pPr>
    </w:p>
    <w:p w14:paraId="00D8C66C" w14:textId="77777777" w:rsidR="002C7285" w:rsidRDefault="0060373E">
      <w:pPr>
        <w:pStyle w:val="afc"/>
        <w:widowControl/>
        <w:adjustRightInd/>
        <w:snapToGrid/>
        <w:spacing w:beforeLines="0" w:before="93" w:after="60" w:line="240" w:lineRule="auto"/>
        <w:ind w:firstLineChars="0" w:firstLine="0"/>
        <w:contextualSpacing/>
        <w:rPr>
          <w:bCs/>
          <w:iCs/>
          <w:color w:val="000000" w:themeColor="text1"/>
          <w:sz w:val="20"/>
          <w:szCs w:val="20"/>
          <w:lang w:val="en-GB"/>
        </w:rPr>
      </w:pPr>
      <w:r>
        <w:rPr>
          <w:rFonts w:cs="Times New Roman"/>
          <w:b/>
          <w:i/>
          <w:color w:val="000000" w:themeColor="text1"/>
          <w:sz w:val="20"/>
          <w:szCs w:val="20"/>
        </w:rPr>
        <w:t>MediaTek:</w:t>
      </w:r>
      <w:r>
        <w:rPr>
          <w:b/>
          <w:bCs/>
          <w:i/>
          <w:iCs/>
          <w:color w:val="000000" w:themeColor="text1"/>
          <w:sz w:val="20"/>
          <w:szCs w:val="20"/>
          <w:lang w:val="en-GB"/>
        </w:rPr>
        <w:t xml:space="preserve"> </w:t>
      </w:r>
      <w:r>
        <w:rPr>
          <w:bCs/>
          <w:iCs/>
          <w:color w:val="000000" w:themeColor="text1"/>
          <w:sz w:val="20"/>
          <w:szCs w:val="20"/>
          <w:lang w:val="en-GB"/>
        </w:rPr>
        <w:t>S</w:t>
      </w:r>
      <w:r>
        <w:rPr>
          <w:rFonts w:cstheme="minorHAnsi"/>
          <w:bCs/>
          <w:iCs/>
          <w:color w:val="000000" w:themeColor="text1"/>
          <w:sz w:val="20"/>
          <w:szCs w:val="20"/>
          <w:lang w:val="en-GB"/>
        </w:rPr>
        <w:t>upport period L1 SRS-RSRP</w:t>
      </w:r>
      <w:r>
        <w:rPr>
          <w:bCs/>
          <w:iCs/>
          <w:color w:val="000000" w:themeColor="text1"/>
          <w:sz w:val="20"/>
          <w:szCs w:val="20"/>
          <w:lang w:val="en-GB"/>
        </w:rPr>
        <w:t xml:space="preserve"> on PUCCH </w:t>
      </w:r>
    </w:p>
    <w:p w14:paraId="1740D13D" w14:textId="77777777" w:rsidR="002C7285" w:rsidRDefault="0060373E">
      <w:pPr>
        <w:pStyle w:val="afc"/>
        <w:numPr>
          <w:ilvl w:val="0"/>
          <w:numId w:val="44"/>
        </w:numPr>
        <w:spacing w:beforeLines="0" w:before="0" w:after="120" w:line="240" w:lineRule="auto"/>
        <w:ind w:firstLineChars="0"/>
        <w:rPr>
          <w:color w:val="000000" w:themeColor="text1"/>
          <w:sz w:val="20"/>
          <w:szCs w:val="20"/>
        </w:rPr>
      </w:pPr>
      <w:r>
        <w:rPr>
          <w:color w:val="000000" w:themeColor="text1"/>
          <w:sz w:val="20"/>
          <w:szCs w:val="20"/>
        </w:rPr>
        <w:t>Periodic L1 SRS-RSRP measurement results can be generated using periodic SRS-RSRP measurement resource.</w:t>
      </w:r>
    </w:p>
    <w:p w14:paraId="2CA7C6E3" w14:textId="77777777" w:rsidR="002C7285" w:rsidRDefault="0060373E">
      <w:pPr>
        <w:spacing w:beforeLines="0" w:before="0" w:after="120" w:line="240" w:lineRule="auto"/>
        <w:rPr>
          <w:color w:val="000000" w:themeColor="text1"/>
          <w:sz w:val="20"/>
          <w:szCs w:val="20"/>
        </w:rPr>
      </w:pPr>
      <w:r>
        <w:rPr>
          <w:rFonts w:cs="Times New Roman"/>
          <w:b/>
          <w:i/>
          <w:color w:val="000000" w:themeColor="text1"/>
          <w:sz w:val="20"/>
          <w:szCs w:val="20"/>
        </w:rPr>
        <w:t>Ericsson</w:t>
      </w:r>
      <w:r>
        <w:rPr>
          <w:rFonts w:cs="Times New Roman"/>
          <w:b/>
          <w:color w:val="000000" w:themeColor="text1"/>
          <w:sz w:val="20"/>
          <w:szCs w:val="20"/>
        </w:rPr>
        <w:t>:</w:t>
      </w:r>
      <w:r>
        <w:rPr>
          <w:color w:val="000000" w:themeColor="text1"/>
          <w:sz w:val="20"/>
          <w:szCs w:val="20"/>
        </w:rPr>
        <w:t xml:space="preserve"> Support at least aperiodic resource sets for CLI-RSSI and SRS-RSRP measurement resources.  Need further discussion on the necessity of periodic and semi-persistent resources for UE-UE CLI measurement vs. the overhead they incur.</w:t>
      </w:r>
    </w:p>
    <w:p w14:paraId="3B85BA82" w14:textId="77777777" w:rsidR="002C7285" w:rsidRDefault="0060373E">
      <w:pPr>
        <w:pStyle w:val="afc"/>
        <w:numPr>
          <w:ilvl w:val="0"/>
          <w:numId w:val="47"/>
        </w:numPr>
        <w:spacing w:beforeLines="0" w:before="0" w:after="120" w:line="240" w:lineRule="auto"/>
        <w:ind w:firstLineChars="0"/>
        <w:rPr>
          <w:rFonts w:cs="Times New Roman"/>
          <w:color w:val="000000" w:themeColor="text1"/>
          <w:sz w:val="20"/>
          <w:szCs w:val="20"/>
          <w:u w:val="single"/>
        </w:rPr>
      </w:pPr>
      <w:r>
        <w:rPr>
          <w:color w:val="000000" w:themeColor="text1"/>
          <w:sz w:val="20"/>
          <w:szCs w:val="20"/>
          <w:lang w:eastAsia="ja-JP"/>
        </w:rPr>
        <w:t>Since UE-UE CLI is not a major issue for SBFD operation, it may not be necessary to use periodic or semi-persistent resources for CLI measurement since they incur a high overhead.</w:t>
      </w:r>
    </w:p>
    <w:p w14:paraId="1450ECBA" w14:textId="77777777" w:rsidR="002C7285" w:rsidRDefault="002C7285">
      <w:pPr>
        <w:spacing w:beforeLines="0" w:before="0" w:after="120" w:line="240" w:lineRule="auto"/>
        <w:rPr>
          <w:rFonts w:cs="Times New Roman"/>
          <w:sz w:val="20"/>
          <w:szCs w:val="20"/>
          <w:u w:val="single"/>
          <w:lang w:val="en-GB"/>
        </w:rPr>
      </w:pPr>
    </w:p>
    <w:p w14:paraId="7F964F1E" w14:textId="77777777" w:rsidR="002C7285" w:rsidRDefault="0060373E">
      <w:pPr>
        <w:pStyle w:val="afc"/>
        <w:numPr>
          <w:ilvl w:val="0"/>
          <w:numId w:val="42"/>
        </w:numPr>
        <w:spacing w:beforeLines="0" w:before="0" w:after="120" w:line="240" w:lineRule="auto"/>
        <w:ind w:firstLineChars="0"/>
        <w:rPr>
          <w:rFonts w:cs="Times New Roman"/>
          <w:b/>
          <w:sz w:val="20"/>
          <w:szCs w:val="20"/>
        </w:rPr>
      </w:pPr>
      <w:r>
        <w:rPr>
          <w:rFonts w:cs="Times New Roman"/>
          <w:b/>
          <w:sz w:val="20"/>
          <w:szCs w:val="20"/>
        </w:rPr>
        <w:t>Others</w:t>
      </w:r>
    </w:p>
    <w:p w14:paraId="446630E7" w14:textId="77777777" w:rsidR="002C7285" w:rsidRDefault="0060373E">
      <w:pPr>
        <w:spacing w:before="93"/>
        <w:rPr>
          <w:rFonts w:eastAsia="Malgun Gothic"/>
          <w:color w:val="000000" w:themeColor="text1"/>
          <w:sz w:val="20"/>
          <w:szCs w:val="20"/>
          <w:lang w:eastAsia="ko-KR"/>
        </w:rPr>
      </w:pPr>
      <w:r>
        <w:rPr>
          <w:rFonts w:cs="Arial"/>
          <w:iCs/>
          <w:sz w:val="20"/>
          <w:szCs w:val="20"/>
        </w:rPr>
        <w:t xml:space="preserve">Some companies also proposed to consider some other reporting mechanism. </w:t>
      </w:r>
      <w:r>
        <w:rPr>
          <w:rFonts w:eastAsia="Malgun Gothic"/>
          <w:color w:val="000000" w:themeColor="text1"/>
          <w:sz w:val="20"/>
          <w:szCs w:val="20"/>
          <w:lang w:eastAsia="ko-KR"/>
        </w:rPr>
        <w:t>Companies’ detailed proposals or discussions are listed below.</w:t>
      </w:r>
    </w:p>
    <w:p w14:paraId="1F6EE343" w14:textId="77777777" w:rsidR="002C7285" w:rsidRDefault="0060373E">
      <w:pPr>
        <w:spacing w:beforeLines="0" w:before="0" w:after="120" w:line="240" w:lineRule="auto"/>
        <w:rPr>
          <w:rFonts w:cs="Times New Roman"/>
          <w:sz w:val="20"/>
          <w:szCs w:val="20"/>
          <w:u w:val="single"/>
          <w:lang w:val="en-GB"/>
        </w:rPr>
      </w:pPr>
      <w:proofErr w:type="spellStart"/>
      <w:r>
        <w:rPr>
          <w:rFonts w:cs="Arial"/>
          <w:b/>
          <w:i/>
          <w:iCs/>
          <w:sz w:val="20"/>
          <w:szCs w:val="20"/>
        </w:rPr>
        <w:t>InterDigital</w:t>
      </w:r>
      <w:proofErr w:type="spellEnd"/>
      <w:r>
        <w:rPr>
          <w:rFonts w:cs="Arial"/>
          <w:i/>
          <w:iCs/>
          <w:sz w:val="20"/>
          <w:szCs w:val="20"/>
        </w:rPr>
        <w:t xml:space="preserve"> </w:t>
      </w:r>
      <w:r>
        <w:rPr>
          <w:rFonts w:cs="Arial"/>
          <w:iCs/>
          <w:sz w:val="20"/>
          <w:szCs w:val="20"/>
        </w:rPr>
        <w:t xml:space="preserve">proposed to support </w:t>
      </w:r>
      <w:r>
        <w:rPr>
          <w:rFonts w:cs="Arial"/>
          <w:sz w:val="20"/>
          <w:szCs w:val="20"/>
        </w:rPr>
        <w:t xml:space="preserve">a </w:t>
      </w:r>
      <w:r>
        <w:rPr>
          <w:rFonts w:cs="Arial"/>
          <w:color w:val="FF0000"/>
          <w:sz w:val="20"/>
          <w:szCs w:val="20"/>
        </w:rPr>
        <w:t xml:space="preserve">conditional CLI handling </w:t>
      </w:r>
      <w:proofErr w:type="spellStart"/>
      <w:r>
        <w:rPr>
          <w:rFonts w:cs="Arial"/>
          <w:color w:val="FF0000"/>
          <w:sz w:val="20"/>
          <w:szCs w:val="20"/>
        </w:rPr>
        <w:t>behaviour</w:t>
      </w:r>
      <w:proofErr w:type="spellEnd"/>
      <w:r>
        <w:rPr>
          <w:rFonts w:cs="Arial"/>
          <w:sz w:val="20"/>
          <w:szCs w:val="20"/>
        </w:rPr>
        <w:t xml:space="preserve"> based on monitoring the beams at the victim UE side, where the condition can at least include a case when the victim UE detects a PDSCH reception failure, which initiates a </w:t>
      </w:r>
      <w:proofErr w:type="spellStart"/>
      <w:r>
        <w:rPr>
          <w:rFonts w:cs="Arial"/>
          <w:sz w:val="20"/>
          <w:szCs w:val="20"/>
        </w:rPr>
        <w:t>subband</w:t>
      </w:r>
      <w:proofErr w:type="spellEnd"/>
      <w:r>
        <w:rPr>
          <w:rFonts w:cs="Arial"/>
          <w:sz w:val="20"/>
          <w:szCs w:val="20"/>
        </w:rPr>
        <w:t xml:space="preserve">-wise CLI measurement/reporting for a </w:t>
      </w:r>
      <w:proofErr w:type="spellStart"/>
      <w:r>
        <w:rPr>
          <w:rFonts w:cs="Arial"/>
          <w:sz w:val="20"/>
          <w:szCs w:val="20"/>
        </w:rPr>
        <w:t>subband</w:t>
      </w:r>
      <w:proofErr w:type="spellEnd"/>
      <w:r>
        <w:rPr>
          <w:rFonts w:cs="Arial"/>
          <w:sz w:val="20"/>
          <w:szCs w:val="20"/>
        </w:rPr>
        <w:t xml:space="preserve"> switching to avoid the CLI.</w:t>
      </w:r>
    </w:p>
    <w:p w14:paraId="7C1156E8" w14:textId="77777777" w:rsidR="002C7285" w:rsidRDefault="0060373E">
      <w:pPr>
        <w:widowControl/>
        <w:adjustRightInd/>
        <w:snapToGrid/>
        <w:spacing w:beforeLines="0" w:before="0" w:after="200" w:line="276" w:lineRule="auto"/>
        <w:contextualSpacing/>
        <w:jc w:val="left"/>
        <w:rPr>
          <w:rFonts w:cs="Times New Roman"/>
          <w:b/>
          <w:bCs/>
          <w:iCs/>
          <w:sz w:val="20"/>
          <w:szCs w:val="20"/>
          <w:lang w:val="en-GB"/>
        </w:rPr>
      </w:pPr>
      <w:r>
        <w:rPr>
          <w:rFonts w:cs="Times New Roman"/>
          <w:b/>
          <w:bCs/>
          <w:i/>
          <w:iCs/>
          <w:sz w:val="20"/>
          <w:szCs w:val="20"/>
        </w:rPr>
        <w:t xml:space="preserve">Google: </w:t>
      </w:r>
      <w:r>
        <w:rPr>
          <w:rFonts w:cs="Times New Roman"/>
          <w:bCs/>
          <w:iCs/>
          <w:sz w:val="20"/>
          <w:szCs w:val="20"/>
          <w:lang w:val="en-GB"/>
        </w:rPr>
        <w:t xml:space="preserve">Inter-UE CLI measurement and reporting mechanisms should prioritize UE complexity reduction. This includes minimizing CLI measurement and reporting frequency and optimizing </w:t>
      </w:r>
      <w:proofErr w:type="spellStart"/>
      <w:r>
        <w:rPr>
          <w:rFonts w:cs="Times New Roman"/>
          <w:bCs/>
          <w:iCs/>
          <w:sz w:val="20"/>
          <w:szCs w:val="20"/>
          <w:lang w:val="en-GB"/>
        </w:rPr>
        <w:t>signaling</w:t>
      </w:r>
      <w:proofErr w:type="spellEnd"/>
      <w:r>
        <w:rPr>
          <w:rFonts w:cs="Times New Roman"/>
          <w:bCs/>
          <w:iCs/>
          <w:sz w:val="20"/>
          <w:szCs w:val="20"/>
          <w:lang w:val="en-GB"/>
        </w:rPr>
        <w:t xml:space="preserve"> overhead.</w:t>
      </w:r>
    </w:p>
    <w:p w14:paraId="403FECC1" w14:textId="77777777" w:rsidR="002C7285" w:rsidRDefault="0060373E">
      <w:pPr>
        <w:pStyle w:val="afc"/>
        <w:numPr>
          <w:ilvl w:val="0"/>
          <w:numId w:val="48"/>
        </w:numPr>
        <w:spacing w:beforeLines="0" w:before="0" w:after="120" w:line="240" w:lineRule="auto"/>
        <w:ind w:firstLineChars="0"/>
        <w:rPr>
          <w:rFonts w:cs="Times New Roman"/>
          <w:color w:val="000000" w:themeColor="text1"/>
          <w:sz w:val="20"/>
          <w:szCs w:val="20"/>
          <w:u w:val="single"/>
          <w:lang w:val="en-GB"/>
        </w:rPr>
      </w:pPr>
      <w:r>
        <w:rPr>
          <w:sz w:val="20"/>
          <w:szCs w:val="20"/>
          <w:lang w:val="en-GB"/>
        </w:rPr>
        <w:t xml:space="preserve">the UE could </w:t>
      </w:r>
      <w:r>
        <w:rPr>
          <w:color w:val="FF0000"/>
          <w:sz w:val="20"/>
          <w:szCs w:val="20"/>
          <w:lang w:val="en-GB"/>
        </w:rPr>
        <w:t>dynamically adjust the frequency of CLI measurement and reporting</w:t>
      </w:r>
      <w:r>
        <w:rPr>
          <w:color w:val="000000" w:themeColor="text1"/>
          <w:sz w:val="20"/>
          <w:szCs w:val="20"/>
          <w:lang w:val="en-GB"/>
        </w:rPr>
        <w:t>, and reducing these activities when CLI levels fall below specified/configured thresholds.</w:t>
      </w:r>
    </w:p>
    <w:p w14:paraId="6F6A864C" w14:textId="77777777" w:rsidR="002C7285" w:rsidRDefault="0060373E">
      <w:pPr>
        <w:spacing w:beforeLines="0" w:before="0" w:after="120" w:line="240" w:lineRule="auto"/>
        <w:rPr>
          <w:rFonts w:cs="Times New Roman"/>
          <w:b/>
          <w:i/>
          <w:sz w:val="20"/>
          <w:szCs w:val="20"/>
          <w:u w:val="single"/>
        </w:rPr>
      </w:pPr>
      <w:r>
        <w:rPr>
          <w:rFonts w:cs="Times New Roman" w:hint="eastAsia"/>
          <w:b/>
          <w:i/>
          <w:sz w:val="20"/>
          <w:szCs w:val="20"/>
        </w:rPr>
        <w:t>O</w:t>
      </w:r>
      <w:r>
        <w:rPr>
          <w:rFonts w:cs="Times New Roman"/>
          <w:b/>
          <w:i/>
          <w:sz w:val="20"/>
          <w:szCs w:val="20"/>
        </w:rPr>
        <w:t xml:space="preserve">PPO: </w:t>
      </w:r>
      <w:r>
        <w:rPr>
          <w:rFonts w:ascii="Times" w:hAnsi="Times"/>
          <w:color w:val="FF0000"/>
          <w:sz w:val="20"/>
          <w:szCs w:val="20"/>
        </w:rPr>
        <w:t>A given threshold of CSI</w:t>
      </w:r>
      <w:r>
        <w:rPr>
          <w:rFonts w:ascii="Times" w:hAnsi="Times" w:hint="eastAsia"/>
          <w:color w:val="FF0000"/>
          <w:sz w:val="20"/>
          <w:szCs w:val="20"/>
        </w:rPr>
        <w:t>/</w:t>
      </w:r>
      <w:r>
        <w:rPr>
          <w:rFonts w:ascii="Times" w:hAnsi="Times"/>
          <w:color w:val="FF0000"/>
          <w:sz w:val="20"/>
          <w:szCs w:val="20"/>
        </w:rPr>
        <w:t>CLI measurement</w:t>
      </w:r>
      <w:r>
        <w:rPr>
          <w:rFonts w:ascii="Times" w:hAnsi="Times"/>
          <w:color w:val="000000"/>
          <w:sz w:val="20"/>
          <w:szCs w:val="20"/>
        </w:rPr>
        <w:t xml:space="preserve"> result can be provided for L1 CLI report to reduce signaling overhead and power consumption.</w:t>
      </w:r>
    </w:p>
    <w:p w14:paraId="64AEF7CF" w14:textId="77777777" w:rsidR="002C7285" w:rsidRDefault="002C7285">
      <w:pPr>
        <w:spacing w:beforeLines="0" w:before="0" w:after="120" w:line="240" w:lineRule="auto"/>
        <w:rPr>
          <w:rFonts w:cs="Times New Roman"/>
          <w:sz w:val="20"/>
          <w:szCs w:val="20"/>
          <w:u w:val="single"/>
        </w:rPr>
      </w:pPr>
    </w:p>
    <w:p w14:paraId="2765B71D" w14:textId="77777777" w:rsidR="002C7285" w:rsidRDefault="0060373E">
      <w:pPr>
        <w:pStyle w:val="4"/>
        <w:spacing w:before="60"/>
        <w:ind w:left="862" w:hanging="862"/>
        <w:rPr>
          <w:rFonts w:ascii="Times New Roman" w:eastAsia="宋体" w:hAnsi="Times New Roman"/>
          <w:i w:val="0"/>
          <w:sz w:val="28"/>
          <w:szCs w:val="28"/>
          <w:lang w:val="en-US"/>
        </w:rPr>
      </w:pPr>
      <w:r>
        <w:rPr>
          <w:rFonts w:ascii="Times New Roman" w:eastAsia="宋体" w:hAnsi="Times New Roman"/>
          <w:i w:val="0"/>
          <w:sz w:val="28"/>
          <w:szCs w:val="28"/>
          <w:lang w:val="en-US"/>
        </w:rPr>
        <w:lastRenderedPageBreak/>
        <w:t>R</w:t>
      </w:r>
      <w:r>
        <w:rPr>
          <w:rFonts w:ascii="Times New Roman" w:eastAsia="宋体" w:hAnsi="Times New Roman" w:hint="eastAsia"/>
          <w:i w:val="0"/>
          <w:sz w:val="28"/>
          <w:szCs w:val="28"/>
          <w:lang w:val="en-US"/>
        </w:rPr>
        <w:t>eporting</w:t>
      </w:r>
      <w:r>
        <w:rPr>
          <w:rFonts w:ascii="Times New Roman" w:eastAsia="宋体" w:hAnsi="Times New Roman"/>
          <w:i w:val="0"/>
          <w:sz w:val="28"/>
          <w:szCs w:val="28"/>
          <w:lang w:val="en-US"/>
        </w:rPr>
        <w:t xml:space="preserve"> </w:t>
      </w:r>
      <w:r>
        <w:rPr>
          <w:rFonts w:ascii="Times New Roman" w:eastAsia="宋体" w:hAnsi="Times New Roman" w:hint="eastAsia"/>
          <w:i w:val="0"/>
          <w:sz w:val="28"/>
          <w:szCs w:val="28"/>
          <w:lang w:val="en-US"/>
        </w:rPr>
        <w:t>in</w:t>
      </w:r>
      <w:r>
        <w:rPr>
          <w:rFonts w:ascii="Times New Roman" w:eastAsia="宋体" w:hAnsi="Times New Roman"/>
          <w:i w:val="0"/>
          <w:sz w:val="28"/>
          <w:szCs w:val="28"/>
          <w:lang w:val="en-US"/>
        </w:rPr>
        <w:t xml:space="preserve"> frequency domain</w:t>
      </w:r>
    </w:p>
    <w:p w14:paraId="042E9121" w14:textId="77777777" w:rsidR="002C7285" w:rsidRDefault="0060373E">
      <w:pPr>
        <w:spacing w:beforeLines="0" w:before="0" w:after="120" w:line="240" w:lineRule="auto"/>
        <w:rPr>
          <w:sz w:val="20"/>
          <w:szCs w:val="20"/>
        </w:rPr>
      </w:pPr>
      <w:r>
        <w:rPr>
          <w:sz w:val="20"/>
          <w:szCs w:val="20"/>
        </w:rPr>
        <w:t xml:space="preserve">For reporting in frequency domain, several companies discussed whether or not support </w:t>
      </w:r>
      <w:proofErr w:type="spellStart"/>
      <w:r>
        <w:rPr>
          <w:sz w:val="20"/>
          <w:szCs w:val="20"/>
        </w:rPr>
        <w:t>subband</w:t>
      </w:r>
      <w:proofErr w:type="spellEnd"/>
      <w:r>
        <w:rPr>
          <w:sz w:val="20"/>
          <w:szCs w:val="20"/>
        </w:rPr>
        <w:t>-based CLI reporting.</w:t>
      </w:r>
      <w:r>
        <w:rPr>
          <w:rFonts w:hint="eastAsia"/>
          <w:sz w:val="20"/>
          <w:szCs w:val="20"/>
        </w:rPr>
        <w:t xml:space="preserve"> </w:t>
      </w:r>
      <w:r>
        <w:rPr>
          <w:sz w:val="20"/>
          <w:szCs w:val="20"/>
        </w:rPr>
        <w:t>Views are summarized as below.</w:t>
      </w:r>
    </w:p>
    <w:p w14:paraId="09825E4E" w14:textId="77777777" w:rsidR="002C7285" w:rsidRDefault="0060373E">
      <w:pPr>
        <w:pStyle w:val="afc"/>
        <w:widowControl/>
        <w:numPr>
          <w:ilvl w:val="0"/>
          <w:numId w:val="35"/>
        </w:numPr>
        <w:adjustRightInd/>
        <w:snapToGrid/>
        <w:spacing w:beforeLines="0" w:before="93" w:after="60" w:line="240" w:lineRule="auto"/>
        <w:ind w:firstLineChars="0"/>
        <w:contextualSpacing/>
        <w:rPr>
          <w:bCs/>
          <w:i/>
          <w:iCs/>
          <w:color w:val="000000" w:themeColor="text1"/>
          <w:sz w:val="20"/>
          <w:szCs w:val="20"/>
          <w:lang w:val="en-GB"/>
        </w:rPr>
      </w:pPr>
      <w:r>
        <w:rPr>
          <w:bCs/>
          <w:i/>
          <w:iCs/>
          <w:color w:val="000000" w:themeColor="text1"/>
          <w:sz w:val="20"/>
          <w:szCs w:val="20"/>
          <w:lang w:val="en-GB"/>
        </w:rPr>
        <w:t>Support:</w:t>
      </w:r>
      <w:r>
        <w:rPr>
          <w:rFonts w:hint="eastAsia"/>
          <w:bCs/>
          <w:i/>
          <w:iCs/>
          <w:color w:val="000000" w:themeColor="text1"/>
          <w:sz w:val="20"/>
          <w:szCs w:val="20"/>
          <w:lang w:val="en-GB"/>
        </w:rPr>
        <w:t xml:space="preserve"> </w:t>
      </w:r>
      <w:proofErr w:type="spellStart"/>
      <w:r>
        <w:rPr>
          <w:rFonts w:cs="Arial"/>
          <w:i/>
          <w:iCs/>
          <w:color w:val="00B0F0"/>
          <w:sz w:val="20"/>
          <w:szCs w:val="20"/>
        </w:rPr>
        <w:t>InterDigital</w:t>
      </w:r>
      <w:proofErr w:type="spellEnd"/>
      <w:r>
        <w:rPr>
          <w:rFonts w:cs="Arial"/>
          <w:i/>
          <w:iCs/>
          <w:color w:val="00B0F0"/>
          <w:sz w:val="20"/>
          <w:szCs w:val="20"/>
        </w:rPr>
        <w:t xml:space="preserve">, LG, MediaTek (for </w:t>
      </w:r>
      <w:r>
        <w:rPr>
          <w:bCs/>
          <w:i/>
          <w:iCs/>
          <w:color w:val="00B0F0"/>
          <w:sz w:val="20"/>
          <w:szCs w:val="20"/>
          <w:lang w:val="en-GB"/>
        </w:rPr>
        <w:t>L1 CLI-RSSI measurement in UL-SB</w:t>
      </w:r>
      <w:r>
        <w:rPr>
          <w:rFonts w:cs="Arial"/>
          <w:i/>
          <w:iCs/>
          <w:color w:val="00B0F0"/>
          <w:sz w:val="20"/>
          <w:szCs w:val="20"/>
        </w:rPr>
        <w:t>), NEC, Nokia</w:t>
      </w:r>
      <w:r>
        <w:rPr>
          <w:i/>
          <w:color w:val="00B0F0"/>
          <w:sz w:val="20"/>
          <w:szCs w:val="20"/>
          <w:u w:val="single"/>
        </w:rPr>
        <w:t xml:space="preserve">, </w:t>
      </w:r>
      <w:r>
        <w:rPr>
          <w:i/>
          <w:color w:val="00B0F0"/>
          <w:sz w:val="20"/>
          <w:szCs w:val="20"/>
        </w:rPr>
        <w:t>ZTE, Sony, Xiaomi</w:t>
      </w:r>
    </w:p>
    <w:p w14:paraId="69689C77" w14:textId="77777777" w:rsidR="002C7285" w:rsidRDefault="0060373E">
      <w:pPr>
        <w:pStyle w:val="afc"/>
        <w:widowControl/>
        <w:numPr>
          <w:ilvl w:val="0"/>
          <w:numId w:val="35"/>
        </w:numPr>
        <w:adjustRightInd/>
        <w:snapToGrid/>
        <w:spacing w:beforeLines="0" w:before="93" w:after="60" w:line="240" w:lineRule="auto"/>
        <w:ind w:firstLineChars="0"/>
        <w:contextualSpacing/>
        <w:rPr>
          <w:bCs/>
          <w:i/>
          <w:iCs/>
          <w:color w:val="000000" w:themeColor="text1"/>
          <w:sz w:val="20"/>
          <w:szCs w:val="20"/>
          <w:lang w:val="en-GB"/>
        </w:rPr>
      </w:pPr>
      <w:r>
        <w:rPr>
          <w:bCs/>
          <w:i/>
          <w:iCs/>
          <w:color w:val="000000" w:themeColor="text1"/>
          <w:sz w:val="20"/>
          <w:szCs w:val="20"/>
          <w:lang w:val="en-GB"/>
        </w:rPr>
        <w:t>Not Support:</w:t>
      </w:r>
      <w:r>
        <w:rPr>
          <w:rFonts w:hint="eastAsia"/>
          <w:bCs/>
          <w:i/>
          <w:iCs/>
          <w:color w:val="000000" w:themeColor="text1"/>
          <w:sz w:val="20"/>
          <w:szCs w:val="20"/>
          <w:lang w:val="en-GB"/>
        </w:rPr>
        <w:t xml:space="preserve"> </w:t>
      </w:r>
      <w:r>
        <w:rPr>
          <w:rFonts w:cs="Times New Roman"/>
          <w:i/>
          <w:color w:val="00B0F0"/>
          <w:sz w:val="20"/>
          <w:szCs w:val="20"/>
        </w:rPr>
        <w:t xml:space="preserve">Huawei, Hisilicon, CATT, Ericsson, </w:t>
      </w:r>
      <w:r>
        <w:rPr>
          <w:rFonts w:cs="Arial"/>
          <w:i/>
          <w:iCs/>
          <w:color w:val="00B0F0"/>
          <w:sz w:val="20"/>
          <w:szCs w:val="20"/>
        </w:rPr>
        <w:t xml:space="preserve">MediaTek (for </w:t>
      </w:r>
      <w:r>
        <w:rPr>
          <w:bCs/>
          <w:i/>
          <w:iCs/>
          <w:color w:val="00B0F0"/>
          <w:sz w:val="20"/>
          <w:szCs w:val="20"/>
          <w:lang w:val="en-GB"/>
        </w:rPr>
        <w:t>L1 CLI-RSSI and L1 SRS-RSRP measurement in DL-SB</w:t>
      </w:r>
      <w:r>
        <w:rPr>
          <w:rFonts w:cs="Arial"/>
          <w:i/>
          <w:iCs/>
          <w:color w:val="00B0F0"/>
          <w:sz w:val="20"/>
          <w:szCs w:val="20"/>
        </w:rPr>
        <w:t>), Samsung, Vivo</w:t>
      </w:r>
    </w:p>
    <w:p w14:paraId="6D478208" w14:textId="77777777" w:rsidR="002C7285" w:rsidRDefault="002C7285">
      <w:pPr>
        <w:spacing w:beforeLines="0" w:before="0" w:after="120" w:line="240" w:lineRule="auto"/>
        <w:rPr>
          <w:rFonts w:cs="Times New Roman"/>
          <w:b/>
          <w:sz w:val="20"/>
          <w:szCs w:val="20"/>
          <w:u w:val="single"/>
          <w:lang w:val="en-GB"/>
        </w:rPr>
      </w:pPr>
    </w:p>
    <w:p w14:paraId="6B544FF6" w14:textId="77777777" w:rsidR="002C7285" w:rsidRDefault="0060373E">
      <w:pPr>
        <w:spacing w:before="93"/>
        <w:rPr>
          <w:rFonts w:eastAsia="Malgun Gothic"/>
          <w:color w:val="000000" w:themeColor="text1"/>
          <w:sz w:val="20"/>
          <w:szCs w:val="20"/>
          <w:lang w:eastAsia="ko-KR"/>
        </w:rPr>
      </w:pPr>
      <w:r>
        <w:rPr>
          <w:rFonts w:eastAsia="Malgun Gothic"/>
          <w:color w:val="000000" w:themeColor="text1"/>
          <w:sz w:val="20"/>
          <w:szCs w:val="20"/>
          <w:lang w:eastAsia="ko-KR"/>
        </w:rPr>
        <w:t>Companies’ detailed proposals or discussions are listed below.</w:t>
      </w:r>
    </w:p>
    <w:p w14:paraId="1C8C6F27" w14:textId="77777777" w:rsidR="002C7285" w:rsidRDefault="0060373E">
      <w:pPr>
        <w:spacing w:beforeLines="0" w:before="0" w:after="120" w:line="240" w:lineRule="auto"/>
        <w:rPr>
          <w:rFonts w:cs="Arial"/>
          <w:iCs/>
          <w:color w:val="000000" w:themeColor="text1"/>
          <w:sz w:val="20"/>
          <w:szCs w:val="20"/>
        </w:rPr>
      </w:pPr>
      <w:proofErr w:type="spellStart"/>
      <w:r>
        <w:rPr>
          <w:rFonts w:cs="Arial"/>
          <w:b/>
          <w:i/>
          <w:iCs/>
          <w:color w:val="000000" w:themeColor="text1"/>
          <w:sz w:val="20"/>
          <w:szCs w:val="20"/>
        </w:rPr>
        <w:t>InterDigital</w:t>
      </w:r>
      <w:proofErr w:type="spellEnd"/>
      <w:r>
        <w:rPr>
          <w:rFonts w:cs="Arial"/>
          <w:b/>
          <w:i/>
          <w:iCs/>
          <w:color w:val="000000" w:themeColor="text1"/>
          <w:sz w:val="20"/>
          <w:szCs w:val="20"/>
        </w:rPr>
        <w:t xml:space="preserve">: </w:t>
      </w:r>
      <w:r>
        <w:rPr>
          <w:rFonts w:cs="Arial"/>
          <w:iCs/>
          <w:color w:val="000000" w:themeColor="text1"/>
          <w:sz w:val="20"/>
          <w:szCs w:val="20"/>
        </w:rPr>
        <w:t xml:space="preserve">Support both wideband and </w:t>
      </w:r>
      <w:proofErr w:type="spellStart"/>
      <w:r>
        <w:rPr>
          <w:rFonts w:cs="Arial"/>
          <w:iCs/>
          <w:color w:val="000000" w:themeColor="text1"/>
          <w:sz w:val="20"/>
          <w:szCs w:val="20"/>
        </w:rPr>
        <w:t>subband</w:t>
      </w:r>
      <w:proofErr w:type="spellEnd"/>
      <w:r>
        <w:rPr>
          <w:rFonts w:cs="Arial"/>
          <w:iCs/>
          <w:color w:val="000000" w:themeColor="text1"/>
          <w:sz w:val="20"/>
          <w:szCs w:val="20"/>
        </w:rPr>
        <w:t xml:space="preserve">-based CLI reporting, e.g., reusing the </w:t>
      </w:r>
      <w:proofErr w:type="spellStart"/>
      <w:r>
        <w:rPr>
          <w:rFonts w:cs="Arial"/>
          <w:iCs/>
          <w:color w:val="000000" w:themeColor="text1"/>
          <w:sz w:val="20"/>
          <w:szCs w:val="20"/>
        </w:rPr>
        <w:t>subband</w:t>
      </w:r>
      <w:proofErr w:type="spellEnd"/>
      <w:r>
        <w:rPr>
          <w:rFonts w:cs="Arial"/>
          <w:iCs/>
          <w:color w:val="000000" w:themeColor="text1"/>
          <w:sz w:val="20"/>
          <w:szCs w:val="20"/>
        </w:rPr>
        <w:t xml:space="preserve">-based CSI reporting configuration and framework as a baseline, and study further on the </w:t>
      </w:r>
      <w:proofErr w:type="spellStart"/>
      <w:r>
        <w:rPr>
          <w:rFonts w:cs="Arial"/>
          <w:iCs/>
          <w:color w:val="000000" w:themeColor="text1"/>
          <w:sz w:val="20"/>
          <w:szCs w:val="20"/>
        </w:rPr>
        <w:t>subband</w:t>
      </w:r>
      <w:proofErr w:type="spellEnd"/>
      <w:r>
        <w:rPr>
          <w:rFonts w:cs="Arial"/>
          <w:iCs/>
          <w:color w:val="000000" w:themeColor="text1"/>
          <w:sz w:val="20"/>
          <w:szCs w:val="20"/>
        </w:rPr>
        <w:t>-based CLI measurement triggers and reporting aspects.</w:t>
      </w:r>
    </w:p>
    <w:p w14:paraId="5290FC77" w14:textId="77777777" w:rsidR="002C7285" w:rsidRDefault="0060373E">
      <w:pPr>
        <w:pStyle w:val="afc"/>
        <w:numPr>
          <w:ilvl w:val="0"/>
          <w:numId w:val="49"/>
        </w:numPr>
        <w:spacing w:beforeLines="0" w:before="0" w:after="120" w:line="240" w:lineRule="auto"/>
        <w:ind w:firstLineChars="0"/>
        <w:rPr>
          <w:rFonts w:cs="Arial"/>
          <w:iCs/>
          <w:color w:val="000000" w:themeColor="text1"/>
          <w:sz w:val="20"/>
          <w:szCs w:val="20"/>
        </w:rPr>
      </w:pPr>
      <w:r>
        <w:rPr>
          <w:rFonts w:cs="Arial"/>
          <w:color w:val="000000" w:themeColor="text1"/>
          <w:sz w:val="20"/>
          <w:szCs w:val="20"/>
        </w:rPr>
        <w:t xml:space="preserve">perform frequency-selective measurements and reporting of the CLI, e.g., reusing the CSI reporting </w:t>
      </w:r>
      <w:proofErr w:type="spellStart"/>
      <w:r>
        <w:rPr>
          <w:rFonts w:cs="Arial"/>
          <w:color w:val="000000" w:themeColor="text1"/>
          <w:sz w:val="20"/>
          <w:szCs w:val="20"/>
        </w:rPr>
        <w:t>subband</w:t>
      </w:r>
      <w:proofErr w:type="spellEnd"/>
      <w:r>
        <w:rPr>
          <w:rFonts w:cs="Arial"/>
          <w:color w:val="000000" w:themeColor="text1"/>
          <w:sz w:val="20"/>
          <w:szCs w:val="20"/>
        </w:rPr>
        <w:t xml:space="preserve"> configuration used for CQI/PMI-based CSI reports. This would enable the UE and network distinguishing the presence and frequency location of the CLI in the DL/UL </w:t>
      </w:r>
      <w:proofErr w:type="spellStart"/>
      <w:r>
        <w:rPr>
          <w:rFonts w:cs="Arial"/>
          <w:color w:val="000000" w:themeColor="text1"/>
          <w:sz w:val="20"/>
          <w:szCs w:val="20"/>
        </w:rPr>
        <w:t>subbands</w:t>
      </w:r>
      <w:proofErr w:type="spellEnd"/>
      <w:r>
        <w:rPr>
          <w:rFonts w:cs="Arial"/>
          <w:color w:val="000000" w:themeColor="text1"/>
          <w:sz w:val="20"/>
          <w:szCs w:val="20"/>
        </w:rPr>
        <w:t xml:space="preserve"> with a finer granularity, and let the network handle the scheduling accordingly</w:t>
      </w:r>
    </w:p>
    <w:p w14:paraId="1F323E25" w14:textId="77777777" w:rsidR="002C7285" w:rsidRDefault="0060373E">
      <w:pPr>
        <w:spacing w:beforeLines="0" w:before="0" w:after="120" w:line="240" w:lineRule="auto"/>
        <w:rPr>
          <w:color w:val="000000" w:themeColor="text1"/>
          <w:sz w:val="20"/>
          <w:szCs w:val="20"/>
          <w:lang w:eastAsia="ko-KR"/>
        </w:rPr>
      </w:pPr>
      <w:r>
        <w:rPr>
          <w:rFonts w:cs="Arial"/>
          <w:b/>
          <w:i/>
          <w:iCs/>
          <w:color w:val="000000" w:themeColor="text1"/>
          <w:sz w:val="20"/>
          <w:szCs w:val="20"/>
        </w:rPr>
        <w:t>LG</w:t>
      </w:r>
      <w:r>
        <w:rPr>
          <w:rFonts w:cs="Arial"/>
          <w:iCs/>
          <w:color w:val="000000" w:themeColor="text1"/>
          <w:sz w:val="20"/>
          <w:szCs w:val="20"/>
        </w:rPr>
        <w:t xml:space="preserve">: </w:t>
      </w:r>
      <w:r>
        <w:rPr>
          <w:color w:val="000000" w:themeColor="text1"/>
          <w:sz w:val="20"/>
          <w:szCs w:val="20"/>
          <w:lang w:eastAsia="ko-KR"/>
        </w:rPr>
        <w:t>Different resource indices are assigned for sub-band and full-band CLI resources.</w:t>
      </w:r>
      <w:r>
        <w:rPr>
          <w:rFonts w:hint="eastAsia"/>
          <w:color w:val="000000" w:themeColor="text1"/>
          <w:sz w:val="20"/>
          <w:szCs w:val="20"/>
        </w:rPr>
        <w:t xml:space="preserve"> </w:t>
      </w:r>
      <w:r>
        <w:rPr>
          <w:color w:val="000000" w:themeColor="text1"/>
          <w:sz w:val="20"/>
          <w:szCs w:val="20"/>
          <w:lang w:eastAsia="ko-KR"/>
        </w:rPr>
        <w:t xml:space="preserve">At least wideband reporting is supported for CLI reporting. </w:t>
      </w:r>
      <w:r>
        <w:rPr>
          <w:rFonts w:hint="eastAsia"/>
          <w:color w:val="000000" w:themeColor="text1"/>
          <w:sz w:val="20"/>
          <w:szCs w:val="20"/>
          <w:lang w:eastAsia="ko-KR"/>
        </w:rPr>
        <w:t>F</w:t>
      </w:r>
      <w:r>
        <w:rPr>
          <w:color w:val="000000" w:themeColor="text1"/>
          <w:sz w:val="20"/>
          <w:szCs w:val="20"/>
          <w:lang w:eastAsia="ko-KR"/>
        </w:rPr>
        <w:t>FS: sub-band reporting</w:t>
      </w:r>
    </w:p>
    <w:p w14:paraId="6586CDE8" w14:textId="77777777" w:rsidR="002C7285" w:rsidRDefault="0060373E">
      <w:pPr>
        <w:spacing w:beforeLines="0" w:before="0" w:after="120" w:line="240" w:lineRule="auto"/>
        <w:rPr>
          <w:rFonts w:cs="Arial"/>
          <w:iCs/>
          <w:color w:val="000000" w:themeColor="text1"/>
          <w:sz w:val="20"/>
          <w:szCs w:val="20"/>
          <w:u w:val="single"/>
        </w:rPr>
      </w:pPr>
      <w:r>
        <w:rPr>
          <w:rFonts w:cs="Arial"/>
          <w:b/>
          <w:i/>
          <w:iCs/>
          <w:color w:val="000000" w:themeColor="text1"/>
          <w:sz w:val="20"/>
          <w:szCs w:val="20"/>
        </w:rPr>
        <w:t>MediaTek:</w:t>
      </w:r>
      <w:r>
        <w:rPr>
          <w:rFonts w:cs="Arial"/>
          <w:iCs/>
          <w:color w:val="000000" w:themeColor="text1"/>
          <w:sz w:val="20"/>
          <w:szCs w:val="20"/>
          <w:u w:val="single"/>
        </w:rPr>
        <w:t xml:space="preserve"> </w:t>
      </w:r>
      <w:r>
        <w:rPr>
          <w:rFonts w:cstheme="minorHAnsi"/>
          <w:bCs/>
          <w:iCs/>
          <w:color w:val="000000" w:themeColor="text1"/>
          <w:sz w:val="20"/>
          <w:szCs w:val="20"/>
          <w:lang w:val="en-GB"/>
        </w:rPr>
        <w:t>For</w:t>
      </w:r>
      <w:r>
        <w:rPr>
          <w:bCs/>
          <w:iCs/>
          <w:color w:val="000000" w:themeColor="text1"/>
          <w:sz w:val="20"/>
          <w:szCs w:val="20"/>
          <w:lang w:val="en-GB"/>
        </w:rPr>
        <w:t xml:space="preserve"> L1 CLI-RSSI reporting based on measurements in UL-SB,</w:t>
      </w:r>
      <w:r>
        <w:rPr>
          <w:rFonts w:cstheme="minorHAnsi"/>
          <w:bCs/>
          <w:iCs/>
          <w:color w:val="000000" w:themeColor="text1"/>
          <w:sz w:val="20"/>
          <w:szCs w:val="20"/>
          <w:lang w:val="en-GB"/>
        </w:rPr>
        <w:t xml:space="preserve"> support</w:t>
      </w:r>
      <w:r>
        <w:rPr>
          <w:bCs/>
          <w:iCs/>
          <w:color w:val="000000" w:themeColor="text1"/>
          <w:sz w:val="20"/>
          <w:szCs w:val="20"/>
          <w:lang w:val="en-GB"/>
        </w:rPr>
        <w:t xml:space="preserve"> </w:t>
      </w:r>
      <w:proofErr w:type="spellStart"/>
      <w:r>
        <w:rPr>
          <w:bCs/>
          <w:iCs/>
          <w:color w:val="000000" w:themeColor="text1"/>
          <w:sz w:val="20"/>
          <w:szCs w:val="20"/>
          <w:lang w:val="en-GB"/>
        </w:rPr>
        <w:t>subband</w:t>
      </w:r>
      <w:proofErr w:type="spellEnd"/>
      <w:r>
        <w:rPr>
          <w:bCs/>
          <w:iCs/>
          <w:color w:val="000000" w:themeColor="text1"/>
          <w:sz w:val="20"/>
          <w:szCs w:val="20"/>
          <w:lang w:val="en-GB"/>
        </w:rPr>
        <w:t xml:space="preserve"> L1 CLI-RSSI reporting.</w:t>
      </w:r>
    </w:p>
    <w:p w14:paraId="7F962D85" w14:textId="77777777" w:rsidR="002C7285" w:rsidRDefault="0060373E">
      <w:pPr>
        <w:widowControl/>
        <w:adjustRightInd/>
        <w:snapToGrid/>
        <w:spacing w:beforeLines="50" w:before="156" w:line="240" w:lineRule="auto"/>
        <w:rPr>
          <w:rFonts w:eastAsia="宋体"/>
          <w:i/>
          <w:color w:val="000000" w:themeColor="text1"/>
          <w:sz w:val="20"/>
          <w:szCs w:val="20"/>
        </w:rPr>
      </w:pPr>
      <w:r>
        <w:rPr>
          <w:rFonts w:eastAsia="宋体"/>
          <w:b/>
          <w:i/>
          <w:color w:val="000000" w:themeColor="text1"/>
          <w:sz w:val="20"/>
          <w:szCs w:val="20"/>
        </w:rPr>
        <w:t>NEC</w:t>
      </w:r>
      <w:r>
        <w:rPr>
          <w:rFonts w:eastAsia="宋体"/>
          <w:i/>
          <w:color w:val="000000" w:themeColor="text1"/>
          <w:sz w:val="20"/>
          <w:szCs w:val="20"/>
        </w:rPr>
        <w:t xml:space="preserve">: </w:t>
      </w:r>
      <w:r>
        <w:rPr>
          <w:rFonts w:eastAsia="宋体"/>
          <w:color w:val="000000" w:themeColor="text1"/>
          <w:sz w:val="20"/>
          <w:szCs w:val="20"/>
        </w:rPr>
        <w:t>Consider the CSI report size enhancement for SBFD operation and different types of CLI interference.</w:t>
      </w:r>
      <w:r>
        <w:rPr>
          <w:rFonts w:eastAsia="宋体" w:hint="eastAsia"/>
          <w:i/>
          <w:color w:val="000000" w:themeColor="text1"/>
          <w:sz w:val="20"/>
          <w:szCs w:val="20"/>
        </w:rPr>
        <w:t xml:space="preserve"> </w:t>
      </w:r>
      <w:r>
        <w:rPr>
          <w:rFonts w:eastAsia="宋体"/>
          <w:color w:val="000000" w:themeColor="text1"/>
          <w:sz w:val="20"/>
          <w:szCs w:val="20"/>
        </w:rPr>
        <w:t>Consider the non-uniform CLI bandwidth in inter-</w:t>
      </w:r>
      <w:proofErr w:type="spellStart"/>
      <w:r>
        <w:rPr>
          <w:rFonts w:eastAsia="宋体"/>
          <w:color w:val="000000" w:themeColor="text1"/>
          <w:sz w:val="20"/>
          <w:szCs w:val="20"/>
        </w:rPr>
        <w:t>subband</w:t>
      </w:r>
      <w:proofErr w:type="spellEnd"/>
      <w:r>
        <w:rPr>
          <w:rFonts w:eastAsia="宋体"/>
          <w:color w:val="000000" w:themeColor="text1"/>
          <w:sz w:val="20"/>
          <w:szCs w:val="20"/>
        </w:rPr>
        <w:t xml:space="preserve"> CLI measurement/report.</w:t>
      </w:r>
    </w:p>
    <w:p w14:paraId="3F5D4B44" w14:textId="77777777" w:rsidR="002C7285" w:rsidRDefault="0060373E">
      <w:pPr>
        <w:spacing w:beforeLines="0" w:before="0" w:after="120" w:line="240" w:lineRule="auto"/>
        <w:rPr>
          <w:rFonts w:cs="Times New Roman"/>
          <w:b/>
          <w:i/>
          <w:color w:val="000000" w:themeColor="text1"/>
          <w:sz w:val="20"/>
          <w:szCs w:val="20"/>
        </w:rPr>
      </w:pPr>
      <w:r>
        <w:rPr>
          <w:rFonts w:cs="Times New Roman"/>
          <w:b/>
          <w:i/>
          <w:color w:val="000000" w:themeColor="text1"/>
          <w:sz w:val="20"/>
          <w:szCs w:val="20"/>
        </w:rPr>
        <w:t>Nokia:</w:t>
      </w:r>
      <w:r>
        <w:rPr>
          <w:rFonts w:cs="Times New Roman" w:hint="eastAsia"/>
          <w:b/>
          <w:i/>
          <w:color w:val="000000" w:themeColor="text1"/>
          <w:sz w:val="20"/>
          <w:szCs w:val="20"/>
        </w:rPr>
        <w:t xml:space="preserve"> </w:t>
      </w:r>
      <w:r>
        <w:rPr>
          <w:rFonts w:eastAsia="宋体"/>
          <w:color w:val="000000" w:themeColor="text1"/>
          <w:sz w:val="20"/>
          <w:szCs w:val="20"/>
        </w:rPr>
        <w:t xml:space="preserve">Support the introduction of </w:t>
      </w:r>
      <w:r>
        <w:rPr>
          <w:rFonts w:eastAsia="宋体" w:hint="eastAsia"/>
          <w:color w:val="000000" w:themeColor="text1"/>
          <w:sz w:val="20"/>
          <w:szCs w:val="20"/>
        </w:rPr>
        <w:t xml:space="preserve">CLI </w:t>
      </w:r>
      <w:r>
        <w:rPr>
          <w:rFonts w:eastAsia="宋体"/>
          <w:color w:val="000000" w:themeColor="text1"/>
          <w:sz w:val="20"/>
          <w:szCs w:val="20"/>
        </w:rPr>
        <w:t>sub-bands measurements for CLI-RSSI based measurements.</w:t>
      </w:r>
    </w:p>
    <w:p w14:paraId="791D4498" w14:textId="77777777" w:rsidR="002C7285" w:rsidRDefault="0060373E">
      <w:pPr>
        <w:spacing w:beforeLines="0" w:before="0" w:after="120" w:line="240" w:lineRule="auto"/>
        <w:jc w:val="center"/>
        <w:rPr>
          <w:rFonts w:cs="Times New Roman"/>
          <w:b/>
          <w:i/>
          <w:color w:val="000000" w:themeColor="text1"/>
          <w:sz w:val="20"/>
          <w:szCs w:val="20"/>
          <w:u w:val="single"/>
        </w:rPr>
      </w:pPr>
      <w:r>
        <w:rPr>
          <w:noProof/>
          <w:color w:val="000000" w:themeColor="text1"/>
          <w:sz w:val="20"/>
          <w:szCs w:val="20"/>
        </w:rPr>
        <w:drawing>
          <wp:inline distT="0" distB="0" distL="0" distR="0" wp14:anchorId="5D8EF73B" wp14:editId="50AF6DC5">
            <wp:extent cx="2441575" cy="1898015"/>
            <wp:effectExtent l="0" t="0" r="0" b="6985"/>
            <wp:docPr id="196436231" name="Picture 196436231" descr="Diagram of a diagram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36231" name="Picture 196436231" descr="Diagram of a diagram of a function&#10;&#10;Description automatically generated with medium confidence"/>
                    <pic:cNvPicPr>
                      <a:picLocks noChangeAspect="1"/>
                    </pic:cNvPicPr>
                  </pic:nvPicPr>
                  <pic:blipFill>
                    <a:blip r:embed="rId13"/>
                    <a:stretch>
                      <a:fillRect/>
                    </a:stretch>
                  </pic:blipFill>
                  <pic:spPr>
                    <a:xfrm>
                      <a:off x="0" y="0"/>
                      <a:ext cx="2469932" cy="1920476"/>
                    </a:xfrm>
                    <a:prstGeom prst="rect">
                      <a:avLst/>
                    </a:prstGeom>
                  </pic:spPr>
                </pic:pic>
              </a:graphicData>
            </a:graphic>
          </wp:inline>
        </w:drawing>
      </w:r>
    </w:p>
    <w:p w14:paraId="72DD73B3" w14:textId="77777777" w:rsidR="002C7285" w:rsidRDefault="0060373E">
      <w:pPr>
        <w:pStyle w:val="a4"/>
        <w:spacing w:before="93"/>
        <w:jc w:val="center"/>
        <w:rPr>
          <w:b/>
          <w:color w:val="000000" w:themeColor="text1"/>
        </w:rPr>
      </w:pPr>
      <w:r>
        <w:rPr>
          <w:b/>
          <w:color w:val="000000" w:themeColor="text1"/>
        </w:rPr>
        <w:t xml:space="preserve">Figure </w:t>
      </w:r>
      <w:r>
        <w:rPr>
          <w:b/>
          <w:color w:val="000000" w:themeColor="text1"/>
        </w:rPr>
        <w:fldChar w:fldCharType="begin"/>
      </w:r>
      <w:r>
        <w:rPr>
          <w:b/>
          <w:color w:val="000000" w:themeColor="text1"/>
        </w:rPr>
        <w:instrText xml:space="preserve"> SEQ Figure \* ARABIC </w:instrText>
      </w:r>
      <w:r>
        <w:rPr>
          <w:b/>
          <w:color w:val="000000" w:themeColor="text1"/>
        </w:rPr>
        <w:fldChar w:fldCharType="separate"/>
      </w:r>
      <w:r>
        <w:rPr>
          <w:b/>
          <w:color w:val="000000" w:themeColor="text1"/>
        </w:rPr>
        <w:t>2</w:t>
      </w:r>
      <w:r>
        <w:rPr>
          <w:b/>
          <w:color w:val="000000" w:themeColor="text1"/>
        </w:rPr>
        <w:fldChar w:fldCharType="end"/>
      </w:r>
      <w:r>
        <w:rPr>
          <w:b/>
          <w:color w:val="000000" w:themeColor="text1"/>
        </w:rPr>
        <w:t>. Frequency behaviour of UE-to-UE CLI power and sub-band CLI-RSSI measurements</w:t>
      </w:r>
    </w:p>
    <w:p w14:paraId="34AC9D3A" w14:textId="77777777" w:rsidR="002C7285" w:rsidRDefault="0060373E">
      <w:pPr>
        <w:pStyle w:val="afc"/>
        <w:numPr>
          <w:ilvl w:val="0"/>
          <w:numId w:val="50"/>
        </w:numPr>
        <w:spacing w:beforeLines="0" w:before="0" w:after="120" w:line="240" w:lineRule="auto"/>
        <w:ind w:firstLineChars="0"/>
        <w:rPr>
          <w:rFonts w:eastAsia="宋体"/>
          <w:color w:val="000000" w:themeColor="text1"/>
          <w:sz w:val="20"/>
          <w:szCs w:val="20"/>
        </w:rPr>
      </w:pPr>
      <w:r>
        <w:rPr>
          <w:rFonts w:eastAsia="宋体"/>
          <w:color w:val="000000" w:themeColor="text1"/>
          <w:sz w:val="20"/>
          <w:szCs w:val="20"/>
        </w:rPr>
        <w:t>Study following options for determining the CLI sub-band size</w:t>
      </w:r>
    </w:p>
    <w:p w14:paraId="5D189602" w14:textId="77777777" w:rsidR="002C7285" w:rsidRDefault="0060373E">
      <w:pPr>
        <w:pStyle w:val="afc"/>
        <w:widowControl/>
        <w:numPr>
          <w:ilvl w:val="0"/>
          <w:numId w:val="22"/>
        </w:numPr>
        <w:adjustRightInd/>
        <w:snapToGrid/>
        <w:spacing w:beforeLines="0" w:before="93" w:line="240" w:lineRule="auto"/>
        <w:ind w:firstLineChars="0"/>
        <w:contextualSpacing/>
        <w:jc w:val="left"/>
        <w:rPr>
          <w:rFonts w:eastAsia="Malgun Gothic"/>
          <w:bCs/>
          <w:color w:val="000000" w:themeColor="text1"/>
          <w:sz w:val="20"/>
          <w:szCs w:val="20"/>
          <w:lang w:eastAsia="ko-KR"/>
        </w:rPr>
      </w:pPr>
      <w:r>
        <w:rPr>
          <w:rFonts w:eastAsia="Malgun Gothic"/>
          <w:bCs/>
          <w:color w:val="000000" w:themeColor="text1"/>
          <w:sz w:val="20"/>
          <w:szCs w:val="20"/>
          <w:lang w:eastAsia="ko-KR"/>
        </w:rPr>
        <w:t>Alt 1: CLI sub-band size is explicit configuration by RRC</w:t>
      </w:r>
    </w:p>
    <w:p w14:paraId="133F9FB3" w14:textId="77777777" w:rsidR="002C7285" w:rsidRDefault="0060373E">
      <w:pPr>
        <w:pStyle w:val="afc"/>
        <w:widowControl/>
        <w:numPr>
          <w:ilvl w:val="0"/>
          <w:numId w:val="22"/>
        </w:numPr>
        <w:adjustRightInd/>
        <w:snapToGrid/>
        <w:spacing w:beforeLines="0" w:before="93" w:line="240" w:lineRule="auto"/>
        <w:ind w:firstLineChars="0"/>
        <w:contextualSpacing/>
        <w:jc w:val="left"/>
        <w:rPr>
          <w:rFonts w:eastAsia="Malgun Gothic"/>
          <w:bCs/>
          <w:color w:val="000000" w:themeColor="text1"/>
          <w:sz w:val="20"/>
          <w:szCs w:val="20"/>
          <w:lang w:eastAsia="ko-KR"/>
        </w:rPr>
      </w:pPr>
      <w:r>
        <w:rPr>
          <w:rFonts w:eastAsia="Malgun Gothic"/>
          <w:bCs/>
          <w:color w:val="000000" w:themeColor="text1"/>
          <w:sz w:val="20"/>
          <w:szCs w:val="20"/>
          <w:lang w:eastAsia="ko-KR"/>
        </w:rPr>
        <w:t xml:space="preserve">Alt 2: CLI sub-band size is determined as </w:t>
      </w:r>
      <w:proofErr w:type="spellStart"/>
      <w:r>
        <w:rPr>
          <w:rFonts w:eastAsia="Malgun Gothic"/>
          <w:bCs/>
          <w:color w:val="000000" w:themeColor="text1"/>
          <w:sz w:val="20"/>
          <w:szCs w:val="20"/>
          <w:lang w:eastAsia="ko-KR"/>
        </w:rPr>
        <w:t>guardband</w:t>
      </w:r>
      <w:proofErr w:type="spellEnd"/>
      <w:r>
        <w:rPr>
          <w:rFonts w:eastAsia="Malgun Gothic"/>
          <w:bCs/>
          <w:color w:val="000000" w:themeColor="text1"/>
          <w:sz w:val="20"/>
          <w:szCs w:val="20"/>
          <w:lang w:eastAsia="ko-KR"/>
        </w:rPr>
        <w:t xml:space="preserve"> size</w:t>
      </w:r>
    </w:p>
    <w:p w14:paraId="0ADE48C2" w14:textId="77777777" w:rsidR="002C7285" w:rsidRDefault="0060373E">
      <w:pPr>
        <w:pStyle w:val="afc"/>
        <w:widowControl/>
        <w:numPr>
          <w:ilvl w:val="0"/>
          <w:numId w:val="22"/>
        </w:numPr>
        <w:adjustRightInd/>
        <w:snapToGrid/>
        <w:spacing w:beforeLines="0" w:before="93" w:line="240" w:lineRule="auto"/>
        <w:ind w:firstLineChars="0"/>
        <w:contextualSpacing/>
        <w:jc w:val="left"/>
        <w:rPr>
          <w:rFonts w:eastAsia="Malgun Gothic"/>
          <w:bCs/>
          <w:color w:val="000000" w:themeColor="text1"/>
          <w:sz w:val="20"/>
          <w:szCs w:val="20"/>
          <w:lang w:eastAsia="ko-KR"/>
        </w:rPr>
      </w:pPr>
      <w:r>
        <w:rPr>
          <w:rFonts w:eastAsia="Malgun Gothic"/>
          <w:bCs/>
          <w:color w:val="000000" w:themeColor="text1"/>
          <w:sz w:val="20"/>
          <w:szCs w:val="20"/>
          <w:lang w:eastAsia="ko-KR"/>
        </w:rPr>
        <w:t xml:space="preserve">Alt 3: CLI sub-band size is determined as a function of UL </w:t>
      </w:r>
      <w:proofErr w:type="spellStart"/>
      <w:r>
        <w:rPr>
          <w:rFonts w:eastAsia="Malgun Gothic"/>
          <w:bCs/>
          <w:color w:val="000000" w:themeColor="text1"/>
          <w:sz w:val="20"/>
          <w:szCs w:val="20"/>
          <w:lang w:eastAsia="ko-KR"/>
        </w:rPr>
        <w:t>subband</w:t>
      </w:r>
      <w:proofErr w:type="spellEnd"/>
      <w:r>
        <w:rPr>
          <w:rFonts w:eastAsia="Malgun Gothic"/>
          <w:bCs/>
          <w:color w:val="000000" w:themeColor="text1"/>
          <w:sz w:val="20"/>
          <w:szCs w:val="20"/>
          <w:lang w:eastAsia="ko-KR"/>
        </w:rPr>
        <w:t xml:space="preserve"> size</w:t>
      </w:r>
    </w:p>
    <w:p w14:paraId="0C99ECD5" w14:textId="77777777" w:rsidR="002C7285" w:rsidRDefault="002C7285">
      <w:pPr>
        <w:spacing w:beforeLines="0" w:before="0" w:after="120" w:line="240" w:lineRule="auto"/>
        <w:rPr>
          <w:b/>
          <w:i/>
          <w:color w:val="000000" w:themeColor="text1"/>
          <w:sz w:val="20"/>
          <w:szCs w:val="20"/>
          <w:u w:val="single"/>
        </w:rPr>
      </w:pPr>
    </w:p>
    <w:p w14:paraId="081F5D42" w14:textId="77777777" w:rsidR="002C7285" w:rsidRDefault="0060373E">
      <w:pPr>
        <w:spacing w:beforeLines="0" w:before="0" w:after="120" w:line="240" w:lineRule="auto"/>
        <w:rPr>
          <w:color w:val="000000" w:themeColor="text1"/>
          <w:sz w:val="20"/>
          <w:szCs w:val="20"/>
        </w:rPr>
      </w:pPr>
      <w:r>
        <w:rPr>
          <w:b/>
          <w:i/>
          <w:color w:val="000000" w:themeColor="text1"/>
          <w:sz w:val="20"/>
          <w:szCs w:val="20"/>
        </w:rPr>
        <w:t>ZTE</w:t>
      </w:r>
      <w:r>
        <w:rPr>
          <w:b/>
          <w:color w:val="000000" w:themeColor="text1"/>
          <w:sz w:val="20"/>
          <w:szCs w:val="20"/>
        </w:rPr>
        <w:t xml:space="preserve">: </w:t>
      </w:r>
      <w:r>
        <w:rPr>
          <w:color w:val="000000" w:themeColor="text1"/>
          <w:sz w:val="20"/>
          <w:szCs w:val="20"/>
        </w:rPr>
        <w:t>For L1-based CLI reporting, sub-band reporting should be supported.</w:t>
      </w:r>
    </w:p>
    <w:p w14:paraId="36495118" w14:textId="77777777" w:rsidR="002C7285" w:rsidRDefault="0060373E">
      <w:pPr>
        <w:pStyle w:val="afc"/>
        <w:numPr>
          <w:ilvl w:val="0"/>
          <w:numId w:val="51"/>
        </w:numPr>
        <w:spacing w:beforeLines="0" w:before="0" w:after="120" w:line="240" w:lineRule="auto"/>
        <w:ind w:firstLineChars="0"/>
        <w:rPr>
          <w:rFonts w:cs="Times New Roman"/>
          <w:b/>
          <w:color w:val="000000" w:themeColor="text1"/>
          <w:sz w:val="20"/>
          <w:szCs w:val="20"/>
        </w:rPr>
      </w:pPr>
      <w:r>
        <w:rPr>
          <w:color w:val="000000" w:themeColor="text1"/>
          <w:sz w:val="20"/>
          <w:szCs w:val="20"/>
        </w:rPr>
        <w:t>However, the interference on the different frequency resource may be pretty different. For example, the inter-sub-band interference varies with the frequency in SBFD operation. The interference on the frequency resource close to the DL sub-band is strong due to the leakage while the interference on the frequency resource far from the DL sub-band is weak.</w:t>
      </w:r>
    </w:p>
    <w:p w14:paraId="35B8CE53" w14:textId="77777777" w:rsidR="002C7285" w:rsidRDefault="0060373E">
      <w:pPr>
        <w:spacing w:beforeLines="0" w:before="0" w:after="120" w:line="240" w:lineRule="auto"/>
        <w:rPr>
          <w:rFonts w:cs="Times New Roman"/>
          <w:color w:val="000000" w:themeColor="text1"/>
          <w:sz w:val="20"/>
          <w:szCs w:val="20"/>
        </w:rPr>
      </w:pPr>
      <w:r>
        <w:rPr>
          <w:rFonts w:cs="Times New Roman" w:hint="eastAsia"/>
          <w:b/>
          <w:i/>
          <w:color w:val="000000" w:themeColor="text1"/>
          <w:sz w:val="20"/>
          <w:szCs w:val="20"/>
        </w:rPr>
        <w:t>S</w:t>
      </w:r>
      <w:r>
        <w:rPr>
          <w:rFonts w:cs="Times New Roman"/>
          <w:b/>
          <w:i/>
          <w:color w:val="000000" w:themeColor="text1"/>
          <w:sz w:val="20"/>
          <w:szCs w:val="20"/>
        </w:rPr>
        <w:t>ony:</w:t>
      </w:r>
      <w:r>
        <w:rPr>
          <w:rFonts w:cs="Times New Roman"/>
          <w:b/>
          <w:color w:val="000000" w:themeColor="text1"/>
          <w:sz w:val="20"/>
          <w:szCs w:val="20"/>
        </w:rPr>
        <w:t xml:space="preserve"> </w:t>
      </w:r>
      <w:r>
        <w:rPr>
          <w:bCs/>
          <w:color w:val="000000" w:themeColor="text1"/>
          <w:sz w:val="20"/>
          <w:szCs w:val="20"/>
        </w:rPr>
        <w:t xml:space="preserve">Support finer frequency granularity for CLI measurement and reporting, by dividing the BWP or the victim </w:t>
      </w:r>
      <w:proofErr w:type="spellStart"/>
      <w:r>
        <w:rPr>
          <w:bCs/>
          <w:color w:val="000000" w:themeColor="text1"/>
          <w:sz w:val="20"/>
          <w:szCs w:val="20"/>
        </w:rPr>
        <w:t>subband</w:t>
      </w:r>
      <w:proofErr w:type="spellEnd"/>
      <w:r>
        <w:rPr>
          <w:bCs/>
          <w:color w:val="000000" w:themeColor="text1"/>
          <w:sz w:val="20"/>
          <w:szCs w:val="20"/>
        </w:rPr>
        <w:t xml:space="preserve"> into smaller frequency blocks, where CLI measurement and reporting are performed on each frequency block.</w:t>
      </w:r>
    </w:p>
    <w:p w14:paraId="0DD0205F" w14:textId="77777777" w:rsidR="002C7285" w:rsidRDefault="0060373E">
      <w:pPr>
        <w:spacing w:beforeLines="0" w:before="0" w:after="120" w:line="240" w:lineRule="auto"/>
        <w:rPr>
          <w:rFonts w:eastAsia="宋体" w:cs="Arial"/>
          <w:iCs/>
          <w:color w:val="000000" w:themeColor="text1"/>
          <w:sz w:val="20"/>
          <w:szCs w:val="20"/>
        </w:rPr>
      </w:pPr>
      <w:r>
        <w:rPr>
          <w:b/>
          <w:i/>
          <w:color w:val="000000" w:themeColor="text1"/>
          <w:sz w:val="20"/>
          <w:szCs w:val="20"/>
        </w:rPr>
        <w:t>Xiaomi:</w:t>
      </w:r>
      <w:r>
        <w:rPr>
          <w:rFonts w:eastAsia="宋体" w:cs="Arial"/>
          <w:b/>
          <w:i/>
          <w:iCs/>
          <w:color w:val="000000" w:themeColor="text1"/>
          <w:sz w:val="20"/>
          <w:szCs w:val="20"/>
        </w:rPr>
        <w:t xml:space="preserve"> </w:t>
      </w:r>
      <w:proofErr w:type="spellStart"/>
      <w:r>
        <w:rPr>
          <w:rFonts w:eastAsia="宋体" w:cs="Arial"/>
          <w:iCs/>
          <w:color w:val="000000" w:themeColor="text1"/>
          <w:sz w:val="20"/>
          <w:szCs w:val="20"/>
        </w:rPr>
        <w:t>Subband</w:t>
      </w:r>
      <w:proofErr w:type="spellEnd"/>
      <w:r>
        <w:rPr>
          <w:rFonts w:eastAsia="宋体" w:cs="Arial"/>
          <w:iCs/>
          <w:color w:val="000000" w:themeColor="text1"/>
          <w:sz w:val="20"/>
          <w:szCs w:val="20"/>
        </w:rPr>
        <w:t xml:space="preserve"> CLI reporting </w:t>
      </w:r>
      <w:r>
        <w:rPr>
          <w:rFonts w:eastAsia="宋体" w:cs="Arial" w:hint="eastAsia"/>
          <w:iCs/>
          <w:color w:val="000000" w:themeColor="text1"/>
          <w:sz w:val="20"/>
          <w:szCs w:val="20"/>
        </w:rPr>
        <w:t>can</w:t>
      </w:r>
      <w:r>
        <w:rPr>
          <w:rFonts w:eastAsia="宋体" w:cs="Arial"/>
          <w:iCs/>
          <w:color w:val="000000" w:themeColor="text1"/>
          <w:sz w:val="20"/>
          <w:szCs w:val="20"/>
        </w:rPr>
        <w:t xml:space="preserve"> be considered for UE-to-UE CLI mitigation</w:t>
      </w:r>
    </w:p>
    <w:p w14:paraId="0476844D" w14:textId="77777777" w:rsidR="002C7285" w:rsidRDefault="002C7285">
      <w:pPr>
        <w:spacing w:beforeLines="0" w:before="0" w:after="120" w:line="240" w:lineRule="auto"/>
        <w:rPr>
          <w:rFonts w:cs="Times New Roman"/>
          <w:color w:val="000000" w:themeColor="text1"/>
          <w:sz w:val="20"/>
          <w:szCs w:val="20"/>
        </w:rPr>
      </w:pPr>
    </w:p>
    <w:p w14:paraId="51BE42C2" w14:textId="77777777" w:rsidR="002C7285" w:rsidRDefault="0060373E">
      <w:pPr>
        <w:spacing w:beforeLines="0" w:before="0" w:afterLines="50" w:after="156" w:line="240" w:lineRule="auto"/>
        <w:rPr>
          <w:rFonts w:cs="Times New Roman"/>
          <w:b/>
          <w:color w:val="000000" w:themeColor="text1"/>
          <w:sz w:val="20"/>
          <w:szCs w:val="20"/>
          <w:u w:val="single"/>
        </w:rPr>
      </w:pPr>
      <w:r>
        <w:rPr>
          <w:rFonts w:cs="Times New Roman"/>
          <w:b/>
          <w:i/>
          <w:color w:val="000000" w:themeColor="text1"/>
          <w:sz w:val="20"/>
          <w:szCs w:val="20"/>
        </w:rPr>
        <w:t>CATT</w:t>
      </w:r>
      <w:r>
        <w:rPr>
          <w:rFonts w:cs="Times New Roman"/>
          <w:b/>
          <w:color w:val="000000" w:themeColor="text1"/>
          <w:sz w:val="20"/>
          <w:szCs w:val="20"/>
        </w:rPr>
        <w:t xml:space="preserve">: </w:t>
      </w:r>
      <w:proofErr w:type="spellStart"/>
      <w:r>
        <w:rPr>
          <w:rFonts w:hint="eastAsia"/>
          <w:color w:val="000000" w:themeColor="text1"/>
          <w:sz w:val="20"/>
          <w:szCs w:val="20"/>
        </w:rPr>
        <w:t>Subband</w:t>
      </w:r>
      <w:proofErr w:type="spellEnd"/>
      <w:r>
        <w:rPr>
          <w:rFonts w:hint="eastAsia"/>
          <w:color w:val="000000" w:themeColor="text1"/>
          <w:sz w:val="20"/>
          <w:szCs w:val="20"/>
        </w:rPr>
        <w:t xml:space="preserve"> L1-CLI reporting is not </w:t>
      </w:r>
      <w:r>
        <w:rPr>
          <w:color w:val="000000" w:themeColor="text1"/>
          <w:sz w:val="20"/>
          <w:szCs w:val="20"/>
        </w:rPr>
        <w:t>supported.</w:t>
      </w:r>
    </w:p>
    <w:p w14:paraId="0B13DC94" w14:textId="77777777" w:rsidR="002C7285" w:rsidRDefault="0060373E">
      <w:pPr>
        <w:pStyle w:val="afc"/>
        <w:numPr>
          <w:ilvl w:val="0"/>
          <w:numId w:val="52"/>
        </w:numPr>
        <w:spacing w:beforeLines="0" w:before="0" w:afterLines="50" w:after="156" w:line="240" w:lineRule="auto"/>
        <w:ind w:firstLineChars="0"/>
        <w:rPr>
          <w:color w:val="000000" w:themeColor="text1"/>
          <w:sz w:val="20"/>
          <w:szCs w:val="20"/>
          <w:lang w:val="en-GB"/>
        </w:rPr>
      </w:pPr>
      <w:r>
        <w:rPr>
          <w:rFonts w:hint="eastAsia"/>
          <w:color w:val="000000" w:themeColor="text1"/>
          <w:sz w:val="20"/>
          <w:szCs w:val="20"/>
          <w:lang w:val="en-GB"/>
        </w:rPr>
        <w:t>f</w:t>
      </w:r>
      <w:r>
        <w:rPr>
          <w:color w:val="000000" w:themeColor="text1"/>
          <w:sz w:val="20"/>
          <w:szCs w:val="20"/>
          <w:lang w:val="en-GB"/>
        </w:rPr>
        <w:t>iner</w:t>
      </w:r>
      <w:r>
        <w:rPr>
          <w:rFonts w:hint="eastAsia"/>
          <w:color w:val="000000" w:themeColor="text1"/>
          <w:sz w:val="20"/>
          <w:szCs w:val="20"/>
          <w:lang w:val="en-GB"/>
        </w:rPr>
        <w:t xml:space="preserve"> frequency granularity L1- CLI reporting can be achieved via network configuration. </w:t>
      </w:r>
    </w:p>
    <w:p w14:paraId="1401D3EA" w14:textId="77777777" w:rsidR="002C7285" w:rsidRDefault="0060373E">
      <w:pPr>
        <w:pStyle w:val="afc"/>
        <w:numPr>
          <w:ilvl w:val="0"/>
          <w:numId w:val="52"/>
        </w:numPr>
        <w:spacing w:beforeLines="0" w:before="0" w:afterLines="50" w:after="156" w:line="240" w:lineRule="auto"/>
        <w:ind w:firstLineChars="0"/>
        <w:rPr>
          <w:rFonts w:cs="Times New Roman"/>
          <w:b/>
          <w:color w:val="000000" w:themeColor="text1"/>
          <w:sz w:val="20"/>
          <w:szCs w:val="20"/>
          <w:u w:val="single"/>
        </w:rPr>
      </w:pPr>
      <w:proofErr w:type="spellStart"/>
      <w:r>
        <w:rPr>
          <w:color w:val="000000" w:themeColor="text1"/>
          <w:sz w:val="20"/>
          <w:szCs w:val="20"/>
          <w:lang w:val="en-GB"/>
        </w:rPr>
        <w:t>subband</w:t>
      </w:r>
      <w:proofErr w:type="spellEnd"/>
      <w:r>
        <w:rPr>
          <w:color w:val="000000" w:themeColor="text1"/>
          <w:sz w:val="20"/>
          <w:szCs w:val="20"/>
          <w:lang w:val="en-GB"/>
        </w:rPr>
        <w:t xml:space="preserve"> L1-CLI reporting</w:t>
      </w:r>
      <w:r>
        <w:rPr>
          <w:rFonts w:hint="eastAsia"/>
          <w:color w:val="000000" w:themeColor="text1"/>
          <w:sz w:val="20"/>
          <w:szCs w:val="20"/>
          <w:lang w:val="en-GB"/>
        </w:rPr>
        <w:t xml:space="preserve"> greatly increases reporting overhead and RAN1 work load.</w:t>
      </w:r>
    </w:p>
    <w:p w14:paraId="252B69B0" w14:textId="77777777" w:rsidR="002C7285" w:rsidRDefault="0060373E">
      <w:pPr>
        <w:spacing w:beforeLines="0" w:before="0" w:after="120" w:line="240" w:lineRule="auto"/>
        <w:rPr>
          <w:rFonts w:cs="Times New Roman"/>
          <w:color w:val="000000" w:themeColor="text1"/>
          <w:sz w:val="20"/>
          <w:szCs w:val="20"/>
          <w:u w:val="single"/>
        </w:rPr>
      </w:pPr>
      <w:r>
        <w:rPr>
          <w:rFonts w:cs="Times New Roman"/>
          <w:b/>
          <w:i/>
          <w:color w:val="000000" w:themeColor="text1"/>
          <w:sz w:val="20"/>
          <w:szCs w:val="20"/>
        </w:rPr>
        <w:t>Ericsson</w:t>
      </w:r>
      <w:r>
        <w:rPr>
          <w:rFonts w:cs="Times New Roman"/>
          <w:color w:val="000000" w:themeColor="text1"/>
          <w:sz w:val="20"/>
          <w:szCs w:val="20"/>
        </w:rPr>
        <w:t xml:space="preserve">: </w:t>
      </w:r>
      <w:r>
        <w:rPr>
          <w:color w:val="000000" w:themeColor="text1"/>
          <w:sz w:val="20"/>
          <w:szCs w:val="20"/>
        </w:rPr>
        <w:t>Support only wideband reporting for L1-based UE-UE CLI measurement and reporting</w:t>
      </w:r>
      <w:r>
        <w:rPr>
          <w:rFonts w:cs="Times New Roman" w:hint="eastAsia"/>
          <w:color w:val="000000" w:themeColor="text1"/>
          <w:sz w:val="20"/>
          <w:szCs w:val="20"/>
          <w:u w:val="single"/>
        </w:rPr>
        <w:t>.</w:t>
      </w:r>
    </w:p>
    <w:p w14:paraId="0D8248D3" w14:textId="77777777" w:rsidR="002C7285" w:rsidRDefault="0060373E">
      <w:pPr>
        <w:pStyle w:val="afc"/>
        <w:numPr>
          <w:ilvl w:val="0"/>
          <w:numId w:val="52"/>
        </w:numPr>
        <w:spacing w:beforeLines="0" w:before="0" w:afterLines="50" w:after="156" w:line="240" w:lineRule="auto"/>
        <w:ind w:firstLineChars="0"/>
        <w:rPr>
          <w:color w:val="000000" w:themeColor="text1"/>
          <w:sz w:val="20"/>
          <w:szCs w:val="20"/>
          <w:lang w:val="en-GB"/>
        </w:rPr>
      </w:pPr>
      <w:r>
        <w:rPr>
          <w:color w:val="000000" w:themeColor="text1"/>
          <w:sz w:val="20"/>
          <w:szCs w:val="20"/>
          <w:lang w:val="en-GB"/>
        </w:rPr>
        <w:t xml:space="preserve">There is sufficient flexibility in configuring different resources for CLI-RSSI or SRS-RSRP measurement using the existing CSI framework. Hence, multiple CLI measurement resources can be configured and the </w:t>
      </w:r>
      <w:proofErr w:type="spellStart"/>
      <w:r>
        <w:rPr>
          <w:color w:val="000000" w:themeColor="text1"/>
          <w:sz w:val="20"/>
          <w:szCs w:val="20"/>
          <w:lang w:val="en-GB"/>
        </w:rPr>
        <w:t>gNB</w:t>
      </w:r>
      <w:proofErr w:type="spellEnd"/>
      <w:r>
        <w:rPr>
          <w:color w:val="000000" w:themeColor="text1"/>
          <w:sz w:val="20"/>
          <w:szCs w:val="20"/>
          <w:lang w:val="en-GB"/>
        </w:rPr>
        <w:t xml:space="preserve"> can request measurements on those resources. In this way, targeted portions of a </w:t>
      </w:r>
      <w:proofErr w:type="spellStart"/>
      <w:r>
        <w:rPr>
          <w:color w:val="000000" w:themeColor="text1"/>
          <w:sz w:val="20"/>
          <w:szCs w:val="20"/>
          <w:lang w:val="en-GB"/>
        </w:rPr>
        <w:t>subband</w:t>
      </w:r>
      <w:proofErr w:type="spellEnd"/>
      <w:r>
        <w:rPr>
          <w:color w:val="000000" w:themeColor="text1"/>
          <w:sz w:val="20"/>
          <w:szCs w:val="20"/>
          <w:lang w:val="en-GB"/>
        </w:rPr>
        <w:t xml:space="preserve"> can be measured and reported if desired.</w:t>
      </w:r>
    </w:p>
    <w:p w14:paraId="5A308FDB" w14:textId="77777777" w:rsidR="002C7285" w:rsidRDefault="0060373E">
      <w:pPr>
        <w:spacing w:beforeLines="0" w:before="0" w:after="120" w:line="240" w:lineRule="auto"/>
        <w:rPr>
          <w:rFonts w:cs="Times New Roman"/>
          <w:color w:val="000000" w:themeColor="text1"/>
          <w:sz w:val="20"/>
          <w:szCs w:val="20"/>
          <w:u w:val="single"/>
        </w:rPr>
      </w:pPr>
      <w:r>
        <w:rPr>
          <w:rFonts w:cs="Times New Roman"/>
          <w:b/>
          <w:i/>
          <w:color w:val="000000" w:themeColor="text1"/>
          <w:sz w:val="20"/>
          <w:szCs w:val="20"/>
        </w:rPr>
        <w:t>MediaTek</w:t>
      </w:r>
      <w:r>
        <w:rPr>
          <w:b/>
          <w:bCs/>
          <w:i/>
          <w:iCs/>
          <w:color w:val="000000" w:themeColor="text1"/>
          <w:sz w:val="20"/>
          <w:szCs w:val="20"/>
          <w:lang w:val="en-GB"/>
        </w:rPr>
        <w:t xml:space="preserve">: </w:t>
      </w:r>
      <w:r>
        <w:rPr>
          <w:bCs/>
          <w:iCs/>
          <w:color w:val="000000" w:themeColor="text1"/>
          <w:sz w:val="20"/>
          <w:szCs w:val="20"/>
          <w:lang w:val="en-GB"/>
        </w:rPr>
        <w:t>Support only wideband reporting for L1 SRS-RSRP.</w:t>
      </w:r>
      <w:r>
        <w:rPr>
          <w:rFonts w:cs="Times New Roman" w:hint="eastAsia"/>
          <w:color w:val="000000" w:themeColor="text1"/>
          <w:sz w:val="20"/>
          <w:szCs w:val="20"/>
          <w:u w:val="single"/>
        </w:rPr>
        <w:t xml:space="preserve"> </w:t>
      </w:r>
      <w:r>
        <w:rPr>
          <w:rFonts w:cstheme="minorHAnsi"/>
          <w:bCs/>
          <w:iCs/>
          <w:color w:val="000000" w:themeColor="text1"/>
          <w:sz w:val="20"/>
          <w:szCs w:val="20"/>
          <w:lang w:val="en-GB"/>
        </w:rPr>
        <w:t>For</w:t>
      </w:r>
      <w:r>
        <w:rPr>
          <w:bCs/>
          <w:iCs/>
          <w:color w:val="000000" w:themeColor="text1"/>
          <w:sz w:val="20"/>
          <w:szCs w:val="20"/>
          <w:lang w:val="en-GB"/>
        </w:rPr>
        <w:t xml:space="preserve"> L1 CLI-RSSI reporting based on measurements in DL-SB, support only wideband L1 CLI-RSSI reporting.</w:t>
      </w:r>
    </w:p>
    <w:p w14:paraId="140BB029" w14:textId="77777777" w:rsidR="002C7285" w:rsidRDefault="0060373E">
      <w:pPr>
        <w:pStyle w:val="Proposal"/>
        <w:numPr>
          <w:ilvl w:val="0"/>
          <w:numId w:val="0"/>
        </w:numPr>
        <w:spacing w:before="93"/>
        <w:ind w:left="1276" w:hanging="1276"/>
        <w:rPr>
          <w:rFonts w:ascii="Times New Roman" w:eastAsiaTheme="minorEastAsia" w:hAnsi="Times New Roman"/>
          <w:i/>
          <w:iCs/>
          <w:color w:val="000000" w:themeColor="text1"/>
          <w:kern w:val="2"/>
          <w:szCs w:val="20"/>
          <w:lang w:val="en-GB"/>
        </w:rPr>
      </w:pPr>
      <w:r>
        <w:rPr>
          <w:rFonts w:ascii="Times New Roman" w:eastAsiaTheme="minorEastAsia" w:hAnsi="Times New Roman"/>
          <w:i/>
          <w:iCs/>
          <w:color w:val="000000" w:themeColor="text1"/>
          <w:kern w:val="2"/>
          <w:szCs w:val="20"/>
          <w:lang w:val="en-GB"/>
        </w:rPr>
        <w:t>Samsung:</w:t>
      </w:r>
    </w:p>
    <w:p w14:paraId="1F71C214" w14:textId="77777777" w:rsidR="002C7285" w:rsidRDefault="0060373E">
      <w:pPr>
        <w:pStyle w:val="Proposal"/>
        <w:numPr>
          <w:ilvl w:val="0"/>
          <w:numId w:val="53"/>
        </w:numPr>
        <w:spacing w:before="93"/>
        <w:rPr>
          <w:rFonts w:ascii="Times New Roman" w:eastAsiaTheme="minorEastAsia" w:hAnsi="Times New Roman"/>
          <w:b w:val="0"/>
          <w:iCs/>
          <w:color w:val="000000" w:themeColor="text1"/>
          <w:kern w:val="2"/>
          <w:szCs w:val="20"/>
          <w:lang w:val="en-GB"/>
        </w:rPr>
      </w:pPr>
      <w:r>
        <w:rPr>
          <w:rFonts w:ascii="Times New Roman" w:eastAsiaTheme="minorEastAsia" w:hAnsi="Times New Roman"/>
          <w:b w:val="0"/>
          <w:iCs/>
          <w:color w:val="000000" w:themeColor="text1"/>
          <w:kern w:val="2"/>
          <w:szCs w:val="20"/>
          <w:lang w:val="en-GB"/>
        </w:rPr>
        <w:t>For the new L1-SRS-RSRP report quantity, only wideband reporting is supported.</w:t>
      </w:r>
    </w:p>
    <w:p w14:paraId="6A2F410B" w14:textId="77777777" w:rsidR="002C7285" w:rsidRDefault="0060373E">
      <w:pPr>
        <w:pStyle w:val="afc"/>
        <w:numPr>
          <w:ilvl w:val="0"/>
          <w:numId w:val="53"/>
        </w:numPr>
        <w:spacing w:beforeLines="0" w:before="0" w:after="120" w:line="240" w:lineRule="auto"/>
        <w:ind w:firstLineChars="0"/>
        <w:rPr>
          <w:bCs/>
          <w:iCs/>
          <w:color w:val="000000" w:themeColor="text1"/>
          <w:sz w:val="20"/>
          <w:szCs w:val="20"/>
          <w:lang w:val="en-GB"/>
        </w:rPr>
      </w:pPr>
      <w:r>
        <w:rPr>
          <w:bCs/>
          <w:iCs/>
          <w:color w:val="000000" w:themeColor="text1"/>
          <w:sz w:val="20"/>
          <w:szCs w:val="20"/>
          <w:lang w:val="en-GB"/>
        </w:rPr>
        <w:t xml:space="preserve">For the new L1-CLI-RSSI report quantity, a single value per SBFD DL </w:t>
      </w:r>
      <w:proofErr w:type="spellStart"/>
      <w:r>
        <w:rPr>
          <w:bCs/>
          <w:iCs/>
          <w:color w:val="000000" w:themeColor="text1"/>
          <w:sz w:val="20"/>
          <w:szCs w:val="20"/>
          <w:lang w:val="en-GB"/>
        </w:rPr>
        <w:t>subband</w:t>
      </w:r>
      <w:proofErr w:type="spellEnd"/>
      <w:r>
        <w:rPr>
          <w:bCs/>
          <w:iCs/>
          <w:color w:val="000000" w:themeColor="text1"/>
          <w:sz w:val="20"/>
          <w:szCs w:val="20"/>
          <w:lang w:val="en-GB"/>
        </w:rPr>
        <w:t xml:space="preserve"> can be reported.</w:t>
      </w:r>
    </w:p>
    <w:p w14:paraId="31DF43A6" w14:textId="77777777" w:rsidR="002C7285" w:rsidRDefault="0060373E">
      <w:pPr>
        <w:spacing w:beforeLines="0" w:before="0" w:after="120" w:line="240" w:lineRule="auto"/>
        <w:rPr>
          <w:rFonts w:cs="Times New Roman"/>
          <w:color w:val="000000" w:themeColor="text1"/>
          <w:sz w:val="20"/>
          <w:szCs w:val="20"/>
          <w:u w:val="single"/>
        </w:rPr>
      </w:pPr>
      <w:r>
        <w:rPr>
          <w:rFonts w:cs="Times New Roman"/>
          <w:b/>
          <w:i/>
          <w:color w:val="000000" w:themeColor="text1"/>
          <w:sz w:val="20"/>
          <w:szCs w:val="20"/>
        </w:rPr>
        <w:t>Vivo</w:t>
      </w:r>
      <w:r>
        <w:rPr>
          <w:rFonts w:cs="Times New Roman"/>
          <w:color w:val="000000" w:themeColor="text1"/>
          <w:sz w:val="20"/>
          <w:szCs w:val="20"/>
        </w:rPr>
        <w:t>:</w:t>
      </w:r>
      <w:r>
        <w:rPr>
          <w:rFonts w:cs="Times New Roman"/>
          <w:color w:val="000000" w:themeColor="text1"/>
          <w:sz w:val="20"/>
          <w:szCs w:val="20"/>
          <w:u w:val="single"/>
        </w:rPr>
        <w:t xml:space="preserve"> </w:t>
      </w:r>
      <w:r>
        <w:rPr>
          <w:color w:val="000000" w:themeColor="text1"/>
          <w:sz w:val="20"/>
          <w:szCs w:val="20"/>
        </w:rPr>
        <w:t>only wideband reporting is supported.</w:t>
      </w:r>
    </w:p>
    <w:p w14:paraId="5D330C6C" w14:textId="77777777" w:rsidR="002C7285" w:rsidRDefault="0060373E">
      <w:pPr>
        <w:pStyle w:val="afc"/>
        <w:numPr>
          <w:ilvl w:val="0"/>
          <w:numId w:val="53"/>
        </w:numPr>
        <w:spacing w:beforeLines="0" w:before="0" w:after="120" w:line="240" w:lineRule="auto"/>
        <w:ind w:firstLineChars="0"/>
        <w:rPr>
          <w:bCs/>
          <w:iCs/>
          <w:color w:val="000000" w:themeColor="text1"/>
          <w:sz w:val="20"/>
          <w:szCs w:val="20"/>
          <w:lang w:val="en-GB"/>
        </w:rPr>
      </w:pPr>
      <w:r>
        <w:rPr>
          <w:bCs/>
          <w:iCs/>
          <w:color w:val="000000" w:themeColor="text1"/>
          <w:sz w:val="20"/>
          <w:szCs w:val="20"/>
          <w:lang w:val="en-GB"/>
        </w:rPr>
        <w:t xml:space="preserve">it is not clear how to support </w:t>
      </w:r>
      <w:proofErr w:type="spellStart"/>
      <w:r>
        <w:rPr>
          <w:bCs/>
          <w:iCs/>
          <w:color w:val="000000" w:themeColor="text1"/>
          <w:sz w:val="20"/>
          <w:szCs w:val="20"/>
          <w:lang w:val="en-GB"/>
        </w:rPr>
        <w:t>subband</w:t>
      </w:r>
      <w:proofErr w:type="spellEnd"/>
      <w:r>
        <w:rPr>
          <w:bCs/>
          <w:iCs/>
          <w:color w:val="000000" w:themeColor="text1"/>
          <w:sz w:val="20"/>
          <w:szCs w:val="20"/>
          <w:lang w:val="en-GB"/>
        </w:rPr>
        <w:t xml:space="preserve"> L1-RSR-RSRP reporting based on existing SRS-RSRP resource.</w:t>
      </w:r>
    </w:p>
    <w:p w14:paraId="0A707244" w14:textId="77777777" w:rsidR="002C7285" w:rsidRDefault="0060373E">
      <w:pPr>
        <w:pStyle w:val="afc"/>
        <w:numPr>
          <w:ilvl w:val="0"/>
          <w:numId w:val="53"/>
        </w:numPr>
        <w:spacing w:beforeLines="0" w:before="0" w:after="120" w:line="240" w:lineRule="auto"/>
        <w:ind w:firstLineChars="0"/>
        <w:rPr>
          <w:bCs/>
          <w:iCs/>
          <w:color w:val="000000" w:themeColor="text1"/>
          <w:sz w:val="20"/>
          <w:szCs w:val="20"/>
          <w:lang w:val="en-GB"/>
        </w:rPr>
      </w:pPr>
      <w:proofErr w:type="spellStart"/>
      <w:r>
        <w:rPr>
          <w:bCs/>
          <w:iCs/>
          <w:color w:val="000000" w:themeColor="text1"/>
          <w:sz w:val="20"/>
          <w:szCs w:val="20"/>
          <w:lang w:val="en-GB"/>
        </w:rPr>
        <w:t>gNB</w:t>
      </w:r>
      <w:proofErr w:type="spellEnd"/>
      <w:r>
        <w:rPr>
          <w:bCs/>
          <w:iCs/>
          <w:color w:val="000000" w:themeColor="text1"/>
          <w:sz w:val="20"/>
          <w:szCs w:val="20"/>
          <w:lang w:val="en-GB"/>
        </w:rPr>
        <w:t xml:space="preserve"> can configure multiple narrow band SRS-RSRP resources or CLI-RSSI resources to get the interference information on different sub bands if needed. The motivation to support </w:t>
      </w:r>
      <w:proofErr w:type="spellStart"/>
      <w:r>
        <w:rPr>
          <w:bCs/>
          <w:iCs/>
          <w:color w:val="000000" w:themeColor="text1"/>
          <w:sz w:val="20"/>
          <w:szCs w:val="20"/>
          <w:lang w:val="en-GB"/>
        </w:rPr>
        <w:t>subband</w:t>
      </w:r>
      <w:proofErr w:type="spellEnd"/>
      <w:r>
        <w:rPr>
          <w:bCs/>
          <w:iCs/>
          <w:color w:val="000000" w:themeColor="text1"/>
          <w:sz w:val="20"/>
          <w:szCs w:val="20"/>
          <w:lang w:val="en-GB"/>
        </w:rPr>
        <w:t xml:space="preserve"> L1 CLI reporting is not clear.</w:t>
      </w:r>
    </w:p>
    <w:p w14:paraId="16DC44D1" w14:textId="77777777" w:rsidR="002C7285" w:rsidRDefault="002C7285">
      <w:pPr>
        <w:spacing w:beforeLines="0" w:before="0" w:after="120" w:line="240" w:lineRule="auto"/>
        <w:rPr>
          <w:rFonts w:cs="Times New Roman"/>
          <w:sz w:val="20"/>
          <w:szCs w:val="20"/>
          <w:u w:val="single"/>
        </w:rPr>
      </w:pPr>
    </w:p>
    <w:p w14:paraId="1B48BC8D" w14:textId="77777777" w:rsidR="002C7285" w:rsidRDefault="002C7285">
      <w:pPr>
        <w:spacing w:beforeLines="0" w:before="0" w:after="120" w:line="240" w:lineRule="auto"/>
        <w:rPr>
          <w:rFonts w:cs="Times New Roman"/>
          <w:sz w:val="20"/>
          <w:szCs w:val="20"/>
          <w:u w:val="single"/>
        </w:rPr>
      </w:pPr>
    </w:p>
    <w:p w14:paraId="507630A8" w14:textId="77777777" w:rsidR="002C7285" w:rsidRDefault="0060373E">
      <w:pPr>
        <w:pStyle w:val="4"/>
        <w:spacing w:before="60"/>
        <w:ind w:left="862" w:hanging="862"/>
        <w:rPr>
          <w:rFonts w:ascii="Times New Roman" w:eastAsia="宋体" w:hAnsi="Times New Roman"/>
          <w:i w:val="0"/>
          <w:sz w:val="28"/>
          <w:szCs w:val="28"/>
          <w:lang w:val="en-US"/>
        </w:rPr>
      </w:pPr>
      <w:r>
        <w:rPr>
          <w:rFonts w:ascii="Times New Roman" w:eastAsia="宋体" w:hAnsi="Times New Roman"/>
          <w:i w:val="0"/>
          <w:sz w:val="28"/>
          <w:szCs w:val="28"/>
          <w:lang w:val="en-US"/>
        </w:rPr>
        <w:t>R</w:t>
      </w:r>
      <w:r>
        <w:rPr>
          <w:rFonts w:ascii="Times New Roman" w:eastAsia="宋体" w:hAnsi="Times New Roman" w:hint="eastAsia"/>
          <w:i w:val="0"/>
          <w:sz w:val="28"/>
          <w:szCs w:val="28"/>
          <w:lang w:val="en-US"/>
        </w:rPr>
        <w:t>eporting</w:t>
      </w:r>
      <w:r>
        <w:rPr>
          <w:rFonts w:ascii="Times New Roman" w:eastAsia="宋体" w:hAnsi="Times New Roman"/>
          <w:i w:val="0"/>
          <w:sz w:val="28"/>
          <w:szCs w:val="28"/>
          <w:lang w:val="en-US"/>
        </w:rPr>
        <w:t xml:space="preserve"> quantities</w:t>
      </w:r>
    </w:p>
    <w:p w14:paraId="61358927" w14:textId="77777777" w:rsidR="002C7285" w:rsidRDefault="0060373E">
      <w:pPr>
        <w:spacing w:beforeLines="0" w:before="0" w:after="120" w:line="240" w:lineRule="auto"/>
        <w:rPr>
          <w:bCs/>
          <w:iCs/>
          <w:color w:val="000000" w:themeColor="text1"/>
          <w:sz w:val="20"/>
          <w:szCs w:val="20"/>
          <w:lang w:val="en-GB"/>
        </w:rPr>
      </w:pPr>
      <w:r>
        <w:rPr>
          <w:bCs/>
          <w:iCs/>
          <w:color w:val="000000" w:themeColor="text1"/>
          <w:sz w:val="20"/>
          <w:szCs w:val="20"/>
          <w:lang w:val="en-GB"/>
        </w:rPr>
        <w:t xml:space="preserve">For reporting quantities, most companies proposed to support introduce </w:t>
      </w:r>
      <w:r>
        <w:rPr>
          <w:rFonts w:eastAsia="等线"/>
        </w:rPr>
        <w:t>L1-SRS-RSRP, L1-CLI-RSSI and/or measurement resource indices as new report quantities.</w:t>
      </w:r>
    </w:p>
    <w:p w14:paraId="5DDB7B20" w14:textId="77777777" w:rsidR="002C7285" w:rsidRDefault="0060373E">
      <w:pPr>
        <w:pStyle w:val="afc"/>
        <w:numPr>
          <w:ilvl w:val="0"/>
          <w:numId w:val="54"/>
        </w:numPr>
        <w:spacing w:beforeLines="0" w:before="0" w:after="120" w:line="240" w:lineRule="auto"/>
        <w:ind w:firstLineChars="0"/>
        <w:rPr>
          <w:rFonts w:cs="Times New Roman"/>
          <w:b/>
          <w:szCs w:val="20"/>
        </w:rPr>
      </w:pPr>
      <w:r>
        <w:rPr>
          <w:rFonts w:cs="Times New Roman"/>
          <w:b/>
          <w:szCs w:val="20"/>
        </w:rPr>
        <w:t>L1-SRS-RSRP/L1-CLI-RSSI</w:t>
      </w:r>
    </w:p>
    <w:p w14:paraId="480F7249" w14:textId="77777777" w:rsidR="002C7285" w:rsidRDefault="0060373E">
      <w:pPr>
        <w:spacing w:before="93"/>
        <w:rPr>
          <w:rFonts w:eastAsia="Malgun Gothic"/>
          <w:color w:val="000000" w:themeColor="text1"/>
          <w:sz w:val="20"/>
          <w:szCs w:val="20"/>
          <w:lang w:eastAsia="ko-KR"/>
        </w:rPr>
      </w:pPr>
      <w:r>
        <w:rPr>
          <w:rFonts w:eastAsia="Malgun Gothic"/>
          <w:color w:val="000000" w:themeColor="text1"/>
          <w:sz w:val="20"/>
          <w:szCs w:val="20"/>
          <w:lang w:eastAsia="ko-KR"/>
        </w:rPr>
        <w:t>Companies’ detailed proposals or discussions are listed below.</w:t>
      </w:r>
    </w:p>
    <w:p w14:paraId="13A0376F" w14:textId="77777777" w:rsidR="002C7285" w:rsidRDefault="0060373E">
      <w:pPr>
        <w:spacing w:beforeLines="0" w:before="0" w:after="120" w:line="240" w:lineRule="auto"/>
        <w:rPr>
          <w:rFonts w:cs="Times New Roman"/>
          <w:b/>
          <w:sz w:val="20"/>
          <w:szCs w:val="20"/>
          <w:u w:val="single"/>
        </w:rPr>
      </w:pPr>
      <w:r>
        <w:rPr>
          <w:rFonts w:cs="Times New Roman"/>
          <w:b/>
          <w:i/>
          <w:sz w:val="20"/>
          <w:szCs w:val="20"/>
        </w:rPr>
        <w:t xml:space="preserve">CATT: </w:t>
      </w:r>
      <w:r>
        <w:rPr>
          <w:rFonts w:hint="eastAsia"/>
          <w:sz w:val="20"/>
          <w:szCs w:val="20"/>
        </w:rPr>
        <w:t>The reporting range and resolution of L3-CLI is reused for L1-CLI.</w:t>
      </w:r>
    </w:p>
    <w:p w14:paraId="047B59CC" w14:textId="77777777" w:rsidR="002C7285" w:rsidRDefault="0060373E">
      <w:pPr>
        <w:pStyle w:val="afc"/>
        <w:widowControl/>
        <w:numPr>
          <w:ilvl w:val="0"/>
          <w:numId w:val="55"/>
        </w:numPr>
        <w:adjustRightInd/>
        <w:snapToGrid/>
        <w:spacing w:beforeLines="0" w:before="120" w:after="120" w:line="240" w:lineRule="auto"/>
        <w:ind w:left="426" w:firstLineChars="0"/>
        <w:rPr>
          <w:rFonts w:eastAsia="Times New Roman"/>
          <w:sz w:val="20"/>
          <w:szCs w:val="20"/>
        </w:rPr>
      </w:pPr>
      <w:r>
        <w:rPr>
          <w:rFonts w:eastAsia="Times New Roman"/>
          <w:sz w:val="20"/>
          <w:szCs w:val="20"/>
        </w:rPr>
        <w:t>L1-CLI-RSSI</w:t>
      </w:r>
      <w:r>
        <w:rPr>
          <w:rFonts w:hint="eastAsia"/>
          <w:sz w:val="20"/>
          <w:szCs w:val="20"/>
        </w:rPr>
        <w:t>:</w:t>
      </w:r>
      <w:r>
        <w:rPr>
          <w:rFonts w:eastAsia="Times New Roman"/>
          <w:sz w:val="20"/>
          <w:szCs w:val="20"/>
        </w:rPr>
        <w:t xml:space="preserve"> From </w:t>
      </w:r>
      <w:r>
        <w:rPr>
          <w:sz w:val="20"/>
          <w:szCs w:val="20"/>
        </w:rPr>
        <w:t>-1</w:t>
      </w:r>
      <w:r>
        <w:rPr>
          <w:rFonts w:eastAsia="Times New Roman"/>
          <w:sz w:val="20"/>
          <w:szCs w:val="20"/>
        </w:rPr>
        <w:t>00</w:t>
      </w:r>
      <w:r>
        <w:rPr>
          <w:sz w:val="20"/>
          <w:szCs w:val="20"/>
        </w:rPr>
        <w:t xml:space="preserve"> dBm to -</w:t>
      </w:r>
      <w:r>
        <w:rPr>
          <w:rFonts w:eastAsia="Times New Roman"/>
          <w:sz w:val="20"/>
          <w:szCs w:val="20"/>
        </w:rPr>
        <w:t>25</w:t>
      </w:r>
      <w:r>
        <w:rPr>
          <w:sz w:val="20"/>
          <w:szCs w:val="20"/>
        </w:rPr>
        <w:t xml:space="preserve"> dBm with 1 dB resolution</w:t>
      </w:r>
    </w:p>
    <w:p w14:paraId="0B308AA1" w14:textId="77777777" w:rsidR="002C7285" w:rsidRDefault="0060373E">
      <w:pPr>
        <w:pStyle w:val="afc"/>
        <w:widowControl/>
        <w:numPr>
          <w:ilvl w:val="0"/>
          <w:numId w:val="55"/>
        </w:numPr>
        <w:adjustRightInd/>
        <w:snapToGrid/>
        <w:spacing w:beforeLines="0" w:before="120" w:after="120" w:line="240" w:lineRule="auto"/>
        <w:ind w:left="426" w:firstLineChars="0"/>
        <w:rPr>
          <w:sz w:val="20"/>
          <w:szCs w:val="20"/>
        </w:rPr>
      </w:pPr>
      <w:r>
        <w:rPr>
          <w:sz w:val="20"/>
          <w:szCs w:val="20"/>
        </w:rPr>
        <w:t>L1-CLI-RSRP</w:t>
      </w:r>
      <w:r>
        <w:rPr>
          <w:rFonts w:hint="eastAsia"/>
          <w:sz w:val="20"/>
          <w:szCs w:val="20"/>
        </w:rPr>
        <w:t>:</w:t>
      </w:r>
      <w:r>
        <w:rPr>
          <w:sz w:val="20"/>
          <w:szCs w:val="20"/>
        </w:rPr>
        <w:t xml:space="preserve"> from -140 dBm to -44 dBm with 1 dB resolution</w:t>
      </w:r>
    </w:p>
    <w:p w14:paraId="6042F9B5" w14:textId="77777777" w:rsidR="002C7285" w:rsidRDefault="0060373E">
      <w:pPr>
        <w:spacing w:beforeLines="0" w:before="0" w:after="120" w:line="240" w:lineRule="auto"/>
        <w:rPr>
          <w:rFonts w:cs="Times New Roman"/>
          <w:color w:val="000000" w:themeColor="text1"/>
          <w:sz w:val="20"/>
          <w:szCs w:val="20"/>
        </w:rPr>
      </w:pPr>
      <w:r>
        <w:rPr>
          <w:rFonts w:cs="Times New Roman" w:hint="eastAsia"/>
          <w:b/>
          <w:i/>
          <w:color w:val="000000" w:themeColor="text1"/>
          <w:sz w:val="20"/>
          <w:szCs w:val="20"/>
        </w:rPr>
        <w:t>E</w:t>
      </w:r>
      <w:r>
        <w:rPr>
          <w:rFonts w:cs="Times New Roman"/>
          <w:b/>
          <w:i/>
          <w:color w:val="000000" w:themeColor="text1"/>
          <w:sz w:val="20"/>
          <w:szCs w:val="20"/>
        </w:rPr>
        <w:t>ricsson</w:t>
      </w:r>
      <w:r>
        <w:rPr>
          <w:rFonts w:cs="Times New Roman"/>
          <w:color w:val="000000" w:themeColor="text1"/>
          <w:sz w:val="20"/>
          <w:szCs w:val="20"/>
        </w:rPr>
        <w:t xml:space="preserve">: </w:t>
      </w:r>
      <w:r>
        <w:rPr>
          <w:color w:val="000000" w:themeColor="text1"/>
          <w:sz w:val="20"/>
          <w:szCs w:val="20"/>
        </w:rPr>
        <w:t xml:space="preserve">For L1 based UE-UE CLI mitigation, support two additional report quantities {‘cli-RSSI’, ‘cli-SRS-RSRP’} to the higher layer parameter </w:t>
      </w:r>
      <w:proofErr w:type="spellStart"/>
      <w:r>
        <w:rPr>
          <w:i/>
          <w:iCs/>
          <w:color w:val="000000" w:themeColor="text1"/>
          <w:sz w:val="20"/>
          <w:szCs w:val="20"/>
        </w:rPr>
        <w:t>reportQuantity</w:t>
      </w:r>
      <w:proofErr w:type="spellEnd"/>
      <w:r>
        <w:rPr>
          <w:i/>
          <w:iCs/>
          <w:color w:val="000000" w:themeColor="text1"/>
          <w:sz w:val="20"/>
          <w:szCs w:val="20"/>
        </w:rPr>
        <w:t>.</w:t>
      </w:r>
    </w:p>
    <w:p w14:paraId="04728FF1" w14:textId="77777777" w:rsidR="002C7285" w:rsidRDefault="0060373E">
      <w:pPr>
        <w:spacing w:beforeLines="0" w:before="0" w:after="120" w:line="240" w:lineRule="auto"/>
        <w:rPr>
          <w:rFonts w:cs="Times New Roman"/>
          <w:color w:val="000000" w:themeColor="text1"/>
          <w:sz w:val="20"/>
          <w:szCs w:val="20"/>
        </w:rPr>
      </w:pPr>
      <w:r>
        <w:rPr>
          <w:rFonts w:cs="Times New Roman" w:hint="eastAsia"/>
          <w:b/>
          <w:i/>
          <w:color w:val="000000" w:themeColor="text1"/>
          <w:sz w:val="20"/>
          <w:szCs w:val="20"/>
        </w:rPr>
        <w:t>E</w:t>
      </w:r>
      <w:r>
        <w:rPr>
          <w:rFonts w:cs="Times New Roman"/>
          <w:b/>
          <w:i/>
          <w:color w:val="000000" w:themeColor="text1"/>
          <w:sz w:val="20"/>
          <w:szCs w:val="20"/>
        </w:rPr>
        <w:t>TRI</w:t>
      </w:r>
      <w:r>
        <w:rPr>
          <w:rFonts w:cs="Times New Roman"/>
          <w:color w:val="000000" w:themeColor="text1"/>
          <w:sz w:val="20"/>
          <w:szCs w:val="20"/>
        </w:rPr>
        <w:t xml:space="preserve">: </w:t>
      </w:r>
      <w:r>
        <w:rPr>
          <w:rFonts w:eastAsia="微软雅黑"/>
          <w:color w:val="000000" w:themeColor="text1"/>
          <w:sz w:val="20"/>
          <w:szCs w:val="20"/>
          <w:lang w:eastAsia="ja-JP"/>
        </w:rPr>
        <w:t>For UE-to-UE CLI handling in SBFD operation, both RSSI and RSRP can be considered as CLI measurement/report quantities, and for CLI-RS, at least SRS should be introduced for its ability to estimate timing difference</w:t>
      </w:r>
    </w:p>
    <w:p w14:paraId="3A08B557" w14:textId="77777777" w:rsidR="002C7285" w:rsidRDefault="0060373E">
      <w:pPr>
        <w:spacing w:beforeLines="0" w:before="0" w:after="120" w:line="240" w:lineRule="auto"/>
        <w:rPr>
          <w:rFonts w:cs="Times New Roman"/>
          <w:bCs/>
          <w:iCs/>
          <w:color w:val="000000" w:themeColor="text1"/>
          <w:sz w:val="20"/>
          <w:szCs w:val="20"/>
          <w:lang w:val="en-GB"/>
        </w:rPr>
      </w:pPr>
      <w:r>
        <w:rPr>
          <w:rFonts w:cs="Times New Roman"/>
          <w:b/>
          <w:i/>
          <w:color w:val="000000" w:themeColor="text1"/>
          <w:sz w:val="20"/>
          <w:szCs w:val="20"/>
        </w:rPr>
        <w:t>Google</w:t>
      </w:r>
      <w:r>
        <w:rPr>
          <w:rFonts w:cs="Times New Roman"/>
          <w:color w:val="000000" w:themeColor="text1"/>
          <w:sz w:val="20"/>
          <w:szCs w:val="20"/>
        </w:rPr>
        <w:t xml:space="preserve">: </w:t>
      </w:r>
      <w:r>
        <w:rPr>
          <w:rFonts w:cs="Times New Roman"/>
          <w:bCs/>
          <w:iCs/>
          <w:color w:val="000000" w:themeColor="text1"/>
          <w:sz w:val="20"/>
          <w:szCs w:val="20"/>
          <w:lang w:val="en-GB"/>
        </w:rPr>
        <w:t xml:space="preserve">The UE to report a specified/configurable number N of the highest L1-SRS-RSRPs from all the measured SRS resources of different potential </w:t>
      </w:r>
      <w:proofErr w:type="spellStart"/>
      <w:r>
        <w:rPr>
          <w:rFonts w:cs="Times New Roman"/>
          <w:bCs/>
          <w:iCs/>
          <w:color w:val="000000" w:themeColor="text1"/>
          <w:sz w:val="20"/>
          <w:szCs w:val="20"/>
          <w:lang w:val="en-GB"/>
        </w:rPr>
        <w:t>agressor</w:t>
      </w:r>
      <w:proofErr w:type="spellEnd"/>
      <w:r>
        <w:rPr>
          <w:rFonts w:cs="Times New Roman"/>
          <w:bCs/>
          <w:iCs/>
          <w:color w:val="000000" w:themeColor="text1"/>
          <w:sz w:val="20"/>
          <w:szCs w:val="20"/>
          <w:lang w:val="en-GB"/>
        </w:rPr>
        <w:t xml:space="preserve"> UEs.</w:t>
      </w:r>
    </w:p>
    <w:p w14:paraId="7B21AB8F" w14:textId="77777777" w:rsidR="002C7285" w:rsidRDefault="0060373E">
      <w:pPr>
        <w:pStyle w:val="Proposal"/>
        <w:numPr>
          <w:ilvl w:val="0"/>
          <w:numId w:val="53"/>
        </w:numPr>
        <w:spacing w:before="93"/>
        <w:rPr>
          <w:rFonts w:ascii="Times New Roman" w:eastAsiaTheme="minorEastAsia" w:hAnsi="Times New Roman"/>
          <w:b w:val="0"/>
          <w:iCs/>
          <w:color w:val="000000" w:themeColor="text1"/>
          <w:kern w:val="2"/>
          <w:szCs w:val="20"/>
          <w:lang w:val="en-GB"/>
        </w:rPr>
      </w:pPr>
      <w:r>
        <w:rPr>
          <w:rFonts w:ascii="Times New Roman" w:eastAsiaTheme="minorEastAsia" w:hAnsi="Times New Roman"/>
          <w:b w:val="0"/>
          <w:iCs/>
          <w:color w:val="000000" w:themeColor="text1"/>
          <w:kern w:val="2"/>
          <w:szCs w:val="20"/>
          <w:lang w:val="en-GB"/>
        </w:rPr>
        <w:t>The network to configure an SRS resource subset restriction and the UE to report the L1-SRS-</w:t>
      </w:r>
      <w:proofErr w:type="gramStart"/>
      <w:r>
        <w:rPr>
          <w:rFonts w:ascii="Times New Roman" w:eastAsiaTheme="minorEastAsia" w:hAnsi="Times New Roman"/>
          <w:b w:val="0"/>
          <w:iCs/>
          <w:color w:val="000000" w:themeColor="text1"/>
          <w:kern w:val="2"/>
          <w:szCs w:val="20"/>
          <w:lang w:val="en-GB"/>
        </w:rPr>
        <w:t>RSRP  based</w:t>
      </w:r>
      <w:proofErr w:type="gramEnd"/>
      <w:r>
        <w:rPr>
          <w:rFonts w:ascii="Times New Roman" w:eastAsiaTheme="minorEastAsia" w:hAnsi="Times New Roman"/>
          <w:b w:val="0"/>
          <w:iCs/>
          <w:color w:val="000000" w:themeColor="text1"/>
          <w:kern w:val="2"/>
          <w:szCs w:val="20"/>
          <w:lang w:val="en-GB"/>
        </w:rPr>
        <w:t xml:space="preserve"> on the SRS resources in the SRS resource subset.</w:t>
      </w:r>
    </w:p>
    <w:p w14:paraId="55BF8ECD" w14:textId="77777777" w:rsidR="002C7285" w:rsidRDefault="0060373E">
      <w:pPr>
        <w:pStyle w:val="Proposal"/>
        <w:numPr>
          <w:ilvl w:val="0"/>
          <w:numId w:val="53"/>
        </w:numPr>
        <w:spacing w:before="93"/>
        <w:rPr>
          <w:rFonts w:ascii="Times New Roman" w:eastAsiaTheme="minorEastAsia" w:hAnsi="Times New Roman"/>
          <w:b w:val="0"/>
          <w:iCs/>
          <w:color w:val="000000" w:themeColor="text1"/>
          <w:kern w:val="2"/>
          <w:szCs w:val="20"/>
          <w:lang w:val="en-GB"/>
        </w:rPr>
      </w:pPr>
      <w:r>
        <w:rPr>
          <w:rFonts w:ascii="Times New Roman" w:eastAsiaTheme="minorEastAsia" w:hAnsi="Times New Roman"/>
          <w:b w:val="0"/>
          <w:iCs/>
          <w:color w:val="000000" w:themeColor="text1"/>
          <w:kern w:val="2"/>
          <w:szCs w:val="20"/>
          <w:lang w:val="en-GB"/>
        </w:rPr>
        <w:t>If a multiple ports SRS resource is configured for L1-SRS-RSRP measurement, the UE can measure/report the L1-SRS-RSRP for each SRS port.</w:t>
      </w:r>
    </w:p>
    <w:p w14:paraId="30D62012" w14:textId="77777777" w:rsidR="002C7285" w:rsidRDefault="0060373E">
      <w:pPr>
        <w:spacing w:beforeLines="0" w:before="0" w:after="120" w:line="240" w:lineRule="auto"/>
        <w:rPr>
          <w:rFonts w:cs="Times New Roman"/>
          <w:color w:val="000000" w:themeColor="text1"/>
          <w:sz w:val="20"/>
          <w:szCs w:val="20"/>
          <w:lang w:val="en-GB"/>
        </w:rPr>
      </w:pPr>
      <w:proofErr w:type="spellStart"/>
      <w:r>
        <w:rPr>
          <w:rFonts w:cs="Times New Roman" w:hint="eastAsia"/>
          <w:b/>
          <w:i/>
          <w:color w:val="000000" w:themeColor="text1"/>
          <w:sz w:val="20"/>
          <w:szCs w:val="20"/>
          <w:lang w:val="en-GB"/>
        </w:rPr>
        <w:t>I</w:t>
      </w:r>
      <w:r>
        <w:rPr>
          <w:rFonts w:cs="Times New Roman"/>
          <w:b/>
          <w:i/>
          <w:color w:val="000000" w:themeColor="text1"/>
          <w:sz w:val="20"/>
          <w:szCs w:val="20"/>
          <w:lang w:val="en-GB"/>
        </w:rPr>
        <w:t>nterDigital</w:t>
      </w:r>
      <w:proofErr w:type="spellEnd"/>
      <w:r>
        <w:rPr>
          <w:rFonts w:cs="Times New Roman"/>
          <w:color w:val="000000" w:themeColor="text1"/>
          <w:sz w:val="20"/>
          <w:szCs w:val="20"/>
          <w:lang w:val="en-GB"/>
        </w:rPr>
        <w:t xml:space="preserve">: </w:t>
      </w:r>
      <w:r>
        <w:rPr>
          <w:rFonts w:cs="Arial"/>
          <w:iCs/>
          <w:color w:val="000000" w:themeColor="text1"/>
          <w:sz w:val="20"/>
          <w:szCs w:val="20"/>
        </w:rPr>
        <w:t>Support enhancements to UE-to-UE co-channel CLI measurement based on supporting CLI measurement and reporting at the potential victim UE that includes implicitly or explicitly distinguishing aggressor UEs.</w:t>
      </w:r>
    </w:p>
    <w:p w14:paraId="219924F6" w14:textId="77777777" w:rsidR="002C7285" w:rsidRDefault="0060373E">
      <w:pPr>
        <w:spacing w:before="93"/>
        <w:rPr>
          <w:color w:val="000000" w:themeColor="text1"/>
          <w:sz w:val="20"/>
          <w:szCs w:val="20"/>
          <w:lang w:eastAsia="ko-KR"/>
        </w:rPr>
      </w:pPr>
      <w:r>
        <w:rPr>
          <w:rFonts w:cs="Times New Roman"/>
          <w:b/>
          <w:i/>
          <w:color w:val="000000" w:themeColor="text1"/>
          <w:sz w:val="20"/>
          <w:szCs w:val="20"/>
        </w:rPr>
        <w:t xml:space="preserve">LG: </w:t>
      </w:r>
      <w:r>
        <w:rPr>
          <w:color w:val="000000" w:themeColor="text1"/>
          <w:sz w:val="20"/>
          <w:szCs w:val="20"/>
          <w:lang w:eastAsia="ko-KR"/>
        </w:rPr>
        <w:t xml:space="preserve">Single CMR for the single CLI report configuration with single type of </w:t>
      </w:r>
      <w:proofErr w:type="gramStart"/>
      <w:r>
        <w:rPr>
          <w:color w:val="000000" w:themeColor="text1"/>
          <w:sz w:val="20"/>
          <w:szCs w:val="20"/>
          <w:lang w:eastAsia="ko-KR"/>
        </w:rPr>
        <w:t>resource(</w:t>
      </w:r>
      <w:proofErr w:type="gramEnd"/>
      <w:r>
        <w:rPr>
          <w:color w:val="000000" w:themeColor="text1"/>
          <w:sz w:val="20"/>
          <w:szCs w:val="20"/>
          <w:lang w:eastAsia="ko-KR"/>
        </w:rPr>
        <w:t>SRS-RSRP or CLI-RSSI) with dedicated report quantity</w:t>
      </w:r>
    </w:p>
    <w:p w14:paraId="0B2BC3B8" w14:textId="77777777" w:rsidR="002C7285" w:rsidRDefault="0060373E">
      <w:pPr>
        <w:pStyle w:val="afc"/>
        <w:widowControl/>
        <w:numPr>
          <w:ilvl w:val="0"/>
          <w:numId w:val="11"/>
        </w:numPr>
        <w:overflowPunct w:val="0"/>
        <w:autoSpaceDE w:val="0"/>
        <w:autoSpaceDN w:val="0"/>
        <w:snapToGrid/>
        <w:spacing w:beforeLines="0" w:before="0" w:after="120" w:line="240" w:lineRule="auto"/>
        <w:ind w:firstLineChars="0"/>
        <w:textAlignment w:val="baseline"/>
        <w:rPr>
          <w:color w:val="000000" w:themeColor="text1"/>
          <w:sz w:val="20"/>
          <w:szCs w:val="20"/>
          <w:lang w:eastAsia="ko-KR"/>
        </w:rPr>
      </w:pPr>
      <w:r>
        <w:rPr>
          <w:color w:val="000000" w:themeColor="text1"/>
          <w:sz w:val="20"/>
          <w:szCs w:val="20"/>
          <w:lang w:eastAsia="ko-KR"/>
        </w:rPr>
        <w:lastRenderedPageBreak/>
        <w:t>The report quantity is mapped to the dedicated resources only, i.e., L1-SRS-RSRP for SRS-RSRP, L1-CLI-RSSI for CLI-RSSI</w:t>
      </w:r>
    </w:p>
    <w:p w14:paraId="29000EDC" w14:textId="77777777" w:rsidR="002C7285" w:rsidRDefault="0060373E">
      <w:pPr>
        <w:spacing w:beforeLines="0" w:before="0" w:after="120" w:line="240" w:lineRule="auto"/>
        <w:rPr>
          <w:rFonts w:cs="Times New Roman"/>
          <w:b/>
          <w:i/>
          <w:color w:val="000000" w:themeColor="text1"/>
          <w:sz w:val="20"/>
          <w:szCs w:val="20"/>
          <w:u w:val="single"/>
        </w:rPr>
      </w:pPr>
      <w:r>
        <w:rPr>
          <w:rFonts w:cs="Times New Roman" w:hint="eastAsia"/>
          <w:b/>
          <w:i/>
          <w:color w:val="000000" w:themeColor="text1"/>
          <w:sz w:val="20"/>
          <w:szCs w:val="20"/>
        </w:rPr>
        <w:t>Samsung:</w:t>
      </w:r>
      <w:r>
        <w:rPr>
          <w:rFonts w:cs="Times New Roman"/>
          <w:b/>
          <w:i/>
          <w:color w:val="000000" w:themeColor="text1"/>
          <w:sz w:val="20"/>
          <w:szCs w:val="20"/>
          <w:u w:val="single"/>
        </w:rPr>
        <w:t xml:space="preserve"> </w:t>
      </w:r>
      <w:r>
        <w:rPr>
          <w:rFonts w:cs="Times New Roman"/>
          <w:bCs/>
          <w:iCs/>
          <w:color w:val="000000" w:themeColor="text1"/>
          <w:sz w:val="20"/>
          <w:szCs w:val="20"/>
          <w:lang w:val="en-GB"/>
        </w:rPr>
        <w:t>Only aperiodic reporting is supported for L1-SRS-RSRP and L1-CLI RSSI in Rel-19 SBFD.</w:t>
      </w:r>
    </w:p>
    <w:p w14:paraId="0246DD6D" w14:textId="77777777" w:rsidR="002C7285" w:rsidRDefault="0060373E">
      <w:pPr>
        <w:spacing w:beforeLines="0" w:before="0" w:after="120" w:line="240" w:lineRule="auto"/>
        <w:rPr>
          <w:rFonts w:cs="Times New Roman"/>
          <w:color w:val="000000" w:themeColor="text1"/>
          <w:sz w:val="20"/>
          <w:szCs w:val="20"/>
        </w:rPr>
      </w:pPr>
      <w:r>
        <w:rPr>
          <w:rFonts w:cs="Times New Roman"/>
          <w:b/>
          <w:i/>
          <w:color w:val="000000" w:themeColor="text1"/>
          <w:sz w:val="20"/>
          <w:szCs w:val="20"/>
        </w:rPr>
        <w:t>NewH3C</w:t>
      </w:r>
      <w:r>
        <w:rPr>
          <w:rFonts w:cs="Times New Roman"/>
          <w:color w:val="000000" w:themeColor="text1"/>
          <w:sz w:val="20"/>
          <w:szCs w:val="20"/>
        </w:rPr>
        <w:t xml:space="preserve">: </w:t>
      </w:r>
      <w:r w:rsidRPr="00431931">
        <w:rPr>
          <w:color w:val="000000" w:themeColor="text1"/>
          <w:sz w:val="20"/>
          <w:szCs w:val="20"/>
        </w:rPr>
        <w:t>The CLI reporting can be an independent reporting or a joint reporting together with legacy reporting, such as SR, HARQ ACK, CSI, and can be periodic. Each CLI reporting should be linked to a dedicated SRS configuration.</w:t>
      </w:r>
    </w:p>
    <w:p w14:paraId="73A9475B" w14:textId="77777777" w:rsidR="002C7285" w:rsidRDefault="0060373E">
      <w:pPr>
        <w:spacing w:beforeLines="0" w:before="0" w:after="120" w:line="240" w:lineRule="auto"/>
        <w:rPr>
          <w:rFonts w:cs="Times New Roman"/>
          <w:color w:val="000000" w:themeColor="text1"/>
          <w:sz w:val="20"/>
          <w:szCs w:val="20"/>
        </w:rPr>
      </w:pPr>
      <w:r>
        <w:rPr>
          <w:rFonts w:cs="Times New Roman"/>
          <w:b/>
          <w:i/>
          <w:color w:val="000000" w:themeColor="text1"/>
          <w:sz w:val="20"/>
          <w:szCs w:val="20"/>
        </w:rPr>
        <w:t>Qualcomm</w:t>
      </w:r>
      <w:r>
        <w:rPr>
          <w:rFonts w:cs="Times New Roman"/>
          <w:color w:val="000000" w:themeColor="text1"/>
          <w:sz w:val="20"/>
          <w:szCs w:val="20"/>
        </w:rPr>
        <w:t xml:space="preserve">: </w:t>
      </w:r>
      <w:r w:rsidRPr="00431931">
        <w:rPr>
          <w:color w:val="000000" w:themeColor="text1"/>
          <w:sz w:val="20"/>
          <w:szCs w:val="20"/>
        </w:rPr>
        <w:t>Support configuration of new report quantities of SRS-RSRP and L1-CLI-RSSI.</w:t>
      </w:r>
    </w:p>
    <w:p w14:paraId="40236712" w14:textId="77777777" w:rsidR="002C7285" w:rsidRPr="00431931" w:rsidRDefault="0060373E">
      <w:pPr>
        <w:pStyle w:val="afc"/>
        <w:numPr>
          <w:ilvl w:val="0"/>
          <w:numId w:val="56"/>
        </w:numPr>
        <w:spacing w:before="93" w:after="120"/>
        <w:ind w:firstLineChars="0"/>
        <w:rPr>
          <w:color w:val="000000" w:themeColor="text1"/>
          <w:sz w:val="20"/>
          <w:szCs w:val="20"/>
        </w:rPr>
      </w:pPr>
      <w:r w:rsidRPr="00431931">
        <w:rPr>
          <w:color w:val="000000" w:themeColor="text1"/>
          <w:sz w:val="20"/>
          <w:szCs w:val="20"/>
        </w:rPr>
        <w:t xml:space="preserve">Support configuration of number of reported CLI resources in the </w:t>
      </w:r>
      <w:proofErr w:type="spellStart"/>
      <w:r w:rsidRPr="00431931">
        <w:rPr>
          <w:color w:val="000000" w:themeColor="text1"/>
          <w:sz w:val="20"/>
          <w:szCs w:val="20"/>
        </w:rPr>
        <w:t>reportConfig</w:t>
      </w:r>
      <w:proofErr w:type="spellEnd"/>
      <w:r w:rsidRPr="00431931">
        <w:rPr>
          <w:color w:val="000000" w:themeColor="text1"/>
          <w:sz w:val="20"/>
          <w:szCs w:val="20"/>
        </w:rPr>
        <w:t xml:space="preserve"> and RAN1 to discuss the value of number of reported resources.</w:t>
      </w:r>
    </w:p>
    <w:p w14:paraId="2935F56F" w14:textId="77777777" w:rsidR="002C7285" w:rsidRPr="00431931" w:rsidRDefault="0060373E">
      <w:pPr>
        <w:pStyle w:val="afc"/>
        <w:numPr>
          <w:ilvl w:val="0"/>
          <w:numId w:val="56"/>
        </w:numPr>
        <w:spacing w:before="93" w:after="120"/>
        <w:ind w:firstLineChars="0"/>
        <w:rPr>
          <w:color w:val="000000" w:themeColor="text1"/>
          <w:sz w:val="20"/>
          <w:szCs w:val="20"/>
        </w:rPr>
      </w:pPr>
      <w:r w:rsidRPr="00431931">
        <w:rPr>
          <w:color w:val="000000" w:themeColor="text1"/>
          <w:sz w:val="20"/>
          <w:szCs w:val="20"/>
        </w:rPr>
        <w:t>Support configuration of reporting criteria and RAN1 to discuss the reporting criteria of least and/or most interfering CLI resources.</w:t>
      </w:r>
    </w:p>
    <w:p w14:paraId="16155947" w14:textId="77777777" w:rsidR="002C7285" w:rsidRDefault="0060373E">
      <w:pPr>
        <w:spacing w:beforeLines="0" w:before="0" w:after="120" w:line="240" w:lineRule="auto"/>
        <w:rPr>
          <w:i/>
          <w:color w:val="000000" w:themeColor="text1"/>
          <w:sz w:val="20"/>
          <w:szCs w:val="20"/>
        </w:rPr>
      </w:pPr>
      <w:r>
        <w:rPr>
          <w:b/>
          <w:i/>
          <w:color w:val="000000" w:themeColor="text1"/>
          <w:sz w:val="20"/>
          <w:szCs w:val="20"/>
        </w:rPr>
        <w:t>ZTE</w:t>
      </w:r>
      <w:r>
        <w:rPr>
          <w:i/>
          <w:color w:val="000000" w:themeColor="text1"/>
          <w:sz w:val="20"/>
          <w:szCs w:val="20"/>
        </w:rPr>
        <w:t xml:space="preserve">: </w:t>
      </w:r>
      <w:r>
        <w:rPr>
          <w:color w:val="000000" w:themeColor="text1"/>
          <w:sz w:val="20"/>
          <w:szCs w:val="20"/>
          <w:lang w:eastAsia="ko-KR"/>
        </w:rPr>
        <w:t>For L1-based CLI reporting, the associated CLI measurement resource and the new reporting quantity including SRS-RSRP and/or CLI-RSSI should be included in CSI reporting configuration.</w:t>
      </w:r>
    </w:p>
    <w:p w14:paraId="4C0EA3E0" w14:textId="77777777" w:rsidR="002C7285" w:rsidRDefault="0060373E">
      <w:pPr>
        <w:spacing w:beforeLines="0" w:before="0" w:after="120" w:line="240" w:lineRule="auto"/>
        <w:rPr>
          <w:rFonts w:cs="Times New Roman"/>
          <w:color w:val="000000" w:themeColor="text1"/>
          <w:sz w:val="20"/>
          <w:szCs w:val="20"/>
        </w:rPr>
      </w:pPr>
      <w:proofErr w:type="spellStart"/>
      <w:r>
        <w:rPr>
          <w:rFonts w:cs="Times New Roman"/>
          <w:b/>
          <w:i/>
          <w:color w:val="000000" w:themeColor="text1"/>
          <w:sz w:val="20"/>
          <w:szCs w:val="20"/>
        </w:rPr>
        <w:t>Spreadtrum</w:t>
      </w:r>
      <w:proofErr w:type="spellEnd"/>
      <w:r>
        <w:rPr>
          <w:rFonts w:cs="Times New Roman"/>
          <w:color w:val="000000" w:themeColor="text1"/>
          <w:sz w:val="20"/>
          <w:szCs w:val="20"/>
        </w:rPr>
        <w:t>:</w:t>
      </w:r>
      <w:r>
        <w:rPr>
          <w:color w:val="000000" w:themeColor="text1"/>
          <w:sz w:val="20"/>
          <w:szCs w:val="20"/>
          <w:lang w:eastAsia="ko-KR"/>
        </w:rPr>
        <w:t xml:space="preserve"> Sri-RSRP and cli-Index-RSSI should be reported as report quantities for CLI measurement and reporting.</w:t>
      </w:r>
    </w:p>
    <w:p w14:paraId="68B1B338" w14:textId="77777777" w:rsidR="002C7285" w:rsidRDefault="0060373E">
      <w:pPr>
        <w:spacing w:beforeLines="0" w:before="0" w:after="120" w:line="240" w:lineRule="auto"/>
        <w:rPr>
          <w:bCs/>
          <w:color w:val="000000" w:themeColor="text1"/>
          <w:sz w:val="20"/>
          <w:szCs w:val="20"/>
        </w:rPr>
      </w:pPr>
      <w:r>
        <w:rPr>
          <w:rFonts w:cs="Times New Roman" w:hint="eastAsia"/>
          <w:b/>
          <w:i/>
          <w:color w:val="000000" w:themeColor="text1"/>
          <w:sz w:val="20"/>
          <w:szCs w:val="20"/>
        </w:rPr>
        <w:t>S</w:t>
      </w:r>
      <w:r>
        <w:rPr>
          <w:rFonts w:cs="Times New Roman"/>
          <w:b/>
          <w:i/>
          <w:color w:val="000000" w:themeColor="text1"/>
          <w:sz w:val="20"/>
          <w:szCs w:val="20"/>
        </w:rPr>
        <w:t>ony:</w:t>
      </w:r>
      <w:r>
        <w:rPr>
          <w:rFonts w:cs="Times New Roman"/>
          <w:i/>
          <w:color w:val="000000" w:themeColor="text1"/>
          <w:sz w:val="20"/>
          <w:szCs w:val="20"/>
        </w:rPr>
        <w:t xml:space="preserve"> </w:t>
      </w:r>
      <w:r>
        <w:rPr>
          <w:bCs/>
          <w:color w:val="000000" w:themeColor="text1"/>
          <w:sz w:val="20"/>
          <w:szCs w:val="20"/>
        </w:rPr>
        <w:t>Whether to use measurement resource indices such as CQI for L1 CLI measurement report quantity is FFS.</w:t>
      </w:r>
    </w:p>
    <w:p w14:paraId="04356C4D" w14:textId="77777777" w:rsidR="002C7285" w:rsidRDefault="0060373E">
      <w:pPr>
        <w:spacing w:beforeLines="0" w:before="0" w:after="120" w:line="240" w:lineRule="auto"/>
        <w:rPr>
          <w:rFonts w:cs="Times New Roman"/>
          <w:color w:val="000000" w:themeColor="text1"/>
          <w:sz w:val="20"/>
          <w:szCs w:val="20"/>
        </w:rPr>
      </w:pPr>
      <w:r>
        <w:rPr>
          <w:rFonts w:eastAsia="宋体" w:cs="Arial"/>
          <w:b/>
          <w:i/>
          <w:iCs/>
          <w:color w:val="000000" w:themeColor="text1"/>
          <w:sz w:val="20"/>
          <w:szCs w:val="20"/>
        </w:rPr>
        <w:t xml:space="preserve">Xiaomi: </w:t>
      </w:r>
      <w:r>
        <w:rPr>
          <w:rFonts w:eastAsia="宋体" w:cs="Arial"/>
          <w:iCs/>
          <w:color w:val="000000" w:themeColor="text1"/>
          <w:sz w:val="20"/>
          <w:szCs w:val="20"/>
        </w:rPr>
        <w:t>Both CLI-SRS resource and CLI-RSSI resource are supported.</w:t>
      </w:r>
    </w:p>
    <w:p w14:paraId="10886A3E" w14:textId="77777777" w:rsidR="002C7285" w:rsidRDefault="002C7285">
      <w:pPr>
        <w:spacing w:beforeLines="0" w:before="0" w:after="120" w:line="240" w:lineRule="auto"/>
        <w:rPr>
          <w:rFonts w:cs="Times New Roman"/>
          <w:sz w:val="20"/>
          <w:szCs w:val="20"/>
        </w:rPr>
      </w:pPr>
    </w:p>
    <w:p w14:paraId="5C607CB3" w14:textId="77777777" w:rsidR="002C7285" w:rsidRDefault="0060373E">
      <w:pPr>
        <w:pStyle w:val="afc"/>
        <w:numPr>
          <w:ilvl w:val="0"/>
          <w:numId w:val="54"/>
        </w:numPr>
        <w:spacing w:beforeLines="0" w:before="0" w:after="120" w:line="240" w:lineRule="auto"/>
        <w:ind w:firstLineChars="0"/>
        <w:rPr>
          <w:rFonts w:cs="Times New Roman"/>
          <w:b/>
          <w:sz w:val="20"/>
          <w:szCs w:val="20"/>
        </w:rPr>
      </w:pPr>
      <w:r>
        <w:rPr>
          <w:rFonts w:cs="Times New Roman"/>
          <w:b/>
          <w:sz w:val="20"/>
          <w:szCs w:val="20"/>
        </w:rPr>
        <w:t>Measurement resource indices</w:t>
      </w:r>
    </w:p>
    <w:p w14:paraId="7C9CD75C" w14:textId="77777777" w:rsidR="002C7285" w:rsidRDefault="0060373E">
      <w:pPr>
        <w:spacing w:beforeLines="0" w:before="0" w:after="120" w:line="240" w:lineRule="auto"/>
        <w:rPr>
          <w:rFonts w:cs="Times New Roman"/>
          <w:sz w:val="20"/>
          <w:szCs w:val="20"/>
        </w:rPr>
      </w:pPr>
      <w:r>
        <w:rPr>
          <w:rFonts w:cs="Times New Roman"/>
          <w:b/>
          <w:i/>
          <w:sz w:val="20"/>
          <w:szCs w:val="20"/>
        </w:rPr>
        <w:t>Ericsson and Sony</w:t>
      </w:r>
      <w:r>
        <w:rPr>
          <w:rFonts w:cs="Times New Roman"/>
          <w:sz w:val="20"/>
          <w:szCs w:val="20"/>
        </w:rPr>
        <w:t xml:space="preserve"> proposed to study whether </w:t>
      </w:r>
      <w:r>
        <w:rPr>
          <w:bCs/>
          <w:color w:val="000000" w:themeColor="text1"/>
          <w:sz w:val="20"/>
          <w:szCs w:val="20"/>
        </w:rPr>
        <w:t>use measurement resource indices for L1 CLI measurement report quantity</w:t>
      </w:r>
    </w:p>
    <w:p w14:paraId="27FED9B0" w14:textId="77777777" w:rsidR="002C7285" w:rsidRDefault="0060373E">
      <w:pPr>
        <w:spacing w:beforeLines="0" w:before="0" w:after="120" w:line="240" w:lineRule="auto"/>
        <w:rPr>
          <w:sz w:val="20"/>
          <w:szCs w:val="20"/>
          <w:lang w:val="en-GB"/>
        </w:rPr>
      </w:pPr>
      <w:r>
        <w:rPr>
          <w:rFonts w:cs="Times New Roman" w:hint="eastAsia"/>
          <w:b/>
          <w:i/>
          <w:sz w:val="20"/>
          <w:szCs w:val="20"/>
        </w:rPr>
        <w:t>E</w:t>
      </w:r>
      <w:r>
        <w:rPr>
          <w:rFonts w:cs="Times New Roman"/>
          <w:b/>
          <w:i/>
          <w:sz w:val="20"/>
          <w:szCs w:val="20"/>
        </w:rPr>
        <w:t>ricsson</w:t>
      </w:r>
      <w:r>
        <w:rPr>
          <w:rFonts w:cs="Times New Roman"/>
          <w:sz w:val="20"/>
          <w:szCs w:val="20"/>
        </w:rPr>
        <w:t xml:space="preserve">: </w:t>
      </w:r>
      <w:r>
        <w:rPr>
          <w:color w:val="000000" w:themeColor="text1"/>
          <w:sz w:val="20"/>
          <w:szCs w:val="20"/>
          <w:lang w:val="en-GB"/>
        </w:rPr>
        <w:t xml:space="preserve">Need further clarification on Measurement Resource indices as a reporting quantity </w:t>
      </w:r>
      <w:r>
        <w:rPr>
          <w:sz w:val="20"/>
          <w:szCs w:val="20"/>
          <w:lang w:val="en-GB"/>
        </w:rPr>
        <w:t>for L1-based UE-UE CLI measurement and reporting.</w:t>
      </w:r>
    </w:p>
    <w:p w14:paraId="76F1F2C0" w14:textId="77777777" w:rsidR="002C7285" w:rsidRDefault="0060373E">
      <w:pPr>
        <w:spacing w:beforeLines="0" w:before="0" w:after="120" w:line="240" w:lineRule="auto"/>
        <w:rPr>
          <w:bCs/>
          <w:color w:val="000000" w:themeColor="text1"/>
          <w:sz w:val="20"/>
          <w:szCs w:val="20"/>
        </w:rPr>
      </w:pPr>
      <w:r>
        <w:rPr>
          <w:rFonts w:cs="Times New Roman" w:hint="eastAsia"/>
          <w:b/>
          <w:i/>
          <w:color w:val="000000" w:themeColor="text1"/>
          <w:sz w:val="20"/>
          <w:szCs w:val="20"/>
        </w:rPr>
        <w:t>S</w:t>
      </w:r>
      <w:r>
        <w:rPr>
          <w:rFonts w:cs="Times New Roman"/>
          <w:b/>
          <w:i/>
          <w:color w:val="000000" w:themeColor="text1"/>
          <w:sz w:val="20"/>
          <w:szCs w:val="20"/>
        </w:rPr>
        <w:t>ony:</w:t>
      </w:r>
      <w:r>
        <w:rPr>
          <w:rFonts w:cs="Times New Roman"/>
          <w:i/>
          <w:color w:val="000000" w:themeColor="text1"/>
          <w:sz w:val="20"/>
          <w:szCs w:val="20"/>
        </w:rPr>
        <w:t xml:space="preserve"> </w:t>
      </w:r>
      <w:r>
        <w:rPr>
          <w:bCs/>
          <w:color w:val="000000" w:themeColor="text1"/>
          <w:sz w:val="20"/>
          <w:szCs w:val="20"/>
        </w:rPr>
        <w:t>Whether to use measurement resource indices such as CQI for L1 CLI measurement report quantity is FFS.</w:t>
      </w:r>
    </w:p>
    <w:p w14:paraId="3AFAAA55" w14:textId="77777777" w:rsidR="002C7285" w:rsidRDefault="002C7285">
      <w:pPr>
        <w:spacing w:beforeLines="0" w:before="0" w:after="120" w:line="240" w:lineRule="auto"/>
        <w:rPr>
          <w:rFonts w:cs="Times New Roman"/>
          <w:sz w:val="20"/>
          <w:szCs w:val="20"/>
          <w:lang w:val="en-GB"/>
        </w:rPr>
      </w:pPr>
    </w:p>
    <w:p w14:paraId="3D655F03" w14:textId="77777777" w:rsidR="002C7285" w:rsidRDefault="0060373E">
      <w:pPr>
        <w:spacing w:beforeLines="0" w:before="0" w:after="120" w:line="240" w:lineRule="auto"/>
        <w:rPr>
          <w:rFonts w:cs="Times New Roman"/>
          <w:b/>
          <w:sz w:val="20"/>
          <w:szCs w:val="20"/>
        </w:rPr>
      </w:pPr>
      <w:r>
        <w:rPr>
          <w:rFonts w:cs="Times New Roman" w:hint="eastAsia"/>
          <w:b/>
          <w:i/>
          <w:sz w:val="20"/>
          <w:szCs w:val="20"/>
        </w:rPr>
        <w:t>C</w:t>
      </w:r>
      <w:r>
        <w:rPr>
          <w:rFonts w:cs="Times New Roman"/>
          <w:b/>
          <w:i/>
          <w:sz w:val="20"/>
          <w:szCs w:val="20"/>
        </w:rPr>
        <w:t>MCC</w:t>
      </w:r>
      <w:r>
        <w:rPr>
          <w:rFonts w:cs="Times New Roman"/>
          <w:b/>
          <w:sz w:val="20"/>
          <w:szCs w:val="20"/>
        </w:rPr>
        <w:t xml:space="preserve"> </w:t>
      </w:r>
      <w:r>
        <w:rPr>
          <w:rFonts w:cs="Times New Roman"/>
          <w:sz w:val="20"/>
          <w:szCs w:val="20"/>
        </w:rPr>
        <w:t>propose to consider</w:t>
      </w:r>
      <w:r>
        <w:rPr>
          <w:rFonts w:hint="eastAsia"/>
          <w:sz w:val="20"/>
          <w:szCs w:val="20"/>
        </w:rPr>
        <w:t xml:space="preserve"> the following two cases with two thresholds, i.e., </w:t>
      </w:r>
      <w:r>
        <w:rPr>
          <w:sz w:val="20"/>
          <w:szCs w:val="20"/>
        </w:rPr>
        <w:t>Th1</w:t>
      </w:r>
      <w:r>
        <w:rPr>
          <w:rFonts w:hint="eastAsia"/>
          <w:sz w:val="20"/>
          <w:szCs w:val="20"/>
        </w:rPr>
        <w:t xml:space="preserve"> and </w:t>
      </w:r>
      <w:r>
        <w:rPr>
          <w:sz w:val="20"/>
          <w:szCs w:val="20"/>
        </w:rPr>
        <w:t>Th</w:t>
      </w:r>
      <w:r>
        <w:rPr>
          <w:rFonts w:hint="eastAsia"/>
          <w:sz w:val="20"/>
          <w:szCs w:val="20"/>
        </w:rPr>
        <w:t>2</w:t>
      </w:r>
      <w:r>
        <w:rPr>
          <w:sz w:val="20"/>
          <w:szCs w:val="20"/>
        </w:rPr>
        <w:t xml:space="preserve"> for measurement resource indies</w:t>
      </w:r>
      <w:r>
        <w:rPr>
          <w:rFonts w:hint="eastAsia"/>
          <w:sz w:val="20"/>
          <w:szCs w:val="20"/>
        </w:rPr>
        <w:t>.</w:t>
      </w:r>
    </w:p>
    <w:p w14:paraId="74FAD1A6" w14:textId="77777777" w:rsidR="002C7285" w:rsidRDefault="0060373E">
      <w:pPr>
        <w:pStyle w:val="afc"/>
        <w:widowControl/>
        <w:numPr>
          <w:ilvl w:val="0"/>
          <w:numId w:val="57"/>
        </w:numPr>
        <w:adjustRightInd/>
        <w:snapToGrid/>
        <w:spacing w:beforeLines="0" w:before="93" w:line="240" w:lineRule="auto"/>
        <w:ind w:firstLineChars="0"/>
        <w:rPr>
          <w:sz w:val="20"/>
          <w:szCs w:val="20"/>
        </w:rPr>
      </w:pPr>
      <w:r>
        <w:rPr>
          <w:rFonts w:hint="eastAsia"/>
          <w:sz w:val="20"/>
          <w:szCs w:val="20"/>
        </w:rPr>
        <w:t>Case 1: report t</w:t>
      </w:r>
      <w:r>
        <w:rPr>
          <w:sz w:val="20"/>
          <w:szCs w:val="20"/>
        </w:rPr>
        <w:t xml:space="preserve">he </w:t>
      </w:r>
      <w:r>
        <w:rPr>
          <w:rFonts w:hint="eastAsia"/>
          <w:sz w:val="20"/>
          <w:szCs w:val="20"/>
        </w:rPr>
        <w:t>indices</w:t>
      </w:r>
      <w:r>
        <w:rPr>
          <w:sz w:val="20"/>
          <w:szCs w:val="20"/>
        </w:rPr>
        <w:t xml:space="preserve"> of measurement</w:t>
      </w:r>
      <w:r>
        <w:rPr>
          <w:rFonts w:hint="eastAsia"/>
          <w:sz w:val="20"/>
          <w:szCs w:val="20"/>
        </w:rPr>
        <w:t xml:space="preserve"> resources </w:t>
      </w:r>
      <w:r>
        <w:rPr>
          <w:sz w:val="20"/>
          <w:szCs w:val="20"/>
        </w:rPr>
        <w:t>whose SRS-RSRP</w:t>
      </w:r>
      <w:r>
        <w:rPr>
          <w:rFonts w:hint="eastAsia"/>
          <w:sz w:val="20"/>
          <w:szCs w:val="20"/>
        </w:rPr>
        <w:t xml:space="preserve">/CLI-RSSI is </w:t>
      </w:r>
      <w:r>
        <w:rPr>
          <w:sz w:val="20"/>
          <w:szCs w:val="20"/>
        </w:rPr>
        <w:t>larger than Th1</w:t>
      </w:r>
      <w:r>
        <w:rPr>
          <w:rFonts w:hint="eastAsia"/>
          <w:sz w:val="20"/>
          <w:szCs w:val="20"/>
        </w:rPr>
        <w:t>.</w:t>
      </w:r>
    </w:p>
    <w:p w14:paraId="5549CC28" w14:textId="77777777" w:rsidR="002C7285" w:rsidRDefault="0060373E">
      <w:pPr>
        <w:pStyle w:val="afc"/>
        <w:widowControl/>
        <w:numPr>
          <w:ilvl w:val="0"/>
          <w:numId w:val="57"/>
        </w:numPr>
        <w:adjustRightInd/>
        <w:snapToGrid/>
        <w:spacing w:beforeLines="0" w:before="93" w:line="240" w:lineRule="auto"/>
        <w:ind w:firstLineChars="0"/>
        <w:rPr>
          <w:sz w:val="20"/>
          <w:szCs w:val="20"/>
        </w:rPr>
      </w:pPr>
      <w:r>
        <w:rPr>
          <w:rFonts w:hint="eastAsia"/>
          <w:sz w:val="20"/>
          <w:szCs w:val="20"/>
        </w:rPr>
        <w:t>Case 2: report t</w:t>
      </w:r>
      <w:r>
        <w:rPr>
          <w:sz w:val="20"/>
          <w:szCs w:val="20"/>
        </w:rPr>
        <w:t xml:space="preserve">he </w:t>
      </w:r>
      <w:r>
        <w:rPr>
          <w:rFonts w:hint="eastAsia"/>
          <w:sz w:val="20"/>
          <w:szCs w:val="20"/>
        </w:rPr>
        <w:t>indices</w:t>
      </w:r>
      <w:r>
        <w:rPr>
          <w:sz w:val="20"/>
          <w:szCs w:val="20"/>
        </w:rPr>
        <w:t xml:space="preserve"> of measurement</w:t>
      </w:r>
      <w:r>
        <w:rPr>
          <w:rFonts w:hint="eastAsia"/>
          <w:sz w:val="20"/>
          <w:szCs w:val="20"/>
        </w:rPr>
        <w:t xml:space="preserve"> resources </w:t>
      </w:r>
      <w:r>
        <w:rPr>
          <w:sz w:val="20"/>
          <w:szCs w:val="20"/>
        </w:rPr>
        <w:t>whose SRS-RSRP</w:t>
      </w:r>
      <w:r>
        <w:rPr>
          <w:rFonts w:hint="eastAsia"/>
          <w:sz w:val="20"/>
          <w:szCs w:val="20"/>
        </w:rPr>
        <w:t>/CLI-RSSI is smaller</w:t>
      </w:r>
      <w:r>
        <w:rPr>
          <w:sz w:val="20"/>
          <w:szCs w:val="20"/>
        </w:rPr>
        <w:t xml:space="preserve"> than Th</w:t>
      </w:r>
      <w:r>
        <w:rPr>
          <w:rFonts w:hint="eastAsia"/>
          <w:sz w:val="20"/>
          <w:szCs w:val="20"/>
        </w:rPr>
        <w:t>2.</w:t>
      </w:r>
    </w:p>
    <w:p w14:paraId="0B2A084E" w14:textId="77777777" w:rsidR="002C7285" w:rsidRDefault="002F532C">
      <w:pPr>
        <w:spacing w:before="93"/>
        <w:jc w:val="center"/>
        <w:rPr>
          <w:sz w:val="20"/>
          <w:szCs w:val="20"/>
        </w:rPr>
      </w:pPr>
      <w:r>
        <w:rPr>
          <w:noProof/>
          <w:sz w:val="20"/>
          <w:szCs w:val="20"/>
        </w:rPr>
        <w:object w:dxaOrig="8440" w:dyaOrig="1920" w14:anchorId="07A025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35pt;height:94.95pt;mso-width-percent:0;mso-height-percent:0;mso-width-percent:0;mso-height-percent:0" o:ole="">
            <v:imagedata r:id="rId14" o:title=""/>
          </v:shape>
          <o:OLEObject Type="Embed" ProgID="Visio.Drawing.15" ShapeID="_x0000_i1025" DrawAspect="Content" ObjectID="_1785661763" r:id="rId15"/>
        </w:object>
      </w:r>
    </w:p>
    <w:p w14:paraId="668D4FC8" w14:textId="77777777" w:rsidR="002C7285" w:rsidRDefault="0060373E">
      <w:pPr>
        <w:spacing w:before="93"/>
        <w:jc w:val="center"/>
        <w:rPr>
          <w:sz w:val="20"/>
          <w:szCs w:val="20"/>
        </w:rPr>
      </w:pPr>
      <w:bookmarkStart w:id="37" w:name="_Ref163030551"/>
      <w:r>
        <w:rPr>
          <w:sz w:val="20"/>
          <w:szCs w:val="20"/>
        </w:rPr>
        <w:t xml:space="preserve">Figure </w:t>
      </w:r>
      <w:r>
        <w:rPr>
          <w:sz w:val="20"/>
          <w:szCs w:val="20"/>
        </w:rPr>
        <w:fldChar w:fldCharType="begin"/>
      </w:r>
      <w:r>
        <w:rPr>
          <w:sz w:val="20"/>
          <w:szCs w:val="20"/>
        </w:rPr>
        <w:instrText xml:space="preserve"> SEQ Figure \* ARABIC </w:instrText>
      </w:r>
      <w:r>
        <w:rPr>
          <w:sz w:val="20"/>
          <w:szCs w:val="20"/>
        </w:rPr>
        <w:fldChar w:fldCharType="separate"/>
      </w:r>
      <w:r>
        <w:rPr>
          <w:sz w:val="20"/>
          <w:szCs w:val="20"/>
        </w:rPr>
        <w:t>3</w:t>
      </w:r>
      <w:r>
        <w:rPr>
          <w:sz w:val="20"/>
          <w:szCs w:val="20"/>
        </w:rPr>
        <w:fldChar w:fldCharType="end"/>
      </w:r>
      <w:bookmarkEnd w:id="37"/>
      <w:r>
        <w:rPr>
          <w:rFonts w:hint="eastAsia"/>
          <w:sz w:val="20"/>
          <w:szCs w:val="20"/>
        </w:rPr>
        <w:t>.</w:t>
      </w:r>
      <w:r>
        <w:rPr>
          <w:sz w:val="20"/>
          <w:szCs w:val="20"/>
        </w:rPr>
        <w:t xml:space="preserve"> </w:t>
      </w:r>
      <w:r>
        <w:rPr>
          <w:rFonts w:hint="eastAsia"/>
          <w:sz w:val="20"/>
          <w:szCs w:val="20"/>
        </w:rPr>
        <w:t>An example of reporting measurement resource indices</w:t>
      </w:r>
      <w:r>
        <w:rPr>
          <w:sz w:val="20"/>
          <w:szCs w:val="20"/>
          <w:lang w:eastAsia="en-US"/>
        </w:rPr>
        <w:t>.</w:t>
      </w:r>
    </w:p>
    <w:p w14:paraId="563A9561" w14:textId="77777777" w:rsidR="002C7285" w:rsidRDefault="002C7285">
      <w:pPr>
        <w:spacing w:beforeLines="0" w:before="0" w:after="120" w:line="240" w:lineRule="auto"/>
        <w:rPr>
          <w:rFonts w:cs="Times New Roman"/>
          <w:sz w:val="20"/>
          <w:szCs w:val="20"/>
        </w:rPr>
      </w:pPr>
    </w:p>
    <w:p w14:paraId="20818F65" w14:textId="77777777" w:rsidR="002C7285" w:rsidRDefault="0060373E">
      <w:pPr>
        <w:spacing w:beforeLines="0" w:before="0" w:after="120" w:line="240" w:lineRule="auto"/>
        <w:rPr>
          <w:i/>
          <w:sz w:val="20"/>
          <w:szCs w:val="20"/>
        </w:rPr>
      </w:pPr>
      <w:r>
        <w:rPr>
          <w:sz w:val="20"/>
          <w:szCs w:val="20"/>
        </w:rPr>
        <w:t xml:space="preserve">In addition, </w:t>
      </w:r>
      <w:r>
        <w:rPr>
          <w:b/>
          <w:i/>
          <w:sz w:val="20"/>
          <w:szCs w:val="20"/>
        </w:rPr>
        <w:t>Nokia</w:t>
      </w:r>
      <w:r>
        <w:rPr>
          <w:i/>
          <w:sz w:val="20"/>
          <w:szCs w:val="20"/>
        </w:rPr>
        <w:t xml:space="preserve"> </w:t>
      </w:r>
      <w:r>
        <w:rPr>
          <w:sz w:val="20"/>
          <w:szCs w:val="20"/>
        </w:rPr>
        <w:t>propose to</w:t>
      </w:r>
      <w:r>
        <w:rPr>
          <w:i/>
          <w:sz w:val="20"/>
          <w:szCs w:val="20"/>
        </w:rPr>
        <w:t xml:space="preserve"> </w:t>
      </w:r>
      <w:r>
        <w:rPr>
          <w:color w:val="000000" w:themeColor="text1"/>
          <w:sz w:val="20"/>
          <w:szCs w:val="20"/>
        </w:rPr>
        <w:t>support the power ratio between CLI measured over the UL subband and over the guardband(s) as a new CLI metric.</w:t>
      </w:r>
      <w:r>
        <w:rPr>
          <w:rFonts w:hint="eastAsia"/>
          <w:i/>
          <w:sz w:val="20"/>
          <w:szCs w:val="20"/>
        </w:rPr>
        <w:t xml:space="preserve"> </w:t>
      </w:r>
      <w:r>
        <w:rPr>
          <w:color w:val="000000" w:themeColor="text1"/>
          <w:sz w:val="20"/>
          <w:szCs w:val="20"/>
        </w:rPr>
        <w:t>Enhance the CLI reporting by including the time information, e.g., slot index, in addition to the CLI power level.</w:t>
      </w:r>
    </w:p>
    <w:p w14:paraId="2566D169" w14:textId="77777777" w:rsidR="002C7285" w:rsidRDefault="002C7285">
      <w:pPr>
        <w:spacing w:beforeLines="0" w:before="0" w:after="120" w:line="240" w:lineRule="auto"/>
        <w:rPr>
          <w:rFonts w:cs="Times New Roman"/>
          <w:sz w:val="20"/>
          <w:szCs w:val="20"/>
        </w:rPr>
      </w:pPr>
    </w:p>
    <w:p w14:paraId="747C7A10" w14:textId="77777777" w:rsidR="002C7285" w:rsidRDefault="0060373E">
      <w:pPr>
        <w:pStyle w:val="4"/>
        <w:spacing w:before="60"/>
        <w:ind w:left="862" w:hanging="862"/>
        <w:rPr>
          <w:rFonts w:ascii="Times New Roman" w:eastAsia="宋体" w:hAnsi="Times New Roman"/>
          <w:i w:val="0"/>
          <w:sz w:val="28"/>
          <w:szCs w:val="28"/>
          <w:lang w:val="en-US"/>
        </w:rPr>
      </w:pPr>
      <w:r>
        <w:rPr>
          <w:rFonts w:ascii="Times New Roman" w:eastAsia="宋体" w:hAnsi="Times New Roman"/>
          <w:i w:val="0"/>
          <w:sz w:val="28"/>
          <w:szCs w:val="28"/>
          <w:lang w:val="en-US"/>
        </w:rPr>
        <w:t>UCI bits generation</w:t>
      </w:r>
    </w:p>
    <w:p w14:paraId="6663BE9B" w14:textId="77777777" w:rsidR="002C7285" w:rsidRDefault="0060373E">
      <w:pPr>
        <w:spacing w:beforeLines="0" w:before="0" w:after="120" w:line="240" w:lineRule="auto"/>
        <w:rPr>
          <w:color w:val="000000" w:themeColor="text1"/>
          <w:sz w:val="20"/>
          <w:szCs w:val="20"/>
          <w:lang w:eastAsia="ko-KR"/>
        </w:rPr>
      </w:pPr>
      <w:r>
        <w:rPr>
          <w:sz w:val="20"/>
          <w:szCs w:val="20"/>
        </w:rPr>
        <w:t xml:space="preserve">Some companies discussed UCI bits generation. Most companies, such as, </w:t>
      </w:r>
      <w:r>
        <w:rPr>
          <w:i/>
          <w:color w:val="00B0F0"/>
          <w:sz w:val="20"/>
          <w:szCs w:val="20"/>
        </w:rPr>
        <w:t>CATT, LG, Qualcomm, Spreadtrum, ZTE, NTT DOC0MO, Xiaomi, Sony,</w:t>
      </w:r>
      <w:r>
        <w:rPr>
          <w:sz w:val="20"/>
          <w:szCs w:val="20"/>
        </w:rPr>
        <w:t xml:space="preserve"> proposed to </w:t>
      </w:r>
      <w:r>
        <w:rPr>
          <w:color w:val="000000" w:themeColor="text1"/>
          <w:sz w:val="20"/>
          <w:szCs w:val="20"/>
          <w:lang w:eastAsia="ko-KR"/>
        </w:rPr>
        <w:t>support similar reporting format of existing L1 beam reporting for L1-SRS-RSRP or L1-CLI-RSSI, including the value range, bidwidth, mapping order.</w:t>
      </w:r>
    </w:p>
    <w:p w14:paraId="1B9437D2" w14:textId="77777777" w:rsidR="002C7285" w:rsidRDefault="0060373E">
      <w:pPr>
        <w:pStyle w:val="a8"/>
        <w:spacing w:before="93"/>
        <w:rPr>
          <w:rFonts w:eastAsia="Malgun Gothic" w:cstheme="minorBidi"/>
          <w:color w:val="000000" w:themeColor="text1"/>
          <w:kern w:val="2"/>
          <w:szCs w:val="20"/>
          <w:lang w:eastAsia="ko-KR"/>
        </w:rPr>
      </w:pPr>
      <w:r>
        <w:rPr>
          <w:rFonts w:eastAsiaTheme="minorEastAsia" w:cstheme="minorBidi"/>
          <w:color w:val="000000" w:themeColor="text1"/>
          <w:kern w:val="2"/>
          <w:szCs w:val="20"/>
          <w:lang w:eastAsia="ko-KR"/>
        </w:rPr>
        <w:lastRenderedPageBreak/>
        <w:t xml:space="preserve">For bitwidth of CLI reporting quantities, e.g., </w:t>
      </w:r>
      <w:r>
        <w:rPr>
          <w:color w:val="000000" w:themeColor="text1"/>
          <w:szCs w:val="20"/>
          <w:lang w:eastAsia="ko-KR"/>
        </w:rPr>
        <w:t xml:space="preserve">L1-SRS-RSRP or L1-CLI-RSSI, most companies proposed the number is 7. However, Samsung proposed the number is 4. </w:t>
      </w:r>
      <w:r>
        <w:rPr>
          <w:rFonts w:eastAsiaTheme="minorEastAsia" w:cstheme="minorBidi"/>
          <w:color w:val="000000" w:themeColor="text1"/>
          <w:kern w:val="2"/>
          <w:szCs w:val="20"/>
          <w:lang w:eastAsia="ko-KR"/>
        </w:rPr>
        <w:t xml:space="preserve">It is noted that some companies assume multiple CLI measurement can configured in a CLI report. </w:t>
      </w:r>
      <w:r>
        <w:rPr>
          <w:color w:val="000000" w:themeColor="text1"/>
          <w:szCs w:val="20"/>
          <w:lang w:eastAsia="ko-KR"/>
        </w:rPr>
        <w:t>These</w:t>
      </w:r>
      <w:r>
        <w:rPr>
          <w:rFonts w:eastAsiaTheme="minorEastAsia" w:cstheme="minorBidi"/>
          <w:color w:val="000000" w:themeColor="text1"/>
          <w:kern w:val="2"/>
          <w:szCs w:val="20"/>
          <w:lang w:eastAsia="ko-KR"/>
        </w:rPr>
        <w:t xml:space="preserve"> companies proposed to support differential reporting. </w:t>
      </w:r>
      <w:r>
        <w:rPr>
          <w:color w:val="000000" w:themeColor="text1"/>
          <w:szCs w:val="20"/>
          <w:lang w:eastAsia="ko-KR"/>
        </w:rPr>
        <w:t>And the number of B</w:t>
      </w:r>
      <w:r>
        <w:rPr>
          <w:rFonts w:eastAsiaTheme="minorEastAsia" w:cstheme="minorBidi"/>
          <w:color w:val="000000" w:themeColor="text1"/>
          <w:kern w:val="2"/>
          <w:szCs w:val="20"/>
          <w:lang w:eastAsia="ko-KR"/>
        </w:rPr>
        <w:t xml:space="preserve">itwidth of </w:t>
      </w:r>
      <w:r>
        <w:rPr>
          <w:color w:val="000000" w:themeColor="text1"/>
          <w:szCs w:val="20"/>
          <w:lang w:eastAsia="ko-KR"/>
        </w:rPr>
        <w:t xml:space="preserve">differential </w:t>
      </w:r>
      <w:r>
        <w:rPr>
          <w:rFonts w:eastAsiaTheme="minorEastAsia" w:cstheme="minorBidi"/>
          <w:color w:val="000000" w:themeColor="text1"/>
          <w:kern w:val="2"/>
          <w:szCs w:val="20"/>
          <w:lang w:eastAsia="ko-KR"/>
        </w:rPr>
        <w:t>CLI reporting quantities</w:t>
      </w:r>
      <w:r>
        <w:rPr>
          <w:color w:val="000000" w:themeColor="text1"/>
          <w:szCs w:val="20"/>
          <w:lang w:eastAsia="ko-KR"/>
        </w:rPr>
        <w:t xml:space="preserve"> </w:t>
      </w:r>
      <w:r>
        <w:rPr>
          <w:rFonts w:eastAsiaTheme="minorEastAsia" w:cstheme="minorBidi"/>
          <w:color w:val="000000" w:themeColor="text1"/>
          <w:kern w:val="2"/>
          <w:szCs w:val="20"/>
          <w:lang w:eastAsia="ko-KR"/>
        </w:rPr>
        <w:t>is 4.</w:t>
      </w:r>
    </w:p>
    <w:p w14:paraId="202E4244" w14:textId="77777777" w:rsidR="002C7285" w:rsidRDefault="002C7285">
      <w:pPr>
        <w:spacing w:before="93"/>
        <w:rPr>
          <w:rFonts w:eastAsia="Malgun Gothic"/>
          <w:color w:val="000000" w:themeColor="text1"/>
          <w:sz w:val="20"/>
          <w:szCs w:val="20"/>
          <w:lang w:eastAsia="ko-KR"/>
        </w:rPr>
      </w:pPr>
    </w:p>
    <w:p w14:paraId="29B0EF6A" w14:textId="77777777" w:rsidR="002C7285" w:rsidRDefault="0060373E">
      <w:pPr>
        <w:spacing w:before="93"/>
        <w:rPr>
          <w:rFonts w:eastAsia="Malgun Gothic"/>
          <w:color w:val="000000" w:themeColor="text1"/>
          <w:sz w:val="20"/>
          <w:szCs w:val="20"/>
          <w:lang w:eastAsia="ko-KR"/>
        </w:rPr>
      </w:pPr>
      <w:r>
        <w:rPr>
          <w:rFonts w:eastAsia="Malgun Gothic"/>
          <w:color w:val="000000" w:themeColor="text1"/>
          <w:sz w:val="20"/>
          <w:szCs w:val="20"/>
          <w:lang w:eastAsia="ko-KR"/>
        </w:rPr>
        <w:t>Companies’ detailed proposals or discussions are listed below.</w:t>
      </w:r>
    </w:p>
    <w:p w14:paraId="03DD7EA4" w14:textId="77777777" w:rsidR="002C7285" w:rsidRDefault="0060373E">
      <w:pPr>
        <w:pStyle w:val="a8"/>
        <w:spacing w:before="93"/>
        <w:ind w:left="442" w:hanging="442"/>
        <w:rPr>
          <w:rFonts w:eastAsiaTheme="minorEastAsia"/>
          <w:b/>
          <w:i/>
          <w:lang w:eastAsia="zh-CN"/>
        </w:rPr>
      </w:pPr>
      <w:r>
        <w:rPr>
          <w:rFonts w:eastAsiaTheme="minorEastAsia"/>
          <w:b/>
          <w:i/>
          <w:lang w:eastAsia="zh-CN"/>
        </w:rPr>
        <w:t>CATT:</w:t>
      </w:r>
    </w:p>
    <w:p w14:paraId="635017D7" w14:textId="77777777" w:rsidR="002C7285" w:rsidRDefault="0060373E">
      <w:pPr>
        <w:spacing w:beforeLines="0" w:before="0" w:after="120" w:line="240" w:lineRule="auto"/>
        <w:rPr>
          <w:rFonts w:cs="Times New Roman"/>
          <w:b/>
          <w:sz w:val="20"/>
          <w:szCs w:val="20"/>
          <w:u w:val="single"/>
        </w:rPr>
      </w:pPr>
      <w:r>
        <w:rPr>
          <w:rFonts w:hint="eastAsia"/>
          <w:sz w:val="20"/>
          <w:szCs w:val="20"/>
        </w:rPr>
        <w:t>The reporting range and resolution of L3-CLI is reused for L1-CLI.</w:t>
      </w:r>
    </w:p>
    <w:p w14:paraId="12AF9123" w14:textId="77777777" w:rsidR="002C7285" w:rsidRDefault="0060373E">
      <w:pPr>
        <w:pStyle w:val="afc"/>
        <w:widowControl/>
        <w:numPr>
          <w:ilvl w:val="0"/>
          <w:numId w:val="55"/>
        </w:numPr>
        <w:adjustRightInd/>
        <w:snapToGrid/>
        <w:spacing w:beforeLines="0" w:before="120" w:after="120" w:line="240" w:lineRule="auto"/>
        <w:ind w:left="426" w:firstLineChars="0"/>
        <w:rPr>
          <w:rFonts w:eastAsia="Times New Roman"/>
          <w:sz w:val="20"/>
          <w:szCs w:val="20"/>
        </w:rPr>
      </w:pPr>
      <w:r>
        <w:rPr>
          <w:rFonts w:eastAsia="Times New Roman"/>
          <w:sz w:val="20"/>
          <w:szCs w:val="20"/>
        </w:rPr>
        <w:t>L1-CLI-RSSI</w:t>
      </w:r>
      <w:r>
        <w:rPr>
          <w:rFonts w:hint="eastAsia"/>
          <w:sz w:val="20"/>
          <w:szCs w:val="20"/>
        </w:rPr>
        <w:t>:</w:t>
      </w:r>
      <w:r>
        <w:rPr>
          <w:rFonts w:eastAsia="Times New Roman"/>
          <w:sz w:val="20"/>
          <w:szCs w:val="20"/>
        </w:rPr>
        <w:t xml:space="preserve"> From </w:t>
      </w:r>
      <w:r>
        <w:rPr>
          <w:sz w:val="20"/>
          <w:szCs w:val="20"/>
        </w:rPr>
        <w:t>-1</w:t>
      </w:r>
      <w:r>
        <w:rPr>
          <w:rFonts w:eastAsia="Times New Roman"/>
          <w:sz w:val="20"/>
          <w:szCs w:val="20"/>
        </w:rPr>
        <w:t>00</w:t>
      </w:r>
      <w:r>
        <w:rPr>
          <w:sz w:val="20"/>
          <w:szCs w:val="20"/>
        </w:rPr>
        <w:t xml:space="preserve"> dBm to -</w:t>
      </w:r>
      <w:r>
        <w:rPr>
          <w:rFonts w:eastAsia="Times New Roman"/>
          <w:sz w:val="20"/>
          <w:szCs w:val="20"/>
        </w:rPr>
        <w:t>25</w:t>
      </w:r>
      <w:r>
        <w:rPr>
          <w:sz w:val="20"/>
          <w:szCs w:val="20"/>
        </w:rPr>
        <w:t xml:space="preserve"> dBm with 1 dB resolution</w:t>
      </w:r>
    </w:p>
    <w:p w14:paraId="745FB31E" w14:textId="77777777" w:rsidR="002C7285" w:rsidRDefault="0060373E">
      <w:pPr>
        <w:pStyle w:val="afc"/>
        <w:widowControl/>
        <w:numPr>
          <w:ilvl w:val="0"/>
          <w:numId w:val="55"/>
        </w:numPr>
        <w:adjustRightInd/>
        <w:snapToGrid/>
        <w:spacing w:beforeLines="0" w:before="120" w:after="120" w:line="240" w:lineRule="auto"/>
        <w:ind w:left="426" w:firstLineChars="0"/>
        <w:rPr>
          <w:sz w:val="20"/>
          <w:szCs w:val="20"/>
        </w:rPr>
      </w:pPr>
      <w:r>
        <w:rPr>
          <w:sz w:val="20"/>
          <w:szCs w:val="20"/>
        </w:rPr>
        <w:t>L1-CLI-RSRP</w:t>
      </w:r>
      <w:r>
        <w:rPr>
          <w:rFonts w:hint="eastAsia"/>
          <w:sz w:val="20"/>
          <w:szCs w:val="20"/>
        </w:rPr>
        <w:t>:</w:t>
      </w:r>
      <w:r>
        <w:rPr>
          <w:sz w:val="20"/>
          <w:szCs w:val="20"/>
        </w:rPr>
        <w:t xml:space="preserve"> from -140 dBm to -44 dBm with 1 dB resolution</w:t>
      </w:r>
    </w:p>
    <w:p w14:paraId="16678A13" w14:textId="77777777" w:rsidR="002C7285" w:rsidRDefault="0060373E">
      <w:pPr>
        <w:pStyle w:val="a8"/>
        <w:spacing w:before="93"/>
        <w:ind w:left="442" w:hanging="442"/>
        <w:rPr>
          <w:rFonts w:eastAsiaTheme="minorEastAsia"/>
          <w:color w:val="000000" w:themeColor="text1"/>
          <w:szCs w:val="20"/>
          <w:lang w:val="en-GB" w:eastAsia="zh-CN"/>
        </w:rPr>
      </w:pPr>
      <w:r>
        <w:rPr>
          <w:rFonts w:eastAsiaTheme="minorEastAsia"/>
          <w:color w:val="000000" w:themeColor="text1"/>
          <w:szCs w:val="20"/>
          <w:lang w:eastAsia="zh-CN"/>
        </w:rPr>
        <w:t>For L1-SRS-RSRP and L1-CLI-RSSI, follow the same design principle of current mapping order of CSI fields of one report for beam reporting</w:t>
      </w:r>
      <w:r>
        <w:rPr>
          <w:rFonts w:eastAsiaTheme="minorEastAsia" w:hint="eastAsia"/>
          <w:color w:val="000000" w:themeColor="text1"/>
          <w:szCs w:val="20"/>
          <w:lang w:val="en-GB" w:eastAsia="zh-CN"/>
        </w:rPr>
        <w:t>.</w:t>
      </w:r>
    </w:p>
    <w:p w14:paraId="1D28BE44" w14:textId="77777777" w:rsidR="002C7285" w:rsidRDefault="0060373E">
      <w:pPr>
        <w:pStyle w:val="a4"/>
        <w:spacing w:before="93"/>
        <w:jc w:val="center"/>
        <w:rPr>
          <w:rFonts w:eastAsiaTheme="minorEastAsia"/>
          <w:b/>
          <w:color w:val="000000" w:themeColor="text1"/>
          <w:lang w:eastAsia="zh-CN"/>
        </w:rPr>
      </w:pPr>
      <w:bookmarkStart w:id="38" w:name="_Ref173512139"/>
      <w:r>
        <w:rPr>
          <w:b/>
          <w:color w:val="000000" w:themeColor="text1"/>
        </w:rPr>
        <w:t xml:space="preserve">Table </w:t>
      </w:r>
      <w:r>
        <w:rPr>
          <w:b/>
          <w:color w:val="000000" w:themeColor="text1"/>
        </w:rPr>
        <w:fldChar w:fldCharType="begin"/>
      </w:r>
      <w:r>
        <w:rPr>
          <w:b/>
          <w:color w:val="000000" w:themeColor="text1"/>
        </w:rPr>
        <w:instrText xml:space="preserve"> SEQ Table \* ARABIC </w:instrText>
      </w:r>
      <w:r>
        <w:rPr>
          <w:b/>
          <w:color w:val="000000" w:themeColor="text1"/>
        </w:rPr>
        <w:fldChar w:fldCharType="separate"/>
      </w:r>
      <w:r>
        <w:rPr>
          <w:b/>
          <w:color w:val="000000" w:themeColor="text1"/>
        </w:rPr>
        <w:t>1</w:t>
      </w:r>
      <w:r>
        <w:rPr>
          <w:b/>
          <w:color w:val="000000" w:themeColor="text1"/>
        </w:rPr>
        <w:fldChar w:fldCharType="end"/>
      </w:r>
      <w:bookmarkEnd w:id="38"/>
      <w:r>
        <w:rPr>
          <w:rFonts w:eastAsiaTheme="minorEastAsia"/>
          <w:b/>
          <w:color w:val="000000" w:themeColor="text1"/>
          <w:lang w:eastAsia="zh-CN"/>
        </w:rPr>
        <w:t>: Mapping order of CSI fields of one report for SRS ID/L1-SRS-RSRP or CLI-RSSI ID/L1-CLI-RSSI</w:t>
      </w:r>
    </w:p>
    <w:tbl>
      <w:tblPr>
        <w:tblW w:w="8580" w:type="dxa"/>
        <w:tblInd w:w="600" w:type="dxa"/>
        <w:tblCellMar>
          <w:left w:w="0" w:type="dxa"/>
          <w:right w:w="0" w:type="dxa"/>
        </w:tblCellMar>
        <w:tblLook w:val="04A0" w:firstRow="1" w:lastRow="0" w:firstColumn="1" w:lastColumn="0" w:noHBand="0" w:noVBand="1"/>
      </w:tblPr>
      <w:tblGrid>
        <w:gridCol w:w="2343"/>
        <w:gridCol w:w="6237"/>
      </w:tblGrid>
      <w:tr w:rsidR="002C7285" w14:paraId="3159D67B" w14:textId="77777777">
        <w:tc>
          <w:tcPr>
            <w:tcW w:w="2343"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tcPr>
          <w:p w14:paraId="3F17F57E" w14:textId="77777777" w:rsidR="002C7285" w:rsidRDefault="0060373E">
            <w:pPr>
              <w:pStyle w:val="a8"/>
              <w:spacing w:before="93"/>
              <w:ind w:left="442" w:hanging="442"/>
              <w:rPr>
                <w:rFonts w:eastAsiaTheme="minorEastAsia"/>
                <w:color w:val="000000" w:themeColor="text1"/>
                <w:szCs w:val="20"/>
                <w:lang w:eastAsia="zh-CN"/>
              </w:rPr>
            </w:pPr>
            <w:r>
              <w:rPr>
                <w:rFonts w:eastAsiaTheme="minorEastAsia"/>
                <w:b/>
                <w:bCs/>
                <w:color w:val="000000" w:themeColor="text1"/>
                <w:szCs w:val="20"/>
                <w:lang w:val="en-GB" w:eastAsia="zh-CN"/>
              </w:rPr>
              <w:t>CSI report number</w:t>
            </w:r>
          </w:p>
        </w:tc>
        <w:tc>
          <w:tcPr>
            <w:tcW w:w="6237"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tcPr>
          <w:p w14:paraId="1531C4DC" w14:textId="77777777" w:rsidR="002C7285" w:rsidRDefault="0060373E">
            <w:pPr>
              <w:pStyle w:val="a8"/>
              <w:spacing w:before="93"/>
              <w:ind w:left="442" w:hanging="442"/>
              <w:rPr>
                <w:rFonts w:eastAsiaTheme="minorEastAsia"/>
                <w:color w:val="000000" w:themeColor="text1"/>
                <w:szCs w:val="20"/>
                <w:lang w:eastAsia="zh-CN"/>
              </w:rPr>
            </w:pPr>
            <w:r>
              <w:rPr>
                <w:rFonts w:eastAsiaTheme="minorEastAsia"/>
                <w:b/>
                <w:bCs/>
                <w:color w:val="000000" w:themeColor="text1"/>
                <w:szCs w:val="20"/>
                <w:lang w:val="en-GB" w:eastAsia="zh-CN"/>
              </w:rPr>
              <w:t>CSI fields</w:t>
            </w:r>
          </w:p>
        </w:tc>
      </w:tr>
      <w:tr w:rsidR="002C7285" w14:paraId="640F0076" w14:textId="77777777">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860D1D" w14:textId="77777777" w:rsidR="002C7285" w:rsidRDefault="0060373E">
            <w:pPr>
              <w:pStyle w:val="a8"/>
              <w:spacing w:before="93"/>
              <w:ind w:left="440" w:hanging="440"/>
              <w:rPr>
                <w:rFonts w:eastAsiaTheme="minorEastAsia"/>
                <w:color w:val="000000" w:themeColor="text1"/>
                <w:szCs w:val="20"/>
                <w:lang w:eastAsia="zh-CN"/>
              </w:rPr>
            </w:pPr>
            <w:r>
              <w:rPr>
                <w:rFonts w:eastAsiaTheme="minorEastAsia"/>
                <w:color w:val="000000" w:themeColor="text1"/>
                <w:szCs w:val="20"/>
                <w:lang w:val="en-GB" w:eastAsia="zh-CN"/>
              </w:rPr>
              <w:t>CSI report #n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B208F8" w14:textId="77777777" w:rsidR="002C7285" w:rsidRDefault="0060373E">
            <w:pPr>
              <w:pStyle w:val="a8"/>
              <w:spacing w:before="93"/>
              <w:ind w:left="440" w:hanging="440"/>
              <w:rPr>
                <w:rFonts w:eastAsiaTheme="minorEastAsia"/>
                <w:color w:val="000000" w:themeColor="text1"/>
                <w:szCs w:val="20"/>
                <w:lang w:eastAsia="zh-CN"/>
              </w:rPr>
            </w:pPr>
            <w:r>
              <w:rPr>
                <w:rFonts w:eastAsiaTheme="minorEastAsia" w:hint="eastAsia"/>
                <w:color w:val="000000" w:themeColor="text1"/>
                <w:szCs w:val="20"/>
                <w:lang w:val="en-GB" w:eastAsia="zh-CN"/>
              </w:rPr>
              <w:t>SRS ID</w:t>
            </w:r>
            <w:r>
              <w:rPr>
                <w:rFonts w:eastAsiaTheme="minorEastAsia"/>
                <w:color w:val="000000" w:themeColor="text1"/>
                <w:szCs w:val="20"/>
                <w:lang w:val="en-GB" w:eastAsia="zh-CN"/>
              </w:rPr>
              <w:t xml:space="preserve"> </w:t>
            </w:r>
            <w:r>
              <w:rPr>
                <w:rFonts w:eastAsiaTheme="minorEastAsia" w:hint="eastAsia"/>
                <w:color w:val="000000" w:themeColor="text1"/>
                <w:szCs w:val="20"/>
                <w:lang w:val="en-GB" w:eastAsia="zh-CN"/>
              </w:rPr>
              <w:t xml:space="preserve">or </w:t>
            </w:r>
            <w:r>
              <w:rPr>
                <w:rFonts w:eastAsiaTheme="minorEastAsia"/>
                <w:color w:val="000000" w:themeColor="text1"/>
                <w:szCs w:val="20"/>
                <w:lang w:val="en-GB" w:eastAsia="zh-CN"/>
              </w:rPr>
              <w:t xml:space="preserve">CLI-RSSI </w:t>
            </w:r>
            <w:r>
              <w:rPr>
                <w:rFonts w:eastAsiaTheme="minorEastAsia" w:hint="eastAsia"/>
                <w:color w:val="000000" w:themeColor="text1"/>
                <w:szCs w:val="20"/>
                <w:lang w:val="en-GB" w:eastAsia="zh-CN"/>
              </w:rPr>
              <w:t>ID</w:t>
            </w:r>
            <w:r>
              <w:rPr>
                <w:rFonts w:eastAsiaTheme="minorEastAsia"/>
                <w:color w:val="000000" w:themeColor="text1"/>
                <w:szCs w:val="20"/>
                <w:lang w:val="en-GB" w:eastAsia="zh-CN"/>
              </w:rPr>
              <w:t xml:space="preserve"> #1 as in </w:t>
            </w:r>
            <w:r>
              <w:rPr>
                <w:rFonts w:eastAsiaTheme="minorEastAsia"/>
                <w:color w:val="000000" w:themeColor="text1"/>
                <w:szCs w:val="20"/>
                <w:lang w:val="en-GB" w:eastAsia="zh-CN"/>
              </w:rPr>
              <w:fldChar w:fldCharType="begin"/>
            </w:r>
            <w:r>
              <w:rPr>
                <w:rFonts w:eastAsiaTheme="minorEastAsia"/>
                <w:color w:val="000000" w:themeColor="text1"/>
                <w:szCs w:val="20"/>
                <w:lang w:val="en-GB" w:eastAsia="zh-CN"/>
              </w:rPr>
              <w:instrText xml:space="preserve"> REF _Ref173512162 \h  \* MERGEFORMAT </w:instrText>
            </w:r>
            <w:r>
              <w:rPr>
                <w:rFonts w:eastAsiaTheme="minorEastAsia"/>
                <w:color w:val="000000" w:themeColor="text1"/>
                <w:szCs w:val="20"/>
                <w:lang w:val="en-GB" w:eastAsia="zh-CN"/>
              </w:rPr>
            </w:r>
            <w:r>
              <w:rPr>
                <w:rFonts w:eastAsiaTheme="minorEastAsia"/>
                <w:color w:val="000000" w:themeColor="text1"/>
                <w:szCs w:val="20"/>
                <w:lang w:val="en-GB" w:eastAsia="zh-CN"/>
              </w:rPr>
              <w:fldChar w:fldCharType="separate"/>
            </w:r>
            <w:r>
              <w:rPr>
                <w:color w:val="000000" w:themeColor="text1"/>
                <w:szCs w:val="20"/>
              </w:rPr>
              <w:t>Table 2</w:t>
            </w:r>
            <w:r>
              <w:rPr>
                <w:rFonts w:eastAsiaTheme="minorEastAsia"/>
                <w:color w:val="000000" w:themeColor="text1"/>
                <w:szCs w:val="20"/>
                <w:lang w:val="en-GB" w:eastAsia="zh-CN"/>
              </w:rPr>
              <w:fldChar w:fldCharType="end"/>
            </w:r>
            <w:r>
              <w:rPr>
                <w:rFonts w:eastAsiaTheme="minorEastAsia"/>
                <w:color w:val="000000" w:themeColor="text1"/>
                <w:szCs w:val="20"/>
                <w:lang w:val="en-GB" w:eastAsia="zh-CN"/>
              </w:rPr>
              <w:t>, if reported</w:t>
            </w:r>
          </w:p>
        </w:tc>
      </w:tr>
      <w:tr w:rsidR="002C7285" w14:paraId="247566D4" w14:textId="77777777">
        <w:tc>
          <w:tcPr>
            <w:tcW w:w="2343" w:type="dxa"/>
            <w:vMerge/>
            <w:tcBorders>
              <w:top w:val="single" w:sz="8" w:space="0" w:color="000000"/>
              <w:left w:val="single" w:sz="8" w:space="0" w:color="000000"/>
              <w:bottom w:val="single" w:sz="8" w:space="0" w:color="000000"/>
              <w:right w:val="single" w:sz="8" w:space="0" w:color="000000"/>
            </w:tcBorders>
            <w:vAlign w:val="center"/>
          </w:tcPr>
          <w:p w14:paraId="2E919E10" w14:textId="77777777" w:rsidR="002C7285" w:rsidRDefault="002C7285">
            <w:pPr>
              <w:pStyle w:val="a8"/>
              <w:spacing w:before="93"/>
              <w:ind w:left="440" w:hanging="440"/>
              <w:rPr>
                <w:rFonts w:eastAsiaTheme="minorEastAsia"/>
                <w:color w:val="000000" w:themeColor="text1"/>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699492" w14:textId="77777777" w:rsidR="002C7285" w:rsidRDefault="0060373E">
            <w:pPr>
              <w:pStyle w:val="a8"/>
              <w:spacing w:before="93"/>
              <w:ind w:left="440" w:hanging="440"/>
              <w:rPr>
                <w:rFonts w:eastAsiaTheme="minorEastAsia"/>
                <w:color w:val="000000" w:themeColor="text1"/>
                <w:szCs w:val="20"/>
                <w:lang w:eastAsia="zh-CN"/>
              </w:rPr>
            </w:pPr>
            <w:r>
              <w:rPr>
                <w:rFonts w:eastAsiaTheme="minorEastAsia" w:hint="eastAsia"/>
                <w:color w:val="000000" w:themeColor="text1"/>
                <w:szCs w:val="20"/>
                <w:lang w:val="en-GB" w:eastAsia="zh-CN"/>
              </w:rPr>
              <w:t>SRS ID</w:t>
            </w:r>
            <w:r>
              <w:rPr>
                <w:rFonts w:eastAsiaTheme="minorEastAsia"/>
                <w:color w:val="000000" w:themeColor="text1"/>
                <w:szCs w:val="20"/>
                <w:lang w:val="en-GB" w:eastAsia="zh-CN"/>
              </w:rPr>
              <w:t xml:space="preserve"> </w:t>
            </w:r>
            <w:r>
              <w:rPr>
                <w:rFonts w:eastAsiaTheme="minorEastAsia" w:hint="eastAsia"/>
                <w:color w:val="000000" w:themeColor="text1"/>
                <w:szCs w:val="20"/>
                <w:lang w:val="en-GB" w:eastAsia="zh-CN"/>
              </w:rPr>
              <w:t xml:space="preserve">or </w:t>
            </w:r>
            <w:r>
              <w:rPr>
                <w:rFonts w:eastAsiaTheme="minorEastAsia"/>
                <w:color w:val="000000" w:themeColor="text1"/>
                <w:szCs w:val="20"/>
                <w:lang w:val="en-GB" w:eastAsia="zh-CN"/>
              </w:rPr>
              <w:t xml:space="preserve">CLI-RSSI </w:t>
            </w:r>
            <w:r>
              <w:rPr>
                <w:rFonts w:eastAsiaTheme="minorEastAsia" w:hint="eastAsia"/>
                <w:color w:val="000000" w:themeColor="text1"/>
                <w:szCs w:val="20"/>
                <w:lang w:val="en-GB" w:eastAsia="zh-CN"/>
              </w:rPr>
              <w:t>ID</w:t>
            </w:r>
            <w:r>
              <w:rPr>
                <w:rFonts w:eastAsiaTheme="minorEastAsia"/>
                <w:color w:val="000000" w:themeColor="text1"/>
                <w:szCs w:val="20"/>
                <w:lang w:val="en-GB" w:eastAsia="zh-CN"/>
              </w:rPr>
              <w:t xml:space="preserve"> #2 as in</w:t>
            </w:r>
            <w:r>
              <w:rPr>
                <w:rFonts w:eastAsiaTheme="minorEastAsia" w:hint="eastAsia"/>
                <w:color w:val="000000" w:themeColor="text1"/>
                <w:szCs w:val="20"/>
                <w:lang w:val="en-GB" w:eastAsia="zh-CN"/>
              </w:rPr>
              <w:t xml:space="preserve"> </w:t>
            </w:r>
            <w:r>
              <w:rPr>
                <w:rFonts w:eastAsiaTheme="minorEastAsia"/>
                <w:color w:val="000000" w:themeColor="text1"/>
                <w:szCs w:val="20"/>
                <w:lang w:val="en-GB" w:eastAsia="zh-CN"/>
              </w:rPr>
              <w:fldChar w:fldCharType="begin"/>
            </w:r>
            <w:r>
              <w:rPr>
                <w:rFonts w:eastAsiaTheme="minorEastAsia"/>
                <w:color w:val="000000" w:themeColor="text1"/>
                <w:szCs w:val="20"/>
                <w:lang w:val="en-GB" w:eastAsia="zh-CN"/>
              </w:rPr>
              <w:instrText xml:space="preserve"> </w:instrText>
            </w:r>
            <w:r>
              <w:rPr>
                <w:rFonts w:eastAsiaTheme="minorEastAsia" w:hint="eastAsia"/>
                <w:color w:val="000000" w:themeColor="text1"/>
                <w:szCs w:val="20"/>
                <w:lang w:val="en-GB" w:eastAsia="zh-CN"/>
              </w:rPr>
              <w:instrText>REF _Ref173512162 \h</w:instrText>
            </w:r>
            <w:r>
              <w:rPr>
                <w:rFonts w:eastAsiaTheme="minorEastAsia"/>
                <w:color w:val="000000" w:themeColor="text1"/>
                <w:szCs w:val="20"/>
                <w:lang w:val="en-GB" w:eastAsia="zh-CN"/>
              </w:rPr>
              <w:instrText xml:space="preserve">  \* MERGEFORMAT </w:instrText>
            </w:r>
            <w:r>
              <w:rPr>
                <w:rFonts w:eastAsiaTheme="minorEastAsia"/>
                <w:color w:val="000000" w:themeColor="text1"/>
                <w:szCs w:val="20"/>
                <w:lang w:val="en-GB" w:eastAsia="zh-CN"/>
              </w:rPr>
            </w:r>
            <w:r>
              <w:rPr>
                <w:rFonts w:eastAsiaTheme="minorEastAsia"/>
                <w:color w:val="000000" w:themeColor="text1"/>
                <w:szCs w:val="20"/>
                <w:lang w:val="en-GB" w:eastAsia="zh-CN"/>
              </w:rPr>
              <w:fldChar w:fldCharType="separate"/>
            </w:r>
            <w:r>
              <w:rPr>
                <w:color w:val="000000" w:themeColor="text1"/>
                <w:szCs w:val="20"/>
              </w:rPr>
              <w:t>Table 2</w:t>
            </w:r>
            <w:r>
              <w:rPr>
                <w:rFonts w:eastAsiaTheme="minorEastAsia"/>
                <w:color w:val="000000" w:themeColor="text1"/>
                <w:szCs w:val="20"/>
                <w:lang w:val="en-GB" w:eastAsia="zh-CN"/>
              </w:rPr>
              <w:fldChar w:fldCharType="end"/>
            </w:r>
            <w:r>
              <w:rPr>
                <w:rFonts w:eastAsiaTheme="minorEastAsia"/>
                <w:color w:val="000000" w:themeColor="text1"/>
                <w:szCs w:val="20"/>
                <w:lang w:val="en-GB" w:eastAsia="zh-CN"/>
              </w:rPr>
              <w:t>, if reported</w:t>
            </w:r>
          </w:p>
        </w:tc>
      </w:tr>
      <w:tr w:rsidR="002C7285" w14:paraId="545AECE8" w14:textId="77777777">
        <w:tc>
          <w:tcPr>
            <w:tcW w:w="2343" w:type="dxa"/>
            <w:vMerge/>
            <w:tcBorders>
              <w:top w:val="single" w:sz="8" w:space="0" w:color="000000"/>
              <w:left w:val="single" w:sz="8" w:space="0" w:color="000000"/>
              <w:bottom w:val="single" w:sz="8" w:space="0" w:color="000000"/>
              <w:right w:val="single" w:sz="8" w:space="0" w:color="000000"/>
            </w:tcBorders>
            <w:vAlign w:val="center"/>
          </w:tcPr>
          <w:p w14:paraId="46F698EC" w14:textId="77777777" w:rsidR="002C7285" w:rsidRDefault="002C7285">
            <w:pPr>
              <w:pStyle w:val="a8"/>
              <w:spacing w:before="93"/>
              <w:ind w:left="440" w:hanging="440"/>
              <w:rPr>
                <w:rFonts w:eastAsiaTheme="minorEastAsia"/>
                <w:color w:val="000000" w:themeColor="text1"/>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5581A1" w14:textId="77777777" w:rsidR="002C7285" w:rsidRDefault="0060373E">
            <w:pPr>
              <w:pStyle w:val="a8"/>
              <w:spacing w:before="93"/>
              <w:ind w:left="440" w:hanging="440"/>
              <w:rPr>
                <w:rFonts w:eastAsiaTheme="minorEastAsia"/>
                <w:color w:val="000000" w:themeColor="text1"/>
                <w:szCs w:val="20"/>
                <w:lang w:eastAsia="zh-CN"/>
              </w:rPr>
            </w:pPr>
            <w:r>
              <w:rPr>
                <w:rFonts w:eastAsiaTheme="minorEastAsia"/>
                <w:color w:val="000000" w:themeColor="text1"/>
                <w:szCs w:val="20"/>
                <w:lang w:val="en-GB" w:eastAsia="zh-CN"/>
              </w:rPr>
              <w:t>…</w:t>
            </w:r>
          </w:p>
        </w:tc>
      </w:tr>
      <w:tr w:rsidR="002C7285" w14:paraId="0289B488" w14:textId="77777777">
        <w:tc>
          <w:tcPr>
            <w:tcW w:w="2343" w:type="dxa"/>
            <w:vMerge/>
            <w:tcBorders>
              <w:top w:val="single" w:sz="8" w:space="0" w:color="000000"/>
              <w:left w:val="single" w:sz="8" w:space="0" w:color="000000"/>
              <w:bottom w:val="single" w:sz="8" w:space="0" w:color="000000"/>
              <w:right w:val="single" w:sz="8" w:space="0" w:color="000000"/>
            </w:tcBorders>
            <w:vAlign w:val="center"/>
          </w:tcPr>
          <w:p w14:paraId="3F3F5E04" w14:textId="77777777" w:rsidR="002C7285" w:rsidRDefault="002C7285">
            <w:pPr>
              <w:pStyle w:val="a8"/>
              <w:spacing w:before="93"/>
              <w:ind w:left="440" w:hanging="440"/>
              <w:rPr>
                <w:rFonts w:eastAsiaTheme="minorEastAsia"/>
                <w:color w:val="000000" w:themeColor="text1"/>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06A235" w14:textId="77777777" w:rsidR="002C7285" w:rsidRDefault="0060373E">
            <w:pPr>
              <w:pStyle w:val="a8"/>
              <w:spacing w:before="93"/>
              <w:ind w:left="440" w:hanging="440"/>
              <w:rPr>
                <w:rFonts w:eastAsiaTheme="minorEastAsia"/>
                <w:color w:val="000000" w:themeColor="text1"/>
                <w:szCs w:val="20"/>
                <w:lang w:eastAsia="zh-CN"/>
              </w:rPr>
            </w:pPr>
            <w:r>
              <w:rPr>
                <w:rFonts w:eastAsiaTheme="minorEastAsia" w:hint="eastAsia"/>
                <w:color w:val="000000" w:themeColor="text1"/>
                <w:szCs w:val="20"/>
                <w:lang w:val="en-GB" w:eastAsia="zh-CN"/>
              </w:rPr>
              <w:t>SRS ID</w:t>
            </w:r>
            <w:r>
              <w:rPr>
                <w:rFonts w:eastAsiaTheme="minorEastAsia"/>
                <w:color w:val="000000" w:themeColor="text1"/>
                <w:szCs w:val="20"/>
                <w:lang w:val="en-GB" w:eastAsia="zh-CN"/>
              </w:rPr>
              <w:t xml:space="preserve"> </w:t>
            </w:r>
            <w:r>
              <w:rPr>
                <w:rFonts w:eastAsiaTheme="minorEastAsia" w:hint="eastAsia"/>
                <w:color w:val="000000" w:themeColor="text1"/>
                <w:szCs w:val="20"/>
                <w:lang w:val="en-GB" w:eastAsia="zh-CN"/>
              </w:rPr>
              <w:t xml:space="preserve">or </w:t>
            </w:r>
            <w:r>
              <w:rPr>
                <w:rFonts w:eastAsiaTheme="minorEastAsia"/>
                <w:color w:val="000000" w:themeColor="text1"/>
                <w:szCs w:val="20"/>
                <w:lang w:val="en-GB" w:eastAsia="zh-CN"/>
              </w:rPr>
              <w:t xml:space="preserve">CLI-RSSI </w:t>
            </w:r>
            <w:r>
              <w:rPr>
                <w:rFonts w:eastAsiaTheme="minorEastAsia" w:hint="eastAsia"/>
                <w:color w:val="000000" w:themeColor="text1"/>
                <w:szCs w:val="20"/>
                <w:lang w:val="en-GB" w:eastAsia="zh-CN"/>
              </w:rPr>
              <w:t>ID</w:t>
            </w:r>
            <w:r>
              <w:rPr>
                <w:rFonts w:eastAsiaTheme="minorEastAsia"/>
                <w:color w:val="000000" w:themeColor="text1"/>
                <w:szCs w:val="20"/>
                <w:lang w:val="en-GB" w:eastAsia="zh-CN"/>
              </w:rPr>
              <w:t xml:space="preserve"> #</w:t>
            </w:r>
            <w:r>
              <w:rPr>
                <w:rFonts w:eastAsiaTheme="minorEastAsia" w:hint="eastAsia"/>
                <w:color w:val="000000" w:themeColor="text1"/>
                <w:szCs w:val="20"/>
                <w:lang w:val="en-GB" w:eastAsia="zh-CN"/>
              </w:rPr>
              <w:t>K</w:t>
            </w:r>
            <w:r>
              <w:rPr>
                <w:rFonts w:eastAsiaTheme="minorEastAsia"/>
                <w:color w:val="000000" w:themeColor="text1"/>
                <w:szCs w:val="20"/>
                <w:lang w:val="en-GB" w:eastAsia="zh-CN"/>
              </w:rPr>
              <w:t xml:space="preserve"> as in</w:t>
            </w:r>
            <w:r>
              <w:rPr>
                <w:rFonts w:eastAsiaTheme="minorEastAsia" w:hint="eastAsia"/>
                <w:color w:val="000000" w:themeColor="text1"/>
                <w:szCs w:val="20"/>
                <w:lang w:val="en-GB" w:eastAsia="zh-CN"/>
              </w:rPr>
              <w:t xml:space="preserve"> </w:t>
            </w:r>
            <w:r>
              <w:rPr>
                <w:rFonts w:eastAsiaTheme="minorEastAsia"/>
                <w:color w:val="000000" w:themeColor="text1"/>
                <w:szCs w:val="20"/>
                <w:lang w:val="en-GB" w:eastAsia="zh-CN"/>
              </w:rPr>
              <w:fldChar w:fldCharType="begin"/>
            </w:r>
            <w:r>
              <w:rPr>
                <w:rFonts w:eastAsiaTheme="minorEastAsia"/>
                <w:color w:val="000000" w:themeColor="text1"/>
                <w:szCs w:val="20"/>
                <w:lang w:val="en-GB" w:eastAsia="zh-CN"/>
              </w:rPr>
              <w:instrText xml:space="preserve"> </w:instrText>
            </w:r>
            <w:r>
              <w:rPr>
                <w:rFonts w:eastAsiaTheme="minorEastAsia" w:hint="eastAsia"/>
                <w:color w:val="000000" w:themeColor="text1"/>
                <w:szCs w:val="20"/>
                <w:lang w:val="en-GB" w:eastAsia="zh-CN"/>
              </w:rPr>
              <w:instrText>REF _Ref173512162 \h</w:instrText>
            </w:r>
            <w:r>
              <w:rPr>
                <w:rFonts w:eastAsiaTheme="minorEastAsia"/>
                <w:color w:val="000000" w:themeColor="text1"/>
                <w:szCs w:val="20"/>
                <w:lang w:val="en-GB" w:eastAsia="zh-CN"/>
              </w:rPr>
              <w:instrText xml:space="preserve">  \* MERGEFORMAT </w:instrText>
            </w:r>
            <w:r>
              <w:rPr>
                <w:rFonts w:eastAsiaTheme="minorEastAsia"/>
                <w:color w:val="000000" w:themeColor="text1"/>
                <w:szCs w:val="20"/>
                <w:lang w:val="en-GB" w:eastAsia="zh-CN"/>
              </w:rPr>
            </w:r>
            <w:r>
              <w:rPr>
                <w:rFonts w:eastAsiaTheme="minorEastAsia"/>
                <w:color w:val="000000" w:themeColor="text1"/>
                <w:szCs w:val="20"/>
                <w:lang w:val="en-GB" w:eastAsia="zh-CN"/>
              </w:rPr>
              <w:fldChar w:fldCharType="separate"/>
            </w:r>
            <w:r>
              <w:rPr>
                <w:color w:val="000000" w:themeColor="text1"/>
                <w:szCs w:val="20"/>
              </w:rPr>
              <w:t>Table 2</w:t>
            </w:r>
            <w:r>
              <w:rPr>
                <w:rFonts w:eastAsiaTheme="minorEastAsia"/>
                <w:color w:val="000000" w:themeColor="text1"/>
                <w:szCs w:val="20"/>
                <w:lang w:val="en-GB" w:eastAsia="zh-CN"/>
              </w:rPr>
              <w:fldChar w:fldCharType="end"/>
            </w:r>
            <w:r>
              <w:rPr>
                <w:rFonts w:eastAsiaTheme="minorEastAsia"/>
                <w:color w:val="000000" w:themeColor="text1"/>
                <w:szCs w:val="20"/>
                <w:lang w:val="en-GB" w:eastAsia="zh-CN"/>
              </w:rPr>
              <w:t>, if reported</w:t>
            </w:r>
          </w:p>
        </w:tc>
      </w:tr>
      <w:tr w:rsidR="002C7285" w14:paraId="344F3FA9" w14:textId="77777777">
        <w:tc>
          <w:tcPr>
            <w:tcW w:w="2343" w:type="dxa"/>
            <w:vMerge/>
            <w:tcBorders>
              <w:top w:val="single" w:sz="8" w:space="0" w:color="000000"/>
              <w:left w:val="single" w:sz="8" w:space="0" w:color="000000"/>
              <w:bottom w:val="single" w:sz="8" w:space="0" w:color="000000"/>
              <w:right w:val="single" w:sz="8" w:space="0" w:color="000000"/>
            </w:tcBorders>
            <w:vAlign w:val="center"/>
          </w:tcPr>
          <w:p w14:paraId="77DF80D2" w14:textId="77777777" w:rsidR="002C7285" w:rsidRDefault="002C7285">
            <w:pPr>
              <w:pStyle w:val="a8"/>
              <w:spacing w:before="93"/>
              <w:ind w:left="440" w:hanging="440"/>
              <w:rPr>
                <w:rFonts w:eastAsiaTheme="minorEastAsia"/>
                <w:color w:val="000000" w:themeColor="text1"/>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5DFA11" w14:textId="77777777" w:rsidR="002C7285" w:rsidRDefault="0060373E">
            <w:pPr>
              <w:pStyle w:val="a8"/>
              <w:spacing w:before="93"/>
              <w:ind w:left="440" w:hanging="440"/>
              <w:rPr>
                <w:rFonts w:eastAsiaTheme="minorEastAsia"/>
                <w:color w:val="000000" w:themeColor="text1"/>
                <w:szCs w:val="20"/>
                <w:lang w:eastAsia="zh-CN"/>
              </w:rPr>
            </w:pPr>
            <w:r>
              <w:rPr>
                <w:rFonts w:eastAsiaTheme="minorEastAsia"/>
                <w:color w:val="000000" w:themeColor="text1"/>
                <w:szCs w:val="20"/>
                <w:lang w:val="en-GB" w:eastAsia="zh-CN"/>
              </w:rPr>
              <w:t>L1-SRS-RSRP</w:t>
            </w:r>
            <w:r>
              <w:rPr>
                <w:rFonts w:eastAsiaTheme="minorEastAsia" w:hint="eastAsia"/>
                <w:color w:val="000000" w:themeColor="text1"/>
                <w:szCs w:val="20"/>
                <w:lang w:val="en-GB" w:eastAsia="zh-CN"/>
              </w:rPr>
              <w:t xml:space="preserve"> or </w:t>
            </w:r>
            <w:r>
              <w:rPr>
                <w:rFonts w:eastAsiaTheme="minorEastAsia"/>
                <w:color w:val="000000" w:themeColor="text1"/>
                <w:szCs w:val="20"/>
                <w:lang w:val="en-GB" w:eastAsia="zh-CN"/>
              </w:rPr>
              <w:t>L1-CLI-RSSI</w:t>
            </w:r>
            <w:r>
              <w:rPr>
                <w:rFonts w:eastAsiaTheme="minorEastAsia" w:hint="eastAsia"/>
                <w:color w:val="000000" w:themeColor="text1"/>
                <w:szCs w:val="20"/>
                <w:lang w:val="en-GB" w:eastAsia="zh-CN"/>
              </w:rPr>
              <w:t xml:space="preserve"> </w:t>
            </w:r>
            <w:r>
              <w:rPr>
                <w:rFonts w:eastAsiaTheme="minorEastAsia"/>
                <w:color w:val="000000" w:themeColor="text1"/>
                <w:szCs w:val="20"/>
                <w:lang w:val="en-GB" w:eastAsia="zh-CN"/>
              </w:rPr>
              <w:t>#1 as in</w:t>
            </w:r>
            <w:r>
              <w:rPr>
                <w:rFonts w:eastAsiaTheme="minorEastAsia" w:hint="eastAsia"/>
                <w:color w:val="000000" w:themeColor="text1"/>
                <w:szCs w:val="20"/>
                <w:lang w:val="en-GB" w:eastAsia="zh-CN"/>
              </w:rPr>
              <w:t xml:space="preserve"> </w:t>
            </w:r>
            <w:r>
              <w:rPr>
                <w:rFonts w:eastAsiaTheme="minorEastAsia"/>
                <w:color w:val="000000" w:themeColor="text1"/>
                <w:szCs w:val="20"/>
                <w:lang w:val="en-GB" w:eastAsia="zh-CN"/>
              </w:rPr>
              <w:fldChar w:fldCharType="begin"/>
            </w:r>
            <w:r>
              <w:rPr>
                <w:rFonts w:eastAsiaTheme="minorEastAsia"/>
                <w:color w:val="000000" w:themeColor="text1"/>
                <w:szCs w:val="20"/>
                <w:lang w:val="en-GB" w:eastAsia="zh-CN"/>
              </w:rPr>
              <w:instrText xml:space="preserve"> </w:instrText>
            </w:r>
            <w:r>
              <w:rPr>
                <w:rFonts w:eastAsiaTheme="minorEastAsia" w:hint="eastAsia"/>
                <w:color w:val="000000" w:themeColor="text1"/>
                <w:szCs w:val="20"/>
                <w:lang w:val="en-GB" w:eastAsia="zh-CN"/>
              </w:rPr>
              <w:instrText>REF _Ref173512162 \h</w:instrText>
            </w:r>
            <w:r>
              <w:rPr>
                <w:rFonts w:eastAsiaTheme="minorEastAsia"/>
                <w:color w:val="000000" w:themeColor="text1"/>
                <w:szCs w:val="20"/>
                <w:lang w:val="en-GB" w:eastAsia="zh-CN"/>
              </w:rPr>
              <w:instrText xml:space="preserve">  \* MERGEFORMAT </w:instrText>
            </w:r>
            <w:r>
              <w:rPr>
                <w:rFonts w:eastAsiaTheme="minorEastAsia"/>
                <w:color w:val="000000" w:themeColor="text1"/>
                <w:szCs w:val="20"/>
                <w:lang w:val="en-GB" w:eastAsia="zh-CN"/>
              </w:rPr>
            </w:r>
            <w:r>
              <w:rPr>
                <w:rFonts w:eastAsiaTheme="minorEastAsia"/>
                <w:color w:val="000000" w:themeColor="text1"/>
                <w:szCs w:val="20"/>
                <w:lang w:val="en-GB" w:eastAsia="zh-CN"/>
              </w:rPr>
              <w:fldChar w:fldCharType="separate"/>
            </w:r>
            <w:r>
              <w:rPr>
                <w:color w:val="000000" w:themeColor="text1"/>
                <w:szCs w:val="20"/>
              </w:rPr>
              <w:t>Table 2</w:t>
            </w:r>
            <w:r>
              <w:rPr>
                <w:rFonts w:eastAsiaTheme="minorEastAsia"/>
                <w:color w:val="000000" w:themeColor="text1"/>
                <w:szCs w:val="20"/>
                <w:lang w:val="en-GB" w:eastAsia="zh-CN"/>
              </w:rPr>
              <w:fldChar w:fldCharType="end"/>
            </w:r>
            <w:r>
              <w:rPr>
                <w:rFonts w:eastAsiaTheme="minorEastAsia"/>
                <w:color w:val="000000" w:themeColor="text1"/>
                <w:szCs w:val="20"/>
                <w:lang w:val="en-GB" w:eastAsia="zh-CN"/>
              </w:rPr>
              <w:t>, if reported</w:t>
            </w:r>
          </w:p>
        </w:tc>
      </w:tr>
      <w:tr w:rsidR="002C7285" w14:paraId="6B30685C" w14:textId="77777777">
        <w:tc>
          <w:tcPr>
            <w:tcW w:w="2343" w:type="dxa"/>
            <w:vMerge/>
            <w:tcBorders>
              <w:top w:val="single" w:sz="8" w:space="0" w:color="000000"/>
              <w:left w:val="single" w:sz="8" w:space="0" w:color="000000"/>
              <w:bottom w:val="single" w:sz="8" w:space="0" w:color="000000"/>
              <w:right w:val="single" w:sz="8" w:space="0" w:color="000000"/>
            </w:tcBorders>
            <w:vAlign w:val="center"/>
          </w:tcPr>
          <w:p w14:paraId="5F49F5EF" w14:textId="77777777" w:rsidR="002C7285" w:rsidRDefault="002C7285">
            <w:pPr>
              <w:pStyle w:val="a8"/>
              <w:spacing w:before="93"/>
              <w:ind w:left="440" w:hanging="440"/>
              <w:rPr>
                <w:rFonts w:eastAsiaTheme="minorEastAsia"/>
                <w:color w:val="000000" w:themeColor="text1"/>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6CACDD" w14:textId="77777777" w:rsidR="002C7285" w:rsidRDefault="0060373E">
            <w:pPr>
              <w:pStyle w:val="a8"/>
              <w:spacing w:before="93"/>
              <w:ind w:left="440" w:hanging="440"/>
              <w:rPr>
                <w:rFonts w:eastAsiaTheme="minorEastAsia"/>
                <w:color w:val="000000" w:themeColor="text1"/>
                <w:szCs w:val="20"/>
                <w:lang w:eastAsia="zh-CN"/>
              </w:rPr>
            </w:pPr>
            <w:r>
              <w:rPr>
                <w:rFonts w:eastAsiaTheme="minorEastAsia"/>
                <w:color w:val="000000" w:themeColor="text1"/>
                <w:szCs w:val="20"/>
                <w:lang w:val="en-GB" w:eastAsia="zh-CN"/>
              </w:rPr>
              <w:t>Differential L1-SRS-RSRP</w:t>
            </w:r>
            <w:r>
              <w:rPr>
                <w:rFonts w:eastAsiaTheme="minorEastAsia" w:hint="eastAsia"/>
                <w:color w:val="000000" w:themeColor="text1"/>
                <w:szCs w:val="20"/>
                <w:lang w:val="en-GB" w:eastAsia="zh-CN"/>
              </w:rPr>
              <w:t xml:space="preserve"> or </w:t>
            </w:r>
            <w:r>
              <w:rPr>
                <w:rFonts w:eastAsiaTheme="minorEastAsia"/>
                <w:color w:val="000000" w:themeColor="text1"/>
                <w:szCs w:val="20"/>
                <w:lang w:val="en-GB" w:eastAsia="zh-CN"/>
              </w:rPr>
              <w:t>L1-CLI-</w:t>
            </w:r>
            <w:proofErr w:type="gramStart"/>
            <w:r>
              <w:rPr>
                <w:rFonts w:eastAsiaTheme="minorEastAsia"/>
                <w:color w:val="000000" w:themeColor="text1"/>
                <w:szCs w:val="20"/>
                <w:lang w:val="en-GB" w:eastAsia="zh-CN"/>
              </w:rPr>
              <w:t>RSSI</w:t>
            </w:r>
            <w:r>
              <w:rPr>
                <w:rFonts w:eastAsiaTheme="minorEastAsia" w:hint="eastAsia"/>
                <w:color w:val="000000" w:themeColor="text1"/>
                <w:szCs w:val="20"/>
                <w:lang w:val="en-GB" w:eastAsia="zh-CN"/>
              </w:rPr>
              <w:t xml:space="preserve"> </w:t>
            </w:r>
            <w:r>
              <w:rPr>
                <w:rFonts w:eastAsiaTheme="minorEastAsia"/>
                <w:color w:val="000000" w:themeColor="text1"/>
                <w:szCs w:val="20"/>
                <w:lang w:val="en-GB" w:eastAsia="zh-CN"/>
              </w:rPr>
              <w:t xml:space="preserve"> #</w:t>
            </w:r>
            <w:proofErr w:type="gramEnd"/>
            <w:r>
              <w:rPr>
                <w:rFonts w:eastAsiaTheme="minorEastAsia"/>
                <w:color w:val="000000" w:themeColor="text1"/>
                <w:szCs w:val="20"/>
                <w:lang w:val="en-GB" w:eastAsia="zh-CN"/>
              </w:rPr>
              <w:t>2 as in</w:t>
            </w:r>
            <w:r>
              <w:rPr>
                <w:rFonts w:eastAsiaTheme="minorEastAsia" w:hint="eastAsia"/>
                <w:color w:val="000000" w:themeColor="text1"/>
                <w:szCs w:val="20"/>
                <w:lang w:val="en-GB" w:eastAsia="zh-CN"/>
              </w:rPr>
              <w:t xml:space="preserve"> </w:t>
            </w:r>
            <w:r>
              <w:rPr>
                <w:rFonts w:eastAsiaTheme="minorEastAsia"/>
                <w:color w:val="000000" w:themeColor="text1"/>
                <w:szCs w:val="20"/>
                <w:lang w:val="en-GB" w:eastAsia="zh-CN"/>
              </w:rPr>
              <w:fldChar w:fldCharType="begin"/>
            </w:r>
            <w:r>
              <w:rPr>
                <w:rFonts w:eastAsiaTheme="minorEastAsia"/>
                <w:color w:val="000000" w:themeColor="text1"/>
                <w:szCs w:val="20"/>
                <w:lang w:val="en-GB" w:eastAsia="zh-CN"/>
              </w:rPr>
              <w:instrText xml:space="preserve"> </w:instrText>
            </w:r>
            <w:r>
              <w:rPr>
                <w:rFonts w:eastAsiaTheme="minorEastAsia" w:hint="eastAsia"/>
                <w:color w:val="000000" w:themeColor="text1"/>
                <w:szCs w:val="20"/>
                <w:lang w:val="en-GB" w:eastAsia="zh-CN"/>
              </w:rPr>
              <w:instrText>REF _Ref173512162 \h</w:instrText>
            </w:r>
            <w:r>
              <w:rPr>
                <w:rFonts w:eastAsiaTheme="minorEastAsia"/>
                <w:color w:val="000000" w:themeColor="text1"/>
                <w:szCs w:val="20"/>
                <w:lang w:val="en-GB" w:eastAsia="zh-CN"/>
              </w:rPr>
              <w:instrText xml:space="preserve">  \* MERGEFORMAT </w:instrText>
            </w:r>
            <w:r>
              <w:rPr>
                <w:rFonts w:eastAsiaTheme="minorEastAsia"/>
                <w:color w:val="000000" w:themeColor="text1"/>
                <w:szCs w:val="20"/>
                <w:lang w:val="en-GB" w:eastAsia="zh-CN"/>
              </w:rPr>
            </w:r>
            <w:r>
              <w:rPr>
                <w:rFonts w:eastAsiaTheme="minorEastAsia"/>
                <w:color w:val="000000" w:themeColor="text1"/>
                <w:szCs w:val="20"/>
                <w:lang w:val="en-GB" w:eastAsia="zh-CN"/>
              </w:rPr>
              <w:fldChar w:fldCharType="separate"/>
            </w:r>
            <w:r>
              <w:rPr>
                <w:color w:val="000000" w:themeColor="text1"/>
                <w:szCs w:val="20"/>
              </w:rPr>
              <w:t>Table 2</w:t>
            </w:r>
            <w:r>
              <w:rPr>
                <w:rFonts w:eastAsiaTheme="minorEastAsia"/>
                <w:color w:val="000000" w:themeColor="text1"/>
                <w:szCs w:val="20"/>
                <w:lang w:val="en-GB" w:eastAsia="zh-CN"/>
              </w:rPr>
              <w:fldChar w:fldCharType="end"/>
            </w:r>
            <w:r>
              <w:rPr>
                <w:rFonts w:eastAsiaTheme="minorEastAsia"/>
                <w:color w:val="000000" w:themeColor="text1"/>
                <w:szCs w:val="20"/>
                <w:lang w:val="en-GB" w:eastAsia="zh-CN"/>
              </w:rPr>
              <w:t>, if reported</w:t>
            </w:r>
          </w:p>
        </w:tc>
      </w:tr>
      <w:tr w:rsidR="002C7285" w14:paraId="796E3042" w14:textId="77777777">
        <w:tc>
          <w:tcPr>
            <w:tcW w:w="2343" w:type="dxa"/>
            <w:vMerge/>
            <w:tcBorders>
              <w:top w:val="single" w:sz="8" w:space="0" w:color="000000"/>
              <w:left w:val="single" w:sz="8" w:space="0" w:color="000000"/>
              <w:bottom w:val="single" w:sz="8" w:space="0" w:color="000000"/>
              <w:right w:val="single" w:sz="8" w:space="0" w:color="000000"/>
            </w:tcBorders>
            <w:vAlign w:val="center"/>
          </w:tcPr>
          <w:p w14:paraId="3B20759A" w14:textId="77777777" w:rsidR="002C7285" w:rsidRDefault="002C7285">
            <w:pPr>
              <w:pStyle w:val="a8"/>
              <w:spacing w:before="93"/>
              <w:ind w:left="440" w:hanging="440"/>
              <w:rPr>
                <w:rFonts w:eastAsiaTheme="minorEastAsia"/>
                <w:color w:val="000000" w:themeColor="text1"/>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4C693D" w14:textId="77777777" w:rsidR="002C7285" w:rsidRDefault="0060373E">
            <w:pPr>
              <w:pStyle w:val="a8"/>
              <w:spacing w:before="93"/>
              <w:ind w:left="440" w:hanging="440"/>
              <w:rPr>
                <w:rFonts w:eastAsiaTheme="minorEastAsia"/>
                <w:color w:val="000000" w:themeColor="text1"/>
                <w:szCs w:val="20"/>
                <w:lang w:eastAsia="zh-CN"/>
              </w:rPr>
            </w:pPr>
            <w:r>
              <w:rPr>
                <w:rFonts w:eastAsiaTheme="minorEastAsia"/>
                <w:color w:val="000000" w:themeColor="text1"/>
                <w:szCs w:val="20"/>
                <w:lang w:val="en-GB" w:eastAsia="zh-CN"/>
              </w:rPr>
              <w:t>…</w:t>
            </w:r>
          </w:p>
        </w:tc>
      </w:tr>
      <w:tr w:rsidR="002C7285" w14:paraId="61723E5C" w14:textId="77777777">
        <w:tc>
          <w:tcPr>
            <w:tcW w:w="2343" w:type="dxa"/>
            <w:vMerge/>
            <w:tcBorders>
              <w:top w:val="single" w:sz="8" w:space="0" w:color="000000"/>
              <w:left w:val="single" w:sz="8" w:space="0" w:color="000000"/>
              <w:bottom w:val="single" w:sz="8" w:space="0" w:color="000000"/>
              <w:right w:val="single" w:sz="8" w:space="0" w:color="000000"/>
            </w:tcBorders>
            <w:vAlign w:val="center"/>
          </w:tcPr>
          <w:p w14:paraId="133E51C9" w14:textId="77777777" w:rsidR="002C7285" w:rsidRDefault="002C7285">
            <w:pPr>
              <w:pStyle w:val="a8"/>
              <w:spacing w:before="93"/>
              <w:ind w:left="440" w:hanging="440"/>
              <w:rPr>
                <w:rFonts w:eastAsiaTheme="minorEastAsia"/>
                <w:color w:val="000000" w:themeColor="text1"/>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D43E98" w14:textId="77777777" w:rsidR="002C7285" w:rsidRDefault="0060373E">
            <w:pPr>
              <w:pStyle w:val="a8"/>
              <w:spacing w:before="93"/>
              <w:ind w:left="440" w:hanging="440"/>
              <w:rPr>
                <w:rFonts w:eastAsiaTheme="minorEastAsia"/>
                <w:color w:val="000000" w:themeColor="text1"/>
                <w:szCs w:val="20"/>
                <w:lang w:eastAsia="zh-CN"/>
              </w:rPr>
            </w:pPr>
            <w:r>
              <w:rPr>
                <w:rFonts w:eastAsiaTheme="minorEastAsia"/>
                <w:color w:val="000000" w:themeColor="text1"/>
                <w:szCs w:val="20"/>
                <w:lang w:val="en-GB" w:eastAsia="zh-CN"/>
              </w:rPr>
              <w:t>Differential L1-SRS-RSRP</w:t>
            </w:r>
            <w:r>
              <w:rPr>
                <w:rFonts w:eastAsiaTheme="minorEastAsia" w:hint="eastAsia"/>
                <w:color w:val="000000" w:themeColor="text1"/>
                <w:szCs w:val="20"/>
                <w:lang w:val="en-GB" w:eastAsia="zh-CN"/>
              </w:rPr>
              <w:t xml:space="preserve"> or </w:t>
            </w:r>
            <w:r>
              <w:rPr>
                <w:rFonts w:eastAsiaTheme="minorEastAsia"/>
                <w:color w:val="000000" w:themeColor="text1"/>
                <w:szCs w:val="20"/>
                <w:lang w:val="en-GB" w:eastAsia="zh-CN"/>
              </w:rPr>
              <w:t>L1-CLI-RSSI</w:t>
            </w:r>
            <w:r>
              <w:rPr>
                <w:rFonts w:eastAsiaTheme="minorEastAsia" w:hint="eastAsia"/>
                <w:color w:val="000000" w:themeColor="text1"/>
                <w:szCs w:val="20"/>
                <w:lang w:val="en-GB" w:eastAsia="zh-CN"/>
              </w:rPr>
              <w:t xml:space="preserve"> </w:t>
            </w:r>
            <w:r>
              <w:rPr>
                <w:rFonts w:eastAsiaTheme="minorEastAsia"/>
                <w:color w:val="000000" w:themeColor="text1"/>
                <w:szCs w:val="20"/>
                <w:lang w:val="en-GB" w:eastAsia="zh-CN"/>
              </w:rPr>
              <w:t>#</w:t>
            </w:r>
            <w:r>
              <w:rPr>
                <w:rFonts w:eastAsiaTheme="minorEastAsia" w:hint="eastAsia"/>
                <w:color w:val="000000" w:themeColor="text1"/>
                <w:szCs w:val="20"/>
                <w:lang w:val="en-GB" w:eastAsia="zh-CN"/>
              </w:rPr>
              <w:t>K</w:t>
            </w:r>
            <w:r>
              <w:rPr>
                <w:rFonts w:eastAsiaTheme="minorEastAsia"/>
                <w:color w:val="000000" w:themeColor="text1"/>
                <w:szCs w:val="20"/>
                <w:lang w:val="en-GB" w:eastAsia="zh-CN"/>
              </w:rPr>
              <w:t xml:space="preserve"> as in</w:t>
            </w:r>
            <w:r>
              <w:rPr>
                <w:rFonts w:eastAsiaTheme="minorEastAsia" w:hint="eastAsia"/>
                <w:color w:val="000000" w:themeColor="text1"/>
                <w:szCs w:val="20"/>
                <w:lang w:val="en-GB" w:eastAsia="zh-CN"/>
              </w:rPr>
              <w:t xml:space="preserve"> </w:t>
            </w:r>
            <w:r>
              <w:rPr>
                <w:rFonts w:eastAsiaTheme="minorEastAsia"/>
                <w:color w:val="000000" w:themeColor="text1"/>
                <w:szCs w:val="20"/>
                <w:lang w:val="en-GB" w:eastAsia="zh-CN"/>
              </w:rPr>
              <w:fldChar w:fldCharType="begin"/>
            </w:r>
            <w:r>
              <w:rPr>
                <w:rFonts w:eastAsiaTheme="minorEastAsia"/>
                <w:color w:val="000000" w:themeColor="text1"/>
                <w:szCs w:val="20"/>
                <w:lang w:val="en-GB" w:eastAsia="zh-CN"/>
              </w:rPr>
              <w:instrText xml:space="preserve"> </w:instrText>
            </w:r>
            <w:r>
              <w:rPr>
                <w:rFonts w:eastAsiaTheme="minorEastAsia" w:hint="eastAsia"/>
                <w:color w:val="000000" w:themeColor="text1"/>
                <w:szCs w:val="20"/>
                <w:lang w:val="en-GB" w:eastAsia="zh-CN"/>
              </w:rPr>
              <w:instrText>REF _Ref173512162 \h</w:instrText>
            </w:r>
            <w:r>
              <w:rPr>
                <w:rFonts w:eastAsiaTheme="minorEastAsia"/>
                <w:color w:val="000000" w:themeColor="text1"/>
                <w:szCs w:val="20"/>
                <w:lang w:val="en-GB" w:eastAsia="zh-CN"/>
              </w:rPr>
              <w:instrText xml:space="preserve">  \* MERGEFORMAT </w:instrText>
            </w:r>
            <w:r>
              <w:rPr>
                <w:rFonts w:eastAsiaTheme="minorEastAsia"/>
                <w:color w:val="000000" w:themeColor="text1"/>
                <w:szCs w:val="20"/>
                <w:lang w:val="en-GB" w:eastAsia="zh-CN"/>
              </w:rPr>
            </w:r>
            <w:r>
              <w:rPr>
                <w:rFonts w:eastAsiaTheme="minorEastAsia"/>
                <w:color w:val="000000" w:themeColor="text1"/>
                <w:szCs w:val="20"/>
                <w:lang w:val="en-GB" w:eastAsia="zh-CN"/>
              </w:rPr>
              <w:fldChar w:fldCharType="separate"/>
            </w:r>
            <w:r>
              <w:rPr>
                <w:color w:val="000000" w:themeColor="text1"/>
                <w:szCs w:val="20"/>
              </w:rPr>
              <w:t>Table 2</w:t>
            </w:r>
            <w:r>
              <w:rPr>
                <w:rFonts w:eastAsiaTheme="minorEastAsia"/>
                <w:color w:val="000000" w:themeColor="text1"/>
                <w:szCs w:val="20"/>
                <w:lang w:val="en-GB" w:eastAsia="zh-CN"/>
              </w:rPr>
              <w:fldChar w:fldCharType="end"/>
            </w:r>
            <w:r>
              <w:rPr>
                <w:rFonts w:eastAsiaTheme="minorEastAsia"/>
                <w:color w:val="000000" w:themeColor="text1"/>
                <w:szCs w:val="20"/>
                <w:lang w:val="en-GB" w:eastAsia="zh-CN"/>
              </w:rPr>
              <w:t>, if reported</w:t>
            </w:r>
          </w:p>
        </w:tc>
      </w:tr>
    </w:tbl>
    <w:p w14:paraId="76CF33E6" w14:textId="77777777" w:rsidR="002C7285" w:rsidRDefault="002C7285">
      <w:pPr>
        <w:spacing w:beforeLines="0" w:before="0" w:after="120" w:line="240" w:lineRule="auto"/>
        <w:rPr>
          <w:rFonts w:cs="Times New Roman"/>
          <w:color w:val="000000" w:themeColor="text1"/>
          <w:sz w:val="20"/>
          <w:szCs w:val="20"/>
        </w:rPr>
      </w:pPr>
    </w:p>
    <w:p w14:paraId="0606EEA7" w14:textId="77777777" w:rsidR="002C7285" w:rsidRDefault="0060373E">
      <w:pPr>
        <w:pStyle w:val="a4"/>
        <w:spacing w:before="93"/>
        <w:jc w:val="center"/>
        <w:rPr>
          <w:b/>
          <w:color w:val="000000" w:themeColor="text1"/>
          <w:lang w:eastAsia="zh-CN"/>
        </w:rPr>
      </w:pPr>
      <w:bookmarkStart w:id="39" w:name="_Ref173512162"/>
      <w:r>
        <w:rPr>
          <w:b/>
          <w:color w:val="000000" w:themeColor="text1"/>
        </w:rPr>
        <w:t xml:space="preserve">Table </w:t>
      </w:r>
      <w:r>
        <w:rPr>
          <w:b/>
          <w:color w:val="000000" w:themeColor="text1"/>
        </w:rPr>
        <w:fldChar w:fldCharType="begin"/>
      </w:r>
      <w:r>
        <w:rPr>
          <w:b/>
          <w:color w:val="000000" w:themeColor="text1"/>
        </w:rPr>
        <w:instrText xml:space="preserve"> SEQ Table \* ARABIC </w:instrText>
      </w:r>
      <w:r>
        <w:rPr>
          <w:b/>
          <w:color w:val="000000" w:themeColor="text1"/>
        </w:rPr>
        <w:fldChar w:fldCharType="separate"/>
      </w:r>
      <w:r>
        <w:rPr>
          <w:b/>
          <w:color w:val="000000" w:themeColor="text1"/>
        </w:rPr>
        <w:t>2</w:t>
      </w:r>
      <w:r>
        <w:rPr>
          <w:b/>
          <w:color w:val="000000" w:themeColor="text1"/>
        </w:rPr>
        <w:fldChar w:fldCharType="end"/>
      </w:r>
      <w:bookmarkEnd w:id="39"/>
      <w:r>
        <w:rPr>
          <w:b/>
          <w:color w:val="000000" w:themeColor="text1"/>
        </w:rPr>
        <w:t>:</w:t>
      </w:r>
      <w:r>
        <w:rPr>
          <w:b/>
          <w:color w:val="000000" w:themeColor="text1"/>
          <w:lang w:eastAsia="zh-CN"/>
        </w:rPr>
        <w:t xml:space="preserve"> </w:t>
      </w:r>
      <w:r>
        <w:rPr>
          <w:b/>
          <w:color w:val="000000" w:themeColor="text1"/>
          <w:lang w:val="en-US" w:eastAsia="zh-CN"/>
        </w:rPr>
        <w:t>CRI, SSBRI, and 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2456"/>
      </w:tblGrid>
      <w:tr w:rsidR="002C7285" w14:paraId="382669CC" w14:textId="77777777">
        <w:trPr>
          <w:trHeight w:val="641"/>
          <w:jc w:val="center"/>
        </w:trPr>
        <w:tc>
          <w:tcPr>
            <w:tcW w:w="1730" w:type="dxa"/>
            <w:shd w:val="clear" w:color="auto" w:fill="E0E0E0"/>
            <w:vAlign w:val="center"/>
          </w:tcPr>
          <w:p w14:paraId="52FE25F4" w14:textId="77777777" w:rsidR="002C7285" w:rsidRDefault="0060373E">
            <w:pPr>
              <w:pStyle w:val="TAH"/>
              <w:spacing w:before="93"/>
              <w:jc w:val="both"/>
              <w:rPr>
                <w:rFonts w:ascii="Times New Roman" w:hAnsi="Times New Roman"/>
                <w:color w:val="000000" w:themeColor="text1"/>
                <w:sz w:val="20"/>
              </w:rPr>
            </w:pPr>
            <w:r>
              <w:rPr>
                <w:rFonts w:ascii="Times New Roman" w:hAnsi="Times New Roman"/>
                <w:color w:val="000000" w:themeColor="text1"/>
                <w:sz w:val="20"/>
              </w:rPr>
              <w:t>Field</w:t>
            </w:r>
          </w:p>
        </w:tc>
        <w:tc>
          <w:tcPr>
            <w:tcW w:w="2456" w:type="dxa"/>
            <w:shd w:val="clear" w:color="auto" w:fill="E0E0E0"/>
            <w:vAlign w:val="center"/>
          </w:tcPr>
          <w:p w14:paraId="7B02DEB3" w14:textId="77777777" w:rsidR="002C7285" w:rsidRDefault="0060373E">
            <w:pPr>
              <w:pStyle w:val="TAH"/>
              <w:spacing w:before="93"/>
              <w:jc w:val="both"/>
              <w:rPr>
                <w:rFonts w:ascii="Times New Roman" w:hAnsi="Times New Roman"/>
                <w:color w:val="000000" w:themeColor="text1"/>
                <w:sz w:val="20"/>
              </w:rPr>
            </w:pPr>
            <w:r>
              <w:rPr>
                <w:rFonts w:ascii="Times New Roman" w:hAnsi="Times New Roman"/>
                <w:color w:val="000000" w:themeColor="text1"/>
                <w:sz w:val="20"/>
              </w:rPr>
              <w:t>Bitwidth</w:t>
            </w:r>
          </w:p>
        </w:tc>
      </w:tr>
      <w:tr w:rsidR="002C7285" w14:paraId="742291DF" w14:textId="77777777">
        <w:trPr>
          <w:jc w:val="center"/>
        </w:trPr>
        <w:tc>
          <w:tcPr>
            <w:tcW w:w="1730" w:type="dxa"/>
            <w:vAlign w:val="center"/>
          </w:tcPr>
          <w:p w14:paraId="34B578D3" w14:textId="77777777" w:rsidR="002C7285" w:rsidRDefault="0060373E">
            <w:pPr>
              <w:pStyle w:val="TAC"/>
              <w:spacing w:before="93"/>
              <w:jc w:val="both"/>
              <w:rPr>
                <w:rFonts w:ascii="Times New Roman" w:hAnsi="Times New Roman"/>
                <w:color w:val="000000" w:themeColor="text1"/>
                <w:sz w:val="20"/>
                <w:lang w:eastAsia="zh-CN"/>
              </w:rPr>
            </w:pPr>
            <w:r>
              <w:rPr>
                <w:rFonts w:ascii="Times New Roman" w:eastAsiaTheme="minorEastAsia" w:hAnsi="Times New Roman"/>
                <w:color w:val="000000" w:themeColor="text1"/>
                <w:sz w:val="20"/>
                <w:lang w:eastAsia="zh-CN"/>
              </w:rPr>
              <w:t>SRS ID</w:t>
            </w:r>
          </w:p>
        </w:tc>
        <w:tc>
          <w:tcPr>
            <w:tcW w:w="2456" w:type="dxa"/>
            <w:vAlign w:val="center"/>
          </w:tcPr>
          <w:p w14:paraId="30E8F598" w14:textId="77777777" w:rsidR="002C7285" w:rsidRDefault="00870FA7">
            <w:pPr>
              <w:pStyle w:val="TAC"/>
              <w:spacing w:before="93"/>
              <w:jc w:val="both"/>
              <w:rPr>
                <w:rFonts w:ascii="Times New Roman" w:hAnsi="Times New Roman"/>
                <w:color w:val="000000" w:themeColor="text1"/>
                <w:sz w:val="20"/>
                <w:lang w:eastAsia="zh-CN"/>
              </w:rPr>
            </w:pPr>
            <m:oMathPara>
              <m:oMath>
                <m:d>
                  <m:dPr>
                    <m:begChr m:val="⌈"/>
                    <m:endChr m:val="⌉"/>
                    <m:ctrlPr>
                      <w:rPr>
                        <w:rFonts w:ascii="Cambria Math" w:hAnsi="Cambria Math"/>
                        <w:color w:val="000000" w:themeColor="text1"/>
                        <w:sz w:val="20"/>
                        <w:lang w:eastAsia="zh-CN"/>
                      </w:rPr>
                    </m:ctrlPr>
                  </m:dPr>
                  <m:e>
                    <m:sSub>
                      <m:sSubPr>
                        <m:ctrlPr>
                          <w:rPr>
                            <w:rFonts w:ascii="Cambria Math" w:hAnsi="Cambria Math"/>
                            <w:i/>
                            <w:color w:val="000000" w:themeColor="text1"/>
                            <w:sz w:val="20"/>
                            <w:lang w:eastAsia="zh-CN"/>
                          </w:rPr>
                        </m:ctrlPr>
                      </m:sSubPr>
                      <m:e>
                        <m:r>
                          <w:rPr>
                            <w:rFonts w:ascii="Cambria Math" w:hAnsi="Cambria Math"/>
                            <w:color w:val="000000" w:themeColor="text1"/>
                            <w:sz w:val="20"/>
                            <w:lang w:eastAsia="zh-CN"/>
                          </w:rPr>
                          <m:t>log</m:t>
                        </m:r>
                      </m:e>
                      <m:sub>
                        <m:r>
                          <w:rPr>
                            <w:rFonts w:ascii="Cambria Math" w:hAnsi="Cambria Math"/>
                            <w:color w:val="000000" w:themeColor="text1"/>
                            <w:sz w:val="20"/>
                            <w:lang w:eastAsia="zh-CN"/>
                          </w:rPr>
                          <m:t>2</m:t>
                        </m:r>
                      </m:sub>
                    </m:sSub>
                    <m:r>
                      <w:rPr>
                        <w:rFonts w:ascii="Cambria Math" w:hAnsi="Cambria Math"/>
                        <w:color w:val="000000" w:themeColor="text1"/>
                        <w:sz w:val="20"/>
                        <w:lang w:eastAsia="zh-CN"/>
                      </w:rPr>
                      <m:t>(</m:t>
                    </m:r>
                    <m:sSubSup>
                      <m:sSubSupPr>
                        <m:ctrlPr>
                          <w:rPr>
                            <w:rFonts w:ascii="Cambria Math" w:hAnsi="Cambria Math"/>
                            <w:i/>
                            <w:color w:val="000000" w:themeColor="text1"/>
                            <w:sz w:val="20"/>
                            <w:lang w:eastAsia="zh-CN"/>
                          </w:rPr>
                        </m:ctrlPr>
                      </m:sSubSupPr>
                      <m:e>
                        <m:r>
                          <w:rPr>
                            <w:rFonts w:ascii="Cambria Math" w:hAnsi="Cambria Math"/>
                            <w:color w:val="000000" w:themeColor="text1"/>
                            <w:sz w:val="20"/>
                            <w:lang w:eastAsia="zh-CN"/>
                          </w:rPr>
                          <m:t>K</m:t>
                        </m:r>
                      </m:e>
                      <m:sub>
                        <m:r>
                          <w:rPr>
                            <w:rFonts w:ascii="Cambria Math" w:hAnsi="Cambria Math"/>
                            <w:color w:val="000000" w:themeColor="text1"/>
                            <w:sz w:val="20"/>
                            <w:lang w:eastAsia="zh-CN"/>
                          </w:rPr>
                          <m:t>s</m:t>
                        </m:r>
                      </m:sub>
                      <m:sup>
                        <m:r>
                          <w:rPr>
                            <w:rFonts w:ascii="Cambria Math" w:hAnsi="Cambria Math"/>
                            <w:color w:val="000000" w:themeColor="text1"/>
                            <w:sz w:val="20"/>
                            <w:lang w:eastAsia="zh-CN"/>
                          </w:rPr>
                          <m:t>SRS</m:t>
                        </m:r>
                      </m:sup>
                    </m:sSubSup>
                    <m:r>
                      <w:rPr>
                        <w:rFonts w:ascii="Cambria Math" w:hAnsi="Cambria Math"/>
                        <w:color w:val="000000" w:themeColor="text1"/>
                        <w:sz w:val="20"/>
                        <w:lang w:eastAsia="zh-CN"/>
                      </w:rPr>
                      <m:t>)</m:t>
                    </m:r>
                  </m:e>
                </m:d>
              </m:oMath>
            </m:oMathPara>
          </w:p>
        </w:tc>
      </w:tr>
      <w:tr w:rsidR="002C7285" w14:paraId="276F722C" w14:textId="77777777">
        <w:trPr>
          <w:jc w:val="center"/>
        </w:trPr>
        <w:tc>
          <w:tcPr>
            <w:tcW w:w="1730" w:type="dxa"/>
            <w:vAlign w:val="center"/>
          </w:tcPr>
          <w:p w14:paraId="6D43070E" w14:textId="77777777" w:rsidR="002C7285" w:rsidRDefault="0060373E">
            <w:pPr>
              <w:pStyle w:val="TAC"/>
              <w:spacing w:before="93"/>
              <w:jc w:val="both"/>
              <w:rPr>
                <w:rFonts w:ascii="Times New Roman" w:hAnsi="Times New Roman"/>
                <w:color w:val="000000" w:themeColor="text1"/>
                <w:sz w:val="20"/>
                <w:lang w:eastAsia="zh-CN"/>
              </w:rPr>
            </w:pPr>
            <w:r>
              <w:rPr>
                <w:rFonts w:ascii="Times New Roman" w:eastAsiaTheme="minorEastAsia" w:hAnsi="Times New Roman"/>
                <w:color w:val="000000" w:themeColor="text1"/>
                <w:sz w:val="20"/>
                <w:lang w:eastAsia="zh-CN"/>
              </w:rPr>
              <w:t>CLI-RSSI ID</w:t>
            </w:r>
          </w:p>
        </w:tc>
        <w:tc>
          <w:tcPr>
            <w:tcW w:w="2456" w:type="dxa"/>
            <w:vAlign w:val="center"/>
          </w:tcPr>
          <w:p w14:paraId="3F728545" w14:textId="77777777" w:rsidR="002C7285" w:rsidRDefault="00870FA7">
            <w:pPr>
              <w:pStyle w:val="TAC"/>
              <w:spacing w:before="93"/>
              <w:jc w:val="both"/>
              <w:rPr>
                <w:rFonts w:ascii="Times New Roman" w:hAnsi="Times New Roman"/>
                <w:color w:val="000000" w:themeColor="text1"/>
                <w:sz w:val="20"/>
                <w:lang w:eastAsia="zh-CN"/>
              </w:rPr>
            </w:pPr>
            <m:oMathPara>
              <m:oMath>
                <m:d>
                  <m:dPr>
                    <m:begChr m:val="⌈"/>
                    <m:endChr m:val="⌉"/>
                    <m:ctrlPr>
                      <w:rPr>
                        <w:rFonts w:ascii="Cambria Math" w:hAnsi="Cambria Math"/>
                        <w:color w:val="000000" w:themeColor="text1"/>
                        <w:sz w:val="20"/>
                        <w:lang w:eastAsia="zh-CN"/>
                      </w:rPr>
                    </m:ctrlPr>
                  </m:dPr>
                  <m:e>
                    <m:sSub>
                      <m:sSubPr>
                        <m:ctrlPr>
                          <w:rPr>
                            <w:rFonts w:ascii="Cambria Math" w:hAnsi="Cambria Math"/>
                            <w:i/>
                            <w:color w:val="000000" w:themeColor="text1"/>
                            <w:sz w:val="20"/>
                            <w:lang w:eastAsia="zh-CN"/>
                          </w:rPr>
                        </m:ctrlPr>
                      </m:sSubPr>
                      <m:e>
                        <m:r>
                          <w:rPr>
                            <w:rFonts w:ascii="Cambria Math" w:hAnsi="Cambria Math"/>
                            <w:color w:val="000000" w:themeColor="text1"/>
                            <w:sz w:val="20"/>
                            <w:lang w:eastAsia="zh-CN"/>
                          </w:rPr>
                          <m:t>log</m:t>
                        </m:r>
                      </m:e>
                      <m:sub>
                        <m:r>
                          <w:rPr>
                            <w:rFonts w:ascii="Cambria Math" w:hAnsi="Cambria Math"/>
                            <w:color w:val="000000" w:themeColor="text1"/>
                            <w:sz w:val="20"/>
                            <w:lang w:eastAsia="zh-CN"/>
                          </w:rPr>
                          <m:t>2</m:t>
                        </m:r>
                      </m:sub>
                    </m:sSub>
                    <m:r>
                      <w:rPr>
                        <w:rFonts w:ascii="Cambria Math" w:hAnsi="Cambria Math"/>
                        <w:color w:val="000000" w:themeColor="text1"/>
                        <w:sz w:val="20"/>
                        <w:lang w:eastAsia="zh-CN"/>
                      </w:rPr>
                      <m:t>(</m:t>
                    </m:r>
                    <m:sSubSup>
                      <m:sSubSupPr>
                        <m:ctrlPr>
                          <w:rPr>
                            <w:rFonts w:ascii="Cambria Math" w:hAnsi="Cambria Math"/>
                            <w:i/>
                            <w:color w:val="000000" w:themeColor="text1"/>
                            <w:sz w:val="20"/>
                            <w:lang w:eastAsia="zh-CN"/>
                          </w:rPr>
                        </m:ctrlPr>
                      </m:sSubSupPr>
                      <m:e>
                        <m:r>
                          <w:rPr>
                            <w:rFonts w:ascii="Cambria Math" w:hAnsi="Cambria Math"/>
                            <w:color w:val="000000" w:themeColor="text1"/>
                            <w:sz w:val="20"/>
                            <w:lang w:eastAsia="zh-CN"/>
                          </w:rPr>
                          <m:t>K</m:t>
                        </m:r>
                      </m:e>
                      <m:sub>
                        <m:r>
                          <w:rPr>
                            <w:rFonts w:ascii="Cambria Math" w:hAnsi="Cambria Math"/>
                            <w:color w:val="000000" w:themeColor="text1"/>
                            <w:sz w:val="20"/>
                            <w:lang w:eastAsia="zh-CN"/>
                          </w:rPr>
                          <m:t>s</m:t>
                        </m:r>
                      </m:sub>
                      <m:sup>
                        <m:r>
                          <w:rPr>
                            <w:rFonts w:ascii="Cambria Math" w:hAnsi="Cambria Math"/>
                            <w:color w:val="000000" w:themeColor="text1"/>
                            <w:sz w:val="20"/>
                            <w:lang w:eastAsia="zh-CN"/>
                          </w:rPr>
                          <m:t>CLI-RSSI</m:t>
                        </m:r>
                      </m:sup>
                    </m:sSubSup>
                    <m:r>
                      <w:rPr>
                        <w:rFonts w:ascii="Cambria Math" w:hAnsi="Cambria Math"/>
                        <w:color w:val="000000" w:themeColor="text1"/>
                        <w:sz w:val="20"/>
                        <w:lang w:eastAsia="zh-CN"/>
                      </w:rPr>
                      <m:t>)</m:t>
                    </m:r>
                  </m:e>
                </m:d>
              </m:oMath>
            </m:oMathPara>
          </w:p>
        </w:tc>
      </w:tr>
      <w:tr w:rsidR="002C7285" w14:paraId="76763A9F" w14:textId="77777777">
        <w:trPr>
          <w:jc w:val="center"/>
        </w:trPr>
        <w:tc>
          <w:tcPr>
            <w:tcW w:w="1730" w:type="dxa"/>
            <w:vAlign w:val="center"/>
          </w:tcPr>
          <w:p w14:paraId="797BCE1C" w14:textId="77777777" w:rsidR="002C7285" w:rsidRDefault="0060373E">
            <w:pPr>
              <w:pStyle w:val="TAC"/>
              <w:spacing w:before="93"/>
              <w:jc w:val="both"/>
              <w:rPr>
                <w:rFonts w:ascii="Times New Roman" w:hAnsi="Times New Roman"/>
                <w:color w:val="000000" w:themeColor="text1"/>
                <w:sz w:val="20"/>
                <w:lang w:eastAsia="zh-CN"/>
              </w:rPr>
            </w:pPr>
            <w:r>
              <w:rPr>
                <w:rFonts w:ascii="Times New Roman" w:eastAsiaTheme="minorEastAsia" w:hAnsi="Times New Roman"/>
                <w:color w:val="000000" w:themeColor="text1"/>
                <w:sz w:val="20"/>
                <w:lang w:eastAsia="zh-CN"/>
              </w:rPr>
              <w:t>L1-SRS-RSRP</w:t>
            </w:r>
          </w:p>
        </w:tc>
        <w:tc>
          <w:tcPr>
            <w:tcW w:w="2456" w:type="dxa"/>
            <w:vAlign w:val="center"/>
          </w:tcPr>
          <w:p w14:paraId="1D9EF6FE" w14:textId="77777777" w:rsidR="002C7285" w:rsidRDefault="0060373E">
            <w:pPr>
              <w:pStyle w:val="TAC"/>
              <w:spacing w:before="93"/>
              <w:rPr>
                <w:rFonts w:ascii="Times New Roman" w:hAnsi="Times New Roman"/>
                <w:color w:val="000000" w:themeColor="text1"/>
                <w:sz w:val="20"/>
                <w:lang w:eastAsia="zh-CN"/>
              </w:rPr>
            </w:pPr>
            <w:r>
              <w:rPr>
                <w:rFonts w:ascii="Times New Roman" w:hAnsi="Times New Roman"/>
                <w:color w:val="000000" w:themeColor="text1"/>
                <w:sz w:val="20"/>
                <w:lang w:eastAsia="zh-CN"/>
              </w:rPr>
              <w:t>7</w:t>
            </w:r>
          </w:p>
        </w:tc>
      </w:tr>
      <w:tr w:rsidR="002C7285" w14:paraId="0911E7AC" w14:textId="77777777">
        <w:trPr>
          <w:jc w:val="center"/>
        </w:trPr>
        <w:tc>
          <w:tcPr>
            <w:tcW w:w="1730" w:type="dxa"/>
            <w:vAlign w:val="center"/>
          </w:tcPr>
          <w:p w14:paraId="30B3E97D" w14:textId="77777777" w:rsidR="002C7285" w:rsidRDefault="0060373E">
            <w:pPr>
              <w:pStyle w:val="TAC"/>
              <w:spacing w:before="93"/>
              <w:jc w:val="both"/>
              <w:rPr>
                <w:rFonts w:ascii="Times New Roman" w:hAnsi="Times New Roman"/>
                <w:color w:val="000000" w:themeColor="text1"/>
                <w:sz w:val="20"/>
                <w:lang w:eastAsia="zh-CN"/>
              </w:rPr>
            </w:pPr>
            <w:r>
              <w:rPr>
                <w:rFonts w:ascii="Times New Roman" w:eastAsiaTheme="minorEastAsia" w:hAnsi="Times New Roman"/>
                <w:color w:val="000000" w:themeColor="text1"/>
                <w:sz w:val="20"/>
                <w:lang w:eastAsia="zh-CN"/>
              </w:rPr>
              <w:t>L1-CLI-RSSI</w:t>
            </w:r>
          </w:p>
        </w:tc>
        <w:tc>
          <w:tcPr>
            <w:tcW w:w="2456" w:type="dxa"/>
            <w:vAlign w:val="center"/>
          </w:tcPr>
          <w:p w14:paraId="01112054" w14:textId="77777777" w:rsidR="002C7285" w:rsidRDefault="0060373E">
            <w:pPr>
              <w:pStyle w:val="TAC"/>
              <w:spacing w:before="93"/>
              <w:rPr>
                <w:rFonts w:ascii="Times New Roman" w:hAnsi="Times New Roman"/>
                <w:color w:val="000000" w:themeColor="text1"/>
                <w:sz w:val="20"/>
                <w:lang w:eastAsia="zh-CN"/>
              </w:rPr>
            </w:pPr>
            <w:r>
              <w:rPr>
                <w:rFonts w:ascii="Times New Roman" w:hAnsi="Times New Roman"/>
                <w:color w:val="000000" w:themeColor="text1"/>
                <w:sz w:val="20"/>
                <w:lang w:eastAsia="zh-CN"/>
              </w:rPr>
              <w:t>7</w:t>
            </w:r>
          </w:p>
        </w:tc>
      </w:tr>
      <w:tr w:rsidR="002C7285" w14:paraId="622AC36C" w14:textId="77777777">
        <w:trPr>
          <w:jc w:val="center"/>
        </w:trPr>
        <w:tc>
          <w:tcPr>
            <w:tcW w:w="1730" w:type="dxa"/>
            <w:vAlign w:val="center"/>
          </w:tcPr>
          <w:p w14:paraId="0EF16AF5" w14:textId="77777777" w:rsidR="002C7285" w:rsidRDefault="0060373E">
            <w:pPr>
              <w:pStyle w:val="TAC"/>
              <w:spacing w:before="93"/>
              <w:jc w:val="both"/>
              <w:rPr>
                <w:rFonts w:ascii="Times New Roman" w:hAnsi="Times New Roman"/>
                <w:color w:val="000000" w:themeColor="text1"/>
                <w:sz w:val="20"/>
                <w:lang w:eastAsia="zh-CN"/>
              </w:rPr>
            </w:pPr>
            <w:r>
              <w:rPr>
                <w:rFonts w:ascii="Times New Roman" w:hAnsi="Times New Roman"/>
                <w:color w:val="000000" w:themeColor="text1"/>
                <w:sz w:val="20"/>
                <w:lang w:eastAsia="zh-CN"/>
              </w:rPr>
              <w:t>Differential RSRP</w:t>
            </w:r>
          </w:p>
        </w:tc>
        <w:tc>
          <w:tcPr>
            <w:tcW w:w="2456" w:type="dxa"/>
            <w:vAlign w:val="center"/>
          </w:tcPr>
          <w:p w14:paraId="5EA10431" w14:textId="77777777" w:rsidR="002C7285" w:rsidRDefault="0060373E">
            <w:pPr>
              <w:pStyle w:val="TAC"/>
              <w:spacing w:before="93"/>
              <w:rPr>
                <w:rFonts w:ascii="Times New Roman" w:hAnsi="Times New Roman"/>
                <w:color w:val="000000" w:themeColor="text1"/>
                <w:sz w:val="20"/>
                <w:lang w:eastAsia="zh-CN"/>
              </w:rPr>
            </w:pPr>
            <w:r>
              <w:rPr>
                <w:rFonts w:ascii="Times New Roman" w:hAnsi="Times New Roman"/>
                <w:color w:val="000000" w:themeColor="text1"/>
                <w:sz w:val="20"/>
                <w:lang w:eastAsia="zh-CN"/>
              </w:rPr>
              <w:t>4</w:t>
            </w:r>
          </w:p>
        </w:tc>
      </w:tr>
      <w:tr w:rsidR="002C7285" w14:paraId="5EB85559" w14:textId="77777777">
        <w:trPr>
          <w:jc w:val="center"/>
        </w:trPr>
        <w:tc>
          <w:tcPr>
            <w:tcW w:w="1730" w:type="dxa"/>
            <w:vAlign w:val="center"/>
          </w:tcPr>
          <w:p w14:paraId="1D97F2E2" w14:textId="77777777" w:rsidR="002C7285" w:rsidRDefault="0060373E">
            <w:pPr>
              <w:pStyle w:val="TAC"/>
              <w:spacing w:before="93"/>
              <w:jc w:val="both"/>
              <w:rPr>
                <w:rFonts w:ascii="Times New Roman" w:hAnsi="Times New Roman"/>
                <w:color w:val="000000" w:themeColor="text1"/>
                <w:sz w:val="20"/>
                <w:lang w:eastAsia="zh-CN"/>
              </w:rPr>
            </w:pPr>
            <w:r>
              <w:rPr>
                <w:rFonts w:ascii="Times New Roman" w:hAnsi="Times New Roman"/>
                <w:color w:val="000000" w:themeColor="text1"/>
                <w:sz w:val="20"/>
                <w:lang w:eastAsia="zh-CN"/>
              </w:rPr>
              <w:t>Differential RS</w:t>
            </w:r>
            <w:r>
              <w:rPr>
                <w:rFonts w:ascii="Times New Roman" w:hAnsi="Times New Roman" w:hint="eastAsia"/>
                <w:color w:val="000000" w:themeColor="text1"/>
                <w:sz w:val="20"/>
                <w:lang w:eastAsia="zh-CN"/>
              </w:rPr>
              <w:t>SI</w:t>
            </w:r>
          </w:p>
        </w:tc>
        <w:tc>
          <w:tcPr>
            <w:tcW w:w="2456" w:type="dxa"/>
            <w:vAlign w:val="center"/>
          </w:tcPr>
          <w:p w14:paraId="694D8A1C" w14:textId="77777777" w:rsidR="002C7285" w:rsidRDefault="0060373E">
            <w:pPr>
              <w:pStyle w:val="TAC"/>
              <w:spacing w:before="93"/>
              <w:rPr>
                <w:rFonts w:ascii="Times New Roman" w:hAnsi="Times New Roman"/>
                <w:color w:val="000000" w:themeColor="text1"/>
                <w:sz w:val="20"/>
                <w:lang w:eastAsia="zh-CN"/>
              </w:rPr>
            </w:pPr>
            <w:r>
              <w:rPr>
                <w:rFonts w:ascii="Times New Roman" w:hAnsi="Times New Roman"/>
                <w:color w:val="000000" w:themeColor="text1"/>
                <w:sz w:val="20"/>
                <w:lang w:eastAsia="zh-CN"/>
              </w:rPr>
              <w:t>4</w:t>
            </w:r>
          </w:p>
        </w:tc>
      </w:tr>
    </w:tbl>
    <w:p w14:paraId="60AF16DD" w14:textId="77777777" w:rsidR="002C7285" w:rsidRDefault="002C7285">
      <w:pPr>
        <w:spacing w:beforeLines="0" w:before="0" w:after="120" w:line="240" w:lineRule="auto"/>
        <w:rPr>
          <w:rFonts w:cs="Times New Roman"/>
          <w:color w:val="000000" w:themeColor="text1"/>
          <w:sz w:val="20"/>
          <w:szCs w:val="20"/>
        </w:rPr>
      </w:pPr>
    </w:p>
    <w:p w14:paraId="380D0CD4" w14:textId="77777777" w:rsidR="002C7285" w:rsidRDefault="0060373E">
      <w:pPr>
        <w:spacing w:before="93"/>
        <w:rPr>
          <w:color w:val="000000" w:themeColor="text1"/>
          <w:sz w:val="20"/>
          <w:szCs w:val="20"/>
          <w:lang w:eastAsia="ko-KR"/>
        </w:rPr>
      </w:pPr>
      <w:r>
        <w:rPr>
          <w:rFonts w:cs="Times New Roman"/>
          <w:b/>
          <w:i/>
          <w:color w:val="000000" w:themeColor="text1"/>
          <w:sz w:val="20"/>
          <w:szCs w:val="20"/>
          <w:u w:val="single"/>
        </w:rPr>
        <w:lastRenderedPageBreak/>
        <w:t>LG</w:t>
      </w:r>
      <w:r>
        <w:rPr>
          <w:rFonts w:cs="Times New Roman"/>
          <w:color w:val="000000" w:themeColor="text1"/>
          <w:sz w:val="20"/>
          <w:szCs w:val="20"/>
        </w:rPr>
        <w:t xml:space="preserve">: </w:t>
      </w:r>
      <w:r>
        <w:rPr>
          <w:color w:val="000000" w:themeColor="text1"/>
          <w:sz w:val="20"/>
          <w:szCs w:val="20"/>
          <w:lang w:eastAsia="ko-KR"/>
        </w:rPr>
        <w:t>Bitwidth of CLI reporting is identical to the beam reporting case.</w:t>
      </w:r>
    </w:p>
    <w:p w14:paraId="67B1F41C" w14:textId="77777777" w:rsidR="002C7285" w:rsidRDefault="0060373E">
      <w:pPr>
        <w:pStyle w:val="afc"/>
        <w:widowControl/>
        <w:numPr>
          <w:ilvl w:val="0"/>
          <w:numId w:val="11"/>
        </w:numPr>
        <w:overflowPunct w:val="0"/>
        <w:autoSpaceDE w:val="0"/>
        <w:autoSpaceDN w:val="0"/>
        <w:snapToGrid/>
        <w:spacing w:beforeLines="0" w:before="0" w:after="120" w:line="240" w:lineRule="auto"/>
        <w:ind w:firstLineChars="0"/>
        <w:textAlignment w:val="baseline"/>
        <w:rPr>
          <w:color w:val="000000" w:themeColor="text1"/>
          <w:sz w:val="20"/>
          <w:szCs w:val="20"/>
          <w:lang w:eastAsia="ko-KR"/>
        </w:rPr>
      </w:pPr>
      <w:r>
        <w:rPr>
          <w:color w:val="000000" w:themeColor="text1"/>
          <w:sz w:val="20"/>
          <w:szCs w:val="20"/>
          <w:lang w:eastAsia="ko-KR"/>
        </w:rPr>
        <w:t xml:space="preserve">The Bitwidth of the resource index(es) for SRS-RSRP and CLI-RSSI are </w:t>
      </w:r>
      <m:oMath>
        <m:d>
          <m:dPr>
            <m:begChr m:val="⌈"/>
            <m:endChr m:val="⌉"/>
            <m:ctrlPr>
              <w:rPr>
                <w:rFonts w:ascii="Cambria Math" w:hAnsi="Cambria Math"/>
                <w:color w:val="000000" w:themeColor="text1"/>
                <w:sz w:val="20"/>
                <w:szCs w:val="20"/>
                <w:lang w:eastAsia="ko-KR"/>
              </w:rPr>
            </m:ctrlPr>
          </m:dPr>
          <m:e>
            <m:func>
              <m:funcPr>
                <m:ctrlPr>
                  <w:rPr>
                    <w:rFonts w:ascii="Cambria Math" w:hAnsi="Cambria Math"/>
                    <w:color w:val="000000" w:themeColor="text1"/>
                    <w:sz w:val="20"/>
                    <w:szCs w:val="20"/>
                    <w:lang w:eastAsia="ko-KR"/>
                  </w:rPr>
                </m:ctrlPr>
              </m:funcPr>
              <m:fName>
                <m:sSub>
                  <m:sSubPr>
                    <m:ctrlPr>
                      <w:rPr>
                        <w:rFonts w:ascii="Cambria Math" w:hAnsi="Cambria Math"/>
                        <w:color w:val="000000" w:themeColor="text1"/>
                        <w:sz w:val="20"/>
                        <w:szCs w:val="20"/>
                        <w:lang w:eastAsia="ko-KR"/>
                      </w:rPr>
                    </m:ctrlPr>
                  </m:sSubPr>
                  <m:e>
                    <m:r>
                      <m:rPr>
                        <m:sty m:val="p"/>
                      </m:rPr>
                      <w:rPr>
                        <w:rFonts w:ascii="Cambria Math" w:hAnsi="Cambria Math"/>
                        <w:color w:val="000000" w:themeColor="text1"/>
                        <w:sz w:val="20"/>
                        <w:szCs w:val="20"/>
                        <w:lang w:eastAsia="ko-KR"/>
                      </w:rPr>
                      <m:t>log</m:t>
                    </m:r>
                  </m:e>
                  <m:sub>
                    <m:r>
                      <m:rPr>
                        <m:sty m:val="p"/>
                      </m:rPr>
                      <w:rPr>
                        <w:rFonts w:ascii="Cambria Math" w:hAnsi="Cambria Math"/>
                        <w:color w:val="000000" w:themeColor="text1"/>
                        <w:sz w:val="20"/>
                        <w:szCs w:val="20"/>
                        <w:lang w:eastAsia="ko-KR"/>
                      </w:rPr>
                      <m:t>2</m:t>
                    </m:r>
                  </m:sub>
                </m:sSub>
              </m:fName>
              <m:e>
                <m:d>
                  <m:dPr>
                    <m:ctrlPr>
                      <w:rPr>
                        <w:rFonts w:ascii="Cambria Math" w:hAnsi="Cambria Math"/>
                        <w:color w:val="000000" w:themeColor="text1"/>
                        <w:sz w:val="20"/>
                        <w:szCs w:val="20"/>
                        <w:lang w:eastAsia="ko-KR"/>
                      </w:rPr>
                    </m:ctrlPr>
                  </m:dPr>
                  <m:e>
                    <m:sSubSup>
                      <m:sSubSupPr>
                        <m:ctrlPr>
                          <w:rPr>
                            <w:rFonts w:ascii="Cambria Math" w:hAnsi="Cambria Math"/>
                            <w:color w:val="000000" w:themeColor="text1"/>
                            <w:sz w:val="20"/>
                            <w:szCs w:val="20"/>
                            <w:lang w:eastAsia="ko-KR"/>
                          </w:rPr>
                        </m:ctrlPr>
                      </m:sSubSupPr>
                      <m:e>
                        <m:r>
                          <m:rPr>
                            <m:sty m:val="p"/>
                          </m:rPr>
                          <w:rPr>
                            <w:rFonts w:ascii="Cambria Math" w:hAnsi="Cambria Math"/>
                            <w:color w:val="000000" w:themeColor="text1"/>
                            <w:sz w:val="20"/>
                            <w:szCs w:val="20"/>
                            <w:lang w:eastAsia="ko-KR"/>
                          </w:rPr>
                          <m:t>K</m:t>
                        </m:r>
                      </m:e>
                      <m:sub>
                        <m:r>
                          <m:rPr>
                            <m:sty m:val="p"/>
                          </m:rPr>
                          <w:rPr>
                            <w:rFonts w:ascii="Cambria Math" w:hAnsi="Cambria Math"/>
                            <w:color w:val="000000" w:themeColor="text1"/>
                            <w:sz w:val="20"/>
                            <w:szCs w:val="20"/>
                            <w:lang w:eastAsia="ko-KR"/>
                          </w:rPr>
                          <m:t>s</m:t>
                        </m:r>
                      </m:sub>
                      <m:sup>
                        <m:r>
                          <m:rPr>
                            <m:sty m:val="p"/>
                          </m:rPr>
                          <w:rPr>
                            <w:rFonts w:ascii="Cambria Math" w:hAnsi="Cambria Math"/>
                            <w:color w:val="000000" w:themeColor="text1"/>
                            <w:sz w:val="20"/>
                            <w:szCs w:val="20"/>
                            <w:lang w:eastAsia="ko-KR"/>
                          </w:rPr>
                          <m:t>SRS-RSRP</m:t>
                        </m:r>
                      </m:sup>
                    </m:sSubSup>
                  </m:e>
                </m:d>
              </m:e>
            </m:func>
          </m:e>
        </m:d>
      </m:oMath>
      <w:r>
        <w:rPr>
          <w:color w:val="000000" w:themeColor="text1"/>
          <w:sz w:val="20"/>
          <w:szCs w:val="20"/>
          <w:lang w:eastAsia="ko-KR"/>
        </w:rPr>
        <w:t xml:space="preserve"> and </w:t>
      </w:r>
      <m:oMath>
        <m:d>
          <m:dPr>
            <m:begChr m:val="⌈"/>
            <m:endChr m:val="⌉"/>
            <m:ctrlPr>
              <w:rPr>
                <w:rFonts w:ascii="Cambria Math" w:hAnsi="Cambria Math"/>
                <w:color w:val="000000" w:themeColor="text1"/>
                <w:sz w:val="20"/>
                <w:szCs w:val="20"/>
                <w:lang w:eastAsia="ko-KR"/>
              </w:rPr>
            </m:ctrlPr>
          </m:dPr>
          <m:e>
            <m:func>
              <m:funcPr>
                <m:ctrlPr>
                  <w:rPr>
                    <w:rFonts w:ascii="Cambria Math" w:hAnsi="Cambria Math"/>
                    <w:color w:val="000000" w:themeColor="text1"/>
                    <w:sz w:val="20"/>
                    <w:szCs w:val="20"/>
                    <w:lang w:eastAsia="ko-KR"/>
                  </w:rPr>
                </m:ctrlPr>
              </m:funcPr>
              <m:fName>
                <m:sSub>
                  <m:sSubPr>
                    <m:ctrlPr>
                      <w:rPr>
                        <w:rFonts w:ascii="Cambria Math" w:hAnsi="Cambria Math"/>
                        <w:color w:val="000000" w:themeColor="text1"/>
                        <w:sz w:val="20"/>
                        <w:szCs w:val="20"/>
                        <w:lang w:eastAsia="ko-KR"/>
                      </w:rPr>
                    </m:ctrlPr>
                  </m:sSubPr>
                  <m:e>
                    <m:r>
                      <m:rPr>
                        <m:sty m:val="p"/>
                      </m:rPr>
                      <w:rPr>
                        <w:rFonts w:ascii="Cambria Math" w:hAnsi="Cambria Math"/>
                        <w:color w:val="000000" w:themeColor="text1"/>
                        <w:sz w:val="20"/>
                        <w:szCs w:val="20"/>
                        <w:lang w:eastAsia="ko-KR"/>
                      </w:rPr>
                      <m:t>log</m:t>
                    </m:r>
                  </m:e>
                  <m:sub>
                    <m:r>
                      <m:rPr>
                        <m:sty m:val="p"/>
                      </m:rPr>
                      <w:rPr>
                        <w:rFonts w:ascii="Cambria Math" w:hAnsi="Cambria Math"/>
                        <w:color w:val="000000" w:themeColor="text1"/>
                        <w:sz w:val="20"/>
                        <w:szCs w:val="20"/>
                        <w:lang w:eastAsia="ko-KR"/>
                      </w:rPr>
                      <m:t>2</m:t>
                    </m:r>
                  </m:sub>
                </m:sSub>
              </m:fName>
              <m:e>
                <m:d>
                  <m:dPr>
                    <m:ctrlPr>
                      <w:rPr>
                        <w:rFonts w:ascii="Cambria Math" w:hAnsi="Cambria Math"/>
                        <w:color w:val="000000" w:themeColor="text1"/>
                        <w:sz w:val="20"/>
                        <w:szCs w:val="20"/>
                        <w:lang w:eastAsia="ko-KR"/>
                      </w:rPr>
                    </m:ctrlPr>
                  </m:dPr>
                  <m:e>
                    <m:sSubSup>
                      <m:sSubSupPr>
                        <m:ctrlPr>
                          <w:rPr>
                            <w:rFonts w:ascii="Cambria Math" w:hAnsi="Cambria Math"/>
                            <w:color w:val="000000" w:themeColor="text1"/>
                            <w:sz w:val="20"/>
                            <w:szCs w:val="20"/>
                            <w:lang w:eastAsia="ko-KR"/>
                          </w:rPr>
                        </m:ctrlPr>
                      </m:sSubSupPr>
                      <m:e>
                        <m:r>
                          <m:rPr>
                            <m:sty m:val="p"/>
                          </m:rPr>
                          <w:rPr>
                            <w:rFonts w:ascii="Cambria Math" w:hAnsi="Cambria Math"/>
                            <w:color w:val="000000" w:themeColor="text1"/>
                            <w:sz w:val="20"/>
                            <w:szCs w:val="20"/>
                            <w:lang w:eastAsia="ko-KR"/>
                          </w:rPr>
                          <m:t>K</m:t>
                        </m:r>
                      </m:e>
                      <m:sub>
                        <m:r>
                          <m:rPr>
                            <m:sty m:val="p"/>
                          </m:rPr>
                          <w:rPr>
                            <w:rFonts w:ascii="Cambria Math" w:hAnsi="Cambria Math"/>
                            <w:color w:val="000000" w:themeColor="text1"/>
                            <w:sz w:val="20"/>
                            <w:szCs w:val="20"/>
                            <w:lang w:eastAsia="ko-KR"/>
                          </w:rPr>
                          <m:t>s</m:t>
                        </m:r>
                      </m:sub>
                      <m:sup>
                        <m:r>
                          <m:rPr>
                            <m:sty m:val="p"/>
                          </m:rPr>
                          <w:rPr>
                            <w:rFonts w:ascii="Cambria Math" w:hAnsi="Cambria Math"/>
                            <w:color w:val="000000" w:themeColor="text1"/>
                            <w:sz w:val="20"/>
                            <w:szCs w:val="20"/>
                            <w:lang w:eastAsia="ko-KR"/>
                          </w:rPr>
                          <m:t>CLI-RSSI</m:t>
                        </m:r>
                      </m:sup>
                    </m:sSubSup>
                  </m:e>
                </m:d>
              </m:e>
            </m:func>
          </m:e>
        </m:d>
      </m:oMath>
      <w:r>
        <w:rPr>
          <w:color w:val="000000" w:themeColor="text1"/>
          <w:sz w:val="20"/>
          <w:szCs w:val="20"/>
          <w:lang w:eastAsia="ko-KR"/>
        </w:rPr>
        <w:t xml:space="preserve">, respectively, where </w:t>
      </w:r>
      <m:oMath>
        <m:sSubSup>
          <m:sSubSupPr>
            <m:ctrlPr>
              <w:rPr>
                <w:rFonts w:ascii="Cambria Math" w:hAnsi="Cambria Math"/>
                <w:color w:val="000000" w:themeColor="text1"/>
                <w:sz w:val="20"/>
                <w:szCs w:val="20"/>
                <w:lang w:eastAsia="ko-KR"/>
              </w:rPr>
            </m:ctrlPr>
          </m:sSubSupPr>
          <m:e>
            <m:r>
              <m:rPr>
                <m:sty m:val="p"/>
              </m:rPr>
              <w:rPr>
                <w:rFonts w:ascii="Cambria Math" w:hAnsi="Cambria Math"/>
                <w:color w:val="000000" w:themeColor="text1"/>
                <w:sz w:val="20"/>
                <w:szCs w:val="20"/>
                <w:lang w:eastAsia="ko-KR"/>
              </w:rPr>
              <m:t>K</m:t>
            </m:r>
          </m:e>
          <m:sub>
            <m:r>
              <m:rPr>
                <m:sty m:val="p"/>
              </m:rPr>
              <w:rPr>
                <w:rFonts w:ascii="Cambria Math" w:hAnsi="Cambria Math"/>
                <w:color w:val="000000" w:themeColor="text1"/>
                <w:sz w:val="20"/>
                <w:szCs w:val="20"/>
                <w:lang w:eastAsia="ko-KR"/>
              </w:rPr>
              <m:t>s</m:t>
            </m:r>
          </m:sub>
          <m:sup>
            <m:r>
              <m:rPr>
                <m:sty m:val="p"/>
              </m:rPr>
              <w:rPr>
                <w:rFonts w:ascii="Cambria Math" w:hAnsi="Cambria Math"/>
                <w:color w:val="000000" w:themeColor="text1"/>
                <w:sz w:val="20"/>
                <w:szCs w:val="20"/>
                <w:lang w:eastAsia="ko-KR"/>
              </w:rPr>
              <m:t>SRS-RSRP</m:t>
            </m:r>
          </m:sup>
        </m:sSubSup>
      </m:oMath>
      <w:r>
        <w:rPr>
          <w:rFonts w:hint="eastAsia"/>
          <w:color w:val="000000" w:themeColor="text1"/>
          <w:sz w:val="20"/>
          <w:szCs w:val="20"/>
          <w:lang w:eastAsia="ko-KR"/>
        </w:rPr>
        <w:t xml:space="preserve"> </w:t>
      </w:r>
      <w:r>
        <w:rPr>
          <w:color w:val="000000" w:themeColor="text1"/>
          <w:sz w:val="20"/>
          <w:szCs w:val="20"/>
          <w:lang w:eastAsia="ko-KR"/>
        </w:rPr>
        <w:t xml:space="preserve">and </w:t>
      </w:r>
      <m:oMath>
        <m:sSubSup>
          <m:sSubSupPr>
            <m:ctrlPr>
              <w:rPr>
                <w:rFonts w:ascii="Cambria Math" w:hAnsi="Cambria Math"/>
                <w:color w:val="000000" w:themeColor="text1"/>
                <w:sz w:val="20"/>
                <w:szCs w:val="20"/>
                <w:lang w:eastAsia="ko-KR"/>
              </w:rPr>
            </m:ctrlPr>
          </m:sSubSupPr>
          <m:e>
            <m:r>
              <m:rPr>
                <m:sty m:val="p"/>
              </m:rPr>
              <w:rPr>
                <w:rFonts w:ascii="Cambria Math" w:hAnsi="Cambria Math"/>
                <w:color w:val="000000" w:themeColor="text1"/>
                <w:sz w:val="20"/>
                <w:szCs w:val="20"/>
                <w:lang w:eastAsia="ko-KR"/>
              </w:rPr>
              <m:t>K</m:t>
            </m:r>
          </m:e>
          <m:sub>
            <m:r>
              <m:rPr>
                <m:sty m:val="p"/>
              </m:rPr>
              <w:rPr>
                <w:rFonts w:ascii="Cambria Math" w:hAnsi="Cambria Math"/>
                <w:color w:val="000000" w:themeColor="text1"/>
                <w:sz w:val="20"/>
                <w:szCs w:val="20"/>
                <w:lang w:eastAsia="ko-KR"/>
              </w:rPr>
              <m:t>s</m:t>
            </m:r>
          </m:sub>
          <m:sup>
            <m:r>
              <m:rPr>
                <m:sty m:val="p"/>
              </m:rPr>
              <w:rPr>
                <w:rFonts w:ascii="Cambria Math" w:hAnsi="Cambria Math"/>
                <w:color w:val="000000" w:themeColor="text1"/>
                <w:sz w:val="20"/>
                <w:szCs w:val="20"/>
                <w:lang w:eastAsia="ko-KR"/>
              </w:rPr>
              <m:t>CLI-RSSI</m:t>
            </m:r>
          </m:sup>
        </m:sSubSup>
      </m:oMath>
      <w:r>
        <w:rPr>
          <w:rFonts w:hint="eastAsia"/>
          <w:color w:val="000000" w:themeColor="text1"/>
          <w:sz w:val="20"/>
          <w:szCs w:val="20"/>
          <w:lang w:eastAsia="ko-KR"/>
        </w:rPr>
        <w:t xml:space="preserve"> </w:t>
      </w:r>
      <w:r>
        <w:rPr>
          <w:color w:val="000000" w:themeColor="text1"/>
          <w:sz w:val="20"/>
          <w:szCs w:val="20"/>
          <w:lang w:eastAsia="ko-KR"/>
        </w:rPr>
        <w:t>are the number of SRS-RSRP resources and CLI-RSSI resources in the corresponding resource set, respectively.</w:t>
      </w:r>
    </w:p>
    <w:p w14:paraId="30EEC0DF" w14:textId="77777777" w:rsidR="002C7285" w:rsidRDefault="0060373E">
      <w:pPr>
        <w:pStyle w:val="a4"/>
        <w:keepNext/>
        <w:spacing w:before="93"/>
        <w:ind w:firstLine="440"/>
        <w:jc w:val="center"/>
        <w:rPr>
          <w:b/>
          <w:color w:val="000000" w:themeColor="text1"/>
        </w:rPr>
      </w:pPr>
      <w:bookmarkStart w:id="40" w:name="_Ref173778199"/>
      <w:r>
        <w:rPr>
          <w:b/>
          <w:color w:val="000000" w:themeColor="text1"/>
        </w:rPr>
        <w:t xml:space="preserve">Table </w:t>
      </w:r>
      <w:r>
        <w:rPr>
          <w:b/>
          <w:color w:val="000000" w:themeColor="text1"/>
        </w:rPr>
        <w:fldChar w:fldCharType="begin"/>
      </w:r>
      <w:r>
        <w:rPr>
          <w:b/>
          <w:color w:val="000000" w:themeColor="text1"/>
        </w:rPr>
        <w:instrText xml:space="preserve"> SEQ Table \* ARABIC </w:instrText>
      </w:r>
      <w:r>
        <w:rPr>
          <w:b/>
          <w:color w:val="000000" w:themeColor="text1"/>
        </w:rPr>
        <w:fldChar w:fldCharType="separate"/>
      </w:r>
      <w:r>
        <w:rPr>
          <w:b/>
          <w:color w:val="000000" w:themeColor="text1"/>
        </w:rPr>
        <w:t>3</w:t>
      </w:r>
      <w:r>
        <w:rPr>
          <w:b/>
          <w:color w:val="000000" w:themeColor="text1"/>
        </w:rPr>
        <w:fldChar w:fldCharType="end"/>
      </w:r>
      <w:bookmarkEnd w:id="40"/>
      <w:r>
        <w:rPr>
          <w:b/>
          <w:color w:val="000000" w:themeColor="text1"/>
        </w:rPr>
        <w:t>. An example of bitwidth of report when reporting quantity is SRS-RSRP</w:t>
      </w:r>
    </w:p>
    <w:tbl>
      <w:tblPr>
        <w:tblStyle w:val="af8"/>
        <w:tblW w:w="0" w:type="auto"/>
        <w:jc w:val="center"/>
        <w:tblLook w:val="04A0" w:firstRow="1" w:lastRow="0" w:firstColumn="1" w:lastColumn="0" w:noHBand="0" w:noVBand="1"/>
      </w:tblPr>
      <w:tblGrid>
        <w:gridCol w:w="2575"/>
        <w:gridCol w:w="2575"/>
      </w:tblGrid>
      <w:tr w:rsidR="002C7285" w14:paraId="60E48148" w14:textId="77777777">
        <w:trPr>
          <w:trHeight w:val="234"/>
          <w:jc w:val="center"/>
        </w:trPr>
        <w:tc>
          <w:tcPr>
            <w:tcW w:w="2575" w:type="dxa"/>
            <w:shd w:val="clear" w:color="auto" w:fill="D9D9D9" w:themeFill="background1" w:themeFillShade="D9"/>
          </w:tcPr>
          <w:p w14:paraId="5269F7AA" w14:textId="77777777" w:rsidR="002C7285" w:rsidRDefault="0060373E">
            <w:pPr>
              <w:spacing w:before="93"/>
              <w:jc w:val="center"/>
              <w:rPr>
                <w:b/>
                <w:color w:val="000000" w:themeColor="text1"/>
                <w:kern w:val="0"/>
                <w:sz w:val="20"/>
                <w:szCs w:val="20"/>
                <w:lang w:eastAsia="ko-KR"/>
              </w:rPr>
            </w:pPr>
            <w:r>
              <w:rPr>
                <w:rFonts w:hint="eastAsia"/>
                <w:b/>
                <w:color w:val="000000" w:themeColor="text1"/>
                <w:kern w:val="0"/>
                <w:sz w:val="20"/>
                <w:szCs w:val="20"/>
                <w:lang w:eastAsia="ko-KR"/>
              </w:rPr>
              <w:t>F</w:t>
            </w:r>
            <w:r>
              <w:rPr>
                <w:b/>
                <w:color w:val="000000" w:themeColor="text1"/>
                <w:kern w:val="0"/>
                <w:sz w:val="20"/>
                <w:szCs w:val="20"/>
                <w:lang w:eastAsia="ko-KR"/>
              </w:rPr>
              <w:t>ield</w:t>
            </w:r>
          </w:p>
        </w:tc>
        <w:tc>
          <w:tcPr>
            <w:tcW w:w="2575" w:type="dxa"/>
            <w:shd w:val="clear" w:color="auto" w:fill="D9D9D9" w:themeFill="background1" w:themeFillShade="D9"/>
          </w:tcPr>
          <w:p w14:paraId="464F07A1" w14:textId="77777777" w:rsidR="002C7285" w:rsidRDefault="0060373E">
            <w:pPr>
              <w:spacing w:before="93"/>
              <w:jc w:val="center"/>
              <w:rPr>
                <w:b/>
                <w:color w:val="000000" w:themeColor="text1"/>
                <w:kern w:val="0"/>
                <w:sz w:val="20"/>
                <w:szCs w:val="20"/>
                <w:lang w:eastAsia="ko-KR"/>
              </w:rPr>
            </w:pPr>
            <w:r>
              <w:rPr>
                <w:rFonts w:hint="eastAsia"/>
                <w:b/>
                <w:color w:val="000000" w:themeColor="text1"/>
                <w:kern w:val="0"/>
                <w:sz w:val="20"/>
                <w:szCs w:val="20"/>
                <w:lang w:eastAsia="ko-KR"/>
              </w:rPr>
              <w:t>B</w:t>
            </w:r>
            <w:r>
              <w:rPr>
                <w:b/>
                <w:color w:val="000000" w:themeColor="text1"/>
                <w:kern w:val="0"/>
                <w:sz w:val="20"/>
                <w:szCs w:val="20"/>
                <w:lang w:eastAsia="ko-KR"/>
              </w:rPr>
              <w:t>itwidth</w:t>
            </w:r>
          </w:p>
        </w:tc>
      </w:tr>
      <w:tr w:rsidR="002C7285" w14:paraId="64F08B4A" w14:textId="77777777">
        <w:trPr>
          <w:trHeight w:val="241"/>
          <w:jc w:val="center"/>
        </w:trPr>
        <w:tc>
          <w:tcPr>
            <w:tcW w:w="2575" w:type="dxa"/>
          </w:tcPr>
          <w:p w14:paraId="3940802C" w14:textId="77777777" w:rsidR="002C7285" w:rsidRDefault="0060373E">
            <w:pPr>
              <w:spacing w:before="93"/>
              <w:jc w:val="center"/>
              <w:rPr>
                <w:color w:val="000000" w:themeColor="text1"/>
                <w:kern w:val="0"/>
                <w:sz w:val="20"/>
                <w:szCs w:val="20"/>
                <w:lang w:eastAsia="ko-KR"/>
              </w:rPr>
            </w:pPr>
            <w:r>
              <w:rPr>
                <w:rFonts w:hint="eastAsia"/>
                <w:color w:val="000000" w:themeColor="text1"/>
                <w:kern w:val="0"/>
                <w:sz w:val="20"/>
                <w:szCs w:val="20"/>
                <w:lang w:eastAsia="ko-KR"/>
              </w:rPr>
              <w:t>S</w:t>
            </w:r>
            <w:r>
              <w:rPr>
                <w:color w:val="000000" w:themeColor="text1"/>
                <w:kern w:val="0"/>
                <w:sz w:val="20"/>
                <w:szCs w:val="20"/>
                <w:lang w:eastAsia="ko-KR"/>
              </w:rPr>
              <w:t>RS-RSRP index</w:t>
            </w:r>
          </w:p>
        </w:tc>
        <w:tc>
          <w:tcPr>
            <w:tcW w:w="2575" w:type="dxa"/>
          </w:tcPr>
          <w:p w14:paraId="7A81E9BA" w14:textId="77777777" w:rsidR="002C7285" w:rsidRDefault="00870FA7">
            <w:pPr>
              <w:spacing w:before="93"/>
              <w:jc w:val="center"/>
              <w:rPr>
                <w:color w:val="000000" w:themeColor="text1"/>
                <w:kern w:val="0"/>
                <w:sz w:val="20"/>
                <w:szCs w:val="20"/>
                <w:lang w:eastAsia="ko-KR"/>
              </w:rPr>
            </w:pPr>
            <m:oMathPara>
              <m:oMath>
                <m:d>
                  <m:dPr>
                    <m:begChr m:val="⌈"/>
                    <m:endChr m:val="⌉"/>
                    <m:ctrlPr>
                      <w:rPr>
                        <w:rFonts w:ascii="Cambria Math" w:hAnsi="Cambria Math"/>
                        <w:color w:val="000000" w:themeColor="text1"/>
                        <w:kern w:val="0"/>
                        <w:sz w:val="20"/>
                        <w:szCs w:val="20"/>
                        <w:lang w:eastAsia="ko-KR"/>
                      </w:rPr>
                    </m:ctrlPr>
                  </m:dPr>
                  <m:e>
                    <w:bookmarkStart w:id="41" w:name="_Hlk173773586"/>
                    <m:func>
                      <m:funcPr>
                        <m:ctrlPr>
                          <w:rPr>
                            <w:rFonts w:ascii="Cambria Math" w:hAnsi="Cambria Math"/>
                            <w:i/>
                            <w:color w:val="000000" w:themeColor="text1"/>
                            <w:kern w:val="0"/>
                            <w:sz w:val="20"/>
                            <w:szCs w:val="20"/>
                            <w:lang w:eastAsia="ko-KR"/>
                          </w:rPr>
                        </m:ctrlPr>
                      </m:funcPr>
                      <m:fName>
                        <m:sSub>
                          <m:sSubPr>
                            <m:ctrlPr>
                              <w:rPr>
                                <w:rFonts w:ascii="Cambria Math" w:hAnsi="Cambria Math"/>
                                <w:i/>
                                <w:color w:val="000000" w:themeColor="text1"/>
                                <w:kern w:val="0"/>
                                <w:sz w:val="20"/>
                                <w:szCs w:val="20"/>
                                <w:lang w:eastAsia="ko-KR"/>
                              </w:rPr>
                            </m:ctrlPr>
                          </m:sSubPr>
                          <m:e>
                            <m:r>
                              <m:rPr>
                                <m:sty m:val="p"/>
                              </m:rPr>
                              <w:rPr>
                                <w:rFonts w:ascii="Cambria Math" w:hAnsi="Cambria Math"/>
                                <w:color w:val="000000" w:themeColor="text1"/>
                                <w:kern w:val="0"/>
                                <w:sz w:val="20"/>
                                <w:szCs w:val="20"/>
                              </w:rPr>
                              <m:t>log</m:t>
                            </m:r>
                          </m:e>
                          <m:sub>
                            <m:r>
                              <w:rPr>
                                <w:rFonts w:ascii="Cambria Math" w:hAnsi="Cambria Math"/>
                                <w:color w:val="000000" w:themeColor="text1"/>
                                <w:kern w:val="0"/>
                                <w:sz w:val="20"/>
                                <w:szCs w:val="20"/>
                                <w:lang w:eastAsia="ko-KR"/>
                              </w:rPr>
                              <m:t>2</m:t>
                            </m:r>
                          </m:sub>
                        </m:sSub>
                      </m:fName>
                      <m:e>
                        <m:d>
                          <m:dPr>
                            <m:ctrlPr>
                              <w:rPr>
                                <w:rFonts w:ascii="Cambria Math" w:hAnsi="Cambria Math"/>
                                <w:i/>
                                <w:color w:val="000000" w:themeColor="text1"/>
                                <w:kern w:val="0"/>
                                <w:sz w:val="20"/>
                                <w:szCs w:val="20"/>
                                <w:lang w:eastAsia="ko-KR"/>
                              </w:rPr>
                            </m:ctrlPr>
                          </m:dPr>
                          <m:e>
                            <m:sSubSup>
                              <m:sSubSupPr>
                                <m:ctrlPr>
                                  <w:rPr>
                                    <w:rFonts w:ascii="Cambria Math" w:hAnsi="Cambria Math"/>
                                    <w:i/>
                                    <w:color w:val="000000" w:themeColor="text1"/>
                                    <w:kern w:val="0"/>
                                    <w:sz w:val="20"/>
                                    <w:szCs w:val="20"/>
                                    <w:lang w:eastAsia="ko-KR"/>
                                  </w:rPr>
                                </m:ctrlPr>
                              </m:sSubSupPr>
                              <m:e>
                                <m:r>
                                  <w:rPr>
                                    <w:rFonts w:ascii="Cambria Math" w:hAnsi="Cambria Math"/>
                                    <w:color w:val="000000" w:themeColor="text1"/>
                                    <w:kern w:val="0"/>
                                    <w:sz w:val="20"/>
                                    <w:szCs w:val="20"/>
                                    <w:lang w:eastAsia="ko-KR"/>
                                  </w:rPr>
                                  <m:t>K</m:t>
                                </m:r>
                              </m:e>
                              <m:sub>
                                <m:r>
                                  <w:rPr>
                                    <w:rFonts w:ascii="Cambria Math" w:hAnsi="Cambria Math"/>
                                    <w:color w:val="000000" w:themeColor="text1"/>
                                    <w:kern w:val="0"/>
                                    <w:sz w:val="20"/>
                                    <w:szCs w:val="20"/>
                                    <w:lang w:eastAsia="ko-KR"/>
                                  </w:rPr>
                                  <m:t>s</m:t>
                                </m:r>
                              </m:sub>
                              <m:sup>
                                <m:r>
                                  <w:rPr>
                                    <w:rFonts w:ascii="Cambria Math" w:hAnsi="Cambria Math"/>
                                    <w:color w:val="000000" w:themeColor="text1"/>
                                    <w:kern w:val="0"/>
                                    <w:sz w:val="20"/>
                                    <w:szCs w:val="20"/>
                                    <w:lang w:eastAsia="ko-KR"/>
                                  </w:rPr>
                                  <m:t>SRS-RSRP</m:t>
                                </m:r>
                              </m:sup>
                            </m:sSubSup>
                          </m:e>
                        </m:d>
                      </m:e>
                    </m:func>
                    <w:bookmarkEnd w:id="41"/>
                  </m:e>
                </m:d>
              </m:oMath>
            </m:oMathPara>
          </w:p>
        </w:tc>
      </w:tr>
      <w:tr w:rsidR="002C7285" w14:paraId="0CBBC51D" w14:textId="77777777">
        <w:trPr>
          <w:trHeight w:val="241"/>
          <w:jc w:val="center"/>
        </w:trPr>
        <w:tc>
          <w:tcPr>
            <w:tcW w:w="2575" w:type="dxa"/>
          </w:tcPr>
          <w:p w14:paraId="7B1C8659" w14:textId="77777777" w:rsidR="002C7285" w:rsidRDefault="0060373E">
            <w:pPr>
              <w:spacing w:before="93"/>
              <w:jc w:val="center"/>
              <w:rPr>
                <w:color w:val="000000" w:themeColor="text1"/>
                <w:kern w:val="0"/>
                <w:sz w:val="20"/>
                <w:szCs w:val="20"/>
                <w:lang w:eastAsia="ko-KR"/>
              </w:rPr>
            </w:pPr>
            <w:r>
              <w:rPr>
                <w:color w:val="000000" w:themeColor="text1"/>
                <w:kern w:val="0"/>
                <w:sz w:val="20"/>
                <w:szCs w:val="20"/>
                <w:lang w:eastAsia="ko-KR"/>
              </w:rPr>
              <w:t>SRS-</w:t>
            </w:r>
            <w:r>
              <w:rPr>
                <w:rFonts w:hint="eastAsia"/>
                <w:color w:val="000000" w:themeColor="text1"/>
                <w:kern w:val="0"/>
                <w:sz w:val="20"/>
                <w:szCs w:val="20"/>
                <w:lang w:eastAsia="ko-KR"/>
              </w:rPr>
              <w:t>R</w:t>
            </w:r>
            <w:r>
              <w:rPr>
                <w:color w:val="000000" w:themeColor="text1"/>
                <w:kern w:val="0"/>
                <w:sz w:val="20"/>
                <w:szCs w:val="20"/>
                <w:lang w:eastAsia="ko-KR"/>
              </w:rPr>
              <w:t>SRP</w:t>
            </w:r>
          </w:p>
        </w:tc>
        <w:tc>
          <w:tcPr>
            <w:tcW w:w="2575" w:type="dxa"/>
          </w:tcPr>
          <w:p w14:paraId="105AF6D3" w14:textId="77777777" w:rsidR="002C7285" w:rsidRDefault="0060373E">
            <w:pPr>
              <w:spacing w:before="93"/>
              <w:jc w:val="center"/>
              <w:rPr>
                <w:color w:val="000000" w:themeColor="text1"/>
                <w:kern w:val="0"/>
                <w:sz w:val="20"/>
                <w:szCs w:val="20"/>
                <w:lang w:eastAsia="ko-KR"/>
              </w:rPr>
            </w:pPr>
            <w:r>
              <w:rPr>
                <w:rFonts w:hint="eastAsia"/>
                <w:color w:val="000000" w:themeColor="text1"/>
                <w:kern w:val="0"/>
                <w:sz w:val="20"/>
                <w:szCs w:val="20"/>
                <w:lang w:eastAsia="ko-KR"/>
              </w:rPr>
              <w:t>7</w:t>
            </w:r>
          </w:p>
        </w:tc>
      </w:tr>
      <w:tr w:rsidR="002C7285" w14:paraId="0A1C2D06" w14:textId="77777777">
        <w:trPr>
          <w:trHeight w:val="234"/>
          <w:jc w:val="center"/>
        </w:trPr>
        <w:tc>
          <w:tcPr>
            <w:tcW w:w="2575" w:type="dxa"/>
          </w:tcPr>
          <w:p w14:paraId="1A858F74" w14:textId="77777777" w:rsidR="002C7285" w:rsidRDefault="0060373E">
            <w:pPr>
              <w:spacing w:before="93"/>
              <w:jc w:val="center"/>
              <w:rPr>
                <w:color w:val="000000" w:themeColor="text1"/>
                <w:kern w:val="0"/>
                <w:sz w:val="20"/>
                <w:szCs w:val="20"/>
                <w:lang w:eastAsia="ko-KR"/>
              </w:rPr>
            </w:pPr>
            <w:r>
              <w:rPr>
                <w:color w:val="000000" w:themeColor="text1"/>
                <w:kern w:val="0"/>
                <w:sz w:val="20"/>
                <w:szCs w:val="20"/>
                <w:lang w:eastAsia="ko-KR"/>
              </w:rPr>
              <w:t>Differential SRS-RSRP</w:t>
            </w:r>
          </w:p>
        </w:tc>
        <w:tc>
          <w:tcPr>
            <w:tcW w:w="2575" w:type="dxa"/>
          </w:tcPr>
          <w:p w14:paraId="10DD052C" w14:textId="77777777" w:rsidR="002C7285" w:rsidRDefault="0060373E">
            <w:pPr>
              <w:spacing w:before="93"/>
              <w:jc w:val="center"/>
              <w:rPr>
                <w:color w:val="000000" w:themeColor="text1"/>
                <w:kern w:val="0"/>
                <w:sz w:val="20"/>
                <w:szCs w:val="20"/>
                <w:lang w:eastAsia="ko-KR"/>
              </w:rPr>
            </w:pPr>
            <w:r>
              <w:rPr>
                <w:rFonts w:hint="eastAsia"/>
                <w:color w:val="000000" w:themeColor="text1"/>
                <w:kern w:val="0"/>
                <w:sz w:val="20"/>
                <w:szCs w:val="20"/>
                <w:lang w:eastAsia="ko-KR"/>
              </w:rPr>
              <w:t>4</w:t>
            </w:r>
          </w:p>
        </w:tc>
      </w:tr>
      <w:tr w:rsidR="002C7285" w14:paraId="551936B7" w14:textId="77777777">
        <w:trPr>
          <w:trHeight w:val="234"/>
          <w:jc w:val="center"/>
        </w:trPr>
        <w:tc>
          <w:tcPr>
            <w:tcW w:w="2575" w:type="dxa"/>
          </w:tcPr>
          <w:p w14:paraId="75F7EFF4" w14:textId="77777777" w:rsidR="002C7285" w:rsidRDefault="0060373E">
            <w:pPr>
              <w:spacing w:before="93"/>
              <w:jc w:val="center"/>
              <w:rPr>
                <w:color w:val="000000" w:themeColor="text1"/>
                <w:kern w:val="0"/>
                <w:sz w:val="20"/>
                <w:szCs w:val="20"/>
                <w:lang w:eastAsia="ko-KR"/>
              </w:rPr>
            </w:pPr>
            <w:r>
              <w:rPr>
                <w:rFonts w:hint="eastAsia"/>
                <w:color w:val="000000" w:themeColor="text1"/>
                <w:kern w:val="0"/>
                <w:sz w:val="20"/>
                <w:szCs w:val="20"/>
                <w:lang w:eastAsia="ko-KR"/>
              </w:rPr>
              <w:t>C</w:t>
            </w:r>
            <w:r>
              <w:rPr>
                <w:color w:val="000000" w:themeColor="text1"/>
                <w:kern w:val="0"/>
                <w:sz w:val="20"/>
                <w:szCs w:val="20"/>
                <w:lang w:eastAsia="ko-KR"/>
              </w:rPr>
              <w:t>apabilityIndex</w:t>
            </w:r>
          </w:p>
        </w:tc>
        <w:tc>
          <w:tcPr>
            <w:tcW w:w="2575" w:type="dxa"/>
          </w:tcPr>
          <w:p w14:paraId="43BD6D5C" w14:textId="77777777" w:rsidR="002C7285" w:rsidRDefault="0060373E">
            <w:pPr>
              <w:spacing w:before="93"/>
              <w:jc w:val="center"/>
              <w:rPr>
                <w:color w:val="000000" w:themeColor="text1"/>
                <w:kern w:val="0"/>
                <w:sz w:val="20"/>
                <w:szCs w:val="20"/>
                <w:lang w:eastAsia="ko-KR"/>
              </w:rPr>
            </w:pPr>
            <w:r>
              <w:rPr>
                <w:rFonts w:hint="eastAsia"/>
                <w:color w:val="000000" w:themeColor="text1"/>
                <w:kern w:val="0"/>
                <w:sz w:val="20"/>
                <w:szCs w:val="20"/>
                <w:lang w:eastAsia="ko-KR"/>
              </w:rPr>
              <w:t>2</w:t>
            </w:r>
          </w:p>
        </w:tc>
      </w:tr>
    </w:tbl>
    <w:p w14:paraId="4354F195" w14:textId="77777777" w:rsidR="002C7285" w:rsidRDefault="002C7285">
      <w:pPr>
        <w:spacing w:before="93"/>
        <w:ind w:firstLineChars="100" w:firstLine="200"/>
        <w:rPr>
          <w:color w:val="000000" w:themeColor="text1"/>
          <w:sz w:val="20"/>
          <w:szCs w:val="20"/>
          <w:lang w:eastAsia="ko-KR"/>
        </w:rPr>
      </w:pPr>
    </w:p>
    <w:p w14:paraId="2CC4B892" w14:textId="77777777" w:rsidR="002C7285" w:rsidRDefault="0060373E">
      <w:pPr>
        <w:pStyle w:val="a4"/>
        <w:keepNext/>
        <w:spacing w:before="93"/>
        <w:ind w:firstLine="440"/>
        <w:jc w:val="center"/>
        <w:rPr>
          <w:b/>
          <w:color w:val="000000" w:themeColor="text1"/>
        </w:rPr>
      </w:pPr>
      <w:bookmarkStart w:id="42" w:name="_Ref173778305"/>
      <w:r>
        <w:rPr>
          <w:b/>
          <w:color w:val="000000" w:themeColor="text1"/>
        </w:rPr>
        <w:t xml:space="preserve">Table </w:t>
      </w:r>
      <w:r>
        <w:rPr>
          <w:b/>
          <w:color w:val="000000" w:themeColor="text1"/>
        </w:rPr>
        <w:fldChar w:fldCharType="begin"/>
      </w:r>
      <w:r>
        <w:rPr>
          <w:b/>
          <w:color w:val="000000" w:themeColor="text1"/>
        </w:rPr>
        <w:instrText xml:space="preserve"> SEQ Table \* ARABIC </w:instrText>
      </w:r>
      <w:r>
        <w:rPr>
          <w:b/>
          <w:color w:val="000000" w:themeColor="text1"/>
        </w:rPr>
        <w:fldChar w:fldCharType="separate"/>
      </w:r>
      <w:r>
        <w:rPr>
          <w:b/>
          <w:color w:val="000000" w:themeColor="text1"/>
        </w:rPr>
        <w:t>4</w:t>
      </w:r>
      <w:r>
        <w:rPr>
          <w:b/>
          <w:color w:val="000000" w:themeColor="text1"/>
        </w:rPr>
        <w:fldChar w:fldCharType="end"/>
      </w:r>
      <w:bookmarkEnd w:id="42"/>
      <w:r>
        <w:rPr>
          <w:b/>
          <w:color w:val="000000" w:themeColor="text1"/>
        </w:rPr>
        <w:t>. An example of bitwidth of report when reporting quantity is CLI-RSSI</w:t>
      </w:r>
    </w:p>
    <w:tbl>
      <w:tblPr>
        <w:tblStyle w:val="af8"/>
        <w:tblW w:w="0" w:type="auto"/>
        <w:jc w:val="center"/>
        <w:tblLook w:val="04A0" w:firstRow="1" w:lastRow="0" w:firstColumn="1" w:lastColumn="0" w:noHBand="0" w:noVBand="1"/>
      </w:tblPr>
      <w:tblGrid>
        <w:gridCol w:w="2575"/>
        <w:gridCol w:w="2575"/>
      </w:tblGrid>
      <w:tr w:rsidR="002C7285" w14:paraId="38F49BF5" w14:textId="77777777">
        <w:trPr>
          <w:trHeight w:val="234"/>
          <w:jc w:val="center"/>
        </w:trPr>
        <w:tc>
          <w:tcPr>
            <w:tcW w:w="2575" w:type="dxa"/>
            <w:shd w:val="clear" w:color="auto" w:fill="D9D9D9" w:themeFill="background1" w:themeFillShade="D9"/>
          </w:tcPr>
          <w:p w14:paraId="11E991E8" w14:textId="77777777" w:rsidR="002C7285" w:rsidRDefault="0060373E">
            <w:pPr>
              <w:spacing w:before="93"/>
              <w:jc w:val="center"/>
              <w:rPr>
                <w:b/>
                <w:color w:val="000000" w:themeColor="text1"/>
                <w:kern w:val="0"/>
                <w:sz w:val="20"/>
                <w:szCs w:val="20"/>
                <w:lang w:eastAsia="ko-KR"/>
              </w:rPr>
            </w:pPr>
            <w:r>
              <w:rPr>
                <w:rFonts w:hint="eastAsia"/>
                <w:b/>
                <w:color w:val="000000" w:themeColor="text1"/>
                <w:kern w:val="0"/>
                <w:sz w:val="20"/>
                <w:szCs w:val="20"/>
                <w:lang w:eastAsia="ko-KR"/>
              </w:rPr>
              <w:t>F</w:t>
            </w:r>
            <w:r>
              <w:rPr>
                <w:b/>
                <w:color w:val="000000" w:themeColor="text1"/>
                <w:kern w:val="0"/>
                <w:sz w:val="20"/>
                <w:szCs w:val="20"/>
                <w:lang w:eastAsia="ko-KR"/>
              </w:rPr>
              <w:t>ield</w:t>
            </w:r>
          </w:p>
        </w:tc>
        <w:tc>
          <w:tcPr>
            <w:tcW w:w="2575" w:type="dxa"/>
            <w:shd w:val="clear" w:color="auto" w:fill="D9D9D9" w:themeFill="background1" w:themeFillShade="D9"/>
          </w:tcPr>
          <w:p w14:paraId="488F3517" w14:textId="77777777" w:rsidR="002C7285" w:rsidRDefault="0060373E">
            <w:pPr>
              <w:spacing w:before="93"/>
              <w:jc w:val="center"/>
              <w:rPr>
                <w:b/>
                <w:color w:val="000000" w:themeColor="text1"/>
                <w:kern w:val="0"/>
                <w:sz w:val="20"/>
                <w:szCs w:val="20"/>
                <w:lang w:eastAsia="ko-KR"/>
              </w:rPr>
            </w:pPr>
            <w:r>
              <w:rPr>
                <w:rFonts w:hint="eastAsia"/>
                <w:b/>
                <w:color w:val="000000" w:themeColor="text1"/>
                <w:kern w:val="0"/>
                <w:sz w:val="20"/>
                <w:szCs w:val="20"/>
                <w:lang w:eastAsia="ko-KR"/>
              </w:rPr>
              <w:t>B</w:t>
            </w:r>
            <w:r>
              <w:rPr>
                <w:b/>
                <w:color w:val="000000" w:themeColor="text1"/>
                <w:kern w:val="0"/>
                <w:sz w:val="20"/>
                <w:szCs w:val="20"/>
                <w:lang w:eastAsia="ko-KR"/>
              </w:rPr>
              <w:t>itwidth</w:t>
            </w:r>
          </w:p>
        </w:tc>
      </w:tr>
      <w:tr w:rsidR="002C7285" w14:paraId="4332C586" w14:textId="77777777">
        <w:trPr>
          <w:trHeight w:val="234"/>
          <w:jc w:val="center"/>
        </w:trPr>
        <w:tc>
          <w:tcPr>
            <w:tcW w:w="2575" w:type="dxa"/>
          </w:tcPr>
          <w:p w14:paraId="1B0FCF5C" w14:textId="77777777" w:rsidR="002C7285" w:rsidRDefault="0060373E">
            <w:pPr>
              <w:spacing w:before="93"/>
              <w:jc w:val="center"/>
              <w:rPr>
                <w:color w:val="000000" w:themeColor="text1"/>
                <w:kern w:val="0"/>
                <w:sz w:val="20"/>
                <w:szCs w:val="20"/>
                <w:lang w:eastAsia="ko-KR"/>
              </w:rPr>
            </w:pPr>
            <w:r>
              <w:rPr>
                <w:rFonts w:hint="eastAsia"/>
                <w:color w:val="000000" w:themeColor="text1"/>
                <w:kern w:val="0"/>
                <w:sz w:val="20"/>
                <w:szCs w:val="20"/>
                <w:lang w:eastAsia="ko-KR"/>
              </w:rPr>
              <w:t>C</w:t>
            </w:r>
            <w:r>
              <w:rPr>
                <w:color w:val="000000" w:themeColor="text1"/>
                <w:kern w:val="0"/>
                <w:sz w:val="20"/>
                <w:szCs w:val="20"/>
                <w:lang w:eastAsia="ko-KR"/>
              </w:rPr>
              <w:t>LI-RSSI index</w:t>
            </w:r>
          </w:p>
        </w:tc>
        <w:bookmarkStart w:id="43" w:name="_Hlk173773596"/>
        <w:tc>
          <w:tcPr>
            <w:tcW w:w="2575" w:type="dxa"/>
          </w:tcPr>
          <w:p w14:paraId="4892CF98" w14:textId="77777777" w:rsidR="002C7285" w:rsidRDefault="00870FA7">
            <w:pPr>
              <w:spacing w:before="93"/>
              <w:jc w:val="center"/>
              <w:rPr>
                <w:color w:val="000000" w:themeColor="text1"/>
                <w:kern w:val="0"/>
                <w:sz w:val="20"/>
                <w:szCs w:val="20"/>
                <w:lang w:eastAsia="ko-KR"/>
              </w:rPr>
            </w:pPr>
            <m:oMathPara>
              <m:oMath>
                <m:d>
                  <m:dPr>
                    <m:begChr m:val="⌈"/>
                    <m:endChr m:val="⌉"/>
                    <m:ctrlPr>
                      <w:rPr>
                        <w:rFonts w:ascii="Cambria Math" w:hAnsi="Cambria Math"/>
                        <w:color w:val="000000" w:themeColor="text1"/>
                        <w:kern w:val="0"/>
                        <w:sz w:val="20"/>
                        <w:szCs w:val="20"/>
                        <w:lang w:eastAsia="ko-KR"/>
                      </w:rPr>
                    </m:ctrlPr>
                  </m:dPr>
                  <m:e>
                    <m:func>
                      <m:funcPr>
                        <m:ctrlPr>
                          <w:rPr>
                            <w:rFonts w:ascii="Cambria Math" w:hAnsi="Cambria Math"/>
                            <w:i/>
                            <w:color w:val="000000" w:themeColor="text1"/>
                            <w:kern w:val="0"/>
                            <w:sz w:val="20"/>
                            <w:szCs w:val="20"/>
                            <w:lang w:eastAsia="ko-KR"/>
                          </w:rPr>
                        </m:ctrlPr>
                      </m:funcPr>
                      <m:fName>
                        <m:sSub>
                          <m:sSubPr>
                            <m:ctrlPr>
                              <w:rPr>
                                <w:rFonts w:ascii="Cambria Math" w:hAnsi="Cambria Math"/>
                                <w:i/>
                                <w:color w:val="000000" w:themeColor="text1"/>
                                <w:kern w:val="0"/>
                                <w:sz w:val="20"/>
                                <w:szCs w:val="20"/>
                                <w:lang w:eastAsia="ko-KR"/>
                              </w:rPr>
                            </m:ctrlPr>
                          </m:sSubPr>
                          <m:e>
                            <m:r>
                              <m:rPr>
                                <m:sty m:val="p"/>
                              </m:rPr>
                              <w:rPr>
                                <w:rFonts w:ascii="Cambria Math" w:hAnsi="Cambria Math"/>
                                <w:color w:val="000000" w:themeColor="text1"/>
                                <w:kern w:val="0"/>
                                <w:sz w:val="20"/>
                                <w:szCs w:val="20"/>
                              </w:rPr>
                              <m:t>log</m:t>
                            </m:r>
                          </m:e>
                          <m:sub>
                            <m:r>
                              <w:rPr>
                                <w:rFonts w:ascii="Cambria Math" w:hAnsi="Cambria Math"/>
                                <w:color w:val="000000" w:themeColor="text1"/>
                                <w:kern w:val="0"/>
                                <w:sz w:val="20"/>
                                <w:szCs w:val="20"/>
                                <w:lang w:eastAsia="ko-KR"/>
                              </w:rPr>
                              <m:t>2</m:t>
                            </m:r>
                          </m:sub>
                        </m:sSub>
                      </m:fName>
                      <m:e>
                        <m:d>
                          <m:dPr>
                            <m:ctrlPr>
                              <w:rPr>
                                <w:rFonts w:ascii="Cambria Math" w:hAnsi="Cambria Math"/>
                                <w:i/>
                                <w:color w:val="000000" w:themeColor="text1"/>
                                <w:kern w:val="0"/>
                                <w:sz w:val="20"/>
                                <w:szCs w:val="20"/>
                                <w:lang w:eastAsia="ko-KR"/>
                              </w:rPr>
                            </m:ctrlPr>
                          </m:dPr>
                          <m:e>
                            <m:sSubSup>
                              <m:sSubSupPr>
                                <m:ctrlPr>
                                  <w:rPr>
                                    <w:rFonts w:ascii="Cambria Math" w:hAnsi="Cambria Math"/>
                                    <w:i/>
                                    <w:color w:val="000000" w:themeColor="text1"/>
                                    <w:kern w:val="0"/>
                                    <w:sz w:val="20"/>
                                    <w:szCs w:val="20"/>
                                    <w:lang w:eastAsia="ko-KR"/>
                                  </w:rPr>
                                </m:ctrlPr>
                              </m:sSubSupPr>
                              <m:e>
                                <m:r>
                                  <w:rPr>
                                    <w:rFonts w:ascii="Cambria Math" w:hAnsi="Cambria Math"/>
                                    <w:color w:val="000000" w:themeColor="text1"/>
                                    <w:kern w:val="0"/>
                                    <w:sz w:val="20"/>
                                    <w:szCs w:val="20"/>
                                    <w:lang w:eastAsia="ko-KR"/>
                                  </w:rPr>
                                  <m:t>K</m:t>
                                </m:r>
                              </m:e>
                              <m:sub>
                                <m:r>
                                  <w:rPr>
                                    <w:rFonts w:ascii="Cambria Math" w:hAnsi="Cambria Math"/>
                                    <w:color w:val="000000" w:themeColor="text1"/>
                                    <w:kern w:val="0"/>
                                    <w:sz w:val="20"/>
                                    <w:szCs w:val="20"/>
                                    <w:lang w:eastAsia="ko-KR"/>
                                  </w:rPr>
                                  <m:t>s</m:t>
                                </m:r>
                              </m:sub>
                              <m:sup>
                                <m:r>
                                  <w:rPr>
                                    <w:rFonts w:ascii="Cambria Math" w:hAnsi="Cambria Math"/>
                                    <w:color w:val="000000" w:themeColor="text1"/>
                                    <w:kern w:val="0"/>
                                    <w:sz w:val="20"/>
                                    <w:szCs w:val="20"/>
                                    <w:lang w:eastAsia="ko-KR"/>
                                  </w:rPr>
                                  <m:t>CLI-RSSI</m:t>
                                </m:r>
                              </m:sup>
                            </m:sSubSup>
                          </m:e>
                        </m:d>
                      </m:e>
                    </m:func>
                  </m:e>
                </m:d>
              </m:oMath>
            </m:oMathPara>
            <w:bookmarkEnd w:id="43"/>
          </w:p>
        </w:tc>
      </w:tr>
      <w:tr w:rsidR="002C7285" w14:paraId="585F508E" w14:textId="77777777">
        <w:trPr>
          <w:trHeight w:val="241"/>
          <w:jc w:val="center"/>
        </w:trPr>
        <w:tc>
          <w:tcPr>
            <w:tcW w:w="2575" w:type="dxa"/>
          </w:tcPr>
          <w:p w14:paraId="0DD06E37" w14:textId="77777777" w:rsidR="002C7285" w:rsidRDefault="0060373E">
            <w:pPr>
              <w:spacing w:before="93"/>
              <w:jc w:val="center"/>
              <w:rPr>
                <w:color w:val="000000" w:themeColor="text1"/>
                <w:kern w:val="0"/>
                <w:sz w:val="20"/>
                <w:szCs w:val="20"/>
                <w:lang w:eastAsia="ko-KR"/>
              </w:rPr>
            </w:pPr>
            <w:r>
              <w:rPr>
                <w:color w:val="000000" w:themeColor="text1"/>
                <w:kern w:val="0"/>
                <w:sz w:val="20"/>
                <w:szCs w:val="20"/>
                <w:lang w:eastAsia="ko-KR"/>
              </w:rPr>
              <w:t>CLI-</w:t>
            </w:r>
            <w:r>
              <w:rPr>
                <w:rFonts w:hint="eastAsia"/>
                <w:color w:val="000000" w:themeColor="text1"/>
                <w:kern w:val="0"/>
                <w:sz w:val="20"/>
                <w:szCs w:val="20"/>
                <w:lang w:eastAsia="ko-KR"/>
              </w:rPr>
              <w:t>R</w:t>
            </w:r>
            <w:r>
              <w:rPr>
                <w:color w:val="000000" w:themeColor="text1"/>
                <w:kern w:val="0"/>
                <w:sz w:val="20"/>
                <w:szCs w:val="20"/>
                <w:lang w:eastAsia="ko-KR"/>
              </w:rPr>
              <w:t>SSI</w:t>
            </w:r>
          </w:p>
        </w:tc>
        <w:tc>
          <w:tcPr>
            <w:tcW w:w="2575" w:type="dxa"/>
          </w:tcPr>
          <w:p w14:paraId="1020E0DE" w14:textId="77777777" w:rsidR="002C7285" w:rsidRDefault="0060373E">
            <w:pPr>
              <w:spacing w:before="93"/>
              <w:jc w:val="center"/>
              <w:rPr>
                <w:color w:val="000000" w:themeColor="text1"/>
                <w:kern w:val="0"/>
                <w:sz w:val="20"/>
                <w:szCs w:val="20"/>
                <w:lang w:eastAsia="ko-KR"/>
              </w:rPr>
            </w:pPr>
            <w:r>
              <w:rPr>
                <w:rFonts w:hint="eastAsia"/>
                <w:color w:val="000000" w:themeColor="text1"/>
                <w:kern w:val="0"/>
                <w:sz w:val="20"/>
                <w:szCs w:val="20"/>
                <w:lang w:eastAsia="ko-KR"/>
              </w:rPr>
              <w:t>7</w:t>
            </w:r>
          </w:p>
        </w:tc>
      </w:tr>
      <w:tr w:rsidR="002C7285" w14:paraId="62274FBE" w14:textId="77777777">
        <w:trPr>
          <w:trHeight w:val="234"/>
          <w:jc w:val="center"/>
        </w:trPr>
        <w:tc>
          <w:tcPr>
            <w:tcW w:w="2575" w:type="dxa"/>
          </w:tcPr>
          <w:p w14:paraId="5BA2425B" w14:textId="77777777" w:rsidR="002C7285" w:rsidRDefault="0060373E">
            <w:pPr>
              <w:spacing w:before="93"/>
              <w:jc w:val="center"/>
              <w:rPr>
                <w:color w:val="000000" w:themeColor="text1"/>
                <w:kern w:val="0"/>
                <w:sz w:val="20"/>
                <w:szCs w:val="20"/>
                <w:lang w:eastAsia="ko-KR"/>
              </w:rPr>
            </w:pPr>
            <w:r>
              <w:rPr>
                <w:color w:val="000000" w:themeColor="text1"/>
                <w:kern w:val="0"/>
                <w:sz w:val="20"/>
                <w:szCs w:val="20"/>
                <w:lang w:eastAsia="ko-KR"/>
              </w:rPr>
              <w:t>Differential CLI-RSSI</w:t>
            </w:r>
          </w:p>
        </w:tc>
        <w:tc>
          <w:tcPr>
            <w:tcW w:w="2575" w:type="dxa"/>
          </w:tcPr>
          <w:p w14:paraId="7AD8970A" w14:textId="77777777" w:rsidR="002C7285" w:rsidRDefault="0060373E">
            <w:pPr>
              <w:spacing w:before="93"/>
              <w:jc w:val="center"/>
              <w:rPr>
                <w:color w:val="000000" w:themeColor="text1"/>
                <w:kern w:val="0"/>
                <w:sz w:val="20"/>
                <w:szCs w:val="20"/>
                <w:lang w:eastAsia="ko-KR"/>
              </w:rPr>
            </w:pPr>
            <w:r>
              <w:rPr>
                <w:rFonts w:hint="eastAsia"/>
                <w:color w:val="000000" w:themeColor="text1"/>
                <w:kern w:val="0"/>
                <w:sz w:val="20"/>
                <w:szCs w:val="20"/>
                <w:lang w:eastAsia="ko-KR"/>
              </w:rPr>
              <w:t>4</w:t>
            </w:r>
          </w:p>
        </w:tc>
      </w:tr>
      <w:tr w:rsidR="002C7285" w14:paraId="6C733DA9" w14:textId="77777777">
        <w:trPr>
          <w:trHeight w:val="234"/>
          <w:jc w:val="center"/>
        </w:trPr>
        <w:tc>
          <w:tcPr>
            <w:tcW w:w="2575" w:type="dxa"/>
          </w:tcPr>
          <w:p w14:paraId="192B28A2" w14:textId="77777777" w:rsidR="002C7285" w:rsidRDefault="0060373E">
            <w:pPr>
              <w:spacing w:before="93"/>
              <w:jc w:val="center"/>
              <w:rPr>
                <w:color w:val="000000" w:themeColor="text1"/>
                <w:kern w:val="0"/>
                <w:sz w:val="20"/>
                <w:szCs w:val="20"/>
                <w:lang w:eastAsia="ko-KR"/>
              </w:rPr>
            </w:pPr>
            <w:r>
              <w:rPr>
                <w:rFonts w:hint="eastAsia"/>
                <w:color w:val="000000" w:themeColor="text1"/>
                <w:kern w:val="0"/>
                <w:sz w:val="20"/>
                <w:szCs w:val="20"/>
                <w:lang w:eastAsia="ko-KR"/>
              </w:rPr>
              <w:t>C</w:t>
            </w:r>
            <w:r>
              <w:rPr>
                <w:color w:val="000000" w:themeColor="text1"/>
                <w:kern w:val="0"/>
                <w:sz w:val="20"/>
                <w:szCs w:val="20"/>
                <w:lang w:eastAsia="ko-KR"/>
              </w:rPr>
              <w:t>apabilityIndex</w:t>
            </w:r>
          </w:p>
        </w:tc>
        <w:tc>
          <w:tcPr>
            <w:tcW w:w="2575" w:type="dxa"/>
          </w:tcPr>
          <w:p w14:paraId="27C284F4" w14:textId="77777777" w:rsidR="002C7285" w:rsidRDefault="0060373E">
            <w:pPr>
              <w:spacing w:before="93"/>
              <w:jc w:val="center"/>
              <w:rPr>
                <w:color w:val="000000" w:themeColor="text1"/>
                <w:kern w:val="0"/>
                <w:sz w:val="20"/>
                <w:szCs w:val="20"/>
                <w:lang w:eastAsia="ko-KR"/>
              </w:rPr>
            </w:pPr>
            <w:r>
              <w:rPr>
                <w:rFonts w:hint="eastAsia"/>
                <w:color w:val="000000" w:themeColor="text1"/>
                <w:kern w:val="0"/>
                <w:sz w:val="20"/>
                <w:szCs w:val="20"/>
                <w:lang w:eastAsia="ko-KR"/>
              </w:rPr>
              <w:t>2</w:t>
            </w:r>
          </w:p>
        </w:tc>
      </w:tr>
    </w:tbl>
    <w:p w14:paraId="1C115F01" w14:textId="77777777" w:rsidR="002C7285" w:rsidRDefault="002C7285">
      <w:pPr>
        <w:spacing w:beforeLines="0" w:before="0" w:after="120" w:line="240" w:lineRule="auto"/>
        <w:rPr>
          <w:rFonts w:cs="Times New Roman"/>
          <w:color w:val="000000" w:themeColor="text1"/>
          <w:sz w:val="20"/>
          <w:szCs w:val="20"/>
        </w:rPr>
      </w:pPr>
    </w:p>
    <w:p w14:paraId="61765E56" w14:textId="77777777" w:rsidR="002C7285" w:rsidRDefault="0060373E">
      <w:pPr>
        <w:spacing w:beforeLines="0" w:before="0" w:after="120" w:line="240" w:lineRule="auto"/>
        <w:rPr>
          <w:rFonts w:cs="Times New Roman"/>
          <w:i/>
          <w:color w:val="000000" w:themeColor="text1"/>
          <w:sz w:val="20"/>
          <w:szCs w:val="20"/>
        </w:rPr>
      </w:pPr>
      <w:r>
        <w:rPr>
          <w:rFonts w:cs="Times New Roman" w:hint="eastAsia"/>
          <w:b/>
          <w:i/>
          <w:color w:val="000000" w:themeColor="text1"/>
          <w:sz w:val="20"/>
          <w:szCs w:val="20"/>
        </w:rPr>
        <w:t>Samsung</w:t>
      </w:r>
      <w:r>
        <w:rPr>
          <w:rFonts w:cs="Times New Roman" w:hint="eastAsia"/>
          <w:i/>
          <w:color w:val="000000" w:themeColor="text1"/>
          <w:sz w:val="20"/>
          <w:szCs w:val="20"/>
        </w:rPr>
        <w:t>：</w:t>
      </w:r>
    </w:p>
    <w:p w14:paraId="150DF332" w14:textId="77777777" w:rsidR="002C7285" w:rsidRDefault="0060373E">
      <w:pPr>
        <w:pStyle w:val="afc"/>
        <w:numPr>
          <w:ilvl w:val="0"/>
          <w:numId w:val="58"/>
        </w:numPr>
        <w:spacing w:beforeLines="0" w:before="0" w:after="120" w:line="240" w:lineRule="auto"/>
        <w:ind w:firstLineChars="0"/>
        <w:rPr>
          <w:color w:val="000000" w:themeColor="text1"/>
          <w:sz w:val="20"/>
          <w:szCs w:val="20"/>
          <w:lang w:eastAsia="ko-KR"/>
        </w:rPr>
      </w:pPr>
      <w:r>
        <w:rPr>
          <w:color w:val="000000" w:themeColor="text1"/>
          <w:sz w:val="20"/>
          <w:szCs w:val="20"/>
          <w:lang w:eastAsia="ko-KR"/>
        </w:rPr>
        <w:t>L1-SRS-RSRP is reported using [4] bits per reporting instance.</w:t>
      </w:r>
    </w:p>
    <w:p w14:paraId="5337727F" w14:textId="77777777" w:rsidR="002C7285" w:rsidRDefault="0060373E">
      <w:pPr>
        <w:pStyle w:val="afc"/>
        <w:numPr>
          <w:ilvl w:val="0"/>
          <w:numId w:val="58"/>
        </w:numPr>
        <w:spacing w:beforeLines="0" w:before="0" w:after="120" w:line="240" w:lineRule="auto"/>
        <w:ind w:firstLineChars="0"/>
        <w:rPr>
          <w:color w:val="000000" w:themeColor="text1"/>
          <w:sz w:val="20"/>
          <w:szCs w:val="20"/>
          <w:lang w:eastAsia="ko-KR"/>
        </w:rPr>
      </w:pPr>
      <w:r>
        <w:rPr>
          <w:color w:val="000000" w:themeColor="text1"/>
          <w:sz w:val="20"/>
          <w:szCs w:val="20"/>
          <w:lang w:eastAsia="ko-KR"/>
        </w:rPr>
        <w:t>L1-CLI-RSSI is reported using [4] bits per reporting instance.</w:t>
      </w:r>
    </w:p>
    <w:p w14:paraId="113047DC" w14:textId="77777777" w:rsidR="002C7285" w:rsidRDefault="0060373E">
      <w:pPr>
        <w:spacing w:beforeLines="0" w:before="0" w:after="120" w:line="240" w:lineRule="auto"/>
        <w:rPr>
          <w:rFonts w:cs="Times New Roman"/>
          <w:color w:val="000000" w:themeColor="text1"/>
          <w:sz w:val="20"/>
          <w:szCs w:val="20"/>
        </w:rPr>
      </w:pPr>
      <w:r>
        <w:rPr>
          <w:rFonts w:cs="Times New Roman" w:hint="eastAsia"/>
          <w:b/>
          <w:i/>
          <w:color w:val="000000" w:themeColor="text1"/>
          <w:sz w:val="20"/>
          <w:szCs w:val="20"/>
        </w:rPr>
        <w:t>Q</w:t>
      </w:r>
      <w:r>
        <w:rPr>
          <w:rFonts w:cs="Times New Roman"/>
          <w:b/>
          <w:i/>
          <w:color w:val="000000" w:themeColor="text1"/>
          <w:sz w:val="20"/>
          <w:szCs w:val="20"/>
        </w:rPr>
        <w:t>ualcomm</w:t>
      </w:r>
      <w:r>
        <w:rPr>
          <w:rFonts w:cs="Times New Roman"/>
          <w:color w:val="000000" w:themeColor="text1"/>
          <w:sz w:val="20"/>
          <w:szCs w:val="20"/>
        </w:rPr>
        <w:t xml:space="preserve">: </w:t>
      </w:r>
    </w:p>
    <w:p w14:paraId="04416E9C" w14:textId="77777777" w:rsidR="002C7285" w:rsidRDefault="0060373E">
      <w:pPr>
        <w:pStyle w:val="afc"/>
        <w:numPr>
          <w:ilvl w:val="0"/>
          <w:numId w:val="58"/>
        </w:numPr>
        <w:spacing w:beforeLines="0" w:before="0" w:after="120" w:line="240" w:lineRule="auto"/>
        <w:ind w:firstLineChars="0"/>
        <w:rPr>
          <w:color w:val="000000" w:themeColor="text1"/>
          <w:sz w:val="20"/>
          <w:szCs w:val="20"/>
          <w:lang w:eastAsia="ko-KR"/>
        </w:rPr>
      </w:pPr>
      <w:r>
        <w:rPr>
          <w:color w:val="000000" w:themeColor="text1"/>
          <w:sz w:val="20"/>
          <w:szCs w:val="20"/>
          <w:lang w:eastAsia="ko-KR"/>
        </w:rPr>
        <w:t>RAN1 to discuss UCI bits generation, whether to be same as L1 beam reporting.</w:t>
      </w:r>
    </w:p>
    <w:p w14:paraId="5D3D062D" w14:textId="77777777" w:rsidR="002C7285" w:rsidRDefault="0060373E">
      <w:pPr>
        <w:spacing w:before="93" w:after="120"/>
        <w:jc w:val="center"/>
        <w:rPr>
          <w:rFonts w:eastAsia="Batang"/>
          <w:bCs/>
          <w:color w:val="000000" w:themeColor="text1"/>
          <w:sz w:val="20"/>
          <w:szCs w:val="20"/>
        </w:rPr>
      </w:pPr>
      <w:r>
        <w:rPr>
          <w:rFonts w:eastAsia="Batang"/>
          <w:bCs/>
          <w:noProof/>
          <w:color w:val="000000" w:themeColor="text1"/>
          <w:sz w:val="20"/>
          <w:szCs w:val="20"/>
        </w:rPr>
        <w:drawing>
          <wp:inline distT="0" distB="0" distL="0" distR="0" wp14:anchorId="3DD94D19" wp14:editId="546F912C">
            <wp:extent cx="4476750" cy="1333500"/>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
                    <pic:cNvPicPr>
                      <a:picLocks noChangeAspect="1"/>
                    </pic:cNvPicPr>
                  </pic:nvPicPr>
                  <pic:blipFill>
                    <a:blip r:embed="rId16"/>
                    <a:stretch>
                      <a:fillRect/>
                    </a:stretch>
                  </pic:blipFill>
                  <pic:spPr>
                    <a:xfrm>
                      <a:off x="0" y="0"/>
                      <a:ext cx="4492620" cy="1338505"/>
                    </a:xfrm>
                    <a:prstGeom prst="rect">
                      <a:avLst/>
                    </a:prstGeom>
                  </pic:spPr>
                </pic:pic>
              </a:graphicData>
            </a:graphic>
          </wp:inline>
        </w:drawing>
      </w:r>
    </w:p>
    <w:p w14:paraId="0922CC56" w14:textId="77777777" w:rsidR="002C7285" w:rsidRDefault="0060373E">
      <w:pPr>
        <w:pStyle w:val="a4"/>
        <w:spacing w:before="93"/>
        <w:jc w:val="center"/>
        <w:rPr>
          <w:rFonts w:eastAsia="Batang"/>
          <w:b/>
          <w:color w:val="000000" w:themeColor="text1"/>
        </w:rPr>
      </w:pPr>
      <w:r>
        <w:rPr>
          <w:b/>
          <w:color w:val="000000" w:themeColor="text1"/>
        </w:rPr>
        <w:t xml:space="preserve">Figure </w:t>
      </w:r>
      <w:r>
        <w:rPr>
          <w:b/>
          <w:color w:val="000000" w:themeColor="text1"/>
        </w:rPr>
        <w:fldChar w:fldCharType="begin"/>
      </w:r>
      <w:r>
        <w:rPr>
          <w:b/>
          <w:color w:val="000000" w:themeColor="text1"/>
        </w:rPr>
        <w:instrText xml:space="preserve"> STYLEREF 1 \s </w:instrText>
      </w:r>
      <w:r>
        <w:rPr>
          <w:b/>
          <w:color w:val="000000" w:themeColor="text1"/>
        </w:rPr>
        <w:fldChar w:fldCharType="separate"/>
      </w:r>
      <w:r>
        <w:rPr>
          <w:b/>
          <w:color w:val="000000" w:themeColor="text1"/>
        </w:rPr>
        <w:t>3</w:t>
      </w:r>
      <w:r>
        <w:rPr>
          <w:b/>
          <w:color w:val="000000" w:themeColor="text1"/>
        </w:rPr>
        <w:fldChar w:fldCharType="end"/>
      </w:r>
      <w:r>
        <w:rPr>
          <w:b/>
          <w:color w:val="000000" w:themeColor="text1"/>
        </w:rPr>
        <w:noBreakHyphen/>
      </w:r>
      <w:r>
        <w:rPr>
          <w:b/>
          <w:color w:val="000000" w:themeColor="text1"/>
        </w:rPr>
        <w:fldChar w:fldCharType="begin"/>
      </w:r>
      <w:r>
        <w:rPr>
          <w:b/>
          <w:color w:val="000000" w:themeColor="text1"/>
        </w:rPr>
        <w:instrText xml:space="preserve"> SEQ Figure \* ARABIC \s 1 </w:instrText>
      </w:r>
      <w:r>
        <w:rPr>
          <w:b/>
          <w:color w:val="000000" w:themeColor="text1"/>
        </w:rPr>
        <w:fldChar w:fldCharType="separate"/>
      </w:r>
      <w:r>
        <w:rPr>
          <w:b/>
          <w:color w:val="000000" w:themeColor="text1"/>
        </w:rPr>
        <w:t>4</w:t>
      </w:r>
      <w:r>
        <w:rPr>
          <w:b/>
          <w:color w:val="000000" w:themeColor="text1"/>
        </w:rPr>
        <w:fldChar w:fldCharType="end"/>
      </w:r>
      <w:r>
        <w:rPr>
          <w:b/>
          <w:color w:val="000000" w:themeColor="text1"/>
        </w:rPr>
        <w:t xml:space="preserve"> Example payload structure for L1-RSRP reporting.</w:t>
      </w:r>
    </w:p>
    <w:p w14:paraId="1705A682" w14:textId="77777777" w:rsidR="002C7285" w:rsidRDefault="0060373E">
      <w:pPr>
        <w:spacing w:beforeLines="0" w:before="0" w:after="120" w:line="240" w:lineRule="auto"/>
        <w:rPr>
          <w:rFonts w:cs="Times New Roman"/>
          <w:color w:val="000000" w:themeColor="text1"/>
          <w:sz w:val="20"/>
          <w:szCs w:val="20"/>
        </w:rPr>
      </w:pPr>
      <w:r>
        <w:rPr>
          <w:rFonts w:cs="Times New Roman"/>
          <w:b/>
          <w:i/>
          <w:color w:val="000000" w:themeColor="text1"/>
          <w:sz w:val="20"/>
          <w:szCs w:val="20"/>
        </w:rPr>
        <w:t>Spreadtrum</w:t>
      </w:r>
      <w:r>
        <w:rPr>
          <w:rFonts w:cs="Times New Roman"/>
          <w:color w:val="000000" w:themeColor="text1"/>
          <w:sz w:val="20"/>
          <w:szCs w:val="20"/>
        </w:rPr>
        <w:t xml:space="preserve">: </w:t>
      </w:r>
    </w:p>
    <w:p w14:paraId="4ED18398" w14:textId="77777777" w:rsidR="002C7285" w:rsidRDefault="0060373E">
      <w:pPr>
        <w:pStyle w:val="afc"/>
        <w:numPr>
          <w:ilvl w:val="0"/>
          <w:numId w:val="58"/>
        </w:numPr>
        <w:spacing w:beforeLines="0" w:before="0" w:after="120" w:line="240" w:lineRule="auto"/>
        <w:ind w:firstLineChars="0"/>
        <w:rPr>
          <w:color w:val="000000" w:themeColor="text1"/>
          <w:sz w:val="20"/>
          <w:szCs w:val="20"/>
          <w:lang w:eastAsia="ko-KR"/>
        </w:rPr>
      </w:pPr>
      <w:r>
        <w:rPr>
          <w:color w:val="000000" w:themeColor="text1"/>
          <w:sz w:val="20"/>
          <w:szCs w:val="20"/>
          <w:lang w:eastAsia="ko-KR"/>
        </w:rPr>
        <w:t>The mapping order and bitwidth of CSI fields for sri-RSRP and cli-Index-RSSI are provided in Table 2, Table 3, Table 5 and Table 6.</w:t>
      </w:r>
    </w:p>
    <w:p w14:paraId="56B24B2A" w14:textId="77777777" w:rsidR="002C7285" w:rsidRDefault="0060373E">
      <w:pPr>
        <w:pStyle w:val="a4"/>
        <w:spacing w:before="93"/>
        <w:jc w:val="center"/>
        <w:rPr>
          <w:b/>
          <w:color w:val="000000" w:themeColor="text1"/>
        </w:rPr>
      </w:pPr>
      <w:bookmarkStart w:id="44" w:name="_Ref173846375"/>
      <w:r>
        <w:rPr>
          <w:b/>
          <w:color w:val="000000" w:themeColor="text1"/>
        </w:rPr>
        <w:t xml:space="preserve">Table </w:t>
      </w:r>
      <w:r>
        <w:rPr>
          <w:b/>
          <w:color w:val="000000" w:themeColor="text1"/>
        </w:rPr>
        <w:fldChar w:fldCharType="begin"/>
      </w:r>
      <w:r>
        <w:rPr>
          <w:b/>
          <w:color w:val="000000" w:themeColor="text1"/>
        </w:rPr>
        <w:instrText xml:space="preserve"> SEQ Table \* ARABIC </w:instrText>
      </w:r>
      <w:r>
        <w:rPr>
          <w:b/>
          <w:color w:val="000000" w:themeColor="text1"/>
        </w:rPr>
        <w:fldChar w:fldCharType="separate"/>
      </w:r>
      <w:r>
        <w:rPr>
          <w:b/>
          <w:color w:val="000000" w:themeColor="text1"/>
        </w:rPr>
        <w:t>5</w:t>
      </w:r>
      <w:r>
        <w:rPr>
          <w:b/>
          <w:color w:val="000000" w:themeColor="text1"/>
        </w:rPr>
        <w:fldChar w:fldCharType="end"/>
      </w:r>
      <w:bookmarkEnd w:id="44"/>
      <w:r>
        <w:rPr>
          <w:b/>
          <w:color w:val="000000" w:themeColor="text1"/>
        </w:rPr>
        <w:t>. Mapping order of CSI fields of one report for sri-RSRP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2"/>
        <w:gridCol w:w="4914"/>
      </w:tblGrid>
      <w:tr w:rsidR="002C7285" w14:paraId="74D4EF98" w14:textId="77777777">
        <w:trPr>
          <w:jc w:val="center"/>
        </w:trPr>
        <w:tc>
          <w:tcPr>
            <w:tcW w:w="1512" w:type="dxa"/>
            <w:shd w:val="clear" w:color="auto" w:fill="E0E0E0"/>
            <w:vAlign w:val="center"/>
          </w:tcPr>
          <w:p w14:paraId="10FA6825" w14:textId="77777777" w:rsidR="002C7285" w:rsidRDefault="0060373E">
            <w:pPr>
              <w:pStyle w:val="TAH"/>
              <w:spacing w:before="93"/>
              <w:rPr>
                <w:color w:val="000000" w:themeColor="text1"/>
                <w:sz w:val="20"/>
                <w:lang w:eastAsia="zh-CN"/>
              </w:rPr>
            </w:pPr>
            <w:r>
              <w:rPr>
                <w:rFonts w:hint="eastAsia"/>
                <w:color w:val="000000" w:themeColor="text1"/>
                <w:sz w:val="20"/>
                <w:lang w:eastAsia="zh-CN"/>
              </w:rPr>
              <w:lastRenderedPageBreak/>
              <w:t>CSI report number</w:t>
            </w:r>
          </w:p>
        </w:tc>
        <w:tc>
          <w:tcPr>
            <w:tcW w:w="4914" w:type="dxa"/>
            <w:shd w:val="clear" w:color="auto" w:fill="E0E0E0"/>
            <w:vAlign w:val="center"/>
          </w:tcPr>
          <w:p w14:paraId="717A1DC5" w14:textId="77777777" w:rsidR="002C7285" w:rsidRDefault="0060373E">
            <w:pPr>
              <w:pStyle w:val="TAH"/>
              <w:spacing w:before="93"/>
              <w:rPr>
                <w:color w:val="000000" w:themeColor="text1"/>
                <w:sz w:val="20"/>
                <w:lang w:eastAsia="zh-CN"/>
              </w:rPr>
            </w:pPr>
            <w:r>
              <w:rPr>
                <w:rFonts w:hint="eastAsia"/>
                <w:color w:val="000000" w:themeColor="text1"/>
                <w:sz w:val="20"/>
                <w:lang w:eastAsia="zh-CN"/>
              </w:rPr>
              <w:t>CSI fields</w:t>
            </w:r>
          </w:p>
        </w:tc>
      </w:tr>
      <w:tr w:rsidR="002C7285" w14:paraId="0C8662DD" w14:textId="77777777">
        <w:trPr>
          <w:jc w:val="center"/>
        </w:trPr>
        <w:tc>
          <w:tcPr>
            <w:tcW w:w="1512" w:type="dxa"/>
            <w:vMerge w:val="restart"/>
            <w:vAlign w:val="center"/>
          </w:tcPr>
          <w:p w14:paraId="27F8A31D" w14:textId="77777777" w:rsidR="002C7285" w:rsidRDefault="0060373E">
            <w:pPr>
              <w:pStyle w:val="TAC"/>
              <w:rPr>
                <w:color w:val="000000" w:themeColor="text1"/>
                <w:sz w:val="20"/>
                <w:lang w:eastAsia="zh-CN"/>
              </w:rPr>
            </w:pPr>
            <w:r>
              <w:rPr>
                <w:rFonts w:hint="eastAsia"/>
                <w:color w:val="000000" w:themeColor="text1"/>
                <w:sz w:val="20"/>
                <w:lang w:eastAsia="zh-CN"/>
              </w:rPr>
              <w:t>CSI report #n</w:t>
            </w:r>
          </w:p>
        </w:tc>
        <w:tc>
          <w:tcPr>
            <w:tcW w:w="4914" w:type="dxa"/>
            <w:vAlign w:val="center"/>
          </w:tcPr>
          <w:p w14:paraId="089663FC" w14:textId="77777777" w:rsidR="002C7285" w:rsidRDefault="0060373E">
            <w:pPr>
              <w:pStyle w:val="TAC"/>
              <w:rPr>
                <w:color w:val="000000" w:themeColor="text1"/>
                <w:sz w:val="20"/>
                <w:lang w:eastAsia="zh-CN"/>
              </w:rPr>
            </w:pPr>
            <w:r>
              <w:rPr>
                <w:color w:val="000000" w:themeColor="text1"/>
                <w:sz w:val="20"/>
                <w:lang w:eastAsia="zh-CN"/>
              </w:rPr>
              <w:t>S</w:t>
            </w:r>
            <w:r>
              <w:rPr>
                <w:rFonts w:hint="eastAsia"/>
                <w:color w:val="000000" w:themeColor="text1"/>
                <w:sz w:val="20"/>
                <w:lang w:eastAsia="zh-CN"/>
              </w:rPr>
              <w:t xml:space="preserve">RI #1 as in Table </w:t>
            </w:r>
            <w:r>
              <w:rPr>
                <w:color w:val="000000" w:themeColor="text1"/>
                <w:sz w:val="20"/>
                <w:lang w:eastAsia="zh-CN"/>
              </w:rPr>
              <w:t>5</w:t>
            </w:r>
            <w:r>
              <w:rPr>
                <w:rFonts w:hint="eastAsia"/>
                <w:color w:val="000000" w:themeColor="text1"/>
                <w:sz w:val="20"/>
                <w:lang w:eastAsia="zh-CN"/>
              </w:rPr>
              <w:t>, if reported</w:t>
            </w:r>
          </w:p>
        </w:tc>
      </w:tr>
      <w:tr w:rsidR="002C7285" w14:paraId="26496382" w14:textId="77777777">
        <w:trPr>
          <w:jc w:val="center"/>
        </w:trPr>
        <w:tc>
          <w:tcPr>
            <w:tcW w:w="1512" w:type="dxa"/>
            <w:vMerge/>
            <w:vAlign w:val="center"/>
          </w:tcPr>
          <w:p w14:paraId="1A8B6120" w14:textId="77777777" w:rsidR="002C7285" w:rsidRDefault="002C7285">
            <w:pPr>
              <w:pStyle w:val="TAC"/>
              <w:rPr>
                <w:color w:val="000000" w:themeColor="text1"/>
                <w:sz w:val="20"/>
                <w:lang w:eastAsia="zh-CN"/>
              </w:rPr>
            </w:pPr>
          </w:p>
        </w:tc>
        <w:tc>
          <w:tcPr>
            <w:tcW w:w="4914" w:type="dxa"/>
            <w:vAlign w:val="center"/>
          </w:tcPr>
          <w:p w14:paraId="7019BBE0" w14:textId="77777777" w:rsidR="002C7285" w:rsidRDefault="0060373E">
            <w:pPr>
              <w:pStyle w:val="TAC"/>
              <w:rPr>
                <w:color w:val="000000" w:themeColor="text1"/>
                <w:sz w:val="20"/>
                <w:lang w:eastAsia="zh-CN"/>
              </w:rPr>
            </w:pPr>
            <w:r>
              <w:rPr>
                <w:color w:val="000000" w:themeColor="text1"/>
                <w:sz w:val="20"/>
                <w:lang w:eastAsia="zh-CN"/>
              </w:rPr>
              <w:t>S</w:t>
            </w:r>
            <w:r>
              <w:rPr>
                <w:rFonts w:hint="eastAsia"/>
                <w:color w:val="000000" w:themeColor="text1"/>
                <w:sz w:val="20"/>
                <w:lang w:eastAsia="zh-CN"/>
              </w:rPr>
              <w:t xml:space="preserve">RI #2 as in Table </w:t>
            </w:r>
            <w:r>
              <w:rPr>
                <w:color w:val="000000" w:themeColor="text1"/>
                <w:sz w:val="20"/>
                <w:lang w:eastAsia="zh-CN"/>
              </w:rPr>
              <w:t>5</w:t>
            </w:r>
            <w:r>
              <w:rPr>
                <w:rFonts w:hint="eastAsia"/>
                <w:color w:val="000000" w:themeColor="text1"/>
                <w:sz w:val="20"/>
                <w:lang w:eastAsia="zh-CN"/>
              </w:rPr>
              <w:t>, if reported</w:t>
            </w:r>
          </w:p>
        </w:tc>
      </w:tr>
      <w:tr w:rsidR="002C7285" w14:paraId="5AA939B5" w14:textId="77777777">
        <w:trPr>
          <w:jc w:val="center"/>
        </w:trPr>
        <w:tc>
          <w:tcPr>
            <w:tcW w:w="1512" w:type="dxa"/>
            <w:vMerge/>
            <w:vAlign w:val="center"/>
          </w:tcPr>
          <w:p w14:paraId="687B31B0" w14:textId="77777777" w:rsidR="002C7285" w:rsidRDefault="002C7285">
            <w:pPr>
              <w:pStyle w:val="TAC"/>
              <w:rPr>
                <w:color w:val="000000" w:themeColor="text1"/>
                <w:sz w:val="20"/>
                <w:lang w:eastAsia="zh-CN"/>
              </w:rPr>
            </w:pPr>
          </w:p>
        </w:tc>
        <w:tc>
          <w:tcPr>
            <w:tcW w:w="4914" w:type="dxa"/>
            <w:vAlign w:val="center"/>
          </w:tcPr>
          <w:p w14:paraId="592E275E" w14:textId="77777777" w:rsidR="002C7285" w:rsidRDefault="0060373E">
            <w:pPr>
              <w:pStyle w:val="TAC"/>
              <w:rPr>
                <w:color w:val="000000" w:themeColor="text1"/>
                <w:sz w:val="20"/>
                <w:lang w:eastAsia="zh-CN"/>
              </w:rPr>
            </w:pPr>
            <w:r>
              <w:rPr>
                <w:color w:val="000000" w:themeColor="text1"/>
                <w:sz w:val="20"/>
                <w:lang w:eastAsia="zh-CN"/>
              </w:rPr>
              <w:t>S</w:t>
            </w:r>
            <w:r>
              <w:rPr>
                <w:rFonts w:hint="eastAsia"/>
                <w:color w:val="000000" w:themeColor="text1"/>
                <w:sz w:val="20"/>
                <w:lang w:eastAsia="zh-CN"/>
              </w:rPr>
              <w:t xml:space="preserve">RI #3 as in Table </w:t>
            </w:r>
            <w:r>
              <w:rPr>
                <w:color w:val="000000" w:themeColor="text1"/>
                <w:sz w:val="20"/>
                <w:lang w:eastAsia="zh-CN"/>
              </w:rPr>
              <w:t>5</w:t>
            </w:r>
            <w:r>
              <w:rPr>
                <w:rFonts w:hint="eastAsia"/>
                <w:color w:val="000000" w:themeColor="text1"/>
                <w:sz w:val="20"/>
                <w:lang w:eastAsia="zh-CN"/>
              </w:rPr>
              <w:t>, if reported</w:t>
            </w:r>
          </w:p>
        </w:tc>
      </w:tr>
      <w:tr w:rsidR="002C7285" w14:paraId="1B4FDDAE" w14:textId="77777777">
        <w:trPr>
          <w:jc w:val="center"/>
        </w:trPr>
        <w:tc>
          <w:tcPr>
            <w:tcW w:w="1512" w:type="dxa"/>
            <w:vMerge/>
            <w:vAlign w:val="center"/>
          </w:tcPr>
          <w:p w14:paraId="2917B88F" w14:textId="77777777" w:rsidR="002C7285" w:rsidRDefault="002C7285">
            <w:pPr>
              <w:pStyle w:val="TAC"/>
              <w:rPr>
                <w:color w:val="000000" w:themeColor="text1"/>
                <w:sz w:val="20"/>
                <w:lang w:eastAsia="zh-CN"/>
              </w:rPr>
            </w:pPr>
          </w:p>
        </w:tc>
        <w:tc>
          <w:tcPr>
            <w:tcW w:w="4914" w:type="dxa"/>
            <w:vAlign w:val="center"/>
          </w:tcPr>
          <w:p w14:paraId="0E101DB2" w14:textId="77777777" w:rsidR="002C7285" w:rsidRDefault="0060373E">
            <w:pPr>
              <w:pStyle w:val="TAC"/>
              <w:rPr>
                <w:color w:val="000000" w:themeColor="text1"/>
                <w:sz w:val="20"/>
                <w:lang w:eastAsia="zh-CN"/>
              </w:rPr>
            </w:pPr>
            <w:r>
              <w:rPr>
                <w:color w:val="000000" w:themeColor="text1"/>
                <w:sz w:val="20"/>
                <w:lang w:eastAsia="zh-CN"/>
              </w:rPr>
              <w:t>S</w:t>
            </w:r>
            <w:r>
              <w:rPr>
                <w:rFonts w:hint="eastAsia"/>
                <w:color w:val="000000" w:themeColor="text1"/>
                <w:sz w:val="20"/>
                <w:lang w:eastAsia="zh-CN"/>
              </w:rPr>
              <w:t xml:space="preserve">RI #4 as in Table </w:t>
            </w:r>
            <w:r>
              <w:rPr>
                <w:color w:val="000000" w:themeColor="text1"/>
                <w:sz w:val="20"/>
                <w:lang w:eastAsia="zh-CN"/>
              </w:rPr>
              <w:t>5</w:t>
            </w:r>
            <w:r>
              <w:rPr>
                <w:rFonts w:hint="eastAsia"/>
                <w:color w:val="000000" w:themeColor="text1"/>
                <w:sz w:val="20"/>
                <w:lang w:eastAsia="zh-CN"/>
              </w:rPr>
              <w:t>, if reported</w:t>
            </w:r>
          </w:p>
        </w:tc>
      </w:tr>
      <w:tr w:rsidR="002C7285" w14:paraId="2CF0FA48" w14:textId="77777777">
        <w:trPr>
          <w:jc w:val="center"/>
        </w:trPr>
        <w:tc>
          <w:tcPr>
            <w:tcW w:w="1512" w:type="dxa"/>
            <w:vMerge/>
            <w:vAlign w:val="center"/>
          </w:tcPr>
          <w:p w14:paraId="61F80F89" w14:textId="77777777" w:rsidR="002C7285" w:rsidRDefault="002C7285">
            <w:pPr>
              <w:pStyle w:val="TAC"/>
              <w:rPr>
                <w:color w:val="000000" w:themeColor="text1"/>
                <w:sz w:val="20"/>
                <w:lang w:eastAsia="zh-CN"/>
              </w:rPr>
            </w:pPr>
          </w:p>
        </w:tc>
        <w:tc>
          <w:tcPr>
            <w:tcW w:w="4914" w:type="dxa"/>
            <w:vAlign w:val="center"/>
          </w:tcPr>
          <w:p w14:paraId="0478E4DF" w14:textId="77777777" w:rsidR="002C7285" w:rsidRDefault="0060373E">
            <w:pPr>
              <w:pStyle w:val="TAC"/>
              <w:rPr>
                <w:color w:val="000000" w:themeColor="text1"/>
                <w:sz w:val="20"/>
                <w:lang w:eastAsia="zh-CN"/>
              </w:rPr>
            </w:pPr>
            <w:r>
              <w:rPr>
                <w:rFonts w:hint="eastAsia"/>
                <w:color w:val="000000" w:themeColor="text1"/>
                <w:sz w:val="20"/>
                <w:lang w:eastAsia="zh-CN"/>
              </w:rPr>
              <w:t xml:space="preserve">RSRP #1 as in Table </w:t>
            </w:r>
            <w:r>
              <w:rPr>
                <w:color w:val="000000" w:themeColor="text1"/>
                <w:sz w:val="20"/>
                <w:lang w:eastAsia="zh-CN"/>
              </w:rPr>
              <w:t>5</w:t>
            </w:r>
            <w:r>
              <w:rPr>
                <w:rFonts w:hint="eastAsia"/>
                <w:color w:val="000000" w:themeColor="text1"/>
                <w:sz w:val="20"/>
                <w:lang w:eastAsia="zh-CN"/>
              </w:rPr>
              <w:t>, if reported</w:t>
            </w:r>
          </w:p>
        </w:tc>
      </w:tr>
      <w:tr w:rsidR="002C7285" w14:paraId="045B3522" w14:textId="77777777">
        <w:trPr>
          <w:jc w:val="center"/>
        </w:trPr>
        <w:tc>
          <w:tcPr>
            <w:tcW w:w="1512" w:type="dxa"/>
            <w:vMerge/>
            <w:vAlign w:val="center"/>
          </w:tcPr>
          <w:p w14:paraId="33BE69A2" w14:textId="77777777" w:rsidR="002C7285" w:rsidRDefault="002C7285">
            <w:pPr>
              <w:pStyle w:val="TAC"/>
              <w:rPr>
                <w:color w:val="000000" w:themeColor="text1"/>
                <w:sz w:val="20"/>
                <w:lang w:eastAsia="zh-CN"/>
              </w:rPr>
            </w:pPr>
          </w:p>
        </w:tc>
        <w:tc>
          <w:tcPr>
            <w:tcW w:w="4914" w:type="dxa"/>
            <w:vAlign w:val="center"/>
          </w:tcPr>
          <w:p w14:paraId="2AE73EA6" w14:textId="77777777" w:rsidR="002C7285" w:rsidRDefault="0060373E">
            <w:pPr>
              <w:pStyle w:val="TAC"/>
              <w:rPr>
                <w:color w:val="000000" w:themeColor="text1"/>
                <w:sz w:val="20"/>
                <w:lang w:eastAsia="zh-CN"/>
              </w:rPr>
            </w:pPr>
            <w:r>
              <w:rPr>
                <w:rFonts w:hint="eastAsia"/>
                <w:color w:val="000000" w:themeColor="text1"/>
                <w:sz w:val="20"/>
                <w:lang w:eastAsia="zh-CN"/>
              </w:rPr>
              <w:t xml:space="preserve">Differential RSRP #2 as in Table </w:t>
            </w:r>
            <w:r>
              <w:rPr>
                <w:color w:val="000000" w:themeColor="text1"/>
                <w:sz w:val="20"/>
                <w:lang w:eastAsia="zh-CN"/>
              </w:rPr>
              <w:t>5</w:t>
            </w:r>
            <w:r>
              <w:rPr>
                <w:rFonts w:hint="eastAsia"/>
                <w:color w:val="000000" w:themeColor="text1"/>
                <w:sz w:val="20"/>
                <w:lang w:eastAsia="zh-CN"/>
              </w:rPr>
              <w:t>, if reported</w:t>
            </w:r>
          </w:p>
        </w:tc>
      </w:tr>
      <w:tr w:rsidR="002C7285" w14:paraId="6BBF5684" w14:textId="77777777">
        <w:trPr>
          <w:jc w:val="center"/>
        </w:trPr>
        <w:tc>
          <w:tcPr>
            <w:tcW w:w="1512" w:type="dxa"/>
            <w:vMerge/>
            <w:vAlign w:val="center"/>
          </w:tcPr>
          <w:p w14:paraId="3A121020" w14:textId="77777777" w:rsidR="002C7285" w:rsidRDefault="002C7285">
            <w:pPr>
              <w:pStyle w:val="TAC"/>
              <w:rPr>
                <w:color w:val="000000" w:themeColor="text1"/>
                <w:sz w:val="20"/>
                <w:lang w:eastAsia="zh-CN"/>
              </w:rPr>
            </w:pPr>
          </w:p>
        </w:tc>
        <w:tc>
          <w:tcPr>
            <w:tcW w:w="4914" w:type="dxa"/>
            <w:vAlign w:val="center"/>
          </w:tcPr>
          <w:p w14:paraId="62016CFF" w14:textId="77777777" w:rsidR="002C7285" w:rsidRDefault="0060373E">
            <w:pPr>
              <w:pStyle w:val="TAC"/>
              <w:rPr>
                <w:color w:val="000000" w:themeColor="text1"/>
                <w:sz w:val="20"/>
                <w:lang w:eastAsia="zh-CN"/>
              </w:rPr>
            </w:pPr>
            <w:r>
              <w:rPr>
                <w:rFonts w:hint="eastAsia"/>
                <w:color w:val="000000" w:themeColor="text1"/>
                <w:sz w:val="20"/>
                <w:lang w:eastAsia="zh-CN"/>
              </w:rPr>
              <w:t xml:space="preserve">Differential RSRP #3 as in Table </w:t>
            </w:r>
            <w:r>
              <w:rPr>
                <w:color w:val="000000" w:themeColor="text1"/>
                <w:sz w:val="20"/>
                <w:lang w:eastAsia="zh-CN"/>
              </w:rPr>
              <w:t>5</w:t>
            </w:r>
            <w:r>
              <w:rPr>
                <w:rFonts w:hint="eastAsia"/>
                <w:color w:val="000000" w:themeColor="text1"/>
                <w:sz w:val="20"/>
                <w:lang w:eastAsia="zh-CN"/>
              </w:rPr>
              <w:t>, if reported</w:t>
            </w:r>
          </w:p>
        </w:tc>
      </w:tr>
      <w:tr w:rsidR="002C7285" w14:paraId="5F290527" w14:textId="77777777">
        <w:trPr>
          <w:jc w:val="center"/>
        </w:trPr>
        <w:tc>
          <w:tcPr>
            <w:tcW w:w="1512" w:type="dxa"/>
            <w:vMerge/>
            <w:vAlign w:val="center"/>
          </w:tcPr>
          <w:p w14:paraId="2666E4AA" w14:textId="77777777" w:rsidR="002C7285" w:rsidRDefault="002C7285">
            <w:pPr>
              <w:pStyle w:val="TAC"/>
              <w:rPr>
                <w:color w:val="000000" w:themeColor="text1"/>
                <w:sz w:val="20"/>
                <w:lang w:eastAsia="zh-CN"/>
              </w:rPr>
            </w:pPr>
          </w:p>
        </w:tc>
        <w:tc>
          <w:tcPr>
            <w:tcW w:w="4914" w:type="dxa"/>
            <w:vAlign w:val="center"/>
          </w:tcPr>
          <w:p w14:paraId="545F1803" w14:textId="77777777" w:rsidR="002C7285" w:rsidRDefault="0060373E">
            <w:pPr>
              <w:pStyle w:val="TAC"/>
              <w:rPr>
                <w:color w:val="000000" w:themeColor="text1"/>
                <w:sz w:val="20"/>
                <w:lang w:eastAsia="zh-CN"/>
              </w:rPr>
            </w:pPr>
            <w:r>
              <w:rPr>
                <w:rFonts w:hint="eastAsia"/>
                <w:color w:val="000000" w:themeColor="text1"/>
                <w:sz w:val="20"/>
                <w:lang w:eastAsia="zh-CN"/>
              </w:rPr>
              <w:t xml:space="preserve">Differential RSRP #4 as in Table </w:t>
            </w:r>
            <w:r>
              <w:rPr>
                <w:color w:val="000000" w:themeColor="text1"/>
                <w:sz w:val="20"/>
                <w:lang w:eastAsia="zh-CN"/>
              </w:rPr>
              <w:t>5</w:t>
            </w:r>
            <w:r>
              <w:rPr>
                <w:rFonts w:hint="eastAsia"/>
                <w:color w:val="000000" w:themeColor="text1"/>
                <w:sz w:val="20"/>
                <w:lang w:eastAsia="zh-CN"/>
              </w:rPr>
              <w:t>, if reported</w:t>
            </w:r>
          </w:p>
        </w:tc>
      </w:tr>
    </w:tbl>
    <w:p w14:paraId="43B78FBF" w14:textId="77777777" w:rsidR="002C7285" w:rsidRDefault="002C7285">
      <w:pPr>
        <w:widowControl/>
        <w:spacing w:beforeLines="50" w:before="156" w:afterLines="50" w:after="156"/>
        <w:rPr>
          <w:rFonts w:cs="Times New Roman"/>
          <w:color w:val="000000" w:themeColor="text1"/>
          <w:sz w:val="20"/>
          <w:szCs w:val="20"/>
        </w:rPr>
      </w:pPr>
    </w:p>
    <w:p w14:paraId="74125F69" w14:textId="77777777" w:rsidR="002C7285" w:rsidRDefault="0060373E">
      <w:pPr>
        <w:pStyle w:val="a4"/>
        <w:spacing w:before="93"/>
        <w:jc w:val="center"/>
        <w:rPr>
          <w:b/>
          <w:color w:val="000000" w:themeColor="text1"/>
        </w:rPr>
      </w:pPr>
      <w:bookmarkStart w:id="45" w:name="_Ref173846381"/>
      <w:r>
        <w:rPr>
          <w:b/>
          <w:color w:val="000000" w:themeColor="text1"/>
        </w:rPr>
        <w:t xml:space="preserve">Table </w:t>
      </w:r>
      <w:r>
        <w:rPr>
          <w:b/>
          <w:color w:val="000000" w:themeColor="text1"/>
        </w:rPr>
        <w:fldChar w:fldCharType="begin"/>
      </w:r>
      <w:r>
        <w:rPr>
          <w:b/>
          <w:color w:val="000000" w:themeColor="text1"/>
        </w:rPr>
        <w:instrText xml:space="preserve"> SEQ Table \* ARABIC </w:instrText>
      </w:r>
      <w:r>
        <w:rPr>
          <w:b/>
          <w:color w:val="000000" w:themeColor="text1"/>
        </w:rPr>
        <w:fldChar w:fldCharType="separate"/>
      </w:r>
      <w:r>
        <w:rPr>
          <w:b/>
          <w:color w:val="000000" w:themeColor="text1"/>
        </w:rPr>
        <w:t>6</w:t>
      </w:r>
      <w:r>
        <w:rPr>
          <w:b/>
          <w:color w:val="000000" w:themeColor="text1"/>
        </w:rPr>
        <w:fldChar w:fldCharType="end"/>
      </w:r>
      <w:bookmarkEnd w:id="45"/>
      <w:r>
        <w:rPr>
          <w:b/>
          <w:color w:val="000000" w:themeColor="text1"/>
        </w:rPr>
        <w:t>. Mapping order of CSI fields of one report for cli-Index-RSSI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2"/>
        <w:gridCol w:w="4914"/>
      </w:tblGrid>
      <w:tr w:rsidR="002C7285" w14:paraId="36EDF602" w14:textId="77777777">
        <w:trPr>
          <w:jc w:val="center"/>
        </w:trPr>
        <w:tc>
          <w:tcPr>
            <w:tcW w:w="1512" w:type="dxa"/>
            <w:shd w:val="clear" w:color="auto" w:fill="E0E0E0"/>
            <w:vAlign w:val="center"/>
          </w:tcPr>
          <w:p w14:paraId="7FE334DA" w14:textId="77777777" w:rsidR="002C7285" w:rsidRDefault="0060373E">
            <w:pPr>
              <w:pStyle w:val="TAH"/>
              <w:spacing w:before="93"/>
              <w:rPr>
                <w:color w:val="000000" w:themeColor="text1"/>
                <w:sz w:val="20"/>
                <w:lang w:eastAsia="zh-CN"/>
              </w:rPr>
            </w:pPr>
            <w:r>
              <w:rPr>
                <w:rFonts w:hint="eastAsia"/>
                <w:color w:val="000000" w:themeColor="text1"/>
                <w:sz w:val="20"/>
                <w:lang w:eastAsia="zh-CN"/>
              </w:rPr>
              <w:t>CSI report number</w:t>
            </w:r>
          </w:p>
        </w:tc>
        <w:tc>
          <w:tcPr>
            <w:tcW w:w="4914" w:type="dxa"/>
            <w:shd w:val="clear" w:color="auto" w:fill="E0E0E0"/>
            <w:vAlign w:val="center"/>
          </w:tcPr>
          <w:p w14:paraId="4A6F9D2F" w14:textId="77777777" w:rsidR="002C7285" w:rsidRDefault="0060373E">
            <w:pPr>
              <w:pStyle w:val="TAH"/>
              <w:spacing w:before="93"/>
              <w:rPr>
                <w:color w:val="000000" w:themeColor="text1"/>
                <w:sz w:val="20"/>
                <w:lang w:eastAsia="zh-CN"/>
              </w:rPr>
            </w:pPr>
            <w:r>
              <w:rPr>
                <w:rFonts w:hint="eastAsia"/>
                <w:color w:val="000000" w:themeColor="text1"/>
                <w:sz w:val="20"/>
                <w:lang w:eastAsia="zh-CN"/>
              </w:rPr>
              <w:t>CSI fields</w:t>
            </w:r>
          </w:p>
        </w:tc>
      </w:tr>
      <w:tr w:rsidR="002C7285" w14:paraId="3EC18712" w14:textId="77777777">
        <w:trPr>
          <w:jc w:val="center"/>
        </w:trPr>
        <w:tc>
          <w:tcPr>
            <w:tcW w:w="1512" w:type="dxa"/>
            <w:vMerge w:val="restart"/>
            <w:vAlign w:val="center"/>
          </w:tcPr>
          <w:p w14:paraId="62036DB6" w14:textId="77777777" w:rsidR="002C7285" w:rsidRDefault="0060373E">
            <w:pPr>
              <w:pStyle w:val="TAC"/>
              <w:rPr>
                <w:color w:val="000000" w:themeColor="text1"/>
                <w:sz w:val="20"/>
                <w:lang w:eastAsia="zh-CN"/>
              </w:rPr>
            </w:pPr>
            <w:r>
              <w:rPr>
                <w:rFonts w:hint="eastAsia"/>
                <w:color w:val="000000" w:themeColor="text1"/>
                <w:sz w:val="20"/>
                <w:lang w:eastAsia="zh-CN"/>
              </w:rPr>
              <w:t>CSI report #n</w:t>
            </w:r>
          </w:p>
        </w:tc>
        <w:tc>
          <w:tcPr>
            <w:tcW w:w="4914" w:type="dxa"/>
            <w:vAlign w:val="center"/>
          </w:tcPr>
          <w:p w14:paraId="3894C7CB" w14:textId="77777777" w:rsidR="002C7285" w:rsidRDefault="0060373E">
            <w:pPr>
              <w:pStyle w:val="TAC"/>
              <w:rPr>
                <w:color w:val="000000" w:themeColor="text1"/>
                <w:sz w:val="20"/>
                <w:lang w:eastAsia="zh-CN"/>
              </w:rPr>
            </w:pPr>
            <w:r>
              <w:rPr>
                <w:rFonts w:hint="eastAsia"/>
                <w:color w:val="000000" w:themeColor="text1"/>
                <w:sz w:val="20"/>
                <w:lang w:eastAsia="zh-CN"/>
              </w:rPr>
              <w:t>C</w:t>
            </w:r>
            <w:r>
              <w:rPr>
                <w:color w:val="000000" w:themeColor="text1"/>
                <w:sz w:val="20"/>
                <w:lang w:eastAsia="zh-CN"/>
              </w:rPr>
              <w:t>LI</w:t>
            </w:r>
            <w:r>
              <w:rPr>
                <w:rFonts w:hint="eastAsia"/>
                <w:color w:val="000000" w:themeColor="text1"/>
                <w:sz w:val="20"/>
                <w:lang w:eastAsia="zh-CN"/>
              </w:rPr>
              <w:t>RI #1 as in Table 6, if reported</w:t>
            </w:r>
          </w:p>
        </w:tc>
      </w:tr>
      <w:tr w:rsidR="002C7285" w14:paraId="59B074C7" w14:textId="77777777">
        <w:trPr>
          <w:jc w:val="center"/>
        </w:trPr>
        <w:tc>
          <w:tcPr>
            <w:tcW w:w="1512" w:type="dxa"/>
            <w:vMerge/>
            <w:vAlign w:val="center"/>
          </w:tcPr>
          <w:p w14:paraId="21678C97" w14:textId="77777777" w:rsidR="002C7285" w:rsidRDefault="002C7285">
            <w:pPr>
              <w:pStyle w:val="TAC"/>
              <w:rPr>
                <w:color w:val="000000" w:themeColor="text1"/>
                <w:sz w:val="20"/>
                <w:lang w:eastAsia="zh-CN"/>
              </w:rPr>
            </w:pPr>
          </w:p>
        </w:tc>
        <w:tc>
          <w:tcPr>
            <w:tcW w:w="4914" w:type="dxa"/>
            <w:vAlign w:val="center"/>
          </w:tcPr>
          <w:p w14:paraId="1C894889" w14:textId="77777777" w:rsidR="002C7285" w:rsidRDefault="0060373E">
            <w:pPr>
              <w:pStyle w:val="TAC"/>
              <w:rPr>
                <w:color w:val="000000" w:themeColor="text1"/>
                <w:sz w:val="20"/>
                <w:lang w:eastAsia="zh-CN"/>
              </w:rPr>
            </w:pPr>
            <w:r>
              <w:rPr>
                <w:rFonts w:hint="eastAsia"/>
                <w:color w:val="000000" w:themeColor="text1"/>
                <w:sz w:val="20"/>
                <w:lang w:eastAsia="zh-CN"/>
              </w:rPr>
              <w:t>C</w:t>
            </w:r>
            <w:r>
              <w:rPr>
                <w:color w:val="000000" w:themeColor="text1"/>
                <w:sz w:val="20"/>
                <w:lang w:eastAsia="zh-CN"/>
              </w:rPr>
              <w:t>LI</w:t>
            </w:r>
            <w:r>
              <w:rPr>
                <w:rFonts w:hint="eastAsia"/>
                <w:color w:val="000000" w:themeColor="text1"/>
                <w:sz w:val="20"/>
                <w:lang w:eastAsia="zh-CN"/>
              </w:rPr>
              <w:t>RI #2 as in Table 6, if reported</w:t>
            </w:r>
          </w:p>
        </w:tc>
      </w:tr>
      <w:tr w:rsidR="002C7285" w14:paraId="28D6B348" w14:textId="77777777">
        <w:trPr>
          <w:jc w:val="center"/>
        </w:trPr>
        <w:tc>
          <w:tcPr>
            <w:tcW w:w="1512" w:type="dxa"/>
            <w:vMerge/>
            <w:vAlign w:val="center"/>
          </w:tcPr>
          <w:p w14:paraId="617CDB4B" w14:textId="77777777" w:rsidR="002C7285" w:rsidRDefault="002C7285">
            <w:pPr>
              <w:pStyle w:val="TAC"/>
              <w:rPr>
                <w:color w:val="000000" w:themeColor="text1"/>
                <w:sz w:val="20"/>
                <w:lang w:eastAsia="zh-CN"/>
              </w:rPr>
            </w:pPr>
          </w:p>
        </w:tc>
        <w:tc>
          <w:tcPr>
            <w:tcW w:w="4914" w:type="dxa"/>
            <w:vAlign w:val="center"/>
          </w:tcPr>
          <w:p w14:paraId="0DF5C6C2" w14:textId="77777777" w:rsidR="002C7285" w:rsidRDefault="0060373E">
            <w:pPr>
              <w:pStyle w:val="TAC"/>
              <w:rPr>
                <w:color w:val="000000" w:themeColor="text1"/>
                <w:sz w:val="20"/>
                <w:lang w:eastAsia="zh-CN"/>
              </w:rPr>
            </w:pPr>
            <w:r>
              <w:rPr>
                <w:rFonts w:hint="eastAsia"/>
                <w:color w:val="000000" w:themeColor="text1"/>
                <w:sz w:val="20"/>
                <w:lang w:eastAsia="zh-CN"/>
              </w:rPr>
              <w:t>C</w:t>
            </w:r>
            <w:r>
              <w:rPr>
                <w:color w:val="000000" w:themeColor="text1"/>
                <w:sz w:val="20"/>
                <w:lang w:eastAsia="zh-CN"/>
              </w:rPr>
              <w:t>LI</w:t>
            </w:r>
            <w:r>
              <w:rPr>
                <w:rFonts w:hint="eastAsia"/>
                <w:color w:val="000000" w:themeColor="text1"/>
                <w:sz w:val="20"/>
                <w:lang w:eastAsia="zh-CN"/>
              </w:rPr>
              <w:t>RI #3 as in Table 6, if reported</w:t>
            </w:r>
          </w:p>
        </w:tc>
      </w:tr>
      <w:tr w:rsidR="002C7285" w14:paraId="03628D8B" w14:textId="77777777">
        <w:trPr>
          <w:jc w:val="center"/>
        </w:trPr>
        <w:tc>
          <w:tcPr>
            <w:tcW w:w="1512" w:type="dxa"/>
            <w:vMerge/>
            <w:vAlign w:val="center"/>
          </w:tcPr>
          <w:p w14:paraId="4FA88A7A" w14:textId="77777777" w:rsidR="002C7285" w:rsidRDefault="002C7285">
            <w:pPr>
              <w:pStyle w:val="TAC"/>
              <w:rPr>
                <w:color w:val="000000" w:themeColor="text1"/>
                <w:sz w:val="20"/>
                <w:lang w:eastAsia="zh-CN"/>
              </w:rPr>
            </w:pPr>
          </w:p>
        </w:tc>
        <w:tc>
          <w:tcPr>
            <w:tcW w:w="4914" w:type="dxa"/>
            <w:vAlign w:val="center"/>
          </w:tcPr>
          <w:p w14:paraId="0FD54270" w14:textId="77777777" w:rsidR="002C7285" w:rsidRDefault="0060373E">
            <w:pPr>
              <w:pStyle w:val="TAC"/>
              <w:rPr>
                <w:color w:val="000000" w:themeColor="text1"/>
                <w:sz w:val="20"/>
                <w:lang w:eastAsia="zh-CN"/>
              </w:rPr>
            </w:pPr>
            <w:r>
              <w:rPr>
                <w:rFonts w:hint="eastAsia"/>
                <w:color w:val="000000" w:themeColor="text1"/>
                <w:sz w:val="20"/>
                <w:lang w:eastAsia="zh-CN"/>
              </w:rPr>
              <w:t>C</w:t>
            </w:r>
            <w:r>
              <w:rPr>
                <w:color w:val="000000" w:themeColor="text1"/>
                <w:sz w:val="20"/>
                <w:lang w:eastAsia="zh-CN"/>
              </w:rPr>
              <w:t>LI</w:t>
            </w:r>
            <w:r>
              <w:rPr>
                <w:rFonts w:hint="eastAsia"/>
                <w:color w:val="000000" w:themeColor="text1"/>
                <w:sz w:val="20"/>
                <w:lang w:eastAsia="zh-CN"/>
              </w:rPr>
              <w:t>RI #4 as in Table 6, if reported</w:t>
            </w:r>
          </w:p>
        </w:tc>
      </w:tr>
      <w:tr w:rsidR="002C7285" w14:paraId="350A19C2" w14:textId="77777777">
        <w:trPr>
          <w:jc w:val="center"/>
        </w:trPr>
        <w:tc>
          <w:tcPr>
            <w:tcW w:w="1512" w:type="dxa"/>
            <w:vMerge/>
            <w:vAlign w:val="center"/>
          </w:tcPr>
          <w:p w14:paraId="76DCD294" w14:textId="77777777" w:rsidR="002C7285" w:rsidRDefault="002C7285">
            <w:pPr>
              <w:pStyle w:val="TAC"/>
              <w:rPr>
                <w:color w:val="000000" w:themeColor="text1"/>
                <w:sz w:val="20"/>
                <w:lang w:eastAsia="zh-CN"/>
              </w:rPr>
            </w:pPr>
          </w:p>
        </w:tc>
        <w:tc>
          <w:tcPr>
            <w:tcW w:w="4914" w:type="dxa"/>
            <w:vAlign w:val="center"/>
          </w:tcPr>
          <w:p w14:paraId="108763BE" w14:textId="77777777" w:rsidR="002C7285" w:rsidRDefault="0060373E">
            <w:pPr>
              <w:pStyle w:val="TAC"/>
              <w:rPr>
                <w:color w:val="000000" w:themeColor="text1"/>
                <w:sz w:val="20"/>
                <w:lang w:eastAsia="zh-CN"/>
              </w:rPr>
            </w:pPr>
            <w:r>
              <w:rPr>
                <w:rFonts w:hint="eastAsia"/>
                <w:color w:val="000000" w:themeColor="text1"/>
                <w:sz w:val="20"/>
                <w:lang w:eastAsia="zh-CN"/>
              </w:rPr>
              <w:t>RS</w:t>
            </w:r>
            <w:r>
              <w:rPr>
                <w:color w:val="000000" w:themeColor="text1"/>
                <w:sz w:val="20"/>
                <w:lang w:eastAsia="zh-CN"/>
              </w:rPr>
              <w:t>SI</w:t>
            </w:r>
            <w:r>
              <w:rPr>
                <w:rFonts w:hint="eastAsia"/>
                <w:color w:val="000000" w:themeColor="text1"/>
                <w:sz w:val="20"/>
                <w:lang w:eastAsia="zh-CN"/>
              </w:rPr>
              <w:t xml:space="preserve"> #1 as in Table 6, if reported</w:t>
            </w:r>
          </w:p>
        </w:tc>
      </w:tr>
      <w:tr w:rsidR="002C7285" w14:paraId="60DB32BD" w14:textId="77777777">
        <w:trPr>
          <w:jc w:val="center"/>
        </w:trPr>
        <w:tc>
          <w:tcPr>
            <w:tcW w:w="1512" w:type="dxa"/>
            <w:vMerge/>
            <w:vAlign w:val="center"/>
          </w:tcPr>
          <w:p w14:paraId="5F8B07FC" w14:textId="77777777" w:rsidR="002C7285" w:rsidRDefault="002C7285">
            <w:pPr>
              <w:pStyle w:val="TAC"/>
              <w:rPr>
                <w:color w:val="000000" w:themeColor="text1"/>
                <w:sz w:val="20"/>
                <w:lang w:eastAsia="zh-CN"/>
              </w:rPr>
            </w:pPr>
          </w:p>
        </w:tc>
        <w:tc>
          <w:tcPr>
            <w:tcW w:w="4914" w:type="dxa"/>
            <w:vAlign w:val="center"/>
          </w:tcPr>
          <w:p w14:paraId="73BE2696" w14:textId="77777777" w:rsidR="002C7285" w:rsidRDefault="0060373E">
            <w:pPr>
              <w:pStyle w:val="TAC"/>
              <w:rPr>
                <w:color w:val="000000" w:themeColor="text1"/>
                <w:sz w:val="20"/>
                <w:lang w:eastAsia="zh-CN"/>
              </w:rPr>
            </w:pPr>
            <w:r>
              <w:rPr>
                <w:rFonts w:hint="eastAsia"/>
                <w:color w:val="000000" w:themeColor="text1"/>
                <w:sz w:val="20"/>
                <w:lang w:eastAsia="zh-CN"/>
              </w:rPr>
              <w:t>Differential RS</w:t>
            </w:r>
            <w:r>
              <w:rPr>
                <w:color w:val="000000" w:themeColor="text1"/>
                <w:sz w:val="20"/>
                <w:lang w:eastAsia="zh-CN"/>
              </w:rPr>
              <w:t>SI</w:t>
            </w:r>
            <w:r>
              <w:rPr>
                <w:rFonts w:hint="eastAsia"/>
                <w:color w:val="000000" w:themeColor="text1"/>
                <w:sz w:val="20"/>
                <w:lang w:eastAsia="zh-CN"/>
              </w:rPr>
              <w:t xml:space="preserve"> #2 as in Table 6, if reported</w:t>
            </w:r>
          </w:p>
        </w:tc>
      </w:tr>
      <w:tr w:rsidR="002C7285" w14:paraId="079EEBAB" w14:textId="77777777">
        <w:trPr>
          <w:jc w:val="center"/>
        </w:trPr>
        <w:tc>
          <w:tcPr>
            <w:tcW w:w="1512" w:type="dxa"/>
            <w:vMerge/>
            <w:vAlign w:val="center"/>
          </w:tcPr>
          <w:p w14:paraId="54366C3A" w14:textId="77777777" w:rsidR="002C7285" w:rsidRDefault="002C7285">
            <w:pPr>
              <w:pStyle w:val="TAC"/>
              <w:rPr>
                <w:color w:val="000000" w:themeColor="text1"/>
                <w:sz w:val="20"/>
                <w:lang w:eastAsia="zh-CN"/>
              </w:rPr>
            </w:pPr>
          </w:p>
        </w:tc>
        <w:tc>
          <w:tcPr>
            <w:tcW w:w="4914" w:type="dxa"/>
            <w:vAlign w:val="center"/>
          </w:tcPr>
          <w:p w14:paraId="46E2D8AB" w14:textId="77777777" w:rsidR="002C7285" w:rsidRDefault="0060373E">
            <w:pPr>
              <w:pStyle w:val="TAC"/>
              <w:rPr>
                <w:color w:val="000000" w:themeColor="text1"/>
                <w:sz w:val="20"/>
                <w:lang w:eastAsia="zh-CN"/>
              </w:rPr>
            </w:pPr>
            <w:r>
              <w:rPr>
                <w:rFonts w:hint="eastAsia"/>
                <w:color w:val="000000" w:themeColor="text1"/>
                <w:sz w:val="20"/>
                <w:lang w:eastAsia="zh-CN"/>
              </w:rPr>
              <w:t>Differential RS</w:t>
            </w:r>
            <w:r>
              <w:rPr>
                <w:color w:val="000000" w:themeColor="text1"/>
                <w:sz w:val="20"/>
                <w:lang w:eastAsia="zh-CN"/>
              </w:rPr>
              <w:t>SI</w:t>
            </w:r>
            <w:r>
              <w:rPr>
                <w:rFonts w:hint="eastAsia"/>
                <w:color w:val="000000" w:themeColor="text1"/>
                <w:sz w:val="20"/>
                <w:lang w:eastAsia="zh-CN"/>
              </w:rPr>
              <w:t xml:space="preserve"> #3 as in Table 6, if reported</w:t>
            </w:r>
          </w:p>
        </w:tc>
      </w:tr>
      <w:tr w:rsidR="002C7285" w14:paraId="0A07D473" w14:textId="77777777">
        <w:trPr>
          <w:jc w:val="center"/>
        </w:trPr>
        <w:tc>
          <w:tcPr>
            <w:tcW w:w="1512" w:type="dxa"/>
            <w:vMerge/>
            <w:vAlign w:val="center"/>
          </w:tcPr>
          <w:p w14:paraId="76C3C6E6" w14:textId="77777777" w:rsidR="002C7285" w:rsidRDefault="002C7285">
            <w:pPr>
              <w:pStyle w:val="TAC"/>
              <w:rPr>
                <w:color w:val="000000" w:themeColor="text1"/>
                <w:sz w:val="20"/>
                <w:lang w:eastAsia="zh-CN"/>
              </w:rPr>
            </w:pPr>
          </w:p>
        </w:tc>
        <w:tc>
          <w:tcPr>
            <w:tcW w:w="4914" w:type="dxa"/>
            <w:vAlign w:val="center"/>
          </w:tcPr>
          <w:p w14:paraId="4FB26635" w14:textId="77777777" w:rsidR="002C7285" w:rsidRDefault="0060373E">
            <w:pPr>
              <w:pStyle w:val="TAC"/>
              <w:rPr>
                <w:color w:val="000000" w:themeColor="text1"/>
                <w:sz w:val="20"/>
                <w:lang w:eastAsia="zh-CN"/>
              </w:rPr>
            </w:pPr>
            <w:r>
              <w:rPr>
                <w:rFonts w:hint="eastAsia"/>
                <w:color w:val="000000" w:themeColor="text1"/>
                <w:sz w:val="20"/>
                <w:lang w:eastAsia="zh-CN"/>
              </w:rPr>
              <w:t>Differential RS</w:t>
            </w:r>
            <w:r>
              <w:rPr>
                <w:color w:val="000000" w:themeColor="text1"/>
                <w:sz w:val="20"/>
                <w:lang w:eastAsia="zh-CN"/>
              </w:rPr>
              <w:t>SI</w:t>
            </w:r>
            <w:r>
              <w:rPr>
                <w:rFonts w:hint="eastAsia"/>
                <w:color w:val="000000" w:themeColor="text1"/>
                <w:sz w:val="20"/>
                <w:lang w:eastAsia="zh-CN"/>
              </w:rPr>
              <w:t xml:space="preserve"> #4 as in Table 6, if reported</w:t>
            </w:r>
          </w:p>
        </w:tc>
      </w:tr>
    </w:tbl>
    <w:p w14:paraId="696E0768" w14:textId="77777777" w:rsidR="002C7285" w:rsidRDefault="0060373E">
      <w:pPr>
        <w:pStyle w:val="a4"/>
        <w:spacing w:before="93"/>
        <w:jc w:val="center"/>
        <w:rPr>
          <w:b/>
          <w:color w:val="000000" w:themeColor="text1"/>
        </w:rPr>
      </w:pPr>
      <w:bookmarkStart w:id="46" w:name="_Ref173846615"/>
      <w:r>
        <w:rPr>
          <w:b/>
          <w:color w:val="000000" w:themeColor="text1"/>
        </w:rPr>
        <w:t xml:space="preserve">Table </w:t>
      </w:r>
      <w:r>
        <w:rPr>
          <w:b/>
          <w:color w:val="000000" w:themeColor="text1"/>
        </w:rPr>
        <w:fldChar w:fldCharType="begin"/>
      </w:r>
      <w:r>
        <w:rPr>
          <w:b/>
          <w:color w:val="000000" w:themeColor="text1"/>
        </w:rPr>
        <w:instrText xml:space="preserve"> SEQ Table \* ARABIC </w:instrText>
      </w:r>
      <w:r>
        <w:rPr>
          <w:b/>
          <w:color w:val="000000" w:themeColor="text1"/>
        </w:rPr>
        <w:fldChar w:fldCharType="separate"/>
      </w:r>
      <w:r>
        <w:rPr>
          <w:b/>
          <w:color w:val="000000" w:themeColor="text1"/>
        </w:rPr>
        <w:t>7</w:t>
      </w:r>
      <w:r>
        <w:rPr>
          <w:b/>
          <w:color w:val="000000" w:themeColor="text1"/>
        </w:rPr>
        <w:fldChar w:fldCharType="end"/>
      </w:r>
      <w:bookmarkEnd w:id="46"/>
      <w:r>
        <w:rPr>
          <w:b/>
          <w:color w:val="000000" w:themeColor="text1"/>
        </w:rPr>
        <w:t>. Bitwidth of CSI fields for sri-RSRP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9"/>
        <w:gridCol w:w="2456"/>
      </w:tblGrid>
      <w:tr w:rsidR="002C7285" w14:paraId="4D210A6A" w14:textId="77777777">
        <w:trPr>
          <w:jc w:val="center"/>
        </w:trPr>
        <w:tc>
          <w:tcPr>
            <w:tcW w:w="1659" w:type="dxa"/>
            <w:shd w:val="clear" w:color="auto" w:fill="E0E0E0"/>
            <w:vAlign w:val="center"/>
          </w:tcPr>
          <w:p w14:paraId="3D1F137F" w14:textId="77777777" w:rsidR="002C7285" w:rsidRDefault="0060373E">
            <w:pPr>
              <w:pStyle w:val="TAH"/>
              <w:spacing w:before="93"/>
              <w:rPr>
                <w:color w:val="000000" w:themeColor="text1"/>
                <w:sz w:val="20"/>
              </w:rPr>
            </w:pPr>
            <w:r>
              <w:rPr>
                <w:color w:val="000000" w:themeColor="text1"/>
                <w:sz w:val="20"/>
              </w:rPr>
              <w:t>Field</w:t>
            </w:r>
          </w:p>
        </w:tc>
        <w:tc>
          <w:tcPr>
            <w:tcW w:w="2456" w:type="dxa"/>
            <w:shd w:val="clear" w:color="auto" w:fill="E0E0E0"/>
            <w:vAlign w:val="center"/>
          </w:tcPr>
          <w:p w14:paraId="6C3BCC7F" w14:textId="77777777" w:rsidR="002C7285" w:rsidRDefault="0060373E">
            <w:pPr>
              <w:pStyle w:val="TAH"/>
              <w:spacing w:before="93"/>
              <w:rPr>
                <w:color w:val="000000" w:themeColor="text1"/>
                <w:sz w:val="20"/>
              </w:rPr>
            </w:pPr>
            <w:r>
              <w:rPr>
                <w:color w:val="000000" w:themeColor="text1"/>
                <w:sz w:val="20"/>
              </w:rPr>
              <w:t>Bitwidth</w:t>
            </w:r>
          </w:p>
        </w:tc>
      </w:tr>
      <w:tr w:rsidR="002C7285" w14:paraId="3D0DED09" w14:textId="77777777">
        <w:trPr>
          <w:jc w:val="center"/>
        </w:trPr>
        <w:tc>
          <w:tcPr>
            <w:tcW w:w="1659" w:type="dxa"/>
            <w:vAlign w:val="center"/>
          </w:tcPr>
          <w:p w14:paraId="07995C1A" w14:textId="77777777" w:rsidR="002C7285" w:rsidRDefault="0060373E">
            <w:pPr>
              <w:pStyle w:val="TAC"/>
              <w:rPr>
                <w:color w:val="000000" w:themeColor="text1"/>
                <w:sz w:val="20"/>
                <w:lang w:eastAsia="zh-CN"/>
              </w:rPr>
            </w:pPr>
            <w:r>
              <w:rPr>
                <w:color w:val="000000" w:themeColor="text1"/>
                <w:sz w:val="20"/>
                <w:lang w:eastAsia="zh-CN"/>
              </w:rPr>
              <w:t>S</w:t>
            </w:r>
            <w:r>
              <w:rPr>
                <w:rFonts w:hint="eastAsia"/>
                <w:color w:val="000000" w:themeColor="text1"/>
                <w:sz w:val="20"/>
                <w:lang w:eastAsia="zh-CN"/>
              </w:rPr>
              <w:t>RI</w:t>
            </w:r>
          </w:p>
        </w:tc>
        <w:tc>
          <w:tcPr>
            <w:tcW w:w="2456" w:type="dxa"/>
            <w:vAlign w:val="center"/>
          </w:tcPr>
          <w:p w14:paraId="216F11E3" w14:textId="77777777" w:rsidR="002C7285" w:rsidRDefault="002F532C">
            <w:pPr>
              <w:pStyle w:val="TAC"/>
              <w:rPr>
                <w:color w:val="000000" w:themeColor="text1"/>
                <w:sz w:val="20"/>
                <w:lang w:eastAsia="zh-CN"/>
              </w:rPr>
            </w:pPr>
            <w:r>
              <w:rPr>
                <w:noProof/>
                <w:color w:val="000000" w:themeColor="text1"/>
                <w:position w:val="-18"/>
                <w:sz w:val="20"/>
                <w:lang w:eastAsia="zh-CN"/>
              </w:rPr>
              <w:object w:dxaOrig="1380" w:dyaOrig="460" w14:anchorId="0430C7C6">
                <v:shape id="_x0000_i1026" type="#_x0000_t75" alt="" style="width:68.8pt;height:22.45pt;mso-width-percent:0;mso-height-percent:0;mso-width-percent:0;mso-height-percent:0" o:ole="">
                  <v:imagedata r:id="rId17" o:title=""/>
                </v:shape>
                <o:OLEObject Type="Embed" ProgID="Equation.DSMT4" ShapeID="_x0000_i1026" DrawAspect="Content" ObjectID="_1785661764" r:id="rId18"/>
              </w:object>
            </w:r>
          </w:p>
        </w:tc>
      </w:tr>
      <w:tr w:rsidR="002C7285" w14:paraId="4523D235" w14:textId="77777777">
        <w:trPr>
          <w:jc w:val="center"/>
        </w:trPr>
        <w:tc>
          <w:tcPr>
            <w:tcW w:w="1659" w:type="dxa"/>
            <w:vAlign w:val="center"/>
          </w:tcPr>
          <w:p w14:paraId="5A4B3541" w14:textId="77777777" w:rsidR="002C7285" w:rsidRDefault="0060373E">
            <w:pPr>
              <w:pStyle w:val="TAC"/>
              <w:rPr>
                <w:color w:val="000000" w:themeColor="text1"/>
                <w:sz w:val="20"/>
                <w:lang w:eastAsia="zh-CN"/>
              </w:rPr>
            </w:pPr>
            <w:r>
              <w:rPr>
                <w:rFonts w:hint="eastAsia"/>
                <w:color w:val="000000" w:themeColor="text1"/>
                <w:sz w:val="20"/>
                <w:lang w:eastAsia="zh-CN"/>
              </w:rPr>
              <w:t>RSRP</w:t>
            </w:r>
          </w:p>
        </w:tc>
        <w:tc>
          <w:tcPr>
            <w:tcW w:w="2456" w:type="dxa"/>
            <w:vAlign w:val="center"/>
          </w:tcPr>
          <w:p w14:paraId="1246E74B" w14:textId="77777777" w:rsidR="002C7285" w:rsidRDefault="0060373E">
            <w:pPr>
              <w:pStyle w:val="TAC"/>
              <w:rPr>
                <w:color w:val="000000" w:themeColor="text1"/>
                <w:sz w:val="20"/>
                <w:lang w:eastAsia="zh-CN"/>
              </w:rPr>
            </w:pPr>
            <w:r>
              <w:rPr>
                <w:rFonts w:hint="eastAsia"/>
                <w:color w:val="000000" w:themeColor="text1"/>
                <w:sz w:val="20"/>
                <w:lang w:eastAsia="zh-CN"/>
              </w:rPr>
              <w:t>7</w:t>
            </w:r>
          </w:p>
        </w:tc>
      </w:tr>
      <w:tr w:rsidR="002C7285" w14:paraId="56284476" w14:textId="77777777">
        <w:trPr>
          <w:jc w:val="center"/>
        </w:trPr>
        <w:tc>
          <w:tcPr>
            <w:tcW w:w="1659" w:type="dxa"/>
            <w:vAlign w:val="center"/>
          </w:tcPr>
          <w:p w14:paraId="0A440A4F" w14:textId="77777777" w:rsidR="002C7285" w:rsidRDefault="0060373E">
            <w:pPr>
              <w:pStyle w:val="TAC"/>
              <w:rPr>
                <w:color w:val="000000" w:themeColor="text1"/>
                <w:sz w:val="20"/>
                <w:lang w:eastAsia="zh-CN"/>
              </w:rPr>
            </w:pPr>
            <w:r>
              <w:rPr>
                <w:rFonts w:hint="eastAsia"/>
                <w:color w:val="000000" w:themeColor="text1"/>
                <w:sz w:val="20"/>
                <w:lang w:eastAsia="zh-CN"/>
              </w:rPr>
              <w:t>Differential RSRP</w:t>
            </w:r>
          </w:p>
        </w:tc>
        <w:tc>
          <w:tcPr>
            <w:tcW w:w="2456" w:type="dxa"/>
            <w:vAlign w:val="center"/>
          </w:tcPr>
          <w:p w14:paraId="6F4C1E03" w14:textId="77777777" w:rsidR="002C7285" w:rsidRDefault="0060373E">
            <w:pPr>
              <w:pStyle w:val="TAC"/>
              <w:rPr>
                <w:color w:val="000000" w:themeColor="text1"/>
                <w:sz w:val="20"/>
                <w:lang w:eastAsia="zh-CN"/>
              </w:rPr>
            </w:pPr>
            <w:r>
              <w:rPr>
                <w:rFonts w:hint="eastAsia"/>
                <w:color w:val="000000" w:themeColor="text1"/>
                <w:sz w:val="20"/>
                <w:lang w:eastAsia="zh-CN"/>
              </w:rPr>
              <w:t>4</w:t>
            </w:r>
          </w:p>
        </w:tc>
      </w:tr>
      <w:tr w:rsidR="002C7285" w14:paraId="00F1E397" w14:textId="77777777">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61D747F2" w14:textId="77777777" w:rsidR="002C7285" w:rsidRDefault="0060373E">
            <w:pPr>
              <w:pStyle w:val="TAC"/>
              <w:rPr>
                <w:color w:val="000000" w:themeColor="text1"/>
                <w:sz w:val="20"/>
                <w:lang w:eastAsia="zh-CN"/>
              </w:rPr>
            </w:pPr>
            <w:r>
              <w:rPr>
                <w:color w:val="000000" w:themeColor="text1"/>
                <w:sz w:val="20"/>
                <w:lang w:eastAsia="zh-CN"/>
              </w:rPr>
              <w:t>CapabilityIndex</w:t>
            </w:r>
          </w:p>
        </w:tc>
        <w:tc>
          <w:tcPr>
            <w:tcW w:w="2456" w:type="dxa"/>
            <w:tcBorders>
              <w:top w:val="single" w:sz="4" w:space="0" w:color="auto"/>
              <w:left w:val="single" w:sz="4" w:space="0" w:color="auto"/>
              <w:bottom w:val="single" w:sz="4" w:space="0" w:color="auto"/>
              <w:right w:val="single" w:sz="4" w:space="0" w:color="auto"/>
            </w:tcBorders>
            <w:vAlign w:val="center"/>
          </w:tcPr>
          <w:p w14:paraId="1AEFEA08" w14:textId="77777777" w:rsidR="002C7285" w:rsidRDefault="0060373E">
            <w:pPr>
              <w:pStyle w:val="TAC"/>
              <w:rPr>
                <w:color w:val="000000" w:themeColor="text1"/>
                <w:sz w:val="20"/>
                <w:lang w:eastAsia="zh-CN"/>
              </w:rPr>
            </w:pPr>
            <w:r>
              <w:rPr>
                <w:color w:val="000000" w:themeColor="text1"/>
                <w:sz w:val="20"/>
                <w:lang w:eastAsia="zh-CN"/>
              </w:rPr>
              <w:t>2</w:t>
            </w:r>
          </w:p>
        </w:tc>
      </w:tr>
    </w:tbl>
    <w:p w14:paraId="5AB4D18D" w14:textId="77777777" w:rsidR="002C7285" w:rsidRDefault="0060373E">
      <w:pPr>
        <w:pStyle w:val="a4"/>
        <w:spacing w:before="93"/>
        <w:jc w:val="center"/>
        <w:rPr>
          <w:b/>
          <w:color w:val="000000" w:themeColor="text1"/>
        </w:rPr>
      </w:pPr>
      <w:bookmarkStart w:id="47" w:name="_Ref173846616"/>
      <w:r>
        <w:rPr>
          <w:b/>
          <w:color w:val="000000" w:themeColor="text1"/>
        </w:rPr>
        <w:t xml:space="preserve">Table </w:t>
      </w:r>
      <w:r>
        <w:rPr>
          <w:b/>
          <w:color w:val="000000" w:themeColor="text1"/>
        </w:rPr>
        <w:fldChar w:fldCharType="begin"/>
      </w:r>
      <w:r>
        <w:rPr>
          <w:b/>
          <w:color w:val="000000" w:themeColor="text1"/>
        </w:rPr>
        <w:instrText xml:space="preserve"> SEQ Table \* ARABIC </w:instrText>
      </w:r>
      <w:r>
        <w:rPr>
          <w:b/>
          <w:color w:val="000000" w:themeColor="text1"/>
        </w:rPr>
        <w:fldChar w:fldCharType="separate"/>
      </w:r>
      <w:r>
        <w:rPr>
          <w:b/>
          <w:color w:val="000000" w:themeColor="text1"/>
        </w:rPr>
        <w:t>8</w:t>
      </w:r>
      <w:r>
        <w:rPr>
          <w:b/>
          <w:color w:val="000000" w:themeColor="text1"/>
        </w:rPr>
        <w:fldChar w:fldCharType="end"/>
      </w:r>
      <w:bookmarkEnd w:id="47"/>
      <w:r>
        <w:rPr>
          <w:b/>
          <w:color w:val="000000" w:themeColor="text1"/>
        </w:rPr>
        <w:t>. Bitwidth of CSI fields for cli-Index-RSSI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9"/>
        <w:gridCol w:w="2456"/>
      </w:tblGrid>
      <w:tr w:rsidR="002C7285" w14:paraId="0114694F" w14:textId="77777777">
        <w:trPr>
          <w:jc w:val="center"/>
        </w:trPr>
        <w:tc>
          <w:tcPr>
            <w:tcW w:w="1659" w:type="dxa"/>
            <w:shd w:val="clear" w:color="auto" w:fill="E0E0E0"/>
            <w:vAlign w:val="center"/>
          </w:tcPr>
          <w:p w14:paraId="65D7E2D1" w14:textId="77777777" w:rsidR="002C7285" w:rsidRDefault="0060373E">
            <w:pPr>
              <w:pStyle w:val="TAH"/>
              <w:spacing w:before="93"/>
              <w:rPr>
                <w:color w:val="000000" w:themeColor="text1"/>
                <w:sz w:val="20"/>
              </w:rPr>
            </w:pPr>
            <w:r>
              <w:rPr>
                <w:color w:val="000000" w:themeColor="text1"/>
                <w:sz w:val="20"/>
              </w:rPr>
              <w:t>Field</w:t>
            </w:r>
          </w:p>
        </w:tc>
        <w:tc>
          <w:tcPr>
            <w:tcW w:w="2456" w:type="dxa"/>
            <w:shd w:val="clear" w:color="auto" w:fill="E0E0E0"/>
            <w:vAlign w:val="center"/>
          </w:tcPr>
          <w:p w14:paraId="26255401" w14:textId="77777777" w:rsidR="002C7285" w:rsidRDefault="0060373E">
            <w:pPr>
              <w:pStyle w:val="TAH"/>
              <w:spacing w:before="93"/>
              <w:rPr>
                <w:color w:val="000000" w:themeColor="text1"/>
                <w:sz w:val="20"/>
              </w:rPr>
            </w:pPr>
            <w:r>
              <w:rPr>
                <w:color w:val="000000" w:themeColor="text1"/>
                <w:sz w:val="20"/>
              </w:rPr>
              <w:t>Bitwidth</w:t>
            </w:r>
          </w:p>
        </w:tc>
      </w:tr>
      <w:tr w:rsidR="002C7285" w14:paraId="29B40353" w14:textId="77777777">
        <w:trPr>
          <w:jc w:val="center"/>
        </w:trPr>
        <w:tc>
          <w:tcPr>
            <w:tcW w:w="1659" w:type="dxa"/>
            <w:vAlign w:val="center"/>
          </w:tcPr>
          <w:p w14:paraId="07189EFF" w14:textId="77777777" w:rsidR="002C7285" w:rsidRDefault="0060373E">
            <w:pPr>
              <w:pStyle w:val="TAC"/>
              <w:rPr>
                <w:color w:val="000000" w:themeColor="text1"/>
                <w:sz w:val="20"/>
                <w:lang w:eastAsia="zh-CN"/>
              </w:rPr>
            </w:pPr>
            <w:r>
              <w:rPr>
                <w:rFonts w:hint="eastAsia"/>
                <w:color w:val="000000" w:themeColor="text1"/>
                <w:sz w:val="20"/>
                <w:lang w:eastAsia="zh-CN"/>
              </w:rPr>
              <w:t>C</w:t>
            </w:r>
            <w:r>
              <w:rPr>
                <w:color w:val="000000" w:themeColor="text1"/>
                <w:sz w:val="20"/>
                <w:lang w:eastAsia="zh-CN"/>
              </w:rPr>
              <w:t>LI</w:t>
            </w:r>
            <w:r>
              <w:rPr>
                <w:rFonts w:hint="eastAsia"/>
                <w:color w:val="000000" w:themeColor="text1"/>
                <w:sz w:val="20"/>
                <w:lang w:eastAsia="zh-CN"/>
              </w:rPr>
              <w:t>RI</w:t>
            </w:r>
          </w:p>
        </w:tc>
        <w:tc>
          <w:tcPr>
            <w:tcW w:w="2456" w:type="dxa"/>
            <w:vAlign w:val="center"/>
          </w:tcPr>
          <w:p w14:paraId="56983EF4" w14:textId="77777777" w:rsidR="002C7285" w:rsidRDefault="002F532C">
            <w:pPr>
              <w:pStyle w:val="TAC"/>
              <w:rPr>
                <w:color w:val="000000" w:themeColor="text1"/>
                <w:sz w:val="20"/>
                <w:lang w:eastAsia="zh-CN"/>
              </w:rPr>
            </w:pPr>
            <w:r>
              <w:rPr>
                <w:noProof/>
                <w:color w:val="000000" w:themeColor="text1"/>
                <w:position w:val="-18"/>
                <w:sz w:val="20"/>
                <w:lang w:eastAsia="zh-CN"/>
              </w:rPr>
              <w:object w:dxaOrig="1370" w:dyaOrig="460" w14:anchorId="02270D6A">
                <v:shape id="_x0000_i1027" type="#_x0000_t75" alt="" style="width:67.4pt;height:22.45pt;mso-width-percent:0;mso-height-percent:0;mso-width-percent:0;mso-height-percent:0" o:ole="">
                  <v:imagedata r:id="rId19" o:title=""/>
                </v:shape>
                <o:OLEObject Type="Embed" ProgID="Equation.DSMT4" ShapeID="_x0000_i1027" DrawAspect="Content" ObjectID="_1785661765" r:id="rId20"/>
              </w:object>
            </w:r>
          </w:p>
        </w:tc>
      </w:tr>
      <w:tr w:rsidR="002C7285" w14:paraId="688E0604" w14:textId="77777777">
        <w:trPr>
          <w:jc w:val="center"/>
        </w:trPr>
        <w:tc>
          <w:tcPr>
            <w:tcW w:w="1659" w:type="dxa"/>
            <w:vAlign w:val="center"/>
          </w:tcPr>
          <w:p w14:paraId="79F05FDD" w14:textId="77777777" w:rsidR="002C7285" w:rsidRDefault="0060373E">
            <w:pPr>
              <w:pStyle w:val="TAC"/>
              <w:rPr>
                <w:color w:val="000000" w:themeColor="text1"/>
                <w:sz w:val="20"/>
                <w:lang w:eastAsia="zh-CN"/>
              </w:rPr>
            </w:pPr>
            <w:r>
              <w:rPr>
                <w:rFonts w:hint="eastAsia"/>
                <w:color w:val="000000" w:themeColor="text1"/>
                <w:sz w:val="20"/>
                <w:lang w:eastAsia="zh-CN"/>
              </w:rPr>
              <w:t>R</w:t>
            </w:r>
            <w:r>
              <w:rPr>
                <w:color w:val="000000" w:themeColor="text1"/>
                <w:sz w:val="20"/>
                <w:lang w:eastAsia="zh-CN"/>
              </w:rPr>
              <w:t>SSI</w:t>
            </w:r>
          </w:p>
        </w:tc>
        <w:tc>
          <w:tcPr>
            <w:tcW w:w="2456" w:type="dxa"/>
            <w:vAlign w:val="center"/>
          </w:tcPr>
          <w:p w14:paraId="159AA3E3" w14:textId="77777777" w:rsidR="002C7285" w:rsidRDefault="0060373E">
            <w:pPr>
              <w:pStyle w:val="TAC"/>
              <w:rPr>
                <w:color w:val="000000" w:themeColor="text1"/>
                <w:sz w:val="20"/>
                <w:lang w:eastAsia="zh-CN"/>
              </w:rPr>
            </w:pPr>
            <w:r>
              <w:rPr>
                <w:rFonts w:hint="eastAsia"/>
                <w:color w:val="000000" w:themeColor="text1"/>
                <w:sz w:val="20"/>
                <w:lang w:eastAsia="zh-CN"/>
              </w:rPr>
              <w:t>7</w:t>
            </w:r>
          </w:p>
        </w:tc>
      </w:tr>
      <w:tr w:rsidR="002C7285" w14:paraId="7812ACC2" w14:textId="77777777">
        <w:trPr>
          <w:jc w:val="center"/>
        </w:trPr>
        <w:tc>
          <w:tcPr>
            <w:tcW w:w="1659" w:type="dxa"/>
            <w:vAlign w:val="center"/>
          </w:tcPr>
          <w:p w14:paraId="2B89BD64" w14:textId="77777777" w:rsidR="002C7285" w:rsidRDefault="0060373E">
            <w:pPr>
              <w:pStyle w:val="TAC"/>
              <w:rPr>
                <w:color w:val="000000" w:themeColor="text1"/>
                <w:sz w:val="20"/>
                <w:lang w:eastAsia="zh-CN"/>
              </w:rPr>
            </w:pPr>
            <w:r>
              <w:rPr>
                <w:rFonts w:hint="eastAsia"/>
                <w:color w:val="000000" w:themeColor="text1"/>
                <w:sz w:val="20"/>
                <w:lang w:eastAsia="zh-CN"/>
              </w:rPr>
              <w:t>Differential RS</w:t>
            </w:r>
            <w:r>
              <w:rPr>
                <w:color w:val="000000" w:themeColor="text1"/>
                <w:sz w:val="20"/>
                <w:lang w:eastAsia="zh-CN"/>
              </w:rPr>
              <w:t>SI</w:t>
            </w:r>
          </w:p>
        </w:tc>
        <w:tc>
          <w:tcPr>
            <w:tcW w:w="2456" w:type="dxa"/>
            <w:vAlign w:val="center"/>
          </w:tcPr>
          <w:p w14:paraId="5E337B6B" w14:textId="77777777" w:rsidR="002C7285" w:rsidRDefault="0060373E">
            <w:pPr>
              <w:pStyle w:val="TAC"/>
              <w:rPr>
                <w:color w:val="000000" w:themeColor="text1"/>
                <w:sz w:val="20"/>
                <w:lang w:eastAsia="zh-CN"/>
              </w:rPr>
            </w:pPr>
            <w:r>
              <w:rPr>
                <w:rFonts w:hint="eastAsia"/>
                <w:color w:val="000000" w:themeColor="text1"/>
                <w:sz w:val="20"/>
                <w:lang w:eastAsia="zh-CN"/>
              </w:rPr>
              <w:t>4</w:t>
            </w:r>
          </w:p>
        </w:tc>
      </w:tr>
      <w:tr w:rsidR="002C7285" w14:paraId="78023D4C" w14:textId="77777777">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7F7A7619" w14:textId="77777777" w:rsidR="002C7285" w:rsidRDefault="0060373E">
            <w:pPr>
              <w:pStyle w:val="TAC"/>
              <w:rPr>
                <w:color w:val="000000" w:themeColor="text1"/>
                <w:sz w:val="20"/>
                <w:lang w:eastAsia="zh-CN"/>
              </w:rPr>
            </w:pPr>
            <w:r>
              <w:rPr>
                <w:color w:val="000000" w:themeColor="text1"/>
                <w:sz w:val="20"/>
                <w:lang w:eastAsia="zh-CN"/>
              </w:rPr>
              <w:t>CapabilityIndex</w:t>
            </w:r>
          </w:p>
        </w:tc>
        <w:tc>
          <w:tcPr>
            <w:tcW w:w="2456" w:type="dxa"/>
            <w:tcBorders>
              <w:top w:val="single" w:sz="4" w:space="0" w:color="auto"/>
              <w:left w:val="single" w:sz="4" w:space="0" w:color="auto"/>
              <w:bottom w:val="single" w:sz="4" w:space="0" w:color="auto"/>
              <w:right w:val="single" w:sz="4" w:space="0" w:color="auto"/>
            </w:tcBorders>
            <w:vAlign w:val="center"/>
          </w:tcPr>
          <w:p w14:paraId="1811A561" w14:textId="77777777" w:rsidR="002C7285" w:rsidRDefault="0060373E">
            <w:pPr>
              <w:pStyle w:val="TAC"/>
              <w:rPr>
                <w:color w:val="000000" w:themeColor="text1"/>
                <w:sz w:val="20"/>
                <w:lang w:eastAsia="zh-CN"/>
              </w:rPr>
            </w:pPr>
            <w:r>
              <w:rPr>
                <w:color w:val="000000" w:themeColor="text1"/>
                <w:sz w:val="20"/>
                <w:lang w:eastAsia="zh-CN"/>
              </w:rPr>
              <w:t>2</w:t>
            </w:r>
          </w:p>
        </w:tc>
      </w:tr>
    </w:tbl>
    <w:p w14:paraId="08F67C42" w14:textId="77777777" w:rsidR="002C7285" w:rsidRDefault="002C7285">
      <w:pPr>
        <w:spacing w:beforeLines="0" w:before="0" w:after="120" w:line="240" w:lineRule="auto"/>
        <w:rPr>
          <w:rFonts w:cs="Times New Roman"/>
          <w:color w:val="000000" w:themeColor="text1"/>
          <w:sz w:val="20"/>
          <w:szCs w:val="20"/>
        </w:rPr>
      </w:pPr>
    </w:p>
    <w:p w14:paraId="730995D0" w14:textId="77777777" w:rsidR="002C7285" w:rsidRDefault="0060373E">
      <w:pPr>
        <w:widowControl/>
        <w:spacing w:beforeLines="0" w:before="0" w:after="120" w:line="240" w:lineRule="auto"/>
        <w:jc w:val="left"/>
        <w:rPr>
          <w:rFonts w:cs="Times New Roman"/>
          <w:b/>
          <w:color w:val="000000" w:themeColor="text1"/>
          <w:sz w:val="20"/>
          <w:szCs w:val="20"/>
        </w:rPr>
      </w:pPr>
      <w:r>
        <w:rPr>
          <w:b/>
          <w:i/>
          <w:color w:val="000000" w:themeColor="text1"/>
          <w:sz w:val="20"/>
          <w:szCs w:val="20"/>
        </w:rPr>
        <w:t>ZTE</w:t>
      </w:r>
      <w:r>
        <w:rPr>
          <w:color w:val="000000" w:themeColor="text1"/>
          <w:sz w:val="20"/>
          <w:szCs w:val="20"/>
        </w:rPr>
        <w:t>: For L1-based CLI reporting, the mechanism of UCI bit generation and order for L1-RSRP should be reused, and the priority of the CLI reporting should be the same as the L1-RSRP/L1-SINR.</w:t>
      </w:r>
    </w:p>
    <w:p w14:paraId="51C54259" w14:textId="77777777" w:rsidR="002C7285" w:rsidRDefault="0060373E">
      <w:pPr>
        <w:spacing w:before="93"/>
        <w:rPr>
          <w:bCs/>
          <w:color w:val="000000" w:themeColor="text1"/>
          <w:sz w:val="20"/>
          <w:szCs w:val="20"/>
        </w:rPr>
      </w:pPr>
      <w:r>
        <w:rPr>
          <w:rFonts w:cs="Times New Roman"/>
          <w:b/>
          <w:i/>
          <w:color w:val="000000" w:themeColor="text1"/>
          <w:sz w:val="20"/>
          <w:szCs w:val="20"/>
        </w:rPr>
        <w:t>NTT DOCOMO</w:t>
      </w:r>
      <w:r>
        <w:rPr>
          <w:rFonts w:cs="Times New Roman"/>
          <w:i/>
          <w:color w:val="000000" w:themeColor="text1"/>
          <w:sz w:val="20"/>
          <w:szCs w:val="20"/>
        </w:rPr>
        <w:t>:</w:t>
      </w:r>
      <w:r>
        <w:rPr>
          <w:rFonts w:cs="Times New Roman"/>
          <w:color w:val="000000" w:themeColor="text1"/>
          <w:sz w:val="20"/>
          <w:szCs w:val="20"/>
        </w:rPr>
        <w:t xml:space="preserve"> </w:t>
      </w:r>
      <w:r>
        <w:rPr>
          <w:bCs/>
          <w:color w:val="000000" w:themeColor="text1"/>
          <w:sz w:val="20"/>
          <w:szCs w:val="20"/>
        </w:rPr>
        <w:t>Existing</w:t>
      </w:r>
      <w:r>
        <w:rPr>
          <w:rFonts w:hint="eastAsia"/>
          <w:bCs/>
          <w:color w:val="000000" w:themeColor="text1"/>
          <w:sz w:val="20"/>
          <w:szCs w:val="20"/>
        </w:rPr>
        <w:t xml:space="preserve"> report quantities, such as for L1-RSRP measurement can be considered as a baseline for report </w:t>
      </w:r>
      <w:r>
        <w:rPr>
          <w:rFonts w:hint="eastAsia"/>
          <w:bCs/>
          <w:color w:val="000000" w:themeColor="text1"/>
          <w:sz w:val="20"/>
          <w:szCs w:val="20"/>
        </w:rPr>
        <w:lastRenderedPageBreak/>
        <w:t>of L1-SRS-RSRP and L1-CLI-RSSI</w:t>
      </w:r>
      <w:r>
        <w:rPr>
          <w:bCs/>
          <w:color w:val="000000" w:themeColor="text1"/>
          <w:sz w:val="20"/>
          <w:szCs w:val="20"/>
        </w:rPr>
        <w:t>.</w:t>
      </w:r>
    </w:p>
    <w:p w14:paraId="178F3EDB" w14:textId="77777777" w:rsidR="002C7285" w:rsidRDefault="0060373E">
      <w:pPr>
        <w:pStyle w:val="afc"/>
        <w:widowControl/>
        <w:numPr>
          <w:ilvl w:val="0"/>
          <w:numId w:val="59"/>
        </w:numPr>
        <w:adjustRightInd/>
        <w:snapToGrid/>
        <w:spacing w:beforeLines="0" w:before="93" w:line="240" w:lineRule="auto"/>
        <w:ind w:firstLineChars="0"/>
        <w:rPr>
          <w:rFonts w:eastAsia="MS Mincho"/>
          <w:bCs/>
          <w:color w:val="000000" w:themeColor="text1"/>
          <w:sz w:val="20"/>
          <w:szCs w:val="20"/>
        </w:rPr>
      </w:pPr>
      <w:r>
        <w:rPr>
          <w:rFonts w:eastAsia="MS Mincho" w:hint="eastAsia"/>
          <w:bCs/>
          <w:color w:val="000000" w:themeColor="text1"/>
          <w:sz w:val="20"/>
          <w:szCs w:val="20"/>
        </w:rPr>
        <w:t>One report</w:t>
      </w:r>
      <w:r>
        <w:rPr>
          <w:rFonts w:eastAsia="MS Mincho"/>
          <w:bCs/>
          <w:color w:val="000000" w:themeColor="text1"/>
          <w:sz w:val="20"/>
          <w:szCs w:val="20"/>
        </w:rPr>
        <w:t xml:space="preserve"> may include index</w:t>
      </w:r>
      <w:r>
        <w:rPr>
          <w:rFonts w:eastAsia="MS Mincho" w:hint="eastAsia"/>
          <w:bCs/>
          <w:color w:val="000000" w:themeColor="text1"/>
          <w:sz w:val="20"/>
          <w:szCs w:val="20"/>
        </w:rPr>
        <w:t>(es)</w:t>
      </w:r>
      <w:r>
        <w:rPr>
          <w:rFonts w:eastAsia="MS Mincho"/>
          <w:bCs/>
          <w:color w:val="000000" w:themeColor="text1"/>
          <w:sz w:val="20"/>
          <w:szCs w:val="20"/>
        </w:rPr>
        <w:t xml:space="preserve"> of measurement resource</w:t>
      </w:r>
      <w:r>
        <w:rPr>
          <w:rFonts w:eastAsia="MS Mincho" w:hint="eastAsia"/>
          <w:bCs/>
          <w:color w:val="000000" w:themeColor="text1"/>
          <w:sz w:val="20"/>
          <w:szCs w:val="20"/>
        </w:rPr>
        <w:t>(s)</w:t>
      </w:r>
      <w:r>
        <w:rPr>
          <w:rFonts w:eastAsia="MS Mincho"/>
          <w:bCs/>
          <w:color w:val="000000" w:themeColor="text1"/>
          <w:sz w:val="20"/>
          <w:szCs w:val="20"/>
        </w:rPr>
        <w:t>, or both index</w:t>
      </w:r>
      <w:r>
        <w:rPr>
          <w:rFonts w:eastAsia="MS Mincho" w:hint="eastAsia"/>
          <w:bCs/>
          <w:color w:val="000000" w:themeColor="text1"/>
          <w:sz w:val="20"/>
          <w:szCs w:val="20"/>
        </w:rPr>
        <w:t>(es)</w:t>
      </w:r>
      <w:r>
        <w:rPr>
          <w:rFonts w:eastAsia="MS Mincho"/>
          <w:bCs/>
          <w:color w:val="000000" w:themeColor="text1"/>
          <w:sz w:val="20"/>
          <w:szCs w:val="20"/>
        </w:rPr>
        <w:t xml:space="preserve"> and </w:t>
      </w:r>
      <w:r>
        <w:rPr>
          <w:rFonts w:eastAsia="MS Mincho" w:hint="eastAsia"/>
          <w:bCs/>
          <w:color w:val="000000" w:themeColor="text1"/>
          <w:sz w:val="20"/>
          <w:szCs w:val="20"/>
        </w:rPr>
        <w:t xml:space="preserve">measured </w:t>
      </w:r>
      <w:r>
        <w:rPr>
          <w:rFonts w:eastAsia="MS Mincho"/>
          <w:bCs/>
          <w:color w:val="000000" w:themeColor="text1"/>
          <w:sz w:val="20"/>
          <w:szCs w:val="20"/>
        </w:rPr>
        <w:t>RSRP/RSSI value</w:t>
      </w:r>
      <w:r>
        <w:rPr>
          <w:rFonts w:eastAsia="MS Mincho" w:hint="eastAsia"/>
          <w:bCs/>
          <w:color w:val="000000" w:themeColor="text1"/>
          <w:sz w:val="20"/>
          <w:szCs w:val="20"/>
        </w:rPr>
        <w:t>(s).</w:t>
      </w:r>
    </w:p>
    <w:p w14:paraId="6D6B07F6" w14:textId="77777777" w:rsidR="002C7285" w:rsidRDefault="0060373E">
      <w:pPr>
        <w:pStyle w:val="afc"/>
        <w:widowControl/>
        <w:numPr>
          <w:ilvl w:val="0"/>
          <w:numId w:val="59"/>
        </w:numPr>
        <w:adjustRightInd/>
        <w:snapToGrid/>
        <w:spacing w:beforeLines="0" w:before="93" w:line="240" w:lineRule="auto"/>
        <w:ind w:firstLineChars="0"/>
        <w:rPr>
          <w:rFonts w:eastAsia="MS Mincho"/>
          <w:bCs/>
          <w:color w:val="000000" w:themeColor="text1"/>
          <w:sz w:val="20"/>
          <w:szCs w:val="20"/>
        </w:rPr>
      </w:pPr>
      <w:r>
        <w:rPr>
          <w:rFonts w:eastAsia="MS Mincho" w:hint="eastAsia"/>
          <w:bCs/>
          <w:color w:val="000000" w:themeColor="text1"/>
          <w:sz w:val="20"/>
          <w:szCs w:val="20"/>
        </w:rPr>
        <w:t>Bit size and value range of L1-SRS-RSRP or L1-CLI-RSSI reporting can reuse those of L1-RSRP reporting.</w:t>
      </w:r>
    </w:p>
    <w:p w14:paraId="3E1D4F3F" w14:textId="77777777" w:rsidR="002C7285" w:rsidRDefault="0060373E">
      <w:pPr>
        <w:pStyle w:val="3GPPText"/>
        <w:spacing w:before="0" w:after="0"/>
        <w:rPr>
          <w:i/>
          <w:color w:val="000000" w:themeColor="text1"/>
        </w:rPr>
      </w:pPr>
      <w:r>
        <w:rPr>
          <w:b/>
          <w:i/>
          <w:color w:val="000000" w:themeColor="text1"/>
        </w:rPr>
        <w:t>Sony:</w:t>
      </w:r>
      <w:r>
        <w:rPr>
          <w:i/>
          <w:color w:val="000000" w:themeColor="text1"/>
        </w:rPr>
        <w:t xml:space="preserve"> </w:t>
      </w:r>
      <w:r>
        <w:rPr>
          <w:color w:val="000000" w:themeColor="text1"/>
        </w:rPr>
        <w:t>The Rel-16 value range for Rel-16 SRS-RSRP and Rel-16 CLI-RSSI can be directly used for L1-SRS-RSRP and L1-CLI-RSSI.</w:t>
      </w:r>
    </w:p>
    <w:p w14:paraId="0575E680" w14:textId="77777777" w:rsidR="002C7285" w:rsidRDefault="0060373E">
      <w:pPr>
        <w:pStyle w:val="3GPPText"/>
        <w:spacing w:before="0" w:after="0"/>
        <w:rPr>
          <w:rFonts w:eastAsia="宋体" w:cs="Arial"/>
          <w:iCs/>
          <w:color w:val="000000" w:themeColor="text1"/>
          <w:lang w:eastAsia="zh-CN"/>
        </w:rPr>
      </w:pPr>
      <w:r>
        <w:rPr>
          <w:b/>
          <w:i/>
          <w:color w:val="000000" w:themeColor="text1"/>
        </w:rPr>
        <w:t>Xiaomi</w:t>
      </w:r>
      <w:r>
        <w:rPr>
          <w:color w:val="000000" w:themeColor="text1"/>
        </w:rPr>
        <w:t xml:space="preserve">: </w:t>
      </w:r>
      <w:r>
        <w:rPr>
          <w:rFonts w:eastAsia="宋体" w:cs="Arial"/>
          <w:iCs/>
          <w:color w:val="000000" w:themeColor="text1"/>
          <w:lang w:eastAsia="zh-CN"/>
        </w:rPr>
        <w:t>For L1 based UE-to-UE CLI measurement and reporting, 7-bit UCI can be used to report measurement results for SRS-RSRP resource and CLI-RSSI resource respectively.</w:t>
      </w:r>
    </w:p>
    <w:p w14:paraId="17188256" w14:textId="77777777" w:rsidR="002C7285" w:rsidRDefault="0060373E">
      <w:pPr>
        <w:pStyle w:val="3GPPText"/>
        <w:numPr>
          <w:ilvl w:val="0"/>
          <w:numId w:val="60"/>
        </w:numPr>
        <w:spacing w:before="0" w:after="0"/>
        <w:rPr>
          <w:rFonts w:eastAsia="宋体" w:cs="Arial"/>
          <w:iCs/>
          <w:color w:val="000000" w:themeColor="text1"/>
          <w:lang w:eastAsia="zh-CN"/>
        </w:rPr>
      </w:pPr>
      <w:r>
        <w:rPr>
          <w:rFonts w:eastAsia="宋体" w:cs="Arial" w:hint="eastAsia"/>
          <w:iCs/>
          <w:color w:val="000000" w:themeColor="text1"/>
          <w:lang w:eastAsia="zh-CN"/>
        </w:rPr>
        <w:t>F</w:t>
      </w:r>
      <w:r>
        <w:rPr>
          <w:rFonts w:eastAsia="宋体" w:cs="Arial"/>
          <w:iCs/>
          <w:color w:val="000000" w:themeColor="text1"/>
          <w:lang w:eastAsia="zh-CN"/>
        </w:rPr>
        <w:t>or CLI-RSSI, a 7-bit value in the range [-100, -25] dBm wth 1 dB step size can be starting point.</w:t>
      </w:r>
    </w:p>
    <w:p w14:paraId="224CDBCF" w14:textId="77777777" w:rsidR="002C7285" w:rsidRDefault="0060373E">
      <w:pPr>
        <w:pStyle w:val="3GPPText"/>
        <w:numPr>
          <w:ilvl w:val="0"/>
          <w:numId w:val="60"/>
        </w:numPr>
        <w:spacing w:before="0" w:after="0"/>
        <w:rPr>
          <w:rFonts w:eastAsia="宋体" w:cs="Arial"/>
          <w:iCs/>
          <w:color w:val="000000" w:themeColor="text1"/>
          <w:lang w:eastAsia="zh-CN"/>
        </w:rPr>
      </w:pPr>
      <w:r>
        <w:rPr>
          <w:rFonts w:eastAsia="宋体" w:cs="Arial" w:hint="eastAsia"/>
          <w:iCs/>
          <w:color w:val="000000" w:themeColor="text1"/>
          <w:lang w:eastAsia="zh-CN"/>
        </w:rPr>
        <w:t>F</w:t>
      </w:r>
      <w:r>
        <w:rPr>
          <w:rFonts w:eastAsia="宋体" w:cs="Arial"/>
          <w:iCs/>
          <w:color w:val="000000" w:themeColor="text1"/>
          <w:lang w:eastAsia="zh-CN"/>
        </w:rPr>
        <w:t>or SRS-RSRP, a 7-bit value in the range [-140,-44] dBm with 1 dB step size can be starting point.</w:t>
      </w:r>
    </w:p>
    <w:p w14:paraId="7999615F" w14:textId="77777777" w:rsidR="002C7285" w:rsidRDefault="0060373E">
      <w:pPr>
        <w:adjustRightInd/>
        <w:spacing w:beforeLines="0" w:before="0" w:line="240" w:lineRule="auto"/>
        <w:jc w:val="left"/>
        <w:rPr>
          <w:rFonts w:eastAsia="宋体" w:cs="Arial"/>
          <w:iCs/>
          <w:color w:val="000000" w:themeColor="text1"/>
          <w:sz w:val="20"/>
          <w:szCs w:val="20"/>
        </w:rPr>
      </w:pPr>
      <w:r>
        <w:rPr>
          <w:rFonts w:eastAsia="宋体" w:cs="Arial"/>
          <w:iCs/>
          <w:color w:val="000000" w:themeColor="text1"/>
          <w:sz w:val="20"/>
          <w:szCs w:val="20"/>
        </w:rPr>
        <w:t>For CSI report associated with SRS-RSRP resource and CLI-RSSI resource, Table 6.3.1.1.2-8 defined in TS38.212 with modification can be considered as starting point.</w:t>
      </w:r>
    </w:p>
    <w:p w14:paraId="0C397D2A" w14:textId="77777777" w:rsidR="002C7285" w:rsidRDefault="0060373E">
      <w:pPr>
        <w:pStyle w:val="afc"/>
        <w:widowControl/>
        <w:numPr>
          <w:ilvl w:val="0"/>
          <w:numId w:val="61"/>
        </w:numPr>
        <w:adjustRightInd/>
        <w:snapToGrid/>
        <w:spacing w:beforeLines="0" w:before="0" w:line="240" w:lineRule="auto"/>
        <w:ind w:firstLineChars="0"/>
        <w:jc w:val="left"/>
        <w:rPr>
          <w:rFonts w:eastAsia="宋体" w:cs="Arial"/>
          <w:iCs/>
          <w:color w:val="000000" w:themeColor="text1"/>
          <w:sz w:val="20"/>
          <w:szCs w:val="20"/>
          <w:lang w:val="en-GB"/>
        </w:rPr>
      </w:pPr>
      <w:r>
        <w:rPr>
          <w:rFonts w:eastAsia="宋体" w:cs="Arial"/>
          <w:iCs/>
          <w:color w:val="000000" w:themeColor="text1"/>
          <w:sz w:val="20"/>
          <w:szCs w:val="20"/>
          <w:lang w:val="en-GB"/>
        </w:rPr>
        <w:t>CRI and SSBRI is replaced with SRS-RSRP resource index or CLI-RSSI resource index.</w:t>
      </w:r>
    </w:p>
    <w:p w14:paraId="14836D48" w14:textId="77777777" w:rsidR="002C7285" w:rsidRDefault="0060373E">
      <w:pPr>
        <w:pStyle w:val="afc"/>
        <w:widowControl/>
        <w:numPr>
          <w:ilvl w:val="0"/>
          <w:numId w:val="61"/>
        </w:numPr>
        <w:adjustRightInd/>
        <w:snapToGrid/>
        <w:spacing w:beforeLines="0" w:before="0" w:line="240" w:lineRule="auto"/>
        <w:ind w:firstLineChars="0"/>
        <w:jc w:val="left"/>
        <w:rPr>
          <w:rFonts w:eastAsia="宋体" w:cs="Arial"/>
          <w:iCs/>
          <w:color w:val="000000" w:themeColor="text1"/>
          <w:sz w:val="20"/>
          <w:szCs w:val="20"/>
          <w:lang w:val="en-GB"/>
        </w:rPr>
      </w:pPr>
      <w:r>
        <w:rPr>
          <w:rFonts w:eastAsia="宋体" w:cs="Arial"/>
          <w:iCs/>
          <w:color w:val="000000" w:themeColor="text1"/>
          <w:sz w:val="20"/>
          <w:szCs w:val="20"/>
          <w:lang w:val="en-GB"/>
        </w:rPr>
        <w:t>Capability index is crossed out in the table.</w:t>
      </w:r>
    </w:p>
    <w:p w14:paraId="11041F67" w14:textId="77777777" w:rsidR="002C7285" w:rsidRDefault="0060373E">
      <w:pPr>
        <w:pStyle w:val="afc"/>
        <w:widowControl/>
        <w:numPr>
          <w:ilvl w:val="0"/>
          <w:numId w:val="61"/>
        </w:numPr>
        <w:adjustRightInd/>
        <w:snapToGrid/>
        <w:spacing w:beforeLines="0" w:before="0" w:line="240" w:lineRule="auto"/>
        <w:ind w:firstLineChars="0"/>
        <w:jc w:val="left"/>
        <w:rPr>
          <w:rFonts w:eastAsia="宋体" w:cs="Arial"/>
          <w:iCs/>
          <w:color w:val="000000" w:themeColor="text1"/>
          <w:sz w:val="20"/>
          <w:szCs w:val="20"/>
          <w:lang w:val="en-GB"/>
        </w:rPr>
      </w:pPr>
      <w:r>
        <w:rPr>
          <w:rFonts w:eastAsia="宋体" w:cs="Arial"/>
          <w:iCs/>
          <w:color w:val="000000" w:themeColor="text1"/>
          <w:sz w:val="20"/>
          <w:szCs w:val="20"/>
          <w:lang w:val="en-GB"/>
        </w:rPr>
        <w:t>RSRP is added in the table if the CSI report is associated with CLI-RSSI resource.</w:t>
      </w:r>
    </w:p>
    <w:p w14:paraId="66356764" w14:textId="77777777" w:rsidR="002C7285" w:rsidRDefault="0060373E">
      <w:pPr>
        <w:pStyle w:val="afc"/>
        <w:widowControl/>
        <w:numPr>
          <w:ilvl w:val="0"/>
          <w:numId w:val="61"/>
        </w:numPr>
        <w:adjustRightInd/>
        <w:snapToGrid/>
        <w:spacing w:beforeLines="0" w:before="0" w:line="240" w:lineRule="auto"/>
        <w:ind w:firstLineChars="0"/>
        <w:jc w:val="left"/>
        <w:rPr>
          <w:rFonts w:eastAsia="宋体" w:cs="Arial"/>
          <w:iCs/>
          <w:color w:val="000000" w:themeColor="text1"/>
          <w:sz w:val="20"/>
          <w:szCs w:val="20"/>
          <w:lang w:val="en-GB"/>
        </w:rPr>
      </w:pPr>
      <w:r>
        <w:rPr>
          <w:rFonts w:eastAsia="宋体" w:cs="Arial" w:hint="eastAsia"/>
          <w:iCs/>
          <w:color w:val="000000" w:themeColor="text1"/>
          <w:sz w:val="20"/>
          <w:szCs w:val="20"/>
          <w:lang w:val="en-GB"/>
        </w:rPr>
        <w:t>F</w:t>
      </w:r>
      <w:r>
        <w:rPr>
          <w:rFonts w:eastAsia="宋体" w:cs="Arial"/>
          <w:iCs/>
          <w:color w:val="000000" w:themeColor="text1"/>
          <w:sz w:val="20"/>
          <w:szCs w:val="20"/>
          <w:lang w:val="en-GB"/>
        </w:rPr>
        <w:t>FS the number of entries.</w:t>
      </w:r>
    </w:p>
    <w:p w14:paraId="29CC5147" w14:textId="77777777" w:rsidR="002C7285" w:rsidRDefault="0060373E">
      <w:pPr>
        <w:pStyle w:val="afc"/>
        <w:widowControl/>
        <w:numPr>
          <w:ilvl w:val="0"/>
          <w:numId w:val="61"/>
        </w:numPr>
        <w:adjustRightInd/>
        <w:snapToGrid/>
        <w:spacing w:beforeLines="0" w:before="0" w:line="240" w:lineRule="auto"/>
        <w:ind w:firstLineChars="0"/>
        <w:jc w:val="left"/>
        <w:rPr>
          <w:rFonts w:eastAsia="宋体" w:cs="Arial"/>
          <w:iCs/>
          <w:color w:val="000000" w:themeColor="text1"/>
          <w:sz w:val="20"/>
          <w:szCs w:val="20"/>
          <w:lang w:val="en-GB"/>
        </w:rPr>
      </w:pPr>
      <w:r>
        <w:rPr>
          <w:rFonts w:eastAsia="宋体" w:cs="Arial" w:hint="eastAsia"/>
          <w:iCs/>
          <w:color w:val="000000" w:themeColor="text1"/>
          <w:sz w:val="20"/>
          <w:szCs w:val="20"/>
          <w:lang w:val="en-GB"/>
        </w:rPr>
        <w:t>F</w:t>
      </w:r>
      <w:r>
        <w:rPr>
          <w:rFonts w:eastAsia="宋体" w:cs="Arial"/>
          <w:iCs/>
          <w:color w:val="000000" w:themeColor="text1"/>
          <w:sz w:val="20"/>
          <w:szCs w:val="20"/>
          <w:lang w:val="en-GB"/>
        </w:rPr>
        <w:t>FS whether differential RSRP is needed or not.</w:t>
      </w:r>
    </w:p>
    <w:p w14:paraId="1E56E47E" w14:textId="77777777" w:rsidR="002C7285" w:rsidRDefault="002C7285">
      <w:pPr>
        <w:spacing w:beforeLines="0" w:before="0" w:after="120" w:line="240" w:lineRule="auto"/>
        <w:rPr>
          <w:rFonts w:cs="Times New Roman"/>
          <w:color w:val="000000" w:themeColor="text1"/>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4914"/>
      </w:tblGrid>
      <w:tr w:rsidR="002C7285" w14:paraId="4242B023" w14:textId="77777777">
        <w:trPr>
          <w:trHeight w:val="20"/>
          <w:jc w:val="center"/>
        </w:trPr>
        <w:tc>
          <w:tcPr>
            <w:tcW w:w="1512" w:type="dxa"/>
            <w:shd w:val="clear" w:color="auto" w:fill="E0E0E0"/>
            <w:vAlign w:val="center"/>
          </w:tcPr>
          <w:p w14:paraId="06886522" w14:textId="77777777" w:rsidR="002C7285" w:rsidRDefault="0060373E">
            <w:pPr>
              <w:pStyle w:val="TAH"/>
              <w:rPr>
                <w:color w:val="000000" w:themeColor="text1"/>
                <w:sz w:val="20"/>
                <w:lang w:eastAsia="zh-CN"/>
              </w:rPr>
            </w:pPr>
            <w:r>
              <w:rPr>
                <w:rFonts w:hint="eastAsia"/>
                <w:color w:val="000000" w:themeColor="text1"/>
                <w:sz w:val="20"/>
                <w:lang w:eastAsia="zh-CN"/>
              </w:rPr>
              <w:t>CSI report number</w:t>
            </w:r>
          </w:p>
        </w:tc>
        <w:tc>
          <w:tcPr>
            <w:tcW w:w="4914" w:type="dxa"/>
            <w:shd w:val="clear" w:color="auto" w:fill="E0E0E0"/>
            <w:vAlign w:val="center"/>
          </w:tcPr>
          <w:p w14:paraId="399C7509" w14:textId="77777777" w:rsidR="002C7285" w:rsidRDefault="0060373E">
            <w:pPr>
              <w:pStyle w:val="TAH"/>
              <w:rPr>
                <w:color w:val="000000" w:themeColor="text1"/>
                <w:sz w:val="20"/>
                <w:lang w:eastAsia="zh-CN"/>
              </w:rPr>
            </w:pPr>
            <w:r>
              <w:rPr>
                <w:rFonts w:hint="eastAsia"/>
                <w:color w:val="000000" w:themeColor="text1"/>
                <w:sz w:val="20"/>
                <w:lang w:eastAsia="zh-CN"/>
              </w:rPr>
              <w:t>CSI fields</w:t>
            </w:r>
          </w:p>
        </w:tc>
      </w:tr>
      <w:tr w:rsidR="002C7285" w14:paraId="52780566" w14:textId="77777777">
        <w:trPr>
          <w:trHeight w:val="20"/>
          <w:jc w:val="center"/>
        </w:trPr>
        <w:tc>
          <w:tcPr>
            <w:tcW w:w="1512" w:type="dxa"/>
            <w:vMerge w:val="restart"/>
            <w:vAlign w:val="center"/>
          </w:tcPr>
          <w:p w14:paraId="136C0EB3" w14:textId="77777777" w:rsidR="002C7285" w:rsidRDefault="0060373E">
            <w:pPr>
              <w:pStyle w:val="TAC"/>
              <w:spacing w:before="93"/>
              <w:rPr>
                <w:color w:val="000000" w:themeColor="text1"/>
                <w:sz w:val="20"/>
                <w:lang w:eastAsia="zh-CN"/>
              </w:rPr>
            </w:pPr>
            <w:r>
              <w:rPr>
                <w:rFonts w:hint="eastAsia"/>
                <w:color w:val="000000" w:themeColor="text1"/>
                <w:sz w:val="20"/>
                <w:lang w:eastAsia="zh-CN"/>
              </w:rPr>
              <w:t>CSI report #n</w:t>
            </w:r>
          </w:p>
        </w:tc>
        <w:tc>
          <w:tcPr>
            <w:tcW w:w="4914" w:type="dxa"/>
            <w:vAlign w:val="center"/>
          </w:tcPr>
          <w:p w14:paraId="337CB6A7" w14:textId="77777777" w:rsidR="002C7285" w:rsidRDefault="0060373E">
            <w:pPr>
              <w:pStyle w:val="TAC"/>
              <w:spacing w:before="93"/>
              <w:rPr>
                <w:color w:val="000000" w:themeColor="text1"/>
                <w:sz w:val="20"/>
                <w:lang w:eastAsia="zh-CN"/>
              </w:rPr>
            </w:pPr>
            <w:r>
              <w:rPr>
                <w:rFonts w:hint="eastAsia"/>
                <w:color w:val="000000" w:themeColor="text1"/>
                <w:sz w:val="20"/>
                <w:lang w:eastAsia="zh-CN"/>
              </w:rPr>
              <w:t xml:space="preserve">CRI or </w:t>
            </w:r>
            <w:r>
              <w:rPr>
                <w:color w:val="000000" w:themeColor="text1"/>
                <w:sz w:val="20"/>
                <w:lang w:eastAsia="zh-CN"/>
              </w:rPr>
              <w:t>SSBRI</w:t>
            </w:r>
            <w:r>
              <w:rPr>
                <w:rFonts w:hint="eastAsia"/>
                <w:color w:val="000000" w:themeColor="text1"/>
                <w:sz w:val="20"/>
                <w:lang w:eastAsia="zh-CN"/>
              </w:rPr>
              <w:t xml:space="preserve"> #1 as in Table 6.3.1.1.2-6, if reported</w:t>
            </w:r>
          </w:p>
        </w:tc>
      </w:tr>
      <w:tr w:rsidR="002C7285" w14:paraId="3DED96CB" w14:textId="77777777">
        <w:trPr>
          <w:trHeight w:val="20"/>
          <w:jc w:val="center"/>
        </w:trPr>
        <w:tc>
          <w:tcPr>
            <w:tcW w:w="1512" w:type="dxa"/>
            <w:vMerge/>
            <w:vAlign w:val="center"/>
          </w:tcPr>
          <w:p w14:paraId="61740700" w14:textId="77777777" w:rsidR="002C7285" w:rsidRDefault="002C7285">
            <w:pPr>
              <w:pStyle w:val="TAC"/>
              <w:spacing w:before="93"/>
              <w:rPr>
                <w:color w:val="000000" w:themeColor="text1"/>
                <w:sz w:val="20"/>
                <w:lang w:eastAsia="zh-CN"/>
              </w:rPr>
            </w:pPr>
          </w:p>
        </w:tc>
        <w:tc>
          <w:tcPr>
            <w:tcW w:w="4914" w:type="dxa"/>
            <w:vAlign w:val="center"/>
          </w:tcPr>
          <w:p w14:paraId="3B3D68E3" w14:textId="77777777" w:rsidR="002C7285" w:rsidRDefault="0060373E">
            <w:pPr>
              <w:pStyle w:val="TAC"/>
              <w:spacing w:before="93"/>
              <w:rPr>
                <w:color w:val="000000" w:themeColor="text1"/>
                <w:sz w:val="20"/>
                <w:lang w:eastAsia="zh-CN"/>
              </w:rPr>
            </w:pPr>
            <w:r>
              <w:rPr>
                <w:rFonts w:hint="eastAsia"/>
                <w:color w:val="000000" w:themeColor="text1"/>
                <w:sz w:val="20"/>
                <w:lang w:eastAsia="zh-CN"/>
              </w:rPr>
              <w:t xml:space="preserve">CRI or </w:t>
            </w:r>
            <w:r>
              <w:rPr>
                <w:color w:val="000000" w:themeColor="text1"/>
                <w:sz w:val="20"/>
                <w:lang w:eastAsia="zh-CN"/>
              </w:rPr>
              <w:t>SSBRI</w:t>
            </w:r>
            <w:r>
              <w:rPr>
                <w:rFonts w:hint="eastAsia"/>
                <w:color w:val="000000" w:themeColor="text1"/>
                <w:sz w:val="20"/>
                <w:lang w:eastAsia="zh-CN"/>
              </w:rPr>
              <w:t xml:space="preserve"> #2 as in Table 6.3.1.1.2-6, if reported</w:t>
            </w:r>
          </w:p>
        </w:tc>
      </w:tr>
      <w:tr w:rsidR="002C7285" w14:paraId="45539127" w14:textId="77777777">
        <w:trPr>
          <w:trHeight w:val="20"/>
          <w:jc w:val="center"/>
        </w:trPr>
        <w:tc>
          <w:tcPr>
            <w:tcW w:w="1512" w:type="dxa"/>
            <w:vMerge/>
            <w:vAlign w:val="center"/>
          </w:tcPr>
          <w:p w14:paraId="5EBECAC7" w14:textId="77777777" w:rsidR="002C7285" w:rsidRDefault="002C7285">
            <w:pPr>
              <w:pStyle w:val="TAC"/>
              <w:spacing w:before="93"/>
              <w:rPr>
                <w:color w:val="000000" w:themeColor="text1"/>
                <w:sz w:val="20"/>
                <w:lang w:eastAsia="zh-CN"/>
              </w:rPr>
            </w:pPr>
          </w:p>
        </w:tc>
        <w:tc>
          <w:tcPr>
            <w:tcW w:w="4914" w:type="dxa"/>
            <w:vAlign w:val="center"/>
          </w:tcPr>
          <w:p w14:paraId="587616BF" w14:textId="77777777" w:rsidR="002C7285" w:rsidRDefault="0060373E">
            <w:pPr>
              <w:pStyle w:val="TAC"/>
              <w:spacing w:before="93"/>
              <w:rPr>
                <w:color w:val="000000" w:themeColor="text1"/>
                <w:sz w:val="20"/>
                <w:lang w:eastAsia="zh-CN"/>
              </w:rPr>
            </w:pPr>
            <w:r>
              <w:rPr>
                <w:rFonts w:hint="eastAsia"/>
                <w:color w:val="000000" w:themeColor="text1"/>
                <w:sz w:val="20"/>
                <w:lang w:eastAsia="zh-CN"/>
              </w:rPr>
              <w:t xml:space="preserve">CRI or </w:t>
            </w:r>
            <w:r>
              <w:rPr>
                <w:color w:val="000000" w:themeColor="text1"/>
                <w:sz w:val="20"/>
                <w:lang w:eastAsia="zh-CN"/>
              </w:rPr>
              <w:t>SSBRI</w:t>
            </w:r>
            <w:r>
              <w:rPr>
                <w:rFonts w:hint="eastAsia"/>
                <w:color w:val="000000" w:themeColor="text1"/>
                <w:sz w:val="20"/>
                <w:lang w:eastAsia="zh-CN"/>
              </w:rPr>
              <w:t xml:space="preserve"> #3 as in Table 6.3.1.1.2-6, if reported</w:t>
            </w:r>
          </w:p>
        </w:tc>
      </w:tr>
      <w:tr w:rsidR="002C7285" w14:paraId="57E645E4" w14:textId="77777777">
        <w:trPr>
          <w:trHeight w:val="20"/>
          <w:jc w:val="center"/>
        </w:trPr>
        <w:tc>
          <w:tcPr>
            <w:tcW w:w="1512" w:type="dxa"/>
            <w:vMerge/>
            <w:vAlign w:val="center"/>
          </w:tcPr>
          <w:p w14:paraId="31F450FF" w14:textId="77777777" w:rsidR="002C7285" w:rsidRDefault="002C7285">
            <w:pPr>
              <w:pStyle w:val="TAC"/>
              <w:spacing w:before="93"/>
              <w:rPr>
                <w:color w:val="000000" w:themeColor="text1"/>
                <w:sz w:val="20"/>
                <w:lang w:eastAsia="zh-CN"/>
              </w:rPr>
            </w:pPr>
          </w:p>
        </w:tc>
        <w:tc>
          <w:tcPr>
            <w:tcW w:w="4914" w:type="dxa"/>
            <w:vAlign w:val="center"/>
          </w:tcPr>
          <w:p w14:paraId="04D41996" w14:textId="77777777" w:rsidR="002C7285" w:rsidRDefault="0060373E">
            <w:pPr>
              <w:pStyle w:val="TAC"/>
              <w:spacing w:before="93"/>
              <w:rPr>
                <w:color w:val="000000" w:themeColor="text1"/>
                <w:sz w:val="20"/>
                <w:lang w:eastAsia="zh-CN"/>
              </w:rPr>
            </w:pPr>
            <w:r>
              <w:rPr>
                <w:rFonts w:hint="eastAsia"/>
                <w:color w:val="000000" w:themeColor="text1"/>
                <w:sz w:val="20"/>
                <w:lang w:eastAsia="zh-CN"/>
              </w:rPr>
              <w:t xml:space="preserve">CRI or </w:t>
            </w:r>
            <w:r>
              <w:rPr>
                <w:color w:val="000000" w:themeColor="text1"/>
                <w:sz w:val="20"/>
                <w:lang w:eastAsia="zh-CN"/>
              </w:rPr>
              <w:t>SSBRI</w:t>
            </w:r>
            <w:r>
              <w:rPr>
                <w:rFonts w:hint="eastAsia"/>
                <w:color w:val="000000" w:themeColor="text1"/>
                <w:sz w:val="20"/>
                <w:lang w:eastAsia="zh-CN"/>
              </w:rPr>
              <w:t xml:space="preserve"> #4 as in Table 6.3.1.1.2-6, if reported</w:t>
            </w:r>
          </w:p>
        </w:tc>
      </w:tr>
      <w:tr w:rsidR="002C7285" w14:paraId="4506825A" w14:textId="77777777">
        <w:trPr>
          <w:trHeight w:val="20"/>
          <w:jc w:val="center"/>
        </w:trPr>
        <w:tc>
          <w:tcPr>
            <w:tcW w:w="1512" w:type="dxa"/>
            <w:vMerge/>
            <w:vAlign w:val="center"/>
          </w:tcPr>
          <w:p w14:paraId="381410B9" w14:textId="77777777" w:rsidR="002C7285" w:rsidRDefault="002C7285">
            <w:pPr>
              <w:pStyle w:val="TAC"/>
              <w:spacing w:before="93"/>
              <w:rPr>
                <w:color w:val="000000" w:themeColor="text1"/>
                <w:sz w:val="20"/>
                <w:lang w:eastAsia="zh-CN"/>
              </w:rPr>
            </w:pPr>
          </w:p>
        </w:tc>
        <w:tc>
          <w:tcPr>
            <w:tcW w:w="4914" w:type="dxa"/>
            <w:vAlign w:val="center"/>
          </w:tcPr>
          <w:p w14:paraId="74D25B53" w14:textId="77777777" w:rsidR="002C7285" w:rsidRDefault="0060373E">
            <w:pPr>
              <w:pStyle w:val="TAC"/>
              <w:spacing w:before="93"/>
              <w:rPr>
                <w:color w:val="000000" w:themeColor="text1"/>
                <w:sz w:val="20"/>
                <w:lang w:eastAsia="zh-CN"/>
              </w:rPr>
            </w:pPr>
            <w:r>
              <w:rPr>
                <w:rFonts w:hint="eastAsia"/>
                <w:color w:val="000000" w:themeColor="text1"/>
                <w:sz w:val="20"/>
                <w:lang w:eastAsia="zh-CN"/>
              </w:rPr>
              <w:t>RSRP #1 as in Table 6.3.1.1.2-6, if reported</w:t>
            </w:r>
          </w:p>
        </w:tc>
      </w:tr>
      <w:tr w:rsidR="002C7285" w14:paraId="7100C260" w14:textId="77777777">
        <w:trPr>
          <w:trHeight w:val="20"/>
          <w:jc w:val="center"/>
        </w:trPr>
        <w:tc>
          <w:tcPr>
            <w:tcW w:w="1512" w:type="dxa"/>
            <w:vMerge/>
            <w:vAlign w:val="center"/>
          </w:tcPr>
          <w:p w14:paraId="25C392A2" w14:textId="77777777" w:rsidR="002C7285" w:rsidRDefault="002C7285">
            <w:pPr>
              <w:pStyle w:val="TAC"/>
              <w:spacing w:before="93"/>
              <w:rPr>
                <w:color w:val="000000" w:themeColor="text1"/>
                <w:sz w:val="20"/>
                <w:lang w:eastAsia="zh-CN"/>
              </w:rPr>
            </w:pPr>
          </w:p>
        </w:tc>
        <w:tc>
          <w:tcPr>
            <w:tcW w:w="4914" w:type="dxa"/>
            <w:vAlign w:val="center"/>
          </w:tcPr>
          <w:p w14:paraId="5ADD25D2" w14:textId="77777777" w:rsidR="002C7285" w:rsidRDefault="0060373E">
            <w:pPr>
              <w:pStyle w:val="TAC"/>
              <w:spacing w:before="93"/>
              <w:rPr>
                <w:color w:val="000000" w:themeColor="text1"/>
                <w:sz w:val="20"/>
                <w:lang w:eastAsia="zh-CN"/>
              </w:rPr>
            </w:pPr>
            <w:r>
              <w:rPr>
                <w:rFonts w:hint="eastAsia"/>
                <w:color w:val="000000" w:themeColor="text1"/>
                <w:sz w:val="20"/>
                <w:lang w:eastAsia="zh-CN"/>
              </w:rPr>
              <w:t>Differential RSRP #2 as in Table 6.3.1.1.2-6, if reported</w:t>
            </w:r>
          </w:p>
        </w:tc>
      </w:tr>
      <w:tr w:rsidR="002C7285" w14:paraId="62DAB137" w14:textId="77777777">
        <w:trPr>
          <w:trHeight w:val="20"/>
          <w:jc w:val="center"/>
        </w:trPr>
        <w:tc>
          <w:tcPr>
            <w:tcW w:w="1512" w:type="dxa"/>
            <w:vMerge/>
            <w:vAlign w:val="center"/>
          </w:tcPr>
          <w:p w14:paraId="452DDBF4" w14:textId="77777777" w:rsidR="002C7285" w:rsidRDefault="002C7285">
            <w:pPr>
              <w:pStyle w:val="TAC"/>
              <w:spacing w:before="93"/>
              <w:rPr>
                <w:color w:val="000000" w:themeColor="text1"/>
                <w:sz w:val="20"/>
                <w:lang w:eastAsia="zh-CN"/>
              </w:rPr>
            </w:pPr>
          </w:p>
        </w:tc>
        <w:tc>
          <w:tcPr>
            <w:tcW w:w="4914" w:type="dxa"/>
            <w:vAlign w:val="center"/>
          </w:tcPr>
          <w:p w14:paraId="0B5BFBE2" w14:textId="77777777" w:rsidR="002C7285" w:rsidRDefault="0060373E">
            <w:pPr>
              <w:pStyle w:val="TAC"/>
              <w:spacing w:before="93"/>
              <w:rPr>
                <w:color w:val="000000" w:themeColor="text1"/>
                <w:sz w:val="20"/>
                <w:lang w:eastAsia="zh-CN"/>
              </w:rPr>
            </w:pPr>
            <w:r>
              <w:rPr>
                <w:rFonts w:hint="eastAsia"/>
                <w:color w:val="000000" w:themeColor="text1"/>
                <w:sz w:val="20"/>
                <w:lang w:eastAsia="zh-CN"/>
              </w:rPr>
              <w:t>Differential RSRP #3 as in Table 6.3.1.1.2-6, if reported</w:t>
            </w:r>
          </w:p>
        </w:tc>
      </w:tr>
      <w:tr w:rsidR="002C7285" w14:paraId="30C664ED" w14:textId="77777777">
        <w:trPr>
          <w:trHeight w:val="20"/>
          <w:jc w:val="center"/>
        </w:trPr>
        <w:tc>
          <w:tcPr>
            <w:tcW w:w="1512" w:type="dxa"/>
            <w:vMerge/>
            <w:vAlign w:val="center"/>
          </w:tcPr>
          <w:p w14:paraId="7ACD79F2" w14:textId="77777777" w:rsidR="002C7285" w:rsidRDefault="002C7285">
            <w:pPr>
              <w:pStyle w:val="TAC"/>
              <w:spacing w:before="93"/>
              <w:rPr>
                <w:color w:val="000000" w:themeColor="text1"/>
                <w:sz w:val="20"/>
                <w:lang w:eastAsia="zh-CN"/>
              </w:rPr>
            </w:pPr>
          </w:p>
        </w:tc>
        <w:tc>
          <w:tcPr>
            <w:tcW w:w="4914" w:type="dxa"/>
            <w:vAlign w:val="center"/>
          </w:tcPr>
          <w:p w14:paraId="37CC397E" w14:textId="77777777" w:rsidR="002C7285" w:rsidRDefault="0060373E">
            <w:pPr>
              <w:pStyle w:val="TAC"/>
              <w:spacing w:before="93"/>
              <w:rPr>
                <w:color w:val="000000" w:themeColor="text1"/>
                <w:sz w:val="20"/>
                <w:lang w:eastAsia="zh-CN"/>
              </w:rPr>
            </w:pPr>
            <w:r>
              <w:rPr>
                <w:rFonts w:hint="eastAsia"/>
                <w:color w:val="000000" w:themeColor="text1"/>
                <w:sz w:val="20"/>
                <w:lang w:eastAsia="zh-CN"/>
              </w:rPr>
              <w:t>Differential RSRP #4 as in Table 6.3.1.1.2-6, if reported</w:t>
            </w:r>
          </w:p>
        </w:tc>
      </w:tr>
      <w:tr w:rsidR="002C7285" w14:paraId="7CEE3708" w14:textId="77777777">
        <w:trPr>
          <w:trHeight w:val="20"/>
          <w:jc w:val="center"/>
        </w:trPr>
        <w:tc>
          <w:tcPr>
            <w:tcW w:w="1512" w:type="dxa"/>
            <w:vMerge/>
            <w:vAlign w:val="center"/>
          </w:tcPr>
          <w:p w14:paraId="461A9CE2" w14:textId="77777777" w:rsidR="002C7285" w:rsidRDefault="002C7285">
            <w:pPr>
              <w:pStyle w:val="TAC"/>
              <w:spacing w:before="93"/>
              <w:rPr>
                <w:color w:val="000000" w:themeColor="text1"/>
                <w:sz w:val="20"/>
                <w:lang w:eastAsia="zh-CN"/>
              </w:rPr>
            </w:pPr>
          </w:p>
        </w:tc>
        <w:tc>
          <w:tcPr>
            <w:tcW w:w="4914" w:type="dxa"/>
            <w:vAlign w:val="center"/>
          </w:tcPr>
          <w:p w14:paraId="06015A34" w14:textId="77777777" w:rsidR="002C7285" w:rsidRDefault="0060373E">
            <w:pPr>
              <w:pStyle w:val="TAC"/>
              <w:spacing w:before="93"/>
              <w:rPr>
                <w:color w:val="000000" w:themeColor="text1"/>
                <w:sz w:val="20"/>
                <w:lang w:eastAsia="zh-CN"/>
              </w:rPr>
            </w:pPr>
            <w:r>
              <w:rPr>
                <w:color w:val="000000" w:themeColor="text1"/>
                <w:sz w:val="20"/>
                <w:lang w:eastAsia="zh-CN"/>
              </w:rPr>
              <w:t>CapabilityIndex #1 as in Table 6.3.1.1.2-6, if reported</w:t>
            </w:r>
          </w:p>
        </w:tc>
      </w:tr>
      <w:tr w:rsidR="002C7285" w14:paraId="47A25F5A" w14:textId="77777777">
        <w:trPr>
          <w:trHeight w:val="20"/>
          <w:jc w:val="center"/>
        </w:trPr>
        <w:tc>
          <w:tcPr>
            <w:tcW w:w="1512" w:type="dxa"/>
            <w:vMerge/>
            <w:vAlign w:val="center"/>
          </w:tcPr>
          <w:p w14:paraId="59C22C4F" w14:textId="77777777" w:rsidR="002C7285" w:rsidRDefault="002C7285">
            <w:pPr>
              <w:pStyle w:val="TAC"/>
              <w:spacing w:before="93"/>
              <w:rPr>
                <w:color w:val="000000" w:themeColor="text1"/>
                <w:sz w:val="20"/>
                <w:lang w:eastAsia="zh-CN"/>
              </w:rPr>
            </w:pPr>
          </w:p>
        </w:tc>
        <w:tc>
          <w:tcPr>
            <w:tcW w:w="4914" w:type="dxa"/>
            <w:vAlign w:val="center"/>
          </w:tcPr>
          <w:p w14:paraId="092ABD07" w14:textId="77777777" w:rsidR="002C7285" w:rsidRDefault="0060373E">
            <w:pPr>
              <w:pStyle w:val="TAC"/>
              <w:spacing w:before="93"/>
              <w:rPr>
                <w:color w:val="000000" w:themeColor="text1"/>
                <w:sz w:val="20"/>
                <w:lang w:eastAsia="zh-CN"/>
              </w:rPr>
            </w:pPr>
            <w:r>
              <w:rPr>
                <w:color w:val="000000" w:themeColor="text1"/>
                <w:sz w:val="20"/>
                <w:lang w:eastAsia="zh-CN"/>
              </w:rPr>
              <w:t>CapabilityIndex #2 as in Table 6.3.1.1.2-6, if reported</w:t>
            </w:r>
          </w:p>
        </w:tc>
      </w:tr>
      <w:tr w:rsidR="002C7285" w14:paraId="400FC68B" w14:textId="77777777">
        <w:trPr>
          <w:trHeight w:val="20"/>
          <w:jc w:val="center"/>
        </w:trPr>
        <w:tc>
          <w:tcPr>
            <w:tcW w:w="1512" w:type="dxa"/>
            <w:vMerge/>
            <w:vAlign w:val="center"/>
          </w:tcPr>
          <w:p w14:paraId="3B30E72C" w14:textId="77777777" w:rsidR="002C7285" w:rsidRDefault="002C7285">
            <w:pPr>
              <w:pStyle w:val="TAC"/>
              <w:spacing w:before="93"/>
              <w:rPr>
                <w:color w:val="000000" w:themeColor="text1"/>
                <w:sz w:val="20"/>
                <w:lang w:eastAsia="zh-CN"/>
              </w:rPr>
            </w:pPr>
          </w:p>
        </w:tc>
        <w:tc>
          <w:tcPr>
            <w:tcW w:w="4914" w:type="dxa"/>
            <w:vAlign w:val="center"/>
          </w:tcPr>
          <w:p w14:paraId="5E2156E7" w14:textId="77777777" w:rsidR="002C7285" w:rsidRDefault="0060373E">
            <w:pPr>
              <w:pStyle w:val="TAC"/>
              <w:spacing w:before="93"/>
              <w:rPr>
                <w:color w:val="000000" w:themeColor="text1"/>
                <w:sz w:val="20"/>
                <w:lang w:eastAsia="zh-CN"/>
              </w:rPr>
            </w:pPr>
            <w:r>
              <w:rPr>
                <w:color w:val="000000" w:themeColor="text1"/>
                <w:sz w:val="20"/>
                <w:lang w:eastAsia="zh-CN"/>
              </w:rPr>
              <w:t>CapabilityIndex #3 as in Table 6.3.1.1.2-6, if reported</w:t>
            </w:r>
          </w:p>
        </w:tc>
      </w:tr>
      <w:tr w:rsidR="002C7285" w14:paraId="262785D0" w14:textId="77777777">
        <w:trPr>
          <w:trHeight w:val="20"/>
          <w:jc w:val="center"/>
        </w:trPr>
        <w:tc>
          <w:tcPr>
            <w:tcW w:w="1512" w:type="dxa"/>
            <w:vMerge/>
            <w:vAlign w:val="center"/>
          </w:tcPr>
          <w:p w14:paraId="3840882E" w14:textId="77777777" w:rsidR="002C7285" w:rsidRDefault="002C7285">
            <w:pPr>
              <w:pStyle w:val="TAC"/>
              <w:spacing w:before="93"/>
              <w:rPr>
                <w:color w:val="000000" w:themeColor="text1"/>
                <w:sz w:val="20"/>
                <w:lang w:eastAsia="zh-CN"/>
              </w:rPr>
            </w:pPr>
          </w:p>
        </w:tc>
        <w:tc>
          <w:tcPr>
            <w:tcW w:w="4914" w:type="dxa"/>
            <w:vAlign w:val="center"/>
          </w:tcPr>
          <w:p w14:paraId="1EB523B4" w14:textId="77777777" w:rsidR="002C7285" w:rsidRDefault="0060373E">
            <w:pPr>
              <w:pStyle w:val="TAC"/>
              <w:spacing w:before="93"/>
              <w:rPr>
                <w:color w:val="000000" w:themeColor="text1"/>
                <w:sz w:val="20"/>
                <w:lang w:eastAsia="zh-CN"/>
              </w:rPr>
            </w:pPr>
            <w:r>
              <w:rPr>
                <w:color w:val="000000" w:themeColor="text1"/>
                <w:sz w:val="20"/>
                <w:lang w:eastAsia="zh-CN"/>
              </w:rPr>
              <w:t>CapabilityIndex #4 as in Table 6.3.1.1.2-6, if reported</w:t>
            </w:r>
          </w:p>
        </w:tc>
      </w:tr>
    </w:tbl>
    <w:p w14:paraId="554532BC" w14:textId="77777777" w:rsidR="002C7285" w:rsidRDefault="002C7285">
      <w:pPr>
        <w:spacing w:beforeLines="0" w:before="0" w:after="120" w:line="240" w:lineRule="auto"/>
        <w:rPr>
          <w:rFonts w:cs="Times New Roman"/>
          <w:color w:val="000000" w:themeColor="text1"/>
          <w:sz w:val="20"/>
          <w:szCs w:val="20"/>
        </w:rPr>
      </w:pPr>
    </w:p>
    <w:p w14:paraId="5AB83CA6" w14:textId="77777777" w:rsidR="002C7285" w:rsidRDefault="0060373E">
      <w:pPr>
        <w:spacing w:beforeLines="0" w:before="0" w:after="120" w:line="240" w:lineRule="auto"/>
        <w:rPr>
          <w:rFonts w:cs="Times New Roman"/>
          <w:color w:val="000000" w:themeColor="text1"/>
          <w:sz w:val="20"/>
          <w:szCs w:val="20"/>
        </w:rPr>
      </w:pPr>
      <w:r>
        <w:rPr>
          <w:rFonts w:cs="Times New Roman"/>
          <w:b/>
          <w:i/>
          <w:color w:val="000000" w:themeColor="text1"/>
          <w:sz w:val="20"/>
          <w:szCs w:val="20"/>
        </w:rPr>
        <w:t>Nokia</w:t>
      </w:r>
      <w:r>
        <w:rPr>
          <w:rFonts w:cs="Times New Roman"/>
          <w:color w:val="000000" w:themeColor="text1"/>
          <w:sz w:val="20"/>
          <w:szCs w:val="20"/>
        </w:rPr>
        <w:t xml:space="preserve">: </w:t>
      </w:r>
      <w:r>
        <w:rPr>
          <w:color w:val="000000" w:themeColor="text1"/>
          <w:sz w:val="20"/>
          <w:szCs w:val="20"/>
          <w:lang w:eastAsia="ko-KR"/>
        </w:rPr>
        <w:t xml:space="preserve">Support for L1-SRS-RSRP similar reporting format as for L1-RSRP reporting, i.e.; </w:t>
      </w:r>
    </w:p>
    <w:p w14:paraId="68FB8AC9" w14:textId="77777777" w:rsidR="002C7285" w:rsidRDefault="0060373E">
      <w:pPr>
        <w:pStyle w:val="afc"/>
        <w:widowControl/>
        <w:numPr>
          <w:ilvl w:val="0"/>
          <w:numId w:val="22"/>
        </w:numPr>
        <w:adjustRightInd/>
        <w:snapToGrid/>
        <w:spacing w:beforeLines="0" w:before="93" w:line="240" w:lineRule="auto"/>
        <w:ind w:firstLineChars="0"/>
        <w:contextualSpacing/>
        <w:jc w:val="left"/>
        <w:rPr>
          <w:rFonts w:eastAsia="Malgun Gothic"/>
          <w:bCs/>
          <w:color w:val="000000" w:themeColor="text1"/>
          <w:sz w:val="20"/>
          <w:szCs w:val="20"/>
          <w:lang w:eastAsia="ko-KR"/>
        </w:rPr>
      </w:pPr>
      <w:r>
        <w:rPr>
          <w:rFonts w:eastAsia="Malgun Gothic"/>
          <w:bCs/>
          <w:color w:val="000000" w:themeColor="text1"/>
          <w:sz w:val="20"/>
          <w:szCs w:val="20"/>
          <w:lang w:eastAsia="ko-KR"/>
        </w:rPr>
        <w:t>UE reports up to N (N=1, 2, 3 and 4) measurements with resource index and RSSI/RSRP</w:t>
      </w:r>
    </w:p>
    <w:p w14:paraId="15084319" w14:textId="77777777" w:rsidR="002C7285" w:rsidRDefault="0060373E">
      <w:pPr>
        <w:pStyle w:val="afc"/>
        <w:widowControl/>
        <w:numPr>
          <w:ilvl w:val="0"/>
          <w:numId w:val="22"/>
        </w:numPr>
        <w:adjustRightInd/>
        <w:snapToGrid/>
        <w:spacing w:beforeLines="0" w:before="93" w:line="240" w:lineRule="auto"/>
        <w:ind w:firstLineChars="0"/>
        <w:contextualSpacing/>
        <w:jc w:val="left"/>
        <w:rPr>
          <w:rFonts w:eastAsia="Malgun Gothic"/>
          <w:bCs/>
          <w:color w:val="000000" w:themeColor="text1"/>
          <w:sz w:val="20"/>
          <w:szCs w:val="20"/>
          <w:lang w:eastAsia="ko-KR"/>
        </w:rPr>
      </w:pPr>
      <w:r>
        <w:rPr>
          <w:rFonts w:eastAsia="Malgun Gothic"/>
          <w:bCs/>
          <w:color w:val="000000" w:themeColor="text1"/>
          <w:sz w:val="20"/>
          <w:szCs w:val="20"/>
          <w:lang w:eastAsia="ko-KR"/>
        </w:rPr>
        <w:lastRenderedPageBreak/>
        <w:t>Absolute value (7 bits) are reported for the strongest measurement, and differential values (4bits)to the strongest value are reported for the other measurements</w:t>
      </w:r>
    </w:p>
    <w:p w14:paraId="7902D624" w14:textId="77777777" w:rsidR="002C7285" w:rsidRDefault="002C7285">
      <w:pPr>
        <w:spacing w:beforeLines="0" w:before="0" w:after="120" w:line="240" w:lineRule="auto"/>
        <w:rPr>
          <w:rFonts w:cs="Times New Roman"/>
          <w:sz w:val="20"/>
          <w:szCs w:val="20"/>
        </w:rPr>
      </w:pPr>
    </w:p>
    <w:p w14:paraId="7CDE2EE4" w14:textId="77777777" w:rsidR="002C7285" w:rsidRDefault="0060373E">
      <w:pPr>
        <w:pStyle w:val="4"/>
        <w:spacing w:before="60"/>
        <w:ind w:left="862" w:hanging="862"/>
        <w:rPr>
          <w:rFonts w:ascii="Times New Roman" w:eastAsia="宋体" w:hAnsi="Times New Roman"/>
          <w:i w:val="0"/>
          <w:sz w:val="28"/>
          <w:szCs w:val="28"/>
          <w:lang w:val="en-US"/>
        </w:rPr>
      </w:pPr>
      <w:r>
        <w:rPr>
          <w:rFonts w:ascii="Times New Roman" w:eastAsia="宋体" w:hAnsi="Times New Roman"/>
          <w:i w:val="0"/>
          <w:sz w:val="28"/>
          <w:szCs w:val="28"/>
          <w:lang w:val="en-US"/>
        </w:rPr>
        <w:t>CPU occupation</w:t>
      </w:r>
    </w:p>
    <w:p w14:paraId="72B9DEC8" w14:textId="77777777" w:rsidR="002C7285" w:rsidRDefault="0060373E">
      <w:pPr>
        <w:spacing w:beforeLines="0" w:before="0" w:after="120" w:line="240" w:lineRule="auto"/>
        <w:rPr>
          <w:rFonts w:eastAsia="Batang"/>
          <w:color w:val="000000" w:themeColor="text1"/>
          <w:sz w:val="20"/>
          <w:szCs w:val="20"/>
          <w:lang w:val="en-GB"/>
        </w:rPr>
      </w:pPr>
      <w:r>
        <w:rPr>
          <w:sz w:val="20"/>
          <w:szCs w:val="20"/>
        </w:rPr>
        <w:t>Several companies discussed CPU occupation.</w:t>
      </w:r>
      <w:r>
        <w:rPr>
          <w:rFonts w:hint="eastAsia"/>
          <w:sz w:val="20"/>
          <w:szCs w:val="20"/>
        </w:rPr>
        <w:t xml:space="preserve"> </w:t>
      </w:r>
      <w:r>
        <w:rPr>
          <w:sz w:val="20"/>
          <w:szCs w:val="20"/>
        </w:rPr>
        <w:t xml:space="preserve">Most companies, such as, </w:t>
      </w:r>
      <w:r>
        <w:rPr>
          <w:i/>
          <w:color w:val="00B0F0"/>
          <w:sz w:val="20"/>
          <w:szCs w:val="20"/>
        </w:rPr>
        <w:t>LG, Qualcomm, ZTE, Spreadtrum,Vivo, Huawei, Hisilicon,</w:t>
      </w:r>
      <w:r>
        <w:rPr>
          <w:sz w:val="20"/>
          <w:szCs w:val="20"/>
        </w:rPr>
        <w:t xml:space="preserve"> proposed to reuse </w:t>
      </w:r>
      <w:r>
        <w:rPr>
          <w:rFonts w:eastAsia="Batang"/>
          <w:color w:val="000000" w:themeColor="text1"/>
          <w:sz w:val="20"/>
          <w:szCs w:val="20"/>
          <w:lang w:val="en-GB"/>
        </w:rPr>
        <w:t xml:space="preserve">the existing CSI processing unit, CPU occupation rule and timeline for L1 beam reporting. </w:t>
      </w:r>
    </w:p>
    <w:p w14:paraId="5FA48588" w14:textId="77777777" w:rsidR="002C7285" w:rsidRDefault="0060373E">
      <w:pPr>
        <w:widowControl/>
        <w:overflowPunct w:val="0"/>
        <w:autoSpaceDE w:val="0"/>
        <w:autoSpaceDN w:val="0"/>
        <w:spacing w:beforeLines="0" w:before="0" w:after="120" w:line="240" w:lineRule="auto"/>
        <w:textAlignment w:val="baseline"/>
        <w:rPr>
          <w:color w:val="000000" w:themeColor="text1"/>
          <w:sz w:val="20"/>
          <w:szCs w:val="20"/>
        </w:rPr>
      </w:pPr>
      <w:r>
        <w:rPr>
          <w:color w:val="000000" w:themeColor="text1"/>
          <w:sz w:val="20"/>
          <w:szCs w:val="20"/>
        </w:rPr>
        <w:t xml:space="preserve">In addition, </w:t>
      </w:r>
      <w:r>
        <w:rPr>
          <w:b/>
          <w:i/>
          <w:color w:val="00B0F0"/>
          <w:sz w:val="20"/>
          <w:szCs w:val="20"/>
        </w:rPr>
        <w:t>CATT</w:t>
      </w:r>
      <w:r>
        <w:rPr>
          <w:color w:val="00B0F0"/>
          <w:sz w:val="20"/>
          <w:szCs w:val="20"/>
        </w:rPr>
        <w:t xml:space="preserve"> </w:t>
      </w:r>
      <w:r>
        <w:rPr>
          <w:color w:val="000000" w:themeColor="text1"/>
          <w:sz w:val="20"/>
          <w:szCs w:val="20"/>
        </w:rPr>
        <w:t>proposed L1-CLI computation delay requirement</w:t>
      </w:r>
      <w:r>
        <w:rPr>
          <w:rFonts w:hint="eastAsia"/>
          <w:color w:val="000000" w:themeColor="text1"/>
          <w:sz w:val="20"/>
          <w:szCs w:val="20"/>
        </w:rPr>
        <w:t xml:space="preserve"> depends on whether to support configuration of </w:t>
      </w:r>
      <w:r>
        <w:rPr>
          <w:color w:val="000000" w:themeColor="text1"/>
          <w:sz w:val="20"/>
          <w:szCs w:val="20"/>
        </w:rPr>
        <w:t>‘typeD’ QCL assumption</w:t>
      </w:r>
      <w:r>
        <w:rPr>
          <w:rFonts w:hint="eastAsia"/>
          <w:color w:val="000000" w:themeColor="text1"/>
          <w:sz w:val="20"/>
          <w:szCs w:val="20"/>
        </w:rPr>
        <w:t xml:space="preserve"> for </w:t>
      </w:r>
      <w:r>
        <w:rPr>
          <w:color w:val="000000" w:themeColor="text1"/>
          <w:sz w:val="20"/>
          <w:szCs w:val="20"/>
        </w:rPr>
        <w:t>measurement</w:t>
      </w:r>
      <w:r>
        <w:rPr>
          <w:rFonts w:hint="eastAsia"/>
          <w:color w:val="000000" w:themeColor="text1"/>
          <w:sz w:val="20"/>
          <w:szCs w:val="20"/>
        </w:rPr>
        <w:t xml:space="preserve"> resource.</w:t>
      </w:r>
      <w:r>
        <w:rPr>
          <w:color w:val="000000" w:themeColor="text1"/>
          <w:sz w:val="20"/>
          <w:szCs w:val="20"/>
        </w:rPr>
        <w:t xml:space="preserve"> </w:t>
      </w:r>
      <w:r>
        <w:rPr>
          <w:b/>
          <w:i/>
          <w:color w:val="00B0F0"/>
          <w:sz w:val="20"/>
          <w:szCs w:val="20"/>
        </w:rPr>
        <w:t>Huawei</w:t>
      </w:r>
      <w:r>
        <w:rPr>
          <w:color w:val="00B0F0"/>
          <w:sz w:val="20"/>
          <w:szCs w:val="20"/>
        </w:rPr>
        <w:t xml:space="preserve"> </w:t>
      </w:r>
      <w:r>
        <w:rPr>
          <w:color w:val="000000" w:themeColor="text1"/>
          <w:sz w:val="20"/>
          <w:szCs w:val="20"/>
        </w:rPr>
        <w:t>proposed FFS whether the number of occupied CPU can be less than 1 for CLI report with reporting quantity of L1-CLI-RSSI</w:t>
      </w:r>
    </w:p>
    <w:p w14:paraId="45A39B61" w14:textId="77777777" w:rsidR="002C7285" w:rsidRDefault="0060373E">
      <w:pPr>
        <w:spacing w:before="93"/>
        <w:rPr>
          <w:rFonts w:eastAsia="Malgun Gothic"/>
          <w:color w:val="000000" w:themeColor="text1"/>
          <w:sz w:val="20"/>
          <w:szCs w:val="20"/>
          <w:lang w:eastAsia="ko-KR"/>
        </w:rPr>
      </w:pPr>
      <w:r>
        <w:rPr>
          <w:rFonts w:eastAsia="Malgun Gothic"/>
          <w:color w:val="000000" w:themeColor="text1"/>
          <w:sz w:val="20"/>
          <w:szCs w:val="20"/>
          <w:lang w:eastAsia="ko-KR"/>
        </w:rPr>
        <w:t>Companies’ detailed proposals or discussions are listed below.</w:t>
      </w:r>
    </w:p>
    <w:p w14:paraId="308CC470" w14:textId="77777777" w:rsidR="002C7285" w:rsidRDefault="0060373E">
      <w:pPr>
        <w:pStyle w:val="a8"/>
        <w:spacing w:before="93"/>
        <w:ind w:left="400" w:hanging="400"/>
        <w:rPr>
          <w:b/>
          <w:color w:val="000000" w:themeColor="text1"/>
          <w:szCs w:val="20"/>
          <w:u w:val="single"/>
        </w:rPr>
      </w:pPr>
      <w:r>
        <w:rPr>
          <w:b/>
          <w:color w:val="000000" w:themeColor="text1"/>
          <w:szCs w:val="20"/>
        </w:rPr>
        <w:t xml:space="preserve">CATT: </w:t>
      </w:r>
      <w:r>
        <w:rPr>
          <w:color w:val="000000" w:themeColor="text1"/>
          <w:szCs w:val="20"/>
        </w:rPr>
        <w:t>L1-CLI computation delay requirement</w:t>
      </w:r>
      <w:r>
        <w:rPr>
          <w:rFonts w:hint="eastAsia"/>
          <w:color w:val="000000" w:themeColor="text1"/>
          <w:szCs w:val="20"/>
        </w:rPr>
        <w:t xml:space="preserve"> depends on whether to support configuration of </w:t>
      </w:r>
      <w:r>
        <w:rPr>
          <w:color w:val="000000" w:themeColor="text1"/>
          <w:szCs w:val="20"/>
        </w:rPr>
        <w:t>‘typeD’ QCL assumption</w:t>
      </w:r>
      <w:r>
        <w:rPr>
          <w:rFonts w:hint="eastAsia"/>
          <w:color w:val="000000" w:themeColor="text1"/>
          <w:szCs w:val="20"/>
        </w:rPr>
        <w:t xml:space="preserve"> for </w:t>
      </w:r>
      <w:r>
        <w:rPr>
          <w:color w:val="000000" w:themeColor="text1"/>
          <w:szCs w:val="20"/>
        </w:rPr>
        <w:t>measurement</w:t>
      </w:r>
      <w:r>
        <w:rPr>
          <w:rFonts w:hint="eastAsia"/>
          <w:color w:val="000000" w:themeColor="text1"/>
          <w:szCs w:val="20"/>
        </w:rPr>
        <w:t xml:space="preserve"> resource.</w:t>
      </w:r>
    </w:p>
    <w:p w14:paraId="2358BB41" w14:textId="77777777" w:rsidR="002C7285" w:rsidRDefault="0060373E">
      <w:pPr>
        <w:spacing w:beforeLines="0" w:before="0" w:after="120" w:line="240" w:lineRule="auto"/>
        <w:rPr>
          <w:rFonts w:cs="Times New Roman"/>
          <w:color w:val="000000" w:themeColor="text1"/>
          <w:sz w:val="20"/>
          <w:szCs w:val="20"/>
        </w:rPr>
      </w:pPr>
      <w:r>
        <w:rPr>
          <w:rFonts w:cs="Times New Roman" w:hint="eastAsia"/>
          <w:b/>
          <w:i/>
          <w:color w:val="000000" w:themeColor="text1"/>
          <w:sz w:val="20"/>
          <w:szCs w:val="20"/>
        </w:rPr>
        <w:t>L</w:t>
      </w:r>
      <w:r>
        <w:rPr>
          <w:rFonts w:cs="Times New Roman"/>
          <w:b/>
          <w:i/>
          <w:color w:val="000000" w:themeColor="text1"/>
          <w:sz w:val="20"/>
          <w:szCs w:val="20"/>
        </w:rPr>
        <w:t>G</w:t>
      </w:r>
      <w:r>
        <w:rPr>
          <w:rFonts w:cs="Times New Roman"/>
          <w:color w:val="000000" w:themeColor="text1"/>
          <w:sz w:val="20"/>
          <w:szCs w:val="20"/>
        </w:rPr>
        <w:t xml:space="preserve">: </w:t>
      </w:r>
      <w:r>
        <w:rPr>
          <w:color w:val="000000" w:themeColor="text1"/>
          <w:sz w:val="20"/>
          <w:szCs w:val="20"/>
          <w:lang w:eastAsia="ko-KR"/>
        </w:rPr>
        <w:t>For the CLI reporting, CPU occupancy is 1 and the occupied time for beam reporting is considered as a starting point.</w:t>
      </w:r>
    </w:p>
    <w:p w14:paraId="1E1479CB" w14:textId="77777777" w:rsidR="002C7285" w:rsidRDefault="0060373E">
      <w:pPr>
        <w:spacing w:beforeLines="0" w:before="0" w:after="120" w:line="240" w:lineRule="auto"/>
        <w:rPr>
          <w:rFonts w:cs="Times New Roman"/>
          <w:color w:val="000000" w:themeColor="text1"/>
          <w:sz w:val="20"/>
          <w:szCs w:val="20"/>
        </w:rPr>
      </w:pPr>
      <w:r>
        <w:rPr>
          <w:rFonts w:cs="Times New Roman" w:hint="eastAsia"/>
          <w:b/>
          <w:i/>
          <w:color w:val="000000" w:themeColor="text1"/>
          <w:sz w:val="20"/>
          <w:szCs w:val="20"/>
        </w:rPr>
        <w:t>Samsung</w:t>
      </w:r>
      <w:r>
        <w:rPr>
          <w:rFonts w:cs="Times New Roman"/>
          <w:b/>
          <w:i/>
          <w:color w:val="000000" w:themeColor="text1"/>
          <w:sz w:val="20"/>
          <w:szCs w:val="20"/>
        </w:rPr>
        <w:t xml:space="preserve">: </w:t>
      </w:r>
      <w:r>
        <w:rPr>
          <w:iCs/>
          <w:color w:val="000000" w:themeColor="text1"/>
          <w:sz w:val="20"/>
          <w:szCs w:val="20"/>
        </w:rPr>
        <w:t>The existing CSI processing unit, CPU occupation rule and timeline for L1 beam reporting are reused for L1-based CLI measurement and reporting.</w:t>
      </w:r>
    </w:p>
    <w:p w14:paraId="129117AC" w14:textId="77777777" w:rsidR="002C7285" w:rsidRDefault="0060373E">
      <w:pPr>
        <w:spacing w:beforeLines="0" w:before="0" w:after="120" w:line="240" w:lineRule="auto"/>
        <w:rPr>
          <w:rFonts w:cs="Times New Roman"/>
          <w:color w:val="000000" w:themeColor="text1"/>
          <w:sz w:val="20"/>
          <w:szCs w:val="20"/>
        </w:rPr>
      </w:pPr>
      <w:r>
        <w:rPr>
          <w:rFonts w:eastAsia="Batang"/>
          <w:b/>
          <w:i/>
          <w:color w:val="000000" w:themeColor="text1"/>
          <w:sz w:val="20"/>
          <w:szCs w:val="20"/>
        </w:rPr>
        <w:t>Qualcomm</w:t>
      </w:r>
      <w:r>
        <w:rPr>
          <w:rFonts w:eastAsia="Batang"/>
          <w:b/>
          <w:color w:val="000000" w:themeColor="text1"/>
          <w:sz w:val="20"/>
          <w:szCs w:val="20"/>
        </w:rPr>
        <w:t xml:space="preserve">: </w:t>
      </w:r>
      <w:r>
        <w:rPr>
          <w:color w:val="000000" w:themeColor="text1"/>
          <w:sz w:val="20"/>
          <w:szCs w:val="20"/>
          <w:lang w:val="en-GB" w:eastAsia="ja-JP"/>
        </w:rPr>
        <w:t>Support</w:t>
      </w:r>
      <w:r>
        <w:rPr>
          <w:rFonts w:eastAsia="Batang"/>
          <w:color w:val="000000" w:themeColor="text1"/>
          <w:sz w:val="20"/>
          <w:szCs w:val="20"/>
          <w:lang w:val="en-GB"/>
        </w:rPr>
        <w:t xml:space="preserve"> single CPU occupation for CLI reporting.</w:t>
      </w:r>
    </w:p>
    <w:p w14:paraId="6345DA6E" w14:textId="77777777" w:rsidR="002C7285" w:rsidRDefault="0060373E">
      <w:pPr>
        <w:spacing w:beforeLines="0" w:before="0" w:after="120" w:line="240" w:lineRule="auto"/>
        <w:rPr>
          <w:rFonts w:cs="Times New Roman"/>
          <w:b/>
          <w:i/>
          <w:color w:val="000000" w:themeColor="text1"/>
          <w:sz w:val="20"/>
          <w:szCs w:val="20"/>
          <w:lang w:val="en-GB"/>
        </w:rPr>
      </w:pPr>
      <w:r>
        <w:rPr>
          <w:rFonts w:cs="Times New Roman" w:hint="eastAsia"/>
          <w:b/>
          <w:i/>
          <w:color w:val="000000" w:themeColor="text1"/>
          <w:sz w:val="20"/>
          <w:szCs w:val="20"/>
          <w:lang w:val="en-GB"/>
        </w:rPr>
        <w:t>Z</w:t>
      </w:r>
      <w:r>
        <w:rPr>
          <w:rFonts w:cs="Times New Roman"/>
          <w:b/>
          <w:i/>
          <w:color w:val="000000" w:themeColor="text1"/>
          <w:sz w:val="20"/>
          <w:szCs w:val="20"/>
          <w:lang w:val="en-GB"/>
        </w:rPr>
        <w:t>TE:</w:t>
      </w:r>
      <w:r>
        <w:rPr>
          <w:rFonts w:cs="Times New Roman" w:hint="eastAsia"/>
          <w:b/>
          <w:i/>
          <w:color w:val="000000" w:themeColor="text1"/>
          <w:sz w:val="20"/>
          <w:szCs w:val="20"/>
          <w:lang w:val="en-GB"/>
        </w:rPr>
        <w:t xml:space="preserve"> </w:t>
      </w:r>
      <w:r>
        <w:rPr>
          <w:color w:val="000000" w:themeColor="text1"/>
          <w:sz w:val="20"/>
        </w:rPr>
        <w:t>The existing CSI processing unit, CPU occupation rule and timeline for L1 beam reporting should be reused for aperiodic</w:t>
      </w:r>
      <w:r>
        <w:rPr>
          <w:rFonts w:hint="eastAsia"/>
          <w:color w:val="000000" w:themeColor="text1"/>
          <w:sz w:val="20"/>
        </w:rPr>
        <w:t>,</w:t>
      </w:r>
      <w:r>
        <w:rPr>
          <w:color w:val="000000" w:themeColor="text1"/>
          <w:sz w:val="20"/>
        </w:rPr>
        <w:t xml:space="preserve"> periodic and semi-persistent L1 UE-to-UE CLI measurement and reporting.</w:t>
      </w:r>
    </w:p>
    <w:p w14:paraId="09D9899A" w14:textId="77777777" w:rsidR="002C7285" w:rsidRDefault="0060373E">
      <w:pPr>
        <w:spacing w:beforeLines="0" w:before="0" w:after="120" w:line="240" w:lineRule="auto"/>
        <w:rPr>
          <w:color w:val="000000" w:themeColor="text1"/>
          <w:sz w:val="20"/>
          <w:szCs w:val="20"/>
        </w:rPr>
      </w:pPr>
      <w:r>
        <w:rPr>
          <w:rFonts w:cs="Times New Roman"/>
          <w:b/>
          <w:i/>
          <w:color w:val="000000" w:themeColor="text1"/>
          <w:sz w:val="20"/>
          <w:szCs w:val="20"/>
        </w:rPr>
        <w:t>Spreadtrum</w:t>
      </w:r>
      <w:r>
        <w:rPr>
          <w:rFonts w:cs="Times New Roman"/>
          <w:color w:val="000000" w:themeColor="text1"/>
          <w:sz w:val="20"/>
          <w:szCs w:val="20"/>
        </w:rPr>
        <w:t xml:space="preserve">: </w:t>
      </w:r>
      <w:r>
        <w:rPr>
          <w:color w:val="000000" w:themeColor="text1"/>
          <w:sz w:val="20"/>
          <w:szCs w:val="20"/>
        </w:rPr>
        <w:t xml:space="preserve">The enhancement on CSI processing unit, CPU occupation rule are unnecessary. </w:t>
      </w:r>
      <w:r>
        <w:rPr>
          <w:rFonts w:cs="Times New Roman"/>
          <w:color w:val="000000" w:themeColor="text1"/>
          <w:sz w:val="20"/>
          <w:szCs w:val="20"/>
        </w:rPr>
        <w:t>CPU is just a unit which has nothing to do with any CSI processing.</w:t>
      </w:r>
    </w:p>
    <w:p w14:paraId="7980920A" w14:textId="77777777" w:rsidR="002C7285" w:rsidRDefault="0060373E">
      <w:pPr>
        <w:pStyle w:val="a8"/>
        <w:spacing w:before="93"/>
        <w:rPr>
          <w:color w:val="000000" w:themeColor="text1"/>
          <w:szCs w:val="20"/>
        </w:rPr>
      </w:pPr>
      <w:r>
        <w:rPr>
          <w:b/>
          <w:i/>
          <w:color w:val="000000" w:themeColor="text1"/>
          <w:szCs w:val="20"/>
        </w:rPr>
        <w:t>Vivo</w:t>
      </w:r>
      <w:r>
        <w:rPr>
          <w:color w:val="000000" w:themeColor="text1"/>
          <w:szCs w:val="20"/>
        </w:rPr>
        <w:t xml:space="preserve">: the existing CPU occupation rule and timeline for L1 beam reporting are reused as starting point. </w:t>
      </w:r>
    </w:p>
    <w:p w14:paraId="546F7335" w14:textId="77777777" w:rsidR="002C7285" w:rsidRDefault="002C7285">
      <w:pPr>
        <w:spacing w:beforeLines="0" w:before="0" w:after="120" w:line="240" w:lineRule="auto"/>
        <w:rPr>
          <w:rFonts w:cs="Times New Roman"/>
          <w:sz w:val="20"/>
          <w:szCs w:val="20"/>
        </w:rPr>
      </w:pPr>
    </w:p>
    <w:p w14:paraId="52A38F8B" w14:textId="77777777" w:rsidR="002C7285" w:rsidRDefault="0060373E">
      <w:pPr>
        <w:spacing w:beforeLines="0" w:before="0" w:after="120" w:line="240" w:lineRule="auto"/>
        <w:rPr>
          <w:rFonts w:cs="Times New Roman"/>
          <w:b/>
          <w:sz w:val="20"/>
          <w:szCs w:val="20"/>
          <w:u w:val="single"/>
        </w:rPr>
      </w:pPr>
      <w:r>
        <w:rPr>
          <w:rFonts w:cs="Times New Roman"/>
          <w:b/>
          <w:color w:val="000000" w:themeColor="text1"/>
          <w:sz w:val="20"/>
          <w:szCs w:val="20"/>
          <w:u w:val="single"/>
        </w:rPr>
        <w:t>R</w:t>
      </w:r>
      <w:r>
        <w:rPr>
          <w:rFonts w:cs="Times New Roman" w:hint="eastAsia"/>
          <w:b/>
          <w:color w:val="000000" w:themeColor="text1"/>
          <w:sz w:val="20"/>
          <w:szCs w:val="20"/>
          <w:u w:val="single"/>
        </w:rPr>
        <w:t xml:space="preserve">eference timing for CLI </w:t>
      </w:r>
      <w:r>
        <w:rPr>
          <w:rFonts w:cs="Times New Roman"/>
          <w:b/>
          <w:color w:val="000000" w:themeColor="text1"/>
          <w:sz w:val="20"/>
          <w:szCs w:val="20"/>
          <w:u w:val="single"/>
        </w:rPr>
        <w:t>measurement</w:t>
      </w:r>
    </w:p>
    <w:p w14:paraId="67C6B8C9" w14:textId="77777777" w:rsidR="002C7285" w:rsidRDefault="0060373E">
      <w:pPr>
        <w:spacing w:beforeLines="0" w:before="0" w:after="120" w:line="240" w:lineRule="auto"/>
        <w:rPr>
          <w:rFonts w:cs="Times New Roman"/>
          <w:sz w:val="20"/>
          <w:szCs w:val="20"/>
        </w:rPr>
      </w:pPr>
      <w:r>
        <w:rPr>
          <w:rFonts w:cs="Times New Roman"/>
          <w:sz w:val="20"/>
          <w:szCs w:val="20"/>
        </w:rPr>
        <w:t xml:space="preserve">In addition, </w:t>
      </w:r>
      <w:r>
        <w:rPr>
          <w:rFonts w:cs="Times New Roman"/>
          <w:b/>
          <w:sz w:val="20"/>
          <w:szCs w:val="20"/>
        </w:rPr>
        <w:t>Spreadtrum, Vivo and Qualcomm</w:t>
      </w:r>
      <w:r>
        <w:rPr>
          <w:rFonts w:cs="Times New Roman"/>
          <w:sz w:val="20"/>
          <w:szCs w:val="20"/>
        </w:rPr>
        <w:t xml:space="preserve"> propos</w:t>
      </w:r>
      <w:r>
        <w:rPr>
          <w:rFonts w:cs="Times New Roman"/>
          <w:color w:val="000000" w:themeColor="text1"/>
          <w:sz w:val="20"/>
          <w:szCs w:val="20"/>
        </w:rPr>
        <w:t xml:space="preserve">ed to study the </w:t>
      </w:r>
      <w:r>
        <w:rPr>
          <w:rFonts w:cs="Times New Roman" w:hint="eastAsia"/>
          <w:color w:val="000000" w:themeColor="text1"/>
          <w:sz w:val="20"/>
          <w:szCs w:val="20"/>
        </w:rPr>
        <w:t xml:space="preserve">reference timing for CLI </w:t>
      </w:r>
      <w:r>
        <w:rPr>
          <w:rFonts w:cs="Times New Roman"/>
          <w:color w:val="000000" w:themeColor="text1"/>
          <w:sz w:val="20"/>
          <w:szCs w:val="20"/>
        </w:rPr>
        <w:t>measurement.</w:t>
      </w:r>
    </w:p>
    <w:p w14:paraId="4DABE96F" w14:textId="77777777" w:rsidR="002C7285" w:rsidRDefault="0060373E">
      <w:pPr>
        <w:spacing w:beforeLines="0" w:before="0" w:after="120" w:line="240" w:lineRule="auto"/>
        <w:rPr>
          <w:rFonts w:cs="Times New Roman"/>
          <w:sz w:val="20"/>
          <w:szCs w:val="20"/>
        </w:rPr>
      </w:pPr>
      <w:r>
        <w:rPr>
          <w:rFonts w:cs="Times New Roman" w:hint="eastAsia"/>
          <w:b/>
          <w:i/>
          <w:sz w:val="20"/>
          <w:szCs w:val="20"/>
        </w:rPr>
        <w:t>S</w:t>
      </w:r>
      <w:r>
        <w:rPr>
          <w:rFonts w:cs="Times New Roman"/>
          <w:b/>
          <w:i/>
          <w:sz w:val="20"/>
          <w:szCs w:val="20"/>
        </w:rPr>
        <w:t>preadtrum</w:t>
      </w:r>
      <w:r>
        <w:rPr>
          <w:rFonts w:cs="Times New Roman"/>
          <w:sz w:val="20"/>
          <w:szCs w:val="20"/>
        </w:rPr>
        <w:t>:</w:t>
      </w:r>
      <w:r>
        <w:rPr>
          <w:rFonts w:cs="Times New Roman" w:hint="eastAsia"/>
          <w:sz w:val="20"/>
          <w:szCs w:val="20"/>
        </w:rPr>
        <w:t xml:space="preserve"> </w:t>
      </w:r>
      <w:r>
        <w:rPr>
          <w:color w:val="000000" w:themeColor="text1"/>
          <w:sz w:val="20"/>
        </w:rPr>
        <w:t>In time domain, CLI reference resource should not be defined by a single downlink slot.</w:t>
      </w:r>
      <w:r>
        <w:rPr>
          <w:rFonts w:cs="Times New Roman" w:hint="eastAsia"/>
          <w:sz w:val="20"/>
          <w:szCs w:val="20"/>
        </w:rPr>
        <w:t xml:space="preserve"> </w:t>
      </w:r>
      <w:r>
        <w:rPr>
          <w:color w:val="000000" w:themeColor="text1"/>
          <w:sz w:val="20"/>
        </w:rPr>
        <w:t>The valid CLI reference resource slot should comprise at least one higher layer configured SBFD or flexible symbol and not fall within a configured measurement gap.</w:t>
      </w:r>
    </w:p>
    <w:p w14:paraId="57272F2C" w14:textId="77777777" w:rsidR="002C7285" w:rsidRDefault="0060373E">
      <w:pPr>
        <w:spacing w:beforeLines="0" w:before="0" w:after="120" w:line="240" w:lineRule="auto"/>
        <w:rPr>
          <w:rFonts w:eastAsia="Batang"/>
          <w:b/>
          <w:i/>
          <w:color w:val="000000" w:themeColor="text1"/>
          <w:sz w:val="20"/>
          <w:szCs w:val="20"/>
        </w:rPr>
      </w:pPr>
      <w:r>
        <w:rPr>
          <w:rFonts w:eastAsia="Batang"/>
          <w:b/>
          <w:i/>
          <w:color w:val="000000" w:themeColor="text1"/>
          <w:sz w:val="20"/>
          <w:szCs w:val="20"/>
        </w:rPr>
        <w:t>Vivo:</w:t>
      </w:r>
      <w:r>
        <w:rPr>
          <w:rFonts w:eastAsia="Batang"/>
          <w:color w:val="000000" w:themeColor="text1"/>
          <w:sz w:val="20"/>
          <w:szCs w:val="20"/>
        </w:rPr>
        <w:t xml:space="preserve"> The </w:t>
      </w:r>
      <w:r>
        <w:rPr>
          <w:rFonts w:eastAsia="Batang" w:hint="eastAsia"/>
          <w:color w:val="000000" w:themeColor="text1"/>
          <w:sz w:val="20"/>
          <w:szCs w:val="20"/>
        </w:rPr>
        <w:t xml:space="preserve">reference timing for CLI </w:t>
      </w:r>
      <w:r>
        <w:rPr>
          <w:rFonts w:eastAsia="Batang"/>
          <w:color w:val="000000" w:themeColor="text1"/>
          <w:sz w:val="20"/>
          <w:szCs w:val="20"/>
        </w:rPr>
        <w:t>measurement should be discussed and following options can be considered.</w:t>
      </w:r>
    </w:p>
    <w:p w14:paraId="1549A1C0" w14:textId="77777777" w:rsidR="002C7285" w:rsidRDefault="0060373E">
      <w:pPr>
        <w:pStyle w:val="afc"/>
        <w:numPr>
          <w:ilvl w:val="0"/>
          <w:numId w:val="10"/>
        </w:numPr>
        <w:adjustRightInd/>
        <w:snapToGrid/>
        <w:spacing w:beforeLines="0" w:before="0" w:line="240" w:lineRule="auto"/>
        <w:ind w:leftChars="50" w:left="337" w:firstLineChars="0" w:hanging="227"/>
        <w:rPr>
          <w:color w:val="000000" w:themeColor="text1"/>
          <w:sz w:val="20"/>
        </w:rPr>
      </w:pPr>
      <w:r>
        <w:rPr>
          <w:color w:val="000000" w:themeColor="text1"/>
          <w:sz w:val="20"/>
        </w:rPr>
        <w:t>Option 1: Same as CSI measurement, i.e., downlink reference timing</w:t>
      </w:r>
    </w:p>
    <w:p w14:paraId="44CEF268" w14:textId="77777777" w:rsidR="002C7285" w:rsidRDefault="0060373E">
      <w:pPr>
        <w:pStyle w:val="afc"/>
        <w:numPr>
          <w:ilvl w:val="0"/>
          <w:numId w:val="10"/>
        </w:numPr>
        <w:adjustRightInd/>
        <w:snapToGrid/>
        <w:spacing w:beforeLines="0" w:before="0" w:line="240" w:lineRule="auto"/>
        <w:ind w:leftChars="50" w:left="337" w:firstLineChars="0" w:hanging="227"/>
        <w:rPr>
          <w:color w:val="000000" w:themeColor="text1"/>
          <w:sz w:val="20"/>
        </w:rPr>
      </w:pPr>
      <w:r>
        <w:rPr>
          <w:color w:val="000000" w:themeColor="text1"/>
          <w:sz w:val="20"/>
        </w:rPr>
        <w:t>Option 2: Same as current L3 CLI measurement, i.e., a constant offset value is derived by UE implementation and shall be at least Tc*NTA_offset.</w:t>
      </w:r>
    </w:p>
    <w:p w14:paraId="52364756" w14:textId="77777777" w:rsidR="002C7285" w:rsidRDefault="0060373E">
      <w:pPr>
        <w:pStyle w:val="afc"/>
        <w:numPr>
          <w:ilvl w:val="0"/>
          <w:numId w:val="10"/>
        </w:numPr>
        <w:adjustRightInd/>
        <w:snapToGrid/>
        <w:spacing w:beforeLines="0" w:before="0" w:line="240" w:lineRule="auto"/>
        <w:ind w:leftChars="50" w:left="337" w:firstLineChars="0" w:hanging="227"/>
        <w:rPr>
          <w:color w:val="000000" w:themeColor="text1"/>
          <w:sz w:val="20"/>
        </w:rPr>
      </w:pPr>
      <w:r>
        <w:rPr>
          <w:color w:val="000000" w:themeColor="text1"/>
          <w:sz w:val="20"/>
        </w:rPr>
        <w:t>Option 3: Same as UL reference timing</w:t>
      </w:r>
    </w:p>
    <w:p w14:paraId="075B99FE" w14:textId="77777777" w:rsidR="002C7285" w:rsidRDefault="0060373E">
      <w:pPr>
        <w:spacing w:beforeLines="0" w:before="0" w:after="120" w:line="240" w:lineRule="auto"/>
        <w:rPr>
          <w:rFonts w:cs="Times New Roman"/>
          <w:color w:val="000000" w:themeColor="text1"/>
          <w:sz w:val="20"/>
          <w:szCs w:val="20"/>
        </w:rPr>
      </w:pPr>
      <w:r>
        <w:rPr>
          <w:rFonts w:eastAsia="Batang"/>
          <w:b/>
          <w:i/>
          <w:color w:val="000000" w:themeColor="text1"/>
          <w:sz w:val="20"/>
          <w:szCs w:val="20"/>
        </w:rPr>
        <w:t>Qualcomm</w:t>
      </w:r>
      <w:r>
        <w:rPr>
          <w:rFonts w:eastAsia="Batang"/>
          <w:b/>
          <w:color w:val="000000" w:themeColor="text1"/>
          <w:sz w:val="20"/>
          <w:szCs w:val="20"/>
        </w:rPr>
        <w:t>:</w:t>
      </w:r>
      <w:r>
        <w:rPr>
          <w:rFonts w:cs="Times New Roman" w:hint="eastAsia"/>
          <w:color w:val="000000" w:themeColor="text1"/>
          <w:sz w:val="20"/>
          <w:szCs w:val="20"/>
        </w:rPr>
        <w:t xml:space="preserve"> </w:t>
      </w:r>
      <w:r>
        <w:rPr>
          <w:color w:val="000000" w:themeColor="text1"/>
          <w:sz w:val="20"/>
        </w:rPr>
        <w:t xml:space="preserve">RAN1 to discuss the CPU occupation rule with start symbol based on CLI resource with DL timing or uplink timing or constant offset to the DL timing with corresponding measurement subband of SBFD symbol. </w:t>
      </w:r>
    </w:p>
    <w:p w14:paraId="602F6064" w14:textId="77777777" w:rsidR="002C7285" w:rsidRDefault="0060373E">
      <w:pPr>
        <w:pStyle w:val="afc"/>
        <w:numPr>
          <w:ilvl w:val="0"/>
          <w:numId w:val="62"/>
        </w:numPr>
        <w:spacing w:before="93" w:after="120"/>
        <w:ind w:firstLineChars="0"/>
        <w:rPr>
          <w:rFonts w:eastAsia="Batang"/>
          <w:color w:val="000000" w:themeColor="text1"/>
          <w:sz w:val="20"/>
          <w:szCs w:val="20"/>
          <w:lang w:val="en-GB"/>
        </w:rPr>
      </w:pPr>
      <w:r>
        <w:rPr>
          <w:rFonts w:eastAsia="Batang"/>
          <w:color w:val="000000" w:themeColor="text1"/>
          <w:sz w:val="20"/>
          <w:szCs w:val="20"/>
          <w:lang w:val="en-GB"/>
        </w:rPr>
        <w:t>FFS: the value of the constant offset</w:t>
      </w:r>
    </w:p>
    <w:p w14:paraId="1491C23C" w14:textId="77777777" w:rsidR="002C7285" w:rsidRDefault="002C7285">
      <w:pPr>
        <w:spacing w:beforeLines="0" w:before="0" w:after="120" w:line="240" w:lineRule="auto"/>
        <w:rPr>
          <w:rFonts w:cs="Times New Roman"/>
          <w:sz w:val="20"/>
          <w:szCs w:val="20"/>
        </w:rPr>
      </w:pPr>
    </w:p>
    <w:p w14:paraId="36D52C79" w14:textId="77777777" w:rsidR="002C7285" w:rsidRDefault="0060373E">
      <w:pPr>
        <w:pStyle w:val="4"/>
        <w:spacing w:before="60"/>
        <w:ind w:left="862" w:hanging="862"/>
        <w:rPr>
          <w:rFonts w:ascii="Times New Roman" w:eastAsia="宋体" w:hAnsi="Times New Roman"/>
          <w:i w:val="0"/>
          <w:sz w:val="28"/>
          <w:szCs w:val="28"/>
          <w:lang w:val="en-US"/>
        </w:rPr>
      </w:pPr>
      <w:r>
        <w:rPr>
          <w:rFonts w:ascii="Times New Roman" w:eastAsia="宋体" w:hAnsi="Times New Roman"/>
          <w:i w:val="0"/>
          <w:sz w:val="28"/>
          <w:szCs w:val="28"/>
          <w:lang w:val="en-US"/>
        </w:rPr>
        <w:t>Processing timeline</w:t>
      </w:r>
    </w:p>
    <w:p w14:paraId="2B17EC09" w14:textId="77777777" w:rsidR="002C7285" w:rsidRDefault="0060373E">
      <w:pPr>
        <w:spacing w:beforeLines="0" w:before="0" w:after="120" w:line="240" w:lineRule="auto"/>
        <w:rPr>
          <w:rFonts w:cs="Times New Roman"/>
          <w:sz w:val="20"/>
          <w:szCs w:val="20"/>
        </w:rPr>
      </w:pPr>
      <w:r>
        <w:rPr>
          <w:rFonts w:cs="Times New Roman" w:hint="eastAsia"/>
          <w:b/>
          <w:i/>
          <w:sz w:val="20"/>
          <w:szCs w:val="20"/>
        </w:rPr>
        <w:t>Samsung</w:t>
      </w:r>
      <w:r>
        <w:rPr>
          <w:rFonts w:cs="Times New Roman" w:hint="eastAsia"/>
          <w:b/>
          <w:i/>
          <w:sz w:val="20"/>
          <w:szCs w:val="20"/>
        </w:rPr>
        <w:t>：</w:t>
      </w:r>
      <w:r>
        <w:rPr>
          <w:iCs/>
          <w:color w:val="000000" w:themeColor="text1"/>
          <w:sz w:val="20"/>
          <w:szCs w:val="20"/>
        </w:rPr>
        <w:t>The existing CSI processing unit, CPU occupation rule and timeline for L1 beam reporting are reused for L1-based CLI measurement and reporting.</w:t>
      </w:r>
    </w:p>
    <w:p w14:paraId="4FC6D316" w14:textId="77777777" w:rsidR="002C7285" w:rsidRDefault="0060373E">
      <w:pPr>
        <w:spacing w:before="93"/>
        <w:rPr>
          <w:rFonts w:cs="Times New Roman"/>
          <w:b/>
          <w:i/>
          <w:sz w:val="20"/>
          <w:szCs w:val="20"/>
        </w:rPr>
      </w:pPr>
      <w:r>
        <w:rPr>
          <w:rFonts w:cs="Times New Roman"/>
          <w:b/>
          <w:i/>
          <w:sz w:val="20"/>
          <w:szCs w:val="20"/>
        </w:rPr>
        <w:t>Qualcomm:</w:t>
      </w:r>
    </w:p>
    <w:p w14:paraId="199CC737" w14:textId="77777777" w:rsidR="002C7285" w:rsidRDefault="0060373E">
      <w:pPr>
        <w:pStyle w:val="afc"/>
        <w:numPr>
          <w:ilvl w:val="0"/>
          <w:numId w:val="63"/>
        </w:numPr>
        <w:spacing w:before="93" w:after="120"/>
        <w:ind w:firstLineChars="0"/>
        <w:rPr>
          <w:rFonts w:eastAsia="Batang"/>
          <w:sz w:val="20"/>
          <w:szCs w:val="20"/>
          <w:lang w:val="en-GB"/>
        </w:rPr>
      </w:pPr>
      <w:r>
        <w:rPr>
          <w:rFonts w:eastAsia="Batang"/>
          <w:sz w:val="20"/>
          <w:szCs w:val="20"/>
          <w:lang w:val="en-GB"/>
        </w:rPr>
        <w:t>RAN1 to discuss the AP CLI timeline with reusing beam reporting class as a baseline and the gap time between triggering DCI and the AP CLI measurement resource.</w:t>
      </w:r>
    </w:p>
    <w:p w14:paraId="2E9342C0" w14:textId="77777777" w:rsidR="002C7285" w:rsidRDefault="0060373E">
      <w:pPr>
        <w:pStyle w:val="afc"/>
        <w:numPr>
          <w:ilvl w:val="0"/>
          <w:numId w:val="63"/>
        </w:numPr>
        <w:spacing w:before="93" w:after="120"/>
        <w:ind w:firstLineChars="0"/>
        <w:rPr>
          <w:rFonts w:eastAsia="Batang"/>
          <w:sz w:val="20"/>
          <w:szCs w:val="20"/>
          <w:lang w:val="en-GB"/>
        </w:rPr>
      </w:pPr>
      <w:r>
        <w:rPr>
          <w:rFonts w:eastAsia="Batang"/>
          <w:sz w:val="20"/>
          <w:szCs w:val="20"/>
          <w:lang w:val="en-GB"/>
        </w:rPr>
        <w:t xml:space="preserve">RAN1 to clarify the CLI measurement resource time e.g. as uplink timing or the value of constant offset to determine </w:t>
      </w:r>
      <w:r>
        <w:rPr>
          <w:rFonts w:eastAsia="Batang"/>
          <w:sz w:val="20"/>
          <w:szCs w:val="20"/>
          <w:lang w:val="en-GB"/>
        </w:rPr>
        <w:lastRenderedPageBreak/>
        <w:t>the exact AP CLI timeline and the gap time between triggering DCI and the AP CLI measurement resource.</w:t>
      </w:r>
    </w:p>
    <w:p w14:paraId="62749B50" w14:textId="77777777" w:rsidR="002C7285" w:rsidRDefault="0060373E">
      <w:pPr>
        <w:pStyle w:val="afc"/>
        <w:numPr>
          <w:ilvl w:val="0"/>
          <w:numId w:val="63"/>
        </w:numPr>
        <w:spacing w:before="93" w:after="120"/>
        <w:ind w:firstLineChars="0"/>
        <w:rPr>
          <w:rFonts w:eastAsia="Batang"/>
          <w:sz w:val="20"/>
          <w:szCs w:val="20"/>
          <w:lang w:val="en-GB"/>
        </w:rPr>
      </w:pPr>
      <w:r>
        <w:rPr>
          <w:rFonts w:eastAsia="Batang"/>
          <w:sz w:val="20"/>
          <w:szCs w:val="20"/>
          <w:lang w:val="en-GB"/>
        </w:rPr>
        <w:t>Support configuration of AP triggering offset for CLI resource (set), which defines Offset X between the slot containing the DCI that triggers a set of aperiodic CLI RSSI or SRS-RSRP resources and the slot in which each CLI RSSI or SRS-RSRP resource is measured.</w:t>
      </w:r>
    </w:p>
    <w:p w14:paraId="2E77248E" w14:textId="77777777" w:rsidR="002C7285" w:rsidRDefault="0060373E">
      <w:pPr>
        <w:pStyle w:val="afc"/>
        <w:spacing w:before="93" w:after="120"/>
        <w:ind w:left="420" w:firstLineChars="0" w:firstLine="0"/>
        <w:jc w:val="center"/>
        <w:rPr>
          <w:rFonts w:eastAsia="Batang"/>
          <w:b/>
          <w:szCs w:val="24"/>
          <w:u w:val="single"/>
        </w:rPr>
      </w:pPr>
      <w:r>
        <w:rPr>
          <w:noProof/>
        </w:rPr>
        <w:drawing>
          <wp:inline distT="0" distB="0" distL="0" distR="0" wp14:anchorId="3E38BF6D" wp14:editId="221486C0">
            <wp:extent cx="4411345" cy="1689100"/>
            <wp:effectExtent l="0" t="0" r="8255" b="6350"/>
            <wp:docPr id="1791300421"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300421" name="Picture 1" descr="A diagram of a diagram&#10;&#10;Description automatically generated"/>
                    <pic:cNvPicPr>
                      <a:picLocks noChangeAspect="1"/>
                    </pic:cNvPicPr>
                  </pic:nvPicPr>
                  <pic:blipFill>
                    <a:blip r:embed="rId21"/>
                    <a:stretch>
                      <a:fillRect/>
                    </a:stretch>
                  </pic:blipFill>
                  <pic:spPr>
                    <a:xfrm>
                      <a:off x="0" y="0"/>
                      <a:ext cx="4421673" cy="1692935"/>
                    </a:xfrm>
                    <a:prstGeom prst="rect">
                      <a:avLst/>
                    </a:prstGeom>
                  </pic:spPr>
                </pic:pic>
              </a:graphicData>
            </a:graphic>
          </wp:inline>
        </w:drawing>
      </w:r>
    </w:p>
    <w:p w14:paraId="2BC222EB" w14:textId="77777777" w:rsidR="002C7285" w:rsidRDefault="0060373E">
      <w:pPr>
        <w:pStyle w:val="a4"/>
        <w:spacing w:before="93"/>
        <w:ind w:left="420"/>
        <w:jc w:val="center"/>
        <w:rPr>
          <w:rFonts w:eastAsia="Batang"/>
          <w:b/>
          <w:szCs w:val="24"/>
        </w:rPr>
      </w:pPr>
      <w:r>
        <w:rPr>
          <w:b/>
        </w:rPr>
        <w:t xml:space="preserve">Figure </w:t>
      </w:r>
      <w:r>
        <w:rPr>
          <w:b/>
        </w:rPr>
        <w:fldChar w:fldCharType="begin"/>
      </w:r>
      <w:r>
        <w:rPr>
          <w:b/>
        </w:rPr>
        <w:instrText xml:space="preserve"> STYLEREF 1 \s </w:instrText>
      </w:r>
      <w:r>
        <w:rPr>
          <w:b/>
        </w:rPr>
        <w:fldChar w:fldCharType="separate"/>
      </w:r>
      <w:r>
        <w:rPr>
          <w:b/>
        </w:rPr>
        <w:t>3</w:t>
      </w:r>
      <w:r>
        <w:rPr>
          <w:b/>
        </w:rPr>
        <w:fldChar w:fldCharType="end"/>
      </w:r>
      <w:r>
        <w:rPr>
          <w:b/>
        </w:rPr>
        <w:noBreakHyphen/>
      </w:r>
      <w:r>
        <w:rPr>
          <w:b/>
        </w:rPr>
        <w:fldChar w:fldCharType="begin"/>
      </w:r>
      <w:r>
        <w:rPr>
          <w:b/>
        </w:rPr>
        <w:instrText xml:space="preserve"> SEQ Figure \* ARABIC \s 1 </w:instrText>
      </w:r>
      <w:r>
        <w:rPr>
          <w:b/>
        </w:rPr>
        <w:fldChar w:fldCharType="separate"/>
      </w:r>
      <w:r>
        <w:rPr>
          <w:b/>
        </w:rPr>
        <w:t>5</w:t>
      </w:r>
      <w:r>
        <w:rPr>
          <w:b/>
        </w:rPr>
        <w:fldChar w:fldCharType="end"/>
      </w:r>
      <w:r>
        <w:rPr>
          <w:b/>
        </w:rPr>
        <w:t xml:space="preserve"> Example AP L1-CLI timeline.</w:t>
      </w:r>
    </w:p>
    <w:p w14:paraId="51C26836" w14:textId="77777777" w:rsidR="002C7285" w:rsidRDefault="002C7285">
      <w:pPr>
        <w:widowControl/>
        <w:spacing w:beforeLines="0" w:before="0" w:after="120" w:line="240" w:lineRule="auto"/>
        <w:jc w:val="left"/>
        <w:rPr>
          <w:rFonts w:cs="Times New Roman"/>
          <w:b/>
          <w:sz w:val="20"/>
          <w:szCs w:val="20"/>
        </w:rPr>
      </w:pPr>
    </w:p>
    <w:p w14:paraId="2A24CD77" w14:textId="77777777" w:rsidR="002C7285" w:rsidRDefault="0060373E">
      <w:pPr>
        <w:pStyle w:val="4"/>
        <w:spacing w:before="60"/>
        <w:ind w:left="862" w:hanging="862"/>
        <w:rPr>
          <w:rFonts w:ascii="Times New Roman" w:eastAsia="宋体" w:hAnsi="Times New Roman"/>
          <w:i w:val="0"/>
          <w:sz w:val="28"/>
          <w:szCs w:val="28"/>
          <w:lang w:val="en-US"/>
        </w:rPr>
      </w:pPr>
      <w:r>
        <w:rPr>
          <w:rFonts w:ascii="Times New Roman" w:eastAsia="宋体" w:hAnsi="Times New Roman"/>
          <w:i w:val="0"/>
          <w:sz w:val="28"/>
          <w:szCs w:val="28"/>
          <w:lang w:val="en-US"/>
        </w:rPr>
        <w:t>Priority rules</w:t>
      </w:r>
    </w:p>
    <w:p w14:paraId="60EB0CA5" w14:textId="77777777" w:rsidR="002C7285" w:rsidRDefault="0060373E">
      <w:pPr>
        <w:spacing w:before="93"/>
        <w:rPr>
          <w:sz w:val="20"/>
          <w:lang w:val="en-GB"/>
        </w:rPr>
      </w:pPr>
      <w:r>
        <w:rPr>
          <w:sz w:val="20"/>
          <w:lang w:val="en-GB"/>
        </w:rPr>
        <w:t xml:space="preserve">In existing CSI reporting framework, priority rules for CSI reports are specified and the priorities of CSI reports are defined in section 5.2.5, TS 38.214. </w:t>
      </w:r>
    </w:p>
    <w:tbl>
      <w:tblPr>
        <w:tblStyle w:val="af8"/>
        <w:tblW w:w="0" w:type="auto"/>
        <w:tblLook w:val="04A0" w:firstRow="1" w:lastRow="0" w:firstColumn="1" w:lastColumn="0" w:noHBand="0" w:noVBand="1"/>
      </w:tblPr>
      <w:tblGrid>
        <w:gridCol w:w="9305"/>
      </w:tblGrid>
      <w:tr w:rsidR="002C7285" w14:paraId="24C33F8B" w14:textId="77777777">
        <w:tc>
          <w:tcPr>
            <w:tcW w:w="9305" w:type="dxa"/>
          </w:tcPr>
          <w:p w14:paraId="3450FB8C" w14:textId="77777777" w:rsidR="002C7285" w:rsidRDefault="0060373E">
            <w:pPr>
              <w:spacing w:before="93"/>
              <w:rPr>
                <w:i/>
                <w:color w:val="000000"/>
                <w:kern w:val="0"/>
                <w:sz w:val="20"/>
                <w:szCs w:val="20"/>
              </w:rPr>
            </w:pPr>
            <w:r>
              <w:rPr>
                <w:i/>
                <w:color w:val="000000"/>
                <w:kern w:val="0"/>
                <w:sz w:val="20"/>
                <w:szCs w:val="20"/>
              </w:rPr>
              <w:t xml:space="preserve">CSI reports are associated with a priority value </w:t>
            </w:r>
            <m:oMath>
              <m:sSub>
                <m:sSubPr>
                  <m:ctrlPr>
                    <w:rPr>
                      <w:rFonts w:ascii="Cambria Math" w:hAnsi="Cambria Math"/>
                      <w:i/>
                      <w:color w:val="000000"/>
                      <w:kern w:val="0"/>
                      <w:sz w:val="20"/>
                      <w:szCs w:val="20"/>
                    </w:rPr>
                  </m:ctrlPr>
                </m:sSubPr>
                <m:e>
                  <m:r>
                    <w:rPr>
                      <w:rFonts w:ascii="Cambria Math" w:hAnsi="Cambria Math"/>
                      <w:color w:val="000000"/>
                      <w:kern w:val="0"/>
                      <w:sz w:val="20"/>
                      <w:szCs w:val="20"/>
                    </w:rPr>
                    <m:t>Pri</m:t>
                  </m:r>
                </m:e>
                <m:sub>
                  <m:r>
                    <w:rPr>
                      <w:rFonts w:ascii="Cambria Math" w:hAnsi="Cambria Math"/>
                      <w:color w:val="000000"/>
                      <w:kern w:val="0"/>
                      <w:sz w:val="20"/>
                      <w:szCs w:val="20"/>
                    </w:rPr>
                    <m:t>iCSI</m:t>
                  </m:r>
                </m:sub>
              </m:sSub>
              <m:d>
                <m:dPr>
                  <m:ctrlPr>
                    <w:rPr>
                      <w:rFonts w:ascii="Cambria Math" w:hAnsi="Cambria Math"/>
                      <w:i/>
                      <w:color w:val="000000"/>
                      <w:kern w:val="0"/>
                      <w:sz w:val="20"/>
                      <w:szCs w:val="20"/>
                    </w:rPr>
                  </m:ctrlPr>
                </m:dPr>
                <m:e>
                  <m:r>
                    <w:rPr>
                      <w:rFonts w:ascii="Cambria Math" w:hAnsi="Cambria Math"/>
                      <w:color w:val="000000"/>
                      <w:kern w:val="0"/>
                      <w:sz w:val="20"/>
                      <w:szCs w:val="20"/>
                    </w:rPr>
                    <m:t>y,k,c,s</m:t>
                  </m:r>
                </m:e>
              </m:d>
              <m:r>
                <w:rPr>
                  <w:rFonts w:ascii="Cambria Math" w:hAnsi="Cambria Math"/>
                  <w:color w:val="000000"/>
                  <w:kern w:val="0"/>
                  <w:sz w:val="20"/>
                  <w:szCs w:val="20"/>
                </w:rPr>
                <m:t>=2∙</m:t>
              </m:r>
              <m:sSub>
                <m:sSubPr>
                  <m:ctrlPr>
                    <w:rPr>
                      <w:rFonts w:ascii="Cambria Math" w:hAnsi="Cambria Math"/>
                      <w:i/>
                      <w:color w:val="000000"/>
                      <w:kern w:val="0"/>
                      <w:sz w:val="20"/>
                      <w:szCs w:val="20"/>
                    </w:rPr>
                  </m:ctrlPr>
                </m:sSubPr>
                <m:e>
                  <m:r>
                    <w:rPr>
                      <w:rFonts w:ascii="Cambria Math" w:hAnsi="Cambria Math"/>
                      <w:color w:val="000000"/>
                      <w:kern w:val="0"/>
                      <w:sz w:val="20"/>
                      <w:szCs w:val="20"/>
                    </w:rPr>
                    <m:t>N</m:t>
                  </m:r>
                </m:e>
                <m:sub>
                  <m:r>
                    <w:rPr>
                      <w:rFonts w:ascii="Cambria Math" w:hAnsi="Cambria Math"/>
                      <w:color w:val="000000"/>
                      <w:kern w:val="0"/>
                      <w:sz w:val="20"/>
                      <w:szCs w:val="20"/>
                    </w:rPr>
                    <m:t>cells</m:t>
                  </m:r>
                </m:sub>
              </m:sSub>
              <m:r>
                <w:rPr>
                  <w:rFonts w:ascii="Cambria Math" w:hAnsi="Cambria Math"/>
                  <w:color w:val="000000"/>
                  <w:kern w:val="0"/>
                  <w:sz w:val="20"/>
                  <w:szCs w:val="20"/>
                </w:rPr>
                <m:t>∙</m:t>
              </m:r>
              <m:sSub>
                <m:sSubPr>
                  <m:ctrlPr>
                    <w:rPr>
                      <w:rFonts w:ascii="Cambria Math" w:hAnsi="Cambria Math"/>
                      <w:i/>
                      <w:color w:val="000000"/>
                      <w:kern w:val="0"/>
                      <w:sz w:val="20"/>
                      <w:szCs w:val="20"/>
                    </w:rPr>
                  </m:ctrlPr>
                </m:sSubPr>
                <m:e>
                  <m:r>
                    <w:rPr>
                      <w:rFonts w:ascii="Cambria Math" w:hAnsi="Cambria Math"/>
                      <w:color w:val="000000"/>
                      <w:kern w:val="0"/>
                      <w:sz w:val="20"/>
                      <w:szCs w:val="20"/>
                    </w:rPr>
                    <m:t>M</m:t>
                  </m:r>
                </m:e>
                <m:sub>
                  <m:r>
                    <w:rPr>
                      <w:rFonts w:ascii="Cambria Math" w:hAnsi="Cambria Math"/>
                      <w:color w:val="000000"/>
                      <w:kern w:val="0"/>
                      <w:sz w:val="20"/>
                      <w:szCs w:val="20"/>
                    </w:rPr>
                    <m:t>s</m:t>
                  </m:r>
                </m:sub>
              </m:sSub>
              <m:r>
                <w:rPr>
                  <w:rFonts w:ascii="Cambria Math" w:hAnsi="Cambria Math"/>
                  <w:color w:val="000000"/>
                  <w:kern w:val="0"/>
                  <w:sz w:val="20"/>
                  <w:szCs w:val="20"/>
                </w:rPr>
                <m:t>∙y+</m:t>
              </m:r>
              <m:sSub>
                <m:sSubPr>
                  <m:ctrlPr>
                    <w:rPr>
                      <w:rFonts w:ascii="Cambria Math" w:hAnsi="Cambria Math"/>
                      <w:i/>
                      <w:color w:val="000000"/>
                      <w:kern w:val="0"/>
                      <w:sz w:val="20"/>
                      <w:szCs w:val="20"/>
                    </w:rPr>
                  </m:ctrlPr>
                </m:sSubPr>
                <m:e>
                  <m:r>
                    <w:rPr>
                      <w:rFonts w:ascii="Cambria Math" w:hAnsi="Cambria Math"/>
                      <w:color w:val="000000"/>
                      <w:kern w:val="0"/>
                      <w:sz w:val="20"/>
                      <w:szCs w:val="20"/>
                    </w:rPr>
                    <m:t>N</m:t>
                  </m:r>
                </m:e>
                <m:sub>
                  <m:r>
                    <w:rPr>
                      <w:rFonts w:ascii="Cambria Math" w:hAnsi="Cambria Math"/>
                      <w:color w:val="000000"/>
                      <w:kern w:val="0"/>
                      <w:sz w:val="20"/>
                      <w:szCs w:val="20"/>
                    </w:rPr>
                    <m:t>cells</m:t>
                  </m:r>
                </m:sub>
              </m:sSub>
              <m:r>
                <w:rPr>
                  <w:rFonts w:ascii="Cambria Math" w:hAnsi="Cambria Math"/>
                  <w:color w:val="000000"/>
                  <w:kern w:val="0"/>
                  <w:sz w:val="20"/>
                  <w:szCs w:val="20"/>
                </w:rPr>
                <m:t>∙</m:t>
              </m:r>
              <m:sSub>
                <m:sSubPr>
                  <m:ctrlPr>
                    <w:rPr>
                      <w:rFonts w:ascii="Cambria Math" w:hAnsi="Cambria Math"/>
                      <w:i/>
                      <w:color w:val="000000"/>
                      <w:kern w:val="0"/>
                      <w:sz w:val="20"/>
                      <w:szCs w:val="20"/>
                    </w:rPr>
                  </m:ctrlPr>
                </m:sSubPr>
                <m:e>
                  <m:r>
                    <w:rPr>
                      <w:rFonts w:ascii="Cambria Math" w:hAnsi="Cambria Math"/>
                      <w:color w:val="000000"/>
                      <w:kern w:val="0"/>
                      <w:sz w:val="20"/>
                      <w:szCs w:val="20"/>
                    </w:rPr>
                    <m:t>M</m:t>
                  </m:r>
                </m:e>
                <m:sub>
                  <m:r>
                    <w:rPr>
                      <w:rFonts w:ascii="Cambria Math" w:hAnsi="Cambria Math"/>
                      <w:color w:val="000000"/>
                      <w:kern w:val="0"/>
                      <w:sz w:val="20"/>
                      <w:szCs w:val="20"/>
                    </w:rPr>
                    <m:t>s</m:t>
                  </m:r>
                </m:sub>
              </m:sSub>
              <m:r>
                <w:rPr>
                  <w:rFonts w:ascii="Cambria Math" w:hAnsi="Cambria Math"/>
                  <w:color w:val="000000"/>
                  <w:kern w:val="0"/>
                  <w:sz w:val="20"/>
                  <w:szCs w:val="20"/>
                </w:rPr>
                <m:t>∙k+</m:t>
              </m:r>
              <m:sSub>
                <m:sSubPr>
                  <m:ctrlPr>
                    <w:rPr>
                      <w:rFonts w:ascii="Cambria Math" w:hAnsi="Cambria Math"/>
                      <w:i/>
                      <w:color w:val="000000"/>
                      <w:kern w:val="0"/>
                      <w:sz w:val="20"/>
                      <w:szCs w:val="20"/>
                    </w:rPr>
                  </m:ctrlPr>
                </m:sSubPr>
                <m:e>
                  <m:r>
                    <w:rPr>
                      <w:rFonts w:ascii="Cambria Math" w:hAnsi="Cambria Math"/>
                      <w:color w:val="000000"/>
                      <w:kern w:val="0"/>
                      <w:sz w:val="20"/>
                      <w:szCs w:val="20"/>
                    </w:rPr>
                    <m:t>M</m:t>
                  </m:r>
                </m:e>
                <m:sub>
                  <m:r>
                    <w:rPr>
                      <w:rFonts w:ascii="Cambria Math" w:hAnsi="Cambria Math"/>
                      <w:color w:val="000000"/>
                      <w:kern w:val="0"/>
                      <w:sz w:val="20"/>
                      <w:szCs w:val="20"/>
                    </w:rPr>
                    <m:t>s</m:t>
                  </m:r>
                </m:sub>
              </m:sSub>
              <m:r>
                <w:rPr>
                  <w:rFonts w:ascii="Cambria Math" w:hAnsi="Cambria Math"/>
                  <w:color w:val="000000"/>
                  <w:kern w:val="0"/>
                  <w:sz w:val="20"/>
                  <w:szCs w:val="20"/>
                </w:rPr>
                <m:t>∙c+s</m:t>
              </m:r>
            </m:oMath>
            <w:r>
              <w:rPr>
                <w:i/>
                <w:color w:val="000000"/>
                <w:kern w:val="0"/>
                <w:sz w:val="20"/>
                <w:szCs w:val="20"/>
              </w:rPr>
              <w:t xml:space="preserve"> where</w:t>
            </w:r>
          </w:p>
          <w:p w14:paraId="21CEE907" w14:textId="77777777" w:rsidR="002C7285" w:rsidRDefault="0060373E">
            <w:pPr>
              <w:pStyle w:val="B1"/>
              <w:spacing w:before="93" w:after="0"/>
              <w:rPr>
                <w:i/>
                <w:szCs w:val="22"/>
                <w:lang w:val="en-US"/>
              </w:rPr>
            </w:pPr>
            <w:r>
              <w:rPr>
                <w:i/>
                <w:szCs w:val="22"/>
              </w:rPr>
              <w:t>-</w:t>
            </w:r>
            <w:r>
              <w:rPr>
                <w:i/>
                <w:szCs w:val="22"/>
              </w:rPr>
              <w:tab/>
            </w:r>
            <w:r w:rsidR="002F532C">
              <w:rPr>
                <w:i/>
                <w:noProof/>
                <w:position w:val="-10"/>
                <w:szCs w:val="22"/>
                <w:lang w:val="en-US"/>
              </w:rPr>
              <w:object w:dxaOrig="430" w:dyaOrig="300" w14:anchorId="4E37A0D8">
                <v:shape id="_x0000_i1028" type="#_x0000_t75" alt="" style="width:20.2pt;height:16.05pt;mso-width-percent:0;mso-height-percent:0;mso-width-percent:0;mso-height-percent:0" o:ole="">
                  <v:imagedata r:id="rId22" o:title=""/>
                </v:shape>
                <o:OLEObject Type="Embed" ProgID="Equation.3" ShapeID="_x0000_i1028" DrawAspect="Content" ObjectID="_1785661766" r:id="rId23"/>
              </w:object>
            </w:r>
            <w:r>
              <w:rPr>
                <w:i/>
                <w:szCs w:val="22"/>
                <w:lang w:val="en-US"/>
              </w:rPr>
              <w:t xml:space="preserve"> for aperiodic CSI reports to be carried on PUSCH </w:t>
            </w:r>
            <w:r w:rsidR="002F532C">
              <w:rPr>
                <w:i/>
                <w:noProof/>
                <w:position w:val="-10"/>
                <w:szCs w:val="22"/>
                <w:lang w:val="en-US"/>
              </w:rPr>
              <w:object w:dxaOrig="430" w:dyaOrig="300" w14:anchorId="5A698076">
                <v:shape id="_x0000_i1029" type="#_x0000_t75" alt="" style="width:20.2pt;height:16.05pt;mso-width-percent:0;mso-height-percent:0;mso-width-percent:0;mso-height-percent:0" o:ole="">
                  <v:imagedata r:id="rId24" o:title=""/>
                </v:shape>
                <o:OLEObject Type="Embed" ProgID="Equation.3" ShapeID="_x0000_i1029" DrawAspect="Content" ObjectID="_1785661767" r:id="rId25"/>
              </w:object>
            </w:r>
            <w:r>
              <w:rPr>
                <w:i/>
                <w:szCs w:val="22"/>
                <w:lang w:val="en-US"/>
              </w:rPr>
              <w:t xml:space="preserve"> for semi-persistent CSI reports to be carried on PUSCH, </w:t>
            </w:r>
            <w:r w:rsidR="002F532C">
              <w:rPr>
                <w:i/>
                <w:noProof/>
                <w:position w:val="-10"/>
                <w:szCs w:val="22"/>
                <w:lang w:val="en-US"/>
              </w:rPr>
              <w:object w:dxaOrig="430" w:dyaOrig="300" w14:anchorId="4905BFB9">
                <v:shape id="_x0000_i1030" type="#_x0000_t75" alt="" style="width:20.2pt;height:16.05pt;mso-width-percent:0;mso-height-percent:0;mso-width-percent:0;mso-height-percent:0" o:ole="">
                  <v:imagedata r:id="rId26" o:title=""/>
                </v:shape>
                <o:OLEObject Type="Embed" ProgID="Equation.3" ShapeID="_x0000_i1030" DrawAspect="Content" ObjectID="_1785661768" r:id="rId27"/>
              </w:object>
            </w:r>
            <w:r>
              <w:rPr>
                <w:i/>
                <w:szCs w:val="22"/>
              </w:rPr>
              <w:t xml:space="preserve"> </w:t>
            </w:r>
            <w:r>
              <w:rPr>
                <w:i/>
                <w:szCs w:val="22"/>
                <w:lang w:val="en-US"/>
              </w:rPr>
              <w:t xml:space="preserve">for semi-persistent CSI reports to be carried on PUCCH and </w:t>
            </w:r>
            <w:r w:rsidR="002F532C">
              <w:rPr>
                <w:i/>
                <w:noProof/>
                <w:position w:val="-10"/>
                <w:szCs w:val="22"/>
                <w:lang w:val="en-US"/>
              </w:rPr>
              <w:object w:dxaOrig="430" w:dyaOrig="300" w14:anchorId="77ADB28F">
                <v:shape id="_x0000_i1031" type="#_x0000_t75" alt="" style="width:20.2pt;height:16.05pt;mso-width-percent:0;mso-height-percent:0;mso-width-percent:0;mso-height-percent:0" o:ole="">
                  <v:imagedata r:id="rId28" o:title=""/>
                </v:shape>
                <o:OLEObject Type="Embed" ProgID="Equation.3" ShapeID="_x0000_i1031" DrawAspect="Content" ObjectID="_1785661769" r:id="rId29"/>
              </w:object>
            </w:r>
            <w:r>
              <w:rPr>
                <w:i/>
                <w:szCs w:val="22"/>
              </w:rPr>
              <w:t xml:space="preserve"> </w:t>
            </w:r>
            <w:r>
              <w:rPr>
                <w:i/>
                <w:szCs w:val="22"/>
                <w:lang w:val="en-US"/>
              </w:rPr>
              <w:t>for periodic CSI reports to be carried on PUCCH;</w:t>
            </w:r>
          </w:p>
          <w:p w14:paraId="19CE69BE" w14:textId="77777777" w:rsidR="002C7285" w:rsidRDefault="0060373E">
            <w:pPr>
              <w:pStyle w:val="B1"/>
              <w:spacing w:before="93" w:after="0"/>
              <w:rPr>
                <w:i/>
                <w:szCs w:val="22"/>
                <w:lang w:val="en-US"/>
              </w:rPr>
            </w:pPr>
            <w:r>
              <w:rPr>
                <w:i/>
                <w:szCs w:val="22"/>
              </w:rPr>
              <w:t>-</w:t>
            </w:r>
            <w:r>
              <w:rPr>
                <w:i/>
                <w:szCs w:val="22"/>
              </w:rPr>
              <w:tab/>
            </w:r>
            <w:r w:rsidR="002F532C">
              <w:rPr>
                <w:i/>
                <w:noProof/>
                <w:position w:val="-6"/>
                <w:szCs w:val="22"/>
                <w:lang w:val="en-US"/>
              </w:rPr>
              <w:object w:dxaOrig="430" w:dyaOrig="300" w14:anchorId="4ABBCBAF">
                <v:shape id="_x0000_i1032" type="#_x0000_t75" alt="" style="width:20.2pt;height:16.05pt;mso-width-percent:0;mso-height-percent:0;mso-width-percent:0;mso-height-percent:0" o:ole="">
                  <v:imagedata r:id="rId30" o:title=""/>
                </v:shape>
                <o:OLEObject Type="Embed" ProgID="Equation.3" ShapeID="_x0000_i1032" DrawAspect="Content" ObjectID="_1785661770" r:id="rId31"/>
              </w:object>
            </w:r>
            <w:r>
              <w:rPr>
                <w:i/>
                <w:szCs w:val="22"/>
              </w:rPr>
              <w:t xml:space="preserve"> </w:t>
            </w:r>
            <w:r>
              <w:rPr>
                <w:i/>
                <w:szCs w:val="22"/>
                <w:lang w:val="en-US"/>
              </w:rPr>
              <w:t xml:space="preserve">for CSI reports carrying L1-RSRP or L1-SINR and </w:t>
            </w:r>
            <w:r w:rsidR="002F532C">
              <w:rPr>
                <w:i/>
                <w:noProof/>
                <w:position w:val="-6"/>
                <w:szCs w:val="22"/>
                <w:lang w:val="en-US"/>
              </w:rPr>
              <w:object w:dxaOrig="430" w:dyaOrig="300" w14:anchorId="49868728">
                <v:shape id="_x0000_i1033" type="#_x0000_t75" alt="" style="width:20.2pt;height:16.05pt;mso-width-percent:0;mso-height-percent:0;mso-width-percent:0;mso-height-percent:0" o:ole="">
                  <v:imagedata r:id="rId32" o:title=""/>
                </v:shape>
                <o:OLEObject Type="Embed" ProgID="Equation.3" ShapeID="_x0000_i1033" DrawAspect="Content" ObjectID="_1785661771" r:id="rId33"/>
              </w:object>
            </w:r>
            <w:r>
              <w:rPr>
                <w:i/>
                <w:szCs w:val="22"/>
              </w:rPr>
              <w:t xml:space="preserve"> for CSI reports not carrying L1-RSRP</w:t>
            </w:r>
            <w:r>
              <w:rPr>
                <w:i/>
                <w:szCs w:val="22"/>
                <w:lang w:val="en-US"/>
              </w:rPr>
              <w:t xml:space="preserve"> or L1-SINR;</w:t>
            </w:r>
          </w:p>
          <w:p w14:paraId="1EBB5A58" w14:textId="77777777" w:rsidR="002C7285" w:rsidRDefault="0060373E">
            <w:pPr>
              <w:pStyle w:val="B1"/>
              <w:spacing w:before="93" w:after="0"/>
              <w:rPr>
                <w:i/>
                <w:szCs w:val="22"/>
                <w:lang w:val="en-US"/>
              </w:rPr>
            </w:pPr>
            <w:r>
              <w:rPr>
                <w:i/>
                <w:szCs w:val="22"/>
              </w:rPr>
              <w:t>-</w:t>
            </w:r>
            <w:r>
              <w:rPr>
                <w:i/>
                <w:szCs w:val="22"/>
              </w:rPr>
              <w:tab/>
              <w:t xml:space="preserve">c is the serving cell index and </w:t>
            </w:r>
            <m:oMath>
              <m:sSub>
                <m:sSubPr>
                  <m:ctrlPr>
                    <w:rPr>
                      <w:rFonts w:ascii="Cambria Math" w:hAnsi="Cambria Math"/>
                      <w:i/>
                      <w:color w:val="000000"/>
                      <w:szCs w:val="22"/>
                      <w:lang w:val="en-US"/>
                    </w:rPr>
                  </m:ctrlPr>
                </m:sSubPr>
                <m:e>
                  <m:r>
                    <w:rPr>
                      <w:rFonts w:ascii="Cambria Math" w:hAnsi="Cambria Math"/>
                      <w:color w:val="000000"/>
                      <w:szCs w:val="22"/>
                      <w:lang w:val="en-US"/>
                    </w:rPr>
                    <m:t>N</m:t>
                  </m:r>
                </m:e>
                <m:sub>
                  <m:r>
                    <w:rPr>
                      <w:rFonts w:ascii="Cambria Math" w:hAnsi="Cambria Math"/>
                      <w:color w:val="000000"/>
                      <w:szCs w:val="22"/>
                      <w:lang w:val="en-US"/>
                    </w:rPr>
                    <m:t>cells</m:t>
                  </m:r>
                </m:sub>
              </m:sSub>
            </m:oMath>
            <w:r>
              <w:rPr>
                <w:i/>
                <w:color w:val="000000"/>
                <w:szCs w:val="22"/>
                <w:lang w:val="en-US"/>
              </w:rPr>
              <w:t xml:space="preserve"> </w:t>
            </w:r>
            <w:r>
              <w:rPr>
                <w:i/>
                <w:szCs w:val="22"/>
              </w:rPr>
              <w:t>is the value of the higher layer parameter maxNrofServingCells</w:t>
            </w:r>
            <w:r>
              <w:rPr>
                <w:i/>
                <w:szCs w:val="22"/>
                <w:lang w:val="en-US"/>
              </w:rPr>
              <w:t>;</w:t>
            </w:r>
          </w:p>
          <w:p w14:paraId="14859DEA" w14:textId="77777777" w:rsidR="002C7285" w:rsidRDefault="0060373E">
            <w:pPr>
              <w:pStyle w:val="B2"/>
              <w:spacing w:before="93" w:after="0"/>
              <w:rPr>
                <w:i/>
                <w:szCs w:val="22"/>
                <w:lang w:val="en-US"/>
              </w:rPr>
            </w:pPr>
            <w:r>
              <w:rPr>
                <w:i/>
                <w:szCs w:val="22"/>
              </w:rPr>
              <w:t>-</w:t>
            </w:r>
            <w:r>
              <w:rPr>
                <w:i/>
                <w:szCs w:val="22"/>
              </w:rPr>
              <w:tab/>
              <w:t xml:space="preserve">for a CSI report configured with </w:t>
            </w:r>
            <w:r>
              <w:rPr>
                <w:i/>
                <w:iCs/>
                <w:szCs w:val="22"/>
              </w:rPr>
              <w:t>LTM-CSI-ReportConfig</w:t>
            </w:r>
            <w:r>
              <w:rPr>
                <w:i/>
                <w:szCs w:val="22"/>
              </w:rPr>
              <w:t xml:space="preserve">, </w:t>
            </w:r>
            <w:r>
              <w:rPr>
                <w:i/>
                <w:iCs/>
                <w:szCs w:val="22"/>
              </w:rPr>
              <w:t>c</w:t>
            </w:r>
            <w:r>
              <w:rPr>
                <w:i/>
                <w:szCs w:val="22"/>
              </w:rPr>
              <w:t xml:space="preserve"> is the serving cell index value where the report configuration is configured.</w:t>
            </w:r>
          </w:p>
          <w:p w14:paraId="6507D978" w14:textId="77777777" w:rsidR="002C7285" w:rsidRDefault="0060373E">
            <w:pPr>
              <w:spacing w:before="93"/>
              <w:ind w:left="567" w:hanging="283"/>
              <w:rPr>
                <w:i/>
                <w:kern w:val="0"/>
                <w:sz w:val="20"/>
                <w:szCs w:val="20"/>
              </w:rPr>
            </w:pPr>
            <w:r>
              <w:rPr>
                <w:i/>
                <w:kern w:val="0"/>
                <w:sz w:val="20"/>
                <w:szCs w:val="20"/>
              </w:rPr>
              <w:t>-</w:t>
            </w:r>
            <w:r>
              <w:rPr>
                <w:i/>
                <w:kern w:val="0"/>
                <w:sz w:val="20"/>
                <w:szCs w:val="20"/>
              </w:rPr>
              <w:tab/>
              <w:t xml:space="preserve">s is the </w:t>
            </w:r>
            <w:proofErr w:type="spellStart"/>
            <w:r>
              <w:rPr>
                <w:i/>
                <w:kern w:val="0"/>
                <w:sz w:val="20"/>
                <w:szCs w:val="20"/>
              </w:rPr>
              <w:t>reportConfigID</w:t>
            </w:r>
            <w:proofErr w:type="spellEnd"/>
            <w:r>
              <w:rPr>
                <w:i/>
                <w:kern w:val="0"/>
                <w:sz w:val="20"/>
                <w:szCs w:val="20"/>
              </w:rPr>
              <w:t xml:space="preserve"> and </w:t>
            </w:r>
            <w:r w:rsidR="002F532C">
              <w:rPr>
                <w:i/>
                <w:noProof/>
                <w:color w:val="000000"/>
                <w:position w:val="-10"/>
                <w:sz w:val="20"/>
              </w:rPr>
              <w:object w:dxaOrig="300" w:dyaOrig="300" w14:anchorId="66155058">
                <v:shape id="_x0000_i1034" type="#_x0000_t75" alt="" style="width:16.05pt;height:16.05pt;mso-width-percent:0;mso-height-percent:0;mso-width-percent:0;mso-height-percent:0" o:ole="">
                  <v:imagedata r:id="rId34" o:title=""/>
                </v:shape>
                <o:OLEObject Type="Embed" ProgID="Equation.3" ShapeID="_x0000_i1034" DrawAspect="Content" ObjectID="_1785661772" r:id="rId35"/>
              </w:object>
            </w:r>
            <w:r>
              <w:rPr>
                <w:i/>
                <w:kern w:val="0"/>
                <w:sz w:val="20"/>
                <w:szCs w:val="20"/>
              </w:rPr>
              <w:t>is the value of the higher layer parameter maxNrofCSI-ReportConfigurations.</w:t>
            </w:r>
          </w:p>
          <w:p w14:paraId="792ECB06" w14:textId="77777777" w:rsidR="002C7285" w:rsidRDefault="0060373E">
            <w:pPr>
              <w:pStyle w:val="B2"/>
              <w:spacing w:before="93" w:after="0"/>
              <w:rPr>
                <w:i/>
                <w:szCs w:val="22"/>
              </w:rPr>
            </w:pPr>
            <w:r>
              <w:rPr>
                <w:i/>
                <w:szCs w:val="22"/>
              </w:rPr>
              <w:t>-</w:t>
            </w:r>
            <w:r>
              <w:rPr>
                <w:i/>
                <w:szCs w:val="22"/>
              </w:rPr>
              <w:tab/>
              <w:t>for a CSI report configured with</w:t>
            </w:r>
            <w:r>
              <w:rPr>
                <w:i/>
                <w:iCs/>
                <w:szCs w:val="22"/>
              </w:rPr>
              <w:t xml:space="preserve"> LTM-CSI-ReportConfig</w:t>
            </w:r>
            <w:r>
              <w:rPr>
                <w:i/>
                <w:szCs w:val="22"/>
              </w:rPr>
              <w:t xml:space="preserve">, </w:t>
            </w:r>
            <w:r>
              <w:rPr>
                <w:i/>
                <w:iCs/>
                <w:szCs w:val="22"/>
              </w:rPr>
              <w:t>s</w:t>
            </w:r>
            <w:r>
              <w:rPr>
                <w:i/>
                <w:szCs w:val="22"/>
              </w:rPr>
              <w:t xml:space="preserve"> is the </w:t>
            </w:r>
            <w:r>
              <w:rPr>
                <w:i/>
                <w:iCs/>
                <w:szCs w:val="22"/>
              </w:rPr>
              <w:t>LTM-CSI-ReportConfigID</w:t>
            </w:r>
            <w:r>
              <w:rPr>
                <w:i/>
                <w:szCs w:val="22"/>
              </w:rPr>
              <w:t xml:space="preserve"> and </w:t>
            </w:r>
            <w:r>
              <w:rPr>
                <w:i/>
                <w:iCs/>
                <w:szCs w:val="22"/>
              </w:rPr>
              <w:t>Ms</w:t>
            </w:r>
            <w:r>
              <w:rPr>
                <w:i/>
                <w:szCs w:val="22"/>
              </w:rPr>
              <w:t xml:space="preserve"> is the value of the higher layer parameter </w:t>
            </w:r>
            <w:r>
              <w:rPr>
                <w:i/>
                <w:iCs/>
                <w:szCs w:val="22"/>
              </w:rPr>
              <w:t>maxNrofLTM-CSI-ReportConfigurations</w:t>
            </w:r>
          </w:p>
          <w:p w14:paraId="132F9DBE" w14:textId="77777777" w:rsidR="002C7285" w:rsidRDefault="0060373E">
            <w:pPr>
              <w:spacing w:before="93"/>
              <w:rPr>
                <w:kern w:val="0"/>
                <w:sz w:val="20"/>
                <w:szCs w:val="20"/>
              </w:rPr>
            </w:pPr>
            <w:r>
              <w:rPr>
                <w:i/>
                <w:color w:val="000000"/>
                <w:kern w:val="0"/>
                <w:sz w:val="20"/>
                <w:szCs w:val="20"/>
              </w:rPr>
              <w:t xml:space="preserve">A first CSI report is said to have priority over second CSI report if the associated </w:t>
            </w:r>
            <w:r w:rsidR="002F532C">
              <w:rPr>
                <w:i/>
                <w:noProof/>
                <w:color w:val="000000"/>
                <w:position w:val="-12"/>
                <w:sz w:val="20"/>
              </w:rPr>
              <w:object w:dxaOrig="1270" w:dyaOrig="430" w14:anchorId="21C89CBC">
                <v:shape id="_x0000_i1035" type="#_x0000_t75" alt="" style="width:64.65pt;height:20.2pt;mso-width-percent:0;mso-height-percent:0;mso-width-percent:0;mso-height-percent:0" o:ole="">
                  <v:imagedata r:id="rId36" o:title=""/>
                </v:shape>
                <o:OLEObject Type="Embed" ProgID="Equation.3" ShapeID="_x0000_i1035" DrawAspect="Content" ObjectID="_1785661773" r:id="rId37"/>
              </w:object>
            </w:r>
            <w:r>
              <w:rPr>
                <w:i/>
                <w:color w:val="000000"/>
                <w:kern w:val="0"/>
                <w:sz w:val="20"/>
                <w:szCs w:val="20"/>
              </w:rPr>
              <w:t xml:space="preserve"> value is lower for the first report than for the second report.</w:t>
            </w:r>
          </w:p>
        </w:tc>
      </w:tr>
    </w:tbl>
    <w:p w14:paraId="71696FD7" w14:textId="77777777" w:rsidR="002C7285" w:rsidRDefault="002C7285">
      <w:pPr>
        <w:spacing w:beforeLines="0" w:before="0" w:after="120" w:line="240" w:lineRule="auto"/>
        <w:rPr>
          <w:sz w:val="20"/>
          <w:szCs w:val="20"/>
        </w:rPr>
      </w:pPr>
    </w:p>
    <w:p w14:paraId="74F47BB8" w14:textId="77777777" w:rsidR="002C7285" w:rsidRDefault="0060373E">
      <w:pPr>
        <w:spacing w:beforeLines="0" w:before="0" w:after="120" w:line="240" w:lineRule="auto"/>
        <w:rPr>
          <w:sz w:val="20"/>
          <w:szCs w:val="20"/>
        </w:rPr>
      </w:pPr>
      <w:r>
        <w:rPr>
          <w:sz w:val="20"/>
          <w:szCs w:val="20"/>
        </w:rPr>
        <w:t>Several companies discussed priority rules.</w:t>
      </w:r>
      <w:r>
        <w:rPr>
          <w:rFonts w:hint="eastAsia"/>
          <w:sz w:val="20"/>
          <w:szCs w:val="20"/>
        </w:rPr>
        <w:t xml:space="preserve"> </w:t>
      </w:r>
      <w:r>
        <w:rPr>
          <w:sz w:val="20"/>
          <w:szCs w:val="20"/>
        </w:rPr>
        <w:t>Views are summarized as below.</w:t>
      </w:r>
    </w:p>
    <w:p w14:paraId="623B4258" w14:textId="77777777" w:rsidR="002C7285" w:rsidRDefault="0060373E">
      <w:pPr>
        <w:pStyle w:val="afc"/>
        <w:widowControl/>
        <w:numPr>
          <w:ilvl w:val="0"/>
          <w:numId w:val="9"/>
        </w:numPr>
        <w:adjustRightInd/>
        <w:snapToGrid/>
        <w:spacing w:beforeLines="0" w:before="93" w:after="120" w:line="240" w:lineRule="auto"/>
        <w:ind w:firstLineChars="0"/>
        <w:rPr>
          <w:sz w:val="20"/>
        </w:rPr>
      </w:pPr>
      <w:r>
        <w:rPr>
          <w:sz w:val="20"/>
        </w:rPr>
        <w:t xml:space="preserve">Option 1: Reusing existing </w:t>
      </w:r>
      <w:r>
        <w:rPr>
          <w:i/>
          <w:color w:val="000000" w:themeColor="text1"/>
          <w:sz w:val="20"/>
          <w:szCs w:val="20"/>
        </w:rPr>
        <w:t>k</w:t>
      </w:r>
      <w:r>
        <w:rPr>
          <w:color w:val="000000" w:themeColor="text1"/>
          <w:sz w:val="20"/>
          <w:szCs w:val="20"/>
        </w:rPr>
        <w:t xml:space="preserve"> value, e.g., 0, 1.</w:t>
      </w:r>
    </w:p>
    <w:p w14:paraId="166D1797" w14:textId="77777777" w:rsidR="002C7285" w:rsidRDefault="0060373E">
      <w:pPr>
        <w:pStyle w:val="afc"/>
        <w:widowControl/>
        <w:numPr>
          <w:ilvl w:val="1"/>
          <w:numId w:val="64"/>
        </w:numPr>
        <w:adjustRightInd/>
        <w:spacing w:beforeLines="0" w:before="93" w:after="120" w:line="240" w:lineRule="auto"/>
        <w:ind w:firstLineChars="0"/>
        <w:rPr>
          <w:i/>
          <w:sz w:val="20"/>
        </w:rPr>
      </w:pPr>
      <w:r>
        <w:rPr>
          <w:i/>
          <w:sz w:val="20"/>
        </w:rPr>
        <w:t>Support:</w:t>
      </w:r>
      <w:r>
        <w:rPr>
          <w:rFonts w:hint="eastAsia"/>
          <w:i/>
          <w:sz w:val="20"/>
        </w:rPr>
        <w:t xml:space="preserve"> </w:t>
      </w:r>
      <w:r>
        <w:rPr>
          <w:rFonts w:ascii="Times" w:hAnsi="Times"/>
          <w:bCs/>
          <w:i/>
          <w:color w:val="00B0F0"/>
          <w:sz w:val="20"/>
          <w:szCs w:val="20"/>
        </w:rPr>
        <w:t>ZTE</w:t>
      </w:r>
      <w:r>
        <w:rPr>
          <w:rFonts w:ascii="Times" w:hAnsi="Times" w:hint="eastAsia"/>
          <w:bCs/>
          <w:i/>
          <w:color w:val="00B0F0"/>
          <w:sz w:val="20"/>
          <w:szCs w:val="20"/>
        </w:rPr>
        <w:t>,</w:t>
      </w:r>
      <w:r>
        <w:rPr>
          <w:rFonts w:ascii="Times" w:hAnsi="Times"/>
          <w:bCs/>
          <w:i/>
          <w:color w:val="00B0F0"/>
          <w:sz w:val="20"/>
          <w:szCs w:val="20"/>
        </w:rPr>
        <w:t xml:space="preserve"> NTT DOCMO, Xiaomi, </w:t>
      </w:r>
      <w:r>
        <w:rPr>
          <w:i/>
          <w:color w:val="00B0F0"/>
          <w:sz w:val="20"/>
        </w:rPr>
        <w:t>Qualcomm, Vivo, CATT (?), CMCC (?)</w:t>
      </w:r>
    </w:p>
    <w:p w14:paraId="722ECBBA" w14:textId="77777777" w:rsidR="002C7285" w:rsidRDefault="0060373E">
      <w:pPr>
        <w:pStyle w:val="afc"/>
        <w:widowControl/>
        <w:numPr>
          <w:ilvl w:val="1"/>
          <w:numId w:val="65"/>
        </w:numPr>
        <w:adjustRightInd/>
        <w:spacing w:beforeLines="0" w:before="93" w:after="120" w:line="240" w:lineRule="auto"/>
        <w:ind w:firstLineChars="0"/>
        <w:rPr>
          <w:i/>
          <w:sz w:val="20"/>
        </w:rPr>
      </w:pPr>
      <w:r>
        <w:rPr>
          <w:sz w:val="20"/>
        </w:rPr>
        <w:t xml:space="preserve">Option 1-1: Reusing existing </w:t>
      </w:r>
      <w:r>
        <w:rPr>
          <w:i/>
          <w:color w:val="000000" w:themeColor="text1"/>
          <w:sz w:val="20"/>
          <w:szCs w:val="20"/>
        </w:rPr>
        <w:t>k</w:t>
      </w:r>
      <w:r>
        <w:rPr>
          <w:color w:val="000000" w:themeColor="text1"/>
          <w:sz w:val="20"/>
          <w:szCs w:val="20"/>
        </w:rPr>
        <w:t xml:space="preserve"> value of 0.</w:t>
      </w:r>
    </w:p>
    <w:p w14:paraId="084A908A" w14:textId="77777777" w:rsidR="002C7285" w:rsidRDefault="0060373E">
      <w:pPr>
        <w:pStyle w:val="afc"/>
        <w:widowControl/>
        <w:numPr>
          <w:ilvl w:val="2"/>
          <w:numId w:val="64"/>
        </w:numPr>
        <w:adjustRightInd/>
        <w:spacing w:beforeLines="0" w:before="93" w:after="120" w:line="240" w:lineRule="auto"/>
        <w:ind w:firstLineChars="0"/>
        <w:rPr>
          <w:i/>
          <w:sz w:val="16"/>
        </w:rPr>
      </w:pPr>
      <w:r>
        <w:rPr>
          <w:i/>
          <w:sz w:val="20"/>
        </w:rPr>
        <w:lastRenderedPageBreak/>
        <w:t>Support:</w:t>
      </w:r>
      <w:r>
        <w:rPr>
          <w:rFonts w:ascii="Times" w:hAnsi="Times" w:hint="eastAsia"/>
          <w:b/>
          <w:bCs/>
          <w:i/>
          <w:sz w:val="16"/>
          <w:szCs w:val="20"/>
        </w:rPr>
        <w:t xml:space="preserve"> </w:t>
      </w:r>
      <w:r>
        <w:rPr>
          <w:rFonts w:ascii="Times" w:hAnsi="Times"/>
          <w:bCs/>
          <w:i/>
          <w:color w:val="00B0F0"/>
          <w:sz w:val="20"/>
          <w:szCs w:val="20"/>
        </w:rPr>
        <w:t>ZTE</w:t>
      </w:r>
      <w:r>
        <w:rPr>
          <w:rFonts w:ascii="Times" w:hAnsi="Times" w:hint="eastAsia"/>
          <w:bCs/>
          <w:i/>
          <w:color w:val="00B0F0"/>
          <w:sz w:val="20"/>
          <w:szCs w:val="20"/>
        </w:rPr>
        <w:t>,</w:t>
      </w:r>
      <w:r>
        <w:rPr>
          <w:rFonts w:ascii="Times" w:hAnsi="Times"/>
          <w:bCs/>
          <w:i/>
          <w:color w:val="00B0F0"/>
          <w:sz w:val="20"/>
          <w:szCs w:val="20"/>
        </w:rPr>
        <w:t xml:space="preserve"> NTT DOCMO, Xiaomi</w:t>
      </w:r>
    </w:p>
    <w:p w14:paraId="2F97BC40" w14:textId="77777777" w:rsidR="002C7285" w:rsidRDefault="0060373E">
      <w:pPr>
        <w:pStyle w:val="afc"/>
        <w:widowControl/>
        <w:numPr>
          <w:ilvl w:val="1"/>
          <w:numId w:val="65"/>
        </w:numPr>
        <w:adjustRightInd/>
        <w:spacing w:beforeLines="0" w:before="93" w:after="120" w:line="240" w:lineRule="auto"/>
        <w:ind w:firstLineChars="0"/>
        <w:rPr>
          <w:sz w:val="20"/>
        </w:rPr>
      </w:pPr>
      <w:r>
        <w:rPr>
          <w:sz w:val="20"/>
        </w:rPr>
        <w:t xml:space="preserve">Option 1-2: Reusing existing </w:t>
      </w:r>
      <w:r>
        <w:rPr>
          <w:i/>
          <w:color w:val="000000" w:themeColor="text1"/>
          <w:sz w:val="20"/>
          <w:szCs w:val="20"/>
        </w:rPr>
        <w:t>k</w:t>
      </w:r>
      <w:r>
        <w:rPr>
          <w:color w:val="000000" w:themeColor="text1"/>
          <w:sz w:val="20"/>
          <w:szCs w:val="20"/>
        </w:rPr>
        <w:t xml:space="preserve"> value of 1.</w:t>
      </w:r>
    </w:p>
    <w:p w14:paraId="6B1DACFA" w14:textId="77777777" w:rsidR="002C7285" w:rsidRDefault="0060373E">
      <w:pPr>
        <w:pStyle w:val="afc"/>
        <w:widowControl/>
        <w:numPr>
          <w:ilvl w:val="2"/>
          <w:numId w:val="64"/>
        </w:numPr>
        <w:adjustRightInd/>
        <w:spacing w:beforeLines="0" w:before="93" w:after="120" w:line="240" w:lineRule="auto"/>
        <w:ind w:firstLineChars="0"/>
        <w:rPr>
          <w:i/>
          <w:sz w:val="20"/>
        </w:rPr>
      </w:pPr>
      <w:r>
        <w:rPr>
          <w:i/>
          <w:sz w:val="20"/>
        </w:rPr>
        <w:t>Support:</w:t>
      </w:r>
      <w:r>
        <w:rPr>
          <w:rFonts w:hint="eastAsia"/>
          <w:i/>
          <w:sz w:val="20"/>
        </w:rPr>
        <w:t xml:space="preserve"> </w:t>
      </w:r>
      <w:r>
        <w:rPr>
          <w:i/>
          <w:color w:val="00B0F0"/>
          <w:sz w:val="20"/>
        </w:rPr>
        <w:t>Qualcomm, Vivo</w:t>
      </w:r>
    </w:p>
    <w:p w14:paraId="6C81E8D4" w14:textId="77777777" w:rsidR="002C7285" w:rsidRDefault="0060373E">
      <w:pPr>
        <w:pStyle w:val="afc"/>
        <w:widowControl/>
        <w:numPr>
          <w:ilvl w:val="0"/>
          <w:numId w:val="9"/>
        </w:numPr>
        <w:adjustRightInd/>
        <w:spacing w:beforeLines="0" w:before="93" w:after="120" w:line="240" w:lineRule="auto"/>
        <w:ind w:firstLineChars="0"/>
        <w:rPr>
          <w:sz w:val="20"/>
        </w:rPr>
      </w:pPr>
      <w:r>
        <w:rPr>
          <w:sz w:val="20"/>
        </w:rPr>
        <w:t xml:space="preserve">Option 2: </w:t>
      </w:r>
      <w:r>
        <w:rPr>
          <w:color w:val="000000" w:themeColor="text1"/>
          <w:sz w:val="20"/>
          <w:szCs w:val="20"/>
        </w:rPr>
        <w:t xml:space="preserve">adding a new </w:t>
      </w:r>
      <w:r>
        <w:rPr>
          <w:i/>
          <w:color w:val="000000" w:themeColor="text1"/>
          <w:sz w:val="20"/>
          <w:szCs w:val="20"/>
        </w:rPr>
        <w:t>k</w:t>
      </w:r>
      <w:r>
        <w:rPr>
          <w:color w:val="000000" w:themeColor="text1"/>
          <w:sz w:val="20"/>
          <w:szCs w:val="20"/>
        </w:rPr>
        <w:t xml:space="preserve"> value</w:t>
      </w:r>
      <w:r>
        <w:rPr>
          <w:sz w:val="20"/>
          <w:szCs w:val="20"/>
        </w:rPr>
        <w:t>.</w:t>
      </w:r>
    </w:p>
    <w:p w14:paraId="4ECE1084" w14:textId="77777777" w:rsidR="002C7285" w:rsidRDefault="0060373E">
      <w:pPr>
        <w:pStyle w:val="afc"/>
        <w:widowControl/>
        <w:numPr>
          <w:ilvl w:val="1"/>
          <w:numId w:val="64"/>
        </w:numPr>
        <w:adjustRightInd/>
        <w:spacing w:beforeLines="0" w:before="93" w:after="120" w:line="240" w:lineRule="auto"/>
        <w:ind w:firstLineChars="0"/>
        <w:rPr>
          <w:i/>
          <w:sz w:val="20"/>
        </w:rPr>
      </w:pPr>
      <w:r>
        <w:rPr>
          <w:i/>
          <w:sz w:val="20"/>
        </w:rPr>
        <w:t>Support:</w:t>
      </w:r>
      <w:r>
        <w:rPr>
          <w:rFonts w:hint="eastAsia"/>
          <w:i/>
          <w:sz w:val="20"/>
        </w:rPr>
        <w:t xml:space="preserve"> </w:t>
      </w:r>
      <w:r>
        <w:rPr>
          <w:i/>
          <w:color w:val="00B0F0"/>
          <w:sz w:val="20"/>
        </w:rPr>
        <w:t>NTT DOCOMO, Huawei, Hisilicon, ZTE, LG, Samsung, Spreadtrum, OPPO, Xiaomi</w:t>
      </w:r>
    </w:p>
    <w:p w14:paraId="525C6966" w14:textId="77777777" w:rsidR="002C7285" w:rsidRDefault="0060373E">
      <w:pPr>
        <w:pStyle w:val="afc"/>
        <w:widowControl/>
        <w:numPr>
          <w:ilvl w:val="1"/>
          <w:numId w:val="9"/>
        </w:numPr>
        <w:adjustRightInd/>
        <w:spacing w:beforeLines="0" w:before="93" w:after="120" w:line="240" w:lineRule="auto"/>
        <w:ind w:firstLineChars="0"/>
        <w:rPr>
          <w:sz w:val="20"/>
        </w:rPr>
      </w:pPr>
      <w:r>
        <w:rPr>
          <w:sz w:val="20"/>
        </w:rPr>
        <w:t xml:space="preserve">Option 2-1: </w:t>
      </w:r>
      <w:r>
        <w:rPr>
          <w:color w:val="000000" w:themeColor="text1"/>
          <w:sz w:val="20"/>
          <w:szCs w:val="20"/>
        </w:rPr>
        <w:t>lowest priority</w:t>
      </w:r>
      <w:r>
        <w:rPr>
          <w:sz w:val="20"/>
        </w:rPr>
        <w:t>.</w:t>
      </w:r>
    </w:p>
    <w:p w14:paraId="3E4458E7" w14:textId="77777777" w:rsidR="002C7285" w:rsidRDefault="0060373E">
      <w:pPr>
        <w:pStyle w:val="afc"/>
        <w:widowControl/>
        <w:numPr>
          <w:ilvl w:val="2"/>
          <w:numId w:val="64"/>
        </w:numPr>
        <w:adjustRightInd/>
        <w:spacing w:beforeLines="0" w:before="93" w:after="120" w:line="240" w:lineRule="auto"/>
        <w:ind w:firstLineChars="0"/>
        <w:rPr>
          <w:i/>
          <w:sz w:val="20"/>
        </w:rPr>
      </w:pPr>
      <w:r>
        <w:rPr>
          <w:i/>
          <w:sz w:val="20"/>
        </w:rPr>
        <w:t>Support:</w:t>
      </w:r>
      <w:r>
        <w:rPr>
          <w:rFonts w:hint="eastAsia"/>
          <w:i/>
          <w:sz w:val="20"/>
        </w:rPr>
        <w:t xml:space="preserve"> </w:t>
      </w:r>
      <w:r>
        <w:rPr>
          <w:i/>
          <w:color w:val="00B0F0"/>
          <w:sz w:val="20"/>
        </w:rPr>
        <w:t>LG, Samsung,</w:t>
      </w:r>
      <w:r>
        <w:rPr>
          <w:i/>
          <w:color w:val="00B0F0"/>
          <w:sz w:val="20"/>
          <w:szCs w:val="20"/>
        </w:rPr>
        <w:t xml:space="preserve"> Spreadtrum</w:t>
      </w:r>
    </w:p>
    <w:p w14:paraId="5F137081" w14:textId="77777777" w:rsidR="002C7285" w:rsidRDefault="0060373E">
      <w:pPr>
        <w:pStyle w:val="afc"/>
        <w:widowControl/>
        <w:numPr>
          <w:ilvl w:val="1"/>
          <w:numId w:val="9"/>
        </w:numPr>
        <w:adjustRightInd/>
        <w:spacing w:beforeLines="0" w:before="93" w:after="120" w:line="240" w:lineRule="auto"/>
        <w:ind w:firstLineChars="0"/>
        <w:rPr>
          <w:sz w:val="20"/>
        </w:rPr>
      </w:pPr>
      <w:r>
        <w:rPr>
          <w:sz w:val="20"/>
        </w:rPr>
        <w:t xml:space="preserve">Option 2-2: </w:t>
      </w:r>
      <w:r>
        <w:rPr>
          <w:color w:val="000000" w:themeColor="text1"/>
          <w:sz w:val="20"/>
          <w:szCs w:val="20"/>
        </w:rPr>
        <w:t>middle priority</w:t>
      </w:r>
      <w:r>
        <w:rPr>
          <w:sz w:val="20"/>
        </w:rPr>
        <w:t>.</w:t>
      </w:r>
    </w:p>
    <w:p w14:paraId="07CFF5DC" w14:textId="77777777" w:rsidR="002C7285" w:rsidRDefault="0060373E">
      <w:pPr>
        <w:pStyle w:val="afc"/>
        <w:widowControl/>
        <w:numPr>
          <w:ilvl w:val="1"/>
          <w:numId w:val="9"/>
        </w:numPr>
        <w:adjustRightInd/>
        <w:spacing w:beforeLines="0" w:before="93" w:after="120" w:line="240" w:lineRule="auto"/>
        <w:ind w:firstLineChars="0"/>
        <w:rPr>
          <w:sz w:val="20"/>
        </w:rPr>
      </w:pPr>
      <w:r>
        <w:rPr>
          <w:sz w:val="20"/>
        </w:rPr>
        <w:t xml:space="preserve">Option 2-3: </w:t>
      </w:r>
      <w:r>
        <w:rPr>
          <w:color w:val="000000" w:themeColor="text1"/>
          <w:sz w:val="20"/>
          <w:szCs w:val="20"/>
        </w:rPr>
        <w:t>highest priority</w:t>
      </w:r>
      <w:r>
        <w:rPr>
          <w:sz w:val="20"/>
        </w:rPr>
        <w:t>.</w:t>
      </w:r>
    </w:p>
    <w:p w14:paraId="5017A91A" w14:textId="77777777" w:rsidR="002C7285" w:rsidRDefault="002C7285">
      <w:pPr>
        <w:spacing w:beforeLines="0" w:before="0" w:after="120" w:line="240" w:lineRule="auto"/>
        <w:rPr>
          <w:b/>
          <w:i/>
          <w:color w:val="000000" w:themeColor="text1"/>
          <w:sz w:val="20"/>
          <w:szCs w:val="20"/>
          <w:u w:val="single"/>
        </w:rPr>
      </w:pPr>
    </w:p>
    <w:p w14:paraId="36BF1C6B" w14:textId="77777777" w:rsidR="002C7285" w:rsidRDefault="0060373E">
      <w:pPr>
        <w:spacing w:beforeLines="0" w:before="0" w:after="120" w:line="240" w:lineRule="auto"/>
        <w:rPr>
          <w:rFonts w:eastAsia="等线" w:cs="Times New Roman"/>
          <w:color w:val="000000" w:themeColor="text1"/>
          <w:sz w:val="20"/>
          <w:szCs w:val="20"/>
          <w:lang w:val="en-GB"/>
        </w:rPr>
      </w:pPr>
      <w:r>
        <w:rPr>
          <w:rFonts w:eastAsia="等线" w:cs="Times New Roman"/>
          <w:color w:val="000000" w:themeColor="text1"/>
          <w:sz w:val="20"/>
          <w:szCs w:val="20"/>
          <w:lang w:val="en-GB"/>
        </w:rPr>
        <w:t>Companies’ detailed proposals or discussions are listed below.</w:t>
      </w:r>
    </w:p>
    <w:p w14:paraId="5CB203C5" w14:textId="77777777" w:rsidR="002C7285" w:rsidRDefault="0060373E">
      <w:pPr>
        <w:spacing w:beforeLines="0" w:before="0" w:after="120" w:line="240" w:lineRule="auto"/>
        <w:rPr>
          <w:rFonts w:cs="Times New Roman"/>
          <w:color w:val="000000" w:themeColor="text1"/>
          <w:sz w:val="20"/>
          <w:szCs w:val="20"/>
          <w:lang w:val="en-GB"/>
        </w:rPr>
      </w:pPr>
      <w:r>
        <w:rPr>
          <w:b/>
          <w:i/>
          <w:color w:val="000000" w:themeColor="text1"/>
          <w:sz w:val="20"/>
          <w:szCs w:val="20"/>
        </w:rPr>
        <w:t>CATT</w:t>
      </w:r>
      <w:r>
        <w:rPr>
          <w:color w:val="000000" w:themeColor="text1"/>
          <w:sz w:val="20"/>
          <w:szCs w:val="20"/>
        </w:rPr>
        <w:t>: D</w:t>
      </w:r>
      <w:r>
        <w:rPr>
          <w:rFonts w:hint="eastAsia"/>
          <w:color w:val="000000" w:themeColor="text1"/>
          <w:sz w:val="20"/>
          <w:szCs w:val="20"/>
        </w:rPr>
        <w:t>ef</w:t>
      </w:r>
      <w:r>
        <w:rPr>
          <w:color w:val="000000" w:themeColor="text1"/>
          <w:sz w:val="20"/>
          <w:szCs w:val="20"/>
        </w:rPr>
        <w:t xml:space="preserve">ine the value of </w:t>
      </w:r>
      <w:r>
        <w:rPr>
          <w:i/>
          <w:color w:val="000000" w:themeColor="text1"/>
          <w:sz w:val="20"/>
          <w:szCs w:val="20"/>
        </w:rPr>
        <w:t>k</w:t>
      </w:r>
      <w:r>
        <w:rPr>
          <w:color w:val="000000" w:themeColor="text1"/>
          <w:sz w:val="20"/>
          <w:szCs w:val="20"/>
        </w:rPr>
        <w:t xml:space="preserve"> for L1 CLI</w:t>
      </w:r>
      <w:r>
        <w:rPr>
          <w:rFonts w:hint="eastAsia"/>
          <w:color w:val="000000" w:themeColor="text1"/>
          <w:sz w:val="20"/>
          <w:szCs w:val="20"/>
        </w:rPr>
        <w:t xml:space="preserve"> report </w:t>
      </w:r>
      <w:r>
        <w:rPr>
          <w:color w:val="000000" w:themeColor="text1"/>
          <w:sz w:val="20"/>
          <w:szCs w:val="20"/>
        </w:rPr>
        <w:t xml:space="preserve">associated priority value </w:t>
      </w:r>
      <m:oMath>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Pri</m:t>
            </m:r>
          </m:e>
          <m:sub>
            <m:r>
              <w:rPr>
                <w:rFonts w:ascii="Cambria Math" w:hAnsi="Cambria Math"/>
                <w:color w:val="000000" w:themeColor="text1"/>
                <w:sz w:val="20"/>
                <w:szCs w:val="20"/>
              </w:rPr>
              <m:t>iCSI</m:t>
            </m:r>
          </m:sub>
        </m:sSub>
        <m:d>
          <m:dPr>
            <m:ctrlPr>
              <w:rPr>
                <w:rFonts w:ascii="Cambria Math" w:hAnsi="Cambria Math"/>
                <w:i/>
                <w:color w:val="000000" w:themeColor="text1"/>
                <w:sz w:val="20"/>
                <w:szCs w:val="20"/>
              </w:rPr>
            </m:ctrlPr>
          </m:dPr>
          <m:e>
            <m:r>
              <w:rPr>
                <w:rFonts w:ascii="Cambria Math" w:hAnsi="Cambria Math"/>
                <w:color w:val="000000" w:themeColor="text1"/>
                <w:sz w:val="20"/>
                <w:szCs w:val="20"/>
              </w:rPr>
              <m:t>y,k,c,s</m:t>
            </m:r>
          </m:e>
        </m:d>
      </m:oMath>
      <w:r>
        <w:rPr>
          <w:rFonts w:hint="eastAsia"/>
          <w:color w:val="000000" w:themeColor="text1"/>
          <w:sz w:val="20"/>
          <w:szCs w:val="20"/>
        </w:rPr>
        <w:t>.</w:t>
      </w:r>
    </w:p>
    <w:p w14:paraId="344780AC" w14:textId="77777777" w:rsidR="002C7285" w:rsidRDefault="0060373E">
      <w:pPr>
        <w:pStyle w:val="a"/>
        <w:numPr>
          <w:ilvl w:val="0"/>
          <w:numId w:val="0"/>
        </w:numPr>
        <w:spacing w:before="93"/>
        <w:ind w:left="360" w:hanging="360"/>
        <w:rPr>
          <w:color w:val="000000" w:themeColor="text1"/>
          <w:sz w:val="20"/>
          <w:szCs w:val="20"/>
          <w:lang w:val="en-GB"/>
        </w:rPr>
      </w:pPr>
      <w:r>
        <w:rPr>
          <w:b/>
          <w:i/>
          <w:color w:val="000000" w:themeColor="text1"/>
          <w:sz w:val="20"/>
          <w:szCs w:val="20"/>
          <w:lang w:val="en-GB"/>
        </w:rPr>
        <w:t>CMCC</w:t>
      </w:r>
      <w:r>
        <w:rPr>
          <w:color w:val="000000" w:themeColor="text1"/>
          <w:sz w:val="20"/>
          <w:szCs w:val="20"/>
          <w:lang w:val="en-GB"/>
        </w:rPr>
        <w:t xml:space="preserve">: </w:t>
      </w:r>
      <w:r>
        <w:rPr>
          <w:rFonts w:hint="eastAsia"/>
          <w:color w:val="000000" w:themeColor="text1"/>
          <w:sz w:val="20"/>
          <w:szCs w:val="20"/>
        </w:rPr>
        <w:t xml:space="preserve">Determine the value of k in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Pri</m:t>
            </m:r>
          </m:e>
          <m:sub>
            <m:r>
              <w:rPr>
                <w:rFonts w:ascii="Cambria Math" w:hAnsi="Cambria Math"/>
                <w:color w:val="000000" w:themeColor="text1"/>
                <w:sz w:val="20"/>
                <w:szCs w:val="20"/>
              </w:rPr>
              <m:t>i,CSI</m:t>
            </m:r>
          </m:sub>
        </m:sSub>
        <m:d>
          <m:dPr>
            <m:ctrlPr>
              <w:rPr>
                <w:rFonts w:ascii="Cambria Math" w:hAnsi="Cambria Math"/>
                <w:i/>
                <w:color w:val="000000" w:themeColor="text1"/>
                <w:sz w:val="20"/>
                <w:szCs w:val="20"/>
              </w:rPr>
            </m:ctrlPr>
          </m:dPr>
          <m:e>
            <m:r>
              <w:rPr>
                <w:rFonts w:ascii="Cambria Math" w:hAnsi="Cambria Math"/>
                <w:color w:val="000000" w:themeColor="text1"/>
                <w:sz w:val="20"/>
                <w:szCs w:val="20"/>
              </w:rPr>
              <m:t>y,k,c,s</m:t>
            </m:r>
          </m:e>
        </m:d>
      </m:oMath>
      <w:r>
        <w:rPr>
          <w:rFonts w:hint="eastAsia"/>
          <w:color w:val="000000" w:themeColor="text1"/>
          <w:sz w:val="20"/>
          <w:szCs w:val="20"/>
        </w:rPr>
        <w:t xml:space="preserve"> for CSI reports carrying L1 UE-to-UE CLI report quantities and follow the legacy omission rules for multiple CSI reporting.</w:t>
      </w:r>
    </w:p>
    <w:p w14:paraId="362013BD" w14:textId="77777777" w:rsidR="002C7285" w:rsidRDefault="0060373E">
      <w:pPr>
        <w:spacing w:before="93"/>
        <w:rPr>
          <w:b/>
          <w:color w:val="000000" w:themeColor="text1"/>
          <w:sz w:val="20"/>
          <w:szCs w:val="20"/>
          <w:lang w:eastAsia="ko-KR"/>
        </w:rPr>
      </w:pPr>
      <w:r>
        <w:rPr>
          <w:b/>
          <w:i/>
          <w:color w:val="000000" w:themeColor="text1"/>
          <w:sz w:val="20"/>
          <w:szCs w:val="20"/>
          <w:lang w:eastAsia="ko-KR"/>
        </w:rPr>
        <w:t xml:space="preserve">LG: </w:t>
      </w:r>
      <w:r>
        <w:rPr>
          <w:color w:val="000000" w:themeColor="text1"/>
          <w:sz w:val="20"/>
          <w:szCs w:val="20"/>
          <w:lang w:eastAsia="ko-KR"/>
        </w:rPr>
        <w:t>At least CLI report is not prioritized to the conventional CSI report.</w:t>
      </w:r>
    </w:p>
    <w:p w14:paraId="07A1F78E" w14:textId="77777777" w:rsidR="002C7285" w:rsidRDefault="0060373E">
      <w:pPr>
        <w:spacing w:beforeLines="0" w:before="0" w:after="120" w:line="240" w:lineRule="auto"/>
        <w:rPr>
          <w:rFonts w:cs="Times New Roman"/>
          <w:i/>
          <w:color w:val="000000" w:themeColor="text1"/>
          <w:sz w:val="20"/>
          <w:szCs w:val="20"/>
        </w:rPr>
      </w:pPr>
      <w:r>
        <w:rPr>
          <w:rFonts w:cs="Times New Roman" w:hint="eastAsia"/>
          <w:b/>
          <w:i/>
          <w:color w:val="000000" w:themeColor="text1"/>
          <w:sz w:val="20"/>
          <w:szCs w:val="20"/>
        </w:rPr>
        <w:t>Samsung</w:t>
      </w:r>
      <w:r>
        <w:rPr>
          <w:rFonts w:cs="Times New Roman" w:hint="eastAsia"/>
          <w:i/>
          <w:color w:val="000000" w:themeColor="text1"/>
          <w:sz w:val="20"/>
          <w:szCs w:val="20"/>
        </w:rPr>
        <w:t>：</w:t>
      </w:r>
      <w:r>
        <w:rPr>
          <w:color w:val="000000" w:themeColor="text1"/>
          <w:sz w:val="20"/>
          <w:szCs w:val="20"/>
          <w:lang w:eastAsia="ko-KR"/>
        </w:rPr>
        <w:t>L1-CLI-RSSI and L1-SRS-RSRP reports are dropped prior to any other CSI report quantity when the UCI size is insufficient.</w:t>
      </w:r>
    </w:p>
    <w:p w14:paraId="6BA2B768" w14:textId="77777777" w:rsidR="002C7285" w:rsidRDefault="0060373E">
      <w:pPr>
        <w:widowControl/>
        <w:spacing w:beforeLines="0" w:before="0" w:after="120" w:line="240" w:lineRule="auto"/>
        <w:jc w:val="left"/>
        <w:rPr>
          <w:rFonts w:eastAsia="Batang"/>
          <w:color w:val="000000" w:themeColor="text1"/>
          <w:sz w:val="20"/>
          <w:szCs w:val="20"/>
          <w:lang w:val="en-GB"/>
        </w:rPr>
      </w:pPr>
      <w:r>
        <w:rPr>
          <w:rFonts w:eastAsia="Batang"/>
          <w:b/>
          <w:i/>
          <w:color w:val="000000" w:themeColor="text1"/>
          <w:sz w:val="20"/>
          <w:szCs w:val="20"/>
        </w:rPr>
        <w:t>Qualcomm</w:t>
      </w:r>
      <w:r>
        <w:rPr>
          <w:rFonts w:eastAsia="Batang"/>
          <w:b/>
          <w:color w:val="000000" w:themeColor="text1"/>
          <w:sz w:val="20"/>
          <w:szCs w:val="20"/>
        </w:rPr>
        <w:t xml:space="preserve">: </w:t>
      </w:r>
      <w:r>
        <w:rPr>
          <w:rFonts w:eastAsia="Batang"/>
          <w:color w:val="000000" w:themeColor="text1"/>
          <w:sz w:val="20"/>
          <w:szCs w:val="20"/>
          <w:lang w:val="en-GB"/>
        </w:rPr>
        <w:t>RAN1 to discuss whether to reuse or enhance existing priority rules for multiple CSI reporting.</w:t>
      </w:r>
    </w:p>
    <w:p w14:paraId="5C631328" w14:textId="77777777" w:rsidR="002C7285" w:rsidRDefault="0060373E">
      <w:pPr>
        <w:pStyle w:val="afc"/>
        <w:widowControl/>
        <w:numPr>
          <w:ilvl w:val="0"/>
          <w:numId w:val="66"/>
        </w:numPr>
        <w:spacing w:beforeLines="0" w:before="0" w:after="120" w:line="240" w:lineRule="auto"/>
        <w:ind w:firstLineChars="0"/>
        <w:jc w:val="left"/>
        <w:rPr>
          <w:rFonts w:cs="Times New Roman"/>
          <w:color w:val="000000" w:themeColor="text1"/>
          <w:sz w:val="20"/>
          <w:szCs w:val="20"/>
        </w:rPr>
      </w:pPr>
      <w:r>
        <w:rPr>
          <w:rFonts w:eastAsia="Batang"/>
          <w:bCs/>
          <w:color w:val="000000" w:themeColor="text1"/>
          <w:sz w:val="20"/>
          <w:szCs w:val="20"/>
        </w:rPr>
        <w:t>CLI reporting can either use value k=1, or define a new value of k for priority rule for multiple CSI reporting.</w:t>
      </w:r>
    </w:p>
    <w:p w14:paraId="5FE2C177" w14:textId="77777777" w:rsidR="002C7285" w:rsidRDefault="0060373E">
      <w:pPr>
        <w:widowControl/>
        <w:spacing w:beforeLines="0" w:before="0" w:after="120" w:line="240" w:lineRule="auto"/>
        <w:jc w:val="left"/>
        <w:rPr>
          <w:rFonts w:cs="Times New Roman"/>
          <w:b/>
          <w:color w:val="000000" w:themeColor="text1"/>
          <w:sz w:val="20"/>
          <w:szCs w:val="20"/>
        </w:rPr>
      </w:pPr>
      <w:r>
        <w:rPr>
          <w:b/>
          <w:i/>
          <w:color w:val="000000" w:themeColor="text1"/>
          <w:sz w:val="20"/>
          <w:szCs w:val="20"/>
        </w:rPr>
        <w:t>ZTE</w:t>
      </w:r>
      <w:r>
        <w:rPr>
          <w:color w:val="000000" w:themeColor="text1"/>
          <w:sz w:val="20"/>
          <w:szCs w:val="20"/>
        </w:rPr>
        <w:t>: For L1-based CLI reporting, the mechanism of UCI bit generation and order for L1-RSRP should be reused, and the priority of the CLI reporting should be the same as the L1-RSRP/L1-SINR.</w:t>
      </w:r>
    </w:p>
    <w:p w14:paraId="1924ED91" w14:textId="77777777" w:rsidR="002C7285" w:rsidRDefault="0060373E">
      <w:pPr>
        <w:widowControl/>
        <w:spacing w:beforeLines="0" w:before="0" w:after="120" w:line="240" w:lineRule="auto"/>
        <w:jc w:val="left"/>
        <w:rPr>
          <w:rFonts w:cs="Times New Roman"/>
          <w:b/>
          <w:color w:val="000000" w:themeColor="text1"/>
          <w:sz w:val="20"/>
          <w:szCs w:val="20"/>
        </w:rPr>
      </w:pPr>
      <w:r>
        <w:rPr>
          <w:b/>
          <w:i/>
          <w:color w:val="000000" w:themeColor="text1"/>
          <w:sz w:val="20"/>
          <w:szCs w:val="20"/>
        </w:rPr>
        <w:t xml:space="preserve">Spreadtrum: </w:t>
      </w:r>
      <w:r>
        <w:rPr>
          <w:color w:val="000000" w:themeColor="text1"/>
          <w:sz w:val="20"/>
          <w:szCs w:val="20"/>
        </w:rPr>
        <w:t>The priority of CSI report carrying CLI results have lowest priority than other CSI report not carrying CLI results.</w:t>
      </w:r>
    </w:p>
    <w:p w14:paraId="38BA8667" w14:textId="77777777" w:rsidR="002C7285" w:rsidRDefault="0060373E">
      <w:pPr>
        <w:widowControl/>
        <w:spacing w:beforeLines="0" w:before="0" w:after="120" w:line="240" w:lineRule="auto"/>
        <w:jc w:val="left"/>
        <w:rPr>
          <w:rFonts w:cs="Times New Roman"/>
          <w:b/>
          <w:color w:val="000000" w:themeColor="text1"/>
          <w:sz w:val="20"/>
          <w:szCs w:val="20"/>
        </w:rPr>
      </w:pPr>
      <w:r>
        <w:rPr>
          <w:rFonts w:cs="Times New Roman" w:hint="eastAsia"/>
          <w:b/>
          <w:i/>
          <w:color w:val="000000" w:themeColor="text1"/>
          <w:sz w:val="20"/>
          <w:szCs w:val="20"/>
        </w:rPr>
        <w:t>V</w:t>
      </w:r>
      <w:r>
        <w:rPr>
          <w:rFonts w:cs="Times New Roman"/>
          <w:b/>
          <w:i/>
          <w:color w:val="000000" w:themeColor="text1"/>
          <w:sz w:val="20"/>
          <w:szCs w:val="20"/>
        </w:rPr>
        <w:t>ivo</w:t>
      </w:r>
      <w:r>
        <w:rPr>
          <w:rFonts w:cs="Times New Roman"/>
          <w:b/>
          <w:color w:val="000000" w:themeColor="text1"/>
          <w:sz w:val="20"/>
          <w:szCs w:val="20"/>
        </w:rPr>
        <w:t xml:space="preserve">: </w:t>
      </w:r>
      <w:r>
        <w:rPr>
          <w:color w:val="000000" w:themeColor="text1"/>
          <w:sz w:val="20"/>
          <w:szCs w:val="20"/>
        </w:rPr>
        <w:t>the associated priority value</w:t>
      </w:r>
      <m:oMath>
        <m:r>
          <m:rPr>
            <m:sty m:val="p"/>
          </m:rPr>
          <w:rPr>
            <w:rFonts w:ascii="Cambria Math" w:hAnsi="Cambria Math"/>
            <w:color w:val="000000" w:themeColor="text1"/>
            <w:sz w:val="20"/>
            <w:szCs w:val="20"/>
          </w:rPr>
          <m:t xml:space="preserve"> </m:t>
        </m:r>
      </m:oMath>
      <w:r>
        <w:rPr>
          <w:rFonts w:hint="eastAsia"/>
          <w:color w:val="000000" w:themeColor="text1"/>
          <w:sz w:val="20"/>
          <w:szCs w:val="20"/>
        </w:rPr>
        <w:t>i</w:t>
      </w:r>
      <w:r>
        <w:rPr>
          <w:color w:val="000000" w:themeColor="text1"/>
          <w:sz w:val="20"/>
          <w:szCs w:val="20"/>
        </w:rPr>
        <w:t xml:space="preserve">s defined in the same way as existing CSI report, and </w:t>
      </w:r>
      <w:r w:rsidR="002F532C">
        <w:rPr>
          <w:noProof/>
          <w:color w:val="000000" w:themeColor="text1"/>
          <w:position w:val="-6"/>
          <w:sz w:val="20"/>
          <w:szCs w:val="20"/>
        </w:rPr>
        <w:object w:dxaOrig="440" w:dyaOrig="300" w14:anchorId="15B6564F">
          <v:shape id="_x0000_i1036" type="#_x0000_t75" alt="" style="width:19.7pt;height:16.05pt;mso-width-percent:0;mso-height-percent:0;mso-width-percent:0;mso-height-percent:0" o:ole="">
            <v:imagedata r:id="rId32" o:title=""/>
          </v:shape>
          <o:OLEObject Type="Embed" ProgID="Equation.3" ShapeID="_x0000_i1036" DrawAspect="Content" ObjectID="_1785661774" r:id="rId38"/>
        </w:object>
      </w:r>
      <w:r>
        <w:rPr>
          <w:color w:val="000000" w:themeColor="text1"/>
          <w:sz w:val="20"/>
          <w:szCs w:val="20"/>
        </w:rPr>
        <w:t xml:space="preserve"> when determine priority value </w:t>
      </w:r>
      <m:oMath>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Pri</m:t>
            </m:r>
          </m:e>
          <m:sub>
            <m:r>
              <w:rPr>
                <w:rFonts w:ascii="Cambria Math" w:hAnsi="Cambria Math"/>
                <w:color w:val="000000" w:themeColor="text1"/>
                <w:sz w:val="20"/>
                <w:szCs w:val="20"/>
              </w:rPr>
              <m:t>iCSI</m:t>
            </m:r>
          </m:sub>
        </m:sSub>
        <m:d>
          <m:dPr>
            <m:ctrlPr>
              <w:rPr>
                <w:rFonts w:ascii="Cambria Math" w:hAnsi="Cambria Math"/>
                <w:i/>
                <w:color w:val="000000" w:themeColor="text1"/>
                <w:sz w:val="20"/>
                <w:szCs w:val="20"/>
              </w:rPr>
            </m:ctrlPr>
          </m:dPr>
          <m:e>
            <m:r>
              <w:rPr>
                <w:rFonts w:ascii="Cambria Math" w:hAnsi="Cambria Math"/>
                <w:color w:val="000000" w:themeColor="text1"/>
                <w:sz w:val="20"/>
                <w:szCs w:val="20"/>
              </w:rPr>
              <m:t>y,k,c,s</m:t>
            </m:r>
          </m:e>
        </m:d>
      </m:oMath>
      <w:r>
        <w:rPr>
          <w:rFonts w:cs="Times New Roman" w:hint="eastAsia"/>
          <w:b/>
          <w:color w:val="000000" w:themeColor="text1"/>
          <w:sz w:val="20"/>
          <w:szCs w:val="20"/>
        </w:rPr>
        <w:t>.</w:t>
      </w:r>
    </w:p>
    <w:p w14:paraId="66C2F622" w14:textId="77777777" w:rsidR="002C7285" w:rsidRDefault="0060373E">
      <w:pPr>
        <w:spacing w:before="93"/>
        <w:rPr>
          <w:bCs/>
          <w:color w:val="000000" w:themeColor="text1"/>
          <w:sz w:val="20"/>
          <w:szCs w:val="20"/>
        </w:rPr>
      </w:pPr>
      <w:r>
        <w:rPr>
          <w:rFonts w:cs="Times New Roman" w:hint="eastAsia"/>
          <w:b/>
          <w:i/>
          <w:color w:val="000000" w:themeColor="text1"/>
          <w:sz w:val="20"/>
          <w:szCs w:val="20"/>
        </w:rPr>
        <w:t>N</w:t>
      </w:r>
      <w:r>
        <w:rPr>
          <w:rFonts w:cs="Times New Roman"/>
          <w:b/>
          <w:i/>
          <w:color w:val="000000" w:themeColor="text1"/>
          <w:sz w:val="20"/>
          <w:szCs w:val="20"/>
        </w:rPr>
        <w:t>TT DOCOMO:</w:t>
      </w:r>
      <w:r>
        <w:rPr>
          <w:rFonts w:cs="Times New Roman"/>
          <w:color w:val="000000" w:themeColor="text1"/>
          <w:sz w:val="20"/>
          <w:szCs w:val="20"/>
        </w:rPr>
        <w:t xml:space="preserve"> </w:t>
      </w:r>
      <w:r>
        <w:rPr>
          <w:rFonts w:hint="eastAsia"/>
          <w:bCs/>
          <w:color w:val="000000" w:themeColor="text1"/>
          <w:sz w:val="20"/>
          <w:szCs w:val="20"/>
        </w:rPr>
        <w:t xml:space="preserve">Following two options can be </w:t>
      </w:r>
      <w:r>
        <w:rPr>
          <w:bCs/>
          <w:color w:val="000000" w:themeColor="text1"/>
          <w:sz w:val="20"/>
          <w:szCs w:val="20"/>
        </w:rPr>
        <w:t>considered</w:t>
      </w:r>
      <w:r>
        <w:rPr>
          <w:rFonts w:hint="eastAsia"/>
          <w:bCs/>
          <w:color w:val="000000" w:themeColor="text1"/>
          <w:sz w:val="20"/>
          <w:szCs w:val="20"/>
        </w:rPr>
        <w:t xml:space="preserve"> for priority rule for multiple CSI reporting</w:t>
      </w:r>
      <w:r>
        <w:rPr>
          <w:bCs/>
          <w:color w:val="000000" w:themeColor="text1"/>
          <w:sz w:val="20"/>
          <w:szCs w:val="20"/>
        </w:rPr>
        <w:t>.</w:t>
      </w:r>
    </w:p>
    <w:p w14:paraId="60695296" w14:textId="77777777" w:rsidR="002C7285" w:rsidRDefault="0060373E">
      <w:pPr>
        <w:pStyle w:val="afc"/>
        <w:numPr>
          <w:ilvl w:val="0"/>
          <w:numId w:val="67"/>
        </w:numPr>
        <w:spacing w:before="93"/>
        <w:ind w:firstLineChars="0"/>
        <w:rPr>
          <w:rFonts w:eastAsia="MS Mincho"/>
          <w:bCs/>
          <w:color w:val="000000" w:themeColor="text1"/>
          <w:sz w:val="20"/>
          <w:szCs w:val="20"/>
        </w:rPr>
      </w:pPr>
      <w:r>
        <w:rPr>
          <w:rFonts w:eastAsia="MS Mincho"/>
          <w:bCs/>
          <w:color w:val="000000" w:themeColor="text1"/>
          <w:sz w:val="20"/>
          <w:szCs w:val="20"/>
        </w:rPr>
        <w:t>Option 1: Priority of L1-SRS-RSRP and L1-CLI-RSSI is equal to that of existing quantities, such as L1-RSRP or L1-SINR,</w:t>
      </w:r>
      <w:r>
        <w:rPr>
          <w:rFonts w:eastAsia="MS Mincho" w:hint="eastAsia"/>
          <w:bCs/>
          <w:color w:val="000000" w:themeColor="text1"/>
          <w:sz w:val="20"/>
          <w:szCs w:val="20"/>
        </w:rPr>
        <w:t xml:space="preserve"> with using the legacy formula of the priority. On the other hand, </w:t>
      </w:r>
      <w:r>
        <w:rPr>
          <w:rFonts w:eastAsia="MS Mincho"/>
          <w:bCs/>
          <w:color w:val="000000" w:themeColor="text1"/>
          <w:sz w:val="20"/>
          <w:szCs w:val="20"/>
        </w:rPr>
        <w:t>in this case, L1-SRS-RSRP / L1-CLI-RSSI and L1-RSRP / L1-SINR in one report is not expected.</w:t>
      </w:r>
    </w:p>
    <w:p w14:paraId="43923556" w14:textId="77777777" w:rsidR="002C7285" w:rsidRDefault="0060373E">
      <w:pPr>
        <w:pStyle w:val="afc"/>
        <w:numPr>
          <w:ilvl w:val="0"/>
          <w:numId w:val="67"/>
        </w:numPr>
        <w:spacing w:before="93" w:afterLines="50" w:after="156" w:line="240" w:lineRule="atLeast"/>
        <w:ind w:firstLineChars="0"/>
        <w:rPr>
          <w:rFonts w:eastAsia="MS Mincho"/>
          <w:bCs/>
          <w:color w:val="000000" w:themeColor="text1"/>
          <w:sz w:val="20"/>
          <w:szCs w:val="20"/>
        </w:rPr>
      </w:pPr>
      <w:r>
        <w:rPr>
          <w:rFonts w:eastAsia="MS Mincho"/>
          <w:bCs/>
          <w:color w:val="000000" w:themeColor="text1"/>
          <w:sz w:val="20"/>
          <w:szCs w:val="20"/>
        </w:rPr>
        <w:t>Option 2: New priority for L1-SRS-RSRP and L1-CLI-RSSI is introduced</w:t>
      </w:r>
      <w:r>
        <w:rPr>
          <w:rFonts w:eastAsia="MS Mincho" w:hint="eastAsia"/>
          <w:bCs/>
          <w:color w:val="000000" w:themeColor="text1"/>
          <w:sz w:val="20"/>
          <w:szCs w:val="20"/>
        </w:rPr>
        <w:t xml:space="preserve"> with extending the formula of the priority.</w:t>
      </w:r>
    </w:p>
    <w:p w14:paraId="5B14ECD9" w14:textId="77777777" w:rsidR="002C7285" w:rsidRDefault="0060373E">
      <w:pPr>
        <w:widowControl/>
        <w:spacing w:beforeLines="0" w:before="0" w:after="120" w:line="240" w:lineRule="auto"/>
        <w:jc w:val="left"/>
        <w:rPr>
          <w:rFonts w:cs="Times New Roman"/>
          <w:color w:val="000000" w:themeColor="text1"/>
          <w:sz w:val="20"/>
          <w:szCs w:val="20"/>
        </w:rPr>
      </w:pPr>
      <w:r>
        <w:rPr>
          <w:rFonts w:cs="Times New Roman" w:hint="eastAsia"/>
          <w:b/>
          <w:i/>
          <w:color w:val="000000" w:themeColor="text1"/>
          <w:sz w:val="20"/>
          <w:szCs w:val="20"/>
        </w:rPr>
        <w:t>O</w:t>
      </w:r>
      <w:r>
        <w:rPr>
          <w:rFonts w:cs="Times New Roman"/>
          <w:b/>
          <w:i/>
          <w:color w:val="000000" w:themeColor="text1"/>
          <w:sz w:val="20"/>
          <w:szCs w:val="20"/>
        </w:rPr>
        <w:t>PPO</w:t>
      </w:r>
      <w:r>
        <w:rPr>
          <w:rFonts w:cs="Times New Roman"/>
          <w:b/>
          <w:color w:val="000000" w:themeColor="text1"/>
          <w:sz w:val="20"/>
          <w:szCs w:val="20"/>
        </w:rPr>
        <w:t xml:space="preserve">: </w:t>
      </w:r>
      <w:r>
        <w:rPr>
          <w:color w:val="000000" w:themeColor="text1"/>
          <w:sz w:val="20"/>
          <w:szCs w:val="20"/>
        </w:rPr>
        <w:t>The priority rule of CSI report with CLI-related quantity uses a reportconfigID properly configured by gNB implementation.</w:t>
      </w:r>
    </w:p>
    <w:p w14:paraId="4CCF1B0C" w14:textId="77777777" w:rsidR="002C7285" w:rsidRDefault="0060373E">
      <w:pPr>
        <w:pStyle w:val="afc"/>
        <w:widowControl/>
        <w:numPr>
          <w:ilvl w:val="0"/>
          <w:numId w:val="68"/>
        </w:numPr>
        <w:adjustRightInd/>
        <w:snapToGrid/>
        <w:spacing w:beforeLines="0" w:before="93" w:after="120" w:line="240" w:lineRule="auto"/>
        <w:ind w:firstLineChars="0"/>
        <w:rPr>
          <w:color w:val="000000" w:themeColor="text1"/>
          <w:sz w:val="20"/>
          <w:szCs w:val="20"/>
        </w:rPr>
      </w:pPr>
      <w:r>
        <w:rPr>
          <w:rFonts w:hint="eastAsia"/>
          <w:color w:val="000000" w:themeColor="text1"/>
          <w:sz w:val="20"/>
          <w:szCs w:val="20"/>
        </w:rPr>
        <w:t>O</w:t>
      </w:r>
      <w:r>
        <w:rPr>
          <w:color w:val="000000" w:themeColor="text1"/>
          <w:sz w:val="20"/>
          <w:szCs w:val="20"/>
        </w:rPr>
        <w:t xml:space="preserve">ption 1: modify the definition of </w:t>
      </w:r>
      <w:r>
        <w:rPr>
          <w:i/>
          <w:iCs/>
          <w:color w:val="000000" w:themeColor="text1"/>
          <w:sz w:val="20"/>
          <w:szCs w:val="20"/>
        </w:rPr>
        <w:t>k</w:t>
      </w:r>
      <w:r>
        <w:rPr>
          <w:color w:val="000000" w:themeColor="text1"/>
          <w:sz w:val="20"/>
          <w:szCs w:val="20"/>
        </w:rPr>
        <w:t xml:space="preserve">, e.g., either extending the meaning of existing </w:t>
      </w:r>
      <w:r>
        <w:rPr>
          <w:i/>
          <w:color w:val="000000" w:themeColor="text1"/>
          <w:sz w:val="20"/>
          <w:szCs w:val="20"/>
        </w:rPr>
        <w:t>k</w:t>
      </w:r>
      <w:r>
        <w:rPr>
          <w:color w:val="000000" w:themeColor="text1"/>
          <w:sz w:val="20"/>
          <w:szCs w:val="20"/>
        </w:rPr>
        <w:t xml:space="preserve"> value or adding a new value for CLI-related new quantity, and modify the coefficient of </w:t>
      </w:r>
      <w:r>
        <w:rPr>
          <w:i/>
          <w:iCs/>
          <w:color w:val="000000" w:themeColor="text1"/>
          <w:sz w:val="20"/>
          <w:szCs w:val="20"/>
        </w:rPr>
        <w:t>y</w:t>
      </w:r>
      <w:r>
        <w:rPr>
          <w:iCs/>
          <w:color w:val="000000" w:themeColor="text1"/>
          <w:sz w:val="20"/>
          <w:szCs w:val="20"/>
        </w:rPr>
        <w:t xml:space="preserve"> in priority formula if necessary</w:t>
      </w:r>
      <w:r>
        <w:rPr>
          <w:color w:val="000000" w:themeColor="text1"/>
          <w:sz w:val="20"/>
          <w:szCs w:val="20"/>
        </w:rPr>
        <w:t>.</w:t>
      </w:r>
    </w:p>
    <w:p w14:paraId="404D6983" w14:textId="77777777" w:rsidR="002C7285" w:rsidRDefault="0060373E">
      <w:pPr>
        <w:pStyle w:val="afc"/>
        <w:widowControl/>
        <w:numPr>
          <w:ilvl w:val="0"/>
          <w:numId w:val="68"/>
        </w:numPr>
        <w:adjustRightInd/>
        <w:snapToGrid/>
        <w:spacing w:beforeLines="0" w:before="93" w:after="120" w:line="240" w:lineRule="auto"/>
        <w:ind w:firstLineChars="0"/>
        <w:rPr>
          <w:color w:val="000000" w:themeColor="text1"/>
          <w:sz w:val="20"/>
          <w:szCs w:val="20"/>
        </w:rPr>
      </w:pPr>
      <w:r>
        <w:rPr>
          <w:rFonts w:hint="eastAsia"/>
          <w:color w:val="000000" w:themeColor="text1"/>
          <w:sz w:val="20"/>
          <w:szCs w:val="20"/>
        </w:rPr>
        <w:t>O</w:t>
      </w:r>
      <w:r>
        <w:rPr>
          <w:color w:val="000000" w:themeColor="text1"/>
          <w:sz w:val="20"/>
          <w:szCs w:val="20"/>
        </w:rPr>
        <w:t xml:space="preserve">ption 2: </w:t>
      </w:r>
      <w:bookmarkStart w:id="48" w:name="_Hlk173246739"/>
      <w:r>
        <w:rPr>
          <w:color w:val="000000" w:themeColor="text1"/>
          <w:sz w:val="20"/>
          <w:szCs w:val="20"/>
        </w:rPr>
        <w:t xml:space="preserve">configure a proper </w:t>
      </w:r>
      <w:r>
        <w:rPr>
          <w:i/>
          <w:iCs/>
          <w:color w:val="000000" w:themeColor="text1"/>
          <w:sz w:val="20"/>
          <w:szCs w:val="20"/>
        </w:rPr>
        <w:t>reportconfigID</w:t>
      </w:r>
      <w:r>
        <w:rPr>
          <w:color w:val="000000" w:themeColor="text1"/>
          <w:sz w:val="20"/>
          <w:szCs w:val="20"/>
        </w:rPr>
        <w:t xml:space="preserve"> for CSI report with CLI-related quantity by gNB implementation</w:t>
      </w:r>
      <w:bookmarkEnd w:id="48"/>
      <w:r>
        <w:rPr>
          <w:color w:val="000000" w:themeColor="text1"/>
          <w:sz w:val="20"/>
          <w:szCs w:val="20"/>
        </w:rPr>
        <w:t>.</w:t>
      </w:r>
    </w:p>
    <w:p w14:paraId="74D58B5F" w14:textId="77777777" w:rsidR="002C7285" w:rsidRDefault="0060373E">
      <w:pPr>
        <w:spacing w:before="93"/>
        <w:rPr>
          <w:rFonts w:eastAsia="宋体" w:cs="Arial"/>
          <w:iCs/>
          <w:color w:val="000000" w:themeColor="text1"/>
          <w:sz w:val="20"/>
          <w:szCs w:val="20"/>
        </w:rPr>
      </w:pPr>
      <w:r>
        <w:rPr>
          <w:rFonts w:cs="Times New Roman"/>
          <w:b/>
          <w:i/>
          <w:color w:val="000000" w:themeColor="text1"/>
          <w:sz w:val="20"/>
          <w:szCs w:val="20"/>
        </w:rPr>
        <w:t>Xiaomi</w:t>
      </w:r>
      <w:r>
        <w:rPr>
          <w:rFonts w:cs="Times New Roman"/>
          <w:b/>
          <w:color w:val="000000" w:themeColor="text1"/>
          <w:sz w:val="20"/>
          <w:szCs w:val="20"/>
        </w:rPr>
        <w:t xml:space="preserve">: </w:t>
      </w:r>
      <w:r>
        <w:rPr>
          <w:rFonts w:eastAsia="宋体" w:cs="Arial"/>
          <w:iCs/>
          <w:color w:val="000000" w:themeColor="text1"/>
          <w:sz w:val="20"/>
          <w:szCs w:val="20"/>
        </w:rPr>
        <w:t>The following options can be considered to determine the priority of CSI report associated with UE-to-UE CLI.</w:t>
      </w:r>
    </w:p>
    <w:p w14:paraId="3F50B1F9" w14:textId="77777777" w:rsidR="002C7285" w:rsidRDefault="0060373E">
      <w:pPr>
        <w:pStyle w:val="afc"/>
        <w:widowControl/>
        <w:numPr>
          <w:ilvl w:val="0"/>
          <w:numId w:val="69"/>
        </w:numPr>
        <w:adjustRightInd/>
        <w:snapToGrid/>
        <w:spacing w:beforeLines="0" w:before="93" w:line="288" w:lineRule="auto"/>
        <w:ind w:firstLineChars="0"/>
        <w:rPr>
          <w:rFonts w:eastAsia="宋体" w:cs="Arial"/>
          <w:iCs/>
          <w:color w:val="000000" w:themeColor="text1"/>
          <w:sz w:val="20"/>
          <w:szCs w:val="20"/>
          <w:lang w:val="en-GB"/>
        </w:rPr>
      </w:pPr>
      <w:r>
        <w:rPr>
          <w:rFonts w:eastAsia="宋体" w:cs="Arial" w:hint="eastAsia"/>
          <w:iCs/>
          <w:color w:val="000000" w:themeColor="text1"/>
          <w:sz w:val="20"/>
          <w:szCs w:val="20"/>
          <w:lang w:val="en-GB"/>
        </w:rPr>
        <w:t>O</w:t>
      </w:r>
      <w:r>
        <w:rPr>
          <w:rFonts w:eastAsia="宋体" w:cs="Arial"/>
          <w:iCs/>
          <w:color w:val="000000" w:themeColor="text1"/>
          <w:sz w:val="20"/>
          <w:szCs w:val="20"/>
          <w:lang w:val="en-GB"/>
        </w:rPr>
        <w:t>ption 1: The CSI report associated with UE-to-UE CLI is regarded as a CSI report carrying L1-RSRP.</w:t>
      </w:r>
    </w:p>
    <w:p w14:paraId="15C87E0B" w14:textId="77777777" w:rsidR="002C7285" w:rsidRDefault="0060373E">
      <w:pPr>
        <w:pStyle w:val="afc"/>
        <w:widowControl/>
        <w:numPr>
          <w:ilvl w:val="0"/>
          <w:numId w:val="69"/>
        </w:numPr>
        <w:adjustRightInd/>
        <w:snapToGrid/>
        <w:spacing w:beforeLines="0" w:before="93" w:line="288" w:lineRule="auto"/>
        <w:ind w:firstLineChars="0"/>
        <w:rPr>
          <w:rFonts w:eastAsia="宋体" w:cs="Arial"/>
          <w:iCs/>
          <w:color w:val="000000" w:themeColor="text1"/>
          <w:sz w:val="20"/>
          <w:szCs w:val="20"/>
          <w:lang w:val="en-GB"/>
        </w:rPr>
      </w:pPr>
      <w:r>
        <w:rPr>
          <w:rFonts w:eastAsia="宋体" w:cs="Arial" w:hint="eastAsia"/>
          <w:iCs/>
          <w:color w:val="000000" w:themeColor="text1"/>
          <w:sz w:val="20"/>
          <w:szCs w:val="20"/>
          <w:lang w:val="en-GB"/>
        </w:rPr>
        <w:t>O</w:t>
      </w:r>
      <w:r>
        <w:rPr>
          <w:rFonts w:eastAsia="宋体" w:cs="Arial"/>
          <w:iCs/>
          <w:color w:val="000000" w:themeColor="text1"/>
          <w:sz w:val="20"/>
          <w:szCs w:val="20"/>
          <w:lang w:val="en-GB"/>
        </w:rPr>
        <w:t>ption 2: Introducing separate k value for CSI report associated with UE-to-UE CLI.</w:t>
      </w:r>
    </w:p>
    <w:p w14:paraId="479824A4" w14:textId="77777777" w:rsidR="002C7285" w:rsidRDefault="002C7285">
      <w:pPr>
        <w:widowControl/>
        <w:spacing w:beforeLines="0" w:before="0" w:after="120" w:line="240" w:lineRule="auto"/>
        <w:jc w:val="left"/>
        <w:rPr>
          <w:rFonts w:cs="Times New Roman"/>
          <w:b/>
          <w:sz w:val="20"/>
          <w:szCs w:val="20"/>
        </w:rPr>
      </w:pPr>
    </w:p>
    <w:p w14:paraId="32C28DB5" w14:textId="77777777" w:rsidR="002C7285" w:rsidRDefault="002C7285">
      <w:pPr>
        <w:widowControl/>
        <w:adjustRightInd/>
        <w:snapToGrid/>
        <w:spacing w:beforeLines="0" w:before="0" w:line="276" w:lineRule="auto"/>
        <w:contextualSpacing/>
        <w:jc w:val="left"/>
        <w:rPr>
          <w:rFonts w:eastAsia="宋体"/>
          <w:sz w:val="20"/>
        </w:rPr>
      </w:pPr>
    </w:p>
    <w:p w14:paraId="6CC32255" w14:textId="77777777" w:rsidR="002C7285" w:rsidRDefault="0060373E">
      <w:pPr>
        <w:pStyle w:val="4"/>
        <w:spacing w:before="60"/>
        <w:ind w:left="862" w:hanging="862"/>
        <w:rPr>
          <w:rFonts w:ascii="Times New Roman" w:eastAsia="宋体" w:hAnsi="Times New Roman"/>
          <w:i w:val="0"/>
          <w:sz w:val="28"/>
          <w:szCs w:val="28"/>
          <w:lang w:val="en-US"/>
        </w:rPr>
      </w:pPr>
      <w:r>
        <w:rPr>
          <w:rFonts w:ascii="Times New Roman" w:eastAsia="宋体" w:hAnsi="Times New Roman"/>
          <w:i w:val="0"/>
          <w:sz w:val="28"/>
          <w:szCs w:val="28"/>
          <w:lang w:val="en-US"/>
        </w:rPr>
        <w:t>others</w:t>
      </w:r>
    </w:p>
    <w:p w14:paraId="1508FEF5" w14:textId="77777777" w:rsidR="002C7285" w:rsidRDefault="0060373E">
      <w:pPr>
        <w:spacing w:beforeLines="0" w:before="0" w:after="120" w:line="240" w:lineRule="auto"/>
        <w:rPr>
          <w:rFonts w:cs="Times New Roman"/>
          <w:b/>
          <w:sz w:val="20"/>
          <w:szCs w:val="20"/>
          <w:u w:val="single"/>
        </w:rPr>
      </w:pPr>
      <w:r>
        <w:rPr>
          <w:rFonts w:cs="Times New Roman"/>
          <w:b/>
          <w:sz w:val="20"/>
          <w:szCs w:val="20"/>
          <w:u w:val="single"/>
        </w:rPr>
        <w:t>Timing alignment issue for UE-to-UE co-channel CLI and channel measurement</w:t>
      </w:r>
    </w:p>
    <w:p w14:paraId="1529BC06" w14:textId="77777777" w:rsidR="002C7285" w:rsidRDefault="0060373E">
      <w:pPr>
        <w:spacing w:beforeLines="0" w:before="0" w:after="120" w:line="240" w:lineRule="auto"/>
        <w:rPr>
          <w:sz w:val="20"/>
          <w:szCs w:val="20"/>
        </w:rPr>
      </w:pPr>
      <w:r>
        <w:rPr>
          <w:rFonts w:eastAsia="宋体" w:cs="Times New Roman" w:hint="eastAsia"/>
          <w:b/>
          <w:bCs/>
          <w:kern w:val="0"/>
          <w:sz w:val="20"/>
          <w:szCs w:val="20"/>
        </w:rPr>
        <w:lastRenderedPageBreak/>
        <w:t>S</w:t>
      </w:r>
      <w:r>
        <w:rPr>
          <w:rFonts w:eastAsia="宋体" w:cs="Times New Roman"/>
          <w:b/>
          <w:bCs/>
          <w:kern w:val="0"/>
          <w:sz w:val="20"/>
          <w:szCs w:val="20"/>
        </w:rPr>
        <w:t xml:space="preserve">upport: </w:t>
      </w:r>
      <w:r>
        <w:rPr>
          <w:rFonts w:eastAsia="宋体" w:cs="Times New Roman"/>
          <w:bCs/>
          <w:i/>
          <w:color w:val="00B0F0"/>
          <w:kern w:val="0"/>
          <w:sz w:val="20"/>
          <w:szCs w:val="20"/>
        </w:rPr>
        <w:t>Apple, ETRI, Lenovo, Nokia</w:t>
      </w:r>
    </w:p>
    <w:p w14:paraId="7D1EDC70" w14:textId="77777777" w:rsidR="002C7285" w:rsidRDefault="0060373E">
      <w:pPr>
        <w:spacing w:before="93"/>
        <w:rPr>
          <w:sz w:val="20"/>
          <w:szCs w:val="20"/>
        </w:rPr>
      </w:pPr>
      <w:r>
        <w:rPr>
          <w:b/>
          <w:bCs/>
          <w:i/>
          <w:sz w:val="20"/>
          <w:szCs w:val="20"/>
        </w:rPr>
        <w:t>Apple</w:t>
      </w:r>
      <w:r>
        <w:rPr>
          <w:sz w:val="20"/>
          <w:szCs w:val="20"/>
        </w:rPr>
        <w:t>: To assure symbol level alignment at victim UE</w:t>
      </w:r>
      <w:r>
        <w:rPr>
          <w:sz w:val="20"/>
          <w:szCs w:val="20"/>
          <w:vertAlign w:val="subscript"/>
        </w:rPr>
        <w:t>V</w:t>
      </w:r>
      <w:r>
        <w:rPr>
          <w:sz w:val="20"/>
          <w:szCs w:val="20"/>
        </w:rPr>
        <w:t>, aggressor UE</w:t>
      </w:r>
      <w:r>
        <w:rPr>
          <w:sz w:val="20"/>
          <w:szCs w:val="20"/>
          <w:vertAlign w:val="subscript"/>
        </w:rPr>
        <w:t>A</w:t>
      </w:r>
      <w:r>
        <w:rPr>
          <w:sz w:val="20"/>
          <w:szCs w:val="20"/>
        </w:rPr>
        <w:t xml:space="preserve"> is indicated to hold two different TAs:</w:t>
      </w:r>
    </w:p>
    <w:p w14:paraId="23FB9F9D" w14:textId="77777777" w:rsidR="002C7285" w:rsidRDefault="0060373E">
      <w:pPr>
        <w:pStyle w:val="afc"/>
        <w:widowControl/>
        <w:numPr>
          <w:ilvl w:val="0"/>
          <w:numId w:val="70"/>
        </w:numPr>
        <w:adjustRightInd/>
        <w:snapToGrid/>
        <w:spacing w:beforeLines="0" w:before="0" w:line="240" w:lineRule="auto"/>
        <w:ind w:firstLineChars="0"/>
        <w:rPr>
          <w:sz w:val="20"/>
          <w:szCs w:val="20"/>
        </w:rPr>
      </w:pPr>
      <w:r>
        <w:rPr>
          <w:sz w:val="20"/>
          <w:szCs w:val="20"/>
        </w:rPr>
        <w:t xml:space="preserve">one TA for symbols on which TRP is doing legacy TDD, another TA for symbols on which TRP is doing SBFD or dynamic TDD. </w:t>
      </w:r>
    </w:p>
    <w:p w14:paraId="0727054F" w14:textId="77777777" w:rsidR="002C7285" w:rsidRDefault="0060373E">
      <w:pPr>
        <w:spacing w:before="93"/>
        <w:jc w:val="center"/>
        <w:rPr>
          <w:sz w:val="20"/>
          <w:szCs w:val="20"/>
        </w:rPr>
      </w:pPr>
      <w:r>
        <w:rPr>
          <w:noProof/>
          <w:sz w:val="20"/>
          <w:szCs w:val="20"/>
        </w:rPr>
        <w:drawing>
          <wp:inline distT="0" distB="0" distL="0" distR="0" wp14:anchorId="2EED7377" wp14:editId="667355C6">
            <wp:extent cx="3272790" cy="1675765"/>
            <wp:effectExtent l="0" t="0" r="3810" b="635"/>
            <wp:docPr id="36219599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95992" name="Picture 1" descr="A screenshot of a computer&#10;&#10;Description automatically generated"/>
                    <pic:cNvPicPr>
                      <a:picLocks noChangeAspect="1"/>
                    </pic:cNvPicPr>
                  </pic:nvPicPr>
                  <pic:blipFill>
                    <a:blip r:embed="rId39"/>
                    <a:stretch>
                      <a:fillRect/>
                    </a:stretch>
                  </pic:blipFill>
                  <pic:spPr>
                    <a:xfrm>
                      <a:off x="0" y="0"/>
                      <a:ext cx="3277126" cy="1678164"/>
                    </a:xfrm>
                    <a:prstGeom prst="rect">
                      <a:avLst/>
                    </a:prstGeom>
                  </pic:spPr>
                </pic:pic>
              </a:graphicData>
            </a:graphic>
          </wp:inline>
        </w:drawing>
      </w:r>
    </w:p>
    <w:p w14:paraId="7F034ECF" w14:textId="77777777" w:rsidR="002C7285" w:rsidRDefault="002C7285">
      <w:pPr>
        <w:spacing w:beforeLines="0" w:before="0" w:after="120" w:line="240" w:lineRule="auto"/>
        <w:jc w:val="center"/>
        <w:rPr>
          <w:rFonts w:eastAsia="宋体" w:cs="Times New Roman"/>
          <w:kern w:val="0"/>
          <w:sz w:val="20"/>
          <w:szCs w:val="20"/>
        </w:rPr>
      </w:pPr>
    </w:p>
    <w:p w14:paraId="3CF3545C" w14:textId="77777777" w:rsidR="002C7285" w:rsidRDefault="0060373E">
      <w:pPr>
        <w:pStyle w:val="0Maintext"/>
        <w:adjustRightInd w:val="0"/>
        <w:snapToGrid w:val="0"/>
        <w:spacing w:afterLines="50" w:after="156" w:afterAutospacing="0" w:line="240" w:lineRule="auto"/>
        <w:ind w:firstLine="0"/>
        <w:rPr>
          <w:rFonts w:eastAsia="微软雅黑"/>
          <w:lang w:eastAsia="ja-JP"/>
        </w:rPr>
      </w:pPr>
      <w:r>
        <w:rPr>
          <w:rFonts w:eastAsia="宋体" w:cs="Times New Roman" w:hint="eastAsia"/>
          <w:b/>
          <w:bCs/>
          <w:i/>
        </w:rPr>
        <w:t>E</w:t>
      </w:r>
      <w:r>
        <w:rPr>
          <w:rFonts w:eastAsia="宋体" w:cs="Times New Roman"/>
          <w:b/>
          <w:bCs/>
          <w:i/>
        </w:rPr>
        <w:t>TRI</w:t>
      </w:r>
      <w:r>
        <w:rPr>
          <w:rFonts w:eastAsia="宋体" w:cs="Times New Roman"/>
          <w:b/>
          <w:bCs/>
        </w:rPr>
        <w:t xml:space="preserve">: </w:t>
      </w:r>
      <w:r>
        <w:rPr>
          <w:rFonts w:eastAsia="微软雅黑"/>
          <w:lang w:eastAsia="ja-JP"/>
        </w:rPr>
        <w:t>It is necessary to investigate specification impacts for timing alignment issues for UE-to-UE CLI measurement and reporting (e.g., timing synchronization between victim UE and aggressor UE for CLI-RSRP measurement, victim UE’s two different reception timings for CLI-RS and DL).</w:t>
      </w:r>
    </w:p>
    <w:p w14:paraId="5DF81C52" w14:textId="77777777" w:rsidR="002C7285" w:rsidRDefault="0060373E">
      <w:pPr>
        <w:pStyle w:val="0Maintext"/>
        <w:adjustRightInd w:val="0"/>
        <w:snapToGrid w:val="0"/>
        <w:spacing w:afterLines="50" w:after="156" w:afterAutospacing="0" w:line="240" w:lineRule="auto"/>
        <w:ind w:firstLine="0"/>
        <w:jc w:val="center"/>
        <w:rPr>
          <w:rFonts w:eastAsia="宋体" w:cs="Times New Roman"/>
          <w:bCs/>
        </w:rPr>
      </w:pPr>
      <w:r>
        <w:rPr>
          <w:noProof/>
          <w:lang w:val="en-US" w:eastAsia="zh-CN"/>
        </w:rPr>
        <w:drawing>
          <wp:inline distT="0" distB="0" distL="0" distR="0" wp14:anchorId="71AE79F3" wp14:editId="4D894421">
            <wp:extent cx="3124200" cy="1745615"/>
            <wp:effectExtent l="0" t="0" r="0" b="6985"/>
            <wp:docPr id="17"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6"/>
                    <pic:cNvPicPr>
                      <a:picLocks noChangeAspect="1"/>
                    </pic:cNvPicPr>
                  </pic:nvPicPr>
                  <pic:blipFill>
                    <a:blip r:embed="rId40"/>
                    <a:stretch>
                      <a:fillRect/>
                    </a:stretch>
                  </pic:blipFill>
                  <pic:spPr>
                    <a:xfrm>
                      <a:off x="0" y="0"/>
                      <a:ext cx="3138019" cy="1753599"/>
                    </a:xfrm>
                    <a:prstGeom prst="rect">
                      <a:avLst/>
                    </a:prstGeom>
                  </pic:spPr>
                </pic:pic>
              </a:graphicData>
            </a:graphic>
          </wp:inline>
        </w:drawing>
      </w:r>
    </w:p>
    <w:p w14:paraId="126359E5" w14:textId="77777777" w:rsidR="002C7285" w:rsidRDefault="0060373E">
      <w:pPr>
        <w:pStyle w:val="a4"/>
        <w:spacing w:before="93"/>
        <w:jc w:val="center"/>
        <w:rPr>
          <w:b/>
          <w:i/>
          <w:color w:val="3333FF"/>
          <w:lang w:eastAsia="ko-KR"/>
        </w:rPr>
      </w:pPr>
      <w:bookmarkStart w:id="49" w:name="_Ref159256677"/>
      <w:r>
        <w:t xml:space="preserve">Figure </w:t>
      </w:r>
      <w:r>
        <w:fldChar w:fldCharType="begin"/>
      </w:r>
      <w:r>
        <w:instrText xml:space="preserve"> SEQ Figure \* ARABIC </w:instrText>
      </w:r>
      <w:r>
        <w:fldChar w:fldCharType="separate"/>
      </w:r>
      <w:r>
        <w:t>6</w:t>
      </w:r>
      <w:r>
        <w:fldChar w:fldCharType="end"/>
      </w:r>
      <w:bookmarkEnd w:id="49"/>
      <w:r>
        <w:t xml:space="preserve"> Intra-/inter-cell UE-to-UE CLI and timing misalignment issues</w:t>
      </w:r>
    </w:p>
    <w:p w14:paraId="087C7372" w14:textId="77777777" w:rsidR="002C7285" w:rsidRDefault="0060373E">
      <w:pPr>
        <w:pStyle w:val="0Maintext"/>
        <w:adjustRightInd w:val="0"/>
        <w:snapToGrid w:val="0"/>
        <w:spacing w:afterLines="50" w:after="156" w:afterAutospacing="0" w:line="240" w:lineRule="auto"/>
        <w:ind w:firstLine="0"/>
        <w:rPr>
          <w:rFonts w:eastAsia="宋体" w:cs="Times New Roman"/>
          <w:bCs/>
          <w:lang w:eastAsia="zh-CN"/>
        </w:rPr>
      </w:pPr>
      <w:r>
        <w:rPr>
          <w:rFonts w:eastAsia="宋体" w:cs="Times New Roman"/>
          <w:b/>
          <w:bCs/>
          <w:i/>
          <w:lang w:eastAsia="zh-CN"/>
        </w:rPr>
        <w:t>Lenovo</w:t>
      </w:r>
      <w:r>
        <w:rPr>
          <w:rFonts w:eastAsia="宋体" w:cs="Times New Roman"/>
          <w:bCs/>
          <w:lang w:eastAsia="zh-CN"/>
        </w:rPr>
        <w:t xml:space="preserve">: </w:t>
      </w:r>
      <w:r>
        <w:rPr>
          <w:bCs/>
          <w:iCs/>
        </w:rPr>
        <w:t>To handle SRS reception timing misalignment in UE-to-UE CLI measurements, support signalling and information exchange for assisting the victim UE with SRS reception timing and/or indicating to the aggressor UE the SRS transmission timing.</w:t>
      </w:r>
    </w:p>
    <w:p w14:paraId="29659A4E" w14:textId="77777777" w:rsidR="002C7285" w:rsidRDefault="0060373E">
      <w:pPr>
        <w:spacing w:beforeLines="0" w:before="0" w:after="120" w:line="240" w:lineRule="auto"/>
        <w:rPr>
          <w:rFonts w:cs="Times New Roman"/>
          <w:b/>
          <w:sz w:val="20"/>
          <w:szCs w:val="20"/>
        </w:rPr>
      </w:pPr>
      <w:r>
        <w:rPr>
          <w:rFonts w:cs="Times New Roman"/>
          <w:b/>
          <w:i/>
          <w:sz w:val="20"/>
          <w:szCs w:val="20"/>
        </w:rPr>
        <w:t>Nokia</w:t>
      </w:r>
      <w:r>
        <w:rPr>
          <w:rFonts w:cs="Times New Roman"/>
          <w:b/>
          <w:sz w:val="20"/>
          <w:szCs w:val="20"/>
        </w:rPr>
        <w:t xml:space="preserve">: </w:t>
      </w:r>
      <w:r>
        <w:rPr>
          <w:sz w:val="20"/>
          <w:szCs w:val="20"/>
          <w:lang w:eastAsia="ko-KR"/>
        </w:rPr>
        <w:t>Specify methods for gNB’s providing additional timing information for L1-SRS-RSRP measurement resource.</w:t>
      </w:r>
    </w:p>
    <w:p w14:paraId="39DD7D86" w14:textId="77777777" w:rsidR="002C7285" w:rsidRDefault="002C7285">
      <w:pPr>
        <w:spacing w:beforeLines="0" w:before="0" w:after="120" w:line="240" w:lineRule="auto"/>
        <w:rPr>
          <w:rFonts w:cs="Times New Roman"/>
          <w:b/>
          <w:sz w:val="20"/>
          <w:szCs w:val="20"/>
        </w:rPr>
      </w:pPr>
    </w:p>
    <w:p w14:paraId="012559B2" w14:textId="77777777" w:rsidR="002C7285" w:rsidRDefault="0060373E">
      <w:pPr>
        <w:spacing w:beforeLines="0" w:before="0" w:after="120" w:line="240" w:lineRule="auto"/>
        <w:rPr>
          <w:rFonts w:cs="Times New Roman"/>
          <w:b/>
          <w:sz w:val="20"/>
          <w:szCs w:val="20"/>
        </w:rPr>
      </w:pPr>
      <w:r>
        <w:rPr>
          <w:rFonts w:cs="Times New Roman" w:hint="eastAsia"/>
          <w:b/>
          <w:sz w:val="20"/>
          <w:szCs w:val="20"/>
        </w:rPr>
        <w:t>N</w:t>
      </w:r>
      <w:r>
        <w:rPr>
          <w:rFonts w:cs="Times New Roman"/>
          <w:b/>
          <w:sz w:val="20"/>
          <w:szCs w:val="20"/>
        </w:rPr>
        <w:t xml:space="preserve">ot support: </w:t>
      </w:r>
      <w:r>
        <w:rPr>
          <w:rFonts w:cs="Times New Roman"/>
          <w:b/>
          <w:i/>
          <w:color w:val="00B0F0"/>
          <w:sz w:val="20"/>
          <w:szCs w:val="20"/>
        </w:rPr>
        <w:t>LG</w:t>
      </w:r>
    </w:p>
    <w:p w14:paraId="10EEB73E" w14:textId="77777777" w:rsidR="002C7285" w:rsidRDefault="0060373E">
      <w:pPr>
        <w:spacing w:beforeLines="0" w:before="0" w:after="120" w:line="240" w:lineRule="auto"/>
        <w:rPr>
          <w:rFonts w:cs="Times New Roman"/>
          <w:b/>
          <w:sz w:val="20"/>
          <w:szCs w:val="20"/>
        </w:rPr>
      </w:pPr>
      <w:r>
        <w:rPr>
          <w:b/>
          <w:i/>
          <w:sz w:val="20"/>
          <w:szCs w:val="20"/>
          <w:u w:val="single"/>
          <w:lang w:eastAsia="ko-KR"/>
        </w:rPr>
        <w:t>LG</w:t>
      </w:r>
      <w:r>
        <w:rPr>
          <w:b/>
          <w:i/>
          <w:sz w:val="20"/>
          <w:szCs w:val="20"/>
          <w:lang w:eastAsia="ko-KR"/>
        </w:rPr>
        <w:t xml:space="preserve">: </w:t>
      </w:r>
      <w:r>
        <w:rPr>
          <w:sz w:val="20"/>
          <w:szCs w:val="20"/>
          <w:lang w:eastAsia="ko-KR"/>
        </w:rPr>
        <w:t>Rx/Tx timing misalignment of the CLI report is not handled.</w:t>
      </w:r>
    </w:p>
    <w:p w14:paraId="30F87422" w14:textId="77777777" w:rsidR="002C7285" w:rsidRDefault="0060373E">
      <w:pPr>
        <w:pStyle w:val="afc"/>
        <w:numPr>
          <w:ilvl w:val="0"/>
          <w:numId w:val="71"/>
        </w:numPr>
        <w:spacing w:beforeLines="0" w:before="0" w:after="120" w:line="240" w:lineRule="auto"/>
        <w:ind w:firstLineChars="0"/>
        <w:rPr>
          <w:rFonts w:cs="Times New Roman"/>
          <w:b/>
          <w:sz w:val="20"/>
          <w:szCs w:val="20"/>
        </w:rPr>
      </w:pPr>
      <w:r>
        <w:rPr>
          <w:sz w:val="20"/>
          <w:szCs w:val="20"/>
          <w:lang w:eastAsia="ko-KR"/>
        </w:rPr>
        <w:t>The CLI measurement resource at victim UE is targeting to understand how much CLI impacts on the configured active DL BWP and not targeting to get a highest RSRP or RSSI for the configured resources.</w:t>
      </w:r>
    </w:p>
    <w:p w14:paraId="468BFA94" w14:textId="77777777" w:rsidR="002C7285" w:rsidRDefault="0060373E">
      <w:pPr>
        <w:pStyle w:val="afc"/>
        <w:numPr>
          <w:ilvl w:val="0"/>
          <w:numId w:val="71"/>
        </w:numPr>
        <w:spacing w:before="93"/>
        <w:ind w:firstLineChars="0"/>
        <w:rPr>
          <w:sz w:val="20"/>
          <w:szCs w:val="20"/>
          <w:lang w:eastAsia="ko-KR"/>
        </w:rPr>
      </w:pPr>
      <w:r>
        <w:rPr>
          <w:sz w:val="20"/>
          <w:szCs w:val="20"/>
          <w:lang w:eastAsia="ko-KR"/>
        </w:rPr>
        <w:t>There are cases where Rx timing could be different compared to the downlink reception timing in the beam reporting cases. For ICBM (inter cell beam management) and the mobility case, the reference signal is transmitted by other (or candidate) gNBs which is different from the serving gNB, therefore the reception timing would be different. For those cases, measurement timing enhancement is not considered also, which makes it would be too much optimization for introducing new behavior only for the CLI measurement case. Lastly, when it is considered for the CLI reporting case, CPU occupation time should be enhanced also.</w:t>
      </w:r>
    </w:p>
    <w:p w14:paraId="0318E722" w14:textId="77777777" w:rsidR="002C7285" w:rsidRDefault="002C7285">
      <w:pPr>
        <w:widowControl/>
        <w:spacing w:beforeLines="0" w:before="0" w:after="120" w:line="240" w:lineRule="auto"/>
        <w:jc w:val="left"/>
        <w:rPr>
          <w:rFonts w:cs="Times New Roman"/>
          <w:b/>
          <w:sz w:val="20"/>
          <w:szCs w:val="20"/>
          <w:u w:val="single"/>
        </w:rPr>
      </w:pPr>
    </w:p>
    <w:p w14:paraId="6D67B9AC" w14:textId="77777777" w:rsidR="002C7285" w:rsidRDefault="0060373E">
      <w:pPr>
        <w:widowControl/>
        <w:spacing w:beforeLines="0" w:before="0" w:after="120" w:line="240" w:lineRule="auto"/>
        <w:jc w:val="left"/>
        <w:rPr>
          <w:rFonts w:cs="Times New Roman"/>
          <w:b/>
          <w:sz w:val="20"/>
          <w:szCs w:val="20"/>
          <w:u w:val="single"/>
        </w:rPr>
      </w:pPr>
      <w:r>
        <w:rPr>
          <w:rFonts w:cs="Times New Roman" w:hint="eastAsia"/>
          <w:b/>
          <w:sz w:val="20"/>
          <w:szCs w:val="20"/>
          <w:u w:val="single"/>
        </w:rPr>
        <w:t>C</w:t>
      </w:r>
      <w:r>
        <w:rPr>
          <w:rFonts w:cs="Times New Roman"/>
          <w:b/>
          <w:sz w:val="20"/>
          <w:szCs w:val="20"/>
          <w:u w:val="single"/>
        </w:rPr>
        <w:t>ollision between L1-CLI measurement and DL reception</w:t>
      </w:r>
    </w:p>
    <w:p w14:paraId="3F4AEFC7" w14:textId="77777777" w:rsidR="002C7285" w:rsidRDefault="0060373E">
      <w:pPr>
        <w:pStyle w:val="a8"/>
        <w:spacing w:before="93"/>
        <w:ind w:left="442" w:hanging="442"/>
        <w:rPr>
          <w:rFonts w:eastAsiaTheme="minorEastAsia"/>
          <w:b/>
          <w:szCs w:val="20"/>
          <w:lang w:eastAsia="zh-CN"/>
        </w:rPr>
      </w:pPr>
      <w:r>
        <w:rPr>
          <w:b/>
          <w:i/>
          <w:szCs w:val="20"/>
        </w:rPr>
        <w:t>CATT</w:t>
      </w:r>
      <w:r>
        <w:rPr>
          <w:rFonts w:eastAsiaTheme="minorEastAsia" w:hint="eastAsia"/>
          <w:b/>
          <w:szCs w:val="20"/>
          <w:lang w:eastAsia="zh-CN"/>
        </w:rPr>
        <w:t>:</w:t>
      </w:r>
      <w:r>
        <w:rPr>
          <w:rFonts w:eastAsiaTheme="minorEastAsia" w:hint="eastAsia"/>
          <w:szCs w:val="20"/>
          <w:lang w:eastAsia="zh-CN"/>
        </w:rPr>
        <w:t xml:space="preserve"> For </w:t>
      </w:r>
      <w:r>
        <w:rPr>
          <w:rFonts w:eastAsiaTheme="minorEastAsia"/>
          <w:szCs w:val="20"/>
          <w:lang w:eastAsia="zh-CN"/>
        </w:rPr>
        <w:t>collision between L1-CLI measurement and DL reception</w:t>
      </w:r>
      <w:r>
        <w:rPr>
          <w:rFonts w:eastAsiaTheme="minorEastAsia" w:hint="eastAsia"/>
          <w:szCs w:val="20"/>
          <w:lang w:eastAsia="zh-CN"/>
        </w:rPr>
        <w:t xml:space="preserve">, consider the </w:t>
      </w:r>
      <w:r>
        <w:rPr>
          <w:rFonts w:eastAsiaTheme="minorEastAsia"/>
          <w:szCs w:val="20"/>
          <w:lang w:eastAsia="zh-CN"/>
        </w:rPr>
        <w:t>handling scheme used for L3 CLI measurement as starting point.</w:t>
      </w:r>
    </w:p>
    <w:p w14:paraId="38DD6C1A" w14:textId="77777777" w:rsidR="002C7285" w:rsidRDefault="0060373E">
      <w:pPr>
        <w:widowControl/>
        <w:spacing w:beforeLines="0" w:before="0" w:after="120" w:line="240" w:lineRule="auto"/>
        <w:jc w:val="left"/>
        <w:rPr>
          <w:sz w:val="20"/>
          <w:szCs w:val="20"/>
        </w:rPr>
      </w:pPr>
      <w:r>
        <w:rPr>
          <w:rFonts w:cs="Times New Roman" w:hint="eastAsia"/>
          <w:b/>
          <w:i/>
          <w:sz w:val="20"/>
          <w:szCs w:val="20"/>
        </w:rPr>
        <w:lastRenderedPageBreak/>
        <w:t>Nokia</w:t>
      </w:r>
      <w:r>
        <w:rPr>
          <w:rFonts w:cs="Times New Roman"/>
          <w:b/>
          <w:sz w:val="20"/>
          <w:szCs w:val="20"/>
        </w:rPr>
        <w:t xml:space="preserve">: </w:t>
      </w:r>
      <w:r>
        <w:rPr>
          <w:sz w:val="20"/>
          <w:szCs w:val="20"/>
        </w:rPr>
        <w:t>Specify mechanisms to indicate the result of a collision handling at both victim and aggressor UEs</w:t>
      </w:r>
      <w:r>
        <w:rPr>
          <w:rFonts w:hint="eastAsia"/>
          <w:sz w:val="20"/>
          <w:szCs w:val="20"/>
        </w:rPr>
        <w:t>.</w:t>
      </w:r>
    </w:p>
    <w:p w14:paraId="2188EDE0" w14:textId="77777777" w:rsidR="002C7285" w:rsidRDefault="0060373E">
      <w:pPr>
        <w:keepNext/>
        <w:spacing w:before="93"/>
        <w:jc w:val="center"/>
        <w:rPr>
          <w:sz w:val="20"/>
          <w:szCs w:val="20"/>
        </w:rPr>
      </w:pPr>
      <w:r>
        <w:rPr>
          <w:noProof/>
          <w:sz w:val="20"/>
          <w:szCs w:val="20"/>
        </w:rPr>
        <w:drawing>
          <wp:inline distT="0" distB="0" distL="0" distR="0" wp14:anchorId="26079290" wp14:editId="0B8E595C">
            <wp:extent cx="4866640" cy="1887855"/>
            <wp:effectExtent l="0" t="0" r="0" b="0"/>
            <wp:docPr id="773613338" name="Picture 1" descr="A diagram of a diagram of a cri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613338" name="Picture 1" descr="A diagram of a diagram of a crime&#10;&#10;Description automatically generated with medium confidence"/>
                    <pic:cNvPicPr>
                      <a:picLocks noChangeAspect="1"/>
                    </pic:cNvPicPr>
                  </pic:nvPicPr>
                  <pic:blipFill>
                    <a:blip r:embed="rId41"/>
                    <a:stretch>
                      <a:fillRect/>
                    </a:stretch>
                  </pic:blipFill>
                  <pic:spPr>
                    <a:xfrm>
                      <a:off x="0" y="0"/>
                      <a:ext cx="4884953" cy="1895396"/>
                    </a:xfrm>
                    <a:prstGeom prst="rect">
                      <a:avLst/>
                    </a:prstGeom>
                  </pic:spPr>
                </pic:pic>
              </a:graphicData>
            </a:graphic>
          </wp:inline>
        </w:drawing>
      </w:r>
    </w:p>
    <w:p w14:paraId="1D1A6858" w14:textId="77777777" w:rsidR="002C7285" w:rsidRDefault="0060373E">
      <w:pPr>
        <w:pStyle w:val="a4"/>
        <w:spacing w:before="93"/>
      </w:pPr>
      <w:bookmarkStart w:id="50" w:name="_Ref165886282"/>
      <w:r>
        <w:rPr>
          <w:b/>
        </w:rPr>
        <w:t xml:space="preserve">Figure </w:t>
      </w:r>
      <w:r>
        <w:rPr>
          <w:b/>
        </w:rPr>
        <w:fldChar w:fldCharType="begin"/>
      </w:r>
      <w:r>
        <w:rPr>
          <w:b/>
        </w:rPr>
        <w:instrText xml:space="preserve"> SEQ Figure \* ARABIC </w:instrText>
      </w:r>
      <w:r>
        <w:rPr>
          <w:b/>
        </w:rPr>
        <w:fldChar w:fldCharType="separate"/>
      </w:r>
      <w:r>
        <w:rPr>
          <w:b/>
        </w:rPr>
        <w:t>7</w:t>
      </w:r>
      <w:r>
        <w:rPr>
          <w:b/>
        </w:rPr>
        <w:fldChar w:fldCharType="end"/>
      </w:r>
      <w:bookmarkEnd w:id="50"/>
      <w:r>
        <w:rPr>
          <w:b/>
        </w:rPr>
        <w:t>. Collision Case 1 results in de-prioritization of periodic SRS transmission, which is configured with CLI measurement purposes. Victim UE’s SRS-RSRP based measurements are not possible after collision handling.</w:t>
      </w:r>
    </w:p>
    <w:p w14:paraId="1921B3C4" w14:textId="77777777" w:rsidR="002C7285" w:rsidRDefault="0060373E">
      <w:pPr>
        <w:widowControl/>
        <w:spacing w:beforeLines="0" w:before="0" w:after="120" w:line="240" w:lineRule="auto"/>
        <w:jc w:val="left"/>
        <w:rPr>
          <w:rFonts w:cs="Times New Roman"/>
          <w:sz w:val="20"/>
          <w:szCs w:val="20"/>
        </w:rPr>
      </w:pPr>
      <w:r>
        <w:rPr>
          <w:rFonts w:cs="Times New Roman"/>
          <w:b/>
          <w:bCs/>
          <w:i/>
          <w:iCs/>
          <w:sz w:val="20"/>
          <w:szCs w:val="20"/>
          <w:u w:val="single"/>
          <w:lang w:val="en-GB"/>
        </w:rPr>
        <w:t>Google</w:t>
      </w:r>
      <w:r>
        <w:rPr>
          <w:rFonts w:cs="Times New Roman"/>
          <w:bCs/>
          <w:iCs/>
          <w:sz w:val="20"/>
          <w:szCs w:val="20"/>
          <w:lang w:val="en-GB"/>
        </w:rPr>
        <w:t>: Study the behaviour of the victim UE when the SRS transmission is dropped by the aggressor UE, e.g. due to collision with other UL signals.</w:t>
      </w:r>
    </w:p>
    <w:p w14:paraId="3CFA17BB" w14:textId="77777777" w:rsidR="002C7285" w:rsidRDefault="002C7285">
      <w:pPr>
        <w:widowControl/>
        <w:spacing w:beforeLines="0" w:before="0" w:after="120" w:line="240" w:lineRule="auto"/>
        <w:jc w:val="left"/>
        <w:rPr>
          <w:rFonts w:cs="Times New Roman"/>
          <w:b/>
          <w:sz w:val="20"/>
          <w:szCs w:val="20"/>
        </w:rPr>
      </w:pPr>
    </w:p>
    <w:p w14:paraId="616D3D3E" w14:textId="77777777" w:rsidR="002C7285" w:rsidRDefault="0060373E">
      <w:pPr>
        <w:widowControl/>
        <w:spacing w:beforeLines="0" w:before="0" w:after="120" w:line="240" w:lineRule="auto"/>
        <w:jc w:val="left"/>
        <w:rPr>
          <w:rFonts w:cs="Times New Roman"/>
          <w:b/>
          <w:sz w:val="20"/>
          <w:szCs w:val="20"/>
          <w:u w:val="single"/>
        </w:rPr>
      </w:pPr>
      <w:r>
        <w:rPr>
          <w:rFonts w:cs="Times New Roman" w:hint="eastAsia"/>
          <w:b/>
          <w:sz w:val="20"/>
          <w:szCs w:val="20"/>
          <w:u w:val="single"/>
        </w:rPr>
        <w:t>T</w:t>
      </w:r>
      <w:r>
        <w:rPr>
          <w:rFonts w:cs="Times New Roman"/>
          <w:b/>
          <w:sz w:val="20"/>
          <w:szCs w:val="20"/>
          <w:u w:val="single"/>
        </w:rPr>
        <w:t>ime restriction for channel (interference) measurement</w:t>
      </w:r>
    </w:p>
    <w:p w14:paraId="36D36B56" w14:textId="77777777" w:rsidR="002C7285" w:rsidRDefault="0060373E">
      <w:pPr>
        <w:widowControl/>
        <w:spacing w:beforeLines="0" w:before="0" w:after="120" w:line="240" w:lineRule="auto"/>
        <w:jc w:val="left"/>
        <w:rPr>
          <w:rFonts w:cs="Times New Roman"/>
          <w:b/>
          <w:sz w:val="20"/>
          <w:szCs w:val="20"/>
        </w:rPr>
      </w:pPr>
      <w:r>
        <w:rPr>
          <w:rFonts w:cs="Times New Roman"/>
          <w:b/>
          <w:i/>
          <w:sz w:val="20"/>
          <w:szCs w:val="20"/>
        </w:rPr>
        <w:t>LG:</w:t>
      </w:r>
      <w:r>
        <w:rPr>
          <w:rFonts w:cs="Times New Roman"/>
          <w:b/>
          <w:sz w:val="20"/>
          <w:szCs w:val="20"/>
        </w:rPr>
        <w:t xml:space="preserve"> </w:t>
      </w:r>
      <w:r>
        <w:rPr>
          <w:sz w:val="20"/>
          <w:szCs w:val="20"/>
          <w:lang w:eastAsia="ko-KR"/>
        </w:rPr>
        <w:t>For the CLI measurement and reporting, UE always measures the latest resource to derive a report.</w:t>
      </w:r>
    </w:p>
    <w:p w14:paraId="67C986B9" w14:textId="77777777" w:rsidR="002C7285" w:rsidRDefault="002C7285">
      <w:pPr>
        <w:spacing w:beforeLines="0" w:before="0" w:after="120" w:line="240" w:lineRule="auto"/>
        <w:rPr>
          <w:rFonts w:cs="Times New Roman"/>
          <w:sz w:val="20"/>
          <w:szCs w:val="20"/>
        </w:rPr>
      </w:pPr>
    </w:p>
    <w:p w14:paraId="39426829" w14:textId="77777777" w:rsidR="002C7285" w:rsidRDefault="0060373E">
      <w:pPr>
        <w:pStyle w:val="3"/>
        <w:rPr>
          <w:rFonts w:ascii="Times New Roman" w:eastAsia="宋体" w:hAnsi="Times New Roman"/>
          <w:sz w:val="28"/>
          <w:szCs w:val="28"/>
          <w:lang w:val="en-US"/>
        </w:rPr>
      </w:pPr>
      <w:r>
        <w:rPr>
          <w:rFonts w:ascii="Times New Roman" w:eastAsia="宋体" w:hAnsi="Times New Roman"/>
          <w:sz w:val="28"/>
          <w:szCs w:val="28"/>
          <w:lang w:val="en-US"/>
        </w:rPr>
        <w:t>others</w:t>
      </w:r>
    </w:p>
    <w:p w14:paraId="43A2B786" w14:textId="77777777" w:rsidR="002C7285" w:rsidRDefault="0060373E">
      <w:pPr>
        <w:spacing w:beforeLines="0" w:before="0" w:after="120" w:line="240" w:lineRule="auto"/>
        <w:rPr>
          <w:b/>
          <w:sz w:val="20"/>
          <w:szCs w:val="20"/>
          <w:u w:val="single"/>
        </w:rPr>
      </w:pPr>
      <w:r>
        <w:rPr>
          <w:b/>
          <w:sz w:val="20"/>
          <w:szCs w:val="20"/>
          <w:u w:val="single"/>
        </w:rPr>
        <w:t>DL CLI indication</w:t>
      </w:r>
    </w:p>
    <w:p w14:paraId="54676639" w14:textId="77777777" w:rsidR="002C7285" w:rsidRDefault="0060373E">
      <w:pPr>
        <w:spacing w:before="93"/>
        <w:rPr>
          <w:sz w:val="20"/>
          <w:szCs w:val="20"/>
        </w:rPr>
      </w:pPr>
      <w:r>
        <w:rPr>
          <w:b/>
          <w:i/>
          <w:sz w:val="20"/>
          <w:szCs w:val="20"/>
        </w:rPr>
        <w:t>Apple</w:t>
      </w:r>
      <w:r>
        <w:rPr>
          <w:sz w:val="20"/>
          <w:szCs w:val="20"/>
        </w:rPr>
        <w:t>: DL CLI indication, e.g., based on DL-PI, indicates which symbols were impacted by cross-link interference from aggressor UE(s).</w:t>
      </w:r>
    </w:p>
    <w:p w14:paraId="1DC96AAE" w14:textId="77777777" w:rsidR="002C7285" w:rsidRDefault="002C7285">
      <w:pPr>
        <w:spacing w:before="93"/>
        <w:rPr>
          <w:sz w:val="20"/>
          <w:szCs w:val="20"/>
        </w:rPr>
      </w:pPr>
    </w:p>
    <w:p w14:paraId="530E641C" w14:textId="77777777" w:rsidR="002C7285" w:rsidRDefault="0060373E">
      <w:pPr>
        <w:spacing w:beforeLines="0" w:before="0" w:after="120" w:line="240" w:lineRule="auto"/>
        <w:rPr>
          <w:b/>
          <w:sz w:val="20"/>
          <w:szCs w:val="20"/>
          <w:u w:val="single"/>
        </w:rPr>
      </w:pPr>
      <w:r>
        <w:rPr>
          <w:b/>
          <w:sz w:val="20"/>
          <w:szCs w:val="20"/>
          <w:u w:val="single"/>
        </w:rPr>
        <w:t>Inter-gNB Coordination Requirements for UE-UE CLI Handling</w:t>
      </w:r>
    </w:p>
    <w:p w14:paraId="6A236A46" w14:textId="77777777" w:rsidR="002C7285" w:rsidRDefault="0060373E">
      <w:pPr>
        <w:widowControl/>
        <w:adjustRightInd/>
        <w:snapToGrid/>
        <w:spacing w:beforeLines="0" w:before="0" w:line="240" w:lineRule="auto"/>
        <w:rPr>
          <w:rFonts w:eastAsia="宋体"/>
          <w:iCs/>
          <w:sz w:val="20"/>
          <w:szCs w:val="20"/>
        </w:rPr>
      </w:pPr>
      <w:r>
        <w:rPr>
          <w:rFonts w:eastAsia="宋体"/>
          <w:b/>
          <w:i/>
          <w:sz w:val="20"/>
          <w:szCs w:val="20"/>
          <w:u w:val="single"/>
        </w:rPr>
        <w:t>NEC</w:t>
      </w:r>
      <w:r>
        <w:rPr>
          <w:rFonts w:eastAsia="宋体"/>
          <w:i/>
          <w:sz w:val="20"/>
          <w:szCs w:val="20"/>
        </w:rPr>
        <w:t xml:space="preserve">: </w:t>
      </w:r>
      <w:r>
        <w:rPr>
          <w:rFonts w:eastAsia="宋体"/>
          <w:sz w:val="20"/>
          <w:szCs w:val="20"/>
        </w:rPr>
        <w:t>Consider following steps to specify inter-gNB coordination requirements for UE-UE CLI handling.</w:t>
      </w:r>
    </w:p>
    <w:p w14:paraId="6BB0F30B" w14:textId="77777777" w:rsidR="002C7285" w:rsidRDefault="0060373E">
      <w:pPr>
        <w:pStyle w:val="afc"/>
        <w:widowControl/>
        <w:numPr>
          <w:ilvl w:val="0"/>
          <w:numId w:val="72"/>
        </w:numPr>
        <w:adjustRightInd/>
        <w:snapToGrid/>
        <w:spacing w:beforeLines="0" w:before="0" w:line="240" w:lineRule="auto"/>
        <w:ind w:firstLineChars="0"/>
        <w:contextualSpacing/>
        <w:rPr>
          <w:rFonts w:eastAsia="宋体"/>
          <w:sz w:val="20"/>
          <w:szCs w:val="20"/>
        </w:rPr>
      </w:pPr>
      <w:r>
        <w:rPr>
          <w:rFonts w:eastAsia="宋体"/>
          <w:sz w:val="20"/>
          <w:szCs w:val="20"/>
        </w:rPr>
        <w:t>Request from gNB1 to gNB2 to trigger CLI-RS transmissions from one or more UEs connected to gNB2.</w:t>
      </w:r>
    </w:p>
    <w:p w14:paraId="7E68D13F" w14:textId="77777777" w:rsidR="002C7285" w:rsidRDefault="0060373E">
      <w:pPr>
        <w:pStyle w:val="afc"/>
        <w:widowControl/>
        <w:numPr>
          <w:ilvl w:val="0"/>
          <w:numId w:val="72"/>
        </w:numPr>
        <w:adjustRightInd/>
        <w:snapToGrid/>
        <w:spacing w:beforeLines="0" w:before="0" w:line="240" w:lineRule="auto"/>
        <w:ind w:firstLineChars="0"/>
        <w:contextualSpacing/>
        <w:rPr>
          <w:rFonts w:eastAsia="宋体"/>
          <w:sz w:val="20"/>
          <w:szCs w:val="20"/>
        </w:rPr>
      </w:pPr>
      <w:r>
        <w:rPr>
          <w:rFonts w:eastAsia="宋体"/>
          <w:sz w:val="20"/>
          <w:szCs w:val="20"/>
        </w:rPr>
        <w:t>Indication from gNB2 to gNB1 about CLI measurement resources to use for identifying the interfering UEs.</w:t>
      </w:r>
    </w:p>
    <w:p w14:paraId="16305F71" w14:textId="77777777" w:rsidR="002C7285" w:rsidRDefault="0060373E">
      <w:pPr>
        <w:pStyle w:val="afc"/>
        <w:widowControl/>
        <w:numPr>
          <w:ilvl w:val="0"/>
          <w:numId w:val="72"/>
        </w:numPr>
        <w:adjustRightInd/>
        <w:snapToGrid/>
        <w:spacing w:beforeLines="0" w:before="0" w:line="240" w:lineRule="auto"/>
        <w:ind w:firstLineChars="0"/>
        <w:contextualSpacing/>
        <w:rPr>
          <w:sz w:val="20"/>
          <w:szCs w:val="20"/>
        </w:rPr>
      </w:pPr>
      <w:r>
        <w:rPr>
          <w:rFonts w:eastAsia="宋体"/>
          <w:sz w:val="20"/>
          <w:szCs w:val="20"/>
        </w:rPr>
        <w:t>Indication from gNB1 to gNB2 about the identity of the interfering UEs of gNB2.</w:t>
      </w:r>
    </w:p>
    <w:p w14:paraId="58CA27C6" w14:textId="77777777" w:rsidR="002C7285" w:rsidRDefault="002C7285">
      <w:pPr>
        <w:spacing w:before="93"/>
        <w:rPr>
          <w:sz w:val="20"/>
          <w:szCs w:val="20"/>
        </w:rPr>
      </w:pPr>
    </w:p>
    <w:p w14:paraId="5E64B9D5" w14:textId="77777777" w:rsidR="002C7285" w:rsidRDefault="0060373E">
      <w:pPr>
        <w:spacing w:beforeLines="0" w:before="0" w:after="120" w:line="240" w:lineRule="auto"/>
        <w:rPr>
          <w:b/>
          <w:sz w:val="20"/>
          <w:szCs w:val="20"/>
          <w:u w:val="single"/>
        </w:rPr>
      </w:pPr>
      <w:r>
        <w:rPr>
          <w:b/>
          <w:sz w:val="20"/>
          <w:szCs w:val="20"/>
          <w:u w:val="single"/>
        </w:rPr>
        <w:t>BFR enhancement with CLI</w:t>
      </w:r>
    </w:p>
    <w:p w14:paraId="593A1797" w14:textId="77777777" w:rsidR="002C7285" w:rsidRDefault="0060373E">
      <w:pPr>
        <w:spacing w:beforeLines="0" w:before="0" w:after="120" w:line="240" w:lineRule="auto"/>
        <w:rPr>
          <w:b/>
          <w:i/>
          <w:sz w:val="20"/>
          <w:szCs w:val="20"/>
        </w:rPr>
      </w:pPr>
      <w:r>
        <w:rPr>
          <w:b/>
          <w:i/>
          <w:sz w:val="20"/>
          <w:szCs w:val="20"/>
        </w:rPr>
        <w:t>NEC:</w:t>
      </w:r>
    </w:p>
    <w:p w14:paraId="24A7D552" w14:textId="77777777" w:rsidR="002C7285" w:rsidRDefault="0060373E">
      <w:pPr>
        <w:pStyle w:val="afc"/>
        <w:widowControl/>
        <w:numPr>
          <w:ilvl w:val="0"/>
          <w:numId w:val="72"/>
        </w:numPr>
        <w:adjustRightInd/>
        <w:snapToGrid/>
        <w:spacing w:beforeLines="0" w:before="0" w:line="240" w:lineRule="auto"/>
        <w:ind w:firstLineChars="0"/>
        <w:contextualSpacing/>
        <w:rPr>
          <w:rFonts w:eastAsia="宋体"/>
          <w:sz w:val="20"/>
          <w:szCs w:val="20"/>
        </w:rPr>
      </w:pPr>
      <w:r>
        <w:rPr>
          <w:rFonts w:eastAsia="宋体"/>
          <w:sz w:val="20"/>
          <w:szCs w:val="20"/>
        </w:rPr>
        <w:t xml:space="preserve">Differentiation of the BFR caused by CLI with the beam blockage is needed. </w:t>
      </w:r>
    </w:p>
    <w:p w14:paraId="55AF7FFB" w14:textId="77777777" w:rsidR="002C7285" w:rsidRDefault="0060373E">
      <w:pPr>
        <w:pStyle w:val="afc"/>
        <w:widowControl/>
        <w:numPr>
          <w:ilvl w:val="0"/>
          <w:numId w:val="72"/>
        </w:numPr>
        <w:adjustRightInd/>
        <w:snapToGrid/>
        <w:spacing w:beforeLines="0" w:before="0" w:line="240" w:lineRule="auto"/>
        <w:ind w:firstLineChars="0"/>
        <w:contextualSpacing/>
        <w:rPr>
          <w:rFonts w:eastAsia="宋体"/>
          <w:sz w:val="20"/>
          <w:szCs w:val="20"/>
        </w:rPr>
      </w:pPr>
      <w:r>
        <w:rPr>
          <w:rFonts w:eastAsia="宋体"/>
          <w:sz w:val="20"/>
          <w:szCs w:val="20"/>
        </w:rPr>
        <w:t>Eliminating the effect of the CLI on BFR for BFD and NBI should be considered.</w:t>
      </w:r>
    </w:p>
    <w:p w14:paraId="48CDAE2E" w14:textId="77777777" w:rsidR="002C7285" w:rsidRDefault="002C7285">
      <w:pPr>
        <w:widowControl/>
        <w:adjustRightInd/>
        <w:snapToGrid/>
        <w:spacing w:beforeLines="0" w:before="0" w:line="240" w:lineRule="auto"/>
        <w:contextualSpacing/>
        <w:rPr>
          <w:rFonts w:eastAsia="宋体"/>
          <w:sz w:val="20"/>
          <w:szCs w:val="20"/>
        </w:rPr>
      </w:pPr>
    </w:p>
    <w:p w14:paraId="159FE711" w14:textId="77777777" w:rsidR="002C7285" w:rsidRDefault="0060373E">
      <w:pPr>
        <w:pStyle w:val="3"/>
        <w:rPr>
          <w:rFonts w:ascii="Times New Roman" w:eastAsia="宋体" w:hAnsi="Times New Roman"/>
          <w:szCs w:val="28"/>
          <w:lang w:val="en-US"/>
        </w:rPr>
      </w:pPr>
      <w:r>
        <w:rPr>
          <w:rFonts w:ascii="Times New Roman" w:eastAsia="宋体" w:hAnsi="Times New Roman"/>
          <w:szCs w:val="28"/>
          <w:lang w:val="en-US"/>
        </w:rPr>
        <w:t>1st round proposals (Open)</w:t>
      </w:r>
    </w:p>
    <w:p w14:paraId="32702E2D" w14:textId="77777777" w:rsidR="002C7285" w:rsidRDefault="0060373E">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w:t>
      </w:r>
    </w:p>
    <w:p w14:paraId="14A83444" w14:textId="77777777" w:rsidR="002C7285" w:rsidRDefault="0060373E">
      <w:pPr>
        <w:suppressAutoHyphens/>
        <w:spacing w:beforeLines="0" w:before="0" w:after="120" w:line="240" w:lineRule="auto"/>
        <w:rPr>
          <w:rFonts w:eastAsia="宋体" w:cs="Times New Roman"/>
          <w:highlight w:val="yellow"/>
        </w:rPr>
      </w:pPr>
      <w:r>
        <w:rPr>
          <w:rFonts w:eastAsia="宋体" w:cs="Times New Roman"/>
          <w:highlight w:val="yellow"/>
        </w:rPr>
        <w:t>For L1 UE-to-UE CLI measurement and reporting, CLI measurements is performed within the active DL BWP and the following are supported</w:t>
      </w:r>
    </w:p>
    <w:p w14:paraId="13E9C5DC" w14:textId="77777777" w:rsidR="002C7285" w:rsidRDefault="0060373E">
      <w:pPr>
        <w:pStyle w:val="afc"/>
        <w:numPr>
          <w:ilvl w:val="0"/>
          <w:numId w:val="9"/>
        </w:numPr>
        <w:suppressAutoHyphens/>
        <w:spacing w:beforeLines="0" w:before="0" w:after="120" w:line="240" w:lineRule="auto"/>
        <w:ind w:firstLineChars="0"/>
        <w:rPr>
          <w:rFonts w:eastAsia="宋体" w:cs="Times New Roman"/>
          <w:highlight w:val="yellow"/>
        </w:rPr>
      </w:pPr>
      <w:r>
        <w:rPr>
          <w:rFonts w:eastAsia="宋体" w:cs="Times New Roman"/>
          <w:highlight w:val="yellow"/>
        </w:rPr>
        <w:t>Method#1: UE measures RSSI within DL subband</w:t>
      </w:r>
    </w:p>
    <w:p w14:paraId="0A584265" w14:textId="77777777" w:rsidR="002C7285" w:rsidRDefault="0060373E">
      <w:pPr>
        <w:pStyle w:val="afc"/>
        <w:numPr>
          <w:ilvl w:val="0"/>
          <w:numId w:val="9"/>
        </w:numPr>
        <w:suppressAutoHyphens/>
        <w:spacing w:beforeLines="0" w:before="0" w:after="120" w:line="240" w:lineRule="auto"/>
        <w:ind w:firstLineChars="0"/>
        <w:rPr>
          <w:rFonts w:eastAsia="宋体" w:cs="Times New Roman"/>
          <w:highlight w:val="yellow"/>
        </w:rPr>
      </w:pPr>
      <w:r>
        <w:rPr>
          <w:rFonts w:eastAsia="宋体" w:cs="Times New Roman"/>
          <w:highlight w:val="yellow"/>
        </w:rPr>
        <w:t>Method#2: UE measures RSRP of aggressor UE within UL subband</w:t>
      </w:r>
    </w:p>
    <w:p w14:paraId="76F7DC61" w14:textId="77777777" w:rsidR="002C7285" w:rsidRDefault="0060373E">
      <w:pPr>
        <w:pStyle w:val="afc"/>
        <w:numPr>
          <w:ilvl w:val="0"/>
          <w:numId w:val="9"/>
        </w:numPr>
        <w:suppressAutoHyphens/>
        <w:spacing w:beforeLines="0" w:before="0" w:after="120" w:line="240" w:lineRule="auto"/>
        <w:ind w:firstLineChars="0"/>
        <w:rPr>
          <w:rFonts w:eastAsia="宋体" w:cs="Times New Roman"/>
          <w:highlight w:val="yellow"/>
        </w:rPr>
      </w:pPr>
      <w:r>
        <w:rPr>
          <w:rFonts w:eastAsia="宋体" w:cs="Times New Roman"/>
          <w:highlight w:val="yellow"/>
        </w:rPr>
        <w:t>Method#3: UE measures RSSI within UL subband</w:t>
      </w:r>
    </w:p>
    <w:p w14:paraId="1DCE5E37" w14:textId="77777777" w:rsidR="002C7285" w:rsidRDefault="0060373E">
      <w:pPr>
        <w:pStyle w:val="afc"/>
        <w:numPr>
          <w:ilvl w:val="0"/>
          <w:numId w:val="9"/>
        </w:numPr>
        <w:suppressAutoHyphens/>
        <w:spacing w:beforeLines="0" w:before="0" w:after="120" w:line="240" w:lineRule="auto"/>
        <w:ind w:firstLineChars="0"/>
        <w:rPr>
          <w:rFonts w:eastAsia="宋体" w:cs="Times New Roman"/>
          <w:highlight w:val="yellow"/>
        </w:rPr>
      </w:pPr>
      <w:r>
        <w:rPr>
          <w:rFonts w:eastAsia="宋体" w:cs="Times New Roman" w:hint="eastAsia"/>
          <w:highlight w:val="yellow"/>
        </w:rPr>
        <w:lastRenderedPageBreak/>
        <w:t>FF</w:t>
      </w:r>
      <w:r>
        <w:rPr>
          <w:rFonts w:eastAsia="宋体" w:cs="Times New Roman"/>
          <w:highlight w:val="yellow"/>
        </w:rPr>
        <w:t>S: Method#4: UE measures RSSI within guard band, if guard band exists</w:t>
      </w:r>
    </w:p>
    <w:p w14:paraId="110129E4" w14:textId="77777777" w:rsidR="002C7285" w:rsidRDefault="0060373E">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2C7285" w14:paraId="024A2AD8" w14:textId="77777777">
        <w:tc>
          <w:tcPr>
            <w:tcW w:w="2547" w:type="dxa"/>
            <w:shd w:val="clear" w:color="auto" w:fill="DBDBDB"/>
          </w:tcPr>
          <w:p w14:paraId="74B0D55C" w14:textId="77777777" w:rsidR="002C7285" w:rsidRDefault="002C7285">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3EF619D7"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C7285" w14:paraId="6D036FDF" w14:textId="77777777">
        <w:trPr>
          <w:trHeight w:val="228"/>
        </w:trPr>
        <w:tc>
          <w:tcPr>
            <w:tcW w:w="2547" w:type="dxa"/>
          </w:tcPr>
          <w:p w14:paraId="725A5CDC" w14:textId="77777777" w:rsidR="002C7285" w:rsidRDefault="0060373E">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0FA94D34" w14:textId="56509E91" w:rsidR="002C7285" w:rsidRDefault="00AD4AB6">
            <w:pPr>
              <w:suppressAutoHyphens/>
              <w:adjustRightInd/>
              <w:snapToGrid/>
              <w:spacing w:beforeLines="0" w:before="0" w:line="259" w:lineRule="auto"/>
              <w:rPr>
                <w:rFonts w:eastAsia="Times New Roman" w:cs="宋体"/>
                <w:kern w:val="0"/>
                <w:lang w:val="de-DE"/>
              </w:rPr>
            </w:pPr>
            <w:r>
              <w:rPr>
                <w:rFonts w:cs="宋体"/>
                <w:lang w:val="de-DE"/>
              </w:rPr>
              <w:t>X</w:t>
            </w:r>
            <w:r w:rsidR="00431931">
              <w:rPr>
                <w:rFonts w:cs="宋体"/>
                <w:lang w:val="de-DE"/>
              </w:rPr>
              <w:t>iaomi</w:t>
            </w:r>
            <w:r>
              <w:rPr>
                <w:rFonts w:cs="宋体"/>
                <w:lang w:val="de-DE"/>
              </w:rPr>
              <w:t>, LGE</w:t>
            </w:r>
            <w:r w:rsidR="00E026C4">
              <w:rPr>
                <w:rFonts w:cs="宋体"/>
                <w:lang w:val="de-DE"/>
              </w:rPr>
              <w:t>, QC</w:t>
            </w:r>
            <w:r w:rsidR="00020BDC">
              <w:rPr>
                <w:rFonts w:cs="宋体"/>
                <w:lang w:val="de-DE"/>
              </w:rPr>
              <w:t>, Sony</w:t>
            </w:r>
            <w:r w:rsidR="00C3673C">
              <w:rPr>
                <w:rFonts w:cs="宋体" w:hint="eastAsia"/>
                <w:lang w:val="de-DE"/>
              </w:rPr>
              <w:t>, CATT</w:t>
            </w:r>
            <w:r w:rsidR="0089141D">
              <w:rPr>
                <w:rFonts w:cs="宋体"/>
                <w:lang w:val="de-DE"/>
              </w:rPr>
              <w:t>, MTK</w:t>
            </w:r>
          </w:p>
        </w:tc>
      </w:tr>
      <w:tr w:rsidR="002C7285" w14:paraId="2D2AAC29" w14:textId="77777777">
        <w:tc>
          <w:tcPr>
            <w:tcW w:w="2547" w:type="dxa"/>
          </w:tcPr>
          <w:p w14:paraId="37E7AFC1" w14:textId="77777777" w:rsidR="002C7285" w:rsidRDefault="0060373E">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4E4E4E9D" w14:textId="77777777" w:rsidR="002C7285" w:rsidRDefault="002C7285">
            <w:pPr>
              <w:suppressAutoHyphens/>
              <w:adjustRightInd/>
              <w:snapToGrid/>
              <w:spacing w:beforeLines="0" w:before="0" w:line="259" w:lineRule="auto"/>
              <w:rPr>
                <w:rFonts w:eastAsia="Times New Roman" w:cs="宋体"/>
                <w:kern w:val="0"/>
              </w:rPr>
            </w:pPr>
          </w:p>
        </w:tc>
      </w:tr>
    </w:tbl>
    <w:p w14:paraId="591B738A" w14:textId="77777777" w:rsidR="002C7285" w:rsidRDefault="002C7285">
      <w:pPr>
        <w:pStyle w:val="afc"/>
        <w:numPr>
          <w:ilvl w:val="0"/>
          <w:numId w:val="19"/>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2C7285" w14:paraId="47EF6DCE" w14:textId="77777777">
        <w:tc>
          <w:tcPr>
            <w:tcW w:w="2547" w:type="dxa"/>
            <w:shd w:val="clear" w:color="auto" w:fill="DBDBDB"/>
          </w:tcPr>
          <w:p w14:paraId="0D2C5C63"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9E100FA"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2C7285" w14:paraId="1F1EB5C8" w14:textId="77777777">
        <w:tc>
          <w:tcPr>
            <w:tcW w:w="2547" w:type="dxa"/>
          </w:tcPr>
          <w:p w14:paraId="475462C2" w14:textId="77777777" w:rsidR="002C7285" w:rsidRDefault="0060373E">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S</w:t>
            </w:r>
            <w:r>
              <w:rPr>
                <w:rFonts w:eastAsia="宋体" w:cs="宋体"/>
                <w:kern w:val="0"/>
                <w:lang w:val="en-GB"/>
              </w:rPr>
              <w:t>preadtrum</w:t>
            </w:r>
          </w:p>
        </w:tc>
        <w:tc>
          <w:tcPr>
            <w:tcW w:w="7080" w:type="dxa"/>
          </w:tcPr>
          <w:p w14:paraId="0B5D8E09" w14:textId="77777777" w:rsidR="002C7285" w:rsidRDefault="0060373E">
            <w:pPr>
              <w:suppressAutoHyphens/>
              <w:adjustRightInd/>
              <w:snapToGrid/>
              <w:spacing w:beforeLines="0" w:before="0" w:line="259" w:lineRule="auto"/>
              <w:rPr>
                <w:rFonts w:cs="宋体"/>
                <w:kern w:val="0"/>
                <w:lang w:val="en-GB"/>
              </w:rPr>
            </w:pPr>
            <w:r>
              <w:rPr>
                <w:rFonts w:cs="宋体"/>
                <w:kern w:val="0"/>
                <w:lang w:val="en-GB"/>
              </w:rPr>
              <w:t>Suggest to remove the FFS of Method#4.</w:t>
            </w:r>
          </w:p>
        </w:tc>
      </w:tr>
      <w:tr w:rsidR="002C7285" w14:paraId="3E1034E9" w14:textId="77777777">
        <w:tc>
          <w:tcPr>
            <w:tcW w:w="2547" w:type="dxa"/>
          </w:tcPr>
          <w:p w14:paraId="78306A35" w14:textId="4FEE5E8A" w:rsidR="002C7285" w:rsidRPr="001B3298" w:rsidRDefault="001B3298">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hint="eastAsia"/>
                <w:kern w:val="0"/>
                <w:sz w:val="20"/>
                <w:szCs w:val="20"/>
                <w:lang w:val="en-GB" w:eastAsia="ja-JP"/>
              </w:rPr>
              <w:t>NTT DOCOMO</w:t>
            </w:r>
          </w:p>
        </w:tc>
        <w:tc>
          <w:tcPr>
            <w:tcW w:w="7080" w:type="dxa"/>
          </w:tcPr>
          <w:p w14:paraId="74676810" w14:textId="2CEA1967" w:rsidR="002C7285" w:rsidRPr="001B3298" w:rsidRDefault="001B3298">
            <w:pPr>
              <w:suppressAutoHyphens/>
              <w:adjustRightInd/>
              <w:snapToGrid/>
              <w:spacing w:beforeLines="0" w:before="0" w:line="259" w:lineRule="auto"/>
              <w:rPr>
                <w:rFonts w:eastAsia="MS Mincho" w:cs="宋体"/>
                <w:kern w:val="0"/>
                <w:sz w:val="20"/>
                <w:szCs w:val="20"/>
                <w:lang w:val="en-GB" w:eastAsia="ja-JP"/>
              </w:rPr>
            </w:pPr>
            <w:r>
              <w:rPr>
                <w:rFonts w:eastAsia="MS Mincho" w:cs="宋体" w:hint="eastAsia"/>
                <w:kern w:val="0"/>
                <w:sz w:val="20"/>
                <w:szCs w:val="20"/>
                <w:lang w:val="en-GB" w:eastAsia="ja-JP"/>
              </w:rPr>
              <w:t>We think only one method for CLI-RSSI measurement should be supported. We prefer to support only Method#1 for CLI-RSSI measurement.</w:t>
            </w:r>
          </w:p>
        </w:tc>
      </w:tr>
      <w:tr w:rsidR="002C7285" w14:paraId="6B707E39" w14:textId="77777777">
        <w:tc>
          <w:tcPr>
            <w:tcW w:w="2547" w:type="dxa"/>
          </w:tcPr>
          <w:p w14:paraId="0ECA954E" w14:textId="595FD909" w:rsidR="002C7285" w:rsidRDefault="00A957D6">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80" w:type="dxa"/>
          </w:tcPr>
          <w:p w14:paraId="0CCE8FD4" w14:textId="417AD30C" w:rsidR="002C7285" w:rsidRDefault="00A957D6">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We think only Method #1 </w:t>
            </w:r>
            <w:r w:rsidR="00790DCB">
              <w:rPr>
                <w:rFonts w:eastAsia="Times New Roman" w:cs="宋体"/>
                <w:kern w:val="0"/>
                <w:sz w:val="20"/>
                <w:szCs w:val="20"/>
                <w:lang w:val="en-GB"/>
              </w:rPr>
              <w:t xml:space="preserve">and Method #2 are needed. </w:t>
            </w:r>
          </w:p>
        </w:tc>
      </w:tr>
      <w:tr w:rsidR="00E716BD" w14:paraId="7CBA17C0" w14:textId="77777777">
        <w:tc>
          <w:tcPr>
            <w:tcW w:w="2547" w:type="dxa"/>
          </w:tcPr>
          <w:p w14:paraId="55A7321D" w14:textId="5EB8AA07" w:rsidR="00E716BD" w:rsidRDefault="00E716BD" w:rsidP="00E716BD">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0A3A6179" w14:textId="6D5FC06E" w:rsidR="00E716BD" w:rsidRDefault="00E716BD" w:rsidP="00E716BD">
            <w:pPr>
              <w:suppressAutoHyphens/>
              <w:adjustRightInd/>
              <w:snapToGrid/>
              <w:spacing w:beforeLines="0" w:before="0" w:line="259" w:lineRule="auto"/>
              <w:rPr>
                <w:rFonts w:eastAsia="Times New Roman" w:cs="宋体"/>
                <w:kern w:val="0"/>
                <w:sz w:val="20"/>
                <w:szCs w:val="20"/>
                <w:lang w:val="en-GB"/>
              </w:rPr>
            </w:pPr>
            <w:r>
              <w:rPr>
                <w:rFonts w:cs="宋体"/>
                <w:kern w:val="0"/>
              </w:rPr>
              <w:t>For the method 4, we don’t see the need as it can be replaced by method 1 totally. In addition, method 4 requires to indicate the guard band explicitly, which has additional specification effort.</w:t>
            </w:r>
          </w:p>
        </w:tc>
      </w:tr>
      <w:tr w:rsidR="00AD4AB6" w14:paraId="5E0FFF7A" w14:textId="77777777">
        <w:tc>
          <w:tcPr>
            <w:tcW w:w="2547" w:type="dxa"/>
          </w:tcPr>
          <w:p w14:paraId="739C053B" w14:textId="4FAAAFC9" w:rsidR="00AD4AB6" w:rsidRDefault="00AD4AB6" w:rsidP="00AD4AB6">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lang w:val="en-GB" w:eastAsia="ko-KR"/>
              </w:rPr>
              <w:t>L</w:t>
            </w:r>
            <w:r>
              <w:rPr>
                <w:rFonts w:eastAsia="Malgun Gothic" w:cs="宋体"/>
                <w:lang w:val="en-GB" w:eastAsia="ko-KR"/>
              </w:rPr>
              <w:t>GE</w:t>
            </w:r>
          </w:p>
        </w:tc>
        <w:tc>
          <w:tcPr>
            <w:tcW w:w="7080" w:type="dxa"/>
          </w:tcPr>
          <w:p w14:paraId="43819A79" w14:textId="62269DEA" w:rsidR="00AD4AB6" w:rsidRDefault="00AD4AB6" w:rsidP="00AD4AB6">
            <w:pPr>
              <w:suppressAutoHyphens/>
              <w:adjustRightInd/>
              <w:snapToGrid/>
              <w:spacing w:beforeLines="0" w:before="0" w:line="259" w:lineRule="auto"/>
              <w:rPr>
                <w:rFonts w:cs="宋体"/>
                <w:kern w:val="0"/>
              </w:rPr>
            </w:pPr>
            <w:r>
              <w:rPr>
                <w:rFonts w:eastAsia="Malgun Gothic" w:cs="宋体"/>
                <w:lang w:val="en-GB" w:eastAsia="ko-KR"/>
              </w:rPr>
              <w:t>Support the proposal. And we think method #4 could be deprioritized. It is not an enabler and indirect measurement with many things required to be decided. Beginning with the existence of the guard band, transmission within or including guard band, measurement resource configuration of guard band, and so on. Considering there are a lot of things to decide with limited time, method 1 to 3 can be supported only.</w:t>
            </w:r>
          </w:p>
        </w:tc>
      </w:tr>
      <w:tr w:rsidR="0089141D" w14:paraId="1AC9049D" w14:textId="77777777">
        <w:tc>
          <w:tcPr>
            <w:tcW w:w="2547" w:type="dxa"/>
          </w:tcPr>
          <w:p w14:paraId="383E4412" w14:textId="1AB6801D" w:rsidR="0089141D" w:rsidRDefault="0089141D" w:rsidP="00AD4AB6">
            <w:pPr>
              <w:suppressAutoHyphens/>
              <w:adjustRightInd/>
              <w:snapToGrid/>
              <w:spacing w:beforeLines="0" w:before="0" w:line="259" w:lineRule="auto"/>
              <w:ind w:firstLine="400"/>
              <w:rPr>
                <w:rFonts w:eastAsia="Malgun Gothic" w:cs="宋体"/>
                <w:lang w:val="en-GB" w:eastAsia="ko-KR"/>
              </w:rPr>
            </w:pPr>
            <w:r>
              <w:rPr>
                <w:rFonts w:eastAsia="Malgun Gothic" w:cs="宋体"/>
                <w:lang w:val="en-GB" w:eastAsia="ko-KR"/>
              </w:rPr>
              <w:t>MTK</w:t>
            </w:r>
          </w:p>
        </w:tc>
        <w:tc>
          <w:tcPr>
            <w:tcW w:w="7080" w:type="dxa"/>
          </w:tcPr>
          <w:p w14:paraId="47C63AC2" w14:textId="5AB30B69" w:rsidR="0089141D" w:rsidRPr="0089141D" w:rsidRDefault="0089141D" w:rsidP="00AD4AB6">
            <w:pPr>
              <w:suppressAutoHyphens/>
              <w:adjustRightInd/>
              <w:snapToGrid/>
              <w:spacing w:beforeLines="0" w:before="0" w:line="259" w:lineRule="auto"/>
              <w:rPr>
                <w:rFonts w:eastAsia="Malgun Gothic" w:cs="宋体"/>
                <w:lang w:val="en-GB" w:eastAsia="ko-KR"/>
              </w:rPr>
            </w:pPr>
            <w:r>
              <w:rPr>
                <w:rFonts w:eastAsia="Malgun Gothic" w:cs="宋体"/>
                <w:lang w:val="en-GB" w:eastAsia="ko-KR"/>
              </w:rPr>
              <w:t xml:space="preserve">Support the proposal. We think all 3 methods are useful. </w:t>
            </w:r>
          </w:p>
        </w:tc>
      </w:tr>
      <w:tr w:rsidR="00F60D3C" w14:paraId="19E94D51" w14:textId="77777777">
        <w:tc>
          <w:tcPr>
            <w:tcW w:w="2547" w:type="dxa"/>
          </w:tcPr>
          <w:p w14:paraId="2EB240D4" w14:textId="1079287B" w:rsidR="00F60D3C" w:rsidRDefault="00F60D3C" w:rsidP="00F60D3C">
            <w:pPr>
              <w:suppressAutoHyphens/>
              <w:adjustRightInd/>
              <w:snapToGrid/>
              <w:spacing w:beforeLines="0" w:before="0" w:line="259" w:lineRule="auto"/>
              <w:ind w:firstLine="400"/>
              <w:rPr>
                <w:rFonts w:eastAsia="Malgun Gothic" w:cs="宋体"/>
                <w:lang w:val="en-GB" w:eastAsia="ko-KR"/>
              </w:rPr>
            </w:pPr>
            <w:r>
              <w:rPr>
                <w:rFonts w:eastAsia="Malgun Gothic" w:cs="宋体" w:hint="eastAsia"/>
                <w:kern w:val="0"/>
                <w:sz w:val="20"/>
                <w:szCs w:val="20"/>
                <w:lang w:val="en-GB" w:eastAsia="ko-KR"/>
              </w:rPr>
              <w:t>Nokia</w:t>
            </w:r>
          </w:p>
        </w:tc>
        <w:tc>
          <w:tcPr>
            <w:tcW w:w="7080" w:type="dxa"/>
          </w:tcPr>
          <w:p w14:paraId="1312BFE4" w14:textId="77777777" w:rsidR="00F60D3C" w:rsidRDefault="00F60D3C" w:rsidP="00F60D3C">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Though we are prioritizing method #2, we are fine with the proposal in general. But, we think the main motivation is to allow NW flexibility for the measurement resource setting, and method #4 is still possible. </w:t>
            </w:r>
          </w:p>
          <w:p w14:paraId="076DC9F4" w14:textId="51585310" w:rsidR="00F60D3C" w:rsidRDefault="00F60D3C" w:rsidP="00F60D3C">
            <w:pPr>
              <w:suppressAutoHyphens/>
              <w:adjustRightInd/>
              <w:snapToGrid/>
              <w:spacing w:beforeLines="0" w:before="0" w:line="259" w:lineRule="auto"/>
              <w:rPr>
                <w:rFonts w:eastAsia="Malgun Gothic" w:cs="宋体"/>
                <w:lang w:val="en-GB" w:eastAsia="ko-KR"/>
              </w:rPr>
            </w:pPr>
            <w:r>
              <w:rPr>
                <w:rFonts w:eastAsia="Malgun Gothic" w:cs="宋体"/>
                <w:kern w:val="0"/>
                <w:sz w:val="20"/>
                <w:szCs w:val="20"/>
                <w:lang w:val="en-GB" w:eastAsia="ko-KR"/>
              </w:rPr>
              <w:t>O</w:t>
            </w:r>
            <w:r>
              <w:rPr>
                <w:rFonts w:eastAsia="Malgun Gothic" w:cs="宋体" w:hint="eastAsia"/>
                <w:kern w:val="0"/>
                <w:sz w:val="20"/>
                <w:szCs w:val="20"/>
                <w:lang w:val="en-GB" w:eastAsia="ko-KR"/>
              </w:rPr>
              <w:t xml:space="preserve">r. UE performs CLI </w:t>
            </w:r>
            <w:r>
              <w:rPr>
                <w:rFonts w:eastAsia="Malgun Gothic" w:cs="宋体"/>
                <w:kern w:val="0"/>
                <w:sz w:val="20"/>
                <w:szCs w:val="20"/>
                <w:lang w:val="en-GB" w:eastAsia="ko-KR"/>
              </w:rPr>
              <w:t>measurement</w:t>
            </w:r>
            <w:r>
              <w:rPr>
                <w:rFonts w:eastAsia="Malgun Gothic" w:cs="宋体" w:hint="eastAsia"/>
                <w:kern w:val="0"/>
                <w:sz w:val="20"/>
                <w:szCs w:val="20"/>
                <w:lang w:val="en-GB" w:eastAsia="ko-KR"/>
              </w:rPr>
              <w:t xml:space="preserve"> within DL bandwidth part. </w:t>
            </w:r>
          </w:p>
        </w:tc>
      </w:tr>
      <w:tr w:rsidR="00360A97" w14:paraId="55E84D11" w14:textId="77777777">
        <w:tc>
          <w:tcPr>
            <w:tcW w:w="2547" w:type="dxa"/>
          </w:tcPr>
          <w:p w14:paraId="43032862" w14:textId="4135DEAD" w:rsidR="00360A97" w:rsidRDefault="00360A97" w:rsidP="00360A97">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sz w:val="20"/>
                <w:lang w:val="en-GB"/>
              </w:rPr>
              <w:t>v</w:t>
            </w:r>
            <w:r>
              <w:rPr>
                <w:rFonts w:eastAsia="宋体" w:cs="宋体"/>
                <w:sz w:val="20"/>
                <w:lang w:val="en-GB"/>
              </w:rPr>
              <w:t>ivo</w:t>
            </w:r>
          </w:p>
        </w:tc>
        <w:tc>
          <w:tcPr>
            <w:tcW w:w="7080" w:type="dxa"/>
          </w:tcPr>
          <w:p w14:paraId="6B311B11" w14:textId="4AAC6738" w:rsidR="00360A97" w:rsidRDefault="00360A97" w:rsidP="00360A97">
            <w:pPr>
              <w:suppressAutoHyphens/>
              <w:adjustRightInd/>
              <w:snapToGrid/>
              <w:spacing w:beforeLines="0" w:before="0" w:line="259" w:lineRule="auto"/>
              <w:rPr>
                <w:rFonts w:eastAsia="Malgun Gothic" w:cs="宋体"/>
                <w:kern w:val="0"/>
                <w:sz w:val="20"/>
                <w:szCs w:val="20"/>
                <w:lang w:val="en-GB" w:eastAsia="ko-KR"/>
              </w:rPr>
            </w:pPr>
            <w:r>
              <w:rPr>
                <w:rFonts w:cs="宋体"/>
                <w:sz w:val="20"/>
                <w:lang w:val="en-GB"/>
              </w:rPr>
              <w:t>Support to remove Method#4. The guard band is very small, e.g. a few PRBs, we don’t think it is a good solution to use Method#4 for CLI measurement.</w:t>
            </w:r>
          </w:p>
        </w:tc>
      </w:tr>
    </w:tbl>
    <w:p w14:paraId="0A2E14D1" w14:textId="77777777" w:rsidR="002C7285" w:rsidRDefault="002C7285">
      <w:pPr>
        <w:spacing w:before="93"/>
      </w:pPr>
    </w:p>
    <w:p w14:paraId="24E15757" w14:textId="77777777" w:rsidR="002C7285" w:rsidRDefault="0060373E">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2-2</w:t>
      </w:r>
    </w:p>
    <w:p w14:paraId="73E06E08" w14:textId="77777777" w:rsidR="002C7285" w:rsidRDefault="0060373E">
      <w:pPr>
        <w:spacing w:beforeLines="0" w:before="0" w:after="120" w:line="240" w:lineRule="auto"/>
        <w:rPr>
          <w:rStyle w:val="afb"/>
          <w:rFonts w:eastAsia="Malgun Gothic"/>
          <w:bCs/>
          <w:color w:val="000000" w:themeColor="text1"/>
          <w:sz w:val="22"/>
          <w:szCs w:val="22"/>
          <w:highlight w:val="yellow"/>
          <w:lang w:eastAsia="ko-KR"/>
        </w:rPr>
      </w:pPr>
      <w:r>
        <w:rPr>
          <w:rFonts w:eastAsia="宋体" w:cs="Times New Roman"/>
          <w:highlight w:val="yellow"/>
        </w:rPr>
        <w:t xml:space="preserve">For </w:t>
      </w:r>
      <w:r>
        <w:rPr>
          <w:highlight w:val="yellow"/>
        </w:rPr>
        <w:t>L1 UE</w:t>
      </w:r>
      <w:r>
        <w:rPr>
          <w:rFonts w:hint="eastAsia"/>
          <w:highlight w:val="yellow"/>
        </w:rPr>
        <w:t>-</w:t>
      </w:r>
      <w:r>
        <w:rPr>
          <w:highlight w:val="yellow"/>
        </w:rPr>
        <w:t>to</w:t>
      </w:r>
      <w:r>
        <w:rPr>
          <w:rFonts w:hint="eastAsia"/>
          <w:highlight w:val="yellow"/>
        </w:rPr>
        <w:t>-</w:t>
      </w:r>
      <w:r>
        <w:rPr>
          <w:highlight w:val="yellow"/>
        </w:rPr>
        <w:t xml:space="preserve">UE </w:t>
      </w:r>
      <w:r>
        <w:rPr>
          <w:rStyle w:val="afb"/>
          <w:rFonts w:eastAsia="Malgun Gothic"/>
          <w:bCs/>
          <w:color w:val="000000" w:themeColor="text1"/>
          <w:sz w:val="22"/>
          <w:szCs w:val="22"/>
          <w:highlight w:val="yellow"/>
          <w:lang w:eastAsia="ko-KR"/>
        </w:rPr>
        <w:t>CLI-RSSI measurement and reporting across downlink subbands, the following is supported</w:t>
      </w:r>
    </w:p>
    <w:p w14:paraId="03EA296A" w14:textId="77777777" w:rsidR="002C7285" w:rsidRDefault="0060373E">
      <w:pPr>
        <w:pStyle w:val="afc"/>
        <w:numPr>
          <w:ilvl w:val="0"/>
          <w:numId w:val="19"/>
        </w:numPr>
        <w:spacing w:beforeLines="0" w:before="0" w:after="120" w:line="240" w:lineRule="auto"/>
        <w:ind w:firstLineChars="0"/>
        <w:rPr>
          <w:rStyle w:val="afb"/>
          <w:rFonts w:eastAsia="Malgun Gothic"/>
          <w:bCs/>
          <w:color w:val="000000" w:themeColor="text1"/>
          <w:sz w:val="22"/>
          <w:szCs w:val="22"/>
          <w:highlight w:val="yellow"/>
          <w:lang w:eastAsia="ko-KR"/>
        </w:rPr>
      </w:pPr>
      <w:r>
        <w:rPr>
          <w:rStyle w:val="afb"/>
          <w:rFonts w:eastAsia="Malgun Gothic"/>
          <w:bCs/>
          <w:color w:val="000000" w:themeColor="text1"/>
          <w:sz w:val="22"/>
          <w:szCs w:val="22"/>
          <w:highlight w:val="yellow"/>
          <w:lang w:eastAsia="ko-KR"/>
        </w:rPr>
        <w:t>Alt #1: Separate CLI-RSSI measurement resources/reports in each DL subband.</w:t>
      </w:r>
    </w:p>
    <w:p w14:paraId="49436867" w14:textId="77777777" w:rsidR="002C7285" w:rsidRDefault="0060373E">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2C7285" w14:paraId="7859D03C" w14:textId="77777777">
        <w:tc>
          <w:tcPr>
            <w:tcW w:w="2547" w:type="dxa"/>
            <w:shd w:val="clear" w:color="auto" w:fill="DBDBDB"/>
          </w:tcPr>
          <w:p w14:paraId="3A09074B" w14:textId="77777777" w:rsidR="002C7285" w:rsidRDefault="002C7285">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076993DA"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C7285" w:rsidRPr="00085C1B" w14:paraId="202B846C" w14:textId="77777777">
        <w:trPr>
          <w:trHeight w:val="228"/>
        </w:trPr>
        <w:tc>
          <w:tcPr>
            <w:tcW w:w="2547" w:type="dxa"/>
          </w:tcPr>
          <w:p w14:paraId="289676EC" w14:textId="77777777" w:rsidR="002C7285" w:rsidRDefault="0060373E">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2F5D0F95" w14:textId="596CFAE6" w:rsidR="002C7285" w:rsidRPr="00C3673C" w:rsidRDefault="0060373E">
            <w:pPr>
              <w:suppressAutoHyphens/>
              <w:adjustRightInd/>
              <w:snapToGrid/>
              <w:spacing w:beforeLines="0" w:before="0" w:line="259" w:lineRule="auto"/>
              <w:rPr>
                <w:rFonts w:cs="宋体"/>
                <w:kern w:val="0"/>
                <w:lang w:val="de-DE"/>
              </w:rPr>
            </w:pPr>
            <w:r>
              <w:rPr>
                <w:rFonts w:cs="宋体" w:hint="eastAsia"/>
                <w:kern w:val="0"/>
                <w:lang w:val="de-DE"/>
              </w:rPr>
              <w:t>S</w:t>
            </w:r>
            <w:r>
              <w:rPr>
                <w:rFonts w:cs="宋体"/>
                <w:kern w:val="0"/>
                <w:lang w:val="de-DE"/>
              </w:rPr>
              <w:t>preadtrum</w:t>
            </w:r>
            <w:r w:rsidR="00431931">
              <w:rPr>
                <w:rFonts w:cs="宋体"/>
                <w:kern w:val="0"/>
                <w:lang w:val="de-DE"/>
              </w:rPr>
              <w:t xml:space="preserve">, </w:t>
            </w:r>
            <w:r w:rsidR="00431931">
              <w:rPr>
                <w:rFonts w:cs="宋体" w:hint="eastAsia"/>
                <w:lang w:val="de-DE"/>
              </w:rPr>
              <w:t>x</w:t>
            </w:r>
            <w:r w:rsidR="00431931">
              <w:rPr>
                <w:rFonts w:cs="宋体"/>
                <w:lang w:val="de-DE"/>
              </w:rPr>
              <w:t>iaomi</w:t>
            </w:r>
            <w:r w:rsidR="001B3298">
              <w:rPr>
                <w:rFonts w:eastAsia="MS Mincho" w:cs="宋体" w:hint="eastAsia"/>
                <w:lang w:val="de-DE" w:eastAsia="ja-JP"/>
              </w:rPr>
              <w:t>, NTT DOCOMO</w:t>
            </w:r>
            <w:r w:rsidR="00AD4AB6">
              <w:rPr>
                <w:rFonts w:eastAsia="MS Mincho" w:cs="宋体"/>
                <w:lang w:val="de-DE" w:eastAsia="ja-JP"/>
              </w:rPr>
              <w:t>, LGE</w:t>
            </w:r>
            <w:r w:rsidR="00020BDC">
              <w:rPr>
                <w:rFonts w:eastAsia="MS Mincho" w:cs="宋体"/>
                <w:lang w:val="de-DE" w:eastAsia="ja-JP"/>
              </w:rPr>
              <w:t>, Sony</w:t>
            </w:r>
            <w:r w:rsidR="00C3673C">
              <w:rPr>
                <w:rFonts w:cs="宋体" w:hint="eastAsia"/>
                <w:lang w:val="de-DE"/>
              </w:rPr>
              <w:t>, CATT</w:t>
            </w:r>
            <w:r w:rsidR="00573EEB">
              <w:rPr>
                <w:rFonts w:cs="宋体"/>
                <w:lang w:val="de-DE"/>
              </w:rPr>
              <w:t>, MTK</w:t>
            </w:r>
            <w:r w:rsidR="00360A97">
              <w:rPr>
                <w:rFonts w:cs="宋体"/>
                <w:lang w:val="de-DE"/>
              </w:rPr>
              <w:t>, vivo</w:t>
            </w:r>
          </w:p>
        </w:tc>
      </w:tr>
      <w:tr w:rsidR="002C7285" w14:paraId="709DC330" w14:textId="77777777">
        <w:tc>
          <w:tcPr>
            <w:tcW w:w="2547" w:type="dxa"/>
          </w:tcPr>
          <w:p w14:paraId="4083ED0A" w14:textId="77777777" w:rsidR="002C7285" w:rsidRDefault="0060373E">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20296F41" w14:textId="77777777" w:rsidR="002C7285" w:rsidRDefault="002C7285">
            <w:pPr>
              <w:suppressAutoHyphens/>
              <w:adjustRightInd/>
              <w:snapToGrid/>
              <w:spacing w:beforeLines="0" w:before="0" w:line="259" w:lineRule="auto"/>
              <w:rPr>
                <w:rFonts w:eastAsia="Times New Roman" w:cs="宋体"/>
                <w:kern w:val="0"/>
              </w:rPr>
            </w:pPr>
          </w:p>
        </w:tc>
      </w:tr>
    </w:tbl>
    <w:p w14:paraId="6F55F994" w14:textId="77777777" w:rsidR="002C7285" w:rsidRDefault="002C7285">
      <w:pPr>
        <w:pStyle w:val="afc"/>
        <w:numPr>
          <w:ilvl w:val="0"/>
          <w:numId w:val="19"/>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2C7285" w14:paraId="71DF6DEA" w14:textId="77777777">
        <w:tc>
          <w:tcPr>
            <w:tcW w:w="2547" w:type="dxa"/>
            <w:shd w:val="clear" w:color="auto" w:fill="DBDBDB"/>
          </w:tcPr>
          <w:p w14:paraId="5054873E"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5D545B1"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2C7285" w14:paraId="02CBF876" w14:textId="77777777">
        <w:tc>
          <w:tcPr>
            <w:tcW w:w="2547" w:type="dxa"/>
          </w:tcPr>
          <w:p w14:paraId="2388A950" w14:textId="3AC86059" w:rsidR="002C7285" w:rsidRDefault="00790DCB">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t>Samsung</w:t>
            </w:r>
          </w:p>
        </w:tc>
        <w:tc>
          <w:tcPr>
            <w:tcW w:w="7080" w:type="dxa"/>
          </w:tcPr>
          <w:p w14:paraId="4CD42CEA" w14:textId="777AA2C6" w:rsidR="002C7285" w:rsidRDefault="00790DCB">
            <w:pPr>
              <w:suppressAutoHyphens/>
              <w:adjustRightInd/>
              <w:snapToGrid/>
              <w:spacing w:beforeLines="0" w:before="0" w:line="259" w:lineRule="auto"/>
              <w:rPr>
                <w:rFonts w:cs="宋体"/>
                <w:kern w:val="0"/>
                <w:lang w:val="en-GB"/>
              </w:rPr>
            </w:pPr>
            <w:r>
              <w:rPr>
                <w:rFonts w:cs="宋体"/>
                <w:kern w:val="0"/>
                <w:lang w:val="en-GB"/>
              </w:rPr>
              <w:t>Ok to support.</w:t>
            </w:r>
          </w:p>
        </w:tc>
      </w:tr>
      <w:tr w:rsidR="004B31C3" w14:paraId="286AFC7E" w14:textId="77777777">
        <w:tc>
          <w:tcPr>
            <w:tcW w:w="2547" w:type="dxa"/>
          </w:tcPr>
          <w:p w14:paraId="6607661C" w14:textId="33542114" w:rsidR="004B31C3" w:rsidRDefault="004B31C3" w:rsidP="004B31C3">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rPr>
              <w:t>ZTE</w:t>
            </w:r>
          </w:p>
        </w:tc>
        <w:tc>
          <w:tcPr>
            <w:tcW w:w="7080" w:type="dxa"/>
          </w:tcPr>
          <w:p w14:paraId="44E53690" w14:textId="3D85BBA8" w:rsidR="004B31C3" w:rsidRDefault="004B31C3" w:rsidP="004B31C3">
            <w:pPr>
              <w:suppressAutoHyphens/>
              <w:adjustRightInd/>
              <w:snapToGrid/>
              <w:spacing w:beforeLines="0" w:before="0" w:line="259" w:lineRule="auto"/>
              <w:rPr>
                <w:rFonts w:eastAsia="Times New Roman" w:cs="宋体"/>
                <w:kern w:val="0"/>
                <w:sz w:val="20"/>
                <w:szCs w:val="20"/>
                <w:lang w:val="en-GB"/>
              </w:rPr>
            </w:pPr>
            <w:r>
              <w:rPr>
                <w:rFonts w:cs="宋体"/>
                <w:kern w:val="0"/>
              </w:rPr>
              <w:t>We support this proposal as it is simple and can be implemented easily. We also think Alt#3 can be considered due to the benefit.</w:t>
            </w:r>
          </w:p>
        </w:tc>
      </w:tr>
      <w:tr w:rsidR="00AD4AB6" w14:paraId="689A75FB" w14:textId="77777777">
        <w:tc>
          <w:tcPr>
            <w:tcW w:w="2547" w:type="dxa"/>
          </w:tcPr>
          <w:p w14:paraId="2B6540DF" w14:textId="4E6AD544" w:rsidR="00AD4AB6" w:rsidRDefault="00AD4AB6" w:rsidP="00AD4AB6">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lang w:val="en-GB" w:eastAsia="ko-KR"/>
              </w:rPr>
              <w:t>L</w:t>
            </w:r>
            <w:r>
              <w:rPr>
                <w:rFonts w:eastAsia="Malgun Gothic" w:cs="宋体"/>
                <w:lang w:val="en-GB" w:eastAsia="ko-KR"/>
              </w:rPr>
              <w:t>GE</w:t>
            </w:r>
          </w:p>
        </w:tc>
        <w:tc>
          <w:tcPr>
            <w:tcW w:w="7080" w:type="dxa"/>
          </w:tcPr>
          <w:p w14:paraId="66766F58" w14:textId="738463F9" w:rsidR="00AD4AB6" w:rsidRDefault="00AD4AB6" w:rsidP="00AD4AB6">
            <w:pPr>
              <w:suppressAutoHyphens/>
              <w:adjustRightInd/>
              <w:snapToGrid/>
              <w:spacing w:beforeLines="0" w:before="0" w:line="259" w:lineRule="auto"/>
              <w:rPr>
                <w:rFonts w:eastAsia="Times New Roman" w:cs="宋体"/>
                <w:kern w:val="0"/>
                <w:sz w:val="20"/>
                <w:szCs w:val="20"/>
                <w:lang w:val="en-GB"/>
              </w:rPr>
            </w:pPr>
            <w:r>
              <w:rPr>
                <w:rFonts w:eastAsia="Malgun Gothic" w:cs="宋体"/>
                <w:lang w:val="en-GB" w:eastAsia="ko-KR"/>
              </w:rPr>
              <w:t xml:space="preserve">This proposal is related to frequency domain contiguous or non-contiguous </w:t>
            </w:r>
            <w:r>
              <w:rPr>
                <w:rFonts w:eastAsia="Malgun Gothic" w:cs="宋体"/>
                <w:lang w:val="en-GB" w:eastAsia="ko-KR"/>
              </w:rPr>
              <w:lastRenderedPageBreak/>
              <w:t>CSI resource configuration, i.e., UE measures only for the usable PRBs of configured resources. Since similar discussion is ongoing in 9.3.1, simply we can follow it to prevent repeat ourselves.</w:t>
            </w:r>
          </w:p>
        </w:tc>
      </w:tr>
      <w:tr w:rsidR="00766D1B" w14:paraId="007907C7" w14:textId="77777777">
        <w:tc>
          <w:tcPr>
            <w:tcW w:w="2547" w:type="dxa"/>
          </w:tcPr>
          <w:p w14:paraId="08AD176C" w14:textId="7CCF87C4" w:rsidR="00766D1B" w:rsidRDefault="00766D1B" w:rsidP="00766D1B">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lastRenderedPageBreak/>
              <w:t>QC</w:t>
            </w:r>
          </w:p>
        </w:tc>
        <w:tc>
          <w:tcPr>
            <w:tcW w:w="7080" w:type="dxa"/>
          </w:tcPr>
          <w:p w14:paraId="736839A9" w14:textId="40986649" w:rsidR="00766D1B" w:rsidRDefault="00766D1B" w:rsidP="00766D1B">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Similar view as ZTE that </w:t>
            </w:r>
            <w:r>
              <w:rPr>
                <w:rFonts w:cs="宋体"/>
                <w:lang w:val="en-GB"/>
              </w:rPr>
              <w:t>Alt 3 can be supported as well, which has the same framework as the working assumption of non-contiguous CSI-RS discussed under agenda 9.3.1.</w:t>
            </w:r>
          </w:p>
        </w:tc>
      </w:tr>
      <w:tr w:rsidR="00573EEB" w14:paraId="78344EB3" w14:textId="77777777">
        <w:tc>
          <w:tcPr>
            <w:tcW w:w="2547" w:type="dxa"/>
          </w:tcPr>
          <w:p w14:paraId="27A41F0A" w14:textId="3F7E96DD" w:rsidR="00573EEB" w:rsidRDefault="00573EEB" w:rsidP="00573EEB">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MRK</w:t>
            </w:r>
          </w:p>
        </w:tc>
        <w:tc>
          <w:tcPr>
            <w:tcW w:w="7080" w:type="dxa"/>
          </w:tcPr>
          <w:p w14:paraId="5E478132" w14:textId="489BB80B" w:rsidR="00573EEB" w:rsidRDefault="00573EEB" w:rsidP="00573EEB">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We support the proposal. Alt#3 can also be supported. </w:t>
            </w:r>
          </w:p>
        </w:tc>
      </w:tr>
      <w:tr w:rsidR="00F60D3C" w14:paraId="2652D470" w14:textId="77777777">
        <w:tc>
          <w:tcPr>
            <w:tcW w:w="2547" w:type="dxa"/>
          </w:tcPr>
          <w:p w14:paraId="64D7B194" w14:textId="69B1D3BD" w:rsidR="00F60D3C" w:rsidRDefault="00F60D3C" w:rsidP="00F60D3C">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lang w:val="en-GB" w:eastAsia="ko-KR"/>
              </w:rPr>
              <w:t>Nokia</w:t>
            </w:r>
          </w:p>
        </w:tc>
        <w:tc>
          <w:tcPr>
            <w:tcW w:w="7080" w:type="dxa"/>
          </w:tcPr>
          <w:p w14:paraId="41C46491" w14:textId="6614F4EA" w:rsidR="00F60D3C" w:rsidRDefault="00F60D3C" w:rsidP="00F60D3C">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kern w:val="0"/>
                <w:lang w:val="en-GB" w:eastAsia="ko-KR"/>
              </w:rPr>
              <w:t xml:space="preserve">We </w:t>
            </w:r>
            <w:r>
              <w:rPr>
                <w:rFonts w:eastAsia="Malgun Gothic" w:cs="宋体"/>
                <w:kern w:val="0"/>
                <w:lang w:val="en-GB" w:eastAsia="ko-KR"/>
              </w:rPr>
              <w:t>don’t</w:t>
            </w:r>
            <w:r>
              <w:rPr>
                <w:rFonts w:eastAsia="Malgun Gothic" w:cs="宋体" w:hint="eastAsia"/>
                <w:kern w:val="0"/>
                <w:lang w:val="en-GB" w:eastAsia="ko-KR"/>
              </w:rPr>
              <w:t xml:space="preserve"> think such restriction is necessary. Single sub-band configuration should be supported. </w:t>
            </w:r>
          </w:p>
        </w:tc>
      </w:tr>
    </w:tbl>
    <w:p w14:paraId="3E2C08AD" w14:textId="41326BC7" w:rsidR="002C7285" w:rsidRDefault="002C7285">
      <w:pPr>
        <w:widowControl/>
        <w:adjustRightInd/>
        <w:snapToGrid/>
        <w:spacing w:beforeLines="0" w:before="0" w:line="240" w:lineRule="auto"/>
        <w:contextualSpacing/>
        <w:rPr>
          <w:rFonts w:eastAsia="宋体"/>
          <w:sz w:val="20"/>
          <w:szCs w:val="20"/>
        </w:rPr>
      </w:pPr>
    </w:p>
    <w:p w14:paraId="0FC8F0D8" w14:textId="77777777" w:rsidR="00416A24" w:rsidRPr="00A03A48" w:rsidRDefault="00416A24" w:rsidP="00416A24">
      <w:pPr>
        <w:pStyle w:val="4"/>
        <w:numPr>
          <w:ilvl w:val="0"/>
          <w:numId w:val="0"/>
        </w:numPr>
        <w:adjustRightInd w:val="0"/>
        <w:snapToGrid w:val="0"/>
        <w:spacing w:before="0" w:afterLines="50" w:after="156"/>
        <w:ind w:left="862" w:hanging="862"/>
        <w:rPr>
          <w:i w:val="0"/>
          <w:sz w:val="22"/>
        </w:rPr>
      </w:pPr>
      <w:r w:rsidRPr="00A03A48">
        <w:rPr>
          <w:i w:val="0"/>
          <w:sz w:val="22"/>
        </w:rPr>
        <w:t>Proposal 2-2</w:t>
      </w:r>
      <w:r>
        <w:rPr>
          <w:i w:val="0"/>
          <w:sz w:val="22"/>
        </w:rPr>
        <w:t>a</w:t>
      </w:r>
    </w:p>
    <w:p w14:paraId="2ACC3E20" w14:textId="77777777" w:rsidR="00416A24" w:rsidRPr="00A03A48" w:rsidRDefault="00416A24" w:rsidP="00416A24">
      <w:pPr>
        <w:spacing w:beforeLines="0" w:before="0" w:after="120" w:line="240" w:lineRule="auto"/>
        <w:rPr>
          <w:rStyle w:val="afb"/>
          <w:rFonts w:eastAsia="Malgun Gothic"/>
          <w:bCs/>
          <w:color w:val="000000" w:themeColor="text1"/>
          <w:sz w:val="22"/>
          <w:szCs w:val="22"/>
          <w:lang w:eastAsia="ko-KR"/>
        </w:rPr>
      </w:pPr>
      <w:r w:rsidRPr="00A03A48">
        <w:rPr>
          <w:rFonts w:eastAsia="宋体" w:cs="Times New Roman"/>
        </w:rPr>
        <w:t xml:space="preserve">For </w:t>
      </w:r>
      <w:r w:rsidRPr="00A03A48">
        <w:t>L1 UE</w:t>
      </w:r>
      <w:r w:rsidRPr="00A03A48">
        <w:rPr>
          <w:rFonts w:hint="eastAsia"/>
        </w:rPr>
        <w:t>-</w:t>
      </w:r>
      <w:r w:rsidRPr="00A03A48">
        <w:t>to</w:t>
      </w:r>
      <w:r w:rsidRPr="00A03A48">
        <w:rPr>
          <w:rFonts w:hint="eastAsia"/>
        </w:rPr>
        <w:t>-</w:t>
      </w:r>
      <w:r w:rsidRPr="00A03A48">
        <w:t xml:space="preserve">UE </w:t>
      </w:r>
      <w:r w:rsidRPr="00A03A48">
        <w:rPr>
          <w:rStyle w:val="afb"/>
          <w:rFonts w:eastAsia="Malgun Gothic"/>
          <w:bCs/>
          <w:color w:val="000000" w:themeColor="text1"/>
          <w:sz w:val="22"/>
          <w:szCs w:val="22"/>
          <w:lang w:eastAsia="ko-KR"/>
        </w:rPr>
        <w:t xml:space="preserve">CLI-RSSI measurement and reporting across downlink </w:t>
      </w:r>
      <w:proofErr w:type="spellStart"/>
      <w:r w:rsidRPr="00A03A48">
        <w:rPr>
          <w:rStyle w:val="afb"/>
          <w:rFonts w:eastAsia="Malgun Gothic"/>
          <w:bCs/>
          <w:color w:val="000000" w:themeColor="text1"/>
          <w:sz w:val="22"/>
          <w:szCs w:val="22"/>
          <w:lang w:eastAsia="ko-KR"/>
        </w:rPr>
        <w:t>subbands</w:t>
      </w:r>
      <w:proofErr w:type="spellEnd"/>
      <w:r w:rsidRPr="00A03A48">
        <w:rPr>
          <w:rStyle w:val="afb"/>
          <w:rFonts w:eastAsia="Malgun Gothic"/>
          <w:bCs/>
          <w:color w:val="000000" w:themeColor="text1"/>
          <w:sz w:val="22"/>
          <w:szCs w:val="22"/>
          <w:lang w:eastAsia="ko-KR"/>
        </w:rPr>
        <w:t>, the following is supported</w:t>
      </w:r>
    </w:p>
    <w:p w14:paraId="7878192E" w14:textId="77777777" w:rsidR="00416A24" w:rsidRDefault="00416A24" w:rsidP="00416A24">
      <w:pPr>
        <w:pStyle w:val="afc"/>
        <w:numPr>
          <w:ilvl w:val="0"/>
          <w:numId w:val="19"/>
        </w:numPr>
        <w:spacing w:beforeLines="0" w:before="0" w:after="120" w:line="240" w:lineRule="auto"/>
        <w:ind w:left="440" w:firstLineChars="0" w:hanging="440"/>
        <w:rPr>
          <w:rStyle w:val="afb"/>
          <w:rFonts w:eastAsia="Malgun Gothic"/>
          <w:bCs/>
          <w:color w:val="000000" w:themeColor="text1"/>
          <w:sz w:val="22"/>
          <w:szCs w:val="22"/>
          <w:lang w:eastAsia="ko-KR"/>
        </w:rPr>
      </w:pPr>
      <w:r w:rsidRPr="00A03A48">
        <w:rPr>
          <w:rStyle w:val="afb"/>
          <w:rFonts w:eastAsia="Malgun Gothic"/>
          <w:bCs/>
          <w:color w:val="000000" w:themeColor="text1"/>
          <w:sz w:val="22"/>
          <w:szCs w:val="22"/>
          <w:lang w:eastAsia="ko-KR"/>
        </w:rPr>
        <w:t xml:space="preserve">Alt #1: Separate CLI-RSSI measurement resources/reports in each DL </w:t>
      </w:r>
      <w:proofErr w:type="spellStart"/>
      <w:r w:rsidRPr="00A03A48">
        <w:rPr>
          <w:rStyle w:val="afb"/>
          <w:rFonts w:eastAsia="Malgun Gothic"/>
          <w:bCs/>
          <w:color w:val="000000" w:themeColor="text1"/>
          <w:sz w:val="22"/>
          <w:szCs w:val="22"/>
          <w:lang w:eastAsia="ko-KR"/>
        </w:rPr>
        <w:t>subband</w:t>
      </w:r>
      <w:proofErr w:type="spellEnd"/>
      <w:r w:rsidRPr="00A03A48">
        <w:rPr>
          <w:rStyle w:val="afb"/>
          <w:rFonts w:eastAsia="Malgun Gothic"/>
          <w:bCs/>
          <w:color w:val="000000" w:themeColor="text1"/>
          <w:sz w:val="22"/>
          <w:szCs w:val="22"/>
          <w:lang w:eastAsia="ko-KR"/>
        </w:rPr>
        <w:t>.</w:t>
      </w:r>
    </w:p>
    <w:p w14:paraId="326AE576" w14:textId="77777777" w:rsidR="00416A24" w:rsidRPr="004768BB" w:rsidRDefault="00416A24" w:rsidP="00416A24">
      <w:pPr>
        <w:pStyle w:val="afc"/>
        <w:numPr>
          <w:ilvl w:val="0"/>
          <w:numId w:val="19"/>
        </w:numPr>
        <w:spacing w:beforeLines="0" w:before="0" w:after="120" w:line="240" w:lineRule="auto"/>
        <w:ind w:left="440" w:firstLineChars="0" w:hanging="440"/>
        <w:rPr>
          <w:rStyle w:val="afb"/>
          <w:rFonts w:eastAsia="Malgun Gothic"/>
          <w:bCs/>
          <w:color w:val="FF0000"/>
          <w:sz w:val="22"/>
          <w:szCs w:val="22"/>
          <w:lang w:eastAsia="ko-KR"/>
        </w:rPr>
      </w:pPr>
      <w:r w:rsidRPr="004768BB">
        <w:rPr>
          <w:rStyle w:val="afb"/>
          <w:rFonts w:eastAsia="Malgun Gothic" w:cs="Times New Roman"/>
          <w:bCs/>
          <w:color w:val="FF0000"/>
          <w:kern w:val="0"/>
          <w:sz w:val="22"/>
          <w:szCs w:val="22"/>
          <w:lang w:eastAsia="ko-KR"/>
        </w:rPr>
        <w:t xml:space="preserve">Alt #3: CLI-RSSI measurement/report based on non-contiguous CLI-RSSI resource across downlink </w:t>
      </w:r>
      <w:proofErr w:type="spellStart"/>
      <w:r w:rsidRPr="004768BB">
        <w:rPr>
          <w:rStyle w:val="afb"/>
          <w:rFonts w:eastAsia="Malgun Gothic" w:cs="Times New Roman"/>
          <w:bCs/>
          <w:color w:val="FF0000"/>
          <w:kern w:val="0"/>
          <w:sz w:val="22"/>
          <w:szCs w:val="22"/>
          <w:lang w:eastAsia="ko-KR"/>
        </w:rPr>
        <w:t>subbands</w:t>
      </w:r>
      <w:proofErr w:type="spellEnd"/>
      <w:r w:rsidRPr="004768BB">
        <w:rPr>
          <w:rStyle w:val="afb"/>
          <w:rFonts w:eastAsia="Malgun Gothic" w:cs="Times New Roman"/>
          <w:bCs/>
          <w:color w:val="FF0000"/>
          <w:kern w:val="0"/>
          <w:sz w:val="22"/>
          <w:szCs w:val="22"/>
          <w:lang w:eastAsia="ko-KR"/>
        </w:rPr>
        <w:t>.</w:t>
      </w:r>
    </w:p>
    <w:p w14:paraId="6EB4964B" w14:textId="77777777" w:rsidR="00416A24" w:rsidRPr="00416A24" w:rsidRDefault="00416A24" w:rsidP="00416A24">
      <w:pPr>
        <w:suppressAutoHyphens/>
        <w:spacing w:beforeLines="0" w:before="0" w:afterLines="50" w:after="156" w:line="240" w:lineRule="auto"/>
        <w:rPr>
          <w:rFonts w:eastAsia="宋体" w:cs="Times New Roman"/>
          <w:b/>
        </w:rPr>
      </w:pPr>
      <w:r w:rsidRPr="00416A24">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416A24" w14:paraId="3B6FA1B6" w14:textId="77777777" w:rsidTr="00870FA7">
        <w:tc>
          <w:tcPr>
            <w:tcW w:w="2547" w:type="dxa"/>
            <w:shd w:val="clear" w:color="auto" w:fill="DBDBDB"/>
          </w:tcPr>
          <w:p w14:paraId="20F69F94" w14:textId="77777777" w:rsidR="00416A24" w:rsidRDefault="00416A24" w:rsidP="00870FA7">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3054ACA2" w14:textId="77777777" w:rsidR="00416A24" w:rsidRDefault="00416A24" w:rsidP="00870FA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416A24" w14:paraId="00A190A6" w14:textId="77777777" w:rsidTr="00870FA7">
        <w:trPr>
          <w:trHeight w:val="228"/>
        </w:trPr>
        <w:tc>
          <w:tcPr>
            <w:tcW w:w="2547" w:type="dxa"/>
          </w:tcPr>
          <w:p w14:paraId="449B9B4F" w14:textId="77777777" w:rsidR="00416A24" w:rsidRDefault="00416A24" w:rsidP="00870FA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20A1F786" w14:textId="77777777" w:rsidR="00416A24" w:rsidRDefault="00416A24" w:rsidP="00870FA7">
            <w:pPr>
              <w:suppressAutoHyphens/>
              <w:adjustRightInd/>
              <w:snapToGrid/>
              <w:spacing w:beforeLines="0" w:before="0" w:line="259" w:lineRule="auto"/>
              <w:rPr>
                <w:rFonts w:eastAsia="宋体" w:cs="宋体"/>
                <w:kern w:val="0"/>
                <w:sz w:val="20"/>
                <w:szCs w:val="20"/>
              </w:rPr>
            </w:pPr>
          </w:p>
        </w:tc>
      </w:tr>
      <w:tr w:rsidR="00416A24" w14:paraId="536C7B58" w14:textId="77777777" w:rsidTr="00870FA7">
        <w:tc>
          <w:tcPr>
            <w:tcW w:w="2547" w:type="dxa"/>
          </w:tcPr>
          <w:p w14:paraId="5136CFEC" w14:textId="77777777" w:rsidR="00416A24" w:rsidRDefault="00416A24" w:rsidP="00870FA7">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3ED3839A" w14:textId="77777777" w:rsidR="00416A24" w:rsidRDefault="00416A24" w:rsidP="00870FA7">
            <w:pPr>
              <w:suppressAutoHyphens/>
              <w:adjustRightInd/>
              <w:snapToGrid/>
              <w:spacing w:beforeLines="0" w:before="0" w:line="259" w:lineRule="auto"/>
              <w:rPr>
                <w:rFonts w:eastAsia="Times New Roman" w:cs="宋体"/>
                <w:kern w:val="0"/>
                <w:sz w:val="20"/>
                <w:szCs w:val="20"/>
              </w:rPr>
            </w:pPr>
          </w:p>
        </w:tc>
      </w:tr>
    </w:tbl>
    <w:p w14:paraId="03C4B4FE" w14:textId="77777777" w:rsidR="00416A24" w:rsidRPr="00416A24" w:rsidRDefault="00416A24" w:rsidP="00416A24">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416A24" w14:paraId="77CF954D" w14:textId="77777777" w:rsidTr="00870FA7">
        <w:tc>
          <w:tcPr>
            <w:tcW w:w="2547" w:type="dxa"/>
            <w:shd w:val="clear" w:color="auto" w:fill="DBDBDB"/>
          </w:tcPr>
          <w:p w14:paraId="2C601578" w14:textId="77777777" w:rsidR="00416A24" w:rsidRDefault="00416A24" w:rsidP="00870FA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7D2461F9" w14:textId="77777777" w:rsidR="00416A24" w:rsidRDefault="00416A24" w:rsidP="00870FA7">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416A24" w14:paraId="40E3466B" w14:textId="77777777" w:rsidTr="00870FA7">
        <w:tc>
          <w:tcPr>
            <w:tcW w:w="2547" w:type="dxa"/>
          </w:tcPr>
          <w:p w14:paraId="719F90F3" w14:textId="77777777" w:rsidR="00416A24" w:rsidRDefault="00416A24" w:rsidP="00870FA7">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11889C5D" w14:textId="617818EF" w:rsidR="00416A24" w:rsidRDefault="00416A24" w:rsidP="00870FA7">
            <w:pPr>
              <w:suppressAutoHyphens/>
              <w:adjustRightInd/>
              <w:snapToGrid/>
              <w:spacing w:beforeLines="0" w:before="0" w:line="259" w:lineRule="auto"/>
              <w:rPr>
                <w:rFonts w:cs="宋体"/>
                <w:kern w:val="0"/>
                <w:sz w:val="20"/>
                <w:szCs w:val="20"/>
                <w:lang w:val="en-GB"/>
              </w:rPr>
            </w:pPr>
          </w:p>
        </w:tc>
      </w:tr>
      <w:tr w:rsidR="00416A24" w14:paraId="239627FC" w14:textId="77777777" w:rsidTr="00870FA7">
        <w:tc>
          <w:tcPr>
            <w:tcW w:w="2547" w:type="dxa"/>
          </w:tcPr>
          <w:p w14:paraId="6A115E45" w14:textId="77777777" w:rsidR="00416A24" w:rsidRDefault="00416A24" w:rsidP="00870FA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375A7062" w14:textId="77777777" w:rsidR="00416A24" w:rsidRPr="00734E8D" w:rsidRDefault="00416A24" w:rsidP="00870FA7">
            <w:pPr>
              <w:suppressAutoHyphens/>
              <w:adjustRightInd/>
              <w:snapToGrid/>
              <w:spacing w:beforeLines="0" w:before="0" w:line="259" w:lineRule="auto"/>
              <w:rPr>
                <w:rFonts w:eastAsia="Times New Roman" w:cs="宋体"/>
                <w:kern w:val="0"/>
                <w:sz w:val="20"/>
                <w:szCs w:val="20"/>
                <w:highlight w:val="green"/>
                <w:lang w:val="en-GB"/>
              </w:rPr>
            </w:pPr>
          </w:p>
        </w:tc>
      </w:tr>
      <w:tr w:rsidR="00416A24" w14:paraId="08AAA391" w14:textId="77777777" w:rsidTr="00870FA7">
        <w:tc>
          <w:tcPr>
            <w:tcW w:w="2547" w:type="dxa"/>
          </w:tcPr>
          <w:p w14:paraId="5288B3DB" w14:textId="77777777" w:rsidR="00416A24" w:rsidRDefault="00416A24" w:rsidP="00870FA7">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168B312" w14:textId="77777777" w:rsidR="00416A24" w:rsidRPr="00213279" w:rsidRDefault="00416A24" w:rsidP="00870FA7">
            <w:pPr>
              <w:suppressAutoHyphens/>
              <w:adjustRightInd/>
              <w:snapToGrid/>
              <w:spacing w:beforeLines="0" w:before="0" w:line="259" w:lineRule="auto"/>
              <w:rPr>
                <w:rFonts w:cs="宋体"/>
                <w:kern w:val="0"/>
                <w:sz w:val="20"/>
                <w:szCs w:val="20"/>
                <w:lang w:val="en-GB"/>
              </w:rPr>
            </w:pPr>
          </w:p>
        </w:tc>
      </w:tr>
    </w:tbl>
    <w:p w14:paraId="465D9925" w14:textId="77777777" w:rsidR="00416A24" w:rsidRPr="00416A24" w:rsidRDefault="00416A24">
      <w:pPr>
        <w:widowControl/>
        <w:adjustRightInd/>
        <w:snapToGrid/>
        <w:spacing w:beforeLines="0" w:before="0" w:line="240" w:lineRule="auto"/>
        <w:contextualSpacing/>
        <w:rPr>
          <w:rFonts w:eastAsia="宋体"/>
          <w:sz w:val="20"/>
          <w:szCs w:val="20"/>
        </w:rPr>
      </w:pPr>
    </w:p>
    <w:p w14:paraId="3A55B535" w14:textId="77777777" w:rsidR="002C7285" w:rsidRDefault="0060373E">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2-3</w:t>
      </w:r>
    </w:p>
    <w:p w14:paraId="051587D3" w14:textId="77777777" w:rsidR="002C7285" w:rsidRDefault="0060373E">
      <w:pPr>
        <w:spacing w:beforeLines="0" w:before="0" w:after="120" w:line="240" w:lineRule="auto"/>
        <w:rPr>
          <w:rStyle w:val="afb"/>
          <w:rFonts w:eastAsia="Malgun Gothic"/>
          <w:bCs/>
          <w:color w:val="000000" w:themeColor="text1"/>
          <w:sz w:val="22"/>
          <w:szCs w:val="22"/>
          <w:highlight w:val="yellow"/>
          <w:lang w:eastAsia="ko-KR"/>
        </w:rPr>
      </w:pPr>
      <w:r>
        <w:rPr>
          <w:rFonts w:eastAsia="宋体" w:cs="Times New Roman"/>
          <w:highlight w:val="yellow"/>
        </w:rPr>
        <w:t xml:space="preserve">For </w:t>
      </w:r>
      <w:r>
        <w:rPr>
          <w:highlight w:val="yellow"/>
        </w:rPr>
        <w:t>L1 UE</w:t>
      </w:r>
      <w:r>
        <w:rPr>
          <w:rFonts w:hint="eastAsia"/>
          <w:highlight w:val="yellow"/>
        </w:rPr>
        <w:t>-</w:t>
      </w:r>
      <w:r>
        <w:rPr>
          <w:highlight w:val="yellow"/>
        </w:rPr>
        <w:t>to</w:t>
      </w:r>
      <w:r>
        <w:rPr>
          <w:rFonts w:hint="eastAsia"/>
          <w:highlight w:val="yellow"/>
        </w:rPr>
        <w:t>-</w:t>
      </w:r>
      <w:r>
        <w:rPr>
          <w:highlight w:val="yellow"/>
        </w:rPr>
        <w:t xml:space="preserve">UE </w:t>
      </w:r>
      <w:r>
        <w:rPr>
          <w:rStyle w:val="afb"/>
          <w:rFonts w:eastAsia="Malgun Gothic"/>
          <w:bCs/>
          <w:color w:val="000000" w:themeColor="text1"/>
          <w:sz w:val="22"/>
          <w:szCs w:val="22"/>
          <w:highlight w:val="yellow"/>
          <w:lang w:eastAsia="ko-KR"/>
        </w:rPr>
        <w:t>CLI measurement and reporting, at least the following are supported</w:t>
      </w:r>
    </w:p>
    <w:p w14:paraId="26086DC4" w14:textId="77777777" w:rsidR="002C7285" w:rsidRDefault="0060373E">
      <w:pPr>
        <w:pStyle w:val="afc"/>
        <w:widowControl/>
        <w:numPr>
          <w:ilvl w:val="0"/>
          <w:numId w:val="9"/>
        </w:numPr>
        <w:adjustRightInd/>
        <w:snapToGrid/>
        <w:spacing w:beforeLines="0" w:before="93" w:after="120" w:line="240" w:lineRule="auto"/>
        <w:ind w:firstLineChars="0"/>
        <w:rPr>
          <w:highlight w:val="yellow"/>
        </w:rPr>
      </w:pPr>
      <w:r>
        <w:rPr>
          <w:highlight w:val="yellow"/>
        </w:rPr>
        <w:t xml:space="preserve">Aperiodic CLI reporting on PUSCH </w:t>
      </w:r>
    </w:p>
    <w:p w14:paraId="2C67AFF4" w14:textId="77777777" w:rsidR="002C7285" w:rsidRDefault="0060373E">
      <w:pPr>
        <w:pStyle w:val="afc"/>
        <w:widowControl/>
        <w:numPr>
          <w:ilvl w:val="0"/>
          <w:numId w:val="9"/>
        </w:numPr>
        <w:adjustRightInd/>
        <w:spacing w:beforeLines="0" w:before="93" w:after="120" w:line="240" w:lineRule="auto"/>
        <w:ind w:firstLineChars="0"/>
        <w:rPr>
          <w:highlight w:val="yellow"/>
        </w:rPr>
      </w:pPr>
      <w:r>
        <w:rPr>
          <w:highlight w:val="yellow"/>
        </w:rPr>
        <w:t>Periodic CLI reporting on PUCCH</w:t>
      </w:r>
    </w:p>
    <w:p w14:paraId="20D5DC83" w14:textId="77777777" w:rsidR="002C7285" w:rsidRDefault="0060373E">
      <w:pPr>
        <w:pStyle w:val="afc"/>
        <w:widowControl/>
        <w:numPr>
          <w:ilvl w:val="0"/>
          <w:numId w:val="9"/>
        </w:numPr>
        <w:adjustRightInd/>
        <w:spacing w:beforeLines="0" w:before="93" w:after="120" w:line="240" w:lineRule="auto"/>
        <w:ind w:firstLineChars="0"/>
        <w:rPr>
          <w:highlight w:val="yellow"/>
        </w:rPr>
      </w:pPr>
      <w:r>
        <w:rPr>
          <w:rFonts w:hint="eastAsia"/>
          <w:highlight w:val="yellow"/>
        </w:rPr>
        <w:t>F</w:t>
      </w:r>
      <w:r>
        <w:rPr>
          <w:highlight w:val="yellow"/>
        </w:rPr>
        <w:t xml:space="preserve">FS: </w:t>
      </w:r>
      <w:r>
        <w:rPr>
          <w:rFonts w:hint="eastAsia"/>
          <w:highlight w:val="yellow"/>
        </w:rPr>
        <w:t>S</w:t>
      </w:r>
      <w:r>
        <w:rPr>
          <w:bCs/>
          <w:iCs/>
          <w:color w:val="000000" w:themeColor="text1"/>
          <w:highlight w:val="yellow"/>
        </w:rPr>
        <w:t>emi-persistent CLI reporting over PUCCH or PUSCH.</w:t>
      </w:r>
    </w:p>
    <w:p w14:paraId="47796242" w14:textId="77777777" w:rsidR="002C7285" w:rsidRDefault="0060373E">
      <w:pPr>
        <w:pStyle w:val="afc"/>
        <w:widowControl/>
        <w:numPr>
          <w:ilvl w:val="0"/>
          <w:numId w:val="9"/>
        </w:numPr>
        <w:adjustRightInd/>
        <w:spacing w:beforeLines="0" w:before="93" w:after="120" w:line="240" w:lineRule="auto"/>
        <w:ind w:firstLineChars="0"/>
        <w:rPr>
          <w:highlight w:val="yellow"/>
        </w:rPr>
      </w:pPr>
      <w:r>
        <w:rPr>
          <w:highlight w:val="yellow"/>
        </w:rPr>
        <w:t>FFS: Aperiodic CLI reporting on PUCCH.</w:t>
      </w:r>
    </w:p>
    <w:p w14:paraId="16BB618F" w14:textId="77777777" w:rsidR="002C7285" w:rsidRDefault="0060373E">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2C7285" w14:paraId="7E74F50A" w14:textId="77777777">
        <w:tc>
          <w:tcPr>
            <w:tcW w:w="2547" w:type="dxa"/>
            <w:shd w:val="clear" w:color="auto" w:fill="DBDBDB"/>
          </w:tcPr>
          <w:p w14:paraId="2D9A6DC9" w14:textId="77777777" w:rsidR="002C7285" w:rsidRDefault="002C7285">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187292C3"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C7285" w14:paraId="4799DF9B" w14:textId="77777777">
        <w:trPr>
          <w:trHeight w:val="228"/>
        </w:trPr>
        <w:tc>
          <w:tcPr>
            <w:tcW w:w="2547" w:type="dxa"/>
          </w:tcPr>
          <w:p w14:paraId="67E9754B" w14:textId="77777777" w:rsidR="002C7285" w:rsidRDefault="0060373E">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0245B769" w14:textId="2C394A9D" w:rsidR="002C7285" w:rsidRPr="00F60D3C" w:rsidRDefault="00AD4AB6">
            <w:pPr>
              <w:suppressAutoHyphens/>
              <w:adjustRightInd/>
              <w:snapToGrid/>
              <w:spacing w:beforeLines="0" w:before="0" w:line="259" w:lineRule="auto"/>
              <w:rPr>
                <w:rFonts w:eastAsia="Malgun Gothic" w:cs="宋体"/>
                <w:kern w:val="0"/>
                <w:lang w:val="de-DE" w:eastAsia="ko-KR"/>
              </w:rPr>
            </w:pPr>
            <w:r>
              <w:rPr>
                <w:rFonts w:cs="宋体"/>
                <w:lang w:val="de-DE"/>
              </w:rPr>
              <w:t>X</w:t>
            </w:r>
            <w:r w:rsidR="00431931">
              <w:rPr>
                <w:rFonts w:cs="宋体"/>
                <w:lang w:val="de-DE"/>
              </w:rPr>
              <w:t>iaomi</w:t>
            </w:r>
            <w:r>
              <w:rPr>
                <w:rFonts w:cs="宋体"/>
                <w:lang w:val="de-DE"/>
              </w:rPr>
              <w:t>, LGE</w:t>
            </w:r>
            <w:r w:rsidR="00020BDC">
              <w:rPr>
                <w:rFonts w:cs="宋体"/>
                <w:lang w:val="de-DE"/>
              </w:rPr>
              <w:t>, Sony</w:t>
            </w:r>
            <w:r w:rsidR="00C3673C">
              <w:rPr>
                <w:rFonts w:cs="宋体" w:hint="eastAsia"/>
                <w:lang w:val="de-DE"/>
              </w:rPr>
              <w:t>, CATT</w:t>
            </w:r>
            <w:r w:rsidR="00057847">
              <w:rPr>
                <w:rFonts w:cs="宋体"/>
                <w:lang w:val="de-DE"/>
              </w:rPr>
              <w:t>, MTK</w:t>
            </w:r>
            <w:r w:rsidR="00F60D3C">
              <w:rPr>
                <w:rFonts w:eastAsia="Malgun Gothic" w:cs="宋体" w:hint="eastAsia"/>
                <w:lang w:val="de-DE" w:eastAsia="ko-KR"/>
              </w:rPr>
              <w:t>, Nokia</w:t>
            </w:r>
          </w:p>
        </w:tc>
      </w:tr>
      <w:tr w:rsidR="002C7285" w14:paraId="6F287345" w14:textId="77777777">
        <w:tc>
          <w:tcPr>
            <w:tcW w:w="2547" w:type="dxa"/>
          </w:tcPr>
          <w:p w14:paraId="75241A72" w14:textId="77777777" w:rsidR="002C7285" w:rsidRDefault="0060373E">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05176FCB" w14:textId="605293E5" w:rsidR="002C7285" w:rsidRDefault="0060373E">
            <w:pPr>
              <w:suppressAutoHyphens/>
              <w:adjustRightInd/>
              <w:snapToGrid/>
              <w:spacing w:beforeLines="0" w:before="0" w:line="259" w:lineRule="auto"/>
              <w:rPr>
                <w:rFonts w:cs="宋体"/>
                <w:kern w:val="0"/>
              </w:rPr>
            </w:pPr>
            <w:r>
              <w:rPr>
                <w:rFonts w:cs="宋体" w:hint="eastAsia"/>
                <w:kern w:val="0"/>
              </w:rPr>
              <w:t>S</w:t>
            </w:r>
            <w:r>
              <w:rPr>
                <w:rFonts w:cs="宋体"/>
                <w:kern w:val="0"/>
              </w:rPr>
              <w:t>preadtrum</w:t>
            </w:r>
            <w:r w:rsidR="00AD5CB9">
              <w:rPr>
                <w:rFonts w:cs="宋体"/>
                <w:kern w:val="0"/>
              </w:rPr>
              <w:t>, Samsung</w:t>
            </w:r>
            <w:r w:rsidR="00360A97">
              <w:rPr>
                <w:rFonts w:cs="宋体"/>
                <w:kern w:val="0"/>
              </w:rPr>
              <w:t>, vivo</w:t>
            </w:r>
          </w:p>
        </w:tc>
      </w:tr>
    </w:tbl>
    <w:p w14:paraId="7DDB0491" w14:textId="77777777" w:rsidR="002C7285" w:rsidRDefault="002C7285">
      <w:pPr>
        <w:pStyle w:val="afc"/>
        <w:numPr>
          <w:ilvl w:val="0"/>
          <w:numId w:val="19"/>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2C7285" w14:paraId="3EBD2545" w14:textId="77777777">
        <w:tc>
          <w:tcPr>
            <w:tcW w:w="2547" w:type="dxa"/>
            <w:shd w:val="clear" w:color="auto" w:fill="DBDBDB"/>
          </w:tcPr>
          <w:p w14:paraId="564B1B19"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A5B61A1"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2C7285" w14:paraId="527D6F60" w14:textId="77777777">
        <w:tc>
          <w:tcPr>
            <w:tcW w:w="2547" w:type="dxa"/>
          </w:tcPr>
          <w:p w14:paraId="794BA25A" w14:textId="77777777" w:rsidR="002C7285" w:rsidRDefault="0060373E">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t>Spreadtrum</w:t>
            </w:r>
          </w:p>
        </w:tc>
        <w:tc>
          <w:tcPr>
            <w:tcW w:w="7080" w:type="dxa"/>
          </w:tcPr>
          <w:p w14:paraId="65A0522D" w14:textId="77777777" w:rsidR="002C7285" w:rsidRDefault="0060373E">
            <w:pPr>
              <w:suppressAutoHyphens/>
              <w:adjustRightInd/>
              <w:snapToGrid/>
              <w:spacing w:beforeLines="0" w:before="0" w:line="259" w:lineRule="auto"/>
              <w:rPr>
                <w:rFonts w:cs="宋体"/>
                <w:kern w:val="0"/>
                <w:lang w:val="en-GB"/>
              </w:rPr>
            </w:pPr>
            <w:r>
              <w:rPr>
                <w:rFonts w:cs="宋体" w:hint="eastAsia"/>
                <w:kern w:val="0"/>
                <w:lang w:val="en-GB"/>
              </w:rPr>
              <w:t>C</w:t>
            </w:r>
            <w:r>
              <w:rPr>
                <w:rFonts w:cs="宋体"/>
                <w:kern w:val="0"/>
                <w:lang w:val="en-GB"/>
              </w:rPr>
              <w:t>onsidering the motivation and overhead of CLI reporting, we only support aperiodic CLI reporting on PUSCH.</w:t>
            </w:r>
          </w:p>
        </w:tc>
      </w:tr>
      <w:tr w:rsidR="002C7285" w14:paraId="595CCA39" w14:textId="77777777">
        <w:tc>
          <w:tcPr>
            <w:tcW w:w="2547" w:type="dxa"/>
          </w:tcPr>
          <w:p w14:paraId="31268659" w14:textId="1E5B9E11" w:rsidR="002C7285" w:rsidRPr="001B3298" w:rsidRDefault="001B3298">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hint="eastAsia"/>
                <w:kern w:val="0"/>
                <w:sz w:val="20"/>
                <w:szCs w:val="20"/>
                <w:lang w:val="en-GB" w:eastAsia="ja-JP"/>
              </w:rPr>
              <w:t>NTT DOCOMO</w:t>
            </w:r>
          </w:p>
        </w:tc>
        <w:tc>
          <w:tcPr>
            <w:tcW w:w="7080" w:type="dxa"/>
          </w:tcPr>
          <w:p w14:paraId="2DFCE152" w14:textId="2F43A588" w:rsidR="002C7285" w:rsidRPr="001B3298" w:rsidRDefault="001B3298">
            <w:pPr>
              <w:suppressAutoHyphens/>
              <w:adjustRightInd/>
              <w:snapToGrid/>
              <w:spacing w:beforeLines="0" w:before="0" w:line="259" w:lineRule="auto"/>
              <w:rPr>
                <w:rFonts w:eastAsia="MS Mincho" w:cs="宋体"/>
                <w:kern w:val="0"/>
                <w:sz w:val="20"/>
                <w:szCs w:val="20"/>
                <w:lang w:val="en-GB" w:eastAsia="ja-JP"/>
              </w:rPr>
            </w:pPr>
            <w:r>
              <w:rPr>
                <w:rFonts w:eastAsia="MS Mincho" w:cs="宋体" w:hint="eastAsia"/>
                <w:kern w:val="0"/>
                <w:sz w:val="20"/>
                <w:szCs w:val="20"/>
                <w:lang w:val="en-GB" w:eastAsia="ja-JP"/>
              </w:rPr>
              <w:t>Same view with Spreadtrum</w:t>
            </w:r>
          </w:p>
        </w:tc>
      </w:tr>
      <w:tr w:rsidR="002C7285" w14:paraId="7B0CBA1D" w14:textId="77777777">
        <w:tc>
          <w:tcPr>
            <w:tcW w:w="2547" w:type="dxa"/>
          </w:tcPr>
          <w:p w14:paraId="57C6D8D4" w14:textId="09FF1F89" w:rsidR="002C7285" w:rsidRDefault="00AD5CB9">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lastRenderedPageBreak/>
              <w:t>Samsung</w:t>
            </w:r>
          </w:p>
        </w:tc>
        <w:tc>
          <w:tcPr>
            <w:tcW w:w="7080" w:type="dxa"/>
          </w:tcPr>
          <w:p w14:paraId="02791AFB" w14:textId="09E6289D" w:rsidR="002C7285" w:rsidRDefault="00AD5CB9">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see need for only the first bullet “aperiodic CLI reporting on PUSCH” and do not see motivation/justification for any other.</w:t>
            </w:r>
          </w:p>
        </w:tc>
      </w:tr>
      <w:tr w:rsidR="002C7285" w14:paraId="1E3FF237" w14:textId="77777777">
        <w:tc>
          <w:tcPr>
            <w:tcW w:w="2547" w:type="dxa"/>
          </w:tcPr>
          <w:p w14:paraId="324CEDD0" w14:textId="116A7596" w:rsidR="002C7285" w:rsidRDefault="00F8636F">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63DA77BE" w14:textId="77777777" w:rsidR="00F8636F" w:rsidRDefault="00F8636F" w:rsidP="00F8636F">
            <w:pPr>
              <w:suppressAutoHyphens/>
              <w:adjustRightInd/>
              <w:snapToGrid/>
              <w:spacing w:beforeLines="0" w:before="0" w:line="259" w:lineRule="auto"/>
              <w:rPr>
                <w:rFonts w:cs="宋体"/>
                <w:kern w:val="0"/>
              </w:rPr>
            </w:pPr>
            <w:r>
              <w:rPr>
                <w:rFonts w:cs="宋体"/>
                <w:kern w:val="0"/>
              </w:rPr>
              <w:t>We share the same view that AP CLI reporting on PUSCH and P CLI reporting on PUCCH should be supported. In addition, the semi-persistent CLI reporting over PUCCH or PUSCH can be supported since the benefit is clear and it has been supported in the existing CSI framework.</w:t>
            </w:r>
          </w:p>
          <w:p w14:paraId="4C4C17F5" w14:textId="4F308EFC" w:rsidR="002C7285" w:rsidRDefault="00F8636F" w:rsidP="00F8636F">
            <w:pPr>
              <w:suppressAutoHyphens/>
              <w:adjustRightInd/>
              <w:snapToGrid/>
              <w:spacing w:beforeLines="0" w:before="0" w:line="259" w:lineRule="auto"/>
              <w:rPr>
                <w:rFonts w:eastAsia="Times New Roman" w:cs="宋体"/>
                <w:kern w:val="0"/>
                <w:sz w:val="20"/>
                <w:szCs w:val="20"/>
                <w:lang w:val="en-GB"/>
              </w:rPr>
            </w:pPr>
            <w:r>
              <w:rPr>
                <w:rFonts w:cs="宋体" w:hint="eastAsia"/>
                <w:kern w:val="0"/>
                <w:sz w:val="20"/>
                <w:szCs w:val="20"/>
                <w:lang w:val="en-GB"/>
              </w:rPr>
              <w:t>F</w:t>
            </w:r>
            <w:r>
              <w:rPr>
                <w:rFonts w:cs="宋体"/>
                <w:kern w:val="0"/>
                <w:sz w:val="20"/>
                <w:szCs w:val="20"/>
                <w:lang w:val="en-GB"/>
              </w:rPr>
              <w:t>or the last FFS, we don’t see the need as AP CLI reporting on PUCCH is not based on the current CSI framework.</w:t>
            </w:r>
          </w:p>
        </w:tc>
      </w:tr>
      <w:tr w:rsidR="00AD4AB6" w14:paraId="4F0F1BF8" w14:textId="77777777">
        <w:tc>
          <w:tcPr>
            <w:tcW w:w="2547" w:type="dxa"/>
          </w:tcPr>
          <w:p w14:paraId="3715918B" w14:textId="09E136EB" w:rsidR="00AD4AB6" w:rsidRDefault="00AD4AB6" w:rsidP="00AD4AB6">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lang w:val="en-GB" w:eastAsia="ko-KR"/>
              </w:rPr>
              <w:t>L</w:t>
            </w:r>
            <w:r>
              <w:rPr>
                <w:rFonts w:eastAsia="Malgun Gothic" w:cs="宋体"/>
                <w:lang w:val="en-GB" w:eastAsia="ko-KR"/>
              </w:rPr>
              <w:t>GE</w:t>
            </w:r>
          </w:p>
        </w:tc>
        <w:tc>
          <w:tcPr>
            <w:tcW w:w="7080" w:type="dxa"/>
          </w:tcPr>
          <w:p w14:paraId="517D4D66" w14:textId="200491C4" w:rsidR="00AD4AB6" w:rsidRDefault="00AD4AB6" w:rsidP="00AD4AB6">
            <w:pPr>
              <w:suppressAutoHyphens/>
              <w:adjustRightInd/>
              <w:snapToGrid/>
              <w:spacing w:beforeLines="0" w:before="0" w:line="259" w:lineRule="auto"/>
              <w:rPr>
                <w:rFonts w:cs="宋体"/>
                <w:kern w:val="0"/>
              </w:rPr>
            </w:pPr>
            <w:r>
              <w:rPr>
                <w:rFonts w:eastAsia="Malgun Gothic" w:cs="宋体"/>
                <w:lang w:val="en-GB" w:eastAsia="ko-KR"/>
              </w:rPr>
              <w:t>It is our understanding that when we say CSI reporting framework is baseline or reused, the container or triggering mechanism is directly reused if there is no technical issues.</w:t>
            </w:r>
          </w:p>
        </w:tc>
      </w:tr>
      <w:tr w:rsidR="00057847" w14:paraId="217BCDCC" w14:textId="77777777">
        <w:tc>
          <w:tcPr>
            <w:tcW w:w="2547" w:type="dxa"/>
          </w:tcPr>
          <w:p w14:paraId="1FE035E8" w14:textId="0A1D97BA" w:rsidR="00057847" w:rsidRDefault="00057847" w:rsidP="00AD4AB6">
            <w:pPr>
              <w:suppressAutoHyphens/>
              <w:adjustRightInd/>
              <w:snapToGrid/>
              <w:spacing w:beforeLines="0" w:before="0" w:line="259" w:lineRule="auto"/>
              <w:ind w:firstLine="400"/>
              <w:rPr>
                <w:rFonts w:eastAsia="Malgun Gothic" w:cs="宋体"/>
                <w:lang w:val="en-GB" w:eastAsia="ko-KR"/>
              </w:rPr>
            </w:pPr>
            <w:r>
              <w:rPr>
                <w:rFonts w:eastAsia="Malgun Gothic" w:cs="宋体"/>
                <w:lang w:val="en-GB" w:eastAsia="ko-KR"/>
              </w:rPr>
              <w:t>MTK</w:t>
            </w:r>
          </w:p>
        </w:tc>
        <w:tc>
          <w:tcPr>
            <w:tcW w:w="7080" w:type="dxa"/>
          </w:tcPr>
          <w:p w14:paraId="7780C112" w14:textId="2592C122" w:rsidR="00057847" w:rsidRDefault="00057847" w:rsidP="00AD4AB6">
            <w:pPr>
              <w:suppressAutoHyphens/>
              <w:adjustRightInd/>
              <w:snapToGrid/>
              <w:spacing w:beforeLines="0" w:before="0" w:line="259" w:lineRule="auto"/>
              <w:rPr>
                <w:rFonts w:eastAsia="Malgun Gothic" w:cs="宋体"/>
                <w:lang w:val="en-GB" w:eastAsia="ko-KR"/>
              </w:rPr>
            </w:pPr>
            <w:r>
              <w:rPr>
                <w:rFonts w:eastAsia="Malgun Gothic" w:cs="宋体"/>
                <w:lang w:val="en-GB" w:eastAsia="ko-KR"/>
              </w:rPr>
              <w:t>We support the proposal. Semi-persistent reporting can be deprioritized due to the added MAC-CE signalling required to activate/deactivate.</w:t>
            </w:r>
          </w:p>
        </w:tc>
      </w:tr>
      <w:tr w:rsidR="00360A97" w14:paraId="393F395F" w14:textId="77777777">
        <w:tc>
          <w:tcPr>
            <w:tcW w:w="2547" w:type="dxa"/>
          </w:tcPr>
          <w:p w14:paraId="298FEE99" w14:textId="6FF64F1B" w:rsidR="00360A97" w:rsidRDefault="00360A97" w:rsidP="00360A97">
            <w:pPr>
              <w:suppressAutoHyphens/>
              <w:adjustRightInd/>
              <w:snapToGrid/>
              <w:spacing w:beforeLines="0" w:before="0" w:line="259" w:lineRule="auto"/>
              <w:ind w:firstLine="400"/>
              <w:rPr>
                <w:rFonts w:eastAsia="Malgun Gothic" w:cs="宋体"/>
                <w:lang w:val="en-GB" w:eastAsia="ko-KR"/>
              </w:rPr>
            </w:pPr>
            <w:r>
              <w:rPr>
                <w:rFonts w:eastAsia="宋体" w:cs="宋体" w:hint="eastAsia"/>
                <w:sz w:val="20"/>
                <w:lang w:val="en-GB"/>
              </w:rPr>
              <w:t>v</w:t>
            </w:r>
            <w:r>
              <w:rPr>
                <w:rFonts w:eastAsia="宋体" w:cs="宋体"/>
                <w:sz w:val="20"/>
                <w:lang w:val="en-GB"/>
              </w:rPr>
              <w:t>ivo</w:t>
            </w:r>
          </w:p>
        </w:tc>
        <w:tc>
          <w:tcPr>
            <w:tcW w:w="7080" w:type="dxa"/>
          </w:tcPr>
          <w:p w14:paraId="11C121ED" w14:textId="79FCD0C4" w:rsidR="00360A97" w:rsidRDefault="00360A97" w:rsidP="00360A97">
            <w:pPr>
              <w:suppressAutoHyphens/>
              <w:adjustRightInd/>
              <w:snapToGrid/>
              <w:spacing w:beforeLines="0" w:before="0" w:line="259" w:lineRule="auto"/>
              <w:rPr>
                <w:rFonts w:eastAsia="Malgun Gothic" w:cs="宋体"/>
                <w:lang w:val="en-GB" w:eastAsia="ko-KR"/>
              </w:rPr>
            </w:pPr>
            <w:r>
              <w:rPr>
                <w:rFonts w:cs="宋体"/>
                <w:sz w:val="20"/>
                <w:lang w:val="en-GB"/>
              </w:rPr>
              <w:t xml:space="preserve">Same view as </w:t>
            </w:r>
            <w:r>
              <w:rPr>
                <w:rFonts w:eastAsia="宋体" w:cs="宋体"/>
                <w:kern w:val="0"/>
                <w:lang w:val="en-GB"/>
              </w:rPr>
              <w:t>Spreadtrum</w:t>
            </w:r>
            <w:r>
              <w:rPr>
                <w:rFonts w:cs="宋体"/>
                <w:sz w:val="20"/>
                <w:lang w:val="en-GB"/>
              </w:rPr>
              <w:t>, AP-CLI on PUSCH is sufficient.</w:t>
            </w:r>
          </w:p>
        </w:tc>
      </w:tr>
    </w:tbl>
    <w:p w14:paraId="163BE427" w14:textId="77777777" w:rsidR="002C7285" w:rsidRPr="00360A97" w:rsidRDefault="002C7285">
      <w:pPr>
        <w:spacing w:beforeLines="0" w:before="0" w:after="120" w:line="240" w:lineRule="auto"/>
        <w:rPr>
          <w:rFonts w:cs="Times New Roman"/>
          <w:sz w:val="20"/>
          <w:szCs w:val="20"/>
          <w:u w:val="single"/>
        </w:rPr>
      </w:pPr>
    </w:p>
    <w:p w14:paraId="12AC5A2D" w14:textId="77777777" w:rsidR="002C7285" w:rsidRDefault="0060373E">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2-4</w:t>
      </w:r>
    </w:p>
    <w:p w14:paraId="790C380D" w14:textId="77777777" w:rsidR="002C7285" w:rsidRDefault="0060373E">
      <w:pPr>
        <w:spacing w:beforeLines="0" w:before="0" w:after="120" w:line="240" w:lineRule="auto"/>
        <w:rPr>
          <w:rStyle w:val="afb"/>
          <w:rFonts w:eastAsia="Malgun Gothic"/>
          <w:bCs/>
          <w:color w:val="000000" w:themeColor="text1"/>
          <w:sz w:val="22"/>
          <w:szCs w:val="22"/>
          <w:highlight w:val="yellow"/>
          <w:lang w:eastAsia="ko-KR"/>
        </w:rPr>
      </w:pPr>
      <w:r>
        <w:rPr>
          <w:rFonts w:eastAsia="宋体" w:cs="Times New Roman"/>
          <w:highlight w:val="yellow"/>
        </w:rPr>
        <w:t xml:space="preserve">For </w:t>
      </w:r>
      <w:r>
        <w:rPr>
          <w:highlight w:val="yellow"/>
        </w:rPr>
        <w:t>L1 UE</w:t>
      </w:r>
      <w:r>
        <w:rPr>
          <w:rFonts w:hint="eastAsia"/>
          <w:highlight w:val="yellow"/>
        </w:rPr>
        <w:t>-</w:t>
      </w:r>
      <w:r>
        <w:rPr>
          <w:highlight w:val="yellow"/>
        </w:rPr>
        <w:t>to</w:t>
      </w:r>
      <w:r>
        <w:rPr>
          <w:rFonts w:hint="eastAsia"/>
          <w:highlight w:val="yellow"/>
        </w:rPr>
        <w:t>-</w:t>
      </w:r>
      <w:r>
        <w:rPr>
          <w:highlight w:val="yellow"/>
        </w:rPr>
        <w:t xml:space="preserve">UE </w:t>
      </w:r>
      <w:r>
        <w:rPr>
          <w:rStyle w:val="afb"/>
          <w:rFonts w:eastAsia="Malgun Gothic"/>
          <w:bCs/>
          <w:color w:val="000000" w:themeColor="text1"/>
          <w:sz w:val="22"/>
          <w:szCs w:val="22"/>
          <w:highlight w:val="yellow"/>
          <w:lang w:eastAsia="ko-KR"/>
        </w:rPr>
        <w:t>CLI measurement and reporting, only wideband reporting is supported</w:t>
      </w:r>
    </w:p>
    <w:p w14:paraId="64CF4467" w14:textId="77777777" w:rsidR="002C7285" w:rsidRDefault="0060373E">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2C7285" w14:paraId="7F2A9896" w14:textId="77777777">
        <w:tc>
          <w:tcPr>
            <w:tcW w:w="2547" w:type="dxa"/>
            <w:shd w:val="clear" w:color="auto" w:fill="DBDBDB"/>
          </w:tcPr>
          <w:p w14:paraId="7E802304" w14:textId="77777777" w:rsidR="002C7285" w:rsidRDefault="002C7285">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14CC5D79"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C7285" w14:paraId="66059BF3" w14:textId="77777777">
        <w:trPr>
          <w:trHeight w:val="228"/>
        </w:trPr>
        <w:tc>
          <w:tcPr>
            <w:tcW w:w="2547" w:type="dxa"/>
          </w:tcPr>
          <w:p w14:paraId="202CA416" w14:textId="77777777" w:rsidR="002C7285" w:rsidRDefault="0060373E">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6B9FA18D" w14:textId="2BB6FCA0" w:rsidR="002C7285" w:rsidRPr="001B3298" w:rsidRDefault="0060373E">
            <w:pPr>
              <w:suppressAutoHyphens/>
              <w:adjustRightInd/>
              <w:snapToGrid/>
              <w:spacing w:beforeLines="0" w:before="0" w:line="259" w:lineRule="auto"/>
              <w:rPr>
                <w:rFonts w:eastAsia="MS Mincho" w:cs="宋体"/>
                <w:kern w:val="0"/>
                <w:lang w:val="de-DE" w:eastAsia="ja-JP"/>
              </w:rPr>
            </w:pPr>
            <w:r>
              <w:rPr>
                <w:rFonts w:cs="宋体" w:hint="eastAsia"/>
                <w:kern w:val="0"/>
                <w:lang w:val="de-DE"/>
              </w:rPr>
              <w:t>S</w:t>
            </w:r>
            <w:r>
              <w:rPr>
                <w:rFonts w:cs="宋体"/>
                <w:kern w:val="0"/>
                <w:lang w:val="de-DE"/>
              </w:rPr>
              <w:t>preadtrum</w:t>
            </w:r>
            <w:r w:rsidR="00431931">
              <w:rPr>
                <w:rFonts w:cs="宋体"/>
                <w:kern w:val="0"/>
                <w:lang w:val="de-DE"/>
              </w:rPr>
              <w:t xml:space="preserve">, </w:t>
            </w:r>
            <w:r w:rsidR="00431931">
              <w:rPr>
                <w:rFonts w:cs="宋体" w:hint="eastAsia"/>
                <w:lang w:val="de-DE"/>
              </w:rPr>
              <w:t>x</w:t>
            </w:r>
            <w:r w:rsidR="00431931">
              <w:rPr>
                <w:rFonts w:cs="宋体"/>
                <w:lang w:val="de-DE"/>
              </w:rPr>
              <w:t>iaomi</w:t>
            </w:r>
            <w:r w:rsidR="00AD5CB9">
              <w:rPr>
                <w:rFonts w:cs="宋体"/>
                <w:lang w:val="de-DE"/>
              </w:rPr>
              <w:t>, Samsung</w:t>
            </w:r>
            <w:r w:rsidR="00AD4AB6">
              <w:rPr>
                <w:rFonts w:cs="宋体"/>
                <w:lang w:val="de-DE"/>
              </w:rPr>
              <w:t>, LGE</w:t>
            </w:r>
            <w:r w:rsidR="00C3673C">
              <w:rPr>
                <w:rFonts w:cs="宋体" w:hint="eastAsia"/>
                <w:lang w:val="de-DE"/>
              </w:rPr>
              <w:t>, CATT</w:t>
            </w:r>
            <w:r w:rsidR="00360A97">
              <w:rPr>
                <w:rFonts w:cs="宋体"/>
                <w:lang w:val="de-DE"/>
              </w:rPr>
              <w:t>, vivo</w:t>
            </w:r>
          </w:p>
        </w:tc>
      </w:tr>
      <w:tr w:rsidR="002C7285" w14:paraId="7B0F2509" w14:textId="77777777">
        <w:tc>
          <w:tcPr>
            <w:tcW w:w="2547" w:type="dxa"/>
          </w:tcPr>
          <w:p w14:paraId="003CB18B" w14:textId="77777777" w:rsidR="002C7285" w:rsidRDefault="0060373E">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3373C311" w14:textId="022BCBDB" w:rsidR="002C7285" w:rsidRPr="00F60D3C" w:rsidRDefault="00020BDC">
            <w:pPr>
              <w:suppressAutoHyphens/>
              <w:adjustRightInd/>
              <w:snapToGrid/>
              <w:spacing w:beforeLines="0" w:before="0" w:line="259" w:lineRule="auto"/>
              <w:rPr>
                <w:rFonts w:eastAsia="Malgun Gothic" w:cs="宋体"/>
                <w:kern w:val="0"/>
                <w:lang w:eastAsia="ko-KR"/>
              </w:rPr>
            </w:pPr>
            <w:r>
              <w:rPr>
                <w:rFonts w:eastAsia="Times New Roman" w:cs="宋体"/>
                <w:kern w:val="0"/>
              </w:rPr>
              <w:t>Sony</w:t>
            </w:r>
            <w:r w:rsidR="00D8118E">
              <w:rPr>
                <w:rFonts w:eastAsia="Times New Roman" w:cs="宋体"/>
                <w:kern w:val="0"/>
              </w:rPr>
              <w:t>, MTK</w:t>
            </w:r>
            <w:r w:rsidR="00F60D3C">
              <w:rPr>
                <w:rFonts w:eastAsia="Malgun Gothic" w:cs="宋体" w:hint="eastAsia"/>
                <w:kern w:val="0"/>
                <w:lang w:eastAsia="ko-KR"/>
              </w:rPr>
              <w:t>, Nokia</w:t>
            </w:r>
          </w:p>
        </w:tc>
      </w:tr>
    </w:tbl>
    <w:p w14:paraId="0F0CCBE6" w14:textId="77777777" w:rsidR="002C7285" w:rsidRDefault="002C7285">
      <w:pPr>
        <w:pStyle w:val="afc"/>
        <w:numPr>
          <w:ilvl w:val="0"/>
          <w:numId w:val="19"/>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2C7285" w14:paraId="6C00ABD0" w14:textId="77777777">
        <w:tc>
          <w:tcPr>
            <w:tcW w:w="2547" w:type="dxa"/>
            <w:shd w:val="clear" w:color="auto" w:fill="DBDBDB"/>
          </w:tcPr>
          <w:p w14:paraId="78F6F32B"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34DBB6CD"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F8636F" w14:paraId="47FC6112" w14:textId="77777777">
        <w:tc>
          <w:tcPr>
            <w:tcW w:w="2547" w:type="dxa"/>
          </w:tcPr>
          <w:p w14:paraId="70CC467E" w14:textId="490F8315" w:rsidR="00F8636F" w:rsidRDefault="00F8636F" w:rsidP="00F8636F">
            <w:pPr>
              <w:suppressAutoHyphens/>
              <w:adjustRightInd/>
              <w:snapToGrid/>
              <w:spacing w:beforeLines="0" w:before="0" w:line="259" w:lineRule="auto"/>
              <w:ind w:firstLine="400"/>
              <w:rPr>
                <w:rFonts w:eastAsia="宋体" w:cs="宋体"/>
                <w:kern w:val="0"/>
                <w:lang w:val="en-GB"/>
              </w:rPr>
            </w:pPr>
            <w:r>
              <w:rPr>
                <w:rFonts w:eastAsia="宋体" w:cs="宋体"/>
                <w:kern w:val="0"/>
              </w:rPr>
              <w:t>ZTE</w:t>
            </w:r>
          </w:p>
        </w:tc>
        <w:tc>
          <w:tcPr>
            <w:tcW w:w="7080" w:type="dxa"/>
          </w:tcPr>
          <w:p w14:paraId="7324A11B" w14:textId="77777777" w:rsidR="00F8636F" w:rsidRDefault="00F8636F" w:rsidP="00F8636F">
            <w:pPr>
              <w:suppressAutoHyphens/>
              <w:adjustRightInd/>
              <w:snapToGrid/>
              <w:spacing w:beforeLines="0" w:before="0" w:line="259" w:lineRule="auto"/>
              <w:rPr>
                <w:rFonts w:cs="宋体"/>
                <w:kern w:val="0"/>
              </w:rPr>
            </w:pPr>
            <w:r>
              <w:rPr>
                <w:rFonts w:cs="宋体"/>
                <w:kern w:val="0"/>
              </w:rPr>
              <w:t>We don’t support this proposa</w:t>
            </w:r>
            <w:r>
              <w:rPr>
                <w:rFonts w:cs="宋体" w:hint="eastAsia"/>
                <w:kern w:val="0"/>
              </w:rPr>
              <w:t>l</w:t>
            </w:r>
            <w:r>
              <w:rPr>
                <w:rFonts w:cs="宋体"/>
                <w:kern w:val="0"/>
              </w:rPr>
              <w:t>.</w:t>
            </w:r>
          </w:p>
          <w:p w14:paraId="67B93A3F" w14:textId="5F4578E6" w:rsidR="00F8636F" w:rsidRDefault="00F8636F" w:rsidP="00F8636F">
            <w:pPr>
              <w:suppressAutoHyphens/>
              <w:adjustRightInd/>
              <w:snapToGrid/>
              <w:spacing w:beforeLines="0" w:before="0" w:line="259" w:lineRule="auto"/>
              <w:rPr>
                <w:rFonts w:cs="宋体"/>
                <w:kern w:val="0"/>
                <w:lang w:val="en-GB"/>
              </w:rPr>
            </w:pPr>
            <w:r>
              <w:rPr>
                <w:rFonts w:cs="宋体"/>
                <w:kern w:val="0"/>
              </w:rPr>
              <w:t>Sub-band reporting should be supported since the leakage interference, especially RSSI are different on the different frequency resource. Sub-band reporting can give a clear and full picture on the interference in frequency domain. It should be supported.</w:t>
            </w:r>
          </w:p>
        </w:tc>
      </w:tr>
      <w:tr w:rsidR="00020BDC" w14:paraId="4B2486FE" w14:textId="77777777">
        <w:tc>
          <w:tcPr>
            <w:tcW w:w="2547" w:type="dxa"/>
          </w:tcPr>
          <w:p w14:paraId="3824D5BE" w14:textId="2DAF3222" w:rsidR="00020BDC" w:rsidRDefault="00020BDC" w:rsidP="00020BDC">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7828AA91" w14:textId="32550FA8" w:rsidR="00020BDC" w:rsidRDefault="00020BDC" w:rsidP="00020BDC">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share similar view with ZTE. Subband CLI enables gNB to take into account the non-uniform aspect of CLI across the subband.</w:t>
            </w:r>
          </w:p>
        </w:tc>
      </w:tr>
      <w:tr w:rsidR="00020BDC" w14:paraId="0624BF5F" w14:textId="77777777">
        <w:tc>
          <w:tcPr>
            <w:tcW w:w="2547" w:type="dxa"/>
          </w:tcPr>
          <w:p w14:paraId="535BA3F3" w14:textId="620812E7" w:rsidR="00020BDC" w:rsidRDefault="00D8118E" w:rsidP="00020BDC">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MTK</w:t>
            </w:r>
          </w:p>
        </w:tc>
        <w:tc>
          <w:tcPr>
            <w:tcW w:w="7080" w:type="dxa"/>
          </w:tcPr>
          <w:p w14:paraId="7DAD8DC5" w14:textId="19E2F316" w:rsidR="00020BDC" w:rsidRDefault="00D8118E" w:rsidP="00020BDC">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We do not support the proposal. In our view subband reporting of CLI-RSSI measured on UL-SB (Method#3) is useful </w:t>
            </w:r>
            <w:r w:rsidRPr="003B3AE3">
              <w:rPr>
                <w:rFonts w:eastAsia="Times New Roman" w:cs="宋体"/>
                <w:kern w:val="0"/>
                <w:sz w:val="20"/>
                <w:szCs w:val="20"/>
                <w:lang w:val="en-GB"/>
              </w:rPr>
              <w:t>for aggressor UE identification.</w:t>
            </w:r>
          </w:p>
        </w:tc>
      </w:tr>
      <w:tr w:rsidR="00020BDC" w14:paraId="2AF6C8F6" w14:textId="77777777">
        <w:tc>
          <w:tcPr>
            <w:tcW w:w="2547" w:type="dxa"/>
          </w:tcPr>
          <w:p w14:paraId="4ACE5C47" w14:textId="76A133EC" w:rsidR="00020BDC" w:rsidRPr="00F60D3C" w:rsidRDefault="00F60D3C" w:rsidP="00020BDC">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69B6F58B" w14:textId="1F8DE564" w:rsidR="00020BDC" w:rsidRPr="00F60D3C" w:rsidRDefault="00F60D3C" w:rsidP="00020BDC">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At least for CLI-RSSI, sub-band reporting is beneficial. We can further discuss on the detail.</w:t>
            </w:r>
          </w:p>
        </w:tc>
      </w:tr>
    </w:tbl>
    <w:p w14:paraId="58885BAF" w14:textId="77777777" w:rsidR="002C7285" w:rsidRDefault="002C7285">
      <w:pPr>
        <w:spacing w:beforeLines="0" w:before="0" w:after="120" w:line="240" w:lineRule="auto"/>
        <w:rPr>
          <w:rFonts w:cs="Times New Roman"/>
          <w:sz w:val="20"/>
          <w:szCs w:val="20"/>
          <w:u w:val="single"/>
        </w:rPr>
      </w:pPr>
    </w:p>
    <w:p w14:paraId="02322C02" w14:textId="77777777" w:rsidR="002C7285" w:rsidRDefault="0060373E">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2-5</w:t>
      </w:r>
    </w:p>
    <w:p w14:paraId="59CEFDA0" w14:textId="77777777" w:rsidR="002C7285" w:rsidRDefault="0060373E">
      <w:pPr>
        <w:spacing w:beforeLines="0" w:before="0" w:after="120" w:line="240" w:lineRule="auto"/>
        <w:rPr>
          <w:rFonts w:cs="Times New Roman"/>
          <w:color w:val="000000" w:themeColor="text1"/>
          <w:highlight w:val="yellow"/>
        </w:rPr>
      </w:pPr>
      <w:r>
        <w:rPr>
          <w:rFonts w:eastAsia="宋体" w:cs="Times New Roman"/>
          <w:highlight w:val="yellow"/>
        </w:rPr>
        <w:t xml:space="preserve">For </w:t>
      </w:r>
      <w:r>
        <w:rPr>
          <w:highlight w:val="yellow"/>
        </w:rPr>
        <w:t>L1 UE</w:t>
      </w:r>
      <w:r>
        <w:rPr>
          <w:rFonts w:hint="eastAsia"/>
          <w:highlight w:val="yellow"/>
        </w:rPr>
        <w:t>-</w:t>
      </w:r>
      <w:r>
        <w:rPr>
          <w:highlight w:val="yellow"/>
        </w:rPr>
        <w:t>to</w:t>
      </w:r>
      <w:r>
        <w:rPr>
          <w:rFonts w:hint="eastAsia"/>
          <w:highlight w:val="yellow"/>
        </w:rPr>
        <w:t>-</w:t>
      </w:r>
      <w:r>
        <w:rPr>
          <w:highlight w:val="yellow"/>
        </w:rPr>
        <w:t xml:space="preserve">UE </w:t>
      </w:r>
      <w:r>
        <w:rPr>
          <w:rStyle w:val="afb"/>
          <w:rFonts w:eastAsia="Malgun Gothic"/>
          <w:bCs/>
          <w:color w:val="000000" w:themeColor="text1"/>
          <w:sz w:val="22"/>
          <w:szCs w:val="22"/>
          <w:highlight w:val="yellow"/>
          <w:lang w:eastAsia="ko-KR"/>
        </w:rPr>
        <w:t xml:space="preserve">CLI measurement and reporting, </w:t>
      </w:r>
      <w:r>
        <w:rPr>
          <w:color w:val="000000" w:themeColor="text1"/>
          <w:highlight w:val="yellow"/>
        </w:rPr>
        <w:t xml:space="preserve">support two additional report quantities {‘cli-RSSI’, ‘cli-SRS-RSRP’} to the higher layer parameter </w:t>
      </w:r>
      <w:r>
        <w:rPr>
          <w:i/>
          <w:iCs/>
          <w:color w:val="000000" w:themeColor="text1"/>
          <w:highlight w:val="yellow"/>
        </w:rPr>
        <w:t>reportQuantity.</w:t>
      </w:r>
    </w:p>
    <w:p w14:paraId="74E4C61B" w14:textId="77777777" w:rsidR="002C7285" w:rsidRPr="00431931" w:rsidRDefault="0060373E">
      <w:pPr>
        <w:pStyle w:val="afc"/>
        <w:numPr>
          <w:ilvl w:val="0"/>
          <w:numId w:val="56"/>
        </w:numPr>
        <w:spacing w:before="93" w:after="120"/>
        <w:ind w:firstLineChars="0"/>
        <w:rPr>
          <w:color w:val="000000" w:themeColor="text1"/>
          <w:highlight w:val="yellow"/>
        </w:rPr>
      </w:pPr>
      <w:r w:rsidRPr="00431931">
        <w:rPr>
          <w:color w:val="000000" w:themeColor="text1"/>
          <w:highlight w:val="yellow"/>
        </w:rPr>
        <w:t xml:space="preserve">FFS: configuration of number of reported CLI resources in the </w:t>
      </w:r>
      <w:r w:rsidRPr="00431931">
        <w:rPr>
          <w:i/>
          <w:color w:val="000000" w:themeColor="text1"/>
          <w:highlight w:val="yellow"/>
        </w:rPr>
        <w:t>reportConfig</w:t>
      </w:r>
      <w:r w:rsidRPr="00431931">
        <w:rPr>
          <w:color w:val="000000" w:themeColor="text1"/>
          <w:highlight w:val="yellow"/>
        </w:rPr>
        <w:t xml:space="preserve"> </w:t>
      </w:r>
    </w:p>
    <w:p w14:paraId="0790E8A2" w14:textId="77777777" w:rsidR="002C7285" w:rsidRPr="00431931" w:rsidRDefault="0060373E">
      <w:pPr>
        <w:pStyle w:val="afc"/>
        <w:numPr>
          <w:ilvl w:val="0"/>
          <w:numId w:val="56"/>
        </w:numPr>
        <w:spacing w:before="93" w:after="120"/>
        <w:ind w:firstLineChars="0"/>
        <w:rPr>
          <w:color w:val="000000" w:themeColor="text1"/>
          <w:highlight w:val="yellow"/>
        </w:rPr>
      </w:pPr>
      <w:r w:rsidRPr="00431931">
        <w:rPr>
          <w:rFonts w:hint="eastAsia"/>
          <w:color w:val="000000" w:themeColor="text1"/>
          <w:highlight w:val="yellow"/>
        </w:rPr>
        <w:t>F</w:t>
      </w:r>
      <w:r w:rsidRPr="00431931">
        <w:rPr>
          <w:color w:val="000000" w:themeColor="text1"/>
          <w:highlight w:val="yellow"/>
        </w:rPr>
        <w:t xml:space="preserve">FS: configuration of reporting measurement resource index of CLI-RSSI and SRS-RSRP </w:t>
      </w:r>
    </w:p>
    <w:p w14:paraId="5D3934D7" w14:textId="77777777" w:rsidR="002C7285" w:rsidRPr="00431931" w:rsidRDefault="0060373E">
      <w:pPr>
        <w:pStyle w:val="afc"/>
        <w:numPr>
          <w:ilvl w:val="0"/>
          <w:numId w:val="56"/>
        </w:numPr>
        <w:spacing w:before="93" w:after="120"/>
        <w:ind w:firstLineChars="0"/>
        <w:rPr>
          <w:rStyle w:val="afb"/>
          <w:color w:val="000000" w:themeColor="text1"/>
          <w:sz w:val="22"/>
          <w:szCs w:val="22"/>
          <w:highlight w:val="yellow"/>
        </w:rPr>
      </w:pPr>
      <w:r w:rsidRPr="00431931">
        <w:rPr>
          <w:rStyle w:val="afb"/>
          <w:rFonts w:hint="eastAsia"/>
          <w:color w:val="000000" w:themeColor="text1"/>
          <w:sz w:val="22"/>
          <w:szCs w:val="22"/>
          <w:highlight w:val="yellow"/>
        </w:rPr>
        <w:t>F</w:t>
      </w:r>
      <w:r w:rsidRPr="00431931">
        <w:rPr>
          <w:rStyle w:val="afb"/>
          <w:color w:val="000000" w:themeColor="text1"/>
          <w:sz w:val="22"/>
          <w:szCs w:val="22"/>
          <w:highlight w:val="yellow"/>
        </w:rPr>
        <w:t xml:space="preserve">FS: dedicated SRS resource set for SRS-RSRP measurement with </w:t>
      </w:r>
      <w:r>
        <w:rPr>
          <w:rFonts w:cs="Times New Roman"/>
          <w:color w:val="000000" w:themeColor="text1"/>
          <w:highlight w:val="yellow"/>
        </w:rPr>
        <w:t>a new usage “cliMeasurement”</w:t>
      </w:r>
    </w:p>
    <w:p w14:paraId="76ACF977" w14:textId="77777777" w:rsidR="002C7285" w:rsidRDefault="0060373E">
      <w:pPr>
        <w:suppressAutoHyphens/>
        <w:spacing w:beforeLines="0" w:before="0" w:after="120" w:line="240" w:lineRule="auto"/>
        <w:rPr>
          <w:rFonts w:eastAsia="宋体" w:cs="Times New Roman"/>
          <w:b/>
        </w:rPr>
      </w:pPr>
      <w:r>
        <w:rPr>
          <w:rFonts w:eastAsia="宋体" w:cs="Times New Roman"/>
          <w:b/>
        </w:rPr>
        <w:lastRenderedPageBreak/>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2C7285" w14:paraId="712EB2BA" w14:textId="77777777">
        <w:tc>
          <w:tcPr>
            <w:tcW w:w="2547" w:type="dxa"/>
            <w:shd w:val="clear" w:color="auto" w:fill="DBDBDB"/>
          </w:tcPr>
          <w:p w14:paraId="64EB3081" w14:textId="77777777" w:rsidR="002C7285" w:rsidRDefault="002C7285">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2DB0C2D2"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C7285" w14:paraId="08B8AB62" w14:textId="77777777">
        <w:trPr>
          <w:trHeight w:val="228"/>
        </w:trPr>
        <w:tc>
          <w:tcPr>
            <w:tcW w:w="2547" w:type="dxa"/>
          </w:tcPr>
          <w:p w14:paraId="278B6B81" w14:textId="77777777" w:rsidR="002C7285" w:rsidRDefault="0060373E">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2AA7F6ED" w14:textId="248EAB43" w:rsidR="002C7285" w:rsidRPr="00C3673C" w:rsidRDefault="00AD5CB9">
            <w:pPr>
              <w:suppressAutoHyphens/>
              <w:adjustRightInd/>
              <w:snapToGrid/>
              <w:spacing w:beforeLines="0" w:before="0" w:line="259" w:lineRule="auto"/>
              <w:rPr>
                <w:rFonts w:cs="宋体"/>
                <w:kern w:val="0"/>
                <w:lang w:val="de-DE"/>
              </w:rPr>
            </w:pPr>
            <w:r>
              <w:rPr>
                <w:rFonts w:eastAsia="Times New Roman" w:cs="宋体"/>
                <w:kern w:val="0"/>
                <w:lang w:val="de-DE"/>
              </w:rPr>
              <w:t>Samsung</w:t>
            </w:r>
            <w:r w:rsidR="00AD4AB6">
              <w:rPr>
                <w:rFonts w:eastAsia="Times New Roman" w:cs="宋体"/>
                <w:kern w:val="0"/>
                <w:lang w:val="de-DE"/>
              </w:rPr>
              <w:t>, LGE</w:t>
            </w:r>
            <w:r w:rsidR="00020BDC">
              <w:rPr>
                <w:rFonts w:eastAsia="Times New Roman" w:cs="宋体"/>
                <w:kern w:val="0"/>
                <w:lang w:val="de-DE"/>
              </w:rPr>
              <w:t>, Sony</w:t>
            </w:r>
            <w:r w:rsidR="00C3673C">
              <w:rPr>
                <w:rFonts w:cs="宋体" w:hint="eastAsia"/>
                <w:kern w:val="0"/>
                <w:lang w:val="de-DE"/>
              </w:rPr>
              <w:t>, CATT</w:t>
            </w:r>
          </w:p>
        </w:tc>
      </w:tr>
      <w:tr w:rsidR="002C7285" w14:paraId="228B2A7A" w14:textId="77777777">
        <w:tc>
          <w:tcPr>
            <w:tcW w:w="2547" w:type="dxa"/>
          </w:tcPr>
          <w:p w14:paraId="2F937471" w14:textId="77777777" w:rsidR="002C7285" w:rsidRDefault="0060373E">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46E6E27A" w14:textId="77777777" w:rsidR="002C7285" w:rsidRDefault="002C7285">
            <w:pPr>
              <w:suppressAutoHyphens/>
              <w:adjustRightInd/>
              <w:snapToGrid/>
              <w:spacing w:beforeLines="0" w:before="0" w:line="259" w:lineRule="auto"/>
              <w:rPr>
                <w:rFonts w:eastAsia="Times New Roman" w:cs="宋体"/>
                <w:kern w:val="0"/>
              </w:rPr>
            </w:pPr>
          </w:p>
        </w:tc>
      </w:tr>
    </w:tbl>
    <w:p w14:paraId="4FE96116" w14:textId="77777777" w:rsidR="002C7285" w:rsidRDefault="002C7285">
      <w:pPr>
        <w:pStyle w:val="afc"/>
        <w:numPr>
          <w:ilvl w:val="0"/>
          <w:numId w:val="19"/>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2C7285" w14:paraId="2E8E6017" w14:textId="77777777">
        <w:tc>
          <w:tcPr>
            <w:tcW w:w="2547" w:type="dxa"/>
            <w:shd w:val="clear" w:color="auto" w:fill="DBDBDB"/>
          </w:tcPr>
          <w:p w14:paraId="473E6FDE"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4156808C"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2C7285" w14:paraId="19F959EB" w14:textId="77777777">
        <w:tc>
          <w:tcPr>
            <w:tcW w:w="2547" w:type="dxa"/>
          </w:tcPr>
          <w:p w14:paraId="2709150B" w14:textId="77777777" w:rsidR="002C7285" w:rsidRDefault="0060373E">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S</w:t>
            </w:r>
            <w:r>
              <w:rPr>
                <w:rFonts w:eastAsia="宋体" w:cs="宋体"/>
                <w:kern w:val="0"/>
                <w:lang w:val="en-GB"/>
              </w:rPr>
              <w:t>preadtrum</w:t>
            </w:r>
          </w:p>
        </w:tc>
        <w:tc>
          <w:tcPr>
            <w:tcW w:w="7080" w:type="dxa"/>
          </w:tcPr>
          <w:p w14:paraId="227913CD" w14:textId="77777777" w:rsidR="002C7285" w:rsidRDefault="0060373E">
            <w:pPr>
              <w:suppressAutoHyphens/>
              <w:adjustRightInd/>
              <w:snapToGrid/>
              <w:spacing w:beforeLines="0" w:before="0" w:line="259" w:lineRule="auto"/>
              <w:rPr>
                <w:rFonts w:cs="宋体"/>
                <w:kern w:val="0"/>
                <w:lang w:val="en-GB"/>
              </w:rPr>
            </w:pPr>
            <w:r>
              <w:rPr>
                <w:rFonts w:cs="宋体"/>
                <w:kern w:val="0"/>
                <w:lang w:val="en-GB"/>
              </w:rPr>
              <w:t>For additional report quantities{‘cli-RSSI’, ‘cli-SRS-RSRP’}, will CLI measurement resource index be reported with CLI-RSSI and SRS-RSRP?</w:t>
            </w:r>
          </w:p>
        </w:tc>
      </w:tr>
      <w:tr w:rsidR="00431931" w14:paraId="15DBD535" w14:textId="77777777">
        <w:tc>
          <w:tcPr>
            <w:tcW w:w="2547" w:type="dxa"/>
          </w:tcPr>
          <w:p w14:paraId="0DFB59ED" w14:textId="21FAD89B" w:rsidR="00431931" w:rsidRDefault="00431931" w:rsidP="00431931">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Xiaomi</w:t>
            </w:r>
          </w:p>
        </w:tc>
        <w:tc>
          <w:tcPr>
            <w:tcW w:w="7080" w:type="dxa"/>
          </w:tcPr>
          <w:p w14:paraId="7EB58C7F" w14:textId="2F546C4E" w:rsidR="00431931" w:rsidRDefault="00431931" w:rsidP="00431931">
            <w:pPr>
              <w:suppressAutoHyphens/>
              <w:adjustRightInd/>
              <w:snapToGrid/>
              <w:spacing w:beforeLines="0" w:before="0" w:line="259" w:lineRule="auto"/>
              <w:rPr>
                <w:rFonts w:eastAsia="Times New Roman" w:cs="宋体"/>
                <w:kern w:val="0"/>
                <w:sz w:val="20"/>
                <w:szCs w:val="20"/>
                <w:lang w:val="en-GB"/>
              </w:rPr>
            </w:pPr>
            <w:r>
              <w:rPr>
                <w:rFonts w:cs="宋体" w:hint="eastAsia"/>
                <w:lang w:val="en-GB"/>
              </w:rPr>
              <w:t>W</w:t>
            </w:r>
            <w:r>
              <w:rPr>
                <w:rFonts w:cs="宋体"/>
                <w:lang w:val="en-GB"/>
              </w:rPr>
              <w:t>e don’t think the third FFS is needed.</w:t>
            </w:r>
          </w:p>
        </w:tc>
      </w:tr>
      <w:tr w:rsidR="002C7285" w14:paraId="29A0CA3C" w14:textId="77777777">
        <w:tc>
          <w:tcPr>
            <w:tcW w:w="2547" w:type="dxa"/>
          </w:tcPr>
          <w:p w14:paraId="2D8F097A" w14:textId="7CB7060C" w:rsidR="002C7285" w:rsidRPr="001B3298" w:rsidRDefault="001B3298">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hint="eastAsia"/>
                <w:kern w:val="0"/>
                <w:sz w:val="20"/>
                <w:szCs w:val="20"/>
                <w:lang w:val="en-GB" w:eastAsia="ja-JP"/>
              </w:rPr>
              <w:t>NTT DOCOMO</w:t>
            </w:r>
          </w:p>
        </w:tc>
        <w:tc>
          <w:tcPr>
            <w:tcW w:w="7080" w:type="dxa"/>
          </w:tcPr>
          <w:p w14:paraId="636B6223" w14:textId="2D4399E0" w:rsidR="002C7285" w:rsidRPr="001B3298" w:rsidRDefault="001B3298">
            <w:pPr>
              <w:suppressAutoHyphens/>
              <w:adjustRightInd/>
              <w:snapToGrid/>
              <w:spacing w:beforeLines="0" w:before="0" w:line="259" w:lineRule="auto"/>
              <w:rPr>
                <w:rFonts w:eastAsia="MS Mincho" w:cs="宋体"/>
                <w:kern w:val="0"/>
                <w:sz w:val="20"/>
                <w:szCs w:val="20"/>
                <w:lang w:val="en-GB" w:eastAsia="ja-JP"/>
              </w:rPr>
            </w:pPr>
            <w:r>
              <w:rPr>
                <w:rFonts w:eastAsia="MS Mincho" w:cs="宋体"/>
                <w:kern w:val="0"/>
                <w:sz w:val="20"/>
                <w:szCs w:val="20"/>
                <w:lang w:val="en-GB" w:eastAsia="ja-JP"/>
              </w:rPr>
              <w:t>I</w:t>
            </w:r>
            <w:r>
              <w:rPr>
                <w:rFonts w:eastAsia="MS Mincho" w:cs="宋体" w:hint="eastAsia"/>
                <w:kern w:val="0"/>
                <w:sz w:val="20"/>
                <w:szCs w:val="20"/>
                <w:lang w:val="en-GB" w:eastAsia="ja-JP"/>
              </w:rPr>
              <w:t>n addition to RSSI/RSRP value(s), CLI measurement resource index(es) should also be supported as reporting quantities.</w:t>
            </w:r>
          </w:p>
        </w:tc>
      </w:tr>
      <w:tr w:rsidR="00F8636F" w14:paraId="170CA873" w14:textId="77777777">
        <w:tc>
          <w:tcPr>
            <w:tcW w:w="2547" w:type="dxa"/>
          </w:tcPr>
          <w:p w14:paraId="187B1A65" w14:textId="1EDF7413" w:rsidR="00F8636F" w:rsidRDefault="00F8636F" w:rsidP="00F8636F">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rPr>
              <w:t>ZTE</w:t>
            </w:r>
          </w:p>
        </w:tc>
        <w:tc>
          <w:tcPr>
            <w:tcW w:w="7080" w:type="dxa"/>
          </w:tcPr>
          <w:p w14:paraId="7D74BA7D" w14:textId="77777777" w:rsidR="00F8636F" w:rsidRDefault="00F8636F" w:rsidP="00F8636F">
            <w:pPr>
              <w:suppressAutoHyphens/>
              <w:adjustRightInd/>
              <w:snapToGrid/>
              <w:spacing w:beforeLines="0" w:before="0" w:line="259" w:lineRule="auto"/>
              <w:rPr>
                <w:rFonts w:cs="宋体"/>
                <w:kern w:val="0"/>
              </w:rPr>
            </w:pPr>
            <w:r>
              <w:rPr>
                <w:rFonts w:cs="宋体"/>
                <w:kern w:val="0"/>
              </w:rPr>
              <w:t>We agree with the main bullet.</w:t>
            </w:r>
          </w:p>
          <w:p w14:paraId="02235975" w14:textId="77777777" w:rsidR="00F8636F" w:rsidRDefault="00F8636F" w:rsidP="00F8636F">
            <w:pPr>
              <w:suppressAutoHyphens/>
              <w:adjustRightInd/>
              <w:snapToGrid/>
              <w:spacing w:beforeLines="0" w:before="0" w:line="259" w:lineRule="auto"/>
              <w:rPr>
                <w:rFonts w:cs="宋体"/>
                <w:kern w:val="0"/>
              </w:rPr>
            </w:pPr>
            <w:r>
              <w:rPr>
                <w:rFonts w:cs="宋体"/>
                <w:kern w:val="0"/>
              </w:rPr>
              <w:t>For the first FFS, we suggest removing the ‘configuration of’ since it is only related to the number of reported CLI resource. The ‘configuration of’ means that how to configure number of reported CLI resource, which should be RRC parameter issue.</w:t>
            </w:r>
          </w:p>
          <w:p w14:paraId="212B7D5A" w14:textId="77777777" w:rsidR="00F8636F" w:rsidRDefault="00F8636F" w:rsidP="00F8636F">
            <w:pPr>
              <w:suppressAutoHyphens/>
              <w:adjustRightInd/>
              <w:snapToGrid/>
              <w:spacing w:beforeLines="0" w:before="0" w:line="259" w:lineRule="auto"/>
              <w:rPr>
                <w:rFonts w:cs="宋体"/>
                <w:kern w:val="0"/>
              </w:rPr>
            </w:pPr>
            <w:r>
              <w:rPr>
                <w:rFonts w:cs="宋体"/>
                <w:kern w:val="0"/>
              </w:rPr>
              <w:t>For the second bullet, the FFS part is not clear to me.</w:t>
            </w:r>
          </w:p>
          <w:p w14:paraId="45B049D1" w14:textId="1C74A0BE" w:rsidR="00F8636F" w:rsidRDefault="00F8636F" w:rsidP="00F8636F">
            <w:pPr>
              <w:suppressAutoHyphens/>
              <w:adjustRightInd/>
              <w:snapToGrid/>
              <w:spacing w:beforeLines="0" w:before="0" w:line="259" w:lineRule="auto"/>
              <w:rPr>
                <w:rFonts w:eastAsia="Times New Roman" w:cs="宋体"/>
                <w:kern w:val="0"/>
                <w:sz w:val="20"/>
                <w:szCs w:val="20"/>
                <w:lang w:val="en-GB"/>
              </w:rPr>
            </w:pPr>
            <w:r>
              <w:rPr>
                <w:rFonts w:cs="宋体"/>
                <w:kern w:val="0"/>
              </w:rPr>
              <w:t xml:space="preserve">For the last bullet, we don’t think it is needed since if the SRS resource is configured for L1 measurement, the purpose is obviously used for CLI measurement. </w:t>
            </w:r>
          </w:p>
        </w:tc>
      </w:tr>
      <w:tr w:rsidR="00AD4AB6" w14:paraId="0C9D346C" w14:textId="77777777">
        <w:tc>
          <w:tcPr>
            <w:tcW w:w="2547" w:type="dxa"/>
          </w:tcPr>
          <w:p w14:paraId="2DF753CD" w14:textId="0FF75B83" w:rsidR="00AD4AB6" w:rsidRDefault="00AD4AB6" w:rsidP="00AD4AB6">
            <w:pPr>
              <w:suppressAutoHyphens/>
              <w:adjustRightInd/>
              <w:snapToGrid/>
              <w:spacing w:beforeLines="0" w:before="0" w:line="259" w:lineRule="auto"/>
              <w:ind w:firstLine="400"/>
              <w:rPr>
                <w:rFonts w:eastAsia="宋体" w:cs="宋体"/>
                <w:kern w:val="0"/>
              </w:rPr>
            </w:pPr>
            <w:r>
              <w:rPr>
                <w:rFonts w:eastAsia="Malgun Gothic" w:cs="宋体" w:hint="eastAsia"/>
                <w:lang w:val="en-GB" w:eastAsia="ko-KR"/>
              </w:rPr>
              <w:t>L</w:t>
            </w:r>
            <w:r>
              <w:rPr>
                <w:rFonts w:eastAsia="Malgun Gothic" w:cs="宋体"/>
                <w:lang w:val="en-GB" w:eastAsia="ko-KR"/>
              </w:rPr>
              <w:t>GE</w:t>
            </w:r>
          </w:p>
        </w:tc>
        <w:tc>
          <w:tcPr>
            <w:tcW w:w="7080" w:type="dxa"/>
          </w:tcPr>
          <w:p w14:paraId="0456AFA6" w14:textId="1F7E790C" w:rsidR="00AD4AB6" w:rsidRDefault="00AD4AB6" w:rsidP="00AD4AB6">
            <w:pPr>
              <w:suppressAutoHyphens/>
              <w:adjustRightInd/>
              <w:snapToGrid/>
              <w:spacing w:beforeLines="0" w:before="0" w:line="259" w:lineRule="auto"/>
              <w:rPr>
                <w:rFonts w:cs="宋体"/>
                <w:kern w:val="0"/>
              </w:rPr>
            </w:pPr>
            <w:r>
              <w:rPr>
                <w:rFonts w:eastAsia="Malgun Gothic" w:cs="宋体"/>
                <w:lang w:val="en-GB" w:eastAsia="ko-KR"/>
              </w:rPr>
              <w:t>It would be much clearer when it is clarified that ‘cli-RSSI’ can be configured only for CLI-RSSI resource and ‘cli-SRS-RSRP’ only for SRS-RSRP resource.</w:t>
            </w:r>
          </w:p>
        </w:tc>
      </w:tr>
      <w:tr w:rsidR="006A7510" w14:paraId="3380A6BB" w14:textId="77777777">
        <w:tc>
          <w:tcPr>
            <w:tcW w:w="2547" w:type="dxa"/>
          </w:tcPr>
          <w:p w14:paraId="210873AE" w14:textId="7A28CB3D" w:rsidR="006A7510" w:rsidRDefault="006A7510" w:rsidP="006A7510">
            <w:pPr>
              <w:suppressAutoHyphens/>
              <w:adjustRightInd/>
              <w:snapToGrid/>
              <w:spacing w:beforeLines="0" w:before="0" w:line="259" w:lineRule="auto"/>
              <w:ind w:firstLine="400"/>
              <w:rPr>
                <w:rFonts w:eastAsia="Malgun Gothic" w:cs="宋体"/>
                <w:lang w:val="en-GB" w:eastAsia="ko-KR"/>
              </w:rPr>
            </w:pPr>
            <w:r>
              <w:rPr>
                <w:rFonts w:eastAsia="宋体" w:cs="宋体"/>
                <w:kern w:val="0"/>
              </w:rPr>
              <w:t>QC</w:t>
            </w:r>
          </w:p>
        </w:tc>
        <w:tc>
          <w:tcPr>
            <w:tcW w:w="7080" w:type="dxa"/>
          </w:tcPr>
          <w:p w14:paraId="0A09DCEC" w14:textId="77777777" w:rsidR="006A7510" w:rsidRDefault="006A7510" w:rsidP="006A7510">
            <w:pPr>
              <w:suppressAutoHyphens/>
              <w:adjustRightInd/>
              <w:snapToGrid/>
              <w:spacing w:beforeLines="0" w:before="0" w:line="259" w:lineRule="auto"/>
              <w:rPr>
                <w:rFonts w:cs="宋体"/>
                <w:lang w:val="en-GB"/>
              </w:rPr>
            </w:pPr>
            <w:r>
              <w:rPr>
                <w:rFonts w:cs="宋体"/>
                <w:lang w:val="en-GB"/>
              </w:rPr>
              <w:t>Suggest also add one FFS:</w:t>
            </w:r>
          </w:p>
          <w:p w14:paraId="376D03A8" w14:textId="77777777" w:rsidR="006A7510" w:rsidRPr="008F3887" w:rsidRDefault="006A7510" w:rsidP="006A7510">
            <w:pPr>
              <w:suppressAutoHyphens/>
              <w:adjustRightInd/>
              <w:snapToGrid/>
              <w:spacing w:beforeLines="0" w:before="0" w:line="259" w:lineRule="auto"/>
              <w:rPr>
                <w:rFonts w:cs="宋体"/>
              </w:rPr>
            </w:pPr>
            <w:r w:rsidRPr="008F3887">
              <w:rPr>
                <w:rFonts w:cs="宋体"/>
              </w:rPr>
              <w:t>FFS: configuration of reporting criteria of least and/or most interfering CLI resources</w:t>
            </w:r>
            <w:r>
              <w:rPr>
                <w:rFonts w:cs="宋体"/>
              </w:rPr>
              <w:t>.</w:t>
            </w:r>
          </w:p>
          <w:p w14:paraId="6C32072A" w14:textId="77777777" w:rsidR="006A7510" w:rsidRPr="008F3887" w:rsidRDefault="006A7510" w:rsidP="006A7510">
            <w:pPr>
              <w:suppressAutoHyphens/>
              <w:adjustRightInd/>
              <w:snapToGrid/>
              <w:spacing w:beforeLines="0" w:before="0" w:line="259" w:lineRule="auto"/>
              <w:rPr>
                <w:rFonts w:cs="宋体"/>
              </w:rPr>
            </w:pPr>
          </w:p>
          <w:p w14:paraId="5C4A8FEF" w14:textId="3023C4AC" w:rsidR="006A7510" w:rsidRPr="006A7510" w:rsidRDefault="006A7510" w:rsidP="006A7510">
            <w:pPr>
              <w:suppressAutoHyphens/>
              <w:adjustRightInd/>
              <w:snapToGrid/>
              <w:spacing w:beforeLines="0" w:before="0" w:line="259" w:lineRule="auto"/>
              <w:rPr>
                <w:rFonts w:cs="宋体"/>
              </w:rPr>
            </w:pPr>
            <w:r w:rsidRPr="008F3887">
              <w:rPr>
                <w:rFonts w:cs="宋体"/>
              </w:rPr>
              <w:t xml:space="preserve">Third FFS is not clear to us for the usage for a victim UE. As SRS resource set used for </w:t>
            </w:r>
            <w:r>
              <w:rPr>
                <w:rFonts w:cs="宋体"/>
              </w:rPr>
              <w:t xml:space="preserve">a </w:t>
            </w:r>
            <w:r w:rsidRPr="008F3887">
              <w:rPr>
                <w:rFonts w:cs="宋体"/>
              </w:rPr>
              <w:t xml:space="preserve">victim </w:t>
            </w:r>
            <w:r>
              <w:rPr>
                <w:rFonts w:cs="宋体"/>
              </w:rPr>
              <w:t xml:space="preserve">UE </w:t>
            </w:r>
            <w:r w:rsidRPr="008F3887">
              <w:rPr>
                <w:rFonts w:cs="宋体"/>
              </w:rPr>
              <w:t xml:space="preserve">to do CLI measurement, the related parameters are mainly the time and frequency location, other </w:t>
            </w:r>
            <w:r>
              <w:rPr>
                <w:rFonts w:cs="宋体"/>
              </w:rPr>
              <w:t xml:space="preserve">non-related </w:t>
            </w:r>
            <w:r w:rsidRPr="008F3887">
              <w:rPr>
                <w:rFonts w:cs="宋体"/>
              </w:rPr>
              <w:t xml:space="preserve">parameters can be skipped and no need to </w:t>
            </w:r>
            <w:r>
              <w:rPr>
                <w:rFonts w:cs="宋体"/>
              </w:rPr>
              <w:t xml:space="preserve">add </w:t>
            </w:r>
            <w:r w:rsidRPr="008F3887">
              <w:rPr>
                <w:rFonts w:cs="宋体"/>
              </w:rPr>
              <w:t>the usage parameter</w:t>
            </w:r>
            <w:r>
              <w:rPr>
                <w:rFonts w:cs="宋体"/>
              </w:rPr>
              <w:t xml:space="preserve"> then</w:t>
            </w:r>
            <w:r w:rsidRPr="008F3887">
              <w:rPr>
                <w:rFonts w:cs="宋体"/>
              </w:rPr>
              <w:t>.</w:t>
            </w:r>
          </w:p>
        </w:tc>
      </w:tr>
      <w:tr w:rsidR="00360A97" w14:paraId="090D13DD" w14:textId="77777777">
        <w:tc>
          <w:tcPr>
            <w:tcW w:w="2547" w:type="dxa"/>
          </w:tcPr>
          <w:p w14:paraId="31B0CEB0" w14:textId="77014662" w:rsidR="00360A97" w:rsidRDefault="00360A97" w:rsidP="00360A97">
            <w:pPr>
              <w:suppressAutoHyphens/>
              <w:adjustRightInd/>
              <w:snapToGrid/>
              <w:spacing w:beforeLines="0" w:before="0" w:line="259" w:lineRule="auto"/>
              <w:ind w:firstLine="400"/>
              <w:rPr>
                <w:rFonts w:eastAsia="宋体" w:cs="宋体"/>
                <w:kern w:val="0"/>
              </w:rPr>
            </w:pPr>
            <w:r>
              <w:rPr>
                <w:rFonts w:eastAsia="宋体" w:cs="宋体" w:hint="eastAsia"/>
                <w:sz w:val="20"/>
                <w:lang w:val="en-GB"/>
              </w:rPr>
              <w:t>v</w:t>
            </w:r>
            <w:r>
              <w:rPr>
                <w:rFonts w:eastAsia="宋体" w:cs="宋体"/>
                <w:sz w:val="20"/>
                <w:lang w:val="en-GB"/>
              </w:rPr>
              <w:t>ivo</w:t>
            </w:r>
          </w:p>
        </w:tc>
        <w:tc>
          <w:tcPr>
            <w:tcW w:w="7080" w:type="dxa"/>
          </w:tcPr>
          <w:p w14:paraId="66F61193" w14:textId="06F617F7" w:rsidR="00360A97" w:rsidRDefault="00360A97" w:rsidP="00360A97">
            <w:pPr>
              <w:suppressAutoHyphens/>
              <w:adjustRightInd/>
              <w:snapToGrid/>
              <w:spacing w:beforeLines="0" w:before="0" w:line="259" w:lineRule="auto"/>
              <w:rPr>
                <w:rFonts w:cs="宋体"/>
                <w:lang w:val="en-GB"/>
              </w:rPr>
            </w:pPr>
            <w:r>
              <w:rPr>
                <w:rFonts w:cs="宋体"/>
                <w:sz w:val="20"/>
                <w:lang w:val="en-GB"/>
              </w:rPr>
              <w:t>The second FFS is not clear to us. Is it mean that UE will report both CLI-RSSI or SRS-RSRP and measurement resource index?</w:t>
            </w:r>
          </w:p>
        </w:tc>
      </w:tr>
    </w:tbl>
    <w:p w14:paraId="5BA70F3B" w14:textId="77777777" w:rsidR="002C7285" w:rsidRDefault="002C7285">
      <w:pPr>
        <w:spacing w:beforeLines="0" w:before="0" w:after="120" w:line="240" w:lineRule="auto"/>
        <w:rPr>
          <w:rFonts w:cs="Times New Roman"/>
          <w:sz w:val="20"/>
          <w:szCs w:val="20"/>
        </w:rPr>
      </w:pPr>
    </w:p>
    <w:p w14:paraId="330020E7" w14:textId="77777777" w:rsidR="002C7285" w:rsidRDefault="0060373E">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w:t>
      </w:r>
      <w:r>
        <w:rPr>
          <w:sz w:val="22"/>
          <w:highlight w:val="yellow"/>
        </w:rPr>
        <w:t>6</w:t>
      </w:r>
    </w:p>
    <w:p w14:paraId="26FB08EC" w14:textId="77777777" w:rsidR="002C7285" w:rsidRDefault="0060373E">
      <w:pPr>
        <w:spacing w:beforeLines="0" w:before="0" w:after="120" w:line="240" w:lineRule="auto"/>
        <w:rPr>
          <w:rFonts w:cs="Times New Roman"/>
          <w:color w:val="000000" w:themeColor="text1"/>
          <w:highlight w:val="yellow"/>
          <w:lang w:eastAsia="ko-KR"/>
        </w:rPr>
      </w:pPr>
      <w:r>
        <w:rPr>
          <w:rFonts w:eastAsia="宋体" w:cs="Times New Roman"/>
          <w:highlight w:val="yellow"/>
        </w:rPr>
        <w:t xml:space="preserve">For </w:t>
      </w:r>
      <w:r>
        <w:rPr>
          <w:highlight w:val="yellow"/>
        </w:rPr>
        <w:t>L1 UE</w:t>
      </w:r>
      <w:r>
        <w:rPr>
          <w:rFonts w:hint="eastAsia"/>
          <w:highlight w:val="yellow"/>
        </w:rPr>
        <w:t>-</w:t>
      </w:r>
      <w:r>
        <w:rPr>
          <w:highlight w:val="yellow"/>
        </w:rPr>
        <w:t>to</w:t>
      </w:r>
      <w:r>
        <w:rPr>
          <w:rFonts w:hint="eastAsia"/>
          <w:highlight w:val="yellow"/>
        </w:rPr>
        <w:t>-</w:t>
      </w:r>
      <w:r>
        <w:rPr>
          <w:highlight w:val="yellow"/>
        </w:rPr>
        <w:t xml:space="preserve">UE </w:t>
      </w:r>
      <w:r>
        <w:rPr>
          <w:rStyle w:val="afb"/>
          <w:rFonts w:eastAsia="Malgun Gothic"/>
          <w:bCs/>
          <w:color w:val="000000" w:themeColor="text1"/>
          <w:sz w:val="22"/>
          <w:szCs w:val="22"/>
          <w:highlight w:val="yellow"/>
          <w:lang w:eastAsia="ko-KR"/>
        </w:rPr>
        <w:t xml:space="preserve">CLI measurement and reporting, </w:t>
      </w:r>
      <w:r>
        <w:rPr>
          <w:rFonts w:cs="Times New Roman"/>
          <w:color w:val="000000" w:themeColor="text1"/>
          <w:highlight w:val="yellow"/>
          <w:lang w:val="en-GB"/>
        </w:rPr>
        <w:t xml:space="preserve">support to add two separate resource set list for UE-UE CLI measurement in </w:t>
      </w:r>
      <w:r>
        <w:rPr>
          <w:rFonts w:cs="Times New Roman"/>
          <w:i/>
          <w:iCs/>
          <w:color w:val="000000" w:themeColor="text1"/>
          <w:highlight w:val="yellow"/>
          <w:lang w:val="en-GB"/>
        </w:rPr>
        <w:t>CSI-ResourceConfig</w:t>
      </w:r>
      <w:r>
        <w:rPr>
          <w:rFonts w:cs="Times New Roman"/>
          <w:color w:val="000000" w:themeColor="text1"/>
          <w:highlight w:val="yellow"/>
          <w:lang w:val="en-GB"/>
        </w:rPr>
        <w:t xml:space="preserve"> for CLI-RSSI and SRS-RSRP measurement. Consider </w:t>
      </w:r>
      <w:r>
        <w:rPr>
          <w:rFonts w:cs="Times New Roman"/>
          <w:color w:val="000000" w:themeColor="text1"/>
          <w:highlight w:val="yellow"/>
          <w:lang w:eastAsia="ko-KR"/>
        </w:rPr>
        <w:t xml:space="preserve">the following options to configure the CLI resources in </w:t>
      </w:r>
      <w:r>
        <w:rPr>
          <w:rFonts w:cs="Times New Roman"/>
          <w:i/>
          <w:color w:val="000000" w:themeColor="text1"/>
          <w:highlight w:val="yellow"/>
          <w:lang w:eastAsia="ko-KR"/>
        </w:rPr>
        <w:t>CSI-reportConfig</w:t>
      </w:r>
    </w:p>
    <w:p w14:paraId="079218C2" w14:textId="77777777" w:rsidR="002C7285" w:rsidRDefault="0060373E">
      <w:pPr>
        <w:pStyle w:val="afc"/>
        <w:widowControl/>
        <w:numPr>
          <w:ilvl w:val="0"/>
          <w:numId w:val="29"/>
        </w:numPr>
        <w:spacing w:beforeLines="0" w:before="0" w:after="120" w:line="240" w:lineRule="auto"/>
        <w:ind w:firstLineChars="0"/>
        <w:rPr>
          <w:rFonts w:cs="Times New Roman"/>
          <w:color w:val="000000" w:themeColor="text1"/>
          <w:highlight w:val="yellow"/>
          <w:lang w:eastAsia="ko-KR"/>
        </w:rPr>
      </w:pPr>
      <w:r>
        <w:rPr>
          <w:rFonts w:cs="Times New Roman"/>
          <w:color w:val="000000" w:themeColor="text1"/>
          <w:highlight w:val="yellow"/>
          <w:lang w:eastAsia="ko-KR"/>
        </w:rPr>
        <w:t>Option 1: Configure as a new measurement resource (set)</w:t>
      </w:r>
    </w:p>
    <w:p w14:paraId="0ACC87D9" w14:textId="77777777" w:rsidR="002C7285" w:rsidRDefault="0060373E">
      <w:pPr>
        <w:pStyle w:val="afc"/>
        <w:widowControl/>
        <w:numPr>
          <w:ilvl w:val="0"/>
          <w:numId w:val="29"/>
        </w:numPr>
        <w:spacing w:beforeLines="0" w:before="0" w:after="120" w:line="240" w:lineRule="auto"/>
        <w:ind w:firstLineChars="0"/>
        <w:rPr>
          <w:rFonts w:cs="Times New Roman"/>
          <w:color w:val="000000" w:themeColor="text1"/>
          <w:highlight w:val="yellow"/>
          <w:lang w:eastAsia="ko-KR"/>
        </w:rPr>
      </w:pPr>
      <w:r>
        <w:rPr>
          <w:rFonts w:cs="Times New Roman"/>
          <w:color w:val="000000" w:themeColor="text1"/>
          <w:highlight w:val="yellow"/>
          <w:lang w:eastAsia="ko-KR"/>
        </w:rPr>
        <w:t>Option 2: Configure as a new pattern under CSI-IM resource (set)</w:t>
      </w:r>
    </w:p>
    <w:p w14:paraId="63843A3D" w14:textId="77777777" w:rsidR="002C7285" w:rsidRDefault="002C7285">
      <w:pPr>
        <w:spacing w:beforeLines="0" w:before="0" w:after="120" w:line="240" w:lineRule="auto"/>
        <w:rPr>
          <w:rStyle w:val="afb"/>
          <w:rFonts w:cs="Times New Roman"/>
          <w:color w:val="000000" w:themeColor="text1"/>
          <w:sz w:val="22"/>
          <w:szCs w:val="22"/>
        </w:rPr>
      </w:pPr>
    </w:p>
    <w:p w14:paraId="62BB2F05" w14:textId="77777777" w:rsidR="002C7285" w:rsidRDefault="0060373E">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2C7285" w14:paraId="6DBE3F8B" w14:textId="77777777">
        <w:tc>
          <w:tcPr>
            <w:tcW w:w="2547" w:type="dxa"/>
            <w:shd w:val="clear" w:color="auto" w:fill="DBDBDB"/>
          </w:tcPr>
          <w:p w14:paraId="4207AC22" w14:textId="77777777" w:rsidR="002C7285" w:rsidRDefault="002C7285">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3B635B9C"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C7285" w14:paraId="28A93810" w14:textId="77777777">
        <w:trPr>
          <w:trHeight w:val="228"/>
        </w:trPr>
        <w:tc>
          <w:tcPr>
            <w:tcW w:w="2547" w:type="dxa"/>
          </w:tcPr>
          <w:p w14:paraId="3698A977" w14:textId="77777777" w:rsidR="002C7285" w:rsidRDefault="0060373E">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9A9F859" w14:textId="001CDB5F" w:rsidR="002C7285" w:rsidRDefault="00AD4AB6">
            <w:pPr>
              <w:suppressAutoHyphens/>
              <w:adjustRightInd/>
              <w:snapToGrid/>
              <w:spacing w:beforeLines="0" w:before="0" w:line="259" w:lineRule="auto"/>
              <w:rPr>
                <w:rFonts w:eastAsia="Times New Roman" w:cs="宋体"/>
                <w:kern w:val="0"/>
                <w:lang w:val="de-DE"/>
              </w:rPr>
            </w:pPr>
            <w:r>
              <w:rPr>
                <w:rFonts w:eastAsia="Times New Roman" w:cs="宋体"/>
                <w:lang w:val="de-DE"/>
              </w:rPr>
              <w:t>X</w:t>
            </w:r>
            <w:r w:rsidR="00431931">
              <w:rPr>
                <w:rFonts w:eastAsia="Times New Roman" w:cs="宋体"/>
                <w:lang w:val="de-DE"/>
              </w:rPr>
              <w:t>iaomi</w:t>
            </w:r>
            <w:r>
              <w:rPr>
                <w:rFonts w:eastAsia="Times New Roman" w:cs="宋体"/>
                <w:lang w:val="de-DE"/>
              </w:rPr>
              <w:t>, LGE</w:t>
            </w:r>
            <w:r w:rsidR="00020BDC">
              <w:rPr>
                <w:rFonts w:eastAsia="Times New Roman" w:cs="宋体"/>
                <w:lang w:val="de-DE"/>
              </w:rPr>
              <w:t>, Sony</w:t>
            </w:r>
            <w:r w:rsidR="00A7065C">
              <w:rPr>
                <w:rFonts w:eastAsia="Times New Roman" w:cs="宋体"/>
                <w:lang w:val="de-DE"/>
              </w:rPr>
              <w:t>, MTK</w:t>
            </w:r>
          </w:p>
        </w:tc>
      </w:tr>
      <w:tr w:rsidR="002C7285" w14:paraId="290AA8DE" w14:textId="77777777">
        <w:tc>
          <w:tcPr>
            <w:tcW w:w="2547" w:type="dxa"/>
          </w:tcPr>
          <w:p w14:paraId="7ED88D75" w14:textId="77777777" w:rsidR="002C7285" w:rsidRDefault="0060373E">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54B7C4ED" w14:textId="77777777" w:rsidR="002C7285" w:rsidRDefault="002C7285">
            <w:pPr>
              <w:suppressAutoHyphens/>
              <w:adjustRightInd/>
              <w:snapToGrid/>
              <w:spacing w:beforeLines="0" w:before="0" w:line="259" w:lineRule="auto"/>
              <w:rPr>
                <w:rFonts w:eastAsia="Times New Roman" w:cs="宋体"/>
                <w:kern w:val="0"/>
              </w:rPr>
            </w:pPr>
          </w:p>
        </w:tc>
      </w:tr>
    </w:tbl>
    <w:p w14:paraId="18FD0E4A" w14:textId="77777777" w:rsidR="002C7285" w:rsidRDefault="002C7285">
      <w:pPr>
        <w:pStyle w:val="afc"/>
        <w:numPr>
          <w:ilvl w:val="0"/>
          <w:numId w:val="19"/>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2C7285" w14:paraId="04EE728D" w14:textId="77777777">
        <w:tc>
          <w:tcPr>
            <w:tcW w:w="2547" w:type="dxa"/>
            <w:shd w:val="clear" w:color="auto" w:fill="DBDBDB"/>
          </w:tcPr>
          <w:p w14:paraId="3F19E4DB"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F6D7355"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2C7285" w14:paraId="1B93E891" w14:textId="77777777">
        <w:tc>
          <w:tcPr>
            <w:tcW w:w="2547" w:type="dxa"/>
          </w:tcPr>
          <w:p w14:paraId="4AAD4990" w14:textId="77777777" w:rsidR="002C7285" w:rsidRDefault="0060373E">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S</w:t>
            </w:r>
            <w:r>
              <w:rPr>
                <w:rFonts w:eastAsia="宋体" w:cs="宋体"/>
                <w:kern w:val="0"/>
                <w:lang w:val="en-GB"/>
              </w:rPr>
              <w:t>preadtrum</w:t>
            </w:r>
          </w:p>
        </w:tc>
        <w:tc>
          <w:tcPr>
            <w:tcW w:w="7080" w:type="dxa"/>
          </w:tcPr>
          <w:p w14:paraId="74EBF7F2" w14:textId="77777777" w:rsidR="002C7285" w:rsidRDefault="0060373E">
            <w:pPr>
              <w:suppressAutoHyphens/>
              <w:adjustRightInd/>
              <w:snapToGrid/>
              <w:spacing w:beforeLines="0" w:before="0" w:line="259" w:lineRule="auto"/>
              <w:rPr>
                <w:rFonts w:cs="宋体"/>
                <w:kern w:val="0"/>
                <w:lang w:val="en-GB"/>
              </w:rPr>
            </w:pPr>
            <w:r>
              <w:rPr>
                <w:rFonts w:cs="宋体" w:hint="eastAsia"/>
                <w:kern w:val="0"/>
                <w:lang w:val="en-GB"/>
              </w:rPr>
              <w:t>I</w:t>
            </w:r>
            <w:r>
              <w:rPr>
                <w:rFonts w:cs="宋体"/>
                <w:kern w:val="0"/>
                <w:lang w:val="en-GB"/>
              </w:rPr>
              <w:t>n the main bullet, two separate resource set list are added. But if Option 2 is adopted, only new pattern under CIS-IM resource (set) is configured, CSI-</w:t>
            </w:r>
            <w:r>
              <w:rPr>
                <w:rFonts w:cs="宋体" w:hint="eastAsia"/>
                <w:kern w:val="0"/>
                <w:lang w:val="en-GB"/>
              </w:rPr>
              <w:t>IM</w:t>
            </w:r>
            <w:r>
              <w:rPr>
                <w:rFonts w:cs="宋体"/>
                <w:kern w:val="0"/>
                <w:lang w:val="en-GB"/>
              </w:rPr>
              <w:t xml:space="preserve"> resource set list can be reused. There is no need to add new resource set list in </w:t>
            </w:r>
            <w:r>
              <w:rPr>
                <w:rFonts w:cs="宋体"/>
                <w:i/>
                <w:kern w:val="0"/>
                <w:lang w:val="en-GB"/>
              </w:rPr>
              <w:t>CSI-ResourceConfig</w:t>
            </w:r>
            <w:r>
              <w:rPr>
                <w:rFonts w:cs="宋体"/>
                <w:kern w:val="0"/>
                <w:lang w:val="en-GB"/>
              </w:rPr>
              <w:t xml:space="preserve">. </w:t>
            </w:r>
          </w:p>
        </w:tc>
      </w:tr>
      <w:tr w:rsidR="00431931" w14:paraId="4C605A27" w14:textId="77777777">
        <w:tc>
          <w:tcPr>
            <w:tcW w:w="2547" w:type="dxa"/>
          </w:tcPr>
          <w:p w14:paraId="144DBA80" w14:textId="46884F53" w:rsidR="00431931" w:rsidRDefault="00431931" w:rsidP="00431931">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Xiaomi</w:t>
            </w:r>
          </w:p>
        </w:tc>
        <w:tc>
          <w:tcPr>
            <w:tcW w:w="7080" w:type="dxa"/>
          </w:tcPr>
          <w:p w14:paraId="04F88058" w14:textId="765801DC" w:rsidR="00431931" w:rsidRDefault="00431931" w:rsidP="00431931">
            <w:pPr>
              <w:suppressAutoHyphens/>
              <w:adjustRightInd/>
              <w:snapToGrid/>
              <w:spacing w:beforeLines="0" w:before="0" w:line="259" w:lineRule="auto"/>
              <w:rPr>
                <w:rFonts w:eastAsia="Times New Roman" w:cs="宋体"/>
                <w:kern w:val="0"/>
                <w:sz w:val="20"/>
                <w:szCs w:val="20"/>
                <w:lang w:val="en-GB"/>
              </w:rPr>
            </w:pPr>
            <w:r>
              <w:rPr>
                <w:rFonts w:cs="宋体" w:hint="eastAsia"/>
                <w:lang w:val="en-GB"/>
              </w:rPr>
              <w:t>W</w:t>
            </w:r>
            <w:r>
              <w:rPr>
                <w:rFonts w:cs="宋体"/>
                <w:lang w:val="en-GB"/>
              </w:rPr>
              <w:t>e prefer option 1.</w:t>
            </w:r>
          </w:p>
        </w:tc>
      </w:tr>
      <w:tr w:rsidR="002C7285" w14:paraId="57BF63AF" w14:textId="77777777">
        <w:tc>
          <w:tcPr>
            <w:tcW w:w="2547" w:type="dxa"/>
          </w:tcPr>
          <w:p w14:paraId="276F6E20" w14:textId="11191574" w:rsidR="002C7285" w:rsidRDefault="00AD5CB9">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80" w:type="dxa"/>
          </w:tcPr>
          <w:p w14:paraId="78E080F0" w14:textId="3EE79B36" w:rsidR="002C7285" w:rsidRDefault="00AD5CB9">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Too early to decide.</w:t>
            </w:r>
          </w:p>
        </w:tc>
      </w:tr>
      <w:tr w:rsidR="00DC5E6C" w14:paraId="56364B3A" w14:textId="77777777">
        <w:tc>
          <w:tcPr>
            <w:tcW w:w="2547" w:type="dxa"/>
          </w:tcPr>
          <w:p w14:paraId="64600B03" w14:textId="526FB0CD" w:rsidR="00DC5E6C" w:rsidRDefault="00DC5E6C" w:rsidP="00DC5E6C">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rPr>
              <w:t>ZTE</w:t>
            </w:r>
          </w:p>
        </w:tc>
        <w:tc>
          <w:tcPr>
            <w:tcW w:w="7080" w:type="dxa"/>
          </w:tcPr>
          <w:p w14:paraId="53935525" w14:textId="21DE7E91" w:rsidR="00DC5E6C" w:rsidRDefault="00DC5E6C" w:rsidP="00DC5E6C">
            <w:pPr>
              <w:suppressAutoHyphens/>
              <w:adjustRightInd/>
              <w:snapToGrid/>
              <w:spacing w:beforeLines="0" w:before="0" w:line="259" w:lineRule="auto"/>
              <w:rPr>
                <w:rFonts w:eastAsia="Times New Roman" w:cs="宋体"/>
                <w:kern w:val="0"/>
                <w:sz w:val="20"/>
                <w:szCs w:val="20"/>
                <w:lang w:val="en-GB"/>
              </w:rPr>
            </w:pPr>
            <w:r>
              <w:rPr>
                <w:rFonts w:cs="宋体"/>
                <w:kern w:val="0"/>
              </w:rPr>
              <w:t>We are fine with the proposal. We understand the options are for further down selection instead of supporting both of them.</w:t>
            </w:r>
          </w:p>
        </w:tc>
      </w:tr>
      <w:tr w:rsidR="00AD4AB6" w14:paraId="27D10332" w14:textId="77777777">
        <w:tc>
          <w:tcPr>
            <w:tcW w:w="2547" w:type="dxa"/>
          </w:tcPr>
          <w:p w14:paraId="34C94645" w14:textId="75EE0440" w:rsidR="00AD4AB6" w:rsidRDefault="00AD4AB6" w:rsidP="00AD4AB6">
            <w:pPr>
              <w:suppressAutoHyphens/>
              <w:adjustRightInd/>
              <w:snapToGrid/>
              <w:spacing w:beforeLines="0" w:before="0" w:line="259" w:lineRule="auto"/>
              <w:ind w:firstLine="400"/>
              <w:rPr>
                <w:rFonts w:eastAsia="宋体" w:cs="宋体"/>
                <w:kern w:val="0"/>
              </w:rPr>
            </w:pPr>
            <w:r>
              <w:rPr>
                <w:rFonts w:eastAsia="Malgun Gothic" w:cs="宋体" w:hint="eastAsia"/>
                <w:lang w:val="en-GB" w:eastAsia="ko-KR"/>
              </w:rPr>
              <w:t>L</w:t>
            </w:r>
            <w:r>
              <w:rPr>
                <w:rFonts w:eastAsia="Malgun Gothic" w:cs="宋体"/>
                <w:lang w:val="en-GB" w:eastAsia="ko-KR"/>
              </w:rPr>
              <w:t>GE</w:t>
            </w:r>
          </w:p>
        </w:tc>
        <w:tc>
          <w:tcPr>
            <w:tcW w:w="7080" w:type="dxa"/>
          </w:tcPr>
          <w:p w14:paraId="4725FABE" w14:textId="77777777" w:rsidR="00AD4AB6" w:rsidRDefault="00AD4AB6" w:rsidP="00AD4AB6">
            <w:pPr>
              <w:suppressAutoHyphens/>
              <w:adjustRightInd/>
              <w:snapToGrid/>
              <w:spacing w:beforeLines="0" w:before="0" w:line="259" w:lineRule="auto"/>
              <w:rPr>
                <w:rFonts w:eastAsia="Malgun Gothic" w:cs="宋体"/>
                <w:lang w:val="en-GB" w:eastAsia="ko-KR"/>
              </w:rPr>
            </w:pPr>
            <w:r>
              <w:rPr>
                <w:rFonts w:eastAsia="Malgun Gothic" w:cs="宋体" w:hint="eastAsia"/>
                <w:lang w:val="en-GB" w:eastAsia="ko-KR"/>
              </w:rPr>
              <w:t>S</w:t>
            </w:r>
            <w:r>
              <w:rPr>
                <w:rFonts w:eastAsia="Malgun Gothic" w:cs="宋体"/>
                <w:lang w:val="en-GB" w:eastAsia="ko-KR"/>
              </w:rPr>
              <w:t>upport the proposal.</w:t>
            </w:r>
          </w:p>
          <w:p w14:paraId="28999AB6" w14:textId="17112FA8" w:rsidR="00AD4AB6" w:rsidRDefault="00AD4AB6" w:rsidP="00AD4AB6">
            <w:pPr>
              <w:suppressAutoHyphens/>
              <w:adjustRightInd/>
              <w:snapToGrid/>
              <w:spacing w:beforeLines="0" w:before="0" w:line="259" w:lineRule="auto"/>
              <w:rPr>
                <w:rFonts w:cs="宋体"/>
                <w:kern w:val="0"/>
              </w:rPr>
            </w:pPr>
            <w:r>
              <w:rPr>
                <w:rFonts w:eastAsia="Malgun Gothic" w:cs="宋体"/>
                <w:lang w:val="en-GB" w:eastAsia="ko-KR"/>
              </w:rPr>
              <w:t>CLI is fundamentally interference measurement so it might looks better to be configured for the CSI-IM resource, but considering the similarity of UE behaviour with the channel measurement and limitation on the configuration that CMR should be present for every report configuration, we think option 1 is the way to go.</w:t>
            </w:r>
          </w:p>
        </w:tc>
      </w:tr>
      <w:tr w:rsidR="00103911" w14:paraId="17F56E7B" w14:textId="77777777">
        <w:tc>
          <w:tcPr>
            <w:tcW w:w="2547" w:type="dxa"/>
          </w:tcPr>
          <w:p w14:paraId="3A35B710" w14:textId="12705B4A" w:rsidR="00103911" w:rsidRDefault="00103911" w:rsidP="00AD4AB6">
            <w:pPr>
              <w:suppressAutoHyphens/>
              <w:adjustRightInd/>
              <w:snapToGrid/>
              <w:spacing w:beforeLines="0" w:before="0" w:line="259" w:lineRule="auto"/>
              <w:ind w:firstLine="400"/>
              <w:rPr>
                <w:rFonts w:eastAsia="Malgun Gothic" w:cs="宋体"/>
                <w:lang w:val="en-GB" w:eastAsia="ko-KR"/>
              </w:rPr>
            </w:pPr>
            <w:r>
              <w:rPr>
                <w:rFonts w:eastAsia="Malgun Gothic" w:cs="宋体"/>
                <w:lang w:val="en-GB" w:eastAsia="ko-KR"/>
              </w:rPr>
              <w:t>NEC</w:t>
            </w:r>
          </w:p>
        </w:tc>
        <w:tc>
          <w:tcPr>
            <w:tcW w:w="7080" w:type="dxa"/>
          </w:tcPr>
          <w:p w14:paraId="39BCB841" w14:textId="2C3E74EA" w:rsidR="00103911" w:rsidRDefault="00103911" w:rsidP="00AD4AB6">
            <w:pPr>
              <w:suppressAutoHyphens/>
              <w:adjustRightInd/>
              <w:snapToGrid/>
              <w:spacing w:beforeLines="0" w:before="0" w:line="259" w:lineRule="auto"/>
              <w:rPr>
                <w:rFonts w:eastAsia="Malgun Gothic" w:cs="宋体"/>
                <w:lang w:val="en-GB" w:eastAsia="ko-KR"/>
              </w:rPr>
            </w:pPr>
            <w:r>
              <w:rPr>
                <w:rFonts w:eastAsia="Malgun Gothic" w:cs="宋体"/>
                <w:lang w:val="en-GB" w:eastAsia="ko-KR"/>
              </w:rPr>
              <w:t>Agree with Samsung</w:t>
            </w:r>
          </w:p>
        </w:tc>
      </w:tr>
      <w:tr w:rsidR="00A7065C" w14:paraId="5BDB9FA1" w14:textId="77777777">
        <w:tc>
          <w:tcPr>
            <w:tcW w:w="2547" w:type="dxa"/>
          </w:tcPr>
          <w:p w14:paraId="24025B48" w14:textId="4E2BB9E0" w:rsidR="00A7065C" w:rsidRDefault="00A7065C" w:rsidP="00AD4AB6">
            <w:pPr>
              <w:suppressAutoHyphens/>
              <w:adjustRightInd/>
              <w:snapToGrid/>
              <w:spacing w:beforeLines="0" w:before="0" w:line="259" w:lineRule="auto"/>
              <w:ind w:firstLine="400"/>
              <w:rPr>
                <w:rFonts w:eastAsia="Malgun Gothic" w:cs="宋体"/>
                <w:lang w:val="en-GB" w:eastAsia="ko-KR"/>
              </w:rPr>
            </w:pPr>
            <w:r>
              <w:rPr>
                <w:rFonts w:eastAsia="Malgun Gothic" w:cs="宋体"/>
                <w:lang w:val="en-GB" w:eastAsia="ko-KR"/>
              </w:rPr>
              <w:t>MTK</w:t>
            </w:r>
          </w:p>
        </w:tc>
        <w:tc>
          <w:tcPr>
            <w:tcW w:w="7080" w:type="dxa"/>
          </w:tcPr>
          <w:p w14:paraId="0974AB48" w14:textId="1387BF5A" w:rsidR="00A7065C" w:rsidRDefault="00A7065C" w:rsidP="00AD4AB6">
            <w:pPr>
              <w:suppressAutoHyphens/>
              <w:adjustRightInd/>
              <w:snapToGrid/>
              <w:spacing w:beforeLines="0" w:before="0" w:line="259" w:lineRule="auto"/>
              <w:rPr>
                <w:rFonts w:eastAsia="Malgun Gothic" w:cs="宋体"/>
                <w:lang w:val="en-GB" w:eastAsia="ko-KR"/>
              </w:rPr>
            </w:pPr>
            <w:r>
              <w:rPr>
                <w:rFonts w:eastAsia="Malgun Gothic" w:cs="宋体"/>
                <w:lang w:val="en-GB" w:eastAsia="ko-KR"/>
              </w:rPr>
              <w:t xml:space="preserve">Support proposal in general. We prefer Option 1.  </w:t>
            </w:r>
          </w:p>
        </w:tc>
      </w:tr>
      <w:tr w:rsidR="00F60D3C" w14:paraId="66009143" w14:textId="77777777">
        <w:tc>
          <w:tcPr>
            <w:tcW w:w="2547" w:type="dxa"/>
          </w:tcPr>
          <w:p w14:paraId="1CD7FAB0" w14:textId="2ED52763" w:rsidR="00F60D3C" w:rsidRDefault="00F60D3C" w:rsidP="00AD4AB6">
            <w:pPr>
              <w:suppressAutoHyphens/>
              <w:adjustRightInd/>
              <w:snapToGrid/>
              <w:spacing w:beforeLines="0" w:before="0" w:line="259" w:lineRule="auto"/>
              <w:ind w:firstLine="400"/>
              <w:rPr>
                <w:rFonts w:eastAsia="Malgun Gothic" w:cs="宋体"/>
                <w:lang w:val="en-GB" w:eastAsia="ko-KR"/>
              </w:rPr>
            </w:pPr>
            <w:r>
              <w:rPr>
                <w:rFonts w:eastAsia="Malgun Gothic" w:cs="宋体" w:hint="eastAsia"/>
                <w:lang w:val="en-GB" w:eastAsia="ko-KR"/>
              </w:rPr>
              <w:t>Nokia</w:t>
            </w:r>
          </w:p>
        </w:tc>
        <w:tc>
          <w:tcPr>
            <w:tcW w:w="7080" w:type="dxa"/>
          </w:tcPr>
          <w:p w14:paraId="24B8F0F4" w14:textId="51FD7065" w:rsidR="00F60D3C" w:rsidRDefault="00F60D3C" w:rsidP="00AD4AB6">
            <w:pPr>
              <w:suppressAutoHyphens/>
              <w:adjustRightInd/>
              <w:snapToGrid/>
              <w:spacing w:beforeLines="0" w:before="0" w:line="259" w:lineRule="auto"/>
              <w:rPr>
                <w:rFonts w:eastAsia="Malgun Gothic" w:cs="宋体"/>
                <w:lang w:val="en-GB" w:eastAsia="ko-KR"/>
              </w:rPr>
            </w:pPr>
            <w:r>
              <w:rPr>
                <w:rFonts w:eastAsia="Malgun Gothic" w:cs="宋体" w:hint="eastAsia"/>
                <w:lang w:val="en-GB" w:eastAsia="ko-KR"/>
              </w:rPr>
              <w:t>We are open to the configuration. Prefer option 2 to reduce the work load.</w:t>
            </w:r>
          </w:p>
        </w:tc>
      </w:tr>
    </w:tbl>
    <w:p w14:paraId="7BF0C14A" w14:textId="77777777" w:rsidR="002C7285" w:rsidRDefault="002C7285">
      <w:pPr>
        <w:widowControl/>
        <w:adjustRightInd/>
        <w:snapToGrid/>
        <w:spacing w:beforeLines="0" w:before="0" w:line="240" w:lineRule="auto"/>
        <w:contextualSpacing/>
        <w:rPr>
          <w:rFonts w:eastAsia="宋体"/>
          <w:sz w:val="20"/>
          <w:szCs w:val="20"/>
        </w:rPr>
      </w:pPr>
    </w:p>
    <w:p w14:paraId="5E343030" w14:textId="77777777" w:rsidR="002C7285" w:rsidRDefault="0060373E">
      <w:pPr>
        <w:spacing w:beforeLines="0" w:before="0" w:after="120" w:line="240" w:lineRule="auto"/>
        <w:rPr>
          <w:rFonts w:cs="Times New Roman"/>
          <w:b/>
          <w:u w:val="single"/>
        </w:rPr>
      </w:pPr>
      <w:r>
        <w:rPr>
          <w:rFonts w:cs="Times New Roman"/>
          <w:b/>
          <w:u w:val="single"/>
        </w:rPr>
        <w:t>Configuration of ‘typeD’ QCL assumptions for the CLI measurement resource</w:t>
      </w:r>
    </w:p>
    <w:p w14:paraId="13298878" w14:textId="77777777" w:rsidR="002C7285" w:rsidRDefault="0060373E">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2-7</w:t>
      </w:r>
    </w:p>
    <w:p w14:paraId="3B650DB4" w14:textId="77777777" w:rsidR="002C7285" w:rsidRDefault="0060373E">
      <w:pPr>
        <w:spacing w:beforeLines="0" w:before="0" w:after="120" w:line="240" w:lineRule="auto"/>
        <w:rPr>
          <w:rFonts w:cs="Times New Roman"/>
          <w:b/>
          <w:i/>
          <w:color w:val="000000" w:themeColor="text1"/>
          <w:u w:val="single"/>
        </w:rPr>
      </w:pPr>
      <w:r>
        <w:rPr>
          <w:rFonts w:cs="Times New Roman"/>
          <w:color w:val="000000" w:themeColor="text1"/>
          <w:highlight w:val="yellow"/>
          <w:lang w:eastAsia="ko-KR"/>
        </w:rPr>
        <w:t xml:space="preserve">For L1 based UE-to-UE CLI measurement and reporting, support configuration of </w:t>
      </w:r>
      <w:r>
        <w:rPr>
          <w:rFonts w:cs="Times New Roman"/>
          <w:i/>
          <w:color w:val="000000" w:themeColor="text1"/>
          <w:highlight w:val="yellow"/>
          <w:lang w:eastAsia="ko-KR"/>
        </w:rPr>
        <w:t>qcl_info</w:t>
      </w:r>
      <w:r>
        <w:rPr>
          <w:rFonts w:cs="Times New Roman"/>
          <w:color w:val="000000" w:themeColor="text1"/>
          <w:highlight w:val="yellow"/>
          <w:lang w:eastAsia="ko-KR"/>
        </w:rPr>
        <w:t xml:space="preserve"> based on unified TCI framework. Each CLI resource can be configured with joint or DL TCI state.</w:t>
      </w:r>
    </w:p>
    <w:p w14:paraId="2ECB8F61" w14:textId="77777777" w:rsidR="002C7285" w:rsidRDefault="0060373E">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2C7285" w14:paraId="28DB3945" w14:textId="77777777">
        <w:tc>
          <w:tcPr>
            <w:tcW w:w="2547" w:type="dxa"/>
            <w:shd w:val="clear" w:color="auto" w:fill="DBDBDB"/>
          </w:tcPr>
          <w:p w14:paraId="52483FAC" w14:textId="77777777" w:rsidR="002C7285" w:rsidRDefault="002C7285">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38BF959B"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C7285" w14:paraId="2FB2307F" w14:textId="77777777">
        <w:trPr>
          <w:trHeight w:val="228"/>
        </w:trPr>
        <w:tc>
          <w:tcPr>
            <w:tcW w:w="2547" w:type="dxa"/>
          </w:tcPr>
          <w:p w14:paraId="7D30DD5C" w14:textId="77777777" w:rsidR="002C7285" w:rsidRDefault="0060373E">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6A915B2" w14:textId="2CD49693" w:rsidR="002C7285" w:rsidRPr="00F60D3C" w:rsidRDefault="00AD5CB9">
            <w:pPr>
              <w:suppressAutoHyphens/>
              <w:adjustRightInd/>
              <w:snapToGrid/>
              <w:spacing w:beforeLines="0" w:before="0" w:line="259" w:lineRule="auto"/>
              <w:rPr>
                <w:rFonts w:eastAsia="Malgun Gothic" w:cs="宋体"/>
                <w:kern w:val="0"/>
                <w:lang w:val="de-DE" w:eastAsia="ko-KR"/>
              </w:rPr>
            </w:pPr>
            <w:r>
              <w:rPr>
                <w:rFonts w:eastAsia="Times New Roman" w:cs="宋体"/>
                <w:kern w:val="0"/>
                <w:lang w:val="de-DE"/>
              </w:rPr>
              <w:t>Samsung</w:t>
            </w:r>
            <w:r w:rsidR="00AD4AB6">
              <w:rPr>
                <w:rFonts w:eastAsia="Times New Roman" w:cs="宋体"/>
                <w:kern w:val="0"/>
                <w:lang w:val="de-DE"/>
              </w:rPr>
              <w:t>, LGE</w:t>
            </w:r>
            <w:r w:rsidR="00F60D3C">
              <w:rPr>
                <w:rFonts w:eastAsia="Malgun Gothic" w:cs="宋体" w:hint="eastAsia"/>
                <w:kern w:val="0"/>
                <w:lang w:val="de-DE" w:eastAsia="ko-KR"/>
              </w:rPr>
              <w:t>, Nokia</w:t>
            </w:r>
          </w:p>
        </w:tc>
      </w:tr>
      <w:tr w:rsidR="002C7285" w14:paraId="1A9D6174" w14:textId="77777777">
        <w:tc>
          <w:tcPr>
            <w:tcW w:w="2547" w:type="dxa"/>
          </w:tcPr>
          <w:p w14:paraId="61FB4204" w14:textId="77777777" w:rsidR="002C7285" w:rsidRDefault="0060373E">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F207109" w14:textId="15098429" w:rsidR="002C7285" w:rsidRDefault="0060373E">
            <w:pPr>
              <w:suppressAutoHyphens/>
              <w:adjustRightInd/>
              <w:snapToGrid/>
              <w:spacing w:beforeLines="0" w:before="0" w:line="259" w:lineRule="auto"/>
              <w:rPr>
                <w:rFonts w:cs="宋体"/>
                <w:kern w:val="0"/>
              </w:rPr>
            </w:pPr>
            <w:r>
              <w:rPr>
                <w:rFonts w:cs="宋体" w:hint="eastAsia"/>
                <w:kern w:val="0"/>
              </w:rPr>
              <w:t>S</w:t>
            </w:r>
            <w:r>
              <w:rPr>
                <w:rFonts w:cs="宋体"/>
                <w:kern w:val="0"/>
              </w:rPr>
              <w:t>preadtrum</w:t>
            </w:r>
            <w:r w:rsidR="00C3673C">
              <w:rPr>
                <w:rFonts w:cs="宋体" w:hint="eastAsia"/>
                <w:kern w:val="0"/>
              </w:rPr>
              <w:t>, CATT</w:t>
            </w:r>
          </w:p>
        </w:tc>
      </w:tr>
    </w:tbl>
    <w:p w14:paraId="22B06A4C" w14:textId="77777777" w:rsidR="002C7285" w:rsidRDefault="002C7285">
      <w:pPr>
        <w:pStyle w:val="afc"/>
        <w:numPr>
          <w:ilvl w:val="0"/>
          <w:numId w:val="19"/>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2C7285" w14:paraId="569748C2" w14:textId="77777777">
        <w:tc>
          <w:tcPr>
            <w:tcW w:w="2547" w:type="dxa"/>
            <w:shd w:val="clear" w:color="auto" w:fill="DBDBDB"/>
          </w:tcPr>
          <w:p w14:paraId="64EAA034"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810C661"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2C7285" w14:paraId="13DEAA7D" w14:textId="77777777">
        <w:tc>
          <w:tcPr>
            <w:tcW w:w="2547" w:type="dxa"/>
          </w:tcPr>
          <w:p w14:paraId="04CF2C4C" w14:textId="77777777" w:rsidR="002C7285" w:rsidRDefault="0060373E">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S</w:t>
            </w:r>
            <w:r>
              <w:rPr>
                <w:rFonts w:eastAsia="宋体" w:cs="宋体"/>
                <w:kern w:val="0"/>
                <w:lang w:val="en-GB"/>
              </w:rPr>
              <w:t>preadtrum</w:t>
            </w:r>
          </w:p>
        </w:tc>
        <w:tc>
          <w:tcPr>
            <w:tcW w:w="7080" w:type="dxa"/>
          </w:tcPr>
          <w:p w14:paraId="1AE30FB7" w14:textId="77777777" w:rsidR="002C7285" w:rsidRDefault="0060373E">
            <w:pPr>
              <w:suppressAutoHyphens/>
              <w:adjustRightInd/>
              <w:snapToGrid/>
              <w:spacing w:beforeLines="0" w:before="0" w:line="259" w:lineRule="auto"/>
              <w:rPr>
                <w:rFonts w:cs="宋体"/>
                <w:kern w:val="0"/>
                <w:lang w:val="en-GB"/>
              </w:rPr>
            </w:pPr>
            <w:r>
              <w:rPr>
                <w:rFonts w:cs="宋体" w:hint="eastAsia"/>
                <w:kern w:val="0"/>
                <w:lang w:val="en-GB"/>
              </w:rPr>
              <w:t>P</w:t>
            </w:r>
            <w:r>
              <w:rPr>
                <w:rFonts w:cs="宋体"/>
                <w:kern w:val="0"/>
                <w:lang w:val="en-GB"/>
              </w:rPr>
              <w:t xml:space="preserve">refer to reuse R16 CLI QCL_D assumption. </w:t>
            </w:r>
          </w:p>
        </w:tc>
      </w:tr>
      <w:tr w:rsidR="006528BC" w14:paraId="43DEE20E" w14:textId="77777777">
        <w:tc>
          <w:tcPr>
            <w:tcW w:w="2547" w:type="dxa"/>
          </w:tcPr>
          <w:p w14:paraId="603F2A11" w14:textId="1ABE56A3" w:rsidR="006528BC" w:rsidRDefault="006528BC" w:rsidP="006528BC">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rPr>
              <w:t>ZTE</w:t>
            </w:r>
          </w:p>
        </w:tc>
        <w:tc>
          <w:tcPr>
            <w:tcW w:w="7080" w:type="dxa"/>
          </w:tcPr>
          <w:p w14:paraId="723DB1E7" w14:textId="1EA8F00A" w:rsidR="006528BC" w:rsidRDefault="006528BC" w:rsidP="006528BC">
            <w:pPr>
              <w:suppressAutoHyphens/>
              <w:adjustRightInd/>
              <w:snapToGrid/>
              <w:spacing w:beforeLines="0" w:before="0" w:line="259" w:lineRule="auto"/>
              <w:rPr>
                <w:rFonts w:eastAsia="Times New Roman" w:cs="宋体"/>
                <w:kern w:val="0"/>
                <w:sz w:val="20"/>
                <w:szCs w:val="20"/>
                <w:lang w:val="en-GB"/>
              </w:rPr>
            </w:pPr>
            <w:r>
              <w:rPr>
                <w:rFonts w:cs="宋体"/>
                <w:kern w:val="0"/>
              </w:rPr>
              <w:t xml:space="preserve">If it is supported, the basic QCL information indication </w:t>
            </w:r>
            <w:r w:rsidR="009F4AFC">
              <w:rPr>
                <w:rFonts w:cs="宋体"/>
                <w:kern w:val="0"/>
              </w:rPr>
              <w:t xml:space="preserve">(Rel-15) </w:t>
            </w:r>
            <w:r>
              <w:rPr>
                <w:rFonts w:cs="宋体"/>
                <w:kern w:val="0"/>
              </w:rPr>
              <w:t>can be used. This proposal may force the UE to support the unified TCI framework first. It is not friendly to the UE implementation.</w:t>
            </w:r>
          </w:p>
        </w:tc>
      </w:tr>
      <w:tr w:rsidR="006528BC" w14:paraId="00B322AD" w14:textId="77777777">
        <w:tc>
          <w:tcPr>
            <w:tcW w:w="2547" w:type="dxa"/>
          </w:tcPr>
          <w:p w14:paraId="58930595" w14:textId="3A2CA631" w:rsidR="006528BC" w:rsidRDefault="00C1385E" w:rsidP="006528BC">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NEC</w:t>
            </w:r>
          </w:p>
        </w:tc>
        <w:tc>
          <w:tcPr>
            <w:tcW w:w="7080" w:type="dxa"/>
          </w:tcPr>
          <w:p w14:paraId="1B49FE72" w14:textId="51615AB6" w:rsidR="006528BC" w:rsidRDefault="00C1385E" w:rsidP="006528BC">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Agree with ZTE</w:t>
            </w:r>
          </w:p>
        </w:tc>
      </w:tr>
      <w:tr w:rsidR="00DC3685" w14:paraId="19ED670D" w14:textId="77777777">
        <w:tc>
          <w:tcPr>
            <w:tcW w:w="2547" w:type="dxa"/>
          </w:tcPr>
          <w:p w14:paraId="7345F05B" w14:textId="5B37AE58" w:rsidR="00DC3685" w:rsidRDefault="00DC3685" w:rsidP="00DC3685">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80" w:type="dxa"/>
          </w:tcPr>
          <w:p w14:paraId="02284E59" w14:textId="77777777" w:rsidR="00DC3685" w:rsidRDefault="00DC3685" w:rsidP="00DC3685">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Support the proposal.</w:t>
            </w:r>
          </w:p>
          <w:p w14:paraId="77E75D28" w14:textId="77777777" w:rsidR="0048280A" w:rsidRDefault="00DC3685" w:rsidP="00DC3685">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lang w:val="en-GB"/>
              </w:rPr>
              <w:t xml:space="preserve">First of all, </w:t>
            </w:r>
            <w:r>
              <w:rPr>
                <w:rFonts w:eastAsia="Times New Roman" w:cs="宋体"/>
                <w:kern w:val="0"/>
                <w:sz w:val="20"/>
                <w:szCs w:val="20"/>
              </w:rPr>
              <w:t>t</w:t>
            </w:r>
            <w:r w:rsidRPr="0092451C">
              <w:rPr>
                <w:rFonts w:eastAsia="Times New Roman" w:cs="宋体"/>
                <w:kern w:val="0"/>
                <w:sz w:val="20"/>
                <w:szCs w:val="20"/>
              </w:rPr>
              <w:t xml:space="preserve">he configuration of QCL type D for CLI measurement resource for FR2 can be based on unified TCI framework and/or legacy TCI state framework. In our </w:t>
            </w:r>
            <w:r w:rsidRPr="0092451C">
              <w:rPr>
                <w:rFonts w:eastAsia="Times New Roman" w:cs="宋体"/>
                <w:kern w:val="0"/>
                <w:sz w:val="20"/>
                <w:szCs w:val="20"/>
              </w:rPr>
              <w:lastRenderedPageBreak/>
              <w:t xml:space="preserve">view, we </w:t>
            </w:r>
            <w:r w:rsidR="008A4315">
              <w:rPr>
                <w:rFonts w:eastAsia="Times New Roman" w:cs="宋体"/>
                <w:kern w:val="0"/>
                <w:sz w:val="20"/>
                <w:szCs w:val="20"/>
              </w:rPr>
              <w:t xml:space="preserve">prefer </w:t>
            </w:r>
            <w:r w:rsidRPr="0092451C">
              <w:rPr>
                <w:rFonts w:eastAsia="Times New Roman" w:cs="宋体"/>
                <w:kern w:val="0"/>
                <w:sz w:val="20"/>
                <w:szCs w:val="20"/>
              </w:rPr>
              <w:t>unified TCI framework, and the reasons are: 1)</w:t>
            </w:r>
            <w:r>
              <w:rPr>
                <w:rFonts w:eastAsia="Times New Roman" w:cs="宋体"/>
                <w:kern w:val="0"/>
                <w:sz w:val="20"/>
                <w:szCs w:val="20"/>
              </w:rPr>
              <w:t xml:space="preserve"> it is</w:t>
            </w:r>
            <w:r w:rsidRPr="0092451C">
              <w:rPr>
                <w:rFonts w:eastAsia="Times New Roman" w:cs="宋体"/>
                <w:kern w:val="0"/>
                <w:sz w:val="20"/>
                <w:szCs w:val="20"/>
              </w:rPr>
              <w:t xml:space="preserve"> align</w:t>
            </w:r>
            <w:r>
              <w:rPr>
                <w:rFonts w:eastAsia="Times New Roman" w:cs="宋体"/>
                <w:kern w:val="0"/>
                <w:sz w:val="20"/>
                <w:szCs w:val="20"/>
              </w:rPr>
              <w:t>ed</w:t>
            </w:r>
            <w:r w:rsidRPr="0092451C">
              <w:rPr>
                <w:rFonts w:eastAsia="Times New Roman" w:cs="宋体"/>
                <w:kern w:val="0"/>
                <w:sz w:val="20"/>
                <w:szCs w:val="20"/>
              </w:rPr>
              <w:t xml:space="preserve"> with agenda 9.3.1 discussion for separate PC and UL TCI discussion with unified TCI framework. </w:t>
            </w:r>
            <w:r>
              <w:rPr>
                <w:rFonts w:eastAsia="Times New Roman" w:cs="宋体"/>
                <w:kern w:val="0"/>
                <w:sz w:val="20"/>
                <w:szCs w:val="20"/>
              </w:rPr>
              <w:t>2</w:t>
            </w:r>
            <w:r w:rsidRPr="0092451C">
              <w:rPr>
                <w:rFonts w:eastAsia="Times New Roman" w:cs="宋体"/>
                <w:kern w:val="0"/>
                <w:sz w:val="20"/>
                <w:szCs w:val="20"/>
              </w:rPr>
              <w:t xml:space="preserve">) </w:t>
            </w:r>
            <w:r>
              <w:rPr>
                <w:rFonts w:eastAsia="Times New Roman" w:cs="宋体"/>
                <w:kern w:val="0"/>
                <w:sz w:val="20"/>
                <w:szCs w:val="20"/>
              </w:rPr>
              <w:t xml:space="preserve">for </w:t>
            </w:r>
            <w:r w:rsidRPr="0092451C">
              <w:rPr>
                <w:rFonts w:eastAsia="Times New Roman" w:cs="宋体"/>
                <w:kern w:val="0"/>
                <w:sz w:val="20"/>
                <w:szCs w:val="20"/>
              </w:rPr>
              <w:t xml:space="preserve">forward compatibility e.g. </w:t>
            </w:r>
            <w:r>
              <w:rPr>
                <w:rFonts w:eastAsia="Times New Roman" w:cs="宋体"/>
                <w:kern w:val="0"/>
                <w:sz w:val="20"/>
                <w:szCs w:val="20"/>
              </w:rPr>
              <w:t>new MIMO fea</w:t>
            </w:r>
            <w:r w:rsidRPr="0092451C">
              <w:rPr>
                <w:rFonts w:eastAsia="Times New Roman" w:cs="宋体"/>
                <w:kern w:val="0"/>
                <w:sz w:val="20"/>
                <w:szCs w:val="20"/>
              </w:rPr>
              <w:t>tures</w:t>
            </w:r>
            <w:r>
              <w:rPr>
                <w:rFonts w:eastAsia="Times New Roman" w:cs="宋体"/>
                <w:kern w:val="0"/>
                <w:sz w:val="20"/>
                <w:szCs w:val="20"/>
              </w:rPr>
              <w:t>’</w:t>
            </w:r>
            <w:r w:rsidRPr="0092451C">
              <w:rPr>
                <w:rFonts w:eastAsia="Times New Roman" w:cs="宋体"/>
                <w:kern w:val="0"/>
                <w:sz w:val="20"/>
                <w:szCs w:val="20"/>
              </w:rPr>
              <w:t xml:space="preserve"> implementation </w:t>
            </w:r>
            <w:r>
              <w:rPr>
                <w:rFonts w:eastAsia="Times New Roman" w:cs="宋体"/>
                <w:kern w:val="0"/>
                <w:sz w:val="20"/>
                <w:szCs w:val="20"/>
              </w:rPr>
              <w:t>is based on</w:t>
            </w:r>
            <w:r w:rsidRPr="0092451C">
              <w:rPr>
                <w:rFonts w:eastAsia="Times New Roman" w:cs="宋体"/>
                <w:kern w:val="0"/>
                <w:sz w:val="20"/>
                <w:szCs w:val="20"/>
              </w:rPr>
              <w:t xml:space="preserve"> unified TCI state framework </w:t>
            </w:r>
            <w:r>
              <w:rPr>
                <w:rFonts w:eastAsia="Times New Roman" w:cs="宋体"/>
                <w:kern w:val="0"/>
                <w:sz w:val="20"/>
                <w:szCs w:val="20"/>
              </w:rPr>
              <w:t>of</w:t>
            </w:r>
            <w:r w:rsidRPr="0092451C">
              <w:rPr>
                <w:rFonts w:eastAsia="Times New Roman" w:cs="宋体"/>
                <w:kern w:val="0"/>
                <w:sz w:val="20"/>
                <w:szCs w:val="20"/>
              </w:rPr>
              <w:t xml:space="preserve"> release 17; </w:t>
            </w:r>
            <w:r>
              <w:rPr>
                <w:rFonts w:eastAsia="Times New Roman" w:cs="宋体"/>
                <w:kern w:val="0"/>
                <w:sz w:val="20"/>
                <w:szCs w:val="20"/>
              </w:rPr>
              <w:t>3</w:t>
            </w:r>
            <w:r w:rsidRPr="0092451C">
              <w:rPr>
                <w:rFonts w:eastAsia="Times New Roman" w:cs="宋体"/>
                <w:kern w:val="0"/>
                <w:sz w:val="20"/>
                <w:szCs w:val="20"/>
              </w:rPr>
              <w:t>) less spec impact compared with per channel/RS based configuration</w:t>
            </w:r>
            <w:r w:rsidR="008A4315">
              <w:rPr>
                <w:rFonts w:eastAsia="Times New Roman" w:cs="宋体"/>
                <w:kern w:val="0"/>
                <w:sz w:val="20"/>
                <w:szCs w:val="20"/>
              </w:rPr>
              <w:t xml:space="preserve">. </w:t>
            </w:r>
          </w:p>
          <w:p w14:paraId="5F5260C8" w14:textId="425FFFDB" w:rsidR="00DC3685" w:rsidRDefault="008A4315" w:rsidP="00DC3685">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rPr>
              <w:t>If companies want to also support legacy TCI framework, we are open to it too.</w:t>
            </w:r>
          </w:p>
          <w:p w14:paraId="7657B830" w14:textId="77777777" w:rsidR="00DC3685" w:rsidRPr="0092451C" w:rsidRDefault="00DC3685" w:rsidP="00DC3685">
            <w:pPr>
              <w:suppressAutoHyphens/>
              <w:adjustRightInd/>
              <w:snapToGrid/>
              <w:spacing w:beforeLines="0" w:before="0" w:line="259" w:lineRule="auto"/>
              <w:rPr>
                <w:rFonts w:eastAsia="Times New Roman" w:cs="宋体"/>
                <w:kern w:val="0"/>
                <w:sz w:val="20"/>
                <w:szCs w:val="20"/>
              </w:rPr>
            </w:pPr>
          </w:p>
          <w:p w14:paraId="5D22C506" w14:textId="038EE609" w:rsidR="00DC3685" w:rsidRDefault="00DC3685" w:rsidP="008228D6">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rPr>
              <w:t>Secondly, w</w:t>
            </w:r>
            <w:r w:rsidRPr="0092451C">
              <w:rPr>
                <w:rFonts w:eastAsia="Times New Roman" w:cs="宋体"/>
                <w:kern w:val="0"/>
                <w:sz w:val="20"/>
                <w:szCs w:val="20"/>
              </w:rPr>
              <w:t>e support the configuration of qcl-info and it is already part of the</w:t>
            </w:r>
            <w:r>
              <w:rPr>
                <w:rFonts w:eastAsia="Times New Roman" w:cs="宋体"/>
                <w:kern w:val="0"/>
                <w:sz w:val="20"/>
                <w:szCs w:val="20"/>
              </w:rPr>
              <w:t xml:space="preserve"> updated</w:t>
            </w:r>
            <w:r w:rsidRPr="0092451C">
              <w:rPr>
                <w:rFonts w:eastAsia="Times New Roman" w:cs="宋体"/>
                <w:kern w:val="0"/>
                <w:sz w:val="20"/>
                <w:szCs w:val="20"/>
              </w:rPr>
              <w:t xml:space="preserve"> WID.</w:t>
            </w:r>
            <w:r>
              <w:rPr>
                <w:rFonts w:eastAsia="Times New Roman" w:cs="宋体"/>
                <w:kern w:val="0"/>
                <w:sz w:val="20"/>
                <w:szCs w:val="20"/>
              </w:rPr>
              <w:t xml:space="preserve"> </w:t>
            </w:r>
            <w:r w:rsidRPr="0092451C">
              <w:rPr>
                <w:rFonts w:eastAsia="Times New Roman" w:cs="宋体"/>
                <w:kern w:val="0"/>
                <w:sz w:val="20"/>
                <w:szCs w:val="20"/>
              </w:rPr>
              <w:t>We need the framework to configure qcl-info the CL</w:t>
            </w:r>
            <w:r>
              <w:rPr>
                <w:rFonts w:eastAsia="Times New Roman" w:cs="宋体"/>
                <w:kern w:val="0"/>
                <w:sz w:val="20"/>
                <w:szCs w:val="20"/>
              </w:rPr>
              <w:t>I measurement and i</w:t>
            </w:r>
            <w:r w:rsidRPr="0092451C">
              <w:rPr>
                <w:rFonts w:eastAsia="Times New Roman" w:cs="宋体"/>
                <w:kern w:val="0"/>
                <w:sz w:val="20"/>
                <w:szCs w:val="20"/>
              </w:rPr>
              <w:t xml:space="preserve">t is similar and simple extension to CSI framework. In addition, </w:t>
            </w:r>
            <w:r>
              <w:rPr>
                <w:rFonts w:eastAsia="Times New Roman" w:cs="宋体"/>
                <w:kern w:val="0"/>
                <w:sz w:val="20"/>
                <w:szCs w:val="20"/>
              </w:rPr>
              <w:t xml:space="preserve">current </w:t>
            </w:r>
            <w:r w:rsidRPr="0092451C">
              <w:rPr>
                <w:rFonts w:eastAsia="Times New Roman" w:cs="宋体"/>
                <w:kern w:val="0"/>
                <w:sz w:val="20"/>
                <w:szCs w:val="20"/>
              </w:rPr>
              <w:t>CSI framework does not take into account of CLI for beam management, e.g. best RSRP beam may suffer high CLI im</w:t>
            </w:r>
            <w:r>
              <w:rPr>
                <w:rFonts w:eastAsia="Times New Roman" w:cs="宋体"/>
                <w:kern w:val="0"/>
                <w:sz w:val="20"/>
                <w:szCs w:val="20"/>
              </w:rPr>
              <w:t xml:space="preserve">pact, but CLI measurement with qcl-info configuration can help mitigate </w:t>
            </w:r>
            <w:r w:rsidR="009E0083">
              <w:rPr>
                <w:rFonts w:eastAsia="Times New Roman" w:cs="宋体"/>
                <w:kern w:val="0"/>
                <w:sz w:val="20"/>
                <w:szCs w:val="20"/>
              </w:rPr>
              <w:t>such</w:t>
            </w:r>
            <w:r>
              <w:rPr>
                <w:rFonts w:eastAsia="Times New Roman" w:cs="宋体"/>
                <w:kern w:val="0"/>
                <w:sz w:val="20"/>
                <w:szCs w:val="20"/>
              </w:rPr>
              <w:t xml:space="preserve"> CLI impact</w:t>
            </w:r>
            <w:r w:rsidRPr="0092451C">
              <w:rPr>
                <w:rFonts w:eastAsia="Times New Roman" w:cs="宋体"/>
                <w:kern w:val="0"/>
                <w:sz w:val="20"/>
                <w:szCs w:val="20"/>
              </w:rPr>
              <w:t xml:space="preserve">. </w:t>
            </w:r>
          </w:p>
        </w:tc>
      </w:tr>
      <w:tr w:rsidR="00F60D3C" w14:paraId="00D3BCB0" w14:textId="77777777">
        <w:tc>
          <w:tcPr>
            <w:tcW w:w="2547" w:type="dxa"/>
          </w:tcPr>
          <w:p w14:paraId="067DE792" w14:textId="4F2D4B6E" w:rsidR="00F60D3C" w:rsidRPr="00F60D3C" w:rsidRDefault="00F60D3C" w:rsidP="00DC3685">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27299206" w14:textId="0F4939B7" w:rsidR="00F60D3C" w:rsidRPr="00F60D3C" w:rsidRDefault="00F60D3C" w:rsidP="00DC3685">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We think optionally QCL assumption can be provided.</w:t>
            </w:r>
          </w:p>
        </w:tc>
      </w:tr>
      <w:tr w:rsidR="00360A97" w14:paraId="651C0800" w14:textId="77777777">
        <w:tc>
          <w:tcPr>
            <w:tcW w:w="2547" w:type="dxa"/>
          </w:tcPr>
          <w:p w14:paraId="2E177670" w14:textId="6B07B8ED" w:rsidR="00360A97" w:rsidRPr="00360A97" w:rsidRDefault="00360A97" w:rsidP="00DC3685">
            <w:pPr>
              <w:suppressAutoHyphens/>
              <w:adjustRightInd/>
              <w:snapToGrid/>
              <w:spacing w:beforeLines="0" w:before="0" w:line="259" w:lineRule="auto"/>
              <w:ind w:firstLine="400"/>
              <w:rPr>
                <w:rFonts w:cs="宋体"/>
                <w:kern w:val="0"/>
                <w:sz w:val="20"/>
                <w:szCs w:val="20"/>
                <w:lang w:val="en-GB"/>
              </w:rPr>
            </w:pPr>
            <w:r>
              <w:rPr>
                <w:rFonts w:cs="宋体" w:hint="eastAsia"/>
                <w:kern w:val="0"/>
                <w:sz w:val="20"/>
                <w:szCs w:val="20"/>
                <w:lang w:val="en-GB"/>
              </w:rPr>
              <w:t>v</w:t>
            </w:r>
            <w:r>
              <w:rPr>
                <w:rFonts w:cs="宋体"/>
                <w:kern w:val="0"/>
                <w:sz w:val="20"/>
                <w:szCs w:val="20"/>
                <w:lang w:val="en-GB"/>
              </w:rPr>
              <w:t>ivo</w:t>
            </w:r>
          </w:p>
        </w:tc>
        <w:tc>
          <w:tcPr>
            <w:tcW w:w="7080" w:type="dxa"/>
          </w:tcPr>
          <w:p w14:paraId="552770B7" w14:textId="6703AA27" w:rsidR="00360A97" w:rsidRDefault="00360A97" w:rsidP="00DC3685">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Same view as </w:t>
            </w:r>
            <w:r w:rsidRPr="00360A97">
              <w:rPr>
                <w:rFonts w:eastAsia="Malgun Gothic" w:cs="宋体"/>
                <w:kern w:val="0"/>
                <w:sz w:val="20"/>
                <w:szCs w:val="20"/>
                <w:lang w:val="en-GB" w:eastAsia="ko-KR"/>
              </w:rPr>
              <w:t>Spreadtru</w:t>
            </w:r>
            <w:r>
              <w:rPr>
                <w:rFonts w:eastAsia="Malgun Gothic" w:cs="宋体"/>
                <w:kern w:val="0"/>
                <w:sz w:val="20"/>
                <w:szCs w:val="20"/>
                <w:lang w:val="en-GB" w:eastAsia="ko-KR"/>
              </w:rPr>
              <w:t>m</w:t>
            </w:r>
            <w:r w:rsidRPr="00360A97">
              <w:rPr>
                <w:rFonts w:eastAsia="Malgun Gothic" w:cs="宋体"/>
                <w:kern w:val="0"/>
                <w:sz w:val="20"/>
                <w:szCs w:val="20"/>
                <w:lang w:val="en-GB" w:eastAsia="ko-KR"/>
              </w:rPr>
              <w:t>.</w:t>
            </w:r>
          </w:p>
        </w:tc>
      </w:tr>
    </w:tbl>
    <w:p w14:paraId="43971877" w14:textId="77777777" w:rsidR="002C7285" w:rsidRDefault="002C7285">
      <w:pPr>
        <w:widowControl/>
        <w:adjustRightInd/>
        <w:snapToGrid/>
        <w:spacing w:beforeLines="0" w:before="0" w:line="240" w:lineRule="auto"/>
        <w:contextualSpacing/>
        <w:rPr>
          <w:rFonts w:eastAsia="宋体"/>
          <w:sz w:val="20"/>
          <w:szCs w:val="20"/>
        </w:rPr>
      </w:pPr>
    </w:p>
    <w:p w14:paraId="169276A8" w14:textId="77777777" w:rsidR="002C7285" w:rsidRDefault="0060373E">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2-8</w:t>
      </w:r>
    </w:p>
    <w:p w14:paraId="0BDED451" w14:textId="77777777" w:rsidR="002C7285" w:rsidRDefault="0060373E">
      <w:pPr>
        <w:spacing w:beforeLines="0" w:before="0" w:after="120" w:line="240" w:lineRule="auto"/>
        <w:rPr>
          <w:color w:val="000000" w:themeColor="text1"/>
          <w:szCs w:val="20"/>
          <w:highlight w:val="yellow"/>
        </w:rPr>
      </w:pPr>
      <w:r>
        <w:rPr>
          <w:color w:val="000000" w:themeColor="text1"/>
          <w:szCs w:val="20"/>
          <w:highlight w:val="yellow"/>
        </w:rPr>
        <w:t>For the CLI reporting, CPU occupancy is 1 and consider the following options for the starting time of CPU occupation</w:t>
      </w:r>
    </w:p>
    <w:p w14:paraId="7E83CD43" w14:textId="77777777" w:rsidR="002C7285" w:rsidRDefault="0060373E">
      <w:pPr>
        <w:pStyle w:val="afc"/>
        <w:numPr>
          <w:ilvl w:val="0"/>
          <w:numId w:val="73"/>
        </w:numPr>
        <w:spacing w:beforeLines="0" w:before="0" w:after="120" w:line="240" w:lineRule="auto"/>
        <w:ind w:firstLineChars="0"/>
        <w:rPr>
          <w:color w:val="000000" w:themeColor="text1"/>
          <w:highlight w:val="yellow"/>
        </w:rPr>
      </w:pPr>
      <w:r>
        <w:rPr>
          <w:color w:val="000000" w:themeColor="text1"/>
          <w:highlight w:val="yellow"/>
        </w:rPr>
        <w:t>Option 1: Same as CSI measurement, i.e., downlink reference timing</w:t>
      </w:r>
    </w:p>
    <w:p w14:paraId="21667921" w14:textId="77777777" w:rsidR="002C7285" w:rsidRDefault="0060373E">
      <w:pPr>
        <w:pStyle w:val="afc"/>
        <w:numPr>
          <w:ilvl w:val="0"/>
          <w:numId w:val="73"/>
        </w:numPr>
        <w:adjustRightInd/>
        <w:snapToGrid/>
        <w:spacing w:beforeLines="0" w:before="0" w:line="240" w:lineRule="auto"/>
        <w:ind w:firstLineChars="0"/>
        <w:rPr>
          <w:color w:val="000000" w:themeColor="text1"/>
          <w:highlight w:val="yellow"/>
        </w:rPr>
      </w:pPr>
      <w:r>
        <w:rPr>
          <w:color w:val="000000" w:themeColor="text1"/>
          <w:highlight w:val="yellow"/>
        </w:rPr>
        <w:t>Option 2: Same as current L3 CLI measurement, i.e., a constant offset value is derived by UE implementation and shall be at least Tc*NTA_offset.</w:t>
      </w:r>
    </w:p>
    <w:p w14:paraId="7341AF24" w14:textId="77777777" w:rsidR="002C7285" w:rsidRDefault="0060373E">
      <w:pPr>
        <w:pStyle w:val="afc"/>
        <w:numPr>
          <w:ilvl w:val="0"/>
          <w:numId w:val="73"/>
        </w:numPr>
        <w:adjustRightInd/>
        <w:snapToGrid/>
        <w:spacing w:beforeLines="0" w:before="0" w:line="240" w:lineRule="auto"/>
        <w:ind w:firstLineChars="0"/>
        <w:rPr>
          <w:color w:val="000000" w:themeColor="text1"/>
          <w:highlight w:val="yellow"/>
        </w:rPr>
      </w:pPr>
      <w:r>
        <w:rPr>
          <w:color w:val="000000" w:themeColor="text1"/>
          <w:highlight w:val="yellow"/>
        </w:rPr>
        <w:t>Option 3: Same as UL reference timing</w:t>
      </w:r>
    </w:p>
    <w:p w14:paraId="39E8F536" w14:textId="77777777" w:rsidR="002C7285" w:rsidRDefault="002C7285">
      <w:pPr>
        <w:spacing w:beforeLines="0" w:before="0" w:after="120" w:line="240" w:lineRule="auto"/>
        <w:rPr>
          <w:color w:val="000000" w:themeColor="text1"/>
          <w:sz w:val="20"/>
          <w:szCs w:val="20"/>
          <w:highlight w:val="yellow"/>
        </w:rPr>
      </w:pPr>
    </w:p>
    <w:p w14:paraId="3913D922" w14:textId="77777777" w:rsidR="002C7285" w:rsidRDefault="0060373E">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2C7285" w14:paraId="00A97B5B" w14:textId="77777777">
        <w:tc>
          <w:tcPr>
            <w:tcW w:w="2547" w:type="dxa"/>
            <w:shd w:val="clear" w:color="auto" w:fill="DBDBDB"/>
          </w:tcPr>
          <w:p w14:paraId="497DAFE3" w14:textId="77777777" w:rsidR="002C7285" w:rsidRDefault="002C7285">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75D17CB1"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C7285" w14:paraId="25281CF7" w14:textId="77777777">
        <w:trPr>
          <w:trHeight w:val="228"/>
        </w:trPr>
        <w:tc>
          <w:tcPr>
            <w:tcW w:w="2547" w:type="dxa"/>
          </w:tcPr>
          <w:p w14:paraId="00EDF880" w14:textId="77777777" w:rsidR="002C7285" w:rsidRDefault="0060373E">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446300F2" w14:textId="4FD32701" w:rsidR="002C7285" w:rsidRDefault="0060373E">
            <w:pPr>
              <w:suppressAutoHyphens/>
              <w:adjustRightInd/>
              <w:snapToGrid/>
              <w:spacing w:beforeLines="0" w:before="0" w:line="259" w:lineRule="auto"/>
              <w:rPr>
                <w:rFonts w:cs="宋体"/>
                <w:kern w:val="0"/>
                <w:lang w:val="de-DE"/>
              </w:rPr>
            </w:pPr>
            <w:r>
              <w:rPr>
                <w:rFonts w:cs="宋体" w:hint="eastAsia"/>
                <w:kern w:val="0"/>
                <w:lang w:val="de-DE"/>
              </w:rPr>
              <w:t>S</w:t>
            </w:r>
            <w:r>
              <w:rPr>
                <w:rFonts w:cs="宋体"/>
                <w:kern w:val="0"/>
                <w:lang w:val="de-DE"/>
              </w:rPr>
              <w:t>preadtrum</w:t>
            </w:r>
            <w:r w:rsidR="00AD5CB9">
              <w:rPr>
                <w:rFonts w:cs="宋体"/>
                <w:kern w:val="0"/>
                <w:lang w:val="de-DE"/>
              </w:rPr>
              <w:t>, Samsung</w:t>
            </w:r>
            <w:r w:rsidR="00AD4AB6">
              <w:rPr>
                <w:rFonts w:cs="宋体"/>
                <w:kern w:val="0"/>
                <w:lang w:val="de-DE"/>
              </w:rPr>
              <w:t>, LGE</w:t>
            </w:r>
          </w:p>
        </w:tc>
      </w:tr>
      <w:tr w:rsidR="002C7285" w14:paraId="0F5886C1" w14:textId="77777777">
        <w:tc>
          <w:tcPr>
            <w:tcW w:w="2547" w:type="dxa"/>
          </w:tcPr>
          <w:p w14:paraId="0EEC012E" w14:textId="77777777" w:rsidR="002C7285" w:rsidRDefault="0060373E">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0EF60633" w14:textId="77777777" w:rsidR="002C7285" w:rsidRDefault="002C7285">
            <w:pPr>
              <w:suppressAutoHyphens/>
              <w:adjustRightInd/>
              <w:snapToGrid/>
              <w:spacing w:beforeLines="0" w:before="0" w:line="259" w:lineRule="auto"/>
              <w:rPr>
                <w:rFonts w:eastAsia="Times New Roman" w:cs="宋体"/>
                <w:kern w:val="0"/>
              </w:rPr>
            </w:pPr>
          </w:p>
        </w:tc>
      </w:tr>
    </w:tbl>
    <w:p w14:paraId="523664BE" w14:textId="77777777" w:rsidR="002C7285" w:rsidRDefault="002C7285">
      <w:pPr>
        <w:pStyle w:val="afc"/>
        <w:numPr>
          <w:ilvl w:val="0"/>
          <w:numId w:val="19"/>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2C7285" w14:paraId="606C8634" w14:textId="77777777">
        <w:tc>
          <w:tcPr>
            <w:tcW w:w="2547" w:type="dxa"/>
            <w:shd w:val="clear" w:color="auto" w:fill="DBDBDB"/>
          </w:tcPr>
          <w:p w14:paraId="0BC3A392"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B66C3A5"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0A7CEB" w14:paraId="73F0A59B" w14:textId="77777777">
        <w:tc>
          <w:tcPr>
            <w:tcW w:w="2547" w:type="dxa"/>
          </w:tcPr>
          <w:p w14:paraId="3E655D12" w14:textId="734F9580" w:rsidR="000A7CEB" w:rsidRDefault="000A7CEB" w:rsidP="000A7CEB">
            <w:pPr>
              <w:suppressAutoHyphens/>
              <w:adjustRightInd/>
              <w:snapToGrid/>
              <w:spacing w:beforeLines="0" w:before="0" w:line="259" w:lineRule="auto"/>
              <w:ind w:firstLine="400"/>
              <w:rPr>
                <w:rFonts w:eastAsia="宋体" w:cs="宋体"/>
                <w:kern w:val="0"/>
                <w:lang w:val="en-GB"/>
              </w:rPr>
            </w:pPr>
            <w:r>
              <w:rPr>
                <w:rFonts w:eastAsia="宋体" w:cs="宋体"/>
                <w:kern w:val="0"/>
              </w:rPr>
              <w:t>ZTE</w:t>
            </w:r>
          </w:p>
        </w:tc>
        <w:tc>
          <w:tcPr>
            <w:tcW w:w="7080" w:type="dxa"/>
          </w:tcPr>
          <w:p w14:paraId="51B04FC2" w14:textId="4F274D74" w:rsidR="000A7CEB" w:rsidRDefault="000A7CEB" w:rsidP="000A7CEB">
            <w:pPr>
              <w:suppressAutoHyphens/>
              <w:adjustRightInd/>
              <w:snapToGrid/>
              <w:spacing w:beforeLines="0" w:before="0" w:line="259" w:lineRule="auto"/>
              <w:rPr>
                <w:rFonts w:cs="宋体"/>
                <w:kern w:val="0"/>
                <w:lang w:val="en-GB"/>
              </w:rPr>
            </w:pPr>
            <w:r>
              <w:rPr>
                <w:rFonts w:cs="宋体"/>
                <w:kern w:val="0"/>
              </w:rPr>
              <w:t>For option 2, does it mean the starting time is a constant offset?</w:t>
            </w:r>
          </w:p>
        </w:tc>
      </w:tr>
      <w:tr w:rsidR="00AD4AB6" w14:paraId="4724F14A" w14:textId="77777777">
        <w:tc>
          <w:tcPr>
            <w:tcW w:w="2547" w:type="dxa"/>
          </w:tcPr>
          <w:p w14:paraId="720E2D3B" w14:textId="045A80F6" w:rsidR="00AD4AB6" w:rsidRDefault="00AD4AB6" w:rsidP="00AD4AB6">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lang w:val="en-GB" w:eastAsia="ko-KR"/>
              </w:rPr>
              <w:t>L</w:t>
            </w:r>
            <w:r>
              <w:rPr>
                <w:rFonts w:eastAsia="Malgun Gothic" w:cs="宋体"/>
                <w:lang w:val="en-GB" w:eastAsia="ko-KR"/>
              </w:rPr>
              <w:t>GE</w:t>
            </w:r>
          </w:p>
        </w:tc>
        <w:tc>
          <w:tcPr>
            <w:tcW w:w="7080" w:type="dxa"/>
          </w:tcPr>
          <w:p w14:paraId="1F1212F1" w14:textId="77777777" w:rsidR="00AD4AB6" w:rsidRDefault="00AD4AB6" w:rsidP="00AD4AB6">
            <w:pPr>
              <w:suppressAutoHyphens/>
              <w:adjustRightInd/>
              <w:snapToGrid/>
              <w:spacing w:beforeLines="0" w:before="0" w:line="259" w:lineRule="auto"/>
              <w:rPr>
                <w:rFonts w:eastAsia="Malgun Gothic" w:cs="宋体"/>
                <w:lang w:val="en-GB" w:eastAsia="ko-KR"/>
              </w:rPr>
            </w:pPr>
            <w:r>
              <w:rPr>
                <w:rFonts w:eastAsia="Malgun Gothic" w:cs="宋体" w:hint="eastAsia"/>
                <w:lang w:val="en-GB" w:eastAsia="ko-KR"/>
              </w:rPr>
              <w:t>I</w:t>
            </w:r>
            <w:r>
              <w:rPr>
                <w:rFonts w:eastAsia="Malgun Gothic" w:cs="宋体"/>
                <w:lang w:val="en-GB" w:eastAsia="ko-KR"/>
              </w:rPr>
              <w:t xml:space="preserve">n the victim UE’s perspective, the measurement with different timing of the serving cell is not a totally new thing considering Rel-17 ICBM, which is the measurement on the other downlink cell’s resources. Even in mobility enhancement of LTM, there is no new reference timing is introduced. </w:t>
            </w:r>
          </w:p>
          <w:p w14:paraId="24EA2F4A" w14:textId="136D7C86" w:rsidR="00AD4AB6" w:rsidRDefault="00AD4AB6" w:rsidP="00AD4AB6">
            <w:pPr>
              <w:suppressAutoHyphens/>
              <w:adjustRightInd/>
              <w:snapToGrid/>
              <w:spacing w:beforeLines="0" w:before="0" w:line="259" w:lineRule="auto"/>
              <w:rPr>
                <w:rFonts w:eastAsia="Times New Roman" w:cs="宋体"/>
                <w:kern w:val="0"/>
                <w:sz w:val="20"/>
                <w:szCs w:val="20"/>
                <w:lang w:val="en-GB"/>
              </w:rPr>
            </w:pPr>
            <w:r>
              <w:rPr>
                <w:rFonts w:eastAsia="Malgun Gothic" w:cs="宋体"/>
                <w:lang w:val="en-GB" w:eastAsia="ko-KR"/>
              </w:rPr>
              <w:t>Based on those, we think option 1 is sufficient.</w:t>
            </w:r>
          </w:p>
        </w:tc>
      </w:tr>
      <w:tr w:rsidR="005A249B" w14:paraId="36F4C469" w14:textId="77777777">
        <w:tc>
          <w:tcPr>
            <w:tcW w:w="2547" w:type="dxa"/>
          </w:tcPr>
          <w:p w14:paraId="6F4981B1" w14:textId="6E19CC80" w:rsidR="005A249B" w:rsidRDefault="005A249B" w:rsidP="005A249B">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80" w:type="dxa"/>
          </w:tcPr>
          <w:p w14:paraId="21144EE7" w14:textId="77777777" w:rsidR="005A249B" w:rsidRDefault="005A249B" w:rsidP="005A249B">
            <w:pPr>
              <w:suppressAutoHyphens/>
              <w:adjustRightInd/>
              <w:snapToGrid/>
              <w:spacing w:beforeLines="0" w:before="0" w:line="259" w:lineRule="auto"/>
              <w:rPr>
                <w:rFonts w:cs="宋体"/>
                <w:lang w:val="en-GB"/>
              </w:rPr>
            </w:pPr>
            <w:r>
              <w:rPr>
                <w:rFonts w:cs="宋体"/>
                <w:lang w:val="en-GB"/>
              </w:rPr>
              <w:t xml:space="preserve">We want to clarify this starting time options can depend on whether CLI measurement is within UL subband or DL subband. </w:t>
            </w:r>
          </w:p>
          <w:p w14:paraId="72014D06" w14:textId="0234079A" w:rsidR="005A249B" w:rsidRDefault="005A249B" w:rsidP="005A249B">
            <w:pPr>
              <w:suppressAutoHyphens/>
              <w:adjustRightInd/>
              <w:snapToGrid/>
              <w:spacing w:beforeLines="0" w:before="0" w:line="259" w:lineRule="auto"/>
              <w:rPr>
                <w:rFonts w:eastAsia="Times New Roman" w:cs="宋体"/>
                <w:kern w:val="0"/>
                <w:sz w:val="20"/>
                <w:szCs w:val="20"/>
                <w:lang w:val="en-GB"/>
              </w:rPr>
            </w:pPr>
            <w:r>
              <w:rPr>
                <w:rFonts w:cs="宋体"/>
                <w:lang w:val="en-GB"/>
              </w:rPr>
              <w:t>E.g. if within DL subband, then option 1 is the only option to go. If within UL subband, option 3 is preferred.</w:t>
            </w:r>
          </w:p>
        </w:tc>
      </w:tr>
      <w:tr w:rsidR="005A249B" w14:paraId="3835C969" w14:textId="77777777">
        <w:tc>
          <w:tcPr>
            <w:tcW w:w="2547" w:type="dxa"/>
          </w:tcPr>
          <w:p w14:paraId="671FB2E7" w14:textId="35D96D4F" w:rsidR="005A249B" w:rsidRPr="00F60D3C" w:rsidRDefault="00F60D3C" w:rsidP="005A249B">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461F420D" w14:textId="76F459F9" w:rsidR="005A249B" w:rsidRPr="00F60D3C" w:rsidRDefault="00F60D3C" w:rsidP="005A249B">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We prefer option 1. </w:t>
            </w:r>
          </w:p>
        </w:tc>
      </w:tr>
      <w:tr w:rsidR="00360A97" w14:paraId="7C66BC52" w14:textId="77777777">
        <w:tc>
          <w:tcPr>
            <w:tcW w:w="2547" w:type="dxa"/>
          </w:tcPr>
          <w:p w14:paraId="2558FBAC" w14:textId="4A5B3E56" w:rsidR="00360A97" w:rsidRDefault="00360A97" w:rsidP="00360A97">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lang w:val="en-GB"/>
              </w:rPr>
              <w:t>v</w:t>
            </w:r>
            <w:r>
              <w:rPr>
                <w:rFonts w:eastAsia="宋体" w:cs="宋体"/>
                <w:lang w:val="en-GB"/>
              </w:rPr>
              <w:t>ivo</w:t>
            </w:r>
          </w:p>
        </w:tc>
        <w:tc>
          <w:tcPr>
            <w:tcW w:w="7080" w:type="dxa"/>
          </w:tcPr>
          <w:p w14:paraId="297349D4" w14:textId="77777777" w:rsidR="00360A97" w:rsidRDefault="00360A97" w:rsidP="00360A97">
            <w:pPr>
              <w:suppressAutoHyphens/>
              <w:adjustRightInd/>
              <w:snapToGrid/>
              <w:spacing w:beforeLines="0" w:before="0" w:line="259" w:lineRule="auto"/>
              <w:rPr>
                <w:rFonts w:cs="宋体"/>
                <w:lang w:val="en-GB"/>
              </w:rPr>
            </w:pPr>
            <w:r>
              <w:rPr>
                <w:rFonts w:cs="宋体"/>
                <w:lang w:val="en-GB"/>
              </w:rPr>
              <w:t xml:space="preserve">Option 2 is questionable. For the CPU occupation time, gNB and UE should </w:t>
            </w:r>
            <w:r>
              <w:rPr>
                <w:rFonts w:cs="宋体"/>
                <w:lang w:val="en-GB"/>
              </w:rPr>
              <w:lastRenderedPageBreak/>
              <w:t xml:space="preserve">have a common understanding, otherwise, gNB may not know which CLI reports is updated by UE since UE may not update some CLI reports with lower priority when the number of required CPU exceeds UE capability. But for option 2, the starting time is up to UE, so gNB can’t know such information. </w:t>
            </w:r>
          </w:p>
          <w:p w14:paraId="61BBCAFA" w14:textId="46E402A9" w:rsidR="00360A97" w:rsidRDefault="00360A97" w:rsidP="00360A97">
            <w:pPr>
              <w:suppressAutoHyphens/>
              <w:adjustRightInd/>
              <w:snapToGrid/>
              <w:spacing w:beforeLines="0" w:before="0" w:line="259" w:lineRule="auto"/>
              <w:rPr>
                <w:rFonts w:eastAsia="Malgun Gothic" w:cs="宋体"/>
                <w:kern w:val="0"/>
                <w:sz w:val="20"/>
                <w:szCs w:val="20"/>
                <w:lang w:val="en-GB" w:eastAsia="ko-KR"/>
              </w:rPr>
            </w:pPr>
            <w:r>
              <w:rPr>
                <w:rFonts w:cs="宋体"/>
                <w:lang w:val="en-GB"/>
              </w:rPr>
              <w:t>We think here the three options are for the measurement timing, we should discuss the timing for L1 CLI measurement first and discuss the starting time of CPU occupation according.</w:t>
            </w:r>
          </w:p>
        </w:tc>
      </w:tr>
    </w:tbl>
    <w:p w14:paraId="027C8F13" w14:textId="77777777" w:rsidR="002C7285" w:rsidRDefault="002C7285">
      <w:pPr>
        <w:widowControl/>
        <w:adjustRightInd/>
        <w:snapToGrid/>
        <w:spacing w:beforeLines="0" w:before="0" w:line="240" w:lineRule="auto"/>
        <w:contextualSpacing/>
        <w:rPr>
          <w:rFonts w:eastAsia="宋体"/>
          <w:sz w:val="20"/>
          <w:szCs w:val="20"/>
        </w:rPr>
      </w:pPr>
    </w:p>
    <w:p w14:paraId="7F897BC7" w14:textId="77777777" w:rsidR="002C7285" w:rsidRDefault="0060373E">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2-9</w:t>
      </w:r>
    </w:p>
    <w:p w14:paraId="585E841E" w14:textId="77777777" w:rsidR="002C7285" w:rsidRDefault="0060373E">
      <w:pPr>
        <w:spacing w:beforeLines="0" w:before="0" w:after="120" w:line="240" w:lineRule="auto"/>
        <w:rPr>
          <w:rFonts w:cs="Times New Roman"/>
          <w:color w:val="000000" w:themeColor="text1"/>
          <w:szCs w:val="20"/>
          <w:highlight w:val="yellow"/>
        </w:rPr>
      </w:pPr>
      <w:r>
        <w:rPr>
          <w:rFonts w:cs="Times New Roman"/>
          <w:color w:val="000000" w:themeColor="text1"/>
          <w:szCs w:val="20"/>
          <w:highlight w:val="yellow"/>
        </w:rPr>
        <w:t xml:space="preserve">To determine the value of k in </w:t>
      </w:r>
      <m:oMath>
        <m:sSub>
          <m:sSubPr>
            <m:ctrlPr>
              <w:rPr>
                <w:rFonts w:ascii="Cambria Math" w:hAnsi="Cambria Math" w:cs="Times New Roman"/>
                <w:i/>
                <w:color w:val="000000" w:themeColor="text1"/>
                <w:szCs w:val="20"/>
                <w:highlight w:val="yellow"/>
              </w:rPr>
            </m:ctrlPr>
          </m:sSubPr>
          <m:e>
            <m:r>
              <w:rPr>
                <w:rFonts w:ascii="Cambria Math" w:hAnsi="Cambria Math" w:cs="Times New Roman"/>
                <w:color w:val="000000" w:themeColor="text1"/>
                <w:szCs w:val="20"/>
                <w:highlight w:val="yellow"/>
              </w:rPr>
              <m:t>Pri</m:t>
            </m:r>
          </m:e>
          <m:sub>
            <m:r>
              <w:rPr>
                <w:rFonts w:ascii="Cambria Math" w:hAnsi="Cambria Math" w:cs="Times New Roman"/>
                <w:color w:val="000000" w:themeColor="text1"/>
                <w:szCs w:val="20"/>
                <w:highlight w:val="yellow"/>
              </w:rPr>
              <m:t>i,CSI</m:t>
            </m:r>
          </m:sub>
        </m:sSub>
        <m:d>
          <m:dPr>
            <m:ctrlPr>
              <w:rPr>
                <w:rFonts w:ascii="Cambria Math" w:hAnsi="Cambria Math" w:cs="Times New Roman"/>
                <w:i/>
                <w:color w:val="000000" w:themeColor="text1"/>
                <w:szCs w:val="20"/>
                <w:highlight w:val="yellow"/>
              </w:rPr>
            </m:ctrlPr>
          </m:dPr>
          <m:e>
            <m:r>
              <w:rPr>
                <w:rFonts w:ascii="Cambria Math" w:hAnsi="Cambria Math" w:cs="Times New Roman"/>
                <w:color w:val="000000" w:themeColor="text1"/>
                <w:szCs w:val="20"/>
                <w:highlight w:val="yellow"/>
              </w:rPr>
              <m:t>y,k,c,s</m:t>
            </m:r>
          </m:e>
        </m:d>
      </m:oMath>
      <w:r>
        <w:rPr>
          <w:rFonts w:cs="Times New Roman"/>
          <w:color w:val="000000" w:themeColor="text1"/>
          <w:szCs w:val="20"/>
          <w:highlight w:val="yellow"/>
        </w:rPr>
        <w:t xml:space="preserve"> for CSI reports carrying L1 UE-to-UE CLI report, the following options are considered</w:t>
      </w:r>
    </w:p>
    <w:p w14:paraId="3CFF6936" w14:textId="77777777" w:rsidR="002C7285" w:rsidRDefault="0060373E">
      <w:pPr>
        <w:pStyle w:val="afc"/>
        <w:widowControl/>
        <w:numPr>
          <w:ilvl w:val="0"/>
          <w:numId w:val="74"/>
        </w:numPr>
        <w:adjustRightInd/>
        <w:snapToGrid/>
        <w:spacing w:beforeLines="0" w:before="93" w:after="120" w:line="240" w:lineRule="auto"/>
        <w:ind w:firstLineChars="0"/>
        <w:rPr>
          <w:rFonts w:cs="Times New Roman"/>
          <w:highlight w:val="yellow"/>
        </w:rPr>
      </w:pPr>
      <w:r>
        <w:rPr>
          <w:rFonts w:cs="Times New Roman"/>
          <w:highlight w:val="yellow"/>
        </w:rPr>
        <w:t xml:space="preserve">Option 1: Reusing existing </w:t>
      </w:r>
      <w:r>
        <w:rPr>
          <w:rFonts w:cs="Times New Roman"/>
          <w:i/>
          <w:color w:val="000000" w:themeColor="text1"/>
          <w:szCs w:val="20"/>
          <w:highlight w:val="yellow"/>
        </w:rPr>
        <w:t>k</w:t>
      </w:r>
      <w:r>
        <w:rPr>
          <w:rFonts w:cs="Times New Roman"/>
          <w:color w:val="000000" w:themeColor="text1"/>
          <w:szCs w:val="20"/>
          <w:highlight w:val="yellow"/>
        </w:rPr>
        <w:t xml:space="preserve"> value, e.g., 0, 1.</w:t>
      </w:r>
    </w:p>
    <w:p w14:paraId="2D740F31" w14:textId="77777777" w:rsidR="002C7285" w:rsidRDefault="0060373E">
      <w:pPr>
        <w:pStyle w:val="afc"/>
        <w:widowControl/>
        <w:numPr>
          <w:ilvl w:val="0"/>
          <w:numId w:val="74"/>
        </w:numPr>
        <w:adjustRightInd/>
        <w:spacing w:beforeLines="0" w:before="93" w:after="120" w:line="240" w:lineRule="auto"/>
        <w:ind w:firstLineChars="0"/>
        <w:rPr>
          <w:rFonts w:cs="Times New Roman"/>
          <w:highlight w:val="yellow"/>
        </w:rPr>
      </w:pPr>
      <w:r>
        <w:rPr>
          <w:rFonts w:cs="Times New Roman"/>
          <w:highlight w:val="yellow"/>
        </w:rPr>
        <w:t xml:space="preserve">Option 2: </w:t>
      </w:r>
      <w:r>
        <w:rPr>
          <w:rFonts w:cs="Times New Roman"/>
          <w:color w:val="000000" w:themeColor="text1"/>
          <w:szCs w:val="20"/>
          <w:highlight w:val="yellow"/>
        </w:rPr>
        <w:t xml:space="preserve">Adding a new </w:t>
      </w:r>
      <w:r>
        <w:rPr>
          <w:rFonts w:cs="Times New Roman"/>
          <w:i/>
          <w:color w:val="000000" w:themeColor="text1"/>
          <w:szCs w:val="20"/>
          <w:highlight w:val="yellow"/>
        </w:rPr>
        <w:t>k</w:t>
      </w:r>
      <w:r>
        <w:rPr>
          <w:rFonts w:cs="Times New Roman"/>
          <w:color w:val="000000" w:themeColor="text1"/>
          <w:szCs w:val="20"/>
          <w:highlight w:val="yellow"/>
        </w:rPr>
        <w:t xml:space="preserve"> value other than 0 and 1</w:t>
      </w:r>
      <w:r>
        <w:rPr>
          <w:rFonts w:cs="Times New Roman"/>
          <w:szCs w:val="20"/>
          <w:highlight w:val="yellow"/>
        </w:rPr>
        <w:t>.</w:t>
      </w:r>
    </w:p>
    <w:p w14:paraId="587784B8" w14:textId="77777777" w:rsidR="002C7285" w:rsidRDefault="0060373E">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2C7285" w14:paraId="6F521C7F" w14:textId="77777777">
        <w:tc>
          <w:tcPr>
            <w:tcW w:w="2547" w:type="dxa"/>
            <w:shd w:val="clear" w:color="auto" w:fill="DBDBDB"/>
          </w:tcPr>
          <w:p w14:paraId="7C2B7057" w14:textId="77777777" w:rsidR="002C7285" w:rsidRDefault="002C7285">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2981B038"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C7285" w:rsidRPr="00B762B2" w14:paraId="713FEAAA" w14:textId="77777777">
        <w:trPr>
          <w:trHeight w:val="228"/>
        </w:trPr>
        <w:tc>
          <w:tcPr>
            <w:tcW w:w="2547" w:type="dxa"/>
          </w:tcPr>
          <w:p w14:paraId="3C1C3144" w14:textId="77777777" w:rsidR="002C7285" w:rsidRDefault="0060373E">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209AE495" w14:textId="2716B8A2" w:rsidR="002C7285" w:rsidRPr="00C3673C" w:rsidRDefault="001B3298">
            <w:pPr>
              <w:suppressAutoHyphens/>
              <w:adjustRightInd/>
              <w:snapToGrid/>
              <w:spacing w:beforeLines="0" w:before="0" w:line="259" w:lineRule="auto"/>
              <w:rPr>
                <w:rFonts w:cs="宋体"/>
                <w:kern w:val="0"/>
                <w:lang w:val="de-DE"/>
              </w:rPr>
            </w:pPr>
            <w:r>
              <w:rPr>
                <w:rFonts w:cs="宋体"/>
                <w:lang w:val="de-DE"/>
              </w:rPr>
              <w:t>X</w:t>
            </w:r>
            <w:r w:rsidR="00431931">
              <w:rPr>
                <w:rFonts w:cs="宋体"/>
                <w:lang w:val="de-DE"/>
              </w:rPr>
              <w:t>iaomi</w:t>
            </w:r>
            <w:r>
              <w:rPr>
                <w:rFonts w:eastAsia="MS Mincho" w:cs="宋体" w:hint="eastAsia"/>
                <w:lang w:val="de-DE" w:eastAsia="ja-JP"/>
              </w:rPr>
              <w:t>, NTT DOCOMO</w:t>
            </w:r>
            <w:r w:rsidR="00AD5CB9">
              <w:rPr>
                <w:rFonts w:eastAsia="MS Mincho" w:cs="宋体"/>
                <w:lang w:val="de-DE" w:eastAsia="ja-JP"/>
              </w:rPr>
              <w:t>, Samsung</w:t>
            </w:r>
            <w:r w:rsidR="000A7CEB">
              <w:rPr>
                <w:rFonts w:eastAsia="MS Mincho" w:cs="宋体"/>
                <w:lang w:val="de-DE" w:eastAsia="ja-JP"/>
              </w:rPr>
              <w:t>, ZTE</w:t>
            </w:r>
            <w:r w:rsidR="00C3673C">
              <w:rPr>
                <w:rFonts w:cs="宋体" w:hint="eastAsia"/>
                <w:lang w:val="de-DE"/>
              </w:rPr>
              <w:t>, CATT</w:t>
            </w:r>
          </w:p>
        </w:tc>
      </w:tr>
      <w:tr w:rsidR="002C7285" w14:paraId="4BAC7641" w14:textId="77777777">
        <w:tc>
          <w:tcPr>
            <w:tcW w:w="2547" w:type="dxa"/>
          </w:tcPr>
          <w:p w14:paraId="3C1A60FD" w14:textId="77777777" w:rsidR="002C7285" w:rsidRDefault="0060373E">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5B078CAC" w14:textId="77777777" w:rsidR="002C7285" w:rsidRDefault="002C7285">
            <w:pPr>
              <w:suppressAutoHyphens/>
              <w:adjustRightInd/>
              <w:snapToGrid/>
              <w:spacing w:beforeLines="0" w:before="0" w:line="259" w:lineRule="auto"/>
              <w:rPr>
                <w:rFonts w:eastAsia="Times New Roman" w:cs="宋体"/>
                <w:kern w:val="0"/>
              </w:rPr>
            </w:pPr>
          </w:p>
        </w:tc>
      </w:tr>
    </w:tbl>
    <w:p w14:paraId="3241784D" w14:textId="77777777" w:rsidR="002C7285" w:rsidRDefault="002C7285">
      <w:pPr>
        <w:pStyle w:val="afc"/>
        <w:numPr>
          <w:ilvl w:val="0"/>
          <w:numId w:val="19"/>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2C7285" w14:paraId="31270E92" w14:textId="77777777">
        <w:tc>
          <w:tcPr>
            <w:tcW w:w="2547" w:type="dxa"/>
            <w:shd w:val="clear" w:color="auto" w:fill="DBDBDB"/>
          </w:tcPr>
          <w:p w14:paraId="14B0EFE7"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2F020CC" w14:textId="77777777" w:rsidR="002C7285" w:rsidRDefault="0060373E">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0A7CEB" w14:paraId="7DFE4671" w14:textId="77777777">
        <w:tc>
          <w:tcPr>
            <w:tcW w:w="2547" w:type="dxa"/>
          </w:tcPr>
          <w:p w14:paraId="4266D66C" w14:textId="1D83E022" w:rsidR="000A7CEB" w:rsidRDefault="000A7CEB" w:rsidP="000A7CEB">
            <w:pPr>
              <w:suppressAutoHyphens/>
              <w:adjustRightInd/>
              <w:snapToGrid/>
              <w:spacing w:beforeLines="0" w:before="0" w:line="259" w:lineRule="auto"/>
              <w:ind w:firstLine="400"/>
              <w:rPr>
                <w:rFonts w:eastAsia="宋体" w:cs="宋体"/>
                <w:kern w:val="0"/>
                <w:lang w:val="en-GB"/>
              </w:rPr>
            </w:pPr>
            <w:r>
              <w:rPr>
                <w:rFonts w:eastAsia="宋体" w:cs="宋体"/>
                <w:kern w:val="0"/>
              </w:rPr>
              <w:t>ZTE</w:t>
            </w:r>
          </w:p>
        </w:tc>
        <w:tc>
          <w:tcPr>
            <w:tcW w:w="7080" w:type="dxa"/>
          </w:tcPr>
          <w:p w14:paraId="7E3CCFD6" w14:textId="673A34E4" w:rsidR="000A7CEB" w:rsidRDefault="000A7CEB" w:rsidP="000A7CEB">
            <w:pPr>
              <w:suppressAutoHyphens/>
              <w:adjustRightInd/>
              <w:snapToGrid/>
              <w:spacing w:beforeLines="0" w:before="0" w:line="259" w:lineRule="auto"/>
              <w:rPr>
                <w:rFonts w:cs="宋体"/>
                <w:kern w:val="0"/>
                <w:lang w:val="en-GB"/>
              </w:rPr>
            </w:pPr>
            <w:r>
              <w:rPr>
                <w:rFonts w:cs="宋体"/>
                <w:kern w:val="0"/>
              </w:rPr>
              <w:t>We are fine with the proposal.</w:t>
            </w:r>
          </w:p>
        </w:tc>
      </w:tr>
      <w:tr w:rsidR="00AD4AB6" w14:paraId="4DB73225" w14:textId="77777777">
        <w:tc>
          <w:tcPr>
            <w:tcW w:w="2547" w:type="dxa"/>
          </w:tcPr>
          <w:p w14:paraId="1EE14714" w14:textId="1CCA6FC2" w:rsidR="00AD4AB6" w:rsidRDefault="00AD4AB6" w:rsidP="00AD4AB6">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lang w:val="en-GB" w:eastAsia="ko-KR"/>
              </w:rPr>
              <w:t>L</w:t>
            </w:r>
            <w:r>
              <w:rPr>
                <w:rFonts w:eastAsia="Malgun Gothic" w:cs="宋体"/>
                <w:lang w:val="en-GB" w:eastAsia="ko-KR"/>
              </w:rPr>
              <w:t>GE</w:t>
            </w:r>
          </w:p>
        </w:tc>
        <w:tc>
          <w:tcPr>
            <w:tcW w:w="7080" w:type="dxa"/>
          </w:tcPr>
          <w:p w14:paraId="1D2E39D9" w14:textId="77777777" w:rsidR="00AD4AB6" w:rsidRDefault="00AD4AB6" w:rsidP="00AD4AB6">
            <w:pPr>
              <w:tabs>
                <w:tab w:val="left" w:pos="2830"/>
              </w:tabs>
              <w:suppressAutoHyphens/>
              <w:adjustRightInd/>
              <w:snapToGrid/>
              <w:spacing w:beforeLines="0" w:before="0" w:line="259" w:lineRule="auto"/>
              <w:rPr>
                <w:rFonts w:eastAsia="Malgun Gothic" w:cs="宋体"/>
                <w:lang w:val="en-GB" w:eastAsia="ko-KR"/>
              </w:rPr>
            </w:pPr>
            <w:r>
              <w:rPr>
                <w:rFonts w:eastAsia="Malgun Gothic" w:cs="宋体"/>
                <w:lang w:val="en-GB" w:eastAsia="ko-KR"/>
              </w:rPr>
              <w:t>In mobility enhancement, CSI report based on the LTM configuration is agreed to be prioritized to the CSI report from the serving cell. Similar approach can be made since CSI report of serving cell should be prioritized considering the importance of them. We would like to add a new option.</w:t>
            </w:r>
          </w:p>
          <w:p w14:paraId="43707EA4" w14:textId="116E018B" w:rsidR="00AD4AB6" w:rsidRDefault="00AD4AB6" w:rsidP="00AD4AB6">
            <w:pPr>
              <w:suppressAutoHyphens/>
              <w:adjustRightInd/>
              <w:snapToGrid/>
              <w:spacing w:beforeLines="0" w:before="0" w:line="259" w:lineRule="auto"/>
              <w:rPr>
                <w:rFonts w:eastAsia="Times New Roman" w:cs="宋体"/>
                <w:kern w:val="0"/>
                <w:sz w:val="20"/>
                <w:szCs w:val="20"/>
                <w:lang w:val="en-GB"/>
              </w:rPr>
            </w:pPr>
            <w:r w:rsidRPr="00124AEC">
              <w:rPr>
                <w:rFonts w:cs="Times New Roman"/>
                <w:highlight w:val="yellow"/>
              </w:rPr>
              <w:t xml:space="preserve">Option </w:t>
            </w:r>
            <w:r>
              <w:rPr>
                <w:rFonts w:cs="Times New Roman"/>
                <w:highlight w:val="yellow"/>
              </w:rPr>
              <w:t>3</w:t>
            </w:r>
            <w:r w:rsidRPr="00124AEC">
              <w:rPr>
                <w:rFonts w:cs="Times New Roman"/>
                <w:highlight w:val="yellow"/>
              </w:rPr>
              <w:t xml:space="preserve">: </w:t>
            </w:r>
            <w:r>
              <w:rPr>
                <w:rFonts w:cs="Times New Roman"/>
                <w:highlight w:val="yellow"/>
              </w:rPr>
              <w:t>every CSI report is prioritized to the CLI report.</w:t>
            </w:r>
          </w:p>
        </w:tc>
      </w:tr>
      <w:tr w:rsidR="007D04D9" w14:paraId="280C813F" w14:textId="77777777">
        <w:tc>
          <w:tcPr>
            <w:tcW w:w="2547" w:type="dxa"/>
          </w:tcPr>
          <w:p w14:paraId="080B83BF" w14:textId="7D3CF88E" w:rsidR="007D04D9" w:rsidRDefault="007D04D9" w:rsidP="007D04D9">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80" w:type="dxa"/>
          </w:tcPr>
          <w:p w14:paraId="3CC9E2BF" w14:textId="27184B69" w:rsidR="007D04D9" w:rsidRDefault="007D04D9" w:rsidP="007D04D9">
            <w:pPr>
              <w:suppressAutoHyphens/>
              <w:adjustRightInd/>
              <w:snapToGrid/>
              <w:spacing w:beforeLines="0" w:before="0" w:line="259" w:lineRule="auto"/>
              <w:rPr>
                <w:rFonts w:eastAsia="Times New Roman" w:cs="宋体"/>
                <w:kern w:val="0"/>
                <w:sz w:val="20"/>
                <w:szCs w:val="20"/>
                <w:lang w:val="en-GB"/>
              </w:rPr>
            </w:pPr>
            <w:r>
              <w:rPr>
                <w:rFonts w:cs="宋体"/>
                <w:lang w:val="en-GB"/>
              </w:rPr>
              <w:t>General fine with FL proposal, but option 1 has different priorities and should be separated options with k=0 or k=1 for discussion and down selection.</w:t>
            </w:r>
          </w:p>
        </w:tc>
      </w:tr>
      <w:tr w:rsidR="00360A97" w14:paraId="6AB43B12" w14:textId="77777777">
        <w:tc>
          <w:tcPr>
            <w:tcW w:w="2547" w:type="dxa"/>
          </w:tcPr>
          <w:p w14:paraId="02C708C9" w14:textId="71EE5198" w:rsidR="00360A97" w:rsidRDefault="00360A97" w:rsidP="00360A97">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lang w:val="en-GB"/>
              </w:rPr>
              <w:t>v</w:t>
            </w:r>
            <w:r>
              <w:rPr>
                <w:rFonts w:eastAsia="宋体" w:cs="宋体"/>
                <w:lang w:val="en-GB"/>
              </w:rPr>
              <w:t>ivo</w:t>
            </w:r>
          </w:p>
        </w:tc>
        <w:tc>
          <w:tcPr>
            <w:tcW w:w="7080" w:type="dxa"/>
          </w:tcPr>
          <w:p w14:paraId="28A8B1A8" w14:textId="5EBD1CAB" w:rsidR="00360A97" w:rsidRDefault="00360A97" w:rsidP="00360A97">
            <w:pPr>
              <w:suppressAutoHyphens/>
              <w:adjustRightInd/>
              <w:snapToGrid/>
              <w:spacing w:beforeLines="0" w:before="0" w:line="259" w:lineRule="auto"/>
              <w:rPr>
                <w:rFonts w:eastAsia="Times New Roman" w:cs="宋体"/>
                <w:kern w:val="0"/>
                <w:sz w:val="20"/>
                <w:szCs w:val="20"/>
                <w:lang w:val="en-GB"/>
              </w:rPr>
            </w:pPr>
            <w:r>
              <w:rPr>
                <w:rFonts w:cs="宋体"/>
                <w:lang w:val="en-GB"/>
              </w:rPr>
              <w:t>There is no need to define new value for k, k can be 1 as CSI reports not carrying L1-RSRP or L1-SINR.</w:t>
            </w:r>
          </w:p>
        </w:tc>
      </w:tr>
    </w:tbl>
    <w:p w14:paraId="1F4B057F" w14:textId="77777777" w:rsidR="002C7285" w:rsidRDefault="002C7285">
      <w:pPr>
        <w:widowControl/>
        <w:adjustRightInd/>
        <w:snapToGrid/>
        <w:spacing w:beforeLines="0" w:before="0" w:line="240" w:lineRule="auto"/>
        <w:contextualSpacing/>
        <w:rPr>
          <w:rFonts w:eastAsia="宋体"/>
          <w:sz w:val="20"/>
          <w:szCs w:val="20"/>
        </w:rPr>
      </w:pPr>
    </w:p>
    <w:p w14:paraId="1C1E9874" w14:textId="77777777" w:rsidR="002C7285" w:rsidRDefault="002C7285">
      <w:pPr>
        <w:widowControl/>
        <w:adjustRightInd/>
        <w:snapToGrid/>
        <w:spacing w:beforeLines="0" w:before="0" w:line="240" w:lineRule="auto"/>
        <w:contextualSpacing/>
        <w:rPr>
          <w:rFonts w:eastAsia="宋体"/>
          <w:sz w:val="20"/>
          <w:szCs w:val="20"/>
        </w:rPr>
      </w:pPr>
    </w:p>
    <w:p w14:paraId="5CCB6046" w14:textId="77777777" w:rsidR="002C7285" w:rsidRDefault="0060373E">
      <w:pPr>
        <w:pStyle w:val="1"/>
        <w:adjustRightInd w:val="0"/>
        <w:snapToGrid w:val="0"/>
        <w:spacing w:before="120" w:after="120"/>
        <w:ind w:left="431" w:hanging="431"/>
      </w:pPr>
      <w:r>
        <w:t>Adjacent channel CLI handling</w:t>
      </w:r>
    </w:p>
    <w:p w14:paraId="013937DF" w14:textId="77777777" w:rsidR="002C7285" w:rsidRDefault="0060373E">
      <w:pPr>
        <w:spacing w:beforeLines="0" w:before="0" w:afterLines="50" w:after="156" w:line="240" w:lineRule="auto"/>
        <w:rPr>
          <w:sz w:val="20"/>
          <w:szCs w:val="20"/>
        </w:rPr>
      </w:pPr>
      <w:r>
        <w:rPr>
          <w:rFonts w:hint="eastAsia"/>
          <w:sz w:val="20"/>
          <w:szCs w:val="20"/>
        </w:rPr>
        <w:t>The</w:t>
      </w:r>
      <w:r>
        <w:rPr>
          <w:sz w:val="20"/>
          <w:szCs w:val="20"/>
        </w:rPr>
        <w:t xml:space="preserve"> </w:t>
      </w:r>
      <w:r>
        <w:rPr>
          <w:rFonts w:hint="eastAsia"/>
          <w:sz w:val="20"/>
          <w:szCs w:val="20"/>
        </w:rPr>
        <w:t>following</w:t>
      </w:r>
      <w:r>
        <w:rPr>
          <w:sz w:val="20"/>
          <w:szCs w:val="20"/>
        </w:rPr>
        <w:t xml:space="preserve"> was agreed in RAN1#116bis with respect to adjacent channel CLI handling </w:t>
      </w:r>
    </w:p>
    <w:tbl>
      <w:tblPr>
        <w:tblStyle w:val="af8"/>
        <w:tblW w:w="0" w:type="auto"/>
        <w:tblLook w:val="04A0" w:firstRow="1" w:lastRow="0" w:firstColumn="1" w:lastColumn="0" w:noHBand="0" w:noVBand="1"/>
      </w:tblPr>
      <w:tblGrid>
        <w:gridCol w:w="9628"/>
      </w:tblGrid>
      <w:tr w:rsidR="002C7285" w14:paraId="7C3B6150" w14:textId="77777777">
        <w:tc>
          <w:tcPr>
            <w:tcW w:w="9628" w:type="dxa"/>
          </w:tcPr>
          <w:p w14:paraId="0B2122B5" w14:textId="77777777" w:rsidR="002C7285" w:rsidRDefault="0060373E">
            <w:pPr>
              <w:spacing w:beforeLines="0" w:before="0" w:afterLines="50" w:after="156" w:line="240" w:lineRule="auto"/>
              <w:rPr>
                <w:b/>
                <w:bCs/>
                <w:kern w:val="0"/>
                <w:sz w:val="20"/>
                <w:szCs w:val="20"/>
              </w:rPr>
            </w:pPr>
            <w:r>
              <w:rPr>
                <w:b/>
                <w:bCs/>
                <w:kern w:val="0"/>
                <w:sz w:val="20"/>
                <w:szCs w:val="20"/>
              </w:rPr>
              <w:t>For future RAN1 meetings:</w:t>
            </w:r>
          </w:p>
          <w:p w14:paraId="113D322E" w14:textId="77777777" w:rsidR="002C7285" w:rsidRDefault="0060373E">
            <w:pPr>
              <w:spacing w:beforeLines="0" w:before="0" w:afterLines="50" w:after="156" w:line="240" w:lineRule="auto"/>
              <w:rPr>
                <w:bCs/>
                <w:kern w:val="0"/>
                <w:sz w:val="20"/>
                <w:szCs w:val="16"/>
              </w:rPr>
            </w:pPr>
            <w:r>
              <w:rPr>
                <w:bCs/>
                <w:kern w:val="0"/>
                <w:sz w:val="20"/>
                <w:szCs w:val="16"/>
              </w:rPr>
              <w:t>For the down-selection of gNB-to-gNB CLI handling scheme(s) and UE-to-UE CLI handling scheme(s), companies are encouraged to check whether the candidate co-channel CLI handling scheme can be applicable for inter-operator and/or intra-operator adjacent channel CLI handling.</w:t>
            </w:r>
          </w:p>
          <w:p w14:paraId="73BAC512" w14:textId="77777777" w:rsidR="002C7285" w:rsidRDefault="0060373E">
            <w:pPr>
              <w:widowControl/>
              <w:numPr>
                <w:ilvl w:val="0"/>
                <w:numId w:val="22"/>
              </w:numPr>
              <w:spacing w:beforeLines="0" w:before="0" w:after="50" w:line="240" w:lineRule="auto"/>
              <w:jc w:val="left"/>
              <w:rPr>
                <w:bCs/>
                <w:kern w:val="0"/>
                <w:sz w:val="20"/>
                <w:szCs w:val="16"/>
              </w:rPr>
            </w:pPr>
            <w:r>
              <w:rPr>
                <w:bCs/>
                <w:kern w:val="0"/>
                <w:sz w:val="20"/>
                <w:szCs w:val="16"/>
              </w:rPr>
              <w:t xml:space="preserve">Note: Whether flexible symbol(s)/slot(s) with SBFD subband configurations can be convert into DL/UL symbols by </w:t>
            </w:r>
            <w:r>
              <w:rPr>
                <w:rFonts w:eastAsia="Malgun Gothic"/>
                <w:i/>
                <w:kern w:val="0"/>
                <w:sz w:val="20"/>
                <w:szCs w:val="16"/>
              </w:rPr>
              <w:t>TDD-UL-DL-ConfigDedicated</w:t>
            </w:r>
            <w:r>
              <w:rPr>
                <w:bCs/>
                <w:kern w:val="0"/>
                <w:sz w:val="20"/>
                <w:szCs w:val="16"/>
              </w:rPr>
              <w:t xml:space="preserve"> is discussed under AI 9.3.1.</w:t>
            </w:r>
          </w:p>
          <w:p w14:paraId="5F272821" w14:textId="77777777" w:rsidR="002C7285" w:rsidRDefault="0060373E">
            <w:pPr>
              <w:widowControl/>
              <w:numPr>
                <w:ilvl w:val="0"/>
                <w:numId w:val="22"/>
              </w:numPr>
              <w:spacing w:beforeLines="0" w:before="0" w:after="50" w:line="240" w:lineRule="auto"/>
              <w:jc w:val="left"/>
              <w:rPr>
                <w:bCs/>
                <w:kern w:val="0"/>
                <w:sz w:val="20"/>
                <w:szCs w:val="16"/>
              </w:rPr>
            </w:pPr>
            <w:r>
              <w:rPr>
                <w:bCs/>
                <w:kern w:val="0"/>
                <w:sz w:val="20"/>
                <w:szCs w:val="16"/>
              </w:rPr>
              <w:t>Note: Whether UE-specific SBFD subband time domain location indication is supported is discussed under AI 9.3.1.</w:t>
            </w:r>
          </w:p>
        </w:tc>
      </w:tr>
    </w:tbl>
    <w:p w14:paraId="0D11266A" w14:textId="77777777" w:rsidR="002C7285" w:rsidRDefault="002C7285">
      <w:pPr>
        <w:spacing w:beforeLines="0" w:before="0" w:afterLines="50" w:after="156" w:line="240" w:lineRule="auto"/>
        <w:rPr>
          <w:sz w:val="20"/>
          <w:szCs w:val="20"/>
        </w:rPr>
      </w:pPr>
    </w:p>
    <w:p w14:paraId="65FB56A5" w14:textId="77777777" w:rsidR="002C7285" w:rsidRDefault="0060373E">
      <w:pPr>
        <w:spacing w:beforeLines="0" w:before="0" w:afterLines="50" w:after="156" w:line="240" w:lineRule="auto"/>
        <w:rPr>
          <w:sz w:val="20"/>
          <w:szCs w:val="20"/>
        </w:rPr>
      </w:pPr>
      <w:r>
        <w:rPr>
          <w:b/>
          <w:sz w:val="20"/>
          <w:szCs w:val="20"/>
        </w:rPr>
        <w:lastRenderedPageBreak/>
        <w:t>C</w:t>
      </w:r>
      <w:r>
        <w:rPr>
          <w:rFonts w:hint="eastAsia"/>
          <w:b/>
          <w:sz w:val="20"/>
          <w:szCs w:val="20"/>
        </w:rPr>
        <w:t>harter</w:t>
      </w:r>
      <w:r>
        <w:rPr>
          <w:b/>
          <w:sz w:val="20"/>
          <w:szCs w:val="20"/>
        </w:rPr>
        <w:t xml:space="preserve"> </w:t>
      </w:r>
      <w:r>
        <w:rPr>
          <w:rFonts w:eastAsia="宋体" w:cs="Times New Roman"/>
          <w:b/>
          <w:sz w:val="20"/>
        </w:rPr>
        <w:t>Communications</w:t>
      </w:r>
      <w:r>
        <w:rPr>
          <w:b/>
          <w:sz w:val="20"/>
          <w:szCs w:val="20"/>
        </w:rPr>
        <w:t xml:space="preserve"> </w:t>
      </w:r>
      <w:r>
        <w:rPr>
          <w:rFonts w:hint="eastAsia"/>
          <w:b/>
          <w:sz w:val="20"/>
          <w:szCs w:val="20"/>
        </w:rPr>
        <w:t>and</w:t>
      </w:r>
      <w:r>
        <w:rPr>
          <w:b/>
          <w:sz w:val="20"/>
          <w:szCs w:val="20"/>
        </w:rPr>
        <w:t xml:space="preserve"> T</w:t>
      </w:r>
      <w:r>
        <w:rPr>
          <w:rFonts w:hint="eastAsia"/>
          <w:b/>
          <w:sz w:val="20"/>
          <w:szCs w:val="20"/>
        </w:rPr>
        <w:t>ejas</w:t>
      </w:r>
      <w:r>
        <w:rPr>
          <w:b/>
          <w:sz w:val="20"/>
          <w:szCs w:val="20"/>
        </w:rPr>
        <w:t xml:space="preserve"> N</w:t>
      </w:r>
      <w:r>
        <w:rPr>
          <w:rFonts w:hint="eastAsia"/>
          <w:b/>
          <w:sz w:val="20"/>
          <w:szCs w:val="20"/>
        </w:rPr>
        <w:t>etworks</w:t>
      </w:r>
      <w:r>
        <w:rPr>
          <w:b/>
          <w:sz w:val="20"/>
          <w:szCs w:val="20"/>
        </w:rPr>
        <w:t xml:space="preserve"> </w:t>
      </w:r>
      <w:r>
        <w:rPr>
          <w:sz w:val="20"/>
          <w:szCs w:val="20"/>
        </w:rPr>
        <w:t xml:space="preserve">discussed adjacent channel CLI handling in the context of Rel-19 SBFD. </w:t>
      </w:r>
    </w:p>
    <w:p w14:paraId="7637E33C" w14:textId="77777777" w:rsidR="002C7285" w:rsidRDefault="0060373E">
      <w:pPr>
        <w:spacing w:beforeLines="0" w:before="0" w:afterLines="50" w:after="156" w:line="240" w:lineRule="auto"/>
        <w:rPr>
          <w:sz w:val="20"/>
          <w:szCs w:val="20"/>
        </w:rPr>
      </w:pPr>
      <w:r>
        <w:rPr>
          <w:b/>
          <w:sz w:val="20"/>
          <w:szCs w:val="20"/>
        </w:rPr>
        <w:t>C</w:t>
      </w:r>
      <w:r>
        <w:rPr>
          <w:rFonts w:hint="eastAsia"/>
          <w:b/>
          <w:sz w:val="20"/>
          <w:szCs w:val="20"/>
        </w:rPr>
        <w:t>harter</w:t>
      </w:r>
      <w:r>
        <w:rPr>
          <w:b/>
          <w:sz w:val="20"/>
          <w:szCs w:val="20"/>
        </w:rPr>
        <w:t xml:space="preserve"> </w:t>
      </w:r>
      <w:r>
        <w:rPr>
          <w:rFonts w:eastAsia="宋体" w:cs="Times New Roman"/>
          <w:b/>
          <w:sz w:val="20"/>
        </w:rPr>
        <w:t>Communications</w:t>
      </w:r>
      <w:r>
        <w:rPr>
          <w:bCs/>
          <w:i/>
          <w:iCs/>
          <w:sz w:val="20"/>
        </w:rPr>
        <w:t xml:space="preserve"> </w:t>
      </w:r>
      <w:r>
        <w:rPr>
          <w:bCs/>
          <w:iCs/>
          <w:sz w:val="20"/>
        </w:rPr>
        <w:t>proposed to study CLI mitigation techniques to handle inter-operator adjacent-channel gNB-to-gNB and UE-to-UE interference—including by extending techniques adopted for intra-operator adjacent-channel CLI handling. Mechanisms are needed to enable coordination between networks of two distinct operators in order to mitigate inter-operator adjacent-channel CLI. RAN1 to reasonably consider flexible design and/or configuration of CLI-resources to enable inter-operator adjacent-channel measurements across network(s).</w:t>
      </w:r>
    </w:p>
    <w:p w14:paraId="59157932" w14:textId="77777777" w:rsidR="002C7285" w:rsidRDefault="0060373E">
      <w:pPr>
        <w:spacing w:beforeLines="0" w:before="0" w:after="120" w:line="240" w:lineRule="auto"/>
        <w:rPr>
          <w:bCs/>
          <w:sz w:val="20"/>
          <w:szCs w:val="20"/>
        </w:rPr>
      </w:pPr>
      <w:r>
        <w:rPr>
          <w:rFonts w:eastAsia="宋体" w:cs="Times New Roman"/>
          <w:b/>
          <w:sz w:val="20"/>
        </w:rPr>
        <w:t xml:space="preserve">Tejas Networks </w:t>
      </w:r>
      <w:r>
        <w:rPr>
          <w:rFonts w:hint="eastAsia"/>
          <w:bCs/>
          <w:sz w:val="20"/>
          <w:szCs w:val="20"/>
        </w:rPr>
        <w:t>propose</w:t>
      </w:r>
      <w:r>
        <w:rPr>
          <w:bCs/>
          <w:sz w:val="20"/>
          <w:szCs w:val="20"/>
        </w:rPr>
        <w:t xml:space="preserve">d </w:t>
      </w:r>
      <w:r>
        <w:rPr>
          <w:rFonts w:hint="eastAsia"/>
          <w:bCs/>
          <w:sz w:val="20"/>
          <w:szCs w:val="20"/>
        </w:rPr>
        <w:t>to</w:t>
      </w:r>
      <w:r>
        <w:rPr>
          <w:bCs/>
          <w:sz w:val="20"/>
          <w:szCs w:val="20"/>
        </w:rPr>
        <w:t xml:space="preserve"> </w:t>
      </w:r>
      <w:r>
        <w:rPr>
          <w:rFonts w:hint="eastAsia"/>
          <w:bCs/>
          <w:sz w:val="20"/>
          <w:szCs w:val="20"/>
        </w:rPr>
        <w:t>further</w:t>
      </w:r>
      <w:r>
        <w:rPr>
          <w:bCs/>
          <w:sz w:val="20"/>
          <w:szCs w:val="20"/>
        </w:rPr>
        <w:t xml:space="preserve"> </w:t>
      </w:r>
      <w:r>
        <w:rPr>
          <w:rFonts w:hint="eastAsia"/>
          <w:bCs/>
          <w:sz w:val="20"/>
          <w:szCs w:val="20"/>
        </w:rPr>
        <w:t>study</w:t>
      </w:r>
      <w:r>
        <w:rPr>
          <w:bCs/>
          <w:sz w:val="20"/>
          <w:szCs w:val="20"/>
        </w:rPr>
        <w:t xml:space="preserve"> </w:t>
      </w:r>
      <w:r>
        <w:rPr>
          <w:rFonts w:hint="eastAsia"/>
          <w:bCs/>
          <w:sz w:val="20"/>
          <w:szCs w:val="20"/>
        </w:rPr>
        <w:t>the</w:t>
      </w:r>
      <w:r>
        <w:rPr>
          <w:bCs/>
          <w:sz w:val="20"/>
          <w:szCs w:val="20"/>
        </w:rPr>
        <w:t xml:space="preserve"> </w:t>
      </w:r>
      <w:r>
        <w:rPr>
          <w:rFonts w:hint="eastAsia"/>
          <w:bCs/>
          <w:sz w:val="20"/>
          <w:szCs w:val="20"/>
        </w:rPr>
        <w:t>impact</w:t>
      </w:r>
      <w:r>
        <w:rPr>
          <w:bCs/>
          <w:sz w:val="20"/>
          <w:szCs w:val="20"/>
        </w:rPr>
        <w:t xml:space="preserve"> </w:t>
      </w:r>
      <w:r>
        <w:rPr>
          <w:rFonts w:hint="eastAsia"/>
          <w:bCs/>
          <w:sz w:val="20"/>
          <w:szCs w:val="20"/>
        </w:rPr>
        <w:t>of</w:t>
      </w:r>
      <w:r>
        <w:rPr>
          <w:bCs/>
          <w:sz w:val="20"/>
          <w:szCs w:val="20"/>
        </w:rPr>
        <w:t xml:space="preserve"> adjacent channels on network throughput with the {D, U, D} SBFD configurations</w:t>
      </w:r>
      <w:r>
        <w:rPr>
          <w:rFonts w:hint="eastAsia"/>
          <w:bCs/>
          <w:sz w:val="20"/>
          <w:szCs w:val="20"/>
        </w:rPr>
        <w:t xml:space="preserve">. </w:t>
      </w:r>
      <w:r>
        <w:rPr>
          <w:bCs/>
          <w:sz w:val="20"/>
          <w:szCs w:val="20"/>
        </w:rPr>
        <w:t xml:space="preserve">And </w:t>
      </w:r>
      <w:r>
        <w:rPr>
          <w:rFonts w:eastAsia="宋体" w:cs="Times New Roman"/>
          <w:b/>
          <w:sz w:val="20"/>
        </w:rPr>
        <w:t>Tejas Networks</w:t>
      </w:r>
      <w:r>
        <w:rPr>
          <w:bCs/>
          <w:sz w:val="20"/>
          <w:szCs w:val="20"/>
        </w:rPr>
        <w:t xml:space="preserve"> thought co-channel gNB-gNB CLI handling schemes are applicable for intra-operator adjacent channel CLI. However, Schemes for inter-operator adjacent channel CLI handling requires further study due to absence of signalling between inter-operator gNB’s.</w:t>
      </w:r>
    </w:p>
    <w:p w14:paraId="27D74B82" w14:textId="77777777" w:rsidR="002C7285" w:rsidRDefault="002C7285">
      <w:pPr>
        <w:spacing w:before="93"/>
      </w:pPr>
    </w:p>
    <w:p w14:paraId="097873A0" w14:textId="77777777" w:rsidR="002C7285" w:rsidRDefault="0060373E">
      <w:pPr>
        <w:pStyle w:val="1"/>
        <w:adjustRightInd w:val="0"/>
        <w:snapToGrid w:val="0"/>
        <w:spacing w:before="120" w:after="120"/>
        <w:ind w:left="431" w:hanging="431"/>
      </w:pPr>
      <w:r>
        <w:t>Contact person</w:t>
      </w:r>
    </w:p>
    <w:p w14:paraId="6CF879D8" w14:textId="77777777" w:rsidR="002C7285" w:rsidRDefault="0060373E">
      <w:pPr>
        <w:spacing w:before="93" w:after="120"/>
      </w:pPr>
      <w:r>
        <w:t>Please provide/update the information of the contact person in the following table to facilitate the discussions.</w:t>
      </w:r>
    </w:p>
    <w:tbl>
      <w:tblPr>
        <w:tblStyle w:val="af8"/>
        <w:tblW w:w="9060" w:type="dxa"/>
        <w:tblLook w:val="04A0" w:firstRow="1" w:lastRow="0" w:firstColumn="1" w:lastColumn="0" w:noHBand="0" w:noVBand="1"/>
      </w:tblPr>
      <w:tblGrid>
        <w:gridCol w:w="2130"/>
        <w:gridCol w:w="2874"/>
        <w:gridCol w:w="4056"/>
      </w:tblGrid>
      <w:tr w:rsidR="002C7285" w14:paraId="2E505A41" w14:textId="77777777">
        <w:tc>
          <w:tcPr>
            <w:tcW w:w="2130" w:type="dxa"/>
          </w:tcPr>
          <w:p w14:paraId="13674091" w14:textId="77777777" w:rsidR="002C7285" w:rsidRDefault="0060373E">
            <w:pPr>
              <w:spacing w:before="93" w:after="120"/>
              <w:jc w:val="center"/>
              <w:rPr>
                <w:b/>
                <w:kern w:val="0"/>
                <w:szCs w:val="20"/>
                <w:lang w:val="zh-CN"/>
              </w:rPr>
            </w:pPr>
            <w:r>
              <w:rPr>
                <w:b/>
                <w:kern w:val="0"/>
                <w:szCs w:val="20"/>
                <w:lang w:val="zh-CN"/>
              </w:rPr>
              <w:t>Company</w:t>
            </w:r>
          </w:p>
        </w:tc>
        <w:tc>
          <w:tcPr>
            <w:tcW w:w="2874" w:type="dxa"/>
          </w:tcPr>
          <w:p w14:paraId="7B24C022" w14:textId="77777777" w:rsidR="002C7285" w:rsidRDefault="0060373E">
            <w:pPr>
              <w:spacing w:before="93" w:after="120"/>
              <w:jc w:val="center"/>
              <w:rPr>
                <w:b/>
                <w:kern w:val="0"/>
                <w:szCs w:val="20"/>
                <w:lang w:val="zh-CN"/>
              </w:rPr>
            </w:pPr>
            <w:r>
              <w:rPr>
                <w:b/>
                <w:kern w:val="0"/>
                <w:szCs w:val="20"/>
                <w:lang w:val="zh-CN"/>
              </w:rPr>
              <w:t>Name</w:t>
            </w:r>
          </w:p>
        </w:tc>
        <w:tc>
          <w:tcPr>
            <w:tcW w:w="4056" w:type="dxa"/>
          </w:tcPr>
          <w:p w14:paraId="4BEBC0CD" w14:textId="77777777" w:rsidR="002C7285" w:rsidRDefault="0060373E">
            <w:pPr>
              <w:spacing w:before="93" w:after="120"/>
              <w:jc w:val="center"/>
              <w:rPr>
                <w:b/>
                <w:kern w:val="0"/>
                <w:szCs w:val="20"/>
                <w:lang w:val="zh-CN"/>
              </w:rPr>
            </w:pPr>
            <w:r>
              <w:rPr>
                <w:b/>
                <w:kern w:val="0"/>
                <w:szCs w:val="20"/>
                <w:lang w:val="zh-CN"/>
              </w:rPr>
              <w:t>Email address</w:t>
            </w:r>
          </w:p>
        </w:tc>
      </w:tr>
      <w:tr w:rsidR="002C7285" w14:paraId="719EDF1F" w14:textId="77777777">
        <w:tc>
          <w:tcPr>
            <w:tcW w:w="2130" w:type="dxa"/>
          </w:tcPr>
          <w:p w14:paraId="5BA34B06" w14:textId="77777777" w:rsidR="002C7285" w:rsidRDefault="0060373E">
            <w:pPr>
              <w:spacing w:before="93" w:after="120"/>
              <w:jc w:val="center"/>
              <w:rPr>
                <w:kern w:val="0"/>
                <w:szCs w:val="20"/>
              </w:rPr>
            </w:pPr>
            <w:r>
              <w:rPr>
                <w:kern w:val="0"/>
                <w:szCs w:val="20"/>
              </w:rPr>
              <w:t>New H3C</w:t>
            </w:r>
          </w:p>
        </w:tc>
        <w:tc>
          <w:tcPr>
            <w:tcW w:w="2874" w:type="dxa"/>
            <w:vAlign w:val="center"/>
          </w:tcPr>
          <w:p w14:paraId="22821619" w14:textId="77777777" w:rsidR="002C7285" w:rsidRDefault="0060373E">
            <w:pPr>
              <w:spacing w:before="93" w:after="120"/>
              <w:jc w:val="center"/>
              <w:rPr>
                <w:kern w:val="0"/>
                <w:szCs w:val="20"/>
              </w:rPr>
            </w:pPr>
            <w:r>
              <w:rPr>
                <w:kern w:val="0"/>
                <w:szCs w:val="20"/>
              </w:rPr>
              <w:t>Lei Zhou</w:t>
            </w:r>
          </w:p>
        </w:tc>
        <w:tc>
          <w:tcPr>
            <w:tcW w:w="4056" w:type="dxa"/>
            <w:vAlign w:val="center"/>
          </w:tcPr>
          <w:p w14:paraId="73968CA7" w14:textId="77777777" w:rsidR="002C7285" w:rsidRDefault="0060373E">
            <w:pPr>
              <w:spacing w:before="93" w:after="120"/>
              <w:jc w:val="center"/>
              <w:rPr>
                <w:kern w:val="0"/>
                <w:szCs w:val="20"/>
              </w:rPr>
            </w:pPr>
            <w:r>
              <w:rPr>
                <w:kern w:val="0"/>
                <w:szCs w:val="20"/>
              </w:rPr>
              <w:t>Zhou.leih@h3c.com</w:t>
            </w:r>
          </w:p>
        </w:tc>
      </w:tr>
      <w:tr w:rsidR="002C7285" w14:paraId="29DEC959" w14:textId="77777777">
        <w:tc>
          <w:tcPr>
            <w:tcW w:w="2130" w:type="dxa"/>
          </w:tcPr>
          <w:p w14:paraId="76E29D39" w14:textId="77777777" w:rsidR="002C7285" w:rsidRDefault="0060373E">
            <w:pPr>
              <w:spacing w:before="93" w:after="120"/>
              <w:jc w:val="center"/>
              <w:rPr>
                <w:kern w:val="0"/>
                <w:szCs w:val="20"/>
              </w:rPr>
            </w:pPr>
            <w:r>
              <w:rPr>
                <w:kern w:val="0"/>
                <w:szCs w:val="20"/>
              </w:rPr>
              <w:t>vivo</w:t>
            </w:r>
          </w:p>
        </w:tc>
        <w:tc>
          <w:tcPr>
            <w:tcW w:w="2874" w:type="dxa"/>
            <w:vAlign w:val="center"/>
          </w:tcPr>
          <w:p w14:paraId="6EB68260" w14:textId="77777777" w:rsidR="002C7285" w:rsidRDefault="0060373E">
            <w:pPr>
              <w:spacing w:before="93" w:after="120"/>
              <w:jc w:val="center"/>
              <w:rPr>
                <w:kern w:val="0"/>
                <w:szCs w:val="20"/>
              </w:rPr>
            </w:pPr>
            <w:r>
              <w:rPr>
                <w:kern w:val="0"/>
                <w:szCs w:val="20"/>
              </w:rPr>
              <w:t>Na Li</w:t>
            </w:r>
          </w:p>
        </w:tc>
        <w:tc>
          <w:tcPr>
            <w:tcW w:w="4056" w:type="dxa"/>
            <w:vAlign w:val="center"/>
          </w:tcPr>
          <w:p w14:paraId="6AB481A7" w14:textId="77777777" w:rsidR="002C7285" w:rsidRDefault="0060373E">
            <w:pPr>
              <w:spacing w:before="93" w:after="120"/>
              <w:jc w:val="center"/>
              <w:rPr>
                <w:kern w:val="0"/>
                <w:szCs w:val="20"/>
              </w:rPr>
            </w:pPr>
            <w:r>
              <w:rPr>
                <w:kern w:val="0"/>
                <w:szCs w:val="20"/>
              </w:rPr>
              <w:t>lina5g@vivo.com</w:t>
            </w:r>
          </w:p>
        </w:tc>
      </w:tr>
      <w:tr w:rsidR="002C7285" w14:paraId="25F14022" w14:textId="77777777">
        <w:tc>
          <w:tcPr>
            <w:tcW w:w="2130" w:type="dxa"/>
          </w:tcPr>
          <w:p w14:paraId="62DF2177" w14:textId="77777777" w:rsidR="002C7285" w:rsidRDefault="0060373E">
            <w:pPr>
              <w:spacing w:before="93" w:after="120"/>
              <w:jc w:val="center"/>
              <w:rPr>
                <w:kern w:val="0"/>
                <w:szCs w:val="20"/>
              </w:rPr>
            </w:pPr>
            <w:r>
              <w:rPr>
                <w:kern w:val="0"/>
                <w:szCs w:val="20"/>
              </w:rPr>
              <w:t>Sony</w:t>
            </w:r>
          </w:p>
        </w:tc>
        <w:tc>
          <w:tcPr>
            <w:tcW w:w="2874" w:type="dxa"/>
            <w:vAlign w:val="center"/>
          </w:tcPr>
          <w:p w14:paraId="2513ACAC" w14:textId="77777777" w:rsidR="002C7285" w:rsidRDefault="0060373E">
            <w:pPr>
              <w:spacing w:before="93" w:after="120"/>
              <w:jc w:val="center"/>
              <w:rPr>
                <w:kern w:val="0"/>
                <w:szCs w:val="20"/>
              </w:rPr>
            </w:pPr>
            <w:r>
              <w:rPr>
                <w:kern w:val="0"/>
                <w:szCs w:val="20"/>
              </w:rPr>
              <w:t>Shin Horng Wong</w:t>
            </w:r>
          </w:p>
        </w:tc>
        <w:tc>
          <w:tcPr>
            <w:tcW w:w="4056" w:type="dxa"/>
            <w:vAlign w:val="center"/>
          </w:tcPr>
          <w:p w14:paraId="7ED3FF2C" w14:textId="77777777" w:rsidR="002C7285" w:rsidRDefault="0060373E">
            <w:pPr>
              <w:spacing w:before="93" w:after="120"/>
              <w:jc w:val="center"/>
              <w:rPr>
                <w:kern w:val="0"/>
                <w:szCs w:val="20"/>
              </w:rPr>
            </w:pPr>
            <w:r>
              <w:rPr>
                <w:kern w:val="0"/>
                <w:szCs w:val="20"/>
              </w:rPr>
              <w:t>shinhorng.wong@sony.com</w:t>
            </w:r>
          </w:p>
        </w:tc>
      </w:tr>
      <w:tr w:rsidR="002C7285" w14:paraId="5FD9C771" w14:textId="77777777">
        <w:tc>
          <w:tcPr>
            <w:tcW w:w="2130" w:type="dxa"/>
          </w:tcPr>
          <w:p w14:paraId="333629A6" w14:textId="77777777" w:rsidR="002C7285" w:rsidRDefault="0060373E">
            <w:pPr>
              <w:spacing w:before="93" w:after="120"/>
              <w:jc w:val="center"/>
              <w:rPr>
                <w:kern w:val="0"/>
                <w:szCs w:val="20"/>
              </w:rPr>
            </w:pPr>
            <w:r>
              <w:rPr>
                <w:kern w:val="0"/>
                <w:szCs w:val="20"/>
              </w:rPr>
              <w:t xml:space="preserve">Ericsson </w:t>
            </w:r>
          </w:p>
        </w:tc>
        <w:tc>
          <w:tcPr>
            <w:tcW w:w="2874" w:type="dxa"/>
            <w:vAlign w:val="center"/>
          </w:tcPr>
          <w:p w14:paraId="3FE8A237" w14:textId="77777777" w:rsidR="002C7285" w:rsidRDefault="0060373E">
            <w:pPr>
              <w:spacing w:before="93" w:after="120"/>
              <w:jc w:val="center"/>
              <w:rPr>
                <w:kern w:val="0"/>
                <w:szCs w:val="20"/>
              </w:rPr>
            </w:pPr>
            <w:r>
              <w:rPr>
                <w:kern w:val="0"/>
                <w:szCs w:val="20"/>
              </w:rPr>
              <w:t xml:space="preserve">Narendar Madhavan </w:t>
            </w:r>
          </w:p>
        </w:tc>
        <w:tc>
          <w:tcPr>
            <w:tcW w:w="4056" w:type="dxa"/>
            <w:vAlign w:val="center"/>
          </w:tcPr>
          <w:p w14:paraId="5AA3FACF" w14:textId="77777777" w:rsidR="002C7285" w:rsidRDefault="0060373E">
            <w:pPr>
              <w:spacing w:before="93" w:after="120"/>
              <w:jc w:val="center"/>
              <w:rPr>
                <w:kern w:val="0"/>
                <w:szCs w:val="20"/>
              </w:rPr>
            </w:pPr>
            <w:r>
              <w:rPr>
                <w:kern w:val="0"/>
                <w:szCs w:val="20"/>
              </w:rPr>
              <w:t>narendar.madhavan@ericsson.com</w:t>
            </w:r>
          </w:p>
        </w:tc>
      </w:tr>
      <w:tr w:rsidR="002C7285" w14:paraId="4B646931" w14:textId="77777777">
        <w:tc>
          <w:tcPr>
            <w:tcW w:w="2130" w:type="dxa"/>
          </w:tcPr>
          <w:p w14:paraId="40C517A3" w14:textId="77777777" w:rsidR="002C7285" w:rsidRDefault="0060373E">
            <w:pPr>
              <w:spacing w:before="93" w:after="120"/>
              <w:jc w:val="center"/>
              <w:rPr>
                <w:kern w:val="0"/>
                <w:szCs w:val="20"/>
              </w:rPr>
            </w:pPr>
            <w:r>
              <w:rPr>
                <w:kern w:val="0"/>
                <w:szCs w:val="20"/>
              </w:rPr>
              <w:t>Xiaomi</w:t>
            </w:r>
          </w:p>
        </w:tc>
        <w:tc>
          <w:tcPr>
            <w:tcW w:w="2874" w:type="dxa"/>
            <w:vAlign w:val="center"/>
          </w:tcPr>
          <w:p w14:paraId="64289D08" w14:textId="77777777" w:rsidR="002C7285" w:rsidRDefault="0060373E">
            <w:pPr>
              <w:spacing w:before="93" w:after="120"/>
              <w:jc w:val="center"/>
              <w:rPr>
                <w:kern w:val="0"/>
                <w:szCs w:val="20"/>
              </w:rPr>
            </w:pPr>
            <w:r>
              <w:rPr>
                <w:kern w:val="0"/>
                <w:szCs w:val="20"/>
              </w:rPr>
              <w:t>Lei Wang</w:t>
            </w:r>
          </w:p>
        </w:tc>
        <w:tc>
          <w:tcPr>
            <w:tcW w:w="4056" w:type="dxa"/>
            <w:vAlign w:val="center"/>
          </w:tcPr>
          <w:p w14:paraId="051D2D6D" w14:textId="77777777" w:rsidR="002C7285" w:rsidRDefault="0060373E">
            <w:pPr>
              <w:spacing w:before="93" w:after="120"/>
              <w:jc w:val="center"/>
              <w:rPr>
                <w:kern w:val="0"/>
                <w:szCs w:val="20"/>
              </w:rPr>
            </w:pPr>
            <w:r>
              <w:rPr>
                <w:kern w:val="0"/>
                <w:szCs w:val="20"/>
              </w:rPr>
              <w:t>Wanglei25@xiaomi.com</w:t>
            </w:r>
          </w:p>
        </w:tc>
      </w:tr>
      <w:tr w:rsidR="002C7285" w14:paraId="1A4DF144" w14:textId="77777777">
        <w:tc>
          <w:tcPr>
            <w:tcW w:w="2130" w:type="dxa"/>
          </w:tcPr>
          <w:p w14:paraId="66245849" w14:textId="77777777" w:rsidR="002C7285" w:rsidRDefault="0060373E">
            <w:pPr>
              <w:spacing w:before="93" w:after="120"/>
              <w:jc w:val="center"/>
              <w:rPr>
                <w:rFonts w:eastAsia="Malgun Gothic"/>
                <w:kern w:val="0"/>
                <w:szCs w:val="20"/>
                <w:lang w:eastAsia="ko-KR"/>
              </w:rPr>
            </w:pPr>
            <w:r>
              <w:rPr>
                <w:rFonts w:eastAsia="Malgun Gothic"/>
                <w:kern w:val="0"/>
                <w:szCs w:val="20"/>
                <w:lang w:eastAsia="ko-KR"/>
              </w:rPr>
              <w:t>ETRI</w:t>
            </w:r>
          </w:p>
        </w:tc>
        <w:tc>
          <w:tcPr>
            <w:tcW w:w="2874" w:type="dxa"/>
            <w:vAlign w:val="center"/>
          </w:tcPr>
          <w:p w14:paraId="1B5BE068" w14:textId="77777777" w:rsidR="002C7285" w:rsidRDefault="0060373E">
            <w:pPr>
              <w:spacing w:before="93" w:after="120"/>
              <w:jc w:val="center"/>
              <w:rPr>
                <w:rFonts w:eastAsia="Malgun Gothic"/>
                <w:kern w:val="0"/>
                <w:szCs w:val="20"/>
                <w:lang w:eastAsia="ko-KR"/>
              </w:rPr>
            </w:pPr>
            <w:r>
              <w:rPr>
                <w:rFonts w:eastAsia="Malgun Gothic"/>
                <w:kern w:val="0"/>
                <w:szCs w:val="20"/>
                <w:lang w:eastAsia="ko-KR"/>
              </w:rPr>
              <w:t>Junhyeong Kim</w:t>
            </w:r>
          </w:p>
        </w:tc>
        <w:tc>
          <w:tcPr>
            <w:tcW w:w="4056" w:type="dxa"/>
            <w:vAlign w:val="center"/>
          </w:tcPr>
          <w:p w14:paraId="2EBCC13C" w14:textId="77777777" w:rsidR="002C7285" w:rsidRDefault="0060373E">
            <w:pPr>
              <w:spacing w:before="93" w:after="120"/>
              <w:jc w:val="center"/>
              <w:rPr>
                <w:rFonts w:eastAsia="Malgun Gothic"/>
                <w:kern w:val="0"/>
                <w:szCs w:val="20"/>
                <w:lang w:eastAsia="ko-KR"/>
              </w:rPr>
            </w:pPr>
            <w:r>
              <w:rPr>
                <w:rFonts w:eastAsia="Malgun Gothic"/>
                <w:kern w:val="0"/>
                <w:szCs w:val="20"/>
                <w:lang w:eastAsia="ko-KR"/>
              </w:rPr>
              <w:t>jhkim41jf@etri.re.kr</w:t>
            </w:r>
          </w:p>
        </w:tc>
      </w:tr>
      <w:tr w:rsidR="002C7285" w14:paraId="7B00C12A" w14:textId="77777777">
        <w:tc>
          <w:tcPr>
            <w:tcW w:w="2130" w:type="dxa"/>
          </w:tcPr>
          <w:p w14:paraId="3B2D88B5" w14:textId="77777777" w:rsidR="002C7285" w:rsidRDefault="0060373E">
            <w:pPr>
              <w:spacing w:before="93" w:after="120"/>
              <w:jc w:val="center"/>
              <w:rPr>
                <w:kern w:val="0"/>
                <w:szCs w:val="20"/>
              </w:rPr>
            </w:pPr>
            <w:r>
              <w:rPr>
                <w:kern w:val="0"/>
                <w:szCs w:val="20"/>
              </w:rPr>
              <w:t>CEWiT</w:t>
            </w:r>
          </w:p>
        </w:tc>
        <w:tc>
          <w:tcPr>
            <w:tcW w:w="2874" w:type="dxa"/>
            <w:vAlign w:val="center"/>
          </w:tcPr>
          <w:p w14:paraId="5CE25AC6" w14:textId="77777777" w:rsidR="002C7285" w:rsidRDefault="0060373E">
            <w:pPr>
              <w:spacing w:before="93" w:after="120"/>
              <w:jc w:val="center"/>
              <w:rPr>
                <w:kern w:val="0"/>
                <w:szCs w:val="20"/>
              </w:rPr>
            </w:pPr>
            <w:r>
              <w:rPr>
                <w:kern w:val="0"/>
                <w:szCs w:val="20"/>
              </w:rPr>
              <w:t>Priyanka Dey</w:t>
            </w:r>
          </w:p>
        </w:tc>
        <w:tc>
          <w:tcPr>
            <w:tcW w:w="4056" w:type="dxa"/>
            <w:vAlign w:val="center"/>
          </w:tcPr>
          <w:p w14:paraId="72C141A8" w14:textId="77777777" w:rsidR="002C7285" w:rsidRDefault="0060373E">
            <w:pPr>
              <w:spacing w:before="93" w:after="120"/>
              <w:jc w:val="center"/>
              <w:rPr>
                <w:kern w:val="0"/>
                <w:szCs w:val="20"/>
              </w:rPr>
            </w:pPr>
            <w:r>
              <w:rPr>
                <w:kern w:val="0"/>
                <w:szCs w:val="20"/>
              </w:rPr>
              <w:t>priyanka@cewit.org.in</w:t>
            </w:r>
          </w:p>
        </w:tc>
      </w:tr>
      <w:tr w:rsidR="002C7285" w14:paraId="2F182BED" w14:textId="77777777">
        <w:tc>
          <w:tcPr>
            <w:tcW w:w="2130" w:type="dxa"/>
          </w:tcPr>
          <w:p w14:paraId="66FF611D" w14:textId="77777777" w:rsidR="002C7285" w:rsidRDefault="0060373E">
            <w:pPr>
              <w:spacing w:before="93" w:after="120"/>
              <w:jc w:val="center"/>
              <w:rPr>
                <w:rFonts w:eastAsia="MS Mincho"/>
                <w:kern w:val="0"/>
                <w:szCs w:val="20"/>
                <w:lang w:val="en-GB" w:eastAsia="ja-JP"/>
              </w:rPr>
            </w:pPr>
            <w:r>
              <w:rPr>
                <w:rFonts w:eastAsia="MS Mincho" w:hint="eastAsia"/>
                <w:kern w:val="0"/>
                <w:szCs w:val="20"/>
                <w:lang w:val="en-GB" w:eastAsia="ja-JP"/>
              </w:rPr>
              <w:t>P</w:t>
            </w:r>
            <w:r>
              <w:rPr>
                <w:rFonts w:eastAsia="MS Mincho"/>
                <w:kern w:val="0"/>
                <w:szCs w:val="20"/>
                <w:lang w:val="en-GB" w:eastAsia="ja-JP"/>
              </w:rPr>
              <w:t>anasonic</w:t>
            </w:r>
          </w:p>
        </w:tc>
        <w:tc>
          <w:tcPr>
            <w:tcW w:w="2874" w:type="dxa"/>
            <w:vAlign w:val="center"/>
          </w:tcPr>
          <w:p w14:paraId="6E3D9549" w14:textId="77777777" w:rsidR="002C7285" w:rsidRDefault="0060373E">
            <w:pPr>
              <w:spacing w:before="93" w:after="120"/>
              <w:jc w:val="center"/>
              <w:rPr>
                <w:rFonts w:eastAsia="MS Mincho"/>
                <w:kern w:val="0"/>
                <w:szCs w:val="20"/>
                <w:lang w:val="en-GB" w:eastAsia="ja-JP"/>
              </w:rPr>
            </w:pPr>
            <w:r>
              <w:rPr>
                <w:rFonts w:eastAsia="MS Mincho" w:hint="eastAsia"/>
                <w:kern w:val="0"/>
                <w:szCs w:val="20"/>
                <w:lang w:val="en-GB" w:eastAsia="ja-JP"/>
              </w:rPr>
              <w:t>T</w:t>
            </w:r>
            <w:r>
              <w:rPr>
                <w:rFonts w:eastAsia="MS Mincho"/>
                <w:kern w:val="0"/>
                <w:szCs w:val="20"/>
                <w:lang w:val="en-GB" w:eastAsia="ja-JP"/>
              </w:rPr>
              <w:t>omohiro Inoue</w:t>
            </w:r>
          </w:p>
        </w:tc>
        <w:tc>
          <w:tcPr>
            <w:tcW w:w="4056" w:type="dxa"/>
            <w:vAlign w:val="center"/>
          </w:tcPr>
          <w:p w14:paraId="4B95061C" w14:textId="77777777" w:rsidR="002C7285" w:rsidRDefault="0060373E">
            <w:pPr>
              <w:spacing w:before="93" w:after="120"/>
              <w:jc w:val="center"/>
              <w:rPr>
                <w:rFonts w:eastAsia="MS Mincho"/>
                <w:kern w:val="0"/>
                <w:szCs w:val="20"/>
                <w:lang w:val="en-GB" w:eastAsia="ja-JP"/>
              </w:rPr>
            </w:pPr>
            <w:r>
              <w:rPr>
                <w:rFonts w:eastAsia="MS Mincho"/>
                <w:kern w:val="0"/>
                <w:szCs w:val="20"/>
                <w:lang w:val="en-GB" w:eastAsia="ja-JP"/>
              </w:rPr>
              <w:t>inoue.tomohiro004@jp.panasonic.com</w:t>
            </w:r>
          </w:p>
        </w:tc>
      </w:tr>
      <w:tr w:rsidR="002C7285" w14:paraId="7E34B6C6" w14:textId="77777777">
        <w:tc>
          <w:tcPr>
            <w:tcW w:w="2130" w:type="dxa"/>
          </w:tcPr>
          <w:p w14:paraId="4D59EF13" w14:textId="77777777" w:rsidR="002C7285" w:rsidRDefault="0060373E">
            <w:pPr>
              <w:spacing w:before="93" w:after="120"/>
              <w:jc w:val="center"/>
              <w:rPr>
                <w:kern w:val="0"/>
                <w:szCs w:val="20"/>
                <w:lang w:val="en-GB"/>
              </w:rPr>
            </w:pPr>
            <w:r>
              <w:rPr>
                <w:rFonts w:hint="eastAsia"/>
                <w:kern w:val="0"/>
                <w:szCs w:val="20"/>
                <w:lang w:val="en-GB"/>
              </w:rPr>
              <w:t>CATT</w:t>
            </w:r>
          </w:p>
        </w:tc>
        <w:tc>
          <w:tcPr>
            <w:tcW w:w="2874" w:type="dxa"/>
            <w:vAlign w:val="center"/>
          </w:tcPr>
          <w:p w14:paraId="0E358CCA" w14:textId="77777777" w:rsidR="002C7285" w:rsidRDefault="0060373E">
            <w:pPr>
              <w:spacing w:before="93" w:after="120"/>
              <w:jc w:val="center"/>
              <w:rPr>
                <w:kern w:val="0"/>
                <w:szCs w:val="20"/>
                <w:lang w:val="en-GB"/>
              </w:rPr>
            </w:pPr>
            <w:r>
              <w:rPr>
                <w:rFonts w:hint="eastAsia"/>
                <w:kern w:val="0"/>
                <w:szCs w:val="20"/>
                <w:lang w:val="en-GB"/>
              </w:rPr>
              <w:t>Yanping Xing</w:t>
            </w:r>
          </w:p>
        </w:tc>
        <w:tc>
          <w:tcPr>
            <w:tcW w:w="4056" w:type="dxa"/>
            <w:vAlign w:val="center"/>
          </w:tcPr>
          <w:p w14:paraId="3766CF8A" w14:textId="77777777" w:rsidR="002C7285" w:rsidRDefault="00870FA7">
            <w:pPr>
              <w:spacing w:before="93" w:after="120"/>
              <w:jc w:val="center"/>
              <w:rPr>
                <w:kern w:val="0"/>
                <w:szCs w:val="20"/>
                <w:lang w:val="en-GB"/>
              </w:rPr>
            </w:pPr>
            <w:hyperlink r:id="rId42" w:history="1">
              <w:r w:rsidR="0060373E">
                <w:rPr>
                  <w:rStyle w:val="afa"/>
                  <w:rFonts w:hint="eastAsia"/>
                  <w:kern w:val="0"/>
                  <w:szCs w:val="20"/>
                  <w:lang w:val="en-GB"/>
                </w:rPr>
                <w:t>xingyanping@catt.cn</w:t>
              </w:r>
            </w:hyperlink>
            <w:r w:rsidR="0060373E">
              <w:rPr>
                <w:rFonts w:hint="eastAsia"/>
                <w:kern w:val="0"/>
                <w:szCs w:val="20"/>
                <w:lang w:val="en-GB"/>
              </w:rPr>
              <w:t xml:space="preserve"> </w:t>
            </w:r>
          </w:p>
        </w:tc>
      </w:tr>
      <w:tr w:rsidR="002C7285" w14:paraId="79B691E9" w14:textId="77777777">
        <w:tc>
          <w:tcPr>
            <w:tcW w:w="2130" w:type="dxa"/>
          </w:tcPr>
          <w:p w14:paraId="4754BB5F" w14:textId="77777777" w:rsidR="002C7285" w:rsidRDefault="0060373E">
            <w:pPr>
              <w:spacing w:before="93" w:after="120"/>
              <w:jc w:val="center"/>
              <w:rPr>
                <w:kern w:val="0"/>
                <w:szCs w:val="20"/>
                <w:lang w:val="en-GB"/>
              </w:rPr>
            </w:pPr>
            <w:r>
              <w:rPr>
                <w:kern w:val="0"/>
                <w:szCs w:val="20"/>
              </w:rPr>
              <w:t>NEC</w:t>
            </w:r>
          </w:p>
        </w:tc>
        <w:tc>
          <w:tcPr>
            <w:tcW w:w="2874" w:type="dxa"/>
          </w:tcPr>
          <w:p w14:paraId="18A50581" w14:textId="77777777" w:rsidR="002C7285" w:rsidRDefault="0060373E">
            <w:pPr>
              <w:spacing w:before="93" w:line="240" w:lineRule="auto"/>
              <w:jc w:val="center"/>
              <w:rPr>
                <w:kern w:val="0"/>
                <w:szCs w:val="20"/>
              </w:rPr>
            </w:pPr>
            <w:r>
              <w:rPr>
                <w:kern w:val="0"/>
                <w:szCs w:val="20"/>
              </w:rPr>
              <w:t>Frank Zhang</w:t>
            </w:r>
          </w:p>
          <w:p w14:paraId="0DD0DF1D" w14:textId="77777777" w:rsidR="002C7285" w:rsidRDefault="0060373E">
            <w:pPr>
              <w:spacing w:before="93" w:after="120"/>
              <w:jc w:val="center"/>
              <w:rPr>
                <w:kern w:val="0"/>
                <w:szCs w:val="20"/>
                <w:lang w:val="en-GB"/>
              </w:rPr>
            </w:pPr>
            <w:r>
              <w:rPr>
                <w:rStyle w:val="ui-provider"/>
                <w:kern w:val="0"/>
                <w:szCs w:val="20"/>
              </w:rPr>
              <w:t>Pravjyot Deogun</w:t>
            </w:r>
          </w:p>
        </w:tc>
        <w:tc>
          <w:tcPr>
            <w:tcW w:w="4056" w:type="dxa"/>
          </w:tcPr>
          <w:p w14:paraId="210C0652" w14:textId="77777777" w:rsidR="002C7285" w:rsidRDefault="00870FA7">
            <w:pPr>
              <w:spacing w:before="93" w:line="240" w:lineRule="auto"/>
              <w:jc w:val="center"/>
              <w:rPr>
                <w:kern w:val="0"/>
                <w:szCs w:val="20"/>
              </w:rPr>
            </w:pPr>
            <w:hyperlink r:id="rId43" w:history="1">
              <w:r w:rsidR="0060373E">
                <w:rPr>
                  <w:rStyle w:val="afa"/>
                  <w:kern w:val="0"/>
                  <w:szCs w:val="20"/>
                </w:rPr>
                <w:t>Zhang_bohang@nec.cn</w:t>
              </w:r>
            </w:hyperlink>
          </w:p>
          <w:p w14:paraId="655B46C3" w14:textId="77777777" w:rsidR="002C7285" w:rsidRDefault="0060373E">
            <w:pPr>
              <w:spacing w:before="93" w:after="120"/>
              <w:jc w:val="center"/>
              <w:rPr>
                <w:kern w:val="0"/>
                <w:szCs w:val="20"/>
                <w:lang w:val="en-GB"/>
              </w:rPr>
            </w:pPr>
            <w:r>
              <w:rPr>
                <w:kern w:val="0"/>
                <w:szCs w:val="20"/>
              </w:rPr>
              <w:t>Pravjyot.Deogun@EMEA.NEC.COM</w:t>
            </w:r>
          </w:p>
        </w:tc>
      </w:tr>
      <w:tr w:rsidR="002C7285" w14:paraId="1D5DBD7F" w14:textId="77777777">
        <w:tc>
          <w:tcPr>
            <w:tcW w:w="2130" w:type="dxa"/>
          </w:tcPr>
          <w:p w14:paraId="6C088723" w14:textId="77777777" w:rsidR="002C7285" w:rsidRDefault="0060373E">
            <w:pPr>
              <w:spacing w:before="93" w:after="120"/>
              <w:jc w:val="center"/>
              <w:rPr>
                <w:kern w:val="0"/>
                <w:szCs w:val="20"/>
              </w:rPr>
            </w:pPr>
            <w:r>
              <w:rPr>
                <w:rFonts w:eastAsia="Malgun Gothic" w:hint="eastAsia"/>
                <w:kern w:val="0"/>
                <w:szCs w:val="20"/>
                <w:lang w:val="zh-CN" w:eastAsia="ko-KR"/>
              </w:rPr>
              <w:t>L</w:t>
            </w:r>
            <w:r>
              <w:rPr>
                <w:kern w:val="0"/>
                <w:szCs w:val="20"/>
                <w:lang w:val="zh-CN"/>
              </w:rPr>
              <w:t>G</w:t>
            </w:r>
          </w:p>
        </w:tc>
        <w:tc>
          <w:tcPr>
            <w:tcW w:w="2874" w:type="dxa"/>
            <w:vAlign w:val="center"/>
          </w:tcPr>
          <w:p w14:paraId="1E352E59" w14:textId="77777777" w:rsidR="002C7285" w:rsidRDefault="0060373E">
            <w:pPr>
              <w:spacing w:before="93" w:after="120"/>
              <w:jc w:val="center"/>
              <w:rPr>
                <w:kern w:val="0"/>
                <w:szCs w:val="20"/>
              </w:rPr>
            </w:pPr>
            <w:r>
              <w:rPr>
                <w:rFonts w:eastAsia="Malgun Gothic" w:hint="eastAsia"/>
                <w:kern w:val="0"/>
                <w:szCs w:val="20"/>
                <w:lang w:val="zh-CN" w:eastAsia="ko-KR"/>
              </w:rPr>
              <w:t>H</w:t>
            </w:r>
            <w:r>
              <w:rPr>
                <w:kern w:val="0"/>
                <w:szCs w:val="20"/>
                <w:lang w:val="zh-CN"/>
              </w:rPr>
              <w:t>yunsoo Ko</w:t>
            </w:r>
          </w:p>
        </w:tc>
        <w:tc>
          <w:tcPr>
            <w:tcW w:w="4056" w:type="dxa"/>
            <w:vAlign w:val="center"/>
          </w:tcPr>
          <w:p w14:paraId="793FBDB5" w14:textId="77777777" w:rsidR="002C7285" w:rsidRDefault="0060373E">
            <w:pPr>
              <w:spacing w:before="93" w:after="120"/>
              <w:jc w:val="center"/>
              <w:rPr>
                <w:kern w:val="0"/>
                <w:szCs w:val="20"/>
              </w:rPr>
            </w:pPr>
            <w:r>
              <w:rPr>
                <w:rFonts w:eastAsia="Malgun Gothic" w:hint="eastAsia"/>
                <w:kern w:val="0"/>
                <w:szCs w:val="20"/>
              </w:rPr>
              <w:t>h</w:t>
            </w:r>
            <w:r>
              <w:rPr>
                <w:kern w:val="0"/>
                <w:szCs w:val="20"/>
              </w:rPr>
              <w:t>yunsoo.ko@lge.com</w:t>
            </w:r>
          </w:p>
        </w:tc>
      </w:tr>
      <w:tr w:rsidR="002C7285" w14:paraId="70BF3A55" w14:textId="77777777">
        <w:tc>
          <w:tcPr>
            <w:tcW w:w="2130" w:type="dxa"/>
          </w:tcPr>
          <w:p w14:paraId="303B6477" w14:textId="77777777" w:rsidR="002C7285" w:rsidRDefault="0060373E">
            <w:pPr>
              <w:spacing w:before="93" w:after="120"/>
              <w:jc w:val="center"/>
              <w:rPr>
                <w:kern w:val="0"/>
                <w:szCs w:val="20"/>
                <w:lang w:val="en-GB"/>
              </w:rPr>
            </w:pPr>
            <w:r>
              <w:rPr>
                <w:rFonts w:eastAsia="Malgun Gothic" w:hint="eastAsia"/>
                <w:kern w:val="0"/>
                <w:szCs w:val="20"/>
                <w:lang w:eastAsia="ko-KR"/>
              </w:rPr>
              <w:t>L</w:t>
            </w:r>
            <w:r>
              <w:rPr>
                <w:rFonts w:eastAsia="Malgun Gothic"/>
                <w:kern w:val="0"/>
                <w:szCs w:val="20"/>
                <w:lang w:eastAsia="ko-KR"/>
              </w:rPr>
              <w:t>G</w:t>
            </w:r>
          </w:p>
        </w:tc>
        <w:tc>
          <w:tcPr>
            <w:tcW w:w="2874" w:type="dxa"/>
            <w:vAlign w:val="center"/>
          </w:tcPr>
          <w:p w14:paraId="7189ECF7" w14:textId="77777777" w:rsidR="002C7285" w:rsidRDefault="0060373E">
            <w:pPr>
              <w:spacing w:before="93" w:after="120"/>
              <w:jc w:val="center"/>
              <w:rPr>
                <w:kern w:val="0"/>
                <w:szCs w:val="20"/>
                <w:lang w:val="en-GB"/>
              </w:rPr>
            </w:pPr>
            <w:r>
              <w:rPr>
                <w:rFonts w:eastAsia="Malgun Gothic" w:hint="eastAsia"/>
                <w:kern w:val="0"/>
                <w:szCs w:val="20"/>
                <w:lang w:eastAsia="ko-KR"/>
              </w:rPr>
              <w:t>J</w:t>
            </w:r>
            <w:r>
              <w:rPr>
                <w:rFonts w:eastAsia="Malgun Gothic"/>
                <w:kern w:val="0"/>
                <w:szCs w:val="20"/>
                <w:lang w:eastAsia="ko-KR"/>
              </w:rPr>
              <w:t>aenam Shim</w:t>
            </w:r>
          </w:p>
        </w:tc>
        <w:tc>
          <w:tcPr>
            <w:tcW w:w="4056" w:type="dxa"/>
            <w:vAlign w:val="center"/>
          </w:tcPr>
          <w:p w14:paraId="5354A15C" w14:textId="77777777" w:rsidR="002C7285" w:rsidRDefault="0060373E">
            <w:pPr>
              <w:spacing w:before="93" w:after="120"/>
              <w:jc w:val="center"/>
              <w:rPr>
                <w:kern w:val="0"/>
                <w:szCs w:val="20"/>
              </w:rPr>
            </w:pPr>
            <w:r>
              <w:rPr>
                <w:rFonts w:eastAsia="Malgun Gothic" w:hint="eastAsia"/>
                <w:kern w:val="0"/>
                <w:szCs w:val="20"/>
                <w:lang w:eastAsia="ko-KR"/>
              </w:rPr>
              <w:t>j</w:t>
            </w:r>
            <w:r>
              <w:rPr>
                <w:rFonts w:eastAsia="Malgun Gothic"/>
                <w:kern w:val="0"/>
                <w:szCs w:val="20"/>
                <w:lang w:eastAsia="ko-KR"/>
              </w:rPr>
              <w:t>aenam.shim@lge.com</w:t>
            </w:r>
          </w:p>
        </w:tc>
      </w:tr>
      <w:tr w:rsidR="002C7285" w14:paraId="730424BD" w14:textId="77777777">
        <w:tc>
          <w:tcPr>
            <w:tcW w:w="2130" w:type="dxa"/>
          </w:tcPr>
          <w:p w14:paraId="732DCF01" w14:textId="77777777" w:rsidR="002C7285" w:rsidRDefault="0060373E">
            <w:pPr>
              <w:spacing w:before="93" w:after="120"/>
              <w:jc w:val="center"/>
              <w:rPr>
                <w:rFonts w:eastAsia="Malgun Gothic"/>
                <w:kern w:val="0"/>
                <w:szCs w:val="20"/>
                <w:lang w:eastAsia="ko-KR"/>
              </w:rPr>
            </w:pPr>
            <w:r>
              <w:rPr>
                <w:kern w:val="0"/>
                <w:szCs w:val="20"/>
              </w:rPr>
              <w:t>Google</w:t>
            </w:r>
          </w:p>
        </w:tc>
        <w:tc>
          <w:tcPr>
            <w:tcW w:w="2874" w:type="dxa"/>
            <w:vAlign w:val="center"/>
          </w:tcPr>
          <w:p w14:paraId="3F6B4A6E" w14:textId="77777777" w:rsidR="002C7285" w:rsidRDefault="0060373E">
            <w:pPr>
              <w:spacing w:before="93" w:after="120"/>
              <w:jc w:val="center"/>
              <w:rPr>
                <w:kern w:val="0"/>
                <w:szCs w:val="20"/>
              </w:rPr>
            </w:pPr>
            <w:r>
              <w:rPr>
                <w:kern w:val="0"/>
                <w:szCs w:val="20"/>
              </w:rPr>
              <w:t>Abdellatif Salah</w:t>
            </w:r>
          </w:p>
          <w:p w14:paraId="12133B8D" w14:textId="77777777" w:rsidR="002C7285" w:rsidRDefault="0060373E">
            <w:pPr>
              <w:spacing w:before="93" w:after="120"/>
              <w:jc w:val="center"/>
              <w:rPr>
                <w:rFonts w:eastAsia="Malgun Gothic"/>
                <w:kern w:val="0"/>
                <w:szCs w:val="20"/>
                <w:lang w:eastAsia="ko-KR"/>
              </w:rPr>
            </w:pPr>
            <w:r>
              <w:rPr>
                <w:kern w:val="0"/>
                <w:szCs w:val="20"/>
              </w:rPr>
              <w:t>Kao-Peng Chou</w:t>
            </w:r>
          </w:p>
        </w:tc>
        <w:tc>
          <w:tcPr>
            <w:tcW w:w="4056" w:type="dxa"/>
            <w:vAlign w:val="center"/>
          </w:tcPr>
          <w:p w14:paraId="06E03EAF" w14:textId="77777777" w:rsidR="002C7285" w:rsidRDefault="00870FA7">
            <w:pPr>
              <w:spacing w:before="93" w:after="120"/>
              <w:jc w:val="center"/>
              <w:rPr>
                <w:kern w:val="0"/>
                <w:szCs w:val="20"/>
              </w:rPr>
            </w:pPr>
            <w:hyperlink r:id="rId44" w:history="1">
              <w:r w:rsidR="0060373E">
                <w:rPr>
                  <w:kern w:val="0"/>
                  <w:szCs w:val="20"/>
                </w:rPr>
                <w:t>asalah@google.com</w:t>
              </w:r>
            </w:hyperlink>
          </w:p>
          <w:p w14:paraId="63D1645D" w14:textId="77777777" w:rsidR="002C7285" w:rsidRDefault="00870FA7">
            <w:pPr>
              <w:spacing w:before="93" w:after="120"/>
              <w:jc w:val="center"/>
              <w:rPr>
                <w:rFonts w:eastAsia="Malgun Gothic"/>
                <w:kern w:val="0"/>
                <w:szCs w:val="20"/>
                <w:lang w:eastAsia="ko-KR"/>
              </w:rPr>
            </w:pPr>
            <w:hyperlink r:id="rId45" w:history="1">
              <w:r w:rsidR="0060373E">
                <w:rPr>
                  <w:kern w:val="0"/>
                  <w:szCs w:val="20"/>
                </w:rPr>
                <w:t>nevillechou@google.com</w:t>
              </w:r>
            </w:hyperlink>
          </w:p>
        </w:tc>
      </w:tr>
      <w:tr w:rsidR="002C7285" w14:paraId="16923FBC" w14:textId="77777777">
        <w:tc>
          <w:tcPr>
            <w:tcW w:w="2130" w:type="dxa"/>
          </w:tcPr>
          <w:p w14:paraId="01026884" w14:textId="77777777" w:rsidR="002C7285" w:rsidRDefault="0060373E">
            <w:pPr>
              <w:spacing w:before="93" w:after="120"/>
              <w:jc w:val="center"/>
              <w:rPr>
                <w:kern w:val="0"/>
                <w:szCs w:val="20"/>
              </w:rPr>
            </w:pPr>
            <w:r>
              <w:rPr>
                <w:kern w:val="0"/>
                <w:szCs w:val="20"/>
              </w:rPr>
              <w:t>Qualcomm</w:t>
            </w:r>
          </w:p>
        </w:tc>
        <w:tc>
          <w:tcPr>
            <w:tcW w:w="2874" w:type="dxa"/>
            <w:vAlign w:val="center"/>
          </w:tcPr>
          <w:p w14:paraId="54703B30" w14:textId="77777777" w:rsidR="002C7285" w:rsidRDefault="0060373E">
            <w:pPr>
              <w:spacing w:before="93" w:after="120"/>
              <w:jc w:val="center"/>
              <w:rPr>
                <w:kern w:val="0"/>
                <w:szCs w:val="20"/>
              </w:rPr>
            </w:pPr>
            <w:r>
              <w:rPr>
                <w:kern w:val="0"/>
                <w:szCs w:val="20"/>
              </w:rPr>
              <w:t>Emily Zhang</w:t>
            </w:r>
          </w:p>
        </w:tc>
        <w:tc>
          <w:tcPr>
            <w:tcW w:w="4056" w:type="dxa"/>
            <w:vAlign w:val="center"/>
          </w:tcPr>
          <w:p w14:paraId="709B72DB" w14:textId="77777777" w:rsidR="002C7285" w:rsidRDefault="0060373E">
            <w:pPr>
              <w:spacing w:before="93" w:after="120"/>
              <w:jc w:val="center"/>
              <w:rPr>
                <w:kern w:val="0"/>
                <w:szCs w:val="20"/>
              </w:rPr>
            </w:pPr>
            <w:r>
              <w:rPr>
                <w:kern w:val="0"/>
                <w:szCs w:val="20"/>
              </w:rPr>
              <w:t>qiaz@qti.qualcomm.com</w:t>
            </w:r>
          </w:p>
        </w:tc>
      </w:tr>
      <w:tr w:rsidR="002C7285" w14:paraId="1C44167A" w14:textId="77777777">
        <w:tc>
          <w:tcPr>
            <w:tcW w:w="2130" w:type="dxa"/>
          </w:tcPr>
          <w:p w14:paraId="03A3D2A9" w14:textId="77777777" w:rsidR="002C7285" w:rsidRDefault="0060373E">
            <w:pPr>
              <w:spacing w:before="93" w:after="120"/>
              <w:jc w:val="center"/>
              <w:rPr>
                <w:kern w:val="0"/>
                <w:szCs w:val="20"/>
              </w:rPr>
            </w:pPr>
            <w:r>
              <w:rPr>
                <w:kern w:val="0"/>
                <w:szCs w:val="20"/>
              </w:rPr>
              <w:t>Nokia/NSB</w:t>
            </w:r>
          </w:p>
        </w:tc>
        <w:tc>
          <w:tcPr>
            <w:tcW w:w="2874" w:type="dxa"/>
            <w:vAlign w:val="center"/>
          </w:tcPr>
          <w:p w14:paraId="3ED55C2F" w14:textId="77777777" w:rsidR="002C7285" w:rsidRDefault="0060373E">
            <w:pPr>
              <w:spacing w:before="93" w:after="120"/>
              <w:jc w:val="center"/>
              <w:rPr>
                <w:kern w:val="0"/>
                <w:szCs w:val="20"/>
              </w:rPr>
            </w:pPr>
            <w:r>
              <w:rPr>
                <w:kern w:val="0"/>
                <w:szCs w:val="20"/>
              </w:rPr>
              <w:t>Youngsoo Yuk</w:t>
            </w:r>
          </w:p>
          <w:p w14:paraId="1A3E5928" w14:textId="77777777" w:rsidR="002C7285" w:rsidRDefault="0060373E">
            <w:pPr>
              <w:spacing w:before="93" w:after="120"/>
              <w:jc w:val="center"/>
              <w:rPr>
                <w:kern w:val="0"/>
                <w:szCs w:val="20"/>
              </w:rPr>
            </w:pPr>
            <w:r>
              <w:rPr>
                <w:kern w:val="0"/>
                <w:szCs w:val="20"/>
              </w:rPr>
              <w:t>Nhat-Quang Nhan</w:t>
            </w:r>
          </w:p>
        </w:tc>
        <w:tc>
          <w:tcPr>
            <w:tcW w:w="4056" w:type="dxa"/>
            <w:vAlign w:val="center"/>
          </w:tcPr>
          <w:p w14:paraId="64EF2474" w14:textId="77777777" w:rsidR="002C7285" w:rsidRDefault="00870FA7">
            <w:pPr>
              <w:spacing w:before="93" w:after="120"/>
              <w:jc w:val="center"/>
              <w:rPr>
                <w:kern w:val="0"/>
                <w:szCs w:val="20"/>
              </w:rPr>
            </w:pPr>
            <w:hyperlink r:id="rId46" w:history="1">
              <w:r w:rsidR="0060373E">
                <w:rPr>
                  <w:rStyle w:val="afa"/>
                  <w:kern w:val="0"/>
                  <w:szCs w:val="20"/>
                </w:rPr>
                <w:t>youngsoo.yuk@nokia.com</w:t>
              </w:r>
            </w:hyperlink>
          </w:p>
          <w:p w14:paraId="45565693" w14:textId="77777777" w:rsidR="002C7285" w:rsidRDefault="00870FA7">
            <w:pPr>
              <w:spacing w:before="93" w:after="120"/>
              <w:jc w:val="center"/>
              <w:rPr>
                <w:kern w:val="0"/>
                <w:szCs w:val="20"/>
              </w:rPr>
            </w:pPr>
            <w:hyperlink r:id="rId47" w:history="1">
              <w:r w:rsidR="0060373E">
                <w:rPr>
                  <w:rStyle w:val="afa"/>
                  <w:kern w:val="0"/>
                  <w:szCs w:val="20"/>
                </w:rPr>
                <w:t>nhat-quang.nhan@nokia.com</w:t>
              </w:r>
            </w:hyperlink>
          </w:p>
        </w:tc>
      </w:tr>
      <w:tr w:rsidR="002C7285" w14:paraId="18DD0D1F" w14:textId="77777777">
        <w:tc>
          <w:tcPr>
            <w:tcW w:w="2130" w:type="dxa"/>
          </w:tcPr>
          <w:p w14:paraId="7B1F0E53" w14:textId="77777777" w:rsidR="002C7285" w:rsidRDefault="0060373E">
            <w:pPr>
              <w:spacing w:before="93" w:after="120"/>
              <w:jc w:val="center"/>
              <w:rPr>
                <w:kern w:val="0"/>
                <w:szCs w:val="20"/>
              </w:rPr>
            </w:pPr>
            <w:r>
              <w:rPr>
                <w:rFonts w:eastAsia="MS Mincho" w:hint="eastAsia"/>
                <w:kern w:val="0"/>
                <w:szCs w:val="20"/>
                <w:lang w:eastAsia="ja-JP"/>
              </w:rPr>
              <w:t>N</w:t>
            </w:r>
            <w:r>
              <w:rPr>
                <w:rFonts w:eastAsia="MS Mincho"/>
                <w:kern w:val="0"/>
                <w:szCs w:val="20"/>
                <w:lang w:eastAsia="ja-JP"/>
              </w:rPr>
              <w:t>TT DOCOMO</w:t>
            </w:r>
          </w:p>
        </w:tc>
        <w:tc>
          <w:tcPr>
            <w:tcW w:w="2874" w:type="dxa"/>
            <w:vAlign w:val="center"/>
          </w:tcPr>
          <w:p w14:paraId="71757558" w14:textId="77777777" w:rsidR="002C7285" w:rsidRDefault="0060373E">
            <w:pPr>
              <w:spacing w:before="93" w:after="120"/>
              <w:jc w:val="center"/>
              <w:rPr>
                <w:rFonts w:eastAsia="MS Mincho"/>
                <w:kern w:val="0"/>
                <w:szCs w:val="20"/>
                <w:lang w:eastAsia="ja-JP"/>
              </w:rPr>
            </w:pPr>
            <w:r>
              <w:rPr>
                <w:rFonts w:eastAsia="MS Mincho" w:hint="eastAsia"/>
                <w:kern w:val="0"/>
                <w:szCs w:val="20"/>
                <w:lang w:eastAsia="ja-JP"/>
              </w:rPr>
              <w:t>H</w:t>
            </w:r>
            <w:r>
              <w:rPr>
                <w:rFonts w:eastAsia="MS Mincho"/>
                <w:kern w:val="0"/>
                <w:szCs w:val="20"/>
                <w:lang w:eastAsia="ja-JP"/>
              </w:rPr>
              <w:t>iroki Harada</w:t>
            </w:r>
          </w:p>
          <w:p w14:paraId="4223A016" w14:textId="77777777" w:rsidR="002C7285" w:rsidRDefault="0060373E">
            <w:pPr>
              <w:spacing w:before="93" w:after="120"/>
              <w:jc w:val="center"/>
              <w:rPr>
                <w:kern w:val="0"/>
                <w:szCs w:val="20"/>
              </w:rPr>
            </w:pPr>
            <w:r>
              <w:rPr>
                <w:rFonts w:hint="eastAsia"/>
                <w:kern w:val="0"/>
                <w:szCs w:val="20"/>
              </w:rPr>
              <w:t>Q</w:t>
            </w:r>
            <w:r>
              <w:rPr>
                <w:kern w:val="0"/>
                <w:szCs w:val="20"/>
              </w:rPr>
              <w:t>iping Pi</w:t>
            </w:r>
          </w:p>
        </w:tc>
        <w:tc>
          <w:tcPr>
            <w:tcW w:w="4056" w:type="dxa"/>
            <w:vAlign w:val="center"/>
          </w:tcPr>
          <w:p w14:paraId="6BC15437" w14:textId="77777777" w:rsidR="002C7285" w:rsidRDefault="00870FA7">
            <w:pPr>
              <w:spacing w:before="93" w:after="120"/>
              <w:jc w:val="center"/>
              <w:rPr>
                <w:rFonts w:eastAsia="MS Mincho"/>
                <w:kern w:val="0"/>
                <w:szCs w:val="20"/>
                <w:lang w:eastAsia="ja-JP"/>
              </w:rPr>
            </w:pPr>
            <w:hyperlink r:id="rId48" w:history="1">
              <w:r w:rsidR="0060373E">
                <w:rPr>
                  <w:rStyle w:val="afa"/>
                  <w:rFonts w:eastAsia="MS Mincho"/>
                  <w:kern w:val="0"/>
                  <w:szCs w:val="20"/>
                  <w:lang w:eastAsia="ja-JP"/>
                </w:rPr>
                <w:t>hiroki.harada.sv@nttdocomo.com</w:t>
              </w:r>
            </w:hyperlink>
          </w:p>
          <w:p w14:paraId="72C8B538" w14:textId="77777777" w:rsidR="002C7285" w:rsidRDefault="00870FA7">
            <w:pPr>
              <w:spacing w:before="93" w:after="120"/>
              <w:jc w:val="center"/>
              <w:rPr>
                <w:kern w:val="0"/>
                <w:szCs w:val="20"/>
              </w:rPr>
            </w:pPr>
            <w:hyperlink r:id="rId49" w:history="1">
              <w:r w:rsidR="0060373E">
                <w:rPr>
                  <w:rStyle w:val="afa"/>
                  <w:kern w:val="0"/>
                  <w:szCs w:val="20"/>
                </w:rPr>
                <w:t>piqp@docomolabs-beijing.com.cn</w:t>
              </w:r>
            </w:hyperlink>
          </w:p>
        </w:tc>
      </w:tr>
      <w:tr w:rsidR="002C7285" w14:paraId="53E96D5C" w14:textId="77777777">
        <w:tc>
          <w:tcPr>
            <w:tcW w:w="2130" w:type="dxa"/>
          </w:tcPr>
          <w:p w14:paraId="734D27C3" w14:textId="77777777" w:rsidR="002C7285" w:rsidRDefault="0060373E">
            <w:pPr>
              <w:spacing w:before="93" w:after="120"/>
              <w:jc w:val="center"/>
              <w:rPr>
                <w:rFonts w:eastAsia="MS Mincho"/>
                <w:kern w:val="0"/>
                <w:szCs w:val="20"/>
                <w:lang w:eastAsia="ja-JP"/>
              </w:rPr>
            </w:pPr>
            <w:r>
              <w:rPr>
                <w:rFonts w:hint="eastAsia"/>
                <w:kern w:val="0"/>
                <w:szCs w:val="20"/>
              </w:rPr>
              <w:t>Z</w:t>
            </w:r>
            <w:r>
              <w:rPr>
                <w:kern w:val="0"/>
                <w:szCs w:val="20"/>
              </w:rPr>
              <w:t>TE</w:t>
            </w:r>
          </w:p>
        </w:tc>
        <w:tc>
          <w:tcPr>
            <w:tcW w:w="2874" w:type="dxa"/>
            <w:vAlign w:val="center"/>
          </w:tcPr>
          <w:p w14:paraId="71FB6B4F" w14:textId="77777777" w:rsidR="002C7285" w:rsidRDefault="0060373E">
            <w:pPr>
              <w:spacing w:before="93" w:after="120"/>
              <w:jc w:val="center"/>
              <w:rPr>
                <w:kern w:val="0"/>
                <w:szCs w:val="20"/>
              </w:rPr>
            </w:pPr>
            <w:r>
              <w:rPr>
                <w:rFonts w:hint="eastAsia"/>
                <w:kern w:val="0"/>
                <w:szCs w:val="20"/>
              </w:rPr>
              <w:t>S</w:t>
            </w:r>
            <w:r>
              <w:rPr>
                <w:kern w:val="0"/>
                <w:szCs w:val="20"/>
              </w:rPr>
              <w:t>huaihua Kou</w:t>
            </w:r>
          </w:p>
          <w:p w14:paraId="55509F1F" w14:textId="77777777" w:rsidR="002C7285" w:rsidRDefault="0060373E">
            <w:pPr>
              <w:spacing w:before="93" w:after="120"/>
              <w:jc w:val="center"/>
              <w:rPr>
                <w:rFonts w:eastAsia="MS Mincho"/>
                <w:kern w:val="0"/>
                <w:szCs w:val="20"/>
                <w:lang w:eastAsia="ja-JP"/>
              </w:rPr>
            </w:pPr>
            <w:r>
              <w:rPr>
                <w:rFonts w:hint="eastAsia"/>
                <w:kern w:val="0"/>
                <w:szCs w:val="20"/>
              </w:rPr>
              <w:lastRenderedPageBreak/>
              <w:t>X</w:t>
            </w:r>
            <w:r>
              <w:rPr>
                <w:kern w:val="0"/>
                <w:szCs w:val="20"/>
              </w:rPr>
              <w:t>ianghui Han</w:t>
            </w:r>
          </w:p>
        </w:tc>
        <w:tc>
          <w:tcPr>
            <w:tcW w:w="4056" w:type="dxa"/>
            <w:vAlign w:val="center"/>
          </w:tcPr>
          <w:p w14:paraId="10F557FC" w14:textId="77777777" w:rsidR="002C7285" w:rsidRDefault="0060373E">
            <w:pPr>
              <w:spacing w:before="93" w:after="120"/>
              <w:jc w:val="center"/>
              <w:rPr>
                <w:kern w:val="0"/>
                <w:szCs w:val="20"/>
              </w:rPr>
            </w:pPr>
            <w:r>
              <w:rPr>
                <w:kern w:val="0"/>
                <w:szCs w:val="20"/>
              </w:rPr>
              <w:lastRenderedPageBreak/>
              <w:t>kou.shuaihua@zte.com.con</w:t>
            </w:r>
          </w:p>
          <w:p w14:paraId="2F3D0B5B" w14:textId="77777777" w:rsidR="002C7285" w:rsidRDefault="0060373E">
            <w:pPr>
              <w:spacing w:before="93" w:after="120"/>
              <w:jc w:val="center"/>
              <w:rPr>
                <w:kern w:val="0"/>
                <w:szCs w:val="20"/>
              </w:rPr>
            </w:pPr>
            <w:r>
              <w:rPr>
                <w:rFonts w:hint="eastAsia"/>
                <w:kern w:val="0"/>
                <w:szCs w:val="20"/>
              </w:rPr>
              <w:lastRenderedPageBreak/>
              <w:t>h</w:t>
            </w:r>
            <w:r>
              <w:rPr>
                <w:kern w:val="0"/>
                <w:szCs w:val="20"/>
              </w:rPr>
              <w:t>an.xianghui@zte.com.cn</w:t>
            </w:r>
          </w:p>
        </w:tc>
      </w:tr>
      <w:tr w:rsidR="002C7285" w14:paraId="0CA8C9E4" w14:textId="77777777">
        <w:tc>
          <w:tcPr>
            <w:tcW w:w="2130" w:type="dxa"/>
          </w:tcPr>
          <w:p w14:paraId="3D155151" w14:textId="77777777" w:rsidR="002C7285" w:rsidRDefault="0060373E">
            <w:pPr>
              <w:spacing w:before="93" w:after="120"/>
              <w:jc w:val="center"/>
              <w:rPr>
                <w:kern w:val="0"/>
                <w:szCs w:val="20"/>
              </w:rPr>
            </w:pPr>
            <w:r>
              <w:rPr>
                <w:kern w:val="0"/>
                <w:szCs w:val="20"/>
              </w:rPr>
              <w:lastRenderedPageBreak/>
              <w:t>Lenovo, Motorola Mobility</w:t>
            </w:r>
          </w:p>
        </w:tc>
        <w:tc>
          <w:tcPr>
            <w:tcW w:w="2874" w:type="dxa"/>
            <w:vAlign w:val="center"/>
          </w:tcPr>
          <w:p w14:paraId="75DD63AB" w14:textId="77777777" w:rsidR="002C7285" w:rsidRDefault="0060373E">
            <w:pPr>
              <w:spacing w:before="93" w:after="120"/>
              <w:jc w:val="center"/>
              <w:rPr>
                <w:kern w:val="0"/>
                <w:szCs w:val="20"/>
              </w:rPr>
            </w:pPr>
            <w:r>
              <w:rPr>
                <w:kern w:val="0"/>
                <w:szCs w:val="20"/>
              </w:rPr>
              <w:t>Majid Ghanbarinejad</w:t>
            </w:r>
          </w:p>
        </w:tc>
        <w:tc>
          <w:tcPr>
            <w:tcW w:w="4056" w:type="dxa"/>
            <w:vAlign w:val="center"/>
          </w:tcPr>
          <w:p w14:paraId="49458FC1" w14:textId="77777777" w:rsidR="002C7285" w:rsidRDefault="0060373E">
            <w:pPr>
              <w:spacing w:before="93" w:after="120"/>
              <w:jc w:val="center"/>
              <w:rPr>
                <w:kern w:val="0"/>
                <w:szCs w:val="20"/>
              </w:rPr>
            </w:pPr>
            <w:r>
              <w:rPr>
                <w:kern w:val="0"/>
                <w:szCs w:val="20"/>
              </w:rPr>
              <w:t>mghanjad@motorola.com</w:t>
            </w:r>
          </w:p>
        </w:tc>
      </w:tr>
      <w:tr w:rsidR="002C7285" w14:paraId="2AFB9B4C" w14:textId="77777777">
        <w:tc>
          <w:tcPr>
            <w:tcW w:w="2130" w:type="dxa"/>
          </w:tcPr>
          <w:p w14:paraId="4255DD16" w14:textId="77777777" w:rsidR="002C7285" w:rsidRDefault="0060373E">
            <w:pPr>
              <w:spacing w:before="93" w:after="120"/>
              <w:jc w:val="center"/>
              <w:rPr>
                <w:kern w:val="0"/>
                <w:szCs w:val="20"/>
              </w:rPr>
            </w:pPr>
            <w:r>
              <w:rPr>
                <w:kern w:val="0"/>
                <w:szCs w:val="20"/>
              </w:rPr>
              <w:t>Tejas Networks</w:t>
            </w:r>
          </w:p>
        </w:tc>
        <w:tc>
          <w:tcPr>
            <w:tcW w:w="2874" w:type="dxa"/>
            <w:vAlign w:val="center"/>
          </w:tcPr>
          <w:p w14:paraId="730F63BD" w14:textId="77777777" w:rsidR="002C7285" w:rsidRDefault="0060373E">
            <w:pPr>
              <w:spacing w:before="93" w:after="120"/>
              <w:jc w:val="center"/>
              <w:rPr>
                <w:kern w:val="0"/>
                <w:szCs w:val="20"/>
              </w:rPr>
            </w:pPr>
            <w:r>
              <w:rPr>
                <w:kern w:val="0"/>
                <w:szCs w:val="20"/>
              </w:rPr>
              <w:t>Sairaj Desai</w:t>
            </w:r>
          </w:p>
        </w:tc>
        <w:tc>
          <w:tcPr>
            <w:tcW w:w="4056" w:type="dxa"/>
            <w:vAlign w:val="center"/>
          </w:tcPr>
          <w:p w14:paraId="30724631" w14:textId="77777777" w:rsidR="002C7285" w:rsidRDefault="0060373E">
            <w:pPr>
              <w:spacing w:before="93" w:after="120"/>
              <w:jc w:val="center"/>
              <w:rPr>
                <w:kern w:val="0"/>
                <w:szCs w:val="20"/>
              </w:rPr>
            </w:pPr>
            <w:r>
              <w:rPr>
                <w:kern w:val="0"/>
                <w:szCs w:val="20"/>
              </w:rPr>
              <w:t>sairajde@tejasnetworks.com</w:t>
            </w:r>
          </w:p>
        </w:tc>
      </w:tr>
      <w:tr w:rsidR="002C7285" w14:paraId="1B0BD430" w14:textId="77777777">
        <w:tc>
          <w:tcPr>
            <w:tcW w:w="2130" w:type="dxa"/>
          </w:tcPr>
          <w:p w14:paraId="11816FC1" w14:textId="77777777" w:rsidR="002C7285" w:rsidRDefault="0060373E">
            <w:pPr>
              <w:spacing w:before="93" w:after="120"/>
              <w:jc w:val="center"/>
              <w:rPr>
                <w:kern w:val="0"/>
                <w:szCs w:val="20"/>
              </w:rPr>
            </w:pPr>
            <w:r>
              <w:rPr>
                <w:kern w:val="0"/>
                <w:szCs w:val="20"/>
              </w:rPr>
              <w:t>Samsung</w:t>
            </w:r>
          </w:p>
        </w:tc>
        <w:tc>
          <w:tcPr>
            <w:tcW w:w="2874" w:type="dxa"/>
            <w:vAlign w:val="center"/>
          </w:tcPr>
          <w:p w14:paraId="2DA8FAFC" w14:textId="77777777" w:rsidR="002C7285" w:rsidRDefault="0060373E">
            <w:pPr>
              <w:spacing w:before="93" w:after="120"/>
              <w:jc w:val="center"/>
              <w:rPr>
                <w:kern w:val="0"/>
                <w:szCs w:val="20"/>
              </w:rPr>
            </w:pPr>
            <w:r>
              <w:rPr>
                <w:kern w:val="0"/>
                <w:szCs w:val="20"/>
              </w:rPr>
              <w:t>Marian Rudolf</w:t>
            </w:r>
          </w:p>
        </w:tc>
        <w:tc>
          <w:tcPr>
            <w:tcW w:w="4056" w:type="dxa"/>
            <w:vAlign w:val="center"/>
          </w:tcPr>
          <w:p w14:paraId="46B14E0B" w14:textId="77777777" w:rsidR="002C7285" w:rsidRDefault="0060373E">
            <w:pPr>
              <w:spacing w:before="93" w:after="120"/>
              <w:jc w:val="center"/>
              <w:rPr>
                <w:kern w:val="0"/>
                <w:szCs w:val="20"/>
              </w:rPr>
            </w:pPr>
            <w:r>
              <w:rPr>
                <w:kern w:val="0"/>
                <w:szCs w:val="20"/>
              </w:rPr>
              <w:t>m.rudolf@samsung.com</w:t>
            </w:r>
          </w:p>
        </w:tc>
      </w:tr>
      <w:tr w:rsidR="002C7285" w14:paraId="1BF47A4B" w14:textId="77777777">
        <w:tc>
          <w:tcPr>
            <w:tcW w:w="2130" w:type="dxa"/>
          </w:tcPr>
          <w:p w14:paraId="2FD80743" w14:textId="77777777" w:rsidR="002C7285" w:rsidRDefault="0060373E">
            <w:pPr>
              <w:spacing w:before="93" w:after="120"/>
              <w:jc w:val="center"/>
              <w:rPr>
                <w:kern w:val="0"/>
                <w:szCs w:val="20"/>
              </w:rPr>
            </w:pPr>
            <w:r>
              <w:rPr>
                <w:kern w:val="0"/>
                <w:szCs w:val="20"/>
              </w:rPr>
              <w:t>Spreadtrum</w:t>
            </w:r>
          </w:p>
        </w:tc>
        <w:tc>
          <w:tcPr>
            <w:tcW w:w="2874" w:type="dxa"/>
            <w:vAlign w:val="center"/>
          </w:tcPr>
          <w:p w14:paraId="0D9B564E" w14:textId="77777777" w:rsidR="002C7285" w:rsidRDefault="0060373E">
            <w:pPr>
              <w:spacing w:before="93" w:after="120"/>
              <w:jc w:val="center"/>
              <w:rPr>
                <w:kern w:val="0"/>
                <w:szCs w:val="20"/>
              </w:rPr>
            </w:pPr>
            <w:r>
              <w:rPr>
                <w:rFonts w:hint="eastAsia"/>
                <w:kern w:val="0"/>
                <w:szCs w:val="20"/>
              </w:rPr>
              <w:t>S</w:t>
            </w:r>
            <w:r>
              <w:rPr>
                <w:kern w:val="0"/>
                <w:szCs w:val="20"/>
              </w:rPr>
              <w:t>huai Zhang</w:t>
            </w:r>
          </w:p>
        </w:tc>
        <w:tc>
          <w:tcPr>
            <w:tcW w:w="4056" w:type="dxa"/>
            <w:vAlign w:val="center"/>
          </w:tcPr>
          <w:p w14:paraId="1B4AB452" w14:textId="77777777" w:rsidR="002C7285" w:rsidRDefault="0060373E">
            <w:pPr>
              <w:spacing w:before="93" w:after="120"/>
              <w:jc w:val="center"/>
              <w:rPr>
                <w:kern w:val="0"/>
                <w:szCs w:val="20"/>
              </w:rPr>
            </w:pPr>
            <w:r>
              <w:rPr>
                <w:kern w:val="0"/>
                <w:szCs w:val="20"/>
              </w:rPr>
              <w:t>shuai.zhang6@unisoc.com</w:t>
            </w:r>
          </w:p>
        </w:tc>
      </w:tr>
    </w:tbl>
    <w:p w14:paraId="0D04542F" w14:textId="77777777" w:rsidR="002C7285" w:rsidRDefault="002C7285">
      <w:pPr>
        <w:spacing w:before="93"/>
        <w:rPr>
          <w:lang w:eastAsia="en-US"/>
        </w:rPr>
      </w:pPr>
    </w:p>
    <w:p w14:paraId="7A1E46BE" w14:textId="77777777" w:rsidR="002C7285" w:rsidRDefault="0060373E">
      <w:pPr>
        <w:autoSpaceDE w:val="0"/>
        <w:autoSpaceDN w:val="0"/>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t>References</w:t>
      </w:r>
    </w:p>
    <w:p w14:paraId="768CE5A6" w14:textId="77777777" w:rsidR="002C7285" w:rsidRDefault="0060373E">
      <w:pPr>
        <w:spacing w:before="93"/>
        <w:rPr>
          <w:sz w:val="20"/>
        </w:rPr>
      </w:pPr>
      <w:r>
        <w:rPr>
          <w:sz w:val="20"/>
        </w:rPr>
        <w:t>R1-2405817</w:t>
      </w:r>
      <w:r>
        <w:rPr>
          <w:sz w:val="20"/>
        </w:rPr>
        <w:tab/>
        <w:t>Discussion on CLI Handling in SBFD system</w:t>
      </w:r>
      <w:r>
        <w:rPr>
          <w:sz w:val="20"/>
        </w:rPr>
        <w:tab/>
        <w:t>MediaTek Inc.</w:t>
      </w:r>
    </w:p>
    <w:p w14:paraId="16531076" w14:textId="77777777" w:rsidR="002C7285" w:rsidRDefault="0060373E">
      <w:pPr>
        <w:spacing w:before="93"/>
        <w:rPr>
          <w:sz w:val="20"/>
        </w:rPr>
      </w:pPr>
      <w:r>
        <w:rPr>
          <w:sz w:val="20"/>
        </w:rPr>
        <w:t>R1-2405833</w:t>
      </w:r>
      <w:r>
        <w:rPr>
          <w:sz w:val="20"/>
        </w:rPr>
        <w:tab/>
        <w:t>Discussion on CLI handling</w:t>
      </w:r>
      <w:r>
        <w:rPr>
          <w:sz w:val="20"/>
        </w:rPr>
        <w:tab/>
        <w:t>New H3C Technologies Co., Ltd.</w:t>
      </w:r>
    </w:p>
    <w:p w14:paraId="0BAB3BCA" w14:textId="77777777" w:rsidR="002C7285" w:rsidRDefault="0060373E">
      <w:pPr>
        <w:spacing w:before="93"/>
        <w:rPr>
          <w:sz w:val="20"/>
        </w:rPr>
      </w:pPr>
      <w:r>
        <w:rPr>
          <w:sz w:val="20"/>
        </w:rPr>
        <w:t>R1-2405849</w:t>
      </w:r>
      <w:r>
        <w:rPr>
          <w:sz w:val="20"/>
        </w:rPr>
        <w:tab/>
        <w:t>On cross-link interference handling for subband full duplex</w:t>
      </w:r>
      <w:r>
        <w:rPr>
          <w:sz w:val="20"/>
        </w:rPr>
        <w:tab/>
        <w:t>Huawei, HiSilicon</w:t>
      </w:r>
    </w:p>
    <w:p w14:paraId="43215B58" w14:textId="77777777" w:rsidR="002C7285" w:rsidRDefault="0060373E">
      <w:pPr>
        <w:spacing w:before="93"/>
        <w:rPr>
          <w:sz w:val="20"/>
        </w:rPr>
      </w:pPr>
      <w:r>
        <w:rPr>
          <w:sz w:val="20"/>
        </w:rPr>
        <w:t>R1-2405909</w:t>
      </w:r>
      <w:r>
        <w:rPr>
          <w:sz w:val="20"/>
        </w:rPr>
        <w:tab/>
        <w:t>Discussion on CLI handling</w:t>
      </w:r>
      <w:r>
        <w:rPr>
          <w:sz w:val="20"/>
        </w:rPr>
        <w:tab/>
        <w:t>Spreadtrum Communications</w:t>
      </w:r>
    </w:p>
    <w:p w14:paraId="71BA2A30" w14:textId="77777777" w:rsidR="002C7285" w:rsidRDefault="0060373E">
      <w:pPr>
        <w:spacing w:before="93"/>
        <w:rPr>
          <w:sz w:val="20"/>
        </w:rPr>
      </w:pPr>
      <w:r>
        <w:rPr>
          <w:sz w:val="20"/>
        </w:rPr>
        <w:t>R1-2405935</w:t>
      </w:r>
      <w:r>
        <w:rPr>
          <w:sz w:val="20"/>
        </w:rPr>
        <w:tab/>
        <w:t>Discussion on CLI handling for Rel-19 duplex operation</w:t>
      </w:r>
      <w:r>
        <w:rPr>
          <w:sz w:val="20"/>
        </w:rPr>
        <w:tab/>
        <w:t>ZTE Corporation, Sanechips</w:t>
      </w:r>
    </w:p>
    <w:p w14:paraId="0DF170DF" w14:textId="77777777" w:rsidR="002C7285" w:rsidRDefault="0060373E">
      <w:pPr>
        <w:spacing w:before="93"/>
        <w:rPr>
          <w:sz w:val="20"/>
        </w:rPr>
      </w:pPr>
      <w:r>
        <w:rPr>
          <w:sz w:val="20"/>
        </w:rPr>
        <w:t>R1-2405942</w:t>
      </w:r>
      <w:r>
        <w:rPr>
          <w:sz w:val="20"/>
        </w:rPr>
        <w:tab/>
        <w:t>Discussion on gNB-gNB CLI handling</w:t>
      </w:r>
      <w:r>
        <w:rPr>
          <w:sz w:val="20"/>
        </w:rPr>
        <w:tab/>
        <w:t>Tejas Networks Limited</w:t>
      </w:r>
    </w:p>
    <w:p w14:paraId="0283D10A" w14:textId="77777777" w:rsidR="002C7285" w:rsidRDefault="0060373E">
      <w:pPr>
        <w:spacing w:before="93"/>
        <w:rPr>
          <w:sz w:val="20"/>
        </w:rPr>
      </w:pPr>
      <w:r>
        <w:rPr>
          <w:sz w:val="20"/>
        </w:rPr>
        <w:t>R1-2405986</w:t>
      </w:r>
      <w:r>
        <w:rPr>
          <w:sz w:val="20"/>
        </w:rPr>
        <w:tab/>
        <w:t>Discussion on CLI handling</w:t>
      </w:r>
      <w:r>
        <w:rPr>
          <w:sz w:val="20"/>
        </w:rPr>
        <w:tab/>
        <w:t>CMCC</w:t>
      </w:r>
    </w:p>
    <w:p w14:paraId="15F71EB0" w14:textId="77777777" w:rsidR="002C7285" w:rsidRDefault="0060373E">
      <w:pPr>
        <w:spacing w:before="93"/>
        <w:rPr>
          <w:sz w:val="20"/>
        </w:rPr>
      </w:pPr>
      <w:r>
        <w:rPr>
          <w:sz w:val="20"/>
        </w:rPr>
        <w:t>R1-2406061</w:t>
      </w:r>
      <w:r>
        <w:rPr>
          <w:sz w:val="20"/>
        </w:rPr>
        <w:tab/>
        <w:t>Discussion on CLI handling</w:t>
      </w:r>
      <w:r>
        <w:rPr>
          <w:sz w:val="20"/>
        </w:rPr>
        <w:tab/>
        <w:t>LG Electronics</w:t>
      </w:r>
    </w:p>
    <w:p w14:paraId="4461064E" w14:textId="77777777" w:rsidR="002C7285" w:rsidRDefault="0060373E">
      <w:pPr>
        <w:spacing w:before="93"/>
        <w:rPr>
          <w:sz w:val="20"/>
        </w:rPr>
      </w:pPr>
      <w:r>
        <w:rPr>
          <w:sz w:val="20"/>
        </w:rPr>
        <w:t>R1-2406136</w:t>
      </w:r>
      <w:r>
        <w:rPr>
          <w:sz w:val="20"/>
        </w:rPr>
        <w:tab/>
        <w:t>SBFD CLI handling</w:t>
      </w:r>
      <w:r>
        <w:rPr>
          <w:sz w:val="20"/>
        </w:rPr>
        <w:tab/>
        <w:t>Ericsson</w:t>
      </w:r>
    </w:p>
    <w:p w14:paraId="593BA9F0" w14:textId="77777777" w:rsidR="002C7285" w:rsidRDefault="0060373E">
      <w:pPr>
        <w:spacing w:before="93"/>
        <w:rPr>
          <w:sz w:val="20"/>
        </w:rPr>
      </w:pPr>
      <w:r>
        <w:rPr>
          <w:sz w:val="20"/>
        </w:rPr>
        <w:t>R1-2406183</w:t>
      </w:r>
      <w:r>
        <w:rPr>
          <w:sz w:val="20"/>
        </w:rPr>
        <w:tab/>
        <w:t>Discussion on CLI handling for Rel-19 NR duplex</w:t>
      </w:r>
      <w:r>
        <w:rPr>
          <w:sz w:val="20"/>
        </w:rPr>
        <w:tab/>
        <w:t>vivo</w:t>
      </w:r>
    </w:p>
    <w:p w14:paraId="60F34097" w14:textId="77777777" w:rsidR="002C7285" w:rsidRDefault="0060373E">
      <w:pPr>
        <w:spacing w:before="93"/>
        <w:rPr>
          <w:sz w:val="20"/>
        </w:rPr>
      </w:pPr>
      <w:r>
        <w:rPr>
          <w:sz w:val="20"/>
        </w:rPr>
        <w:t>R1-2406239</w:t>
      </w:r>
      <w:r>
        <w:rPr>
          <w:sz w:val="20"/>
        </w:rPr>
        <w:tab/>
        <w:t>CLI handling in NR duplex operation</w:t>
      </w:r>
      <w:r>
        <w:rPr>
          <w:sz w:val="20"/>
        </w:rPr>
        <w:tab/>
        <w:t>OPPO</w:t>
      </w:r>
    </w:p>
    <w:p w14:paraId="6F01C9FA" w14:textId="77777777" w:rsidR="002C7285" w:rsidRDefault="0060373E">
      <w:pPr>
        <w:spacing w:before="93"/>
        <w:rPr>
          <w:sz w:val="20"/>
        </w:rPr>
      </w:pPr>
      <w:r>
        <w:rPr>
          <w:sz w:val="20"/>
        </w:rPr>
        <w:t>R1-2406285</w:t>
      </w:r>
      <w:r>
        <w:rPr>
          <w:sz w:val="20"/>
        </w:rPr>
        <w:tab/>
        <w:t>Discussion on CLI handling for SBFD operation</w:t>
      </w:r>
      <w:r>
        <w:rPr>
          <w:sz w:val="20"/>
        </w:rPr>
        <w:tab/>
        <w:t>Xiaomi</w:t>
      </w:r>
    </w:p>
    <w:p w14:paraId="32AE75F4" w14:textId="77777777" w:rsidR="002C7285" w:rsidRDefault="0060373E">
      <w:pPr>
        <w:spacing w:before="93"/>
        <w:rPr>
          <w:sz w:val="20"/>
        </w:rPr>
      </w:pPr>
      <w:r>
        <w:rPr>
          <w:sz w:val="20"/>
        </w:rPr>
        <w:t>R1-2406369</w:t>
      </w:r>
      <w:r>
        <w:rPr>
          <w:sz w:val="20"/>
        </w:rPr>
        <w:tab/>
        <w:t>Discussion on CLI handling for NR duplex evolution</w:t>
      </w:r>
      <w:r>
        <w:rPr>
          <w:sz w:val="20"/>
        </w:rPr>
        <w:tab/>
        <w:t>CATT</w:t>
      </w:r>
    </w:p>
    <w:p w14:paraId="69EFEE53" w14:textId="77777777" w:rsidR="002C7285" w:rsidRDefault="0060373E">
      <w:pPr>
        <w:spacing w:before="93"/>
        <w:rPr>
          <w:sz w:val="20"/>
        </w:rPr>
      </w:pPr>
      <w:r>
        <w:rPr>
          <w:sz w:val="20"/>
        </w:rPr>
        <w:t>R1-2406472</w:t>
      </w:r>
      <w:r>
        <w:rPr>
          <w:sz w:val="20"/>
        </w:rPr>
        <w:tab/>
        <w:t>CLI handling for SBFD</w:t>
      </w:r>
      <w:r>
        <w:rPr>
          <w:sz w:val="20"/>
        </w:rPr>
        <w:tab/>
        <w:t>Sony</w:t>
      </w:r>
    </w:p>
    <w:p w14:paraId="3496DA71" w14:textId="77777777" w:rsidR="002C7285" w:rsidRDefault="0060373E">
      <w:pPr>
        <w:spacing w:before="93"/>
        <w:rPr>
          <w:sz w:val="20"/>
        </w:rPr>
      </w:pPr>
      <w:r>
        <w:rPr>
          <w:sz w:val="20"/>
        </w:rPr>
        <w:t>R1-2406563</w:t>
      </w:r>
      <w:r>
        <w:rPr>
          <w:sz w:val="20"/>
        </w:rPr>
        <w:tab/>
        <w:t>CLI handling for NR duplex operations</w:t>
      </w:r>
      <w:r>
        <w:rPr>
          <w:sz w:val="20"/>
        </w:rPr>
        <w:tab/>
        <w:t>NEC</w:t>
      </w:r>
    </w:p>
    <w:p w14:paraId="1A46F74C" w14:textId="77777777" w:rsidR="002C7285" w:rsidRDefault="0060373E">
      <w:pPr>
        <w:spacing w:before="93"/>
        <w:rPr>
          <w:sz w:val="20"/>
        </w:rPr>
      </w:pPr>
      <w:r>
        <w:rPr>
          <w:sz w:val="20"/>
        </w:rPr>
        <w:t>R1-2406570</w:t>
      </w:r>
      <w:r>
        <w:rPr>
          <w:sz w:val="20"/>
        </w:rPr>
        <w:tab/>
        <w:t>Discussion on CLI handling</w:t>
      </w:r>
      <w:r>
        <w:rPr>
          <w:sz w:val="20"/>
        </w:rPr>
        <w:tab/>
        <w:t>Panasonic</w:t>
      </w:r>
    </w:p>
    <w:p w14:paraId="2F89D4B5" w14:textId="77777777" w:rsidR="002C7285" w:rsidRDefault="0060373E">
      <w:pPr>
        <w:spacing w:before="93"/>
        <w:rPr>
          <w:sz w:val="20"/>
        </w:rPr>
      </w:pPr>
      <w:r>
        <w:rPr>
          <w:sz w:val="20"/>
        </w:rPr>
        <w:t>R1-2406651</w:t>
      </w:r>
      <w:r>
        <w:rPr>
          <w:sz w:val="20"/>
        </w:rPr>
        <w:tab/>
        <w:t>Cross-link interference handling for SBFD</w:t>
      </w:r>
      <w:r>
        <w:rPr>
          <w:sz w:val="20"/>
        </w:rPr>
        <w:tab/>
        <w:t>Samsung</w:t>
      </w:r>
    </w:p>
    <w:p w14:paraId="55B20323" w14:textId="77777777" w:rsidR="002C7285" w:rsidRDefault="0060373E">
      <w:pPr>
        <w:spacing w:before="93"/>
        <w:rPr>
          <w:sz w:val="20"/>
        </w:rPr>
      </w:pPr>
      <w:r>
        <w:rPr>
          <w:sz w:val="20"/>
        </w:rPr>
        <w:t>R1-2406686</w:t>
      </w:r>
      <w:r>
        <w:rPr>
          <w:sz w:val="20"/>
        </w:rPr>
        <w:tab/>
        <w:t>Cross-link interference handling for duplex evolution</w:t>
      </w:r>
      <w:r>
        <w:rPr>
          <w:sz w:val="20"/>
        </w:rPr>
        <w:tab/>
        <w:t>Nokia, Nokia Shanghai Bell</w:t>
      </w:r>
    </w:p>
    <w:p w14:paraId="292F3852" w14:textId="77777777" w:rsidR="002C7285" w:rsidRDefault="0060373E">
      <w:pPr>
        <w:spacing w:before="93"/>
        <w:rPr>
          <w:sz w:val="20"/>
        </w:rPr>
      </w:pPr>
      <w:r>
        <w:rPr>
          <w:sz w:val="20"/>
        </w:rPr>
        <w:t>R1-2406716</w:t>
      </w:r>
      <w:r>
        <w:rPr>
          <w:sz w:val="20"/>
        </w:rPr>
        <w:tab/>
        <w:t>Further Considerations and REcommendations for CLI mitigation for Subband Full Duplex</w:t>
      </w:r>
      <w:r>
        <w:rPr>
          <w:sz w:val="20"/>
        </w:rPr>
        <w:tab/>
        <w:t>Charter Communications, Inc</w:t>
      </w:r>
    </w:p>
    <w:p w14:paraId="13907D21" w14:textId="77777777" w:rsidR="002C7285" w:rsidRDefault="0060373E">
      <w:pPr>
        <w:spacing w:before="93"/>
        <w:rPr>
          <w:sz w:val="20"/>
        </w:rPr>
      </w:pPr>
      <w:r>
        <w:rPr>
          <w:sz w:val="20"/>
        </w:rPr>
        <w:t>R1-2406727</w:t>
      </w:r>
      <w:r>
        <w:rPr>
          <w:sz w:val="20"/>
        </w:rPr>
        <w:tab/>
        <w:t>Discussion on CLI handling for SBFD operation</w:t>
      </w:r>
      <w:r>
        <w:rPr>
          <w:sz w:val="20"/>
        </w:rPr>
        <w:tab/>
        <w:t>ETRI</w:t>
      </w:r>
    </w:p>
    <w:p w14:paraId="291D1E93" w14:textId="77777777" w:rsidR="002C7285" w:rsidRDefault="0060373E">
      <w:pPr>
        <w:spacing w:before="93"/>
        <w:rPr>
          <w:sz w:val="20"/>
        </w:rPr>
      </w:pPr>
      <w:r>
        <w:rPr>
          <w:sz w:val="20"/>
        </w:rPr>
        <w:t>R1-2406751</w:t>
      </w:r>
      <w:r>
        <w:rPr>
          <w:sz w:val="20"/>
        </w:rPr>
        <w:tab/>
        <w:t>On CLI handling for SBFD operation</w:t>
      </w:r>
      <w:r>
        <w:rPr>
          <w:sz w:val="20"/>
        </w:rPr>
        <w:tab/>
        <w:t>InterDigital, Inc.</w:t>
      </w:r>
    </w:p>
    <w:p w14:paraId="5D2AC119" w14:textId="77777777" w:rsidR="002C7285" w:rsidRDefault="0060373E">
      <w:pPr>
        <w:spacing w:before="93"/>
        <w:rPr>
          <w:sz w:val="20"/>
        </w:rPr>
      </w:pPr>
      <w:r>
        <w:rPr>
          <w:sz w:val="20"/>
        </w:rPr>
        <w:t>R1-2406782</w:t>
      </w:r>
      <w:r>
        <w:rPr>
          <w:sz w:val="20"/>
        </w:rPr>
        <w:tab/>
        <w:t>On the gNB-to-gNB CLI and the UE-to-UE CLI handling</w:t>
      </w:r>
      <w:r>
        <w:rPr>
          <w:sz w:val="20"/>
        </w:rPr>
        <w:tab/>
        <w:t>Google Ireland Limited</w:t>
      </w:r>
    </w:p>
    <w:p w14:paraId="4C3EB1CD" w14:textId="77777777" w:rsidR="002C7285" w:rsidRDefault="0060373E">
      <w:pPr>
        <w:spacing w:before="93"/>
        <w:rPr>
          <w:sz w:val="20"/>
        </w:rPr>
      </w:pPr>
      <w:r>
        <w:rPr>
          <w:sz w:val="20"/>
        </w:rPr>
        <w:t>R1-2406837</w:t>
      </w:r>
      <w:r>
        <w:rPr>
          <w:sz w:val="20"/>
        </w:rPr>
        <w:tab/>
        <w:t>Views on CLI handling</w:t>
      </w:r>
      <w:r>
        <w:rPr>
          <w:sz w:val="20"/>
        </w:rPr>
        <w:tab/>
        <w:t>Apple</w:t>
      </w:r>
    </w:p>
    <w:p w14:paraId="1C37D786" w14:textId="77777777" w:rsidR="002C7285" w:rsidRDefault="0060373E">
      <w:pPr>
        <w:spacing w:before="93"/>
        <w:rPr>
          <w:sz w:val="20"/>
        </w:rPr>
      </w:pPr>
      <w:r>
        <w:rPr>
          <w:sz w:val="20"/>
        </w:rPr>
        <w:t>R1-2406931</w:t>
      </w:r>
      <w:r>
        <w:rPr>
          <w:sz w:val="20"/>
        </w:rPr>
        <w:tab/>
        <w:t>Discussion on CLI handling</w:t>
      </w:r>
      <w:r>
        <w:rPr>
          <w:sz w:val="20"/>
        </w:rPr>
        <w:tab/>
        <w:t>NTT DOCOMO, INC.</w:t>
      </w:r>
    </w:p>
    <w:p w14:paraId="2553DF30" w14:textId="77777777" w:rsidR="002C7285" w:rsidRDefault="0060373E">
      <w:pPr>
        <w:spacing w:before="93"/>
        <w:rPr>
          <w:sz w:val="20"/>
        </w:rPr>
      </w:pPr>
      <w:r>
        <w:rPr>
          <w:sz w:val="20"/>
        </w:rPr>
        <w:t>R1-2407030</w:t>
      </w:r>
      <w:r>
        <w:rPr>
          <w:sz w:val="20"/>
        </w:rPr>
        <w:tab/>
        <w:t>Enhancements for CLI handling</w:t>
      </w:r>
      <w:r>
        <w:rPr>
          <w:sz w:val="20"/>
        </w:rPr>
        <w:tab/>
        <w:t>Qualcomm Incorporated</w:t>
      </w:r>
    </w:p>
    <w:p w14:paraId="1DA5EE0F" w14:textId="77777777" w:rsidR="002C7285" w:rsidRDefault="0060373E">
      <w:pPr>
        <w:spacing w:before="93"/>
        <w:rPr>
          <w:sz w:val="20"/>
        </w:rPr>
      </w:pPr>
      <w:r>
        <w:rPr>
          <w:sz w:val="20"/>
        </w:rPr>
        <w:t>R1-2407062</w:t>
      </w:r>
      <w:r>
        <w:rPr>
          <w:sz w:val="20"/>
        </w:rPr>
        <w:tab/>
        <w:t>Cross-link interference management for duplexing evolution</w:t>
      </w:r>
      <w:r>
        <w:rPr>
          <w:sz w:val="20"/>
        </w:rPr>
        <w:tab/>
        <w:t>Lenovo</w:t>
      </w:r>
    </w:p>
    <w:p w14:paraId="01AA8314" w14:textId="77777777" w:rsidR="002C7285" w:rsidRDefault="0060373E">
      <w:pPr>
        <w:spacing w:before="93"/>
        <w:rPr>
          <w:sz w:val="20"/>
        </w:rPr>
      </w:pPr>
      <w:r>
        <w:rPr>
          <w:sz w:val="20"/>
        </w:rPr>
        <w:t>R1-2407086</w:t>
      </w:r>
      <w:r>
        <w:rPr>
          <w:sz w:val="20"/>
        </w:rPr>
        <w:tab/>
        <w:t>Discussion on CLI handling</w:t>
      </w:r>
      <w:r>
        <w:rPr>
          <w:sz w:val="20"/>
        </w:rPr>
        <w:tab/>
        <w:t>CEWiT</w:t>
      </w:r>
    </w:p>
    <w:p w14:paraId="057350A3" w14:textId="77777777" w:rsidR="002C7285" w:rsidRDefault="0060373E">
      <w:pPr>
        <w:spacing w:before="93"/>
        <w:rPr>
          <w:sz w:val="20"/>
        </w:rPr>
      </w:pPr>
      <w:r>
        <w:rPr>
          <w:sz w:val="20"/>
        </w:rPr>
        <w:t>R1-2407160</w:t>
      </w:r>
      <w:r>
        <w:rPr>
          <w:sz w:val="20"/>
        </w:rPr>
        <w:tab/>
        <w:t>Discussion on CLI handling for NR duplex operation</w:t>
      </w:r>
      <w:r>
        <w:rPr>
          <w:sz w:val="20"/>
        </w:rPr>
        <w:tab/>
        <w:t>WILUS Inc.</w:t>
      </w:r>
    </w:p>
    <w:sectPr w:rsidR="002C7285">
      <w:headerReference w:type="even" r:id="rId50"/>
      <w:headerReference w:type="default" r:id="rId51"/>
      <w:footerReference w:type="even" r:id="rId52"/>
      <w:footerReference w:type="default" r:id="rId53"/>
      <w:headerReference w:type="first" r:id="rId54"/>
      <w:footerReference w:type="first" r:id="rId55"/>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545E70" w14:textId="77777777" w:rsidR="00356ADB" w:rsidRDefault="00356ADB">
      <w:pPr>
        <w:spacing w:before="72" w:line="240" w:lineRule="auto"/>
      </w:pPr>
      <w:r>
        <w:separator/>
      </w:r>
    </w:p>
  </w:endnote>
  <w:endnote w:type="continuationSeparator" w:id="0">
    <w:p w14:paraId="0E52153D" w14:textId="77777777" w:rsidR="00356ADB" w:rsidRDefault="00356ADB">
      <w:pPr>
        <w:spacing w:before="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4B64D" w14:textId="77777777" w:rsidR="00870FA7" w:rsidRDefault="00870FA7">
    <w:pPr>
      <w:pStyle w:val="ac"/>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7166A" w14:textId="77777777" w:rsidR="00870FA7" w:rsidRDefault="00870FA7">
    <w:pPr>
      <w:pStyle w:val="ac"/>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947A7" w14:textId="77777777" w:rsidR="00870FA7" w:rsidRDefault="00870FA7">
    <w:pPr>
      <w:pStyle w:val="ac"/>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E17B5" w14:textId="77777777" w:rsidR="00356ADB" w:rsidRDefault="00356ADB">
      <w:pPr>
        <w:spacing w:before="72" w:line="240" w:lineRule="auto"/>
      </w:pPr>
      <w:r>
        <w:separator/>
      </w:r>
    </w:p>
  </w:footnote>
  <w:footnote w:type="continuationSeparator" w:id="0">
    <w:p w14:paraId="3A644858" w14:textId="77777777" w:rsidR="00356ADB" w:rsidRDefault="00356ADB">
      <w:pPr>
        <w:spacing w:before="72"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38CBC" w14:textId="77777777" w:rsidR="00870FA7" w:rsidRDefault="00870FA7">
    <w:pPr>
      <w:pStyle w:val="ae"/>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4C80B" w14:textId="77777777" w:rsidR="00870FA7" w:rsidRDefault="00870FA7">
    <w:pPr>
      <w:pStyle w:val="ae"/>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70CD3" w14:textId="77777777" w:rsidR="00870FA7" w:rsidRDefault="00870FA7">
    <w:pPr>
      <w:pStyle w:val="ae"/>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15:restartNumberingAfterBreak="0">
    <w:nsid w:val="00E159CD"/>
    <w:multiLevelType w:val="multilevel"/>
    <w:tmpl w:val="00E159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3" w15:restartNumberingAfterBreak="0">
    <w:nsid w:val="018924D1"/>
    <w:multiLevelType w:val="multilevel"/>
    <w:tmpl w:val="018924D1"/>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3690670"/>
    <w:multiLevelType w:val="multilevel"/>
    <w:tmpl w:val="03690670"/>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430D3C"/>
    <w:multiLevelType w:val="multilevel"/>
    <w:tmpl w:val="05430D3C"/>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7365C97"/>
    <w:multiLevelType w:val="multilevel"/>
    <w:tmpl w:val="07365C97"/>
    <w:lvl w:ilvl="0">
      <w:start w:val="1"/>
      <w:numFmt w:val="bullet"/>
      <w:lvlText w:val="-"/>
      <w:lvlJc w:val="left"/>
      <w:pPr>
        <w:ind w:left="420" w:hanging="420"/>
      </w:pPr>
      <w:rPr>
        <w:rFonts w:ascii="等线" w:eastAsia="等线" w:hAnsi="等线" w:hint="eastAsia"/>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7FC0114"/>
    <w:multiLevelType w:val="multilevel"/>
    <w:tmpl w:val="07FC0114"/>
    <w:lvl w:ilvl="0">
      <w:start w:val="1"/>
      <w:numFmt w:val="bullet"/>
      <w:lvlText w:val="o"/>
      <w:lvlJc w:val="left"/>
      <w:pPr>
        <w:ind w:left="840" w:hanging="420"/>
      </w:pPr>
      <w:rPr>
        <w:rFonts w:ascii="Courier New" w:hAnsi="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08D16483"/>
    <w:multiLevelType w:val="multilevel"/>
    <w:tmpl w:val="08D164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A785611"/>
    <w:multiLevelType w:val="multilevel"/>
    <w:tmpl w:val="0A785611"/>
    <w:lvl w:ilvl="0">
      <w:start w:val="1"/>
      <w:numFmt w:val="bullet"/>
      <w:lvlText w:val=""/>
      <w:lvlJc w:val="left"/>
      <w:pPr>
        <w:tabs>
          <w:tab w:val="left" w:pos="720"/>
        </w:tabs>
        <w:ind w:left="720" w:hanging="360"/>
      </w:pPr>
      <w:rPr>
        <w:rFonts w:ascii="Wingdings" w:hAnsi="Wingdings" w:hint="default"/>
      </w:rPr>
    </w:lvl>
    <w:lvl w:ilvl="1">
      <w:start w:val="4"/>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0066E9B"/>
    <w:multiLevelType w:val="multilevel"/>
    <w:tmpl w:val="10066E9B"/>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18134E4"/>
    <w:multiLevelType w:val="multilevel"/>
    <w:tmpl w:val="118134E4"/>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1A22508"/>
    <w:multiLevelType w:val="multilevel"/>
    <w:tmpl w:val="11A22508"/>
    <w:lvl w:ilvl="0">
      <w:start w:val="1"/>
      <w:numFmt w:val="bullet"/>
      <w:lvlText w:val=""/>
      <w:lvlJc w:val="left"/>
      <w:pPr>
        <w:ind w:left="440" w:hanging="420"/>
      </w:pPr>
      <w:rPr>
        <w:rFonts w:ascii="Wingdings" w:hAnsi="Wingdings"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13" w15:restartNumberingAfterBreak="0">
    <w:nsid w:val="129A61E7"/>
    <w:multiLevelType w:val="multilevel"/>
    <w:tmpl w:val="129A61E7"/>
    <w:lvl w:ilvl="0">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A4A47CC"/>
    <w:multiLevelType w:val="multilevel"/>
    <w:tmpl w:val="1A4A47C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1BCC059D"/>
    <w:multiLevelType w:val="multilevel"/>
    <w:tmpl w:val="1BCC059D"/>
    <w:lvl w:ilvl="0">
      <w:start w:val="1"/>
      <w:numFmt w:val="bullet"/>
      <w:lvlText w:val="o"/>
      <w:lvlJc w:val="left"/>
      <w:pPr>
        <w:ind w:left="708" w:hanging="420"/>
      </w:pPr>
      <w:rPr>
        <w:rFonts w:ascii="Courier New" w:hAnsi="Courier New"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7" w15:restartNumberingAfterBreak="0">
    <w:nsid w:val="1BF951E7"/>
    <w:multiLevelType w:val="multilevel"/>
    <w:tmpl w:val="1BF951E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1DF322EC"/>
    <w:multiLevelType w:val="multilevel"/>
    <w:tmpl w:val="4580AF9C"/>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2160"/>
        </w:tabs>
        <w:ind w:left="2160" w:hanging="360"/>
      </w:pPr>
      <w:rPr>
        <w:rFonts w:ascii="Arial" w:hAnsi="Arial" w:hint="default"/>
      </w:rPr>
    </w:lvl>
    <w:lvl w:ilvl="3">
      <w:start w:val="150"/>
      <w:numFmt w:val="bullet"/>
      <w:lvlText w:val="-"/>
      <w:lvlJc w:val="left"/>
      <w:pPr>
        <w:tabs>
          <w:tab w:val="left" w:pos="2880"/>
        </w:tabs>
        <w:ind w:left="2880" w:hanging="360"/>
      </w:pPr>
      <w:rPr>
        <w:rFonts w:ascii="Times" w:eastAsia="Batang" w:hAnsi="Times" w:cs="Time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F326A73"/>
    <w:multiLevelType w:val="multilevel"/>
    <w:tmpl w:val="1F326A73"/>
    <w:lvl w:ilvl="0">
      <w:start w:val="1"/>
      <w:numFmt w:val="bullet"/>
      <w:lvlText w:val="-"/>
      <w:lvlJc w:val="left"/>
      <w:pPr>
        <w:ind w:left="840" w:hanging="420"/>
      </w:pPr>
      <w:rPr>
        <w:rFonts w:ascii="等线" w:eastAsia="等线" w:hAnsi="等线"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22CB0865"/>
    <w:multiLevelType w:val="multilevel"/>
    <w:tmpl w:val="22CB0865"/>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37A4A3C"/>
    <w:multiLevelType w:val="multilevel"/>
    <w:tmpl w:val="237A4A3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49E75F3"/>
    <w:multiLevelType w:val="multilevel"/>
    <w:tmpl w:val="249E75F3"/>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2570673D"/>
    <w:multiLevelType w:val="multilevel"/>
    <w:tmpl w:val="2570673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6D91500"/>
    <w:multiLevelType w:val="multilevel"/>
    <w:tmpl w:val="26D91500"/>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26E856F5"/>
    <w:multiLevelType w:val="multilevel"/>
    <w:tmpl w:val="26E856F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877282C"/>
    <w:multiLevelType w:val="multilevel"/>
    <w:tmpl w:val="2877282C"/>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B2B4898"/>
    <w:multiLevelType w:val="multilevel"/>
    <w:tmpl w:val="2B2B4898"/>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B6A3BA0"/>
    <w:multiLevelType w:val="multilevel"/>
    <w:tmpl w:val="2B6A3BA0"/>
    <w:lvl w:ilvl="0">
      <w:start w:val="1"/>
      <w:numFmt w:val="bullet"/>
      <w:lvlText w:val="-"/>
      <w:lvlJc w:val="left"/>
      <w:pPr>
        <w:ind w:left="420" w:hanging="420"/>
      </w:pPr>
      <w:rPr>
        <w:rFonts w:ascii="等线" w:eastAsia="等线" w:hAnsi="等线" w:hint="eastAsia"/>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BD3C3C"/>
    <w:multiLevelType w:val="multilevel"/>
    <w:tmpl w:val="2EBD3C3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F201EE5"/>
    <w:multiLevelType w:val="multilevel"/>
    <w:tmpl w:val="2F201EE5"/>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2B32A69"/>
    <w:multiLevelType w:val="multilevel"/>
    <w:tmpl w:val="32B32A6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33DD70C7"/>
    <w:multiLevelType w:val="multilevel"/>
    <w:tmpl w:val="33DD70C7"/>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8F66F47"/>
    <w:multiLevelType w:val="hybridMultilevel"/>
    <w:tmpl w:val="003C495C"/>
    <w:lvl w:ilvl="0" w:tplc="346C76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i w:val="0"/>
        <w:iCs w:val="0"/>
        <w:caps w:val="0"/>
        <w:smallCaps w:val="0"/>
        <w:strike w:val="0"/>
        <w:dstrike w:val="0"/>
        <w:vanish w:val="0"/>
        <w:color w:val="000000"/>
        <w:spacing w:val="0"/>
        <w:kern w:val="0"/>
        <w:position w:val="0"/>
        <w:sz w:val="16"/>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D546FA0"/>
    <w:multiLevelType w:val="multilevel"/>
    <w:tmpl w:val="3D546FA0"/>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D9950EF"/>
    <w:multiLevelType w:val="multilevel"/>
    <w:tmpl w:val="3D9950EF"/>
    <w:lvl w:ilvl="0">
      <w:start w:val="1"/>
      <w:numFmt w:val="bullet"/>
      <w:lvlText w:val="-"/>
      <w:lvlJc w:val="left"/>
      <w:pPr>
        <w:ind w:left="420" w:hanging="420"/>
      </w:pPr>
      <w:rPr>
        <w:rFonts w:ascii="等线" w:eastAsia="等线" w:hAnsi="等线" w:hint="eastAsia"/>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EAD2B77"/>
    <w:multiLevelType w:val="multilevel"/>
    <w:tmpl w:val="3EAD2B77"/>
    <w:lvl w:ilvl="0">
      <w:start w:val="1"/>
      <w:numFmt w:val="bullet"/>
      <w:lvlText w:val="-"/>
      <w:lvlJc w:val="left"/>
      <w:pPr>
        <w:ind w:left="420" w:hanging="420"/>
      </w:pPr>
      <w:rPr>
        <w:rFonts w:ascii="等线" w:eastAsia="等线" w:hAnsi="等线" w:hint="eastAsia"/>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0757D5D"/>
    <w:multiLevelType w:val="multilevel"/>
    <w:tmpl w:val="40757D5D"/>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3723A17"/>
    <w:multiLevelType w:val="multilevel"/>
    <w:tmpl w:val="43723A17"/>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2" w15:restartNumberingAfterBreak="0">
    <w:nsid w:val="46CB2739"/>
    <w:multiLevelType w:val="multilevel"/>
    <w:tmpl w:val="46CB273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8D139CC"/>
    <w:multiLevelType w:val="multilevel"/>
    <w:tmpl w:val="48D139CC"/>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ED16314"/>
    <w:multiLevelType w:val="multilevel"/>
    <w:tmpl w:val="4ED16314"/>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4F635A01"/>
    <w:multiLevelType w:val="multilevel"/>
    <w:tmpl w:val="4F635A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F827C8D"/>
    <w:multiLevelType w:val="multilevel"/>
    <w:tmpl w:val="4F827C8D"/>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177062F"/>
    <w:multiLevelType w:val="multilevel"/>
    <w:tmpl w:val="5177062F"/>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2350DEE"/>
    <w:multiLevelType w:val="multilevel"/>
    <w:tmpl w:val="52350DE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0" w15:restartNumberingAfterBreak="0">
    <w:nsid w:val="56A00A19"/>
    <w:multiLevelType w:val="hybridMultilevel"/>
    <w:tmpl w:val="A1BAC346"/>
    <w:lvl w:ilvl="0" w:tplc="871A80D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AA7668"/>
    <w:multiLevelType w:val="multilevel"/>
    <w:tmpl w:val="56AA7668"/>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7CA2DBC"/>
    <w:multiLevelType w:val="multilevel"/>
    <w:tmpl w:val="57CA2DBC"/>
    <w:lvl w:ilvl="0">
      <w:start w:val="2"/>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9BB230F"/>
    <w:multiLevelType w:val="multilevel"/>
    <w:tmpl w:val="59BB230F"/>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5A996606"/>
    <w:multiLevelType w:val="multilevel"/>
    <w:tmpl w:val="5A9966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DCB0C8B"/>
    <w:multiLevelType w:val="hybridMultilevel"/>
    <w:tmpl w:val="2AB84C06"/>
    <w:lvl w:ilvl="0" w:tplc="40A2EB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5F076BD1"/>
    <w:multiLevelType w:val="multilevel"/>
    <w:tmpl w:val="5F076BD1"/>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03D4B01"/>
    <w:multiLevelType w:val="multilevel"/>
    <w:tmpl w:val="603D4B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05D2281"/>
    <w:multiLevelType w:val="multilevel"/>
    <w:tmpl w:val="605D2281"/>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636A3311"/>
    <w:multiLevelType w:val="multilevel"/>
    <w:tmpl w:val="636A33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45C7489"/>
    <w:multiLevelType w:val="multilevel"/>
    <w:tmpl w:val="645C7489"/>
    <w:lvl w:ilvl="0">
      <w:numFmt w:val="bullet"/>
      <w:lvlText w:val="-"/>
      <w:lvlJc w:val="left"/>
      <w:pPr>
        <w:ind w:left="1560" w:hanging="420"/>
      </w:pPr>
      <w:rPr>
        <w:rFonts w:ascii="Times New Roman" w:eastAsia="Calibri" w:hAnsi="Times New Roman" w:cs="Times New Roman" w:hint="default"/>
      </w:rPr>
    </w:lvl>
    <w:lvl w:ilvl="1">
      <w:start w:val="1"/>
      <w:numFmt w:val="bullet"/>
      <w:lvlText w:val=""/>
      <w:lvlJc w:val="left"/>
      <w:pPr>
        <w:ind w:left="1980" w:hanging="420"/>
      </w:pPr>
      <w:rPr>
        <w:rFonts w:ascii="Wingdings" w:hAnsi="Wingdings" w:hint="default"/>
      </w:rPr>
    </w:lvl>
    <w:lvl w:ilvl="2">
      <w:start w:val="1"/>
      <w:numFmt w:val="bullet"/>
      <w:lvlText w:val=""/>
      <w:lvlJc w:val="left"/>
      <w:pPr>
        <w:ind w:left="2400" w:hanging="420"/>
      </w:pPr>
      <w:rPr>
        <w:rFonts w:ascii="Wingdings" w:hAnsi="Wingdings" w:hint="default"/>
      </w:rPr>
    </w:lvl>
    <w:lvl w:ilvl="3">
      <w:start w:val="1"/>
      <w:numFmt w:val="bullet"/>
      <w:lvlText w:val=""/>
      <w:lvlJc w:val="left"/>
      <w:pPr>
        <w:ind w:left="2820" w:hanging="420"/>
      </w:pPr>
      <w:rPr>
        <w:rFonts w:ascii="Wingdings" w:hAnsi="Wingding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61"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2" w15:restartNumberingAfterBreak="0">
    <w:nsid w:val="696A58AE"/>
    <w:multiLevelType w:val="multilevel"/>
    <w:tmpl w:val="696A58AE"/>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9E36BE7"/>
    <w:multiLevelType w:val="multilevel"/>
    <w:tmpl w:val="69E36BE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C4D14FC"/>
    <w:multiLevelType w:val="multilevel"/>
    <w:tmpl w:val="6C4D14FC"/>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CFF371C"/>
    <w:multiLevelType w:val="multilevel"/>
    <w:tmpl w:val="6CFF371C"/>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D3970DE"/>
    <w:multiLevelType w:val="multilevel"/>
    <w:tmpl w:val="6D3970DE"/>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0B10362"/>
    <w:multiLevelType w:val="multilevel"/>
    <w:tmpl w:val="70B103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4675681"/>
    <w:multiLevelType w:val="multilevel"/>
    <w:tmpl w:val="74675681"/>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6DB0F7F"/>
    <w:multiLevelType w:val="multilevel"/>
    <w:tmpl w:val="76DB0F7F"/>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0" w15:restartNumberingAfterBreak="0">
    <w:nsid w:val="782E4D4D"/>
    <w:multiLevelType w:val="multilevel"/>
    <w:tmpl w:val="782E4D4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A3879A0"/>
    <w:multiLevelType w:val="multilevel"/>
    <w:tmpl w:val="7A3879A0"/>
    <w:lvl w:ilvl="0">
      <w:start w:val="1"/>
      <w:numFmt w:val="bullet"/>
      <w:lvlText w:val="−"/>
      <w:lvlJc w:val="left"/>
      <w:pPr>
        <w:ind w:left="420" w:hanging="420"/>
      </w:pPr>
      <w:rPr>
        <w:rFonts w:ascii="Arial" w:hAnsi="Arial" w:cs="Arial" w:hint="default"/>
        <w:sz w:val="1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E63709C"/>
    <w:multiLevelType w:val="multilevel"/>
    <w:tmpl w:val="7E63709C"/>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E694B8D"/>
    <w:multiLevelType w:val="multilevel"/>
    <w:tmpl w:val="7E694B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ED348E0"/>
    <w:multiLevelType w:val="multilevel"/>
    <w:tmpl w:val="7ED348E0"/>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left" w:pos="864"/>
        </w:tabs>
        <w:ind w:left="864" w:hanging="864"/>
      </w:pPr>
      <w:rPr>
        <w:rFonts w:ascii="Times New Roman" w:hAnsi="Times New Roman"/>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75" w15:restartNumberingAfterBreak="0">
    <w:nsid w:val="7F2A4ADB"/>
    <w:multiLevelType w:val="multilevel"/>
    <w:tmpl w:val="7F2A4ADB"/>
    <w:lvl w:ilvl="0">
      <w:start w:val="1"/>
      <w:numFmt w:val="bullet"/>
      <w:lvlText w:val="-"/>
      <w:lvlJc w:val="left"/>
      <w:pPr>
        <w:ind w:left="840" w:hanging="420"/>
      </w:pPr>
      <w:rPr>
        <w:rFonts w:ascii="等线" w:eastAsia="等线" w:hAnsi="等线"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6" w15:restartNumberingAfterBreak="0">
    <w:nsid w:val="7F5F30C3"/>
    <w:multiLevelType w:val="multilevel"/>
    <w:tmpl w:val="7F5F30C3"/>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4"/>
  </w:num>
  <w:num w:numId="2">
    <w:abstractNumId w:val="0"/>
  </w:num>
  <w:num w:numId="3">
    <w:abstractNumId w:val="35"/>
  </w:num>
  <w:num w:numId="4">
    <w:abstractNumId w:val="2"/>
  </w:num>
  <w:num w:numId="5">
    <w:abstractNumId w:val="49"/>
  </w:num>
  <w:num w:numId="6">
    <w:abstractNumId w:val="18"/>
  </w:num>
  <w:num w:numId="7">
    <w:abstractNumId w:val="15"/>
  </w:num>
  <w:num w:numId="8">
    <w:abstractNumId w:val="1"/>
  </w:num>
  <w:num w:numId="9">
    <w:abstractNumId w:val="61"/>
  </w:num>
  <w:num w:numId="10">
    <w:abstractNumId w:val="21"/>
  </w:num>
  <w:num w:numId="11">
    <w:abstractNumId w:val="44"/>
  </w:num>
  <w:num w:numId="12">
    <w:abstractNumId w:val="26"/>
  </w:num>
  <w:num w:numId="13">
    <w:abstractNumId w:val="38"/>
  </w:num>
  <w:num w:numId="14">
    <w:abstractNumId w:val="75"/>
  </w:num>
  <w:num w:numId="15">
    <w:abstractNumId w:val="39"/>
  </w:num>
  <w:num w:numId="16">
    <w:abstractNumId w:val="12"/>
  </w:num>
  <w:num w:numId="17">
    <w:abstractNumId w:val="54"/>
  </w:num>
  <w:num w:numId="18">
    <w:abstractNumId w:val="57"/>
  </w:num>
  <w:num w:numId="19">
    <w:abstractNumId w:val="14"/>
  </w:num>
  <w:num w:numId="20">
    <w:abstractNumId w:val="68"/>
  </w:num>
  <w:num w:numId="21">
    <w:abstractNumId w:val="43"/>
  </w:num>
  <w:num w:numId="22">
    <w:abstractNumId w:val="29"/>
  </w:num>
  <w:num w:numId="23">
    <w:abstractNumId w:val="9"/>
  </w:num>
  <w:num w:numId="24">
    <w:abstractNumId w:val="17"/>
  </w:num>
  <w:num w:numId="25">
    <w:abstractNumId w:val="40"/>
  </w:num>
  <w:num w:numId="26">
    <w:abstractNumId w:val="46"/>
  </w:num>
  <w:num w:numId="27">
    <w:abstractNumId w:val="52"/>
  </w:num>
  <w:num w:numId="28">
    <w:abstractNumId w:val="64"/>
  </w:num>
  <w:num w:numId="29">
    <w:abstractNumId w:val="25"/>
  </w:num>
  <w:num w:numId="30">
    <w:abstractNumId w:val="4"/>
  </w:num>
  <w:num w:numId="31">
    <w:abstractNumId w:val="19"/>
  </w:num>
  <w:num w:numId="32">
    <w:abstractNumId w:val="56"/>
  </w:num>
  <w:num w:numId="33">
    <w:abstractNumId w:val="62"/>
  </w:num>
  <w:num w:numId="34">
    <w:abstractNumId w:val="65"/>
  </w:num>
  <w:num w:numId="35">
    <w:abstractNumId w:val="42"/>
  </w:num>
  <w:num w:numId="36">
    <w:abstractNumId w:val="8"/>
  </w:num>
  <w:num w:numId="37">
    <w:abstractNumId w:val="53"/>
  </w:num>
  <w:num w:numId="38">
    <w:abstractNumId w:val="47"/>
  </w:num>
  <w:num w:numId="39">
    <w:abstractNumId w:val="7"/>
  </w:num>
  <w:num w:numId="40">
    <w:abstractNumId w:val="11"/>
  </w:num>
  <w:num w:numId="41">
    <w:abstractNumId w:val="33"/>
  </w:num>
  <w:num w:numId="42">
    <w:abstractNumId w:val="31"/>
  </w:num>
  <w:num w:numId="43">
    <w:abstractNumId w:val="36"/>
  </w:num>
  <w:num w:numId="44">
    <w:abstractNumId w:val="27"/>
  </w:num>
  <w:num w:numId="45">
    <w:abstractNumId w:val="30"/>
  </w:num>
  <w:num w:numId="46">
    <w:abstractNumId w:val="58"/>
  </w:num>
  <w:num w:numId="47">
    <w:abstractNumId w:val="70"/>
  </w:num>
  <w:num w:numId="48">
    <w:abstractNumId w:val="5"/>
  </w:num>
  <w:num w:numId="49">
    <w:abstractNumId w:val="48"/>
  </w:num>
  <w:num w:numId="50">
    <w:abstractNumId w:val="72"/>
  </w:num>
  <w:num w:numId="51">
    <w:abstractNumId w:val="45"/>
  </w:num>
  <w:num w:numId="52">
    <w:abstractNumId w:val="67"/>
  </w:num>
  <w:num w:numId="53">
    <w:abstractNumId w:val="73"/>
  </w:num>
  <w:num w:numId="54">
    <w:abstractNumId w:val="59"/>
  </w:num>
  <w:num w:numId="55">
    <w:abstractNumId w:val="60"/>
  </w:num>
  <w:num w:numId="56">
    <w:abstractNumId w:val="51"/>
  </w:num>
  <w:num w:numId="57">
    <w:abstractNumId w:val="41"/>
  </w:num>
  <w:num w:numId="58">
    <w:abstractNumId w:val="10"/>
  </w:num>
  <w:num w:numId="59">
    <w:abstractNumId w:val="32"/>
  </w:num>
  <w:num w:numId="60">
    <w:abstractNumId w:val="6"/>
  </w:num>
  <w:num w:numId="61">
    <w:abstractNumId w:val="37"/>
  </w:num>
  <w:num w:numId="62">
    <w:abstractNumId w:val="16"/>
  </w:num>
  <w:num w:numId="63">
    <w:abstractNumId w:val="76"/>
  </w:num>
  <w:num w:numId="64">
    <w:abstractNumId w:val="22"/>
  </w:num>
  <w:num w:numId="65">
    <w:abstractNumId w:val="24"/>
  </w:num>
  <w:num w:numId="66">
    <w:abstractNumId w:val="20"/>
  </w:num>
  <w:num w:numId="67">
    <w:abstractNumId w:val="63"/>
  </w:num>
  <w:num w:numId="68">
    <w:abstractNumId w:val="71"/>
  </w:num>
  <w:num w:numId="69">
    <w:abstractNumId w:val="28"/>
  </w:num>
  <w:num w:numId="70">
    <w:abstractNumId w:val="23"/>
  </w:num>
  <w:num w:numId="71">
    <w:abstractNumId w:val="66"/>
  </w:num>
  <w:num w:numId="72">
    <w:abstractNumId w:val="13"/>
  </w:num>
  <w:num w:numId="73">
    <w:abstractNumId w:val="3"/>
  </w:num>
  <w:num w:numId="74">
    <w:abstractNumId w:val="69"/>
  </w:num>
  <w:num w:numId="75">
    <w:abstractNumId w:val="55"/>
  </w:num>
  <w:num w:numId="76">
    <w:abstractNumId w:val="50"/>
  </w:num>
  <w:num w:numId="77">
    <w:abstractNumId w:val="34"/>
  </w:num>
  <w:num w:numId="78">
    <w:abstractNumId w:val="74"/>
  </w:num>
  <w:num w:numId="79">
    <w:abstractNumId w:val="7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A1MTWwMDAHksaGhko6SsGpxcWZ+XkgBYa1AIGLXlksAAAA"/>
    <w:docVar w:name="commondata" w:val="eyJoZGlkIjoiZWNiNjg5YWZhZDBhNDA1MWMwZDA5OWNjNmE2YmZiM2QifQ=="/>
  </w:docVars>
  <w:rsids>
    <w:rsidRoot w:val="00D06A8B"/>
    <w:rsid w:val="0000015E"/>
    <w:rsid w:val="000003CC"/>
    <w:rsid w:val="00002289"/>
    <w:rsid w:val="00002CCC"/>
    <w:rsid w:val="00003088"/>
    <w:rsid w:val="000030C6"/>
    <w:rsid w:val="00004A80"/>
    <w:rsid w:val="00004BA3"/>
    <w:rsid w:val="00004FE6"/>
    <w:rsid w:val="0000562C"/>
    <w:rsid w:val="00006D45"/>
    <w:rsid w:val="0001048C"/>
    <w:rsid w:val="0001090D"/>
    <w:rsid w:val="00010967"/>
    <w:rsid w:val="00010FB8"/>
    <w:rsid w:val="0001109B"/>
    <w:rsid w:val="00011AE4"/>
    <w:rsid w:val="000120D7"/>
    <w:rsid w:val="00013AFC"/>
    <w:rsid w:val="00014379"/>
    <w:rsid w:val="000145A6"/>
    <w:rsid w:val="00014738"/>
    <w:rsid w:val="000149AA"/>
    <w:rsid w:val="0001684E"/>
    <w:rsid w:val="00016955"/>
    <w:rsid w:val="00016B9E"/>
    <w:rsid w:val="00016E7D"/>
    <w:rsid w:val="000172D2"/>
    <w:rsid w:val="0001781C"/>
    <w:rsid w:val="0001781F"/>
    <w:rsid w:val="00020630"/>
    <w:rsid w:val="00020BDC"/>
    <w:rsid w:val="0002159D"/>
    <w:rsid w:val="000217B0"/>
    <w:rsid w:val="00021D78"/>
    <w:rsid w:val="00022801"/>
    <w:rsid w:val="00023C85"/>
    <w:rsid w:val="00023F1D"/>
    <w:rsid w:val="0002401D"/>
    <w:rsid w:val="000246E4"/>
    <w:rsid w:val="00025018"/>
    <w:rsid w:val="0002515D"/>
    <w:rsid w:val="000252E0"/>
    <w:rsid w:val="00025935"/>
    <w:rsid w:val="00026410"/>
    <w:rsid w:val="00026473"/>
    <w:rsid w:val="00026CA3"/>
    <w:rsid w:val="00026D72"/>
    <w:rsid w:val="000273E4"/>
    <w:rsid w:val="00027E67"/>
    <w:rsid w:val="00030148"/>
    <w:rsid w:val="00030797"/>
    <w:rsid w:val="00030C33"/>
    <w:rsid w:val="00030DE0"/>
    <w:rsid w:val="00031062"/>
    <w:rsid w:val="00031248"/>
    <w:rsid w:val="0003240A"/>
    <w:rsid w:val="000335C3"/>
    <w:rsid w:val="000340B8"/>
    <w:rsid w:val="00034BB8"/>
    <w:rsid w:val="0003524C"/>
    <w:rsid w:val="000352BC"/>
    <w:rsid w:val="000354B9"/>
    <w:rsid w:val="00035BB1"/>
    <w:rsid w:val="00036B2E"/>
    <w:rsid w:val="00036E35"/>
    <w:rsid w:val="00037011"/>
    <w:rsid w:val="000370F2"/>
    <w:rsid w:val="00037461"/>
    <w:rsid w:val="00040C3B"/>
    <w:rsid w:val="00040E27"/>
    <w:rsid w:val="00042D96"/>
    <w:rsid w:val="000438BD"/>
    <w:rsid w:val="00043B99"/>
    <w:rsid w:val="00043C42"/>
    <w:rsid w:val="00043D34"/>
    <w:rsid w:val="0004479C"/>
    <w:rsid w:val="00044808"/>
    <w:rsid w:val="00044847"/>
    <w:rsid w:val="00044976"/>
    <w:rsid w:val="000449B0"/>
    <w:rsid w:val="000449FE"/>
    <w:rsid w:val="00045F65"/>
    <w:rsid w:val="000461A8"/>
    <w:rsid w:val="00046275"/>
    <w:rsid w:val="000463EC"/>
    <w:rsid w:val="00047059"/>
    <w:rsid w:val="00047431"/>
    <w:rsid w:val="0004762A"/>
    <w:rsid w:val="00047947"/>
    <w:rsid w:val="000501D5"/>
    <w:rsid w:val="000504A4"/>
    <w:rsid w:val="00050D5F"/>
    <w:rsid w:val="000516D8"/>
    <w:rsid w:val="0005255F"/>
    <w:rsid w:val="00052709"/>
    <w:rsid w:val="0005273A"/>
    <w:rsid w:val="00052C29"/>
    <w:rsid w:val="00052FF4"/>
    <w:rsid w:val="0005361A"/>
    <w:rsid w:val="000543DB"/>
    <w:rsid w:val="00054519"/>
    <w:rsid w:val="000552D7"/>
    <w:rsid w:val="00055AC2"/>
    <w:rsid w:val="00055DE5"/>
    <w:rsid w:val="00055FF2"/>
    <w:rsid w:val="00056A14"/>
    <w:rsid w:val="00056BAC"/>
    <w:rsid w:val="00056C43"/>
    <w:rsid w:val="00056ED2"/>
    <w:rsid w:val="00057039"/>
    <w:rsid w:val="00057847"/>
    <w:rsid w:val="000578ED"/>
    <w:rsid w:val="00057C88"/>
    <w:rsid w:val="00060260"/>
    <w:rsid w:val="000615B1"/>
    <w:rsid w:val="000628B7"/>
    <w:rsid w:val="000632C7"/>
    <w:rsid w:val="00063359"/>
    <w:rsid w:val="0006463E"/>
    <w:rsid w:val="00064930"/>
    <w:rsid w:val="00064EAA"/>
    <w:rsid w:val="00065297"/>
    <w:rsid w:val="00065972"/>
    <w:rsid w:val="000660EB"/>
    <w:rsid w:val="000667EA"/>
    <w:rsid w:val="0006681E"/>
    <w:rsid w:val="00066B0B"/>
    <w:rsid w:val="00066BA5"/>
    <w:rsid w:val="000671A7"/>
    <w:rsid w:val="0006745B"/>
    <w:rsid w:val="000675A5"/>
    <w:rsid w:val="000677C9"/>
    <w:rsid w:val="00070CC6"/>
    <w:rsid w:val="00070F78"/>
    <w:rsid w:val="00071277"/>
    <w:rsid w:val="00071BB4"/>
    <w:rsid w:val="00071DB6"/>
    <w:rsid w:val="00072FC0"/>
    <w:rsid w:val="00073BFC"/>
    <w:rsid w:val="00073FB0"/>
    <w:rsid w:val="000747E6"/>
    <w:rsid w:val="00074BAA"/>
    <w:rsid w:val="000751AD"/>
    <w:rsid w:val="00075ECB"/>
    <w:rsid w:val="00075EF2"/>
    <w:rsid w:val="000769E2"/>
    <w:rsid w:val="00077ACE"/>
    <w:rsid w:val="00077F4A"/>
    <w:rsid w:val="00080023"/>
    <w:rsid w:val="0008017C"/>
    <w:rsid w:val="000802A7"/>
    <w:rsid w:val="00080495"/>
    <w:rsid w:val="00080C16"/>
    <w:rsid w:val="000814DC"/>
    <w:rsid w:val="00081502"/>
    <w:rsid w:val="000818D3"/>
    <w:rsid w:val="00082273"/>
    <w:rsid w:val="00082585"/>
    <w:rsid w:val="00083BDB"/>
    <w:rsid w:val="00084262"/>
    <w:rsid w:val="000846A9"/>
    <w:rsid w:val="00085C1B"/>
    <w:rsid w:val="00085D39"/>
    <w:rsid w:val="00086451"/>
    <w:rsid w:val="000910BA"/>
    <w:rsid w:val="000915AE"/>
    <w:rsid w:val="00091847"/>
    <w:rsid w:val="00092B40"/>
    <w:rsid w:val="00092CD6"/>
    <w:rsid w:val="00092F7A"/>
    <w:rsid w:val="00092FB0"/>
    <w:rsid w:val="00093F55"/>
    <w:rsid w:val="00094B1D"/>
    <w:rsid w:val="000950C0"/>
    <w:rsid w:val="00095351"/>
    <w:rsid w:val="00095CC7"/>
    <w:rsid w:val="00095F09"/>
    <w:rsid w:val="0009684F"/>
    <w:rsid w:val="00097150"/>
    <w:rsid w:val="000972BD"/>
    <w:rsid w:val="0009784A"/>
    <w:rsid w:val="000A0329"/>
    <w:rsid w:val="000A0549"/>
    <w:rsid w:val="000A0AC8"/>
    <w:rsid w:val="000A13FE"/>
    <w:rsid w:val="000A1A8A"/>
    <w:rsid w:val="000A2062"/>
    <w:rsid w:val="000A2AF1"/>
    <w:rsid w:val="000A2DFF"/>
    <w:rsid w:val="000A3019"/>
    <w:rsid w:val="000A3C4F"/>
    <w:rsid w:val="000A3FEF"/>
    <w:rsid w:val="000A4125"/>
    <w:rsid w:val="000A5678"/>
    <w:rsid w:val="000A5789"/>
    <w:rsid w:val="000A6C1F"/>
    <w:rsid w:val="000A753D"/>
    <w:rsid w:val="000A7CEB"/>
    <w:rsid w:val="000B0074"/>
    <w:rsid w:val="000B023D"/>
    <w:rsid w:val="000B0446"/>
    <w:rsid w:val="000B0C89"/>
    <w:rsid w:val="000B0EEB"/>
    <w:rsid w:val="000B123B"/>
    <w:rsid w:val="000B170A"/>
    <w:rsid w:val="000B1CA4"/>
    <w:rsid w:val="000B1CA8"/>
    <w:rsid w:val="000B2483"/>
    <w:rsid w:val="000B2FA6"/>
    <w:rsid w:val="000B3295"/>
    <w:rsid w:val="000B34A1"/>
    <w:rsid w:val="000B36F4"/>
    <w:rsid w:val="000B3830"/>
    <w:rsid w:val="000B39B5"/>
    <w:rsid w:val="000B3B74"/>
    <w:rsid w:val="000B44E7"/>
    <w:rsid w:val="000B4700"/>
    <w:rsid w:val="000B54A4"/>
    <w:rsid w:val="000B54C9"/>
    <w:rsid w:val="000B57AB"/>
    <w:rsid w:val="000B5952"/>
    <w:rsid w:val="000B5AD6"/>
    <w:rsid w:val="000B5B72"/>
    <w:rsid w:val="000B6791"/>
    <w:rsid w:val="000B691B"/>
    <w:rsid w:val="000B6F62"/>
    <w:rsid w:val="000B742A"/>
    <w:rsid w:val="000B7D31"/>
    <w:rsid w:val="000C00B1"/>
    <w:rsid w:val="000C0960"/>
    <w:rsid w:val="000C1694"/>
    <w:rsid w:val="000C16AB"/>
    <w:rsid w:val="000C1779"/>
    <w:rsid w:val="000C17E0"/>
    <w:rsid w:val="000C1904"/>
    <w:rsid w:val="000C1B1B"/>
    <w:rsid w:val="000C1C44"/>
    <w:rsid w:val="000C1DA5"/>
    <w:rsid w:val="000C1DE6"/>
    <w:rsid w:val="000C20F2"/>
    <w:rsid w:val="000C24CF"/>
    <w:rsid w:val="000C24D7"/>
    <w:rsid w:val="000C2594"/>
    <w:rsid w:val="000C2B31"/>
    <w:rsid w:val="000C351F"/>
    <w:rsid w:val="000C3926"/>
    <w:rsid w:val="000C3DD9"/>
    <w:rsid w:val="000C4253"/>
    <w:rsid w:val="000C46D1"/>
    <w:rsid w:val="000C47BD"/>
    <w:rsid w:val="000C493B"/>
    <w:rsid w:val="000C4CFE"/>
    <w:rsid w:val="000C4EF7"/>
    <w:rsid w:val="000C5455"/>
    <w:rsid w:val="000C5B9B"/>
    <w:rsid w:val="000C5E08"/>
    <w:rsid w:val="000C69EB"/>
    <w:rsid w:val="000C718A"/>
    <w:rsid w:val="000C7369"/>
    <w:rsid w:val="000C75BC"/>
    <w:rsid w:val="000C7760"/>
    <w:rsid w:val="000C790A"/>
    <w:rsid w:val="000C7A7C"/>
    <w:rsid w:val="000D0288"/>
    <w:rsid w:val="000D09BD"/>
    <w:rsid w:val="000D0CFA"/>
    <w:rsid w:val="000D1A98"/>
    <w:rsid w:val="000D1D03"/>
    <w:rsid w:val="000D1EAF"/>
    <w:rsid w:val="000D1F60"/>
    <w:rsid w:val="000D207A"/>
    <w:rsid w:val="000D20BB"/>
    <w:rsid w:val="000D3DB9"/>
    <w:rsid w:val="000D3E86"/>
    <w:rsid w:val="000D3EDB"/>
    <w:rsid w:val="000D3F6F"/>
    <w:rsid w:val="000D3FBA"/>
    <w:rsid w:val="000D47BA"/>
    <w:rsid w:val="000D49EA"/>
    <w:rsid w:val="000D4ED2"/>
    <w:rsid w:val="000D60AF"/>
    <w:rsid w:val="000D63BF"/>
    <w:rsid w:val="000D69F8"/>
    <w:rsid w:val="000D6E38"/>
    <w:rsid w:val="000D6F44"/>
    <w:rsid w:val="000D70FE"/>
    <w:rsid w:val="000D7363"/>
    <w:rsid w:val="000E03AF"/>
    <w:rsid w:val="000E0919"/>
    <w:rsid w:val="000E0FE9"/>
    <w:rsid w:val="000E15FE"/>
    <w:rsid w:val="000E2F2A"/>
    <w:rsid w:val="000E378C"/>
    <w:rsid w:val="000E5387"/>
    <w:rsid w:val="000E5FF5"/>
    <w:rsid w:val="000E630F"/>
    <w:rsid w:val="000E7356"/>
    <w:rsid w:val="000E7FB0"/>
    <w:rsid w:val="000F1426"/>
    <w:rsid w:val="000F1B4D"/>
    <w:rsid w:val="000F1F1D"/>
    <w:rsid w:val="000F220C"/>
    <w:rsid w:val="000F2219"/>
    <w:rsid w:val="000F291B"/>
    <w:rsid w:val="000F3065"/>
    <w:rsid w:val="000F33B1"/>
    <w:rsid w:val="000F3FA3"/>
    <w:rsid w:val="000F466B"/>
    <w:rsid w:val="000F4948"/>
    <w:rsid w:val="000F5018"/>
    <w:rsid w:val="000F5773"/>
    <w:rsid w:val="000F5ACA"/>
    <w:rsid w:val="000F5ED7"/>
    <w:rsid w:val="000F74DB"/>
    <w:rsid w:val="001005A6"/>
    <w:rsid w:val="00100715"/>
    <w:rsid w:val="00100795"/>
    <w:rsid w:val="00100943"/>
    <w:rsid w:val="00100C81"/>
    <w:rsid w:val="00101502"/>
    <w:rsid w:val="001018F7"/>
    <w:rsid w:val="0010208D"/>
    <w:rsid w:val="001022F7"/>
    <w:rsid w:val="00102B24"/>
    <w:rsid w:val="00102CA0"/>
    <w:rsid w:val="00102DA1"/>
    <w:rsid w:val="00103911"/>
    <w:rsid w:val="00103CF7"/>
    <w:rsid w:val="00103F78"/>
    <w:rsid w:val="00104019"/>
    <w:rsid w:val="001041F2"/>
    <w:rsid w:val="001049FA"/>
    <w:rsid w:val="00104D48"/>
    <w:rsid w:val="001050BB"/>
    <w:rsid w:val="0010524F"/>
    <w:rsid w:val="00105398"/>
    <w:rsid w:val="00105566"/>
    <w:rsid w:val="00106128"/>
    <w:rsid w:val="00106547"/>
    <w:rsid w:val="00106781"/>
    <w:rsid w:val="00106828"/>
    <w:rsid w:val="00106B90"/>
    <w:rsid w:val="00106D64"/>
    <w:rsid w:val="00106ECB"/>
    <w:rsid w:val="001077B1"/>
    <w:rsid w:val="00107AB3"/>
    <w:rsid w:val="00107CB6"/>
    <w:rsid w:val="00107E47"/>
    <w:rsid w:val="001102D5"/>
    <w:rsid w:val="00110485"/>
    <w:rsid w:val="00111004"/>
    <w:rsid w:val="00111BD4"/>
    <w:rsid w:val="00112101"/>
    <w:rsid w:val="00112173"/>
    <w:rsid w:val="0011231B"/>
    <w:rsid w:val="00112562"/>
    <w:rsid w:val="00112A6A"/>
    <w:rsid w:val="00112AD6"/>
    <w:rsid w:val="00112FC5"/>
    <w:rsid w:val="00113552"/>
    <w:rsid w:val="0011445B"/>
    <w:rsid w:val="001146BD"/>
    <w:rsid w:val="001146D4"/>
    <w:rsid w:val="00114763"/>
    <w:rsid w:val="00114CFE"/>
    <w:rsid w:val="001152D1"/>
    <w:rsid w:val="001164A0"/>
    <w:rsid w:val="00116625"/>
    <w:rsid w:val="00116B22"/>
    <w:rsid w:val="00116D68"/>
    <w:rsid w:val="00117437"/>
    <w:rsid w:val="001204E2"/>
    <w:rsid w:val="00121E69"/>
    <w:rsid w:val="0012201F"/>
    <w:rsid w:val="0012235A"/>
    <w:rsid w:val="001229A7"/>
    <w:rsid w:val="00122BA3"/>
    <w:rsid w:val="00122CCA"/>
    <w:rsid w:val="00123769"/>
    <w:rsid w:val="00123B82"/>
    <w:rsid w:val="00123C9C"/>
    <w:rsid w:val="00124866"/>
    <w:rsid w:val="00124AEC"/>
    <w:rsid w:val="00125B89"/>
    <w:rsid w:val="00125C8D"/>
    <w:rsid w:val="00125E55"/>
    <w:rsid w:val="00125E92"/>
    <w:rsid w:val="0012711E"/>
    <w:rsid w:val="00127CF1"/>
    <w:rsid w:val="00127FD0"/>
    <w:rsid w:val="00130340"/>
    <w:rsid w:val="00130769"/>
    <w:rsid w:val="0013126C"/>
    <w:rsid w:val="001312BB"/>
    <w:rsid w:val="00131A35"/>
    <w:rsid w:val="00131A68"/>
    <w:rsid w:val="00131DC4"/>
    <w:rsid w:val="00132E45"/>
    <w:rsid w:val="001334A7"/>
    <w:rsid w:val="00133CA4"/>
    <w:rsid w:val="00133CF3"/>
    <w:rsid w:val="00133EC8"/>
    <w:rsid w:val="00135EBB"/>
    <w:rsid w:val="00136314"/>
    <w:rsid w:val="00136442"/>
    <w:rsid w:val="00136F44"/>
    <w:rsid w:val="001370F3"/>
    <w:rsid w:val="00137260"/>
    <w:rsid w:val="00137357"/>
    <w:rsid w:val="00140DD0"/>
    <w:rsid w:val="00141074"/>
    <w:rsid w:val="00141188"/>
    <w:rsid w:val="00141CDE"/>
    <w:rsid w:val="00142246"/>
    <w:rsid w:val="00142ABC"/>
    <w:rsid w:val="0014349F"/>
    <w:rsid w:val="00143641"/>
    <w:rsid w:val="001442E6"/>
    <w:rsid w:val="00145C43"/>
    <w:rsid w:val="00145FE7"/>
    <w:rsid w:val="00146262"/>
    <w:rsid w:val="00146ECE"/>
    <w:rsid w:val="00146F14"/>
    <w:rsid w:val="001471BA"/>
    <w:rsid w:val="0014729E"/>
    <w:rsid w:val="001504F5"/>
    <w:rsid w:val="00151312"/>
    <w:rsid w:val="00152274"/>
    <w:rsid w:val="001522F0"/>
    <w:rsid w:val="0015275E"/>
    <w:rsid w:val="0015289B"/>
    <w:rsid w:val="00153005"/>
    <w:rsid w:val="0015337E"/>
    <w:rsid w:val="00153626"/>
    <w:rsid w:val="00153F41"/>
    <w:rsid w:val="0015426B"/>
    <w:rsid w:val="00154980"/>
    <w:rsid w:val="00154BC1"/>
    <w:rsid w:val="00155130"/>
    <w:rsid w:val="001559B6"/>
    <w:rsid w:val="00155BD7"/>
    <w:rsid w:val="00155E81"/>
    <w:rsid w:val="0015644D"/>
    <w:rsid w:val="00156A2F"/>
    <w:rsid w:val="00157EE4"/>
    <w:rsid w:val="00157F49"/>
    <w:rsid w:val="00160107"/>
    <w:rsid w:val="001601B9"/>
    <w:rsid w:val="00160774"/>
    <w:rsid w:val="001610B9"/>
    <w:rsid w:val="001621E0"/>
    <w:rsid w:val="00162CBB"/>
    <w:rsid w:val="00163A1D"/>
    <w:rsid w:val="001643D8"/>
    <w:rsid w:val="00164A91"/>
    <w:rsid w:val="00165754"/>
    <w:rsid w:val="00165A87"/>
    <w:rsid w:val="00165BFA"/>
    <w:rsid w:val="0016630E"/>
    <w:rsid w:val="001665A9"/>
    <w:rsid w:val="0016661A"/>
    <w:rsid w:val="00166B43"/>
    <w:rsid w:val="00166E61"/>
    <w:rsid w:val="00167008"/>
    <w:rsid w:val="00167300"/>
    <w:rsid w:val="00167C9B"/>
    <w:rsid w:val="0017064A"/>
    <w:rsid w:val="001708DC"/>
    <w:rsid w:val="0017099B"/>
    <w:rsid w:val="001709FE"/>
    <w:rsid w:val="001723B9"/>
    <w:rsid w:val="00172512"/>
    <w:rsid w:val="001726BB"/>
    <w:rsid w:val="001728B3"/>
    <w:rsid w:val="00172BF2"/>
    <w:rsid w:val="00173837"/>
    <w:rsid w:val="00173BEB"/>
    <w:rsid w:val="00173E74"/>
    <w:rsid w:val="001746AA"/>
    <w:rsid w:val="0017478E"/>
    <w:rsid w:val="00174FA4"/>
    <w:rsid w:val="001756EA"/>
    <w:rsid w:val="0017604F"/>
    <w:rsid w:val="001761A0"/>
    <w:rsid w:val="001768F3"/>
    <w:rsid w:val="001773F1"/>
    <w:rsid w:val="00177A46"/>
    <w:rsid w:val="00177A5B"/>
    <w:rsid w:val="00177B01"/>
    <w:rsid w:val="00177BC8"/>
    <w:rsid w:val="00177E0A"/>
    <w:rsid w:val="00180192"/>
    <w:rsid w:val="001802FF"/>
    <w:rsid w:val="001805CA"/>
    <w:rsid w:val="00180BA7"/>
    <w:rsid w:val="0018130B"/>
    <w:rsid w:val="001813EE"/>
    <w:rsid w:val="00181646"/>
    <w:rsid w:val="00181E0C"/>
    <w:rsid w:val="0018201C"/>
    <w:rsid w:val="00183F5B"/>
    <w:rsid w:val="001844DD"/>
    <w:rsid w:val="00184639"/>
    <w:rsid w:val="001849AB"/>
    <w:rsid w:val="001852DB"/>
    <w:rsid w:val="00185B24"/>
    <w:rsid w:val="00185DA0"/>
    <w:rsid w:val="00185FCF"/>
    <w:rsid w:val="0018654C"/>
    <w:rsid w:val="00186D7E"/>
    <w:rsid w:val="00190706"/>
    <w:rsid w:val="00190895"/>
    <w:rsid w:val="00190AE9"/>
    <w:rsid w:val="00190BBB"/>
    <w:rsid w:val="00190C79"/>
    <w:rsid w:val="00190CFC"/>
    <w:rsid w:val="00190D3B"/>
    <w:rsid w:val="0019173E"/>
    <w:rsid w:val="00192076"/>
    <w:rsid w:val="00192722"/>
    <w:rsid w:val="00192A71"/>
    <w:rsid w:val="0019383D"/>
    <w:rsid w:val="00193BCF"/>
    <w:rsid w:val="00193E26"/>
    <w:rsid w:val="00194637"/>
    <w:rsid w:val="00194E86"/>
    <w:rsid w:val="00195981"/>
    <w:rsid w:val="001959F8"/>
    <w:rsid w:val="001978F8"/>
    <w:rsid w:val="001A040F"/>
    <w:rsid w:val="001A0655"/>
    <w:rsid w:val="001A0919"/>
    <w:rsid w:val="001A1337"/>
    <w:rsid w:val="001A1357"/>
    <w:rsid w:val="001A1A4E"/>
    <w:rsid w:val="001A1C5E"/>
    <w:rsid w:val="001A1DAE"/>
    <w:rsid w:val="001A2636"/>
    <w:rsid w:val="001A317E"/>
    <w:rsid w:val="001A31AA"/>
    <w:rsid w:val="001A4298"/>
    <w:rsid w:val="001A42B2"/>
    <w:rsid w:val="001A49B4"/>
    <w:rsid w:val="001A5B28"/>
    <w:rsid w:val="001A5CDE"/>
    <w:rsid w:val="001A65E5"/>
    <w:rsid w:val="001A66F1"/>
    <w:rsid w:val="001A692F"/>
    <w:rsid w:val="001A7323"/>
    <w:rsid w:val="001A7362"/>
    <w:rsid w:val="001A7885"/>
    <w:rsid w:val="001B06A0"/>
    <w:rsid w:val="001B09B2"/>
    <w:rsid w:val="001B0C1A"/>
    <w:rsid w:val="001B1053"/>
    <w:rsid w:val="001B14E5"/>
    <w:rsid w:val="001B1B99"/>
    <w:rsid w:val="001B24F7"/>
    <w:rsid w:val="001B2611"/>
    <w:rsid w:val="001B3298"/>
    <w:rsid w:val="001B3B8A"/>
    <w:rsid w:val="001B43FB"/>
    <w:rsid w:val="001B499E"/>
    <w:rsid w:val="001B61A2"/>
    <w:rsid w:val="001B640C"/>
    <w:rsid w:val="001B68AF"/>
    <w:rsid w:val="001B71FE"/>
    <w:rsid w:val="001B7569"/>
    <w:rsid w:val="001B7CBB"/>
    <w:rsid w:val="001C0F07"/>
    <w:rsid w:val="001C146B"/>
    <w:rsid w:val="001C18F5"/>
    <w:rsid w:val="001C190E"/>
    <w:rsid w:val="001C2798"/>
    <w:rsid w:val="001C2E5D"/>
    <w:rsid w:val="001C2E86"/>
    <w:rsid w:val="001C2ECE"/>
    <w:rsid w:val="001C3653"/>
    <w:rsid w:val="001C39A7"/>
    <w:rsid w:val="001C3C00"/>
    <w:rsid w:val="001C419D"/>
    <w:rsid w:val="001C44F0"/>
    <w:rsid w:val="001C4AE6"/>
    <w:rsid w:val="001C4B3B"/>
    <w:rsid w:val="001C5239"/>
    <w:rsid w:val="001C64AC"/>
    <w:rsid w:val="001C6E9B"/>
    <w:rsid w:val="001C7482"/>
    <w:rsid w:val="001C76E0"/>
    <w:rsid w:val="001C799F"/>
    <w:rsid w:val="001D05E1"/>
    <w:rsid w:val="001D0740"/>
    <w:rsid w:val="001D07B4"/>
    <w:rsid w:val="001D1A99"/>
    <w:rsid w:val="001D2596"/>
    <w:rsid w:val="001D25DE"/>
    <w:rsid w:val="001D25FA"/>
    <w:rsid w:val="001D2879"/>
    <w:rsid w:val="001D2D0E"/>
    <w:rsid w:val="001D2DB3"/>
    <w:rsid w:val="001D314C"/>
    <w:rsid w:val="001D389E"/>
    <w:rsid w:val="001D3C66"/>
    <w:rsid w:val="001D4205"/>
    <w:rsid w:val="001D43E2"/>
    <w:rsid w:val="001D4699"/>
    <w:rsid w:val="001D47F1"/>
    <w:rsid w:val="001D6937"/>
    <w:rsid w:val="001D69FA"/>
    <w:rsid w:val="001D6F31"/>
    <w:rsid w:val="001D7255"/>
    <w:rsid w:val="001D746D"/>
    <w:rsid w:val="001D7652"/>
    <w:rsid w:val="001D7CB4"/>
    <w:rsid w:val="001E1296"/>
    <w:rsid w:val="001E1F7D"/>
    <w:rsid w:val="001E217C"/>
    <w:rsid w:val="001E2351"/>
    <w:rsid w:val="001E2511"/>
    <w:rsid w:val="001E27C0"/>
    <w:rsid w:val="001E2C54"/>
    <w:rsid w:val="001E2D12"/>
    <w:rsid w:val="001E2EF7"/>
    <w:rsid w:val="001E2FF5"/>
    <w:rsid w:val="001E372F"/>
    <w:rsid w:val="001E3B72"/>
    <w:rsid w:val="001E3B7B"/>
    <w:rsid w:val="001E43E4"/>
    <w:rsid w:val="001E447B"/>
    <w:rsid w:val="001E4673"/>
    <w:rsid w:val="001E47A9"/>
    <w:rsid w:val="001E6212"/>
    <w:rsid w:val="001E68EC"/>
    <w:rsid w:val="001E7C4D"/>
    <w:rsid w:val="001E7FD0"/>
    <w:rsid w:val="001F0307"/>
    <w:rsid w:val="001F106D"/>
    <w:rsid w:val="001F11C5"/>
    <w:rsid w:val="001F15E3"/>
    <w:rsid w:val="001F1618"/>
    <w:rsid w:val="001F1E02"/>
    <w:rsid w:val="001F2423"/>
    <w:rsid w:val="001F3415"/>
    <w:rsid w:val="001F3C76"/>
    <w:rsid w:val="001F3EE0"/>
    <w:rsid w:val="001F4153"/>
    <w:rsid w:val="001F41C0"/>
    <w:rsid w:val="001F43A2"/>
    <w:rsid w:val="001F4993"/>
    <w:rsid w:val="001F4EC5"/>
    <w:rsid w:val="001F5168"/>
    <w:rsid w:val="001F52A0"/>
    <w:rsid w:val="001F5788"/>
    <w:rsid w:val="001F57D2"/>
    <w:rsid w:val="001F5D3A"/>
    <w:rsid w:val="001F5FD5"/>
    <w:rsid w:val="001F602D"/>
    <w:rsid w:val="001F637B"/>
    <w:rsid w:val="001F661E"/>
    <w:rsid w:val="001F6C34"/>
    <w:rsid w:val="001F734F"/>
    <w:rsid w:val="001F777F"/>
    <w:rsid w:val="001F7E28"/>
    <w:rsid w:val="00200315"/>
    <w:rsid w:val="0020046B"/>
    <w:rsid w:val="00200976"/>
    <w:rsid w:val="002013E0"/>
    <w:rsid w:val="002019EE"/>
    <w:rsid w:val="00201D01"/>
    <w:rsid w:val="00201DB2"/>
    <w:rsid w:val="00201F89"/>
    <w:rsid w:val="00201FFD"/>
    <w:rsid w:val="00202994"/>
    <w:rsid w:val="00202CC6"/>
    <w:rsid w:val="00202D0B"/>
    <w:rsid w:val="00202FF4"/>
    <w:rsid w:val="002033EA"/>
    <w:rsid w:val="0020354D"/>
    <w:rsid w:val="00203AC4"/>
    <w:rsid w:val="00203B2A"/>
    <w:rsid w:val="00203D6F"/>
    <w:rsid w:val="00203F97"/>
    <w:rsid w:val="00204613"/>
    <w:rsid w:val="00204E30"/>
    <w:rsid w:val="002053FC"/>
    <w:rsid w:val="002055D4"/>
    <w:rsid w:val="0020579C"/>
    <w:rsid w:val="002057E5"/>
    <w:rsid w:val="00205BF0"/>
    <w:rsid w:val="00205C05"/>
    <w:rsid w:val="002060BA"/>
    <w:rsid w:val="00206776"/>
    <w:rsid w:val="00207C72"/>
    <w:rsid w:val="00210799"/>
    <w:rsid w:val="002110CA"/>
    <w:rsid w:val="00211114"/>
    <w:rsid w:val="002116B2"/>
    <w:rsid w:val="002117F8"/>
    <w:rsid w:val="00211E2C"/>
    <w:rsid w:val="002127C2"/>
    <w:rsid w:val="00212AF3"/>
    <w:rsid w:val="00212CAC"/>
    <w:rsid w:val="00213279"/>
    <w:rsid w:val="00213288"/>
    <w:rsid w:val="00213911"/>
    <w:rsid w:val="00213B63"/>
    <w:rsid w:val="00213E04"/>
    <w:rsid w:val="00214068"/>
    <w:rsid w:val="0021479D"/>
    <w:rsid w:val="0021495A"/>
    <w:rsid w:val="00214BDE"/>
    <w:rsid w:val="002157C3"/>
    <w:rsid w:val="002159CF"/>
    <w:rsid w:val="002161C0"/>
    <w:rsid w:val="00216558"/>
    <w:rsid w:val="002165BB"/>
    <w:rsid w:val="00216789"/>
    <w:rsid w:val="00216A06"/>
    <w:rsid w:val="002203C5"/>
    <w:rsid w:val="0022139A"/>
    <w:rsid w:val="0022164C"/>
    <w:rsid w:val="00221A0C"/>
    <w:rsid w:val="00222230"/>
    <w:rsid w:val="00222291"/>
    <w:rsid w:val="0022335F"/>
    <w:rsid w:val="002238F1"/>
    <w:rsid w:val="0022434A"/>
    <w:rsid w:val="00225873"/>
    <w:rsid w:val="00226003"/>
    <w:rsid w:val="002262A2"/>
    <w:rsid w:val="002263C2"/>
    <w:rsid w:val="002267F2"/>
    <w:rsid w:val="0023140A"/>
    <w:rsid w:val="00231766"/>
    <w:rsid w:val="00231B8C"/>
    <w:rsid w:val="00231FCB"/>
    <w:rsid w:val="0023227B"/>
    <w:rsid w:val="00232474"/>
    <w:rsid w:val="0023261F"/>
    <w:rsid w:val="002338C7"/>
    <w:rsid w:val="00233E22"/>
    <w:rsid w:val="0023461B"/>
    <w:rsid w:val="00234711"/>
    <w:rsid w:val="002349E7"/>
    <w:rsid w:val="00234D30"/>
    <w:rsid w:val="00234F5B"/>
    <w:rsid w:val="00235EB2"/>
    <w:rsid w:val="002364AF"/>
    <w:rsid w:val="002366F9"/>
    <w:rsid w:val="002367D6"/>
    <w:rsid w:val="0023680F"/>
    <w:rsid w:val="00236F74"/>
    <w:rsid w:val="00237765"/>
    <w:rsid w:val="00237D69"/>
    <w:rsid w:val="0024013B"/>
    <w:rsid w:val="0024115A"/>
    <w:rsid w:val="002418B5"/>
    <w:rsid w:val="00241D12"/>
    <w:rsid w:val="00241F2F"/>
    <w:rsid w:val="0024203A"/>
    <w:rsid w:val="0024272D"/>
    <w:rsid w:val="00242AF3"/>
    <w:rsid w:val="00242CDB"/>
    <w:rsid w:val="00243AAD"/>
    <w:rsid w:val="00243BD3"/>
    <w:rsid w:val="00243F3E"/>
    <w:rsid w:val="002446A2"/>
    <w:rsid w:val="002449B8"/>
    <w:rsid w:val="002451E5"/>
    <w:rsid w:val="00245481"/>
    <w:rsid w:val="00245ED1"/>
    <w:rsid w:val="0024678D"/>
    <w:rsid w:val="00246CC4"/>
    <w:rsid w:val="00246CD1"/>
    <w:rsid w:val="00246D48"/>
    <w:rsid w:val="00247A3C"/>
    <w:rsid w:val="00247A81"/>
    <w:rsid w:val="00247B82"/>
    <w:rsid w:val="00247BE1"/>
    <w:rsid w:val="00250859"/>
    <w:rsid w:val="00250F64"/>
    <w:rsid w:val="00251089"/>
    <w:rsid w:val="00251721"/>
    <w:rsid w:val="00251897"/>
    <w:rsid w:val="00252507"/>
    <w:rsid w:val="00252790"/>
    <w:rsid w:val="002527DF"/>
    <w:rsid w:val="00252E92"/>
    <w:rsid w:val="00253665"/>
    <w:rsid w:val="00253CB0"/>
    <w:rsid w:val="00253E48"/>
    <w:rsid w:val="00253EDD"/>
    <w:rsid w:val="00253FE9"/>
    <w:rsid w:val="00254AC0"/>
    <w:rsid w:val="00254EA2"/>
    <w:rsid w:val="002552B5"/>
    <w:rsid w:val="00256528"/>
    <w:rsid w:val="00256716"/>
    <w:rsid w:val="002569A3"/>
    <w:rsid w:val="00257CFC"/>
    <w:rsid w:val="00260A4C"/>
    <w:rsid w:val="00260CD4"/>
    <w:rsid w:val="00260E63"/>
    <w:rsid w:val="00261241"/>
    <w:rsid w:val="002612E4"/>
    <w:rsid w:val="00261819"/>
    <w:rsid w:val="00261D11"/>
    <w:rsid w:val="002627DF"/>
    <w:rsid w:val="00263237"/>
    <w:rsid w:val="00263254"/>
    <w:rsid w:val="0026374D"/>
    <w:rsid w:val="002637E1"/>
    <w:rsid w:val="002640AD"/>
    <w:rsid w:val="002640B4"/>
    <w:rsid w:val="002642CA"/>
    <w:rsid w:val="0026452D"/>
    <w:rsid w:val="00264567"/>
    <w:rsid w:val="002645E2"/>
    <w:rsid w:val="00265AD3"/>
    <w:rsid w:val="00265CAB"/>
    <w:rsid w:val="00265CE7"/>
    <w:rsid w:val="002665CB"/>
    <w:rsid w:val="002672D9"/>
    <w:rsid w:val="00267435"/>
    <w:rsid w:val="002675A0"/>
    <w:rsid w:val="00267A9C"/>
    <w:rsid w:val="00270679"/>
    <w:rsid w:val="00270B21"/>
    <w:rsid w:val="00270D63"/>
    <w:rsid w:val="00271035"/>
    <w:rsid w:val="0027150B"/>
    <w:rsid w:val="002721C0"/>
    <w:rsid w:val="0027284B"/>
    <w:rsid w:val="00272A29"/>
    <w:rsid w:val="00272B3A"/>
    <w:rsid w:val="00272C51"/>
    <w:rsid w:val="002731FB"/>
    <w:rsid w:val="00274896"/>
    <w:rsid w:val="002749AA"/>
    <w:rsid w:val="002749D5"/>
    <w:rsid w:val="00274F28"/>
    <w:rsid w:val="00275099"/>
    <w:rsid w:val="00275517"/>
    <w:rsid w:val="002758CC"/>
    <w:rsid w:val="00275C04"/>
    <w:rsid w:val="00275DC4"/>
    <w:rsid w:val="00275EAF"/>
    <w:rsid w:val="00276241"/>
    <w:rsid w:val="0027672C"/>
    <w:rsid w:val="002769CD"/>
    <w:rsid w:val="00277B73"/>
    <w:rsid w:val="00277F60"/>
    <w:rsid w:val="002801C7"/>
    <w:rsid w:val="0028055D"/>
    <w:rsid w:val="00280E78"/>
    <w:rsid w:val="00281347"/>
    <w:rsid w:val="002813EC"/>
    <w:rsid w:val="0028142A"/>
    <w:rsid w:val="00281ABB"/>
    <w:rsid w:val="00281B5F"/>
    <w:rsid w:val="00282D48"/>
    <w:rsid w:val="0028345D"/>
    <w:rsid w:val="00284C23"/>
    <w:rsid w:val="00285711"/>
    <w:rsid w:val="00285A38"/>
    <w:rsid w:val="00285F77"/>
    <w:rsid w:val="00286079"/>
    <w:rsid w:val="0028674B"/>
    <w:rsid w:val="002868CE"/>
    <w:rsid w:val="002877D3"/>
    <w:rsid w:val="00287F72"/>
    <w:rsid w:val="00290326"/>
    <w:rsid w:val="002906B2"/>
    <w:rsid w:val="00290F09"/>
    <w:rsid w:val="00290F36"/>
    <w:rsid w:val="0029131D"/>
    <w:rsid w:val="00291662"/>
    <w:rsid w:val="00291848"/>
    <w:rsid w:val="00292651"/>
    <w:rsid w:val="0029286A"/>
    <w:rsid w:val="0029374A"/>
    <w:rsid w:val="00293DF1"/>
    <w:rsid w:val="00293EA9"/>
    <w:rsid w:val="00294B35"/>
    <w:rsid w:val="00294D6E"/>
    <w:rsid w:val="002957CA"/>
    <w:rsid w:val="002965D7"/>
    <w:rsid w:val="002974C6"/>
    <w:rsid w:val="00297846"/>
    <w:rsid w:val="00297954"/>
    <w:rsid w:val="00297B3A"/>
    <w:rsid w:val="00297CD9"/>
    <w:rsid w:val="002A002D"/>
    <w:rsid w:val="002A07E4"/>
    <w:rsid w:val="002A0C3C"/>
    <w:rsid w:val="002A13D6"/>
    <w:rsid w:val="002A1FF2"/>
    <w:rsid w:val="002A222D"/>
    <w:rsid w:val="002A2F51"/>
    <w:rsid w:val="002A2F56"/>
    <w:rsid w:val="002A3247"/>
    <w:rsid w:val="002A357F"/>
    <w:rsid w:val="002A3C90"/>
    <w:rsid w:val="002A416F"/>
    <w:rsid w:val="002A47BD"/>
    <w:rsid w:val="002A4806"/>
    <w:rsid w:val="002A4A32"/>
    <w:rsid w:val="002A4D90"/>
    <w:rsid w:val="002A5129"/>
    <w:rsid w:val="002A55DD"/>
    <w:rsid w:val="002A6478"/>
    <w:rsid w:val="002A6B47"/>
    <w:rsid w:val="002A6B79"/>
    <w:rsid w:val="002A6D6E"/>
    <w:rsid w:val="002A6DB4"/>
    <w:rsid w:val="002A73A4"/>
    <w:rsid w:val="002A75A5"/>
    <w:rsid w:val="002A7AB8"/>
    <w:rsid w:val="002B04B9"/>
    <w:rsid w:val="002B0879"/>
    <w:rsid w:val="002B0D24"/>
    <w:rsid w:val="002B0F97"/>
    <w:rsid w:val="002B2224"/>
    <w:rsid w:val="002B2515"/>
    <w:rsid w:val="002B2759"/>
    <w:rsid w:val="002B3417"/>
    <w:rsid w:val="002B38FB"/>
    <w:rsid w:val="002B409E"/>
    <w:rsid w:val="002B4854"/>
    <w:rsid w:val="002B4DAE"/>
    <w:rsid w:val="002B5116"/>
    <w:rsid w:val="002B5863"/>
    <w:rsid w:val="002B59D7"/>
    <w:rsid w:val="002B5CCD"/>
    <w:rsid w:val="002B5EF1"/>
    <w:rsid w:val="002B5F4C"/>
    <w:rsid w:val="002B5FB2"/>
    <w:rsid w:val="002B5FF5"/>
    <w:rsid w:val="002B692F"/>
    <w:rsid w:val="002B6C82"/>
    <w:rsid w:val="002B6D37"/>
    <w:rsid w:val="002B6D7F"/>
    <w:rsid w:val="002B7B2F"/>
    <w:rsid w:val="002B7F7E"/>
    <w:rsid w:val="002C0C27"/>
    <w:rsid w:val="002C100F"/>
    <w:rsid w:val="002C129A"/>
    <w:rsid w:val="002C1832"/>
    <w:rsid w:val="002C2702"/>
    <w:rsid w:val="002C2AE2"/>
    <w:rsid w:val="002C2C8D"/>
    <w:rsid w:val="002C2DC5"/>
    <w:rsid w:val="002C2DF2"/>
    <w:rsid w:val="002C34CE"/>
    <w:rsid w:val="002C38B7"/>
    <w:rsid w:val="002C4DF4"/>
    <w:rsid w:val="002C5D60"/>
    <w:rsid w:val="002C602D"/>
    <w:rsid w:val="002C63CF"/>
    <w:rsid w:val="002C6A4D"/>
    <w:rsid w:val="002C7285"/>
    <w:rsid w:val="002C72B8"/>
    <w:rsid w:val="002C7426"/>
    <w:rsid w:val="002C7C69"/>
    <w:rsid w:val="002C7D8F"/>
    <w:rsid w:val="002C7DBC"/>
    <w:rsid w:val="002D1106"/>
    <w:rsid w:val="002D12D1"/>
    <w:rsid w:val="002D1629"/>
    <w:rsid w:val="002D1986"/>
    <w:rsid w:val="002D19B2"/>
    <w:rsid w:val="002D26EF"/>
    <w:rsid w:val="002D2EEB"/>
    <w:rsid w:val="002D325B"/>
    <w:rsid w:val="002D3798"/>
    <w:rsid w:val="002D4383"/>
    <w:rsid w:val="002D4655"/>
    <w:rsid w:val="002D46C0"/>
    <w:rsid w:val="002D5250"/>
    <w:rsid w:val="002D5974"/>
    <w:rsid w:val="002D5DAA"/>
    <w:rsid w:val="002D6569"/>
    <w:rsid w:val="002D6946"/>
    <w:rsid w:val="002D6EBC"/>
    <w:rsid w:val="002D72B5"/>
    <w:rsid w:val="002E057F"/>
    <w:rsid w:val="002E05CF"/>
    <w:rsid w:val="002E09C3"/>
    <w:rsid w:val="002E0E88"/>
    <w:rsid w:val="002E0FFD"/>
    <w:rsid w:val="002E1175"/>
    <w:rsid w:val="002E1935"/>
    <w:rsid w:val="002E19D5"/>
    <w:rsid w:val="002E2097"/>
    <w:rsid w:val="002E255E"/>
    <w:rsid w:val="002E25E9"/>
    <w:rsid w:val="002E3000"/>
    <w:rsid w:val="002E3129"/>
    <w:rsid w:val="002E3311"/>
    <w:rsid w:val="002E38DC"/>
    <w:rsid w:val="002E3B5F"/>
    <w:rsid w:val="002E3C5B"/>
    <w:rsid w:val="002E3D78"/>
    <w:rsid w:val="002E50A2"/>
    <w:rsid w:val="002E5AB6"/>
    <w:rsid w:val="002E647F"/>
    <w:rsid w:val="002E6746"/>
    <w:rsid w:val="002E6976"/>
    <w:rsid w:val="002E6977"/>
    <w:rsid w:val="002E69C3"/>
    <w:rsid w:val="002E6DF0"/>
    <w:rsid w:val="002E7042"/>
    <w:rsid w:val="002E7CE8"/>
    <w:rsid w:val="002F0279"/>
    <w:rsid w:val="002F02DB"/>
    <w:rsid w:val="002F0425"/>
    <w:rsid w:val="002F0A9C"/>
    <w:rsid w:val="002F0C84"/>
    <w:rsid w:val="002F18CB"/>
    <w:rsid w:val="002F22EE"/>
    <w:rsid w:val="002F2A79"/>
    <w:rsid w:val="002F33B9"/>
    <w:rsid w:val="002F3C8E"/>
    <w:rsid w:val="002F3D6E"/>
    <w:rsid w:val="002F4043"/>
    <w:rsid w:val="002F4047"/>
    <w:rsid w:val="002F41A2"/>
    <w:rsid w:val="002F4454"/>
    <w:rsid w:val="002F458A"/>
    <w:rsid w:val="002F4C5A"/>
    <w:rsid w:val="002F532C"/>
    <w:rsid w:val="002F5DAD"/>
    <w:rsid w:val="002F6275"/>
    <w:rsid w:val="002F62E3"/>
    <w:rsid w:val="003001D9"/>
    <w:rsid w:val="00301153"/>
    <w:rsid w:val="00301CCA"/>
    <w:rsid w:val="003035A6"/>
    <w:rsid w:val="0030369A"/>
    <w:rsid w:val="00303B0A"/>
    <w:rsid w:val="00304275"/>
    <w:rsid w:val="00304ECE"/>
    <w:rsid w:val="00305272"/>
    <w:rsid w:val="003053AB"/>
    <w:rsid w:val="00305B05"/>
    <w:rsid w:val="00305B9D"/>
    <w:rsid w:val="00305E17"/>
    <w:rsid w:val="0030727B"/>
    <w:rsid w:val="00307C2D"/>
    <w:rsid w:val="00307CC9"/>
    <w:rsid w:val="003109C4"/>
    <w:rsid w:val="00311B5B"/>
    <w:rsid w:val="00311C30"/>
    <w:rsid w:val="00312BFE"/>
    <w:rsid w:val="00312FC5"/>
    <w:rsid w:val="00313299"/>
    <w:rsid w:val="003133FB"/>
    <w:rsid w:val="00313511"/>
    <w:rsid w:val="00313D4F"/>
    <w:rsid w:val="0031456E"/>
    <w:rsid w:val="00314893"/>
    <w:rsid w:val="0031517B"/>
    <w:rsid w:val="0031533E"/>
    <w:rsid w:val="003164BB"/>
    <w:rsid w:val="00317031"/>
    <w:rsid w:val="003173A7"/>
    <w:rsid w:val="003201C3"/>
    <w:rsid w:val="00320BE8"/>
    <w:rsid w:val="00320D34"/>
    <w:rsid w:val="00320EC9"/>
    <w:rsid w:val="00321362"/>
    <w:rsid w:val="00321A1D"/>
    <w:rsid w:val="003223DB"/>
    <w:rsid w:val="00323040"/>
    <w:rsid w:val="0032369E"/>
    <w:rsid w:val="00323A27"/>
    <w:rsid w:val="00323DA5"/>
    <w:rsid w:val="003245FF"/>
    <w:rsid w:val="003246D8"/>
    <w:rsid w:val="00324BE0"/>
    <w:rsid w:val="00324C85"/>
    <w:rsid w:val="00324F0B"/>
    <w:rsid w:val="00325154"/>
    <w:rsid w:val="00325D4A"/>
    <w:rsid w:val="00325FA0"/>
    <w:rsid w:val="0032624C"/>
    <w:rsid w:val="003266AD"/>
    <w:rsid w:val="00326C44"/>
    <w:rsid w:val="00327483"/>
    <w:rsid w:val="003278A3"/>
    <w:rsid w:val="003279AA"/>
    <w:rsid w:val="0033033A"/>
    <w:rsid w:val="00331061"/>
    <w:rsid w:val="00331120"/>
    <w:rsid w:val="003318A3"/>
    <w:rsid w:val="0033190E"/>
    <w:rsid w:val="00331B39"/>
    <w:rsid w:val="00332738"/>
    <w:rsid w:val="00332AD8"/>
    <w:rsid w:val="003332B6"/>
    <w:rsid w:val="003333B2"/>
    <w:rsid w:val="00333428"/>
    <w:rsid w:val="00334450"/>
    <w:rsid w:val="00334AEF"/>
    <w:rsid w:val="003355A8"/>
    <w:rsid w:val="0033634D"/>
    <w:rsid w:val="00336DE9"/>
    <w:rsid w:val="00337257"/>
    <w:rsid w:val="00337B6D"/>
    <w:rsid w:val="00337D2A"/>
    <w:rsid w:val="00340055"/>
    <w:rsid w:val="00340A64"/>
    <w:rsid w:val="00340E4A"/>
    <w:rsid w:val="00341470"/>
    <w:rsid w:val="0034153C"/>
    <w:rsid w:val="00341573"/>
    <w:rsid w:val="00341614"/>
    <w:rsid w:val="0034231C"/>
    <w:rsid w:val="00342413"/>
    <w:rsid w:val="003433AD"/>
    <w:rsid w:val="00343CBB"/>
    <w:rsid w:val="00344A42"/>
    <w:rsid w:val="00345457"/>
    <w:rsid w:val="0034545F"/>
    <w:rsid w:val="00345475"/>
    <w:rsid w:val="00346667"/>
    <w:rsid w:val="0034696A"/>
    <w:rsid w:val="00346A50"/>
    <w:rsid w:val="00346C0B"/>
    <w:rsid w:val="00346CC6"/>
    <w:rsid w:val="003471D0"/>
    <w:rsid w:val="00347EA3"/>
    <w:rsid w:val="00347FE4"/>
    <w:rsid w:val="00347FE8"/>
    <w:rsid w:val="00350C9A"/>
    <w:rsid w:val="00350D27"/>
    <w:rsid w:val="00351532"/>
    <w:rsid w:val="0035169A"/>
    <w:rsid w:val="00351AEB"/>
    <w:rsid w:val="00351E96"/>
    <w:rsid w:val="0035257C"/>
    <w:rsid w:val="00353A4F"/>
    <w:rsid w:val="00353F8C"/>
    <w:rsid w:val="0035476B"/>
    <w:rsid w:val="00354C82"/>
    <w:rsid w:val="003550C6"/>
    <w:rsid w:val="00355498"/>
    <w:rsid w:val="00355ADE"/>
    <w:rsid w:val="00355CFF"/>
    <w:rsid w:val="00356ADB"/>
    <w:rsid w:val="00357001"/>
    <w:rsid w:val="00357274"/>
    <w:rsid w:val="003572F6"/>
    <w:rsid w:val="003575AC"/>
    <w:rsid w:val="00357AE9"/>
    <w:rsid w:val="00357DBE"/>
    <w:rsid w:val="00357E0F"/>
    <w:rsid w:val="00360506"/>
    <w:rsid w:val="00360A97"/>
    <w:rsid w:val="00360AEF"/>
    <w:rsid w:val="003614F3"/>
    <w:rsid w:val="00361504"/>
    <w:rsid w:val="003619EA"/>
    <w:rsid w:val="00362224"/>
    <w:rsid w:val="00362979"/>
    <w:rsid w:val="003635CE"/>
    <w:rsid w:val="00363FED"/>
    <w:rsid w:val="00364146"/>
    <w:rsid w:val="003641C7"/>
    <w:rsid w:val="00364322"/>
    <w:rsid w:val="003648EA"/>
    <w:rsid w:val="00364E2B"/>
    <w:rsid w:val="0036557D"/>
    <w:rsid w:val="003663F9"/>
    <w:rsid w:val="00366824"/>
    <w:rsid w:val="00366C23"/>
    <w:rsid w:val="00366C28"/>
    <w:rsid w:val="00367175"/>
    <w:rsid w:val="00367340"/>
    <w:rsid w:val="00367C5E"/>
    <w:rsid w:val="00367D7B"/>
    <w:rsid w:val="00370160"/>
    <w:rsid w:val="00370D35"/>
    <w:rsid w:val="003721F2"/>
    <w:rsid w:val="00372227"/>
    <w:rsid w:val="0037283C"/>
    <w:rsid w:val="003728DD"/>
    <w:rsid w:val="00374064"/>
    <w:rsid w:val="00374571"/>
    <w:rsid w:val="0037499C"/>
    <w:rsid w:val="00375FC5"/>
    <w:rsid w:val="003760B5"/>
    <w:rsid w:val="00376565"/>
    <w:rsid w:val="0037659B"/>
    <w:rsid w:val="00376B77"/>
    <w:rsid w:val="00381282"/>
    <w:rsid w:val="0038178B"/>
    <w:rsid w:val="00381A20"/>
    <w:rsid w:val="00382319"/>
    <w:rsid w:val="0038261A"/>
    <w:rsid w:val="003826D7"/>
    <w:rsid w:val="00382EC0"/>
    <w:rsid w:val="00383231"/>
    <w:rsid w:val="0038324B"/>
    <w:rsid w:val="00383E2B"/>
    <w:rsid w:val="0038402D"/>
    <w:rsid w:val="0038473E"/>
    <w:rsid w:val="00384CD7"/>
    <w:rsid w:val="00385266"/>
    <w:rsid w:val="003853C3"/>
    <w:rsid w:val="00385517"/>
    <w:rsid w:val="00385BB3"/>
    <w:rsid w:val="00385C53"/>
    <w:rsid w:val="0038615D"/>
    <w:rsid w:val="0038631A"/>
    <w:rsid w:val="00386652"/>
    <w:rsid w:val="00386F8B"/>
    <w:rsid w:val="00387A03"/>
    <w:rsid w:val="00387BFC"/>
    <w:rsid w:val="00387CA0"/>
    <w:rsid w:val="0039034B"/>
    <w:rsid w:val="00390BD8"/>
    <w:rsid w:val="00391124"/>
    <w:rsid w:val="00391CBC"/>
    <w:rsid w:val="00391F15"/>
    <w:rsid w:val="003924FE"/>
    <w:rsid w:val="00393036"/>
    <w:rsid w:val="00393464"/>
    <w:rsid w:val="00393646"/>
    <w:rsid w:val="003939BE"/>
    <w:rsid w:val="0039453D"/>
    <w:rsid w:val="003945EB"/>
    <w:rsid w:val="00394660"/>
    <w:rsid w:val="00394833"/>
    <w:rsid w:val="0039489A"/>
    <w:rsid w:val="003948ED"/>
    <w:rsid w:val="00394B82"/>
    <w:rsid w:val="00394F17"/>
    <w:rsid w:val="003950C1"/>
    <w:rsid w:val="00395303"/>
    <w:rsid w:val="00395D65"/>
    <w:rsid w:val="00395E23"/>
    <w:rsid w:val="00396666"/>
    <w:rsid w:val="00396C3B"/>
    <w:rsid w:val="00397318"/>
    <w:rsid w:val="00397445"/>
    <w:rsid w:val="00397DA2"/>
    <w:rsid w:val="003A061B"/>
    <w:rsid w:val="003A0B06"/>
    <w:rsid w:val="003A0C2B"/>
    <w:rsid w:val="003A10DE"/>
    <w:rsid w:val="003A1289"/>
    <w:rsid w:val="003A13B1"/>
    <w:rsid w:val="003A1B91"/>
    <w:rsid w:val="003A2328"/>
    <w:rsid w:val="003A27E7"/>
    <w:rsid w:val="003A2BD6"/>
    <w:rsid w:val="003A308D"/>
    <w:rsid w:val="003A35B8"/>
    <w:rsid w:val="003A36B3"/>
    <w:rsid w:val="003A377A"/>
    <w:rsid w:val="003A3AB7"/>
    <w:rsid w:val="003A3D24"/>
    <w:rsid w:val="003A3F67"/>
    <w:rsid w:val="003A563A"/>
    <w:rsid w:val="003A5CE5"/>
    <w:rsid w:val="003A6D2C"/>
    <w:rsid w:val="003A7CB0"/>
    <w:rsid w:val="003B0227"/>
    <w:rsid w:val="003B07E4"/>
    <w:rsid w:val="003B0B7D"/>
    <w:rsid w:val="003B0C0A"/>
    <w:rsid w:val="003B0CA5"/>
    <w:rsid w:val="003B1860"/>
    <w:rsid w:val="003B1AFF"/>
    <w:rsid w:val="003B1CC9"/>
    <w:rsid w:val="003B24B4"/>
    <w:rsid w:val="003B26F3"/>
    <w:rsid w:val="003B313F"/>
    <w:rsid w:val="003B37C6"/>
    <w:rsid w:val="003B40EA"/>
    <w:rsid w:val="003B4A16"/>
    <w:rsid w:val="003B707E"/>
    <w:rsid w:val="003B768E"/>
    <w:rsid w:val="003B7D71"/>
    <w:rsid w:val="003C02C0"/>
    <w:rsid w:val="003C05E7"/>
    <w:rsid w:val="003C154C"/>
    <w:rsid w:val="003C15B0"/>
    <w:rsid w:val="003C18D5"/>
    <w:rsid w:val="003C1C03"/>
    <w:rsid w:val="003C2309"/>
    <w:rsid w:val="003C230C"/>
    <w:rsid w:val="003C2617"/>
    <w:rsid w:val="003C266F"/>
    <w:rsid w:val="003C3330"/>
    <w:rsid w:val="003C3AFC"/>
    <w:rsid w:val="003C3C8E"/>
    <w:rsid w:val="003C4686"/>
    <w:rsid w:val="003C46DF"/>
    <w:rsid w:val="003C5071"/>
    <w:rsid w:val="003C5147"/>
    <w:rsid w:val="003C5C99"/>
    <w:rsid w:val="003C5DD3"/>
    <w:rsid w:val="003C6244"/>
    <w:rsid w:val="003C63CD"/>
    <w:rsid w:val="003C6FDA"/>
    <w:rsid w:val="003C75BB"/>
    <w:rsid w:val="003C7614"/>
    <w:rsid w:val="003C7B9E"/>
    <w:rsid w:val="003C7DA6"/>
    <w:rsid w:val="003D0691"/>
    <w:rsid w:val="003D0FE9"/>
    <w:rsid w:val="003D1666"/>
    <w:rsid w:val="003D1C90"/>
    <w:rsid w:val="003D211D"/>
    <w:rsid w:val="003D2CE2"/>
    <w:rsid w:val="003D3869"/>
    <w:rsid w:val="003D40B2"/>
    <w:rsid w:val="003D455A"/>
    <w:rsid w:val="003D56F9"/>
    <w:rsid w:val="003D5BAA"/>
    <w:rsid w:val="003D5CB6"/>
    <w:rsid w:val="003D5E58"/>
    <w:rsid w:val="003D6084"/>
    <w:rsid w:val="003D60DD"/>
    <w:rsid w:val="003D61F5"/>
    <w:rsid w:val="003D6201"/>
    <w:rsid w:val="003D6FB8"/>
    <w:rsid w:val="003D6FF6"/>
    <w:rsid w:val="003D784E"/>
    <w:rsid w:val="003D7B37"/>
    <w:rsid w:val="003E08C2"/>
    <w:rsid w:val="003E0F6D"/>
    <w:rsid w:val="003E1119"/>
    <w:rsid w:val="003E1783"/>
    <w:rsid w:val="003E1F24"/>
    <w:rsid w:val="003E2899"/>
    <w:rsid w:val="003E2C11"/>
    <w:rsid w:val="003E2F02"/>
    <w:rsid w:val="003E3360"/>
    <w:rsid w:val="003E4934"/>
    <w:rsid w:val="003E51F2"/>
    <w:rsid w:val="003E65AF"/>
    <w:rsid w:val="003E6605"/>
    <w:rsid w:val="003E6F01"/>
    <w:rsid w:val="003E78E6"/>
    <w:rsid w:val="003E7C60"/>
    <w:rsid w:val="003E7C87"/>
    <w:rsid w:val="003F0BA0"/>
    <w:rsid w:val="003F107B"/>
    <w:rsid w:val="003F1215"/>
    <w:rsid w:val="003F125D"/>
    <w:rsid w:val="003F1337"/>
    <w:rsid w:val="003F19F6"/>
    <w:rsid w:val="003F20B3"/>
    <w:rsid w:val="003F2296"/>
    <w:rsid w:val="003F343F"/>
    <w:rsid w:val="003F35DB"/>
    <w:rsid w:val="003F376D"/>
    <w:rsid w:val="003F42DF"/>
    <w:rsid w:val="003F57A2"/>
    <w:rsid w:val="003F72B1"/>
    <w:rsid w:val="003F741C"/>
    <w:rsid w:val="003F748E"/>
    <w:rsid w:val="003F7529"/>
    <w:rsid w:val="003F76EC"/>
    <w:rsid w:val="003F7768"/>
    <w:rsid w:val="003F7986"/>
    <w:rsid w:val="003F7A42"/>
    <w:rsid w:val="004003C7"/>
    <w:rsid w:val="00400D5A"/>
    <w:rsid w:val="0040126B"/>
    <w:rsid w:val="00401AB2"/>
    <w:rsid w:val="00401AFE"/>
    <w:rsid w:val="004022C2"/>
    <w:rsid w:val="004022F6"/>
    <w:rsid w:val="00402A77"/>
    <w:rsid w:val="00402B8A"/>
    <w:rsid w:val="00402DD8"/>
    <w:rsid w:val="00402F00"/>
    <w:rsid w:val="004037D8"/>
    <w:rsid w:val="004037E1"/>
    <w:rsid w:val="00403CF7"/>
    <w:rsid w:val="00403CFC"/>
    <w:rsid w:val="00404CED"/>
    <w:rsid w:val="00404F7D"/>
    <w:rsid w:val="004050D1"/>
    <w:rsid w:val="00405140"/>
    <w:rsid w:val="00405F83"/>
    <w:rsid w:val="004063DF"/>
    <w:rsid w:val="00406494"/>
    <w:rsid w:val="004067A5"/>
    <w:rsid w:val="00406820"/>
    <w:rsid w:val="00406AB8"/>
    <w:rsid w:val="004071F3"/>
    <w:rsid w:val="00407291"/>
    <w:rsid w:val="00407A95"/>
    <w:rsid w:val="0041011B"/>
    <w:rsid w:val="00410442"/>
    <w:rsid w:val="00410833"/>
    <w:rsid w:val="004116F5"/>
    <w:rsid w:val="00411795"/>
    <w:rsid w:val="004135CB"/>
    <w:rsid w:val="00413947"/>
    <w:rsid w:val="004143F3"/>
    <w:rsid w:val="0041457C"/>
    <w:rsid w:val="00415A40"/>
    <w:rsid w:val="00415B17"/>
    <w:rsid w:val="004163B1"/>
    <w:rsid w:val="00416A24"/>
    <w:rsid w:val="00416CDC"/>
    <w:rsid w:val="00416D9E"/>
    <w:rsid w:val="004174D5"/>
    <w:rsid w:val="00417699"/>
    <w:rsid w:val="00417BF0"/>
    <w:rsid w:val="00417C1C"/>
    <w:rsid w:val="00417FE4"/>
    <w:rsid w:val="004202EE"/>
    <w:rsid w:val="00420924"/>
    <w:rsid w:val="00420AD1"/>
    <w:rsid w:val="00420AD9"/>
    <w:rsid w:val="00421491"/>
    <w:rsid w:val="00422AED"/>
    <w:rsid w:val="004241C9"/>
    <w:rsid w:val="00424731"/>
    <w:rsid w:val="00424905"/>
    <w:rsid w:val="00425208"/>
    <w:rsid w:val="0042549F"/>
    <w:rsid w:val="00425C4F"/>
    <w:rsid w:val="004260ED"/>
    <w:rsid w:val="00426677"/>
    <w:rsid w:val="004273EC"/>
    <w:rsid w:val="004276A9"/>
    <w:rsid w:val="00430CEF"/>
    <w:rsid w:val="00431931"/>
    <w:rsid w:val="004320FE"/>
    <w:rsid w:val="00432B26"/>
    <w:rsid w:val="00432D1C"/>
    <w:rsid w:val="00433A13"/>
    <w:rsid w:val="00433CFB"/>
    <w:rsid w:val="00433D05"/>
    <w:rsid w:val="00434AF1"/>
    <w:rsid w:val="00434BEA"/>
    <w:rsid w:val="00434F5C"/>
    <w:rsid w:val="004358DD"/>
    <w:rsid w:val="00435C4C"/>
    <w:rsid w:val="0043656A"/>
    <w:rsid w:val="004367AA"/>
    <w:rsid w:val="00436AC3"/>
    <w:rsid w:val="00437237"/>
    <w:rsid w:val="00437555"/>
    <w:rsid w:val="00440406"/>
    <w:rsid w:val="00440D6C"/>
    <w:rsid w:val="00440FDB"/>
    <w:rsid w:val="00441099"/>
    <w:rsid w:val="00441EC7"/>
    <w:rsid w:val="0044261C"/>
    <w:rsid w:val="00442729"/>
    <w:rsid w:val="0044297F"/>
    <w:rsid w:val="00442AF8"/>
    <w:rsid w:val="0044336D"/>
    <w:rsid w:val="004434F7"/>
    <w:rsid w:val="00443C7A"/>
    <w:rsid w:val="00443D9A"/>
    <w:rsid w:val="00444151"/>
    <w:rsid w:val="00444648"/>
    <w:rsid w:val="00444AB9"/>
    <w:rsid w:val="00444F6F"/>
    <w:rsid w:val="004456EA"/>
    <w:rsid w:val="00446F4D"/>
    <w:rsid w:val="00447007"/>
    <w:rsid w:val="00447A3D"/>
    <w:rsid w:val="0045016E"/>
    <w:rsid w:val="004505DF"/>
    <w:rsid w:val="00450696"/>
    <w:rsid w:val="00450910"/>
    <w:rsid w:val="00450A48"/>
    <w:rsid w:val="00450CF5"/>
    <w:rsid w:val="00450E99"/>
    <w:rsid w:val="00451269"/>
    <w:rsid w:val="00451735"/>
    <w:rsid w:val="00452CE0"/>
    <w:rsid w:val="00453E0D"/>
    <w:rsid w:val="00454200"/>
    <w:rsid w:val="00454B11"/>
    <w:rsid w:val="00454D99"/>
    <w:rsid w:val="004551FF"/>
    <w:rsid w:val="00455512"/>
    <w:rsid w:val="00455B1B"/>
    <w:rsid w:val="00455D02"/>
    <w:rsid w:val="00456397"/>
    <w:rsid w:val="0045670F"/>
    <w:rsid w:val="00456B11"/>
    <w:rsid w:val="00457A08"/>
    <w:rsid w:val="0046058E"/>
    <w:rsid w:val="00460B95"/>
    <w:rsid w:val="00461641"/>
    <w:rsid w:val="00462DC3"/>
    <w:rsid w:val="0046312D"/>
    <w:rsid w:val="00463917"/>
    <w:rsid w:val="004640A1"/>
    <w:rsid w:val="0046459B"/>
    <w:rsid w:val="00464993"/>
    <w:rsid w:val="00464D5F"/>
    <w:rsid w:val="00464ECD"/>
    <w:rsid w:val="00465787"/>
    <w:rsid w:val="00465C25"/>
    <w:rsid w:val="00465FD5"/>
    <w:rsid w:val="00466812"/>
    <w:rsid w:val="00466AC2"/>
    <w:rsid w:val="00466BCD"/>
    <w:rsid w:val="00466C5A"/>
    <w:rsid w:val="00467F45"/>
    <w:rsid w:val="00470075"/>
    <w:rsid w:val="004703CD"/>
    <w:rsid w:val="00470708"/>
    <w:rsid w:val="00470745"/>
    <w:rsid w:val="00470DC0"/>
    <w:rsid w:val="00471DC2"/>
    <w:rsid w:val="00472859"/>
    <w:rsid w:val="004732B4"/>
    <w:rsid w:val="004734A0"/>
    <w:rsid w:val="00473568"/>
    <w:rsid w:val="00473A9E"/>
    <w:rsid w:val="004743AB"/>
    <w:rsid w:val="0047446F"/>
    <w:rsid w:val="0047469A"/>
    <w:rsid w:val="00474B8A"/>
    <w:rsid w:val="00475541"/>
    <w:rsid w:val="004759B7"/>
    <w:rsid w:val="0047607B"/>
    <w:rsid w:val="0047662F"/>
    <w:rsid w:val="00480004"/>
    <w:rsid w:val="00480653"/>
    <w:rsid w:val="00480ECD"/>
    <w:rsid w:val="004813AD"/>
    <w:rsid w:val="00481543"/>
    <w:rsid w:val="004817A7"/>
    <w:rsid w:val="004827FB"/>
    <w:rsid w:val="0048280A"/>
    <w:rsid w:val="00482A7A"/>
    <w:rsid w:val="00483C02"/>
    <w:rsid w:val="00484AA4"/>
    <w:rsid w:val="00484F04"/>
    <w:rsid w:val="00485525"/>
    <w:rsid w:val="00485829"/>
    <w:rsid w:val="00486352"/>
    <w:rsid w:val="00486DA4"/>
    <w:rsid w:val="00486EFE"/>
    <w:rsid w:val="004902C5"/>
    <w:rsid w:val="00490368"/>
    <w:rsid w:val="00490F34"/>
    <w:rsid w:val="00491525"/>
    <w:rsid w:val="004915FE"/>
    <w:rsid w:val="00491950"/>
    <w:rsid w:val="004923CF"/>
    <w:rsid w:val="004926B4"/>
    <w:rsid w:val="004930DC"/>
    <w:rsid w:val="0049326B"/>
    <w:rsid w:val="0049371F"/>
    <w:rsid w:val="004937B0"/>
    <w:rsid w:val="00494E57"/>
    <w:rsid w:val="00494EC8"/>
    <w:rsid w:val="0049563E"/>
    <w:rsid w:val="00496447"/>
    <w:rsid w:val="0049645C"/>
    <w:rsid w:val="00496D4F"/>
    <w:rsid w:val="00496D72"/>
    <w:rsid w:val="00496E9C"/>
    <w:rsid w:val="00497426"/>
    <w:rsid w:val="00497438"/>
    <w:rsid w:val="004978F3"/>
    <w:rsid w:val="00497D83"/>
    <w:rsid w:val="004A091C"/>
    <w:rsid w:val="004A100A"/>
    <w:rsid w:val="004A1156"/>
    <w:rsid w:val="004A1290"/>
    <w:rsid w:val="004A134E"/>
    <w:rsid w:val="004A1A07"/>
    <w:rsid w:val="004A1E56"/>
    <w:rsid w:val="004A231E"/>
    <w:rsid w:val="004A2422"/>
    <w:rsid w:val="004A2ED1"/>
    <w:rsid w:val="004A321C"/>
    <w:rsid w:val="004A32E6"/>
    <w:rsid w:val="004A38AF"/>
    <w:rsid w:val="004A4F98"/>
    <w:rsid w:val="004A5C0F"/>
    <w:rsid w:val="004A6298"/>
    <w:rsid w:val="004A75F1"/>
    <w:rsid w:val="004B0330"/>
    <w:rsid w:val="004B0743"/>
    <w:rsid w:val="004B07B2"/>
    <w:rsid w:val="004B08D6"/>
    <w:rsid w:val="004B09BA"/>
    <w:rsid w:val="004B0AAE"/>
    <w:rsid w:val="004B0E40"/>
    <w:rsid w:val="004B0FA5"/>
    <w:rsid w:val="004B140E"/>
    <w:rsid w:val="004B1C23"/>
    <w:rsid w:val="004B1CAA"/>
    <w:rsid w:val="004B1CC0"/>
    <w:rsid w:val="004B20EB"/>
    <w:rsid w:val="004B2E46"/>
    <w:rsid w:val="004B2F30"/>
    <w:rsid w:val="004B31C3"/>
    <w:rsid w:val="004B32A7"/>
    <w:rsid w:val="004B4938"/>
    <w:rsid w:val="004B49AA"/>
    <w:rsid w:val="004B4A26"/>
    <w:rsid w:val="004B4DC1"/>
    <w:rsid w:val="004B51E6"/>
    <w:rsid w:val="004B51EB"/>
    <w:rsid w:val="004B525C"/>
    <w:rsid w:val="004B66B8"/>
    <w:rsid w:val="004B7627"/>
    <w:rsid w:val="004B76CF"/>
    <w:rsid w:val="004B7A69"/>
    <w:rsid w:val="004B7FE6"/>
    <w:rsid w:val="004C088C"/>
    <w:rsid w:val="004C17A6"/>
    <w:rsid w:val="004C1AF0"/>
    <w:rsid w:val="004C27AD"/>
    <w:rsid w:val="004C28CB"/>
    <w:rsid w:val="004C2A80"/>
    <w:rsid w:val="004C40FB"/>
    <w:rsid w:val="004C4564"/>
    <w:rsid w:val="004C47FD"/>
    <w:rsid w:val="004C4B36"/>
    <w:rsid w:val="004C4DFD"/>
    <w:rsid w:val="004C51D9"/>
    <w:rsid w:val="004C5C41"/>
    <w:rsid w:val="004C5F2D"/>
    <w:rsid w:val="004C6458"/>
    <w:rsid w:val="004C6FC5"/>
    <w:rsid w:val="004C7C21"/>
    <w:rsid w:val="004D0785"/>
    <w:rsid w:val="004D0895"/>
    <w:rsid w:val="004D0A78"/>
    <w:rsid w:val="004D0E8B"/>
    <w:rsid w:val="004D1023"/>
    <w:rsid w:val="004D1150"/>
    <w:rsid w:val="004D14F8"/>
    <w:rsid w:val="004D18D2"/>
    <w:rsid w:val="004D20DB"/>
    <w:rsid w:val="004D28BA"/>
    <w:rsid w:val="004D2B9E"/>
    <w:rsid w:val="004D2CE8"/>
    <w:rsid w:val="004D378B"/>
    <w:rsid w:val="004D4197"/>
    <w:rsid w:val="004D423D"/>
    <w:rsid w:val="004D44DD"/>
    <w:rsid w:val="004D547A"/>
    <w:rsid w:val="004D55C8"/>
    <w:rsid w:val="004D569D"/>
    <w:rsid w:val="004D637D"/>
    <w:rsid w:val="004D638D"/>
    <w:rsid w:val="004D6F5B"/>
    <w:rsid w:val="004D72EE"/>
    <w:rsid w:val="004D76AB"/>
    <w:rsid w:val="004D7C04"/>
    <w:rsid w:val="004E055C"/>
    <w:rsid w:val="004E07E1"/>
    <w:rsid w:val="004E0C0D"/>
    <w:rsid w:val="004E0FCE"/>
    <w:rsid w:val="004E1D65"/>
    <w:rsid w:val="004E1E56"/>
    <w:rsid w:val="004E3314"/>
    <w:rsid w:val="004E35DC"/>
    <w:rsid w:val="004E46A2"/>
    <w:rsid w:val="004E4869"/>
    <w:rsid w:val="004E4CCC"/>
    <w:rsid w:val="004E71FB"/>
    <w:rsid w:val="004E7C5D"/>
    <w:rsid w:val="004E7EB9"/>
    <w:rsid w:val="004E7F36"/>
    <w:rsid w:val="004F0A34"/>
    <w:rsid w:val="004F0BF5"/>
    <w:rsid w:val="004F1D3B"/>
    <w:rsid w:val="004F1FE2"/>
    <w:rsid w:val="004F2E8B"/>
    <w:rsid w:val="004F49A7"/>
    <w:rsid w:val="004F51C7"/>
    <w:rsid w:val="004F535C"/>
    <w:rsid w:val="004F54F0"/>
    <w:rsid w:val="004F6742"/>
    <w:rsid w:val="004F6D21"/>
    <w:rsid w:val="004F761A"/>
    <w:rsid w:val="004F7A7B"/>
    <w:rsid w:val="00501955"/>
    <w:rsid w:val="00501C40"/>
    <w:rsid w:val="00502304"/>
    <w:rsid w:val="005026E9"/>
    <w:rsid w:val="00502CEA"/>
    <w:rsid w:val="00502FF5"/>
    <w:rsid w:val="0050339E"/>
    <w:rsid w:val="005041EF"/>
    <w:rsid w:val="005043A5"/>
    <w:rsid w:val="005047A1"/>
    <w:rsid w:val="00504A2A"/>
    <w:rsid w:val="005050EF"/>
    <w:rsid w:val="0050563E"/>
    <w:rsid w:val="00505ADD"/>
    <w:rsid w:val="00505C62"/>
    <w:rsid w:val="00505E9B"/>
    <w:rsid w:val="0050686C"/>
    <w:rsid w:val="00506A1B"/>
    <w:rsid w:val="00506ACE"/>
    <w:rsid w:val="00506C92"/>
    <w:rsid w:val="0050747C"/>
    <w:rsid w:val="00507EBC"/>
    <w:rsid w:val="0051013A"/>
    <w:rsid w:val="005103B0"/>
    <w:rsid w:val="0051112B"/>
    <w:rsid w:val="005115E1"/>
    <w:rsid w:val="00511C14"/>
    <w:rsid w:val="00511D49"/>
    <w:rsid w:val="0051241B"/>
    <w:rsid w:val="0051268F"/>
    <w:rsid w:val="00512B7A"/>
    <w:rsid w:val="00512E14"/>
    <w:rsid w:val="0051303B"/>
    <w:rsid w:val="005140A0"/>
    <w:rsid w:val="00514250"/>
    <w:rsid w:val="00514615"/>
    <w:rsid w:val="00514CF6"/>
    <w:rsid w:val="00515619"/>
    <w:rsid w:val="00515B40"/>
    <w:rsid w:val="00515F7E"/>
    <w:rsid w:val="00520AF4"/>
    <w:rsid w:val="00521691"/>
    <w:rsid w:val="00523702"/>
    <w:rsid w:val="00523A99"/>
    <w:rsid w:val="00524B58"/>
    <w:rsid w:val="0052534E"/>
    <w:rsid w:val="005254BB"/>
    <w:rsid w:val="00525B02"/>
    <w:rsid w:val="00525EC2"/>
    <w:rsid w:val="0052612A"/>
    <w:rsid w:val="00526770"/>
    <w:rsid w:val="00526DF3"/>
    <w:rsid w:val="00527B42"/>
    <w:rsid w:val="0053004A"/>
    <w:rsid w:val="00530460"/>
    <w:rsid w:val="00530D11"/>
    <w:rsid w:val="0053103D"/>
    <w:rsid w:val="00531607"/>
    <w:rsid w:val="00532166"/>
    <w:rsid w:val="005322DA"/>
    <w:rsid w:val="005337DF"/>
    <w:rsid w:val="00535026"/>
    <w:rsid w:val="005355A4"/>
    <w:rsid w:val="005359B9"/>
    <w:rsid w:val="00536072"/>
    <w:rsid w:val="0053637B"/>
    <w:rsid w:val="00537256"/>
    <w:rsid w:val="00537364"/>
    <w:rsid w:val="005376C4"/>
    <w:rsid w:val="00537D72"/>
    <w:rsid w:val="00537ED3"/>
    <w:rsid w:val="005405FE"/>
    <w:rsid w:val="0054094C"/>
    <w:rsid w:val="00540CD6"/>
    <w:rsid w:val="00540D9F"/>
    <w:rsid w:val="00540DF7"/>
    <w:rsid w:val="005418A7"/>
    <w:rsid w:val="00541A3B"/>
    <w:rsid w:val="00541F5A"/>
    <w:rsid w:val="00542C10"/>
    <w:rsid w:val="00542FF7"/>
    <w:rsid w:val="00543469"/>
    <w:rsid w:val="00543601"/>
    <w:rsid w:val="00543AF0"/>
    <w:rsid w:val="00544073"/>
    <w:rsid w:val="00544E35"/>
    <w:rsid w:val="00544F87"/>
    <w:rsid w:val="005452D0"/>
    <w:rsid w:val="005454D7"/>
    <w:rsid w:val="005455E1"/>
    <w:rsid w:val="005456C4"/>
    <w:rsid w:val="0054650B"/>
    <w:rsid w:val="00547720"/>
    <w:rsid w:val="00547B50"/>
    <w:rsid w:val="005507EE"/>
    <w:rsid w:val="00550CC5"/>
    <w:rsid w:val="00551563"/>
    <w:rsid w:val="005518AE"/>
    <w:rsid w:val="00551D39"/>
    <w:rsid w:val="00551FE0"/>
    <w:rsid w:val="005529DD"/>
    <w:rsid w:val="00552BF9"/>
    <w:rsid w:val="005531BE"/>
    <w:rsid w:val="00553BAB"/>
    <w:rsid w:val="00554CF4"/>
    <w:rsid w:val="00554D4B"/>
    <w:rsid w:val="00554FB1"/>
    <w:rsid w:val="00555312"/>
    <w:rsid w:val="00555390"/>
    <w:rsid w:val="005556DF"/>
    <w:rsid w:val="005558E1"/>
    <w:rsid w:val="005558FC"/>
    <w:rsid w:val="00555933"/>
    <w:rsid w:val="00555A5C"/>
    <w:rsid w:val="00555D81"/>
    <w:rsid w:val="00556156"/>
    <w:rsid w:val="005562CC"/>
    <w:rsid w:val="005563E1"/>
    <w:rsid w:val="00556463"/>
    <w:rsid w:val="0055678A"/>
    <w:rsid w:val="005567C4"/>
    <w:rsid w:val="00556A5D"/>
    <w:rsid w:val="0055740C"/>
    <w:rsid w:val="005574D6"/>
    <w:rsid w:val="00561516"/>
    <w:rsid w:val="00561662"/>
    <w:rsid w:val="00561671"/>
    <w:rsid w:val="00562066"/>
    <w:rsid w:val="005620EB"/>
    <w:rsid w:val="005632F6"/>
    <w:rsid w:val="005647CC"/>
    <w:rsid w:val="005648D8"/>
    <w:rsid w:val="00564A1A"/>
    <w:rsid w:val="00564B33"/>
    <w:rsid w:val="00564EF6"/>
    <w:rsid w:val="00565328"/>
    <w:rsid w:val="0056568E"/>
    <w:rsid w:val="0056591E"/>
    <w:rsid w:val="005659B1"/>
    <w:rsid w:val="00565D89"/>
    <w:rsid w:val="00566B67"/>
    <w:rsid w:val="0056705F"/>
    <w:rsid w:val="005670FD"/>
    <w:rsid w:val="00567375"/>
    <w:rsid w:val="00567CFB"/>
    <w:rsid w:val="005707B6"/>
    <w:rsid w:val="00570E6B"/>
    <w:rsid w:val="00571068"/>
    <w:rsid w:val="005720E6"/>
    <w:rsid w:val="0057232C"/>
    <w:rsid w:val="005729C5"/>
    <w:rsid w:val="00572B55"/>
    <w:rsid w:val="00573EEB"/>
    <w:rsid w:val="00574197"/>
    <w:rsid w:val="00574CF4"/>
    <w:rsid w:val="005760EB"/>
    <w:rsid w:val="0057626D"/>
    <w:rsid w:val="00576618"/>
    <w:rsid w:val="00576A51"/>
    <w:rsid w:val="00576D2C"/>
    <w:rsid w:val="0057722E"/>
    <w:rsid w:val="00577EED"/>
    <w:rsid w:val="00580685"/>
    <w:rsid w:val="00580DC6"/>
    <w:rsid w:val="00580DED"/>
    <w:rsid w:val="00581652"/>
    <w:rsid w:val="00581813"/>
    <w:rsid w:val="00581B78"/>
    <w:rsid w:val="00582AA2"/>
    <w:rsid w:val="00583955"/>
    <w:rsid w:val="00584115"/>
    <w:rsid w:val="00584503"/>
    <w:rsid w:val="00584665"/>
    <w:rsid w:val="0058467E"/>
    <w:rsid w:val="00585663"/>
    <w:rsid w:val="00585A38"/>
    <w:rsid w:val="00586020"/>
    <w:rsid w:val="00590A15"/>
    <w:rsid w:val="00590CEB"/>
    <w:rsid w:val="0059157C"/>
    <w:rsid w:val="00591C4A"/>
    <w:rsid w:val="00592DD6"/>
    <w:rsid w:val="00592E16"/>
    <w:rsid w:val="00592F6C"/>
    <w:rsid w:val="0059354D"/>
    <w:rsid w:val="00593757"/>
    <w:rsid w:val="00594BD9"/>
    <w:rsid w:val="00594D80"/>
    <w:rsid w:val="005950CA"/>
    <w:rsid w:val="00595408"/>
    <w:rsid w:val="00595BE8"/>
    <w:rsid w:val="00595ED1"/>
    <w:rsid w:val="00596DE8"/>
    <w:rsid w:val="00597FBA"/>
    <w:rsid w:val="005A07F5"/>
    <w:rsid w:val="005A0E89"/>
    <w:rsid w:val="005A0F27"/>
    <w:rsid w:val="005A1524"/>
    <w:rsid w:val="005A18A9"/>
    <w:rsid w:val="005A1C56"/>
    <w:rsid w:val="005A249B"/>
    <w:rsid w:val="005A26B3"/>
    <w:rsid w:val="005A2864"/>
    <w:rsid w:val="005A28A1"/>
    <w:rsid w:val="005A2E41"/>
    <w:rsid w:val="005A31D7"/>
    <w:rsid w:val="005A35B1"/>
    <w:rsid w:val="005A4878"/>
    <w:rsid w:val="005A4B49"/>
    <w:rsid w:val="005A4BA2"/>
    <w:rsid w:val="005A54D4"/>
    <w:rsid w:val="005A6296"/>
    <w:rsid w:val="005A655C"/>
    <w:rsid w:val="005A6AF5"/>
    <w:rsid w:val="005A6B91"/>
    <w:rsid w:val="005A7674"/>
    <w:rsid w:val="005A793D"/>
    <w:rsid w:val="005A7D1D"/>
    <w:rsid w:val="005B05A9"/>
    <w:rsid w:val="005B0FA7"/>
    <w:rsid w:val="005B1385"/>
    <w:rsid w:val="005B1A9E"/>
    <w:rsid w:val="005B1F43"/>
    <w:rsid w:val="005B24B7"/>
    <w:rsid w:val="005B24EF"/>
    <w:rsid w:val="005B2AEB"/>
    <w:rsid w:val="005B2C6E"/>
    <w:rsid w:val="005B2F4D"/>
    <w:rsid w:val="005B31BB"/>
    <w:rsid w:val="005B33E3"/>
    <w:rsid w:val="005B386B"/>
    <w:rsid w:val="005B3F3E"/>
    <w:rsid w:val="005B681C"/>
    <w:rsid w:val="005B6AA4"/>
    <w:rsid w:val="005B7836"/>
    <w:rsid w:val="005B7D0C"/>
    <w:rsid w:val="005C07CB"/>
    <w:rsid w:val="005C0CD7"/>
    <w:rsid w:val="005C0F12"/>
    <w:rsid w:val="005C0FBC"/>
    <w:rsid w:val="005C1DB5"/>
    <w:rsid w:val="005C27F9"/>
    <w:rsid w:val="005C29B3"/>
    <w:rsid w:val="005C2A47"/>
    <w:rsid w:val="005C3B0E"/>
    <w:rsid w:val="005C4304"/>
    <w:rsid w:val="005C4EEB"/>
    <w:rsid w:val="005C5390"/>
    <w:rsid w:val="005C56C1"/>
    <w:rsid w:val="005C5A85"/>
    <w:rsid w:val="005C5BB0"/>
    <w:rsid w:val="005C60AB"/>
    <w:rsid w:val="005C67AF"/>
    <w:rsid w:val="005C692D"/>
    <w:rsid w:val="005C6DCD"/>
    <w:rsid w:val="005C768E"/>
    <w:rsid w:val="005C7882"/>
    <w:rsid w:val="005C7A43"/>
    <w:rsid w:val="005C7C5F"/>
    <w:rsid w:val="005D128C"/>
    <w:rsid w:val="005D172E"/>
    <w:rsid w:val="005D1C55"/>
    <w:rsid w:val="005D20A3"/>
    <w:rsid w:val="005D377C"/>
    <w:rsid w:val="005D422A"/>
    <w:rsid w:val="005D5910"/>
    <w:rsid w:val="005D5A3B"/>
    <w:rsid w:val="005D5DD9"/>
    <w:rsid w:val="005D6728"/>
    <w:rsid w:val="005D77C8"/>
    <w:rsid w:val="005D7919"/>
    <w:rsid w:val="005D7BA3"/>
    <w:rsid w:val="005E0C1A"/>
    <w:rsid w:val="005E0D60"/>
    <w:rsid w:val="005E2AEF"/>
    <w:rsid w:val="005E2F57"/>
    <w:rsid w:val="005E37C4"/>
    <w:rsid w:val="005E37D7"/>
    <w:rsid w:val="005E3ACC"/>
    <w:rsid w:val="005E43E0"/>
    <w:rsid w:val="005E4F8A"/>
    <w:rsid w:val="005E556B"/>
    <w:rsid w:val="005E658E"/>
    <w:rsid w:val="005E6BD1"/>
    <w:rsid w:val="005E6F4A"/>
    <w:rsid w:val="005F02B8"/>
    <w:rsid w:val="005F13C7"/>
    <w:rsid w:val="005F1432"/>
    <w:rsid w:val="005F169D"/>
    <w:rsid w:val="005F17B3"/>
    <w:rsid w:val="005F2050"/>
    <w:rsid w:val="005F23C9"/>
    <w:rsid w:val="005F2B45"/>
    <w:rsid w:val="005F3602"/>
    <w:rsid w:val="005F3878"/>
    <w:rsid w:val="005F452D"/>
    <w:rsid w:val="005F477F"/>
    <w:rsid w:val="005F5017"/>
    <w:rsid w:val="005F5045"/>
    <w:rsid w:val="005F55BC"/>
    <w:rsid w:val="005F5AFD"/>
    <w:rsid w:val="005F61A6"/>
    <w:rsid w:val="005F627D"/>
    <w:rsid w:val="005F674F"/>
    <w:rsid w:val="005F6E86"/>
    <w:rsid w:val="005F6F30"/>
    <w:rsid w:val="005F7C67"/>
    <w:rsid w:val="006009FB"/>
    <w:rsid w:val="00600DF1"/>
    <w:rsid w:val="00601095"/>
    <w:rsid w:val="00601C06"/>
    <w:rsid w:val="00602A21"/>
    <w:rsid w:val="0060342D"/>
    <w:rsid w:val="0060349A"/>
    <w:rsid w:val="00603551"/>
    <w:rsid w:val="0060373E"/>
    <w:rsid w:val="00603C9D"/>
    <w:rsid w:val="00604502"/>
    <w:rsid w:val="0060479C"/>
    <w:rsid w:val="00604A72"/>
    <w:rsid w:val="0060530A"/>
    <w:rsid w:val="00605E0F"/>
    <w:rsid w:val="00606692"/>
    <w:rsid w:val="00606A41"/>
    <w:rsid w:val="00606D82"/>
    <w:rsid w:val="0060702C"/>
    <w:rsid w:val="0060709C"/>
    <w:rsid w:val="00607114"/>
    <w:rsid w:val="00607191"/>
    <w:rsid w:val="00607902"/>
    <w:rsid w:val="00610038"/>
    <w:rsid w:val="006101C2"/>
    <w:rsid w:val="00610419"/>
    <w:rsid w:val="00610843"/>
    <w:rsid w:val="006125BD"/>
    <w:rsid w:val="006125C6"/>
    <w:rsid w:val="0061269A"/>
    <w:rsid w:val="00612D0E"/>
    <w:rsid w:val="00613654"/>
    <w:rsid w:val="00614DFC"/>
    <w:rsid w:val="00615188"/>
    <w:rsid w:val="00615D06"/>
    <w:rsid w:val="00616643"/>
    <w:rsid w:val="006166B2"/>
    <w:rsid w:val="006168BE"/>
    <w:rsid w:val="00617E6A"/>
    <w:rsid w:val="006204B7"/>
    <w:rsid w:val="006210B9"/>
    <w:rsid w:val="006216E5"/>
    <w:rsid w:val="00621A00"/>
    <w:rsid w:val="00622C91"/>
    <w:rsid w:val="00623AFA"/>
    <w:rsid w:val="00624141"/>
    <w:rsid w:val="0062418E"/>
    <w:rsid w:val="00624238"/>
    <w:rsid w:val="00624733"/>
    <w:rsid w:val="006249EC"/>
    <w:rsid w:val="00624B0A"/>
    <w:rsid w:val="00624BAD"/>
    <w:rsid w:val="00624C95"/>
    <w:rsid w:val="00625F07"/>
    <w:rsid w:val="00626068"/>
    <w:rsid w:val="0062610B"/>
    <w:rsid w:val="00626B16"/>
    <w:rsid w:val="00626B83"/>
    <w:rsid w:val="0062771E"/>
    <w:rsid w:val="00627766"/>
    <w:rsid w:val="006277D1"/>
    <w:rsid w:val="006277FB"/>
    <w:rsid w:val="006279AC"/>
    <w:rsid w:val="00627E3E"/>
    <w:rsid w:val="0063049F"/>
    <w:rsid w:val="00631971"/>
    <w:rsid w:val="006325BC"/>
    <w:rsid w:val="0063283B"/>
    <w:rsid w:val="00632B1C"/>
    <w:rsid w:val="006332BD"/>
    <w:rsid w:val="00633738"/>
    <w:rsid w:val="00633809"/>
    <w:rsid w:val="00633DE7"/>
    <w:rsid w:val="00634948"/>
    <w:rsid w:val="00634A86"/>
    <w:rsid w:val="00634CE9"/>
    <w:rsid w:val="00635572"/>
    <w:rsid w:val="00635596"/>
    <w:rsid w:val="00636095"/>
    <w:rsid w:val="00636D8B"/>
    <w:rsid w:val="006370C7"/>
    <w:rsid w:val="0063716B"/>
    <w:rsid w:val="00637360"/>
    <w:rsid w:val="006406E1"/>
    <w:rsid w:val="0064094B"/>
    <w:rsid w:val="00640C74"/>
    <w:rsid w:val="00640F63"/>
    <w:rsid w:val="00641929"/>
    <w:rsid w:val="006419E7"/>
    <w:rsid w:val="00642240"/>
    <w:rsid w:val="006426B9"/>
    <w:rsid w:val="00642E4F"/>
    <w:rsid w:val="00642FFA"/>
    <w:rsid w:val="0064409C"/>
    <w:rsid w:val="0064464C"/>
    <w:rsid w:val="006446ED"/>
    <w:rsid w:val="00644E63"/>
    <w:rsid w:val="00644EFF"/>
    <w:rsid w:val="00645B58"/>
    <w:rsid w:val="00646032"/>
    <w:rsid w:val="00646203"/>
    <w:rsid w:val="006463A0"/>
    <w:rsid w:val="00646F53"/>
    <w:rsid w:val="00647140"/>
    <w:rsid w:val="006474EC"/>
    <w:rsid w:val="00647658"/>
    <w:rsid w:val="00647AC5"/>
    <w:rsid w:val="00647B05"/>
    <w:rsid w:val="00647D91"/>
    <w:rsid w:val="006501EC"/>
    <w:rsid w:val="0065115F"/>
    <w:rsid w:val="006514F9"/>
    <w:rsid w:val="006516C3"/>
    <w:rsid w:val="00651A53"/>
    <w:rsid w:val="00651AA9"/>
    <w:rsid w:val="00651DCC"/>
    <w:rsid w:val="006528BC"/>
    <w:rsid w:val="00652CE9"/>
    <w:rsid w:val="00652D9F"/>
    <w:rsid w:val="00652F7D"/>
    <w:rsid w:val="00653D90"/>
    <w:rsid w:val="00653DB9"/>
    <w:rsid w:val="0065497F"/>
    <w:rsid w:val="00654BFD"/>
    <w:rsid w:val="0065603D"/>
    <w:rsid w:val="006566F5"/>
    <w:rsid w:val="00660A78"/>
    <w:rsid w:val="006621D6"/>
    <w:rsid w:val="006629ED"/>
    <w:rsid w:val="0066399B"/>
    <w:rsid w:val="00663A78"/>
    <w:rsid w:val="00663B38"/>
    <w:rsid w:val="00663F91"/>
    <w:rsid w:val="006641C0"/>
    <w:rsid w:val="0066563E"/>
    <w:rsid w:val="00665AB2"/>
    <w:rsid w:val="00666332"/>
    <w:rsid w:val="006673E8"/>
    <w:rsid w:val="0066750E"/>
    <w:rsid w:val="006677BD"/>
    <w:rsid w:val="00667992"/>
    <w:rsid w:val="00667ABB"/>
    <w:rsid w:val="0067040F"/>
    <w:rsid w:val="0067081F"/>
    <w:rsid w:val="006711D1"/>
    <w:rsid w:val="006717D0"/>
    <w:rsid w:val="00671D79"/>
    <w:rsid w:val="00671DDC"/>
    <w:rsid w:val="00672635"/>
    <w:rsid w:val="006727FA"/>
    <w:rsid w:val="0067289D"/>
    <w:rsid w:val="00672CB9"/>
    <w:rsid w:val="0067370A"/>
    <w:rsid w:val="00673B7B"/>
    <w:rsid w:val="00673D56"/>
    <w:rsid w:val="00676613"/>
    <w:rsid w:val="006768A6"/>
    <w:rsid w:val="0067693B"/>
    <w:rsid w:val="00680024"/>
    <w:rsid w:val="006808BF"/>
    <w:rsid w:val="00680977"/>
    <w:rsid w:val="00681ECF"/>
    <w:rsid w:val="006820CC"/>
    <w:rsid w:val="00682291"/>
    <w:rsid w:val="00682495"/>
    <w:rsid w:val="00682B47"/>
    <w:rsid w:val="00682D27"/>
    <w:rsid w:val="00683067"/>
    <w:rsid w:val="00683142"/>
    <w:rsid w:val="00683424"/>
    <w:rsid w:val="00683E53"/>
    <w:rsid w:val="00683EE5"/>
    <w:rsid w:val="006857A3"/>
    <w:rsid w:val="00686831"/>
    <w:rsid w:val="00686AF4"/>
    <w:rsid w:val="00687226"/>
    <w:rsid w:val="00687564"/>
    <w:rsid w:val="00687ACF"/>
    <w:rsid w:val="00687F7E"/>
    <w:rsid w:val="006900BF"/>
    <w:rsid w:val="0069076B"/>
    <w:rsid w:val="00690DFA"/>
    <w:rsid w:val="00690E1D"/>
    <w:rsid w:val="00690E24"/>
    <w:rsid w:val="006915A2"/>
    <w:rsid w:val="00691856"/>
    <w:rsid w:val="00691B5B"/>
    <w:rsid w:val="00692094"/>
    <w:rsid w:val="00692438"/>
    <w:rsid w:val="006932FB"/>
    <w:rsid w:val="00693412"/>
    <w:rsid w:val="00693413"/>
    <w:rsid w:val="006938DB"/>
    <w:rsid w:val="006939FB"/>
    <w:rsid w:val="0069476F"/>
    <w:rsid w:val="00694AA9"/>
    <w:rsid w:val="006950A6"/>
    <w:rsid w:val="00695DFF"/>
    <w:rsid w:val="0069794B"/>
    <w:rsid w:val="00697F7E"/>
    <w:rsid w:val="006A0003"/>
    <w:rsid w:val="006A050E"/>
    <w:rsid w:val="006A07BD"/>
    <w:rsid w:val="006A212D"/>
    <w:rsid w:val="006A2236"/>
    <w:rsid w:val="006A2352"/>
    <w:rsid w:val="006A2CC7"/>
    <w:rsid w:val="006A3219"/>
    <w:rsid w:val="006A3293"/>
    <w:rsid w:val="006A3536"/>
    <w:rsid w:val="006A35FF"/>
    <w:rsid w:val="006A37B3"/>
    <w:rsid w:val="006A3C26"/>
    <w:rsid w:val="006A4146"/>
    <w:rsid w:val="006A45B7"/>
    <w:rsid w:val="006A4931"/>
    <w:rsid w:val="006A5ECE"/>
    <w:rsid w:val="006A62B8"/>
    <w:rsid w:val="006A72C9"/>
    <w:rsid w:val="006A7510"/>
    <w:rsid w:val="006A7710"/>
    <w:rsid w:val="006A7816"/>
    <w:rsid w:val="006A7825"/>
    <w:rsid w:val="006B143A"/>
    <w:rsid w:val="006B1E56"/>
    <w:rsid w:val="006B204D"/>
    <w:rsid w:val="006B21BD"/>
    <w:rsid w:val="006B2D51"/>
    <w:rsid w:val="006B3548"/>
    <w:rsid w:val="006B3640"/>
    <w:rsid w:val="006B428B"/>
    <w:rsid w:val="006B49ED"/>
    <w:rsid w:val="006B65CD"/>
    <w:rsid w:val="006B6709"/>
    <w:rsid w:val="006B6C6E"/>
    <w:rsid w:val="006B783D"/>
    <w:rsid w:val="006B7C4A"/>
    <w:rsid w:val="006C04C0"/>
    <w:rsid w:val="006C056D"/>
    <w:rsid w:val="006C10D0"/>
    <w:rsid w:val="006C12C5"/>
    <w:rsid w:val="006C1713"/>
    <w:rsid w:val="006C1D6B"/>
    <w:rsid w:val="006C30AB"/>
    <w:rsid w:val="006C3AC5"/>
    <w:rsid w:val="006C423A"/>
    <w:rsid w:val="006C467A"/>
    <w:rsid w:val="006C4974"/>
    <w:rsid w:val="006C4EC9"/>
    <w:rsid w:val="006C521A"/>
    <w:rsid w:val="006C6452"/>
    <w:rsid w:val="006C681D"/>
    <w:rsid w:val="006C72D6"/>
    <w:rsid w:val="006C7478"/>
    <w:rsid w:val="006C7BF3"/>
    <w:rsid w:val="006C7E2D"/>
    <w:rsid w:val="006C7F38"/>
    <w:rsid w:val="006D038D"/>
    <w:rsid w:val="006D03C6"/>
    <w:rsid w:val="006D17E1"/>
    <w:rsid w:val="006D1906"/>
    <w:rsid w:val="006D2646"/>
    <w:rsid w:val="006D2AC6"/>
    <w:rsid w:val="006D3BA9"/>
    <w:rsid w:val="006D3C70"/>
    <w:rsid w:val="006D3ED5"/>
    <w:rsid w:val="006D41FF"/>
    <w:rsid w:val="006D4782"/>
    <w:rsid w:val="006D49D4"/>
    <w:rsid w:val="006D4FB0"/>
    <w:rsid w:val="006D5B3D"/>
    <w:rsid w:val="006D5E65"/>
    <w:rsid w:val="006D6321"/>
    <w:rsid w:val="006D6CFE"/>
    <w:rsid w:val="006D76CD"/>
    <w:rsid w:val="006E0173"/>
    <w:rsid w:val="006E0B73"/>
    <w:rsid w:val="006E0E14"/>
    <w:rsid w:val="006E0E58"/>
    <w:rsid w:val="006E143E"/>
    <w:rsid w:val="006E1BC0"/>
    <w:rsid w:val="006E2055"/>
    <w:rsid w:val="006E264C"/>
    <w:rsid w:val="006E2AAB"/>
    <w:rsid w:val="006E35D2"/>
    <w:rsid w:val="006E37FE"/>
    <w:rsid w:val="006E41DE"/>
    <w:rsid w:val="006E42B9"/>
    <w:rsid w:val="006E4449"/>
    <w:rsid w:val="006E4D3F"/>
    <w:rsid w:val="006E584A"/>
    <w:rsid w:val="006E6053"/>
    <w:rsid w:val="006E6B6F"/>
    <w:rsid w:val="006E6E89"/>
    <w:rsid w:val="006E6F2B"/>
    <w:rsid w:val="006F0082"/>
    <w:rsid w:val="006F0553"/>
    <w:rsid w:val="006F0BC0"/>
    <w:rsid w:val="006F12B4"/>
    <w:rsid w:val="006F1CBA"/>
    <w:rsid w:val="006F3397"/>
    <w:rsid w:val="006F493D"/>
    <w:rsid w:val="006F5098"/>
    <w:rsid w:val="006F5570"/>
    <w:rsid w:val="006F578F"/>
    <w:rsid w:val="006F5BBA"/>
    <w:rsid w:val="006F5DD8"/>
    <w:rsid w:val="006F672C"/>
    <w:rsid w:val="006F68B9"/>
    <w:rsid w:val="006F6E67"/>
    <w:rsid w:val="006F6E88"/>
    <w:rsid w:val="006F7686"/>
    <w:rsid w:val="006F7A22"/>
    <w:rsid w:val="006F7E4E"/>
    <w:rsid w:val="00700906"/>
    <w:rsid w:val="00701001"/>
    <w:rsid w:val="00701583"/>
    <w:rsid w:val="00701A7D"/>
    <w:rsid w:val="00701EC0"/>
    <w:rsid w:val="00702A3C"/>
    <w:rsid w:val="00702DF9"/>
    <w:rsid w:val="007031F0"/>
    <w:rsid w:val="0070342E"/>
    <w:rsid w:val="00703489"/>
    <w:rsid w:val="007034B1"/>
    <w:rsid w:val="007039F9"/>
    <w:rsid w:val="007040CC"/>
    <w:rsid w:val="007045DE"/>
    <w:rsid w:val="00704EAB"/>
    <w:rsid w:val="00705104"/>
    <w:rsid w:val="0070578C"/>
    <w:rsid w:val="00706574"/>
    <w:rsid w:val="007065F8"/>
    <w:rsid w:val="00706DAA"/>
    <w:rsid w:val="007073EA"/>
    <w:rsid w:val="00707D2E"/>
    <w:rsid w:val="00710768"/>
    <w:rsid w:val="007107B4"/>
    <w:rsid w:val="0071104C"/>
    <w:rsid w:val="0071128B"/>
    <w:rsid w:val="007118C3"/>
    <w:rsid w:val="007125A3"/>
    <w:rsid w:val="007128D2"/>
    <w:rsid w:val="00712A35"/>
    <w:rsid w:val="00712FC9"/>
    <w:rsid w:val="007134AC"/>
    <w:rsid w:val="00713770"/>
    <w:rsid w:val="00713EF1"/>
    <w:rsid w:val="00713FBD"/>
    <w:rsid w:val="007143E7"/>
    <w:rsid w:val="007151B3"/>
    <w:rsid w:val="0071524D"/>
    <w:rsid w:val="007153B6"/>
    <w:rsid w:val="007154E3"/>
    <w:rsid w:val="0071585B"/>
    <w:rsid w:val="007159E2"/>
    <w:rsid w:val="00715D10"/>
    <w:rsid w:val="00715D50"/>
    <w:rsid w:val="007163C6"/>
    <w:rsid w:val="0071660C"/>
    <w:rsid w:val="00716660"/>
    <w:rsid w:val="007167D3"/>
    <w:rsid w:val="007174FE"/>
    <w:rsid w:val="00717763"/>
    <w:rsid w:val="00717CFB"/>
    <w:rsid w:val="00717F7D"/>
    <w:rsid w:val="00720240"/>
    <w:rsid w:val="00720429"/>
    <w:rsid w:val="0072055C"/>
    <w:rsid w:val="00722162"/>
    <w:rsid w:val="0072231D"/>
    <w:rsid w:val="00722DBA"/>
    <w:rsid w:val="0072352D"/>
    <w:rsid w:val="00723B55"/>
    <w:rsid w:val="00723FC3"/>
    <w:rsid w:val="007242E0"/>
    <w:rsid w:val="00724AF1"/>
    <w:rsid w:val="00724DD4"/>
    <w:rsid w:val="00724E01"/>
    <w:rsid w:val="00725145"/>
    <w:rsid w:val="007253A3"/>
    <w:rsid w:val="00725528"/>
    <w:rsid w:val="0072581C"/>
    <w:rsid w:val="00725EA9"/>
    <w:rsid w:val="00726A5E"/>
    <w:rsid w:val="00727433"/>
    <w:rsid w:val="00727813"/>
    <w:rsid w:val="00727C1E"/>
    <w:rsid w:val="0073055E"/>
    <w:rsid w:val="00730C4F"/>
    <w:rsid w:val="00731072"/>
    <w:rsid w:val="0073121A"/>
    <w:rsid w:val="0073165A"/>
    <w:rsid w:val="0073195F"/>
    <w:rsid w:val="0073212F"/>
    <w:rsid w:val="00733774"/>
    <w:rsid w:val="00733924"/>
    <w:rsid w:val="00734585"/>
    <w:rsid w:val="0073458D"/>
    <w:rsid w:val="00734D77"/>
    <w:rsid w:val="00734E8D"/>
    <w:rsid w:val="007350F0"/>
    <w:rsid w:val="00735423"/>
    <w:rsid w:val="00735AE9"/>
    <w:rsid w:val="00735F35"/>
    <w:rsid w:val="007367CE"/>
    <w:rsid w:val="00740251"/>
    <w:rsid w:val="007405DE"/>
    <w:rsid w:val="00740623"/>
    <w:rsid w:val="00740669"/>
    <w:rsid w:val="0074105C"/>
    <w:rsid w:val="00742017"/>
    <w:rsid w:val="00742242"/>
    <w:rsid w:val="007424E1"/>
    <w:rsid w:val="0074273B"/>
    <w:rsid w:val="00742BC8"/>
    <w:rsid w:val="00742DB0"/>
    <w:rsid w:val="00743D49"/>
    <w:rsid w:val="007443AA"/>
    <w:rsid w:val="00744CD6"/>
    <w:rsid w:val="007458A2"/>
    <w:rsid w:val="007459CA"/>
    <w:rsid w:val="007462D2"/>
    <w:rsid w:val="007464FD"/>
    <w:rsid w:val="00746594"/>
    <w:rsid w:val="007466EE"/>
    <w:rsid w:val="007467A5"/>
    <w:rsid w:val="00746BE5"/>
    <w:rsid w:val="007471B8"/>
    <w:rsid w:val="00750D0C"/>
    <w:rsid w:val="00751376"/>
    <w:rsid w:val="00752141"/>
    <w:rsid w:val="00753375"/>
    <w:rsid w:val="007533A8"/>
    <w:rsid w:val="007544DD"/>
    <w:rsid w:val="007550D0"/>
    <w:rsid w:val="007552CB"/>
    <w:rsid w:val="007554BB"/>
    <w:rsid w:val="0075552F"/>
    <w:rsid w:val="0075586B"/>
    <w:rsid w:val="00755A5A"/>
    <w:rsid w:val="0075659B"/>
    <w:rsid w:val="00756623"/>
    <w:rsid w:val="00756771"/>
    <w:rsid w:val="00756B4E"/>
    <w:rsid w:val="00757819"/>
    <w:rsid w:val="00760006"/>
    <w:rsid w:val="007608F6"/>
    <w:rsid w:val="0076114F"/>
    <w:rsid w:val="00761890"/>
    <w:rsid w:val="007625B2"/>
    <w:rsid w:val="00762BF4"/>
    <w:rsid w:val="00762D1E"/>
    <w:rsid w:val="0076315E"/>
    <w:rsid w:val="007637BE"/>
    <w:rsid w:val="007641F3"/>
    <w:rsid w:val="00764312"/>
    <w:rsid w:val="00764515"/>
    <w:rsid w:val="00764983"/>
    <w:rsid w:val="00764A1B"/>
    <w:rsid w:val="00764F34"/>
    <w:rsid w:val="00765092"/>
    <w:rsid w:val="007652B4"/>
    <w:rsid w:val="00765CD7"/>
    <w:rsid w:val="007667C9"/>
    <w:rsid w:val="00766AC9"/>
    <w:rsid w:val="00766D1B"/>
    <w:rsid w:val="0076792B"/>
    <w:rsid w:val="00770230"/>
    <w:rsid w:val="00770C15"/>
    <w:rsid w:val="00770D98"/>
    <w:rsid w:val="00771897"/>
    <w:rsid w:val="00771969"/>
    <w:rsid w:val="00771D8C"/>
    <w:rsid w:val="007721A8"/>
    <w:rsid w:val="00772931"/>
    <w:rsid w:val="00773371"/>
    <w:rsid w:val="00773761"/>
    <w:rsid w:val="00774ACB"/>
    <w:rsid w:val="007754AC"/>
    <w:rsid w:val="00775590"/>
    <w:rsid w:val="00775ADF"/>
    <w:rsid w:val="00775E40"/>
    <w:rsid w:val="00775F9C"/>
    <w:rsid w:val="00776129"/>
    <w:rsid w:val="00777042"/>
    <w:rsid w:val="007771AF"/>
    <w:rsid w:val="007774F4"/>
    <w:rsid w:val="007802B1"/>
    <w:rsid w:val="0078072D"/>
    <w:rsid w:val="00780CD7"/>
    <w:rsid w:val="00780E95"/>
    <w:rsid w:val="00781173"/>
    <w:rsid w:val="00782422"/>
    <w:rsid w:val="007824B3"/>
    <w:rsid w:val="00783188"/>
    <w:rsid w:val="007831B5"/>
    <w:rsid w:val="007834FF"/>
    <w:rsid w:val="00783946"/>
    <w:rsid w:val="007839D3"/>
    <w:rsid w:val="00783C43"/>
    <w:rsid w:val="00784166"/>
    <w:rsid w:val="00784590"/>
    <w:rsid w:val="007845CA"/>
    <w:rsid w:val="007848CD"/>
    <w:rsid w:val="007850C4"/>
    <w:rsid w:val="00785802"/>
    <w:rsid w:val="007859FE"/>
    <w:rsid w:val="00785F31"/>
    <w:rsid w:val="00785F38"/>
    <w:rsid w:val="00786696"/>
    <w:rsid w:val="007867AF"/>
    <w:rsid w:val="00786846"/>
    <w:rsid w:val="007869AD"/>
    <w:rsid w:val="0078755C"/>
    <w:rsid w:val="00787F97"/>
    <w:rsid w:val="0079002E"/>
    <w:rsid w:val="007900B4"/>
    <w:rsid w:val="0079078E"/>
    <w:rsid w:val="00790DCB"/>
    <w:rsid w:val="00791131"/>
    <w:rsid w:val="00792488"/>
    <w:rsid w:val="007924F2"/>
    <w:rsid w:val="00792EEE"/>
    <w:rsid w:val="00792EF9"/>
    <w:rsid w:val="0079333F"/>
    <w:rsid w:val="00794168"/>
    <w:rsid w:val="007941A5"/>
    <w:rsid w:val="00794B26"/>
    <w:rsid w:val="0079591B"/>
    <w:rsid w:val="00795B64"/>
    <w:rsid w:val="00796400"/>
    <w:rsid w:val="007967FD"/>
    <w:rsid w:val="0079750B"/>
    <w:rsid w:val="00797BDA"/>
    <w:rsid w:val="007A004E"/>
    <w:rsid w:val="007A0DA8"/>
    <w:rsid w:val="007A22F8"/>
    <w:rsid w:val="007A23E1"/>
    <w:rsid w:val="007A3386"/>
    <w:rsid w:val="007A35FA"/>
    <w:rsid w:val="007A3B48"/>
    <w:rsid w:val="007A3CC5"/>
    <w:rsid w:val="007A4923"/>
    <w:rsid w:val="007A492E"/>
    <w:rsid w:val="007A4B09"/>
    <w:rsid w:val="007A52AE"/>
    <w:rsid w:val="007A577F"/>
    <w:rsid w:val="007A5B3C"/>
    <w:rsid w:val="007A5D60"/>
    <w:rsid w:val="007A6ABD"/>
    <w:rsid w:val="007A6D1F"/>
    <w:rsid w:val="007A6E2A"/>
    <w:rsid w:val="007A6FFE"/>
    <w:rsid w:val="007A7B0A"/>
    <w:rsid w:val="007B0758"/>
    <w:rsid w:val="007B1D5F"/>
    <w:rsid w:val="007B2258"/>
    <w:rsid w:val="007B3410"/>
    <w:rsid w:val="007B37B8"/>
    <w:rsid w:val="007B3D39"/>
    <w:rsid w:val="007B4659"/>
    <w:rsid w:val="007B4AA1"/>
    <w:rsid w:val="007B5040"/>
    <w:rsid w:val="007B52AF"/>
    <w:rsid w:val="007B5371"/>
    <w:rsid w:val="007B5979"/>
    <w:rsid w:val="007B60AE"/>
    <w:rsid w:val="007B6D0B"/>
    <w:rsid w:val="007B7102"/>
    <w:rsid w:val="007B7D63"/>
    <w:rsid w:val="007B7E25"/>
    <w:rsid w:val="007B7E7C"/>
    <w:rsid w:val="007C1051"/>
    <w:rsid w:val="007C1B92"/>
    <w:rsid w:val="007C1CD6"/>
    <w:rsid w:val="007C1D53"/>
    <w:rsid w:val="007C263A"/>
    <w:rsid w:val="007C2739"/>
    <w:rsid w:val="007C304F"/>
    <w:rsid w:val="007C30F5"/>
    <w:rsid w:val="007C3297"/>
    <w:rsid w:val="007C364F"/>
    <w:rsid w:val="007C3650"/>
    <w:rsid w:val="007C3886"/>
    <w:rsid w:val="007C39E8"/>
    <w:rsid w:val="007C3EC7"/>
    <w:rsid w:val="007C4057"/>
    <w:rsid w:val="007C49D7"/>
    <w:rsid w:val="007C4D69"/>
    <w:rsid w:val="007C5760"/>
    <w:rsid w:val="007C5B49"/>
    <w:rsid w:val="007C63BF"/>
    <w:rsid w:val="007C6AE1"/>
    <w:rsid w:val="007C6B49"/>
    <w:rsid w:val="007C7031"/>
    <w:rsid w:val="007C70F1"/>
    <w:rsid w:val="007C78BE"/>
    <w:rsid w:val="007D031C"/>
    <w:rsid w:val="007D04D9"/>
    <w:rsid w:val="007D075B"/>
    <w:rsid w:val="007D07EF"/>
    <w:rsid w:val="007D12CF"/>
    <w:rsid w:val="007D1BAD"/>
    <w:rsid w:val="007D1C83"/>
    <w:rsid w:val="007D2023"/>
    <w:rsid w:val="007D2A53"/>
    <w:rsid w:val="007D2C49"/>
    <w:rsid w:val="007D2EAD"/>
    <w:rsid w:val="007D3DCE"/>
    <w:rsid w:val="007D43EF"/>
    <w:rsid w:val="007D49C6"/>
    <w:rsid w:val="007D5263"/>
    <w:rsid w:val="007D54CD"/>
    <w:rsid w:val="007D596E"/>
    <w:rsid w:val="007D599A"/>
    <w:rsid w:val="007D66EC"/>
    <w:rsid w:val="007D678D"/>
    <w:rsid w:val="007D6FC7"/>
    <w:rsid w:val="007E0EEB"/>
    <w:rsid w:val="007E1538"/>
    <w:rsid w:val="007E1A25"/>
    <w:rsid w:val="007E1F06"/>
    <w:rsid w:val="007E21A3"/>
    <w:rsid w:val="007E2493"/>
    <w:rsid w:val="007E298D"/>
    <w:rsid w:val="007E2B36"/>
    <w:rsid w:val="007E2D88"/>
    <w:rsid w:val="007E4B04"/>
    <w:rsid w:val="007E5202"/>
    <w:rsid w:val="007E55FF"/>
    <w:rsid w:val="007E60E8"/>
    <w:rsid w:val="007E64C7"/>
    <w:rsid w:val="007E6CB4"/>
    <w:rsid w:val="007E757B"/>
    <w:rsid w:val="007E76E2"/>
    <w:rsid w:val="007E778C"/>
    <w:rsid w:val="007E7F70"/>
    <w:rsid w:val="007F06B4"/>
    <w:rsid w:val="007F06DF"/>
    <w:rsid w:val="007F08B5"/>
    <w:rsid w:val="007F177E"/>
    <w:rsid w:val="007F1BC8"/>
    <w:rsid w:val="007F1E18"/>
    <w:rsid w:val="007F26E3"/>
    <w:rsid w:val="007F3A8A"/>
    <w:rsid w:val="007F3C52"/>
    <w:rsid w:val="007F4422"/>
    <w:rsid w:val="007F5C5D"/>
    <w:rsid w:val="007F5C85"/>
    <w:rsid w:val="007F619C"/>
    <w:rsid w:val="007F6845"/>
    <w:rsid w:val="007F6CB0"/>
    <w:rsid w:val="007F7533"/>
    <w:rsid w:val="007F774E"/>
    <w:rsid w:val="00800062"/>
    <w:rsid w:val="0080265B"/>
    <w:rsid w:val="00802A17"/>
    <w:rsid w:val="0080379B"/>
    <w:rsid w:val="0080403F"/>
    <w:rsid w:val="008043E1"/>
    <w:rsid w:val="00804473"/>
    <w:rsid w:val="008052A0"/>
    <w:rsid w:val="00806397"/>
    <w:rsid w:val="008063E6"/>
    <w:rsid w:val="00806A3D"/>
    <w:rsid w:val="00806A5F"/>
    <w:rsid w:val="00806B84"/>
    <w:rsid w:val="00806E11"/>
    <w:rsid w:val="00807C4F"/>
    <w:rsid w:val="00810381"/>
    <w:rsid w:val="00810455"/>
    <w:rsid w:val="00810C9F"/>
    <w:rsid w:val="00810D7F"/>
    <w:rsid w:val="00811295"/>
    <w:rsid w:val="008114E1"/>
    <w:rsid w:val="008117EB"/>
    <w:rsid w:val="00811C0D"/>
    <w:rsid w:val="00811D90"/>
    <w:rsid w:val="0081227A"/>
    <w:rsid w:val="008130BA"/>
    <w:rsid w:val="008130D9"/>
    <w:rsid w:val="00813108"/>
    <w:rsid w:val="00813397"/>
    <w:rsid w:val="008134B4"/>
    <w:rsid w:val="008136FF"/>
    <w:rsid w:val="00813BDC"/>
    <w:rsid w:val="0081411C"/>
    <w:rsid w:val="008146B1"/>
    <w:rsid w:val="00814BA2"/>
    <w:rsid w:val="0081553F"/>
    <w:rsid w:val="00816334"/>
    <w:rsid w:val="0081652A"/>
    <w:rsid w:val="00816652"/>
    <w:rsid w:val="008200FD"/>
    <w:rsid w:val="008202F9"/>
    <w:rsid w:val="00820634"/>
    <w:rsid w:val="00820991"/>
    <w:rsid w:val="00820DF4"/>
    <w:rsid w:val="00820F54"/>
    <w:rsid w:val="008210A0"/>
    <w:rsid w:val="00821779"/>
    <w:rsid w:val="00821A23"/>
    <w:rsid w:val="00821DEE"/>
    <w:rsid w:val="00822615"/>
    <w:rsid w:val="008226BD"/>
    <w:rsid w:val="008228D6"/>
    <w:rsid w:val="0082401C"/>
    <w:rsid w:val="008245FB"/>
    <w:rsid w:val="00824AE7"/>
    <w:rsid w:val="00824DC2"/>
    <w:rsid w:val="00824E6C"/>
    <w:rsid w:val="00824E8C"/>
    <w:rsid w:val="00825182"/>
    <w:rsid w:val="008256B5"/>
    <w:rsid w:val="00825C82"/>
    <w:rsid w:val="008269A5"/>
    <w:rsid w:val="00826E31"/>
    <w:rsid w:val="00827784"/>
    <w:rsid w:val="00831998"/>
    <w:rsid w:val="00831BC3"/>
    <w:rsid w:val="00831C3E"/>
    <w:rsid w:val="00831DDB"/>
    <w:rsid w:val="00832027"/>
    <w:rsid w:val="0083292A"/>
    <w:rsid w:val="00832F35"/>
    <w:rsid w:val="00833F84"/>
    <w:rsid w:val="008340DB"/>
    <w:rsid w:val="00834D84"/>
    <w:rsid w:val="008351D1"/>
    <w:rsid w:val="008357B0"/>
    <w:rsid w:val="008357C3"/>
    <w:rsid w:val="00835C75"/>
    <w:rsid w:val="00835CCC"/>
    <w:rsid w:val="00835CD1"/>
    <w:rsid w:val="00836318"/>
    <w:rsid w:val="00836330"/>
    <w:rsid w:val="00837064"/>
    <w:rsid w:val="00837131"/>
    <w:rsid w:val="00837173"/>
    <w:rsid w:val="00837993"/>
    <w:rsid w:val="00837DAB"/>
    <w:rsid w:val="00840779"/>
    <w:rsid w:val="008409F4"/>
    <w:rsid w:val="00841313"/>
    <w:rsid w:val="008420AE"/>
    <w:rsid w:val="0084225C"/>
    <w:rsid w:val="0084237C"/>
    <w:rsid w:val="008424C8"/>
    <w:rsid w:val="008426DB"/>
    <w:rsid w:val="00842984"/>
    <w:rsid w:val="0084338B"/>
    <w:rsid w:val="008435DD"/>
    <w:rsid w:val="00844F7B"/>
    <w:rsid w:val="00845212"/>
    <w:rsid w:val="0084653E"/>
    <w:rsid w:val="00846F08"/>
    <w:rsid w:val="008475A6"/>
    <w:rsid w:val="00847807"/>
    <w:rsid w:val="00847BCE"/>
    <w:rsid w:val="00847BED"/>
    <w:rsid w:val="00847C71"/>
    <w:rsid w:val="00850017"/>
    <w:rsid w:val="0085052E"/>
    <w:rsid w:val="0085069D"/>
    <w:rsid w:val="00850742"/>
    <w:rsid w:val="0085093B"/>
    <w:rsid w:val="00850B85"/>
    <w:rsid w:val="00850BD8"/>
    <w:rsid w:val="00850E71"/>
    <w:rsid w:val="00850F2B"/>
    <w:rsid w:val="00850FD6"/>
    <w:rsid w:val="008513FD"/>
    <w:rsid w:val="00851A40"/>
    <w:rsid w:val="00851FBB"/>
    <w:rsid w:val="0085209E"/>
    <w:rsid w:val="00852321"/>
    <w:rsid w:val="00852B8A"/>
    <w:rsid w:val="00852BE1"/>
    <w:rsid w:val="00852FF3"/>
    <w:rsid w:val="0085345B"/>
    <w:rsid w:val="00853D9C"/>
    <w:rsid w:val="00854662"/>
    <w:rsid w:val="00856564"/>
    <w:rsid w:val="008569CA"/>
    <w:rsid w:val="00860B74"/>
    <w:rsid w:val="00860C43"/>
    <w:rsid w:val="008614E3"/>
    <w:rsid w:val="00861AC6"/>
    <w:rsid w:val="00861D2C"/>
    <w:rsid w:val="00861D8A"/>
    <w:rsid w:val="00862C00"/>
    <w:rsid w:val="00863136"/>
    <w:rsid w:val="00863580"/>
    <w:rsid w:val="008637AB"/>
    <w:rsid w:val="00863F8E"/>
    <w:rsid w:val="00863F93"/>
    <w:rsid w:val="008641F1"/>
    <w:rsid w:val="00864391"/>
    <w:rsid w:val="0086439A"/>
    <w:rsid w:val="008643BE"/>
    <w:rsid w:val="00864787"/>
    <w:rsid w:val="0086494D"/>
    <w:rsid w:val="00864B33"/>
    <w:rsid w:val="00864CC3"/>
    <w:rsid w:val="00865212"/>
    <w:rsid w:val="008661A4"/>
    <w:rsid w:val="0086653B"/>
    <w:rsid w:val="00866BF2"/>
    <w:rsid w:val="00866DBB"/>
    <w:rsid w:val="0086758E"/>
    <w:rsid w:val="008679F8"/>
    <w:rsid w:val="00870270"/>
    <w:rsid w:val="0087072B"/>
    <w:rsid w:val="00870DAF"/>
    <w:rsid w:val="00870E95"/>
    <w:rsid w:val="00870FA7"/>
    <w:rsid w:val="00871231"/>
    <w:rsid w:val="00871E3D"/>
    <w:rsid w:val="00872017"/>
    <w:rsid w:val="0087209F"/>
    <w:rsid w:val="008722EB"/>
    <w:rsid w:val="00872C22"/>
    <w:rsid w:val="00872FFC"/>
    <w:rsid w:val="008730AB"/>
    <w:rsid w:val="008734B2"/>
    <w:rsid w:val="00873627"/>
    <w:rsid w:val="0087389F"/>
    <w:rsid w:val="00873F2D"/>
    <w:rsid w:val="00875A01"/>
    <w:rsid w:val="008762D1"/>
    <w:rsid w:val="00876870"/>
    <w:rsid w:val="0087730A"/>
    <w:rsid w:val="00877367"/>
    <w:rsid w:val="008773EF"/>
    <w:rsid w:val="008777A5"/>
    <w:rsid w:val="00877AA5"/>
    <w:rsid w:val="0088073A"/>
    <w:rsid w:val="00880B95"/>
    <w:rsid w:val="0088146C"/>
    <w:rsid w:val="00881A5C"/>
    <w:rsid w:val="00882B92"/>
    <w:rsid w:val="00883149"/>
    <w:rsid w:val="0088319B"/>
    <w:rsid w:val="008840D8"/>
    <w:rsid w:val="008845A0"/>
    <w:rsid w:val="008848E4"/>
    <w:rsid w:val="00885601"/>
    <w:rsid w:val="008864D7"/>
    <w:rsid w:val="008866E6"/>
    <w:rsid w:val="00886CEB"/>
    <w:rsid w:val="00887248"/>
    <w:rsid w:val="00887538"/>
    <w:rsid w:val="00887976"/>
    <w:rsid w:val="008905E1"/>
    <w:rsid w:val="00890C36"/>
    <w:rsid w:val="0089141D"/>
    <w:rsid w:val="00891BFE"/>
    <w:rsid w:val="00891DCB"/>
    <w:rsid w:val="00891E57"/>
    <w:rsid w:val="00891FFC"/>
    <w:rsid w:val="008926B7"/>
    <w:rsid w:val="00893CDA"/>
    <w:rsid w:val="00893F4D"/>
    <w:rsid w:val="008944CB"/>
    <w:rsid w:val="00894D7C"/>
    <w:rsid w:val="00894DC6"/>
    <w:rsid w:val="00895B09"/>
    <w:rsid w:val="00895C01"/>
    <w:rsid w:val="008A00ED"/>
    <w:rsid w:val="008A072F"/>
    <w:rsid w:val="008A1376"/>
    <w:rsid w:val="008A1535"/>
    <w:rsid w:val="008A2612"/>
    <w:rsid w:val="008A4315"/>
    <w:rsid w:val="008A4F0E"/>
    <w:rsid w:val="008A5C48"/>
    <w:rsid w:val="008A69CD"/>
    <w:rsid w:val="008A7C22"/>
    <w:rsid w:val="008B0B07"/>
    <w:rsid w:val="008B0C3B"/>
    <w:rsid w:val="008B0E66"/>
    <w:rsid w:val="008B1A5B"/>
    <w:rsid w:val="008B1D11"/>
    <w:rsid w:val="008B1E2F"/>
    <w:rsid w:val="008B2379"/>
    <w:rsid w:val="008B2B9C"/>
    <w:rsid w:val="008B3009"/>
    <w:rsid w:val="008B34E8"/>
    <w:rsid w:val="008B37CA"/>
    <w:rsid w:val="008B3C80"/>
    <w:rsid w:val="008B4EB6"/>
    <w:rsid w:val="008B58A6"/>
    <w:rsid w:val="008B5ADC"/>
    <w:rsid w:val="008B5FD7"/>
    <w:rsid w:val="008B66CB"/>
    <w:rsid w:val="008B6856"/>
    <w:rsid w:val="008B6F6B"/>
    <w:rsid w:val="008B7054"/>
    <w:rsid w:val="008C05F0"/>
    <w:rsid w:val="008C0E41"/>
    <w:rsid w:val="008C1C17"/>
    <w:rsid w:val="008C2047"/>
    <w:rsid w:val="008C27A1"/>
    <w:rsid w:val="008C2BD4"/>
    <w:rsid w:val="008C2BE2"/>
    <w:rsid w:val="008C31C8"/>
    <w:rsid w:val="008C3286"/>
    <w:rsid w:val="008C3AAC"/>
    <w:rsid w:val="008C3ED2"/>
    <w:rsid w:val="008C4532"/>
    <w:rsid w:val="008C48B8"/>
    <w:rsid w:val="008C5FEF"/>
    <w:rsid w:val="008C69FB"/>
    <w:rsid w:val="008C6FEF"/>
    <w:rsid w:val="008C7139"/>
    <w:rsid w:val="008C7A70"/>
    <w:rsid w:val="008C7D65"/>
    <w:rsid w:val="008D0702"/>
    <w:rsid w:val="008D16B2"/>
    <w:rsid w:val="008D16F1"/>
    <w:rsid w:val="008D1C99"/>
    <w:rsid w:val="008D261D"/>
    <w:rsid w:val="008D2829"/>
    <w:rsid w:val="008D2E3D"/>
    <w:rsid w:val="008D3085"/>
    <w:rsid w:val="008D382E"/>
    <w:rsid w:val="008D39B4"/>
    <w:rsid w:val="008D41D9"/>
    <w:rsid w:val="008D4650"/>
    <w:rsid w:val="008D5116"/>
    <w:rsid w:val="008D5F8F"/>
    <w:rsid w:val="008D61CB"/>
    <w:rsid w:val="008D6864"/>
    <w:rsid w:val="008D6EE1"/>
    <w:rsid w:val="008D6F6D"/>
    <w:rsid w:val="008D7EC8"/>
    <w:rsid w:val="008D7F42"/>
    <w:rsid w:val="008E02C2"/>
    <w:rsid w:val="008E0C52"/>
    <w:rsid w:val="008E1602"/>
    <w:rsid w:val="008E17AE"/>
    <w:rsid w:val="008E315F"/>
    <w:rsid w:val="008E3409"/>
    <w:rsid w:val="008E4089"/>
    <w:rsid w:val="008E4649"/>
    <w:rsid w:val="008E464B"/>
    <w:rsid w:val="008E46C4"/>
    <w:rsid w:val="008E521E"/>
    <w:rsid w:val="008E52D8"/>
    <w:rsid w:val="008E5315"/>
    <w:rsid w:val="008E54E6"/>
    <w:rsid w:val="008E561D"/>
    <w:rsid w:val="008E5918"/>
    <w:rsid w:val="008E6472"/>
    <w:rsid w:val="008E6958"/>
    <w:rsid w:val="008E6A2C"/>
    <w:rsid w:val="008E6E66"/>
    <w:rsid w:val="008E72AA"/>
    <w:rsid w:val="008E7F37"/>
    <w:rsid w:val="008F010A"/>
    <w:rsid w:val="008F010F"/>
    <w:rsid w:val="008F02A0"/>
    <w:rsid w:val="008F0491"/>
    <w:rsid w:val="008F0CA7"/>
    <w:rsid w:val="008F10A0"/>
    <w:rsid w:val="008F1104"/>
    <w:rsid w:val="008F13D6"/>
    <w:rsid w:val="008F1C75"/>
    <w:rsid w:val="008F2E43"/>
    <w:rsid w:val="008F31A2"/>
    <w:rsid w:val="008F325A"/>
    <w:rsid w:val="008F3381"/>
    <w:rsid w:val="008F405D"/>
    <w:rsid w:val="008F4221"/>
    <w:rsid w:val="008F4279"/>
    <w:rsid w:val="008F432E"/>
    <w:rsid w:val="008F440F"/>
    <w:rsid w:val="008F4CA1"/>
    <w:rsid w:val="008F5829"/>
    <w:rsid w:val="008F59FC"/>
    <w:rsid w:val="008F5F78"/>
    <w:rsid w:val="008F7073"/>
    <w:rsid w:val="008F7188"/>
    <w:rsid w:val="008F7260"/>
    <w:rsid w:val="008F77AE"/>
    <w:rsid w:val="008F78FF"/>
    <w:rsid w:val="008F7AA0"/>
    <w:rsid w:val="009000FD"/>
    <w:rsid w:val="00900C6A"/>
    <w:rsid w:val="00900C84"/>
    <w:rsid w:val="00901769"/>
    <w:rsid w:val="00901962"/>
    <w:rsid w:val="00901B9C"/>
    <w:rsid w:val="00902563"/>
    <w:rsid w:val="00902928"/>
    <w:rsid w:val="0090347D"/>
    <w:rsid w:val="00903827"/>
    <w:rsid w:val="00903C00"/>
    <w:rsid w:val="00903DAC"/>
    <w:rsid w:val="00903E80"/>
    <w:rsid w:val="00903F22"/>
    <w:rsid w:val="00904251"/>
    <w:rsid w:val="00904B6A"/>
    <w:rsid w:val="00904C65"/>
    <w:rsid w:val="00906AD7"/>
    <w:rsid w:val="00907653"/>
    <w:rsid w:val="009076DA"/>
    <w:rsid w:val="009079E4"/>
    <w:rsid w:val="00910A53"/>
    <w:rsid w:val="0091152C"/>
    <w:rsid w:val="00911963"/>
    <w:rsid w:val="00911A00"/>
    <w:rsid w:val="00911AD5"/>
    <w:rsid w:val="00911FA5"/>
    <w:rsid w:val="00911FAC"/>
    <w:rsid w:val="00912475"/>
    <w:rsid w:val="0091268A"/>
    <w:rsid w:val="00912E83"/>
    <w:rsid w:val="00913165"/>
    <w:rsid w:val="0091326B"/>
    <w:rsid w:val="00913436"/>
    <w:rsid w:val="00913676"/>
    <w:rsid w:val="00913CE1"/>
    <w:rsid w:val="009141AA"/>
    <w:rsid w:val="00914384"/>
    <w:rsid w:val="00914538"/>
    <w:rsid w:val="00914703"/>
    <w:rsid w:val="00914DB5"/>
    <w:rsid w:val="00914F27"/>
    <w:rsid w:val="00915828"/>
    <w:rsid w:val="009162C3"/>
    <w:rsid w:val="009171A8"/>
    <w:rsid w:val="009175F3"/>
    <w:rsid w:val="009176E2"/>
    <w:rsid w:val="009177BB"/>
    <w:rsid w:val="0091780E"/>
    <w:rsid w:val="009179F6"/>
    <w:rsid w:val="00917B8D"/>
    <w:rsid w:val="009201A3"/>
    <w:rsid w:val="00920495"/>
    <w:rsid w:val="009208F1"/>
    <w:rsid w:val="00920DF9"/>
    <w:rsid w:val="00921E1C"/>
    <w:rsid w:val="0092268F"/>
    <w:rsid w:val="0092347E"/>
    <w:rsid w:val="009238F6"/>
    <w:rsid w:val="0092404A"/>
    <w:rsid w:val="0092424E"/>
    <w:rsid w:val="009260E2"/>
    <w:rsid w:val="0092620D"/>
    <w:rsid w:val="0092622D"/>
    <w:rsid w:val="009264DE"/>
    <w:rsid w:val="009265FC"/>
    <w:rsid w:val="00926DCE"/>
    <w:rsid w:val="0092748B"/>
    <w:rsid w:val="00927A39"/>
    <w:rsid w:val="0093035B"/>
    <w:rsid w:val="00930403"/>
    <w:rsid w:val="009304D1"/>
    <w:rsid w:val="00930C28"/>
    <w:rsid w:val="00930FF8"/>
    <w:rsid w:val="00931265"/>
    <w:rsid w:val="00931C5C"/>
    <w:rsid w:val="00931CC9"/>
    <w:rsid w:val="00931DB8"/>
    <w:rsid w:val="00932759"/>
    <w:rsid w:val="0093335F"/>
    <w:rsid w:val="009333C6"/>
    <w:rsid w:val="00933FE0"/>
    <w:rsid w:val="009345CE"/>
    <w:rsid w:val="00934A1D"/>
    <w:rsid w:val="00935451"/>
    <w:rsid w:val="009354D5"/>
    <w:rsid w:val="00935FFE"/>
    <w:rsid w:val="009366D0"/>
    <w:rsid w:val="00936FB2"/>
    <w:rsid w:val="00937821"/>
    <w:rsid w:val="00937C31"/>
    <w:rsid w:val="009404E5"/>
    <w:rsid w:val="009405DA"/>
    <w:rsid w:val="00940DB2"/>
    <w:rsid w:val="00940FCE"/>
    <w:rsid w:val="00941B84"/>
    <w:rsid w:val="0094204A"/>
    <w:rsid w:val="00942284"/>
    <w:rsid w:val="00943347"/>
    <w:rsid w:val="00943759"/>
    <w:rsid w:val="00943856"/>
    <w:rsid w:val="00943ACD"/>
    <w:rsid w:val="00943AD8"/>
    <w:rsid w:val="009443E1"/>
    <w:rsid w:val="00944590"/>
    <w:rsid w:val="009449B0"/>
    <w:rsid w:val="00945134"/>
    <w:rsid w:val="00945ACB"/>
    <w:rsid w:val="009464B5"/>
    <w:rsid w:val="00946718"/>
    <w:rsid w:val="00946827"/>
    <w:rsid w:val="00946C61"/>
    <w:rsid w:val="00947355"/>
    <w:rsid w:val="00950650"/>
    <w:rsid w:val="00951118"/>
    <w:rsid w:val="009517FE"/>
    <w:rsid w:val="00951D81"/>
    <w:rsid w:val="00953077"/>
    <w:rsid w:val="0095315B"/>
    <w:rsid w:val="009531C8"/>
    <w:rsid w:val="009537EF"/>
    <w:rsid w:val="0095381F"/>
    <w:rsid w:val="00953E6B"/>
    <w:rsid w:val="009543CE"/>
    <w:rsid w:val="00955267"/>
    <w:rsid w:val="009553FD"/>
    <w:rsid w:val="009554F9"/>
    <w:rsid w:val="00956C66"/>
    <w:rsid w:val="00956FEF"/>
    <w:rsid w:val="00957119"/>
    <w:rsid w:val="0095717E"/>
    <w:rsid w:val="009575C6"/>
    <w:rsid w:val="009578EC"/>
    <w:rsid w:val="009579F0"/>
    <w:rsid w:val="00957EB4"/>
    <w:rsid w:val="00961072"/>
    <w:rsid w:val="009611CD"/>
    <w:rsid w:val="00961256"/>
    <w:rsid w:val="0096179D"/>
    <w:rsid w:val="00961B25"/>
    <w:rsid w:val="00961E39"/>
    <w:rsid w:val="00962173"/>
    <w:rsid w:val="0096353D"/>
    <w:rsid w:val="009637FD"/>
    <w:rsid w:val="0096388A"/>
    <w:rsid w:val="00963898"/>
    <w:rsid w:val="00964F48"/>
    <w:rsid w:val="009652DE"/>
    <w:rsid w:val="0096562D"/>
    <w:rsid w:val="0096562E"/>
    <w:rsid w:val="00965EEA"/>
    <w:rsid w:val="00966796"/>
    <w:rsid w:val="00966ABF"/>
    <w:rsid w:val="00967360"/>
    <w:rsid w:val="00967562"/>
    <w:rsid w:val="009679F2"/>
    <w:rsid w:val="00967B5A"/>
    <w:rsid w:val="00970122"/>
    <w:rsid w:val="00970315"/>
    <w:rsid w:val="0097199E"/>
    <w:rsid w:val="00971BFB"/>
    <w:rsid w:val="00971D04"/>
    <w:rsid w:val="00971F2B"/>
    <w:rsid w:val="00971F6B"/>
    <w:rsid w:val="0097249D"/>
    <w:rsid w:val="00972E34"/>
    <w:rsid w:val="00973884"/>
    <w:rsid w:val="00973CFD"/>
    <w:rsid w:val="00974190"/>
    <w:rsid w:val="0097427C"/>
    <w:rsid w:val="00975E12"/>
    <w:rsid w:val="009768CD"/>
    <w:rsid w:val="00977CD2"/>
    <w:rsid w:val="00977D7E"/>
    <w:rsid w:val="00977F47"/>
    <w:rsid w:val="00977FA4"/>
    <w:rsid w:val="00980996"/>
    <w:rsid w:val="009816E6"/>
    <w:rsid w:val="00981891"/>
    <w:rsid w:val="00981B97"/>
    <w:rsid w:val="00982D7D"/>
    <w:rsid w:val="00983410"/>
    <w:rsid w:val="009836F2"/>
    <w:rsid w:val="00983831"/>
    <w:rsid w:val="009840D5"/>
    <w:rsid w:val="009843E2"/>
    <w:rsid w:val="0098488E"/>
    <w:rsid w:val="009849E9"/>
    <w:rsid w:val="009854D6"/>
    <w:rsid w:val="00985D83"/>
    <w:rsid w:val="0098650E"/>
    <w:rsid w:val="00987298"/>
    <w:rsid w:val="00987481"/>
    <w:rsid w:val="00987E17"/>
    <w:rsid w:val="00990443"/>
    <w:rsid w:val="0099075F"/>
    <w:rsid w:val="00990777"/>
    <w:rsid w:val="00990A07"/>
    <w:rsid w:val="00990A6E"/>
    <w:rsid w:val="00991BCB"/>
    <w:rsid w:val="0099236C"/>
    <w:rsid w:val="00992437"/>
    <w:rsid w:val="0099372D"/>
    <w:rsid w:val="009946D2"/>
    <w:rsid w:val="009946DD"/>
    <w:rsid w:val="00994FA5"/>
    <w:rsid w:val="00994FC3"/>
    <w:rsid w:val="00995F71"/>
    <w:rsid w:val="00995FBC"/>
    <w:rsid w:val="009969A3"/>
    <w:rsid w:val="00996AE0"/>
    <w:rsid w:val="00996B84"/>
    <w:rsid w:val="00996DE4"/>
    <w:rsid w:val="009A01AB"/>
    <w:rsid w:val="009A077A"/>
    <w:rsid w:val="009A0932"/>
    <w:rsid w:val="009A0953"/>
    <w:rsid w:val="009A0C78"/>
    <w:rsid w:val="009A0D2F"/>
    <w:rsid w:val="009A1180"/>
    <w:rsid w:val="009A1B8A"/>
    <w:rsid w:val="009A2A0A"/>
    <w:rsid w:val="009A2B9C"/>
    <w:rsid w:val="009A312F"/>
    <w:rsid w:val="009A3707"/>
    <w:rsid w:val="009A3FC8"/>
    <w:rsid w:val="009A4B56"/>
    <w:rsid w:val="009A4CB0"/>
    <w:rsid w:val="009A54A5"/>
    <w:rsid w:val="009A5ECD"/>
    <w:rsid w:val="009A6031"/>
    <w:rsid w:val="009A6A57"/>
    <w:rsid w:val="009A75F2"/>
    <w:rsid w:val="009A772A"/>
    <w:rsid w:val="009B26EF"/>
    <w:rsid w:val="009B2F46"/>
    <w:rsid w:val="009B3AB1"/>
    <w:rsid w:val="009B3CDB"/>
    <w:rsid w:val="009B3DEE"/>
    <w:rsid w:val="009B4058"/>
    <w:rsid w:val="009B41E8"/>
    <w:rsid w:val="009B47C5"/>
    <w:rsid w:val="009B4ACA"/>
    <w:rsid w:val="009B4EDB"/>
    <w:rsid w:val="009B5226"/>
    <w:rsid w:val="009B681F"/>
    <w:rsid w:val="009B7313"/>
    <w:rsid w:val="009B797A"/>
    <w:rsid w:val="009B7C8A"/>
    <w:rsid w:val="009C04B3"/>
    <w:rsid w:val="009C05B2"/>
    <w:rsid w:val="009C0AB3"/>
    <w:rsid w:val="009C1A7D"/>
    <w:rsid w:val="009C20D6"/>
    <w:rsid w:val="009C2F5F"/>
    <w:rsid w:val="009C31D0"/>
    <w:rsid w:val="009C3664"/>
    <w:rsid w:val="009C6285"/>
    <w:rsid w:val="009C6431"/>
    <w:rsid w:val="009C6809"/>
    <w:rsid w:val="009C770A"/>
    <w:rsid w:val="009C79E3"/>
    <w:rsid w:val="009C7FAA"/>
    <w:rsid w:val="009D00F1"/>
    <w:rsid w:val="009D08C9"/>
    <w:rsid w:val="009D0D20"/>
    <w:rsid w:val="009D0FB1"/>
    <w:rsid w:val="009D1B10"/>
    <w:rsid w:val="009D1CF8"/>
    <w:rsid w:val="009D1D21"/>
    <w:rsid w:val="009D1F68"/>
    <w:rsid w:val="009D20BE"/>
    <w:rsid w:val="009D29E1"/>
    <w:rsid w:val="009D29E7"/>
    <w:rsid w:val="009D2D6E"/>
    <w:rsid w:val="009D331F"/>
    <w:rsid w:val="009D3448"/>
    <w:rsid w:val="009D347C"/>
    <w:rsid w:val="009D3556"/>
    <w:rsid w:val="009D39B5"/>
    <w:rsid w:val="009D447F"/>
    <w:rsid w:val="009D4E8A"/>
    <w:rsid w:val="009D5363"/>
    <w:rsid w:val="009D6067"/>
    <w:rsid w:val="009D64AB"/>
    <w:rsid w:val="009D68C7"/>
    <w:rsid w:val="009D69CC"/>
    <w:rsid w:val="009D6F27"/>
    <w:rsid w:val="009D737A"/>
    <w:rsid w:val="009D78AD"/>
    <w:rsid w:val="009D7F19"/>
    <w:rsid w:val="009E0083"/>
    <w:rsid w:val="009E1714"/>
    <w:rsid w:val="009E1933"/>
    <w:rsid w:val="009E1C2C"/>
    <w:rsid w:val="009E1C66"/>
    <w:rsid w:val="009E310F"/>
    <w:rsid w:val="009E3522"/>
    <w:rsid w:val="009E378A"/>
    <w:rsid w:val="009E3F42"/>
    <w:rsid w:val="009E42F7"/>
    <w:rsid w:val="009E4AFD"/>
    <w:rsid w:val="009E6464"/>
    <w:rsid w:val="009F08B6"/>
    <w:rsid w:val="009F1046"/>
    <w:rsid w:val="009F1276"/>
    <w:rsid w:val="009F385E"/>
    <w:rsid w:val="009F394D"/>
    <w:rsid w:val="009F3AC1"/>
    <w:rsid w:val="009F3CDE"/>
    <w:rsid w:val="009F4AFC"/>
    <w:rsid w:val="009F4C09"/>
    <w:rsid w:val="009F5208"/>
    <w:rsid w:val="009F544A"/>
    <w:rsid w:val="009F5825"/>
    <w:rsid w:val="009F5C6A"/>
    <w:rsid w:val="009F6573"/>
    <w:rsid w:val="009F6DB5"/>
    <w:rsid w:val="009F6E52"/>
    <w:rsid w:val="009F7212"/>
    <w:rsid w:val="009F721D"/>
    <w:rsid w:val="00A00D2C"/>
    <w:rsid w:val="00A023AA"/>
    <w:rsid w:val="00A02A14"/>
    <w:rsid w:val="00A02BFF"/>
    <w:rsid w:val="00A02E00"/>
    <w:rsid w:val="00A03041"/>
    <w:rsid w:val="00A034AC"/>
    <w:rsid w:val="00A0471B"/>
    <w:rsid w:val="00A04782"/>
    <w:rsid w:val="00A049F8"/>
    <w:rsid w:val="00A04C89"/>
    <w:rsid w:val="00A04CBC"/>
    <w:rsid w:val="00A05C7B"/>
    <w:rsid w:val="00A063E5"/>
    <w:rsid w:val="00A06E7C"/>
    <w:rsid w:val="00A07D27"/>
    <w:rsid w:val="00A107FA"/>
    <w:rsid w:val="00A10F30"/>
    <w:rsid w:val="00A11367"/>
    <w:rsid w:val="00A11A29"/>
    <w:rsid w:val="00A11FB4"/>
    <w:rsid w:val="00A125A1"/>
    <w:rsid w:val="00A1265F"/>
    <w:rsid w:val="00A12881"/>
    <w:rsid w:val="00A13823"/>
    <w:rsid w:val="00A1410E"/>
    <w:rsid w:val="00A143A1"/>
    <w:rsid w:val="00A15F0E"/>
    <w:rsid w:val="00A162FE"/>
    <w:rsid w:val="00A1673D"/>
    <w:rsid w:val="00A17112"/>
    <w:rsid w:val="00A1795E"/>
    <w:rsid w:val="00A21EFC"/>
    <w:rsid w:val="00A22447"/>
    <w:rsid w:val="00A23000"/>
    <w:rsid w:val="00A23B3F"/>
    <w:rsid w:val="00A23E53"/>
    <w:rsid w:val="00A23F85"/>
    <w:rsid w:val="00A243DB"/>
    <w:rsid w:val="00A245FE"/>
    <w:rsid w:val="00A25411"/>
    <w:rsid w:val="00A25428"/>
    <w:rsid w:val="00A25E6F"/>
    <w:rsid w:val="00A26147"/>
    <w:rsid w:val="00A26737"/>
    <w:rsid w:val="00A268DF"/>
    <w:rsid w:val="00A269FE"/>
    <w:rsid w:val="00A27350"/>
    <w:rsid w:val="00A273D5"/>
    <w:rsid w:val="00A275A6"/>
    <w:rsid w:val="00A275D2"/>
    <w:rsid w:val="00A27963"/>
    <w:rsid w:val="00A30B49"/>
    <w:rsid w:val="00A30CA0"/>
    <w:rsid w:val="00A30F1E"/>
    <w:rsid w:val="00A31695"/>
    <w:rsid w:val="00A31B45"/>
    <w:rsid w:val="00A31E9E"/>
    <w:rsid w:val="00A32421"/>
    <w:rsid w:val="00A335C7"/>
    <w:rsid w:val="00A33828"/>
    <w:rsid w:val="00A33916"/>
    <w:rsid w:val="00A33961"/>
    <w:rsid w:val="00A33D15"/>
    <w:rsid w:val="00A33EB7"/>
    <w:rsid w:val="00A343EF"/>
    <w:rsid w:val="00A34BA1"/>
    <w:rsid w:val="00A34D14"/>
    <w:rsid w:val="00A34D94"/>
    <w:rsid w:val="00A353C0"/>
    <w:rsid w:val="00A358EA"/>
    <w:rsid w:val="00A36308"/>
    <w:rsid w:val="00A37160"/>
    <w:rsid w:val="00A37359"/>
    <w:rsid w:val="00A37B4E"/>
    <w:rsid w:val="00A37B65"/>
    <w:rsid w:val="00A37D40"/>
    <w:rsid w:val="00A405AC"/>
    <w:rsid w:val="00A40ADF"/>
    <w:rsid w:val="00A414CD"/>
    <w:rsid w:val="00A41BEA"/>
    <w:rsid w:val="00A4207C"/>
    <w:rsid w:val="00A424B4"/>
    <w:rsid w:val="00A4261E"/>
    <w:rsid w:val="00A43506"/>
    <w:rsid w:val="00A43A46"/>
    <w:rsid w:val="00A43AC7"/>
    <w:rsid w:val="00A44054"/>
    <w:rsid w:val="00A4436C"/>
    <w:rsid w:val="00A44B15"/>
    <w:rsid w:val="00A44B26"/>
    <w:rsid w:val="00A4555C"/>
    <w:rsid w:val="00A45B62"/>
    <w:rsid w:val="00A45EA3"/>
    <w:rsid w:val="00A463DA"/>
    <w:rsid w:val="00A46DB1"/>
    <w:rsid w:val="00A47298"/>
    <w:rsid w:val="00A50936"/>
    <w:rsid w:val="00A50C46"/>
    <w:rsid w:val="00A50CEC"/>
    <w:rsid w:val="00A51148"/>
    <w:rsid w:val="00A51332"/>
    <w:rsid w:val="00A51D3F"/>
    <w:rsid w:val="00A5205F"/>
    <w:rsid w:val="00A520B5"/>
    <w:rsid w:val="00A52271"/>
    <w:rsid w:val="00A5276F"/>
    <w:rsid w:val="00A534E2"/>
    <w:rsid w:val="00A537B5"/>
    <w:rsid w:val="00A53BB5"/>
    <w:rsid w:val="00A53C80"/>
    <w:rsid w:val="00A53E97"/>
    <w:rsid w:val="00A53ED5"/>
    <w:rsid w:val="00A5401B"/>
    <w:rsid w:val="00A54201"/>
    <w:rsid w:val="00A542A9"/>
    <w:rsid w:val="00A544C1"/>
    <w:rsid w:val="00A54A0B"/>
    <w:rsid w:val="00A55A45"/>
    <w:rsid w:val="00A55FF6"/>
    <w:rsid w:val="00A561D1"/>
    <w:rsid w:val="00A563C8"/>
    <w:rsid w:val="00A56A36"/>
    <w:rsid w:val="00A56A92"/>
    <w:rsid w:val="00A56D1D"/>
    <w:rsid w:val="00A57506"/>
    <w:rsid w:val="00A578FF"/>
    <w:rsid w:val="00A57A86"/>
    <w:rsid w:val="00A603CB"/>
    <w:rsid w:val="00A607E4"/>
    <w:rsid w:val="00A60BAE"/>
    <w:rsid w:val="00A60D4B"/>
    <w:rsid w:val="00A60F1B"/>
    <w:rsid w:val="00A61647"/>
    <w:rsid w:val="00A6226F"/>
    <w:rsid w:val="00A6256A"/>
    <w:rsid w:val="00A6277A"/>
    <w:rsid w:val="00A62AE4"/>
    <w:rsid w:val="00A62BA4"/>
    <w:rsid w:val="00A6322E"/>
    <w:rsid w:val="00A63BA6"/>
    <w:rsid w:val="00A63E0B"/>
    <w:rsid w:val="00A6437A"/>
    <w:rsid w:val="00A64E7A"/>
    <w:rsid w:val="00A64FA7"/>
    <w:rsid w:val="00A65283"/>
    <w:rsid w:val="00A65D60"/>
    <w:rsid w:val="00A66D87"/>
    <w:rsid w:val="00A6739E"/>
    <w:rsid w:val="00A67F4B"/>
    <w:rsid w:val="00A7065C"/>
    <w:rsid w:val="00A715BF"/>
    <w:rsid w:val="00A718AC"/>
    <w:rsid w:val="00A71AA8"/>
    <w:rsid w:val="00A72135"/>
    <w:rsid w:val="00A724C7"/>
    <w:rsid w:val="00A72BD6"/>
    <w:rsid w:val="00A730C4"/>
    <w:rsid w:val="00A731FE"/>
    <w:rsid w:val="00A740C8"/>
    <w:rsid w:val="00A7476B"/>
    <w:rsid w:val="00A7482F"/>
    <w:rsid w:val="00A74ABD"/>
    <w:rsid w:val="00A74E2E"/>
    <w:rsid w:val="00A7544B"/>
    <w:rsid w:val="00A75673"/>
    <w:rsid w:val="00A75E4E"/>
    <w:rsid w:val="00A76462"/>
    <w:rsid w:val="00A7671C"/>
    <w:rsid w:val="00A76FBA"/>
    <w:rsid w:val="00A773FA"/>
    <w:rsid w:val="00A77D82"/>
    <w:rsid w:val="00A80271"/>
    <w:rsid w:val="00A80A57"/>
    <w:rsid w:val="00A80B55"/>
    <w:rsid w:val="00A80F7F"/>
    <w:rsid w:val="00A813D7"/>
    <w:rsid w:val="00A816C1"/>
    <w:rsid w:val="00A82159"/>
    <w:rsid w:val="00A82580"/>
    <w:rsid w:val="00A82AB8"/>
    <w:rsid w:val="00A82DBB"/>
    <w:rsid w:val="00A83204"/>
    <w:rsid w:val="00A83565"/>
    <w:rsid w:val="00A83772"/>
    <w:rsid w:val="00A83CB0"/>
    <w:rsid w:val="00A83D15"/>
    <w:rsid w:val="00A848B9"/>
    <w:rsid w:val="00A85851"/>
    <w:rsid w:val="00A859AD"/>
    <w:rsid w:val="00A86B20"/>
    <w:rsid w:val="00A87536"/>
    <w:rsid w:val="00A87760"/>
    <w:rsid w:val="00A87A03"/>
    <w:rsid w:val="00A87CCB"/>
    <w:rsid w:val="00A90683"/>
    <w:rsid w:val="00A90B02"/>
    <w:rsid w:val="00A919DB"/>
    <w:rsid w:val="00A91BB0"/>
    <w:rsid w:val="00A9212F"/>
    <w:rsid w:val="00A922F9"/>
    <w:rsid w:val="00A9235A"/>
    <w:rsid w:val="00A9252D"/>
    <w:rsid w:val="00A92B0B"/>
    <w:rsid w:val="00A92BBB"/>
    <w:rsid w:val="00A93045"/>
    <w:rsid w:val="00A935DE"/>
    <w:rsid w:val="00A938D9"/>
    <w:rsid w:val="00A93A47"/>
    <w:rsid w:val="00A94593"/>
    <w:rsid w:val="00A94604"/>
    <w:rsid w:val="00A94CAE"/>
    <w:rsid w:val="00A957D6"/>
    <w:rsid w:val="00A95F45"/>
    <w:rsid w:val="00A96415"/>
    <w:rsid w:val="00A9710A"/>
    <w:rsid w:val="00AA02D6"/>
    <w:rsid w:val="00AA054C"/>
    <w:rsid w:val="00AA0B87"/>
    <w:rsid w:val="00AA1249"/>
    <w:rsid w:val="00AA16A3"/>
    <w:rsid w:val="00AA1750"/>
    <w:rsid w:val="00AA1A25"/>
    <w:rsid w:val="00AA24C1"/>
    <w:rsid w:val="00AA2917"/>
    <w:rsid w:val="00AA2A64"/>
    <w:rsid w:val="00AA2B7A"/>
    <w:rsid w:val="00AA2BCF"/>
    <w:rsid w:val="00AA2C68"/>
    <w:rsid w:val="00AA392A"/>
    <w:rsid w:val="00AA41CC"/>
    <w:rsid w:val="00AA4C44"/>
    <w:rsid w:val="00AA644B"/>
    <w:rsid w:val="00AA6AA1"/>
    <w:rsid w:val="00AA707C"/>
    <w:rsid w:val="00AA744F"/>
    <w:rsid w:val="00AA7457"/>
    <w:rsid w:val="00AB0389"/>
    <w:rsid w:val="00AB06F4"/>
    <w:rsid w:val="00AB085C"/>
    <w:rsid w:val="00AB0AD0"/>
    <w:rsid w:val="00AB0B2E"/>
    <w:rsid w:val="00AB14A3"/>
    <w:rsid w:val="00AB194E"/>
    <w:rsid w:val="00AB1AE8"/>
    <w:rsid w:val="00AB1D3E"/>
    <w:rsid w:val="00AB1E86"/>
    <w:rsid w:val="00AB25BC"/>
    <w:rsid w:val="00AB2D99"/>
    <w:rsid w:val="00AB307A"/>
    <w:rsid w:val="00AB3A8C"/>
    <w:rsid w:val="00AB3AEB"/>
    <w:rsid w:val="00AB3CA1"/>
    <w:rsid w:val="00AB43BF"/>
    <w:rsid w:val="00AB4D4C"/>
    <w:rsid w:val="00AB5235"/>
    <w:rsid w:val="00AB5C4E"/>
    <w:rsid w:val="00AB5C63"/>
    <w:rsid w:val="00AB5DA0"/>
    <w:rsid w:val="00AB6088"/>
    <w:rsid w:val="00AB650D"/>
    <w:rsid w:val="00AB6D32"/>
    <w:rsid w:val="00AB72BB"/>
    <w:rsid w:val="00AB7DA7"/>
    <w:rsid w:val="00AC0029"/>
    <w:rsid w:val="00AC09BE"/>
    <w:rsid w:val="00AC0CDC"/>
    <w:rsid w:val="00AC0DD9"/>
    <w:rsid w:val="00AC0F87"/>
    <w:rsid w:val="00AC1009"/>
    <w:rsid w:val="00AC1C46"/>
    <w:rsid w:val="00AC321E"/>
    <w:rsid w:val="00AC32F3"/>
    <w:rsid w:val="00AC3466"/>
    <w:rsid w:val="00AC392D"/>
    <w:rsid w:val="00AC4051"/>
    <w:rsid w:val="00AC48DC"/>
    <w:rsid w:val="00AC4E9D"/>
    <w:rsid w:val="00AC5506"/>
    <w:rsid w:val="00AC595D"/>
    <w:rsid w:val="00AC5C84"/>
    <w:rsid w:val="00AC5D6D"/>
    <w:rsid w:val="00AC745E"/>
    <w:rsid w:val="00AC79EC"/>
    <w:rsid w:val="00AD0150"/>
    <w:rsid w:val="00AD07AC"/>
    <w:rsid w:val="00AD0C01"/>
    <w:rsid w:val="00AD0C1B"/>
    <w:rsid w:val="00AD17C8"/>
    <w:rsid w:val="00AD21C2"/>
    <w:rsid w:val="00AD2643"/>
    <w:rsid w:val="00AD278F"/>
    <w:rsid w:val="00AD2EF1"/>
    <w:rsid w:val="00AD3C80"/>
    <w:rsid w:val="00AD3F7A"/>
    <w:rsid w:val="00AD4A8D"/>
    <w:rsid w:val="00AD4AB6"/>
    <w:rsid w:val="00AD4FC1"/>
    <w:rsid w:val="00AD5CB9"/>
    <w:rsid w:val="00AD6485"/>
    <w:rsid w:val="00AD6819"/>
    <w:rsid w:val="00AD7338"/>
    <w:rsid w:val="00AD76F6"/>
    <w:rsid w:val="00AE0D5D"/>
    <w:rsid w:val="00AE1A5C"/>
    <w:rsid w:val="00AE1AF1"/>
    <w:rsid w:val="00AE2344"/>
    <w:rsid w:val="00AE2787"/>
    <w:rsid w:val="00AE27F8"/>
    <w:rsid w:val="00AE3175"/>
    <w:rsid w:val="00AE4023"/>
    <w:rsid w:val="00AE413F"/>
    <w:rsid w:val="00AE415B"/>
    <w:rsid w:val="00AE4359"/>
    <w:rsid w:val="00AE43EA"/>
    <w:rsid w:val="00AE4642"/>
    <w:rsid w:val="00AE4ADA"/>
    <w:rsid w:val="00AE4FB5"/>
    <w:rsid w:val="00AE55F8"/>
    <w:rsid w:val="00AE5798"/>
    <w:rsid w:val="00AE594A"/>
    <w:rsid w:val="00AE6077"/>
    <w:rsid w:val="00AE67BD"/>
    <w:rsid w:val="00AE6CD3"/>
    <w:rsid w:val="00AE728A"/>
    <w:rsid w:val="00AF06CE"/>
    <w:rsid w:val="00AF08B0"/>
    <w:rsid w:val="00AF3DFC"/>
    <w:rsid w:val="00AF3F1E"/>
    <w:rsid w:val="00AF41CD"/>
    <w:rsid w:val="00AF48A3"/>
    <w:rsid w:val="00AF4A33"/>
    <w:rsid w:val="00AF5A38"/>
    <w:rsid w:val="00AF61A0"/>
    <w:rsid w:val="00AF6BE4"/>
    <w:rsid w:val="00AF7BDC"/>
    <w:rsid w:val="00AF7C73"/>
    <w:rsid w:val="00AF7CA7"/>
    <w:rsid w:val="00B007DF"/>
    <w:rsid w:val="00B011DE"/>
    <w:rsid w:val="00B013BD"/>
    <w:rsid w:val="00B015D1"/>
    <w:rsid w:val="00B01A5F"/>
    <w:rsid w:val="00B026B0"/>
    <w:rsid w:val="00B028E5"/>
    <w:rsid w:val="00B02F4B"/>
    <w:rsid w:val="00B0455E"/>
    <w:rsid w:val="00B050B5"/>
    <w:rsid w:val="00B0652E"/>
    <w:rsid w:val="00B067B3"/>
    <w:rsid w:val="00B07D06"/>
    <w:rsid w:val="00B10298"/>
    <w:rsid w:val="00B10363"/>
    <w:rsid w:val="00B1118C"/>
    <w:rsid w:val="00B111A2"/>
    <w:rsid w:val="00B1199F"/>
    <w:rsid w:val="00B11BF1"/>
    <w:rsid w:val="00B1213D"/>
    <w:rsid w:val="00B12625"/>
    <w:rsid w:val="00B14491"/>
    <w:rsid w:val="00B14B30"/>
    <w:rsid w:val="00B14C49"/>
    <w:rsid w:val="00B156E0"/>
    <w:rsid w:val="00B1598D"/>
    <w:rsid w:val="00B16A15"/>
    <w:rsid w:val="00B16C48"/>
    <w:rsid w:val="00B208E7"/>
    <w:rsid w:val="00B20A8D"/>
    <w:rsid w:val="00B20F89"/>
    <w:rsid w:val="00B212EA"/>
    <w:rsid w:val="00B21632"/>
    <w:rsid w:val="00B2225A"/>
    <w:rsid w:val="00B22318"/>
    <w:rsid w:val="00B22F5A"/>
    <w:rsid w:val="00B22FA2"/>
    <w:rsid w:val="00B2312A"/>
    <w:rsid w:val="00B231C6"/>
    <w:rsid w:val="00B236E6"/>
    <w:rsid w:val="00B23CD0"/>
    <w:rsid w:val="00B240B0"/>
    <w:rsid w:val="00B243D2"/>
    <w:rsid w:val="00B251EE"/>
    <w:rsid w:val="00B2562A"/>
    <w:rsid w:val="00B25FDB"/>
    <w:rsid w:val="00B27154"/>
    <w:rsid w:val="00B272C9"/>
    <w:rsid w:val="00B274C5"/>
    <w:rsid w:val="00B27A92"/>
    <w:rsid w:val="00B3037C"/>
    <w:rsid w:val="00B306B4"/>
    <w:rsid w:val="00B3084B"/>
    <w:rsid w:val="00B308B9"/>
    <w:rsid w:val="00B31219"/>
    <w:rsid w:val="00B312D2"/>
    <w:rsid w:val="00B31614"/>
    <w:rsid w:val="00B31B92"/>
    <w:rsid w:val="00B31F36"/>
    <w:rsid w:val="00B32002"/>
    <w:rsid w:val="00B32FF2"/>
    <w:rsid w:val="00B33425"/>
    <w:rsid w:val="00B3350B"/>
    <w:rsid w:val="00B33DC7"/>
    <w:rsid w:val="00B348E5"/>
    <w:rsid w:val="00B34916"/>
    <w:rsid w:val="00B34CF1"/>
    <w:rsid w:val="00B35119"/>
    <w:rsid w:val="00B351E5"/>
    <w:rsid w:val="00B36D7E"/>
    <w:rsid w:val="00B375A6"/>
    <w:rsid w:val="00B376FC"/>
    <w:rsid w:val="00B37C7A"/>
    <w:rsid w:val="00B37F40"/>
    <w:rsid w:val="00B4172D"/>
    <w:rsid w:val="00B419EC"/>
    <w:rsid w:val="00B41BC7"/>
    <w:rsid w:val="00B42256"/>
    <w:rsid w:val="00B423F0"/>
    <w:rsid w:val="00B43030"/>
    <w:rsid w:val="00B43FAA"/>
    <w:rsid w:val="00B4408C"/>
    <w:rsid w:val="00B44347"/>
    <w:rsid w:val="00B45046"/>
    <w:rsid w:val="00B451C9"/>
    <w:rsid w:val="00B45BF9"/>
    <w:rsid w:val="00B46677"/>
    <w:rsid w:val="00B47D97"/>
    <w:rsid w:val="00B509C6"/>
    <w:rsid w:val="00B51089"/>
    <w:rsid w:val="00B512FB"/>
    <w:rsid w:val="00B51424"/>
    <w:rsid w:val="00B51462"/>
    <w:rsid w:val="00B5168B"/>
    <w:rsid w:val="00B518A0"/>
    <w:rsid w:val="00B52694"/>
    <w:rsid w:val="00B52802"/>
    <w:rsid w:val="00B53541"/>
    <w:rsid w:val="00B537E4"/>
    <w:rsid w:val="00B53988"/>
    <w:rsid w:val="00B53BD5"/>
    <w:rsid w:val="00B54241"/>
    <w:rsid w:val="00B54302"/>
    <w:rsid w:val="00B543E6"/>
    <w:rsid w:val="00B55C87"/>
    <w:rsid w:val="00B55F2D"/>
    <w:rsid w:val="00B56580"/>
    <w:rsid w:val="00B57DCE"/>
    <w:rsid w:val="00B6019F"/>
    <w:rsid w:val="00B6022D"/>
    <w:rsid w:val="00B60389"/>
    <w:rsid w:val="00B604E8"/>
    <w:rsid w:val="00B61254"/>
    <w:rsid w:val="00B62B87"/>
    <w:rsid w:val="00B62D6A"/>
    <w:rsid w:val="00B63003"/>
    <w:rsid w:val="00B63038"/>
    <w:rsid w:val="00B63AB3"/>
    <w:rsid w:val="00B63DAD"/>
    <w:rsid w:val="00B644C6"/>
    <w:rsid w:val="00B6453D"/>
    <w:rsid w:val="00B64D5B"/>
    <w:rsid w:val="00B64E67"/>
    <w:rsid w:val="00B6502F"/>
    <w:rsid w:val="00B65765"/>
    <w:rsid w:val="00B65807"/>
    <w:rsid w:val="00B65A8A"/>
    <w:rsid w:val="00B65B20"/>
    <w:rsid w:val="00B666AB"/>
    <w:rsid w:val="00B6691E"/>
    <w:rsid w:val="00B67126"/>
    <w:rsid w:val="00B6722F"/>
    <w:rsid w:val="00B67C19"/>
    <w:rsid w:val="00B67D1E"/>
    <w:rsid w:val="00B67EDC"/>
    <w:rsid w:val="00B70302"/>
    <w:rsid w:val="00B70894"/>
    <w:rsid w:val="00B710F1"/>
    <w:rsid w:val="00B72C2A"/>
    <w:rsid w:val="00B72D79"/>
    <w:rsid w:val="00B7306E"/>
    <w:rsid w:val="00B7317A"/>
    <w:rsid w:val="00B7512C"/>
    <w:rsid w:val="00B7550F"/>
    <w:rsid w:val="00B762B2"/>
    <w:rsid w:val="00B766B1"/>
    <w:rsid w:val="00B7703F"/>
    <w:rsid w:val="00B770FD"/>
    <w:rsid w:val="00B7780D"/>
    <w:rsid w:val="00B808BB"/>
    <w:rsid w:val="00B817EC"/>
    <w:rsid w:val="00B824FA"/>
    <w:rsid w:val="00B829D5"/>
    <w:rsid w:val="00B83D09"/>
    <w:rsid w:val="00B84089"/>
    <w:rsid w:val="00B84098"/>
    <w:rsid w:val="00B8425C"/>
    <w:rsid w:val="00B8443A"/>
    <w:rsid w:val="00B846DE"/>
    <w:rsid w:val="00B84A8C"/>
    <w:rsid w:val="00B8561A"/>
    <w:rsid w:val="00B8567D"/>
    <w:rsid w:val="00B856A9"/>
    <w:rsid w:val="00B85882"/>
    <w:rsid w:val="00B85CC0"/>
    <w:rsid w:val="00B85FD7"/>
    <w:rsid w:val="00B86497"/>
    <w:rsid w:val="00B865A0"/>
    <w:rsid w:val="00B86617"/>
    <w:rsid w:val="00B86A13"/>
    <w:rsid w:val="00B87757"/>
    <w:rsid w:val="00B87F01"/>
    <w:rsid w:val="00B92117"/>
    <w:rsid w:val="00B9278C"/>
    <w:rsid w:val="00B92F34"/>
    <w:rsid w:val="00B92F7F"/>
    <w:rsid w:val="00B938BF"/>
    <w:rsid w:val="00B944A2"/>
    <w:rsid w:val="00B94BA6"/>
    <w:rsid w:val="00B94D1A"/>
    <w:rsid w:val="00B95068"/>
    <w:rsid w:val="00B95580"/>
    <w:rsid w:val="00B95888"/>
    <w:rsid w:val="00B959D0"/>
    <w:rsid w:val="00B973D9"/>
    <w:rsid w:val="00B975BE"/>
    <w:rsid w:val="00B97F41"/>
    <w:rsid w:val="00BA04E4"/>
    <w:rsid w:val="00BA0936"/>
    <w:rsid w:val="00BA0AE5"/>
    <w:rsid w:val="00BA1423"/>
    <w:rsid w:val="00BA145A"/>
    <w:rsid w:val="00BA16B2"/>
    <w:rsid w:val="00BA1DC3"/>
    <w:rsid w:val="00BA3A5E"/>
    <w:rsid w:val="00BA3FCD"/>
    <w:rsid w:val="00BA417D"/>
    <w:rsid w:val="00BA4841"/>
    <w:rsid w:val="00BA4861"/>
    <w:rsid w:val="00BA53EB"/>
    <w:rsid w:val="00BA6673"/>
    <w:rsid w:val="00BA669C"/>
    <w:rsid w:val="00BA73CD"/>
    <w:rsid w:val="00BA74C7"/>
    <w:rsid w:val="00BA7914"/>
    <w:rsid w:val="00BA7F2F"/>
    <w:rsid w:val="00BB01FD"/>
    <w:rsid w:val="00BB0233"/>
    <w:rsid w:val="00BB051E"/>
    <w:rsid w:val="00BB0D3E"/>
    <w:rsid w:val="00BB1018"/>
    <w:rsid w:val="00BB1032"/>
    <w:rsid w:val="00BB18E1"/>
    <w:rsid w:val="00BB2004"/>
    <w:rsid w:val="00BB2036"/>
    <w:rsid w:val="00BB25F2"/>
    <w:rsid w:val="00BB4ACC"/>
    <w:rsid w:val="00BB68B2"/>
    <w:rsid w:val="00BB6EAC"/>
    <w:rsid w:val="00BB6F75"/>
    <w:rsid w:val="00BB72FF"/>
    <w:rsid w:val="00BB7682"/>
    <w:rsid w:val="00BB7914"/>
    <w:rsid w:val="00BB79B9"/>
    <w:rsid w:val="00BC0154"/>
    <w:rsid w:val="00BC0628"/>
    <w:rsid w:val="00BC09A1"/>
    <w:rsid w:val="00BC0F6F"/>
    <w:rsid w:val="00BC1FB2"/>
    <w:rsid w:val="00BC3D54"/>
    <w:rsid w:val="00BC3EAD"/>
    <w:rsid w:val="00BC40E1"/>
    <w:rsid w:val="00BC43AE"/>
    <w:rsid w:val="00BC4BF9"/>
    <w:rsid w:val="00BC4F7D"/>
    <w:rsid w:val="00BC4F97"/>
    <w:rsid w:val="00BC5F84"/>
    <w:rsid w:val="00BC6956"/>
    <w:rsid w:val="00BC699C"/>
    <w:rsid w:val="00BC6C38"/>
    <w:rsid w:val="00BC7490"/>
    <w:rsid w:val="00BC7647"/>
    <w:rsid w:val="00BC7BB4"/>
    <w:rsid w:val="00BD0090"/>
    <w:rsid w:val="00BD0138"/>
    <w:rsid w:val="00BD0145"/>
    <w:rsid w:val="00BD06B6"/>
    <w:rsid w:val="00BD0759"/>
    <w:rsid w:val="00BD07C6"/>
    <w:rsid w:val="00BD0F22"/>
    <w:rsid w:val="00BD10FC"/>
    <w:rsid w:val="00BD1895"/>
    <w:rsid w:val="00BD1A33"/>
    <w:rsid w:val="00BD1B5B"/>
    <w:rsid w:val="00BD1EC0"/>
    <w:rsid w:val="00BD25F5"/>
    <w:rsid w:val="00BD2AD1"/>
    <w:rsid w:val="00BD2CD8"/>
    <w:rsid w:val="00BD2D9A"/>
    <w:rsid w:val="00BD2DBE"/>
    <w:rsid w:val="00BD3EAF"/>
    <w:rsid w:val="00BD4396"/>
    <w:rsid w:val="00BD4726"/>
    <w:rsid w:val="00BD4C23"/>
    <w:rsid w:val="00BD4E07"/>
    <w:rsid w:val="00BD5369"/>
    <w:rsid w:val="00BD626E"/>
    <w:rsid w:val="00BD62AE"/>
    <w:rsid w:val="00BD6681"/>
    <w:rsid w:val="00BD6A25"/>
    <w:rsid w:val="00BD73D0"/>
    <w:rsid w:val="00BD77FC"/>
    <w:rsid w:val="00BD783A"/>
    <w:rsid w:val="00BD7CD9"/>
    <w:rsid w:val="00BD7FEA"/>
    <w:rsid w:val="00BE0120"/>
    <w:rsid w:val="00BE1716"/>
    <w:rsid w:val="00BE3635"/>
    <w:rsid w:val="00BE378B"/>
    <w:rsid w:val="00BE3D24"/>
    <w:rsid w:val="00BE40B8"/>
    <w:rsid w:val="00BE4223"/>
    <w:rsid w:val="00BE4584"/>
    <w:rsid w:val="00BE4803"/>
    <w:rsid w:val="00BE49FC"/>
    <w:rsid w:val="00BE4B73"/>
    <w:rsid w:val="00BE5774"/>
    <w:rsid w:val="00BE5E82"/>
    <w:rsid w:val="00BE69E0"/>
    <w:rsid w:val="00BE6A45"/>
    <w:rsid w:val="00BE6A54"/>
    <w:rsid w:val="00BE6AFD"/>
    <w:rsid w:val="00BE6BD2"/>
    <w:rsid w:val="00BE74BC"/>
    <w:rsid w:val="00BE74D0"/>
    <w:rsid w:val="00BE7524"/>
    <w:rsid w:val="00BE7C77"/>
    <w:rsid w:val="00BE7F09"/>
    <w:rsid w:val="00BF02B4"/>
    <w:rsid w:val="00BF090A"/>
    <w:rsid w:val="00BF0BA5"/>
    <w:rsid w:val="00BF0C9E"/>
    <w:rsid w:val="00BF314D"/>
    <w:rsid w:val="00BF3289"/>
    <w:rsid w:val="00BF3594"/>
    <w:rsid w:val="00BF4A4D"/>
    <w:rsid w:val="00BF5555"/>
    <w:rsid w:val="00BF583A"/>
    <w:rsid w:val="00BF58DB"/>
    <w:rsid w:val="00BF5C09"/>
    <w:rsid w:val="00BF605C"/>
    <w:rsid w:val="00BF61B7"/>
    <w:rsid w:val="00BF62B1"/>
    <w:rsid w:val="00BF690C"/>
    <w:rsid w:val="00C00280"/>
    <w:rsid w:val="00C00406"/>
    <w:rsid w:val="00C00BC1"/>
    <w:rsid w:val="00C00CC1"/>
    <w:rsid w:val="00C017AF"/>
    <w:rsid w:val="00C01C44"/>
    <w:rsid w:val="00C01CE0"/>
    <w:rsid w:val="00C02162"/>
    <w:rsid w:val="00C027A3"/>
    <w:rsid w:val="00C028C6"/>
    <w:rsid w:val="00C02BCC"/>
    <w:rsid w:val="00C02D52"/>
    <w:rsid w:val="00C02D7C"/>
    <w:rsid w:val="00C02E5D"/>
    <w:rsid w:val="00C034B0"/>
    <w:rsid w:val="00C037C8"/>
    <w:rsid w:val="00C04500"/>
    <w:rsid w:val="00C04C53"/>
    <w:rsid w:val="00C04C5E"/>
    <w:rsid w:val="00C05324"/>
    <w:rsid w:val="00C057C0"/>
    <w:rsid w:val="00C058E5"/>
    <w:rsid w:val="00C063BC"/>
    <w:rsid w:val="00C0651E"/>
    <w:rsid w:val="00C06522"/>
    <w:rsid w:val="00C06F71"/>
    <w:rsid w:val="00C079C8"/>
    <w:rsid w:val="00C10027"/>
    <w:rsid w:val="00C1020F"/>
    <w:rsid w:val="00C103E5"/>
    <w:rsid w:val="00C1062F"/>
    <w:rsid w:val="00C10B6F"/>
    <w:rsid w:val="00C11361"/>
    <w:rsid w:val="00C12BEC"/>
    <w:rsid w:val="00C1304B"/>
    <w:rsid w:val="00C134EE"/>
    <w:rsid w:val="00C1385E"/>
    <w:rsid w:val="00C1473E"/>
    <w:rsid w:val="00C14956"/>
    <w:rsid w:val="00C14FD7"/>
    <w:rsid w:val="00C154A8"/>
    <w:rsid w:val="00C16057"/>
    <w:rsid w:val="00C16528"/>
    <w:rsid w:val="00C16C3D"/>
    <w:rsid w:val="00C17873"/>
    <w:rsid w:val="00C17B50"/>
    <w:rsid w:val="00C17C89"/>
    <w:rsid w:val="00C2050F"/>
    <w:rsid w:val="00C20C5F"/>
    <w:rsid w:val="00C20C91"/>
    <w:rsid w:val="00C22BA7"/>
    <w:rsid w:val="00C22CFA"/>
    <w:rsid w:val="00C22D3E"/>
    <w:rsid w:val="00C22D72"/>
    <w:rsid w:val="00C22FFE"/>
    <w:rsid w:val="00C24361"/>
    <w:rsid w:val="00C25EBB"/>
    <w:rsid w:val="00C26DC8"/>
    <w:rsid w:val="00C27055"/>
    <w:rsid w:val="00C275D6"/>
    <w:rsid w:val="00C3047B"/>
    <w:rsid w:val="00C309E5"/>
    <w:rsid w:val="00C30AFB"/>
    <w:rsid w:val="00C30EA6"/>
    <w:rsid w:val="00C31106"/>
    <w:rsid w:val="00C31BB0"/>
    <w:rsid w:val="00C32748"/>
    <w:rsid w:val="00C3287F"/>
    <w:rsid w:val="00C3291E"/>
    <w:rsid w:val="00C329A2"/>
    <w:rsid w:val="00C32C9F"/>
    <w:rsid w:val="00C333FB"/>
    <w:rsid w:val="00C33CCA"/>
    <w:rsid w:val="00C340BD"/>
    <w:rsid w:val="00C344D6"/>
    <w:rsid w:val="00C34A07"/>
    <w:rsid w:val="00C34EAB"/>
    <w:rsid w:val="00C3606A"/>
    <w:rsid w:val="00C36449"/>
    <w:rsid w:val="00C36656"/>
    <w:rsid w:val="00C3673C"/>
    <w:rsid w:val="00C36EAD"/>
    <w:rsid w:val="00C36FD0"/>
    <w:rsid w:val="00C371B6"/>
    <w:rsid w:val="00C37459"/>
    <w:rsid w:val="00C3766D"/>
    <w:rsid w:val="00C37E16"/>
    <w:rsid w:val="00C40D99"/>
    <w:rsid w:val="00C411A5"/>
    <w:rsid w:val="00C41492"/>
    <w:rsid w:val="00C41B36"/>
    <w:rsid w:val="00C41D8A"/>
    <w:rsid w:val="00C41E34"/>
    <w:rsid w:val="00C44033"/>
    <w:rsid w:val="00C4423B"/>
    <w:rsid w:val="00C44B36"/>
    <w:rsid w:val="00C44C15"/>
    <w:rsid w:val="00C44FFE"/>
    <w:rsid w:val="00C455F7"/>
    <w:rsid w:val="00C4578B"/>
    <w:rsid w:val="00C466B9"/>
    <w:rsid w:val="00C46AB5"/>
    <w:rsid w:val="00C46C19"/>
    <w:rsid w:val="00C475CA"/>
    <w:rsid w:val="00C47607"/>
    <w:rsid w:val="00C4796B"/>
    <w:rsid w:val="00C47B32"/>
    <w:rsid w:val="00C47C49"/>
    <w:rsid w:val="00C50821"/>
    <w:rsid w:val="00C51215"/>
    <w:rsid w:val="00C522BC"/>
    <w:rsid w:val="00C5253B"/>
    <w:rsid w:val="00C52AEB"/>
    <w:rsid w:val="00C52E92"/>
    <w:rsid w:val="00C531EA"/>
    <w:rsid w:val="00C53387"/>
    <w:rsid w:val="00C53BC9"/>
    <w:rsid w:val="00C53C1E"/>
    <w:rsid w:val="00C54AD3"/>
    <w:rsid w:val="00C54B4A"/>
    <w:rsid w:val="00C54DD7"/>
    <w:rsid w:val="00C54EB1"/>
    <w:rsid w:val="00C54F0C"/>
    <w:rsid w:val="00C556F5"/>
    <w:rsid w:val="00C55F93"/>
    <w:rsid w:val="00C56A3E"/>
    <w:rsid w:val="00C56A5D"/>
    <w:rsid w:val="00C56E50"/>
    <w:rsid w:val="00C60AE0"/>
    <w:rsid w:val="00C60D22"/>
    <w:rsid w:val="00C60ECB"/>
    <w:rsid w:val="00C61132"/>
    <w:rsid w:val="00C61231"/>
    <w:rsid w:val="00C61CE1"/>
    <w:rsid w:val="00C61ED3"/>
    <w:rsid w:val="00C61F74"/>
    <w:rsid w:val="00C6268D"/>
    <w:rsid w:val="00C632AE"/>
    <w:rsid w:val="00C63B98"/>
    <w:rsid w:val="00C63FBA"/>
    <w:rsid w:val="00C640BB"/>
    <w:rsid w:val="00C66092"/>
    <w:rsid w:val="00C66505"/>
    <w:rsid w:val="00C66DD0"/>
    <w:rsid w:val="00C67353"/>
    <w:rsid w:val="00C675FC"/>
    <w:rsid w:val="00C67785"/>
    <w:rsid w:val="00C67BB7"/>
    <w:rsid w:val="00C705C9"/>
    <w:rsid w:val="00C707A0"/>
    <w:rsid w:val="00C712BD"/>
    <w:rsid w:val="00C720D9"/>
    <w:rsid w:val="00C72656"/>
    <w:rsid w:val="00C72681"/>
    <w:rsid w:val="00C7270A"/>
    <w:rsid w:val="00C72E89"/>
    <w:rsid w:val="00C72EC4"/>
    <w:rsid w:val="00C73E24"/>
    <w:rsid w:val="00C74777"/>
    <w:rsid w:val="00C7557E"/>
    <w:rsid w:val="00C75745"/>
    <w:rsid w:val="00C76519"/>
    <w:rsid w:val="00C76EF4"/>
    <w:rsid w:val="00C77573"/>
    <w:rsid w:val="00C77C04"/>
    <w:rsid w:val="00C804A1"/>
    <w:rsid w:val="00C808EA"/>
    <w:rsid w:val="00C8108F"/>
    <w:rsid w:val="00C81177"/>
    <w:rsid w:val="00C813B7"/>
    <w:rsid w:val="00C8273F"/>
    <w:rsid w:val="00C828EC"/>
    <w:rsid w:val="00C83957"/>
    <w:rsid w:val="00C84AFB"/>
    <w:rsid w:val="00C8533B"/>
    <w:rsid w:val="00C861E8"/>
    <w:rsid w:val="00C86659"/>
    <w:rsid w:val="00C87386"/>
    <w:rsid w:val="00C8785F"/>
    <w:rsid w:val="00C902B3"/>
    <w:rsid w:val="00C906BA"/>
    <w:rsid w:val="00C90DF0"/>
    <w:rsid w:val="00C91257"/>
    <w:rsid w:val="00C91DD1"/>
    <w:rsid w:val="00C92545"/>
    <w:rsid w:val="00C934FE"/>
    <w:rsid w:val="00C93D26"/>
    <w:rsid w:val="00C9468E"/>
    <w:rsid w:val="00C949FA"/>
    <w:rsid w:val="00C95259"/>
    <w:rsid w:val="00C952AD"/>
    <w:rsid w:val="00C953DD"/>
    <w:rsid w:val="00C95928"/>
    <w:rsid w:val="00C95C53"/>
    <w:rsid w:val="00C96519"/>
    <w:rsid w:val="00C967D4"/>
    <w:rsid w:val="00C97743"/>
    <w:rsid w:val="00C97C91"/>
    <w:rsid w:val="00CA01AF"/>
    <w:rsid w:val="00CA026C"/>
    <w:rsid w:val="00CA0342"/>
    <w:rsid w:val="00CA0481"/>
    <w:rsid w:val="00CA09D9"/>
    <w:rsid w:val="00CA103E"/>
    <w:rsid w:val="00CA1470"/>
    <w:rsid w:val="00CA158F"/>
    <w:rsid w:val="00CA16DC"/>
    <w:rsid w:val="00CA18E0"/>
    <w:rsid w:val="00CA1930"/>
    <w:rsid w:val="00CA19BA"/>
    <w:rsid w:val="00CA1BF1"/>
    <w:rsid w:val="00CA2EFE"/>
    <w:rsid w:val="00CA384E"/>
    <w:rsid w:val="00CA38F1"/>
    <w:rsid w:val="00CA45AE"/>
    <w:rsid w:val="00CA482A"/>
    <w:rsid w:val="00CA4FCB"/>
    <w:rsid w:val="00CA5103"/>
    <w:rsid w:val="00CA6226"/>
    <w:rsid w:val="00CA6CDE"/>
    <w:rsid w:val="00CA7A2D"/>
    <w:rsid w:val="00CA7B1C"/>
    <w:rsid w:val="00CB0433"/>
    <w:rsid w:val="00CB071A"/>
    <w:rsid w:val="00CB11AE"/>
    <w:rsid w:val="00CB15DF"/>
    <w:rsid w:val="00CB1A0B"/>
    <w:rsid w:val="00CB1A57"/>
    <w:rsid w:val="00CB2A6F"/>
    <w:rsid w:val="00CB2A86"/>
    <w:rsid w:val="00CB2B65"/>
    <w:rsid w:val="00CB2C28"/>
    <w:rsid w:val="00CB3F20"/>
    <w:rsid w:val="00CB4A47"/>
    <w:rsid w:val="00CB52D2"/>
    <w:rsid w:val="00CB5B39"/>
    <w:rsid w:val="00CB63DF"/>
    <w:rsid w:val="00CB64C3"/>
    <w:rsid w:val="00CB7327"/>
    <w:rsid w:val="00CB77E0"/>
    <w:rsid w:val="00CB7843"/>
    <w:rsid w:val="00CB7D4F"/>
    <w:rsid w:val="00CC0BB8"/>
    <w:rsid w:val="00CC137F"/>
    <w:rsid w:val="00CC2000"/>
    <w:rsid w:val="00CC25A7"/>
    <w:rsid w:val="00CC268B"/>
    <w:rsid w:val="00CC2B75"/>
    <w:rsid w:val="00CC39FB"/>
    <w:rsid w:val="00CC3A10"/>
    <w:rsid w:val="00CC3E7C"/>
    <w:rsid w:val="00CC4568"/>
    <w:rsid w:val="00CC456C"/>
    <w:rsid w:val="00CC4F64"/>
    <w:rsid w:val="00CC528E"/>
    <w:rsid w:val="00CC5A1D"/>
    <w:rsid w:val="00CC5CBF"/>
    <w:rsid w:val="00CC5D89"/>
    <w:rsid w:val="00CC6604"/>
    <w:rsid w:val="00CC6668"/>
    <w:rsid w:val="00CC73EE"/>
    <w:rsid w:val="00CC7441"/>
    <w:rsid w:val="00CC7DFB"/>
    <w:rsid w:val="00CC7E86"/>
    <w:rsid w:val="00CD00F6"/>
    <w:rsid w:val="00CD01E8"/>
    <w:rsid w:val="00CD0491"/>
    <w:rsid w:val="00CD1619"/>
    <w:rsid w:val="00CD2467"/>
    <w:rsid w:val="00CD24F2"/>
    <w:rsid w:val="00CD3BBE"/>
    <w:rsid w:val="00CD4096"/>
    <w:rsid w:val="00CD4930"/>
    <w:rsid w:val="00CD494B"/>
    <w:rsid w:val="00CD4DD8"/>
    <w:rsid w:val="00CD5091"/>
    <w:rsid w:val="00CD50C9"/>
    <w:rsid w:val="00CD514C"/>
    <w:rsid w:val="00CD57EB"/>
    <w:rsid w:val="00CD5AE9"/>
    <w:rsid w:val="00CD6146"/>
    <w:rsid w:val="00CD6359"/>
    <w:rsid w:val="00CD6590"/>
    <w:rsid w:val="00CD6D8C"/>
    <w:rsid w:val="00CD6E0E"/>
    <w:rsid w:val="00CD796C"/>
    <w:rsid w:val="00CE031B"/>
    <w:rsid w:val="00CE07B0"/>
    <w:rsid w:val="00CE086F"/>
    <w:rsid w:val="00CE0AF9"/>
    <w:rsid w:val="00CE1657"/>
    <w:rsid w:val="00CE2526"/>
    <w:rsid w:val="00CE2950"/>
    <w:rsid w:val="00CE2C45"/>
    <w:rsid w:val="00CE2E96"/>
    <w:rsid w:val="00CE3366"/>
    <w:rsid w:val="00CE35ED"/>
    <w:rsid w:val="00CE4AAC"/>
    <w:rsid w:val="00CE555A"/>
    <w:rsid w:val="00CE5621"/>
    <w:rsid w:val="00CE5A49"/>
    <w:rsid w:val="00CE5E4D"/>
    <w:rsid w:val="00CE5FA3"/>
    <w:rsid w:val="00CE67AB"/>
    <w:rsid w:val="00CE7423"/>
    <w:rsid w:val="00CE7BDC"/>
    <w:rsid w:val="00CE7E19"/>
    <w:rsid w:val="00CF048C"/>
    <w:rsid w:val="00CF1DEE"/>
    <w:rsid w:val="00CF20B4"/>
    <w:rsid w:val="00CF23CB"/>
    <w:rsid w:val="00CF25C2"/>
    <w:rsid w:val="00CF2DF7"/>
    <w:rsid w:val="00CF32A1"/>
    <w:rsid w:val="00CF33E5"/>
    <w:rsid w:val="00CF3546"/>
    <w:rsid w:val="00CF5064"/>
    <w:rsid w:val="00CF5BCD"/>
    <w:rsid w:val="00CF5F8F"/>
    <w:rsid w:val="00CF6799"/>
    <w:rsid w:val="00CF6A50"/>
    <w:rsid w:val="00CF6CE8"/>
    <w:rsid w:val="00CF6D78"/>
    <w:rsid w:val="00CF78D5"/>
    <w:rsid w:val="00CF7EE6"/>
    <w:rsid w:val="00D00969"/>
    <w:rsid w:val="00D012BB"/>
    <w:rsid w:val="00D01361"/>
    <w:rsid w:val="00D015F6"/>
    <w:rsid w:val="00D0197D"/>
    <w:rsid w:val="00D01CF0"/>
    <w:rsid w:val="00D01ECD"/>
    <w:rsid w:val="00D02033"/>
    <w:rsid w:val="00D022F1"/>
    <w:rsid w:val="00D02AFD"/>
    <w:rsid w:val="00D02EAA"/>
    <w:rsid w:val="00D03E02"/>
    <w:rsid w:val="00D04028"/>
    <w:rsid w:val="00D04356"/>
    <w:rsid w:val="00D0447A"/>
    <w:rsid w:val="00D0566B"/>
    <w:rsid w:val="00D05A8B"/>
    <w:rsid w:val="00D05D8E"/>
    <w:rsid w:val="00D06A8B"/>
    <w:rsid w:val="00D06FCE"/>
    <w:rsid w:val="00D07497"/>
    <w:rsid w:val="00D07600"/>
    <w:rsid w:val="00D0783E"/>
    <w:rsid w:val="00D103D5"/>
    <w:rsid w:val="00D10F57"/>
    <w:rsid w:val="00D1108B"/>
    <w:rsid w:val="00D1152C"/>
    <w:rsid w:val="00D1288F"/>
    <w:rsid w:val="00D12B14"/>
    <w:rsid w:val="00D12DF9"/>
    <w:rsid w:val="00D13802"/>
    <w:rsid w:val="00D13864"/>
    <w:rsid w:val="00D146F0"/>
    <w:rsid w:val="00D1475B"/>
    <w:rsid w:val="00D14EE9"/>
    <w:rsid w:val="00D156E1"/>
    <w:rsid w:val="00D158E3"/>
    <w:rsid w:val="00D15907"/>
    <w:rsid w:val="00D166A8"/>
    <w:rsid w:val="00D166FD"/>
    <w:rsid w:val="00D16A6C"/>
    <w:rsid w:val="00D17DA8"/>
    <w:rsid w:val="00D205F3"/>
    <w:rsid w:val="00D20B7F"/>
    <w:rsid w:val="00D20E57"/>
    <w:rsid w:val="00D2134A"/>
    <w:rsid w:val="00D218EA"/>
    <w:rsid w:val="00D21CEF"/>
    <w:rsid w:val="00D2214A"/>
    <w:rsid w:val="00D2243E"/>
    <w:rsid w:val="00D22EA4"/>
    <w:rsid w:val="00D23CE8"/>
    <w:rsid w:val="00D23D2D"/>
    <w:rsid w:val="00D23DD6"/>
    <w:rsid w:val="00D24BBA"/>
    <w:rsid w:val="00D252B7"/>
    <w:rsid w:val="00D254ED"/>
    <w:rsid w:val="00D25DE4"/>
    <w:rsid w:val="00D262F9"/>
    <w:rsid w:val="00D266ED"/>
    <w:rsid w:val="00D26BB8"/>
    <w:rsid w:val="00D2755D"/>
    <w:rsid w:val="00D27869"/>
    <w:rsid w:val="00D305AB"/>
    <w:rsid w:val="00D30812"/>
    <w:rsid w:val="00D30A93"/>
    <w:rsid w:val="00D30DF8"/>
    <w:rsid w:val="00D31938"/>
    <w:rsid w:val="00D328C7"/>
    <w:rsid w:val="00D32D74"/>
    <w:rsid w:val="00D3314F"/>
    <w:rsid w:val="00D33664"/>
    <w:rsid w:val="00D34B3F"/>
    <w:rsid w:val="00D3652E"/>
    <w:rsid w:val="00D3655B"/>
    <w:rsid w:val="00D36752"/>
    <w:rsid w:val="00D37386"/>
    <w:rsid w:val="00D37F96"/>
    <w:rsid w:val="00D402D2"/>
    <w:rsid w:val="00D40AD3"/>
    <w:rsid w:val="00D40C92"/>
    <w:rsid w:val="00D41D8F"/>
    <w:rsid w:val="00D434A0"/>
    <w:rsid w:val="00D43A61"/>
    <w:rsid w:val="00D43B21"/>
    <w:rsid w:val="00D43CE5"/>
    <w:rsid w:val="00D45325"/>
    <w:rsid w:val="00D455C5"/>
    <w:rsid w:val="00D46667"/>
    <w:rsid w:val="00D471CD"/>
    <w:rsid w:val="00D51541"/>
    <w:rsid w:val="00D526B5"/>
    <w:rsid w:val="00D52739"/>
    <w:rsid w:val="00D52DE6"/>
    <w:rsid w:val="00D537E2"/>
    <w:rsid w:val="00D5405A"/>
    <w:rsid w:val="00D54255"/>
    <w:rsid w:val="00D55C5F"/>
    <w:rsid w:val="00D56767"/>
    <w:rsid w:val="00D56BBE"/>
    <w:rsid w:val="00D57593"/>
    <w:rsid w:val="00D576D7"/>
    <w:rsid w:val="00D57D1B"/>
    <w:rsid w:val="00D600B2"/>
    <w:rsid w:val="00D60969"/>
    <w:rsid w:val="00D60C58"/>
    <w:rsid w:val="00D61B88"/>
    <w:rsid w:val="00D61D4A"/>
    <w:rsid w:val="00D61EC9"/>
    <w:rsid w:val="00D62222"/>
    <w:rsid w:val="00D627A5"/>
    <w:rsid w:val="00D630AD"/>
    <w:rsid w:val="00D63154"/>
    <w:rsid w:val="00D6379B"/>
    <w:rsid w:val="00D63D43"/>
    <w:rsid w:val="00D64DF7"/>
    <w:rsid w:val="00D6546E"/>
    <w:rsid w:val="00D6624F"/>
    <w:rsid w:val="00D6732C"/>
    <w:rsid w:val="00D67372"/>
    <w:rsid w:val="00D67D0D"/>
    <w:rsid w:val="00D701A5"/>
    <w:rsid w:val="00D70598"/>
    <w:rsid w:val="00D70859"/>
    <w:rsid w:val="00D7137A"/>
    <w:rsid w:val="00D7161E"/>
    <w:rsid w:val="00D718EE"/>
    <w:rsid w:val="00D71A19"/>
    <w:rsid w:val="00D72177"/>
    <w:rsid w:val="00D728AD"/>
    <w:rsid w:val="00D72A59"/>
    <w:rsid w:val="00D72CC2"/>
    <w:rsid w:val="00D72E19"/>
    <w:rsid w:val="00D73190"/>
    <w:rsid w:val="00D732E3"/>
    <w:rsid w:val="00D740D6"/>
    <w:rsid w:val="00D7585E"/>
    <w:rsid w:val="00D7593C"/>
    <w:rsid w:val="00D763D7"/>
    <w:rsid w:val="00D76EB5"/>
    <w:rsid w:val="00D779CB"/>
    <w:rsid w:val="00D779D8"/>
    <w:rsid w:val="00D801D2"/>
    <w:rsid w:val="00D8098A"/>
    <w:rsid w:val="00D80CD9"/>
    <w:rsid w:val="00D8118E"/>
    <w:rsid w:val="00D81348"/>
    <w:rsid w:val="00D81356"/>
    <w:rsid w:val="00D8140D"/>
    <w:rsid w:val="00D81534"/>
    <w:rsid w:val="00D81E26"/>
    <w:rsid w:val="00D82998"/>
    <w:rsid w:val="00D82CBC"/>
    <w:rsid w:val="00D831B9"/>
    <w:rsid w:val="00D83ED9"/>
    <w:rsid w:val="00D84B60"/>
    <w:rsid w:val="00D84D73"/>
    <w:rsid w:val="00D84F9A"/>
    <w:rsid w:val="00D8545D"/>
    <w:rsid w:val="00D8552B"/>
    <w:rsid w:val="00D8678E"/>
    <w:rsid w:val="00D86F11"/>
    <w:rsid w:val="00D87D05"/>
    <w:rsid w:val="00D87EA0"/>
    <w:rsid w:val="00D909FB"/>
    <w:rsid w:val="00D90A1B"/>
    <w:rsid w:val="00D90FC8"/>
    <w:rsid w:val="00D90FE5"/>
    <w:rsid w:val="00D911D5"/>
    <w:rsid w:val="00D9128C"/>
    <w:rsid w:val="00D91614"/>
    <w:rsid w:val="00D918FA"/>
    <w:rsid w:val="00D91978"/>
    <w:rsid w:val="00D91A97"/>
    <w:rsid w:val="00D91B41"/>
    <w:rsid w:val="00D91F44"/>
    <w:rsid w:val="00D91FA6"/>
    <w:rsid w:val="00D92130"/>
    <w:rsid w:val="00D929A8"/>
    <w:rsid w:val="00D9316E"/>
    <w:rsid w:val="00D937B9"/>
    <w:rsid w:val="00D938A2"/>
    <w:rsid w:val="00D93D33"/>
    <w:rsid w:val="00D93DA6"/>
    <w:rsid w:val="00D9449D"/>
    <w:rsid w:val="00D95E27"/>
    <w:rsid w:val="00D96026"/>
    <w:rsid w:val="00D96657"/>
    <w:rsid w:val="00D97578"/>
    <w:rsid w:val="00D978A3"/>
    <w:rsid w:val="00D97A4A"/>
    <w:rsid w:val="00DA0A5B"/>
    <w:rsid w:val="00DA0B4A"/>
    <w:rsid w:val="00DA1214"/>
    <w:rsid w:val="00DA1AF9"/>
    <w:rsid w:val="00DA1E27"/>
    <w:rsid w:val="00DA2C03"/>
    <w:rsid w:val="00DA3F60"/>
    <w:rsid w:val="00DA49AB"/>
    <w:rsid w:val="00DA4D48"/>
    <w:rsid w:val="00DA56C9"/>
    <w:rsid w:val="00DA58B2"/>
    <w:rsid w:val="00DA5AB3"/>
    <w:rsid w:val="00DA5CCC"/>
    <w:rsid w:val="00DA6827"/>
    <w:rsid w:val="00DA73EE"/>
    <w:rsid w:val="00DA7830"/>
    <w:rsid w:val="00DA796F"/>
    <w:rsid w:val="00DA7F85"/>
    <w:rsid w:val="00DB07F1"/>
    <w:rsid w:val="00DB0DA6"/>
    <w:rsid w:val="00DB0DC6"/>
    <w:rsid w:val="00DB0E88"/>
    <w:rsid w:val="00DB168F"/>
    <w:rsid w:val="00DB1C4D"/>
    <w:rsid w:val="00DB24E9"/>
    <w:rsid w:val="00DB2505"/>
    <w:rsid w:val="00DB2761"/>
    <w:rsid w:val="00DB2DA7"/>
    <w:rsid w:val="00DB50AA"/>
    <w:rsid w:val="00DB54C2"/>
    <w:rsid w:val="00DB5685"/>
    <w:rsid w:val="00DB5830"/>
    <w:rsid w:val="00DB5916"/>
    <w:rsid w:val="00DB5A87"/>
    <w:rsid w:val="00DB5CF6"/>
    <w:rsid w:val="00DB606B"/>
    <w:rsid w:val="00DB6142"/>
    <w:rsid w:val="00DB649D"/>
    <w:rsid w:val="00DB6984"/>
    <w:rsid w:val="00DB69CF"/>
    <w:rsid w:val="00DB6B5F"/>
    <w:rsid w:val="00DC08B3"/>
    <w:rsid w:val="00DC0988"/>
    <w:rsid w:val="00DC13C5"/>
    <w:rsid w:val="00DC149E"/>
    <w:rsid w:val="00DC17A6"/>
    <w:rsid w:val="00DC225F"/>
    <w:rsid w:val="00DC2E49"/>
    <w:rsid w:val="00DC3685"/>
    <w:rsid w:val="00DC3E8C"/>
    <w:rsid w:val="00DC3EC3"/>
    <w:rsid w:val="00DC41C7"/>
    <w:rsid w:val="00DC45A4"/>
    <w:rsid w:val="00DC47C0"/>
    <w:rsid w:val="00DC5065"/>
    <w:rsid w:val="00DC532A"/>
    <w:rsid w:val="00DC55EA"/>
    <w:rsid w:val="00DC564F"/>
    <w:rsid w:val="00DC5E6C"/>
    <w:rsid w:val="00DC635F"/>
    <w:rsid w:val="00DC6E40"/>
    <w:rsid w:val="00DC76DE"/>
    <w:rsid w:val="00DC790B"/>
    <w:rsid w:val="00DC7BCF"/>
    <w:rsid w:val="00DC7C63"/>
    <w:rsid w:val="00DC7F44"/>
    <w:rsid w:val="00DC7F8F"/>
    <w:rsid w:val="00DD0AA0"/>
    <w:rsid w:val="00DD12D8"/>
    <w:rsid w:val="00DD204D"/>
    <w:rsid w:val="00DD245A"/>
    <w:rsid w:val="00DD2FEE"/>
    <w:rsid w:val="00DD376E"/>
    <w:rsid w:val="00DD3FE7"/>
    <w:rsid w:val="00DD4012"/>
    <w:rsid w:val="00DD4224"/>
    <w:rsid w:val="00DD44AC"/>
    <w:rsid w:val="00DD456E"/>
    <w:rsid w:val="00DD5137"/>
    <w:rsid w:val="00DD5A37"/>
    <w:rsid w:val="00DD5DAD"/>
    <w:rsid w:val="00DD6E23"/>
    <w:rsid w:val="00DD7BF6"/>
    <w:rsid w:val="00DE0014"/>
    <w:rsid w:val="00DE067B"/>
    <w:rsid w:val="00DE1230"/>
    <w:rsid w:val="00DE1922"/>
    <w:rsid w:val="00DE1CBC"/>
    <w:rsid w:val="00DE284B"/>
    <w:rsid w:val="00DE28BD"/>
    <w:rsid w:val="00DE30C8"/>
    <w:rsid w:val="00DE321B"/>
    <w:rsid w:val="00DE3409"/>
    <w:rsid w:val="00DE3994"/>
    <w:rsid w:val="00DE3DA4"/>
    <w:rsid w:val="00DE3E39"/>
    <w:rsid w:val="00DE3F91"/>
    <w:rsid w:val="00DE498B"/>
    <w:rsid w:val="00DE4EEA"/>
    <w:rsid w:val="00DE56CE"/>
    <w:rsid w:val="00DE5A98"/>
    <w:rsid w:val="00DE5B62"/>
    <w:rsid w:val="00DE5CB0"/>
    <w:rsid w:val="00DE5DCD"/>
    <w:rsid w:val="00DE5DE2"/>
    <w:rsid w:val="00DE60F6"/>
    <w:rsid w:val="00DE6B4B"/>
    <w:rsid w:val="00DE6D2B"/>
    <w:rsid w:val="00DE729E"/>
    <w:rsid w:val="00DE74B5"/>
    <w:rsid w:val="00DE778A"/>
    <w:rsid w:val="00DE7BE4"/>
    <w:rsid w:val="00DF09C2"/>
    <w:rsid w:val="00DF1777"/>
    <w:rsid w:val="00DF17CD"/>
    <w:rsid w:val="00DF18EE"/>
    <w:rsid w:val="00DF227D"/>
    <w:rsid w:val="00DF26E2"/>
    <w:rsid w:val="00DF2829"/>
    <w:rsid w:val="00DF2946"/>
    <w:rsid w:val="00DF3343"/>
    <w:rsid w:val="00DF379D"/>
    <w:rsid w:val="00DF3F72"/>
    <w:rsid w:val="00DF41B3"/>
    <w:rsid w:val="00DF4DC0"/>
    <w:rsid w:val="00DF54C0"/>
    <w:rsid w:val="00DF5F7A"/>
    <w:rsid w:val="00DF62CA"/>
    <w:rsid w:val="00DF6832"/>
    <w:rsid w:val="00DF7776"/>
    <w:rsid w:val="00E002AB"/>
    <w:rsid w:val="00E003CC"/>
    <w:rsid w:val="00E00933"/>
    <w:rsid w:val="00E00AF4"/>
    <w:rsid w:val="00E00B51"/>
    <w:rsid w:val="00E01B1C"/>
    <w:rsid w:val="00E01C5D"/>
    <w:rsid w:val="00E01CF3"/>
    <w:rsid w:val="00E0203B"/>
    <w:rsid w:val="00E02350"/>
    <w:rsid w:val="00E026C4"/>
    <w:rsid w:val="00E03452"/>
    <w:rsid w:val="00E03796"/>
    <w:rsid w:val="00E041E5"/>
    <w:rsid w:val="00E04468"/>
    <w:rsid w:val="00E0627E"/>
    <w:rsid w:val="00E068E8"/>
    <w:rsid w:val="00E06C21"/>
    <w:rsid w:val="00E073FF"/>
    <w:rsid w:val="00E07F89"/>
    <w:rsid w:val="00E103EF"/>
    <w:rsid w:val="00E10B01"/>
    <w:rsid w:val="00E10C21"/>
    <w:rsid w:val="00E10D99"/>
    <w:rsid w:val="00E110E6"/>
    <w:rsid w:val="00E119DD"/>
    <w:rsid w:val="00E119FD"/>
    <w:rsid w:val="00E11CEA"/>
    <w:rsid w:val="00E1245B"/>
    <w:rsid w:val="00E129EC"/>
    <w:rsid w:val="00E12B81"/>
    <w:rsid w:val="00E13E5F"/>
    <w:rsid w:val="00E14545"/>
    <w:rsid w:val="00E14807"/>
    <w:rsid w:val="00E149D0"/>
    <w:rsid w:val="00E14B0C"/>
    <w:rsid w:val="00E15A5D"/>
    <w:rsid w:val="00E15B65"/>
    <w:rsid w:val="00E15FB9"/>
    <w:rsid w:val="00E162C1"/>
    <w:rsid w:val="00E16904"/>
    <w:rsid w:val="00E169AA"/>
    <w:rsid w:val="00E16EA2"/>
    <w:rsid w:val="00E17A85"/>
    <w:rsid w:val="00E17C20"/>
    <w:rsid w:val="00E17D13"/>
    <w:rsid w:val="00E17EFF"/>
    <w:rsid w:val="00E208A6"/>
    <w:rsid w:val="00E208C1"/>
    <w:rsid w:val="00E2176D"/>
    <w:rsid w:val="00E22DA5"/>
    <w:rsid w:val="00E22F50"/>
    <w:rsid w:val="00E2314C"/>
    <w:rsid w:val="00E23DC8"/>
    <w:rsid w:val="00E24472"/>
    <w:rsid w:val="00E2457E"/>
    <w:rsid w:val="00E24902"/>
    <w:rsid w:val="00E2493E"/>
    <w:rsid w:val="00E24A5B"/>
    <w:rsid w:val="00E26923"/>
    <w:rsid w:val="00E26A3B"/>
    <w:rsid w:val="00E26D18"/>
    <w:rsid w:val="00E27B1B"/>
    <w:rsid w:val="00E27B55"/>
    <w:rsid w:val="00E27D78"/>
    <w:rsid w:val="00E30663"/>
    <w:rsid w:val="00E31624"/>
    <w:rsid w:val="00E327A5"/>
    <w:rsid w:val="00E32BB8"/>
    <w:rsid w:val="00E32CDC"/>
    <w:rsid w:val="00E3361B"/>
    <w:rsid w:val="00E3390B"/>
    <w:rsid w:val="00E33BE3"/>
    <w:rsid w:val="00E3417C"/>
    <w:rsid w:val="00E3429B"/>
    <w:rsid w:val="00E34349"/>
    <w:rsid w:val="00E34B02"/>
    <w:rsid w:val="00E34BC7"/>
    <w:rsid w:val="00E3509E"/>
    <w:rsid w:val="00E35340"/>
    <w:rsid w:val="00E35BC9"/>
    <w:rsid w:val="00E35D11"/>
    <w:rsid w:val="00E35E11"/>
    <w:rsid w:val="00E362E6"/>
    <w:rsid w:val="00E36E73"/>
    <w:rsid w:val="00E3702C"/>
    <w:rsid w:val="00E3717E"/>
    <w:rsid w:val="00E37AA0"/>
    <w:rsid w:val="00E37F59"/>
    <w:rsid w:val="00E40322"/>
    <w:rsid w:val="00E40E49"/>
    <w:rsid w:val="00E41BE4"/>
    <w:rsid w:val="00E42781"/>
    <w:rsid w:val="00E42BA2"/>
    <w:rsid w:val="00E42C21"/>
    <w:rsid w:val="00E44162"/>
    <w:rsid w:val="00E445A0"/>
    <w:rsid w:val="00E44681"/>
    <w:rsid w:val="00E44945"/>
    <w:rsid w:val="00E44D6B"/>
    <w:rsid w:val="00E45E9A"/>
    <w:rsid w:val="00E46101"/>
    <w:rsid w:val="00E462D2"/>
    <w:rsid w:val="00E46688"/>
    <w:rsid w:val="00E46E7E"/>
    <w:rsid w:val="00E47AA2"/>
    <w:rsid w:val="00E47D6A"/>
    <w:rsid w:val="00E47D94"/>
    <w:rsid w:val="00E50A19"/>
    <w:rsid w:val="00E5109B"/>
    <w:rsid w:val="00E51389"/>
    <w:rsid w:val="00E519B8"/>
    <w:rsid w:val="00E5202C"/>
    <w:rsid w:val="00E521CA"/>
    <w:rsid w:val="00E52545"/>
    <w:rsid w:val="00E5328B"/>
    <w:rsid w:val="00E53FD3"/>
    <w:rsid w:val="00E54281"/>
    <w:rsid w:val="00E54B00"/>
    <w:rsid w:val="00E54D5C"/>
    <w:rsid w:val="00E54E96"/>
    <w:rsid w:val="00E54F5A"/>
    <w:rsid w:val="00E55430"/>
    <w:rsid w:val="00E556B3"/>
    <w:rsid w:val="00E557E2"/>
    <w:rsid w:val="00E55871"/>
    <w:rsid w:val="00E563FA"/>
    <w:rsid w:val="00E56414"/>
    <w:rsid w:val="00E56483"/>
    <w:rsid w:val="00E568CA"/>
    <w:rsid w:val="00E575F6"/>
    <w:rsid w:val="00E57B2D"/>
    <w:rsid w:val="00E57D6B"/>
    <w:rsid w:val="00E57D6D"/>
    <w:rsid w:val="00E606AC"/>
    <w:rsid w:val="00E615B8"/>
    <w:rsid w:val="00E6161E"/>
    <w:rsid w:val="00E61BDF"/>
    <w:rsid w:val="00E62189"/>
    <w:rsid w:val="00E63629"/>
    <w:rsid w:val="00E636C2"/>
    <w:rsid w:val="00E63EA5"/>
    <w:rsid w:val="00E63F86"/>
    <w:rsid w:val="00E64503"/>
    <w:rsid w:val="00E64FDC"/>
    <w:rsid w:val="00E6572D"/>
    <w:rsid w:val="00E65FED"/>
    <w:rsid w:val="00E66C96"/>
    <w:rsid w:val="00E66E4D"/>
    <w:rsid w:val="00E7098F"/>
    <w:rsid w:val="00E712EA"/>
    <w:rsid w:val="00E71397"/>
    <w:rsid w:val="00E7148D"/>
    <w:rsid w:val="00E716BD"/>
    <w:rsid w:val="00E717C6"/>
    <w:rsid w:val="00E71A33"/>
    <w:rsid w:val="00E71C67"/>
    <w:rsid w:val="00E71FA1"/>
    <w:rsid w:val="00E726A3"/>
    <w:rsid w:val="00E728A7"/>
    <w:rsid w:val="00E73F86"/>
    <w:rsid w:val="00E74F4F"/>
    <w:rsid w:val="00E75956"/>
    <w:rsid w:val="00E75F3F"/>
    <w:rsid w:val="00E762CB"/>
    <w:rsid w:val="00E768C0"/>
    <w:rsid w:val="00E7741C"/>
    <w:rsid w:val="00E777B5"/>
    <w:rsid w:val="00E77C01"/>
    <w:rsid w:val="00E80657"/>
    <w:rsid w:val="00E81171"/>
    <w:rsid w:val="00E8185F"/>
    <w:rsid w:val="00E81E17"/>
    <w:rsid w:val="00E81F20"/>
    <w:rsid w:val="00E82124"/>
    <w:rsid w:val="00E82A1D"/>
    <w:rsid w:val="00E82A64"/>
    <w:rsid w:val="00E82ADA"/>
    <w:rsid w:val="00E8341F"/>
    <w:rsid w:val="00E8393E"/>
    <w:rsid w:val="00E85917"/>
    <w:rsid w:val="00E859B4"/>
    <w:rsid w:val="00E8650F"/>
    <w:rsid w:val="00E866F6"/>
    <w:rsid w:val="00E86A58"/>
    <w:rsid w:val="00E86C06"/>
    <w:rsid w:val="00E86CA5"/>
    <w:rsid w:val="00E86CF8"/>
    <w:rsid w:val="00E8718B"/>
    <w:rsid w:val="00E87E72"/>
    <w:rsid w:val="00E9078F"/>
    <w:rsid w:val="00E90ED9"/>
    <w:rsid w:val="00E90F3A"/>
    <w:rsid w:val="00E9112A"/>
    <w:rsid w:val="00E91248"/>
    <w:rsid w:val="00E92354"/>
    <w:rsid w:val="00E92356"/>
    <w:rsid w:val="00E92BDA"/>
    <w:rsid w:val="00E93096"/>
    <w:rsid w:val="00E93152"/>
    <w:rsid w:val="00E9323F"/>
    <w:rsid w:val="00E93C4A"/>
    <w:rsid w:val="00E942A4"/>
    <w:rsid w:val="00E94442"/>
    <w:rsid w:val="00E94651"/>
    <w:rsid w:val="00E946E0"/>
    <w:rsid w:val="00E947F5"/>
    <w:rsid w:val="00E95FD6"/>
    <w:rsid w:val="00E96456"/>
    <w:rsid w:val="00E972EA"/>
    <w:rsid w:val="00EA017F"/>
    <w:rsid w:val="00EA1268"/>
    <w:rsid w:val="00EA14C5"/>
    <w:rsid w:val="00EA19F6"/>
    <w:rsid w:val="00EA1B07"/>
    <w:rsid w:val="00EA1D79"/>
    <w:rsid w:val="00EA264C"/>
    <w:rsid w:val="00EA2FE3"/>
    <w:rsid w:val="00EA300D"/>
    <w:rsid w:val="00EA3181"/>
    <w:rsid w:val="00EA3262"/>
    <w:rsid w:val="00EA386F"/>
    <w:rsid w:val="00EA4460"/>
    <w:rsid w:val="00EA45CF"/>
    <w:rsid w:val="00EA51DD"/>
    <w:rsid w:val="00EA5926"/>
    <w:rsid w:val="00EA6162"/>
    <w:rsid w:val="00EA6164"/>
    <w:rsid w:val="00EA6486"/>
    <w:rsid w:val="00EA6586"/>
    <w:rsid w:val="00EA73CD"/>
    <w:rsid w:val="00EA74BE"/>
    <w:rsid w:val="00EA7CB8"/>
    <w:rsid w:val="00EB0215"/>
    <w:rsid w:val="00EB0B8E"/>
    <w:rsid w:val="00EB0DFC"/>
    <w:rsid w:val="00EB17B9"/>
    <w:rsid w:val="00EB1CF1"/>
    <w:rsid w:val="00EB2832"/>
    <w:rsid w:val="00EB2BF9"/>
    <w:rsid w:val="00EB316C"/>
    <w:rsid w:val="00EB3987"/>
    <w:rsid w:val="00EB39D1"/>
    <w:rsid w:val="00EB3ABE"/>
    <w:rsid w:val="00EB3E61"/>
    <w:rsid w:val="00EB4405"/>
    <w:rsid w:val="00EB4787"/>
    <w:rsid w:val="00EB4B65"/>
    <w:rsid w:val="00EB5197"/>
    <w:rsid w:val="00EB5AE7"/>
    <w:rsid w:val="00EB5B09"/>
    <w:rsid w:val="00EB6407"/>
    <w:rsid w:val="00EB648F"/>
    <w:rsid w:val="00EB65A5"/>
    <w:rsid w:val="00EB6BC1"/>
    <w:rsid w:val="00EB6EEA"/>
    <w:rsid w:val="00EB7764"/>
    <w:rsid w:val="00EB7F02"/>
    <w:rsid w:val="00EC0103"/>
    <w:rsid w:val="00EC01AF"/>
    <w:rsid w:val="00EC031F"/>
    <w:rsid w:val="00EC0ACF"/>
    <w:rsid w:val="00EC17E5"/>
    <w:rsid w:val="00EC18F6"/>
    <w:rsid w:val="00EC3497"/>
    <w:rsid w:val="00EC3632"/>
    <w:rsid w:val="00EC3E67"/>
    <w:rsid w:val="00EC3EE8"/>
    <w:rsid w:val="00EC4644"/>
    <w:rsid w:val="00EC4E57"/>
    <w:rsid w:val="00EC577E"/>
    <w:rsid w:val="00EC5D91"/>
    <w:rsid w:val="00EC62EF"/>
    <w:rsid w:val="00EC6DE1"/>
    <w:rsid w:val="00EC74BC"/>
    <w:rsid w:val="00EC7AC2"/>
    <w:rsid w:val="00ED1324"/>
    <w:rsid w:val="00ED182E"/>
    <w:rsid w:val="00ED1896"/>
    <w:rsid w:val="00ED1A1B"/>
    <w:rsid w:val="00ED227C"/>
    <w:rsid w:val="00ED23AD"/>
    <w:rsid w:val="00ED2B11"/>
    <w:rsid w:val="00ED35E5"/>
    <w:rsid w:val="00ED39EB"/>
    <w:rsid w:val="00ED3ACC"/>
    <w:rsid w:val="00ED3BE5"/>
    <w:rsid w:val="00ED3F42"/>
    <w:rsid w:val="00ED430B"/>
    <w:rsid w:val="00ED4C8F"/>
    <w:rsid w:val="00ED50A1"/>
    <w:rsid w:val="00ED51A1"/>
    <w:rsid w:val="00ED5551"/>
    <w:rsid w:val="00ED55FE"/>
    <w:rsid w:val="00ED5892"/>
    <w:rsid w:val="00ED64D6"/>
    <w:rsid w:val="00ED6BE4"/>
    <w:rsid w:val="00ED6C6A"/>
    <w:rsid w:val="00EE03DB"/>
    <w:rsid w:val="00EE08C0"/>
    <w:rsid w:val="00EE0FF7"/>
    <w:rsid w:val="00EE11B9"/>
    <w:rsid w:val="00EE1BF5"/>
    <w:rsid w:val="00EE1E8E"/>
    <w:rsid w:val="00EE2241"/>
    <w:rsid w:val="00EE24E8"/>
    <w:rsid w:val="00EE27B8"/>
    <w:rsid w:val="00EE31A3"/>
    <w:rsid w:val="00EE39C2"/>
    <w:rsid w:val="00EE3B21"/>
    <w:rsid w:val="00EE3F14"/>
    <w:rsid w:val="00EE4784"/>
    <w:rsid w:val="00EE4B29"/>
    <w:rsid w:val="00EE4BC4"/>
    <w:rsid w:val="00EE4BDE"/>
    <w:rsid w:val="00EE4D68"/>
    <w:rsid w:val="00EE57AB"/>
    <w:rsid w:val="00EE5C76"/>
    <w:rsid w:val="00EE65F1"/>
    <w:rsid w:val="00EE68B6"/>
    <w:rsid w:val="00EE71CE"/>
    <w:rsid w:val="00EE7285"/>
    <w:rsid w:val="00EE78CC"/>
    <w:rsid w:val="00EE79CC"/>
    <w:rsid w:val="00EE7A7B"/>
    <w:rsid w:val="00EF092D"/>
    <w:rsid w:val="00EF0AD7"/>
    <w:rsid w:val="00EF0D98"/>
    <w:rsid w:val="00EF0E13"/>
    <w:rsid w:val="00EF1021"/>
    <w:rsid w:val="00EF184F"/>
    <w:rsid w:val="00EF185C"/>
    <w:rsid w:val="00EF1A0F"/>
    <w:rsid w:val="00EF1D71"/>
    <w:rsid w:val="00EF2C2F"/>
    <w:rsid w:val="00EF2E87"/>
    <w:rsid w:val="00EF450D"/>
    <w:rsid w:val="00EF48C2"/>
    <w:rsid w:val="00EF4C77"/>
    <w:rsid w:val="00EF4DFC"/>
    <w:rsid w:val="00EF524D"/>
    <w:rsid w:val="00EF57C4"/>
    <w:rsid w:val="00EF5BEF"/>
    <w:rsid w:val="00EF5FC0"/>
    <w:rsid w:val="00EF690D"/>
    <w:rsid w:val="00EF6E37"/>
    <w:rsid w:val="00EF6F13"/>
    <w:rsid w:val="00F000CE"/>
    <w:rsid w:val="00F00ED6"/>
    <w:rsid w:val="00F01774"/>
    <w:rsid w:val="00F021C9"/>
    <w:rsid w:val="00F024F6"/>
    <w:rsid w:val="00F025EF"/>
    <w:rsid w:val="00F026A4"/>
    <w:rsid w:val="00F0324E"/>
    <w:rsid w:val="00F03266"/>
    <w:rsid w:val="00F04C07"/>
    <w:rsid w:val="00F06341"/>
    <w:rsid w:val="00F0649A"/>
    <w:rsid w:val="00F06B29"/>
    <w:rsid w:val="00F070E5"/>
    <w:rsid w:val="00F1060F"/>
    <w:rsid w:val="00F10D40"/>
    <w:rsid w:val="00F10F2A"/>
    <w:rsid w:val="00F11BCA"/>
    <w:rsid w:val="00F124EF"/>
    <w:rsid w:val="00F13580"/>
    <w:rsid w:val="00F135D9"/>
    <w:rsid w:val="00F14125"/>
    <w:rsid w:val="00F142EA"/>
    <w:rsid w:val="00F14400"/>
    <w:rsid w:val="00F14773"/>
    <w:rsid w:val="00F160C0"/>
    <w:rsid w:val="00F163F4"/>
    <w:rsid w:val="00F175E0"/>
    <w:rsid w:val="00F17DED"/>
    <w:rsid w:val="00F20084"/>
    <w:rsid w:val="00F2010D"/>
    <w:rsid w:val="00F203F0"/>
    <w:rsid w:val="00F2086F"/>
    <w:rsid w:val="00F20C5A"/>
    <w:rsid w:val="00F216F4"/>
    <w:rsid w:val="00F2231D"/>
    <w:rsid w:val="00F22509"/>
    <w:rsid w:val="00F229B4"/>
    <w:rsid w:val="00F233AE"/>
    <w:rsid w:val="00F23B7B"/>
    <w:rsid w:val="00F23C53"/>
    <w:rsid w:val="00F23E4C"/>
    <w:rsid w:val="00F24056"/>
    <w:rsid w:val="00F24770"/>
    <w:rsid w:val="00F247B7"/>
    <w:rsid w:val="00F24B95"/>
    <w:rsid w:val="00F25429"/>
    <w:rsid w:val="00F2553C"/>
    <w:rsid w:val="00F255AD"/>
    <w:rsid w:val="00F25BCE"/>
    <w:rsid w:val="00F25DB7"/>
    <w:rsid w:val="00F25F6E"/>
    <w:rsid w:val="00F268F9"/>
    <w:rsid w:val="00F26A9C"/>
    <w:rsid w:val="00F27302"/>
    <w:rsid w:val="00F27919"/>
    <w:rsid w:val="00F27EFD"/>
    <w:rsid w:val="00F30213"/>
    <w:rsid w:val="00F30583"/>
    <w:rsid w:val="00F305BC"/>
    <w:rsid w:val="00F31106"/>
    <w:rsid w:val="00F31132"/>
    <w:rsid w:val="00F322D1"/>
    <w:rsid w:val="00F3258D"/>
    <w:rsid w:val="00F33023"/>
    <w:rsid w:val="00F330FF"/>
    <w:rsid w:val="00F33803"/>
    <w:rsid w:val="00F33B43"/>
    <w:rsid w:val="00F345E1"/>
    <w:rsid w:val="00F347E5"/>
    <w:rsid w:val="00F34DAE"/>
    <w:rsid w:val="00F350DB"/>
    <w:rsid w:val="00F355BF"/>
    <w:rsid w:val="00F377A4"/>
    <w:rsid w:val="00F3794B"/>
    <w:rsid w:val="00F37D3B"/>
    <w:rsid w:val="00F4124A"/>
    <w:rsid w:val="00F425C4"/>
    <w:rsid w:val="00F43013"/>
    <w:rsid w:val="00F4355E"/>
    <w:rsid w:val="00F43B6E"/>
    <w:rsid w:val="00F44050"/>
    <w:rsid w:val="00F4544D"/>
    <w:rsid w:val="00F45B78"/>
    <w:rsid w:val="00F46147"/>
    <w:rsid w:val="00F461DA"/>
    <w:rsid w:val="00F461ED"/>
    <w:rsid w:val="00F471A5"/>
    <w:rsid w:val="00F47C67"/>
    <w:rsid w:val="00F47DDA"/>
    <w:rsid w:val="00F47DF2"/>
    <w:rsid w:val="00F51077"/>
    <w:rsid w:val="00F5148E"/>
    <w:rsid w:val="00F5235A"/>
    <w:rsid w:val="00F52817"/>
    <w:rsid w:val="00F52832"/>
    <w:rsid w:val="00F52F5A"/>
    <w:rsid w:val="00F53552"/>
    <w:rsid w:val="00F536E2"/>
    <w:rsid w:val="00F539E4"/>
    <w:rsid w:val="00F54D18"/>
    <w:rsid w:val="00F55BF4"/>
    <w:rsid w:val="00F563AB"/>
    <w:rsid w:val="00F56593"/>
    <w:rsid w:val="00F567FC"/>
    <w:rsid w:val="00F56D0D"/>
    <w:rsid w:val="00F57B71"/>
    <w:rsid w:val="00F60D3C"/>
    <w:rsid w:val="00F611EE"/>
    <w:rsid w:val="00F6154C"/>
    <w:rsid w:val="00F61712"/>
    <w:rsid w:val="00F61EA6"/>
    <w:rsid w:val="00F623BF"/>
    <w:rsid w:val="00F629BD"/>
    <w:rsid w:val="00F62D70"/>
    <w:rsid w:val="00F62E8F"/>
    <w:rsid w:val="00F63258"/>
    <w:rsid w:val="00F63A88"/>
    <w:rsid w:val="00F63B15"/>
    <w:rsid w:val="00F64663"/>
    <w:rsid w:val="00F64B5C"/>
    <w:rsid w:val="00F65974"/>
    <w:rsid w:val="00F65D3C"/>
    <w:rsid w:val="00F65E98"/>
    <w:rsid w:val="00F66C17"/>
    <w:rsid w:val="00F66D6F"/>
    <w:rsid w:val="00F70A9B"/>
    <w:rsid w:val="00F711C8"/>
    <w:rsid w:val="00F71325"/>
    <w:rsid w:val="00F7156A"/>
    <w:rsid w:val="00F7157B"/>
    <w:rsid w:val="00F71767"/>
    <w:rsid w:val="00F71891"/>
    <w:rsid w:val="00F718CF"/>
    <w:rsid w:val="00F71CC1"/>
    <w:rsid w:val="00F71F3D"/>
    <w:rsid w:val="00F7247F"/>
    <w:rsid w:val="00F727FF"/>
    <w:rsid w:val="00F72C5B"/>
    <w:rsid w:val="00F730E9"/>
    <w:rsid w:val="00F733B6"/>
    <w:rsid w:val="00F74A40"/>
    <w:rsid w:val="00F74B82"/>
    <w:rsid w:val="00F74BD3"/>
    <w:rsid w:val="00F751B4"/>
    <w:rsid w:val="00F753EA"/>
    <w:rsid w:val="00F75C94"/>
    <w:rsid w:val="00F75CD6"/>
    <w:rsid w:val="00F75CFE"/>
    <w:rsid w:val="00F8013E"/>
    <w:rsid w:val="00F805E5"/>
    <w:rsid w:val="00F80F71"/>
    <w:rsid w:val="00F8142C"/>
    <w:rsid w:val="00F817FB"/>
    <w:rsid w:val="00F81A71"/>
    <w:rsid w:val="00F82206"/>
    <w:rsid w:val="00F8291F"/>
    <w:rsid w:val="00F82926"/>
    <w:rsid w:val="00F83213"/>
    <w:rsid w:val="00F83313"/>
    <w:rsid w:val="00F833E2"/>
    <w:rsid w:val="00F83A98"/>
    <w:rsid w:val="00F83AB4"/>
    <w:rsid w:val="00F83E0D"/>
    <w:rsid w:val="00F84650"/>
    <w:rsid w:val="00F84CF4"/>
    <w:rsid w:val="00F84E51"/>
    <w:rsid w:val="00F85834"/>
    <w:rsid w:val="00F8636F"/>
    <w:rsid w:val="00F86982"/>
    <w:rsid w:val="00F86B35"/>
    <w:rsid w:val="00F870D4"/>
    <w:rsid w:val="00F87346"/>
    <w:rsid w:val="00F87B38"/>
    <w:rsid w:val="00F901A8"/>
    <w:rsid w:val="00F90732"/>
    <w:rsid w:val="00F907EB"/>
    <w:rsid w:val="00F91390"/>
    <w:rsid w:val="00F91603"/>
    <w:rsid w:val="00F91E9F"/>
    <w:rsid w:val="00F9273A"/>
    <w:rsid w:val="00F92954"/>
    <w:rsid w:val="00F92CC9"/>
    <w:rsid w:val="00F93432"/>
    <w:rsid w:val="00F93F1C"/>
    <w:rsid w:val="00F93F38"/>
    <w:rsid w:val="00F94006"/>
    <w:rsid w:val="00F94BC0"/>
    <w:rsid w:val="00F959EA"/>
    <w:rsid w:val="00F968D4"/>
    <w:rsid w:val="00F969DD"/>
    <w:rsid w:val="00F96A2E"/>
    <w:rsid w:val="00F97AF3"/>
    <w:rsid w:val="00FA00EE"/>
    <w:rsid w:val="00FA0178"/>
    <w:rsid w:val="00FA1146"/>
    <w:rsid w:val="00FA17A9"/>
    <w:rsid w:val="00FA1877"/>
    <w:rsid w:val="00FA2AC5"/>
    <w:rsid w:val="00FA2D9B"/>
    <w:rsid w:val="00FA324F"/>
    <w:rsid w:val="00FA4753"/>
    <w:rsid w:val="00FA4E72"/>
    <w:rsid w:val="00FA55DF"/>
    <w:rsid w:val="00FA576D"/>
    <w:rsid w:val="00FA63AF"/>
    <w:rsid w:val="00FA6C76"/>
    <w:rsid w:val="00FA7DA5"/>
    <w:rsid w:val="00FB0082"/>
    <w:rsid w:val="00FB0400"/>
    <w:rsid w:val="00FB09BB"/>
    <w:rsid w:val="00FB10A0"/>
    <w:rsid w:val="00FB14C9"/>
    <w:rsid w:val="00FB1921"/>
    <w:rsid w:val="00FB1EF5"/>
    <w:rsid w:val="00FB25F0"/>
    <w:rsid w:val="00FB287F"/>
    <w:rsid w:val="00FB2959"/>
    <w:rsid w:val="00FB2E02"/>
    <w:rsid w:val="00FB30E4"/>
    <w:rsid w:val="00FB310D"/>
    <w:rsid w:val="00FB3B58"/>
    <w:rsid w:val="00FB48BE"/>
    <w:rsid w:val="00FB4908"/>
    <w:rsid w:val="00FB5075"/>
    <w:rsid w:val="00FB5152"/>
    <w:rsid w:val="00FB56D6"/>
    <w:rsid w:val="00FB5B81"/>
    <w:rsid w:val="00FB6842"/>
    <w:rsid w:val="00FB74E0"/>
    <w:rsid w:val="00FB7941"/>
    <w:rsid w:val="00FB7D34"/>
    <w:rsid w:val="00FC00C5"/>
    <w:rsid w:val="00FC0257"/>
    <w:rsid w:val="00FC0B0B"/>
    <w:rsid w:val="00FC1149"/>
    <w:rsid w:val="00FC13F7"/>
    <w:rsid w:val="00FC143C"/>
    <w:rsid w:val="00FC1975"/>
    <w:rsid w:val="00FC1E99"/>
    <w:rsid w:val="00FC303C"/>
    <w:rsid w:val="00FC3193"/>
    <w:rsid w:val="00FC335F"/>
    <w:rsid w:val="00FC50D6"/>
    <w:rsid w:val="00FC55E3"/>
    <w:rsid w:val="00FC5649"/>
    <w:rsid w:val="00FC6770"/>
    <w:rsid w:val="00FC6D43"/>
    <w:rsid w:val="00FC6ECE"/>
    <w:rsid w:val="00FC6FD8"/>
    <w:rsid w:val="00FC7049"/>
    <w:rsid w:val="00FC7383"/>
    <w:rsid w:val="00FC791B"/>
    <w:rsid w:val="00FC7FE3"/>
    <w:rsid w:val="00FD1267"/>
    <w:rsid w:val="00FD173E"/>
    <w:rsid w:val="00FD1CB6"/>
    <w:rsid w:val="00FD346C"/>
    <w:rsid w:val="00FD3610"/>
    <w:rsid w:val="00FD36B9"/>
    <w:rsid w:val="00FD3DC0"/>
    <w:rsid w:val="00FD4073"/>
    <w:rsid w:val="00FD4BFD"/>
    <w:rsid w:val="00FD4E3E"/>
    <w:rsid w:val="00FD52B9"/>
    <w:rsid w:val="00FD6313"/>
    <w:rsid w:val="00FD64E8"/>
    <w:rsid w:val="00FD6A78"/>
    <w:rsid w:val="00FD7104"/>
    <w:rsid w:val="00FD7322"/>
    <w:rsid w:val="00FD78ED"/>
    <w:rsid w:val="00FD7B9B"/>
    <w:rsid w:val="00FD7EAF"/>
    <w:rsid w:val="00FE0121"/>
    <w:rsid w:val="00FE04F3"/>
    <w:rsid w:val="00FE0F61"/>
    <w:rsid w:val="00FE1007"/>
    <w:rsid w:val="00FE1EC8"/>
    <w:rsid w:val="00FE2BB9"/>
    <w:rsid w:val="00FE3C9F"/>
    <w:rsid w:val="00FE4180"/>
    <w:rsid w:val="00FE4336"/>
    <w:rsid w:val="00FE492A"/>
    <w:rsid w:val="00FE5454"/>
    <w:rsid w:val="00FE562F"/>
    <w:rsid w:val="00FE571D"/>
    <w:rsid w:val="00FE5ABF"/>
    <w:rsid w:val="00FE5B52"/>
    <w:rsid w:val="00FE5C63"/>
    <w:rsid w:val="00FE6151"/>
    <w:rsid w:val="00FE6552"/>
    <w:rsid w:val="00FE72C2"/>
    <w:rsid w:val="00FE7BBA"/>
    <w:rsid w:val="00FF0346"/>
    <w:rsid w:val="00FF0B59"/>
    <w:rsid w:val="00FF1263"/>
    <w:rsid w:val="00FF1405"/>
    <w:rsid w:val="00FF1562"/>
    <w:rsid w:val="00FF1586"/>
    <w:rsid w:val="00FF1FAC"/>
    <w:rsid w:val="00FF2DCB"/>
    <w:rsid w:val="00FF312D"/>
    <w:rsid w:val="00FF3D72"/>
    <w:rsid w:val="00FF3FD7"/>
    <w:rsid w:val="00FF40D4"/>
    <w:rsid w:val="00FF4AD0"/>
    <w:rsid w:val="00FF5376"/>
    <w:rsid w:val="00FF5968"/>
    <w:rsid w:val="00FF5CD4"/>
    <w:rsid w:val="00FF67A4"/>
    <w:rsid w:val="00FF68FF"/>
    <w:rsid w:val="00FF703D"/>
    <w:rsid w:val="00FF72F3"/>
    <w:rsid w:val="00FF7EBE"/>
    <w:rsid w:val="136C3083"/>
    <w:rsid w:val="388E6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76EF76ED"/>
  <w15:docId w15:val="{4BEDFED2-8188-4212-9237-6225D94C9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IN"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1326B"/>
    <w:pPr>
      <w:widowControl w:val="0"/>
      <w:adjustRightInd w:val="0"/>
      <w:snapToGrid w:val="0"/>
      <w:spacing w:beforeLines="30" w:before="30" w:line="60" w:lineRule="atLeast"/>
      <w:jc w:val="both"/>
    </w:pPr>
    <w:rPr>
      <w:rFonts w:ascii="Times New Roman" w:hAnsi="Times New Roman"/>
      <w:kern w:val="2"/>
      <w:sz w:val="22"/>
      <w:szCs w:val="22"/>
      <w:lang w:val="en-US" w:eastAsia="zh-CN"/>
    </w:rPr>
  </w:style>
  <w:style w:type="paragraph" w:styleId="1">
    <w:name w:val="heading 1"/>
    <w:basedOn w:val="a0"/>
    <w:next w:val="a0"/>
    <w:link w:val="10"/>
    <w:qFormat/>
    <w:pPr>
      <w:numPr>
        <w:numId w:val="1"/>
      </w:numPr>
      <w:suppressAutoHyphens/>
      <w:adjustRightInd/>
      <w:snapToGrid/>
      <w:spacing w:beforeLines="0" w:before="360" w:after="60" w:line="240" w:lineRule="auto"/>
      <w:jc w:val="left"/>
      <w:outlineLvl w:val="0"/>
    </w:pPr>
    <w:rPr>
      <w:rFonts w:ascii="Arial" w:eastAsia="Batang" w:hAnsi="Arial" w:cs="Times New Roman"/>
      <w:b/>
      <w:bCs/>
      <w:sz w:val="32"/>
      <w:szCs w:val="32"/>
      <w:lang w:val="en-GB"/>
    </w:rPr>
  </w:style>
  <w:style w:type="paragraph" w:styleId="2">
    <w:name w:val="heading 2"/>
    <w:basedOn w:val="a0"/>
    <w:next w:val="a0"/>
    <w:link w:val="20"/>
    <w:qFormat/>
    <w:pPr>
      <w:keepNext/>
      <w:numPr>
        <w:ilvl w:val="1"/>
        <w:numId w:val="1"/>
      </w:numPr>
      <w:suppressAutoHyphens/>
      <w:adjustRightInd/>
      <w:snapToGrid/>
      <w:spacing w:beforeLines="0" w:before="240" w:after="60" w:line="240" w:lineRule="auto"/>
      <w:jc w:val="left"/>
      <w:outlineLvl w:val="1"/>
    </w:pPr>
    <w:rPr>
      <w:rFonts w:ascii="Arial" w:eastAsia="Batang" w:hAnsi="Arial" w:cs="Times New Roman"/>
      <w:b/>
      <w:bCs/>
      <w:i/>
      <w:iCs/>
      <w:kern w:val="0"/>
      <w:sz w:val="24"/>
      <w:szCs w:val="28"/>
      <w:lang w:val="en-GB"/>
    </w:rPr>
  </w:style>
  <w:style w:type="paragraph" w:styleId="3">
    <w:name w:val="heading 3"/>
    <w:basedOn w:val="a0"/>
    <w:next w:val="a0"/>
    <w:link w:val="30"/>
    <w:qFormat/>
    <w:pPr>
      <w:keepNext/>
      <w:widowControl/>
      <w:numPr>
        <w:ilvl w:val="2"/>
        <w:numId w:val="1"/>
      </w:numPr>
      <w:suppressAutoHyphens/>
      <w:adjustRightInd/>
      <w:snapToGrid/>
      <w:spacing w:beforeLines="0" w:before="240" w:after="60" w:line="240" w:lineRule="auto"/>
      <w:jc w:val="left"/>
      <w:outlineLvl w:val="2"/>
    </w:pPr>
    <w:rPr>
      <w:rFonts w:ascii="Arial" w:eastAsia="Batang" w:hAnsi="Arial" w:cs="Times New Roman"/>
      <w:b/>
      <w:bCs/>
      <w:kern w:val="0"/>
      <w:sz w:val="24"/>
      <w:szCs w:val="26"/>
      <w:lang w:val="en-GB"/>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outlineLvl w:val="4"/>
    </w:pPr>
    <w:rPr>
      <w:bCs w:val="0"/>
      <w:i w:val="0"/>
      <w:iCs/>
      <w:sz w:val="18"/>
    </w:rPr>
  </w:style>
  <w:style w:type="paragraph" w:styleId="6">
    <w:name w:val="heading 6"/>
    <w:basedOn w:val="a0"/>
    <w:next w:val="a0"/>
    <w:link w:val="60"/>
    <w:uiPriority w:val="9"/>
    <w:qFormat/>
    <w:pPr>
      <w:widowControl/>
      <w:numPr>
        <w:ilvl w:val="5"/>
        <w:numId w:val="1"/>
      </w:numPr>
      <w:suppressAutoHyphens/>
      <w:adjustRightInd/>
      <w:snapToGrid/>
      <w:spacing w:beforeLines="0" w:before="240" w:after="60" w:line="240" w:lineRule="auto"/>
      <w:jc w:val="left"/>
      <w:outlineLvl w:val="5"/>
    </w:pPr>
    <w:rPr>
      <w:rFonts w:eastAsia="Batang" w:cs="Times New Roman"/>
      <w:b/>
      <w:bCs/>
      <w:i/>
      <w:kern w:val="0"/>
      <w:sz w:val="20"/>
      <w:lang w:val="en-GB"/>
    </w:rPr>
  </w:style>
  <w:style w:type="paragraph" w:styleId="7">
    <w:name w:val="heading 7"/>
    <w:basedOn w:val="a0"/>
    <w:next w:val="a0"/>
    <w:link w:val="70"/>
    <w:uiPriority w:val="9"/>
    <w:qFormat/>
    <w:pPr>
      <w:widowControl/>
      <w:numPr>
        <w:ilvl w:val="6"/>
        <w:numId w:val="1"/>
      </w:numPr>
      <w:suppressAutoHyphens/>
      <w:adjustRightInd/>
      <w:snapToGrid/>
      <w:spacing w:beforeLines="0" w:before="240" w:after="60" w:line="240" w:lineRule="auto"/>
      <w:jc w:val="left"/>
      <w:outlineLvl w:val="6"/>
    </w:pPr>
    <w:rPr>
      <w:rFonts w:eastAsia="Batang" w:cs="Times New Roman"/>
      <w:kern w:val="0"/>
      <w:sz w:val="24"/>
      <w:szCs w:val="24"/>
      <w:lang w:val="en-GB"/>
    </w:rPr>
  </w:style>
  <w:style w:type="paragraph" w:styleId="8">
    <w:name w:val="heading 8"/>
    <w:basedOn w:val="a0"/>
    <w:next w:val="a0"/>
    <w:link w:val="80"/>
    <w:uiPriority w:val="9"/>
    <w:qFormat/>
    <w:pPr>
      <w:widowControl/>
      <w:numPr>
        <w:ilvl w:val="7"/>
        <w:numId w:val="1"/>
      </w:numPr>
      <w:suppressAutoHyphens/>
      <w:adjustRightInd/>
      <w:snapToGrid/>
      <w:spacing w:beforeLines="0" w:before="240" w:after="60" w:line="240" w:lineRule="auto"/>
      <w:jc w:val="left"/>
      <w:outlineLvl w:val="7"/>
    </w:pPr>
    <w:rPr>
      <w:rFonts w:eastAsia="Batang" w:cs="Times New Roman"/>
      <w:i/>
      <w:iCs/>
      <w:kern w:val="0"/>
      <w:sz w:val="24"/>
      <w:szCs w:val="24"/>
      <w:lang w:val="en-GB"/>
    </w:rPr>
  </w:style>
  <w:style w:type="paragraph" w:styleId="9">
    <w:name w:val="heading 9"/>
    <w:basedOn w:val="a0"/>
    <w:next w:val="a0"/>
    <w:link w:val="90"/>
    <w:uiPriority w:val="9"/>
    <w:qFormat/>
    <w:pPr>
      <w:widowControl/>
      <w:numPr>
        <w:ilvl w:val="8"/>
        <w:numId w:val="1"/>
      </w:numPr>
      <w:suppressAutoHyphens/>
      <w:adjustRightInd/>
      <w:snapToGrid/>
      <w:spacing w:beforeLines="0" w:before="240" w:after="60" w:line="240" w:lineRule="auto"/>
      <w:jc w:val="left"/>
      <w:outlineLvl w:val="8"/>
    </w:pPr>
    <w:rPr>
      <w:rFonts w:ascii="Arial" w:eastAsia="Batang" w:hAnsi="Arial" w:cs="Times New Roman"/>
      <w:kern w:val="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qFormat/>
    <w:pPr>
      <w:widowControl/>
      <w:overflowPunct w:val="0"/>
      <w:autoSpaceDE w:val="0"/>
      <w:autoSpaceDN w:val="0"/>
      <w:snapToGrid/>
      <w:spacing w:beforeLines="0" w:before="120" w:after="120" w:line="240" w:lineRule="auto"/>
      <w:jc w:val="left"/>
      <w:textAlignment w:val="baseline"/>
    </w:pPr>
    <w:rPr>
      <w:rFonts w:eastAsia="Times New Roman" w:cs="Times New Roman"/>
      <w:kern w:val="0"/>
      <w:sz w:val="20"/>
      <w:szCs w:val="20"/>
      <w:lang w:val="en-GB" w:eastAsia="en-US"/>
    </w:rPr>
  </w:style>
  <w:style w:type="paragraph" w:styleId="a">
    <w:name w:val="List Bullet"/>
    <w:basedOn w:val="a0"/>
    <w:uiPriority w:val="99"/>
    <w:unhideWhenUsed/>
    <w:qFormat/>
    <w:pPr>
      <w:numPr>
        <w:numId w:val="2"/>
      </w:numPr>
      <w:contextualSpacing/>
    </w:pPr>
  </w:style>
  <w:style w:type="paragraph" w:styleId="a6">
    <w:name w:val="annotation text"/>
    <w:basedOn w:val="a0"/>
    <w:link w:val="a7"/>
    <w:pPr>
      <w:widowControl/>
      <w:adjustRightInd/>
      <w:snapToGrid/>
      <w:spacing w:beforeLines="0" w:before="0" w:line="240" w:lineRule="auto"/>
      <w:jc w:val="left"/>
    </w:pPr>
    <w:rPr>
      <w:rFonts w:ascii="Times" w:eastAsia="Batang" w:hAnsi="Times" w:cs="Times New Roman"/>
      <w:kern w:val="0"/>
      <w:sz w:val="20"/>
      <w:szCs w:val="24"/>
      <w:lang w:val="en-GB" w:eastAsia="en-US"/>
    </w:rPr>
  </w:style>
  <w:style w:type="paragraph" w:styleId="a8">
    <w:name w:val="Body Text"/>
    <w:basedOn w:val="a0"/>
    <w:link w:val="a9"/>
    <w:qFormat/>
    <w:pPr>
      <w:widowControl/>
      <w:adjustRightInd/>
      <w:snapToGrid/>
      <w:spacing w:beforeLines="0" w:before="0" w:after="120" w:line="240" w:lineRule="auto"/>
    </w:pPr>
    <w:rPr>
      <w:rFonts w:eastAsia="MS Mincho" w:cs="Times New Roman"/>
      <w:kern w:val="0"/>
      <w:sz w:val="20"/>
      <w:szCs w:val="24"/>
      <w:lang w:eastAsia="en-US"/>
    </w:rPr>
  </w:style>
  <w:style w:type="paragraph" w:styleId="aa">
    <w:name w:val="Balloon Text"/>
    <w:basedOn w:val="a0"/>
    <w:link w:val="ab"/>
    <w:uiPriority w:val="99"/>
    <w:semiHidden/>
    <w:unhideWhenUsed/>
    <w:qFormat/>
    <w:pPr>
      <w:spacing w:before="0" w:line="240" w:lineRule="auto"/>
    </w:pPr>
    <w:rPr>
      <w:sz w:val="18"/>
      <w:szCs w:val="18"/>
    </w:rPr>
  </w:style>
  <w:style w:type="paragraph" w:styleId="ac">
    <w:name w:val="footer"/>
    <w:basedOn w:val="a0"/>
    <w:link w:val="ad"/>
    <w:uiPriority w:val="99"/>
    <w:unhideWhenUsed/>
    <w:qFormat/>
    <w:pPr>
      <w:tabs>
        <w:tab w:val="center" w:pos="4153"/>
        <w:tab w:val="right" w:pos="8306"/>
      </w:tabs>
      <w:spacing w:line="240" w:lineRule="atLeast"/>
      <w:jc w:val="left"/>
    </w:pPr>
    <w:rPr>
      <w:sz w:val="18"/>
      <w:szCs w:val="18"/>
    </w:rPr>
  </w:style>
  <w:style w:type="paragraph" w:styleId="ae">
    <w:name w:val="header"/>
    <w:basedOn w:val="a0"/>
    <w:link w:val="af"/>
    <w:uiPriority w:val="99"/>
    <w:unhideWhenUsed/>
    <w:pPr>
      <w:pBdr>
        <w:bottom w:val="single" w:sz="6" w:space="1" w:color="auto"/>
      </w:pBdr>
      <w:tabs>
        <w:tab w:val="center" w:pos="4153"/>
        <w:tab w:val="right" w:pos="8306"/>
      </w:tabs>
      <w:spacing w:line="240" w:lineRule="atLeast"/>
      <w:jc w:val="center"/>
    </w:pPr>
    <w:rPr>
      <w:sz w:val="18"/>
      <w:szCs w:val="18"/>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sz w:val="22"/>
      <w:lang w:val="en-US" w:eastAsia="en-US"/>
    </w:rPr>
  </w:style>
  <w:style w:type="paragraph" w:styleId="af0">
    <w:name w:val="Subtitle"/>
    <w:basedOn w:val="a0"/>
    <w:next w:val="a0"/>
    <w:link w:val="af1"/>
    <w:uiPriority w:val="11"/>
    <w:qFormat/>
    <w:pPr>
      <w:spacing w:before="240" w:after="60" w:line="312" w:lineRule="atLeast"/>
      <w:jc w:val="center"/>
      <w:outlineLvl w:val="1"/>
    </w:pPr>
    <w:rPr>
      <w:rFonts w:asciiTheme="minorHAnsi" w:hAnsiTheme="minorHAnsi"/>
      <w:b/>
      <w:bCs/>
      <w:kern w:val="28"/>
      <w:sz w:val="32"/>
      <w:szCs w:val="32"/>
    </w:rPr>
  </w:style>
  <w:style w:type="paragraph" w:styleId="af2">
    <w:name w:val="List"/>
    <w:basedOn w:val="a0"/>
    <w:uiPriority w:val="99"/>
    <w:semiHidden/>
    <w:unhideWhenUsed/>
    <w:pPr>
      <w:ind w:left="200" w:hangingChars="200" w:hanging="200"/>
      <w:contextualSpacing/>
    </w:pPr>
  </w:style>
  <w:style w:type="paragraph" w:styleId="af3">
    <w:name w:val="table of figures"/>
    <w:basedOn w:val="a8"/>
    <w:next w:val="a0"/>
    <w:uiPriority w:val="99"/>
    <w:qFormat/>
    <w:pPr>
      <w:spacing w:line="259" w:lineRule="auto"/>
      <w:ind w:left="1701" w:hanging="1701"/>
      <w:jc w:val="left"/>
    </w:pPr>
    <w:rPr>
      <w:rFonts w:ascii="Arial" w:eastAsiaTheme="minorHAnsi" w:hAnsi="Arial" w:cstheme="minorBidi"/>
      <w:b/>
      <w:szCs w:val="22"/>
      <w:lang w:eastAsia="zh-CN"/>
    </w:rPr>
  </w:style>
  <w:style w:type="paragraph" w:styleId="af4">
    <w:name w:val="Title"/>
    <w:basedOn w:val="a0"/>
    <w:next w:val="a0"/>
    <w:link w:val="af5"/>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6">
    <w:name w:val="annotation subject"/>
    <w:basedOn w:val="a6"/>
    <w:next w:val="a6"/>
    <w:link w:val="af7"/>
    <w:uiPriority w:val="99"/>
    <w:semiHidden/>
    <w:unhideWhenUsed/>
    <w:qFormat/>
    <w:pPr>
      <w:widowControl w:val="0"/>
      <w:adjustRightInd w:val="0"/>
      <w:snapToGrid w:val="0"/>
      <w:spacing w:beforeLines="30" w:before="30" w:line="60" w:lineRule="atLeast"/>
    </w:pPr>
    <w:rPr>
      <w:rFonts w:ascii="Times New Roman" w:eastAsiaTheme="minorEastAsia" w:hAnsi="Times New Roman" w:cstheme="minorBidi"/>
      <w:b/>
      <w:bCs/>
      <w:kern w:val="2"/>
      <w:sz w:val="22"/>
      <w:szCs w:val="22"/>
      <w:lang w:val="en-US" w:eastAsia="zh-CN"/>
    </w:rPr>
  </w:style>
  <w:style w:type="table" w:styleId="af8">
    <w:name w:val="Table Grid"/>
    <w:basedOn w:val="a2"/>
    <w:uiPriority w:val="39"/>
    <w:qFormat/>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1"/>
    <w:qFormat/>
    <w:rPr>
      <w:i/>
      <w:iCs/>
    </w:rPr>
  </w:style>
  <w:style w:type="character" w:styleId="afa">
    <w:name w:val="Hyperlink"/>
    <w:uiPriority w:val="99"/>
    <w:qFormat/>
    <w:rPr>
      <w:color w:val="0000FF"/>
      <w:u w:val="single"/>
    </w:rPr>
  </w:style>
  <w:style w:type="character" w:styleId="afb">
    <w:name w:val="annotation reference"/>
    <w:uiPriority w:val="99"/>
    <w:qFormat/>
    <w:rPr>
      <w:sz w:val="21"/>
      <w:szCs w:val="21"/>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列表段,列表段落11,—ñ弌,목록 단락"/>
    <w:basedOn w:val="a0"/>
    <w:link w:val="afd"/>
    <w:uiPriority w:val="34"/>
    <w:qFormat/>
    <w:pPr>
      <w:ind w:firstLineChars="200" w:firstLine="420"/>
    </w:pPr>
  </w:style>
  <w:style w:type="character" w:customStyle="1" w:styleId="afd">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c"/>
    <w:uiPriority w:val="34"/>
    <w:qFormat/>
    <w:rPr>
      <w:rFonts w:ascii="Times New Roman" w:hAnsi="Times New Roman"/>
      <w:sz w:val="22"/>
    </w:rPr>
  </w:style>
  <w:style w:type="paragraph" w:customStyle="1" w:styleId="References0">
    <w:name w:val="References"/>
    <w:basedOn w:val="a0"/>
    <w:qFormat/>
    <w:pPr>
      <w:widowControl/>
      <w:tabs>
        <w:tab w:val="left" w:pos="360"/>
      </w:tabs>
      <w:autoSpaceDE w:val="0"/>
      <w:autoSpaceDN w:val="0"/>
      <w:spacing w:after="60"/>
      <w:ind w:left="360" w:hanging="360"/>
    </w:pPr>
    <w:rPr>
      <w:rFonts w:eastAsia="宋体" w:cs="Times New Roman"/>
      <w:kern w:val="0"/>
      <w:szCs w:val="16"/>
      <w:lang w:eastAsia="en-US"/>
    </w:rPr>
  </w:style>
  <w:style w:type="character" w:customStyle="1" w:styleId="10">
    <w:name w:val="标题 1 字符"/>
    <w:basedOn w:val="a1"/>
    <w:link w:val="1"/>
    <w:qFormat/>
    <w:rPr>
      <w:rFonts w:ascii="Arial" w:eastAsia="Batang" w:hAnsi="Arial" w:cs="Times New Roman"/>
      <w:b/>
      <w:bCs/>
      <w:sz w:val="32"/>
      <w:szCs w:val="32"/>
      <w:lang w:val="en-GB"/>
    </w:rPr>
  </w:style>
  <w:style w:type="character" w:customStyle="1" w:styleId="20">
    <w:name w:val="标题 2 字符"/>
    <w:basedOn w:val="a1"/>
    <w:link w:val="2"/>
    <w:qFormat/>
    <w:rPr>
      <w:rFonts w:ascii="Arial" w:eastAsia="Batang" w:hAnsi="Arial" w:cs="Times New Roman"/>
      <w:b/>
      <w:bCs/>
      <w:i/>
      <w:iCs/>
      <w:kern w:val="0"/>
      <w:sz w:val="24"/>
      <w:szCs w:val="28"/>
      <w:lang w:val="en-GB"/>
    </w:rPr>
  </w:style>
  <w:style w:type="character" w:customStyle="1" w:styleId="30">
    <w:name w:val="标题 3 字符"/>
    <w:basedOn w:val="a1"/>
    <w:link w:val="3"/>
    <w:qFormat/>
    <w:rPr>
      <w:rFonts w:ascii="Arial" w:eastAsia="Batang" w:hAnsi="Arial" w:cs="Times New Roman"/>
      <w:b/>
      <w:bCs/>
      <w:kern w:val="0"/>
      <w:sz w:val="24"/>
      <w:szCs w:val="26"/>
      <w:lang w:val="en-GB"/>
    </w:rPr>
  </w:style>
  <w:style w:type="character" w:customStyle="1" w:styleId="40">
    <w:name w:val="标题 4 字符"/>
    <w:basedOn w:val="a1"/>
    <w:link w:val="4"/>
    <w:uiPriority w:val="9"/>
    <w:qFormat/>
    <w:rPr>
      <w:rFonts w:ascii="Arial" w:eastAsia="Batang" w:hAnsi="Arial" w:cs="Times New Roman"/>
      <w:b/>
      <w:bCs/>
      <w:i/>
      <w:kern w:val="0"/>
      <w:sz w:val="24"/>
      <w:szCs w:val="26"/>
      <w:lang w:val="en-GB"/>
    </w:rPr>
  </w:style>
  <w:style w:type="character" w:customStyle="1" w:styleId="50">
    <w:name w:val="标题 5 字符"/>
    <w:basedOn w:val="a1"/>
    <w:link w:val="5"/>
    <w:uiPriority w:val="9"/>
    <w:qFormat/>
    <w:rPr>
      <w:rFonts w:ascii="Arial" w:eastAsia="Batang" w:hAnsi="Arial" w:cs="Times New Roman"/>
      <w:b/>
      <w:iCs/>
      <w:kern w:val="0"/>
      <w:sz w:val="18"/>
      <w:szCs w:val="26"/>
      <w:lang w:val="en-GB"/>
    </w:rPr>
  </w:style>
  <w:style w:type="character" w:customStyle="1" w:styleId="60">
    <w:name w:val="标题 6 字符"/>
    <w:basedOn w:val="a1"/>
    <w:link w:val="6"/>
    <w:uiPriority w:val="9"/>
    <w:qFormat/>
    <w:rPr>
      <w:rFonts w:ascii="Times New Roman" w:eastAsia="Batang" w:hAnsi="Times New Roman" w:cs="Times New Roman"/>
      <w:b/>
      <w:bCs/>
      <w:i/>
      <w:kern w:val="0"/>
      <w:sz w:val="20"/>
      <w:lang w:val="en-GB"/>
    </w:rPr>
  </w:style>
  <w:style w:type="character" w:customStyle="1" w:styleId="70">
    <w:name w:val="标题 7 字符"/>
    <w:basedOn w:val="a1"/>
    <w:link w:val="7"/>
    <w:uiPriority w:val="9"/>
    <w:qFormat/>
    <w:rPr>
      <w:rFonts w:ascii="Times New Roman" w:eastAsia="Batang" w:hAnsi="Times New Roman" w:cs="Times New Roman"/>
      <w:kern w:val="0"/>
      <w:sz w:val="24"/>
      <w:szCs w:val="24"/>
      <w:lang w:val="en-GB"/>
    </w:rPr>
  </w:style>
  <w:style w:type="character" w:customStyle="1" w:styleId="80">
    <w:name w:val="标题 8 字符"/>
    <w:basedOn w:val="a1"/>
    <w:link w:val="8"/>
    <w:uiPriority w:val="9"/>
    <w:qFormat/>
    <w:rPr>
      <w:rFonts w:ascii="Times New Roman" w:eastAsia="Batang" w:hAnsi="Times New Roman" w:cs="Times New Roman"/>
      <w:i/>
      <w:iCs/>
      <w:kern w:val="0"/>
      <w:sz w:val="24"/>
      <w:szCs w:val="24"/>
      <w:lang w:val="en-GB"/>
    </w:rPr>
  </w:style>
  <w:style w:type="character" w:customStyle="1" w:styleId="90">
    <w:name w:val="标题 9 字符"/>
    <w:basedOn w:val="a1"/>
    <w:link w:val="9"/>
    <w:uiPriority w:val="9"/>
    <w:qFormat/>
    <w:rPr>
      <w:rFonts w:ascii="Arial" w:eastAsia="Batang" w:hAnsi="Arial" w:cs="Times New Roman"/>
      <w:kern w:val="0"/>
      <w:sz w:val="22"/>
      <w:lang w:val="en-GB"/>
    </w:rPr>
  </w:style>
  <w:style w:type="character" w:customStyle="1" w:styleId="a9">
    <w:name w:val="正文文本 字符"/>
    <w:basedOn w:val="a1"/>
    <w:link w:val="a8"/>
    <w:qFormat/>
    <w:rPr>
      <w:rFonts w:ascii="Times New Roman" w:eastAsia="MS Mincho" w:hAnsi="Times New Roman" w:cs="Times New Roman"/>
      <w:kern w:val="0"/>
      <w:sz w:val="20"/>
      <w:szCs w:val="24"/>
      <w:lang w:eastAsia="en-US"/>
    </w:rPr>
  </w:style>
  <w:style w:type="character" w:customStyle="1" w:styleId="a5">
    <w:name w:val="题注 字符"/>
    <w:link w:val="a4"/>
    <w:uiPriority w:val="35"/>
    <w:qFormat/>
    <w:rPr>
      <w:rFonts w:ascii="Times New Roman" w:eastAsia="Times New Roman" w:hAnsi="Times New Roman" w:cs="Times New Roman"/>
      <w:kern w:val="0"/>
      <w:sz w:val="20"/>
      <w:szCs w:val="20"/>
      <w:lang w:val="en-GB" w:eastAsia="en-US"/>
    </w:rPr>
  </w:style>
  <w:style w:type="character" w:customStyle="1" w:styleId="ui-provider">
    <w:name w:val="ui-provider"/>
    <w:basedOn w:val="a1"/>
    <w:qFormat/>
  </w:style>
  <w:style w:type="paragraph" w:customStyle="1" w:styleId="B1">
    <w:name w:val="B1"/>
    <w:basedOn w:val="af2"/>
    <w:link w:val="B10"/>
    <w:qFormat/>
    <w:pPr>
      <w:widowControl/>
      <w:adjustRightInd/>
      <w:snapToGrid/>
      <w:spacing w:beforeLines="0" w:before="0" w:after="180" w:line="240" w:lineRule="auto"/>
      <w:ind w:left="568" w:firstLineChars="0" w:hanging="284"/>
      <w:contextualSpacing w:val="0"/>
      <w:jc w:val="left"/>
    </w:pPr>
    <w:rPr>
      <w:rFonts w:eastAsia="宋体" w:cs="Times New Roman"/>
      <w:kern w:val="0"/>
      <w:sz w:val="20"/>
      <w:szCs w:val="20"/>
      <w:lang w:val="en-GB" w:eastAsia="en-US"/>
    </w:rPr>
  </w:style>
  <w:style w:type="character" w:customStyle="1" w:styleId="B10">
    <w:name w:val="B1 (文字)"/>
    <w:link w:val="B1"/>
    <w:qFormat/>
    <w:locked/>
    <w:rPr>
      <w:rFonts w:ascii="Times New Roman" w:eastAsia="宋体" w:hAnsi="Times New Roman" w:cs="Times New Roman"/>
      <w:kern w:val="0"/>
      <w:sz w:val="20"/>
      <w:szCs w:val="20"/>
      <w:lang w:val="en-GB" w:eastAsia="en-US"/>
    </w:rPr>
  </w:style>
  <w:style w:type="paragraph" w:customStyle="1" w:styleId="3GPPText">
    <w:name w:val="3GPP Text"/>
    <w:basedOn w:val="a0"/>
    <w:link w:val="3GPPTextChar"/>
    <w:qFormat/>
    <w:pPr>
      <w:widowControl/>
      <w:overflowPunct w:val="0"/>
      <w:autoSpaceDE w:val="0"/>
      <w:autoSpaceDN w:val="0"/>
      <w:snapToGrid/>
      <w:spacing w:beforeLines="0" w:before="120" w:after="120" w:line="240" w:lineRule="auto"/>
      <w:textAlignment w:val="baseline"/>
    </w:pPr>
    <w:rPr>
      <w:rFonts w:eastAsia="Times New Roman" w:cs="Times New Roman"/>
      <w:kern w:val="0"/>
      <w:sz w:val="20"/>
      <w:szCs w:val="20"/>
      <w:lang w:eastAsia="en-US"/>
    </w:rPr>
  </w:style>
  <w:style w:type="character" w:customStyle="1" w:styleId="3GPPTextChar">
    <w:name w:val="3GPP Text Char"/>
    <w:link w:val="3GPPText"/>
    <w:rPr>
      <w:rFonts w:ascii="Times New Roman" w:eastAsia="Times New Roman" w:hAnsi="Times New Roman" w:cs="Times New Roman"/>
      <w:kern w:val="0"/>
      <w:sz w:val="20"/>
      <w:szCs w:val="20"/>
      <w:lang w:eastAsia="en-US"/>
    </w:rPr>
  </w:style>
  <w:style w:type="paragraph" w:customStyle="1" w:styleId="3GPPNormalText">
    <w:name w:val="3GPP Normal Text"/>
    <w:basedOn w:val="a8"/>
    <w:link w:val="3GPPNormalTextChar"/>
    <w:qFormat/>
    <w:pPr>
      <w:spacing w:before="60" w:after="60" w:line="288" w:lineRule="auto"/>
    </w:pPr>
    <w:rPr>
      <w:lang w:eastAsia="zh-TW"/>
    </w:rPr>
  </w:style>
  <w:style w:type="character" w:customStyle="1" w:styleId="3GPPNormalTextChar">
    <w:name w:val="3GPP Normal Text Char"/>
    <w:link w:val="3GPPNormalText"/>
    <w:rPr>
      <w:rFonts w:ascii="Times New Roman" w:eastAsia="MS Mincho" w:hAnsi="Times New Roman" w:cs="Times New Roman"/>
      <w:kern w:val="0"/>
      <w:sz w:val="20"/>
      <w:szCs w:val="24"/>
      <w:lang w:eastAsia="zh-TW"/>
    </w:rPr>
  </w:style>
  <w:style w:type="paragraph" w:customStyle="1" w:styleId="Proposal">
    <w:name w:val="Proposal"/>
    <w:basedOn w:val="a8"/>
    <w:link w:val="ProposalChar"/>
    <w:qFormat/>
    <w:pPr>
      <w:numPr>
        <w:numId w:val="3"/>
      </w:numPr>
      <w:tabs>
        <w:tab w:val="left" w:pos="1701"/>
      </w:tabs>
      <w:spacing w:line="259" w:lineRule="auto"/>
    </w:pPr>
    <w:rPr>
      <w:rFonts w:ascii="Arial" w:eastAsiaTheme="minorHAnsi" w:hAnsi="Arial" w:cstheme="minorBidi"/>
      <w:b/>
      <w:bCs/>
      <w:szCs w:val="22"/>
      <w:lang w:eastAsia="zh-CN"/>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b/>
      <w:bCs/>
      <w:kern w:val="0"/>
      <w:sz w:val="20"/>
    </w:rPr>
  </w:style>
  <w:style w:type="paragraph" w:customStyle="1" w:styleId="Observation">
    <w:name w:val="Observation"/>
    <w:basedOn w:val="Proposal"/>
    <w:link w:val="ObservationChar"/>
    <w:qFormat/>
    <w:pPr>
      <w:numPr>
        <w:numId w:val="4"/>
      </w:numPr>
      <w:tabs>
        <w:tab w:val="clear" w:pos="1701"/>
      </w:tabs>
      <w:overflowPunct w:val="0"/>
      <w:autoSpaceDE w:val="0"/>
      <w:autoSpaceDN w:val="0"/>
      <w:adjustRightInd w:val="0"/>
      <w:spacing w:before="240" w:line="240" w:lineRule="auto"/>
      <w:jc w:val="left"/>
      <w:textAlignment w:val="baseline"/>
    </w:pPr>
    <w:rPr>
      <w:rFonts w:ascii="Times New Roman" w:eastAsia="宋体" w:hAnsi="Times New Roman" w:cs="Times New Roman"/>
      <w:bCs w:val="0"/>
      <w:i/>
      <w:kern w:val="24"/>
      <w:szCs w:val="20"/>
      <w:lang w:eastAsia="en-US"/>
    </w:rPr>
  </w:style>
  <w:style w:type="character" w:customStyle="1" w:styleId="ObservationChar">
    <w:name w:val="Observation Char"/>
    <w:basedOn w:val="ProposalChar"/>
    <w:link w:val="Observation"/>
    <w:qFormat/>
    <w:rPr>
      <w:rFonts w:ascii="Times New Roman" w:eastAsia="宋体" w:hAnsi="Times New Roman" w:cs="Times New Roman"/>
      <w:b/>
      <w:bCs w:val="0"/>
      <w:i/>
      <w:kern w:val="24"/>
      <w:sz w:val="20"/>
      <w:szCs w:val="20"/>
      <w:lang w:eastAsia="en-US"/>
    </w:rPr>
  </w:style>
  <w:style w:type="paragraph" w:customStyle="1" w:styleId="0Maintext">
    <w:name w:val="0 Main text"/>
    <w:basedOn w:val="a0"/>
    <w:link w:val="0MaintextChar"/>
    <w:qFormat/>
    <w:pPr>
      <w:widowControl/>
      <w:adjustRightInd/>
      <w:snapToGrid/>
      <w:spacing w:beforeLines="0" w:before="0" w:after="100" w:afterAutospacing="1" w:line="288" w:lineRule="auto"/>
      <w:ind w:firstLine="360"/>
    </w:pPr>
    <w:rPr>
      <w:rFonts w:eastAsia="Times New Roman" w:cs="Batang"/>
      <w:kern w:val="0"/>
      <w:sz w:val="20"/>
      <w:szCs w:val="20"/>
      <w:lang w:val="en-GB" w:eastAsia="en-US"/>
    </w:rPr>
  </w:style>
  <w:style w:type="character" w:customStyle="1" w:styleId="0MaintextChar">
    <w:name w:val="0 Main text Char"/>
    <w:basedOn w:val="a1"/>
    <w:link w:val="0Maintext"/>
    <w:qFormat/>
    <w:rPr>
      <w:rFonts w:ascii="Times New Roman" w:eastAsia="Times New Roman" w:hAnsi="Times New Roman" w:cs="Batang"/>
      <w:kern w:val="0"/>
      <w:sz w:val="20"/>
      <w:szCs w:val="20"/>
      <w:lang w:val="en-GB" w:eastAsia="en-US"/>
    </w:rPr>
  </w:style>
  <w:style w:type="table" w:customStyle="1" w:styleId="11">
    <w:name w:val="网格型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标题 字符"/>
    <w:basedOn w:val="a1"/>
    <w:link w:val="af4"/>
    <w:uiPriority w:val="10"/>
    <w:qFormat/>
    <w:rPr>
      <w:rFonts w:asciiTheme="majorHAnsi" w:eastAsiaTheme="majorEastAsia" w:hAnsiTheme="majorHAnsi" w:cstheme="majorBidi"/>
      <w:b/>
      <w:bCs/>
      <w:sz w:val="32"/>
      <w:szCs w:val="32"/>
    </w:rPr>
  </w:style>
  <w:style w:type="character" w:customStyle="1" w:styleId="af1">
    <w:name w:val="副标题 字符"/>
    <w:basedOn w:val="a1"/>
    <w:link w:val="af0"/>
    <w:uiPriority w:val="11"/>
    <w:rPr>
      <w:b/>
      <w:bCs/>
      <w:kern w:val="28"/>
      <w:sz w:val="32"/>
      <w:szCs w:val="32"/>
    </w:rPr>
  </w:style>
  <w:style w:type="character" w:customStyle="1" w:styleId="af">
    <w:name w:val="页眉 字符"/>
    <w:basedOn w:val="a1"/>
    <w:link w:val="ae"/>
    <w:uiPriority w:val="99"/>
    <w:rPr>
      <w:rFonts w:ascii="Times New Roman" w:hAnsi="Times New Roman"/>
      <w:sz w:val="18"/>
      <w:szCs w:val="18"/>
    </w:rPr>
  </w:style>
  <w:style w:type="character" w:customStyle="1" w:styleId="ad">
    <w:name w:val="页脚 字符"/>
    <w:basedOn w:val="a1"/>
    <w:link w:val="ac"/>
    <w:uiPriority w:val="99"/>
    <w:rPr>
      <w:rFonts w:ascii="Times New Roman" w:hAnsi="Times New Roman"/>
      <w:sz w:val="18"/>
      <w:szCs w:val="18"/>
    </w:rPr>
  </w:style>
  <w:style w:type="character" w:customStyle="1" w:styleId="Char1">
    <w:name w:val="列出段落 Char1"/>
    <w:qFormat/>
    <w:rPr>
      <w:rFonts w:eastAsia="MS Mincho"/>
      <w:lang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kern w:val="2"/>
      <w:sz w:val="16"/>
      <w:szCs w:val="22"/>
      <w:lang w:val="en-GB" w:eastAsia="sv-SE"/>
    </w:rPr>
  </w:style>
  <w:style w:type="table" w:customStyle="1" w:styleId="GridTable5Dark-Accent31">
    <w:name w:val="Grid Table 5 Dark - Accent 31"/>
    <w:basedOn w:val="a2"/>
    <w:uiPriority w:val="50"/>
    <w:qFormat/>
    <w:rPr>
      <w:rFonts w:ascii="CG Times (WN)" w:eastAsia="Batang" w:hAnsi="CG Times (WN)" w:cs="Times New Roman"/>
      <w:lang w:val="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a0"/>
    <w:link w:val="TAHCar"/>
    <w:qFormat/>
    <w:pPr>
      <w:keepNext/>
      <w:keepLines/>
      <w:widowControl/>
      <w:adjustRightInd/>
      <w:snapToGrid/>
      <w:spacing w:beforeLines="0" w:before="0" w:line="240" w:lineRule="auto"/>
      <w:jc w:val="center"/>
    </w:pPr>
    <w:rPr>
      <w:rFonts w:ascii="Arial" w:eastAsia="宋体" w:hAnsi="Arial" w:cs="Times New Roman"/>
      <w:b/>
      <w:kern w:val="0"/>
      <w:sz w:val="18"/>
      <w:szCs w:val="20"/>
      <w:lang w:val="en-GB" w:eastAsia="en-US"/>
    </w:rPr>
  </w:style>
  <w:style w:type="paragraph" w:customStyle="1" w:styleId="TAC">
    <w:name w:val="TAC"/>
    <w:basedOn w:val="a0"/>
    <w:link w:val="TACChar"/>
    <w:qFormat/>
    <w:pPr>
      <w:keepNext/>
      <w:keepLines/>
      <w:widowControl/>
      <w:adjustRightInd/>
      <w:snapToGrid/>
      <w:spacing w:beforeLines="0" w:before="0" w:line="240" w:lineRule="auto"/>
      <w:jc w:val="center"/>
    </w:pPr>
    <w:rPr>
      <w:rFonts w:ascii="Arial" w:eastAsia="宋体" w:hAnsi="Arial" w:cs="Times New Roman"/>
      <w:kern w:val="0"/>
      <w:sz w:val="18"/>
      <w:szCs w:val="20"/>
      <w:lang w:val="en-GB" w:eastAsia="en-US"/>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qFormat/>
    <w:locked/>
    <w:rPr>
      <w:rFonts w:ascii="Arial" w:eastAsia="宋体" w:hAnsi="Arial" w:cs="Times New Roman"/>
      <w:b/>
      <w:kern w:val="0"/>
      <w:sz w:val="18"/>
      <w:szCs w:val="20"/>
      <w:lang w:val="en-GB" w:eastAsia="en-US"/>
    </w:rPr>
  </w:style>
  <w:style w:type="paragraph" w:customStyle="1" w:styleId="references">
    <w:name w:val="references"/>
    <w:uiPriority w:val="99"/>
    <w:qFormat/>
    <w:pPr>
      <w:numPr>
        <w:numId w:val="5"/>
      </w:numPr>
      <w:spacing w:before="120" w:after="50" w:line="180" w:lineRule="exact"/>
      <w:jc w:val="both"/>
    </w:pPr>
    <w:rPr>
      <w:rFonts w:ascii="Times New Roman" w:eastAsia="MS Mincho" w:hAnsi="Times New Roman" w:cs="Times New Roman"/>
      <w:sz w:val="16"/>
      <w:szCs w:val="16"/>
      <w:lang w:val="en-US" w:eastAsia="en-US"/>
    </w:rPr>
  </w:style>
  <w:style w:type="character" w:customStyle="1" w:styleId="a7">
    <w:name w:val="批注文字 字符"/>
    <w:basedOn w:val="a1"/>
    <w:link w:val="a6"/>
    <w:qFormat/>
    <w:rPr>
      <w:rFonts w:ascii="Times" w:eastAsia="Batang" w:hAnsi="Times" w:cs="Times New Roman"/>
      <w:kern w:val="0"/>
      <w:sz w:val="20"/>
      <w:szCs w:val="24"/>
      <w:lang w:val="en-GB" w:eastAsia="en-US"/>
    </w:rPr>
  </w:style>
  <w:style w:type="character" w:customStyle="1" w:styleId="12">
    <w:name w:val="列表段落 字符1"/>
    <w:uiPriority w:val="34"/>
    <w:qFormat/>
    <w:locked/>
    <w:rPr>
      <w:rFonts w:ascii="Calibri" w:eastAsia="Calibri" w:hAnsi="Calibri"/>
      <w:sz w:val="22"/>
      <w:szCs w:val="22"/>
      <w:lang w:val="en-US" w:eastAsia="en-US"/>
    </w:rPr>
  </w:style>
  <w:style w:type="character" w:customStyle="1" w:styleId="af7">
    <w:name w:val="批注主题 字符"/>
    <w:basedOn w:val="a7"/>
    <w:link w:val="af6"/>
    <w:uiPriority w:val="99"/>
    <w:semiHidden/>
    <w:rPr>
      <w:rFonts w:ascii="Times New Roman" w:eastAsia="Batang" w:hAnsi="Times New Roman" w:cs="Times New Roman"/>
      <w:b/>
      <w:bCs/>
      <w:kern w:val="0"/>
      <w:sz w:val="22"/>
      <w:szCs w:val="24"/>
      <w:lang w:val="en-GB" w:eastAsia="en-US"/>
    </w:rPr>
  </w:style>
  <w:style w:type="character" w:customStyle="1" w:styleId="ab">
    <w:name w:val="批注框文本 字符"/>
    <w:basedOn w:val="a1"/>
    <w:link w:val="aa"/>
    <w:uiPriority w:val="99"/>
    <w:semiHidden/>
    <w:qFormat/>
    <w:rPr>
      <w:rFonts w:ascii="Times New Roman" w:hAnsi="Times New Roman"/>
      <w:sz w:val="18"/>
      <w:szCs w:val="18"/>
    </w:rPr>
  </w:style>
  <w:style w:type="character" w:customStyle="1" w:styleId="B1Zchn">
    <w:name w:val="B1 Zchn"/>
    <w:qFormat/>
    <w:rPr>
      <w:lang w:val="zh-CN"/>
    </w:rPr>
  </w:style>
  <w:style w:type="paragraph" w:customStyle="1" w:styleId="B2">
    <w:name w:val="B2"/>
    <w:basedOn w:val="a0"/>
    <w:link w:val="B2Char"/>
    <w:qFormat/>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oleObject" Target="embeddings/oleObject1.bin"/><Relationship Id="rId26" Type="http://schemas.openxmlformats.org/officeDocument/2006/relationships/image" Target="media/image13.wmf"/><Relationship Id="rId39" Type="http://schemas.openxmlformats.org/officeDocument/2006/relationships/image" Target="media/image19.png"/><Relationship Id="rId21" Type="http://schemas.openxmlformats.org/officeDocument/2006/relationships/image" Target="media/image10.png"/><Relationship Id="rId34" Type="http://schemas.openxmlformats.org/officeDocument/2006/relationships/image" Target="media/image17.wmf"/><Relationship Id="rId42" Type="http://schemas.openxmlformats.org/officeDocument/2006/relationships/hyperlink" Target="mailto:xingyanping@catt.cn" TargetMode="External"/><Relationship Id="rId47" Type="http://schemas.openxmlformats.org/officeDocument/2006/relationships/hyperlink" Target="mailto:nhat-quang.nhan@nokia.com" TargetMode="External"/><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7.png"/><Relationship Id="rId29" Type="http://schemas.openxmlformats.org/officeDocument/2006/relationships/oleObject" Target="embeddings/oleObject6.bin"/><Relationship Id="rId11" Type="http://schemas.openxmlformats.org/officeDocument/2006/relationships/image" Target="media/image3.png"/><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0.bin"/><Relationship Id="rId40" Type="http://schemas.openxmlformats.org/officeDocument/2006/relationships/image" Target="media/image20.png"/><Relationship Id="rId45" Type="http://schemas.openxmlformats.org/officeDocument/2006/relationships/hyperlink" Target="mailto:nevillechou@google.com" TargetMode="External"/><Relationship Id="rId53" Type="http://schemas.openxmlformats.org/officeDocument/2006/relationships/footer" Target="footer2.xml"/><Relationship Id="rId5" Type="http://schemas.openxmlformats.org/officeDocument/2006/relationships/settings" Target="settings.xml"/><Relationship Id="rId19" Type="http://schemas.openxmlformats.org/officeDocument/2006/relationships/image" Target="media/image9.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1.wmf"/><Relationship Id="rId27" Type="http://schemas.openxmlformats.org/officeDocument/2006/relationships/oleObject" Target="embeddings/oleObject5.bin"/><Relationship Id="rId30" Type="http://schemas.openxmlformats.org/officeDocument/2006/relationships/image" Target="media/image15.wmf"/><Relationship Id="rId35" Type="http://schemas.openxmlformats.org/officeDocument/2006/relationships/oleObject" Target="embeddings/oleObject9.bin"/><Relationship Id="rId43" Type="http://schemas.openxmlformats.org/officeDocument/2006/relationships/hyperlink" Target="mailto:Zhang_bohang@nec.cn" TargetMode="External"/><Relationship Id="rId48" Type="http://schemas.openxmlformats.org/officeDocument/2006/relationships/hyperlink" Target="mailto:hiroki.harada.sv@nttdocomo.com"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8.wmf"/><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hyperlink" Target="mailto:youngsoo.yuk@nokia.com" TargetMode="External"/><Relationship Id="rId20" Type="http://schemas.openxmlformats.org/officeDocument/2006/relationships/oleObject" Target="embeddings/oleObject2.bin"/><Relationship Id="rId41" Type="http://schemas.openxmlformats.org/officeDocument/2006/relationships/image" Target="media/image21.png"/><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oleObject3.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hyperlink" Target="mailto:piqp@docomolabs-beijing.com.cn" TargetMode="External"/><Relationship Id="rId57" Type="http://schemas.openxmlformats.org/officeDocument/2006/relationships/theme" Target="theme/theme1.xml"/><Relationship Id="rId10" Type="http://schemas.openxmlformats.org/officeDocument/2006/relationships/image" Target="media/image2.png"/><Relationship Id="rId31" Type="http://schemas.openxmlformats.org/officeDocument/2006/relationships/oleObject" Target="embeddings/oleObject7.bin"/><Relationship Id="rId44" Type="http://schemas.openxmlformats.org/officeDocument/2006/relationships/hyperlink" Target="mailto:asalah@google.com" TargetMode="External"/><Relationship Id="rId5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52D536-8877-4B74-B21E-7E472F968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58</Pages>
  <Words>20748</Words>
  <Characters>118266</Characters>
  <Application>Microsoft Office Word</Application>
  <DocSecurity>0</DocSecurity>
  <Lines>985</Lines>
  <Paragraphs>277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Huawei Technologies Co.,Ltd.</Company>
  <LinksUpToDate>false</LinksUpToDate>
  <CharactersWithSpaces>138737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houhailong</dc:creator>
  <cp:lastModifiedBy>Huawei</cp:lastModifiedBy>
  <cp:revision>8</cp:revision>
  <dcterms:created xsi:type="dcterms:W3CDTF">2024-08-20T07:37:00Z</dcterms:created>
  <dcterms:modified xsi:type="dcterms:W3CDTF">2024-08-20T08:26:00Z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(3)5V2chfHONE7OCwrhNurNSJ102IXbE63devjthj97eqr/rew8R7AEbb4hHlCNRk2mB2pKcZ+C
x7a2uaCvOTzB9IQa/HZULurrQXGGDdXfKssOT77MC3WP0KOlMKvbiM3sNStxa5GcJwpmgJA+
dTgXxpN/SpSDBVovGGeJOoE62ZaBxXfFZKcsHqFnUodCXugBAgu9TTCpyn1oETeFheT1Y/LR
3zTUbn+hTzTEQE6t5n</vt:lpwstr>
  </property>
  <property fmtid="{D5CDD505-2E9C-101B-9397-08002B2CF9AE}" pid="3" name="_2015_ms_pID_7253431">
    <vt:lpwstr>R68syq5JPY1xl9GnCuQaAJRDy1AY4JpcveYT71WFQNotIubtoUEo+n
rRj7WJRBuJIWxHGCkfzEqRe8b3SEYvTWoS+W/GLJsZaUxCPacgXTFMYVSrbP+ZYP6D/AQdxr
F8rxxOedEuoVcj4PfeBhTtZvMcx9d1Kz3lqqNFAmjIVdePfuHUQlM0NQqjDDXKleHX10ngeF
ID0ZRbQyxsD4fma+VNYctdbp1ZgRxjnkmrRE</vt:lpwstr>
  </property>
  <property fmtid="{D5CDD505-2E9C-101B-9397-08002B2CF9AE}" pid="4" name="_2015_ms_pID_7253432">
    <vt:lpwstr>nw==</vt:lpwstr>
  </property>
  <property fmtid="{D5CDD505-2E9C-101B-9397-08002B2CF9AE}" pid="5" name="KSOProductBuildVer">
    <vt:lpwstr>2052-12.1.0.17827</vt:lpwstr>
  </property>
  <property fmtid="{D5CDD505-2E9C-101B-9397-08002B2CF9AE}" pid="6" name="ICV">
    <vt:lpwstr>1ADA4DBA41A24FB1A64EA4F0CDD7E889_13</vt:lpwstr>
  </property>
  <property fmtid="{D5CDD505-2E9C-101B-9397-08002B2CF9AE}" pid="7" name="CWM4f2b35d05df411ef80006fc100006fc1">
    <vt:lpwstr>CWM8NoN1Pl3JO7LXTk46VovgNFE5CXyWZCZ8flgsbpv2/31bZGBOjKPopo/WFGsNsP/DI/ZUZxICoQFbvpDN02frA==</vt:lpwstr>
  </property>
  <property fmtid="{D5CDD505-2E9C-101B-9397-08002B2CF9AE}" pid="8" name="MSIP_Label_32ea9713-c968-4858-9aa6-4bad09b07315_Enabled">
    <vt:lpwstr>true</vt:lpwstr>
  </property>
  <property fmtid="{D5CDD505-2E9C-101B-9397-08002B2CF9AE}" pid="9" name="MSIP_Label_32ea9713-c968-4858-9aa6-4bad09b07315_SetDate">
    <vt:lpwstr>2024-08-19T07:56:33Z</vt:lpwstr>
  </property>
  <property fmtid="{D5CDD505-2E9C-101B-9397-08002B2CF9AE}" pid="10" name="MSIP_Label_32ea9713-c968-4858-9aa6-4bad09b07315_Method">
    <vt:lpwstr>Privileged</vt:lpwstr>
  </property>
  <property fmtid="{D5CDD505-2E9C-101B-9397-08002B2CF9AE}" pid="11" name="MSIP_Label_32ea9713-c968-4858-9aa6-4bad09b07315_Name">
    <vt:lpwstr>管理対象外</vt:lpwstr>
  </property>
  <property fmtid="{D5CDD505-2E9C-101B-9397-08002B2CF9AE}" pid="12" name="MSIP_Label_32ea9713-c968-4858-9aa6-4bad09b07315_SiteId">
    <vt:lpwstr>6786d483-f51b-44bd-b40a-6fe409a5265e</vt:lpwstr>
  </property>
  <property fmtid="{D5CDD505-2E9C-101B-9397-08002B2CF9AE}" pid="13" name="MSIP_Label_32ea9713-c968-4858-9aa6-4bad09b07315_ActionId">
    <vt:lpwstr>d0adcd75-800c-403b-9046-db7bcecbebe8</vt:lpwstr>
  </property>
  <property fmtid="{D5CDD505-2E9C-101B-9397-08002B2CF9AE}" pid="14" name="MSIP_Label_32ea9713-c968-4858-9aa6-4bad09b07315_ContentBits">
    <vt:lpwstr>0</vt:lpwstr>
  </property>
  <property fmtid="{D5CDD505-2E9C-101B-9397-08002B2CF9AE}" pid="15" name="GrammarlyDocumentId">
    <vt:lpwstr>bde1f1e3f2f361ade2b6364f67ffe41974464fd9ab1152788ab55555ea1512f1</vt:lpwstr>
  </property>
  <property fmtid="{D5CDD505-2E9C-101B-9397-08002B2CF9AE}" pid="16" name="MSIP_Label_83bcef13-7cac-433f-ba1d-47a323951816_Enabled">
    <vt:lpwstr>true</vt:lpwstr>
  </property>
  <property fmtid="{D5CDD505-2E9C-101B-9397-08002B2CF9AE}" pid="17" name="MSIP_Label_83bcef13-7cac-433f-ba1d-47a323951816_SetDate">
    <vt:lpwstr>2024-08-19T11:42:02Z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71756387-a975-428e-af23-75d78c335f75</vt:lpwstr>
  </property>
  <property fmtid="{D5CDD505-2E9C-101B-9397-08002B2CF9AE}" pid="22" name="MSIP_Label_83bcef13-7cac-433f-ba1d-47a323951816_ContentBits">
    <vt:lpwstr>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1723966168</vt:lpwstr>
  </property>
</Properties>
</file>