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CDD879" w14:textId="05ED910C" w:rsidR="00A276F4" w:rsidRPr="00A80D3B" w:rsidRDefault="00A276F4" w:rsidP="00A276F4">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A52795">
        <w:rPr>
          <w:rFonts w:ascii="Arial" w:hAnsi="Arial" w:cs="Arial"/>
          <w:b/>
          <w:bCs/>
          <w:sz w:val="28"/>
        </w:rPr>
        <w:t>1</w:t>
      </w:r>
      <w:r w:rsidR="00AF7A97">
        <w:rPr>
          <w:rFonts w:ascii="Arial" w:hAnsi="Arial" w:cs="Arial" w:hint="eastAsia"/>
          <w:b/>
          <w:bCs/>
          <w:sz w:val="28"/>
        </w:rPr>
        <w:t>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DD080A" w:rsidRPr="00DD080A">
        <w:rPr>
          <w:rFonts w:ascii="Arial" w:hAnsi="Arial" w:cs="Arial"/>
          <w:b/>
          <w:bCs/>
          <w:sz w:val="28"/>
        </w:rPr>
        <w:t>R1-2406931</w:t>
      </w:r>
    </w:p>
    <w:p w14:paraId="71D747D8" w14:textId="77777777" w:rsidR="00AF7A97" w:rsidRPr="00AF7A97" w:rsidRDefault="00AF7A97" w:rsidP="00AF7A97">
      <w:pPr>
        <w:tabs>
          <w:tab w:val="center" w:pos="4536"/>
          <w:tab w:val="right" w:pos="9072"/>
        </w:tabs>
        <w:rPr>
          <w:rFonts w:ascii="Arial" w:eastAsia="ＭＳ 明朝" w:hAnsi="Arial" w:cs="Arial"/>
          <w:b/>
          <w:bCs/>
          <w:sz w:val="28"/>
        </w:rPr>
      </w:pPr>
      <w:r w:rsidRPr="00AF7A97">
        <w:rPr>
          <w:rFonts w:ascii="Arial" w:eastAsia="ＭＳ 明朝" w:hAnsi="Arial" w:cs="Arial"/>
          <w:b/>
          <w:bCs/>
          <w:sz w:val="28"/>
        </w:rPr>
        <w:t>Maastricht, NL, August 19</w:t>
      </w:r>
      <w:r w:rsidRPr="00AF7A97">
        <w:rPr>
          <w:rFonts w:ascii="Arial" w:eastAsia="ＭＳ 明朝" w:hAnsi="Arial" w:cs="Arial" w:hint="eastAsia"/>
          <w:b/>
          <w:bCs/>
          <w:sz w:val="28"/>
          <w:vertAlign w:val="superscript"/>
        </w:rPr>
        <w:t>th</w:t>
      </w:r>
      <w:r w:rsidRPr="00AF7A97">
        <w:rPr>
          <w:rFonts w:ascii="Arial" w:eastAsia="ＭＳ 明朝" w:hAnsi="Arial" w:cs="Arial"/>
          <w:b/>
          <w:bCs/>
          <w:sz w:val="28"/>
        </w:rPr>
        <w:t xml:space="preserve"> – 23</w:t>
      </w:r>
      <w:r w:rsidRPr="00AF7A97">
        <w:rPr>
          <w:rFonts w:ascii="Arial" w:eastAsia="ＭＳ 明朝" w:hAnsi="Arial" w:cs="Arial"/>
          <w:b/>
          <w:bCs/>
          <w:sz w:val="28"/>
          <w:vertAlign w:val="superscript"/>
        </w:rPr>
        <w:t>rd</w:t>
      </w:r>
      <w:r w:rsidRPr="00AF7A97">
        <w:rPr>
          <w:rFonts w:ascii="Arial" w:eastAsia="ＭＳ 明朝" w:hAnsi="Arial" w:cs="Arial"/>
          <w:b/>
          <w:bCs/>
          <w:sz w:val="28"/>
        </w:rPr>
        <w:t>, 2024</w:t>
      </w:r>
    </w:p>
    <w:p w14:paraId="755168C2" w14:textId="4432F469" w:rsidR="00840C08" w:rsidRPr="00AF7A97" w:rsidRDefault="00840C08" w:rsidP="00840C08">
      <w:pPr>
        <w:tabs>
          <w:tab w:val="center" w:pos="4536"/>
          <w:tab w:val="right" w:pos="9072"/>
        </w:tabs>
        <w:rPr>
          <w:rFonts w:ascii="Arial" w:eastAsia="ＭＳ 明朝" w:hAnsi="Arial" w:cs="Arial"/>
          <w:b/>
          <w:bCs/>
          <w:sz w:val="28"/>
        </w:rPr>
      </w:pPr>
    </w:p>
    <w:p w14:paraId="07210D9E" w14:textId="77777777" w:rsidR="003F1BAF" w:rsidRPr="000A0DDD" w:rsidRDefault="003F1BAF" w:rsidP="00E91FF3">
      <w:pPr>
        <w:pStyle w:val="a8"/>
        <w:rPr>
          <w:rFonts w:asciiTheme="majorHAnsi" w:eastAsia="ＭＳ ゴシック" w:hAnsiTheme="majorHAnsi" w:cstheme="majorHAnsi"/>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A0DDD">
        <w:rPr>
          <w:rFonts w:asciiTheme="majorHAnsi" w:eastAsia="ＭＳ ゴシック" w:hAnsiTheme="majorHAnsi" w:cstheme="majorHAnsi"/>
          <w:noProof w:val="0"/>
          <w:sz w:val="24"/>
        </w:rPr>
        <w:t>Source</w:t>
      </w:r>
      <w:r w:rsidRPr="00034B54">
        <w:rPr>
          <w:rFonts w:eastAsia="ＭＳ ゴシック"/>
          <w:noProof w:val="0"/>
          <w:sz w:val="24"/>
        </w:rPr>
        <w:t>:</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6916412E"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CD0F81" w:rsidRPr="00CD0F81">
        <w:rPr>
          <w:sz w:val="24"/>
          <w:lang w:val="en-US"/>
        </w:rPr>
        <w:t xml:space="preserve">Discussion on </w:t>
      </w:r>
      <w:r w:rsidR="004A2F4F" w:rsidRPr="004A2F4F">
        <w:rPr>
          <w:sz w:val="24"/>
          <w:lang w:val="en-US"/>
        </w:rPr>
        <w:t>CLI handling</w:t>
      </w:r>
    </w:p>
    <w:p w14:paraId="33948831" w14:textId="673DEC74"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770488">
        <w:rPr>
          <w:rFonts w:hint="eastAsia"/>
          <w:sz w:val="24"/>
          <w:lang w:val="en-US" w:eastAsia="ja-JP"/>
        </w:rPr>
        <w:t>9</w:t>
      </w:r>
      <w:r w:rsidR="00DB7C55" w:rsidRPr="00DB7C55">
        <w:rPr>
          <w:sz w:val="24"/>
          <w:lang w:val="en-US"/>
        </w:rPr>
        <w:t>.</w:t>
      </w:r>
      <w:r w:rsidR="00CD0F81">
        <w:rPr>
          <w:rFonts w:hint="eastAsia"/>
          <w:sz w:val="24"/>
          <w:lang w:val="en-US" w:eastAsia="ja-JP"/>
        </w:rPr>
        <w:t>3</w:t>
      </w:r>
      <w:r w:rsidR="00DB7C55" w:rsidRPr="00DB7C55">
        <w:rPr>
          <w:sz w:val="24"/>
          <w:lang w:val="en-US"/>
        </w:rPr>
        <w:t>.</w:t>
      </w:r>
      <w:r w:rsidR="00765FBE">
        <w:rPr>
          <w:sz w:val="24"/>
          <w:lang w:val="en-US"/>
        </w:rPr>
        <w:t>3</w:t>
      </w:r>
    </w:p>
    <w:p w14:paraId="64397E24" w14:textId="030F87AD"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1D606D" w:rsidRPr="001D606D">
        <w:rPr>
          <w:rFonts w:ascii="Arial" w:hAnsi="Arial"/>
          <w:b/>
          <w:lang w:val="en-US"/>
        </w:rPr>
        <w:t>Discussion and Decision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7D93C34B" w14:textId="4FC9D874" w:rsidR="00770488" w:rsidRDefault="00770488" w:rsidP="00770488">
      <w:pPr>
        <w:spacing w:afterLines="50" w:after="120"/>
        <w:jc w:val="both"/>
        <w:rPr>
          <w:rFonts w:eastAsia="SimSun"/>
          <w:sz w:val="22"/>
          <w:szCs w:val="22"/>
          <w:lang w:val="en-US" w:eastAsia="zh-CN"/>
        </w:rPr>
      </w:pPr>
      <w:r>
        <w:rPr>
          <w:rFonts w:eastAsia="SimSun"/>
          <w:sz w:val="22"/>
          <w:szCs w:val="22"/>
          <w:lang w:val="en-US" w:eastAsia="zh-CN"/>
        </w:rPr>
        <w:t xml:space="preserve">At </w:t>
      </w:r>
      <w:r w:rsidR="0073131A">
        <w:rPr>
          <w:rFonts w:eastAsiaTheme="minorEastAsia" w:hint="eastAsia"/>
          <w:sz w:val="22"/>
          <w:szCs w:val="22"/>
          <w:lang w:val="en-US"/>
        </w:rPr>
        <w:t>t</w:t>
      </w:r>
      <w:r w:rsidR="0073131A">
        <w:rPr>
          <w:rFonts w:eastAsiaTheme="minorEastAsia"/>
          <w:sz w:val="22"/>
          <w:szCs w:val="22"/>
          <w:lang w:val="en-US"/>
        </w:rPr>
        <w:t xml:space="preserve">he </w:t>
      </w:r>
      <w:r>
        <w:rPr>
          <w:rFonts w:eastAsia="SimSun"/>
          <w:sz w:val="22"/>
          <w:szCs w:val="22"/>
          <w:lang w:val="en-US" w:eastAsia="zh-CN"/>
        </w:rPr>
        <w:t>RAN#</w:t>
      </w:r>
      <w:r w:rsidR="004A2F4F">
        <w:rPr>
          <w:rFonts w:eastAsia="SimSun"/>
          <w:sz w:val="22"/>
          <w:szCs w:val="22"/>
          <w:lang w:val="en-US" w:eastAsia="zh-CN"/>
        </w:rPr>
        <w:t>10</w:t>
      </w:r>
      <w:r w:rsidR="00FB4E53">
        <w:rPr>
          <w:rFonts w:eastAsiaTheme="minorEastAsia" w:hint="eastAsia"/>
          <w:sz w:val="22"/>
          <w:szCs w:val="22"/>
          <w:lang w:val="en-US"/>
        </w:rPr>
        <w:t>4</w:t>
      </w:r>
      <w:r>
        <w:rPr>
          <w:rFonts w:eastAsia="SimSun"/>
          <w:sz w:val="22"/>
          <w:szCs w:val="22"/>
          <w:lang w:val="en-US" w:eastAsia="zh-CN"/>
        </w:rPr>
        <w:t xml:space="preserve"> meeting, </w:t>
      </w:r>
      <w:r w:rsidR="00DB26B0">
        <w:rPr>
          <w:rFonts w:eastAsiaTheme="minorEastAsia" w:hint="eastAsia"/>
          <w:sz w:val="22"/>
          <w:szCs w:val="22"/>
          <w:lang w:val="en-US"/>
        </w:rPr>
        <w:t>the</w:t>
      </w:r>
      <w:r>
        <w:rPr>
          <w:rFonts w:eastAsia="SimSun"/>
          <w:sz w:val="22"/>
          <w:szCs w:val="22"/>
          <w:lang w:val="en-US" w:eastAsia="zh-CN"/>
        </w:rPr>
        <w:t xml:space="preserve"> </w:t>
      </w:r>
      <w:r w:rsidR="004A2F4F">
        <w:rPr>
          <w:rFonts w:eastAsia="SimSun"/>
          <w:sz w:val="22"/>
          <w:szCs w:val="22"/>
          <w:lang w:val="en-US" w:eastAsia="zh-CN"/>
        </w:rPr>
        <w:t>W</w:t>
      </w:r>
      <w:r>
        <w:rPr>
          <w:rFonts w:eastAsia="SimSun"/>
          <w:sz w:val="22"/>
          <w:szCs w:val="22"/>
          <w:lang w:val="en-US" w:eastAsia="zh-CN"/>
        </w:rPr>
        <w:t>ID on “</w:t>
      </w:r>
      <w:r w:rsidR="004A2F4F" w:rsidRPr="004A2F4F">
        <w:rPr>
          <w:rFonts w:eastAsia="SimSun"/>
          <w:sz w:val="22"/>
          <w:szCs w:val="22"/>
          <w:lang w:val="en-US" w:eastAsia="zh-CN"/>
        </w:rPr>
        <w:t>Evolution of NR duplex operation: Sub-band full duplex (SBFD)</w:t>
      </w:r>
      <w:r>
        <w:rPr>
          <w:rFonts w:eastAsia="SimSun"/>
          <w:sz w:val="22"/>
          <w:szCs w:val="22"/>
          <w:lang w:val="en-US" w:eastAsia="zh-CN"/>
        </w:rPr>
        <w:t xml:space="preserve">” was </w:t>
      </w:r>
      <w:r w:rsidR="00FB4E53">
        <w:rPr>
          <w:rFonts w:eastAsiaTheme="minorEastAsia" w:hint="eastAsia"/>
          <w:sz w:val="22"/>
          <w:szCs w:val="22"/>
          <w:lang w:val="en-US"/>
        </w:rPr>
        <w:t>updated</w:t>
      </w:r>
      <w:r w:rsidR="00D94D1B">
        <w:rPr>
          <w:rFonts w:eastAsia="SimSun"/>
          <w:sz w:val="22"/>
          <w:szCs w:val="22"/>
          <w:lang w:val="en-US" w:eastAsia="zh-CN"/>
        </w:rPr>
        <w:t xml:space="preserve"> [1]</w:t>
      </w:r>
      <w:r>
        <w:rPr>
          <w:rFonts w:eastAsia="SimSun"/>
          <w:sz w:val="22"/>
          <w:szCs w:val="22"/>
          <w:lang w:val="en-US" w:eastAsia="zh-CN"/>
        </w:rPr>
        <w:t xml:space="preserve">. The detailed </w:t>
      </w:r>
      <w:r w:rsidR="00DB26B0">
        <w:rPr>
          <w:rFonts w:eastAsiaTheme="minorEastAsia" w:hint="eastAsia"/>
          <w:sz w:val="22"/>
          <w:szCs w:val="22"/>
          <w:lang w:val="en-US"/>
        </w:rPr>
        <w:t xml:space="preserve">updated </w:t>
      </w:r>
      <w:r>
        <w:rPr>
          <w:rFonts w:eastAsia="SimSun"/>
          <w:sz w:val="22"/>
          <w:szCs w:val="22"/>
          <w:lang w:val="en-US" w:eastAsia="zh-CN"/>
        </w:rPr>
        <w:t xml:space="preserve">objectives </w:t>
      </w:r>
      <w:r w:rsidR="00DB26B0">
        <w:rPr>
          <w:rFonts w:eastAsiaTheme="minorEastAsia" w:hint="eastAsia"/>
          <w:sz w:val="22"/>
          <w:szCs w:val="22"/>
          <w:lang w:val="en-US"/>
        </w:rPr>
        <w:t xml:space="preserve">for CLI handling </w:t>
      </w:r>
      <w:r>
        <w:rPr>
          <w:rFonts w:eastAsia="SimSun"/>
          <w:sz w:val="22"/>
          <w:szCs w:val="22"/>
          <w:lang w:val="en-US" w:eastAsia="zh-CN"/>
        </w:rPr>
        <w:t>are as follows.</w:t>
      </w:r>
    </w:p>
    <w:p w14:paraId="551E08B1" w14:textId="7C40521A" w:rsidR="00770488" w:rsidRPr="00DB26B0" w:rsidRDefault="00770488" w:rsidP="00770488">
      <w:pPr>
        <w:spacing w:afterLines="50" w:after="120"/>
        <w:jc w:val="both"/>
        <w:rPr>
          <w:rFonts w:eastAsia="SimSun"/>
          <w:sz w:val="22"/>
          <w:szCs w:val="22"/>
          <w:lang w:val="en-US" w:eastAsia="zh-CN"/>
        </w:rPr>
      </w:pPr>
    </w:p>
    <w:tbl>
      <w:tblPr>
        <w:tblStyle w:val="aff4"/>
        <w:tblW w:w="0" w:type="auto"/>
        <w:jc w:val="center"/>
        <w:tblLook w:val="04A0" w:firstRow="1" w:lastRow="0" w:firstColumn="1" w:lastColumn="0" w:noHBand="0" w:noVBand="1"/>
      </w:tblPr>
      <w:tblGrid>
        <w:gridCol w:w="9962"/>
      </w:tblGrid>
      <w:tr w:rsidR="00770488" w:rsidRPr="00DB26B0" w14:paraId="3583FCE0" w14:textId="77777777" w:rsidTr="00D94D1B">
        <w:trPr>
          <w:trHeight w:val="1833"/>
          <w:jc w:val="center"/>
        </w:trPr>
        <w:tc>
          <w:tcPr>
            <w:tcW w:w="9962" w:type="dxa"/>
          </w:tcPr>
          <w:p w14:paraId="3CB66AAB" w14:textId="77777777" w:rsidR="00FB4E53" w:rsidRPr="00DB26B0" w:rsidRDefault="00FB4E53" w:rsidP="00FB4E53">
            <w:pPr>
              <w:numPr>
                <w:ilvl w:val="0"/>
                <w:numId w:val="25"/>
              </w:numPr>
              <w:tabs>
                <w:tab w:val="left" w:pos="72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Specify enhancements for CLI handling [RAN1, RAN2, RAN3, RAN4]</w:t>
            </w:r>
          </w:p>
          <w:p w14:paraId="3D26E8EE" w14:textId="77777777" w:rsidR="00FB4E53" w:rsidRPr="00DB26B0" w:rsidRDefault="00FB4E53" w:rsidP="00FB4E53">
            <w:pPr>
              <w:numPr>
                <w:ilvl w:val="1"/>
                <w:numId w:val="25"/>
              </w:numPr>
              <w:tabs>
                <w:tab w:val="left" w:pos="720"/>
                <w:tab w:val="left" w:pos="144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 xml:space="preserve">Information exchange among </w:t>
            </w:r>
            <w:proofErr w:type="spellStart"/>
            <w:r w:rsidRPr="00DB26B0">
              <w:rPr>
                <w:rFonts w:eastAsia="Malgun Gothic"/>
                <w:sz w:val="22"/>
                <w:szCs w:val="18"/>
                <w:lang w:val="en-US" w:eastAsia="ko-KR"/>
              </w:rPr>
              <w:t>gNBs</w:t>
            </w:r>
            <w:proofErr w:type="spellEnd"/>
            <w:r w:rsidRPr="00DB26B0">
              <w:rPr>
                <w:rFonts w:eastAsia="Malgun Gothic"/>
                <w:sz w:val="22"/>
                <w:szCs w:val="18"/>
                <w:lang w:val="en-US" w:eastAsia="ko-KR"/>
              </w:rPr>
              <w:t>, including [RAN3]</w:t>
            </w:r>
          </w:p>
          <w:p w14:paraId="18C2BEE4" w14:textId="77777777" w:rsidR="00FB4E53" w:rsidRPr="00DB26B0" w:rsidRDefault="00FB4E53" w:rsidP="00FB4E53">
            <w:pPr>
              <w:numPr>
                <w:ilvl w:val="2"/>
                <w:numId w:val="25"/>
              </w:numPr>
              <w:tabs>
                <w:tab w:val="left" w:pos="72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 xml:space="preserve">Semi-static cell-specific SBFD time and frequency location configuration </w:t>
            </w:r>
          </w:p>
          <w:p w14:paraId="0221EECC" w14:textId="77777777" w:rsidR="00FB4E53" w:rsidRPr="00DB26B0" w:rsidRDefault="00FB4E53" w:rsidP="00FB4E53">
            <w:pPr>
              <w:numPr>
                <w:ilvl w:val="2"/>
                <w:numId w:val="25"/>
              </w:numPr>
              <w:tabs>
                <w:tab w:val="left" w:pos="72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 xml:space="preserve">Measurement resource configuration, i.e., SSB and/or periodic NZP CSI-RS </w:t>
            </w:r>
          </w:p>
          <w:p w14:paraId="6AD2C3E6" w14:textId="77777777" w:rsidR="00FB4E53" w:rsidRPr="00DB26B0" w:rsidRDefault="00FB4E53" w:rsidP="00FB4E53">
            <w:pPr>
              <w:numPr>
                <w:ilvl w:val="2"/>
                <w:numId w:val="25"/>
              </w:numPr>
              <w:tabs>
                <w:tab w:val="left" w:pos="72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Strongest DL beam information</w:t>
            </w:r>
          </w:p>
          <w:p w14:paraId="32B24CD0" w14:textId="77777777" w:rsidR="00FB4E53" w:rsidRPr="00DB26B0" w:rsidRDefault="00FB4E53" w:rsidP="00FB4E53">
            <w:pPr>
              <w:numPr>
                <w:ilvl w:val="2"/>
                <w:numId w:val="25"/>
              </w:numPr>
              <w:tabs>
                <w:tab w:val="left" w:pos="72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CLI-mitigation request</w:t>
            </w:r>
          </w:p>
          <w:p w14:paraId="7D399483" w14:textId="77777777" w:rsidR="00FB4E53" w:rsidRPr="00DB26B0" w:rsidRDefault="00FB4E53" w:rsidP="00FB4E53">
            <w:pPr>
              <w:numPr>
                <w:ilvl w:val="1"/>
                <w:numId w:val="25"/>
              </w:numPr>
              <w:tabs>
                <w:tab w:val="left" w:pos="144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 xml:space="preserve">UL resource muting for PUSCH, including [RAN1, RAN2, RAN4] </w:t>
            </w:r>
          </w:p>
          <w:p w14:paraId="25035456" w14:textId="77777777" w:rsidR="00FB4E53" w:rsidRPr="00DB26B0" w:rsidRDefault="00FB4E53" w:rsidP="00FB4E53">
            <w:pPr>
              <w:numPr>
                <w:ilvl w:val="2"/>
                <w:numId w:val="25"/>
              </w:numPr>
              <w:tabs>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Indication/determination of UL resource muting for PUSCH based on semi-static configuration, assuming comb-2 for both DFT-S-OFDM and CP-OFDM in each allocated PRB and up to 2 symbols in time domain</w:t>
            </w:r>
          </w:p>
          <w:p w14:paraId="0BC72CB4" w14:textId="77777777" w:rsidR="00FB4E53" w:rsidRPr="00DB26B0" w:rsidRDefault="00FB4E53" w:rsidP="00FB4E53">
            <w:pPr>
              <w:numPr>
                <w:ilvl w:val="2"/>
                <w:numId w:val="25"/>
              </w:numPr>
              <w:tabs>
                <w:tab w:val="left" w:pos="144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PUSCH resource mapping, i.e., rate-matching around the muted REs</w:t>
            </w:r>
          </w:p>
          <w:p w14:paraId="730AB779" w14:textId="77777777" w:rsidR="00FB4E53" w:rsidRPr="00DB26B0" w:rsidRDefault="00FB4E53" w:rsidP="00FB4E53">
            <w:pPr>
              <w:numPr>
                <w:ilvl w:val="2"/>
                <w:numId w:val="25"/>
              </w:numPr>
              <w:tabs>
                <w:tab w:val="left" w:pos="144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UCI resource determination in symbols with muted REs</w:t>
            </w:r>
          </w:p>
          <w:p w14:paraId="7D2DA519" w14:textId="77777777" w:rsidR="00FB4E53" w:rsidRPr="00DB26B0" w:rsidRDefault="00FB4E53" w:rsidP="00FB4E53">
            <w:pPr>
              <w:numPr>
                <w:ilvl w:val="1"/>
                <w:numId w:val="25"/>
              </w:numPr>
              <w:tabs>
                <w:tab w:val="left" w:pos="144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L1 based UE-to-UE CLI measurement and reporting based on existing CSI framework, including [RAN1, RAN2, RAN4]</w:t>
            </w:r>
          </w:p>
          <w:p w14:paraId="5B23B1EE" w14:textId="77777777" w:rsidR="00FB4E53" w:rsidRPr="00DB26B0" w:rsidRDefault="00FB4E53" w:rsidP="00FB4E53">
            <w:pPr>
              <w:numPr>
                <w:ilvl w:val="2"/>
                <w:numId w:val="25"/>
              </w:numPr>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Periodic, semi-persistent, or aperiodic measurement resource (set), i.e., SRS-RSRP resource or CLI-RSSI resource, and configuration/determination of ‘</w:t>
            </w:r>
            <w:proofErr w:type="spellStart"/>
            <w:r w:rsidRPr="00DB26B0">
              <w:rPr>
                <w:rFonts w:eastAsia="Malgun Gothic"/>
                <w:sz w:val="22"/>
                <w:szCs w:val="18"/>
                <w:lang w:val="en-US" w:eastAsia="ko-KR"/>
              </w:rPr>
              <w:t>typeD</w:t>
            </w:r>
            <w:proofErr w:type="spellEnd"/>
            <w:r w:rsidRPr="00DB26B0">
              <w:rPr>
                <w:rFonts w:eastAsia="Malgun Gothic"/>
                <w:sz w:val="22"/>
                <w:szCs w:val="18"/>
                <w:lang w:val="en-US" w:eastAsia="ko-KR"/>
              </w:rPr>
              <w:t>’ QCL assumptions for the CLI measurement resource</w:t>
            </w:r>
          </w:p>
          <w:p w14:paraId="036DEF6D" w14:textId="77777777" w:rsidR="00FB4E53" w:rsidRPr="00DB26B0" w:rsidRDefault="00FB4E53" w:rsidP="00FB4E53">
            <w:pPr>
              <w:numPr>
                <w:ilvl w:val="2"/>
                <w:numId w:val="25"/>
              </w:numPr>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At least aperiodic reporting</w:t>
            </w:r>
          </w:p>
          <w:p w14:paraId="2B86D4A8" w14:textId="77777777" w:rsidR="00FB4E53" w:rsidRPr="00DB26B0" w:rsidRDefault="00FB4E53" w:rsidP="00FB4E53">
            <w:pPr>
              <w:numPr>
                <w:ilvl w:val="2"/>
                <w:numId w:val="25"/>
              </w:numPr>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New report quantities, e.g., L1-SRS-RSRP, L1-CLI-RSSI and/or measurement resource indices</w:t>
            </w:r>
          </w:p>
          <w:p w14:paraId="6E990360" w14:textId="77777777" w:rsidR="00FB4E53" w:rsidRPr="00DB26B0" w:rsidRDefault="00FB4E53" w:rsidP="00FB4E53">
            <w:pPr>
              <w:numPr>
                <w:ilvl w:val="2"/>
                <w:numId w:val="25"/>
              </w:numPr>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 xml:space="preserve">UCI bits generation </w:t>
            </w:r>
          </w:p>
          <w:p w14:paraId="7F236B9D" w14:textId="77777777" w:rsidR="00FB4E53" w:rsidRPr="00DB26B0" w:rsidRDefault="00FB4E53" w:rsidP="00FB4E53">
            <w:pPr>
              <w:numPr>
                <w:ilvl w:val="2"/>
                <w:numId w:val="25"/>
              </w:numPr>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Priority rules for multiple CSI reporting</w:t>
            </w:r>
          </w:p>
          <w:p w14:paraId="0CE45C0D" w14:textId="77777777" w:rsidR="00FB4E53" w:rsidRPr="00DB26B0" w:rsidRDefault="00FB4E53" w:rsidP="00FB4E53">
            <w:pPr>
              <w:numPr>
                <w:ilvl w:val="2"/>
                <w:numId w:val="25"/>
              </w:numPr>
              <w:tabs>
                <w:tab w:val="left" w:pos="144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hint="eastAsia"/>
                <w:sz w:val="22"/>
                <w:szCs w:val="18"/>
                <w:lang w:val="en-US" w:eastAsia="zh-CN"/>
              </w:rPr>
              <w:t>C</w:t>
            </w:r>
            <w:r w:rsidRPr="00DB26B0">
              <w:rPr>
                <w:sz w:val="22"/>
                <w:szCs w:val="18"/>
                <w:lang w:val="en-US" w:eastAsia="zh-CN"/>
              </w:rPr>
              <w:t>LI measurement accuracy requirement</w:t>
            </w:r>
          </w:p>
          <w:p w14:paraId="63725DC3" w14:textId="1CC50C64" w:rsidR="00770488" w:rsidRPr="00DB26B0" w:rsidRDefault="00FB4E53" w:rsidP="00FB4E53">
            <w:pPr>
              <w:numPr>
                <w:ilvl w:val="1"/>
                <w:numId w:val="25"/>
              </w:numPr>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 xml:space="preserve">Note: Without dedicated optimization for dynamic/flexible TDD. </w:t>
            </w:r>
          </w:p>
        </w:tc>
      </w:tr>
    </w:tbl>
    <w:p w14:paraId="0C54D72D" w14:textId="77777777" w:rsidR="00770488" w:rsidRDefault="00770488" w:rsidP="00770488">
      <w:pPr>
        <w:spacing w:afterLines="50" w:after="120"/>
        <w:jc w:val="both"/>
        <w:rPr>
          <w:rFonts w:eastAsia="SimSun"/>
          <w:sz w:val="22"/>
          <w:szCs w:val="22"/>
          <w:lang w:val="en-US" w:eastAsia="zh-CN"/>
        </w:rPr>
      </w:pPr>
    </w:p>
    <w:p w14:paraId="5ADBD6D0" w14:textId="0D81B99A" w:rsidR="00770488" w:rsidRPr="001D3987" w:rsidRDefault="00770488" w:rsidP="00277B9C">
      <w:pPr>
        <w:spacing w:afterLines="50" w:after="120"/>
        <w:jc w:val="both"/>
        <w:rPr>
          <w:rFonts w:eastAsia="SimSun"/>
          <w:sz w:val="22"/>
          <w:szCs w:val="22"/>
          <w:lang w:val="en-US" w:eastAsia="zh-CN"/>
        </w:rPr>
      </w:pPr>
      <w:r>
        <w:rPr>
          <w:rFonts w:eastAsia="SimSun"/>
          <w:sz w:val="22"/>
          <w:szCs w:val="22"/>
          <w:lang w:val="en-US" w:eastAsia="zh-CN"/>
        </w:rPr>
        <w:t>In</w:t>
      </w:r>
      <w:r w:rsidRPr="001D3987">
        <w:rPr>
          <w:rFonts w:eastAsia="SimSun"/>
          <w:sz w:val="22"/>
          <w:szCs w:val="22"/>
          <w:lang w:val="en-US" w:eastAsia="zh-CN"/>
        </w:rPr>
        <w:t xml:space="preserve"> this contribution, we discuss </w:t>
      </w:r>
      <w:r w:rsidR="00FB4E53">
        <w:rPr>
          <w:rFonts w:eastAsiaTheme="minorEastAsia" w:hint="eastAsia"/>
          <w:sz w:val="22"/>
          <w:szCs w:val="22"/>
          <w:lang w:val="en-US"/>
        </w:rPr>
        <w:t>enhancement of</w:t>
      </w:r>
      <w:r w:rsidR="00765FBE" w:rsidRPr="001D3987">
        <w:rPr>
          <w:rFonts w:eastAsia="SimSun"/>
          <w:sz w:val="22"/>
          <w:szCs w:val="22"/>
          <w:lang w:val="en-US" w:eastAsia="zh-CN"/>
        </w:rPr>
        <w:t xml:space="preserve"> </w:t>
      </w:r>
      <w:r w:rsidR="004A2F4F">
        <w:rPr>
          <w:rFonts w:eastAsia="SimSun"/>
          <w:sz w:val="22"/>
          <w:szCs w:val="22"/>
          <w:lang w:val="en-US" w:eastAsia="zh-CN"/>
        </w:rPr>
        <w:t>CLI handling</w:t>
      </w:r>
      <w:r w:rsidR="00DB26B0">
        <w:rPr>
          <w:rFonts w:eastAsiaTheme="minorEastAsia" w:hint="eastAsia"/>
          <w:sz w:val="22"/>
          <w:szCs w:val="22"/>
          <w:lang w:val="en-US"/>
        </w:rPr>
        <w:t xml:space="preserve"> according to the updated WID objectives</w:t>
      </w:r>
      <w:r w:rsidRPr="001D3987">
        <w:rPr>
          <w:sz w:val="22"/>
          <w:szCs w:val="22"/>
          <w:lang w:val="en-US"/>
        </w:rPr>
        <w:t>.</w:t>
      </w:r>
    </w:p>
    <w:p w14:paraId="763EDAF0" w14:textId="77777777" w:rsidR="002B07F3" w:rsidRDefault="002B07F3" w:rsidP="00127DA7">
      <w:pPr>
        <w:spacing w:afterLines="50" w:after="120"/>
        <w:jc w:val="both"/>
        <w:rPr>
          <w:rFonts w:eastAsiaTheme="minorEastAsia"/>
          <w:sz w:val="22"/>
          <w:szCs w:val="22"/>
          <w:lang w:val="en-US"/>
        </w:rPr>
      </w:pPr>
    </w:p>
    <w:p w14:paraId="26BF6ACC" w14:textId="7F1D5DF4" w:rsidR="004A2F4F" w:rsidRDefault="00826DF6" w:rsidP="004A2F4F">
      <w:pPr>
        <w:pStyle w:val="1"/>
        <w:numPr>
          <w:ilvl w:val="0"/>
          <w:numId w:val="6"/>
        </w:numPr>
        <w:spacing w:before="180" w:after="120"/>
        <w:rPr>
          <w:rFonts w:eastAsia="ＭＳ 明朝"/>
          <w:b/>
          <w:bCs/>
          <w:szCs w:val="24"/>
          <w:lang w:val="en-US"/>
        </w:rPr>
      </w:pPr>
      <w:r w:rsidRPr="00826DF6">
        <w:rPr>
          <w:rFonts w:eastAsia="ＭＳ 明朝"/>
          <w:b/>
          <w:bCs/>
          <w:szCs w:val="24"/>
          <w:lang w:val="en-US"/>
        </w:rPr>
        <w:t>UL resource muting for PUSCH</w:t>
      </w:r>
    </w:p>
    <w:p w14:paraId="23B1993B" w14:textId="77777777" w:rsidR="00505319" w:rsidRDefault="00505319" w:rsidP="000077AF">
      <w:pPr>
        <w:rPr>
          <w:sz w:val="22"/>
          <w:szCs w:val="22"/>
          <w:lang w:val="en-US"/>
        </w:rPr>
      </w:pPr>
    </w:p>
    <w:p w14:paraId="60CED40F" w14:textId="307131C0" w:rsidR="00BA2B2B" w:rsidRPr="00E51372" w:rsidRDefault="00DB26B0" w:rsidP="00BA2B2B">
      <w:pPr>
        <w:pStyle w:val="2"/>
        <w:numPr>
          <w:ilvl w:val="1"/>
          <w:numId w:val="6"/>
        </w:numPr>
        <w:jc w:val="both"/>
        <w:rPr>
          <w:b/>
          <w:bCs/>
          <w:sz w:val="22"/>
          <w:szCs w:val="22"/>
          <w:lang w:val="en-US"/>
        </w:rPr>
      </w:pPr>
      <w:r>
        <w:rPr>
          <w:rFonts w:eastAsia="ＭＳ 明朝" w:hint="eastAsia"/>
          <w:b/>
          <w:bCs/>
          <w:szCs w:val="24"/>
        </w:rPr>
        <w:t>Indication/determination of t</w:t>
      </w:r>
      <w:r w:rsidR="00826DF6">
        <w:rPr>
          <w:rFonts w:eastAsia="ＭＳ 明朝" w:hint="eastAsia"/>
          <w:b/>
          <w:bCs/>
          <w:szCs w:val="24"/>
        </w:rPr>
        <w:t xml:space="preserve">ime domain configuration </w:t>
      </w:r>
      <w:r>
        <w:rPr>
          <w:rFonts w:eastAsia="ＭＳ 明朝" w:hint="eastAsia"/>
          <w:b/>
          <w:bCs/>
          <w:szCs w:val="24"/>
        </w:rPr>
        <w:t xml:space="preserve">of </w:t>
      </w:r>
      <w:r w:rsidR="00826DF6">
        <w:rPr>
          <w:rFonts w:eastAsia="ＭＳ 明朝" w:hint="eastAsia"/>
          <w:b/>
          <w:bCs/>
          <w:szCs w:val="24"/>
        </w:rPr>
        <w:t xml:space="preserve">UL muting </w:t>
      </w:r>
      <w:r w:rsidR="00826DF6">
        <w:rPr>
          <w:rFonts w:eastAsia="ＭＳ 明朝"/>
          <w:b/>
          <w:bCs/>
          <w:szCs w:val="24"/>
        </w:rPr>
        <w:t>resource</w:t>
      </w:r>
    </w:p>
    <w:p w14:paraId="6972B9F7" w14:textId="4DF85EC5" w:rsidR="00EB5917" w:rsidRDefault="00FC1A10" w:rsidP="00EB5917">
      <w:pPr>
        <w:spacing w:afterLines="50" w:after="120"/>
        <w:jc w:val="both"/>
        <w:rPr>
          <w:rFonts w:eastAsiaTheme="minorEastAsia"/>
          <w:sz w:val="22"/>
          <w:szCs w:val="22"/>
          <w:lang w:val="en-US"/>
        </w:rPr>
      </w:pPr>
      <w:r>
        <w:rPr>
          <w:rFonts w:eastAsiaTheme="minorEastAsia" w:hint="eastAsia"/>
          <w:sz w:val="22"/>
          <w:szCs w:val="22"/>
          <w:lang w:val="en-US"/>
        </w:rPr>
        <w:t xml:space="preserve">As captured in </w:t>
      </w:r>
      <w:r w:rsidR="00DB26B0">
        <w:rPr>
          <w:rFonts w:eastAsiaTheme="minorEastAsia" w:hint="eastAsia"/>
          <w:sz w:val="22"/>
          <w:szCs w:val="22"/>
          <w:lang w:val="en-US"/>
        </w:rPr>
        <w:t xml:space="preserve">the updated </w:t>
      </w:r>
      <w:r>
        <w:rPr>
          <w:rFonts w:eastAsiaTheme="minorEastAsia" w:hint="eastAsia"/>
          <w:sz w:val="22"/>
          <w:szCs w:val="22"/>
          <w:lang w:val="en-US"/>
        </w:rPr>
        <w:t>WID, comb</w:t>
      </w:r>
      <w:r w:rsidR="00DB26B0">
        <w:rPr>
          <w:rFonts w:eastAsiaTheme="minorEastAsia" w:hint="eastAsia"/>
          <w:sz w:val="22"/>
          <w:szCs w:val="22"/>
          <w:lang w:val="en-US"/>
        </w:rPr>
        <w:t>-2</w:t>
      </w:r>
      <w:r>
        <w:rPr>
          <w:rFonts w:eastAsiaTheme="minorEastAsia" w:hint="eastAsia"/>
          <w:sz w:val="22"/>
          <w:szCs w:val="22"/>
          <w:lang w:val="en-US"/>
        </w:rPr>
        <w:t xml:space="preserve"> pattern is assumed for the frequency domain configuration </w:t>
      </w:r>
      <w:r w:rsidR="00DB26B0">
        <w:rPr>
          <w:rFonts w:eastAsiaTheme="minorEastAsia" w:hint="eastAsia"/>
          <w:sz w:val="22"/>
          <w:szCs w:val="22"/>
          <w:lang w:val="en-US"/>
        </w:rPr>
        <w:t>of</w:t>
      </w:r>
      <w:r>
        <w:rPr>
          <w:rFonts w:eastAsiaTheme="minorEastAsia" w:hint="eastAsia"/>
          <w:sz w:val="22"/>
          <w:szCs w:val="22"/>
          <w:lang w:val="en-US"/>
        </w:rPr>
        <w:t xml:space="preserve"> UL muting resource</w:t>
      </w:r>
      <w:r w:rsidR="00DB26B0">
        <w:rPr>
          <w:rFonts w:eastAsiaTheme="minorEastAsia" w:hint="eastAsia"/>
          <w:sz w:val="22"/>
          <w:szCs w:val="22"/>
          <w:lang w:val="en-US"/>
        </w:rPr>
        <w:t>.</w:t>
      </w:r>
      <w:r>
        <w:rPr>
          <w:rFonts w:eastAsiaTheme="minorEastAsia" w:hint="eastAsia"/>
          <w:sz w:val="22"/>
          <w:szCs w:val="22"/>
          <w:lang w:val="en-US"/>
        </w:rPr>
        <w:t xml:space="preserve"> </w:t>
      </w:r>
      <w:r w:rsidR="00DB26B0">
        <w:rPr>
          <w:rFonts w:eastAsiaTheme="minorEastAsia" w:hint="eastAsia"/>
          <w:sz w:val="22"/>
          <w:szCs w:val="22"/>
          <w:lang w:val="en-US"/>
        </w:rPr>
        <w:t xml:space="preserve">On the other hand, </w:t>
      </w:r>
      <w:r w:rsidR="00EB5917">
        <w:rPr>
          <w:rFonts w:eastAsiaTheme="minorEastAsia" w:hint="eastAsia"/>
          <w:sz w:val="22"/>
          <w:szCs w:val="22"/>
          <w:lang w:val="en-US"/>
        </w:rPr>
        <w:t xml:space="preserve">time domain configuration </w:t>
      </w:r>
      <w:r w:rsidR="00DB26B0">
        <w:rPr>
          <w:rFonts w:eastAsiaTheme="minorEastAsia" w:hint="eastAsia"/>
          <w:sz w:val="22"/>
          <w:szCs w:val="22"/>
          <w:lang w:val="en-US"/>
        </w:rPr>
        <w:t>of</w:t>
      </w:r>
      <w:r w:rsidR="00EB5917">
        <w:rPr>
          <w:rFonts w:eastAsiaTheme="minorEastAsia" w:hint="eastAsia"/>
          <w:sz w:val="22"/>
          <w:szCs w:val="22"/>
          <w:lang w:val="en-US"/>
        </w:rPr>
        <w:t xml:space="preserve"> UL muting resource </w:t>
      </w:r>
      <w:r>
        <w:rPr>
          <w:rFonts w:eastAsiaTheme="minorEastAsia" w:hint="eastAsia"/>
          <w:sz w:val="22"/>
          <w:szCs w:val="22"/>
          <w:lang w:val="en-US"/>
        </w:rPr>
        <w:t>needs to</w:t>
      </w:r>
      <w:r w:rsidR="00EB5917">
        <w:rPr>
          <w:rFonts w:eastAsiaTheme="minorEastAsia" w:hint="eastAsia"/>
          <w:sz w:val="22"/>
          <w:szCs w:val="22"/>
          <w:lang w:val="en-US"/>
        </w:rPr>
        <w:t xml:space="preserve"> be </w:t>
      </w:r>
      <w:r w:rsidR="00DB26B0">
        <w:rPr>
          <w:rFonts w:eastAsiaTheme="minorEastAsia" w:hint="eastAsia"/>
          <w:sz w:val="22"/>
          <w:szCs w:val="22"/>
          <w:lang w:val="en-US"/>
        </w:rPr>
        <w:t>discussed in RAN1</w:t>
      </w:r>
      <w:r w:rsidR="00EB5917">
        <w:rPr>
          <w:rFonts w:eastAsiaTheme="minorEastAsia" w:hint="eastAsia"/>
          <w:sz w:val="22"/>
          <w:szCs w:val="22"/>
          <w:lang w:val="en-US"/>
        </w:rPr>
        <w:t xml:space="preserve">. The UL </w:t>
      </w:r>
      <w:r w:rsidR="00EB5917">
        <w:rPr>
          <w:rFonts w:eastAsiaTheme="minorEastAsia"/>
          <w:sz w:val="22"/>
          <w:szCs w:val="22"/>
          <w:lang w:val="en-US"/>
        </w:rPr>
        <w:t>resource</w:t>
      </w:r>
      <w:r w:rsidR="00EB5917">
        <w:rPr>
          <w:rFonts w:eastAsiaTheme="minorEastAsia" w:hint="eastAsia"/>
          <w:sz w:val="22"/>
          <w:szCs w:val="22"/>
          <w:lang w:val="en-US"/>
        </w:rPr>
        <w:t xml:space="preserve"> muting for PUSCH is </w:t>
      </w:r>
      <w:r w:rsidR="00EB5917">
        <w:rPr>
          <w:rFonts w:eastAsiaTheme="minorEastAsia"/>
          <w:sz w:val="22"/>
          <w:szCs w:val="22"/>
          <w:lang w:val="en-US"/>
        </w:rPr>
        <w:t>introduced</w:t>
      </w:r>
      <w:r w:rsidR="00EB5917">
        <w:rPr>
          <w:rFonts w:eastAsiaTheme="minorEastAsia" w:hint="eastAsia"/>
          <w:sz w:val="22"/>
          <w:szCs w:val="22"/>
          <w:lang w:val="en-US"/>
        </w:rPr>
        <w:t xml:space="preserve"> for interference covariance matrix measurement at </w:t>
      </w:r>
      <w:proofErr w:type="spellStart"/>
      <w:r w:rsidR="00EB5917">
        <w:rPr>
          <w:rFonts w:eastAsiaTheme="minorEastAsia" w:hint="eastAsia"/>
          <w:sz w:val="22"/>
          <w:szCs w:val="22"/>
          <w:lang w:val="en-US"/>
        </w:rPr>
        <w:t>gNB</w:t>
      </w:r>
      <w:proofErr w:type="spellEnd"/>
      <w:r w:rsidR="00EB5917">
        <w:rPr>
          <w:rFonts w:eastAsiaTheme="minorEastAsia" w:hint="eastAsia"/>
          <w:sz w:val="22"/>
          <w:szCs w:val="22"/>
          <w:lang w:val="en-US"/>
        </w:rPr>
        <w:t xml:space="preserve"> which may receive PUSCH </w:t>
      </w:r>
      <w:r w:rsidR="00DB26B0">
        <w:rPr>
          <w:rFonts w:eastAsiaTheme="minorEastAsia" w:hint="eastAsia"/>
          <w:sz w:val="22"/>
          <w:szCs w:val="22"/>
          <w:lang w:val="en-US"/>
        </w:rPr>
        <w:t>with</w:t>
      </w:r>
      <w:r w:rsidR="00EB5917">
        <w:rPr>
          <w:rFonts w:eastAsiaTheme="minorEastAsia" w:hint="eastAsia"/>
          <w:sz w:val="22"/>
          <w:szCs w:val="22"/>
          <w:lang w:val="en-US"/>
        </w:rPr>
        <w:t xml:space="preserve"> </w:t>
      </w:r>
      <w:r w:rsidR="00DB26B0">
        <w:rPr>
          <w:rFonts w:eastAsiaTheme="minorEastAsia" w:hint="eastAsia"/>
          <w:sz w:val="22"/>
          <w:szCs w:val="22"/>
          <w:lang w:val="en-US"/>
        </w:rPr>
        <w:t xml:space="preserve">interference due to </w:t>
      </w:r>
      <w:r w:rsidR="00EB5917">
        <w:rPr>
          <w:rFonts w:eastAsiaTheme="minorEastAsia" w:hint="eastAsia"/>
          <w:sz w:val="22"/>
          <w:szCs w:val="22"/>
          <w:lang w:val="en-US"/>
        </w:rPr>
        <w:t xml:space="preserve">PDCCH and/or PDSCH under SBFD operation. Therefore, </w:t>
      </w:r>
      <w:r w:rsidR="00DB26B0">
        <w:rPr>
          <w:rFonts w:eastAsiaTheme="minorEastAsia" w:hint="eastAsia"/>
          <w:sz w:val="22"/>
          <w:szCs w:val="22"/>
          <w:lang w:val="en-US"/>
        </w:rPr>
        <w:t>for the</w:t>
      </w:r>
      <w:r w:rsidR="00EB5917">
        <w:rPr>
          <w:rFonts w:eastAsiaTheme="minorEastAsia" w:hint="eastAsia"/>
          <w:sz w:val="22"/>
          <w:szCs w:val="22"/>
          <w:lang w:val="en-US"/>
        </w:rPr>
        <w:t xml:space="preserve"> </w:t>
      </w:r>
      <w:r w:rsidR="00EB5917">
        <w:rPr>
          <w:rFonts w:eastAsiaTheme="minorEastAsia" w:hint="eastAsia"/>
          <w:sz w:val="22"/>
          <w:szCs w:val="22"/>
          <w:lang w:val="en-US"/>
        </w:rPr>
        <w:lastRenderedPageBreak/>
        <w:t>time domain configuration</w:t>
      </w:r>
      <w:r w:rsidR="00DB26B0">
        <w:rPr>
          <w:rFonts w:eastAsiaTheme="minorEastAsia" w:hint="eastAsia"/>
          <w:sz w:val="22"/>
          <w:szCs w:val="22"/>
          <w:lang w:val="en-US"/>
        </w:rPr>
        <w:t xml:space="preserve"> of UL muting resource, typical time domain resource mapping for PDCCH and PDSCH needs to be considered</w:t>
      </w:r>
      <w:r w:rsidR="00EB5917">
        <w:rPr>
          <w:rFonts w:eastAsiaTheme="minorEastAsia" w:hint="eastAsia"/>
          <w:sz w:val="22"/>
          <w:szCs w:val="22"/>
          <w:lang w:val="en-US"/>
        </w:rPr>
        <w:t>.</w:t>
      </w:r>
    </w:p>
    <w:p w14:paraId="75722AD3" w14:textId="77777777" w:rsidR="00EB5917" w:rsidRDefault="00EB5917" w:rsidP="00EB5917">
      <w:pPr>
        <w:spacing w:afterLines="50" w:after="120"/>
        <w:jc w:val="both"/>
        <w:rPr>
          <w:rFonts w:eastAsiaTheme="minorEastAsia"/>
          <w:sz w:val="22"/>
          <w:szCs w:val="22"/>
          <w:lang w:val="en-US"/>
        </w:rPr>
      </w:pPr>
    </w:p>
    <w:p w14:paraId="7537E261" w14:textId="3F5715DB" w:rsidR="0030022E" w:rsidRPr="0030022E" w:rsidRDefault="0030022E" w:rsidP="00EB5917">
      <w:pPr>
        <w:spacing w:afterLines="50" w:after="120"/>
        <w:jc w:val="both"/>
        <w:rPr>
          <w:rFonts w:eastAsiaTheme="minorEastAsia"/>
          <w:sz w:val="22"/>
          <w:szCs w:val="22"/>
          <w:lang w:val="en-US"/>
        </w:rPr>
      </w:pPr>
      <w:r>
        <w:rPr>
          <w:rFonts w:eastAsiaTheme="minorEastAsia" w:hint="eastAsia"/>
          <w:sz w:val="22"/>
          <w:szCs w:val="22"/>
          <w:lang w:val="en-US"/>
        </w:rPr>
        <w:t xml:space="preserve">Fig.1 shows </w:t>
      </w:r>
      <w:r w:rsidR="00DB26B0">
        <w:rPr>
          <w:rFonts w:eastAsiaTheme="minorEastAsia" w:hint="eastAsia"/>
          <w:sz w:val="22"/>
          <w:szCs w:val="22"/>
          <w:lang w:val="en-US"/>
        </w:rPr>
        <w:t>some</w:t>
      </w:r>
      <w:r>
        <w:rPr>
          <w:rFonts w:eastAsiaTheme="minorEastAsia" w:hint="eastAsia"/>
          <w:sz w:val="22"/>
          <w:szCs w:val="22"/>
          <w:lang w:val="en-US"/>
        </w:rPr>
        <w:t xml:space="preserve"> </w:t>
      </w:r>
      <w:r>
        <w:rPr>
          <w:rFonts w:eastAsiaTheme="minorEastAsia"/>
          <w:sz w:val="22"/>
          <w:szCs w:val="22"/>
          <w:lang w:val="en-US"/>
        </w:rPr>
        <w:t>example</w:t>
      </w:r>
      <w:r w:rsidR="00DB26B0">
        <w:rPr>
          <w:rFonts w:eastAsiaTheme="minorEastAsia" w:hint="eastAsia"/>
          <w:sz w:val="22"/>
          <w:szCs w:val="22"/>
          <w:lang w:val="en-US"/>
        </w:rPr>
        <w:t>s</w:t>
      </w:r>
      <w:r>
        <w:rPr>
          <w:rFonts w:eastAsiaTheme="minorEastAsia" w:hint="eastAsia"/>
          <w:sz w:val="22"/>
          <w:szCs w:val="22"/>
          <w:lang w:val="en-US"/>
        </w:rPr>
        <w:t xml:space="preserve"> of </w:t>
      </w:r>
      <w:r w:rsidR="00DB26B0">
        <w:rPr>
          <w:rFonts w:eastAsiaTheme="minorEastAsia" w:hint="eastAsia"/>
          <w:sz w:val="22"/>
          <w:szCs w:val="22"/>
          <w:lang w:val="en-US"/>
        </w:rPr>
        <w:t xml:space="preserve">UL </w:t>
      </w:r>
      <w:r>
        <w:rPr>
          <w:rFonts w:eastAsiaTheme="minorEastAsia" w:hint="eastAsia"/>
          <w:sz w:val="22"/>
          <w:szCs w:val="22"/>
          <w:lang w:val="en-US"/>
        </w:rPr>
        <w:t xml:space="preserve">muting </w:t>
      </w:r>
      <w:r w:rsidR="00DB26B0">
        <w:rPr>
          <w:rFonts w:eastAsiaTheme="minorEastAsia" w:hint="eastAsia"/>
          <w:sz w:val="22"/>
          <w:szCs w:val="22"/>
          <w:lang w:val="en-US"/>
        </w:rPr>
        <w:t xml:space="preserve">pattern </w:t>
      </w:r>
      <w:r>
        <w:rPr>
          <w:rFonts w:eastAsiaTheme="minorEastAsia" w:hint="eastAsia"/>
          <w:sz w:val="22"/>
          <w:szCs w:val="22"/>
          <w:lang w:val="en-US"/>
        </w:rPr>
        <w:t xml:space="preserve">for </w:t>
      </w:r>
      <w:r w:rsidR="00DB26B0">
        <w:rPr>
          <w:rFonts w:eastAsiaTheme="minorEastAsia" w:hint="eastAsia"/>
          <w:sz w:val="22"/>
          <w:szCs w:val="22"/>
          <w:lang w:val="en-US"/>
        </w:rPr>
        <w:t xml:space="preserve">the cases of </w:t>
      </w:r>
      <w:r>
        <w:rPr>
          <w:rFonts w:eastAsiaTheme="minorEastAsia" w:hint="eastAsia"/>
          <w:sz w:val="22"/>
          <w:szCs w:val="22"/>
          <w:lang w:val="en-US"/>
        </w:rPr>
        <w:t xml:space="preserve">PUSCH mapping type A and B with considering DL channel mapping. </w:t>
      </w:r>
      <w:r w:rsidR="00EB5917">
        <w:rPr>
          <w:rFonts w:eastAsiaTheme="minorEastAsia" w:hint="eastAsia"/>
          <w:sz w:val="22"/>
          <w:szCs w:val="22"/>
          <w:lang w:val="en-US"/>
        </w:rPr>
        <w:t xml:space="preserve">PDCCH is </w:t>
      </w:r>
      <w:r w:rsidR="00DB26B0">
        <w:rPr>
          <w:rFonts w:eastAsiaTheme="minorEastAsia" w:hint="eastAsia"/>
          <w:sz w:val="22"/>
          <w:szCs w:val="22"/>
          <w:lang w:val="en-US"/>
        </w:rPr>
        <w:t xml:space="preserve">typically </w:t>
      </w:r>
      <w:r w:rsidR="00EB5917">
        <w:rPr>
          <w:rFonts w:eastAsiaTheme="minorEastAsia" w:hint="eastAsia"/>
          <w:sz w:val="22"/>
          <w:szCs w:val="22"/>
          <w:lang w:val="en-US"/>
        </w:rPr>
        <w:t xml:space="preserve">mapped on the first </w:t>
      </w:r>
      <w:r w:rsidR="00DB26B0">
        <w:rPr>
          <w:rFonts w:eastAsiaTheme="minorEastAsia" w:hint="eastAsia"/>
          <w:sz w:val="22"/>
          <w:szCs w:val="22"/>
          <w:lang w:val="en-US"/>
        </w:rPr>
        <w:t>few</w:t>
      </w:r>
      <w:r w:rsidR="00EB5917">
        <w:rPr>
          <w:rFonts w:eastAsiaTheme="minorEastAsia" w:hint="eastAsia"/>
          <w:sz w:val="22"/>
          <w:szCs w:val="22"/>
          <w:lang w:val="en-US"/>
        </w:rPr>
        <w:t xml:space="preserve"> symbol</w:t>
      </w:r>
      <w:r w:rsidR="00DB26B0">
        <w:rPr>
          <w:rFonts w:eastAsiaTheme="minorEastAsia" w:hint="eastAsia"/>
          <w:sz w:val="22"/>
          <w:szCs w:val="22"/>
          <w:lang w:val="en-US"/>
        </w:rPr>
        <w:t>(</w:t>
      </w:r>
      <w:r w:rsidR="00EB5917">
        <w:rPr>
          <w:rFonts w:eastAsiaTheme="minorEastAsia" w:hint="eastAsia"/>
          <w:sz w:val="22"/>
          <w:szCs w:val="22"/>
          <w:lang w:val="en-US"/>
        </w:rPr>
        <w:t>s</w:t>
      </w:r>
      <w:r w:rsidR="00DB26B0">
        <w:rPr>
          <w:rFonts w:eastAsiaTheme="minorEastAsia" w:hint="eastAsia"/>
          <w:sz w:val="22"/>
          <w:szCs w:val="22"/>
          <w:lang w:val="en-US"/>
        </w:rPr>
        <w:t>) in a slot</w:t>
      </w:r>
      <w:r w:rsidR="00EB5917">
        <w:rPr>
          <w:rFonts w:eastAsiaTheme="minorEastAsia" w:hint="eastAsia"/>
          <w:sz w:val="22"/>
          <w:szCs w:val="22"/>
          <w:lang w:val="en-US"/>
        </w:rPr>
        <w:t xml:space="preserve">, </w:t>
      </w:r>
      <w:r w:rsidR="00DB26B0">
        <w:rPr>
          <w:rFonts w:eastAsiaTheme="minorEastAsia" w:hint="eastAsia"/>
          <w:sz w:val="22"/>
          <w:szCs w:val="22"/>
          <w:lang w:val="en-US"/>
        </w:rPr>
        <w:t xml:space="preserve">and hence locating </w:t>
      </w:r>
      <w:r w:rsidR="00EB5917">
        <w:rPr>
          <w:rFonts w:eastAsiaTheme="minorEastAsia" w:hint="eastAsia"/>
          <w:sz w:val="22"/>
          <w:szCs w:val="22"/>
          <w:lang w:val="en-US"/>
        </w:rPr>
        <w:t xml:space="preserve">the muting symbol </w:t>
      </w:r>
      <w:r w:rsidR="00DB26B0">
        <w:rPr>
          <w:rFonts w:eastAsiaTheme="minorEastAsia" w:hint="eastAsia"/>
          <w:sz w:val="22"/>
          <w:szCs w:val="22"/>
          <w:lang w:val="en-US"/>
        </w:rPr>
        <w:t>on the first PUSCH symbol would be useful to measure PDCCH interference covariance matrix</w:t>
      </w:r>
      <w:r>
        <w:rPr>
          <w:rFonts w:eastAsiaTheme="minorEastAsia" w:hint="eastAsia"/>
          <w:sz w:val="22"/>
          <w:szCs w:val="22"/>
          <w:lang w:val="en-US"/>
        </w:rPr>
        <w:t xml:space="preserve"> as </w:t>
      </w:r>
      <w:r w:rsidR="00DB26B0">
        <w:rPr>
          <w:rFonts w:eastAsiaTheme="minorEastAsia" w:hint="eastAsia"/>
          <w:sz w:val="22"/>
          <w:szCs w:val="22"/>
          <w:lang w:val="en-US"/>
        </w:rPr>
        <w:t xml:space="preserve">shown </w:t>
      </w:r>
      <w:r>
        <w:rPr>
          <w:rFonts w:eastAsiaTheme="minorEastAsia" w:hint="eastAsia"/>
          <w:sz w:val="22"/>
          <w:szCs w:val="22"/>
          <w:lang w:val="en-US"/>
        </w:rPr>
        <w:t>in Fig.1 (a) and (b). In addition, in case of PUSCH mapping type B overlapping with PDSCH</w:t>
      </w:r>
      <w:r w:rsidR="00DB26B0">
        <w:rPr>
          <w:rFonts w:eastAsiaTheme="minorEastAsia" w:hint="eastAsia"/>
          <w:sz w:val="22"/>
          <w:szCs w:val="22"/>
          <w:lang w:val="en-US"/>
        </w:rPr>
        <w:t>,</w:t>
      </w:r>
      <w:r>
        <w:rPr>
          <w:rFonts w:eastAsiaTheme="minorEastAsia" w:hint="eastAsia"/>
          <w:sz w:val="22"/>
          <w:szCs w:val="22"/>
          <w:lang w:val="en-US"/>
        </w:rPr>
        <w:t xml:space="preserve"> </w:t>
      </w:r>
      <w:r w:rsidR="00DB26B0">
        <w:rPr>
          <w:rFonts w:eastAsiaTheme="minorEastAsia" w:hint="eastAsia"/>
          <w:sz w:val="22"/>
          <w:szCs w:val="22"/>
          <w:lang w:val="en-US"/>
        </w:rPr>
        <w:t>locating the muting symbol on the first PUSCH</w:t>
      </w:r>
      <w:r>
        <w:rPr>
          <w:rFonts w:eastAsiaTheme="minorEastAsia" w:hint="eastAsia"/>
          <w:sz w:val="22"/>
          <w:szCs w:val="22"/>
          <w:lang w:val="en-US"/>
        </w:rPr>
        <w:t xml:space="preserve"> symbol </w:t>
      </w:r>
      <w:r w:rsidR="00DB26B0">
        <w:rPr>
          <w:rFonts w:eastAsiaTheme="minorEastAsia" w:hint="eastAsia"/>
          <w:sz w:val="22"/>
          <w:szCs w:val="22"/>
          <w:lang w:val="en-US"/>
        </w:rPr>
        <w:t>would be useful to measure PDSCH/DMRS interference covariance matrix</w:t>
      </w:r>
      <w:r>
        <w:rPr>
          <w:rFonts w:eastAsiaTheme="minorEastAsia" w:hint="eastAsia"/>
          <w:sz w:val="22"/>
          <w:szCs w:val="22"/>
          <w:lang w:val="en-US"/>
        </w:rPr>
        <w:t xml:space="preserve"> as shown in Fig.1 (c)</w:t>
      </w:r>
      <w:r w:rsidR="00DB26B0">
        <w:rPr>
          <w:rFonts w:eastAsiaTheme="minorEastAsia" w:hint="eastAsia"/>
          <w:sz w:val="22"/>
          <w:szCs w:val="22"/>
          <w:lang w:val="en-US"/>
        </w:rPr>
        <w:t xml:space="preserve">. </w:t>
      </w:r>
      <w:r>
        <w:rPr>
          <w:rFonts w:eastAsiaTheme="minorEastAsia" w:hint="eastAsia"/>
          <w:sz w:val="22"/>
          <w:szCs w:val="22"/>
          <w:lang w:val="en-US"/>
        </w:rPr>
        <w:t>Therefore</w:t>
      </w:r>
      <w:r w:rsidR="00DB26B0">
        <w:rPr>
          <w:rFonts w:eastAsiaTheme="minorEastAsia" w:hint="eastAsia"/>
          <w:sz w:val="22"/>
          <w:szCs w:val="22"/>
          <w:lang w:val="en-US"/>
        </w:rPr>
        <w:t>,</w:t>
      </w:r>
      <w:r>
        <w:rPr>
          <w:rFonts w:eastAsiaTheme="minorEastAsia" w:hint="eastAsia"/>
          <w:sz w:val="22"/>
          <w:szCs w:val="22"/>
          <w:lang w:val="en-US"/>
        </w:rPr>
        <w:t xml:space="preserve"> </w:t>
      </w:r>
      <w:r w:rsidR="00DB26B0">
        <w:rPr>
          <w:rFonts w:eastAsiaTheme="minorEastAsia" w:hint="eastAsia"/>
          <w:sz w:val="22"/>
          <w:szCs w:val="22"/>
          <w:lang w:val="en-US"/>
        </w:rPr>
        <w:t xml:space="preserve">we think that locating the </w:t>
      </w:r>
      <w:r>
        <w:rPr>
          <w:rFonts w:eastAsiaTheme="minorEastAsia" w:hint="eastAsia"/>
          <w:sz w:val="22"/>
          <w:szCs w:val="22"/>
          <w:lang w:val="en-US"/>
        </w:rPr>
        <w:t xml:space="preserve">muting symbol </w:t>
      </w:r>
      <w:r w:rsidR="00DB26B0">
        <w:rPr>
          <w:rFonts w:eastAsiaTheme="minorEastAsia" w:hint="eastAsia"/>
          <w:sz w:val="22"/>
          <w:szCs w:val="22"/>
          <w:lang w:val="en-US"/>
        </w:rPr>
        <w:t>on the first PUSCH symbol would be useful</w:t>
      </w:r>
      <w:r>
        <w:rPr>
          <w:rFonts w:eastAsiaTheme="minorEastAsia" w:hint="eastAsia"/>
          <w:sz w:val="22"/>
          <w:szCs w:val="22"/>
          <w:lang w:val="en-US"/>
        </w:rPr>
        <w:t xml:space="preserve"> in most cases</w:t>
      </w:r>
      <w:r w:rsidR="00DB26B0">
        <w:rPr>
          <w:rFonts w:eastAsiaTheme="minorEastAsia" w:hint="eastAsia"/>
          <w:sz w:val="22"/>
          <w:szCs w:val="22"/>
          <w:lang w:val="en-US"/>
        </w:rPr>
        <w:t xml:space="preserve"> of SBFD operation</w:t>
      </w:r>
      <w:r>
        <w:rPr>
          <w:rFonts w:eastAsiaTheme="minorEastAsia" w:hint="eastAsia"/>
          <w:sz w:val="22"/>
          <w:szCs w:val="22"/>
          <w:lang w:val="en-US"/>
        </w:rPr>
        <w:t>.</w:t>
      </w:r>
    </w:p>
    <w:p w14:paraId="4B7D8481" w14:textId="77777777" w:rsidR="00EB5917" w:rsidRPr="00DB26B0" w:rsidRDefault="00EB5917" w:rsidP="00EB5917">
      <w:pPr>
        <w:spacing w:afterLines="50" w:after="120"/>
        <w:jc w:val="both"/>
        <w:rPr>
          <w:rFonts w:eastAsiaTheme="minorEastAsia"/>
          <w:sz w:val="22"/>
          <w:szCs w:val="22"/>
          <w:lang w:val="en-US"/>
        </w:rPr>
      </w:pPr>
    </w:p>
    <w:p w14:paraId="15DBAC7E" w14:textId="4C35A43C" w:rsidR="0030022E" w:rsidRPr="0030022E" w:rsidRDefault="00DB26B0" w:rsidP="00EB5917">
      <w:pPr>
        <w:spacing w:afterLines="50" w:after="120"/>
        <w:jc w:val="both"/>
        <w:rPr>
          <w:rFonts w:eastAsiaTheme="minorEastAsia"/>
          <w:sz w:val="22"/>
          <w:szCs w:val="22"/>
          <w:lang w:val="en-US"/>
        </w:rPr>
      </w:pPr>
      <w:r>
        <w:rPr>
          <w:rFonts w:eastAsiaTheme="minorEastAsia" w:hint="eastAsia"/>
          <w:sz w:val="22"/>
          <w:szCs w:val="22"/>
          <w:lang w:val="en-US"/>
        </w:rPr>
        <w:t xml:space="preserve">Since DL muting may be performed on the symbol overlapping with PUSCH DMRS for better channel estimation, the PUSCH </w:t>
      </w:r>
      <w:r w:rsidR="0030022E">
        <w:rPr>
          <w:rFonts w:eastAsiaTheme="minorEastAsia" w:hint="eastAsia"/>
          <w:sz w:val="22"/>
          <w:szCs w:val="22"/>
          <w:lang w:val="en-US"/>
        </w:rPr>
        <w:t xml:space="preserve">DM-RS </w:t>
      </w:r>
      <w:r>
        <w:rPr>
          <w:rFonts w:eastAsiaTheme="minorEastAsia" w:hint="eastAsia"/>
          <w:sz w:val="22"/>
          <w:szCs w:val="22"/>
          <w:lang w:val="en-US"/>
        </w:rPr>
        <w:t xml:space="preserve">symbol </w:t>
      </w:r>
      <w:r w:rsidR="0030022E">
        <w:rPr>
          <w:rFonts w:eastAsiaTheme="minorEastAsia" w:hint="eastAsia"/>
          <w:sz w:val="22"/>
          <w:szCs w:val="22"/>
          <w:lang w:val="en-US"/>
        </w:rPr>
        <w:t xml:space="preserve">may not be applicable for the UL muting, </w:t>
      </w:r>
      <w:r>
        <w:rPr>
          <w:rFonts w:eastAsiaTheme="minorEastAsia" w:hint="eastAsia"/>
          <w:sz w:val="22"/>
          <w:szCs w:val="22"/>
          <w:lang w:val="en-US"/>
        </w:rPr>
        <w:t>i.e., interference covariance matrix cannot be measured due to DL muting on the symbol. T</w:t>
      </w:r>
      <w:r w:rsidR="0030022E">
        <w:rPr>
          <w:rFonts w:eastAsiaTheme="minorEastAsia" w:hint="eastAsia"/>
          <w:sz w:val="22"/>
          <w:szCs w:val="22"/>
          <w:lang w:val="en-US"/>
        </w:rPr>
        <w:t>herefore</w:t>
      </w:r>
      <w:r>
        <w:rPr>
          <w:rFonts w:eastAsiaTheme="minorEastAsia" w:hint="eastAsia"/>
          <w:sz w:val="22"/>
          <w:szCs w:val="22"/>
          <w:lang w:val="en-US"/>
        </w:rPr>
        <w:t>,</w:t>
      </w:r>
      <w:r w:rsidR="0030022E">
        <w:rPr>
          <w:rFonts w:eastAsiaTheme="minorEastAsia" w:hint="eastAsia"/>
          <w:sz w:val="22"/>
          <w:szCs w:val="22"/>
          <w:lang w:val="en-US"/>
        </w:rPr>
        <w:t xml:space="preserve"> </w:t>
      </w:r>
      <w:r>
        <w:rPr>
          <w:rFonts w:eastAsiaTheme="minorEastAsia" w:hint="eastAsia"/>
          <w:sz w:val="22"/>
          <w:szCs w:val="22"/>
          <w:lang w:val="en-US"/>
        </w:rPr>
        <w:t xml:space="preserve">when PUSCH overlaps with both PDCCH and PDSCH as shown in Fig.1 (a) and (b), locating the </w:t>
      </w:r>
      <w:r w:rsidR="0030022E">
        <w:rPr>
          <w:rFonts w:eastAsiaTheme="minorEastAsia"/>
          <w:sz w:val="22"/>
          <w:szCs w:val="22"/>
          <w:lang w:val="en-US"/>
        </w:rPr>
        <w:t>additional</w:t>
      </w:r>
      <w:r w:rsidR="0030022E">
        <w:rPr>
          <w:rFonts w:eastAsiaTheme="minorEastAsia" w:hint="eastAsia"/>
          <w:sz w:val="22"/>
          <w:szCs w:val="22"/>
          <w:lang w:val="en-US"/>
        </w:rPr>
        <w:t xml:space="preserve"> muting </w:t>
      </w:r>
      <w:r>
        <w:rPr>
          <w:rFonts w:eastAsiaTheme="minorEastAsia" w:hint="eastAsia"/>
          <w:sz w:val="22"/>
          <w:szCs w:val="22"/>
          <w:lang w:val="en-US"/>
        </w:rPr>
        <w:t>symbol for PDSCH/DMRS interference covariance matrix measurement would be useful</w:t>
      </w:r>
      <w:r w:rsidR="0030022E">
        <w:rPr>
          <w:rFonts w:eastAsiaTheme="minorEastAsia" w:hint="eastAsia"/>
          <w:sz w:val="22"/>
          <w:szCs w:val="22"/>
          <w:lang w:val="en-US"/>
        </w:rPr>
        <w:t xml:space="preserve">. </w:t>
      </w:r>
      <w:r>
        <w:rPr>
          <w:rFonts w:eastAsiaTheme="minorEastAsia" w:hint="eastAsia"/>
          <w:sz w:val="22"/>
          <w:szCs w:val="22"/>
          <w:lang w:val="en-US"/>
        </w:rPr>
        <w:t xml:space="preserve">On the other hand, when PUSCH overlaps with only PDSCH (or when PDCCH and PDSCH have same spatial characteristic) as shown in Fig.1 (c), the additional muting symbol would not be necessary. </w:t>
      </w:r>
      <w:r w:rsidR="0030022E">
        <w:rPr>
          <w:rFonts w:eastAsiaTheme="minorEastAsia" w:hint="eastAsia"/>
          <w:sz w:val="22"/>
          <w:szCs w:val="22"/>
          <w:lang w:val="en-US"/>
        </w:rPr>
        <w:t>Therefore</w:t>
      </w:r>
      <w:r>
        <w:rPr>
          <w:rFonts w:eastAsiaTheme="minorEastAsia" w:hint="eastAsia"/>
          <w:sz w:val="22"/>
          <w:szCs w:val="22"/>
          <w:lang w:val="en-US"/>
        </w:rPr>
        <w:t>,</w:t>
      </w:r>
      <w:r w:rsidR="0030022E">
        <w:rPr>
          <w:rFonts w:eastAsiaTheme="minorEastAsia" w:hint="eastAsia"/>
          <w:sz w:val="22"/>
          <w:szCs w:val="22"/>
          <w:lang w:val="en-US"/>
        </w:rPr>
        <w:t xml:space="preserve"> </w:t>
      </w:r>
      <w:r>
        <w:rPr>
          <w:rFonts w:eastAsiaTheme="minorEastAsia" w:hint="eastAsia"/>
          <w:sz w:val="22"/>
          <w:szCs w:val="22"/>
          <w:lang w:val="en-US"/>
        </w:rPr>
        <w:t xml:space="preserve">we think that enabling </w:t>
      </w:r>
      <w:r w:rsidR="0030022E">
        <w:rPr>
          <w:rFonts w:eastAsiaTheme="minorEastAsia"/>
          <w:sz w:val="22"/>
          <w:szCs w:val="22"/>
          <w:lang w:val="en-US"/>
        </w:rPr>
        <w:t>additional</w:t>
      </w:r>
      <w:r w:rsidR="0030022E">
        <w:rPr>
          <w:rFonts w:eastAsiaTheme="minorEastAsia" w:hint="eastAsia"/>
          <w:sz w:val="22"/>
          <w:szCs w:val="22"/>
          <w:lang w:val="en-US"/>
        </w:rPr>
        <w:t xml:space="preserve"> muting </w:t>
      </w:r>
      <w:r>
        <w:rPr>
          <w:rFonts w:eastAsiaTheme="minorEastAsia" w:hint="eastAsia"/>
          <w:sz w:val="22"/>
          <w:szCs w:val="22"/>
          <w:lang w:val="en-US"/>
        </w:rPr>
        <w:t>symbol should be configurable, and some flexibility on the symbol location of the additional muting symbol may be beneficial. Although it is possible to consider full flexibility on the symbol location for both first muting symbol and additional muting symbol, we think it would be too much flexibility and it may increase the difficulty on the support of UL resource muting by UE (or may complicate UE capability for UL resource muting). So, we basically prefer to support only minimum necessary configurability for UL muting resource. In addition, we think the configurability in RRC level would be sufficient, i.e., no dynamic indication is necessary and the muting pattern according to RRC configuration is always applied to PUSCH transmission in SBFD symbols.</w:t>
      </w:r>
    </w:p>
    <w:p w14:paraId="0146BE8B" w14:textId="77777777" w:rsidR="00EB5917" w:rsidRDefault="00EB5917" w:rsidP="00EB5917">
      <w:pPr>
        <w:spacing w:afterLines="50" w:after="120"/>
        <w:jc w:val="both"/>
        <w:rPr>
          <w:rFonts w:eastAsiaTheme="minorEastAsia"/>
          <w:sz w:val="22"/>
          <w:szCs w:val="22"/>
          <w:lang w:val="en-US"/>
        </w:rPr>
      </w:pPr>
    </w:p>
    <w:p w14:paraId="2E60C82C" w14:textId="77777777" w:rsidR="00DB26B0" w:rsidRDefault="0030022E" w:rsidP="00EB5917">
      <w:pPr>
        <w:spacing w:afterLines="50" w:after="120"/>
        <w:jc w:val="both"/>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rFonts w:hint="eastAsia"/>
          <w:b/>
          <w:bCs/>
          <w:sz w:val="22"/>
          <w:szCs w:val="22"/>
          <w:u w:val="single"/>
          <w:lang w:val="en-US"/>
        </w:rPr>
        <w:t>1</w:t>
      </w:r>
      <w:r w:rsidRPr="003979E7">
        <w:rPr>
          <w:b/>
          <w:bCs/>
          <w:sz w:val="22"/>
          <w:szCs w:val="22"/>
          <w:lang w:val="en-US"/>
        </w:rPr>
        <w:t xml:space="preserve">: </w:t>
      </w:r>
      <w:r w:rsidR="00DB26B0">
        <w:rPr>
          <w:rFonts w:hint="eastAsia"/>
          <w:b/>
          <w:bCs/>
          <w:sz w:val="22"/>
          <w:szCs w:val="22"/>
          <w:lang w:val="en-US"/>
        </w:rPr>
        <w:t>For the time domain configuration of UL muting resource, following configurability in RRC should be supported.</w:t>
      </w:r>
    </w:p>
    <w:p w14:paraId="22377676" w14:textId="04D416E2" w:rsidR="00DB26B0" w:rsidRDefault="00DB26B0" w:rsidP="00DB26B0">
      <w:pPr>
        <w:pStyle w:val="aff6"/>
        <w:numPr>
          <w:ilvl w:val="0"/>
          <w:numId w:val="33"/>
        </w:numPr>
        <w:spacing w:afterLines="50" w:after="120"/>
        <w:ind w:leftChars="0"/>
        <w:jc w:val="both"/>
        <w:rPr>
          <w:b/>
          <w:bCs/>
          <w:sz w:val="22"/>
          <w:szCs w:val="22"/>
          <w:lang w:val="en-US"/>
        </w:rPr>
      </w:pPr>
      <w:r>
        <w:rPr>
          <w:rFonts w:hint="eastAsia"/>
          <w:b/>
          <w:bCs/>
          <w:sz w:val="22"/>
          <w:szCs w:val="22"/>
          <w:lang w:val="en-US"/>
        </w:rPr>
        <w:t>Whether to enable UL resource muting for PUSCH transmission in SBFD symbol</w:t>
      </w:r>
    </w:p>
    <w:p w14:paraId="336842A8" w14:textId="7F1A6F26" w:rsidR="00DB26B0" w:rsidRDefault="00DB26B0" w:rsidP="00DB26B0">
      <w:pPr>
        <w:pStyle w:val="aff6"/>
        <w:numPr>
          <w:ilvl w:val="1"/>
          <w:numId w:val="33"/>
        </w:numPr>
        <w:spacing w:afterLines="50" w:after="120"/>
        <w:ind w:leftChars="0"/>
        <w:jc w:val="both"/>
        <w:rPr>
          <w:b/>
          <w:bCs/>
          <w:sz w:val="22"/>
          <w:szCs w:val="22"/>
          <w:lang w:val="en-US"/>
        </w:rPr>
      </w:pPr>
      <w:r>
        <w:rPr>
          <w:rFonts w:hint="eastAsia"/>
          <w:b/>
          <w:bCs/>
          <w:sz w:val="22"/>
          <w:szCs w:val="22"/>
          <w:lang w:val="en-US"/>
        </w:rPr>
        <w:t>Whether the muting symbol is only first PUSCH (non-DMRS) symbol or first PUSCH (non-DMRS) symbol + additional PUSCH symbol</w:t>
      </w:r>
    </w:p>
    <w:p w14:paraId="3E00E90E" w14:textId="4A0C5AFA" w:rsidR="00DB26B0" w:rsidRPr="00DB26B0" w:rsidRDefault="00DB26B0" w:rsidP="00DB26B0">
      <w:pPr>
        <w:pStyle w:val="aff6"/>
        <w:numPr>
          <w:ilvl w:val="1"/>
          <w:numId w:val="33"/>
        </w:numPr>
        <w:spacing w:afterLines="50" w:after="120"/>
        <w:ind w:leftChars="0"/>
        <w:jc w:val="both"/>
        <w:rPr>
          <w:b/>
          <w:bCs/>
          <w:sz w:val="22"/>
          <w:szCs w:val="22"/>
          <w:lang w:val="en-US"/>
        </w:rPr>
      </w:pPr>
      <w:r>
        <w:rPr>
          <w:rFonts w:hint="eastAsia"/>
          <w:b/>
          <w:bCs/>
          <w:sz w:val="22"/>
          <w:szCs w:val="22"/>
          <w:lang w:val="en-US"/>
        </w:rPr>
        <w:t>Which additional PUSCH symbol is the muting symbol (FFS: candidates)</w:t>
      </w:r>
    </w:p>
    <w:p w14:paraId="0FABD46B" w14:textId="5DEF6050" w:rsidR="00BA2B2B" w:rsidRDefault="0030022E" w:rsidP="00BA2B2B">
      <w:pPr>
        <w:jc w:val="center"/>
        <w:rPr>
          <w:rFonts w:eastAsiaTheme="minorEastAsia"/>
          <w:sz w:val="22"/>
          <w:szCs w:val="22"/>
          <w:lang w:val="en-US"/>
        </w:rPr>
      </w:pPr>
      <w:r>
        <w:rPr>
          <w:rFonts w:eastAsiaTheme="minorEastAsia"/>
          <w:noProof/>
          <w:sz w:val="22"/>
          <w:szCs w:val="22"/>
          <w:lang w:val="en-US"/>
        </w:rPr>
        <w:drawing>
          <wp:inline distT="0" distB="0" distL="0" distR="0" wp14:anchorId="5600C690" wp14:editId="141A5DF2">
            <wp:extent cx="6337935" cy="2581958"/>
            <wp:effectExtent l="0" t="0" r="0" b="0"/>
            <wp:docPr id="711197821"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57593" cy="2589966"/>
                    </a:xfrm>
                    <a:prstGeom prst="rect">
                      <a:avLst/>
                    </a:prstGeom>
                    <a:noFill/>
                    <a:ln>
                      <a:noFill/>
                    </a:ln>
                  </pic:spPr>
                </pic:pic>
              </a:graphicData>
            </a:graphic>
          </wp:inline>
        </w:drawing>
      </w:r>
    </w:p>
    <w:p w14:paraId="0ED6CC29" w14:textId="1AA3CA76" w:rsidR="00EB5917" w:rsidRPr="00EB5917" w:rsidRDefault="00EB5917" w:rsidP="00EB5917">
      <w:pPr>
        <w:jc w:val="center"/>
        <w:rPr>
          <w:rFonts w:eastAsia="ＭＳ 明朝"/>
          <w:sz w:val="22"/>
          <w:szCs w:val="22"/>
          <w:lang w:val="en-US"/>
        </w:rPr>
      </w:pPr>
      <w:r w:rsidRPr="00845348">
        <w:rPr>
          <w:rFonts w:hint="eastAsia"/>
          <w:b/>
          <w:sz w:val="21"/>
          <w:szCs w:val="21"/>
          <w:lang w:val="en-US"/>
        </w:rPr>
        <w:t>F</w:t>
      </w:r>
      <w:r w:rsidRPr="00845348">
        <w:rPr>
          <w:b/>
          <w:sz w:val="21"/>
          <w:szCs w:val="21"/>
          <w:lang w:val="en-US"/>
        </w:rPr>
        <w:t>ig</w:t>
      </w:r>
      <w:r w:rsidR="0030022E">
        <w:rPr>
          <w:rFonts w:hint="eastAsia"/>
          <w:b/>
          <w:sz w:val="21"/>
          <w:szCs w:val="21"/>
          <w:lang w:val="en-US"/>
        </w:rPr>
        <w:t>.1</w:t>
      </w:r>
      <w:r w:rsidR="00DB26B0">
        <w:rPr>
          <w:rFonts w:hint="eastAsia"/>
          <w:b/>
          <w:sz w:val="21"/>
          <w:szCs w:val="21"/>
          <w:lang w:val="en-US"/>
        </w:rPr>
        <w:t>:</w:t>
      </w:r>
      <w:r w:rsidR="0030022E">
        <w:rPr>
          <w:rFonts w:hint="eastAsia"/>
          <w:b/>
          <w:sz w:val="21"/>
          <w:szCs w:val="21"/>
          <w:lang w:val="en-US"/>
        </w:rPr>
        <w:t xml:space="preserve"> </w:t>
      </w:r>
      <w:r w:rsidRPr="00845348">
        <w:rPr>
          <w:b/>
          <w:sz w:val="21"/>
          <w:szCs w:val="21"/>
        </w:rPr>
        <w:t xml:space="preserve"> </w:t>
      </w:r>
      <w:r w:rsidRPr="00845348">
        <w:rPr>
          <w:rFonts w:eastAsiaTheme="minorEastAsia"/>
          <w:bCs/>
          <w:sz w:val="21"/>
          <w:szCs w:val="21"/>
          <w:lang w:val="en-US"/>
        </w:rPr>
        <w:t>Example</w:t>
      </w:r>
      <w:r w:rsidR="00DB26B0">
        <w:rPr>
          <w:rFonts w:eastAsiaTheme="minorEastAsia" w:hint="eastAsia"/>
          <w:bCs/>
          <w:sz w:val="21"/>
          <w:szCs w:val="21"/>
          <w:lang w:val="en-US"/>
        </w:rPr>
        <w:t>s</w:t>
      </w:r>
      <w:r w:rsidRPr="00845348">
        <w:rPr>
          <w:rFonts w:eastAsiaTheme="minorEastAsia"/>
          <w:bCs/>
          <w:sz w:val="21"/>
          <w:szCs w:val="21"/>
          <w:lang w:val="en-US"/>
        </w:rPr>
        <w:t xml:space="preserve"> of </w:t>
      </w:r>
      <w:r>
        <w:rPr>
          <w:rFonts w:eastAsiaTheme="minorEastAsia" w:hint="eastAsia"/>
          <w:bCs/>
          <w:sz w:val="21"/>
          <w:szCs w:val="21"/>
          <w:lang w:val="en-US"/>
        </w:rPr>
        <w:t>UL muting pattern</w:t>
      </w:r>
      <w:r w:rsidRPr="00845348">
        <w:rPr>
          <w:rFonts w:eastAsiaTheme="minorEastAsia"/>
          <w:bCs/>
          <w:sz w:val="21"/>
          <w:szCs w:val="21"/>
          <w:lang w:val="en-US"/>
        </w:rPr>
        <w:t>.</w:t>
      </w:r>
    </w:p>
    <w:p w14:paraId="78D4CABE" w14:textId="77777777" w:rsidR="00BA2B2B" w:rsidRDefault="00BA2B2B" w:rsidP="000077AF">
      <w:pPr>
        <w:rPr>
          <w:sz w:val="22"/>
          <w:szCs w:val="22"/>
          <w:lang w:val="en-US"/>
        </w:rPr>
      </w:pPr>
    </w:p>
    <w:p w14:paraId="1DDD8F37" w14:textId="0BDCA664" w:rsidR="009A17D2" w:rsidRDefault="009A17D2" w:rsidP="006F68F8">
      <w:pPr>
        <w:rPr>
          <w:sz w:val="22"/>
          <w:szCs w:val="22"/>
          <w:lang w:val="en-US"/>
        </w:rPr>
      </w:pPr>
    </w:p>
    <w:p w14:paraId="4DC1E2EE" w14:textId="6D0FE19E" w:rsidR="00CC259B" w:rsidRPr="00770488" w:rsidRDefault="00C00F83" w:rsidP="00CC259B">
      <w:pPr>
        <w:pStyle w:val="2"/>
        <w:numPr>
          <w:ilvl w:val="1"/>
          <w:numId w:val="6"/>
        </w:numPr>
        <w:jc w:val="both"/>
        <w:rPr>
          <w:b/>
          <w:bCs/>
          <w:sz w:val="22"/>
          <w:szCs w:val="22"/>
          <w:lang w:val="en-US"/>
        </w:rPr>
      </w:pPr>
      <w:r w:rsidRPr="00C00F83">
        <w:rPr>
          <w:rFonts w:eastAsia="ＭＳ 明朝"/>
          <w:b/>
          <w:bCs/>
          <w:szCs w:val="24"/>
        </w:rPr>
        <w:t>UCI resource determination in symbols with muted REs</w:t>
      </w:r>
    </w:p>
    <w:p w14:paraId="774B32F3" w14:textId="7E976FD7" w:rsidR="00194D46" w:rsidRPr="00194D46" w:rsidRDefault="00194D46" w:rsidP="00826DF6">
      <w:pPr>
        <w:jc w:val="both"/>
        <w:rPr>
          <w:rFonts w:eastAsiaTheme="minorEastAsia"/>
          <w:sz w:val="22"/>
          <w:szCs w:val="22"/>
        </w:rPr>
      </w:pPr>
      <w:r>
        <w:rPr>
          <w:rFonts w:eastAsiaTheme="minorEastAsia" w:hint="eastAsia"/>
          <w:sz w:val="22"/>
          <w:szCs w:val="22"/>
        </w:rPr>
        <w:t xml:space="preserve">In case of UCI on PUSCH, </w:t>
      </w:r>
      <w:r w:rsidR="00DB26B0">
        <w:rPr>
          <w:rFonts w:eastAsiaTheme="minorEastAsia" w:hint="eastAsia"/>
          <w:sz w:val="22"/>
          <w:szCs w:val="22"/>
        </w:rPr>
        <w:t>UCI resource determination in symbols with muted REs</w:t>
      </w:r>
      <w:r>
        <w:rPr>
          <w:rFonts w:eastAsiaTheme="minorEastAsia" w:hint="eastAsia"/>
          <w:sz w:val="22"/>
          <w:szCs w:val="22"/>
        </w:rPr>
        <w:t xml:space="preserve"> needs to be considered. Since </w:t>
      </w:r>
      <w:r w:rsidR="00DB26B0">
        <w:rPr>
          <w:rFonts w:eastAsiaTheme="minorEastAsia" w:hint="eastAsia"/>
          <w:sz w:val="22"/>
          <w:szCs w:val="22"/>
        </w:rPr>
        <w:t xml:space="preserve">we assume </w:t>
      </w:r>
      <w:r>
        <w:rPr>
          <w:rFonts w:eastAsiaTheme="minorEastAsia" w:hint="eastAsia"/>
          <w:sz w:val="22"/>
          <w:szCs w:val="22"/>
        </w:rPr>
        <w:t xml:space="preserve">the UL </w:t>
      </w:r>
      <w:r>
        <w:rPr>
          <w:rFonts w:eastAsiaTheme="minorEastAsia"/>
          <w:sz w:val="22"/>
          <w:szCs w:val="22"/>
        </w:rPr>
        <w:t>resource</w:t>
      </w:r>
      <w:r>
        <w:rPr>
          <w:rFonts w:eastAsiaTheme="minorEastAsia" w:hint="eastAsia"/>
          <w:sz w:val="22"/>
          <w:szCs w:val="22"/>
        </w:rPr>
        <w:t xml:space="preserve"> muting is configured based on semi-static configuration, UE </w:t>
      </w:r>
      <w:r w:rsidR="00DB26B0">
        <w:rPr>
          <w:rFonts w:eastAsiaTheme="minorEastAsia" w:hint="eastAsia"/>
          <w:sz w:val="22"/>
          <w:szCs w:val="22"/>
        </w:rPr>
        <w:t>can handle</w:t>
      </w:r>
      <w:r>
        <w:rPr>
          <w:rFonts w:eastAsiaTheme="minorEastAsia" w:hint="eastAsia"/>
          <w:sz w:val="22"/>
          <w:szCs w:val="22"/>
        </w:rPr>
        <w:t xml:space="preserve"> the muting </w:t>
      </w:r>
      <w:r>
        <w:rPr>
          <w:rFonts w:eastAsiaTheme="minorEastAsia"/>
          <w:sz w:val="22"/>
          <w:szCs w:val="22"/>
        </w:rPr>
        <w:t>resource</w:t>
      </w:r>
      <w:r>
        <w:rPr>
          <w:rFonts w:eastAsiaTheme="minorEastAsia" w:hint="eastAsia"/>
          <w:sz w:val="22"/>
          <w:szCs w:val="22"/>
        </w:rPr>
        <w:t xml:space="preserve"> </w:t>
      </w:r>
      <w:r w:rsidR="00DB26B0">
        <w:rPr>
          <w:rFonts w:eastAsiaTheme="minorEastAsia" w:hint="eastAsia"/>
          <w:sz w:val="22"/>
          <w:szCs w:val="22"/>
        </w:rPr>
        <w:t xml:space="preserve">well for the </w:t>
      </w:r>
      <w:r>
        <w:rPr>
          <w:rFonts w:eastAsiaTheme="minorEastAsia" w:hint="eastAsia"/>
          <w:sz w:val="22"/>
          <w:szCs w:val="22"/>
        </w:rPr>
        <w:t xml:space="preserve">UCI </w:t>
      </w:r>
      <w:r>
        <w:rPr>
          <w:rFonts w:eastAsiaTheme="minorEastAsia"/>
          <w:sz w:val="22"/>
          <w:szCs w:val="22"/>
        </w:rPr>
        <w:t>resource</w:t>
      </w:r>
      <w:r>
        <w:rPr>
          <w:rFonts w:eastAsiaTheme="minorEastAsia" w:hint="eastAsia"/>
          <w:sz w:val="22"/>
          <w:szCs w:val="22"/>
        </w:rPr>
        <w:t xml:space="preserve"> determination. T</w:t>
      </w:r>
      <w:r>
        <w:rPr>
          <w:rFonts w:eastAsiaTheme="minorEastAsia"/>
          <w:sz w:val="22"/>
          <w:szCs w:val="22"/>
        </w:rPr>
        <w:t>h</w:t>
      </w:r>
      <w:r>
        <w:rPr>
          <w:rFonts w:eastAsiaTheme="minorEastAsia" w:hint="eastAsia"/>
          <w:sz w:val="22"/>
          <w:szCs w:val="22"/>
        </w:rPr>
        <w:t>ere</w:t>
      </w:r>
      <w:r w:rsidR="00DB26B0">
        <w:rPr>
          <w:rFonts w:eastAsiaTheme="minorEastAsia" w:hint="eastAsia"/>
          <w:sz w:val="22"/>
          <w:szCs w:val="22"/>
        </w:rPr>
        <w:t>fore, we propose that</w:t>
      </w:r>
      <w:r>
        <w:rPr>
          <w:rFonts w:eastAsiaTheme="minorEastAsia" w:hint="eastAsia"/>
          <w:sz w:val="22"/>
          <w:szCs w:val="22"/>
        </w:rPr>
        <w:t xml:space="preserve"> the muting </w:t>
      </w:r>
      <w:r>
        <w:rPr>
          <w:rFonts w:eastAsiaTheme="minorEastAsia"/>
          <w:sz w:val="22"/>
          <w:szCs w:val="22"/>
        </w:rPr>
        <w:t>resource</w:t>
      </w:r>
      <w:r>
        <w:rPr>
          <w:rFonts w:eastAsiaTheme="minorEastAsia" w:hint="eastAsia"/>
          <w:sz w:val="22"/>
          <w:szCs w:val="22"/>
        </w:rPr>
        <w:t xml:space="preserve"> is excluded for the UCI resource determination</w:t>
      </w:r>
      <w:r w:rsidR="00DB26B0">
        <w:rPr>
          <w:rFonts w:eastAsiaTheme="minorEastAsia" w:hint="eastAsia"/>
          <w:sz w:val="22"/>
          <w:szCs w:val="22"/>
        </w:rPr>
        <w:t>, i.e., UCI is mapped on non-muting resources</w:t>
      </w:r>
      <w:r>
        <w:rPr>
          <w:rFonts w:eastAsiaTheme="minorEastAsia" w:hint="eastAsia"/>
          <w:sz w:val="22"/>
          <w:szCs w:val="22"/>
        </w:rPr>
        <w:t>.</w:t>
      </w:r>
    </w:p>
    <w:p w14:paraId="4F3B9390" w14:textId="77777777" w:rsidR="00194D46" w:rsidRDefault="00194D46" w:rsidP="00826DF6">
      <w:pPr>
        <w:jc w:val="both"/>
        <w:rPr>
          <w:rFonts w:eastAsiaTheme="minorEastAsia"/>
          <w:sz w:val="22"/>
          <w:szCs w:val="22"/>
        </w:rPr>
      </w:pPr>
    </w:p>
    <w:p w14:paraId="5C85ECCE" w14:textId="597DCAEE" w:rsidR="00194D46" w:rsidRPr="00194D46" w:rsidRDefault="00194D46" w:rsidP="00194D46">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sidR="000B67CC">
        <w:rPr>
          <w:rFonts w:hint="eastAsia"/>
          <w:b/>
          <w:bCs/>
          <w:sz w:val="22"/>
          <w:szCs w:val="22"/>
          <w:u w:val="single"/>
          <w:lang w:val="en-US"/>
        </w:rPr>
        <w:t>2</w:t>
      </w:r>
      <w:r w:rsidRPr="003979E7">
        <w:rPr>
          <w:b/>
          <w:bCs/>
          <w:sz w:val="22"/>
          <w:szCs w:val="22"/>
          <w:lang w:val="en-US"/>
        </w:rPr>
        <w:t xml:space="preserve">: </w:t>
      </w:r>
      <w:r>
        <w:rPr>
          <w:rFonts w:hint="eastAsia"/>
          <w:b/>
          <w:bCs/>
          <w:sz w:val="22"/>
          <w:szCs w:val="22"/>
          <w:lang w:val="en-US"/>
        </w:rPr>
        <w:t xml:space="preserve">For UCI </w:t>
      </w:r>
      <w:r>
        <w:rPr>
          <w:b/>
          <w:bCs/>
          <w:sz w:val="22"/>
          <w:szCs w:val="22"/>
          <w:lang w:val="en-US"/>
        </w:rPr>
        <w:t>resource</w:t>
      </w:r>
      <w:r>
        <w:rPr>
          <w:rFonts w:hint="eastAsia"/>
          <w:b/>
          <w:bCs/>
          <w:sz w:val="22"/>
          <w:szCs w:val="22"/>
          <w:lang w:val="en-US"/>
        </w:rPr>
        <w:t xml:space="preserve"> determination, the muting </w:t>
      </w:r>
      <w:r>
        <w:rPr>
          <w:b/>
          <w:bCs/>
          <w:sz w:val="22"/>
          <w:szCs w:val="22"/>
          <w:lang w:val="en-US"/>
        </w:rPr>
        <w:t>resource</w:t>
      </w:r>
      <w:r>
        <w:rPr>
          <w:rFonts w:hint="eastAsia"/>
          <w:b/>
          <w:bCs/>
          <w:sz w:val="22"/>
          <w:szCs w:val="22"/>
          <w:lang w:val="en-US"/>
        </w:rPr>
        <w:t xml:space="preserve"> is excluded</w:t>
      </w:r>
      <w:r w:rsidR="00DB26B0">
        <w:rPr>
          <w:rFonts w:hint="eastAsia"/>
          <w:b/>
          <w:bCs/>
          <w:sz w:val="22"/>
          <w:szCs w:val="22"/>
          <w:lang w:val="en-US"/>
        </w:rPr>
        <w:t xml:space="preserve"> i.e., UCI is mapped on non-muting resources</w:t>
      </w:r>
      <w:r>
        <w:rPr>
          <w:b/>
          <w:bCs/>
          <w:sz w:val="22"/>
          <w:szCs w:val="22"/>
          <w:lang w:val="en-US"/>
        </w:rPr>
        <w:t>.</w:t>
      </w:r>
    </w:p>
    <w:p w14:paraId="11AF0C05" w14:textId="77777777" w:rsidR="00194D46" w:rsidRDefault="00194D46" w:rsidP="00194D46">
      <w:pPr>
        <w:rPr>
          <w:b/>
          <w:bCs/>
          <w:sz w:val="22"/>
          <w:szCs w:val="22"/>
          <w:lang w:val="en-US"/>
        </w:rPr>
      </w:pPr>
    </w:p>
    <w:p w14:paraId="1489F01F" w14:textId="77777777" w:rsidR="002D265F" w:rsidRDefault="002D265F" w:rsidP="00194D46">
      <w:pPr>
        <w:rPr>
          <w:b/>
          <w:bCs/>
          <w:sz w:val="22"/>
          <w:szCs w:val="22"/>
          <w:lang w:val="en-US"/>
        </w:rPr>
      </w:pPr>
    </w:p>
    <w:p w14:paraId="6BDCA52A" w14:textId="6D263849" w:rsidR="00CC259B" w:rsidRDefault="00C00F83" w:rsidP="00CC259B">
      <w:pPr>
        <w:pStyle w:val="1"/>
        <w:numPr>
          <w:ilvl w:val="0"/>
          <w:numId w:val="6"/>
        </w:numPr>
        <w:spacing w:before="180" w:after="120"/>
        <w:rPr>
          <w:rFonts w:eastAsia="ＭＳ 明朝"/>
          <w:b/>
          <w:bCs/>
          <w:szCs w:val="24"/>
          <w:lang w:val="en-US"/>
        </w:rPr>
      </w:pPr>
      <w:r w:rsidRPr="00C00F83">
        <w:rPr>
          <w:rFonts w:eastAsia="ＭＳ 明朝"/>
          <w:b/>
          <w:bCs/>
          <w:szCs w:val="24"/>
          <w:lang w:val="en-US"/>
        </w:rPr>
        <w:t>L1 based UE-to-UE CLI measurement and reporting</w:t>
      </w:r>
    </w:p>
    <w:p w14:paraId="65BA7435" w14:textId="3A752ED3" w:rsidR="00BB45D2" w:rsidRPr="0074157A" w:rsidRDefault="00461BA8" w:rsidP="00BB45D2">
      <w:pPr>
        <w:pStyle w:val="2"/>
        <w:numPr>
          <w:ilvl w:val="1"/>
          <w:numId w:val="6"/>
        </w:numPr>
        <w:jc w:val="both"/>
        <w:rPr>
          <w:b/>
          <w:bCs/>
          <w:sz w:val="22"/>
          <w:szCs w:val="22"/>
          <w:lang w:val="en-US"/>
        </w:rPr>
      </w:pPr>
      <w:r w:rsidRPr="00461BA8">
        <w:rPr>
          <w:rFonts w:eastAsia="ＭＳ 明朝"/>
          <w:b/>
          <w:bCs/>
          <w:szCs w:val="24"/>
        </w:rPr>
        <w:t>Measurement configurations</w:t>
      </w:r>
    </w:p>
    <w:p w14:paraId="45191CC5" w14:textId="72A1F3BD" w:rsidR="00836218" w:rsidRDefault="002D265F" w:rsidP="00836218">
      <w:pPr>
        <w:jc w:val="both"/>
        <w:rPr>
          <w:rFonts w:eastAsia="ＭＳ 明朝"/>
          <w:sz w:val="22"/>
          <w:szCs w:val="22"/>
          <w:lang w:val="en-US"/>
        </w:rPr>
      </w:pPr>
      <w:r>
        <w:rPr>
          <w:rFonts w:eastAsia="ＭＳ 明朝" w:hint="eastAsia"/>
          <w:sz w:val="22"/>
          <w:szCs w:val="22"/>
          <w:lang w:val="en-US"/>
        </w:rPr>
        <w:t xml:space="preserve">As captured in </w:t>
      </w:r>
      <w:r w:rsidR="00DB26B0">
        <w:rPr>
          <w:rFonts w:eastAsia="ＭＳ 明朝" w:hint="eastAsia"/>
          <w:sz w:val="22"/>
          <w:szCs w:val="22"/>
          <w:lang w:val="en-US"/>
        </w:rPr>
        <w:t xml:space="preserve">the updated </w:t>
      </w:r>
      <w:r>
        <w:rPr>
          <w:rFonts w:eastAsia="ＭＳ 明朝" w:hint="eastAsia"/>
          <w:sz w:val="22"/>
          <w:szCs w:val="22"/>
          <w:lang w:val="en-US"/>
        </w:rPr>
        <w:t xml:space="preserve">WID, new quantities </w:t>
      </w:r>
      <w:r w:rsidR="00DB26B0">
        <w:rPr>
          <w:rFonts w:eastAsia="ＭＳ 明朝" w:hint="eastAsia"/>
          <w:sz w:val="22"/>
          <w:szCs w:val="22"/>
          <w:lang w:val="en-US"/>
        </w:rPr>
        <w:t>such as</w:t>
      </w:r>
      <w:r>
        <w:rPr>
          <w:rFonts w:eastAsia="ＭＳ 明朝" w:hint="eastAsia"/>
          <w:sz w:val="22"/>
          <w:szCs w:val="22"/>
          <w:lang w:val="en-US"/>
        </w:rPr>
        <w:t xml:space="preserve"> L1-SRS-RSRP and L1-CLI-RSSI can be introduced for L1 based UE-to-UE CLI measurement and reporting. </w:t>
      </w:r>
      <w:r w:rsidR="00836218">
        <w:rPr>
          <w:rFonts w:eastAsia="ＭＳ 明朝" w:hint="eastAsia"/>
          <w:sz w:val="22"/>
          <w:szCs w:val="22"/>
          <w:lang w:val="en-US"/>
        </w:rPr>
        <w:t xml:space="preserve">For the measurement </w:t>
      </w:r>
      <w:r w:rsidR="00836218">
        <w:rPr>
          <w:rFonts w:eastAsia="ＭＳ 明朝"/>
          <w:sz w:val="22"/>
          <w:szCs w:val="22"/>
          <w:lang w:val="en-US"/>
        </w:rPr>
        <w:t>resource</w:t>
      </w:r>
      <w:r w:rsidR="00836218">
        <w:rPr>
          <w:rFonts w:eastAsia="ＭＳ 明朝" w:hint="eastAsia"/>
          <w:sz w:val="22"/>
          <w:szCs w:val="22"/>
          <w:lang w:val="en-US"/>
        </w:rPr>
        <w:t xml:space="preserve"> for L1-SRS</w:t>
      </w:r>
      <w:r w:rsidR="00C77E3D">
        <w:rPr>
          <w:rFonts w:eastAsia="ＭＳ 明朝" w:hint="eastAsia"/>
          <w:sz w:val="22"/>
          <w:szCs w:val="22"/>
          <w:lang w:val="en-US"/>
        </w:rPr>
        <w:t>-</w:t>
      </w:r>
      <w:r w:rsidR="00836218">
        <w:rPr>
          <w:rFonts w:eastAsia="ＭＳ 明朝" w:hint="eastAsia"/>
          <w:sz w:val="22"/>
          <w:szCs w:val="22"/>
          <w:lang w:val="en-US"/>
        </w:rPr>
        <w:t>RSRP and L1-CLI</w:t>
      </w:r>
      <w:r w:rsidR="00C77E3D">
        <w:rPr>
          <w:rFonts w:eastAsia="ＭＳ 明朝" w:hint="eastAsia"/>
          <w:sz w:val="22"/>
          <w:szCs w:val="22"/>
          <w:lang w:val="en-US"/>
        </w:rPr>
        <w:t>-</w:t>
      </w:r>
      <w:r w:rsidR="00836218">
        <w:rPr>
          <w:rFonts w:eastAsia="ＭＳ 明朝" w:hint="eastAsia"/>
          <w:sz w:val="22"/>
          <w:szCs w:val="22"/>
          <w:lang w:val="en-US"/>
        </w:rPr>
        <w:t>RSSI measurement, following two options can be considered.</w:t>
      </w:r>
    </w:p>
    <w:p w14:paraId="15D551DF" w14:textId="77777777" w:rsidR="00836218" w:rsidRDefault="00836218" w:rsidP="00836218">
      <w:pPr>
        <w:jc w:val="both"/>
        <w:rPr>
          <w:rFonts w:eastAsia="ＭＳ 明朝"/>
          <w:sz w:val="22"/>
          <w:szCs w:val="22"/>
          <w:lang w:val="en-US"/>
        </w:rPr>
      </w:pPr>
    </w:p>
    <w:p w14:paraId="642805DF" w14:textId="7717259E" w:rsidR="00836218" w:rsidRDefault="00836218" w:rsidP="00836218">
      <w:pPr>
        <w:ind w:leftChars="100" w:left="240"/>
        <w:jc w:val="both"/>
        <w:rPr>
          <w:rFonts w:eastAsia="ＭＳ 明朝"/>
          <w:sz w:val="22"/>
          <w:szCs w:val="22"/>
          <w:lang w:val="en-US"/>
        </w:rPr>
      </w:pPr>
      <w:r>
        <w:rPr>
          <w:rFonts w:eastAsia="ＭＳ 明朝" w:hint="eastAsia"/>
          <w:sz w:val="22"/>
          <w:szCs w:val="22"/>
          <w:lang w:val="en-US"/>
        </w:rPr>
        <w:t xml:space="preserve">Option 1: Configurations </w:t>
      </w:r>
      <w:r w:rsidR="00DB26B0">
        <w:rPr>
          <w:rFonts w:eastAsia="ＭＳ 明朝" w:hint="eastAsia"/>
          <w:sz w:val="22"/>
          <w:szCs w:val="22"/>
          <w:lang w:val="en-US"/>
        </w:rPr>
        <w:t xml:space="preserve">of </w:t>
      </w:r>
      <w:r>
        <w:rPr>
          <w:rFonts w:eastAsia="ＭＳ 明朝" w:hint="eastAsia"/>
          <w:sz w:val="22"/>
          <w:szCs w:val="22"/>
          <w:lang w:val="en-US"/>
        </w:rPr>
        <w:t xml:space="preserve">SRS-RSRP and CLI-RSSI for Rel-16 </w:t>
      </w:r>
      <w:r w:rsidR="00DB26B0">
        <w:rPr>
          <w:rFonts w:eastAsia="ＭＳ 明朝" w:hint="eastAsia"/>
          <w:sz w:val="22"/>
          <w:szCs w:val="22"/>
          <w:lang w:val="en-US"/>
        </w:rPr>
        <w:t xml:space="preserve">L3 based </w:t>
      </w:r>
      <w:r>
        <w:rPr>
          <w:rFonts w:eastAsia="ＭＳ 明朝" w:hint="eastAsia"/>
          <w:sz w:val="22"/>
          <w:szCs w:val="22"/>
          <w:lang w:val="en-US"/>
        </w:rPr>
        <w:t xml:space="preserve">CLI </w:t>
      </w:r>
      <w:r w:rsidR="00DB26B0">
        <w:rPr>
          <w:rFonts w:eastAsia="ＭＳ 明朝" w:hint="eastAsia"/>
          <w:sz w:val="22"/>
          <w:szCs w:val="22"/>
          <w:lang w:val="en-US"/>
        </w:rPr>
        <w:t xml:space="preserve">measurement/reporting </w:t>
      </w:r>
      <w:r>
        <w:rPr>
          <w:rFonts w:eastAsia="ＭＳ 明朝" w:hint="eastAsia"/>
          <w:sz w:val="22"/>
          <w:szCs w:val="22"/>
          <w:lang w:val="en-US"/>
        </w:rPr>
        <w:t>is reused</w:t>
      </w:r>
    </w:p>
    <w:p w14:paraId="6775E76D" w14:textId="4E0B27D1" w:rsidR="00836218" w:rsidRDefault="00836218" w:rsidP="00836218">
      <w:pPr>
        <w:ind w:leftChars="100" w:left="240"/>
        <w:jc w:val="both"/>
        <w:rPr>
          <w:rFonts w:eastAsia="ＭＳ 明朝"/>
          <w:sz w:val="22"/>
          <w:szCs w:val="22"/>
          <w:lang w:val="en-US"/>
        </w:rPr>
      </w:pPr>
      <w:r>
        <w:rPr>
          <w:rFonts w:eastAsia="ＭＳ 明朝" w:hint="eastAsia"/>
          <w:sz w:val="22"/>
          <w:szCs w:val="22"/>
          <w:lang w:val="en-US"/>
        </w:rPr>
        <w:t>Option 2: New configuration is introduced</w:t>
      </w:r>
      <w:r w:rsidR="00DB26B0">
        <w:rPr>
          <w:rFonts w:eastAsia="ＭＳ 明朝" w:hint="eastAsia"/>
          <w:sz w:val="22"/>
          <w:szCs w:val="22"/>
          <w:lang w:val="en-US"/>
        </w:rPr>
        <w:t xml:space="preserve"> for L1 based CLI measurement/reporting</w:t>
      </w:r>
    </w:p>
    <w:p w14:paraId="70855764" w14:textId="77777777" w:rsidR="00836218" w:rsidRDefault="00836218" w:rsidP="00836218">
      <w:pPr>
        <w:jc w:val="both"/>
        <w:rPr>
          <w:rFonts w:eastAsia="ＭＳ 明朝"/>
          <w:sz w:val="22"/>
          <w:szCs w:val="22"/>
          <w:lang w:val="en-US"/>
        </w:rPr>
      </w:pPr>
    </w:p>
    <w:p w14:paraId="0EEFB500" w14:textId="022495C6" w:rsidR="00065F6B" w:rsidRPr="000B67CC" w:rsidRDefault="00065F6B" w:rsidP="00836218">
      <w:pPr>
        <w:jc w:val="both"/>
        <w:rPr>
          <w:rFonts w:eastAsia="ＭＳ 明朝"/>
          <w:sz w:val="22"/>
          <w:szCs w:val="22"/>
        </w:rPr>
      </w:pPr>
      <w:r w:rsidRPr="00065F6B">
        <w:rPr>
          <w:rFonts w:eastAsia="ＭＳ 明朝"/>
          <w:sz w:val="22"/>
          <w:szCs w:val="22"/>
        </w:rPr>
        <w:t>If it is assumed that both Rel-16 L3 and Rel-19 L1 based CLI measurement/reporting are configured simultaneously</w:t>
      </w:r>
      <w:r>
        <w:rPr>
          <w:rFonts w:eastAsia="ＭＳ 明朝" w:hint="eastAsia"/>
          <w:sz w:val="22"/>
          <w:szCs w:val="22"/>
        </w:rPr>
        <w:t xml:space="preserve"> in most cases</w:t>
      </w:r>
      <w:r w:rsidRPr="00065F6B">
        <w:rPr>
          <w:rFonts w:eastAsia="ＭＳ 明朝"/>
          <w:sz w:val="22"/>
          <w:szCs w:val="22"/>
        </w:rPr>
        <w:t xml:space="preserve">, common </w:t>
      </w:r>
      <w:r w:rsidR="008909FE">
        <w:rPr>
          <w:rFonts w:eastAsia="ＭＳ 明朝" w:hint="eastAsia"/>
          <w:sz w:val="22"/>
          <w:szCs w:val="22"/>
          <w:lang w:val="en-US"/>
        </w:rPr>
        <w:t xml:space="preserve">measurement </w:t>
      </w:r>
      <w:r w:rsidR="008909FE">
        <w:rPr>
          <w:rFonts w:eastAsia="ＭＳ 明朝"/>
          <w:sz w:val="22"/>
          <w:szCs w:val="22"/>
          <w:lang w:val="en-US"/>
        </w:rPr>
        <w:t>resource</w:t>
      </w:r>
      <w:r w:rsidR="008909FE" w:rsidRPr="00065F6B">
        <w:rPr>
          <w:rFonts w:eastAsia="ＭＳ 明朝"/>
          <w:sz w:val="22"/>
          <w:szCs w:val="22"/>
        </w:rPr>
        <w:t xml:space="preserve"> </w:t>
      </w:r>
      <w:r w:rsidRPr="00065F6B">
        <w:rPr>
          <w:rFonts w:eastAsia="ＭＳ 明朝"/>
          <w:sz w:val="22"/>
          <w:szCs w:val="22"/>
        </w:rPr>
        <w:t xml:space="preserve">configuration for L3 and L1 measurement/reporting can be considered. On the other hands, if it is assumed that one of them is configured in most cases, new </w:t>
      </w:r>
      <w:r w:rsidR="004418C9">
        <w:rPr>
          <w:rFonts w:eastAsia="ＭＳ 明朝" w:hint="eastAsia"/>
          <w:sz w:val="22"/>
          <w:szCs w:val="22"/>
          <w:lang w:val="en-US"/>
        </w:rPr>
        <w:t xml:space="preserve">measurement </w:t>
      </w:r>
      <w:r w:rsidR="004418C9">
        <w:rPr>
          <w:rFonts w:eastAsia="ＭＳ 明朝"/>
          <w:sz w:val="22"/>
          <w:szCs w:val="22"/>
          <w:lang w:val="en-US"/>
        </w:rPr>
        <w:t>resource</w:t>
      </w:r>
      <w:r w:rsidR="004418C9" w:rsidRPr="00065F6B">
        <w:rPr>
          <w:rFonts w:eastAsia="ＭＳ 明朝"/>
          <w:sz w:val="22"/>
          <w:szCs w:val="22"/>
        </w:rPr>
        <w:t xml:space="preserve"> </w:t>
      </w:r>
      <w:r w:rsidRPr="00065F6B">
        <w:rPr>
          <w:rFonts w:eastAsia="ＭＳ 明朝"/>
          <w:sz w:val="22"/>
          <w:szCs w:val="22"/>
        </w:rPr>
        <w:t>configuration for L1 measurement/reporting is necessary.</w:t>
      </w:r>
      <w:r w:rsidR="000B67CC">
        <w:rPr>
          <w:rFonts w:eastAsia="ＭＳ 明朝" w:hint="eastAsia"/>
          <w:sz w:val="22"/>
          <w:szCs w:val="22"/>
        </w:rPr>
        <w:t xml:space="preserve"> Even in such case,</w:t>
      </w:r>
      <w:r w:rsidR="00E2151E">
        <w:rPr>
          <w:rFonts w:eastAsia="SimSun" w:hint="eastAsia"/>
          <w:sz w:val="22"/>
          <w:szCs w:val="22"/>
          <w:lang w:eastAsia="zh-CN"/>
        </w:rPr>
        <w:t xml:space="preserve"> measurement resource</w:t>
      </w:r>
      <w:r w:rsidR="000B67CC">
        <w:rPr>
          <w:rFonts w:eastAsia="ＭＳ 明朝" w:hint="eastAsia"/>
          <w:sz w:val="22"/>
          <w:szCs w:val="22"/>
        </w:rPr>
        <w:t xml:space="preserve"> configuration parameters and candidate values for L1 measurement/reporting can be reused from Rel-16 </w:t>
      </w:r>
      <w:r w:rsidR="00E2151E">
        <w:rPr>
          <w:rFonts w:eastAsia="SimSun" w:hint="eastAsia"/>
          <w:sz w:val="22"/>
          <w:szCs w:val="22"/>
          <w:lang w:eastAsia="zh-CN"/>
        </w:rPr>
        <w:t xml:space="preserve">measurement resource configuration </w:t>
      </w:r>
      <w:r w:rsidR="000B67CC">
        <w:rPr>
          <w:rFonts w:eastAsia="ＭＳ 明朝" w:hint="eastAsia"/>
          <w:sz w:val="22"/>
          <w:szCs w:val="22"/>
        </w:rPr>
        <w:t>parameters/values.</w:t>
      </w:r>
    </w:p>
    <w:p w14:paraId="41621888" w14:textId="77777777" w:rsidR="00065F6B" w:rsidRDefault="00065F6B" w:rsidP="00836218">
      <w:pPr>
        <w:jc w:val="both"/>
        <w:rPr>
          <w:rFonts w:eastAsia="ＭＳ 明朝"/>
          <w:sz w:val="22"/>
          <w:szCs w:val="22"/>
          <w:lang w:val="en-US"/>
        </w:rPr>
      </w:pPr>
    </w:p>
    <w:p w14:paraId="167D4842" w14:textId="05E2330F" w:rsidR="0056360F" w:rsidRDefault="0056360F" w:rsidP="0056360F">
      <w:pPr>
        <w:jc w:val="both"/>
        <w:rPr>
          <w:rFonts w:eastAsia="ＭＳ 明朝"/>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sidR="000B67CC">
        <w:rPr>
          <w:rFonts w:hint="eastAsia"/>
          <w:b/>
          <w:bCs/>
          <w:sz w:val="22"/>
          <w:szCs w:val="22"/>
          <w:u w:val="single"/>
          <w:lang w:val="en-US"/>
        </w:rPr>
        <w:t>3</w:t>
      </w:r>
      <w:r w:rsidRPr="003979E7">
        <w:rPr>
          <w:b/>
          <w:bCs/>
          <w:sz w:val="22"/>
          <w:szCs w:val="22"/>
          <w:lang w:val="en-US"/>
        </w:rPr>
        <w:t xml:space="preserve">: </w:t>
      </w:r>
      <w:r w:rsidR="00DD7285">
        <w:rPr>
          <w:rFonts w:eastAsia="SimSun" w:hint="eastAsia"/>
          <w:b/>
          <w:bCs/>
          <w:sz w:val="22"/>
          <w:szCs w:val="22"/>
          <w:lang w:val="en-US" w:eastAsia="zh-CN"/>
        </w:rPr>
        <w:t>Measurement resource c</w:t>
      </w:r>
      <w:r w:rsidR="000B67CC" w:rsidRPr="000B67CC">
        <w:rPr>
          <w:b/>
          <w:bCs/>
          <w:sz w:val="22"/>
          <w:szCs w:val="22"/>
          <w:lang w:val="en-US"/>
        </w:rPr>
        <w:t xml:space="preserve">onfiguration parameters and candidate values for L1 measurement/reporting can be reused from Rel-16 </w:t>
      </w:r>
      <w:r w:rsidR="00DD7285" w:rsidRPr="00DD7285">
        <w:rPr>
          <w:b/>
          <w:bCs/>
          <w:sz w:val="22"/>
          <w:szCs w:val="22"/>
          <w:lang w:val="en-US"/>
        </w:rPr>
        <w:t xml:space="preserve">measurement resource configuration </w:t>
      </w:r>
      <w:r w:rsidR="000B67CC" w:rsidRPr="000B67CC">
        <w:rPr>
          <w:b/>
          <w:bCs/>
          <w:sz w:val="22"/>
          <w:szCs w:val="22"/>
          <w:lang w:val="en-US"/>
        </w:rPr>
        <w:t>parameters/values</w:t>
      </w:r>
      <w:r>
        <w:rPr>
          <w:b/>
          <w:bCs/>
          <w:sz w:val="22"/>
          <w:szCs w:val="22"/>
          <w:lang w:val="en-US"/>
        </w:rPr>
        <w:t>.</w:t>
      </w:r>
    </w:p>
    <w:p w14:paraId="6C949CF9" w14:textId="77777777" w:rsidR="00836218" w:rsidRDefault="00836218" w:rsidP="00836218">
      <w:pPr>
        <w:jc w:val="both"/>
        <w:rPr>
          <w:rFonts w:eastAsia="ＭＳ 明朝"/>
          <w:sz w:val="22"/>
          <w:szCs w:val="22"/>
          <w:lang w:val="en-US"/>
        </w:rPr>
      </w:pPr>
    </w:p>
    <w:p w14:paraId="0C2D15BA" w14:textId="54540496" w:rsidR="00190BF1" w:rsidRDefault="000B67CC" w:rsidP="00836218">
      <w:pPr>
        <w:jc w:val="both"/>
        <w:rPr>
          <w:rFonts w:eastAsia="ＭＳ 明朝"/>
          <w:sz w:val="22"/>
          <w:szCs w:val="22"/>
          <w:lang w:val="en-US"/>
        </w:rPr>
      </w:pPr>
      <w:r>
        <w:rPr>
          <w:rFonts w:eastAsia="ＭＳ 明朝" w:hint="eastAsia"/>
          <w:sz w:val="22"/>
          <w:szCs w:val="22"/>
          <w:lang w:val="en-US"/>
        </w:rPr>
        <w:t>At the</w:t>
      </w:r>
      <w:r w:rsidR="00836218" w:rsidRPr="00836218">
        <w:rPr>
          <w:rFonts w:eastAsia="ＭＳ 明朝"/>
          <w:sz w:val="22"/>
          <w:szCs w:val="22"/>
          <w:lang w:val="en-US"/>
        </w:rPr>
        <w:t xml:space="preserve"> RAN1#116</w:t>
      </w:r>
      <w:r>
        <w:rPr>
          <w:rFonts w:eastAsia="ＭＳ 明朝" w:hint="eastAsia"/>
          <w:sz w:val="22"/>
          <w:szCs w:val="22"/>
          <w:lang w:val="en-US"/>
        </w:rPr>
        <w:t xml:space="preserve"> meeting</w:t>
      </w:r>
      <w:r w:rsidR="00836218" w:rsidRPr="00836218">
        <w:rPr>
          <w:rFonts w:eastAsia="ＭＳ 明朝"/>
          <w:sz w:val="22"/>
          <w:szCs w:val="22"/>
          <w:lang w:val="en-US"/>
        </w:rPr>
        <w:t>, it was agreed that following methods are considered for CLI measurements within DL BWP</w:t>
      </w:r>
      <w:r w:rsidR="00C77E3D">
        <w:rPr>
          <w:rFonts w:eastAsia="ＭＳ 明朝" w:hint="eastAsia"/>
          <w:sz w:val="22"/>
          <w:szCs w:val="22"/>
          <w:lang w:val="en-US"/>
        </w:rPr>
        <w:t xml:space="preserve"> [2]</w:t>
      </w:r>
      <w:r w:rsidR="00190BF1">
        <w:rPr>
          <w:rFonts w:eastAsia="ＭＳ 明朝" w:hint="eastAsia"/>
          <w:sz w:val="22"/>
          <w:szCs w:val="22"/>
          <w:lang w:val="en-US"/>
        </w:rPr>
        <w:t xml:space="preserve">. Method#2 can be considered for L1-SRS-RSRP measurement, </w:t>
      </w:r>
      <w:r>
        <w:rPr>
          <w:rFonts w:eastAsia="ＭＳ 明朝" w:hint="eastAsia"/>
          <w:sz w:val="22"/>
          <w:szCs w:val="22"/>
          <w:lang w:val="en-US"/>
        </w:rPr>
        <w:t>while</w:t>
      </w:r>
      <w:r w:rsidR="00190BF1">
        <w:rPr>
          <w:rFonts w:eastAsia="ＭＳ 明朝" w:hint="eastAsia"/>
          <w:sz w:val="22"/>
          <w:szCs w:val="22"/>
          <w:lang w:val="en-US"/>
        </w:rPr>
        <w:t xml:space="preserve"> Method #1/#3/#4 need to be discussed for L1-CLI-RSSI measurement.</w:t>
      </w:r>
    </w:p>
    <w:p w14:paraId="7FD2758E" w14:textId="77777777" w:rsidR="00190BF1" w:rsidRPr="00190BF1" w:rsidRDefault="00190BF1" w:rsidP="00836218">
      <w:pPr>
        <w:jc w:val="both"/>
        <w:rPr>
          <w:rFonts w:eastAsia="ＭＳ 明朝"/>
          <w:sz w:val="22"/>
          <w:szCs w:val="22"/>
          <w:lang w:val="en-US"/>
        </w:rPr>
      </w:pPr>
    </w:p>
    <w:p w14:paraId="43705919" w14:textId="5F49D554" w:rsidR="00836218" w:rsidRPr="00836218" w:rsidRDefault="00836218" w:rsidP="0056360F">
      <w:pPr>
        <w:ind w:leftChars="100" w:left="240"/>
        <w:jc w:val="both"/>
        <w:rPr>
          <w:rFonts w:eastAsia="ＭＳ 明朝"/>
          <w:sz w:val="22"/>
          <w:szCs w:val="22"/>
          <w:lang w:val="en-US"/>
        </w:rPr>
      </w:pPr>
      <w:r w:rsidRPr="00836218">
        <w:rPr>
          <w:rFonts w:eastAsia="ＭＳ 明朝"/>
          <w:sz w:val="22"/>
          <w:szCs w:val="22"/>
          <w:lang w:val="en-US"/>
        </w:rPr>
        <w:t xml:space="preserve">Method#1: UE measures RSSI within DL </w:t>
      </w:r>
      <w:proofErr w:type="spellStart"/>
      <w:r w:rsidRPr="00836218">
        <w:rPr>
          <w:rFonts w:eastAsia="ＭＳ 明朝"/>
          <w:sz w:val="22"/>
          <w:szCs w:val="22"/>
          <w:lang w:val="en-US"/>
        </w:rPr>
        <w:t>subband</w:t>
      </w:r>
      <w:proofErr w:type="spellEnd"/>
    </w:p>
    <w:p w14:paraId="4816FF74" w14:textId="77777777" w:rsidR="00836218" w:rsidRPr="00836218" w:rsidRDefault="00836218" w:rsidP="0056360F">
      <w:pPr>
        <w:ind w:leftChars="100" w:left="240"/>
        <w:jc w:val="both"/>
        <w:rPr>
          <w:rFonts w:eastAsia="ＭＳ 明朝"/>
          <w:sz w:val="22"/>
          <w:szCs w:val="22"/>
          <w:lang w:val="en-US"/>
        </w:rPr>
      </w:pPr>
      <w:r w:rsidRPr="00836218">
        <w:rPr>
          <w:rFonts w:eastAsia="ＭＳ 明朝"/>
          <w:sz w:val="22"/>
          <w:szCs w:val="22"/>
          <w:lang w:val="en-US"/>
        </w:rPr>
        <w:t xml:space="preserve">Method#2: UE measures RSRP of aggressor UE within UL </w:t>
      </w:r>
      <w:proofErr w:type="spellStart"/>
      <w:r w:rsidRPr="00836218">
        <w:rPr>
          <w:rFonts w:eastAsia="ＭＳ 明朝"/>
          <w:sz w:val="22"/>
          <w:szCs w:val="22"/>
          <w:lang w:val="en-US"/>
        </w:rPr>
        <w:t>subband</w:t>
      </w:r>
      <w:proofErr w:type="spellEnd"/>
    </w:p>
    <w:p w14:paraId="3552EA25" w14:textId="77777777" w:rsidR="00836218" w:rsidRPr="00836218" w:rsidRDefault="00836218" w:rsidP="0056360F">
      <w:pPr>
        <w:ind w:leftChars="100" w:left="240"/>
        <w:jc w:val="both"/>
        <w:rPr>
          <w:rFonts w:eastAsia="ＭＳ 明朝"/>
          <w:sz w:val="22"/>
          <w:szCs w:val="22"/>
          <w:lang w:val="en-US"/>
        </w:rPr>
      </w:pPr>
      <w:r w:rsidRPr="00836218">
        <w:rPr>
          <w:rFonts w:eastAsia="ＭＳ 明朝"/>
          <w:sz w:val="22"/>
          <w:szCs w:val="22"/>
          <w:lang w:val="en-US"/>
        </w:rPr>
        <w:t xml:space="preserve">Method#3: UE measures RSSI within UL </w:t>
      </w:r>
      <w:proofErr w:type="spellStart"/>
      <w:r w:rsidRPr="00836218">
        <w:rPr>
          <w:rFonts w:eastAsia="ＭＳ 明朝"/>
          <w:sz w:val="22"/>
          <w:szCs w:val="22"/>
          <w:lang w:val="en-US"/>
        </w:rPr>
        <w:t>subband</w:t>
      </w:r>
      <w:proofErr w:type="spellEnd"/>
    </w:p>
    <w:p w14:paraId="48ED6196" w14:textId="77777777" w:rsidR="00836218" w:rsidRPr="00836218" w:rsidRDefault="00836218" w:rsidP="0056360F">
      <w:pPr>
        <w:ind w:leftChars="100" w:left="240"/>
        <w:jc w:val="both"/>
        <w:rPr>
          <w:rFonts w:eastAsia="ＭＳ 明朝"/>
          <w:sz w:val="22"/>
          <w:szCs w:val="22"/>
          <w:lang w:val="en-US"/>
        </w:rPr>
      </w:pPr>
      <w:r w:rsidRPr="00836218">
        <w:rPr>
          <w:rFonts w:eastAsia="ＭＳ 明朝"/>
          <w:sz w:val="22"/>
          <w:szCs w:val="22"/>
          <w:lang w:val="en-US"/>
        </w:rPr>
        <w:t>Method#4: UE measures RSSI within guard band, if guard band exists</w:t>
      </w:r>
    </w:p>
    <w:p w14:paraId="46745F0E" w14:textId="77777777" w:rsidR="00836218" w:rsidRDefault="00836218" w:rsidP="00836218">
      <w:pPr>
        <w:jc w:val="both"/>
        <w:rPr>
          <w:rFonts w:eastAsia="ＭＳ 明朝"/>
          <w:sz w:val="22"/>
          <w:szCs w:val="22"/>
          <w:lang w:val="en-US"/>
        </w:rPr>
      </w:pPr>
    </w:p>
    <w:p w14:paraId="719BE1B2" w14:textId="38DB36BB" w:rsidR="00CA7BD4" w:rsidRDefault="00CA7BD4" w:rsidP="00CA7BD4">
      <w:pPr>
        <w:jc w:val="both"/>
        <w:rPr>
          <w:rFonts w:eastAsia="ＭＳ 明朝"/>
          <w:sz w:val="22"/>
          <w:szCs w:val="22"/>
          <w:lang w:val="en-US"/>
        </w:rPr>
      </w:pPr>
      <w:r>
        <w:rPr>
          <w:rFonts w:eastAsia="ＭＳ 明朝" w:hint="eastAsia"/>
          <w:sz w:val="22"/>
          <w:szCs w:val="22"/>
          <w:lang w:val="en-US"/>
        </w:rPr>
        <w:t>M</w:t>
      </w:r>
      <w:r>
        <w:rPr>
          <w:rFonts w:eastAsia="ＭＳ 明朝"/>
          <w:sz w:val="22"/>
          <w:szCs w:val="22"/>
          <w:lang w:val="en-US"/>
        </w:rPr>
        <w:t xml:space="preserve">ethods#1 is the straightforward approach to identify the CLI level at DL </w:t>
      </w:r>
      <w:proofErr w:type="spellStart"/>
      <w:r>
        <w:rPr>
          <w:rFonts w:eastAsia="ＭＳ 明朝"/>
          <w:sz w:val="22"/>
          <w:szCs w:val="22"/>
          <w:lang w:val="en-US"/>
        </w:rPr>
        <w:t>subbands</w:t>
      </w:r>
      <w:proofErr w:type="spellEnd"/>
      <w:r>
        <w:rPr>
          <w:rFonts w:eastAsia="ＭＳ 明朝"/>
          <w:sz w:val="22"/>
          <w:szCs w:val="22"/>
          <w:lang w:val="en-US"/>
        </w:rPr>
        <w:t xml:space="preserve">. Methods #3 </w:t>
      </w:r>
      <w:r w:rsidRPr="00B81E65">
        <w:rPr>
          <w:rFonts w:eastAsia="ＭＳ 明朝"/>
          <w:sz w:val="22"/>
          <w:szCs w:val="22"/>
          <w:lang w:val="en-US"/>
        </w:rPr>
        <w:t xml:space="preserve">can be used </w:t>
      </w:r>
      <w:r>
        <w:rPr>
          <w:rFonts w:eastAsia="ＭＳ 明朝"/>
          <w:sz w:val="22"/>
          <w:szCs w:val="22"/>
          <w:lang w:val="en-US"/>
        </w:rPr>
        <w:t>to</w:t>
      </w:r>
      <w:r w:rsidRPr="00B81E65">
        <w:rPr>
          <w:rFonts w:eastAsia="ＭＳ 明朝"/>
          <w:sz w:val="22"/>
          <w:szCs w:val="22"/>
          <w:lang w:val="en-US"/>
        </w:rPr>
        <w:t xml:space="preserve"> identify </w:t>
      </w:r>
      <w:r>
        <w:rPr>
          <w:rFonts w:eastAsia="ＭＳ 明朝"/>
          <w:sz w:val="22"/>
          <w:szCs w:val="22"/>
          <w:lang w:val="en-US"/>
        </w:rPr>
        <w:t xml:space="preserve">presence of </w:t>
      </w:r>
      <w:r w:rsidRPr="00B81E65">
        <w:rPr>
          <w:rFonts w:eastAsia="ＭＳ 明朝"/>
          <w:sz w:val="22"/>
          <w:szCs w:val="22"/>
          <w:lang w:val="en-US"/>
        </w:rPr>
        <w:t>aggressor UE</w:t>
      </w:r>
      <w:r>
        <w:rPr>
          <w:rFonts w:eastAsia="ＭＳ 明朝"/>
          <w:sz w:val="22"/>
          <w:szCs w:val="22"/>
          <w:lang w:val="en-US"/>
        </w:rPr>
        <w:t xml:space="preserve">’s transmission, and potential advantage of methods #3 is that simultaneous DL reception at DL </w:t>
      </w:r>
      <w:proofErr w:type="spellStart"/>
      <w:r>
        <w:rPr>
          <w:rFonts w:eastAsia="ＭＳ 明朝"/>
          <w:sz w:val="22"/>
          <w:szCs w:val="22"/>
          <w:lang w:val="en-US"/>
        </w:rPr>
        <w:t>subband</w:t>
      </w:r>
      <w:proofErr w:type="spellEnd"/>
      <w:r>
        <w:rPr>
          <w:rFonts w:eastAsia="ＭＳ 明朝"/>
          <w:sz w:val="22"/>
          <w:szCs w:val="22"/>
          <w:lang w:val="en-US"/>
        </w:rPr>
        <w:t xml:space="preserve"> and RSSI measurement at UL </w:t>
      </w:r>
      <w:proofErr w:type="spellStart"/>
      <w:r>
        <w:rPr>
          <w:rFonts w:eastAsia="ＭＳ 明朝"/>
          <w:sz w:val="22"/>
          <w:szCs w:val="22"/>
          <w:lang w:val="en-US"/>
        </w:rPr>
        <w:t>subband</w:t>
      </w:r>
      <w:proofErr w:type="spellEnd"/>
      <w:r>
        <w:rPr>
          <w:rFonts w:eastAsia="ＭＳ 明朝"/>
          <w:sz w:val="22"/>
          <w:szCs w:val="22"/>
          <w:lang w:val="en-US"/>
        </w:rPr>
        <w:t xml:space="preserve"> may be possible. On the other hand, timing misalignment between DL reception at DL </w:t>
      </w:r>
      <w:proofErr w:type="spellStart"/>
      <w:r>
        <w:rPr>
          <w:rFonts w:eastAsia="ＭＳ 明朝"/>
          <w:sz w:val="22"/>
          <w:szCs w:val="22"/>
          <w:lang w:val="en-US"/>
        </w:rPr>
        <w:t>subband</w:t>
      </w:r>
      <w:proofErr w:type="spellEnd"/>
      <w:r>
        <w:rPr>
          <w:rFonts w:eastAsia="ＭＳ 明朝"/>
          <w:sz w:val="22"/>
          <w:szCs w:val="22"/>
          <w:lang w:val="en-US"/>
        </w:rPr>
        <w:t xml:space="preserve"> and RSSI measurement at UL </w:t>
      </w:r>
      <w:proofErr w:type="spellStart"/>
      <w:r>
        <w:rPr>
          <w:rFonts w:eastAsia="ＭＳ 明朝"/>
          <w:sz w:val="22"/>
          <w:szCs w:val="22"/>
          <w:lang w:val="en-US"/>
        </w:rPr>
        <w:t>subband</w:t>
      </w:r>
      <w:proofErr w:type="spellEnd"/>
      <w:r>
        <w:rPr>
          <w:rFonts w:eastAsia="ＭＳ 明朝"/>
          <w:sz w:val="22"/>
          <w:szCs w:val="22"/>
          <w:lang w:val="en-US"/>
        </w:rPr>
        <w:t xml:space="preserve"> may be an issue to realize simultaneous reception/measurement. In addition, </w:t>
      </w:r>
      <w:r w:rsidRPr="00965250">
        <w:rPr>
          <w:rFonts w:eastAsia="ＭＳ 明朝"/>
          <w:sz w:val="22"/>
          <w:szCs w:val="22"/>
          <w:lang w:val="en-US"/>
        </w:rPr>
        <w:t xml:space="preserve">how to </w:t>
      </w:r>
      <w:r>
        <w:rPr>
          <w:rFonts w:eastAsia="ＭＳ 明朝"/>
          <w:sz w:val="22"/>
          <w:szCs w:val="22"/>
          <w:lang w:val="en-US"/>
        </w:rPr>
        <w:t>estimate</w:t>
      </w:r>
      <w:r w:rsidRPr="00965250">
        <w:rPr>
          <w:rFonts w:eastAsia="ＭＳ 明朝"/>
          <w:sz w:val="22"/>
          <w:szCs w:val="22"/>
          <w:lang w:val="en-US"/>
        </w:rPr>
        <w:t xml:space="preserve"> the </w:t>
      </w:r>
      <w:r>
        <w:rPr>
          <w:rFonts w:eastAsia="ＭＳ 明朝"/>
          <w:sz w:val="22"/>
          <w:szCs w:val="22"/>
          <w:lang w:val="en-US"/>
        </w:rPr>
        <w:t xml:space="preserve">actual </w:t>
      </w:r>
      <w:r w:rsidRPr="00965250">
        <w:rPr>
          <w:rFonts w:eastAsia="ＭＳ 明朝"/>
          <w:sz w:val="22"/>
          <w:szCs w:val="22"/>
          <w:lang w:val="en-US"/>
        </w:rPr>
        <w:t xml:space="preserve">CLI level </w:t>
      </w:r>
      <w:r>
        <w:rPr>
          <w:rFonts w:eastAsia="ＭＳ 明朝"/>
          <w:sz w:val="22"/>
          <w:szCs w:val="22"/>
          <w:lang w:val="en-US"/>
        </w:rPr>
        <w:t>based on</w:t>
      </w:r>
      <w:r w:rsidRPr="00965250">
        <w:rPr>
          <w:rFonts w:eastAsia="ＭＳ 明朝"/>
          <w:sz w:val="22"/>
          <w:szCs w:val="22"/>
          <w:lang w:val="en-US"/>
        </w:rPr>
        <w:t xml:space="preserve"> RSSI measured within UL </w:t>
      </w:r>
      <w:proofErr w:type="spellStart"/>
      <w:r w:rsidRPr="00965250">
        <w:rPr>
          <w:rFonts w:eastAsia="ＭＳ 明朝"/>
          <w:sz w:val="22"/>
          <w:szCs w:val="22"/>
          <w:lang w:val="en-US"/>
        </w:rPr>
        <w:t>subband</w:t>
      </w:r>
      <w:proofErr w:type="spellEnd"/>
      <w:r>
        <w:rPr>
          <w:rFonts w:eastAsia="ＭＳ 明朝"/>
          <w:sz w:val="22"/>
          <w:szCs w:val="22"/>
          <w:lang w:val="en-US"/>
        </w:rPr>
        <w:t xml:space="preserve"> / </w:t>
      </w:r>
      <w:r w:rsidRPr="00965250">
        <w:rPr>
          <w:rFonts w:eastAsia="ＭＳ 明朝"/>
          <w:sz w:val="22"/>
          <w:szCs w:val="22"/>
          <w:lang w:val="en-US"/>
        </w:rPr>
        <w:t xml:space="preserve">guard band (Method#4) </w:t>
      </w:r>
      <w:r>
        <w:rPr>
          <w:rFonts w:eastAsia="ＭＳ 明朝"/>
          <w:sz w:val="22"/>
          <w:szCs w:val="22"/>
          <w:lang w:val="en-US"/>
        </w:rPr>
        <w:t>is unclear</w:t>
      </w:r>
      <w:r w:rsidR="00C77E3D">
        <w:rPr>
          <w:rFonts w:eastAsia="ＭＳ 明朝" w:hint="eastAsia"/>
          <w:sz w:val="22"/>
          <w:szCs w:val="22"/>
          <w:lang w:val="en-US"/>
        </w:rPr>
        <w:t xml:space="preserve">, and </w:t>
      </w:r>
      <w:proofErr w:type="spellStart"/>
      <w:r w:rsidR="00C77E3D">
        <w:rPr>
          <w:rFonts w:eastAsia="ＭＳ 明朝" w:hint="eastAsia"/>
          <w:sz w:val="22"/>
          <w:szCs w:val="22"/>
          <w:lang w:val="en-US"/>
        </w:rPr>
        <w:t>gNB</w:t>
      </w:r>
      <w:proofErr w:type="spellEnd"/>
      <w:r w:rsidR="00C77E3D">
        <w:rPr>
          <w:rFonts w:eastAsia="ＭＳ 明朝" w:hint="eastAsia"/>
          <w:sz w:val="22"/>
          <w:szCs w:val="22"/>
          <w:lang w:val="en-US"/>
        </w:rPr>
        <w:t xml:space="preserve"> may be able to identify aggressor UE based L1-SRS-RSRP measurement with Method#2. </w:t>
      </w:r>
      <w:r>
        <w:rPr>
          <w:rFonts w:eastAsia="ＭＳ 明朝"/>
          <w:sz w:val="22"/>
          <w:szCs w:val="22"/>
          <w:lang w:val="en-US"/>
        </w:rPr>
        <w:t>Therefore, we think Method#1 should be considered as a baseline.</w:t>
      </w:r>
    </w:p>
    <w:p w14:paraId="468FB9CD" w14:textId="77777777" w:rsidR="00836218" w:rsidRDefault="00836218" w:rsidP="00836218">
      <w:pPr>
        <w:jc w:val="both"/>
        <w:rPr>
          <w:rFonts w:eastAsia="ＭＳ 明朝"/>
          <w:sz w:val="22"/>
          <w:szCs w:val="22"/>
          <w:lang w:val="en-US"/>
        </w:rPr>
      </w:pPr>
    </w:p>
    <w:p w14:paraId="2FC793C9" w14:textId="727CA691" w:rsidR="0056360F" w:rsidRDefault="0056360F" w:rsidP="0056360F">
      <w:pPr>
        <w:jc w:val="both"/>
        <w:rPr>
          <w:rFonts w:eastAsia="ＭＳ 明朝"/>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sidR="000B67CC">
        <w:rPr>
          <w:rFonts w:hint="eastAsia"/>
          <w:b/>
          <w:bCs/>
          <w:sz w:val="22"/>
          <w:szCs w:val="22"/>
          <w:u w:val="single"/>
          <w:lang w:val="en-US"/>
        </w:rPr>
        <w:t>4</w:t>
      </w:r>
      <w:r w:rsidRPr="003979E7">
        <w:rPr>
          <w:b/>
          <w:bCs/>
          <w:sz w:val="22"/>
          <w:szCs w:val="22"/>
          <w:lang w:val="en-US"/>
        </w:rPr>
        <w:t xml:space="preserve">: </w:t>
      </w:r>
      <w:r w:rsidR="00CA7BD4">
        <w:rPr>
          <w:b/>
          <w:bCs/>
          <w:sz w:val="22"/>
          <w:szCs w:val="22"/>
          <w:lang w:val="en-US"/>
        </w:rPr>
        <w:t xml:space="preserve">Method #1 </w:t>
      </w:r>
      <w:r w:rsidR="000B67CC">
        <w:rPr>
          <w:rFonts w:hint="eastAsia"/>
          <w:b/>
          <w:bCs/>
          <w:sz w:val="22"/>
          <w:szCs w:val="22"/>
          <w:lang w:val="en-US"/>
        </w:rPr>
        <w:t>(</w:t>
      </w:r>
      <w:r w:rsidR="00CA7BD4" w:rsidRPr="00965250">
        <w:rPr>
          <w:b/>
          <w:bCs/>
          <w:sz w:val="22"/>
          <w:szCs w:val="22"/>
          <w:lang w:val="en-US"/>
        </w:rPr>
        <w:t xml:space="preserve">UE measures RSSI within DL </w:t>
      </w:r>
      <w:proofErr w:type="spellStart"/>
      <w:r w:rsidR="00CA7BD4" w:rsidRPr="00965250">
        <w:rPr>
          <w:b/>
          <w:bCs/>
          <w:sz w:val="22"/>
          <w:szCs w:val="22"/>
          <w:lang w:val="en-US"/>
        </w:rPr>
        <w:t>subband</w:t>
      </w:r>
      <w:proofErr w:type="spellEnd"/>
      <w:r w:rsidR="000B67CC">
        <w:rPr>
          <w:rFonts w:hint="eastAsia"/>
          <w:b/>
          <w:bCs/>
          <w:sz w:val="22"/>
          <w:szCs w:val="22"/>
          <w:lang w:val="en-US"/>
        </w:rPr>
        <w:t>)</w:t>
      </w:r>
      <w:r w:rsidR="00CA7BD4">
        <w:rPr>
          <w:b/>
          <w:bCs/>
          <w:sz w:val="22"/>
          <w:szCs w:val="22"/>
          <w:lang w:val="en-US"/>
        </w:rPr>
        <w:t xml:space="preserve"> should be considered as a baseline for CLI measurement within active DL BWP.</w:t>
      </w:r>
    </w:p>
    <w:p w14:paraId="212BFE4D" w14:textId="77777777" w:rsidR="0056360F" w:rsidRDefault="0056360F" w:rsidP="00836218">
      <w:pPr>
        <w:jc w:val="both"/>
        <w:rPr>
          <w:rFonts w:eastAsia="ＭＳ 明朝"/>
          <w:sz w:val="22"/>
          <w:szCs w:val="22"/>
          <w:lang w:val="en-US"/>
        </w:rPr>
      </w:pPr>
    </w:p>
    <w:p w14:paraId="796139B4" w14:textId="330F0E0D" w:rsidR="00190BF1" w:rsidRDefault="00836218" w:rsidP="00190BF1">
      <w:pPr>
        <w:jc w:val="both"/>
        <w:rPr>
          <w:rFonts w:eastAsia="ＭＳ 明朝"/>
          <w:sz w:val="22"/>
          <w:szCs w:val="22"/>
          <w:lang w:val="en-US"/>
        </w:rPr>
      </w:pPr>
      <w:r w:rsidRPr="00836218">
        <w:rPr>
          <w:rFonts w:eastAsia="ＭＳ 明朝"/>
          <w:sz w:val="22"/>
          <w:szCs w:val="22"/>
          <w:lang w:val="en-US"/>
        </w:rPr>
        <w:t>In TR38.858, following alternatives are identified for inter-UE inter-</w:t>
      </w:r>
      <w:proofErr w:type="spellStart"/>
      <w:r w:rsidRPr="00836218">
        <w:rPr>
          <w:rFonts w:eastAsia="ＭＳ 明朝"/>
          <w:sz w:val="22"/>
          <w:szCs w:val="22"/>
          <w:lang w:val="en-US"/>
        </w:rPr>
        <w:t>subband</w:t>
      </w:r>
      <w:proofErr w:type="spellEnd"/>
      <w:r w:rsidRPr="00836218">
        <w:rPr>
          <w:rFonts w:eastAsia="ＭＳ 明朝"/>
          <w:sz w:val="22"/>
          <w:szCs w:val="22"/>
          <w:lang w:val="en-US"/>
        </w:rPr>
        <w:t xml:space="preserve"> CLI measurement. </w:t>
      </w:r>
      <w:r w:rsidR="00190BF1">
        <w:rPr>
          <w:rFonts w:eastAsia="ＭＳ 明朝"/>
          <w:sz w:val="22"/>
          <w:szCs w:val="22"/>
          <w:lang w:val="en-US"/>
        </w:rPr>
        <w:t xml:space="preserve">Different interference level at each DL </w:t>
      </w:r>
      <w:proofErr w:type="spellStart"/>
      <w:r w:rsidR="00190BF1">
        <w:rPr>
          <w:rFonts w:eastAsia="ＭＳ 明朝"/>
          <w:sz w:val="22"/>
          <w:szCs w:val="22"/>
          <w:lang w:val="en-US"/>
        </w:rPr>
        <w:t>subband</w:t>
      </w:r>
      <w:proofErr w:type="spellEnd"/>
      <w:r w:rsidR="00190BF1">
        <w:rPr>
          <w:rFonts w:eastAsia="ＭＳ 明朝"/>
          <w:sz w:val="22"/>
          <w:szCs w:val="22"/>
          <w:lang w:val="en-US"/>
        </w:rPr>
        <w:t xml:space="preserve"> is expected, </w:t>
      </w:r>
      <w:r w:rsidR="000B67CC">
        <w:rPr>
          <w:rFonts w:eastAsia="ＭＳ 明朝" w:hint="eastAsia"/>
          <w:sz w:val="22"/>
          <w:szCs w:val="22"/>
          <w:lang w:val="en-US"/>
        </w:rPr>
        <w:t xml:space="preserve">and hence </w:t>
      </w:r>
      <w:r w:rsidR="00190BF1">
        <w:rPr>
          <w:rFonts w:eastAsia="ＭＳ 明朝"/>
          <w:sz w:val="22"/>
          <w:szCs w:val="22"/>
          <w:lang w:val="en-US"/>
        </w:rPr>
        <w:t xml:space="preserve">separate CLI-RSSI measurement and reporting in each DL </w:t>
      </w:r>
      <w:proofErr w:type="spellStart"/>
      <w:r w:rsidR="00190BF1">
        <w:rPr>
          <w:rFonts w:eastAsia="ＭＳ 明朝"/>
          <w:sz w:val="22"/>
          <w:szCs w:val="22"/>
          <w:lang w:val="en-US"/>
        </w:rPr>
        <w:t>subband</w:t>
      </w:r>
      <w:proofErr w:type="spellEnd"/>
      <w:r w:rsidR="00190BF1">
        <w:rPr>
          <w:rFonts w:eastAsia="ＭＳ 明朝"/>
          <w:sz w:val="22"/>
          <w:szCs w:val="22"/>
          <w:lang w:val="en-US"/>
        </w:rPr>
        <w:t xml:space="preserve"> should be considered.</w:t>
      </w:r>
    </w:p>
    <w:p w14:paraId="55C590A8" w14:textId="21EF97AB" w:rsidR="00836218" w:rsidRPr="000B67CC" w:rsidRDefault="00836218" w:rsidP="00836218">
      <w:pPr>
        <w:jc w:val="both"/>
        <w:rPr>
          <w:rFonts w:eastAsia="ＭＳ 明朝"/>
          <w:sz w:val="22"/>
          <w:szCs w:val="22"/>
          <w:lang w:val="en-US"/>
        </w:rPr>
      </w:pPr>
    </w:p>
    <w:p w14:paraId="174B5CB8" w14:textId="77777777" w:rsidR="00836218" w:rsidRPr="00836218" w:rsidRDefault="00836218" w:rsidP="0056360F">
      <w:pPr>
        <w:ind w:leftChars="100" w:left="240"/>
        <w:jc w:val="both"/>
        <w:rPr>
          <w:rFonts w:eastAsia="ＭＳ 明朝"/>
          <w:sz w:val="22"/>
          <w:szCs w:val="22"/>
          <w:lang w:val="en-US"/>
        </w:rPr>
      </w:pPr>
      <w:r w:rsidRPr="00836218">
        <w:rPr>
          <w:rFonts w:eastAsia="ＭＳ 明朝"/>
          <w:sz w:val="22"/>
          <w:szCs w:val="22"/>
          <w:lang w:val="en-US"/>
        </w:rPr>
        <w:t xml:space="preserve">Alt #1: Separate CLI-RSSI measurement resources/reports in each DL </w:t>
      </w:r>
      <w:proofErr w:type="spellStart"/>
      <w:r w:rsidRPr="00836218">
        <w:rPr>
          <w:rFonts w:eastAsia="ＭＳ 明朝"/>
          <w:sz w:val="22"/>
          <w:szCs w:val="22"/>
          <w:lang w:val="en-US"/>
        </w:rPr>
        <w:t>subband</w:t>
      </w:r>
      <w:proofErr w:type="spellEnd"/>
    </w:p>
    <w:p w14:paraId="4130B099" w14:textId="77777777" w:rsidR="00836218" w:rsidRPr="00836218" w:rsidRDefault="00836218" w:rsidP="0056360F">
      <w:pPr>
        <w:ind w:leftChars="100" w:left="240"/>
        <w:jc w:val="both"/>
        <w:rPr>
          <w:rFonts w:eastAsia="ＭＳ 明朝"/>
          <w:sz w:val="22"/>
          <w:szCs w:val="22"/>
          <w:lang w:val="en-US"/>
        </w:rPr>
      </w:pPr>
      <w:r w:rsidRPr="00836218">
        <w:rPr>
          <w:rFonts w:eastAsia="ＭＳ 明朝"/>
          <w:sz w:val="22"/>
          <w:szCs w:val="22"/>
          <w:lang w:val="en-US"/>
        </w:rPr>
        <w:t xml:space="preserve">Alt #2: CLI-RSSI measure/report in one DL </w:t>
      </w:r>
      <w:proofErr w:type="spellStart"/>
      <w:r w:rsidRPr="00836218">
        <w:rPr>
          <w:rFonts w:eastAsia="ＭＳ 明朝"/>
          <w:sz w:val="22"/>
          <w:szCs w:val="22"/>
          <w:lang w:val="en-US"/>
        </w:rPr>
        <w:t>subband</w:t>
      </w:r>
      <w:proofErr w:type="spellEnd"/>
      <w:r w:rsidRPr="00836218">
        <w:rPr>
          <w:rFonts w:eastAsia="ＭＳ 明朝"/>
          <w:sz w:val="22"/>
          <w:szCs w:val="22"/>
          <w:lang w:val="en-US"/>
        </w:rPr>
        <w:t xml:space="preserve"> only</w:t>
      </w:r>
    </w:p>
    <w:p w14:paraId="25780909" w14:textId="5B4118D7" w:rsidR="00836218" w:rsidRPr="00836218" w:rsidRDefault="00836218" w:rsidP="0056360F">
      <w:pPr>
        <w:ind w:leftChars="100" w:left="240"/>
        <w:jc w:val="both"/>
        <w:rPr>
          <w:rFonts w:eastAsia="ＭＳ 明朝"/>
          <w:sz w:val="22"/>
          <w:szCs w:val="22"/>
          <w:lang w:val="en-US"/>
        </w:rPr>
      </w:pPr>
      <w:r w:rsidRPr="00836218">
        <w:rPr>
          <w:rFonts w:eastAsia="ＭＳ 明朝"/>
          <w:sz w:val="22"/>
          <w:szCs w:val="22"/>
          <w:lang w:val="en-US"/>
        </w:rPr>
        <w:t>Alt</w:t>
      </w:r>
      <w:r w:rsidR="000B67CC">
        <w:rPr>
          <w:rFonts w:eastAsia="ＭＳ 明朝" w:hint="eastAsia"/>
          <w:sz w:val="22"/>
          <w:szCs w:val="22"/>
          <w:lang w:val="en-US"/>
        </w:rPr>
        <w:t xml:space="preserve"> </w:t>
      </w:r>
      <w:r w:rsidRPr="00836218">
        <w:rPr>
          <w:rFonts w:eastAsia="ＭＳ 明朝"/>
          <w:sz w:val="22"/>
          <w:szCs w:val="22"/>
          <w:lang w:val="en-US"/>
        </w:rPr>
        <w:t xml:space="preserve">#3: CLI-RSSI measurement/report based on non-contiguous CLI-RSSI resource across downlink </w:t>
      </w:r>
      <w:proofErr w:type="spellStart"/>
      <w:r w:rsidRPr="00836218">
        <w:rPr>
          <w:rFonts w:eastAsia="ＭＳ 明朝"/>
          <w:sz w:val="22"/>
          <w:szCs w:val="22"/>
          <w:lang w:val="en-US"/>
        </w:rPr>
        <w:t>subbands</w:t>
      </w:r>
      <w:proofErr w:type="spellEnd"/>
    </w:p>
    <w:p w14:paraId="059E7227" w14:textId="77777777" w:rsidR="00836218" w:rsidRPr="00CA7BD4" w:rsidRDefault="00836218" w:rsidP="00BB45D2">
      <w:pPr>
        <w:jc w:val="both"/>
        <w:rPr>
          <w:rFonts w:eastAsia="ＭＳ 明朝"/>
          <w:sz w:val="22"/>
          <w:szCs w:val="22"/>
          <w:lang w:val="en-US"/>
        </w:rPr>
      </w:pPr>
    </w:p>
    <w:p w14:paraId="7521EFEB" w14:textId="639AC87C" w:rsidR="00836218" w:rsidRDefault="00836218" w:rsidP="00836218">
      <w:pPr>
        <w:jc w:val="both"/>
        <w:rPr>
          <w:rFonts w:eastAsia="ＭＳ 明朝"/>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sidR="000B67CC">
        <w:rPr>
          <w:rFonts w:hint="eastAsia"/>
          <w:b/>
          <w:bCs/>
          <w:sz w:val="22"/>
          <w:szCs w:val="22"/>
          <w:u w:val="single"/>
          <w:lang w:val="en-US"/>
        </w:rPr>
        <w:t>5</w:t>
      </w:r>
      <w:r w:rsidRPr="003979E7">
        <w:rPr>
          <w:b/>
          <w:bCs/>
          <w:sz w:val="22"/>
          <w:szCs w:val="22"/>
          <w:lang w:val="en-US"/>
        </w:rPr>
        <w:t xml:space="preserve">: </w:t>
      </w:r>
      <w:r w:rsidR="00CA7BD4">
        <w:rPr>
          <w:b/>
          <w:bCs/>
          <w:sz w:val="22"/>
          <w:szCs w:val="22"/>
          <w:lang w:val="en-US"/>
        </w:rPr>
        <w:t xml:space="preserve">Separate CLI-RSSI measurement in each DL </w:t>
      </w:r>
      <w:proofErr w:type="spellStart"/>
      <w:r w:rsidR="00CA7BD4">
        <w:rPr>
          <w:b/>
          <w:bCs/>
          <w:sz w:val="22"/>
          <w:szCs w:val="22"/>
          <w:lang w:val="en-US"/>
        </w:rPr>
        <w:t>subband</w:t>
      </w:r>
      <w:proofErr w:type="spellEnd"/>
      <w:r w:rsidR="00CA7BD4">
        <w:rPr>
          <w:b/>
          <w:bCs/>
          <w:sz w:val="22"/>
          <w:szCs w:val="22"/>
          <w:lang w:val="en-US"/>
        </w:rPr>
        <w:t xml:space="preserve"> should be considered.</w:t>
      </w:r>
    </w:p>
    <w:p w14:paraId="3723B80D" w14:textId="77777777" w:rsidR="00C77E3D" w:rsidRDefault="00C77E3D" w:rsidP="00BB45D2">
      <w:pPr>
        <w:jc w:val="both"/>
        <w:rPr>
          <w:rFonts w:eastAsia="ＭＳ 明朝"/>
          <w:sz w:val="22"/>
          <w:szCs w:val="22"/>
          <w:lang w:val="en-US"/>
        </w:rPr>
      </w:pPr>
    </w:p>
    <w:p w14:paraId="37279FC0" w14:textId="77777777" w:rsidR="00296C4F" w:rsidRDefault="00296C4F" w:rsidP="00BB45D2">
      <w:pPr>
        <w:jc w:val="both"/>
        <w:rPr>
          <w:rFonts w:eastAsia="ＭＳ 明朝"/>
          <w:sz w:val="22"/>
          <w:szCs w:val="22"/>
          <w:lang w:val="en-US"/>
        </w:rPr>
      </w:pPr>
    </w:p>
    <w:p w14:paraId="3EAAF671" w14:textId="730434F9" w:rsidR="00F56F8D" w:rsidRPr="00770488" w:rsidRDefault="00461BA8" w:rsidP="00F56F8D">
      <w:pPr>
        <w:pStyle w:val="2"/>
        <w:numPr>
          <w:ilvl w:val="1"/>
          <w:numId w:val="6"/>
        </w:numPr>
        <w:jc w:val="both"/>
        <w:rPr>
          <w:b/>
          <w:bCs/>
          <w:sz w:val="22"/>
          <w:szCs w:val="22"/>
          <w:lang w:val="en-US"/>
        </w:rPr>
      </w:pPr>
      <w:r w:rsidRPr="00461BA8">
        <w:rPr>
          <w:rFonts w:eastAsia="ＭＳ 明朝"/>
          <w:b/>
          <w:bCs/>
          <w:szCs w:val="24"/>
        </w:rPr>
        <w:t>Report</w:t>
      </w:r>
      <w:r w:rsidR="000B67CC">
        <w:rPr>
          <w:rFonts w:eastAsia="ＭＳ 明朝" w:hint="eastAsia"/>
          <w:b/>
          <w:bCs/>
          <w:szCs w:val="24"/>
        </w:rPr>
        <w:t>ing</w:t>
      </w:r>
      <w:r w:rsidRPr="00461BA8">
        <w:rPr>
          <w:rFonts w:eastAsia="ＭＳ 明朝"/>
          <w:b/>
          <w:bCs/>
          <w:szCs w:val="24"/>
        </w:rPr>
        <w:t xml:space="preserve"> configurations</w:t>
      </w:r>
    </w:p>
    <w:p w14:paraId="1AAD4D42" w14:textId="57673F36" w:rsidR="00836218" w:rsidRDefault="00296C4F" w:rsidP="00F56F8D">
      <w:pPr>
        <w:jc w:val="both"/>
        <w:rPr>
          <w:rFonts w:eastAsia="ＭＳ 明朝"/>
          <w:sz w:val="22"/>
          <w:szCs w:val="22"/>
          <w:lang w:val="en-US"/>
        </w:rPr>
      </w:pPr>
      <w:r>
        <w:rPr>
          <w:rFonts w:eastAsia="ＭＳ 明朝" w:hint="eastAsia"/>
          <w:sz w:val="22"/>
          <w:szCs w:val="22"/>
          <w:lang w:val="en-US"/>
        </w:rPr>
        <w:t xml:space="preserve">As captured in </w:t>
      </w:r>
      <w:r w:rsidR="000B67CC">
        <w:rPr>
          <w:rFonts w:eastAsia="ＭＳ 明朝" w:hint="eastAsia"/>
          <w:sz w:val="22"/>
          <w:szCs w:val="22"/>
          <w:lang w:val="en-US"/>
        </w:rPr>
        <w:t xml:space="preserve">the updated </w:t>
      </w:r>
      <w:r>
        <w:rPr>
          <w:rFonts w:eastAsia="ＭＳ 明朝" w:hint="eastAsia"/>
          <w:sz w:val="22"/>
          <w:szCs w:val="22"/>
          <w:lang w:val="en-US"/>
        </w:rPr>
        <w:t>WID,</w:t>
      </w:r>
      <w:r w:rsidR="00836218">
        <w:rPr>
          <w:rFonts w:eastAsia="ＭＳ 明朝" w:hint="eastAsia"/>
          <w:sz w:val="22"/>
          <w:szCs w:val="22"/>
          <w:lang w:val="en-US"/>
        </w:rPr>
        <w:t xml:space="preserve"> aperiodic reporting is </w:t>
      </w:r>
      <w:r w:rsidR="000B67CC">
        <w:rPr>
          <w:rFonts w:eastAsia="ＭＳ 明朝" w:hint="eastAsia"/>
          <w:sz w:val="22"/>
          <w:szCs w:val="22"/>
          <w:lang w:val="en-US"/>
        </w:rPr>
        <w:t>at least supported</w:t>
      </w:r>
      <w:r>
        <w:rPr>
          <w:rFonts w:eastAsia="ＭＳ 明朝" w:hint="eastAsia"/>
          <w:sz w:val="22"/>
          <w:szCs w:val="22"/>
          <w:lang w:val="en-US"/>
        </w:rPr>
        <w:t xml:space="preserve"> for reporting configuration</w:t>
      </w:r>
      <w:r w:rsidR="000B67CC">
        <w:rPr>
          <w:rFonts w:eastAsia="ＭＳ 明朝" w:hint="eastAsia"/>
          <w:sz w:val="22"/>
          <w:szCs w:val="22"/>
          <w:lang w:val="en-US"/>
        </w:rPr>
        <w:t>. We think that</w:t>
      </w:r>
      <w:r>
        <w:rPr>
          <w:rFonts w:eastAsia="ＭＳ 明朝" w:hint="eastAsia"/>
          <w:sz w:val="22"/>
          <w:szCs w:val="22"/>
          <w:lang w:val="en-US"/>
        </w:rPr>
        <w:t xml:space="preserve"> it </w:t>
      </w:r>
      <w:r w:rsidR="000B67CC">
        <w:rPr>
          <w:rFonts w:eastAsia="ＭＳ 明朝" w:hint="eastAsia"/>
          <w:sz w:val="22"/>
          <w:szCs w:val="22"/>
          <w:lang w:val="en-US"/>
        </w:rPr>
        <w:t>is</w:t>
      </w:r>
      <w:r>
        <w:rPr>
          <w:rFonts w:eastAsia="ＭＳ 明朝" w:hint="eastAsia"/>
          <w:sz w:val="22"/>
          <w:szCs w:val="22"/>
          <w:lang w:val="en-US"/>
        </w:rPr>
        <w:t xml:space="preserve"> sufficient for </w:t>
      </w:r>
      <w:r w:rsidRPr="00296C4F">
        <w:rPr>
          <w:rFonts w:eastAsia="ＭＳ 明朝"/>
          <w:sz w:val="22"/>
          <w:szCs w:val="22"/>
          <w:lang w:val="en-US"/>
        </w:rPr>
        <w:t>L1 based UE-to-UE CLI</w:t>
      </w:r>
      <w:r w:rsidR="000B67CC">
        <w:rPr>
          <w:rFonts w:eastAsia="ＭＳ 明朝" w:hint="eastAsia"/>
          <w:sz w:val="22"/>
          <w:szCs w:val="22"/>
          <w:lang w:val="en-US"/>
        </w:rPr>
        <w:t xml:space="preserve"> reporting</w:t>
      </w:r>
      <w:r>
        <w:rPr>
          <w:rFonts w:eastAsia="ＭＳ 明朝" w:hint="eastAsia"/>
          <w:sz w:val="22"/>
          <w:szCs w:val="22"/>
          <w:lang w:val="en-US"/>
        </w:rPr>
        <w:t xml:space="preserve">, since single report may be </w:t>
      </w:r>
      <w:r>
        <w:rPr>
          <w:rFonts w:eastAsia="ＭＳ 明朝"/>
          <w:sz w:val="22"/>
          <w:szCs w:val="22"/>
          <w:lang w:val="en-US"/>
        </w:rPr>
        <w:t>sufficient</w:t>
      </w:r>
      <w:r>
        <w:rPr>
          <w:rFonts w:eastAsia="ＭＳ 明朝" w:hint="eastAsia"/>
          <w:sz w:val="22"/>
          <w:szCs w:val="22"/>
          <w:lang w:val="en-US"/>
        </w:rPr>
        <w:t xml:space="preserve"> to report the latest instantaneous interference level. </w:t>
      </w:r>
      <w:r w:rsidR="000B67CC">
        <w:rPr>
          <w:rFonts w:eastAsia="ＭＳ 明朝" w:hint="eastAsia"/>
          <w:sz w:val="22"/>
          <w:szCs w:val="22"/>
          <w:lang w:val="en-US"/>
        </w:rPr>
        <w:t>In addition</w:t>
      </w:r>
      <w:r>
        <w:rPr>
          <w:rFonts w:eastAsia="ＭＳ 明朝" w:hint="eastAsia"/>
          <w:sz w:val="22"/>
          <w:szCs w:val="22"/>
          <w:lang w:val="en-US"/>
        </w:rPr>
        <w:t>, aperiodic L1-SRS-RSRP and L1-CLI-RSSI are reported on PUSCH with following legacy rule for aperiodic CSI reporting.</w:t>
      </w:r>
    </w:p>
    <w:p w14:paraId="74FA46C4" w14:textId="77777777" w:rsidR="00836218" w:rsidRDefault="00836218" w:rsidP="00F56F8D">
      <w:pPr>
        <w:jc w:val="both"/>
        <w:rPr>
          <w:rFonts w:eastAsia="ＭＳ 明朝"/>
          <w:sz w:val="22"/>
          <w:szCs w:val="22"/>
          <w:lang w:val="en-US"/>
        </w:rPr>
      </w:pPr>
    </w:p>
    <w:p w14:paraId="10AEACAA" w14:textId="597B4468" w:rsidR="00296C4F" w:rsidRDefault="00F56F8D" w:rsidP="00F56F8D">
      <w:pPr>
        <w:jc w:val="both"/>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sidR="000B67CC">
        <w:rPr>
          <w:rFonts w:hint="eastAsia"/>
          <w:b/>
          <w:bCs/>
          <w:sz w:val="22"/>
          <w:szCs w:val="22"/>
          <w:u w:val="single"/>
          <w:lang w:val="en-US"/>
        </w:rPr>
        <w:t>6</w:t>
      </w:r>
      <w:r w:rsidRPr="003979E7">
        <w:rPr>
          <w:b/>
          <w:bCs/>
          <w:sz w:val="22"/>
          <w:szCs w:val="22"/>
          <w:lang w:val="en-US"/>
        </w:rPr>
        <w:t xml:space="preserve">: </w:t>
      </w:r>
      <w:r w:rsidR="000B67CC">
        <w:rPr>
          <w:rFonts w:hint="eastAsia"/>
          <w:b/>
          <w:bCs/>
          <w:sz w:val="22"/>
          <w:szCs w:val="22"/>
          <w:lang w:val="en-US"/>
        </w:rPr>
        <w:t>Only a</w:t>
      </w:r>
      <w:r w:rsidR="00296C4F">
        <w:rPr>
          <w:rFonts w:hint="eastAsia"/>
          <w:b/>
          <w:bCs/>
          <w:sz w:val="22"/>
          <w:szCs w:val="22"/>
          <w:lang w:val="en-US"/>
        </w:rPr>
        <w:t xml:space="preserve">periodic reporting </w:t>
      </w:r>
      <w:r w:rsidR="000B67CC">
        <w:rPr>
          <w:rFonts w:hint="eastAsia"/>
          <w:b/>
          <w:bCs/>
          <w:sz w:val="22"/>
          <w:szCs w:val="22"/>
          <w:lang w:val="en-US"/>
        </w:rPr>
        <w:t xml:space="preserve">on PUSCH </w:t>
      </w:r>
      <w:r w:rsidR="00296C4F">
        <w:rPr>
          <w:rFonts w:hint="eastAsia"/>
          <w:b/>
          <w:bCs/>
          <w:sz w:val="22"/>
          <w:szCs w:val="22"/>
          <w:lang w:val="en-US"/>
        </w:rPr>
        <w:t xml:space="preserve">is </w:t>
      </w:r>
      <w:r w:rsidR="000B67CC">
        <w:rPr>
          <w:rFonts w:hint="eastAsia"/>
          <w:b/>
          <w:bCs/>
          <w:sz w:val="22"/>
          <w:szCs w:val="22"/>
          <w:lang w:val="en-US"/>
        </w:rPr>
        <w:t xml:space="preserve">supported </w:t>
      </w:r>
      <w:r w:rsidR="00296C4F">
        <w:rPr>
          <w:rFonts w:hint="eastAsia"/>
          <w:b/>
          <w:bCs/>
          <w:sz w:val="22"/>
          <w:szCs w:val="22"/>
          <w:lang w:val="en-US"/>
        </w:rPr>
        <w:t>for L1 based UE-to-UE CLI.</w:t>
      </w:r>
    </w:p>
    <w:p w14:paraId="545E436B" w14:textId="77777777" w:rsidR="00296C4F" w:rsidRDefault="00296C4F" w:rsidP="00BB45D2">
      <w:pPr>
        <w:jc w:val="both"/>
        <w:rPr>
          <w:b/>
          <w:bCs/>
          <w:sz w:val="22"/>
          <w:szCs w:val="22"/>
          <w:lang w:val="en-US"/>
        </w:rPr>
      </w:pPr>
    </w:p>
    <w:p w14:paraId="61C7A632" w14:textId="77777777" w:rsidR="000B67CC" w:rsidRDefault="000B67CC" w:rsidP="00BB45D2">
      <w:pPr>
        <w:jc w:val="both"/>
        <w:rPr>
          <w:b/>
          <w:bCs/>
          <w:sz w:val="22"/>
          <w:szCs w:val="22"/>
          <w:lang w:val="en-US"/>
        </w:rPr>
      </w:pPr>
    </w:p>
    <w:p w14:paraId="511C60A8" w14:textId="583346C7" w:rsidR="00461BA8" w:rsidRPr="00770488" w:rsidRDefault="00461BA8" w:rsidP="00461BA8">
      <w:pPr>
        <w:pStyle w:val="2"/>
        <w:numPr>
          <w:ilvl w:val="1"/>
          <w:numId w:val="6"/>
        </w:numPr>
        <w:jc w:val="both"/>
        <w:rPr>
          <w:b/>
          <w:bCs/>
          <w:sz w:val="22"/>
          <w:szCs w:val="22"/>
          <w:lang w:val="en-US"/>
        </w:rPr>
      </w:pPr>
      <w:r w:rsidRPr="00461BA8">
        <w:rPr>
          <w:rFonts w:eastAsia="ＭＳ 明朝"/>
          <w:b/>
          <w:bCs/>
          <w:szCs w:val="24"/>
        </w:rPr>
        <w:t>UCI bits generation</w:t>
      </w:r>
    </w:p>
    <w:p w14:paraId="5AE61049" w14:textId="511EEF13" w:rsidR="00296C4F" w:rsidRPr="00296C4F" w:rsidRDefault="00954FE7" w:rsidP="008248FA">
      <w:pPr>
        <w:jc w:val="both"/>
        <w:rPr>
          <w:rFonts w:eastAsia="ＭＳ 明朝"/>
          <w:sz w:val="22"/>
          <w:szCs w:val="22"/>
          <w:lang w:val="en-US"/>
        </w:rPr>
      </w:pPr>
      <w:r>
        <w:rPr>
          <w:rFonts w:eastAsia="ＭＳ 明朝" w:hint="eastAsia"/>
          <w:sz w:val="22"/>
          <w:szCs w:val="22"/>
          <w:lang w:val="en-US"/>
        </w:rPr>
        <w:t>E</w:t>
      </w:r>
      <w:r w:rsidR="00491E5F">
        <w:rPr>
          <w:rFonts w:eastAsia="ＭＳ 明朝"/>
          <w:sz w:val="22"/>
          <w:szCs w:val="22"/>
          <w:lang w:val="en-US"/>
        </w:rPr>
        <w:t>xisting</w:t>
      </w:r>
      <w:r w:rsidR="00491E5F">
        <w:rPr>
          <w:rFonts w:eastAsia="ＭＳ 明朝" w:hint="eastAsia"/>
          <w:sz w:val="22"/>
          <w:szCs w:val="22"/>
          <w:lang w:val="en-US"/>
        </w:rPr>
        <w:t xml:space="preserve"> </w:t>
      </w:r>
      <w:r w:rsidR="000B67CC">
        <w:rPr>
          <w:rFonts w:eastAsia="ＭＳ 明朝" w:hint="eastAsia"/>
          <w:sz w:val="22"/>
          <w:szCs w:val="22"/>
          <w:lang w:val="en-US"/>
        </w:rPr>
        <w:t>reporting mechanism</w:t>
      </w:r>
      <w:r w:rsidR="00296C4F">
        <w:rPr>
          <w:rFonts w:eastAsia="ＭＳ 明朝" w:hint="eastAsia"/>
          <w:sz w:val="22"/>
          <w:szCs w:val="22"/>
          <w:lang w:val="en-US"/>
        </w:rPr>
        <w:t xml:space="preserve">, such as </w:t>
      </w:r>
      <w:r w:rsidR="000B67CC">
        <w:rPr>
          <w:rFonts w:eastAsia="ＭＳ 明朝" w:hint="eastAsia"/>
          <w:sz w:val="22"/>
          <w:szCs w:val="22"/>
          <w:lang w:val="en-US"/>
        </w:rPr>
        <w:t xml:space="preserve">for </w:t>
      </w:r>
      <w:r w:rsidR="00296C4F">
        <w:rPr>
          <w:rFonts w:eastAsia="ＭＳ 明朝" w:hint="eastAsia"/>
          <w:sz w:val="22"/>
          <w:szCs w:val="22"/>
          <w:lang w:val="en-US"/>
        </w:rPr>
        <w:t xml:space="preserve">L1-RSRP </w:t>
      </w:r>
      <w:r w:rsidR="000B67CC">
        <w:rPr>
          <w:rFonts w:eastAsia="ＭＳ 明朝" w:hint="eastAsia"/>
          <w:sz w:val="22"/>
          <w:szCs w:val="22"/>
          <w:lang w:val="en-US"/>
        </w:rPr>
        <w:t xml:space="preserve">measurement </w:t>
      </w:r>
      <w:r w:rsidR="00296C4F">
        <w:rPr>
          <w:rFonts w:eastAsia="ＭＳ 明朝" w:hint="eastAsia"/>
          <w:sz w:val="22"/>
          <w:szCs w:val="22"/>
          <w:lang w:val="en-US"/>
        </w:rPr>
        <w:t xml:space="preserve">can be </w:t>
      </w:r>
      <w:r w:rsidR="000B67CC">
        <w:rPr>
          <w:rFonts w:eastAsia="ＭＳ 明朝" w:hint="eastAsia"/>
          <w:sz w:val="22"/>
          <w:szCs w:val="22"/>
          <w:lang w:val="en-US"/>
        </w:rPr>
        <w:t xml:space="preserve">considered as </w:t>
      </w:r>
      <w:r w:rsidR="00296C4F">
        <w:rPr>
          <w:rFonts w:eastAsia="ＭＳ 明朝" w:hint="eastAsia"/>
          <w:sz w:val="22"/>
          <w:szCs w:val="22"/>
          <w:lang w:val="en-US"/>
        </w:rPr>
        <w:t xml:space="preserve">a baseline for </w:t>
      </w:r>
      <w:r>
        <w:rPr>
          <w:rFonts w:eastAsia="ＭＳ 明朝" w:hint="eastAsia"/>
          <w:sz w:val="22"/>
          <w:szCs w:val="22"/>
          <w:lang w:val="en-US"/>
        </w:rPr>
        <w:t>the report</w:t>
      </w:r>
      <w:r w:rsidR="00296C4F">
        <w:rPr>
          <w:rFonts w:eastAsia="ＭＳ 明朝" w:hint="eastAsia"/>
          <w:sz w:val="22"/>
          <w:szCs w:val="22"/>
          <w:lang w:val="en-US"/>
        </w:rPr>
        <w:t xml:space="preserve"> of </w:t>
      </w:r>
      <w:r w:rsidR="00296C4F" w:rsidRPr="008248FA">
        <w:rPr>
          <w:rFonts w:eastAsia="ＭＳ 明朝"/>
          <w:sz w:val="22"/>
          <w:szCs w:val="22"/>
          <w:lang w:val="en-US"/>
        </w:rPr>
        <w:t>L1-SRS-RSRP or L1-CLI-RSSI</w:t>
      </w:r>
      <w:r w:rsidR="000B67CC">
        <w:rPr>
          <w:rFonts w:eastAsia="ＭＳ 明朝" w:hint="eastAsia"/>
          <w:sz w:val="22"/>
          <w:szCs w:val="22"/>
          <w:lang w:val="en-US"/>
        </w:rPr>
        <w:t>. Report quantities</w:t>
      </w:r>
      <w:r w:rsidR="00296C4F">
        <w:rPr>
          <w:rFonts w:eastAsia="ＭＳ 明朝" w:hint="eastAsia"/>
          <w:sz w:val="22"/>
          <w:szCs w:val="22"/>
          <w:lang w:val="en-US"/>
        </w:rPr>
        <w:t xml:space="preserve"> may include index of measurement resource, or both index and measure</w:t>
      </w:r>
      <w:r w:rsidR="000B67CC">
        <w:rPr>
          <w:rFonts w:eastAsia="ＭＳ 明朝" w:hint="eastAsia"/>
          <w:sz w:val="22"/>
          <w:szCs w:val="22"/>
          <w:lang w:val="en-US"/>
        </w:rPr>
        <w:t>d RSRP/RSSI value</w:t>
      </w:r>
      <w:r w:rsidR="00296C4F">
        <w:rPr>
          <w:rFonts w:eastAsia="ＭＳ 明朝" w:hint="eastAsia"/>
          <w:sz w:val="22"/>
          <w:szCs w:val="22"/>
          <w:lang w:val="en-US"/>
        </w:rPr>
        <w:t xml:space="preserve">, and one report may include </w:t>
      </w:r>
      <w:r w:rsidR="000B67CC">
        <w:rPr>
          <w:rFonts w:eastAsia="ＭＳ 明朝" w:hint="eastAsia"/>
          <w:sz w:val="22"/>
          <w:szCs w:val="22"/>
          <w:lang w:val="en-US"/>
        </w:rPr>
        <w:t>one or multiple indexes/values of resources</w:t>
      </w:r>
      <w:r w:rsidR="00296C4F">
        <w:rPr>
          <w:rFonts w:eastAsia="ＭＳ 明朝" w:hint="eastAsia"/>
          <w:sz w:val="22"/>
          <w:szCs w:val="22"/>
          <w:lang w:val="en-US"/>
        </w:rPr>
        <w:t xml:space="preserve">. Bit size and value range of </w:t>
      </w:r>
      <w:r w:rsidR="00296C4F" w:rsidRPr="008248FA">
        <w:rPr>
          <w:rFonts w:eastAsia="ＭＳ 明朝"/>
          <w:sz w:val="22"/>
          <w:szCs w:val="22"/>
          <w:lang w:val="en-US"/>
        </w:rPr>
        <w:t>L1-SRS-RSRP or L1-CLI-RSSI</w:t>
      </w:r>
      <w:r w:rsidR="00296C4F">
        <w:rPr>
          <w:rFonts w:eastAsia="ＭＳ 明朝" w:hint="eastAsia"/>
          <w:sz w:val="22"/>
          <w:szCs w:val="22"/>
          <w:lang w:val="en-US"/>
        </w:rPr>
        <w:t xml:space="preserve"> can also refer the </w:t>
      </w:r>
      <w:r w:rsidR="00296C4F">
        <w:rPr>
          <w:rFonts w:eastAsia="ＭＳ 明朝"/>
          <w:sz w:val="22"/>
          <w:szCs w:val="22"/>
          <w:lang w:val="en-US"/>
        </w:rPr>
        <w:t>existing</w:t>
      </w:r>
      <w:r w:rsidR="00296C4F">
        <w:rPr>
          <w:rFonts w:eastAsia="ＭＳ 明朝" w:hint="eastAsia"/>
          <w:sz w:val="22"/>
          <w:szCs w:val="22"/>
          <w:lang w:val="en-US"/>
        </w:rPr>
        <w:t xml:space="preserve"> quantities, e.g. 7 bits can be a baseline for the new quantities.</w:t>
      </w:r>
    </w:p>
    <w:p w14:paraId="5E37F41F" w14:textId="77777777" w:rsidR="00461BA8" w:rsidRDefault="00461BA8" w:rsidP="00461BA8">
      <w:pPr>
        <w:jc w:val="both"/>
        <w:rPr>
          <w:rFonts w:eastAsia="ＭＳ 明朝"/>
          <w:sz w:val="22"/>
          <w:szCs w:val="22"/>
          <w:lang w:val="en-US"/>
        </w:rPr>
      </w:pPr>
    </w:p>
    <w:p w14:paraId="239D42F3" w14:textId="1CD4BDE5" w:rsidR="00461BA8" w:rsidRDefault="00461BA8" w:rsidP="00461BA8">
      <w:pPr>
        <w:jc w:val="both"/>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sidR="000B67CC">
        <w:rPr>
          <w:rFonts w:hint="eastAsia"/>
          <w:b/>
          <w:bCs/>
          <w:sz w:val="22"/>
          <w:szCs w:val="22"/>
          <w:u w:val="single"/>
          <w:lang w:val="en-US"/>
        </w:rPr>
        <w:t>7</w:t>
      </w:r>
      <w:r w:rsidRPr="003979E7">
        <w:rPr>
          <w:b/>
          <w:bCs/>
          <w:sz w:val="22"/>
          <w:szCs w:val="22"/>
          <w:lang w:val="en-US"/>
        </w:rPr>
        <w:t xml:space="preserve">: </w:t>
      </w:r>
      <w:r w:rsidR="00296C4F">
        <w:rPr>
          <w:b/>
          <w:bCs/>
          <w:sz w:val="22"/>
          <w:szCs w:val="22"/>
          <w:lang w:val="en-US"/>
        </w:rPr>
        <w:t>Existing</w:t>
      </w:r>
      <w:r w:rsidR="00296C4F">
        <w:rPr>
          <w:rFonts w:hint="eastAsia"/>
          <w:b/>
          <w:bCs/>
          <w:sz w:val="22"/>
          <w:szCs w:val="22"/>
          <w:lang w:val="en-US"/>
        </w:rPr>
        <w:t xml:space="preserve"> </w:t>
      </w:r>
      <w:r w:rsidR="000B67CC">
        <w:rPr>
          <w:rFonts w:hint="eastAsia"/>
          <w:b/>
          <w:bCs/>
          <w:sz w:val="22"/>
          <w:szCs w:val="22"/>
          <w:lang w:val="en-US"/>
        </w:rPr>
        <w:t xml:space="preserve">report </w:t>
      </w:r>
      <w:r w:rsidR="00296C4F">
        <w:rPr>
          <w:rFonts w:hint="eastAsia"/>
          <w:b/>
          <w:bCs/>
          <w:sz w:val="22"/>
          <w:szCs w:val="22"/>
          <w:lang w:val="en-US"/>
        </w:rPr>
        <w:t xml:space="preserve">quantities, such as </w:t>
      </w:r>
      <w:r w:rsidR="000B67CC">
        <w:rPr>
          <w:rFonts w:hint="eastAsia"/>
          <w:b/>
          <w:bCs/>
          <w:sz w:val="22"/>
          <w:szCs w:val="22"/>
          <w:lang w:val="en-US"/>
        </w:rPr>
        <w:t xml:space="preserve">for </w:t>
      </w:r>
      <w:r w:rsidR="00296C4F">
        <w:rPr>
          <w:rFonts w:hint="eastAsia"/>
          <w:b/>
          <w:bCs/>
          <w:sz w:val="22"/>
          <w:szCs w:val="22"/>
          <w:lang w:val="en-US"/>
        </w:rPr>
        <w:t xml:space="preserve">L1-RSRP </w:t>
      </w:r>
      <w:r w:rsidR="000B67CC">
        <w:rPr>
          <w:rFonts w:hint="eastAsia"/>
          <w:b/>
          <w:bCs/>
          <w:sz w:val="22"/>
          <w:szCs w:val="22"/>
          <w:lang w:val="en-US"/>
        </w:rPr>
        <w:t xml:space="preserve">measurement </w:t>
      </w:r>
      <w:r w:rsidR="00296C4F">
        <w:rPr>
          <w:rFonts w:hint="eastAsia"/>
          <w:b/>
          <w:bCs/>
          <w:sz w:val="22"/>
          <w:szCs w:val="22"/>
          <w:lang w:val="en-US"/>
        </w:rPr>
        <w:t xml:space="preserve">can be </w:t>
      </w:r>
      <w:r w:rsidR="000B67CC">
        <w:rPr>
          <w:rFonts w:hint="eastAsia"/>
          <w:b/>
          <w:bCs/>
          <w:sz w:val="22"/>
          <w:szCs w:val="22"/>
          <w:lang w:val="en-US"/>
        </w:rPr>
        <w:t xml:space="preserve">considered as </w:t>
      </w:r>
      <w:r w:rsidR="00296C4F">
        <w:rPr>
          <w:rFonts w:hint="eastAsia"/>
          <w:b/>
          <w:bCs/>
          <w:sz w:val="22"/>
          <w:szCs w:val="22"/>
          <w:lang w:val="en-US"/>
        </w:rPr>
        <w:t>a baseline for report of L1-SRS-RSRP and L1-CLI-RS</w:t>
      </w:r>
      <w:r w:rsidR="000B67CC">
        <w:rPr>
          <w:rFonts w:hint="eastAsia"/>
          <w:b/>
          <w:bCs/>
          <w:sz w:val="22"/>
          <w:szCs w:val="22"/>
          <w:lang w:val="en-US"/>
        </w:rPr>
        <w:t>S</w:t>
      </w:r>
      <w:r w:rsidR="00296C4F">
        <w:rPr>
          <w:rFonts w:hint="eastAsia"/>
          <w:b/>
          <w:bCs/>
          <w:sz w:val="22"/>
          <w:szCs w:val="22"/>
          <w:lang w:val="en-US"/>
        </w:rPr>
        <w:t>I</w:t>
      </w:r>
      <w:r>
        <w:rPr>
          <w:b/>
          <w:bCs/>
          <w:sz w:val="22"/>
          <w:szCs w:val="22"/>
          <w:lang w:val="en-US"/>
        </w:rPr>
        <w:t>.</w:t>
      </w:r>
    </w:p>
    <w:p w14:paraId="2DA3BCE4" w14:textId="285EB2A5" w:rsidR="000B67CC" w:rsidRPr="000B67CC" w:rsidRDefault="000B67CC" w:rsidP="000B67CC">
      <w:pPr>
        <w:pStyle w:val="aff6"/>
        <w:numPr>
          <w:ilvl w:val="0"/>
          <w:numId w:val="33"/>
        </w:numPr>
        <w:ind w:leftChars="0"/>
        <w:jc w:val="both"/>
        <w:rPr>
          <w:rFonts w:eastAsia="ＭＳ 明朝"/>
          <w:b/>
          <w:bCs/>
          <w:sz w:val="22"/>
          <w:szCs w:val="22"/>
          <w:lang w:val="en-US"/>
        </w:rPr>
      </w:pPr>
      <w:r w:rsidRPr="000B67CC">
        <w:rPr>
          <w:rFonts w:eastAsia="ＭＳ 明朝" w:hint="eastAsia"/>
          <w:b/>
          <w:bCs/>
          <w:sz w:val="22"/>
          <w:szCs w:val="22"/>
          <w:lang w:val="en-US"/>
        </w:rPr>
        <w:t>One report</w:t>
      </w:r>
      <w:r w:rsidRPr="000B67CC">
        <w:rPr>
          <w:rFonts w:eastAsia="ＭＳ 明朝"/>
          <w:b/>
          <w:bCs/>
          <w:sz w:val="22"/>
          <w:szCs w:val="22"/>
          <w:lang w:val="en-US"/>
        </w:rPr>
        <w:t xml:space="preserve"> may include index</w:t>
      </w:r>
      <w:r w:rsidRPr="000B67CC">
        <w:rPr>
          <w:rFonts w:eastAsia="ＭＳ 明朝" w:hint="eastAsia"/>
          <w:b/>
          <w:bCs/>
          <w:sz w:val="22"/>
          <w:szCs w:val="22"/>
          <w:lang w:val="en-US"/>
        </w:rPr>
        <w:t>(es)</w:t>
      </w:r>
      <w:r w:rsidRPr="000B67CC">
        <w:rPr>
          <w:rFonts w:eastAsia="ＭＳ 明朝"/>
          <w:b/>
          <w:bCs/>
          <w:sz w:val="22"/>
          <w:szCs w:val="22"/>
          <w:lang w:val="en-US"/>
        </w:rPr>
        <w:t xml:space="preserve"> of measurement resource</w:t>
      </w:r>
      <w:r w:rsidRPr="000B67CC">
        <w:rPr>
          <w:rFonts w:eastAsia="ＭＳ 明朝" w:hint="eastAsia"/>
          <w:b/>
          <w:bCs/>
          <w:sz w:val="22"/>
          <w:szCs w:val="22"/>
          <w:lang w:val="en-US"/>
        </w:rPr>
        <w:t>(s)</w:t>
      </w:r>
      <w:r w:rsidRPr="000B67CC">
        <w:rPr>
          <w:rFonts w:eastAsia="ＭＳ 明朝"/>
          <w:b/>
          <w:bCs/>
          <w:sz w:val="22"/>
          <w:szCs w:val="22"/>
          <w:lang w:val="en-US"/>
        </w:rPr>
        <w:t>, or both index</w:t>
      </w:r>
      <w:r w:rsidRPr="000B67CC">
        <w:rPr>
          <w:rFonts w:eastAsia="ＭＳ 明朝" w:hint="eastAsia"/>
          <w:b/>
          <w:bCs/>
          <w:sz w:val="22"/>
          <w:szCs w:val="22"/>
          <w:lang w:val="en-US"/>
        </w:rPr>
        <w:t>(es)</w:t>
      </w:r>
      <w:r w:rsidRPr="000B67CC">
        <w:rPr>
          <w:rFonts w:eastAsia="ＭＳ 明朝"/>
          <w:b/>
          <w:bCs/>
          <w:sz w:val="22"/>
          <w:szCs w:val="22"/>
          <w:lang w:val="en-US"/>
        </w:rPr>
        <w:t xml:space="preserve"> and </w:t>
      </w:r>
      <w:r w:rsidRPr="000B67CC">
        <w:rPr>
          <w:rFonts w:eastAsia="ＭＳ 明朝" w:hint="eastAsia"/>
          <w:b/>
          <w:bCs/>
          <w:sz w:val="22"/>
          <w:szCs w:val="22"/>
          <w:lang w:val="en-US"/>
        </w:rPr>
        <w:t xml:space="preserve">measured </w:t>
      </w:r>
      <w:r w:rsidRPr="000B67CC">
        <w:rPr>
          <w:rFonts w:eastAsia="ＭＳ 明朝"/>
          <w:b/>
          <w:bCs/>
          <w:sz w:val="22"/>
          <w:szCs w:val="22"/>
          <w:lang w:val="en-US"/>
        </w:rPr>
        <w:t>RSRP/RSSI value</w:t>
      </w:r>
      <w:r w:rsidRPr="000B67CC">
        <w:rPr>
          <w:rFonts w:eastAsia="ＭＳ 明朝" w:hint="eastAsia"/>
          <w:b/>
          <w:bCs/>
          <w:sz w:val="22"/>
          <w:szCs w:val="22"/>
          <w:lang w:val="en-US"/>
        </w:rPr>
        <w:t>(s).</w:t>
      </w:r>
    </w:p>
    <w:p w14:paraId="0CE3F271" w14:textId="226AC330" w:rsidR="000B67CC" w:rsidRPr="000B67CC" w:rsidRDefault="000B67CC" w:rsidP="000B67CC">
      <w:pPr>
        <w:pStyle w:val="aff6"/>
        <w:numPr>
          <w:ilvl w:val="0"/>
          <w:numId w:val="33"/>
        </w:numPr>
        <w:ind w:leftChars="0"/>
        <w:jc w:val="both"/>
        <w:rPr>
          <w:rFonts w:eastAsia="ＭＳ 明朝"/>
          <w:b/>
          <w:bCs/>
          <w:sz w:val="22"/>
          <w:szCs w:val="22"/>
          <w:lang w:val="en-US"/>
        </w:rPr>
      </w:pPr>
      <w:r w:rsidRPr="000B67CC">
        <w:rPr>
          <w:rFonts w:eastAsia="ＭＳ 明朝" w:hint="eastAsia"/>
          <w:b/>
          <w:bCs/>
          <w:sz w:val="22"/>
          <w:szCs w:val="22"/>
          <w:lang w:val="en-US"/>
        </w:rPr>
        <w:t>Bit size and value range of L1-SRS-RSRP or L1-CLI-RSSI reporting can reuse those of L1-RSRP reporting.</w:t>
      </w:r>
    </w:p>
    <w:p w14:paraId="56D554A0" w14:textId="77777777" w:rsidR="00461BA8" w:rsidRPr="000B67CC" w:rsidRDefault="00461BA8" w:rsidP="00BB45D2">
      <w:pPr>
        <w:jc w:val="both"/>
        <w:rPr>
          <w:b/>
          <w:bCs/>
          <w:sz w:val="22"/>
          <w:szCs w:val="22"/>
          <w:lang w:val="en-US"/>
        </w:rPr>
      </w:pPr>
    </w:p>
    <w:p w14:paraId="3AE6255F" w14:textId="77777777" w:rsidR="000B67CC" w:rsidRDefault="000B67CC" w:rsidP="00BB45D2">
      <w:pPr>
        <w:jc w:val="both"/>
        <w:rPr>
          <w:b/>
          <w:bCs/>
          <w:sz w:val="22"/>
          <w:szCs w:val="22"/>
          <w:lang w:val="en-US"/>
        </w:rPr>
      </w:pPr>
    </w:p>
    <w:p w14:paraId="4E02F8BF" w14:textId="75D2242E" w:rsidR="00461BA8" w:rsidRPr="00770488" w:rsidRDefault="00461BA8" w:rsidP="00461BA8">
      <w:pPr>
        <w:pStyle w:val="2"/>
        <w:numPr>
          <w:ilvl w:val="1"/>
          <w:numId w:val="6"/>
        </w:numPr>
        <w:jc w:val="both"/>
        <w:rPr>
          <w:b/>
          <w:bCs/>
          <w:sz w:val="22"/>
          <w:szCs w:val="22"/>
          <w:lang w:val="en-US"/>
        </w:rPr>
      </w:pPr>
      <w:r w:rsidRPr="00461BA8">
        <w:rPr>
          <w:rFonts w:eastAsia="ＭＳ 明朝"/>
          <w:b/>
          <w:bCs/>
          <w:szCs w:val="24"/>
        </w:rPr>
        <w:t>Priority rules for multiple CSI reporting</w:t>
      </w:r>
    </w:p>
    <w:p w14:paraId="46D9AAF8" w14:textId="25225D5C" w:rsidR="008248FA" w:rsidRDefault="008F0093" w:rsidP="00461BA8">
      <w:pPr>
        <w:jc w:val="both"/>
        <w:rPr>
          <w:rFonts w:eastAsia="ＭＳ 明朝"/>
          <w:sz w:val="22"/>
          <w:szCs w:val="22"/>
          <w:lang w:val="en-US"/>
        </w:rPr>
      </w:pPr>
      <w:r>
        <w:rPr>
          <w:rFonts w:eastAsia="ＭＳ 明朝" w:hint="eastAsia"/>
          <w:sz w:val="22"/>
          <w:szCs w:val="22"/>
          <w:lang w:val="en-US"/>
        </w:rPr>
        <w:t>Concerning to</w:t>
      </w:r>
      <w:r w:rsidR="008248FA">
        <w:rPr>
          <w:rFonts w:eastAsia="ＭＳ 明朝" w:hint="eastAsia"/>
          <w:sz w:val="22"/>
          <w:szCs w:val="22"/>
          <w:lang w:val="en-US"/>
        </w:rPr>
        <w:t xml:space="preserve"> the priority rules for multiple CSI reporting, following two options can be considered.</w:t>
      </w:r>
    </w:p>
    <w:p w14:paraId="12FC8A93" w14:textId="77777777" w:rsidR="008248FA" w:rsidRDefault="008248FA" w:rsidP="00461BA8">
      <w:pPr>
        <w:jc w:val="both"/>
        <w:rPr>
          <w:rFonts w:eastAsia="ＭＳ 明朝"/>
          <w:sz w:val="22"/>
          <w:szCs w:val="22"/>
          <w:lang w:val="en-US"/>
        </w:rPr>
      </w:pPr>
    </w:p>
    <w:p w14:paraId="272628C0" w14:textId="2885CCEA" w:rsidR="008F0093" w:rsidRDefault="008248FA" w:rsidP="008248FA">
      <w:pPr>
        <w:ind w:leftChars="100" w:left="240"/>
        <w:jc w:val="both"/>
        <w:rPr>
          <w:rFonts w:eastAsia="ＭＳ 明朝"/>
          <w:sz w:val="22"/>
          <w:szCs w:val="22"/>
          <w:lang w:val="en-US"/>
        </w:rPr>
      </w:pPr>
      <w:r w:rsidRPr="008248FA">
        <w:rPr>
          <w:rFonts w:eastAsia="ＭＳ 明朝"/>
          <w:sz w:val="22"/>
          <w:szCs w:val="22"/>
          <w:lang w:val="en-US"/>
        </w:rPr>
        <w:t xml:space="preserve">Option 1: </w:t>
      </w:r>
    </w:p>
    <w:p w14:paraId="4CAF2FBE" w14:textId="388D7DF6" w:rsidR="008248FA" w:rsidRPr="008248FA" w:rsidRDefault="008248FA" w:rsidP="008F0093">
      <w:pPr>
        <w:ind w:leftChars="300" w:left="720"/>
        <w:jc w:val="both"/>
        <w:rPr>
          <w:rFonts w:eastAsia="ＭＳ 明朝"/>
          <w:sz w:val="22"/>
          <w:szCs w:val="22"/>
          <w:lang w:val="en-US"/>
        </w:rPr>
      </w:pPr>
      <w:r w:rsidRPr="008248FA">
        <w:rPr>
          <w:rFonts w:eastAsia="ＭＳ 明朝"/>
          <w:sz w:val="22"/>
          <w:szCs w:val="22"/>
          <w:lang w:val="en-US"/>
        </w:rPr>
        <w:t>Priority of L1-SRS-RSRP and L1-CLI-RSSI is equal to that of existing quantities, such as L1-RSRP or L1-SINR,</w:t>
      </w:r>
      <w:r>
        <w:rPr>
          <w:rFonts w:eastAsia="ＭＳ 明朝" w:hint="eastAsia"/>
          <w:sz w:val="22"/>
          <w:szCs w:val="22"/>
          <w:lang w:val="en-US"/>
        </w:rPr>
        <w:t xml:space="preserve"> with using the legacy formula of the priority. On the other hand, </w:t>
      </w:r>
      <w:r w:rsidRPr="008248FA">
        <w:rPr>
          <w:rFonts w:eastAsia="ＭＳ 明朝"/>
          <w:sz w:val="22"/>
          <w:szCs w:val="22"/>
          <w:lang w:val="en-US"/>
        </w:rPr>
        <w:t>in this case, L1-SRS-RSRP / L1-CLI-RSSI and L1-RSRP / L1-SINR in one report is not expected.</w:t>
      </w:r>
    </w:p>
    <w:p w14:paraId="64711F05" w14:textId="3012F4DE" w:rsidR="008F0093" w:rsidRDefault="008248FA" w:rsidP="008248FA">
      <w:pPr>
        <w:ind w:leftChars="100" w:left="240"/>
        <w:jc w:val="both"/>
        <w:rPr>
          <w:rFonts w:eastAsia="ＭＳ 明朝"/>
          <w:sz w:val="22"/>
          <w:szCs w:val="22"/>
          <w:lang w:val="en-US"/>
        </w:rPr>
      </w:pPr>
      <w:r w:rsidRPr="008248FA">
        <w:rPr>
          <w:rFonts w:eastAsia="ＭＳ 明朝"/>
          <w:sz w:val="22"/>
          <w:szCs w:val="22"/>
          <w:lang w:val="en-US"/>
        </w:rPr>
        <w:t xml:space="preserve">Option 2: </w:t>
      </w:r>
    </w:p>
    <w:p w14:paraId="4EC01C90" w14:textId="0173DEA7" w:rsidR="008F0093" w:rsidRPr="008248FA" w:rsidRDefault="008248FA" w:rsidP="008F0093">
      <w:pPr>
        <w:ind w:leftChars="300" w:left="720"/>
        <w:jc w:val="both"/>
        <w:rPr>
          <w:rFonts w:eastAsia="ＭＳ 明朝"/>
          <w:sz w:val="22"/>
          <w:szCs w:val="22"/>
          <w:lang w:val="en-US"/>
        </w:rPr>
      </w:pPr>
      <w:r w:rsidRPr="008248FA">
        <w:rPr>
          <w:rFonts w:eastAsia="ＭＳ 明朝"/>
          <w:sz w:val="22"/>
          <w:szCs w:val="22"/>
          <w:lang w:val="en-US"/>
        </w:rPr>
        <w:t>New priority for L1-SRS-RSRP and L1-CLI-RSSI is introduced</w:t>
      </w:r>
      <w:r>
        <w:rPr>
          <w:rFonts w:eastAsia="ＭＳ 明朝" w:hint="eastAsia"/>
          <w:sz w:val="22"/>
          <w:szCs w:val="22"/>
          <w:lang w:val="en-US"/>
        </w:rPr>
        <w:t xml:space="preserve"> with extending the formula of the priority.</w:t>
      </w:r>
    </w:p>
    <w:p w14:paraId="1CA5976E" w14:textId="77777777" w:rsidR="00461BA8" w:rsidRDefault="00461BA8" w:rsidP="00461BA8">
      <w:pPr>
        <w:jc w:val="both"/>
        <w:rPr>
          <w:rFonts w:eastAsia="ＭＳ 明朝"/>
          <w:sz w:val="22"/>
          <w:szCs w:val="22"/>
          <w:lang w:val="en-US"/>
        </w:rPr>
      </w:pPr>
    </w:p>
    <w:p w14:paraId="733723D6" w14:textId="17B6DC7F" w:rsidR="008248FA" w:rsidRDefault="00836218" w:rsidP="00461BA8">
      <w:pPr>
        <w:jc w:val="both"/>
        <w:rPr>
          <w:rFonts w:eastAsia="ＭＳ 明朝"/>
          <w:sz w:val="22"/>
          <w:szCs w:val="22"/>
          <w:lang w:val="en-US"/>
        </w:rPr>
      </w:pPr>
      <w:r>
        <w:rPr>
          <w:rFonts w:eastAsia="ＭＳ 明朝" w:hint="eastAsia"/>
          <w:sz w:val="22"/>
          <w:szCs w:val="22"/>
          <w:lang w:val="en-US"/>
        </w:rPr>
        <w:t xml:space="preserve">In option 1, if </w:t>
      </w:r>
      <w:r w:rsidR="002D265F">
        <w:rPr>
          <w:rFonts w:eastAsia="ＭＳ 明朝" w:hint="eastAsia"/>
          <w:sz w:val="22"/>
          <w:szCs w:val="22"/>
          <w:lang w:val="en-US"/>
        </w:rPr>
        <w:t>it is</w:t>
      </w:r>
      <w:r>
        <w:rPr>
          <w:rFonts w:eastAsia="ＭＳ 明朝" w:hint="eastAsia"/>
          <w:sz w:val="22"/>
          <w:szCs w:val="22"/>
          <w:lang w:val="en-US"/>
        </w:rPr>
        <w:t xml:space="preserve"> expect</w:t>
      </w:r>
      <w:r w:rsidR="002D265F">
        <w:rPr>
          <w:rFonts w:eastAsia="ＭＳ 明朝" w:hint="eastAsia"/>
          <w:sz w:val="22"/>
          <w:szCs w:val="22"/>
          <w:lang w:val="en-US"/>
        </w:rPr>
        <w:t>ed</w:t>
      </w:r>
      <w:r>
        <w:rPr>
          <w:rFonts w:eastAsia="ＭＳ 明朝" w:hint="eastAsia"/>
          <w:sz w:val="22"/>
          <w:szCs w:val="22"/>
          <w:lang w:val="en-US"/>
        </w:rPr>
        <w:t xml:space="preserve"> that L1-SRS-RSRP / L1-CLI-RSSI is not reported with L1-RSRP / L1-SINR in one report, this option can be considered with using the legacy formula. On the other hand, if it is </w:t>
      </w:r>
      <w:r w:rsidR="000B67CC">
        <w:rPr>
          <w:rFonts w:eastAsia="ＭＳ 明朝" w:hint="eastAsia"/>
          <w:sz w:val="22"/>
          <w:szCs w:val="22"/>
          <w:lang w:val="en-US"/>
        </w:rPr>
        <w:t xml:space="preserve">possible to have </w:t>
      </w:r>
      <w:proofErr w:type="gramStart"/>
      <w:r w:rsidR="000B67CC">
        <w:rPr>
          <w:rFonts w:eastAsia="ＭＳ 明朝" w:hint="eastAsia"/>
          <w:sz w:val="22"/>
          <w:szCs w:val="22"/>
          <w:lang w:val="en-US"/>
        </w:rPr>
        <w:t>both of them</w:t>
      </w:r>
      <w:proofErr w:type="gramEnd"/>
      <w:r w:rsidR="000B67CC">
        <w:rPr>
          <w:rFonts w:eastAsia="ＭＳ 明朝" w:hint="eastAsia"/>
          <w:sz w:val="22"/>
          <w:szCs w:val="22"/>
          <w:lang w:val="en-US"/>
        </w:rPr>
        <w:t xml:space="preserve"> in one report</w:t>
      </w:r>
      <w:r>
        <w:rPr>
          <w:rFonts w:eastAsia="ＭＳ 明朝" w:hint="eastAsia"/>
          <w:sz w:val="22"/>
          <w:szCs w:val="22"/>
          <w:lang w:val="en-US"/>
        </w:rPr>
        <w:t>, new priority for L1-SRS-RSRP and L1-CLI-RSSI needs to be introduced</w:t>
      </w:r>
      <w:r w:rsidR="000B67CC">
        <w:rPr>
          <w:rFonts w:eastAsia="ＭＳ 明朝" w:hint="eastAsia"/>
          <w:sz w:val="22"/>
          <w:szCs w:val="22"/>
          <w:lang w:val="en-US"/>
        </w:rPr>
        <w:t xml:space="preserve"> to decide which one of them is dropped</w:t>
      </w:r>
      <w:r>
        <w:rPr>
          <w:rFonts w:eastAsia="ＭＳ 明朝" w:hint="eastAsia"/>
          <w:sz w:val="22"/>
          <w:szCs w:val="22"/>
          <w:lang w:val="en-US"/>
        </w:rPr>
        <w:t>.</w:t>
      </w:r>
    </w:p>
    <w:p w14:paraId="761AD029" w14:textId="77777777" w:rsidR="008248FA" w:rsidRPr="000B67CC" w:rsidRDefault="008248FA" w:rsidP="00461BA8">
      <w:pPr>
        <w:jc w:val="both"/>
        <w:rPr>
          <w:rFonts w:eastAsia="ＭＳ 明朝"/>
          <w:sz w:val="22"/>
          <w:szCs w:val="22"/>
          <w:lang w:val="en-US"/>
        </w:rPr>
      </w:pPr>
    </w:p>
    <w:p w14:paraId="17AF28DC" w14:textId="1B157304" w:rsidR="00461BA8" w:rsidRDefault="00461BA8" w:rsidP="00461BA8">
      <w:pPr>
        <w:jc w:val="both"/>
        <w:rPr>
          <w:b/>
          <w:bCs/>
          <w:sz w:val="22"/>
          <w:szCs w:val="22"/>
          <w:lang w:val="en-US"/>
        </w:rPr>
      </w:pPr>
      <w:r w:rsidRPr="003979E7">
        <w:rPr>
          <w:rFonts w:hint="eastAsia"/>
          <w:b/>
          <w:bCs/>
          <w:sz w:val="22"/>
          <w:szCs w:val="22"/>
          <w:u w:val="single"/>
          <w:lang w:val="en-US"/>
        </w:rPr>
        <w:lastRenderedPageBreak/>
        <w:t>P</w:t>
      </w:r>
      <w:r w:rsidRPr="003979E7">
        <w:rPr>
          <w:b/>
          <w:bCs/>
          <w:sz w:val="22"/>
          <w:szCs w:val="22"/>
          <w:u w:val="single"/>
          <w:lang w:val="en-US"/>
        </w:rPr>
        <w:t xml:space="preserve">roposal </w:t>
      </w:r>
      <w:r w:rsidR="000B67CC">
        <w:rPr>
          <w:rFonts w:hint="eastAsia"/>
          <w:b/>
          <w:bCs/>
          <w:sz w:val="22"/>
          <w:szCs w:val="22"/>
          <w:u w:val="single"/>
          <w:lang w:val="en-US"/>
        </w:rPr>
        <w:t>8</w:t>
      </w:r>
      <w:r w:rsidRPr="003979E7">
        <w:rPr>
          <w:b/>
          <w:bCs/>
          <w:sz w:val="22"/>
          <w:szCs w:val="22"/>
          <w:lang w:val="en-US"/>
        </w:rPr>
        <w:t>:</w:t>
      </w:r>
      <w:r w:rsidR="00836218">
        <w:rPr>
          <w:rFonts w:hint="eastAsia"/>
          <w:b/>
          <w:bCs/>
          <w:sz w:val="22"/>
          <w:szCs w:val="22"/>
          <w:lang w:val="en-US"/>
        </w:rPr>
        <w:t xml:space="preserve"> Following two options can be </w:t>
      </w:r>
      <w:r w:rsidR="00836218">
        <w:rPr>
          <w:b/>
          <w:bCs/>
          <w:sz w:val="22"/>
          <w:szCs w:val="22"/>
          <w:lang w:val="en-US"/>
        </w:rPr>
        <w:t>considered</w:t>
      </w:r>
      <w:r w:rsidR="00836218">
        <w:rPr>
          <w:rFonts w:hint="eastAsia"/>
          <w:b/>
          <w:bCs/>
          <w:sz w:val="22"/>
          <w:szCs w:val="22"/>
          <w:lang w:val="en-US"/>
        </w:rPr>
        <w:t xml:space="preserve"> for priority rule for multiple CSI reporting</w:t>
      </w:r>
      <w:r w:rsidR="00836218" w:rsidRPr="00836218">
        <w:rPr>
          <w:b/>
          <w:bCs/>
          <w:sz w:val="22"/>
          <w:szCs w:val="22"/>
          <w:lang w:val="en-US"/>
        </w:rPr>
        <w:t>.</w:t>
      </w:r>
    </w:p>
    <w:p w14:paraId="3D98C56C" w14:textId="20EA31FA" w:rsidR="008F0093" w:rsidRPr="008F0093" w:rsidRDefault="008F0093" w:rsidP="008F0093">
      <w:pPr>
        <w:ind w:leftChars="100" w:left="240"/>
        <w:jc w:val="both"/>
        <w:rPr>
          <w:rFonts w:eastAsia="ＭＳ 明朝"/>
          <w:b/>
          <w:bCs/>
          <w:sz w:val="22"/>
          <w:szCs w:val="22"/>
          <w:lang w:val="en-US"/>
        </w:rPr>
      </w:pPr>
      <w:r w:rsidRPr="008F0093">
        <w:rPr>
          <w:rFonts w:eastAsia="ＭＳ 明朝"/>
          <w:b/>
          <w:bCs/>
          <w:sz w:val="22"/>
          <w:szCs w:val="22"/>
          <w:lang w:val="en-US"/>
        </w:rPr>
        <w:t xml:space="preserve">Option 1: </w:t>
      </w:r>
    </w:p>
    <w:p w14:paraId="28DA87A5" w14:textId="77777777" w:rsidR="008F0093" w:rsidRPr="008F0093" w:rsidRDefault="008F0093" w:rsidP="008F0093">
      <w:pPr>
        <w:ind w:leftChars="300" w:left="720"/>
        <w:jc w:val="both"/>
        <w:rPr>
          <w:rFonts w:eastAsia="ＭＳ 明朝"/>
          <w:b/>
          <w:bCs/>
          <w:sz w:val="22"/>
          <w:szCs w:val="22"/>
          <w:lang w:val="en-US"/>
        </w:rPr>
      </w:pPr>
      <w:r w:rsidRPr="008F0093">
        <w:rPr>
          <w:rFonts w:eastAsia="ＭＳ 明朝"/>
          <w:b/>
          <w:bCs/>
          <w:sz w:val="22"/>
          <w:szCs w:val="22"/>
          <w:lang w:val="en-US"/>
        </w:rPr>
        <w:t>Priority of L1-SRS-RSRP and L1-CLI-RSSI is equal to that of existing quantities, such as L1-RSRP or L1-SINR,</w:t>
      </w:r>
      <w:r w:rsidRPr="008F0093">
        <w:rPr>
          <w:rFonts w:eastAsia="ＭＳ 明朝" w:hint="eastAsia"/>
          <w:b/>
          <w:bCs/>
          <w:sz w:val="22"/>
          <w:szCs w:val="22"/>
          <w:lang w:val="en-US"/>
        </w:rPr>
        <w:t xml:space="preserve"> with using the legacy formula of the priority. On the other hand, </w:t>
      </w:r>
      <w:r w:rsidRPr="008F0093">
        <w:rPr>
          <w:rFonts w:eastAsia="ＭＳ 明朝"/>
          <w:b/>
          <w:bCs/>
          <w:sz w:val="22"/>
          <w:szCs w:val="22"/>
          <w:lang w:val="en-US"/>
        </w:rPr>
        <w:t>in this case, L1-SRS-RSRP / L1-CLI-RSSI and L1-RSRP / L1-SINR in one report is not expected.</w:t>
      </w:r>
    </w:p>
    <w:p w14:paraId="62927C63" w14:textId="538C0F46" w:rsidR="008F0093" w:rsidRPr="008F0093" w:rsidRDefault="008F0093" w:rsidP="008F0093">
      <w:pPr>
        <w:ind w:leftChars="100" w:left="240"/>
        <w:jc w:val="both"/>
        <w:rPr>
          <w:rFonts w:eastAsia="ＭＳ 明朝"/>
          <w:b/>
          <w:bCs/>
          <w:sz w:val="22"/>
          <w:szCs w:val="22"/>
          <w:lang w:val="en-US"/>
        </w:rPr>
      </w:pPr>
      <w:r w:rsidRPr="008F0093">
        <w:rPr>
          <w:rFonts w:eastAsia="ＭＳ 明朝"/>
          <w:b/>
          <w:bCs/>
          <w:sz w:val="22"/>
          <w:szCs w:val="22"/>
          <w:lang w:val="en-US"/>
        </w:rPr>
        <w:t xml:space="preserve">Option 2: </w:t>
      </w:r>
    </w:p>
    <w:p w14:paraId="463ABCEF" w14:textId="13BE498C" w:rsidR="00491E5F" w:rsidRPr="008F0093" w:rsidRDefault="008F0093" w:rsidP="008F0093">
      <w:pPr>
        <w:ind w:leftChars="300" w:left="720"/>
        <w:jc w:val="both"/>
        <w:rPr>
          <w:rFonts w:eastAsia="ＭＳ 明朝"/>
          <w:b/>
          <w:bCs/>
          <w:sz w:val="22"/>
          <w:szCs w:val="22"/>
          <w:lang w:val="en-US"/>
        </w:rPr>
      </w:pPr>
      <w:r w:rsidRPr="008F0093">
        <w:rPr>
          <w:rFonts w:eastAsia="ＭＳ 明朝"/>
          <w:b/>
          <w:bCs/>
          <w:sz w:val="22"/>
          <w:szCs w:val="22"/>
          <w:lang w:val="en-US"/>
        </w:rPr>
        <w:t>New priority for L1-SRS-RSRP and L1-CLI-RSSI is introduced</w:t>
      </w:r>
      <w:r w:rsidRPr="008F0093">
        <w:rPr>
          <w:rFonts w:eastAsia="ＭＳ 明朝" w:hint="eastAsia"/>
          <w:b/>
          <w:bCs/>
          <w:sz w:val="22"/>
          <w:szCs w:val="22"/>
          <w:lang w:val="en-US"/>
        </w:rPr>
        <w:t xml:space="preserve"> with extending the formula of the priority.</w:t>
      </w:r>
    </w:p>
    <w:p w14:paraId="560ACABA" w14:textId="77777777" w:rsidR="000B67CC" w:rsidRPr="00461BA8" w:rsidRDefault="000B67CC" w:rsidP="00BB45D2">
      <w:pPr>
        <w:jc w:val="both"/>
        <w:rPr>
          <w:rFonts w:hint="eastAsia"/>
          <w:b/>
          <w:bCs/>
          <w:sz w:val="22"/>
          <w:szCs w:val="22"/>
          <w:lang w:val="en-US"/>
        </w:rPr>
      </w:pPr>
    </w:p>
    <w:p w14:paraId="736375BD" w14:textId="777777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9A8BB96" w14:textId="40B3CB6B" w:rsidR="006D02C5" w:rsidRPr="00891442" w:rsidRDefault="006D02C5" w:rsidP="006D02C5">
      <w:pPr>
        <w:spacing w:afterLines="50" w:after="120"/>
        <w:jc w:val="both"/>
        <w:rPr>
          <w:rFonts w:eastAsiaTheme="minorEastAsia"/>
          <w:sz w:val="22"/>
          <w:szCs w:val="22"/>
          <w:lang w:val="en-US"/>
        </w:rPr>
      </w:pPr>
      <w:r w:rsidRPr="00891442">
        <w:rPr>
          <w:rFonts w:eastAsia="ＭＳ 明朝"/>
          <w:sz w:val="22"/>
          <w:szCs w:val="22"/>
          <w:lang w:val="en-US"/>
        </w:rPr>
        <w:t xml:space="preserve">In this contribution, </w:t>
      </w:r>
      <w:r w:rsidR="003A56CF" w:rsidRPr="00891442">
        <w:rPr>
          <w:rFonts w:eastAsia="SimSun"/>
          <w:sz w:val="22"/>
          <w:szCs w:val="22"/>
          <w:lang w:val="en-US" w:eastAsia="zh-CN"/>
        </w:rPr>
        <w:t xml:space="preserve">we discussed </w:t>
      </w:r>
      <w:r w:rsidR="00065138" w:rsidRPr="00891442">
        <w:rPr>
          <w:rFonts w:eastAsia="SimSun"/>
          <w:sz w:val="22"/>
          <w:szCs w:val="22"/>
          <w:lang w:val="en-US" w:eastAsia="zh-CN"/>
        </w:rPr>
        <w:t>potential enhancements on CLI handling for SBFD</w:t>
      </w:r>
      <w:r w:rsidRPr="00891442">
        <w:rPr>
          <w:rFonts w:eastAsia="ＭＳ 明朝" w:hint="eastAsia"/>
          <w:sz w:val="22"/>
          <w:szCs w:val="22"/>
          <w:lang w:val="en-US"/>
        </w:rPr>
        <w:t xml:space="preserve">. </w:t>
      </w:r>
      <w:r w:rsidRPr="00891442">
        <w:rPr>
          <w:rFonts w:eastAsiaTheme="minorEastAsia" w:hint="eastAsia"/>
          <w:sz w:val="22"/>
          <w:szCs w:val="22"/>
          <w:lang w:val="en-US"/>
        </w:rPr>
        <w:t xml:space="preserve">Based on the discussion we made </w:t>
      </w:r>
      <w:r w:rsidRPr="00891442">
        <w:rPr>
          <w:rFonts w:eastAsiaTheme="minorEastAsia"/>
          <w:sz w:val="22"/>
          <w:szCs w:val="22"/>
          <w:lang w:val="en-US"/>
        </w:rPr>
        <w:t xml:space="preserve">the </w:t>
      </w:r>
      <w:r w:rsidRPr="00891442">
        <w:rPr>
          <w:rFonts w:eastAsiaTheme="minorEastAsia" w:hint="eastAsia"/>
          <w:sz w:val="22"/>
          <w:szCs w:val="22"/>
          <w:lang w:val="en-US"/>
        </w:rPr>
        <w:t>following proposal</w:t>
      </w:r>
      <w:r w:rsidRPr="00891442">
        <w:rPr>
          <w:rFonts w:eastAsiaTheme="minorEastAsia"/>
          <w:sz w:val="22"/>
          <w:szCs w:val="22"/>
          <w:lang w:val="en-US"/>
        </w:rPr>
        <w:t>s</w:t>
      </w:r>
      <w:r w:rsidR="00EC093A" w:rsidRPr="00891442">
        <w:rPr>
          <w:rFonts w:eastAsiaTheme="minorEastAsia"/>
          <w:sz w:val="22"/>
          <w:szCs w:val="22"/>
          <w:lang w:val="en-US"/>
        </w:rPr>
        <w:t>.</w:t>
      </w:r>
    </w:p>
    <w:p w14:paraId="381ECFD6" w14:textId="7B070893" w:rsidR="007C122C" w:rsidRPr="00891442" w:rsidRDefault="007C122C" w:rsidP="007C122C">
      <w:pPr>
        <w:autoSpaceDE w:val="0"/>
        <w:autoSpaceDN w:val="0"/>
        <w:adjustRightInd w:val="0"/>
        <w:snapToGrid w:val="0"/>
        <w:spacing w:after="120" w:line="259" w:lineRule="auto"/>
        <w:jc w:val="both"/>
        <w:rPr>
          <w:b/>
          <w:sz w:val="22"/>
          <w:szCs w:val="22"/>
          <w:lang w:val="en-US"/>
        </w:rPr>
      </w:pPr>
    </w:p>
    <w:p w14:paraId="2EEF2B13" w14:textId="05CF3EB1" w:rsidR="00C63AC3" w:rsidRPr="00891442" w:rsidRDefault="00C77E3D" w:rsidP="007C122C">
      <w:pPr>
        <w:autoSpaceDE w:val="0"/>
        <w:autoSpaceDN w:val="0"/>
        <w:adjustRightInd w:val="0"/>
        <w:snapToGrid w:val="0"/>
        <w:spacing w:after="120" w:line="259" w:lineRule="auto"/>
        <w:jc w:val="both"/>
        <w:rPr>
          <w:b/>
          <w:sz w:val="22"/>
          <w:szCs w:val="22"/>
          <w:u w:val="single"/>
          <w:lang w:val="en-US"/>
        </w:rPr>
      </w:pPr>
      <w:r w:rsidRPr="00C77E3D">
        <w:rPr>
          <w:rFonts w:eastAsia="ＭＳ 明朝"/>
          <w:b/>
          <w:bCs/>
          <w:sz w:val="22"/>
          <w:szCs w:val="22"/>
          <w:u w:val="single"/>
          <w:lang w:val="en-US"/>
        </w:rPr>
        <w:t>UL resource muting for PUSCH</w:t>
      </w:r>
    </w:p>
    <w:p w14:paraId="3699D438" w14:textId="77777777" w:rsidR="000B67CC" w:rsidRDefault="000B67CC" w:rsidP="000B67CC">
      <w:pPr>
        <w:spacing w:afterLines="50" w:after="120"/>
        <w:jc w:val="both"/>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rFonts w:hint="eastAsia"/>
          <w:b/>
          <w:bCs/>
          <w:sz w:val="22"/>
          <w:szCs w:val="22"/>
          <w:u w:val="single"/>
          <w:lang w:val="en-US"/>
        </w:rPr>
        <w:t>1</w:t>
      </w:r>
      <w:r w:rsidRPr="003979E7">
        <w:rPr>
          <w:b/>
          <w:bCs/>
          <w:sz w:val="22"/>
          <w:szCs w:val="22"/>
          <w:lang w:val="en-US"/>
        </w:rPr>
        <w:t xml:space="preserve">: </w:t>
      </w:r>
      <w:r>
        <w:rPr>
          <w:rFonts w:hint="eastAsia"/>
          <w:b/>
          <w:bCs/>
          <w:sz w:val="22"/>
          <w:szCs w:val="22"/>
          <w:lang w:val="en-US"/>
        </w:rPr>
        <w:t>For the time domain configuration of UL muting resource, following configurability in RRC should be supported.</w:t>
      </w:r>
    </w:p>
    <w:p w14:paraId="466F4987" w14:textId="77777777" w:rsidR="000B67CC" w:rsidRDefault="000B67CC" w:rsidP="000B67CC">
      <w:pPr>
        <w:pStyle w:val="aff6"/>
        <w:numPr>
          <w:ilvl w:val="0"/>
          <w:numId w:val="33"/>
        </w:numPr>
        <w:spacing w:afterLines="50" w:after="120"/>
        <w:ind w:leftChars="0"/>
        <w:jc w:val="both"/>
        <w:rPr>
          <w:b/>
          <w:bCs/>
          <w:sz w:val="22"/>
          <w:szCs w:val="22"/>
          <w:lang w:val="en-US"/>
        </w:rPr>
      </w:pPr>
      <w:r>
        <w:rPr>
          <w:rFonts w:hint="eastAsia"/>
          <w:b/>
          <w:bCs/>
          <w:sz w:val="22"/>
          <w:szCs w:val="22"/>
          <w:lang w:val="en-US"/>
        </w:rPr>
        <w:t>Whether to enable UL resource muting for PUSCH transmission in SBFD symbol</w:t>
      </w:r>
    </w:p>
    <w:p w14:paraId="3664A113" w14:textId="77777777" w:rsidR="000B67CC" w:rsidRDefault="000B67CC" w:rsidP="000B67CC">
      <w:pPr>
        <w:pStyle w:val="aff6"/>
        <w:numPr>
          <w:ilvl w:val="1"/>
          <w:numId w:val="33"/>
        </w:numPr>
        <w:spacing w:afterLines="50" w:after="120"/>
        <w:ind w:leftChars="0"/>
        <w:jc w:val="both"/>
        <w:rPr>
          <w:b/>
          <w:bCs/>
          <w:sz w:val="22"/>
          <w:szCs w:val="22"/>
          <w:lang w:val="en-US"/>
        </w:rPr>
      </w:pPr>
      <w:r>
        <w:rPr>
          <w:rFonts w:hint="eastAsia"/>
          <w:b/>
          <w:bCs/>
          <w:sz w:val="22"/>
          <w:szCs w:val="22"/>
          <w:lang w:val="en-US"/>
        </w:rPr>
        <w:t>Whether the muting symbol is only first PUSCH (non-DMRS) symbol or first PUSCH (non-DMRS) symbol + additional PUSCH symbol</w:t>
      </w:r>
    </w:p>
    <w:p w14:paraId="4D84385C" w14:textId="77777777" w:rsidR="000B67CC" w:rsidRPr="00DB26B0" w:rsidRDefault="000B67CC" w:rsidP="000B67CC">
      <w:pPr>
        <w:pStyle w:val="aff6"/>
        <w:numPr>
          <w:ilvl w:val="1"/>
          <w:numId w:val="33"/>
        </w:numPr>
        <w:spacing w:afterLines="50" w:after="120"/>
        <w:ind w:leftChars="0"/>
        <w:jc w:val="both"/>
        <w:rPr>
          <w:b/>
          <w:bCs/>
          <w:sz w:val="22"/>
          <w:szCs w:val="22"/>
          <w:lang w:val="en-US"/>
        </w:rPr>
      </w:pPr>
      <w:r>
        <w:rPr>
          <w:rFonts w:hint="eastAsia"/>
          <w:b/>
          <w:bCs/>
          <w:sz w:val="22"/>
          <w:szCs w:val="22"/>
          <w:lang w:val="en-US"/>
        </w:rPr>
        <w:t>Which additional PUSCH symbol is the muting symbol (FFS: candidates)</w:t>
      </w:r>
    </w:p>
    <w:p w14:paraId="6FF9D3BC" w14:textId="77777777" w:rsidR="000B67CC" w:rsidRPr="00EF1D02" w:rsidRDefault="000B67CC" w:rsidP="00EF1D02">
      <w:pPr>
        <w:rPr>
          <w:b/>
          <w:bCs/>
          <w:sz w:val="22"/>
          <w:szCs w:val="22"/>
          <w:lang w:val="en-US"/>
        </w:rPr>
      </w:pPr>
      <w:r w:rsidRPr="00EF1D02">
        <w:rPr>
          <w:b/>
          <w:bCs/>
          <w:sz w:val="22"/>
          <w:szCs w:val="22"/>
          <w:u w:val="single"/>
          <w:lang w:val="en-US"/>
        </w:rPr>
        <w:t>Proposal 2</w:t>
      </w:r>
      <w:r w:rsidRPr="00EF1D02">
        <w:rPr>
          <w:b/>
          <w:bCs/>
          <w:sz w:val="22"/>
          <w:szCs w:val="22"/>
          <w:lang w:val="en-US"/>
        </w:rPr>
        <w:t>: For UCI resource determination, the muting resource is excluded i.e., UCI is mapped on non-muting resources.</w:t>
      </w:r>
    </w:p>
    <w:p w14:paraId="7D93ABF3" w14:textId="7AA4B505" w:rsidR="00E730A1" w:rsidRDefault="00E730A1" w:rsidP="00E730A1">
      <w:pPr>
        <w:jc w:val="both"/>
        <w:rPr>
          <w:b/>
          <w:bCs/>
          <w:sz w:val="22"/>
          <w:szCs w:val="22"/>
          <w:lang w:val="en-US"/>
        </w:rPr>
      </w:pPr>
    </w:p>
    <w:p w14:paraId="506EE620" w14:textId="462C0FE6" w:rsidR="00E2585F" w:rsidRDefault="00C77E3D" w:rsidP="007C122C">
      <w:pPr>
        <w:autoSpaceDE w:val="0"/>
        <w:autoSpaceDN w:val="0"/>
        <w:adjustRightInd w:val="0"/>
        <w:snapToGrid w:val="0"/>
        <w:spacing w:after="120" w:line="259" w:lineRule="auto"/>
        <w:jc w:val="both"/>
        <w:rPr>
          <w:b/>
          <w:sz w:val="22"/>
          <w:szCs w:val="22"/>
          <w:lang w:val="en-US"/>
        </w:rPr>
      </w:pPr>
      <w:r w:rsidRPr="00C77E3D">
        <w:rPr>
          <w:rFonts w:eastAsia="ＭＳ 明朝"/>
          <w:b/>
          <w:bCs/>
          <w:sz w:val="22"/>
          <w:szCs w:val="22"/>
          <w:u w:val="single"/>
          <w:lang w:val="en-US"/>
        </w:rPr>
        <w:t>L1 based UE-to-UE CLI measurement and reporting</w:t>
      </w:r>
    </w:p>
    <w:p w14:paraId="34657F11" w14:textId="34BF4C9C" w:rsidR="000B67CC" w:rsidRPr="00EF1D02" w:rsidRDefault="000B67CC" w:rsidP="00EF1D02">
      <w:pPr>
        <w:spacing w:afterLines="50" w:after="120"/>
        <w:jc w:val="both"/>
        <w:rPr>
          <w:b/>
          <w:bCs/>
          <w:sz w:val="22"/>
          <w:szCs w:val="22"/>
          <w:u w:val="single"/>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rFonts w:hint="eastAsia"/>
          <w:b/>
          <w:bCs/>
          <w:sz w:val="22"/>
          <w:szCs w:val="22"/>
          <w:u w:val="single"/>
          <w:lang w:val="en-US"/>
        </w:rPr>
        <w:t>3</w:t>
      </w:r>
      <w:r w:rsidRPr="000B67CC">
        <w:rPr>
          <w:b/>
          <w:bCs/>
          <w:sz w:val="22"/>
          <w:szCs w:val="22"/>
          <w:lang w:val="en-US"/>
        </w:rPr>
        <w:t xml:space="preserve">: </w:t>
      </w:r>
      <w:r w:rsidR="0031324E" w:rsidRPr="0031324E">
        <w:rPr>
          <w:b/>
          <w:bCs/>
          <w:sz w:val="22"/>
          <w:szCs w:val="22"/>
          <w:lang w:val="en-US"/>
        </w:rPr>
        <w:t>Measurement resource configuration   parameters and candidate values for L1 measurement/reporting can be reused from Rel-16 measurement resource configuration parameters/values.</w:t>
      </w:r>
    </w:p>
    <w:p w14:paraId="512602B6" w14:textId="77777777" w:rsidR="000B67CC" w:rsidRPr="00EF1D02" w:rsidRDefault="000B67CC" w:rsidP="00EF1D02">
      <w:pPr>
        <w:spacing w:afterLines="50" w:after="120"/>
        <w:jc w:val="both"/>
        <w:rPr>
          <w:b/>
          <w:bCs/>
          <w:sz w:val="22"/>
          <w:szCs w:val="22"/>
          <w:u w:val="single"/>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rFonts w:hint="eastAsia"/>
          <w:b/>
          <w:bCs/>
          <w:sz w:val="22"/>
          <w:szCs w:val="22"/>
          <w:u w:val="single"/>
          <w:lang w:val="en-US"/>
        </w:rPr>
        <w:t>4</w:t>
      </w:r>
      <w:r w:rsidRPr="000B67CC">
        <w:rPr>
          <w:b/>
          <w:bCs/>
          <w:sz w:val="22"/>
          <w:szCs w:val="22"/>
          <w:lang w:val="en-US"/>
        </w:rPr>
        <w:t xml:space="preserve">: Method #1 </w:t>
      </w:r>
      <w:r w:rsidRPr="000B67CC">
        <w:rPr>
          <w:rFonts w:hint="eastAsia"/>
          <w:b/>
          <w:bCs/>
          <w:sz w:val="22"/>
          <w:szCs w:val="22"/>
          <w:lang w:val="en-US"/>
        </w:rPr>
        <w:t>(</w:t>
      </w:r>
      <w:r w:rsidRPr="000B67CC">
        <w:rPr>
          <w:b/>
          <w:bCs/>
          <w:sz w:val="22"/>
          <w:szCs w:val="22"/>
          <w:lang w:val="en-US"/>
        </w:rPr>
        <w:t xml:space="preserve">UE measures RSSI within DL </w:t>
      </w:r>
      <w:proofErr w:type="spellStart"/>
      <w:r w:rsidRPr="000B67CC">
        <w:rPr>
          <w:b/>
          <w:bCs/>
          <w:sz w:val="22"/>
          <w:szCs w:val="22"/>
          <w:lang w:val="en-US"/>
        </w:rPr>
        <w:t>subband</w:t>
      </w:r>
      <w:proofErr w:type="spellEnd"/>
      <w:r w:rsidRPr="000B67CC">
        <w:rPr>
          <w:rFonts w:hint="eastAsia"/>
          <w:b/>
          <w:bCs/>
          <w:sz w:val="22"/>
          <w:szCs w:val="22"/>
          <w:lang w:val="en-US"/>
        </w:rPr>
        <w:t>)</w:t>
      </w:r>
      <w:r w:rsidRPr="000B67CC">
        <w:rPr>
          <w:b/>
          <w:bCs/>
          <w:sz w:val="22"/>
          <w:szCs w:val="22"/>
          <w:lang w:val="en-US"/>
        </w:rPr>
        <w:t xml:space="preserve"> should be considered as a baseline for CLI measurement within active DL BWP.</w:t>
      </w:r>
    </w:p>
    <w:p w14:paraId="1DA41370" w14:textId="77777777" w:rsidR="000B67CC" w:rsidRPr="00EF1D02" w:rsidRDefault="000B67CC" w:rsidP="00EF1D02">
      <w:pPr>
        <w:spacing w:afterLines="50" w:after="120"/>
        <w:jc w:val="both"/>
        <w:rPr>
          <w:b/>
          <w:bCs/>
          <w:sz w:val="22"/>
          <w:szCs w:val="22"/>
          <w:u w:val="single"/>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rFonts w:hint="eastAsia"/>
          <w:b/>
          <w:bCs/>
          <w:sz w:val="22"/>
          <w:szCs w:val="22"/>
          <w:u w:val="single"/>
          <w:lang w:val="en-US"/>
        </w:rPr>
        <w:t>5</w:t>
      </w:r>
      <w:r w:rsidRPr="000B67CC">
        <w:rPr>
          <w:b/>
          <w:bCs/>
          <w:sz w:val="22"/>
          <w:szCs w:val="22"/>
          <w:lang w:val="en-US"/>
        </w:rPr>
        <w:t xml:space="preserve">: Separate CLI-RSSI measurement in each DL </w:t>
      </w:r>
      <w:proofErr w:type="spellStart"/>
      <w:r w:rsidRPr="000B67CC">
        <w:rPr>
          <w:b/>
          <w:bCs/>
          <w:sz w:val="22"/>
          <w:szCs w:val="22"/>
          <w:lang w:val="en-US"/>
        </w:rPr>
        <w:t>subband</w:t>
      </w:r>
      <w:proofErr w:type="spellEnd"/>
      <w:r w:rsidRPr="000B67CC">
        <w:rPr>
          <w:b/>
          <w:bCs/>
          <w:sz w:val="22"/>
          <w:szCs w:val="22"/>
          <w:lang w:val="en-US"/>
        </w:rPr>
        <w:t xml:space="preserve"> should be considered.</w:t>
      </w:r>
    </w:p>
    <w:p w14:paraId="510D3162" w14:textId="06029B78" w:rsidR="000B67CC" w:rsidRPr="000B67CC" w:rsidRDefault="000B67CC" w:rsidP="00EF1D02">
      <w:pPr>
        <w:spacing w:beforeLines="50" w:before="120" w:afterLines="50" w:after="120"/>
        <w:jc w:val="both"/>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rFonts w:hint="eastAsia"/>
          <w:b/>
          <w:bCs/>
          <w:sz w:val="22"/>
          <w:szCs w:val="22"/>
          <w:u w:val="single"/>
          <w:lang w:val="en-US"/>
        </w:rPr>
        <w:t>6</w:t>
      </w:r>
      <w:r w:rsidRPr="003979E7">
        <w:rPr>
          <w:b/>
          <w:bCs/>
          <w:sz w:val="22"/>
          <w:szCs w:val="22"/>
          <w:lang w:val="en-US"/>
        </w:rPr>
        <w:t xml:space="preserve">: </w:t>
      </w:r>
      <w:r>
        <w:rPr>
          <w:rFonts w:hint="eastAsia"/>
          <w:b/>
          <w:bCs/>
          <w:sz w:val="22"/>
          <w:szCs w:val="22"/>
          <w:lang w:val="en-US"/>
        </w:rPr>
        <w:t>Only aperiodic reporting on PUSCH is supported for L1 based UE-to-UE CLI.</w:t>
      </w:r>
    </w:p>
    <w:p w14:paraId="2CA40701" w14:textId="77777777" w:rsidR="000B67CC" w:rsidRDefault="000B67CC" w:rsidP="00EF1D02">
      <w:pPr>
        <w:spacing w:afterLines="50" w:after="120"/>
        <w:jc w:val="both"/>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rFonts w:hint="eastAsia"/>
          <w:b/>
          <w:bCs/>
          <w:sz w:val="22"/>
          <w:szCs w:val="22"/>
          <w:u w:val="single"/>
          <w:lang w:val="en-US"/>
        </w:rPr>
        <w:t>7</w:t>
      </w:r>
      <w:r w:rsidRPr="003979E7">
        <w:rPr>
          <w:b/>
          <w:bCs/>
          <w:sz w:val="22"/>
          <w:szCs w:val="22"/>
          <w:lang w:val="en-US"/>
        </w:rPr>
        <w:t xml:space="preserve">: </w:t>
      </w:r>
      <w:r>
        <w:rPr>
          <w:b/>
          <w:bCs/>
          <w:sz w:val="22"/>
          <w:szCs w:val="22"/>
          <w:lang w:val="en-US"/>
        </w:rPr>
        <w:t>Existing</w:t>
      </w:r>
      <w:r>
        <w:rPr>
          <w:rFonts w:hint="eastAsia"/>
          <w:b/>
          <w:bCs/>
          <w:sz w:val="22"/>
          <w:szCs w:val="22"/>
          <w:lang w:val="en-US"/>
        </w:rPr>
        <w:t xml:space="preserve"> report quantities, such as for L1-RSRP measurement can be considered as a baseline for report of L1-SRS-RSRP and L1-CLI-RSSI</w:t>
      </w:r>
      <w:r>
        <w:rPr>
          <w:b/>
          <w:bCs/>
          <w:sz w:val="22"/>
          <w:szCs w:val="22"/>
          <w:lang w:val="en-US"/>
        </w:rPr>
        <w:t>.</w:t>
      </w:r>
    </w:p>
    <w:p w14:paraId="2BAD7F11" w14:textId="77777777" w:rsidR="000B67CC" w:rsidRPr="000B67CC" w:rsidRDefault="000B67CC" w:rsidP="00EF1D02">
      <w:pPr>
        <w:pStyle w:val="aff6"/>
        <w:numPr>
          <w:ilvl w:val="0"/>
          <w:numId w:val="33"/>
        </w:numPr>
        <w:spacing w:afterLines="50" w:after="120"/>
        <w:ind w:leftChars="0"/>
        <w:jc w:val="both"/>
        <w:rPr>
          <w:rFonts w:eastAsia="ＭＳ 明朝"/>
          <w:b/>
          <w:bCs/>
          <w:sz w:val="22"/>
          <w:szCs w:val="22"/>
          <w:lang w:val="en-US"/>
        </w:rPr>
      </w:pPr>
      <w:r w:rsidRPr="000B67CC">
        <w:rPr>
          <w:rFonts w:eastAsia="ＭＳ 明朝" w:hint="eastAsia"/>
          <w:b/>
          <w:bCs/>
          <w:sz w:val="22"/>
          <w:szCs w:val="22"/>
          <w:lang w:val="en-US"/>
        </w:rPr>
        <w:t>One report</w:t>
      </w:r>
      <w:r w:rsidRPr="000B67CC">
        <w:rPr>
          <w:rFonts w:eastAsia="ＭＳ 明朝"/>
          <w:b/>
          <w:bCs/>
          <w:sz w:val="22"/>
          <w:szCs w:val="22"/>
          <w:lang w:val="en-US"/>
        </w:rPr>
        <w:t xml:space="preserve"> may include index</w:t>
      </w:r>
      <w:r w:rsidRPr="000B67CC">
        <w:rPr>
          <w:rFonts w:eastAsia="ＭＳ 明朝" w:hint="eastAsia"/>
          <w:b/>
          <w:bCs/>
          <w:sz w:val="22"/>
          <w:szCs w:val="22"/>
          <w:lang w:val="en-US"/>
        </w:rPr>
        <w:t>(es)</w:t>
      </w:r>
      <w:r w:rsidRPr="000B67CC">
        <w:rPr>
          <w:rFonts w:eastAsia="ＭＳ 明朝"/>
          <w:b/>
          <w:bCs/>
          <w:sz w:val="22"/>
          <w:szCs w:val="22"/>
          <w:lang w:val="en-US"/>
        </w:rPr>
        <w:t xml:space="preserve"> of measurement resource</w:t>
      </w:r>
      <w:r w:rsidRPr="000B67CC">
        <w:rPr>
          <w:rFonts w:eastAsia="ＭＳ 明朝" w:hint="eastAsia"/>
          <w:b/>
          <w:bCs/>
          <w:sz w:val="22"/>
          <w:szCs w:val="22"/>
          <w:lang w:val="en-US"/>
        </w:rPr>
        <w:t>(s)</w:t>
      </w:r>
      <w:r w:rsidRPr="000B67CC">
        <w:rPr>
          <w:rFonts w:eastAsia="ＭＳ 明朝"/>
          <w:b/>
          <w:bCs/>
          <w:sz w:val="22"/>
          <w:szCs w:val="22"/>
          <w:lang w:val="en-US"/>
        </w:rPr>
        <w:t>, or both index</w:t>
      </w:r>
      <w:r w:rsidRPr="000B67CC">
        <w:rPr>
          <w:rFonts w:eastAsia="ＭＳ 明朝" w:hint="eastAsia"/>
          <w:b/>
          <w:bCs/>
          <w:sz w:val="22"/>
          <w:szCs w:val="22"/>
          <w:lang w:val="en-US"/>
        </w:rPr>
        <w:t>(es)</w:t>
      </w:r>
      <w:r w:rsidRPr="000B67CC">
        <w:rPr>
          <w:rFonts w:eastAsia="ＭＳ 明朝"/>
          <w:b/>
          <w:bCs/>
          <w:sz w:val="22"/>
          <w:szCs w:val="22"/>
          <w:lang w:val="en-US"/>
        </w:rPr>
        <w:t xml:space="preserve"> and </w:t>
      </w:r>
      <w:r w:rsidRPr="000B67CC">
        <w:rPr>
          <w:rFonts w:eastAsia="ＭＳ 明朝" w:hint="eastAsia"/>
          <w:b/>
          <w:bCs/>
          <w:sz w:val="22"/>
          <w:szCs w:val="22"/>
          <w:lang w:val="en-US"/>
        </w:rPr>
        <w:t xml:space="preserve">measured </w:t>
      </w:r>
      <w:r w:rsidRPr="000B67CC">
        <w:rPr>
          <w:rFonts w:eastAsia="ＭＳ 明朝"/>
          <w:b/>
          <w:bCs/>
          <w:sz w:val="22"/>
          <w:szCs w:val="22"/>
          <w:lang w:val="en-US"/>
        </w:rPr>
        <w:t>RSRP/RSSI value</w:t>
      </w:r>
      <w:r w:rsidRPr="000B67CC">
        <w:rPr>
          <w:rFonts w:eastAsia="ＭＳ 明朝" w:hint="eastAsia"/>
          <w:b/>
          <w:bCs/>
          <w:sz w:val="22"/>
          <w:szCs w:val="22"/>
          <w:lang w:val="en-US"/>
        </w:rPr>
        <w:t>(s).</w:t>
      </w:r>
    </w:p>
    <w:p w14:paraId="39F07084" w14:textId="77777777" w:rsidR="000B67CC" w:rsidRPr="000B67CC" w:rsidRDefault="000B67CC" w:rsidP="00EF1D02">
      <w:pPr>
        <w:pStyle w:val="aff6"/>
        <w:numPr>
          <w:ilvl w:val="0"/>
          <w:numId w:val="33"/>
        </w:numPr>
        <w:spacing w:afterLines="50" w:after="120"/>
        <w:ind w:leftChars="0"/>
        <w:jc w:val="both"/>
        <w:rPr>
          <w:rFonts w:eastAsia="ＭＳ 明朝"/>
          <w:b/>
          <w:bCs/>
          <w:sz w:val="22"/>
          <w:szCs w:val="22"/>
          <w:lang w:val="en-US"/>
        </w:rPr>
      </w:pPr>
      <w:r w:rsidRPr="000B67CC">
        <w:rPr>
          <w:rFonts w:eastAsia="ＭＳ 明朝" w:hint="eastAsia"/>
          <w:b/>
          <w:bCs/>
          <w:sz w:val="22"/>
          <w:szCs w:val="22"/>
          <w:lang w:val="en-US"/>
        </w:rPr>
        <w:t>Bit size and value range of L1-SRS-RSRP or L1-CLI-RSSI reporting can reuse those of L1-RSRP reporting.</w:t>
      </w:r>
    </w:p>
    <w:p w14:paraId="47067B23" w14:textId="77777777" w:rsidR="000B67CC" w:rsidRDefault="000B67CC" w:rsidP="00EF1D02">
      <w:pPr>
        <w:spacing w:afterLines="50" w:after="120"/>
        <w:jc w:val="both"/>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rFonts w:hint="eastAsia"/>
          <w:b/>
          <w:bCs/>
          <w:sz w:val="22"/>
          <w:szCs w:val="22"/>
          <w:u w:val="single"/>
          <w:lang w:val="en-US"/>
        </w:rPr>
        <w:t>8</w:t>
      </w:r>
      <w:r w:rsidRPr="003979E7">
        <w:rPr>
          <w:b/>
          <w:bCs/>
          <w:sz w:val="22"/>
          <w:szCs w:val="22"/>
          <w:lang w:val="en-US"/>
        </w:rPr>
        <w:t>:</w:t>
      </w:r>
      <w:r>
        <w:rPr>
          <w:rFonts w:hint="eastAsia"/>
          <w:b/>
          <w:bCs/>
          <w:sz w:val="22"/>
          <w:szCs w:val="22"/>
          <w:lang w:val="en-US"/>
        </w:rPr>
        <w:t xml:space="preserve"> Following two options can be </w:t>
      </w:r>
      <w:r>
        <w:rPr>
          <w:b/>
          <w:bCs/>
          <w:sz w:val="22"/>
          <w:szCs w:val="22"/>
          <w:lang w:val="en-US"/>
        </w:rPr>
        <w:t>considered</w:t>
      </w:r>
      <w:r>
        <w:rPr>
          <w:rFonts w:hint="eastAsia"/>
          <w:b/>
          <w:bCs/>
          <w:sz w:val="22"/>
          <w:szCs w:val="22"/>
          <w:lang w:val="en-US"/>
        </w:rPr>
        <w:t xml:space="preserve"> for priority rule for multiple CSI reporting</w:t>
      </w:r>
      <w:r w:rsidRPr="00836218">
        <w:rPr>
          <w:b/>
          <w:bCs/>
          <w:sz w:val="22"/>
          <w:szCs w:val="22"/>
          <w:lang w:val="en-US"/>
        </w:rPr>
        <w:t>.</w:t>
      </w:r>
    </w:p>
    <w:p w14:paraId="5EAECB26" w14:textId="77777777" w:rsidR="000B67CC" w:rsidRPr="008F0093" w:rsidRDefault="000B67CC" w:rsidP="00EF1D02">
      <w:pPr>
        <w:spacing w:afterLines="50" w:after="120"/>
        <w:ind w:leftChars="100" w:left="240"/>
        <w:jc w:val="both"/>
        <w:rPr>
          <w:rFonts w:eastAsia="ＭＳ 明朝"/>
          <w:b/>
          <w:bCs/>
          <w:sz w:val="22"/>
          <w:szCs w:val="22"/>
          <w:lang w:val="en-US"/>
        </w:rPr>
      </w:pPr>
      <w:r w:rsidRPr="008F0093">
        <w:rPr>
          <w:rFonts w:eastAsia="ＭＳ 明朝"/>
          <w:b/>
          <w:bCs/>
          <w:sz w:val="22"/>
          <w:szCs w:val="22"/>
          <w:lang w:val="en-US"/>
        </w:rPr>
        <w:t xml:space="preserve">Option 1: </w:t>
      </w:r>
    </w:p>
    <w:p w14:paraId="72B45E0C" w14:textId="77777777" w:rsidR="000B67CC" w:rsidRPr="008F0093" w:rsidRDefault="000B67CC" w:rsidP="00EF1D02">
      <w:pPr>
        <w:spacing w:afterLines="50" w:after="120"/>
        <w:ind w:leftChars="300" w:left="720"/>
        <w:jc w:val="both"/>
        <w:rPr>
          <w:rFonts w:eastAsia="ＭＳ 明朝"/>
          <w:b/>
          <w:bCs/>
          <w:sz w:val="22"/>
          <w:szCs w:val="22"/>
          <w:lang w:val="en-US"/>
        </w:rPr>
      </w:pPr>
      <w:r w:rsidRPr="008F0093">
        <w:rPr>
          <w:rFonts w:eastAsia="ＭＳ 明朝"/>
          <w:b/>
          <w:bCs/>
          <w:sz w:val="22"/>
          <w:szCs w:val="22"/>
          <w:lang w:val="en-US"/>
        </w:rPr>
        <w:t>Priority of L1-SRS-RSRP and L1-CLI-RSSI is equal to that of existing quantities, such as L1-RSRP or L1-SINR,</w:t>
      </w:r>
      <w:r w:rsidRPr="008F0093">
        <w:rPr>
          <w:rFonts w:eastAsia="ＭＳ 明朝" w:hint="eastAsia"/>
          <w:b/>
          <w:bCs/>
          <w:sz w:val="22"/>
          <w:szCs w:val="22"/>
          <w:lang w:val="en-US"/>
        </w:rPr>
        <w:t xml:space="preserve"> with using the legacy formula of the priority. On the other hand, </w:t>
      </w:r>
      <w:r w:rsidRPr="008F0093">
        <w:rPr>
          <w:rFonts w:eastAsia="ＭＳ 明朝"/>
          <w:b/>
          <w:bCs/>
          <w:sz w:val="22"/>
          <w:szCs w:val="22"/>
          <w:lang w:val="en-US"/>
        </w:rPr>
        <w:t>in this case, L1-SRS-RSRP / L1-CLI-RSSI and L1-RSRP / L1-SINR in one report is not expected.</w:t>
      </w:r>
    </w:p>
    <w:p w14:paraId="0C88EC1F" w14:textId="77777777" w:rsidR="000B67CC" w:rsidRPr="008F0093" w:rsidRDefault="000B67CC" w:rsidP="00EF1D02">
      <w:pPr>
        <w:spacing w:afterLines="50" w:after="120"/>
        <w:ind w:leftChars="100" w:left="240"/>
        <w:jc w:val="both"/>
        <w:rPr>
          <w:rFonts w:eastAsia="ＭＳ 明朝"/>
          <w:b/>
          <w:bCs/>
          <w:sz w:val="22"/>
          <w:szCs w:val="22"/>
          <w:lang w:val="en-US"/>
        </w:rPr>
      </w:pPr>
      <w:r w:rsidRPr="008F0093">
        <w:rPr>
          <w:rFonts w:eastAsia="ＭＳ 明朝"/>
          <w:b/>
          <w:bCs/>
          <w:sz w:val="22"/>
          <w:szCs w:val="22"/>
          <w:lang w:val="en-US"/>
        </w:rPr>
        <w:t xml:space="preserve">Option 2: </w:t>
      </w:r>
    </w:p>
    <w:p w14:paraId="7BD71B2E" w14:textId="77777777" w:rsidR="000B67CC" w:rsidRPr="008F0093" w:rsidRDefault="000B67CC" w:rsidP="00EF1D02">
      <w:pPr>
        <w:spacing w:afterLines="50" w:after="120"/>
        <w:ind w:leftChars="300" w:left="720"/>
        <w:jc w:val="both"/>
        <w:rPr>
          <w:rFonts w:eastAsia="ＭＳ 明朝"/>
          <w:b/>
          <w:bCs/>
          <w:sz w:val="22"/>
          <w:szCs w:val="22"/>
          <w:lang w:val="en-US"/>
        </w:rPr>
      </w:pPr>
      <w:r w:rsidRPr="008F0093">
        <w:rPr>
          <w:rFonts w:eastAsia="ＭＳ 明朝"/>
          <w:b/>
          <w:bCs/>
          <w:sz w:val="22"/>
          <w:szCs w:val="22"/>
          <w:lang w:val="en-US"/>
        </w:rPr>
        <w:t>New priority for L1-SRS-RSRP and L1-CLI-RSSI is introduced</w:t>
      </w:r>
      <w:r w:rsidRPr="008F0093">
        <w:rPr>
          <w:rFonts w:eastAsia="ＭＳ 明朝" w:hint="eastAsia"/>
          <w:b/>
          <w:bCs/>
          <w:sz w:val="22"/>
          <w:szCs w:val="22"/>
          <w:lang w:val="en-US"/>
        </w:rPr>
        <w:t xml:space="preserve"> with extending the formula of the priority.</w:t>
      </w:r>
    </w:p>
    <w:p w14:paraId="31D1B7CA" w14:textId="77777777" w:rsidR="00E2585F" w:rsidRPr="000D4AA4" w:rsidRDefault="00E2585F" w:rsidP="007C122C">
      <w:pPr>
        <w:autoSpaceDE w:val="0"/>
        <w:autoSpaceDN w:val="0"/>
        <w:adjustRightInd w:val="0"/>
        <w:snapToGrid w:val="0"/>
        <w:spacing w:after="120" w:line="259" w:lineRule="auto"/>
        <w:jc w:val="both"/>
        <w:rPr>
          <w:rFonts w:hint="eastAsia"/>
          <w:b/>
          <w:sz w:val="22"/>
          <w:szCs w:val="22"/>
          <w:lang w:val="en-US"/>
        </w:rPr>
      </w:pPr>
    </w:p>
    <w:p w14:paraId="59E0698E" w14:textId="3DF586D0" w:rsidR="00297A60" w:rsidRPr="00D622BA" w:rsidRDefault="00297A60" w:rsidP="00D622BA">
      <w:pPr>
        <w:pStyle w:val="1"/>
        <w:spacing w:before="180" w:after="120"/>
        <w:rPr>
          <w:rFonts w:eastAsia="ＭＳ 明朝"/>
          <w:b/>
          <w:bCs/>
          <w:szCs w:val="24"/>
          <w:lang w:val="en-US"/>
        </w:rPr>
      </w:pPr>
      <w:r w:rsidRPr="00EE092A">
        <w:rPr>
          <w:rFonts w:eastAsia="ＭＳ 明朝"/>
          <w:b/>
          <w:bCs/>
          <w:szCs w:val="24"/>
          <w:lang w:val="en-US"/>
        </w:rPr>
        <w:t>References</w:t>
      </w:r>
    </w:p>
    <w:p w14:paraId="113E4082" w14:textId="6A297BCD" w:rsidR="00297A60" w:rsidRDefault="00297A60" w:rsidP="00297A60">
      <w:pPr>
        <w:pStyle w:val="aff6"/>
        <w:numPr>
          <w:ilvl w:val="0"/>
          <w:numId w:val="4"/>
        </w:numPr>
        <w:spacing w:afterLines="50" w:after="120"/>
        <w:ind w:leftChars="0"/>
        <w:jc w:val="both"/>
        <w:rPr>
          <w:sz w:val="22"/>
          <w:szCs w:val="22"/>
        </w:rPr>
      </w:pPr>
      <w:r w:rsidRPr="005E66C9">
        <w:rPr>
          <w:sz w:val="22"/>
          <w:szCs w:val="22"/>
        </w:rPr>
        <w:t xml:space="preserve">3GPP, </w:t>
      </w:r>
      <w:r w:rsidR="00C77E3D" w:rsidRPr="00C77E3D">
        <w:rPr>
          <w:sz w:val="22"/>
          <w:szCs w:val="22"/>
        </w:rPr>
        <w:t>RP-241614</w:t>
      </w:r>
      <w:r w:rsidRPr="005E66C9">
        <w:rPr>
          <w:sz w:val="22"/>
          <w:szCs w:val="22"/>
        </w:rPr>
        <w:t xml:space="preserve">, </w:t>
      </w:r>
      <w:r w:rsidR="00C77E3D" w:rsidRPr="00C77E3D">
        <w:rPr>
          <w:sz w:val="22"/>
          <w:szCs w:val="22"/>
        </w:rPr>
        <w:t>Huawei</w:t>
      </w:r>
      <w:r w:rsidRPr="005E66C9">
        <w:rPr>
          <w:sz w:val="22"/>
          <w:szCs w:val="22"/>
        </w:rPr>
        <w:t>, “</w:t>
      </w:r>
      <w:r w:rsidR="00C77E3D" w:rsidRPr="00C77E3D">
        <w:rPr>
          <w:sz w:val="22"/>
          <w:szCs w:val="22"/>
        </w:rPr>
        <w:t>Revised WID: Evolution of NR duplex operation: Sub-band full duplex (SBFD)</w:t>
      </w:r>
      <w:r>
        <w:rPr>
          <w:sz w:val="22"/>
          <w:szCs w:val="22"/>
        </w:rPr>
        <w:t xml:space="preserve">,” </w:t>
      </w:r>
      <w:r w:rsidR="00C77E3D">
        <w:rPr>
          <w:rFonts w:hint="eastAsia"/>
          <w:sz w:val="22"/>
          <w:szCs w:val="22"/>
        </w:rPr>
        <w:t>June</w:t>
      </w:r>
      <w:r>
        <w:rPr>
          <w:sz w:val="22"/>
          <w:szCs w:val="22"/>
        </w:rPr>
        <w:t>. 202</w:t>
      </w:r>
      <w:r w:rsidR="00C77E3D">
        <w:rPr>
          <w:rFonts w:hint="eastAsia"/>
          <w:sz w:val="22"/>
          <w:szCs w:val="22"/>
        </w:rPr>
        <w:t>4</w:t>
      </w:r>
      <w:r w:rsidRPr="005E66C9">
        <w:rPr>
          <w:sz w:val="22"/>
          <w:szCs w:val="22"/>
        </w:rPr>
        <w:t>.</w:t>
      </w:r>
    </w:p>
    <w:p w14:paraId="237E28B5" w14:textId="6A9E2F1F" w:rsidR="0096231F" w:rsidRPr="00E947BB" w:rsidRDefault="00A34934" w:rsidP="00E947BB">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w:t>
      </w:r>
      <w:r w:rsidR="00364324">
        <w:rPr>
          <w:rFonts w:eastAsia="ＭＳ 明朝"/>
          <w:sz w:val="22"/>
        </w:rPr>
        <w:t xml:space="preserve"> RAN1#</w:t>
      </w:r>
      <w:r w:rsidR="00364324">
        <w:rPr>
          <w:rFonts w:eastAsia="ＭＳ 明朝" w:hint="eastAsia"/>
          <w:sz w:val="22"/>
        </w:rPr>
        <w:t>1</w:t>
      </w:r>
      <w:r w:rsidR="00364324">
        <w:rPr>
          <w:rFonts w:eastAsia="ＭＳ 明朝"/>
          <w:sz w:val="22"/>
        </w:rPr>
        <w:t xml:space="preserve">16, </w:t>
      </w:r>
      <w:r w:rsidR="00364324" w:rsidRPr="00D21CF6">
        <w:rPr>
          <w:rFonts w:eastAsia="ＭＳ 明朝"/>
          <w:sz w:val="22"/>
        </w:rPr>
        <w:t>RAN1 Chairman’s Notes</w:t>
      </w:r>
      <w:r w:rsidR="00364324">
        <w:rPr>
          <w:rFonts w:eastAsia="ＭＳ 明朝"/>
          <w:sz w:val="22"/>
        </w:rPr>
        <w:t>, March 20</w:t>
      </w:r>
      <w:r w:rsidR="00364324">
        <w:rPr>
          <w:rFonts w:eastAsia="ＭＳ 明朝" w:hint="eastAsia"/>
          <w:sz w:val="22"/>
        </w:rPr>
        <w:t>2</w:t>
      </w:r>
      <w:r w:rsidR="00364324">
        <w:rPr>
          <w:rFonts w:eastAsia="ＭＳ 明朝"/>
          <w:sz w:val="22"/>
        </w:rPr>
        <w:t>4</w:t>
      </w:r>
      <w:r>
        <w:rPr>
          <w:rFonts w:eastAsia="ＭＳ 明朝"/>
          <w:sz w:val="22"/>
        </w:rPr>
        <w:t>.</w:t>
      </w:r>
    </w:p>
    <w:sectPr w:rsidR="0096231F" w:rsidRPr="00E947BB">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54A1C3" w14:textId="77777777" w:rsidR="00791564" w:rsidRDefault="00791564">
      <w:r>
        <w:separator/>
      </w:r>
    </w:p>
  </w:endnote>
  <w:endnote w:type="continuationSeparator" w:id="0">
    <w:p w14:paraId="2D921117" w14:textId="77777777" w:rsidR="00791564" w:rsidRDefault="00791564">
      <w:r>
        <w:continuationSeparator/>
      </w:r>
    </w:p>
  </w:endnote>
  <w:endnote w:type="continuationNotice" w:id="1">
    <w:p w14:paraId="2484F2E1" w14:textId="77777777" w:rsidR="00791564" w:rsidRDefault="007915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EA2351" w14:textId="77777777" w:rsidR="00791564" w:rsidRDefault="00791564">
      <w:r>
        <w:separator/>
      </w:r>
    </w:p>
  </w:footnote>
  <w:footnote w:type="continuationSeparator" w:id="0">
    <w:p w14:paraId="4DFAB424" w14:textId="77777777" w:rsidR="00791564" w:rsidRDefault="00791564">
      <w:r>
        <w:continuationSeparator/>
      </w:r>
    </w:p>
  </w:footnote>
  <w:footnote w:type="continuationNotice" w:id="1">
    <w:p w14:paraId="41D70D85" w14:textId="77777777" w:rsidR="00791564" w:rsidRDefault="007915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5E43612"/>
    <w:multiLevelType w:val="hybridMultilevel"/>
    <w:tmpl w:val="1E7A72B8"/>
    <w:lvl w:ilvl="0" w:tplc="6B2CE8A8">
      <w:start w:val="1"/>
      <w:numFmt w:val="decimal"/>
      <w:lvlText w:val="%1."/>
      <w:lvlJc w:val="left"/>
      <w:pPr>
        <w:ind w:left="1020" w:hanging="360"/>
      </w:pPr>
    </w:lvl>
    <w:lvl w:ilvl="1" w:tplc="F0E63070">
      <w:start w:val="1"/>
      <w:numFmt w:val="decimal"/>
      <w:lvlText w:val="%2."/>
      <w:lvlJc w:val="left"/>
      <w:pPr>
        <w:ind w:left="1020" w:hanging="360"/>
      </w:pPr>
    </w:lvl>
    <w:lvl w:ilvl="2" w:tplc="BA8AB0BE">
      <w:start w:val="1"/>
      <w:numFmt w:val="decimal"/>
      <w:lvlText w:val="%3."/>
      <w:lvlJc w:val="left"/>
      <w:pPr>
        <w:ind w:left="1020" w:hanging="360"/>
      </w:pPr>
    </w:lvl>
    <w:lvl w:ilvl="3" w:tplc="EF5E8EC6">
      <w:start w:val="1"/>
      <w:numFmt w:val="decimal"/>
      <w:lvlText w:val="%4."/>
      <w:lvlJc w:val="left"/>
      <w:pPr>
        <w:ind w:left="1020" w:hanging="360"/>
      </w:pPr>
    </w:lvl>
    <w:lvl w:ilvl="4" w:tplc="D0B8C514">
      <w:start w:val="1"/>
      <w:numFmt w:val="decimal"/>
      <w:lvlText w:val="%5."/>
      <w:lvlJc w:val="left"/>
      <w:pPr>
        <w:ind w:left="1020" w:hanging="360"/>
      </w:pPr>
    </w:lvl>
    <w:lvl w:ilvl="5" w:tplc="21028EFC">
      <w:start w:val="1"/>
      <w:numFmt w:val="decimal"/>
      <w:lvlText w:val="%6."/>
      <w:lvlJc w:val="left"/>
      <w:pPr>
        <w:ind w:left="1020" w:hanging="360"/>
      </w:pPr>
    </w:lvl>
    <w:lvl w:ilvl="6" w:tplc="0494F894">
      <w:start w:val="1"/>
      <w:numFmt w:val="decimal"/>
      <w:lvlText w:val="%7."/>
      <w:lvlJc w:val="left"/>
      <w:pPr>
        <w:ind w:left="1020" w:hanging="360"/>
      </w:pPr>
    </w:lvl>
    <w:lvl w:ilvl="7" w:tplc="0E04F57C">
      <w:start w:val="1"/>
      <w:numFmt w:val="decimal"/>
      <w:lvlText w:val="%8."/>
      <w:lvlJc w:val="left"/>
      <w:pPr>
        <w:ind w:left="1020" w:hanging="360"/>
      </w:pPr>
    </w:lvl>
    <w:lvl w:ilvl="8" w:tplc="5DE6C5A4">
      <w:start w:val="1"/>
      <w:numFmt w:val="decimal"/>
      <w:lvlText w:val="%9."/>
      <w:lvlJc w:val="left"/>
      <w:pPr>
        <w:ind w:left="1020" w:hanging="36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6178A4"/>
    <w:multiLevelType w:val="hybridMultilevel"/>
    <w:tmpl w:val="25A4574C"/>
    <w:lvl w:ilvl="0" w:tplc="029C9C72">
      <w:start w:val="1"/>
      <w:numFmt w:val="bullet"/>
      <w:lvlText w:val="•"/>
      <w:lvlJc w:val="left"/>
      <w:pPr>
        <w:ind w:left="1160" w:hanging="440"/>
      </w:pPr>
      <w:rPr>
        <w:rFonts w:ascii="Arial" w:hAnsi="Aria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6" w15:restartNumberingAfterBreak="0">
    <w:nsid w:val="067C0458"/>
    <w:multiLevelType w:val="hybridMultilevel"/>
    <w:tmpl w:val="CBD65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0D4B1C"/>
    <w:multiLevelType w:val="hybridMultilevel"/>
    <w:tmpl w:val="5A4447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FC28F2"/>
    <w:multiLevelType w:val="hybridMultilevel"/>
    <w:tmpl w:val="F3F46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8D0663"/>
    <w:multiLevelType w:val="hybridMultilevel"/>
    <w:tmpl w:val="7D5A66B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AB2895"/>
    <w:multiLevelType w:val="hybridMultilevel"/>
    <w:tmpl w:val="3C167642"/>
    <w:lvl w:ilvl="0" w:tplc="FFFFFFFF">
      <w:numFmt w:val="bullet"/>
      <w:lvlText w:val="•"/>
      <w:lvlJc w:val="left"/>
      <w:pPr>
        <w:ind w:left="680" w:hanging="440"/>
      </w:pPr>
      <w:rPr>
        <w:rFonts w:ascii="Arial" w:hAnsi="Arial" w:cs="Times New Roman" w:hint="default"/>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19C02E9"/>
    <w:multiLevelType w:val="hybridMultilevel"/>
    <w:tmpl w:val="A300A5CE"/>
    <w:lvl w:ilvl="0" w:tplc="029C9C72">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1F6F58"/>
    <w:multiLevelType w:val="hybridMultilevel"/>
    <w:tmpl w:val="BEF66F12"/>
    <w:lvl w:ilvl="0" w:tplc="71F2F338">
      <w:start w:val="1"/>
      <w:numFmt w:val="decimal"/>
      <w:lvlText w:val="%1."/>
      <w:lvlJc w:val="left"/>
      <w:pPr>
        <w:ind w:left="1020" w:hanging="360"/>
      </w:pPr>
    </w:lvl>
    <w:lvl w:ilvl="1" w:tplc="3A74FCBC">
      <w:start w:val="1"/>
      <w:numFmt w:val="decimal"/>
      <w:lvlText w:val="%2."/>
      <w:lvlJc w:val="left"/>
      <w:pPr>
        <w:ind w:left="1020" w:hanging="360"/>
      </w:pPr>
    </w:lvl>
    <w:lvl w:ilvl="2" w:tplc="6A861C42">
      <w:start w:val="1"/>
      <w:numFmt w:val="decimal"/>
      <w:lvlText w:val="%3."/>
      <w:lvlJc w:val="left"/>
      <w:pPr>
        <w:ind w:left="1020" w:hanging="360"/>
      </w:pPr>
    </w:lvl>
    <w:lvl w:ilvl="3" w:tplc="8648040A">
      <w:start w:val="1"/>
      <w:numFmt w:val="decimal"/>
      <w:lvlText w:val="%4."/>
      <w:lvlJc w:val="left"/>
      <w:pPr>
        <w:ind w:left="1020" w:hanging="360"/>
      </w:pPr>
    </w:lvl>
    <w:lvl w:ilvl="4" w:tplc="56206126">
      <w:start w:val="1"/>
      <w:numFmt w:val="decimal"/>
      <w:lvlText w:val="%5."/>
      <w:lvlJc w:val="left"/>
      <w:pPr>
        <w:ind w:left="1020" w:hanging="360"/>
      </w:pPr>
    </w:lvl>
    <w:lvl w:ilvl="5" w:tplc="55481F20">
      <w:start w:val="1"/>
      <w:numFmt w:val="decimal"/>
      <w:lvlText w:val="%6."/>
      <w:lvlJc w:val="left"/>
      <w:pPr>
        <w:ind w:left="1020" w:hanging="360"/>
      </w:pPr>
    </w:lvl>
    <w:lvl w:ilvl="6" w:tplc="99BA1784">
      <w:start w:val="1"/>
      <w:numFmt w:val="decimal"/>
      <w:lvlText w:val="%7."/>
      <w:lvlJc w:val="left"/>
      <w:pPr>
        <w:ind w:left="1020" w:hanging="360"/>
      </w:pPr>
    </w:lvl>
    <w:lvl w:ilvl="7" w:tplc="72C69FD6">
      <w:start w:val="1"/>
      <w:numFmt w:val="decimal"/>
      <w:lvlText w:val="%8."/>
      <w:lvlJc w:val="left"/>
      <w:pPr>
        <w:ind w:left="1020" w:hanging="360"/>
      </w:pPr>
    </w:lvl>
    <w:lvl w:ilvl="8" w:tplc="7DFEE0E8">
      <w:start w:val="1"/>
      <w:numFmt w:val="decimal"/>
      <w:lvlText w:val="%9."/>
      <w:lvlJc w:val="left"/>
      <w:pPr>
        <w:ind w:left="1020" w:hanging="36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708669B"/>
    <w:multiLevelType w:val="hybridMultilevel"/>
    <w:tmpl w:val="19043396"/>
    <w:lvl w:ilvl="0" w:tplc="029C9C72">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7408069">
    <w:abstractNumId w:val="1"/>
  </w:num>
  <w:num w:numId="2" w16cid:durableId="1841315428">
    <w:abstractNumId w:val="29"/>
  </w:num>
  <w:num w:numId="3" w16cid:durableId="301931753">
    <w:abstractNumId w:val="15"/>
  </w:num>
  <w:num w:numId="4" w16cid:durableId="1466266500">
    <w:abstractNumId w:val="10"/>
  </w:num>
  <w:num w:numId="5" w16cid:durableId="441804172">
    <w:abstractNumId w:val="33"/>
  </w:num>
  <w:num w:numId="6" w16cid:durableId="1435709349">
    <w:abstractNumId w:val="26"/>
  </w:num>
  <w:num w:numId="7" w16cid:durableId="1518304258">
    <w:abstractNumId w:val="0"/>
    <w:lvlOverride w:ilvl="0">
      <w:startOverride w:val="1"/>
    </w:lvlOverride>
  </w:num>
  <w:num w:numId="8" w16cid:durableId="19547031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1101735">
    <w:abstractNumId w:val="34"/>
  </w:num>
  <w:num w:numId="10" w16cid:durableId="1479691739">
    <w:abstractNumId w:val="22"/>
  </w:num>
  <w:num w:numId="11" w16cid:durableId="510339412">
    <w:abstractNumId w:val="32"/>
  </w:num>
  <w:num w:numId="12" w16cid:durableId="132871918">
    <w:abstractNumId w:val="18"/>
    <w:lvlOverride w:ilvl="0">
      <w:startOverride w:val="1"/>
    </w:lvlOverride>
  </w:num>
  <w:num w:numId="13" w16cid:durableId="169954605">
    <w:abstractNumId w:val="27"/>
  </w:num>
  <w:num w:numId="14" w16cid:durableId="13142115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0019677">
    <w:abstractNumId w:val="13"/>
  </w:num>
  <w:num w:numId="16" w16cid:durableId="1854301747">
    <w:abstractNumId w:val="2"/>
  </w:num>
  <w:num w:numId="17" w16cid:durableId="1119641647">
    <w:abstractNumId w:val="4"/>
  </w:num>
  <w:num w:numId="18" w16cid:durableId="179321031">
    <w:abstractNumId w:val="31"/>
  </w:num>
  <w:num w:numId="19" w16cid:durableId="14276548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433407">
    <w:abstractNumId w:val="25"/>
    <w:lvlOverride w:ilvl="0">
      <w:startOverride w:val="1"/>
    </w:lvlOverride>
  </w:num>
  <w:num w:numId="21" w16cid:durableId="7371270">
    <w:abstractNumId w:val="19"/>
    <w:lvlOverride w:ilvl="0">
      <w:startOverride w:val="1"/>
    </w:lvlOverride>
    <w:lvlOverride w:ilvl="1"/>
    <w:lvlOverride w:ilvl="2"/>
    <w:lvlOverride w:ilvl="3"/>
    <w:lvlOverride w:ilvl="4"/>
    <w:lvlOverride w:ilvl="5"/>
    <w:lvlOverride w:ilvl="6"/>
    <w:lvlOverride w:ilvl="7"/>
    <w:lvlOverride w:ilvl="8"/>
  </w:num>
  <w:num w:numId="22" w16cid:durableId="789399262">
    <w:abstractNumId w:val="14"/>
  </w:num>
  <w:num w:numId="23" w16cid:durableId="2013292300">
    <w:abstractNumId w:val="17"/>
  </w:num>
  <w:num w:numId="24" w16cid:durableId="1611620755">
    <w:abstractNumId w:val="12"/>
  </w:num>
  <w:num w:numId="25" w16cid:durableId="1521819561">
    <w:abstractNumId w:val="24"/>
  </w:num>
  <w:num w:numId="26" w16cid:durableId="1352336920">
    <w:abstractNumId w:val="5"/>
  </w:num>
  <w:num w:numId="27" w16cid:durableId="1151484029">
    <w:abstractNumId w:val="16"/>
  </w:num>
  <w:num w:numId="28" w16cid:durableId="253906888">
    <w:abstractNumId w:val="30"/>
  </w:num>
  <w:num w:numId="29" w16cid:durableId="1295402569">
    <w:abstractNumId w:val="7"/>
  </w:num>
  <w:num w:numId="30" w16cid:durableId="547376284">
    <w:abstractNumId w:val="6"/>
  </w:num>
  <w:num w:numId="31" w16cid:durableId="1158880017">
    <w:abstractNumId w:val="8"/>
  </w:num>
  <w:num w:numId="32" w16cid:durableId="1731689729">
    <w:abstractNumId w:val="9"/>
  </w:num>
  <w:num w:numId="33" w16cid:durableId="1154879802">
    <w:abstractNumId w:val="11"/>
  </w:num>
  <w:num w:numId="34" w16cid:durableId="1592736480">
    <w:abstractNumId w:val="3"/>
  </w:num>
  <w:num w:numId="35" w16cid:durableId="1757940613">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64"/>
    <w:rsid w:val="00001BCB"/>
    <w:rsid w:val="00001BF1"/>
    <w:rsid w:val="0000228E"/>
    <w:rsid w:val="00002536"/>
    <w:rsid w:val="0000255B"/>
    <w:rsid w:val="00002734"/>
    <w:rsid w:val="00002938"/>
    <w:rsid w:val="00002AFC"/>
    <w:rsid w:val="00002E18"/>
    <w:rsid w:val="000031A0"/>
    <w:rsid w:val="0000371E"/>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7AF"/>
    <w:rsid w:val="00007AD6"/>
    <w:rsid w:val="00007B03"/>
    <w:rsid w:val="00007C49"/>
    <w:rsid w:val="00007CF7"/>
    <w:rsid w:val="00007EB9"/>
    <w:rsid w:val="00007F20"/>
    <w:rsid w:val="0001012D"/>
    <w:rsid w:val="00010241"/>
    <w:rsid w:val="0001050B"/>
    <w:rsid w:val="0001066C"/>
    <w:rsid w:val="00010B6C"/>
    <w:rsid w:val="00010F30"/>
    <w:rsid w:val="00011838"/>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1C8"/>
    <w:rsid w:val="0001469E"/>
    <w:rsid w:val="00014CDE"/>
    <w:rsid w:val="00015001"/>
    <w:rsid w:val="00015287"/>
    <w:rsid w:val="000152D4"/>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018"/>
    <w:rsid w:val="0002724D"/>
    <w:rsid w:val="000276D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D08"/>
    <w:rsid w:val="00033EE6"/>
    <w:rsid w:val="00034A93"/>
    <w:rsid w:val="00034B54"/>
    <w:rsid w:val="00034CFA"/>
    <w:rsid w:val="00034D39"/>
    <w:rsid w:val="00034DAA"/>
    <w:rsid w:val="00034E72"/>
    <w:rsid w:val="00034EBF"/>
    <w:rsid w:val="00035038"/>
    <w:rsid w:val="0003518B"/>
    <w:rsid w:val="000351A3"/>
    <w:rsid w:val="000353B0"/>
    <w:rsid w:val="000354A0"/>
    <w:rsid w:val="00035722"/>
    <w:rsid w:val="00035725"/>
    <w:rsid w:val="000362DF"/>
    <w:rsid w:val="00036917"/>
    <w:rsid w:val="00036DA7"/>
    <w:rsid w:val="00036F2E"/>
    <w:rsid w:val="000373FB"/>
    <w:rsid w:val="0003786D"/>
    <w:rsid w:val="0003793A"/>
    <w:rsid w:val="00037AAB"/>
    <w:rsid w:val="00037B3E"/>
    <w:rsid w:val="00037BEB"/>
    <w:rsid w:val="00037D20"/>
    <w:rsid w:val="00037E4B"/>
    <w:rsid w:val="00037E57"/>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496"/>
    <w:rsid w:val="000445C0"/>
    <w:rsid w:val="000445FA"/>
    <w:rsid w:val="00044B96"/>
    <w:rsid w:val="00044CF8"/>
    <w:rsid w:val="00044F75"/>
    <w:rsid w:val="000452B5"/>
    <w:rsid w:val="000455D0"/>
    <w:rsid w:val="00045994"/>
    <w:rsid w:val="00045E79"/>
    <w:rsid w:val="0004617C"/>
    <w:rsid w:val="0004620F"/>
    <w:rsid w:val="00046576"/>
    <w:rsid w:val="00046618"/>
    <w:rsid w:val="00046BD6"/>
    <w:rsid w:val="00046C36"/>
    <w:rsid w:val="00046F60"/>
    <w:rsid w:val="000473AF"/>
    <w:rsid w:val="000474F1"/>
    <w:rsid w:val="00047613"/>
    <w:rsid w:val="00047C54"/>
    <w:rsid w:val="00047C55"/>
    <w:rsid w:val="00047E01"/>
    <w:rsid w:val="00047EB1"/>
    <w:rsid w:val="000501EB"/>
    <w:rsid w:val="000503D2"/>
    <w:rsid w:val="00050535"/>
    <w:rsid w:val="000507A0"/>
    <w:rsid w:val="000507E8"/>
    <w:rsid w:val="00050BAA"/>
    <w:rsid w:val="00051485"/>
    <w:rsid w:val="000514EA"/>
    <w:rsid w:val="000517C3"/>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138"/>
    <w:rsid w:val="00065E11"/>
    <w:rsid w:val="00065F6B"/>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656"/>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769"/>
    <w:rsid w:val="000938BD"/>
    <w:rsid w:val="0009390B"/>
    <w:rsid w:val="00093955"/>
    <w:rsid w:val="00093E83"/>
    <w:rsid w:val="00093EFE"/>
    <w:rsid w:val="00093F84"/>
    <w:rsid w:val="00094343"/>
    <w:rsid w:val="00094631"/>
    <w:rsid w:val="00094903"/>
    <w:rsid w:val="0009490A"/>
    <w:rsid w:val="00094D97"/>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DDD"/>
    <w:rsid w:val="000A0F1E"/>
    <w:rsid w:val="000A0F58"/>
    <w:rsid w:val="000A101B"/>
    <w:rsid w:val="000A104D"/>
    <w:rsid w:val="000A15CA"/>
    <w:rsid w:val="000A168C"/>
    <w:rsid w:val="000A19C4"/>
    <w:rsid w:val="000A1B73"/>
    <w:rsid w:val="000A1E9E"/>
    <w:rsid w:val="000A1F07"/>
    <w:rsid w:val="000A1FAE"/>
    <w:rsid w:val="000A22AF"/>
    <w:rsid w:val="000A2306"/>
    <w:rsid w:val="000A2543"/>
    <w:rsid w:val="000A2869"/>
    <w:rsid w:val="000A2919"/>
    <w:rsid w:val="000A29E9"/>
    <w:rsid w:val="000A2C89"/>
    <w:rsid w:val="000A2E32"/>
    <w:rsid w:val="000A2E47"/>
    <w:rsid w:val="000A35A9"/>
    <w:rsid w:val="000A3672"/>
    <w:rsid w:val="000A394E"/>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67CC"/>
    <w:rsid w:val="000B7169"/>
    <w:rsid w:val="000B738B"/>
    <w:rsid w:val="000C0010"/>
    <w:rsid w:val="000C0B19"/>
    <w:rsid w:val="000C0B7D"/>
    <w:rsid w:val="000C0C09"/>
    <w:rsid w:val="000C0DCC"/>
    <w:rsid w:val="000C0F4D"/>
    <w:rsid w:val="000C1330"/>
    <w:rsid w:val="000C1349"/>
    <w:rsid w:val="000C15B3"/>
    <w:rsid w:val="000C1797"/>
    <w:rsid w:val="000C1DBE"/>
    <w:rsid w:val="000C1F3B"/>
    <w:rsid w:val="000C1FF1"/>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5FB9"/>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AA4"/>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A62"/>
    <w:rsid w:val="000D7C96"/>
    <w:rsid w:val="000D7D6C"/>
    <w:rsid w:val="000D7E41"/>
    <w:rsid w:val="000E0145"/>
    <w:rsid w:val="000E036D"/>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3EE"/>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03B"/>
    <w:rsid w:val="001152D7"/>
    <w:rsid w:val="001153FA"/>
    <w:rsid w:val="00115471"/>
    <w:rsid w:val="00115815"/>
    <w:rsid w:val="00115854"/>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6B18"/>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12B"/>
    <w:rsid w:val="001353C2"/>
    <w:rsid w:val="001359E4"/>
    <w:rsid w:val="00135B02"/>
    <w:rsid w:val="00135E98"/>
    <w:rsid w:val="00135F39"/>
    <w:rsid w:val="00136322"/>
    <w:rsid w:val="00136378"/>
    <w:rsid w:val="00136640"/>
    <w:rsid w:val="00136A69"/>
    <w:rsid w:val="00136B23"/>
    <w:rsid w:val="00136D2A"/>
    <w:rsid w:val="00137628"/>
    <w:rsid w:val="00137796"/>
    <w:rsid w:val="00137BDD"/>
    <w:rsid w:val="00137C1A"/>
    <w:rsid w:val="00137E66"/>
    <w:rsid w:val="00137FAA"/>
    <w:rsid w:val="0014009D"/>
    <w:rsid w:val="0014048F"/>
    <w:rsid w:val="00140CF9"/>
    <w:rsid w:val="00140FF8"/>
    <w:rsid w:val="00141234"/>
    <w:rsid w:val="001413D3"/>
    <w:rsid w:val="0014168E"/>
    <w:rsid w:val="0014168F"/>
    <w:rsid w:val="001416B6"/>
    <w:rsid w:val="00141726"/>
    <w:rsid w:val="00141980"/>
    <w:rsid w:val="00141FB9"/>
    <w:rsid w:val="00142207"/>
    <w:rsid w:val="00142540"/>
    <w:rsid w:val="0014269D"/>
    <w:rsid w:val="00142757"/>
    <w:rsid w:val="00142D23"/>
    <w:rsid w:val="00142D2D"/>
    <w:rsid w:val="00142E78"/>
    <w:rsid w:val="0014330A"/>
    <w:rsid w:val="001433A1"/>
    <w:rsid w:val="00143547"/>
    <w:rsid w:val="00143A7C"/>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510"/>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6D91"/>
    <w:rsid w:val="0015715F"/>
    <w:rsid w:val="0015737C"/>
    <w:rsid w:val="001573EC"/>
    <w:rsid w:val="00157421"/>
    <w:rsid w:val="0015784C"/>
    <w:rsid w:val="0015786C"/>
    <w:rsid w:val="001602FC"/>
    <w:rsid w:val="0016069E"/>
    <w:rsid w:val="001606A8"/>
    <w:rsid w:val="00160971"/>
    <w:rsid w:val="00160C5E"/>
    <w:rsid w:val="00160E1D"/>
    <w:rsid w:val="00160F8E"/>
    <w:rsid w:val="00161061"/>
    <w:rsid w:val="0016146D"/>
    <w:rsid w:val="00161937"/>
    <w:rsid w:val="00161B93"/>
    <w:rsid w:val="00162932"/>
    <w:rsid w:val="00162B40"/>
    <w:rsid w:val="00163495"/>
    <w:rsid w:val="00163631"/>
    <w:rsid w:val="001637D3"/>
    <w:rsid w:val="00163ACD"/>
    <w:rsid w:val="00164088"/>
    <w:rsid w:val="001640AD"/>
    <w:rsid w:val="00164234"/>
    <w:rsid w:val="0016439E"/>
    <w:rsid w:val="0016444E"/>
    <w:rsid w:val="00164694"/>
    <w:rsid w:val="001649E6"/>
    <w:rsid w:val="00164A8D"/>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5E4"/>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4FD"/>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BF1"/>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30B"/>
    <w:rsid w:val="0019489E"/>
    <w:rsid w:val="00194D46"/>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1F89"/>
    <w:rsid w:val="001A204D"/>
    <w:rsid w:val="001A2590"/>
    <w:rsid w:val="001A2879"/>
    <w:rsid w:val="001A2C68"/>
    <w:rsid w:val="001A2DE5"/>
    <w:rsid w:val="001A2EE5"/>
    <w:rsid w:val="001A2F38"/>
    <w:rsid w:val="001A311E"/>
    <w:rsid w:val="001A36E3"/>
    <w:rsid w:val="001A3A14"/>
    <w:rsid w:val="001A3AC1"/>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72C0"/>
    <w:rsid w:val="001A7B0F"/>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22C"/>
    <w:rsid w:val="001C151D"/>
    <w:rsid w:val="001C1607"/>
    <w:rsid w:val="001C16FD"/>
    <w:rsid w:val="001C1A08"/>
    <w:rsid w:val="001C1BC1"/>
    <w:rsid w:val="001C1D0E"/>
    <w:rsid w:val="001C1FBA"/>
    <w:rsid w:val="001C1FE0"/>
    <w:rsid w:val="001C2031"/>
    <w:rsid w:val="001C21AC"/>
    <w:rsid w:val="001C29A7"/>
    <w:rsid w:val="001C2ADC"/>
    <w:rsid w:val="001C2BAB"/>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54B"/>
    <w:rsid w:val="001C6730"/>
    <w:rsid w:val="001C68C7"/>
    <w:rsid w:val="001C6F5A"/>
    <w:rsid w:val="001C6FA0"/>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987"/>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06D"/>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5FE"/>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01C"/>
    <w:rsid w:val="001F23E9"/>
    <w:rsid w:val="001F267A"/>
    <w:rsid w:val="001F29D1"/>
    <w:rsid w:val="001F2D7A"/>
    <w:rsid w:val="001F2F17"/>
    <w:rsid w:val="001F316B"/>
    <w:rsid w:val="001F330C"/>
    <w:rsid w:val="001F3C1C"/>
    <w:rsid w:val="001F41B8"/>
    <w:rsid w:val="001F42EE"/>
    <w:rsid w:val="001F442F"/>
    <w:rsid w:val="001F4856"/>
    <w:rsid w:val="001F49F4"/>
    <w:rsid w:val="001F4D32"/>
    <w:rsid w:val="001F4FF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845"/>
    <w:rsid w:val="00211918"/>
    <w:rsid w:val="00211B38"/>
    <w:rsid w:val="002122BB"/>
    <w:rsid w:val="00212447"/>
    <w:rsid w:val="00212557"/>
    <w:rsid w:val="00212805"/>
    <w:rsid w:val="00212944"/>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1649"/>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C92"/>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D4D"/>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7AE"/>
    <w:rsid w:val="00254973"/>
    <w:rsid w:val="00254ABE"/>
    <w:rsid w:val="00254B50"/>
    <w:rsid w:val="00254B9D"/>
    <w:rsid w:val="00254BCA"/>
    <w:rsid w:val="00254BF9"/>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D86"/>
    <w:rsid w:val="00257E99"/>
    <w:rsid w:val="0026004E"/>
    <w:rsid w:val="00260195"/>
    <w:rsid w:val="002602CE"/>
    <w:rsid w:val="002603EF"/>
    <w:rsid w:val="00260502"/>
    <w:rsid w:val="0026061B"/>
    <w:rsid w:val="0026063B"/>
    <w:rsid w:val="002606B3"/>
    <w:rsid w:val="002609EE"/>
    <w:rsid w:val="00260D10"/>
    <w:rsid w:val="00261073"/>
    <w:rsid w:val="0026108E"/>
    <w:rsid w:val="00261AED"/>
    <w:rsid w:val="00261D68"/>
    <w:rsid w:val="00261EDD"/>
    <w:rsid w:val="00262223"/>
    <w:rsid w:val="0026224F"/>
    <w:rsid w:val="0026226F"/>
    <w:rsid w:val="00262442"/>
    <w:rsid w:val="0026244A"/>
    <w:rsid w:val="002626EE"/>
    <w:rsid w:val="0026270B"/>
    <w:rsid w:val="00262AEA"/>
    <w:rsid w:val="00262B2C"/>
    <w:rsid w:val="00262FF1"/>
    <w:rsid w:val="00263139"/>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4A"/>
    <w:rsid w:val="002667ED"/>
    <w:rsid w:val="00266D6A"/>
    <w:rsid w:val="00266F8C"/>
    <w:rsid w:val="002671B1"/>
    <w:rsid w:val="00267450"/>
    <w:rsid w:val="002678B1"/>
    <w:rsid w:val="002678B9"/>
    <w:rsid w:val="00267ECD"/>
    <w:rsid w:val="0027082D"/>
    <w:rsid w:val="00270C17"/>
    <w:rsid w:val="00270CF0"/>
    <w:rsid w:val="00270D45"/>
    <w:rsid w:val="00270DF4"/>
    <w:rsid w:val="00270E92"/>
    <w:rsid w:val="00270F7B"/>
    <w:rsid w:val="00271113"/>
    <w:rsid w:val="0027138E"/>
    <w:rsid w:val="002717D9"/>
    <w:rsid w:val="002718B4"/>
    <w:rsid w:val="00271A7D"/>
    <w:rsid w:val="00271B16"/>
    <w:rsid w:val="00272C48"/>
    <w:rsid w:val="00272FE2"/>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55E"/>
    <w:rsid w:val="00275A3C"/>
    <w:rsid w:val="00275D61"/>
    <w:rsid w:val="00276028"/>
    <w:rsid w:val="002760D3"/>
    <w:rsid w:val="002766F3"/>
    <w:rsid w:val="002769DB"/>
    <w:rsid w:val="002769FD"/>
    <w:rsid w:val="00276AAB"/>
    <w:rsid w:val="00276C59"/>
    <w:rsid w:val="00276E60"/>
    <w:rsid w:val="002775FC"/>
    <w:rsid w:val="00277862"/>
    <w:rsid w:val="00277B9C"/>
    <w:rsid w:val="00280168"/>
    <w:rsid w:val="00280600"/>
    <w:rsid w:val="002808E2"/>
    <w:rsid w:val="002808E6"/>
    <w:rsid w:val="002809EC"/>
    <w:rsid w:val="0028122E"/>
    <w:rsid w:val="002816E9"/>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6FD"/>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1FAF"/>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4F"/>
    <w:rsid w:val="00296C83"/>
    <w:rsid w:val="00297214"/>
    <w:rsid w:val="00297333"/>
    <w:rsid w:val="0029746C"/>
    <w:rsid w:val="00297954"/>
    <w:rsid w:val="00297A60"/>
    <w:rsid w:val="00297DD0"/>
    <w:rsid w:val="002A0193"/>
    <w:rsid w:val="002A037C"/>
    <w:rsid w:val="002A081D"/>
    <w:rsid w:val="002A0F03"/>
    <w:rsid w:val="002A10A7"/>
    <w:rsid w:val="002A1A23"/>
    <w:rsid w:val="002A1C9F"/>
    <w:rsid w:val="002A1E4B"/>
    <w:rsid w:val="002A225A"/>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937"/>
    <w:rsid w:val="002A5B3B"/>
    <w:rsid w:val="002A5B74"/>
    <w:rsid w:val="002A5BC9"/>
    <w:rsid w:val="002A5CA0"/>
    <w:rsid w:val="002A5FEE"/>
    <w:rsid w:val="002A6291"/>
    <w:rsid w:val="002A62E3"/>
    <w:rsid w:val="002A6505"/>
    <w:rsid w:val="002A67AE"/>
    <w:rsid w:val="002A71AA"/>
    <w:rsid w:val="002A76FC"/>
    <w:rsid w:val="002A793F"/>
    <w:rsid w:val="002A7AB9"/>
    <w:rsid w:val="002A7FA3"/>
    <w:rsid w:val="002B07F3"/>
    <w:rsid w:val="002B1254"/>
    <w:rsid w:val="002B1321"/>
    <w:rsid w:val="002B1615"/>
    <w:rsid w:val="002B1DCF"/>
    <w:rsid w:val="002B2035"/>
    <w:rsid w:val="002B20D9"/>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555"/>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E1A"/>
    <w:rsid w:val="002C1F0F"/>
    <w:rsid w:val="002C1F5B"/>
    <w:rsid w:val="002C20D4"/>
    <w:rsid w:val="002C235D"/>
    <w:rsid w:val="002C24ED"/>
    <w:rsid w:val="002C2B75"/>
    <w:rsid w:val="002C2C61"/>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88A"/>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5F"/>
    <w:rsid w:val="002D26B6"/>
    <w:rsid w:val="002D2798"/>
    <w:rsid w:val="002D2A81"/>
    <w:rsid w:val="002D2D99"/>
    <w:rsid w:val="002D2EB1"/>
    <w:rsid w:val="002D2FF4"/>
    <w:rsid w:val="002D306E"/>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096"/>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3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22E"/>
    <w:rsid w:val="003004D5"/>
    <w:rsid w:val="00300993"/>
    <w:rsid w:val="00300A3C"/>
    <w:rsid w:val="00300AB2"/>
    <w:rsid w:val="00300D1B"/>
    <w:rsid w:val="00301A35"/>
    <w:rsid w:val="00302104"/>
    <w:rsid w:val="003023A6"/>
    <w:rsid w:val="00302595"/>
    <w:rsid w:val="003026D7"/>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5F0F"/>
    <w:rsid w:val="00306094"/>
    <w:rsid w:val="00306292"/>
    <w:rsid w:val="00306DC2"/>
    <w:rsid w:val="003072BE"/>
    <w:rsid w:val="003073D5"/>
    <w:rsid w:val="003075B3"/>
    <w:rsid w:val="0030782D"/>
    <w:rsid w:val="00307892"/>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24E"/>
    <w:rsid w:val="00313448"/>
    <w:rsid w:val="003134A5"/>
    <w:rsid w:val="00313A66"/>
    <w:rsid w:val="00313E2E"/>
    <w:rsid w:val="00314079"/>
    <w:rsid w:val="003145CA"/>
    <w:rsid w:val="003149F7"/>
    <w:rsid w:val="00314A37"/>
    <w:rsid w:val="00314A5F"/>
    <w:rsid w:val="00314D75"/>
    <w:rsid w:val="00314FA9"/>
    <w:rsid w:val="003150FC"/>
    <w:rsid w:val="003155C9"/>
    <w:rsid w:val="00315746"/>
    <w:rsid w:val="00315BDB"/>
    <w:rsid w:val="00315C64"/>
    <w:rsid w:val="00315CBB"/>
    <w:rsid w:val="00315E4B"/>
    <w:rsid w:val="00315E54"/>
    <w:rsid w:val="0031615A"/>
    <w:rsid w:val="0031621A"/>
    <w:rsid w:val="00316448"/>
    <w:rsid w:val="00316AD8"/>
    <w:rsid w:val="00317047"/>
    <w:rsid w:val="00317174"/>
    <w:rsid w:val="003172BB"/>
    <w:rsid w:val="003174D8"/>
    <w:rsid w:val="0031777C"/>
    <w:rsid w:val="00317783"/>
    <w:rsid w:val="003177B5"/>
    <w:rsid w:val="00317865"/>
    <w:rsid w:val="003178CA"/>
    <w:rsid w:val="00317A1C"/>
    <w:rsid w:val="00317FB1"/>
    <w:rsid w:val="00320159"/>
    <w:rsid w:val="00320925"/>
    <w:rsid w:val="00320A48"/>
    <w:rsid w:val="00320A90"/>
    <w:rsid w:val="00320C55"/>
    <w:rsid w:val="00321046"/>
    <w:rsid w:val="003217BE"/>
    <w:rsid w:val="00321949"/>
    <w:rsid w:val="003220A7"/>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88E"/>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4E"/>
    <w:rsid w:val="003368E1"/>
    <w:rsid w:val="00337000"/>
    <w:rsid w:val="00337209"/>
    <w:rsid w:val="003372D4"/>
    <w:rsid w:val="00337408"/>
    <w:rsid w:val="00337549"/>
    <w:rsid w:val="003375B3"/>
    <w:rsid w:val="003376E7"/>
    <w:rsid w:val="003378CD"/>
    <w:rsid w:val="003378FA"/>
    <w:rsid w:val="00337AF7"/>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5F03"/>
    <w:rsid w:val="003468D0"/>
    <w:rsid w:val="00346A98"/>
    <w:rsid w:val="00346BDE"/>
    <w:rsid w:val="00346D9F"/>
    <w:rsid w:val="00346EC0"/>
    <w:rsid w:val="00346F18"/>
    <w:rsid w:val="00346FF3"/>
    <w:rsid w:val="003470FF"/>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09B"/>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2F"/>
    <w:rsid w:val="003572D7"/>
    <w:rsid w:val="00357449"/>
    <w:rsid w:val="003575AA"/>
    <w:rsid w:val="0035775C"/>
    <w:rsid w:val="00357CDF"/>
    <w:rsid w:val="0036029B"/>
    <w:rsid w:val="003606FE"/>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324"/>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3E1"/>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25"/>
    <w:rsid w:val="00373E7F"/>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C98"/>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974"/>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AE5"/>
    <w:rsid w:val="00396FB0"/>
    <w:rsid w:val="00397079"/>
    <w:rsid w:val="003975DE"/>
    <w:rsid w:val="003978DF"/>
    <w:rsid w:val="003979E5"/>
    <w:rsid w:val="003979E7"/>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6CF"/>
    <w:rsid w:val="003A5CDA"/>
    <w:rsid w:val="003A5FEA"/>
    <w:rsid w:val="003A6356"/>
    <w:rsid w:val="003A674A"/>
    <w:rsid w:val="003A6794"/>
    <w:rsid w:val="003A68EC"/>
    <w:rsid w:val="003A6A32"/>
    <w:rsid w:val="003A6AC6"/>
    <w:rsid w:val="003A6FDE"/>
    <w:rsid w:val="003A7FC8"/>
    <w:rsid w:val="003B013B"/>
    <w:rsid w:val="003B024F"/>
    <w:rsid w:val="003B0BED"/>
    <w:rsid w:val="003B12DF"/>
    <w:rsid w:val="003B1373"/>
    <w:rsid w:val="003B13AB"/>
    <w:rsid w:val="003B1521"/>
    <w:rsid w:val="003B16AD"/>
    <w:rsid w:val="003B196B"/>
    <w:rsid w:val="003B1C92"/>
    <w:rsid w:val="003B1D92"/>
    <w:rsid w:val="003B1FF8"/>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A52"/>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4DB"/>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2A1"/>
    <w:rsid w:val="003D43CF"/>
    <w:rsid w:val="003D4486"/>
    <w:rsid w:val="003D4548"/>
    <w:rsid w:val="003D45CF"/>
    <w:rsid w:val="003D48CB"/>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A2A"/>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568"/>
    <w:rsid w:val="003F0885"/>
    <w:rsid w:val="003F0E1A"/>
    <w:rsid w:val="003F0E3F"/>
    <w:rsid w:val="003F0E72"/>
    <w:rsid w:val="003F0F4D"/>
    <w:rsid w:val="003F11AC"/>
    <w:rsid w:val="003F1BAF"/>
    <w:rsid w:val="003F1DB8"/>
    <w:rsid w:val="003F1E22"/>
    <w:rsid w:val="003F1E56"/>
    <w:rsid w:val="003F1E84"/>
    <w:rsid w:val="003F2076"/>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64"/>
    <w:rsid w:val="004059B7"/>
    <w:rsid w:val="00405C7F"/>
    <w:rsid w:val="00406179"/>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57B"/>
    <w:rsid w:val="004136DE"/>
    <w:rsid w:val="0041383B"/>
    <w:rsid w:val="00413B56"/>
    <w:rsid w:val="00413CDA"/>
    <w:rsid w:val="00413E1E"/>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2E4"/>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ED"/>
    <w:rsid w:val="00422E43"/>
    <w:rsid w:val="004233B6"/>
    <w:rsid w:val="0042396B"/>
    <w:rsid w:val="00423B4D"/>
    <w:rsid w:val="00423C95"/>
    <w:rsid w:val="00423E62"/>
    <w:rsid w:val="00424057"/>
    <w:rsid w:val="004243F4"/>
    <w:rsid w:val="00424467"/>
    <w:rsid w:val="004244A5"/>
    <w:rsid w:val="00424937"/>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C61"/>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8C9"/>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5D"/>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1D3"/>
    <w:rsid w:val="00453306"/>
    <w:rsid w:val="0045336A"/>
    <w:rsid w:val="00453773"/>
    <w:rsid w:val="00453775"/>
    <w:rsid w:val="004537CB"/>
    <w:rsid w:val="004537F5"/>
    <w:rsid w:val="00453A72"/>
    <w:rsid w:val="00453C0B"/>
    <w:rsid w:val="004542D3"/>
    <w:rsid w:val="0045430E"/>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66D"/>
    <w:rsid w:val="00457679"/>
    <w:rsid w:val="00457699"/>
    <w:rsid w:val="004602D7"/>
    <w:rsid w:val="00460556"/>
    <w:rsid w:val="00460997"/>
    <w:rsid w:val="00460B11"/>
    <w:rsid w:val="00460B43"/>
    <w:rsid w:val="00460EBB"/>
    <w:rsid w:val="004611C8"/>
    <w:rsid w:val="0046178E"/>
    <w:rsid w:val="00461970"/>
    <w:rsid w:val="00461BA8"/>
    <w:rsid w:val="00461CF4"/>
    <w:rsid w:val="00461EA3"/>
    <w:rsid w:val="00461FD2"/>
    <w:rsid w:val="00462070"/>
    <w:rsid w:val="00462845"/>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30D0"/>
    <w:rsid w:val="0047330A"/>
    <w:rsid w:val="00473370"/>
    <w:rsid w:val="00473891"/>
    <w:rsid w:val="00473A08"/>
    <w:rsid w:val="00474406"/>
    <w:rsid w:val="0047440B"/>
    <w:rsid w:val="00474694"/>
    <w:rsid w:val="00474979"/>
    <w:rsid w:val="0047497F"/>
    <w:rsid w:val="00474B43"/>
    <w:rsid w:val="00474C50"/>
    <w:rsid w:val="00474FB0"/>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351"/>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9C1"/>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5FAD"/>
    <w:rsid w:val="00486042"/>
    <w:rsid w:val="004860E7"/>
    <w:rsid w:val="004865D7"/>
    <w:rsid w:val="00486728"/>
    <w:rsid w:val="00486730"/>
    <w:rsid w:val="0048677C"/>
    <w:rsid w:val="004867FC"/>
    <w:rsid w:val="00486858"/>
    <w:rsid w:val="00486BBB"/>
    <w:rsid w:val="00486F48"/>
    <w:rsid w:val="004873AE"/>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1E5F"/>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0FE5"/>
    <w:rsid w:val="004A1201"/>
    <w:rsid w:val="004A146C"/>
    <w:rsid w:val="004A146F"/>
    <w:rsid w:val="004A16FC"/>
    <w:rsid w:val="004A1A26"/>
    <w:rsid w:val="004A1D0B"/>
    <w:rsid w:val="004A1FC5"/>
    <w:rsid w:val="004A21E9"/>
    <w:rsid w:val="004A2530"/>
    <w:rsid w:val="004A2824"/>
    <w:rsid w:val="004A2AC1"/>
    <w:rsid w:val="004A2BB2"/>
    <w:rsid w:val="004A2F4F"/>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129"/>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1CA"/>
    <w:rsid w:val="004B641D"/>
    <w:rsid w:val="004B66EB"/>
    <w:rsid w:val="004B6D6A"/>
    <w:rsid w:val="004B6F28"/>
    <w:rsid w:val="004B70A2"/>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75"/>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CA5"/>
    <w:rsid w:val="004C7E20"/>
    <w:rsid w:val="004C7F1E"/>
    <w:rsid w:val="004C7FD6"/>
    <w:rsid w:val="004D04AA"/>
    <w:rsid w:val="004D077B"/>
    <w:rsid w:val="004D0E3F"/>
    <w:rsid w:val="004D19EF"/>
    <w:rsid w:val="004D211C"/>
    <w:rsid w:val="004D228D"/>
    <w:rsid w:val="004D23CE"/>
    <w:rsid w:val="004D249C"/>
    <w:rsid w:val="004D24DE"/>
    <w:rsid w:val="004D279C"/>
    <w:rsid w:val="004D2B38"/>
    <w:rsid w:val="004D30DA"/>
    <w:rsid w:val="004D33F6"/>
    <w:rsid w:val="004D3648"/>
    <w:rsid w:val="004D3BC0"/>
    <w:rsid w:val="004D3C17"/>
    <w:rsid w:val="004D3E8E"/>
    <w:rsid w:val="004D3FC6"/>
    <w:rsid w:val="004D417E"/>
    <w:rsid w:val="004D4488"/>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8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0EA7"/>
    <w:rsid w:val="004F179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720"/>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319"/>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11B"/>
    <w:rsid w:val="0050782B"/>
    <w:rsid w:val="0050789B"/>
    <w:rsid w:val="00507B03"/>
    <w:rsid w:val="00507CC5"/>
    <w:rsid w:val="00507DDA"/>
    <w:rsid w:val="005101BE"/>
    <w:rsid w:val="005103F4"/>
    <w:rsid w:val="00511411"/>
    <w:rsid w:val="0051181D"/>
    <w:rsid w:val="00511B5E"/>
    <w:rsid w:val="00511CEE"/>
    <w:rsid w:val="00511EC0"/>
    <w:rsid w:val="005122D0"/>
    <w:rsid w:val="00512551"/>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265"/>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DB9"/>
    <w:rsid w:val="00543E91"/>
    <w:rsid w:val="00543EF0"/>
    <w:rsid w:val="0054416C"/>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644"/>
    <w:rsid w:val="00551852"/>
    <w:rsid w:val="0055186B"/>
    <w:rsid w:val="00551872"/>
    <w:rsid w:val="005518FD"/>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C40"/>
    <w:rsid w:val="005601E9"/>
    <w:rsid w:val="005603C3"/>
    <w:rsid w:val="005606C2"/>
    <w:rsid w:val="00560853"/>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0F"/>
    <w:rsid w:val="00563630"/>
    <w:rsid w:val="00563C14"/>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58B"/>
    <w:rsid w:val="005716BA"/>
    <w:rsid w:val="00571838"/>
    <w:rsid w:val="00571AD2"/>
    <w:rsid w:val="00571D5C"/>
    <w:rsid w:val="00571DF6"/>
    <w:rsid w:val="00571E53"/>
    <w:rsid w:val="005722EA"/>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974"/>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CA4"/>
    <w:rsid w:val="00586F6B"/>
    <w:rsid w:val="0058764B"/>
    <w:rsid w:val="005876DD"/>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A2"/>
    <w:rsid w:val="00593EC4"/>
    <w:rsid w:val="00594726"/>
    <w:rsid w:val="00594A8C"/>
    <w:rsid w:val="00594AA1"/>
    <w:rsid w:val="00594E86"/>
    <w:rsid w:val="00595096"/>
    <w:rsid w:val="00595281"/>
    <w:rsid w:val="005953E2"/>
    <w:rsid w:val="00595AC8"/>
    <w:rsid w:val="00595B39"/>
    <w:rsid w:val="00595EA4"/>
    <w:rsid w:val="00596038"/>
    <w:rsid w:val="00596D90"/>
    <w:rsid w:val="00596EF7"/>
    <w:rsid w:val="00596F6B"/>
    <w:rsid w:val="00596FB3"/>
    <w:rsid w:val="00597142"/>
    <w:rsid w:val="0059794C"/>
    <w:rsid w:val="005A0332"/>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29"/>
    <w:rsid w:val="005A69AB"/>
    <w:rsid w:val="005A6C2A"/>
    <w:rsid w:val="005A6D85"/>
    <w:rsid w:val="005A70CA"/>
    <w:rsid w:val="005A718F"/>
    <w:rsid w:val="005A7444"/>
    <w:rsid w:val="005A74B2"/>
    <w:rsid w:val="005A7E2D"/>
    <w:rsid w:val="005A7E6B"/>
    <w:rsid w:val="005B0010"/>
    <w:rsid w:val="005B0012"/>
    <w:rsid w:val="005B02E2"/>
    <w:rsid w:val="005B038C"/>
    <w:rsid w:val="005B0B09"/>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3FA3"/>
    <w:rsid w:val="005B456F"/>
    <w:rsid w:val="005B487F"/>
    <w:rsid w:val="005B4AC4"/>
    <w:rsid w:val="005B5288"/>
    <w:rsid w:val="005B5354"/>
    <w:rsid w:val="005B5701"/>
    <w:rsid w:val="005B5879"/>
    <w:rsid w:val="005B5BAC"/>
    <w:rsid w:val="005B6074"/>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94C"/>
    <w:rsid w:val="005D2AD6"/>
    <w:rsid w:val="005D2D89"/>
    <w:rsid w:val="005D2EE2"/>
    <w:rsid w:val="005D318D"/>
    <w:rsid w:val="005D3359"/>
    <w:rsid w:val="005D352F"/>
    <w:rsid w:val="005D3AF3"/>
    <w:rsid w:val="005D3E43"/>
    <w:rsid w:val="005D40C9"/>
    <w:rsid w:val="005D4BF8"/>
    <w:rsid w:val="005D4D5A"/>
    <w:rsid w:val="005D4E53"/>
    <w:rsid w:val="005D55AC"/>
    <w:rsid w:val="005D5892"/>
    <w:rsid w:val="005D5C74"/>
    <w:rsid w:val="005D5E0E"/>
    <w:rsid w:val="005D5FF5"/>
    <w:rsid w:val="005D6656"/>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64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AA8"/>
    <w:rsid w:val="005E7B0A"/>
    <w:rsid w:val="005E7FDD"/>
    <w:rsid w:val="005F041D"/>
    <w:rsid w:val="005F07DA"/>
    <w:rsid w:val="005F0F5F"/>
    <w:rsid w:val="005F1196"/>
    <w:rsid w:val="005F13DA"/>
    <w:rsid w:val="005F1528"/>
    <w:rsid w:val="005F19FF"/>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D5E"/>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1D51"/>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1B7"/>
    <w:rsid w:val="0061226D"/>
    <w:rsid w:val="006125C4"/>
    <w:rsid w:val="0061270A"/>
    <w:rsid w:val="00612B58"/>
    <w:rsid w:val="00612D1A"/>
    <w:rsid w:val="00612D40"/>
    <w:rsid w:val="00613173"/>
    <w:rsid w:val="006132AB"/>
    <w:rsid w:val="0061349B"/>
    <w:rsid w:val="006134DA"/>
    <w:rsid w:val="0061359A"/>
    <w:rsid w:val="0061372F"/>
    <w:rsid w:val="0061385E"/>
    <w:rsid w:val="006138C4"/>
    <w:rsid w:val="006139A4"/>
    <w:rsid w:val="00613A4D"/>
    <w:rsid w:val="00613A94"/>
    <w:rsid w:val="006141A7"/>
    <w:rsid w:val="00614383"/>
    <w:rsid w:val="00614385"/>
    <w:rsid w:val="006146AF"/>
    <w:rsid w:val="00614770"/>
    <w:rsid w:val="00614F5D"/>
    <w:rsid w:val="006152EE"/>
    <w:rsid w:val="006155A5"/>
    <w:rsid w:val="006159BB"/>
    <w:rsid w:val="00615BA2"/>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02"/>
    <w:rsid w:val="00624F62"/>
    <w:rsid w:val="00624FEC"/>
    <w:rsid w:val="006251DD"/>
    <w:rsid w:val="006251ED"/>
    <w:rsid w:val="006253C7"/>
    <w:rsid w:val="006254BD"/>
    <w:rsid w:val="00625543"/>
    <w:rsid w:val="00625896"/>
    <w:rsid w:val="00625A23"/>
    <w:rsid w:val="00625A33"/>
    <w:rsid w:val="00625BC9"/>
    <w:rsid w:val="00625C41"/>
    <w:rsid w:val="00625F5E"/>
    <w:rsid w:val="00625F7D"/>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C1E"/>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5F77"/>
    <w:rsid w:val="00636464"/>
    <w:rsid w:val="0063666B"/>
    <w:rsid w:val="00636A27"/>
    <w:rsid w:val="00636FD1"/>
    <w:rsid w:val="006372B6"/>
    <w:rsid w:val="00637327"/>
    <w:rsid w:val="00637669"/>
    <w:rsid w:val="006377C8"/>
    <w:rsid w:val="00637EBC"/>
    <w:rsid w:val="00640054"/>
    <w:rsid w:val="00640519"/>
    <w:rsid w:val="00640934"/>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98F"/>
    <w:rsid w:val="00651C3B"/>
    <w:rsid w:val="00651E7C"/>
    <w:rsid w:val="00651FA9"/>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19C"/>
    <w:rsid w:val="0066020C"/>
    <w:rsid w:val="00660CC6"/>
    <w:rsid w:val="00660F16"/>
    <w:rsid w:val="00660F1B"/>
    <w:rsid w:val="00661045"/>
    <w:rsid w:val="006610C7"/>
    <w:rsid w:val="00661283"/>
    <w:rsid w:val="00661925"/>
    <w:rsid w:val="00661C17"/>
    <w:rsid w:val="00661E69"/>
    <w:rsid w:val="00661E6D"/>
    <w:rsid w:val="00661E8E"/>
    <w:rsid w:val="00661E9E"/>
    <w:rsid w:val="00661EAB"/>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317"/>
    <w:rsid w:val="00677747"/>
    <w:rsid w:val="00677A5A"/>
    <w:rsid w:val="00677B28"/>
    <w:rsid w:val="00677CC5"/>
    <w:rsid w:val="00677E0B"/>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D11"/>
    <w:rsid w:val="00691E2A"/>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44"/>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27E"/>
    <w:rsid w:val="006A067A"/>
    <w:rsid w:val="006A0724"/>
    <w:rsid w:val="006A0740"/>
    <w:rsid w:val="006A0A52"/>
    <w:rsid w:val="006A0AC7"/>
    <w:rsid w:val="006A0B6D"/>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0C7"/>
    <w:rsid w:val="006A6296"/>
    <w:rsid w:val="006A62F1"/>
    <w:rsid w:val="006A64CD"/>
    <w:rsid w:val="006A64F4"/>
    <w:rsid w:val="006A6594"/>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2C5"/>
    <w:rsid w:val="006D034C"/>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8AB"/>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1F63"/>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268"/>
    <w:rsid w:val="006F66AF"/>
    <w:rsid w:val="006F68F8"/>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F63"/>
    <w:rsid w:val="007122F9"/>
    <w:rsid w:val="0071230B"/>
    <w:rsid w:val="007123E7"/>
    <w:rsid w:val="0071259F"/>
    <w:rsid w:val="0071267B"/>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7E2"/>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31A"/>
    <w:rsid w:val="007316EB"/>
    <w:rsid w:val="00731AA5"/>
    <w:rsid w:val="00731B34"/>
    <w:rsid w:val="00732161"/>
    <w:rsid w:val="00732545"/>
    <w:rsid w:val="0073286D"/>
    <w:rsid w:val="00733219"/>
    <w:rsid w:val="007334A3"/>
    <w:rsid w:val="007334C5"/>
    <w:rsid w:val="00733A14"/>
    <w:rsid w:val="00734A5A"/>
    <w:rsid w:val="00734B26"/>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2E"/>
    <w:rsid w:val="00737341"/>
    <w:rsid w:val="0073776A"/>
    <w:rsid w:val="00737940"/>
    <w:rsid w:val="00737D45"/>
    <w:rsid w:val="00737EA9"/>
    <w:rsid w:val="00740178"/>
    <w:rsid w:val="007407F5"/>
    <w:rsid w:val="00740891"/>
    <w:rsid w:val="007409C7"/>
    <w:rsid w:val="00740D77"/>
    <w:rsid w:val="007412D3"/>
    <w:rsid w:val="0074143F"/>
    <w:rsid w:val="0074157A"/>
    <w:rsid w:val="00741620"/>
    <w:rsid w:val="0074192A"/>
    <w:rsid w:val="00741B0C"/>
    <w:rsid w:val="00741DCC"/>
    <w:rsid w:val="00742263"/>
    <w:rsid w:val="00742341"/>
    <w:rsid w:val="00742548"/>
    <w:rsid w:val="0074283E"/>
    <w:rsid w:val="00742B68"/>
    <w:rsid w:val="00742CC8"/>
    <w:rsid w:val="00742D07"/>
    <w:rsid w:val="00742DD0"/>
    <w:rsid w:val="0074326D"/>
    <w:rsid w:val="00743504"/>
    <w:rsid w:val="0074365E"/>
    <w:rsid w:val="00743B1E"/>
    <w:rsid w:val="00743B7A"/>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886"/>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BFC"/>
    <w:rsid w:val="00760C59"/>
    <w:rsid w:val="00760D12"/>
    <w:rsid w:val="007610F5"/>
    <w:rsid w:val="0076153C"/>
    <w:rsid w:val="00761695"/>
    <w:rsid w:val="007617E4"/>
    <w:rsid w:val="00761804"/>
    <w:rsid w:val="0076182F"/>
    <w:rsid w:val="00761A5C"/>
    <w:rsid w:val="00761FA3"/>
    <w:rsid w:val="00762044"/>
    <w:rsid w:val="00762538"/>
    <w:rsid w:val="00762B25"/>
    <w:rsid w:val="007631AC"/>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5FBE"/>
    <w:rsid w:val="00766134"/>
    <w:rsid w:val="007665D3"/>
    <w:rsid w:val="00766662"/>
    <w:rsid w:val="0076698B"/>
    <w:rsid w:val="0076699B"/>
    <w:rsid w:val="007674A7"/>
    <w:rsid w:val="007675FD"/>
    <w:rsid w:val="00767744"/>
    <w:rsid w:val="00767ABA"/>
    <w:rsid w:val="00767D13"/>
    <w:rsid w:val="0077007E"/>
    <w:rsid w:val="00770125"/>
    <w:rsid w:val="0077037E"/>
    <w:rsid w:val="00770488"/>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05F"/>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801"/>
    <w:rsid w:val="00786CB3"/>
    <w:rsid w:val="00786D76"/>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564"/>
    <w:rsid w:val="0079198A"/>
    <w:rsid w:val="00791D6B"/>
    <w:rsid w:val="00791DEF"/>
    <w:rsid w:val="00792AD3"/>
    <w:rsid w:val="00792C4E"/>
    <w:rsid w:val="00792F13"/>
    <w:rsid w:val="00793202"/>
    <w:rsid w:val="00793876"/>
    <w:rsid w:val="00793898"/>
    <w:rsid w:val="00793E04"/>
    <w:rsid w:val="00793F05"/>
    <w:rsid w:val="00793F46"/>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0EDD"/>
    <w:rsid w:val="007B16BD"/>
    <w:rsid w:val="007B1865"/>
    <w:rsid w:val="007B18E7"/>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31C"/>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D40"/>
    <w:rsid w:val="007C2D6F"/>
    <w:rsid w:val="007C2E30"/>
    <w:rsid w:val="007C2ED4"/>
    <w:rsid w:val="007C2FC1"/>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03"/>
    <w:rsid w:val="007D30A3"/>
    <w:rsid w:val="007D34BE"/>
    <w:rsid w:val="007D34D9"/>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1"/>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07D"/>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237"/>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2C7"/>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5F35"/>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1564"/>
    <w:rsid w:val="00822051"/>
    <w:rsid w:val="008222BE"/>
    <w:rsid w:val="008227E2"/>
    <w:rsid w:val="00822995"/>
    <w:rsid w:val="00822EE9"/>
    <w:rsid w:val="0082303F"/>
    <w:rsid w:val="00823590"/>
    <w:rsid w:val="00823965"/>
    <w:rsid w:val="00823FBC"/>
    <w:rsid w:val="008243CE"/>
    <w:rsid w:val="008244BF"/>
    <w:rsid w:val="00824547"/>
    <w:rsid w:val="008248FA"/>
    <w:rsid w:val="00824EB2"/>
    <w:rsid w:val="00824F86"/>
    <w:rsid w:val="00825428"/>
    <w:rsid w:val="0082548D"/>
    <w:rsid w:val="00825E57"/>
    <w:rsid w:val="00826163"/>
    <w:rsid w:val="00826562"/>
    <w:rsid w:val="00826BAC"/>
    <w:rsid w:val="00826DF6"/>
    <w:rsid w:val="008271D4"/>
    <w:rsid w:val="008272BE"/>
    <w:rsid w:val="00827493"/>
    <w:rsid w:val="008275B3"/>
    <w:rsid w:val="00827618"/>
    <w:rsid w:val="008278AC"/>
    <w:rsid w:val="00827A15"/>
    <w:rsid w:val="00827B4F"/>
    <w:rsid w:val="00827FE7"/>
    <w:rsid w:val="00830A77"/>
    <w:rsid w:val="00830A81"/>
    <w:rsid w:val="00830BD7"/>
    <w:rsid w:val="00830CEB"/>
    <w:rsid w:val="008310BE"/>
    <w:rsid w:val="008314A1"/>
    <w:rsid w:val="00831674"/>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218"/>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C08"/>
    <w:rsid w:val="00840D2E"/>
    <w:rsid w:val="00840DF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348"/>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C47"/>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95"/>
    <w:rsid w:val="008525B3"/>
    <w:rsid w:val="0085275D"/>
    <w:rsid w:val="00852A96"/>
    <w:rsid w:val="00852ACE"/>
    <w:rsid w:val="00852D51"/>
    <w:rsid w:val="00852DD0"/>
    <w:rsid w:val="00853049"/>
    <w:rsid w:val="00853173"/>
    <w:rsid w:val="0085331D"/>
    <w:rsid w:val="00853320"/>
    <w:rsid w:val="008533E6"/>
    <w:rsid w:val="00853536"/>
    <w:rsid w:val="00853620"/>
    <w:rsid w:val="0085378A"/>
    <w:rsid w:val="00853BE0"/>
    <w:rsid w:val="00853DE4"/>
    <w:rsid w:val="008540C9"/>
    <w:rsid w:val="00854257"/>
    <w:rsid w:val="0085440D"/>
    <w:rsid w:val="0085460A"/>
    <w:rsid w:val="00854873"/>
    <w:rsid w:val="00854B6D"/>
    <w:rsid w:val="00854D92"/>
    <w:rsid w:val="00854DCA"/>
    <w:rsid w:val="00854ED0"/>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20"/>
    <w:rsid w:val="00860A65"/>
    <w:rsid w:val="00860A68"/>
    <w:rsid w:val="00860B0F"/>
    <w:rsid w:val="00860C24"/>
    <w:rsid w:val="00860ED6"/>
    <w:rsid w:val="00861050"/>
    <w:rsid w:val="0086178A"/>
    <w:rsid w:val="00861A9B"/>
    <w:rsid w:val="00861B51"/>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A46"/>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AAD"/>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7B"/>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2F"/>
    <w:rsid w:val="00884A6F"/>
    <w:rsid w:val="00884A90"/>
    <w:rsid w:val="00884C5A"/>
    <w:rsid w:val="00884E33"/>
    <w:rsid w:val="00884ED0"/>
    <w:rsid w:val="00884EDB"/>
    <w:rsid w:val="00885219"/>
    <w:rsid w:val="008856FE"/>
    <w:rsid w:val="008857A8"/>
    <w:rsid w:val="00885F24"/>
    <w:rsid w:val="00886157"/>
    <w:rsid w:val="00886298"/>
    <w:rsid w:val="008866AF"/>
    <w:rsid w:val="00886B70"/>
    <w:rsid w:val="008870AF"/>
    <w:rsid w:val="00887251"/>
    <w:rsid w:val="008872C9"/>
    <w:rsid w:val="00887437"/>
    <w:rsid w:val="00887818"/>
    <w:rsid w:val="00887EE6"/>
    <w:rsid w:val="00887F51"/>
    <w:rsid w:val="008902BC"/>
    <w:rsid w:val="008906F0"/>
    <w:rsid w:val="008907F0"/>
    <w:rsid w:val="008909FE"/>
    <w:rsid w:val="00890FA8"/>
    <w:rsid w:val="00891026"/>
    <w:rsid w:val="00891092"/>
    <w:rsid w:val="008911D5"/>
    <w:rsid w:val="00891234"/>
    <w:rsid w:val="008912D7"/>
    <w:rsid w:val="00891442"/>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A85"/>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C45"/>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5FC"/>
    <w:rsid w:val="008D1BFB"/>
    <w:rsid w:val="008D1F09"/>
    <w:rsid w:val="008D24A5"/>
    <w:rsid w:val="008D2EF9"/>
    <w:rsid w:val="008D31AA"/>
    <w:rsid w:val="008D3296"/>
    <w:rsid w:val="008D34FD"/>
    <w:rsid w:val="008D3651"/>
    <w:rsid w:val="008D3BD8"/>
    <w:rsid w:val="008D4318"/>
    <w:rsid w:val="008D43C3"/>
    <w:rsid w:val="008D4679"/>
    <w:rsid w:val="008D4AAF"/>
    <w:rsid w:val="008D4AD9"/>
    <w:rsid w:val="008D4B36"/>
    <w:rsid w:val="008D4D56"/>
    <w:rsid w:val="008D4FB9"/>
    <w:rsid w:val="008D5204"/>
    <w:rsid w:val="008D5259"/>
    <w:rsid w:val="008D5845"/>
    <w:rsid w:val="008D600F"/>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51"/>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09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6BC"/>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8E1"/>
    <w:rsid w:val="00907F82"/>
    <w:rsid w:val="00907FA6"/>
    <w:rsid w:val="00910494"/>
    <w:rsid w:val="009104C8"/>
    <w:rsid w:val="00910AD8"/>
    <w:rsid w:val="00911015"/>
    <w:rsid w:val="009115DF"/>
    <w:rsid w:val="00911712"/>
    <w:rsid w:val="009118F1"/>
    <w:rsid w:val="00911B7A"/>
    <w:rsid w:val="00911F4E"/>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15"/>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678"/>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4FE7"/>
    <w:rsid w:val="0095574B"/>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31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250"/>
    <w:rsid w:val="009653C5"/>
    <w:rsid w:val="00965568"/>
    <w:rsid w:val="00965930"/>
    <w:rsid w:val="009659A5"/>
    <w:rsid w:val="00965FED"/>
    <w:rsid w:val="00965FFC"/>
    <w:rsid w:val="009662CF"/>
    <w:rsid w:val="009666B3"/>
    <w:rsid w:val="00966B1C"/>
    <w:rsid w:val="009671DE"/>
    <w:rsid w:val="009673CD"/>
    <w:rsid w:val="009676A9"/>
    <w:rsid w:val="009676F3"/>
    <w:rsid w:val="00967C5E"/>
    <w:rsid w:val="00967CAE"/>
    <w:rsid w:val="009709B0"/>
    <w:rsid w:val="00970BDC"/>
    <w:rsid w:val="009712A0"/>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2EA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7D2"/>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1F4"/>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2C"/>
    <w:rsid w:val="009B2A6A"/>
    <w:rsid w:val="009B2C69"/>
    <w:rsid w:val="009B2F94"/>
    <w:rsid w:val="009B327B"/>
    <w:rsid w:val="009B361E"/>
    <w:rsid w:val="009B39C1"/>
    <w:rsid w:val="009B3C08"/>
    <w:rsid w:val="009B3EF6"/>
    <w:rsid w:val="009B4664"/>
    <w:rsid w:val="009B47A2"/>
    <w:rsid w:val="009B47FB"/>
    <w:rsid w:val="009B4A20"/>
    <w:rsid w:val="009B4CCF"/>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A15"/>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DB1"/>
    <w:rsid w:val="009C5E31"/>
    <w:rsid w:val="009C5EB3"/>
    <w:rsid w:val="009C60AA"/>
    <w:rsid w:val="009C6177"/>
    <w:rsid w:val="009C61E0"/>
    <w:rsid w:val="009C622C"/>
    <w:rsid w:val="009C6483"/>
    <w:rsid w:val="009C65AA"/>
    <w:rsid w:val="009C662B"/>
    <w:rsid w:val="009C6DAA"/>
    <w:rsid w:val="009C6E4D"/>
    <w:rsid w:val="009C6F2A"/>
    <w:rsid w:val="009C6F55"/>
    <w:rsid w:val="009C7184"/>
    <w:rsid w:val="009C71E3"/>
    <w:rsid w:val="009C723A"/>
    <w:rsid w:val="009C74A9"/>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2E23"/>
    <w:rsid w:val="009D358A"/>
    <w:rsid w:val="009D3FC1"/>
    <w:rsid w:val="009D40FB"/>
    <w:rsid w:val="009D4264"/>
    <w:rsid w:val="009D45AE"/>
    <w:rsid w:val="009D4670"/>
    <w:rsid w:val="009D504E"/>
    <w:rsid w:val="009D5318"/>
    <w:rsid w:val="009D5380"/>
    <w:rsid w:val="009D579E"/>
    <w:rsid w:val="009D5E5D"/>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AFB"/>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7D5"/>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3F37"/>
    <w:rsid w:val="009F401A"/>
    <w:rsid w:val="009F41EF"/>
    <w:rsid w:val="009F42AF"/>
    <w:rsid w:val="009F42B7"/>
    <w:rsid w:val="009F44C9"/>
    <w:rsid w:val="009F467D"/>
    <w:rsid w:val="009F47ED"/>
    <w:rsid w:val="009F4AA3"/>
    <w:rsid w:val="009F4D33"/>
    <w:rsid w:val="009F4EE6"/>
    <w:rsid w:val="009F4F97"/>
    <w:rsid w:val="009F532C"/>
    <w:rsid w:val="009F55FC"/>
    <w:rsid w:val="009F5607"/>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6F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34"/>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1F94"/>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4D54"/>
    <w:rsid w:val="00A45067"/>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A1D"/>
    <w:rsid w:val="00A50B6B"/>
    <w:rsid w:val="00A51044"/>
    <w:rsid w:val="00A510CE"/>
    <w:rsid w:val="00A51357"/>
    <w:rsid w:val="00A514E3"/>
    <w:rsid w:val="00A5184F"/>
    <w:rsid w:val="00A51887"/>
    <w:rsid w:val="00A51B9C"/>
    <w:rsid w:val="00A51C6D"/>
    <w:rsid w:val="00A51E6C"/>
    <w:rsid w:val="00A52004"/>
    <w:rsid w:val="00A5245C"/>
    <w:rsid w:val="00A52474"/>
    <w:rsid w:val="00A52795"/>
    <w:rsid w:val="00A533D1"/>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57144"/>
    <w:rsid w:val="00A6003E"/>
    <w:rsid w:val="00A6045E"/>
    <w:rsid w:val="00A613F4"/>
    <w:rsid w:val="00A618F7"/>
    <w:rsid w:val="00A61A4F"/>
    <w:rsid w:val="00A61EFF"/>
    <w:rsid w:val="00A61F5E"/>
    <w:rsid w:val="00A620F6"/>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273"/>
    <w:rsid w:val="00A65B56"/>
    <w:rsid w:val="00A65F3D"/>
    <w:rsid w:val="00A661F2"/>
    <w:rsid w:val="00A663AF"/>
    <w:rsid w:val="00A66577"/>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5F0B"/>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3DD4"/>
    <w:rsid w:val="00A9402B"/>
    <w:rsid w:val="00A946AD"/>
    <w:rsid w:val="00A94916"/>
    <w:rsid w:val="00A949C3"/>
    <w:rsid w:val="00A94C1D"/>
    <w:rsid w:val="00A94EC8"/>
    <w:rsid w:val="00A951C9"/>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C2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B66"/>
    <w:rsid w:val="00AA5C2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38F"/>
    <w:rsid w:val="00AC4E8A"/>
    <w:rsid w:val="00AC4FD6"/>
    <w:rsid w:val="00AC563B"/>
    <w:rsid w:val="00AC5D2C"/>
    <w:rsid w:val="00AC60AA"/>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2DE2"/>
    <w:rsid w:val="00AD3083"/>
    <w:rsid w:val="00AD30D3"/>
    <w:rsid w:val="00AD37CA"/>
    <w:rsid w:val="00AD396B"/>
    <w:rsid w:val="00AD3A42"/>
    <w:rsid w:val="00AD3CD7"/>
    <w:rsid w:val="00AD439D"/>
    <w:rsid w:val="00AD4899"/>
    <w:rsid w:val="00AD4C92"/>
    <w:rsid w:val="00AD4CF8"/>
    <w:rsid w:val="00AD4FC0"/>
    <w:rsid w:val="00AD51B8"/>
    <w:rsid w:val="00AD51EE"/>
    <w:rsid w:val="00AD52C1"/>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278"/>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5"/>
    <w:rsid w:val="00AE66D9"/>
    <w:rsid w:val="00AE67BB"/>
    <w:rsid w:val="00AE69BA"/>
    <w:rsid w:val="00AE69F7"/>
    <w:rsid w:val="00AE6B73"/>
    <w:rsid w:val="00AE6E22"/>
    <w:rsid w:val="00AE70D3"/>
    <w:rsid w:val="00AE70FC"/>
    <w:rsid w:val="00AE723B"/>
    <w:rsid w:val="00AE7EE8"/>
    <w:rsid w:val="00AE7F14"/>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A97"/>
    <w:rsid w:val="00AF7C6C"/>
    <w:rsid w:val="00AF7CB7"/>
    <w:rsid w:val="00AF7D19"/>
    <w:rsid w:val="00AF7FD4"/>
    <w:rsid w:val="00B00A2F"/>
    <w:rsid w:val="00B00B6D"/>
    <w:rsid w:val="00B017FB"/>
    <w:rsid w:val="00B01854"/>
    <w:rsid w:val="00B01BE3"/>
    <w:rsid w:val="00B01DCB"/>
    <w:rsid w:val="00B02263"/>
    <w:rsid w:val="00B023A9"/>
    <w:rsid w:val="00B02655"/>
    <w:rsid w:val="00B0270D"/>
    <w:rsid w:val="00B02CF5"/>
    <w:rsid w:val="00B02DA1"/>
    <w:rsid w:val="00B03303"/>
    <w:rsid w:val="00B037BC"/>
    <w:rsid w:val="00B0404F"/>
    <w:rsid w:val="00B04350"/>
    <w:rsid w:val="00B04440"/>
    <w:rsid w:val="00B04507"/>
    <w:rsid w:val="00B0456E"/>
    <w:rsid w:val="00B04B1A"/>
    <w:rsid w:val="00B04C1E"/>
    <w:rsid w:val="00B04E55"/>
    <w:rsid w:val="00B04FC2"/>
    <w:rsid w:val="00B053B9"/>
    <w:rsid w:val="00B0595C"/>
    <w:rsid w:val="00B05991"/>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AFF"/>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65E"/>
    <w:rsid w:val="00B30737"/>
    <w:rsid w:val="00B3084E"/>
    <w:rsid w:val="00B30B26"/>
    <w:rsid w:val="00B31067"/>
    <w:rsid w:val="00B312D9"/>
    <w:rsid w:val="00B31620"/>
    <w:rsid w:val="00B31951"/>
    <w:rsid w:val="00B319BF"/>
    <w:rsid w:val="00B31FA6"/>
    <w:rsid w:val="00B32087"/>
    <w:rsid w:val="00B320F3"/>
    <w:rsid w:val="00B32268"/>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27D"/>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6CA"/>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60"/>
    <w:rsid w:val="00B52486"/>
    <w:rsid w:val="00B52797"/>
    <w:rsid w:val="00B52841"/>
    <w:rsid w:val="00B52A00"/>
    <w:rsid w:val="00B52DDC"/>
    <w:rsid w:val="00B532C5"/>
    <w:rsid w:val="00B534D7"/>
    <w:rsid w:val="00B5358A"/>
    <w:rsid w:val="00B535A2"/>
    <w:rsid w:val="00B538A6"/>
    <w:rsid w:val="00B53BB4"/>
    <w:rsid w:val="00B53CAB"/>
    <w:rsid w:val="00B540C4"/>
    <w:rsid w:val="00B54122"/>
    <w:rsid w:val="00B542A3"/>
    <w:rsid w:val="00B54731"/>
    <w:rsid w:val="00B54760"/>
    <w:rsid w:val="00B54A60"/>
    <w:rsid w:val="00B54AEB"/>
    <w:rsid w:val="00B54C5F"/>
    <w:rsid w:val="00B54CC3"/>
    <w:rsid w:val="00B54F05"/>
    <w:rsid w:val="00B5515F"/>
    <w:rsid w:val="00B55318"/>
    <w:rsid w:val="00B554E2"/>
    <w:rsid w:val="00B558B4"/>
    <w:rsid w:val="00B55E7F"/>
    <w:rsid w:val="00B56479"/>
    <w:rsid w:val="00B56608"/>
    <w:rsid w:val="00B56DD5"/>
    <w:rsid w:val="00B56E6B"/>
    <w:rsid w:val="00B56FC9"/>
    <w:rsid w:val="00B57085"/>
    <w:rsid w:val="00B57087"/>
    <w:rsid w:val="00B57922"/>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524"/>
    <w:rsid w:val="00B76DD1"/>
    <w:rsid w:val="00B76E3B"/>
    <w:rsid w:val="00B77725"/>
    <w:rsid w:val="00B77881"/>
    <w:rsid w:val="00B77916"/>
    <w:rsid w:val="00B801AB"/>
    <w:rsid w:val="00B804AE"/>
    <w:rsid w:val="00B8054A"/>
    <w:rsid w:val="00B80772"/>
    <w:rsid w:val="00B80992"/>
    <w:rsid w:val="00B809F1"/>
    <w:rsid w:val="00B80BDF"/>
    <w:rsid w:val="00B810AA"/>
    <w:rsid w:val="00B814F9"/>
    <w:rsid w:val="00B816A7"/>
    <w:rsid w:val="00B81C67"/>
    <w:rsid w:val="00B81E65"/>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25C"/>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2DD"/>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2B7"/>
    <w:rsid w:val="00BA04B7"/>
    <w:rsid w:val="00BA06FE"/>
    <w:rsid w:val="00BA0904"/>
    <w:rsid w:val="00BA0B4E"/>
    <w:rsid w:val="00BA0EE8"/>
    <w:rsid w:val="00BA1513"/>
    <w:rsid w:val="00BA1828"/>
    <w:rsid w:val="00BA1ACB"/>
    <w:rsid w:val="00BA23DE"/>
    <w:rsid w:val="00BA24BA"/>
    <w:rsid w:val="00BA2B2B"/>
    <w:rsid w:val="00BA316D"/>
    <w:rsid w:val="00BA31E4"/>
    <w:rsid w:val="00BA391C"/>
    <w:rsid w:val="00BA39B7"/>
    <w:rsid w:val="00BA3A9D"/>
    <w:rsid w:val="00BA3E04"/>
    <w:rsid w:val="00BA405E"/>
    <w:rsid w:val="00BA4091"/>
    <w:rsid w:val="00BA4095"/>
    <w:rsid w:val="00BA437E"/>
    <w:rsid w:val="00BA45AC"/>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D87"/>
    <w:rsid w:val="00BB1EB5"/>
    <w:rsid w:val="00BB1EBA"/>
    <w:rsid w:val="00BB21F6"/>
    <w:rsid w:val="00BB2860"/>
    <w:rsid w:val="00BB2A5A"/>
    <w:rsid w:val="00BB2A93"/>
    <w:rsid w:val="00BB2BF6"/>
    <w:rsid w:val="00BB2C93"/>
    <w:rsid w:val="00BB2D73"/>
    <w:rsid w:val="00BB2EEB"/>
    <w:rsid w:val="00BB32EC"/>
    <w:rsid w:val="00BB346B"/>
    <w:rsid w:val="00BB371C"/>
    <w:rsid w:val="00BB3CFB"/>
    <w:rsid w:val="00BB45D2"/>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6A89"/>
    <w:rsid w:val="00BD727E"/>
    <w:rsid w:val="00BD7466"/>
    <w:rsid w:val="00BD771F"/>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942"/>
    <w:rsid w:val="00BE5B85"/>
    <w:rsid w:val="00BE5D11"/>
    <w:rsid w:val="00BE5E83"/>
    <w:rsid w:val="00BE5ECB"/>
    <w:rsid w:val="00BE5F77"/>
    <w:rsid w:val="00BE6590"/>
    <w:rsid w:val="00BE66D0"/>
    <w:rsid w:val="00BE6757"/>
    <w:rsid w:val="00BE6B96"/>
    <w:rsid w:val="00BE6DE8"/>
    <w:rsid w:val="00BE7073"/>
    <w:rsid w:val="00BE70CE"/>
    <w:rsid w:val="00BE7166"/>
    <w:rsid w:val="00BE72A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0F83"/>
    <w:rsid w:val="00C014A8"/>
    <w:rsid w:val="00C014BE"/>
    <w:rsid w:val="00C01D7A"/>
    <w:rsid w:val="00C024AC"/>
    <w:rsid w:val="00C024C6"/>
    <w:rsid w:val="00C028A2"/>
    <w:rsid w:val="00C028D7"/>
    <w:rsid w:val="00C02EBF"/>
    <w:rsid w:val="00C03058"/>
    <w:rsid w:val="00C03174"/>
    <w:rsid w:val="00C0336D"/>
    <w:rsid w:val="00C034AA"/>
    <w:rsid w:val="00C03697"/>
    <w:rsid w:val="00C03C8B"/>
    <w:rsid w:val="00C03CD0"/>
    <w:rsid w:val="00C04002"/>
    <w:rsid w:val="00C04394"/>
    <w:rsid w:val="00C04459"/>
    <w:rsid w:val="00C0470F"/>
    <w:rsid w:val="00C047A2"/>
    <w:rsid w:val="00C04CD2"/>
    <w:rsid w:val="00C053EB"/>
    <w:rsid w:val="00C058A3"/>
    <w:rsid w:val="00C05D6C"/>
    <w:rsid w:val="00C05E20"/>
    <w:rsid w:val="00C066E3"/>
    <w:rsid w:val="00C0691B"/>
    <w:rsid w:val="00C069C6"/>
    <w:rsid w:val="00C06C8B"/>
    <w:rsid w:val="00C074A7"/>
    <w:rsid w:val="00C07760"/>
    <w:rsid w:val="00C07952"/>
    <w:rsid w:val="00C0796B"/>
    <w:rsid w:val="00C07B9E"/>
    <w:rsid w:val="00C07E1E"/>
    <w:rsid w:val="00C07E5F"/>
    <w:rsid w:val="00C1005A"/>
    <w:rsid w:val="00C100C1"/>
    <w:rsid w:val="00C10240"/>
    <w:rsid w:val="00C1058D"/>
    <w:rsid w:val="00C108C7"/>
    <w:rsid w:val="00C108F0"/>
    <w:rsid w:val="00C109E6"/>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134"/>
    <w:rsid w:val="00C13584"/>
    <w:rsid w:val="00C13680"/>
    <w:rsid w:val="00C13751"/>
    <w:rsid w:val="00C1389C"/>
    <w:rsid w:val="00C13938"/>
    <w:rsid w:val="00C1395C"/>
    <w:rsid w:val="00C13A0A"/>
    <w:rsid w:val="00C13B42"/>
    <w:rsid w:val="00C13CD0"/>
    <w:rsid w:val="00C13FE2"/>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710"/>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27DD8"/>
    <w:rsid w:val="00C3060C"/>
    <w:rsid w:val="00C306BF"/>
    <w:rsid w:val="00C308E4"/>
    <w:rsid w:val="00C30EA7"/>
    <w:rsid w:val="00C312AA"/>
    <w:rsid w:val="00C31F8A"/>
    <w:rsid w:val="00C31FB1"/>
    <w:rsid w:val="00C31FB6"/>
    <w:rsid w:val="00C32800"/>
    <w:rsid w:val="00C3284B"/>
    <w:rsid w:val="00C32912"/>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0D46"/>
    <w:rsid w:val="00C41272"/>
    <w:rsid w:val="00C4173B"/>
    <w:rsid w:val="00C41A8C"/>
    <w:rsid w:val="00C41AEF"/>
    <w:rsid w:val="00C429A2"/>
    <w:rsid w:val="00C42DB6"/>
    <w:rsid w:val="00C430C3"/>
    <w:rsid w:val="00C4358E"/>
    <w:rsid w:val="00C437A8"/>
    <w:rsid w:val="00C438BD"/>
    <w:rsid w:val="00C43C23"/>
    <w:rsid w:val="00C44182"/>
    <w:rsid w:val="00C4445B"/>
    <w:rsid w:val="00C444FA"/>
    <w:rsid w:val="00C44679"/>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14B"/>
    <w:rsid w:val="00C53738"/>
    <w:rsid w:val="00C53ADD"/>
    <w:rsid w:val="00C53E05"/>
    <w:rsid w:val="00C541D3"/>
    <w:rsid w:val="00C54289"/>
    <w:rsid w:val="00C54388"/>
    <w:rsid w:val="00C5470A"/>
    <w:rsid w:val="00C54D47"/>
    <w:rsid w:val="00C54F5F"/>
    <w:rsid w:val="00C55517"/>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AC3"/>
    <w:rsid w:val="00C63CE2"/>
    <w:rsid w:val="00C63DF8"/>
    <w:rsid w:val="00C640CA"/>
    <w:rsid w:val="00C640E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3FE"/>
    <w:rsid w:val="00C70BCB"/>
    <w:rsid w:val="00C70D30"/>
    <w:rsid w:val="00C71516"/>
    <w:rsid w:val="00C71DE8"/>
    <w:rsid w:val="00C724F4"/>
    <w:rsid w:val="00C727AC"/>
    <w:rsid w:val="00C727D4"/>
    <w:rsid w:val="00C727DD"/>
    <w:rsid w:val="00C729FE"/>
    <w:rsid w:val="00C72B13"/>
    <w:rsid w:val="00C72B29"/>
    <w:rsid w:val="00C72C4A"/>
    <w:rsid w:val="00C72D36"/>
    <w:rsid w:val="00C72F33"/>
    <w:rsid w:val="00C72FDE"/>
    <w:rsid w:val="00C73273"/>
    <w:rsid w:val="00C73374"/>
    <w:rsid w:val="00C7368C"/>
    <w:rsid w:val="00C73AB5"/>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E3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2F3"/>
    <w:rsid w:val="00C83487"/>
    <w:rsid w:val="00C834D3"/>
    <w:rsid w:val="00C835B2"/>
    <w:rsid w:val="00C83DB1"/>
    <w:rsid w:val="00C840E2"/>
    <w:rsid w:val="00C841F3"/>
    <w:rsid w:val="00C84682"/>
    <w:rsid w:val="00C846DB"/>
    <w:rsid w:val="00C847DE"/>
    <w:rsid w:val="00C84AA1"/>
    <w:rsid w:val="00C84F68"/>
    <w:rsid w:val="00C851FD"/>
    <w:rsid w:val="00C8593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16"/>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673"/>
    <w:rsid w:val="00CA4721"/>
    <w:rsid w:val="00CA4C47"/>
    <w:rsid w:val="00CA4CF8"/>
    <w:rsid w:val="00CA4D7C"/>
    <w:rsid w:val="00CA4E63"/>
    <w:rsid w:val="00CA4E6A"/>
    <w:rsid w:val="00CA51A9"/>
    <w:rsid w:val="00CA5357"/>
    <w:rsid w:val="00CA5644"/>
    <w:rsid w:val="00CA5771"/>
    <w:rsid w:val="00CA57AC"/>
    <w:rsid w:val="00CA5900"/>
    <w:rsid w:val="00CA5937"/>
    <w:rsid w:val="00CA5B8A"/>
    <w:rsid w:val="00CA5E2B"/>
    <w:rsid w:val="00CA5FD1"/>
    <w:rsid w:val="00CA6A9B"/>
    <w:rsid w:val="00CA6B62"/>
    <w:rsid w:val="00CA6B7B"/>
    <w:rsid w:val="00CA6CC7"/>
    <w:rsid w:val="00CA6D2A"/>
    <w:rsid w:val="00CA7881"/>
    <w:rsid w:val="00CA7BD4"/>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3A70"/>
    <w:rsid w:val="00CB4BD8"/>
    <w:rsid w:val="00CB4C77"/>
    <w:rsid w:val="00CB4D5C"/>
    <w:rsid w:val="00CB4D9C"/>
    <w:rsid w:val="00CB4F41"/>
    <w:rsid w:val="00CB5420"/>
    <w:rsid w:val="00CB56BE"/>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0BAB"/>
    <w:rsid w:val="00CC1090"/>
    <w:rsid w:val="00CC17B9"/>
    <w:rsid w:val="00CC1852"/>
    <w:rsid w:val="00CC1949"/>
    <w:rsid w:val="00CC1B85"/>
    <w:rsid w:val="00CC1E68"/>
    <w:rsid w:val="00CC2131"/>
    <w:rsid w:val="00CC2134"/>
    <w:rsid w:val="00CC24B0"/>
    <w:rsid w:val="00CC259B"/>
    <w:rsid w:val="00CC2913"/>
    <w:rsid w:val="00CC2FB6"/>
    <w:rsid w:val="00CC2FCC"/>
    <w:rsid w:val="00CC3092"/>
    <w:rsid w:val="00CC3747"/>
    <w:rsid w:val="00CC3EC1"/>
    <w:rsid w:val="00CC3F75"/>
    <w:rsid w:val="00CC465D"/>
    <w:rsid w:val="00CC4686"/>
    <w:rsid w:val="00CC477A"/>
    <w:rsid w:val="00CC491B"/>
    <w:rsid w:val="00CC4BC0"/>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81"/>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418"/>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024"/>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9DB"/>
    <w:rsid w:val="00D12DAF"/>
    <w:rsid w:val="00D12DBF"/>
    <w:rsid w:val="00D13462"/>
    <w:rsid w:val="00D134B1"/>
    <w:rsid w:val="00D1362E"/>
    <w:rsid w:val="00D138D3"/>
    <w:rsid w:val="00D13AF5"/>
    <w:rsid w:val="00D13CDF"/>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7E6"/>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296"/>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0AC"/>
    <w:rsid w:val="00D46275"/>
    <w:rsid w:val="00D46379"/>
    <w:rsid w:val="00D46558"/>
    <w:rsid w:val="00D46692"/>
    <w:rsid w:val="00D468C9"/>
    <w:rsid w:val="00D46CA3"/>
    <w:rsid w:val="00D46CAD"/>
    <w:rsid w:val="00D46CCE"/>
    <w:rsid w:val="00D46FF0"/>
    <w:rsid w:val="00D47153"/>
    <w:rsid w:val="00D47345"/>
    <w:rsid w:val="00D475D9"/>
    <w:rsid w:val="00D477CD"/>
    <w:rsid w:val="00D4793E"/>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2D28"/>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BA"/>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64C"/>
    <w:rsid w:val="00D86879"/>
    <w:rsid w:val="00D86911"/>
    <w:rsid w:val="00D86D10"/>
    <w:rsid w:val="00D87183"/>
    <w:rsid w:val="00D87ADD"/>
    <w:rsid w:val="00D9093F"/>
    <w:rsid w:val="00D90A3A"/>
    <w:rsid w:val="00D90B7D"/>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D1B"/>
    <w:rsid w:val="00D94FB8"/>
    <w:rsid w:val="00D9500C"/>
    <w:rsid w:val="00D958A7"/>
    <w:rsid w:val="00D95ADB"/>
    <w:rsid w:val="00D95C60"/>
    <w:rsid w:val="00D95F13"/>
    <w:rsid w:val="00D9629E"/>
    <w:rsid w:val="00D9671D"/>
    <w:rsid w:val="00D96C22"/>
    <w:rsid w:val="00D96C25"/>
    <w:rsid w:val="00D96DF9"/>
    <w:rsid w:val="00D96E1B"/>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717"/>
    <w:rsid w:val="00DA6B41"/>
    <w:rsid w:val="00DA713C"/>
    <w:rsid w:val="00DA78E3"/>
    <w:rsid w:val="00DA79A7"/>
    <w:rsid w:val="00DB038E"/>
    <w:rsid w:val="00DB045D"/>
    <w:rsid w:val="00DB07B4"/>
    <w:rsid w:val="00DB0D49"/>
    <w:rsid w:val="00DB0F51"/>
    <w:rsid w:val="00DB1AA5"/>
    <w:rsid w:val="00DB26B0"/>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0A2F"/>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926"/>
    <w:rsid w:val="00DC3AEE"/>
    <w:rsid w:val="00DC3DDB"/>
    <w:rsid w:val="00DC4447"/>
    <w:rsid w:val="00DC48DA"/>
    <w:rsid w:val="00DC501C"/>
    <w:rsid w:val="00DC548E"/>
    <w:rsid w:val="00DC5637"/>
    <w:rsid w:val="00DC577A"/>
    <w:rsid w:val="00DC5912"/>
    <w:rsid w:val="00DC5A0D"/>
    <w:rsid w:val="00DC5FEE"/>
    <w:rsid w:val="00DC6460"/>
    <w:rsid w:val="00DC65B9"/>
    <w:rsid w:val="00DC736C"/>
    <w:rsid w:val="00DC7A3C"/>
    <w:rsid w:val="00DC7A5B"/>
    <w:rsid w:val="00DC7ADF"/>
    <w:rsid w:val="00DC7BC8"/>
    <w:rsid w:val="00DC7E10"/>
    <w:rsid w:val="00DC7E6E"/>
    <w:rsid w:val="00DD00FC"/>
    <w:rsid w:val="00DD0664"/>
    <w:rsid w:val="00DD080A"/>
    <w:rsid w:val="00DD0888"/>
    <w:rsid w:val="00DD0BF7"/>
    <w:rsid w:val="00DD0FBC"/>
    <w:rsid w:val="00DD0FC3"/>
    <w:rsid w:val="00DD196A"/>
    <w:rsid w:val="00DD1ACA"/>
    <w:rsid w:val="00DD1AD9"/>
    <w:rsid w:val="00DD1BE6"/>
    <w:rsid w:val="00DD1D1B"/>
    <w:rsid w:val="00DD1F2B"/>
    <w:rsid w:val="00DD1F9F"/>
    <w:rsid w:val="00DD2102"/>
    <w:rsid w:val="00DD2661"/>
    <w:rsid w:val="00DD2B55"/>
    <w:rsid w:val="00DD2B6B"/>
    <w:rsid w:val="00DD2D98"/>
    <w:rsid w:val="00DD328D"/>
    <w:rsid w:val="00DD34E6"/>
    <w:rsid w:val="00DD353C"/>
    <w:rsid w:val="00DD35CB"/>
    <w:rsid w:val="00DD3AE7"/>
    <w:rsid w:val="00DD4109"/>
    <w:rsid w:val="00DD434E"/>
    <w:rsid w:val="00DD4432"/>
    <w:rsid w:val="00DD475E"/>
    <w:rsid w:val="00DD49EE"/>
    <w:rsid w:val="00DD4A6B"/>
    <w:rsid w:val="00DD4BA6"/>
    <w:rsid w:val="00DD514A"/>
    <w:rsid w:val="00DD556D"/>
    <w:rsid w:val="00DD56F4"/>
    <w:rsid w:val="00DD5702"/>
    <w:rsid w:val="00DD58CE"/>
    <w:rsid w:val="00DD59F5"/>
    <w:rsid w:val="00DD5D84"/>
    <w:rsid w:val="00DD6000"/>
    <w:rsid w:val="00DD61DD"/>
    <w:rsid w:val="00DD6514"/>
    <w:rsid w:val="00DD6AF8"/>
    <w:rsid w:val="00DD6EAE"/>
    <w:rsid w:val="00DD70A6"/>
    <w:rsid w:val="00DD7285"/>
    <w:rsid w:val="00DD76A8"/>
    <w:rsid w:val="00DD7AB9"/>
    <w:rsid w:val="00DE08E8"/>
    <w:rsid w:val="00DE11BC"/>
    <w:rsid w:val="00DE1245"/>
    <w:rsid w:val="00DE19A1"/>
    <w:rsid w:val="00DE1A02"/>
    <w:rsid w:val="00DE2BDC"/>
    <w:rsid w:val="00DE2C73"/>
    <w:rsid w:val="00DE2D53"/>
    <w:rsid w:val="00DE30AA"/>
    <w:rsid w:val="00DE3C1B"/>
    <w:rsid w:val="00DE3C72"/>
    <w:rsid w:val="00DE3EE0"/>
    <w:rsid w:val="00DE4317"/>
    <w:rsid w:val="00DE4323"/>
    <w:rsid w:val="00DE4416"/>
    <w:rsid w:val="00DE4426"/>
    <w:rsid w:val="00DE4AB9"/>
    <w:rsid w:val="00DE4CC4"/>
    <w:rsid w:val="00DE5606"/>
    <w:rsid w:val="00DE580C"/>
    <w:rsid w:val="00DE5A29"/>
    <w:rsid w:val="00DE5C63"/>
    <w:rsid w:val="00DE5EA9"/>
    <w:rsid w:val="00DE6093"/>
    <w:rsid w:val="00DE6CD9"/>
    <w:rsid w:val="00DE6E28"/>
    <w:rsid w:val="00DE715E"/>
    <w:rsid w:val="00DE7950"/>
    <w:rsid w:val="00DE7B57"/>
    <w:rsid w:val="00DE7C7D"/>
    <w:rsid w:val="00DE7D68"/>
    <w:rsid w:val="00DE7F41"/>
    <w:rsid w:val="00DF0496"/>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4EC"/>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491"/>
    <w:rsid w:val="00E0579D"/>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8E5"/>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51E"/>
    <w:rsid w:val="00E219A3"/>
    <w:rsid w:val="00E21D73"/>
    <w:rsid w:val="00E22255"/>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85F"/>
    <w:rsid w:val="00E25AB5"/>
    <w:rsid w:val="00E25FF6"/>
    <w:rsid w:val="00E26014"/>
    <w:rsid w:val="00E26138"/>
    <w:rsid w:val="00E262AA"/>
    <w:rsid w:val="00E262BC"/>
    <w:rsid w:val="00E2652E"/>
    <w:rsid w:val="00E2669E"/>
    <w:rsid w:val="00E2691A"/>
    <w:rsid w:val="00E26B5A"/>
    <w:rsid w:val="00E26BDD"/>
    <w:rsid w:val="00E26E98"/>
    <w:rsid w:val="00E2707E"/>
    <w:rsid w:val="00E272E0"/>
    <w:rsid w:val="00E27772"/>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7F0"/>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AD4"/>
    <w:rsid w:val="00E43DB0"/>
    <w:rsid w:val="00E4413C"/>
    <w:rsid w:val="00E44392"/>
    <w:rsid w:val="00E444A4"/>
    <w:rsid w:val="00E44668"/>
    <w:rsid w:val="00E44A64"/>
    <w:rsid w:val="00E44AFD"/>
    <w:rsid w:val="00E44DD6"/>
    <w:rsid w:val="00E4538F"/>
    <w:rsid w:val="00E454D0"/>
    <w:rsid w:val="00E4575F"/>
    <w:rsid w:val="00E45A38"/>
    <w:rsid w:val="00E45F95"/>
    <w:rsid w:val="00E460A9"/>
    <w:rsid w:val="00E46311"/>
    <w:rsid w:val="00E46380"/>
    <w:rsid w:val="00E4645C"/>
    <w:rsid w:val="00E46560"/>
    <w:rsid w:val="00E46653"/>
    <w:rsid w:val="00E46999"/>
    <w:rsid w:val="00E46FB0"/>
    <w:rsid w:val="00E470BD"/>
    <w:rsid w:val="00E4737F"/>
    <w:rsid w:val="00E477EE"/>
    <w:rsid w:val="00E502A7"/>
    <w:rsid w:val="00E50362"/>
    <w:rsid w:val="00E5057E"/>
    <w:rsid w:val="00E505B3"/>
    <w:rsid w:val="00E5127A"/>
    <w:rsid w:val="00E51372"/>
    <w:rsid w:val="00E514DC"/>
    <w:rsid w:val="00E5155A"/>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277"/>
    <w:rsid w:val="00E5776B"/>
    <w:rsid w:val="00E57EE5"/>
    <w:rsid w:val="00E601C3"/>
    <w:rsid w:val="00E603F7"/>
    <w:rsid w:val="00E6040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0A1"/>
    <w:rsid w:val="00E733E5"/>
    <w:rsid w:val="00E737DC"/>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439"/>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7BB"/>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1BA"/>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917"/>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CF5"/>
    <w:rsid w:val="00EB7FD9"/>
    <w:rsid w:val="00EC0004"/>
    <w:rsid w:val="00EC052E"/>
    <w:rsid w:val="00EC093A"/>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85C"/>
    <w:rsid w:val="00EC7D0F"/>
    <w:rsid w:val="00EC7DBE"/>
    <w:rsid w:val="00ED04D1"/>
    <w:rsid w:val="00ED06EE"/>
    <w:rsid w:val="00ED0839"/>
    <w:rsid w:val="00ED0A5B"/>
    <w:rsid w:val="00ED12A1"/>
    <w:rsid w:val="00ED12AE"/>
    <w:rsid w:val="00ED17B6"/>
    <w:rsid w:val="00ED1B45"/>
    <w:rsid w:val="00ED1B9A"/>
    <w:rsid w:val="00ED1BD3"/>
    <w:rsid w:val="00ED1CFC"/>
    <w:rsid w:val="00ED33CD"/>
    <w:rsid w:val="00ED35A0"/>
    <w:rsid w:val="00ED3714"/>
    <w:rsid w:val="00ED39DA"/>
    <w:rsid w:val="00ED4151"/>
    <w:rsid w:val="00ED43B8"/>
    <w:rsid w:val="00ED444C"/>
    <w:rsid w:val="00ED450B"/>
    <w:rsid w:val="00ED4AED"/>
    <w:rsid w:val="00ED4EE2"/>
    <w:rsid w:val="00ED555C"/>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700"/>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D02"/>
    <w:rsid w:val="00EF1EE6"/>
    <w:rsid w:val="00EF1F7E"/>
    <w:rsid w:val="00EF21AC"/>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1C78"/>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1E67"/>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02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E0"/>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C54"/>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5FEB"/>
    <w:rsid w:val="00F362B9"/>
    <w:rsid w:val="00F36318"/>
    <w:rsid w:val="00F368CD"/>
    <w:rsid w:val="00F36A25"/>
    <w:rsid w:val="00F36F05"/>
    <w:rsid w:val="00F37103"/>
    <w:rsid w:val="00F3712E"/>
    <w:rsid w:val="00F37210"/>
    <w:rsid w:val="00F37343"/>
    <w:rsid w:val="00F3746D"/>
    <w:rsid w:val="00F3751A"/>
    <w:rsid w:val="00F37942"/>
    <w:rsid w:val="00F37C8C"/>
    <w:rsid w:val="00F37D18"/>
    <w:rsid w:val="00F408D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C08"/>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8D"/>
    <w:rsid w:val="00F56FFE"/>
    <w:rsid w:val="00F57798"/>
    <w:rsid w:val="00F5787C"/>
    <w:rsid w:val="00F57A93"/>
    <w:rsid w:val="00F57DD6"/>
    <w:rsid w:val="00F57EF3"/>
    <w:rsid w:val="00F60171"/>
    <w:rsid w:val="00F60698"/>
    <w:rsid w:val="00F606C7"/>
    <w:rsid w:val="00F6091E"/>
    <w:rsid w:val="00F60EF0"/>
    <w:rsid w:val="00F61107"/>
    <w:rsid w:val="00F6193D"/>
    <w:rsid w:val="00F61A95"/>
    <w:rsid w:val="00F624AE"/>
    <w:rsid w:val="00F62558"/>
    <w:rsid w:val="00F62658"/>
    <w:rsid w:val="00F62995"/>
    <w:rsid w:val="00F634C2"/>
    <w:rsid w:val="00F635E0"/>
    <w:rsid w:val="00F64574"/>
    <w:rsid w:val="00F64916"/>
    <w:rsid w:val="00F64D5F"/>
    <w:rsid w:val="00F65C72"/>
    <w:rsid w:val="00F66CF1"/>
    <w:rsid w:val="00F671E7"/>
    <w:rsid w:val="00F673AA"/>
    <w:rsid w:val="00F677A7"/>
    <w:rsid w:val="00F67AD2"/>
    <w:rsid w:val="00F67D83"/>
    <w:rsid w:val="00F67DA1"/>
    <w:rsid w:val="00F67F4C"/>
    <w:rsid w:val="00F700A4"/>
    <w:rsid w:val="00F70179"/>
    <w:rsid w:val="00F70210"/>
    <w:rsid w:val="00F70374"/>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79"/>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DD9"/>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D06"/>
    <w:rsid w:val="00F86173"/>
    <w:rsid w:val="00F8656C"/>
    <w:rsid w:val="00F8670C"/>
    <w:rsid w:val="00F86D97"/>
    <w:rsid w:val="00F86E41"/>
    <w:rsid w:val="00F86E47"/>
    <w:rsid w:val="00F8718A"/>
    <w:rsid w:val="00F87397"/>
    <w:rsid w:val="00F87459"/>
    <w:rsid w:val="00F8757D"/>
    <w:rsid w:val="00F87819"/>
    <w:rsid w:val="00F87AA4"/>
    <w:rsid w:val="00F87E5C"/>
    <w:rsid w:val="00F87F60"/>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420"/>
    <w:rsid w:val="00F959E5"/>
    <w:rsid w:val="00F95E6D"/>
    <w:rsid w:val="00F95F17"/>
    <w:rsid w:val="00F962D9"/>
    <w:rsid w:val="00F9744A"/>
    <w:rsid w:val="00F97638"/>
    <w:rsid w:val="00F97904"/>
    <w:rsid w:val="00F97B14"/>
    <w:rsid w:val="00F97F7B"/>
    <w:rsid w:val="00F97FF5"/>
    <w:rsid w:val="00FA0046"/>
    <w:rsid w:val="00FA04C6"/>
    <w:rsid w:val="00FA0577"/>
    <w:rsid w:val="00FA0972"/>
    <w:rsid w:val="00FA103D"/>
    <w:rsid w:val="00FA1554"/>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53"/>
    <w:rsid w:val="00FB4ECF"/>
    <w:rsid w:val="00FB4FE3"/>
    <w:rsid w:val="00FB566E"/>
    <w:rsid w:val="00FB57C3"/>
    <w:rsid w:val="00FB5A04"/>
    <w:rsid w:val="00FB5B33"/>
    <w:rsid w:val="00FB5C56"/>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0C4E"/>
    <w:rsid w:val="00FC15DD"/>
    <w:rsid w:val="00FC16CE"/>
    <w:rsid w:val="00FC1769"/>
    <w:rsid w:val="00FC1803"/>
    <w:rsid w:val="00FC18A9"/>
    <w:rsid w:val="00FC1976"/>
    <w:rsid w:val="00FC1A10"/>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4C5"/>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8E2"/>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1DCE"/>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C2EF41BB-5454-4347-8147-4F786614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36218"/>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575448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3815427">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3981134">
      <w:bodyDiv w:val="1"/>
      <w:marLeft w:val="0"/>
      <w:marRight w:val="0"/>
      <w:marTop w:val="0"/>
      <w:marBottom w:val="0"/>
      <w:divBdr>
        <w:top w:val="none" w:sz="0" w:space="0" w:color="auto"/>
        <w:left w:val="none" w:sz="0" w:space="0" w:color="auto"/>
        <w:bottom w:val="none" w:sz="0" w:space="0" w:color="auto"/>
        <w:right w:val="none" w:sz="0" w:space="0" w:color="auto"/>
      </w:divBdr>
    </w:div>
    <w:div w:id="16463208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9007578">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3251132">
      <w:bodyDiv w:val="1"/>
      <w:marLeft w:val="0"/>
      <w:marRight w:val="0"/>
      <w:marTop w:val="0"/>
      <w:marBottom w:val="0"/>
      <w:divBdr>
        <w:top w:val="none" w:sz="0" w:space="0" w:color="auto"/>
        <w:left w:val="none" w:sz="0" w:space="0" w:color="auto"/>
        <w:bottom w:val="none" w:sz="0" w:space="0" w:color="auto"/>
        <w:right w:val="none" w:sz="0" w:space="0" w:color="auto"/>
      </w:divBdr>
      <w:divsChild>
        <w:div w:id="1201164458">
          <w:marLeft w:val="562"/>
          <w:marRight w:val="0"/>
          <w:marTop w:val="62"/>
          <w:marBottom w:val="0"/>
          <w:divBdr>
            <w:top w:val="none" w:sz="0" w:space="0" w:color="auto"/>
            <w:left w:val="none" w:sz="0" w:space="0" w:color="auto"/>
            <w:bottom w:val="none" w:sz="0" w:space="0" w:color="auto"/>
            <w:right w:val="none" w:sz="0" w:space="0" w:color="auto"/>
          </w:divBdr>
        </w:div>
        <w:div w:id="1093697452">
          <w:marLeft w:val="936"/>
          <w:marRight w:val="0"/>
          <w:marTop w:val="62"/>
          <w:marBottom w:val="0"/>
          <w:divBdr>
            <w:top w:val="none" w:sz="0" w:space="0" w:color="auto"/>
            <w:left w:val="none" w:sz="0" w:space="0" w:color="auto"/>
            <w:bottom w:val="none" w:sz="0" w:space="0" w:color="auto"/>
            <w:right w:val="none" w:sz="0" w:space="0" w:color="auto"/>
          </w:divBdr>
        </w:div>
        <w:div w:id="112679739">
          <w:marLeft w:val="1310"/>
          <w:marRight w:val="0"/>
          <w:marTop w:val="62"/>
          <w:marBottom w:val="0"/>
          <w:divBdr>
            <w:top w:val="none" w:sz="0" w:space="0" w:color="auto"/>
            <w:left w:val="none" w:sz="0" w:space="0" w:color="auto"/>
            <w:bottom w:val="none" w:sz="0" w:space="0" w:color="auto"/>
            <w:right w:val="none" w:sz="0" w:space="0" w:color="auto"/>
          </w:divBdr>
        </w:div>
        <w:div w:id="368531687">
          <w:marLeft w:val="1310"/>
          <w:marRight w:val="0"/>
          <w:marTop w:val="62"/>
          <w:marBottom w:val="0"/>
          <w:divBdr>
            <w:top w:val="none" w:sz="0" w:space="0" w:color="auto"/>
            <w:left w:val="none" w:sz="0" w:space="0" w:color="auto"/>
            <w:bottom w:val="none" w:sz="0" w:space="0" w:color="auto"/>
            <w:right w:val="none" w:sz="0" w:space="0" w:color="auto"/>
          </w:divBdr>
        </w:div>
        <w:div w:id="785998979">
          <w:marLeft w:val="1310"/>
          <w:marRight w:val="0"/>
          <w:marTop w:val="62"/>
          <w:marBottom w:val="0"/>
          <w:divBdr>
            <w:top w:val="none" w:sz="0" w:space="0" w:color="auto"/>
            <w:left w:val="none" w:sz="0" w:space="0" w:color="auto"/>
            <w:bottom w:val="none" w:sz="0" w:space="0" w:color="auto"/>
            <w:right w:val="none" w:sz="0" w:space="0" w:color="auto"/>
          </w:divBdr>
        </w:div>
        <w:div w:id="416172394">
          <w:marLeft w:val="1310"/>
          <w:marRight w:val="0"/>
          <w:marTop w:val="62"/>
          <w:marBottom w:val="0"/>
          <w:divBdr>
            <w:top w:val="none" w:sz="0" w:space="0" w:color="auto"/>
            <w:left w:val="none" w:sz="0" w:space="0" w:color="auto"/>
            <w:bottom w:val="none" w:sz="0" w:space="0" w:color="auto"/>
            <w:right w:val="none" w:sz="0" w:space="0" w:color="auto"/>
          </w:divBdr>
        </w:div>
      </w:divsChild>
    </w:div>
    <w:div w:id="27394680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19367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689015">
      <w:bodyDiv w:val="1"/>
      <w:marLeft w:val="0"/>
      <w:marRight w:val="0"/>
      <w:marTop w:val="0"/>
      <w:marBottom w:val="0"/>
      <w:divBdr>
        <w:top w:val="none" w:sz="0" w:space="0" w:color="auto"/>
        <w:left w:val="none" w:sz="0" w:space="0" w:color="auto"/>
        <w:bottom w:val="none" w:sz="0" w:space="0" w:color="auto"/>
        <w:right w:val="none" w:sz="0" w:space="0" w:color="auto"/>
      </w:divBdr>
      <w:divsChild>
        <w:div w:id="1275211596">
          <w:marLeft w:val="936"/>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5447">
      <w:bodyDiv w:val="1"/>
      <w:marLeft w:val="0"/>
      <w:marRight w:val="0"/>
      <w:marTop w:val="0"/>
      <w:marBottom w:val="0"/>
      <w:divBdr>
        <w:top w:val="none" w:sz="0" w:space="0" w:color="auto"/>
        <w:left w:val="none" w:sz="0" w:space="0" w:color="auto"/>
        <w:bottom w:val="none" w:sz="0" w:space="0" w:color="auto"/>
        <w:right w:val="none" w:sz="0" w:space="0" w:color="auto"/>
      </w:divBdr>
      <w:divsChild>
        <w:div w:id="1040280624">
          <w:marLeft w:val="936"/>
          <w:marRight w:val="0"/>
          <w:marTop w:val="67"/>
          <w:marBottom w:val="0"/>
          <w:divBdr>
            <w:top w:val="none" w:sz="0" w:space="0" w:color="auto"/>
            <w:left w:val="none" w:sz="0" w:space="0" w:color="auto"/>
            <w:bottom w:val="none" w:sz="0" w:space="0" w:color="auto"/>
            <w:right w:val="none" w:sz="0" w:space="0" w:color="auto"/>
          </w:divBdr>
        </w:div>
        <w:div w:id="1358626927">
          <w:marLeft w:val="936"/>
          <w:marRight w:val="0"/>
          <w:marTop w:val="67"/>
          <w:marBottom w:val="0"/>
          <w:divBdr>
            <w:top w:val="none" w:sz="0" w:space="0" w:color="auto"/>
            <w:left w:val="none" w:sz="0" w:space="0" w:color="auto"/>
            <w:bottom w:val="none" w:sz="0" w:space="0" w:color="auto"/>
            <w:right w:val="none" w:sz="0" w:space="0" w:color="auto"/>
          </w:divBdr>
        </w:div>
        <w:div w:id="1724019944">
          <w:marLeft w:val="1310"/>
          <w:marRight w:val="0"/>
          <w:marTop w:val="6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55899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795500">
      <w:bodyDiv w:val="1"/>
      <w:marLeft w:val="0"/>
      <w:marRight w:val="0"/>
      <w:marTop w:val="0"/>
      <w:marBottom w:val="0"/>
      <w:divBdr>
        <w:top w:val="none" w:sz="0" w:space="0" w:color="auto"/>
        <w:left w:val="none" w:sz="0" w:space="0" w:color="auto"/>
        <w:bottom w:val="none" w:sz="0" w:space="0" w:color="auto"/>
        <w:right w:val="none" w:sz="0" w:space="0" w:color="auto"/>
      </w:divBdr>
      <w:divsChild>
        <w:div w:id="233130106">
          <w:marLeft w:val="274"/>
          <w:marRight w:val="0"/>
          <w:marTop w:val="0"/>
          <w:marBottom w:val="0"/>
          <w:divBdr>
            <w:top w:val="none" w:sz="0" w:space="0" w:color="auto"/>
            <w:left w:val="none" w:sz="0" w:space="0" w:color="auto"/>
            <w:bottom w:val="none" w:sz="0" w:space="0" w:color="auto"/>
            <w:right w:val="none" w:sz="0" w:space="0" w:color="auto"/>
          </w:divBdr>
        </w:div>
        <w:div w:id="1046375738">
          <w:marLeft w:val="274"/>
          <w:marRight w:val="0"/>
          <w:marTop w:val="0"/>
          <w:marBottom w:val="0"/>
          <w:divBdr>
            <w:top w:val="none" w:sz="0" w:space="0" w:color="auto"/>
            <w:left w:val="none" w:sz="0" w:space="0" w:color="auto"/>
            <w:bottom w:val="none" w:sz="0" w:space="0" w:color="auto"/>
            <w:right w:val="none" w:sz="0" w:space="0" w:color="auto"/>
          </w:divBdr>
        </w:div>
      </w:divsChild>
    </w:div>
    <w:div w:id="404883658">
      <w:bodyDiv w:val="1"/>
      <w:marLeft w:val="0"/>
      <w:marRight w:val="0"/>
      <w:marTop w:val="0"/>
      <w:marBottom w:val="0"/>
      <w:divBdr>
        <w:top w:val="none" w:sz="0" w:space="0" w:color="auto"/>
        <w:left w:val="none" w:sz="0" w:space="0" w:color="auto"/>
        <w:bottom w:val="none" w:sz="0" w:space="0" w:color="auto"/>
        <w:right w:val="none" w:sz="0" w:space="0" w:color="auto"/>
      </w:divBdr>
    </w:div>
    <w:div w:id="41910888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458107">
      <w:bodyDiv w:val="1"/>
      <w:marLeft w:val="0"/>
      <w:marRight w:val="0"/>
      <w:marTop w:val="0"/>
      <w:marBottom w:val="0"/>
      <w:divBdr>
        <w:top w:val="none" w:sz="0" w:space="0" w:color="auto"/>
        <w:left w:val="none" w:sz="0" w:space="0" w:color="auto"/>
        <w:bottom w:val="none" w:sz="0" w:space="0" w:color="auto"/>
        <w:right w:val="none" w:sz="0" w:space="0" w:color="auto"/>
      </w:divBdr>
      <w:divsChild>
        <w:div w:id="528222736">
          <w:marLeft w:val="547"/>
          <w:marRight w:val="0"/>
          <w:marTop w:val="0"/>
          <w:marBottom w:val="0"/>
          <w:divBdr>
            <w:top w:val="none" w:sz="0" w:space="0" w:color="auto"/>
            <w:left w:val="none" w:sz="0" w:space="0" w:color="auto"/>
            <w:bottom w:val="none" w:sz="0" w:space="0" w:color="auto"/>
            <w:right w:val="none" w:sz="0" w:space="0" w:color="auto"/>
          </w:divBdr>
        </w:div>
        <w:div w:id="748574514">
          <w:marLeft w:val="547"/>
          <w:marRight w:val="0"/>
          <w:marTop w:val="0"/>
          <w:marBottom w:val="0"/>
          <w:divBdr>
            <w:top w:val="none" w:sz="0" w:space="0" w:color="auto"/>
            <w:left w:val="none" w:sz="0" w:space="0" w:color="auto"/>
            <w:bottom w:val="none" w:sz="0" w:space="0" w:color="auto"/>
            <w:right w:val="none" w:sz="0" w:space="0" w:color="auto"/>
          </w:divBdr>
        </w:div>
        <w:div w:id="1133251567">
          <w:marLeft w:val="547"/>
          <w:marRight w:val="0"/>
          <w:marTop w:val="0"/>
          <w:marBottom w:val="0"/>
          <w:divBdr>
            <w:top w:val="none" w:sz="0" w:space="0" w:color="auto"/>
            <w:left w:val="none" w:sz="0" w:space="0" w:color="auto"/>
            <w:bottom w:val="none" w:sz="0" w:space="0" w:color="auto"/>
            <w:right w:val="none" w:sz="0" w:space="0" w:color="auto"/>
          </w:divBdr>
        </w:div>
        <w:div w:id="1150175274">
          <w:marLeft w:val="547"/>
          <w:marRight w:val="0"/>
          <w:marTop w:val="0"/>
          <w:marBottom w:val="0"/>
          <w:divBdr>
            <w:top w:val="none" w:sz="0" w:space="0" w:color="auto"/>
            <w:left w:val="none" w:sz="0" w:space="0" w:color="auto"/>
            <w:bottom w:val="none" w:sz="0" w:space="0" w:color="auto"/>
            <w:right w:val="none" w:sz="0" w:space="0" w:color="auto"/>
          </w:divBdr>
        </w:div>
        <w:div w:id="1383139616">
          <w:marLeft w:val="547"/>
          <w:marRight w:val="0"/>
          <w:marTop w:val="0"/>
          <w:marBottom w:val="0"/>
          <w:divBdr>
            <w:top w:val="none" w:sz="0" w:space="0" w:color="auto"/>
            <w:left w:val="none" w:sz="0" w:space="0" w:color="auto"/>
            <w:bottom w:val="none" w:sz="0" w:space="0" w:color="auto"/>
            <w:right w:val="none" w:sz="0" w:space="0" w:color="auto"/>
          </w:divBdr>
        </w:div>
        <w:div w:id="1440373353">
          <w:marLeft w:val="547"/>
          <w:marRight w:val="0"/>
          <w:marTop w:val="0"/>
          <w:marBottom w:val="0"/>
          <w:divBdr>
            <w:top w:val="none" w:sz="0" w:space="0" w:color="auto"/>
            <w:left w:val="none" w:sz="0" w:space="0" w:color="auto"/>
            <w:bottom w:val="none" w:sz="0" w:space="0" w:color="auto"/>
            <w:right w:val="none" w:sz="0" w:space="0" w:color="auto"/>
          </w:divBdr>
        </w:div>
        <w:div w:id="1495338266">
          <w:marLeft w:val="547"/>
          <w:marRight w:val="0"/>
          <w:marTop w:val="0"/>
          <w:marBottom w:val="0"/>
          <w:divBdr>
            <w:top w:val="none" w:sz="0" w:space="0" w:color="auto"/>
            <w:left w:val="none" w:sz="0" w:space="0" w:color="auto"/>
            <w:bottom w:val="none" w:sz="0" w:space="0" w:color="auto"/>
            <w:right w:val="none" w:sz="0" w:space="0" w:color="auto"/>
          </w:divBdr>
        </w:div>
        <w:div w:id="1519614791">
          <w:marLeft w:val="547"/>
          <w:marRight w:val="0"/>
          <w:marTop w:val="0"/>
          <w:marBottom w:val="0"/>
          <w:divBdr>
            <w:top w:val="none" w:sz="0" w:space="0" w:color="auto"/>
            <w:left w:val="none" w:sz="0" w:space="0" w:color="auto"/>
            <w:bottom w:val="none" w:sz="0" w:space="0" w:color="auto"/>
            <w:right w:val="none" w:sz="0" w:space="0" w:color="auto"/>
          </w:divBdr>
        </w:div>
        <w:div w:id="1679304300">
          <w:marLeft w:val="547"/>
          <w:marRight w:val="0"/>
          <w:marTop w:val="0"/>
          <w:marBottom w:val="180"/>
          <w:divBdr>
            <w:top w:val="none" w:sz="0" w:space="0" w:color="auto"/>
            <w:left w:val="none" w:sz="0" w:space="0" w:color="auto"/>
            <w:bottom w:val="none" w:sz="0" w:space="0" w:color="auto"/>
            <w:right w:val="none" w:sz="0" w:space="0" w:color="auto"/>
          </w:divBdr>
        </w:div>
        <w:div w:id="1828128039">
          <w:marLeft w:val="547"/>
          <w:marRight w:val="0"/>
          <w:marTop w:val="0"/>
          <w:marBottom w:val="0"/>
          <w:divBdr>
            <w:top w:val="none" w:sz="0" w:space="0" w:color="auto"/>
            <w:left w:val="none" w:sz="0" w:space="0" w:color="auto"/>
            <w:bottom w:val="none" w:sz="0" w:space="0" w:color="auto"/>
            <w:right w:val="none" w:sz="0" w:space="0" w:color="auto"/>
          </w:divBdr>
        </w:div>
        <w:div w:id="2035232957">
          <w:marLeft w:val="547"/>
          <w:marRight w:val="0"/>
          <w:marTop w:val="0"/>
          <w:marBottom w:val="0"/>
          <w:divBdr>
            <w:top w:val="none" w:sz="0" w:space="0" w:color="auto"/>
            <w:left w:val="none" w:sz="0" w:space="0" w:color="auto"/>
            <w:bottom w:val="none" w:sz="0" w:space="0" w:color="auto"/>
            <w:right w:val="none" w:sz="0" w:space="0" w:color="auto"/>
          </w:divBdr>
        </w:div>
      </w:divsChild>
    </w:div>
    <w:div w:id="468089332">
      <w:bodyDiv w:val="1"/>
      <w:marLeft w:val="0"/>
      <w:marRight w:val="0"/>
      <w:marTop w:val="0"/>
      <w:marBottom w:val="0"/>
      <w:divBdr>
        <w:top w:val="none" w:sz="0" w:space="0" w:color="auto"/>
        <w:left w:val="none" w:sz="0" w:space="0" w:color="auto"/>
        <w:bottom w:val="none" w:sz="0" w:space="0" w:color="auto"/>
        <w:right w:val="none" w:sz="0" w:space="0" w:color="auto"/>
      </w:divBdr>
    </w:div>
    <w:div w:id="49040976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5732812">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8130846">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726077">
      <w:bodyDiv w:val="1"/>
      <w:marLeft w:val="0"/>
      <w:marRight w:val="0"/>
      <w:marTop w:val="0"/>
      <w:marBottom w:val="0"/>
      <w:divBdr>
        <w:top w:val="none" w:sz="0" w:space="0" w:color="auto"/>
        <w:left w:val="none" w:sz="0" w:space="0" w:color="auto"/>
        <w:bottom w:val="none" w:sz="0" w:space="0" w:color="auto"/>
        <w:right w:val="none" w:sz="0" w:space="0" w:color="auto"/>
      </w:divBdr>
    </w:div>
    <w:div w:id="555550122">
      <w:bodyDiv w:val="1"/>
      <w:marLeft w:val="0"/>
      <w:marRight w:val="0"/>
      <w:marTop w:val="0"/>
      <w:marBottom w:val="0"/>
      <w:divBdr>
        <w:top w:val="none" w:sz="0" w:space="0" w:color="auto"/>
        <w:left w:val="none" w:sz="0" w:space="0" w:color="auto"/>
        <w:bottom w:val="none" w:sz="0" w:space="0" w:color="auto"/>
        <w:right w:val="none" w:sz="0" w:space="0" w:color="auto"/>
      </w:divBdr>
      <w:divsChild>
        <w:div w:id="768475901">
          <w:marLeft w:val="936"/>
          <w:marRight w:val="0"/>
          <w:marTop w:val="62"/>
          <w:marBottom w:val="0"/>
          <w:divBdr>
            <w:top w:val="none" w:sz="0" w:space="0" w:color="auto"/>
            <w:left w:val="none" w:sz="0" w:space="0" w:color="auto"/>
            <w:bottom w:val="none" w:sz="0" w:space="0" w:color="auto"/>
            <w:right w:val="none" w:sz="0" w:space="0" w:color="auto"/>
          </w:divBdr>
        </w:div>
      </w:divsChild>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84524">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7201815">
      <w:bodyDiv w:val="1"/>
      <w:marLeft w:val="0"/>
      <w:marRight w:val="0"/>
      <w:marTop w:val="0"/>
      <w:marBottom w:val="0"/>
      <w:divBdr>
        <w:top w:val="none" w:sz="0" w:space="0" w:color="auto"/>
        <w:left w:val="none" w:sz="0" w:space="0" w:color="auto"/>
        <w:bottom w:val="none" w:sz="0" w:space="0" w:color="auto"/>
        <w:right w:val="none" w:sz="0" w:space="0" w:color="auto"/>
      </w:divBdr>
      <w:divsChild>
        <w:div w:id="914586454">
          <w:marLeft w:val="936"/>
          <w:marRight w:val="0"/>
          <w:marTop w:val="53"/>
          <w:marBottom w:val="0"/>
          <w:divBdr>
            <w:top w:val="none" w:sz="0" w:space="0" w:color="auto"/>
            <w:left w:val="none" w:sz="0" w:space="0" w:color="auto"/>
            <w:bottom w:val="none" w:sz="0" w:space="0" w:color="auto"/>
            <w:right w:val="none" w:sz="0" w:space="0" w:color="auto"/>
          </w:divBdr>
        </w:div>
        <w:div w:id="788015932">
          <w:marLeft w:val="936"/>
          <w:marRight w:val="0"/>
          <w:marTop w:val="53"/>
          <w:marBottom w:val="0"/>
          <w:divBdr>
            <w:top w:val="none" w:sz="0" w:space="0" w:color="auto"/>
            <w:left w:val="none" w:sz="0" w:space="0" w:color="auto"/>
            <w:bottom w:val="none" w:sz="0" w:space="0" w:color="auto"/>
            <w:right w:val="none" w:sz="0" w:space="0" w:color="auto"/>
          </w:divBdr>
        </w:div>
      </w:divsChild>
    </w:div>
    <w:div w:id="631833125">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39962332">
      <w:bodyDiv w:val="1"/>
      <w:marLeft w:val="0"/>
      <w:marRight w:val="0"/>
      <w:marTop w:val="0"/>
      <w:marBottom w:val="0"/>
      <w:divBdr>
        <w:top w:val="none" w:sz="0" w:space="0" w:color="auto"/>
        <w:left w:val="none" w:sz="0" w:space="0" w:color="auto"/>
        <w:bottom w:val="none" w:sz="0" w:space="0" w:color="auto"/>
        <w:right w:val="none" w:sz="0" w:space="0" w:color="auto"/>
      </w:divBdr>
      <w:divsChild>
        <w:div w:id="1689326779">
          <w:marLeft w:val="936"/>
          <w:marRight w:val="0"/>
          <w:marTop w:val="53"/>
          <w:marBottom w:val="0"/>
          <w:divBdr>
            <w:top w:val="none" w:sz="0" w:space="0" w:color="auto"/>
            <w:left w:val="none" w:sz="0" w:space="0" w:color="auto"/>
            <w:bottom w:val="none" w:sz="0" w:space="0" w:color="auto"/>
            <w:right w:val="none" w:sz="0" w:space="0" w:color="auto"/>
          </w:divBdr>
        </w:div>
        <w:div w:id="1977489495">
          <w:marLeft w:val="1310"/>
          <w:marRight w:val="0"/>
          <w:marTop w:val="53"/>
          <w:marBottom w:val="0"/>
          <w:divBdr>
            <w:top w:val="none" w:sz="0" w:space="0" w:color="auto"/>
            <w:left w:val="none" w:sz="0" w:space="0" w:color="auto"/>
            <w:bottom w:val="none" w:sz="0" w:space="0" w:color="auto"/>
            <w:right w:val="none" w:sz="0" w:space="0" w:color="auto"/>
          </w:divBdr>
        </w:div>
        <w:div w:id="1616715586">
          <w:marLeft w:val="1310"/>
          <w:marRight w:val="0"/>
          <w:marTop w:val="53"/>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1183326">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151015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744457">
      <w:bodyDiv w:val="1"/>
      <w:marLeft w:val="0"/>
      <w:marRight w:val="0"/>
      <w:marTop w:val="0"/>
      <w:marBottom w:val="0"/>
      <w:divBdr>
        <w:top w:val="none" w:sz="0" w:space="0" w:color="auto"/>
        <w:left w:val="none" w:sz="0" w:space="0" w:color="auto"/>
        <w:bottom w:val="none" w:sz="0" w:space="0" w:color="auto"/>
        <w:right w:val="none" w:sz="0" w:space="0" w:color="auto"/>
      </w:divBdr>
    </w:div>
    <w:div w:id="82262219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7232620">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167625">
      <w:bodyDiv w:val="1"/>
      <w:marLeft w:val="0"/>
      <w:marRight w:val="0"/>
      <w:marTop w:val="0"/>
      <w:marBottom w:val="0"/>
      <w:divBdr>
        <w:top w:val="none" w:sz="0" w:space="0" w:color="auto"/>
        <w:left w:val="none" w:sz="0" w:space="0" w:color="auto"/>
        <w:bottom w:val="none" w:sz="0" w:space="0" w:color="auto"/>
        <w:right w:val="none" w:sz="0" w:space="0" w:color="auto"/>
      </w:divBdr>
    </w:div>
    <w:div w:id="862934947">
      <w:bodyDiv w:val="1"/>
      <w:marLeft w:val="0"/>
      <w:marRight w:val="0"/>
      <w:marTop w:val="0"/>
      <w:marBottom w:val="0"/>
      <w:divBdr>
        <w:top w:val="none" w:sz="0" w:space="0" w:color="auto"/>
        <w:left w:val="none" w:sz="0" w:space="0" w:color="auto"/>
        <w:bottom w:val="none" w:sz="0" w:space="0" w:color="auto"/>
        <w:right w:val="none" w:sz="0" w:space="0" w:color="auto"/>
      </w:divBdr>
    </w:div>
    <w:div w:id="869689112">
      <w:bodyDiv w:val="1"/>
      <w:marLeft w:val="0"/>
      <w:marRight w:val="0"/>
      <w:marTop w:val="0"/>
      <w:marBottom w:val="0"/>
      <w:divBdr>
        <w:top w:val="none" w:sz="0" w:space="0" w:color="auto"/>
        <w:left w:val="none" w:sz="0" w:space="0" w:color="auto"/>
        <w:bottom w:val="none" w:sz="0" w:space="0" w:color="auto"/>
        <w:right w:val="none" w:sz="0" w:space="0" w:color="auto"/>
      </w:divBdr>
      <w:divsChild>
        <w:div w:id="426925643">
          <w:marLeft w:val="562"/>
          <w:marRight w:val="0"/>
          <w:marTop w:val="67"/>
          <w:marBottom w:val="0"/>
          <w:divBdr>
            <w:top w:val="none" w:sz="0" w:space="0" w:color="auto"/>
            <w:left w:val="none" w:sz="0" w:space="0" w:color="auto"/>
            <w:bottom w:val="none" w:sz="0" w:space="0" w:color="auto"/>
            <w:right w:val="none" w:sz="0" w:space="0" w:color="auto"/>
          </w:divBdr>
        </w:div>
        <w:div w:id="1714424947">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155265">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2880530">
      <w:bodyDiv w:val="1"/>
      <w:marLeft w:val="0"/>
      <w:marRight w:val="0"/>
      <w:marTop w:val="0"/>
      <w:marBottom w:val="0"/>
      <w:divBdr>
        <w:top w:val="none" w:sz="0" w:space="0" w:color="auto"/>
        <w:left w:val="none" w:sz="0" w:space="0" w:color="auto"/>
        <w:bottom w:val="none" w:sz="0" w:space="0" w:color="auto"/>
        <w:right w:val="none" w:sz="0" w:space="0" w:color="auto"/>
      </w:divBdr>
      <w:divsChild>
        <w:div w:id="36046723">
          <w:marLeft w:val="936"/>
          <w:marRight w:val="0"/>
          <w:marTop w:val="77"/>
          <w:marBottom w:val="0"/>
          <w:divBdr>
            <w:top w:val="none" w:sz="0" w:space="0" w:color="auto"/>
            <w:left w:val="none" w:sz="0" w:space="0" w:color="auto"/>
            <w:bottom w:val="none" w:sz="0" w:space="0" w:color="auto"/>
            <w:right w:val="none" w:sz="0" w:space="0" w:color="auto"/>
          </w:divBdr>
        </w:div>
        <w:div w:id="2055502617">
          <w:marLeft w:val="562"/>
          <w:marRight w:val="0"/>
          <w:marTop w:val="86"/>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77557700">
      <w:bodyDiv w:val="1"/>
      <w:marLeft w:val="0"/>
      <w:marRight w:val="0"/>
      <w:marTop w:val="0"/>
      <w:marBottom w:val="0"/>
      <w:divBdr>
        <w:top w:val="none" w:sz="0" w:space="0" w:color="auto"/>
        <w:left w:val="none" w:sz="0" w:space="0" w:color="auto"/>
        <w:bottom w:val="none" w:sz="0" w:space="0" w:color="auto"/>
        <w:right w:val="none" w:sz="0" w:space="0" w:color="auto"/>
      </w:divBdr>
      <w:divsChild>
        <w:div w:id="782460343">
          <w:marLeft w:val="1224"/>
          <w:marRight w:val="0"/>
          <w:marTop w:val="0"/>
          <w:marBottom w:val="0"/>
          <w:divBdr>
            <w:top w:val="none" w:sz="0" w:space="0" w:color="auto"/>
            <w:left w:val="none" w:sz="0" w:space="0" w:color="auto"/>
            <w:bottom w:val="none" w:sz="0" w:space="0" w:color="auto"/>
            <w:right w:val="none" w:sz="0" w:space="0" w:color="auto"/>
          </w:divBdr>
        </w:div>
        <w:div w:id="1402631201">
          <w:marLeft w:val="1224"/>
          <w:marRight w:val="0"/>
          <w:marTop w:val="0"/>
          <w:marBottom w:val="0"/>
          <w:divBdr>
            <w:top w:val="none" w:sz="0" w:space="0" w:color="auto"/>
            <w:left w:val="none" w:sz="0" w:space="0" w:color="auto"/>
            <w:bottom w:val="none" w:sz="0" w:space="0" w:color="auto"/>
            <w:right w:val="none" w:sz="0" w:space="0" w:color="auto"/>
          </w:divBdr>
        </w:div>
      </w:divsChild>
    </w:div>
    <w:div w:id="1081952065">
      <w:bodyDiv w:val="1"/>
      <w:marLeft w:val="0"/>
      <w:marRight w:val="0"/>
      <w:marTop w:val="0"/>
      <w:marBottom w:val="0"/>
      <w:divBdr>
        <w:top w:val="none" w:sz="0" w:space="0" w:color="auto"/>
        <w:left w:val="none" w:sz="0" w:space="0" w:color="auto"/>
        <w:bottom w:val="none" w:sz="0" w:space="0" w:color="auto"/>
        <w:right w:val="none" w:sz="0" w:space="0" w:color="auto"/>
      </w:divBdr>
      <w:divsChild>
        <w:div w:id="59715810">
          <w:marLeft w:val="936"/>
          <w:marRight w:val="0"/>
          <w:marTop w:val="67"/>
          <w:marBottom w:val="0"/>
          <w:divBdr>
            <w:top w:val="none" w:sz="0" w:space="0" w:color="auto"/>
            <w:left w:val="none" w:sz="0" w:space="0" w:color="auto"/>
            <w:bottom w:val="none" w:sz="0" w:space="0" w:color="auto"/>
            <w:right w:val="none" w:sz="0" w:space="0" w:color="auto"/>
          </w:divBdr>
        </w:div>
        <w:div w:id="191647416">
          <w:marLeft w:val="936"/>
          <w:marRight w:val="0"/>
          <w:marTop w:val="67"/>
          <w:marBottom w:val="0"/>
          <w:divBdr>
            <w:top w:val="none" w:sz="0" w:space="0" w:color="auto"/>
            <w:left w:val="none" w:sz="0" w:space="0" w:color="auto"/>
            <w:bottom w:val="none" w:sz="0" w:space="0" w:color="auto"/>
            <w:right w:val="none" w:sz="0" w:space="0" w:color="auto"/>
          </w:divBdr>
        </w:div>
        <w:div w:id="320158061">
          <w:marLeft w:val="1310"/>
          <w:marRight w:val="0"/>
          <w:marTop w:val="67"/>
          <w:marBottom w:val="0"/>
          <w:divBdr>
            <w:top w:val="none" w:sz="0" w:space="0" w:color="auto"/>
            <w:left w:val="none" w:sz="0" w:space="0" w:color="auto"/>
            <w:bottom w:val="none" w:sz="0" w:space="0" w:color="auto"/>
            <w:right w:val="none" w:sz="0" w:space="0" w:color="auto"/>
          </w:divBdr>
        </w:div>
        <w:div w:id="862745184">
          <w:marLeft w:val="936"/>
          <w:marRight w:val="0"/>
          <w:marTop w:val="67"/>
          <w:marBottom w:val="0"/>
          <w:divBdr>
            <w:top w:val="none" w:sz="0" w:space="0" w:color="auto"/>
            <w:left w:val="none" w:sz="0" w:space="0" w:color="auto"/>
            <w:bottom w:val="none" w:sz="0" w:space="0" w:color="auto"/>
            <w:right w:val="none" w:sz="0" w:space="0" w:color="auto"/>
          </w:divBdr>
        </w:div>
        <w:div w:id="926308139">
          <w:marLeft w:val="936"/>
          <w:marRight w:val="0"/>
          <w:marTop w:val="67"/>
          <w:marBottom w:val="0"/>
          <w:divBdr>
            <w:top w:val="none" w:sz="0" w:space="0" w:color="auto"/>
            <w:left w:val="none" w:sz="0" w:space="0" w:color="auto"/>
            <w:bottom w:val="none" w:sz="0" w:space="0" w:color="auto"/>
            <w:right w:val="none" w:sz="0" w:space="0" w:color="auto"/>
          </w:divBdr>
        </w:div>
        <w:div w:id="1057168129">
          <w:marLeft w:val="1310"/>
          <w:marRight w:val="0"/>
          <w:marTop w:val="6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4205232">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9810843">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05846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480458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46457394">
      <w:bodyDiv w:val="1"/>
      <w:marLeft w:val="0"/>
      <w:marRight w:val="0"/>
      <w:marTop w:val="0"/>
      <w:marBottom w:val="0"/>
      <w:divBdr>
        <w:top w:val="none" w:sz="0" w:space="0" w:color="auto"/>
        <w:left w:val="none" w:sz="0" w:space="0" w:color="auto"/>
        <w:bottom w:val="none" w:sz="0" w:space="0" w:color="auto"/>
        <w:right w:val="none" w:sz="0" w:space="0" w:color="auto"/>
      </w:divBdr>
      <w:divsChild>
        <w:div w:id="237714318">
          <w:marLeft w:val="1224"/>
          <w:marRight w:val="0"/>
          <w:marTop w:val="0"/>
          <w:marBottom w:val="0"/>
          <w:divBdr>
            <w:top w:val="none" w:sz="0" w:space="0" w:color="auto"/>
            <w:left w:val="none" w:sz="0" w:space="0" w:color="auto"/>
            <w:bottom w:val="none" w:sz="0" w:space="0" w:color="auto"/>
            <w:right w:val="none" w:sz="0" w:space="0" w:color="auto"/>
          </w:divBdr>
        </w:div>
        <w:div w:id="332412503">
          <w:marLeft w:val="1224"/>
          <w:marRight w:val="0"/>
          <w:marTop w:val="0"/>
          <w:marBottom w:val="0"/>
          <w:divBdr>
            <w:top w:val="none" w:sz="0" w:space="0" w:color="auto"/>
            <w:left w:val="none" w:sz="0" w:space="0" w:color="auto"/>
            <w:bottom w:val="none" w:sz="0" w:space="0" w:color="auto"/>
            <w:right w:val="none" w:sz="0" w:space="0" w:color="auto"/>
          </w:divBdr>
        </w:div>
        <w:div w:id="699431994">
          <w:marLeft w:val="1224"/>
          <w:marRight w:val="0"/>
          <w:marTop w:val="0"/>
          <w:marBottom w:val="0"/>
          <w:divBdr>
            <w:top w:val="none" w:sz="0" w:space="0" w:color="auto"/>
            <w:left w:val="none" w:sz="0" w:space="0" w:color="auto"/>
            <w:bottom w:val="none" w:sz="0" w:space="0" w:color="auto"/>
            <w:right w:val="none" w:sz="0" w:space="0" w:color="auto"/>
          </w:divBdr>
        </w:div>
      </w:divsChild>
    </w:div>
    <w:div w:id="1252003220">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97214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27973663">
      <w:bodyDiv w:val="1"/>
      <w:marLeft w:val="0"/>
      <w:marRight w:val="0"/>
      <w:marTop w:val="0"/>
      <w:marBottom w:val="0"/>
      <w:divBdr>
        <w:top w:val="none" w:sz="0" w:space="0" w:color="auto"/>
        <w:left w:val="none" w:sz="0" w:space="0" w:color="auto"/>
        <w:bottom w:val="none" w:sz="0" w:space="0" w:color="auto"/>
        <w:right w:val="none" w:sz="0" w:space="0" w:color="auto"/>
      </w:divBdr>
      <w:divsChild>
        <w:div w:id="121575901">
          <w:marLeft w:val="1224"/>
          <w:marRight w:val="0"/>
          <w:marTop w:val="0"/>
          <w:marBottom w:val="0"/>
          <w:divBdr>
            <w:top w:val="none" w:sz="0" w:space="0" w:color="auto"/>
            <w:left w:val="none" w:sz="0" w:space="0" w:color="auto"/>
            <w:bottom w:val="none" w:sz="0" w:space="0" w:color="auto"/>
            <w:right w:val="none" w:sz="0" w:space="0" w:color="auto"/>
          </w:divBdr>
        </w:div>
        <w:div w:id="557013094">
          <w:marLeft w:val="1224"/>
          <w:marRight w:val="0"/>
          <w:marTop w:val="0"/>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274984">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6145044">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333140">
      <w:bodyDiv w:val="1"/>
      <w:marLeft w:val="0"/>
      <w:marRight w:val="0"/>
      <w:marTop w:val="0"/>
      <w:marBottom w:val="0"/>
      <w:divBdr>
        <w:top w:val="none" w:sz="0" w:space="0" w:color="auto"/>
        <w:left w:val="none" w:sz="0" w:space="0" w:color="auto"/>
        <w:bottom w:val="none" w:sz="0" w:space="0" w:color="auto"/>
        <w:right w:val="none" w:sz="0" w:space="0" w:color="auto"/>
      </w:divBdr>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949196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7492570">
      <w:bodyDiv w:val="1"/>
      <w:marLeft w:val="0"/>
      <w:marRight w:val="0"/>
      <w:marTop w:val="0"/>
      <w:marBottom w:val="0"/>
      <w:divBdr>
        <w:top w:val="none" w:sz="0" w:space="0" w:color="auto"/>
        <w:left w:val="none" w:sz="0" w:space="0" w:color="auto"/>
        <w:bottom w:val="none" w:sz="0" w:space="0" w:color="auto"/>
        <w:right w:val="none" w:sz="0" w:space="0" w:color="auto"/>
      </w:divBdr>
    </w:div>
    <w:div w:id="157076819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9027920">
      <w:bodyDiv w:val="1"/>
      <w:marLeft w:val="0"/>
      <w:marRight w:val="0"/>
      <w:marTop w:val="0"/>
      <w:marBottom w:val="0"/>
      <w:divBdr>
        <w:top w:val="none" w:sz="0" w:space="0" w:color="auto"/>
        <w:left w:val="none" w:sz="0" w:space="0" w:color="auto"/>
        <w:bottom w:val="none" w:sz="0" w:space="0" w:color="auto"/>
        <w:right w:val="none" w:sz="0" w:space="0" w:color="auto"/>
      </w:divBdr>
      <w:divsChild>
        <w:div w:id="598756106">
          <w:marLeft w:val="562"/>
          <w:marRight w:val="0"/>
          <w:marTop w:val="72"/>
          <w:marBottom w:val="0"/>
          <w:divBdr>
            <w:top w:val="none" w:sz="0" w:space="0" w:color="auto"/>
            <w:left w:val="none" w:sz="0" w:space="0" w:color="auto"/>
            <w:bottom w:val="none" w:sz="0" w:space="0" w:color="auto"/>
            <w:right w:val="none" w:sz="0" w:space="0" w:color="auto"/>
          </w:divBdr>
        </w:div>
        <w:div w:id="1269386213">
          <w:marLeft w:val="562"/>
          <w:marRight w:val="0"/>
          <w:marTop w:val="72"/>
          <w:marBottom w:val="0"/>
          <w:divBdr>
            <w:top w:val="none" w:sz="0" w:space="0" w:color="auto"/>
            <w:left w:val="none" w:sz="0" w:space="0" w:color="auto"/>
            <w:bottom w:val="none" w:sz="0" w:space="0" w:color="auto"/>
            <w:right w:val="none" w:sz="0" w:space="0" w:color="auto"/>
          </w:divBdr>
        </w:div>
      </w:divsChild>
    </w:div>
    <w:div w:id="1621571307">
      <w:bodyDiv w:val="1"/>
      <w:marLeft w:val="0"/>
      <w:marRight w:val="0"/>
      <w:marTop w:val="0"/>
      <w:marBottom w:val="0"/>
      <w:divBdr>
        <w:top w:val="none" w:sz="0" w:space="0" w:color="auto"/>
        <w:left w:val="none" w:sz="0" w:space="0" w:color="auto"/>
        <w:bottom w:val="none" w:sz="0" w:space="0" w:color="auto"/>
        <w:right w:val="none" w:sz="0" w:space="0" w:color="auto"/>
      </w:divBdr>
      <w:divsChild>
        <w:div w:id="849678948">
          <w:marLeft w:val="936"/>
          <w:marRight w:val="0"/>
          <w:marTop w:val="53"/>
          <w:marBottom w:val="0"/>
          <w:divBdr>
            <w:top w:val="none" w:sz="0" w:space="0" w:color="auto"/>
            <w:left w:val="none" w:sz="0" w:space="0" w:color="auto"/>
            <w:bottom w:val="none" w:sz="0" w:space="0" w:color="auto"/>
            <w:right w:val="none" w:sz="0" w:space="0" w:color="auto"/>
          </w:divBdr>
        </w:div>
        <w:div w:id="1963266317">
          <w:marLeft w:val="936"/>
          <w:marRight w:val="0"/>
          <w:marTop w:val="53"/>
          <w:marBottom w:val="0"/>
          <w:divBdr>
            <w:top w:val="none" w:sz="0" w:space="0" w:color="auto"/>
            <w:left w:val="none" w:sz="0" w:space="0" w:color="auto"/>
            <w:bottom w:val="none" w:sz="0" w:space="0" w:color="auto"/>
            <w:right w:val="none" w:sz="0" w:space="0" w:color="auto"/>
          </w:divBdr>
        </w:div>
        <w:div w:id="2085754548">
          <w:marLeft w:val="1138"/>
          <w:marRight w:val="0"/>
          <w:marTop w:val="0"/>
          <w:marBottom w:val="0"/>
          <w:divBdr>
            <w:top w:val="none" w:sz="0" w:space="0" w:color="auto"/>
            <w:left w:val="none" w:sz="0" w:space="0" w:color="auto"/>
            <w:bottom w:val="none" w:sz="0" w:space="0" w:color="auto"/>
            <w:right w:val="none" w:sz="0" w:space="0" w:color="auto"/>
          </w:divBdr>
        </w:div>
        <w:div w:id="1230577284">
          <w:marLeft w:val="1138"/>
          <w:marRight w:val="0"/>
          <w:marTop w:val="0"/>
          <w:marBottom w:val="0"/>
          <w:divBdr>
            <w:top w:val="none" w:sz="0" w:space="0" w:color="auto"/>
            <w:left w:val="none" w:sz="0" w:space="0" w:color="auto"/>
            <w:bottom w:val="none" w:sz="0" w:space="0" w:color="auto"/>
            <w:right w:val="none" w:sz="0" w:space="0" w:color="auto"/>
          </w:divBdr>
        </w:div>
        <w:div w:id="233976656">
          <w:marLeft w:val="1138"/>
          <w:marRight w:val="0"/>
          <w:marTop w:val="0"/>
          <w:marBottom w:val="0"/>
          <w:divBdr>
            <w:top w:val="none" w:sz="0" w:space="0" w:color="auto"/>
            <w:left w:val="none" w:sz="0" w:space="0" w:color="auto"/>
            <w:bottom w:val="none" w:sz="0" w:space="0" w:color="auto"/>
            <w:right w:val="none" w:sz="0" w:space="0" w:color="auto"/>
          </w:divBdr>
        </w:div>
        <w:div w:id="1479955557">
          <w:marLeft w:val="1138"/>
          <w:marRight w:val="0"/>
          <w:marTop w:val="0"/>
          <w:marBottom w:val="0"/>
          <w:divBdr>
            <w:top w:val="none" w:sz="0" w:space="0" w:color="auto"/>
            <w:left w:val="none" w:sz="0" w:space="0" w:color="auto"/>
            <w:bottom w:val="none" w:sz="0" w:space="0" w:color="auto"/>
            <w:right w:val="none" w:sz="0" w:space="0" w:color="auto"/>
          </w:divBdr>
        </w:div>
        <w:div w:id="83114702">
          <w:marLeft w:val="936"/>
          <w:marRight w:val="0"/>
          <w:marTop w:val="53"/>
          <w:marBottom w:val="0"/>
          <w:divBdr>
            <w:top w:val="none" w:sz="0" w:space="0" w:color="auto"/>
            <w:left w:val="none" w:sz="0" w:space="0" w:color="auto"/>
            <w:bottom w:val="none" w:sz="0" w:space="0" w:color="auto"/>
            <w:right w:val="none" w:sz="0" w:space="0" w:color="auto"/>
          </w:divBdr>
        </w:div>
        <w:div w:id="647784216">
          <w:marLeft w:val="1138"/>
          <w:marRight w:val="0"/>
          <w:marTop w:val="0"/>
          <w:marBottom w:val="0"/>
          <w:divBdr>
            <w:top w:val="none" w:sz="0" w:space="0" w:color="auto"/>
            <w:left w:val="none" w:sz="0" w:space="0" w:color="auto"/>
            <w:bottom w:val="none" w:sz="0" w:space="0" w:color="auto"/>
            <w:right w:val="none" w:sz="0" w:space="0" w:color="auto"/>
          </w:divBdr>
        </w:div>
        <w:div w:id="1153713965">
          <w:marLeft w:val="1138"/>
          <w:marRight w:val="0"/>
          <w:marTop w:val="0"/>
          <w:marBottom w:val="0"/>
          <w:divBdr>
            <w:top w:val="none" w:sz="0" w:space="0" w:color="auto"/>
            <w:left w:val="none" w:sz="0" w:space="0" w:color="auto"/>
            <w:bottom w:val="none" w:sz="0" w:space="0" w:color="auto"/>
            <w:right w:val="none" w:sz="0" w:space="0" w:color="auto"/>
          </w:divBdr>
        </w:div>
        <w:div w:id="1936861219">
          <w:marLeft w:val="1138"/>
          <w:marRight w:val="0"/>
          <w:marTop w:val="0"/>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1301326">
      <w:bodyDiv w:val="1"/>
      <w:marLeft w:val="0"/>
      <w:marRight w:val="0"/>
      <w:marTop w:val="0"/>
      <w:marBottom w:val="0"/>
      <w:divBdr>
        <w:top w:val="none" w:sz="0" w:space="0" w:color="auto"/>
        <w:left w:val="none" w:sz="0" w:space="0" w:color="auto"/>
        <w:bottom w:val="none" w:sz="0" w:space="0" w:color="auto"/>
        <w:right w:val="none" w:sz="0" w:space="0" w:color="auto"/>
      </w:divBdr>
      <w:divsChild>
        <w:div w:id="1976715885">
          <w:marLeft w:val="562"/>
          <w:marRight w:val="0"/>
          <w:marTop w:val="67"/>
          <w:marBottom w:val="0"/>
          <w:divBdr>
            <w:top w:val="none" w:sz="0" w:space="0" w:color="auto"/>
            <w:left w:val="none" w:sz="0" w:space="0" w:color="auto"/>
            <w:bottom w:val="none" w:sz="0" w:space="0" w:color="auto"/>
            <w:right w:val="none" w:sz="0" w:space="0" w:color="auto"/>
          </w:divBdr>
        </w:div>
      </w:divsChild>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782109">
      <w:bodyDiv w:val="1"/>
      <w:marLeft w:val="0"/>
      <w:marRight w:val="0"/>
      <w:marTop w:val="0"/>
      <w:marBottom w:val="0"/>
      <w:divBdr>
        <w:top w:val="none" w:sz="0" w:space="0" w:color="auto"/>
        <w:left w:val="none" w:sz="0" w:space="0" w:color="auto"/>
        <w:bottom w:val="none" w:sz="0" w:space="0" w:color="auto"/>
        <w:right w:val="none" w:sz="0" w:space="0" w:color="auto"/>
      </w:divBdr>
      <w:divsChild>
        <w:div w:id="712071507">
          <w:marLeft w:val="446"/>
          <w:marRight w:val="0"/>
          <w:marTop w:val="0"/>
          <w:marBottom w:val="0"/>
          <w:divBdr>
            <w:top w:val="none" w:sz="0" w:space="0" w:color="auto"/>
            <w:left w:val="none" w:sz="0" w:space="0" w:color="auto"/>
            <w:bottom w:val="none" w:sz="0" w:space="0" w:color="auto"/>
            <w:right w:val="none" w:sz="0" w:space="0" w:color="auto"/>
          </w:divBdr>
        </w:div>
        <w:div w:id="891312026">
          <w:marLeft w:val="1411"/>
          <w:marRight w:val="0"/>
          <w:marTop w:val="0"/>
          <w:marBottom w:val="0"/>
          <w:divBdr>
            <w:top w:val="none" w:sz="0" w:space="0" w:color="auto"/>
            <w:left w:val="none" w:sz="0" w:space="0" w:color="auto"/>
            <w:bottom w:val="none" w:sz="0" w:space="0" w:color="auto"/>
            <w:right w:val="none" w:sz="0" w:space="0" w:color="auto"/>
          </w:divBdr>
        </w:div>
        <w:div w:id="1299918890">
          <w:marLeft w:val="446"/>
          <w:marRight w:val="0"/>
          <w:marTop w:val="0"/>
          <w:marBottom w:val="0"/>
          <w:divBdr>
            <w:top w:val="none" w:sz="0" w:space="0" w:color="auto"/>
            <w:left w:val="none" w:sz="0" w:space="0" w:color="auto"/>
            <w:bottom w:val="none" w:sz="0" w:space="0" w:color="auto"/>
            <w:right w:val="none" w:sz="0" w:space="0" w:color="auto"/>
          </w:divBdr>
        </w:div>
        <w:div w:id="1752004104">
          <w:marLeft w:val="446"/>
          <w:marRight w:val="0"/>
          <w:marTop w:val="0"/>
          <w:marBottom w:val="0"/>
          <w:divBdr>
            <w:top w:val="none" w:sz="0" w:space="0" w:color="auto"/>
            <w:left w:val="none" w:sz="0" w:space="0" w:color="auto"/>
            <w:bottom w:val="none" w:sz="0" w:space="0" w:color="auto"/>
            <w:right w:val="none" w:sz="0" w:space="0" w:color="auto"/>
          </w:divBdr>
        </w:div>
        <w:div w:id="1828131863">
          <w:marLeft w:val="446"/>
          <w:marRight w:val="0"/>
          <w:marTop w:val="0"/>
          <w:marBottom w:val="0"/>
          <w:divBdr>
            <w:top w:val="none" w:sz="0" w:space="0" w:color="auto"/>
            <w:left w:val="none" w:sz="0" w:space="0" w:color="auto"/>
            <w:bottom w:val="none" w:sz="0" w:space="0" w:color="auto"/>
            <w:right w:val="none" w:sz="0" w:space="0" w:color="auto"/>
          </w:divBdr>
        </w:div>
        <w:div w:id="1831409525">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8507619">
      <w:bodyDiv w:val="1"/>
      <w:marLeft w:val="0"/>
      <w:marRight w:val="0"/>
      <w:marTop w:val="0"/>
      <w:marBottom w:val="0"/>
      <w:divBdr>
        <w:top w:val="none" w:sz="0" w:space="0" w:color="auto"/>
        <w:left w:val="none" w:sz="0" w:space="0" w:color="auto"/>
        <w:bottom w:val="none" w:sz="0" w:space="0" w:color="auto"/>
        <w:right w:val="none" w:sz="0" w:space="0" w:color="auto"/>
      </w:divBdr>
      <w:divsChild>
        <w:div w:id="558825781">
          <w:marLeft w:val="1224"/>
          <w:marRight w:val="0"/>
          <w:marTop w:val="0"/>
          <w:marBottom w:val="0"/>
          <w:divBdr>
            <w:top w:val="none" w:sz="0" w:space="0" w:color="auto"/>
            <w:left w:val="none" w:sz="0" w:space="0" w:color="auto"/>
            <w:bottom w:val="none" w:sz="0" w:space="0" w:color="auto"/>
            <w:right w:val="none" w:sz="0" w:space="0" w:color="auto"/>
          </w:divBdr>
        </w:div>
        <w:div w:id="1374499856">
          <w:marLeft w:val="1224"/>
          <w:marRight w:val="0"/>
          <w:marTop w:val="0"/>
          <w:marBottom w:val="0"/>
          <w:divBdr>
            <w:top w:val="none" w:sz="0" w:space="0" w:color="auto"/>
            <w:left w:val="none" w:sz="0" w:space="0" w:color="auto"/>
            <w:bottom w:val="none" w:sz="0" w:space="0" w:color="auto"/>
            <w:right w:val="none" w:sz="0" w:space="0" w:color="auto"/>
          </w:divBdr>
        </w:div>
        <w:div w:id="1377000914">
          <w:marLeft w:val="1224"/>
          <w:marRight w:val="0"/>
          <w:marTop w:val="0"/>
          <w:marBottom w:val="0"/>
          <w:divBdr>
            <w:top w:val="none" w:sz="0" w:space="0" w:color="auto"/>
            <w:left w:val="none" w:sz="0" w:space="0" w:color="auto"/>
            <w:bottom w:val="none" w:sz="0" w:space="0" w:color="auto"/>
            <w:right w:val="none" w:sz="0" w:space="0" w:color="auto"/>
          </w:divBdr>
        </w:div>
      </w:divsChild>
    </w:div>
    <w:div w:id="1699626322">
      <w:bodyDiv w:val="1"/>
      <w:marLeft w:val="0"/>
      <w:marRight w:val="0"/>
      <w:marTop w:val="0"/>
      <w:marBottom w:val="0"/>
      <w:divBdr>
        <w:top w:val="none" w:sz="0" w:space="0" w:color="auto"/>
        <w:left w:val="none" w:sz="0" w:space="0" w:color="auto"/>
        <w:bottom w:val="none" w:sz="0" w:space="0" w:color="auto"/>
        <w:right w:val="none" w:sz="0" w:space="0" w:color="auto"/>
      </w:divBdr>
      <w:divsChild>
        <w:div w:id="67268278">
          <w:marLeft w:val="547"/>
          <w:marRight w:val="0"/>
          <w:marTop w:val="0"/>
          <w:marBottom w:val="0"/>
          <w:divBdr>
            <w:top w:val="none" w:sz="0" w:space="0" w:color="auto"/>
            <w:left w:val="none" w:sz="0" w:space="0" w:color="auto"/>
            <w:bottom w:val="none" w:sz="0" w:space="0" w:color="auto"/>
            <w:right w:val="none" w:sz="0" w:space="0" w:color="auto"/>
          </w:divBdr>
        </w:div>
        <w:div w:id="248196906">
          <w:marLeft w:val="547"/>
          <w:marRight w:val="0"/>
          <w:marTop w:val="0"/>
          <w:marBottom w:val="0"/>
          <w:divBdr>
            <w:top w:val="none" w:sz="0" w:space="0" w:color="auto"/>
            <w:left w:val="none" w:sz="0" w:space="0" w:color="auto"/>
            <w:bottom w:val="none" w:sz="0" w:space="0" w:color="auto"/>
            <w:right w:val="none" w:sz="0" w:space="0" w:color="auto"/>
          </w:divBdr>
        </w:div>
        <w:div w:id="562374509">
          <w:marLeft w:val="547"/>
          <w:marRight w:val="0"/>
          <w:marTop w:val="0"/>
          <w:marBottom w:val="0"/>
          <w:divBdr>
            <w:top w:val="none" w:sz="0" w:space="0" w:color="auto"/>
            <w:left w:val="none" w:sz="0" w:space="0" w:color="auto"/>
            <w:bottom w:val="none" w:sz="0" w:space="0" w:color="auto"/>
            <w:right w:val="none" w:sz="0" w:space="0" w:color="auto"/>
          </w:divBdr>
        </w:div>
        <w:div w:id="775369818">
          <w:marLeft w:val="547"/>
          <w:marRight w:val="0"/>
          <w:marTop w:val="0"/>
          <w:marBottom w:val="0"/>
          <w:divBdr>
            <w:top w:val="none" w:sz="0" w:space="0" w:color="auto"/>
            <w:left w:val="none" w:sz="0" w:space="0" w:color="auto"/>
            <w:bottom w:val="none" w:sz="0" w:space="0" w:color="auto"/>
            <w:right w:val="none" w:sz="0" w:space="0" w:color="auto"/>
          </w:divBdr>
        </w:div>
        <w:div w:id="1065837034">
          <w:marLeft w:val="547"/>
          <w:marRight w:val="0"/>
          <w:marTop w:val="0"/>
          <w:marBottom w:val="0"/>
          <w:divBdr>
            <w:top w:val="none" w:sz="0" w:space="0" w:color="auto"/>
            <w:left w:val="none" w:sz="0" w:space="0" w:color="auto"/>
            <w:bottom w:val="none" w:sz="0" w:space="0" w:color="auto"/>
            <w:right w:val="none" w:sz="0" w:space="0" w:color="auto"/>
          </w:divBdr>
        </w:div>
        <w:div w:id="1090085519">
          <w:marLeft w:val="547"/>
          <w:marRight w:val="0"/>
          <w:marTop w:val="0"/>
          <w:marBottom w:val="0"/>
          <w:divBdr>
            <w:top w:val="none" w:sz="0" w:space="0" w:color="auto"/>
            <w:left w:val="none" w:sz="0" w:space="0" w:color="auto"/>
            <w:bottom w:val="none" w:sz="0" w:space="0" w:color="auto"/>
            <w:right w:val="none" w:sz="0" w:space="0" w:color="auto"/>
          </w:divBdr>
        </w:div>
        <w:div w:id="1255212278">
          <w:marLeft w:val="547"/>
          <w:marRight w:val="0"/>
          <w:marTop w:val="0"/>
          <w:marBottom w:val="0"/>
          <w:divBdr>
            <w:top w:val="none" w:sz="0" w:space="0" w:color="auto"/>
            <w:left w:val="none" w:sz="0" w:space="0" w:color="auto"/>
            <w:bottom w:val="none" w:sz="0" w:space="0" w:color="auto"/>
            <w:right w:val="none" w:sz="0" w:space="0" w:color="auto"/>
          </w:divBdr>
        </w:div>
        <w:div w:id="1324971000">
          <w:marLeft w:val="547"/>
          <w:marRight w:val="0"/>
          <w:marTop w:val="0"/>
          <w:marBottom w:val="0"/>
          <w:divBdr>
            <w:top w:val="none" w:sz="0" w:space="0" w:color="auto"/>
            <w:left w:val="none" w:sz="0" w:space="0" w:color="auto"/>
            <w:bottom w:val="none" w:sz="0" w:space="0" w:color="auto"/>
            <w:right w:val="none" w:sz="0" w:space="0" w:color="auto"/>
          </w:divBdr>
        </w:div>
        <w:div w:id="1682198683">
          <w:marLeft w:val="547"/>
          <w:marRight w:val="0"/>
          <w:marTop w:val="0"/>
          <w:marBottom w:val="180"/>
          <w:divBdr>
            <w:top w:val="none" w:sz="0" w:space="0" w:color="auto"/>
            <w:left w:val="none" w:sz="0" w:space="0" w:color="auto"/>
            <w:bottom w:val="none" w:sz="0" w:space="0" w:color="auto"/>
            <w:right w:val="none" w:sz="0" w:space="0" w:color="auto"/>
          </w:divBdr>
        </w:div>
        <w:div w:id="1862468874">
          <w:marLeft w:val="547"/>
          <w:marRight w:val="0"/>
          <w:marTop w:val="0"/>
          <w:marBottom w:val="0"/>
          <w:divBdr>
            <w:top w:val="none" w:sz="0" w:space="0" w:color="auto"/>
            <w:left w:val="none" w:sz="0" w:space="0" w:color="auto"/>
            <w:bottom w:val="none" w:sz="0" w:space="0" w:color="auto"/>
            <w:right w:val="none" w:sz="0" w:space="0" w:color="auto"/>
          </w:divBdr>
        </w:div>
        <w:div w:id="2062442228">
          <w:marLeft w:val="547"/>
          <w:marRight w:val="0"/>
          <w:marTop w:val="0"/>
          <w:marBottom w:val="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249300">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9011940">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7408103">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299412">
      <w:bodyDiv w:val="1"/>
      <w:marLeft w:val="0"/>
      <w:marRight w:val="0"/>
      <w:marTop w:val="0"/>
      <w:marBottom w:val="0"/>
      <w:divBdr>
        <w:top w:val="none" w:sz="0" w:space="0" w:color="auto"/>
        <w:left w:val="none" w:sz="0" w:space="0" w:color="auto"/>
        <w:bottom w:val="none" w:sz="0" w:space="0" w:color="auto"/>
        <w:right w:val="none" w:sz="0" w:space="0" w:color="auto"/>
      </w:divBdr>
      <w:divsChild>
        <w:div w:id="549269025">
          <w:marLeft w:val="936"/>
          <w:marRight w:val="0"/>
          <w:marTop w:val="53"/>
          <w:marBottom w:val="0"/>
          <w:divBdr>
            <w:top w:val="none" w:sz="0" w:space="0" w:color="auto"/>
            <w:left w:val="none" w:sz="0" w:space="0" w:color="auto"/>
            <w:bottom w:val="none" w:sz="0" w:space="0" w:color="auto"/>
            <w:right w:val="none" w:sz="0" w:space="0" w:color="auto"/>
          </w:divBdr>
        </w:div>
        <w:div w:id="1801456633">
          <w:marLeft w:val="936"/>
          <w:marRight w:val="0"/>
          <w:marTop w:val="53"/>
          <w:marBottom w:val="0"/>
          <w:divBdr>
            <w:top w:val="none" w:sz="0" w:space="0" w:color="auto"/>
            <w:left w:val="none" w:sz="0" w:space="0" w:color="auto"/>
            <w:bottom w:val="none" w:sz="0" w:space="0" w:color="auto"/>
            <w:right w:val="none" w:sz="0" w:space="0" w:color="auto"/>
          </w:divBdr>
        </w:div>
        <w:div w:id="101384949">
          <w:marLeft w:val="936"/>
          <w:marRight w:val="0"/>
          <w:marTop w:val="53"/>
          <w:marBottom w:val="0"/>
          <w:divBdr>
            <w:top w:val="none" w:sz="0" w:space="0" w:color="auto"/>
            <w:left w:val="none" w:sz="0" w:space="0" w:color="auto"/>
            <w:bottom w:val="none" w:sz="0" w:space="0" w:color="auto"/>
            <w:right w:val="none" w:sz="0" w:space="0" w:color="auto"/>
          </w:divBdr>
        </w:div>
      </w:divsChild>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5553550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098735">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545444">
      <w:bodyDiv w:val="1"/>
      <w:marLeft w:val="0"/>
      <w:marRight w:val="0"/>
      <w:marTop w:val="0"/>
      <w:marBottom w:val="0"/>
      <w:divBdr>
        <w:top w:val="none" w:sz="0" w:space="0" w:color="auto"/>
        <w:left w:val="none" w:sz="0" w:space="0" w:color="auto"/>
        <w:bottom w:val="none" w:sz="0" w:space="0" w:color="auto"/>
        <w:right w:val="none" w:sz="0" w:space="0" w:color="auto"/>
      </w:divBdr>
      <w:divsChild>
        <w:div w:id="68692943">
          <w:marLeft w:val="1138"/>
          <w:marRight w:val="0"/>
          <w:marTop w:val="0"/>
          <w:marBottom w:val="0"/>
          <w:divBdr>
            <w:top w:val="none" w:sz="0" w:space="0" w:color="auto"/>
            <w:left w:val="none" w:sz="0" w:space="0" w:color="auto"/>
            <w:bottom w:val="none" w:sz="0" w:space="0" w:color="auto"/>
            <w:right w:val="none" w:sz="0" w:space="0" w:color="auto"/>
          </w:divBdr>
        </w:div>
        <w:div w:id="920021031">
          <w:marLeft w:val="1138"/>
          <w:marRight w:val="0"/>
          <w:marTop w:val="0"/>
          <w:marBottom w:val="0"/>
          <w:divBdr>
            <w:top w:val="none" w:sz="0" w:space="0" w:color="auto"/>
            <w:left w:val="none" w:sz="0" w:space="0" w:color="auto"/>
            <w:bottom w:val="none" w:sz="0" w:space="0" w:color="auto"/>
            <w:right w:val="none" w:sz="0" w:space="0" w:color="auto"/>
          </w:divBdr>
        </w:div>
        <w:div w:id="1112895178">
          <w:marLeft w:val="1138"/>
          <w:marRight w:val="0"/>
          <w:marTop w:val="0"/>
          <w:marBottom w:val="0"/>
          <w:divBdr>
            <w:top w:val="none" w:sz="0" w:space="0" w:color="auto"/>
            <w:left w:val="none" w:sz="0" w:space="0" w:color="auto"/>
            <w:bottom w:val="none" w:sz="0" w:space="0" w:color="auto"/>
            <w:right w:val="none" w:sz="0" w:space="0" w:color="auto"/>
          </w:divBdr>
        </w:div>
        <w:div w:id="1260945177">
          <w:marLeft w:val="562"/>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337160">
      <w:bodyDiv w:val="1"/>
      <w:marLeft w:val="0"/>
      <w:marRight w:val="0"/>
      <w:marTop w:val="0"/>
      <w:marBottom w:val="0"/>
      <w:divBdr>
        <w:top w:val="none" w:sz="0" w:space="0" w:color="auto"/>
        <w:left w:val="none" w:sz="0" w:space="0" w:color="auto"/>
        <w:bottom w:val="none" w:sz="0" w:space="0" w:color="auto"/>
        <w:right w:val="none" w:sz="0" w:space="0" w:color="auto"/>
      </w:divBdr>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38710186">
      <w:bodyDiv w:val="1"/>
      <w:marLeft w:val="0"/>
      <w:marRight w:val="0"/>
      <w:marTop w:val="0"/>
      <w:marBottom w:val="0"/>
      <w:divBdr>
        <w:top w:val="none" w:sz="0" w:space="0" w:color="auto"/>
        <w:left w:val="none" w:sz="0" w:space="0" w:color="auto"/>
        <w:bottom w:val="none" w:sz="0" w:space="0" w:color="auto"/>
        <w:right w:val="none" w:sz="0" w:space="0" w:color="auto"/>
      </w:divBdr>
      <w:divsChild>
        <w:div w:id="187572355">
          <w:marLeft w:val="547"/>
          <w:marRight w:val="0"/>
          <w:marTop w:val="0"/>
          <w:marBottom w:val="0"/>
          <w:divBdr>
            <w:top w:val="none" w:sz="0" w:space="0" w:color="auto"/>
            <w:left w:val="none" w:sz="0" w:space="0" w:color="auto"/>
            <w:bottom w:val="none" w:sz="0" w:space="0" w:color="auto"/>
            <w:right w:val="none" w:sz="0" w:space="0" w:color="auto"/>
          </w:divBdr>
        </w:div>
        <w:div w:id="322243758">
          <w:marLeft w:val="547"/>
          <w:marRight w:val="0"/>
          <w:marTop w:val="0"/>
          <w:marBottom w:val="0"/>
          <w:divBdr>
            <w:top w:val="none" w:sz="0" w:space="0" w:color="auto"/>
            <w:left w:val="none" w:sz="0" w:space="0" w:color="auto"/>
            <w:bottom w:val="none" w:sz="0" w:space="0" w:color="auto"/>
            <w:right w:val="none" w:sz="0" w:space="0" w:color="auto"/>
          </w:divBdr>
        </w:div>
        <w:div w:id="731732140">
          <w:marLeft w:val="547"/>
          <w:marRight w:val="0"/>
          <w:marTop w:val="0"/>
          <w:marBottom w:val="180"/>
          <w:divBdr>
            <w:top w:val="none" w:sz="0" w:space="0" w:color="auto"/>
            <w:left w:val="none" w:sz="0" w:space="0" w:color="auto"/>
            <w:bottom w:val="none" w:sz="0" w:space="0" w:color="auto"/>
            <w:right w:val="none" w:sz="0" w:space="0" w:color="auto"/>
          </w:divBdr>
        </w:div>
        <w:div w:id="1089812093">
          <w:marLeft w:val="547"/>
          <w:marRight w:val="0"/>
          <w:marTop w:val="0"/>
          <w:marBottom w:val="0"/>
          <w:divBdr>
            <w:top w:val="none" w:sz="0" w:space="0" w:color="auto"/>
            <w:left w:val="none" w:sz="0" w:space="0" w:color="auto"/>
            <w:bottom w:val="none" w:sz="0" w:space="0" w:color="auto"/>
            <w:right w:val="none" w:sz="0" w:space="0" w:color="auto"/>
          </w:divBdr>
        </w:div>
        <w:div w:id="1104493967">
          <w:marLeft w:val="547"/>
          <w:marRight w:val="0"/>
          <w:marTop w:val="0"/>
          <w:marBottom w:val="0"/>
          <w:divBdr>
            <w:top w:val="none" w:sz="0" w:space="0" w:color="auto"/>
            <w:left w:val="none" w:sz="0" w:space="0" w:color="auto"/>
            <w:bottom w:val="none" w:sz="0" w:space="0" w:color="auto"/>
            <w:right w:val="none" w:sz="0" w:space="0" w:color="auto"/>
          </w:divBdr>
        </w:div>
        <w:div w:id="1344938912">
          <w:marLeft w:val="547"/>
          <w:marRight w:val="0"/>
          <w:marTop w:val="0"/>
          <w:marBottom w:val="0"/>
          <w:divBdr>
            <w:top w:val="none" w:sz="0" w:space="0" w:color="auto"/>
            <w:left w:val="none" w:sz="0" w:space="0" w:color="auto"/>
            <w:bottom w:val="none" w:sz="0" w:space="0" w:color="auto"/>
            <w:right w:val="none" w:sz="0" w:space="0" w:color="auto"/>
          </w:divBdr>
        </w:div>
        <w:div w:id="1415667695">
          <w:marLeft w:val="547"/>
          <w:marRight w:val="0"/>
          <w:marTop w:val="0"/>
          <w:marBottom w:val="0"/>
          <w:divBdr>
            <w:top w:val="none" w:sz="0" w:space="0" w:color="auto"/>
            <w:left w:val="none" w:sz="0" w:space="0" w:color="auto"/>
            <w:bottom w:val="none" w:sz="0" w:space="0" w:color="auto"/>
            <w:right w:val="none" w:sz="0" w:space="0" w:color="auto"/>
          </w:divBdr>
        </w:div>
        <w:div w:id="1454905283">
          <w:marLeft w:val="547"/>
          <w:marRight w:val="0"/>
          <w:marTop w:val="0"/>
          <w:marBottom w:val="0"/>
          <w:divBdr>
            <w:top w:val="none" w:sz="0" w:space="0" w:color="auto"/>
            <w:left w:val="none" w:sz="0" w:space="0" w:color="auto"/>
            <w:bottom w:val="none" w:sz="0" w:space="0" w:color="auto"/>
            <w:right w:val="none" w:sz="0" w:space="0" w:color="auto"/>
          </w:divBdr>
        </w:div>
        <w:div w:id="1560551002">
          <w:marLeft w:val="547"/>
          <w:marRight w:val="0"/>
          <w:marTop w:val="0"/>
          <w:marBottom w:val="0"/>
          <w:divBdr>
            <w:top w:val="none" w:sz="0" w:space="0" w:color="auto"/>
            <w:left w:val="none" w:sz="0" w:space="0" w:color="auto"/>
            <w:bottom w:val="none" w:sz="0" w:space="0" w:color="auto"/>
            <w:right w:val="none" w:sz="0" w:space="0" w:color="auto"/>
          </w:divBdr>
        </w:div>
        <w:div w:id="1797331212">
          <w:marLeft w:val="547"/>
          <w:marRight w:val="0"/>
          <w:marTop w:val="0"/>
          <w:marBottom w:val="0"/>
          <w:divBdr>
            <w:top w:val="none" w:sz="0" w:space="0" w:color="auto"/>
            <w:left w:val="none" w:sz="0" w:space="0" w:color="auto"/>
            <w:bottom w:val="none" w:sz="0" w:space="0" w:color="auto"/>
            <w:right w:val="none" w:sz="0" w:space="0" w:color="auto"/>
          </w:divBdr>
        </w:div>
        <w:div w:id="1800955066">
          <w:marLeft w:val="547"/>
          <w:marRight w:val="0"/>
          <w:marTop w:val="0"/>
          <w:marBottom w:val="0"/>
          <w:divBdr>
            <w:top w:val="none" w:sz="0" w:space="0" w:color="auto"/>
            <w:left w:val="none" w:sz="0" w:space="0" w:color="auto"/>
            <w:bottom w:val="none" w:sz="0" w:space="0" w:color="auto"/>
            <w:right w:val="none" w:sz="0" w:space="0" w:color="auto"/>
          </w:divBdr>
        </w:div>
        <w:div w:id="1886792983">
          <w:marLeft w:val="547"/>
          <w:marRight w:val="0"/>
          <w:marTop w:val="0"/>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0158322">
      <w:bodyDiv w:val="1"/>
      <w:marLeft w:val="0"/>
      <w:marRight w:val="0"/>
      <w:marTop w:val="0"/>
      <w:marBottom w:val="0"/>
      <w:divBdr>
        <w:top w:val="none" w:sz="0" w:space="0" w:color="auto"/>
        <w:left w:val="none" w:sz="0" w:space="0" w:color="auto"/>
        <w:bottom w:val="none" w:sz="0" w:space="0" w:color="auto"/>
        <w:right w:val="none" w:sz="0" w:space="0" w:color="auto"/>
      </w:divBdr>
      <w:divsChild>
        <w:div w:id="133331442">
          <w:marLeft w:val="1685"/>
          <w:marRight w:val="0"/>
          <w:marTop w:val="67"/>
          <w:marBottom w:val="0"/>
          <w:divBdr>
            <w:top w:val="none" w:sz="0" w:space="0" w:color="auto"/>
            <w:left w:val="none" w:sz="0" w:space="0" w:color="auto"/>
            <w:bottom w:val="none" w:sz="0" w:space="0" w:color="auto"/>
            <w:right w:val="none" w:sz="0" w:space="0" w:color="auto"/>
          </w:divBdr>
        </w:div>
        <w:div w:id="669793259">
          <w:marLeft w:val="1685"/>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114107">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9">
          <w:marLeft w:val="936"/>
          <w:marRight w:val="0"/>
          <w:marTop w:val="6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1236791">
      <w:bodyDiv w:val="1"/>
      <w:marLeft w:val="0"/>
      <w:marRight w:val="0"/>
      <w:marTop w:val="0"/>
      <w:marBottom w:val="0"/>
      <w:divBdr>
        <w:top w:val="none" w:sz="0" w:space="0" w:color="auto"/>
        <w:left w:val="none" w:sz="0" w:space="0" w:color="auto"/>
        <w:bottom w:val="none" w:sz="0" w:space="0" w:color="auto"/>
        <w:right w:val="none" w:sz="0" w:space="0" w:color="auto"/>
      </w:divBdr>
      <w:divsChild>
        <w:div w:id="335891238">
          <w:marLeft w:val="547"/>
          <w:marRight w:val="0"/>
          <w:marTop w:val="0"/>
          <w:marBottom w:val="0"/>
          <w:divBdr>
            <w:top w:val="none" w:sz="0" w:space="0" w:color="auto"/>
            <w:left w:val="none" w:sz="0" w:space="0" w:color="auto"/>
            <w:bottom w:val="none" w:sz="0" w:space="0" w:color="auto"/>
            <w:right w:val="none" w:sz="0" w:space="0" w:color="auto"/>
          </w:divBdr>
        </w:div>
        <w:div w:id="541749463">
          <w:marLeft w:val="547"/>
          <w:marRight w:val="0"/>
          <w:marTop w:val="0"/>
          <w:marBottom w:val="0"/>
          <w:divBdr>
            <w:top w:val="none" w:sz="0" w:space="0" w:color="auto"/>
            <w:left w:val="none" w:sz="0" w:space="0" w:color="auto"/>
            <w:bottom w:val="none" w:sz="0" w:space="0" w:color="auto"/>
            <w:right w:val="none" w:sz="0" w:space="0" w:color="auto"/>
          </w:divBdr>
        </w:div>
        <w:div w:id="613706016">
          <w:marLeft w:val="547"/>
          <w:marRight w:val="0"/>
          <w:marTop w:val="0"/>
          <w:marBottom w:val="0"/>
          <w:divBdr>
            <w:top w:val="none" w:sz="0" w:space="0" w:color="auto"/>
            <w:left w:val="none" w:sz="0" w:space="0" w:color="auto"/>
            <w:bottom w:val="none" w:sz="0" w:space="0" w:color="auto"/>
            <w:right w:val="none" w:sz="0" w:space="0" w:color="auto"/>
          </w:divBdr>
        </w:div>
        <w:div w:id="811748181">
          <w:marLeft w:val="547"/>
          <w:marRight w:val="0"/>
          <w:marTop w:val="0"/>
          <w:marBottom w:val="0"/>
          <w:divBdr>
            <w:top w:val="none" w:sz="0" w:space="0" w:color="auto"/>
            <w:left w:val="none" w:sz="0" w:space="0" w:color="auto"/>
            <w:bottom w:val="none" w:sz="0" w:space="0" w:color="auto"/>
            <w:right w:val="none" w:sz="0" w:space="0" w:color="auto"/>
          </w:divBdr>
        </w:div>
        <w:div w:id="844439969">
          <w:marLeft w:val="547"/>
          <w:marRight w:val="0"/>
          <w:marTop w:val="0"/>
          <w:marBottom w:val="0"/>
          <w:divBdr>
            <w:top w:val="none" w:sz="0" w:space="0" w:color="auto"/>
            <w:left w:val="none" w:sz="0" w:space="0" w:color="auto"/>
            <w:bottom w:val="none" w:sz="0" w:space="0" w:color="auto"/>
            <w:right w:val="none" w:sz="0" w:space="0" w:color="auto"/>
          </w:divBdr>
        </w:div>
        <w:div w:id="886186870">
          <w:marLeft w:val="547"/>
          <w:marRight w:val="0"/>
          <w:marTop w:val="0"/>
          <w:marBottom w:val="0"/>
          <w:divBdr>
            <w:top w:val="none" w:sz="0" w:space="0" w:color="auto"/>
            <w:left w:val="none" w:sz="0" w:space="0" w:color="auto"/>
            <w:bottom w:val="none" w:sz="0" w:space="0" w:color="auto"/>
            <w:right w:val="none" w:sz="0" w:space="0" w:color="auto"/>
          </w:divBdr>
        </w:div>
        <w:div w:id="926426972">
          <w:marLeft w:val="547"/>
          <w:marRight w:val="0"/>
          <w:marTop w:val="0"/>
          <w:marBottom w:val="180"/>
          <w:divBdr>
            <w:top w:val="none" w:sz="0" w:space="0" w:color="auto"/>
            <w:left w:val="none" w:sz="0" w:space="0" w:color="auto"/>
            <w:bottom w:val="none" w:sz="0" w:space="0" w:color="auto"/>
            <w:right w:val="none" w:sz="0" w:space="0" w:color="auto"/>
          </w:divBdr>
        </w:div>
        <w:div w:id="1764375458">
          <w:marLeft w:val="547"/>
          <w:marRight w:val="0"/>
          <w:marTop w:val="0"/>
          <w:marBottom w:val="0"/>
          <w:divBdr>
            <w:top w:val="none" w:sz="0" w:space="0" w:color="auto"/>
            <w:left w:val="none" w:sz="0" w:space="0" w:color="auto"/>
            <w:bottom w:val="none" w:sz="0" w:space="0" w:color="auto"/>
            <w:right w:val="none" w:sz="0" w:space="0" w:color="auto"/>
          </w:divBdr>
        </w:div>
        <w:div w:id="1864203005">
          <w:marLeft w:val="547"/>
          <w:marRight w:val="0"/>
          <w:marTop w:val="0"/>
          <w:marBottom w:val="0"/>
          <w:divBdr>
            <w:top w:val="none" w:sz="0" w:space="0" w:color="auto"/>
            <w:left w:val="none" w:sz="0" w:space="0" w:color="auto"/>
            <w:bottom w:val="none" w:sz="0" w:space="0" w:color="auto"/>
            <w:right w:val="none" w:sz="0" w:space="0" w:color="auto"/>
          </w:divBdr>
        </w:div>
        <w:div w:id="1911234141">
          <w:marLeft w:val="547"/>
          <w:marRight w:val="0"/>
          <w:marTop w:val="0"/>
          <w:marBottom w:val="0"/>
          <w:divBdr>
            <w:top w:val="none" w:sz="0" w:space="0" w:color="auto"/>
            <w:left w:val="none" w:sz="0" w:space="0" w:color="auto"/>
            <w:bottom w:val="none" w:sz="0" w:space="0" w:color="auto"/>
            <w:right w:val="none" w:sz="0" w:space="0" w:color="auto"/>
          </w:divBdr>
        </w:div>
        <w:div w:id="2008703788">
          <w:marLeft w:val="547"/>
          <w:marRight w:val="0"/>
          <w:marTop w:val="0"/>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976176">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905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6E971663-D4C3-47AF-A27B-20E28E427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E7C5A9-DBAF-4083-8876-1A3726C1FCAF}">
  <ds:schemaRefs>
    <ds:schemaRef ds:uri="http://schemas.microsoft.com/sharepoint/v3/contenttype/forms"/>
  </ds:schemaRefs>
</ds:datastoreItem>
</file>

<file path=customXml/itemProps4.xml><?xml version="1.0" encoding="utf-8"?>
<ds:datastoreItem xmlns:ds="http://schemas.openxmlformats.org/officeDocument/2006/customXml" ds:itemID="{1711EEF7-0740-45C4-B835-B06F94367FA8}">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Props/app.xml><?xml version="1.0" encoding="utf-8"?>
<Properties xmlns="http://schemas.openxmlformats.org/officeDocument/2006/extended-properties" xmlns:vt="http://schemas.openxmlformats.org/officeDocument/2006/docPropsVTypes">
  <Company>NTTDoCoMo</Company>
  <Lines>98</Lines>
  <LinksUpToDate>false</LinksUpToDate>
  <Paragraphs>27</Paragraphs>
  <ScaleCrop>false</ScaleCrop>
  <CharactersWithSpaces>13847</CharactersWithSpaces>
  <SharedDoc>false</SharedDoc>
  <HyperlinksChanged>false</HyperlinksChanged>
  <AppVersion>16.0000</AppVersion>
  <Characters>11804</Characters>
  <Pages>6</Pages>
  <DocSecurity>0</DocSecurity>
  <Words>2070</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2024-08-09T05:53:00Z</dcterms:modified>
  <dc:description/>
  <cp:keywords/>
  <dc:subject/>
  <dc:title>TSG-RAN Working Group 1 Meeting #26</dc:title>
  <cp:lastPrinted>2017-08-09T04:40:00Z</cp:lastPrinted>
  <cp:lastModifiedBy>Daisuke Kurita (栗田 大輔)</cp:lastModifiedBy>
  <dcterms:created xsi:type="dcterms:W3CDTF">2024-08-09T03:47:00Z</dcterms:creat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ies>
</file>