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E07D8" w14:textId="27AFE69C" w:rsidR="00587531" w:rsidRPr="00AB044C" w:rsidRDefault="00587531" w:rsidP="00587531">
      <w:pPr>
        <w:tabs>
          <w:tab w:val="center" w:pos="4536"/>
          <w:tab w:val="right" w:pos="7938"/>
          <w:tab w:val="right" w:pos="9639"/>
        </w:tabs>
        <w:ind w:right="2"/>
        <w:rPr>
          <w:rFonts w:ascii="Arial" w:eastAsia="Batang" w:hAnsi="Arial" w:cs="Arial"/>
          <w:b/>
          <w:bCs/>
          <w:sz w:val="24"/>
        </w:rPr>
      </w:pPr>
      <w:r w:rsidRPr="00AB044C">
        <w:rPr>
          <w:rFonts w:ascii="Arial" w:eastAsia="Batang" w:hAnsi="Arial" w:cs="Arial"/>
          <w:b/>
          <w:bCs/>
          <w:sz w:val="24"/>
        </w:rPr>
        <w:t>3GPP TSG RAN WG1 #11</w:t>
      </w:r>
      <w:r>
        <w:rPr>
          <w:rFonts w:ascii="Arial" w:eastAsia="Batang" w:hAnsi="Arial" w:cs="Arial"/>
          <w:b/>
          <w:bCs/>
          <w:sz w:val="24"/>
        </w:rPr>
        <w:t>8</w:t>
      </w:r>
      <w:r w:rsidRPr="00AB044C">
        <w:rPr>
          <w:rFonts w:ascii="Arial" w:eastAsia="Batang" w:hAnsi="Arial" w:cs="Arial"/>
          <w:b/>
          <w:bCs/>
          <w:sz w:val="24"/>
        </w:rPr>
        <w:tab/>
      </w:r>
      <w:r w:rsidRPr="00AB044C">
        <w:rPr>
          <w:rFonts w:ascii="Arial" w:eastAsia="Batang" w:hAnsi="Arial" w:cs="Arial"/>
          <w:b/>
          <w:bCs/>
          <w:sz w:val="24"/>
        </w:rPr>
        <w:tab/>
      </w:r>
      <w:r w:rsidRPr="00AB044C">
        <w:rPr>
          <w:rFonts w:ascii="Arial" w:eastAsia="Batang" w:hAnsi="Arial" w:cs="Arial"/>
          <w:b/>
          <w:bCs/>
          <w:sz w:val="24"/>
        </w:rPr>
        <w:tab/>
        <w:t>R1-</w:t>
      </w:r>
      <w:r w:rsidR="004D6CAD" w:rsidRPr="00AB044C">
        <w:rPr>
          <w:rFonts w:ascii="Arial" w:eastAsia="Batang" w:hAnsi="Arial" w:cs="Arial"/>
          <w:b/>
          <w:bCs/>
          <w:sz w:val="24"/>
        </w:rPr>
        <w:t>24</w:t>
      </w:r>
      <w:r w:rsidR="004D6CAD">
        <w:rPr>
          <w:rFonts w:ascii="Arial" w:eastAsia="Batang" w:hAnsi="Arial" w:cs="Arial"/>
          <w:b/>
          <w:bCs/>
          <w:sz w:val="24"/>
        </w:rPr>
        <w:t>06</w:t>
      </w:r>
      <w:r w:rsidR="004D6CAD">
        <w:rPr>
          <w:rFonts w:ascii="Arial" w:eastAsia="Batang" w:hAnsi="Arial" w:cs="Arial"/>
          <w:b/>
          <w:bCs/>
          <w:sz w:val="24"/>
        </w:rPr>
        <w:t>712</w:t>
      </w:r>
    </w:p>
    <w:p w14:paraId="0BAF9575" w14:textId="7AB05270" w:rsidR="00587531" w:rsidRPr="00723101" w:rsidRDefault="00587531" w:rsidP="00587531">
      <w:pPr>
        <w:tabs>
          <w:tab w:val="center" w:pos="4536"/>
          <w:tab w:val="right" w:pos="9072"/>
        </w:tabs>
        <w:rPr>
          <w:rFonts w:ascii="Arial" w:hAnsi="Arial" w:cs="Arial"/>
          <w:b/>
          <w:bCs/>
          <w:sz w:val="24"/>
        </w:rPr>
      </w:pPr>
      <w:r w:rsidRPr="00587531">
        <w:rPr>
          <w:rFonts w:ascii="Arial" w:hAnsi="Arial" w:cs="Arial"/>
          <w:b/>
          <w:bCs/>
          <w:sz w:val="24"/>
          <w:lang w:val="en-GB"/>
        </w:rPr>
        <w:t>Maastricht, N</w:t>
      </w:r>
      <w:r>
        <w:rPr>
          <w:rFonts w:ascii="Arial" w:hAnsi="Arial" w:cs="Arial"/>
          <w:b/>
          <w:bCs/>
          <w:sz w:val="24"/>
          <w:lang w:val="en-GB"/>
        </w:rPr>
        <w:t>etherlands</w:t>
      </w:r>
      <w:r w:rsidRPr="00AB044C">
        <w:rPr>
          <w:rFonts w:ascii="Arial" w:hAnsi="Arial" w:cs="Arial"/>
          <w:b/>
          <w:bCs/>
          <w:sz w:val="24"/>
          <w:lang w:val="en-GB"/>
        </w:rPr>
        <w:t xml:space="preserve">, </w:t>
      </w:r>
      <w:r>
        <w:rPr>
          <w:rFonts w:ascii="Arial" w:hAnsi="Arial" w:cs="Arial"/>
          <w:b/>
          <w:bCs/>
          <w:sz w:val="24"/>
          <w:lang w:val="en-GB"/>
        </w:rPr>
        <w:t>August</w:t>
      </w:r>
      <w:r w:rsidRPr="00AB044C">
        <w:rPr>
          <w:rFonts w:ascii="Arial" w:hAnsi="Arial" w:cs="Arial"/>
          <w:b/>
          <w:bCs/>
          <w:sz w:val="24"/>
          <w:lang w:val="en-GB"/>
        </w:rPr>
        <w:t xml:space="preserve"> </w:t>
      </w:r>
      <w:r>
        <w:rPr>
          <w:rFonts w:ascii="Arial" w:hAnsi="Arial" w:cs="Arial"/>
          <w:b/>
          <w:bCs/>
          <w:sz w:val="24"/>
          <w:lang w:val="en-GB"/>
        </w:rPr>
        <w:t>19</w:t>
      </w:r>
      <w:r w:rsidRPr="00AB044C">
        <w:rPr>
          <w:rFonts w:ascii="Arial" w:hAnsi="Arial" w:cs="Arial" w:hint="eastAsia"/>
          <w:b/>
          <w:bCs/>
          <w:sz w:val="24"/>
          <w:vertAlign w:val="superscript"/>
          <w:lang w:val="en-GB"/>
        </w:rPr>
        <w:t>th</w:t>
      </w:r>
      <w:r w:rsidRPr="00AB044C">
        <w:rPr>
          <w:rFonts w:ascii="Arial" w:hAnsi="Arial" w:cs="Arial"/>
          <w:b/>
          <w:bCs/>
          <w:sz w:val="24"/>
          <w:lang w:val="en-GB"/>
        </w:rPr>
        <w:t xml:space="preserve"> – 2</w:t>
      </w:r>
      <w:r>
        <w:rPr>
          <w:rFonts w:ascii="Arial" w:hAnsi="Arial" w:cs="Arial"/>
          <w:b/>
          <w:bCs/>
          <w:sz w:val="24"/>
          <w:lang w:val="en-GB"/>
        </w:rPr>
        <w:t>3</w:t>
      </w:r>
      <w:r w:rsidRPr="00AB044C">
        <w:rPr>
          <w:rFonts w:ascii="Arial" w:hAnsi="Arial" w:cs="Arial"/>
          <w:b/>
          <w:bCs/>
          <w:sz w:val="24"/>
          <w:vertAlign w:val="superscript"/>
          <w:lang w:val="en-GB"/>
        </w:rPr>
        <w:t>rd</w:t>
      </w:r>
      <w:r w:rsidRPr="00AB044C">
        <w:rPr>
          <w:rFonts w:ascii="Arial" w:hAnsi="Arial" w:cs="Arial"/>
          <w:b/>
          <w:bCs/>
          <w:sz w:val="24"/>
          <w:lang w:val="en-GB"/>
        </w:rPr>
        <w:t>, 2024</w:t>
      </w:r>
    </w:p>
    <w:p w14:paraId="6A054E84" w14:textId="77777777" w:rsidR="00587531" w:rsidRPr="00475193" w:rsidRDefault="00587531" w:rsidP="00587531">
      <w:pPr>
        <w:pStyle w:val="3GPPHeader"/>
        <w:rPr>
          <w:rFonts w:ascii="Arial" w:hAnsi="Arial" w:cs="Arial"/>
          <w:szCs w:val="24"/>
        </w:rPr>
      </w:pPr>
    </w:p>
    <w:p w14:paraId="68A213D0" w14:textId="77777777" w:rsidR="00587531" w:rsidRPr="00475193" w:rsidRDefault="00587531" w:rsidP="00587531">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Pr>
          <w:rFonts w:ascii="Arial" w:hAnsi="Arial" w:cs="Arial"/>
          <w:szCs w:val="24"/>
        </w:rPr>
        <w:t>9</w:t>
      </w:r>
      <w:r w:rsidRPr="00475193">
        <w:rPr>
          <w:rFonts w:ascii="Arial" w:hAnsi="Arial" w:cs="Arial"/>
          <w:szCs w:val="24"/>
        </w:rPr>
        <w:t>.</w:t>
      </w:r>
      <w:r>
        <w:rPr>
          <w:rFonts w:ascii="Arial" w:hAnsi="Arial" w:cs="Arial"/>
          <w:szCs w:val="24"/>
        </w:rPr>
        <w:t>5.3</w:t>
      </w:r>
    </w:p>
    <w:p w14:paraId="2CDF080D" w14:textId="77777777" w:rsidR="00587531" w:rsidRPr="00475193" w:rsidRDefault="00587531" w:rsidP="00587531">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0344AD5F" w14:textId="77777777" w:rsidR="00587531" w:rsidRPr="00475193" w:rsidRDefault="00587531" w:rsidP="00587531">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Pr>
          <w:rFonts w:ascii="Arial" w:hAnsi="Arial" w:cs="Arial"/>
          <w:szCs w:val="24"/>
        </w:rPr>
        <w:t>Discussion on adaptation of common signal/channel transmission</w:t>
      </w:r>
    </w:p>
    <w:p w14:paraId="7CBBD665" w14:textId="77777777" w:rsidR="00587531" w:rsidRPr="00475193" w:rsidRDefault="00587531" w:rsidP="00587531">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Discussion/Decision</w:t>
      </w:r>
    </w:p>
    <w:p w14:paraId="061ED8DA" w14:textId="77777777" w:rsidR="00587531" w:rsidRPr="007A3FE1" w:rsidRDefault="00587531" w:rsidP="00587531">
      <w:pPr>
        <w:pStyle w:val="3GPPHeader"/>
        <w:rPr>
          <w:rFonts w:ascii="Arial" w:hAnsi="Arial" w:cs="Arial"/>
          <w:sz w:val="22"/>
        </w:rPr>
      </w:pPr>
    </w:p>
    <w:p w14:paraId="0347C50B" w14:textId="735EE899" w:rsidR="00587531" w:rsidRPr="00587531" w:rsidRDefault="00587531" w:rsidP="00587531">
      <w:pPr>
        <w:pStyle w:val="Heading1"/>
        <w:pBdr>
          <w:top w:val="single" w:sz="4" w:space="1" w:color="auto"/>
        </w:pBdr>
        <w:rPr>
          <w:rFonts w:ascii="Arial" w:hAnsi="Arial" w:cs="Arial"/>
          <w:color w:val="auto"/>
        </w:rPr>
      </w:pPr>
      <w:r w:rsidRPr="00587531">
        <w:rPr>
          <w:rFonts w:ascii="Arial" w:hAnsi="Arial" w:cs="Arial"/>
          <w:color w:val="auto"/>
        </w:rPr>
        <w:t>Introduction</w:t>
      </w:r>
    </w:p>
    <w:p w14:paraId="06DCBA9E" w14:textId="77777777" w:rsidR="00587531" w:rsidRPr="00587531" w:rsidRDefault="00587531" w:rsidP="00587531">
      <w:pPr>
        <w:spacing w:after="0" w:line="240" w:lineRule="auto"/>
        <w:rPr>
          <w:sz w:val="16"/>
          <w:szCs w:val="16"/>
        </w:rPr>
      </w:pPr>
    </w:p>
    <w:p w14:paraId="2FAF3425" w14:textId="72514744" w:rsidR="00587531" w:rsidRPr="00587531" w:rsidRDefault="00587531" w:rsidP="00587531">
      <w:pPr>
        <w:ind w:right="-96"/>
        <w:rPr>
          <w:rFonts w:ascii="Times New Roman" w:eastAsia="SimSun" w:hAnsi="Times New Roman" w:cs="Times New Roman"/>
          <w:szCs w:val="20"/>
        </w:rPr>
      </w:pPr>
      <w:r w:rsidRPr="00587531">
        <w:rPr>
          <w:rFonts w:ascii="Times New Roman" w:eastAsia="SimSun" w:hAnsi="Times New Roman" w:cs="Times New Roman"/>
          <w:szCs w:val="20"/>
        </w:rPr>
        <w:t>In the RAN #117 meeting, the listed agreement in the appendix was achieved for common signal/channel adaptation [1].  In this contribution, we further share our views on adaptation of common signal/channel transmission.</w:t>
      </w:r>
    </w:p>
    <w:p w14:paraId="2137FF35" w14:textId="77777777" w:rsidR="008713CE" w:rsidRPr="008713CE" w:rsidRDefault="008713CE" w:rsidP="008713CE">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8713CE">
        <w:rPr>
          <w:rFonts w:ascii="Arial" w:hAnsi="Arial" w:cs="Arial"/>
          <w:color w:val="auto"/>
        </w:rPr>
        <w:t>Discussion on the network operation of supporting UEs of different RRC states</w:t>
      </w:r>
    </w:p>
    <w:p w14:paraId="0841C8E7" w14:textId="77777777" w:rsidR="00EA0EA5" w:rsidRPr="00C70FA9" w:rsidRDefault="00EA0EA5" w:rsidP="00EA0EA5">
      <w:pPr>
        <w:rPr>
          <w:rFonts w:ascii="Times New Roman" w:hAnsi="Times New Roman" w:cs="Times New Roman"/>
        </w:rPr>
      </w:pPr>
      <w:r w:rsidRPr="00C70FA9">
        <w:rPr>
          <w:rFonts w:ascii="Times New Roman" w:hAnsi="Times New Roman" w:cs="Times New Roman"/>
        </w:rPr>
        <w:t>As described in the 3rd objective in the WID [2], the adaptation of common signal/channels is confined in time domain and covers SSB, PRACH and paging.</w:t>
      </w:r>
    </w:p>
    <w:tbl>
      <w:tblPr>
        <w:tblStyle w:val="TableGrid"/>
        <w:tblW w:w="0" w:type="auto"/>
        <w:tblLook w:val="04A0" w:firstRow="1" w:lastRow="0" w:firstColumn="1" w:lastColumn="0" w:noHBand="0" w:noVBand="1"/>
      </w:tblPr>
      <w:tblGrid>
        <w:gridCol w:w="9576"/>
      </w:tblGrid>
      <w:tr w:rsidR="00EA0EA5" w:rsidRPr="00C70FA9" w14:paraId="2EE55FAF" w14:textId="77777777" w:rsidTr="00075872">
        <w:tc>
          <w:tcPr>
            <w:tcW w:w="9629" w:type="dxa"/>
          </w:tcPr>
          <w:p w14:paraId="5EC50E39" w14:textId="77777777" w:rsidR="00EA0EA5" w:rsidRPr="00C70FA9" w:rsidRDefault="00EA0EA5" w:rsidP="00EA0EA5">
            <w:pPr>
              <w:pStyle w:val="ListParagraph"/>
              <w:numPr>
                <w:ilvl w:val="0"/>
                <w:numId w:val="3"/>
              </w:numPr>
              <w:rPr>
                <w:rFonts w:ascii="Times New Roman" w:hAnsi="Times New Roman"/>
              </w:rPr>
            </w:pPr>
            <w:r w:rsidRPr="00C70FA9">
              <w:rPr>
                <w:rFonts w:ascii="Times New Roman" w:hAnsi="Times New Roman"/>
              </w:rPr>
              <w:t>Specify adaptation of common signal/channel transmissions. [RAN1/2/3/4]</w:t>
            </w:r>
          </w:p>
          <w:p w14:paraId="48BF8569"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bCs/>
              </w:rPr>
            </w:pPr>
            <w:r w:rsidRPr="00C70FA9">
              <w:rPr>
                <w:rFonts w:ascii="Times New Roman" w:eastAsia="SimSun" w:hAnsi="Times New Roman"/>
                <w:bCs/>
              </w:rPr>
              <w:t xml:space="preserve">Adaptation of SSB in time domain, e.g. adapting periodicity </w:t>
            </w:r>
          </w:p>
          <w:p w14:paraId="766DEBC7"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rPr>
            </w:pPr>
            <w:r w:rsidRPr="00C70FA9">
              <w:rPr>
                <w:rFonts w:ascii="Times New Roman" w:eastAsia="SimSun" w:hAnsi="Times New Roman"/>
                <w:lang w:eastAsia="en-GB"/>
              </w:rPr>
              <w:t>Adaptation of PRACH in time domain</w:t>
            </w:r>
          </w:p>
          <w:p w14:paraId="07956B52"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rPr>
            </w:pPr>
            <w:r w:rsidRPr="00C70FA9">
              <w:rPr>
                <w:rFonts w:ascii="Times New Roman" w:eastAsia="SimSun" w:hAnsi="Times New Roman"/>
              </w:rPr>
              <w:t>Adaptation of paging occasions including confining the paging occasions in the time domain</w:t>
            </w:r>
          </w:p>
          <w:p w14:paraId="0A42D1B4" w14:textId="77777777" w:rsidR="00EA0EA5" w:rsidRPr="00C70FA9" w:rsidRDefault="00EA0EA5" w:rsidP="00EA0EA5">
            <w:pPr>
              <w:numPr>
                <w:ilvl w:val="2"/>
                <w:numId w:val="2"/>
              </w:numPr>
              <w:overflowPunct w:val="0"/>
              <w:autoSpaceDE w:val="0"/>
              <w:autoSpaceDN w:val="0"/>
              <w:adjustRightInd w:val="0"/>
              <w:spacing w:beforeLines="50" w:before="120" w:afterLines="50" w:after="120"/>
              <w:textAlignment w:val="baseline"/>
              <w:rPr>
                <w:rFonts w:ascii="Times New Roman" w:eastAsia="SimSun" w:hAnsi="Times New Roman"/>
              </w:rPr>
            </w:pPr>
            <w:r w:rsidRPr="00C70FA9">
              <w:rPr>
                <w:rFonts w:ascii="Times New Roman" w:eastAsia="SimSun" w:hAnsi="Times New Roman"/>
              </w:rPr>
              <w:t>Note: there shall be no paging latency increase</w:t>
            </w:r>
          </w:p>
          <w:p w14:paraId="4073A09C"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rPr>
            </w:pPr>
            <w:r w:rsidRPr="00C70FA9">
              <w:rPr>
                <w:rFonts w:ascii="Times New Roman" w:eastAsia="SimSun" w:hAnsi="Times New Roman"/>
              </w:rPr>
              <w:t xml:space="preserve">Note: there shall be no negative impact to legacy UEs, unless significant benefits are shown </w:t>
            </w:r>
          </w:p>
        </w:tc>
      </w:tr>
    </w:tbl>
    <w:p w14:paraId="30947C57" w14:textId="77777777" w:rsidR="00EA0EA5" w:rsidRPr="00C70FA9" w:rsidRDefault="00EA0EA5" w:rsidP="00EA0EA5">
      <w:pPr>
        <w:rPr>
          <w:rFonts w:ascii="Times New Roman" w:hAnsi="Times New Roman" w:cs="Times New Roman"/>
        </w:rPr>
      </w:pPr>
      <w:r w:rsidRPr="00C70FA9">
        <w:rPr>
          <w:rFonts w:ascii="Times New Roman" w:hAnsi="Times New Roman" w:cs="Times New Roman"/>
        </w:rPr>
        <w:t xml:space="preserve">  </w:t>
      </w:r>
    </w:p>
    <w:p w14:paraId="4B72DF2F" w14:textId="737C88DD" w:rsidR="00EA0EA5" w:rsidRPr="00C70FA9" w:rsidRDefault="00EA0EA5" w:rsidP="00EA0EA5">
      <w:pPr>
        <w:rPr>
          <w:rFonts w:ascii="Times New Roman" w:hAnsi="Times New Roman" w:cs="Times New Roman"/>
        </w:rPr>
      </w:pPr>
      <w:r w:rsidRPr="00C70FA9">
        <w:rPr>
          <w:rFonts w:ascii="Times New Roman" w:hAnsi="Times New Roman" w:cs="Times New Roman"/>
        </w:rPr>
        <w:t xml:space="preserve">In the WID, the scope of the RRC states is not explicitly mentioned, although SSB, PRACH and paging serve both connected and idle/inactive UEs. Network is aware of which and how many connected UEs should be interacting with network for the adaptation. Network is not aware of which and how many idle/inactive UEs are there under coverage, unless network limit the tracking area (TA) to per cell level. </w:t>
      </w:r>
      <w:r w:rsidR="00C70FA9" w:rsidRPr="00C70FA9">
        <w:rPr>
          <w:rFonts w:ascii="Times New Roman" w:hAnsi="Times New Roman" w:cs="Times New Roman"/>
        </w:rPr>
        <w:t>To</w:t>
      </w:r>
      <w:r w:rsidRPr="00C70FA9">
        <w:rPr>
          <w:rFonts w:ascii="Times New Roman" w:hAnsi="Times New Roman" w:cs="Times New Roman"/>
        </w:rPr>
        <w:t xml:space="preserve"> keep current deployment flexibility, we don't assume such deployment restriction of TA. Therefore, the NES operation can be different among following cases:</w:t>
      </w:r>
    </w:p>
    <w:p w14:paraId="10E8F627" w14:textId="77777777" w:rsidR="00EA0EA5" w:rsidRPr="00C70FA9" w:rsidRDefault="00EA0EA5" w:rsidP="00EA0EA5">
      <w:pPr>
        <w:pStyle w:val="ListParagraph"/>
        <w:numPr>
          <w:ilvl w:val="2"/>
          <w:numId w:val="2"/>
        </w:numPr>
        <w:rPr>
          <w:rFonts w:ascii="Times New Roman" w:hAnsi="Times New Roman" w:cs="Times New Roman"/>
        </w:rPr>
      </w:pPr>
      <w:r w:rsidRPr="00C70FA9">
        <w:rPr>
          <w:rFonts w:ascii="Times New Roman" w:hAnsi="Times New Roman" w:cs="Times New Roman"/>
        </w:rPr>
        <w:t>When only connected UEs are served in the cell</w:t>
      </w:r>
    </w:p>
    <w:p w14:paraId="5437F51B" w14:textId="77777777" w:rsidR="00EA0EA5" w:rsidRPr="00C70FA9" w:rsidRDefault="00EA0EA5" w:rsidP="00EA0EA5">
      <w:pPr>
        <w:pStyle w:val="ListParagraph"/>
        <w:numPr>
          <w:ilvl w:val="2"/>
          <w:numId w:val="2"/>
        </w:numPr>
        <w:rPr>
          <w:rFonts w:ascii="Times New Roman" w:hAnsi="Times New Roman" w:cs="Times New Roman"/>
        </w:rPr>
      </w:pPr>
      <w:r w:rsidRPr="00C70FA9">
        <w:rPr>
          <w:rFonts w:ascii="Times New Roman" w:hAnsi="Times New Roman" w:cs="Times New Roman"/>
        </w:rPr>
        <w:lastRenderedPageBreak/>
        <w:t>When only idle/inactive UEs may be camped on the cell</w:t>
      </w:r>
    </w:p>
    <w:p w14:paraId="01C2FCD5" w14:textId="77777777" w:rsidR="00EA0EA5" w:rsidRPr="00C70FA9" w:rsidRDefault="00EA0EA5" w:rsidP="00EA0EA5">
      <w:pPr>
        <w:pStyle w:val="ListParagraph"/>
        <w:numPr>
          <w:ilvl w:val="2"/>
          <w:numId w:val="2"/>
        </w:numPr>
        <w:rPr>
          <w:rFonts w:ascii="Times New Roman" w:hAnsi="Times New Roman" w:cs="Times New Roman"/>
        </w:rPr>
      </w:pPr>
      <w:r w:rsidRPr="00C70FA9">
        <w:rPr>
          <w:rFonts w:ascii="Times New Roman" w:hAnsi="Times New Roman" w:cs="Times New Roman"/>
        </w:rPr>
        <w:t xml:space="preserve">When connected UE are served and idle/inactive UEs may camped on the cell. </w:t>
      </w:r>
    </w:p>
    <w:p w14:paraId="306A19B3" w14:textId="77777777" w:rsidR="00EA0EA5" w:rsidRPr="00C70FA9" w:rsidRDefault="00EA0EA5" w:rsidP="00EA0EA5">
      <w:pPr>
        <w:rPr>
          <w:rFonts w:ascii="Times New Roman" w:hAnsi="Times New Roman" w:cs="Times New Roman"/>
        </w:rPr>
      </w:pPr>
      <w:r w:rsidRPr="00C70FA9">
        <w:rPr>
          <w:rFonts w:ascii="Times New Roman" w:hAnsi="Times New Roman" w:cs="Times New Roman"/>
        </w:rPr>
        <w:t>Following agreement was achieved to support both RRC modes for PRACH adaptation.</w:t>
      </w:r>
    </w:p>
    <w:tbl>
      <w:tblPr>
        <w:tblStyle w:val="TableGrid"/>
        <w:tblW w:w="0" w:type="auto"/>
        <w:tblLook w:val="04A0" w:firstRow="1" w:lastRow="0" w:firstColumn="1" w:lastColumn="0" w:noHBand="0" w:noVBand="1"/>
      </w:tblPr>
      <w:tblGrid>
        <w:gridCol w:w="9576"/>
      </w:tblGrid>
      <w:tr w:rsidR="00EA0EA5" w:rsidRPr="00C70FA9" w14:paraId="02493452" w14:textId="77777777" w:rsidTr="00075872">
        <w:tc>
          <w:tcPr>
            <w:tcW w:w="9629" w:type="dxa"/>
          </w:tcPr>
          <w:p w14:paraId="7168A2D9" w14:textId="77777777" w:rsidR="00EA0EA5" w:rsidRPr="00C70FA9" w:rsidRDefault="00EA0EA5" w:rsidP="00075872">
            <w:pPr>
              <w:rPr>
                <w:rFonts w:ascii="Times New Roman" w:eastAsia="Batang" w:hAnsi="Times New Roman"/>
                <w:b/>
                <w:bCs/>
                <w:highlight w:val="green"/>
                <w:lang w:val="en-GB" w:eastAsia="x-none"/>
                <w14:ligatures w14:val="none"/>
              </w:rPr>
            </w:pPr>
            <w:r w:rsidRPr="00C70FA9">
              <w:rPr>
                <w:rFonts w:ascii="Times New Roman" w:eastAsia="Batang" w:hAnsi="Times New Roman"/>
                <w:b/>
                <w:bCs/>
                <w:highlight w:val="green"/>
                <w:lang w:val="en-GB" w:eastAsia="x-none"/>
                <w14:ligatures w14:val="none"/>
              </w:rPr>
              <w:t>Agreement</w:t>
            </w:r>
          </w:p>
          <w:p w14:paraId="563C3FDD" w14:textId="77777777" w:rsidR="00EA0EA5" w:rsidRPr="00C70FA9" w:rsidRDefault="00EA0EA5" w:rsidP="00075872">
            <w:pPr>
              <w:jc w:val="both"/>
              <w:rPr>
                <w:rFonts w:ascii="Times New Roman" w:eastAsia="Batang" w:hAnsi="Times New Roman"/>
                <w:lang w:val="en-GB" w:eastAsia="x-none"/>
                <w14:ligatures w14:val="none"/>
              </w:rPr>
            </w:pPr>
            <w:r w:rsidRPr="00C70FA9">
              <w:rPr>
                <w:rFonts w:ascii="Times New Roman" w:eastAsia="Batang" w:hAnsi="Times New Roman"/>
                <w:lang w:val="en-GB" w:eastAsia="x-none"/>
                <w14:ligatures w14:val="none"/>
              </w:rPr>
              <w:t xml:space="preserve">Support adaptation mechanisms of PRACH in time-domain for following:   </w:t>
            </w:r>
          </w:p>
          <w:p w14:paraId="606AE3D0" w14:textId="77777777" w:rsidR="00EA0EA5" w:rsidRPr="00C70FA9" w:rsidRDefault="00EA0EA5" w:rsidP="00EA0EA5">
            <w:pPr>
              <w:numPr>
                <w:ilvl w:val="0"/>
                <w:numId w:val="4"/>
              </w:numPr>
              <w:rPr>
                <w:rFonts w:ascii="Times New Roman" w:eastAsia="Batang" w:hAnsi="Times New Roman"/>
                <w:lang w:val="en-GB" w:eastAsia="x-none"/>
                <w14:ligatures w14:val="none"/>
              </w:rPr>
            </w:pPr>
            <w:r w:rsidRPr="00C70FA9">
              <w:rPr>
                <w:rFonts w:ascii="Times New Roman" w:eastAsia="Batang" w:hAnsi="Times New Roman"/>
                <w:lang w:val="en-GB" w:eastAsia="x-none"/>
                <w14:ligatures w14:val="none"/>
              </w:rPr>
              <w:t>UE in idle/inactive mode</w:t>
            </w:r>
          </w:p>
          <w:p w14:paraId="7FB29D4B" w14:textId="77777777" w:rsidR="00EA0EA5" w:rsidRPr="00C70FA9" w:rsidRDefault="00EA0EA5" w:rsidP="00EA0EA5">
            <w:pPr>
              <w:numPr>
                <w:ilvl w:val="0"/>
                <w:numId w:val="4"/>
              </w:numPr>
              <w:rPr>
                <w:rFonts w:ascii="Times New Roman" w:eastAsia="Batang" w:hAnsi="Times New Roman"/>
                <w:lang w:val="en-GB" w:eastAsia="x-none"/>
                <w14:ligatures w14:val="none"/>
              </w:rPr>
            </w:pPr>
            <w:r w:rsidRPr="00C70FA9">
              <w:rPr>
                <w:rFonts w:ascii="Times New Roman" w:eastAsia="Batang" w:hAnsi="Times New Roman"/>
                <w:lang w:val="en-GB" w:eastAsia="x-none"/>
                <w14:ligatures w14:val="none"/>
              </w:rPr>
              <w:t>UE in connected mode</w:t>
            </w:r>
          </w:p>
        </w:tc>
      </w:tr>
    </w:tbl>
    <w:p w14:paraId="4D68DAD2" w14:textId="77777777" w:rsidR="00EA0EA5" w:rsidRPr="00C70FA9" w:rsidRDefault="00EA0EA5" w:rsidP="00EA0EA5">
      <w:pPr>
        <w:rPr>
          <w:rFonts w:ascii="Times New Roman" w:hAnsi="Times New Roman" w:cs="Times New Roman"/>
        </w:rPr>
      </w:pPr>
    </w:p>
    <w:p w14:paraId="659123AB" w14:textId="30332913" w:rsidR="00EA0EA5" w:rsidRPr="00C70FA9" w:rsidRDefault="00C70FA9" w:rsidP="00EA0EA5">
      <w:pPr>
        <w:rPr>
          <w:rFonts w:ascii="Times New Roman" w:hAnsi="Times New Roman" w:cs="Times New Roman"/>
        </w:rPr>
      </w:pPr>
      <w:r w:rsidRPr="00C70FA9">
        <w:rPr>
          <w:rFonts w:ascii="Times New Roman" w:hAnsi="Times New Roman" w:cs="Times New Roman"/>
        </w:rPr>
        <w:t>To</w:t>
      </w:r>
      <w:r w:rsidR="00EA0EA5" w:rsidRPr="00C70FA9">
        <w:rPr>
          <w:rFonts w:ascii="Times New Roman" w:hAnsi="Times New Roman" w:cs="Times New Roman"/>
        </w:rPr>
        <w:t xml:space="preserve"> obtain the best balance of the trade-off between the access/service latency and the length of </w:t>
      </w:r>
      <w:proofErr w:type="spellStart"/>
      <w:r w:rsidR="00EA0EA5" w:rsidRPr="00C70FA9">
        <w:rPr>
          <w:rFonts w:ascii="Times New Roman" w:hAnsi="Times New Roman" w:cs="Times New Roman"/>
        </w:rPr>
        <w:t>gNB</w:t>
      </w:r>
      <w:proofErr w:type="spellEnd"/>
      <w:r w:rsidR="00EA0EA5" w:rsidRPr="00C70FA9">
        <w:rPr>
          <w:rFonts w:ascii="Times New Roman" w:hAnsi="Times New Roman" w:cs="Times New Roman"/>
        </w:rPr>
        <w:t xml:space="preserve"> sleeping time for NES (network energy saving), we propose all RRC states UEs should be </w:t>
      </w:r>
      <w:r w:rsidR="00CD143A" w:rsidRPr="00C70FA9">
        <w:rPr>
          <w:rFonts w:ascii="Times New Roman" w:hAnsi="Times New Roman" w:cs="Times New Roman"/>
        </w:rPr>
        <w:t>considered</w:t>
      </w:r>
      <w:r w:rsidR="00EA0EA5" w:rsidRPr="00C70FA9">
        <w:rPr>
          <w:rFonts w:ascii="Times New Roman" w:hAnsi="Times New Roman" w:cs="Times New Roman"/>
        </w:rPr>
        <w:t xml:space="preserve"> for all the common channel adaptation.</w:t>
      </w:r>
    </w:p>
    <w:p w14:paraId="5AF1A433" w14:textId="7E039D7E" w:rsidR="00587531" w:rsidRPr="00E05439" w:rsidRDefault="00EA0EA5">
      <w:pPr>
        <w:rPr>
          <w:rFonts w:ascii="Times New Roman" w:hAnsi="Times New Roman" w:cs="Times New Roman"/>
          <w:b/>
          <w:bCs/>
        </w:rPr>
      </w:pPr>
      <w:r w:rsidRPr="00C70FA9">
        <w:rPr>
          <w:rFonts w:ascii="Times New Roman" w:hAnsi="Times New Roman" w:cs="Times New Roman"/>
          <w:b/>
          <w:bCs/>
        </w:rPr>
        <w:t>Proposal 1: All RRC states are supported for common signal/channels adaptation.</w:t>
      </w:r>
    </w:p>
    <w:p w14:paraId="4BB8EC1C" w14:textId="77777777" w:rsidR="00CD143A" w:rsidRPr="00CD143A" w:rsidRDefault="00CD143A" w:rsidP="00CD143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CD143A">
        <w:rPr>
          <w:rFonts w:ascii="Arial" w:hAnsi="Arial" w:cs="Arial"/>
          <w:color w:val="auto"/>
        </w:rPr>
        <w:t>Discussion on single cell and multi-cell operation</w:t>
      </w:r>
    </w:p>
    <w:p w14:paraId="4B5D275C" w14:textId="77777777" w:rsidR="00C70FA9" w:rsidRPr="00C70FA9" w:rsidRDefault="00C70FA9" w:rsidP="00C70FA9">
      <w:pPr>
        <w:rPr>
          <w:rFonts w:ascii="Times New Roman" w:hAnsi="Times New Roman" w:cs="Times New Roman"/>
        </w:rPr>
      </w:pPr>
      <w:r w:rsidRPr="00C70FA9">
        <w:rPr>
          <w:rFonts w:ascii="Times New Roman" w:hAnsi="Times New Roman" w:cs="Times New Roman"/>
        </w:rPr>
        <w:t>As mentioned by the note in the 3rd objective, there shall be no negative impact to legacy UEs, unless significant benefits are shown. Then the impact for legacy UEs should be considered when designing the adaptation feature.</w:t>
      </w:r>
    </w:p>
    <w:p w14:paraId="4FBBD395" w14:textId="77777777" w:rsidR="00C70FA9" w:rsidRPr="00C70FA9" w:rsidRDefault="00C70FA9" w:rsidP="00C70FA9">
      <w:pPr>
        <w:pStyle w:val="ListParagraph"/>
        <w:numPr>
          <w:ilvl w:val="1"/>
          <w:numId w:val="5"/>
        </w:numPr>
        <w:rPr>
          <w:rFonts w:ascii="Times New Roman" w:hAnsi="Times New Roman" w:cs="Times New Roman"/>
        </w:rPr>
      </w:pPr>
      <w:r w:rsidRPr="00C70FA9">
        <w:rPr>
          <w:rFonts w:ascii="Times New Roman" w:hAnsi="Times New Roman" w:cs="Times New Roman"/>
        </w:rPr>
        <w:t xml:space="preserve">If we assume single cell operation, for legacy UEs to access, the SSB, PRACH and paging resource should always be periodically available as network is not aware of which and how many idle/inactive UEs are under coverage. NES gain is limited to the periodicity of these transmission configured for legacy UEs, although new release UEs can use separately configured resources which can be adaptive. If network configures larger periodicity beyond current specification for NES gain like more than 160 </w:t>
      </w:r>
      <w:proofErr w:type="spellStart"/>
      <w:r w:rsidRPr="00C70FA9">
        <w:rPr>
          <w:rFonts w:ascii="Times New Roman" w:hAnsi="Times New Roman" w:cs="Times New Roman"/>
        </w:rPr>
        <w:t>ms</w:t>
      </w:r>
      <w:proofErr w:type="spellEnd"/>
      <w:r w:rsidRPr="00C70FA9">
        <w:rPr>
          <w:rFonts w:ascii="Times New Roman" w:hAnsi="Times New Roman" w:cs="Times New Roman"/>
        </w:rPr>
        <w:t>, backward compatibility is the issue.</w:t>
      </w:r>
    </w:p>
    <w:p w14:paraId="73B0C8D4" w14:textId="77777777" w:rsidR="00C70FA9" w:rsidRPr="00C70FA9" w:rsidRDefault="00C70FA9" w:rsidP="00C70FA9">
      <w:pPr>
        <w:pStyle w:val="ListParagraph"/>
        <w:numPr>
          <w:ilvl w:val="1"/>
          <w:numId w:val="5"/>
        </w:numPr>
        <w:rPr>
          <w:rFonts w:ascii="Times New Roman" w:hAnsi="Times New Roman" w:cs="Times New Roman"/>
        </w:rPr>
      </w:pPr>
      <w:r w:rsidRPr="00C70FA9">
        <w:rPr>
          <w:rFonts w:ascii="Times New Roman" w:hAnsi="Times New Roman" w:cs="Times New Roman"/>
        </w:rPr>
        <w:t>If we assume multi-cell operation, similar as discussed in our companion contributions [2] [3], legacy UEs can access the cell A which is not adapting the common signal/channels resource. The adaptation of the common signal/channels resource can be applied to NES Cell, which is different from cell A. New release UEs can access both cell A and NES Cell. One possibility is NES Cell serves only connected UEs</w:t>
      </w:r>
      <w:r w:rsidRPr="00C70FA9" w:rsidDel="00893642">
        <w:rPr>
          <w:rFonts w:ascii="Times New Roman" w:hAnsi="Times New Roman" w:cs="Times New Roman"/>
        </w:rPr>
        <w:t xml:space="preserve"> </w:t>
      </w:r>
      <w:r w:rsidRPr="00C70FA9">
        <w:rPr>
          <w:rFonts w:ascii="Times New Roman" w:hAnsi="Times New Roman" w:cs="Times New Roman"/>
        </w:rPr>
        <w:t xml:space="preserve">as network is aware of which and how many connected UEs should be interacting with network for the adaptation. This maximizes NES gain. The other possibility is NES Cell serves both idle/inactive and connected UEs of new release. The periodicity of common channels for idle/inactive is extended sufficiently large to obtain NES gain. Note that when NES Cell is not intended to maximize NES gain, it can be operated to support legacy idle/inactive UEs although </w:t>
      </w:r>
      <w:proofErr w:type="gramStart"/>
      <w:r w:rsidRPr="00C70FA9">
        <w:rPr>
          <w:rFonts w:ascii="Times New Roman" w:hAnsi="Times New Roman" w:cs="Times New Roman"/>
        </w:rPr>
        <w:t>reverting back</w:t>
      </w:r>
      <w:proofErr w:type="gramEnd"/>
      <w:r w:rsidRPr="00C70FA9">
        <w:rPr>
          <w:rFonts w:ascii="Times New Roman" w:hAnsi="Times New Roman" w:cs="Times New Roman"/>
        </w:rPr>
        <w:t xml:space="preserve"> to obtain NES gain can be slow as reselection of the mobility for legacy idle/inactive UEs is required.</w:t>
      </w:r>
    </w:p>
    <w:p w14:paraId="601554B7" w14:textId="77777777" w:rsidR="00C70FA9" w:rsidRPr="00C70FA9" w:rsidRDefault="00C70FA9" w:rsidP="00C70FA9">
      <w:pPr>
        <w:rPr>
          <w:rFonts w:ascii="Times New Roman" w:hAnsi="Times New Roman" w:cs="Times New Roman"/>
        </w:rPr>
      </w:pPr>
    </w:p>
    <w:p w14:paraId="2D5FD94E" w14:textId="77777777" w:rsidR="00C70FA9" w:rsidRPr="00C70FA9" w:rsidRDefault="00C70FA9" w:rsidP="00C70FA9">
      <w:pPr>
        <w:rPr>
          <w:rFonts w:ascii="Times New Roman" w:hAnsi="Times New Roman" w:cs="Times New Roman"/>
        </w:rPr>
      </w:pPr>
      <w:r w:rsidRPr="00C70FA9">
        <w:rPr>
          <w:rFonts w:ascii="Times New Roman" w:hAnsi="Times New Roman" w:cs="Times New Roman"/>
        </w:rPr>
        <w:t>Our view, at this moment, is that more unified signaling and procedure framework should be considered for all the agenda items within the WI. This facilitates the deployment of the NES features for more realistic merit by adapting more signals/channels and alleviates the load of standardization efforts, although we see the separate discussion is need initially for better understanding of the scenarios and system operation.</w:t>
      </w:r>
    </w:p>
    <w:p w14:paraId="51206398" w14:textId="77777777" w:rsidR="00C70FA9" w:rsidRPr="00C70FA9" w:rsidRDefault="00C70FA9" w:rsidP="00C70FA9">
      <w:pPr>
        <w:rPr>
          <w:rFonts w:ascii="Times New Roman" w:hAnsi="Times New Roman" w:cs="Times New Roman"/>
          <w:b/>
          <w:bCs/>
        </w:rPr>
      </w:pPr>
    </w:p>
    <w:p w14:paraId="6299AB63" w14:textId="77777777" w:rsidR="00C70FA9" w:rsidRPr="00C70FA9" w:rsidRDefault="00C70FA9" w:rsidP="00C70FA9">
      <w:pPr>
        <w:rPr>
          <w:rFonts w:ascii="Times New Roman" w:hAnsi="Times New Roman" w:cs="Times New Roman"/>
          <w:b/>
          <w:bCs/>
        </w:rPr>
      </w:pPr>
      <w:r w:rsidRPr="00C70FA9">
        <w:rPr>
          <w:rFonts w:ascii="Times New Roman" w:hAnsi="Times New Roman" w:cs="Times New Roman"/>
          <w:b/>
          <w:bCs/>
        </w:rPr>
        <w:lastRenderedPageBreak/>
        <w:t>Proposal 2: To avoid impact to legacy UEs, for common signal/channel adaptation, multi-cell operation should be taken to accommodate also other NES features within this WI. One cell supports all RRC states and the other cell for maximizing NES gain is for new release UEs.</w:t>
      </w:r>
    </w:p>
    <w:p w14:paraId="048D95E0" w14:textId="77777777" w:rsidR="00CD143A" w:rsidRPr="00CD143A" w:rsidRDefault="00CD143A" w:rsidP="00CD143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CD143A">
        <w:rPr>
          <w:rFonts w:ascii="Arial" w:hAnsi="Arial" w:cs="Arial"/>
          <w:color w:val="auto"/>
        </w:rPr>
        <w:t>On SSB adaptation</w:t>
      </w:r>
    </w:p>
    <w:p w14:paraId="26497F26" w14:textId="0716E630" w:rsidR="00E05439" w:rsidRPr="00E05439" w:rsidRDefault="00C70FA9" w:rsidP="00E05439">
      <w:pPr>
        <w:rPr>
          <w:rFonts w:ascii="Times New Roman" w:hAnsi="Times New Roman" w:cs="Times New Roman"/>
        </w:rPr>
      </w:pPr>
      <w:r w:rsidRPr="00E05439">
        <w:rPr>
          <w:rFonts w:ascii="Times New Roman" w:hAnsi="Times New Roman" w:cs="Times New Roman"/>
        </w:rPr>
        <w:t>On SSB adaptation, below agreement was achieved in RAN1#116-bis meeting.</w:t>
      </w:r>
    </w:p>
    <w:tbl>
      <w:tblPr>
        <w:tblStyle w:val="TableGrid1"/>
        <w:tblW w:w="0" w:type="auto"/>
        <w:tblLook w:val="04A0" w:firstRow="1" w:lastRow="0" w:firstColumn="1" w:lastColumn="0" w:noHBand="0" w:noVBand="1"/>
      </w:tblPr>
      <w:tblGrid>
        <w:gridCol w:w="9576"/>
      </w:tblGrid>
      <w:tr w:rsidR="00E05439" w:rsidRPr="00E05439" w14:paraId="6B38A19E" w14:textId="77777777" w:rsidTr="00075872">
        <w:tc>
          <w:tcPr>
            <w:tcW w:w="9629" w:type="dxa"/>
          </w:tcPr>
          <w:p w14:paraId="6C9F9DDB" w14:textId="77777777" w:rsidR="00E05439" w:rsidRPr="00E05439" w:rsidRDefault="00E05439" w:rsidP="00E05439">
            <w:pPr>
              <w:rPr>
                <w:rFonts w:ascii="Times New Roman" w:eastAsia="Calibri" w:hAnsi="Times New Roman"/>
                <w:b/>
                <w:bCs/>
                <w:highlight w:val="green"/>
                <w:lang w:eastAsia="x-none"/>
              </w:rPr>
            </w:pPr>
            <w:r w:rsidRPr="00E05439">
              <w:rPr>
                <w:rFonts w:ascii="Times New Roman" w:eastAsia="Calibri" w:hAnsi="Times New Roman"/>
                <w:b/>
                <w:bCs/>
                <w:highlight w:val="green"/>
                <w:lang w:eastAsia="x-none"/>
              </w:rPr>
              <w:t>Agreement</w:t>
            </w:r>
          </w:p>
          <w:p w14:paraId="4277DE95" w14:textId="77777777" w:rsidR="00E05439" w:rsidRPr="00E05439" w:rsidRDefault="00E05439" w:rsidP="00E05439">
            <w:pPr>
              <w:suppressAutoHyphens/>
              <w:rPr>
                <w:rFonts w:ascii="Times New Roman" w:eastAsia="Calibri" w:hAnsi="Times New Roman"/>
                <w:lang w:eastAsia="x-none"/>
              </w:rPr>
            </w:pPr>
            <w:r w:rsidRPr="00E05439">
              <w:rPr>
                <w:rFonts w:ascii="Times New Roman" w:eastAsia="Calibri" w:hAnsi="Times New Roman"/>
                <w:lang w:eastAsia="x-none"/>
              </w:rPr>
              <w:t xml:space="preserve">For indication of adaptation of SSB in time-domain, </w:t>
            </w:r>
          </w:p>
          <w:p w14:paraId="0BA2D612" w14:textId="77777777" w:rsidR="00E05439" w:rsidRPr="00E05439" w:rsidRDefault="00E05439" w:rsidP="00E05439">
            <w:pPr>
              <w:numPr>
                <w:ilvl w:val="0"/>
                <w:numId w:val="6"/>
              </w:numPr>
              <w:suppressAutoHyphens/>
              <w:rPr>
                <w:rFonts w:ascii="Times New Roman" w:eastAsia="Calibri" w:hAnsi="Times New Roman"/>
                <w:lang w:eastAsia="x-none"/>
              </w:rPr>
            </w:pPr>
            <w:r w:rsidRPr="00E05439">
              <w:rPr>
                <w:rFonts w:ascii="Times New Roman" w:eastAsia="Calibri" w:hAnsi="Times New Roman"/>
                <w:lang w:eastAsia="x-none"/>
              </w:rPr>
              <w:t>Support at least SSB adaptation provided by gNB without UE trigger</w:t>
            </w:r>
          </w:p>
          <w:p w14:paraId="00FB1F26" w14:textId="77777777" w:rsidR="00E05439" w:rsidRPr="00E05439" w:rsidRDefault="00E05439" w:rsidP="00E05439">
            <w:pPr>
              <w:rPr>
                <w:rFonts w:ascii="Times New Roman" w:eastAsia="Calibri" w:hAnsi="Times New Roman"/>
                <w:b/>
                <w:bCs/>
                <w:highlight w:val="green"/>
                <w:lang w:eastAsia="x-none"/>
              </w:rPr>
            </w:pPr>
            <w:r w:rsidRPr="00E05439">
              <w:rPr>
                <w:rFonts w:ascii="Times New Roman" w:eastAsia="Calibri" w:hAnsi="Times New Roman"/>
                <w:b/>
                <w:bCs/>
                <w:highlight w:val="green"/>
                <w:lang w:eastAsia="x-none"/>
              </w:rPr>
              <w:t>Agreement</w:t>
            </w:r>
          </w:p>
          <w:p w14:paraId="3CE6A788" w14:textId="77777777" w:rsidR="00E05439" w:rsidRPr="00E05439" w:rsidRDefault="00E05439" w:rsidP="00E05439">
            <w:pPr>
              <w:rPr>
                <w:rFonts w:ascii="Times New Roman" w:eastAsia="Calibri" w:hAnsi="Times New Roman"/>
              </w:rPr>
            </w:pPr>
            <w:r w:rsidRPr="00E05439">
              <w:rPr>
                <w:rFonts w:ascii="Times New Roman" w:eastAsia="Calibri" w:hAnsi="Times New Roman"/>
              </w:rPr>
              <w:t xml:space="preserve">Adaptation mechanism(s) of SSB in time-domain is supported at least for one of the following scenario(s): </w:t>
            </w:r>
          </w:p>
          <w:p w14:paraId="77B5E51F" w14:textId="77777777" w:rsidR="00E05439" w:rsidRPr="00E05439" w:rsidRDefault="00E05439" w:rsidP="00E05439">
            <w:pPr>
              <w:numPr>
                <w:ilvl w:val="0"/>
                <w:numId w:val="4"/>
              </w:numPr>
              <w:rPr>
                <w:rFonts w:ascii="Times New Roman" w:eastAsia="Calibri" w:hAnsi="Times New Roman"/>
              </w:rPr>
            </w:pPr>
            <w:r w:rsidRPr="00E05439">
              <w:rPr>
                <w:rFonts w:ascii="Times New Roman" w:eastAsia="Calibri" w:hAnsi="Times New Roman"/>
              </w:rPr>
              <w:t xml:space="preserve">For cell with both legacy UEs and Rel-19 NES-capable UEs </w:t>
            </w:r>
          </w:p>
          <w:p w14:paraId="1823BDF7" w14:textId="77777777" w:rsidR="00E05439" w:rsidRPr="00E05439" w:rsidRDefault="00E05439" w:rsidP="00E05439">
            <w:pPr>
              <w:numPr>
                <w:ilvl w:val="1"/>
                <w:numId w:val="4"/>
              </w:numPr>
              <w:rPr>
                <w:rFonts w:ascii="Times New Roman" w:eastAsia="Calibri" w:hAnsi="Times New Roman"/>
              </w:rPr>
            </w:pPr>
            <w:r w:rsidRPr="00E05439">
              <w:rPr>
                <w:rFonts w:ascii="Times New Roman" w:eastAsia="Calibri" w:hAnsi="Times New Roman"/>
              </w:rPr>
              <w:t xml:space="preserve">Rel-19 NES-capable UE’s PCell (Connected mode) </w:t>
            </w:r>
          </w:p>
          <w:p w14:paraId="2E3B6F31" w14:textId="77777777" w:rsidR="00E05439" w:rsidRPr="00E05439" w:rsidRDefault="00E05439" w:rsidP="00E05439">
            <w:pPr>
              <w:numPr>
                <w:ilvl w:val="2"/>
                <w:numId w:val="4"/>
              </w:numPr>
              <w:rPr>
                <w:rFonts w:ascii="Times New Roman" w:eastAsia="Calibri" w:hAnsi="Times New Roman"/>
              </w:rPr>
            </w:pPr>
            <w:r w:rsidRPr="00E05439">
              <w:rPr>
                <w:rFonts w:ascii="Times New Roman" w:eastAsia="Calibri" w:hAnsi="Times New Roman"/>
              </w:rPr>
              <w:t>Study from the following options:</w:t>
            </w:r>
          </w:p>
          <w:p w14:paraId="39258910"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A1: adaptation for CD-SSB</w:t>
            </w:r>
          </w:p>
          <w:p w14:paraId="7007F19E"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A2: adaptation for SSB that is not CD-SSB</w:t>
            </w:r>
          </w:p>
          <w:p w14:paraId="7BCD2D2F"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A3: adaptation for SSB not on sync raster</w:t>
            </w:r>
          </w:p>
          <w:p w14:paraId="094B6EC5" w14:textId="77777777" w:rsidR="00E05439" w:rsidRPr="00E05439" w:rsidRDefault="00E05439" w:rsidP="00E05439">
            <w:pPr>
              <w:numPr>
                <w:ilvl w:val="1"/>
                <w:numId w:val="4"/>
              </w:numPr>
              <w:rPr>
                <w:rFonts w:ascii="Times New Roman" w:eastAsia="Calibri" w:hAnsi="Times New Roman"/>
              </w:rPr>
            </w:pPr>
            <w:r w:rsidRPr="00E05439">
              <w:rPr>
                <w:rFonts w:ascii="Times New Roman" w:eastAsia="Calibri" w:hAnsi="Times New Roman"/>
              </w:rPr>
              <w:t xml:space="preserve">Rel-19 NES-capable UE’s SCell </w:t>
            </w:r>
          </w:p>
          <w:p w14:paraId="2DE5376F" w14:textId="77777777" w:rsidR="00E05439" w:rsidRPr="00E05439" w:rsidRDefault="00E05439" w:rsidP="00E05439">
            <w:pPr>
              <w:numPr>
                <w:ilvl w:val="2"/>
                <w:numId w:val="4"/>
              </w:numPr>
              <w:rPr>
                <w:rFonts w:ascii="Times New Roman" w:eastAsia="Calibri" w:hAnsi="Times New Roman"/>
              </w:rPr>
            </w:pPr>
            <w:r w:rsidRPr="00E05439">
              <w:rPr>
                <w:rFonts w:ascii="Times New Roman" w:eastAsia="Calibri" w:hAnsi="Times New Roman"/>
              </w:rPr>
              <w:t>Study from the following options:</w:t>
            </w:r>
          </w:p>
          <w:p w14:paraId="4D8C7C2F"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B1: adaptation for CD-SSB</w:t>
            </w:r>
          </w:p>
          <w:p w14:paraId="2184EF44"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B2: adaptation for SSB that is not CD-SSB</w:t>
            </w:r>
          </w:p>
          <w:p w14:paraId="03DBD587"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B3: adaptation for SSB not on sync raster</w:t>
            </w:r>
          </w:p>
          <w:p w14:paraId="239B5D02" w14:textId="77777777" w:rsidR="00E05439" w:rsidRPr="00E05439" w:rsidRDefault="00E05439" w:rsidP="00E05439">
            <w:pPr>
              <w:numPr>
                <w:ilvl w:val="1"/>
                <w:numId w:val="4"/>
              </w:numPr>
              <w:rPr>
                <w:rFonts w:ascii="Times New Roman" w:eastAsia="Calibri" w:hAnsi="Times New Roman"/>
              </w:rPr>
            </w:pPr>
            <w:r w:rsidRPr="00E05439">
              <w:rPr>
                <w:rFonts w:ascii="Times New Roman" w:eastAsia="Calibri" w:hAnsi="Times New Roman"/>
              </w:rPr>
              <w:t>FFS: Rel-19 NES-capable UE in idle/inactive mode</w:t>
            </w:r>
          </w:p>
          <w:p w14:paraId="1A4BDBB6" w14:textId="77777777" w:rsidR="00E05439" w:rsidRPr="00E05439" w:rsidRDefault="00E05439" w:rsidP="00E05439">
            <w:pPr>
              <w:numPr>
                <w:ilvl w:val="0"/>
                <w:numId w:val="4"/>
              </w:numPr>
              <w:rPr>
                <w:rFonts w:ascii="Calibri" w:eastAsia="Calibri" w:hAnsi="Calibri" w:cs="Arial"/>
                <w:sz w:val="20"/>
                <w:szCs w:val="20"/>
              </w:rPr>
            </w:pPr>
            <w:r w:rsidRPr="00E05439">
              <w:rPr>
                <w:rFonts w:ascii="Times New Roman" w:eastAsia="Calibri" w:hAnsi="Times New Roman"/>
              </w:rPr>
              <w:t>Note: Impact to idle/inactive UEs shall be minimized</w:t>
            </w:r>
            <w:r w:rsidRPr="00E05439">
              <w:rPr>
                <w:rFonts w:ascii="Calibri" w:eastAsia="Calibri" w:hAnsi="Calibri" w:cs="Arial"/>
                <w:sz w:val="20"/>
                <w:szCs w:val="20"/>
              </w:rPr>
              <w:t xml:space="preserve"> </w:t>
            </w:r>
          </w:p>
        </w:tc>
      </w:tr>
    </w:tbl>
    <w:p w14:paraId="6FC8E5B5" w14:textId="77777777" w:rsidR="00E05439" w:rsidRDefault="00E05439" w:rsidP="00E05439">
      <w:pPr>
        <w:rPr>
          <w:rFonts w:ascii="Calibri" w:eastAsia="Calibri" w:hAnsi="Calibri" w:cs="Times New Roman"/>
        </w:rPr>
      </w:pPr>
    </w:p>
    <w:p w14:paraId="769D15B1" w14:textId="5A079416" w:rsidR="00E05439" w:rsidRPr="00E05439" w:rsidRDefault="00E05439" w:rsidP="00E05439">
      <w:pPr>
        <w:rPr>
          <w:rFonts w:ascii="Times New Roman" w:eastAsia="Calibri" w:hAnsi="Times New Roman" w:cs="Times New Roman"/>
        </w:rPr>
      </w:pPr>
      <w:r w:rsidRPr="00E05439">
        <w:rPr>
          <w:rFonts w:ascii="Times New Roman" w:eastAsia="Calibri" w:hAnsi="Times New Roman" w:cs="Times New Roman"/>
        </w:rPr>
        <w:t xml:space="preserve">We are open to discuss all options A1/A2/A3/B1/B2/B3. In general, for multi-cell operation, as we discussed in the previous section, the non-standalone and adaptative NES cell with all the features of SSB adaptation can serve new release UEs for more energy saving gain. </w:t>
      </w:r>
    </w:p>
    <w:p w14:paraId="03562BB4" w14:textId="77777777" w:rsidR="00E05439" w:rsidRPr="00E05439" w:rsidRDefault="00E05439" w:rsidP="00E05439">
      <w:pPr>
        <w:rPr>
          <w:rFonts w:ascii="Times New Roman" w:eastAsia="Calibri" w:hAnsi="Times New Roman" w:cs="Times New Roman"/>
        </w:rPr>
      </w:pPr>
      <w:r w:rsidRPr="00E05439">
        <w:rPr>
          <w:rFonts w:ascii="Times New Roman" w:eastAsia="Calibri" w:hAnsi="Times New Roman" w:cs="Times New Roman"/>
        </w:rPr>
        <w:t xml:space="preserve">On the other hand, for the cell with both legacy UEs and Rel.19 NES-capable UEs, our assumption is the adaptation of all the options should be transparent and not visible for legacy UEs, although it is possible that such SSB may serve legacy UEs when the SSB can stay static and not changing for a sufficiently long duration. For Option A1 and B1, in our view, it would be valid option. For Rel.19 UEs, it is possible that the </w:t>
      </w:r>
      <w:proofErr w:type="spellStart"/>
      <w:r w:rsidRPr="00E05439">
        <w:rPr>
          <w:rFonts w:ascii="Times New Roman" w:eastAsia="Calibri" w:hAnsi="Times New Roman" w:cs="Times New Roman"/>
        </w:rPr>
        <w:t>PCell</w:t>
      </w:r>
      <w:proofErr w:type="spellEnd"/>
      <w:r w:rsidRPr="00E05439">
        <w:rPr>
          <w:rFonts w:ascii="Times New Roman" w:eastAsia="Calibri" w:hAnsi="Times New Roman" w:cs="Times New Roman"/>
        </w:rPr>
        <w:t xml:space="preserve"> may be for UE to camp after entering idle/inactive mode and </w:t>
      </w:r>
      <w:proofErr w:type="spellStart"/>
      <w:r w:rsidRPr="00E05439">
        <w:rPr>
          <w:rFonts w:ascii="Times New Roman" w:eastAsia="Calibri" w:hAnsi="Times New Roman" w:cs="Times New Roman"/>
        </w:rPr>
        <w:t>SCell</w:t>
      </w:r>
      <w:proofErr w:type="spellEnd"/>
      <w:r w:rsidRPr="00E05439">
        <w:rPr>
          <w:rFonts w:ascii="Times New Roman" w:eastAsia="Calibri" w:hAnsi="Times New Roman" w:cs="Times New Roman"/>
        </w:rPr>
        <w:t xml:space="preserve"> can be escalated to </w:t>
      </w:r>
      <w:proofErr w:type="spellStart"/>
      <w:r w:rsidRPr="00E05439">
        <w:rPr>
          <w:rFonts w:ascii="Times New Roman" w:eastAsia="Calibri" w:hAnsi="Times New Roman" w:cs="Times New Roman"/>
        </w:rPr>
        <w:t>PCell</w:t>
      </w:r>
      <w:proofErr w:type="spellEnd"/>
      <w:r w:rsidRPr="00E05439">
        <w:rPr>
          <w:rFonts w:ascii="Times New Roman" w:eastAsia="Calibri" w:hAnsi="Times New Roman" w:cs="Times New Roman"/>
        </w:rPr>
        <w:t xml:space="preserve"> by handover and then for UE to camp, thus the adaptive SSB could be a CD-SSB. We can also see such operation would require additional complexity from network side so A3/B3 can be more prioritized in Rel.19.</w:t>
      </w:r>
    </w:p>
    <w:p w14:paraId="1BD74A5F" w14:textId="77777777" w:rsidR="00E05439" w:rsidRDefault="00E05439" w:rsidP="00E05439">
      <w:pPr>
        <w:rPr>
          <w:rFonts w:ascii="Times New Roman" w:eastAsia="Calibri" w:hAnsi="Times New Roman" w:cs="Times New Roman"/>
          <w:b/>
          <w:bCs/>
        </w:rPr>
      </w:pPr>
      <w:r w:rsidRPr="00E05439">
        <w:rPr>
          <w:rFonts w:ascii="Times New Roman" w:eastAsia="Calibri" w:hAnsi="Times New Roman" w:cs="Times New Roman"/>
          <w:b/>
          <w:bCs/>
        </w:rPr>
        <w:t>Proposal 3: Adaptation for CD-SSB, non-CD-SSB and SSB not on sync raster should be supported. The adaptation of SSB not on sync raster can be prioritized.</w:t>
      </w:r>
    </w:p>
    <w:tbl>
      <w:tblPr>
        <w:tblStyle w:val="TableGrid1"/>
        <w:tblW w:w="0" w:type="auto"/>
        <w:tblLook w:val="04A0" w:firstRow="1" w:lastRow="0" w:firstColumn="1" w:lastColumn="0" w:noHBand="0" w:noVBand="1"/>
      </w:tblPr>
      <w:tblGrid>
        <w:gridCol w:w="9576"/>
      </w:tblGrid>
      <w:tr w:rsidR="00976402" w:rsidRPr="00E05439" w14:paraId="1AB7FF4A" w14:textId="77777777" w:rsidTr="00075872">
        <w:tc>
          <w:tcPr>
            <w:tcW w:w="9629" w:type="dxa"/>
          </w:tcPr>
          <w:p w14:paraId="530CB9C3" w14:textId="77777777" w:rsidR="00976402" w:rsidRPr="00976402" w:rsidRDefault="00976402" w:rsidP="00976402">
            <w:pPr>
              <w:rPr>
                <w:rFonts w:ascii="Times New Roman" w:eastAsia="Batang" w:hAnsi="Times New Roman"/>
                <w:b/>
                <w:bCs/>
                <w:szCs w:val="24"/>
                <w:lang w:eastAsia="ko-KR"/>
              </w:rPr>
            </w:pPr>
            <w:r w:rsidRPr="00976402">
              <w:rPr>
                <w:rFonts w:ascii="Times New Roman" w:eastAsia="Batang" w:hAnsi="Times New Roman"/>
                <w:b/>
                <w:bCs/>
                <w:szCs w:val="24"/>
                <w:highlight w:val="green"/>
                <w:lang w:eastAsia="ko-KR"/>
              </w:rPr>
              <w:t>Agreement</w:t>
            </w:r>
          </w:p>
          <w:p w14:paraId="2A3F4150" w14:textId="77777777" w:rsidR="00976402" w:rsidRPr="00976402" w:rsidRDefault="00976402" w:rsidP="00976402">
            <w:pPr>
              <w:rPr>
                <w:rFonts w:ascii="Times New Roman" w:eastAsia="Batang" w:hAnsi="Times New Roman"/>
                <w:lang w:eastAsia="x-none"/>
              </w:rPr>
            </w:pPr>
            <w:r w:rsidRPr="00976402">
              <w:rPr>
                <w:rFonts w:ascii="Times New Roman" w:eastAsia="Batang" w:hAnsi="Times New Roman"/>
                <w:lang w:eastAsia="x-none"/>
              </w:rPr>
              <w:t>For adaptation of SSB in time-domain, Option 1 is supported</w:t>
            </w:r>
          </w:p>
          <w:p w14:paraId="57B95AE0"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x-none"/>
              </w:rPr>
              <w:t>Option 1: Adaptation of SSB burst periodicity using one or more SSB burst periodicity value(s)</w:t>
            </w:r>
          </w:p>
          <w:p w14:paraId="7CE021C8"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ko-KR"/>
              </w:rPr>
              <w:t>Note: Using Option 2 to realize Option 1 is not precluded</w:t>
            </w:r>
          </w:p>
          <w:p w14:paraId="3D7CF0C4" w14:textId="77777777" w:rsidR="00976402" w:rsidRPr="00976402" w:rsidRDefault="00976402" w:rsidP="00976402">
            <w:pPr>
              <w:numPr>
                <w:ilvl w:val="1"/>
                <w:numId w:val="4"/>
              </w:numPr>
              <w:suppressAutoHyphens/>
              <w:rPr>
                <w:rFonts w:ascii="Times New Roman" w:eastAsia="Batang" w:hAnsi="Times New Roman"/>
              </w:rPr>
            </w:pPr>
            <w:r w:rsidRPr="00976402">
              <w:rPr>
                <w:rFonts w:ascii="Times New Roman" w:eastAsia="Batang" w:hAnsi="Times New Roman"/>
              </w:rPr>
              <w:lastRenderedPageBreak/>
              <w:t>Option 2: Adaptation based on two SSB configurations [where up to two configurations can be active]</w:t>
            </w:r>
          </w:p>
          <w:p w14:paraId="7D2D5376" w14:textId="77777777" w:rsidR="00976402" w:rsidRPr="00976402" w:rsidRDefault="00976402" w:rsidP="00976402">
            <w:pPr>
              <w:numPr>
                <w:ilvl w:val="2"/>
                <w:numId w:val="4"/>
              </w:numPr>
              <w:suppressAutoHyphens/>
              <w:rPr>
                <w:rFonts w:ascii="Times New Roman" w:eastAsia="Batang" w:hAnsi="Times New Roman"/>
              </w:rPr>
            </w:pPr>
            <w:r w:rsidRPr="00976402">
              <w:rPr>
                <w:rFonts w:ascii="Times New Roman" w:eastAsia="Batang" w:hAnsi="Times New Roman"/>
              </w:rPr>
              <w:t>FFS: details of the differences between the two SSB configurations, e.g. two different periodicities</w:t>
            </w:r>
          </w:p>
          <w:p w14:paraId="4EE7C1EA"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x-none"/>
              </w:rPr>
              <w:t xml:space="preserve">FFS: Details including applicable scenarios </w:t>
            </w:r>
          </w:p>
          <w:p w14:paraId="2C070527"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x-none"/>
              </w:rPr>
              <w:t>FFS: Support of Cell DTX for connected mode UEs for SSB</w:t>
            </w:r>
          </w:p>
          <w:p w14:paraId="2B23E294" w14:textId="1A8A9F44" w:rsidR="00976402" w:rsidRPr="00E05439" w:rsidRDefault="00976402" w:rsidP="00976402">
            <w:pPr>
              <w:ind w:left="720"/>
              <w:rPr>
                <w:rFonts w:ascii="Calibri" w:eastAsia="Calibri" w:hAnsi="Calibri" w:cs="Arial"/>
                <w:sz w:val="20"/>
                <w:szCs w:val="20"/>
              </w:rPr>
            </w:pPr>
          </w:p>
        </w:tc>
      </w:tr>
    </w:tbl>
    <w:p w14:paraId="1816D0F4" w14:textId="77777777" w:rsidR="00976402" w:rsidRPr="00E05439" w:rsidRDefault="00976402" w:rsidP="00E05439">
      <w:pPr>
        <w:rPr>
          <w:rFonts w:ascii="Times New Roman" w:eastAsia="Calibri" w:hAnsi="Times New Roman" w:cs="Times New Roman"/>
          <w:b/>
          <w:bCs/>
        </w:rPr>
      </w:pPr>
    </w:p>
    <w:p w14:paraId="004C515C" w14:textId="77777777" w:rsidR="00976402" w:rsidRPr="00976402" w:rsidRDefault="00976402" w:rsidP="00976402">
      <w:pPr>
        <w:rPr>
          <w:rFonts w:ascii="Times New Roman" w:eastAsia="Calibri" w:hAnsi="Times New Roman" w:cs="Times New Roman"/>
          <w:szCs w:val="20"/>
        </w:rPr>
      </w:pPr>
      <w:r w:rsidRPr="00976402">
        <w:rPr>
          <w:rFonts w:ascii="Times New Roman" w:eastAsia="Calibri" w:hAnsi="Times New Roman" w:cs="Times New Roman"/>
        </w:rPr>
        <w:t>For the SSB adaptation details, the below changes can be regarded as within the scope and should be discussed if legacy UEs are not served/camped in the same cell:</w:t>
      </w:r>
    </w:p>
    <w:p w14:paraId="0AD9D8D1" w14:textId="77777777" w:rsidR="00976402" w:rsidRPr="00976402" w:rsidRDefault="00976402" w:rsidP="00976402">
      <w:pPr>
        <w:numPr>
          <w:ilvl w:val="2"/>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The pattern within a SSB burst is changed. We understand that adapting the number of SSBs within a SSB burst is potentially for either time domain or spatial domain adaptation.</w:t>
      </w:r>
    </w:p>
    <w:p w14:paraId="625F8BB6" w14:textId="77777777" w:rsidR="00976402" w:rsidRPr="00976402" w:rsidRDefault="00976402" w:rsidP="00976402">
      <w:pPr>
        <w:numPr>
          <w:ilvl w:val="3"/>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067FBFC5" w14:textId="77777777" w:rsidR="00976402" w:rsidRPr="00976402" w:rsidRDefault="00976402" w:rsidP="00976402">
      <w:pPr>
        <w:numPr>
          <w:ilvl w:val="3"/>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 xml:space="preserve">For time domain adaptation, </w:t>
      </w:r>
      <w:proofErr w:type="gramStart"/>
      <w:r w:rsidRPr="00976402">
        <w:rPr>
          <w:rFonts w:ascii="Times New Roman" w:eastAsia="DengXian" w:hAnsi="Times New Roman" w:cs="Times New Roman"/>
          <w:szCs w:val="20"/>
        </w:rPr>
        <w:t>in order to</w:t>
      </w:r>
      <w:proofErr w:type="gramEnd"/>
      <w:r w:rsidRPr="00976402">
        <w:rPr>
          <w:rFonts w:ascii="Times New Roman" w:eastAsia="DengXian" w:hAnsi="Times New Roman" w:cs="Times New Roman"/>
          <w:szCs w:val="20"/>
        </w:rPr>
        <w:t xml:space="preserve">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6DEC9A04" w14:textId="3494214D" w:rsidR="00976402" w:rsidRPr="00976402" w:rsidRDefault="00976402" w:rsidP="00976402">
      <w:pPr>
        <w:numPr>
          <w:ilvl w:val="2"/>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 xml:space="preserve">New SSB burst periodicity value(s). Legacy SSB only support up to 160 </w:t>
      </w:r>
      <w:proofErr w:type="spellStart"/>
      <w:r w:rsidRPr="00976402">
        <w:rPr>
          <w:rFonts w:ascii="Times New Roman" w:eastAsia="DengXian" w:hAnsi="Times New Roman" w:cs="Times New Roman"/>
          <w:szCs w:val="20"/>
        </w:rPr>
        <w:t>ms</w:t>
      </w:r>
      <w:proofErr w:type="spellEnd"/>
      <w:r w:rsidRPr="00976402">
        <w:rPr>
          <w:rFonts w:ascii="Times New Roman" w:eastAsia="DengXian" w:hAnsi="Times New Roman" w:cs="Times New Roman"/>
          <w:szCs w:val="20"/>
        </w:rPr>
        <w:t xml:space="preserve"> SSB burst periodicity. Although larger values may benefit the NES gain, the SSB measurement accuracy and latency would be impacted. The performance and usefulness need further RAN4 </w:t>
      </w:r>
      <w:r w:rsidR="00FF05EF">
        <w:rPr>
          <w:rFonts w:ascii="Times New Roman" w:eastAsia="Yu Gothic" w:hAnsi="Times New Roman" w:cs="Times New Roman" w:hint="eastAsia"/>
          <w:szCs w:val="20"/>
          <w:lang w:eastAsia="ja-JP"/>
        </w:rPr>
        <w:t>work</w:t>
      </w:r>
      <w:r w:rsidR="00FF05EF" w:rsidRPr="00976402">
        <w:rPr>
          <w:rFonts w:ascii="Times New Roman" w:eastAsia="DengXian" w:hAnsi="Times New Roman" w:cs="Times New Roman"/>
          <w:szCs w:val="20"/>
        </w:rPr>
        <w:t xml:space="preserve"> </w:t>
      </w:r>
      <w:r w:rsidRPr="00976402">
        <w:rPr>
          <w:rFonts w:ascii="Times New Roman" w:eastAsia="DengXian" w:hAnsi="Times New Roman" w:cs="Times New Roman"/>
          <w:szCs w:val="20"/>
        </w:rPr>
        <w:t>to check in our view. Thus, our preference is not to extend the SSB burst periodicity.</w:t>
      </w:r>
    </w:p>
    <w:p w14:paraId="28DD8729" w14:textId="15441387" w:rsidR="00976402" w:rsidRPr="00976402" w:rsidRDefault="00976402" w:rsidP="00976402">
      <w:pPr>
        <w:numPr>
          <w:ilvl w:val="2"/>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 xml:space="preserve">New SSB burst non-uniform patterns. One adaptation mechanism is </w:t>
      </w:r>
      <w:r w:rsidRPr="00976402">
        <w:rPr>
          <w:rFonts w:ascii="Times New Roman" w:eastAsia="Batang" w:hAnsi="Times New Roman" w:cs="Times New Roman"/>
          <w:kern w:val="0"/>
          <w:szCs w:val="20"/>
          <w:lang w:val="en-GB" w:eastAsia="x-none"/>
          <w14:ligatures w14:val="none"/>
        </w:rPr>
        <w:t>adaptation based on skipping/transmitting some SSB bursts non-uniformly with single SSB configuration</w:t>
      </w:r>
      <w:r w:rsidRPr="00976402">
        <w:rPr>
          <w:rFonts w:ascii="Times New Roman" w:eastAsia="DengXian" w:hAnsi="Times New Roman" w:cs="Times New Roman"/>
          <w:szCs w:val="20"/>
        </w:rPr>
        <w:t xml:space="preserve">. In our understanding, such SSB skipping has limited benefits on NES gain in terms of the additional sleeping time of </w:t>
      </w:r>
      <w:proofErr w:type="spellStart"/>
      <w:r w:rsidRPr="00976402">
        <w:rPr>
          <w:rFonts w:ascii="Times New Roman" w:eastAsia="DengXian" w:hAnsi="Times New Roman" w:cs="Times New Roman"/>
          <w:szCs w:val="20"/>
        </w:rPr>
        <w:t>gNB</w:t>
      </w:r>
      <w:proofErr w:type="spellEnd"/>
      <w:r w:rsidRPr="00976402">
        <w:rPr>
          <w:rFonts w:ascii="Times New Roman" w:eastAsia="DengXian" w:hAnsi="Times New Roman" w:cs="Times New Roman"/>
          <w:szCs w:val="20"/>
        </w:rPr>
        <w:t xml:space="preserve">, compared with SSB burst periodicity adaptation. For more NES gain, it needs frequent and dynamic SSB skipping indication from </w:t>
      </w:r>
      <w:proofErr w:type="spellStart"/>
      <w:r w:rsidRPr="00976402">
        <w:rPr>
          <w:rFonts w:ascii="Times New Roman" w:eastAsia="DengXian" w:hAnsi="Times New Roman" w:cs="Times New Roman"/>
          <w:szCs w:val="20"/>
        </w:rPr>
        <w:t>gNB</w:t>
      </w:r>
      <w:proofErr w:type="spellEnd"/>
      <w:r w:rsidRPr="00976402">
        <w:rPr>
          <w:rFonts w:ascii="Times New Roman" w:eastAsia="DengXian" w:hAnsi="Times New Roman" w:cs="Times New Roman"/>
          <w:szCs w:val="20"/>
        </w:rPr>
        <w:t xml:space="preserve"> for all the RRC CONNECTED and IDLE/INACTIVE mode UEs, which leads to large system control overhead. Furthermore, this operation is an opposite scheme with the on-demand SSB in 9.5.1. </w:t>
      </w:r>
      <w:proofErr w:type="gramStart"/>
      <w:r w:rsidRPr="00976402">
        <w:rPr>
          <w:rFonts w:ascii="Times New Roman" w:eastAsia="DengXian" w:hAnsi="Times New Roman" w:cs="Times New Roman"/>
          <w:szCs w:val="20"/>
        </w:rPr>
        <w:t>So</w:t>
      </w:r>
      <w:proofErr w:type="gramEnd"/>
      <w:r w:rsidRPr="00976402">
        <w:rPr>
          <w:rFonts w:ascii="Times New Roman" w:eastAsia="DengXian" w:hAnsi="Times New Roman" w:cs="Times New Roman"/>
          <w:szCs w:val="20"/>
        </w:rPr>
        <w:t xml:space="preserve"> in terms of functionality, they are mutually complementary and no need to be both supported. Therefore, in our view, </w:t>
      </w:r>
      <w:r w:rsidRPr="00976402">
        <w:rPr>
          <w:rFonts w:ascii="Times New Roman" w:eastAsia="Batang" w:hAnsi="Times New Roman" w:cs="Times New Roman"/>
          <w:kern w:val="0"/>
          <w:szCs w:val="20"/>
          <w:lang w:val="en-GB" w:eastAsia="x-none"/>
          <w14:ligatures w14:val="none"/>
        </w:rPr>
        <w:t>skipping/transmitting some SSB bursts non-uniformly with single SSB configuration does not need to be supported, as on-demand SSB in 9.5.1 realizes same function.</w:t>
      </w:r>
    </w:p>
    <w:p w14:paraId="55970589" w14:textId="77777777" w:rsidR="00976402" w:rsidRPr="00976402" w:rsidRDefault="00976402" w:rsidP="00976402">
      <w:pPr>
        <w:rPr>
          <w:rFonts w:ascii="Times New Roman" w:eastAsia="Calibri" w:hAnsi="Times New Roman" w:cs="Times New Roman"/>
          <w:szCs w:val="20"/>
        </w:rPr>
      </w:pPr>
    </w:p>
    <w:p w14:paraId="1DBC4A37" w14:textId="77777777" w:rsidR="00976402" w:rsidRPr="00976402" w:rsidRDefault="00976402" w:rsidP="00976402">
      <w:pPr>
        <w:rPr>
          <w:rFonts w:ascii="Times New Roman" w:eastAsia="Calibri" w:hAnsi="Times New Roman" w:cs="Times New Roman"/>
          <w:szCs w:val="20"/>
        </w:rPr>
      </w:pPr>
      <w:r w:rsidRPr="00976402">
        <w:rPr>
          <w:rFonts w:ascii="Times New Roman" w:eastAsia="Calibri" w:hAnsi="Times New Roman" w:cs="Times New Roman"/>
          <w:szCs w:val="20"/>
        </w:rPr>
        <w:t>Based on above analysis, our view on SSB adaptation is:</w:t>
      </w:r>
    </w:p>
    <w:p w14:paraId="5B77D39B" w14:textId="77777777" w:rsidR="00976402" w:rsidRPr="00976402" w:rsidRDefault="00976402" w:rsidP="00976402">
      <w:pPr>
        <w:rPr>
          <w:rFonts w:ascii="Times New Roman" w:eastAsia="Calibri" w:hAnsi="Times New Roman" w:cs="Times New Roman"/>
          <w:b/>
          <w:bCs/>
          <w:szCs w:val="20"/>
        </w:rPr>
      </w:pPr>
      <w:r w:rsidRPr="00976402">
        <w:rPr>
          <w:rFonts w:ascii="Times New Roman" w:eastAsia="Calibri" w:hAnsi="Times New Roman" w:cs="Times New Roman"/>
          <w:b/>
          <w:bCs/>
          <w:szCs w:val="20"/>
        </w:rPr>
        <w:t>Proposal 4: Adaptation of SSB burst periodicity is supported.</w:t>
      </w:r>
    </w:p>
    <w:p w14:paraId="1EFDC0EB" w14:textId="77777777" w:rsidR="00976402" w:rsidRPr="00976402" w:rsidRDefault="00976402" w:rsidP="00976402">
      <w:pPr>
        <w:rPr>
          <w:rFonts w:ascii="Times New Roman" w:eastAsia="Calibri" w:hAnsi="Times New Roman" w:cs="Times New Roman"/>
          <w:b/>
          <w:bCs/>
          <w:szCs w:val="20"/>
        </w:rPr>
      </w:pPr>
      <w:r w:rsidRPr="00976402">
        <w:rPr>
          <w:rFonts w:ascii="Times New Roman" w:eastAsia="Calibri" w:hAnsi="Times New Roman" w:cs="Times New Roman"/>
          <w:b/>
          <w:bCs/>
          <w:szCs w:val="20"/>
        </w:rPr>
        <w:t>Proposal 5: Time domain adaptation of the continuously transmitted number of SSBs within a SSB burst are supported. No need to consider spatial domain adaptation for SSB pattern within a SSB burst.</w:t>
      </w:r>
    </w:p>
    <w:p w14:paraId="07DEC886" w14:textId="77777777" w:rsidR="00976402" w:rsidRDefault="00976402" w:rsidP="00976402">
      <w:pPr>
        <w:rPr>
          <w:rFonts w:ascii="Times New Roman" w:eastAsia="Yu Gothic" w:hAnsi="Times New Roman" w:cs="Times New Roman"/>
          <w:b/>
          <w:bCs/>
          <w:szCs w:val="20"/>
          <w:lang w:eastAsia="ja-JP"/>
        </w:rPr>
      </w:pPr>
      <w:r w:rsidRPr="00976402">
        <w:rPr>
          <w:rFonts w:ascii="Times New Roman" w:eastAsia="Calibri" w:hAnsi="Times New Roman" w:cs="Times New Roman"/>
          <w:b/>
          <w:bCs/>
          <w:szCs w:val="20"/>
        </w:rPr>
        <w:lastRenderedPageBreak/>
        <w:t xml:space="preserve">Proposal 6: New SSB burst periodicity values larger than 160 </w:t>
      </w:r>
      <w:proofErr w:type="spellStart"/>
      <w:r w:rsidRPr="00976402">
        <w:rPr>
          <w:rFonts w:ascii="Times New Roman" w:eastAsia="Calibri" w:hAnsi="Times New Roman" w:cs="Times New Roman"/>
          <w:b/>
          <w:bCs/>
          <w:szCs w:val="20"/>
        </w:rPr>
        <w:t>ms</w:t>
      </w:r>
      <w:proofErr w:type="spellEnd"/>
      <w:r w:rsidRPr="00976402">
        <w:rPr>
          <w:rFonts w:ascii="Times New Roman" w:eastAsia="Calibri" w:hAnsi="Times New Roman" w:cs="Times New Roman"/>
          <w:b/>
          <w:bCs/>
          <w:szCs w:val="20"/>
        </w:rPr>
        <w:t xml:space="preserve"> impacts the measurement accuracy, access latency, which needs RAN4 to further the performance requirements. We prefer not to support in this release.</w:t>
      </w:r>
    </w:p>
    <w:p w14:paraId="06FE5258" w14:textId="6E173326" w:rsidR="00CD6754" w:rsidRDefault="00CD6754" w:rsidP="00CD6754">
      <w:pPr>
        <w:rPr>
          <w:rFonts w:ascii="Times New Roman" w:eastAsia="Yu Gothic" w:hAnsi="Times New Roman" w:cs="Times New Roman"/>
          <w:b/>
          <w:bCs/>
          <w:szCs w:val="20"/>
          <w:lang w:eastAsia="ja-JP"/>
        </w:rPr>
      </w:pPr>
      <w:r w:rsidRPr="00976402">
        <w:rPr>
          <w:rFonts w:ascii="Times New Roman" w:eastAsia="Calibri" w:hAnsi="Times New Roman" w:cs="Times New Roman"/>
          <w:b/>
          <w:bCs/>
          <w:szCs w:val="20"/>
        </w:rPr>
        <w:t xml:space="preserve">Proposal </w:t>
      </w:r>
      <w:r>
        <w:rPr>
          <w:rFonts w:ascii="Times New Roman" w:eastAsia="Yu Gothic" w:hAnsi="Times New Roman" w:cs="Times New Roman" w:hint="eastAsia"/>
          <w:b/>
          <w:bCs/>
          <w:szCs w:val="20"/>
          <w:lang w:eastAsia="ja-JP"/>
        </w:rPr>
        <w:t>7</w:t>
      </w:r>
      <w:r w:rsidRPr="00976402">
        <w:rPr>
          <w:rFonts w:ascii="Times New Roman" w:eastAsia="Calibri" w:hAnsi="Times New Roman" w:cs="Times New Roman"/>
          <w:b/>
          <w:bCs/>
          <w:szCs w:val="20"/>
        </w:rPr>
        <w:t xml:space="preserve">: </w:t>
      </w:r>
      <w:r>
        <w:rPr>
          <w:rFonts w:ascii="Times New Roman" w:eastAsia="Yu Gothic" w:hAnsi="Times New Roman" w:cs="Times New Roman" w:hint="eastAsia"/>
          <w:b/>
          <w:bCs/>
          <w:szCs w:val="20"/>
          <w:lang w:eastAsia="ja-JP"/>
        </w:rPr>
        <w:t>S</w:t>
      </w:r>
      <w:r w:rsidRPr="00CD6754">
        <w:rPr>
          <w:rFonts w:ascii="Times New Roman" w:eastAsia="Calibri" w:hAnsi="Times New Roman" w:cs="Times New Roman"/>
          <w:b/>
          <w:bCs/>
          <w:szCs w:val="20"/>
        </w:rPr>
        <w:t>kipping/transmitting some SSB bursts non-uniformly with single SSB configuration</w:t>
      </w:r>
      <w:r w:rsidR="00F43CCA">
        <w:rPr>
          <w:rFonts w:ascii="Times New Roman" w:eastAsia="Yu Gothic" w:hAnsi="Times New Roman" w:cs="Times New Roman" w:hint="eastAsia"/>
          <w:b/>
          <w:bCs/>
          <w:szCs w:val="20"/>
          <w:lang w:eastAsia="ja-JP"/>
        </w:rPr>
        <w:t xml:space="preserve"> can be realized by the functionality defined in </w:t>
      </w:r>
      <w:r w:rsidRPr="00CD6754">
        <w:rPr>
          <w:rFonts w:ascii="Times New Roman" w:eastAsia="Calibri" w:hAnsi="Times New Roman" w:cs="Times New Roman"/>
          <w:b/>
          <w:bCs/>
          <w:szCs w:val="20"/>
        </w:rPr>
        <w:t>on-demand SSB in 9.5.1.</w:t>
      </w:r>
    </w:p>
    <w:p w14:paraId="120F6370" w14:textId="77777777" w:rsidR="00D373E1" w:rsidRPr="002F1CF8" w:rsidRDefault="00D373E1" w:rsidP="00976402">
      <w:pPr>
        <w:rPr>
          <w:rFonts w:ascii="Calibri" w:eastAsia="Yu Gothic" w:hAnsi="Calibri" w:cs="Times New Roman"/>
          <w:b/>
          <w:bCs/>
          <w:szCs w:val="20"/>
          <w:lang w:eastAsia="ja-JP"/>
        </w:rPr>
      </w:pPr>
    </w:p>
    <w:p w14:paraId="624F2061" w14:textId="77777777" w:rsidR="00C70FA9" w:rsidRDefault="00C70FA9"/>
    <w:p w14:paraId="5C89F3D9" w14:textId="77777777" w:rsidR="00CD143A" w:rsidRPr="008713CE" w:rsidRDefault="00CD143A" w:rsidP="00CD143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8713CE">
        <w:rPr>
          <w:rFonts w:ascii="Arial" w:hAnsi="Arial" w:cs="Arial"/>
          <w:color w:val="auto"/>
        </w:rPr>
        <w:t>On PRACH adaptation</w:t>
      </w:r>
    </w:p>
    <w:tbl>
      <w:tblPr>
        <w:tblStyle w:val="TableGrid1"/>
        <w:tblW w:w="0" w:type="auto"/>
        <w:tblLook w:val="04A0" w:firstRow="1" w:lastRow="0" w:firstColumn="1" w:lastColumn="0" w:noHBand="0" w:noVBand="1"/>
      </w:tblPr>
      <w:tblGrid>
        <w:gridCol w:w="9576"/>
      </w:tblGrid>
      <w:tr w:rsidR="008713CE" w:rsidRPr="00E05439" w14:paraId="5502FDE9" w14:textId="77777777" w:rsidTr="00075872">
        <w:tc>
          <w:tcPr>
            <w:tcW w:w="9629" w:type="dxa"/>
          </w:tcPr>
          <w:p w14:paraId="52892570" w14:textId="77777777" w:rsidR="008713CE" w:rsidRPr="000F32AC" w:rsidRDefault="008713CE" w:rsidP="008713CE">
            <w:pPr>
              <w:rPr>
                <w:rFonts w:ascii="Times New Roman" w:eastAsia="Batang" w:hAnsi="Times New Roman"/>
                <w:b/>
                <w:bCs/>
                <w:szCs w:val="24"/>
                <w:lang w:val="en-US" w:eastAsia="ko-KR"/>
              </w:rPr>
            </w:pPr>
            <w:r w:rsidRPr="000F32AC">
              <w:rPr>
                <w:rFonts w:ascii="Times New Roman" w:eastAsia="Batang" w:hAnsi="Times New Roman"/>
                <w:b/>
                <w:bCs/>
                <w:szCs w:val="24"/>
                <w:highlight w:val="green"/>
                <w:lang w:val="en-US" w:eastAsia="ko-KR"/>
              </w:rPr>
              <w:t>Agreement</w:t>
            </w:r>
          </w:p>
          <w:p w14:paraId="726E1938" w14:textId="77777777" w:rsidR="008713CE" w:rsidRPr="000F32AC" w:rsidRDefault="008713CE" w:rsidP="008713CE">
            <w:pPr>
              <w:rPr>
                <w:rFonts w:ascii="Times New Roman" w:eastAsia="Batang" w:hAnsi="Times New Roman"/>
                <w:szCs w:val="24"/>
                <w:lang w:eastAsia="x-none"/>
              </w:rPr>
            </w:pPr>
            <w:r w:rsidRPr="000F32AC">
              <w:rPr>
                <w:rFonts w:ascii="Times New Roman" w:eastAsia="Batang" w:hAnsi="Times New Roman"/>
                <w:szCs w:val="24"/>
                <w:lang w:eastAsia="x-none"/>
              </w:rPr>
              <w:t xml:space="preserve">For adaptation of PRACH in time-domain, support at least the following case(s) </w:t>
            </w:r>
          </w:p>
          <w:p w14:paraId="04CA69E4"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Case 1: no time-domain overlap between the additional PRACH resources for NES-capable UEs and the PRACH resources for legacy UEs</w:t>
            </w:r>
          </w:p>
          <w:p w14:paraId="644CFCB5"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Case 2: time-domain overlap but no overlap in frequency domain between the additional PRACH resources for NES-capable UEs and the PRACH resources for legacy UEs</w:t>
            </w:r>
          </w:p>
          <w:p w14:paraId="7887A463"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Case 3: additional PRACH resources for NES-capable UEs and legacy PRACH resources overlap neither in time nor frequency domains</w:t>
            </w:r>
          </w:p>
          <w:p w14:paraId="06BA54BE"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ko-KR"/>
              </w:rPr>
              <w:t>FFS: whether additional conditions are needed to support the above cases</w:t>
            </w:r>
          </w:p>
          <w:p w14:paraId="3551AA5B"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FFS: Additional case whether full/partial overlap in both time and frequency is allowed</w:t>
            </w:r>
          </w:p>
          <w:p w14:paraId="19013AC7"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ko-KR"/>
              </w:rPr>
              <w:t>Above does not preclude discussion for the case where the configuration for additional PRACH resources contains legacy PRACH resources</w:t>
            </w:r>
          </w:p>
          <w:p w14:paraId="488FF050" w14:textId="5CFF8B20" w:rsidR="008713CE" w:rsidRPr="00E05439" w:rsidRDefault="008713CE" w:rsidP="008713CE">
            <w:pPr>
              <w:ind w:left="360"/>
              <w:rPr>
                <w:rFonts w:ascii="Calibri" w:eastAsia="Calibri" w:hAnsi="Calibri" w:cs="Arial"/>
                <w:sz w:val="20"/>
                <w:szCs w:val="20"/>
              </w:rPr>
            </w:pPr>
          </w:p>
        </w:tc>
      </w:tr>
    </w:tbl>
    <w:p w14:paraId="329E70B9" w14:textId="77777777" w:rsidR="008713CE" w:rsidRDefault="008713CE" w:rsidP="008713CE">
      <w:pPr>
        <w:rPr>
          <w:rFonts w:ascii="Calibri" w:eastAsia="Calibri" w:hAnsi="Calibri" w:cs="Times New Roman"/>
        </w:rPr>
      </w:pPr>
    </w:p>
    <w:p w14:paraId="03573962" w14:textId="72C0F8A2" w:rsidR="008713CE" w:rsidRDefault="008713CE" w:rsidP="008713CE">
      <w:pPr>
        <w:rPr>
          <w:rFonts w:ascii="Times New Roman" w:eastAsia="Calibri" w:hAnsi="Times New Roman" w:cs="Times New Roman"/>
        </w:rPr>
      </w:pPr>
      <w:r w:rsidRPr="00E05439">
        <w:rPr>
          <w:rFonts w:ascii="Times New Roman" w:eastAsia="Calibri" w:hAnsi="Times New Roman" w:cs="Times New Roman"/>
        </w:rPr>
        <w:t>W</w:t>
      </w:r>
      <w:r>
        <w:rPr>
          <w:rFonts w:ascii="Times New Roman" w:eastAsia="Calibri" w:hAnsi="Times New Roman" w:cs="Times New Roman"/>
        </w:rPr>
        <w:t xml:space="preserve">hen there is an overlap of additional PRACH resources and legacy PRACH resources, it </w:t>
      </w:r>
      <w:r w:rsidR="001753ED">
        <w:rPr>
          <w:rFonts w:ascii="Times New Roman" w:eastAsia="Calibri" w:hAnsi="Times New Roman" w:cs="Times New Roman"/>
        </w:rPr>
        <w:t>can</w:t>
      </w:r>
      <w:r>
        <w:rPr>
          <w:rFonts w:ascii="Times New Roman" w:eastAsia="Calibri" w:hAnsi="Times New Roman" w:cs="Times New Roman"/>
        </w:rPr>
        <w:t xml:space="preserve"> cause ambiguity for SSB-RO mapping in the overlapped resource in both time and frequency domain</w:t>
      </w:r>
      <w:r w:rsidR="003F2E21">
        <w:rPr>
          <w:rFonts w:ascii="Times New Roman" w:eastAsia="Calibri" w:hAnsi="Times New Roman" w:cs="Times New Roman"/>
        </w:rPr>
        <w:t>s</w:t>
      </w:r>
      <w:r>
        <w:rPr>
          <w:rFonts w:ascii="Times New Roman" w:eastAsia="Calibri" w:hAnsi="Times New Roman" w:cs="Times New Roman"/>
        </w:rPr>
        <w:t xml:space="preserve">. </w:t>
      </w:r>
      <w:r w:rsidR="001753ED">
        <w:rPr>
          <w:rFonts w:ascii="Times New Roman" w:eastAsia="Calibri" w:hAnsi="Times New Roman" w:cs="Times New Roman"/>
        </w:rPr>
        <w:t>W</w:t>
      </w:r>
      <w:r>
        <w:rPr>
          <w:rFonts w:ascii="Times New Roman" w:eastAsia="Calibri" w:hAnsi="Times New Roman" w:cs="Times New Roman"/>
        </w:rPr>
        <w:t>e think that a cleaner UE behavior can be achieved by not allowing such overlapping</w:t>
      </w:r>
      <w:r w:rsidR="001753ED">
        <w:rPr>
          <w:rFonts w:ascii="Times New Roman" w:eastAsia="Calibri" w:hAnsi="Times New Roman" w:cs="Times New Roman"/>
        </w:rPr>
        <w:t xml:space="preserve"> between additional and legacy PRACH resources. Thus, we support </w:t>
      </w:r>
      <w:r w:rsidR="00953BB3">
        <w:rPr>
          <w:rFonts w:ascii="Times New Roman" w:eastAsia="Calibri" w:hAnsi="Times New Roman" w:cs="Times New Roman"/>
        </w:rPr>
        <w:t>C</w:t>
      </w:r>
      <w:r w:rsidR="001753ED">
        <w:rPr>
          <w:rFonts w:ascii="Times New Roman" w:eastAsia="Calibri" w:hAnsi="Times New Roman" w:cs="Times New Roman"/>
        </w:rPr>
        <w:t xml:space="preserve">ase 1 and </w:t>
      </w:r>
      <w:r w:rsidR="00953BB3">
        <w:rPr>
          <w:rFonts w:ascii="Times New Roman" w:eastAsia="Calibri" w:hAnsi="Times New Roman" w:cs="Times New Roman"/>
        </w:rPr>
        <w:t>C</w:t>
      </w:r>
      <w:r w:rsidR="001753ED">
        <w:rPr>
          <w:rFonts w:ascii="Times New Roman" w:eastAsia="Calibri" w:hAnsi="Times New Roman" w:cs="Times New Roman"/>
        </w:rPr>
        <w:t xml:space="preserve">ase 3 without any additional conditions. </w:t>
      </w:r>
    </w:p>
    <w:p w14:paraId="5A13DA00" w14:textId="30C1A6D6" w:rsidR="008713CE" w:rsidRDefault="001753ED">
      <w:pPr>
        <w:rPr>
          <w:rFonts w:ascii="Times New Roman" w:eastAsia="Calibri" w:hAnsi="Times New Roman" w:cs="Times New Roman"/>
        </w:rPr>
      </w:pPr>
      <w:r>
        <w:rPr>
          <w:rFonts w:ascii="Times New Roman" w:eastAsia="Calibri" w:hAnsi="Times New Roman" w:cs="Times New Roman"/>
        </w:rPr>
        <w:t xml:space="preserve">Regarding Case 2, </w:t>
      </w:r>
      <w:r w:rsidR="00953BB3">
        <w:rPr>
          <w:rFonts w:ascii="Times New Roman" w:eastAsia="Calibri" w:hAnsi="Times New Roman" w:cs="Times New Roman"/>
        </w:rPr>
        <w:t xml:space="preserve">for FR1 when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performs digital beamforming, it is possible for the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to apply different and proper receiving beam for </w:t>
      </w:r>
      <w:r w:rsidR="008C729E">
        <w:rPr>
          <w:rFonts w:ascii="Times New Roman" w:eastAsia="Calibri" w:hAnsi="Times New Roman" w:cs="Times New Roman"/>
        </w:rPr>
        <w:t xml:space="preserve">time domain overlapped </w:t>
      </w:r>
      <w:r w:rsidR="00C33763">
        <w:rPr>
          <w:rFonts w:ascii="Times New Roman" w:eastAsia="Calibri" w:hAnsi="Times New Roman" w:cs="Times New Roman"/>
        </w:rPr>
        <w:t xml:space="preserve">PRACH but </w:t>
      </w:r>
      <w:proofErr w:type="spellStart"/>
      <w:r w:rsidR="00C33763">
        <w:rPr>
          <w:rFonts w:ascii="Times New Roman" w:eastAsia="Calibri" w:hAnsi="Times New Roman" w:cs="Times New Roman"/>
        </w:rPr>
        <w:t>FDMed</w:t>
      </w:r>
      <w:proofErr w:type="spellEnd"/>
      <w:r w:rsidR="00C33763">
        <w:rPr>
          <w:rFonts w:ascii="Times New Roman" w:eastAsia="Calibri" w:hAnsi="Times New Roman" w:cs="Times New Roman"/>
        </w:rPr>
        <w:t xml:space="preserve"> between </w:t>
      </w:r>
      <w:r w:rsidR="00953BB3">
        <w:rPr>
          <w:rFonts w:ascii="Times New Roman" w:eastAsia="Calibri" w:hAnsi="Times New Roman" w:cs="Times New Roman"/>
        </w:rPr>
        <w:t xml:space="preserve">the additional PRACH resources for NES capable UEs and the PRACH resource for legacy UEs. However, for FR2 where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performs analog time domain beam sweeping, Case 2 can cause difficulty for the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to receive PRACH from the two PRACH resources (overlapping in time domain). Thus, Case 2 may only be supported with additional conditions such as, only for FR1 or SSB-RO mapping should follow one of the PRACH resources. </w:t>
      </w:r>
    </w:p>
    <w:p w14:paraId="1999330C" w14:textId="01E7121B" w:rsidR="00953BB3" w:rsidRDefault="00953BB3">
      <w:pPr>
        <w:rPr>
          <w:rFonts w:ascii="Times New Roman" w:eastAsia="Calibri" w:hAnsi="Times New Roman" w:cs="Times New Roman"/>
          <w:b/>
          <w:bCs/>
        </w:rPr>
      </w:pPr>
      <w:r w:rsidRPr="003F2E21">
        <w:rPr>
          <w:rFonts w:ascii="Times New Roman" w:eastAsia="Calibri" w:hAnsi="Times New Roman" w:cs="Times New Roman"/>
          <w:b/>
          <w:bCs/>
        </w:rPr>
        <w:t>Observation</w:t>
      </w:r>
      <w:r w:rsidR="003F2E21">
        <w:rPr>
          <w:rFonts w:ascii="Times New Roman" w:eastAsia="Calibri" w:hAnsi="Times New Roman" w:cs="Times New Roman"/>
          <w:b/>
          <w:bCs/>
        </w:rPr>
        <w:t xml:space="preserve"> </w:t>
      </w:r>
      <w:r w:rsidRPr="003F2E21">
        <w:rPr>
          <w:rFonts w:ascii="Times New Roman" w:eastAsia="Calibri" w:hAnsi="Times New Roman" w:cs="Times New Roman"/>
          <w:b/>
          <w:bCs/>
        </w:rPr>
        <w:t>1</w:t>
      </w:r>
      <w:r w:rsidR="003F2E21">
        <w:rPr>
          <w:rFonts w:ascii="Times New Roman" w:eastAsia="Calibri" w:hAnsi="Times New Roman" w:cs="Times New Roman"/>
          <w:b/>
          <w:bCs/>
        </w:rPr>
        <w:t xml:space="preserve">: Overlap of additional PRACH resources and legacy PRACH resources can cause ambiguity for SSB-RO mapping in the overlapped resource in both time and frequency domains. </w:t>
      </w:r>
    </w:p>
    <w:p w14:paraId="14C7BB90" w14:textId="429226F0" w:rsidR="003F2E21" w:rsidRDefault="003F2E21">
      <w:pPr>
        <w:rPr>
          <w:rFonts w:ascii="Times New Roman" w:eastAsia="Calibri" w:hAnsi="Times New Roman" w:cs="Times New Roman"/>
          <w:b/>
          <w:bCs/>
        </w:rPr>
      </w:pPr>
      <w:r w:rsidRPr="003F2E21">
        <w:rPr>
          <w:rFonts w:ascii="Times New Roman" w:eastAsia="Calibri" w:hAnsi="Times New Roman" w:cs="Times New Roman"/>
          <w:b/>
          <w:bCs/>
        </w:rPr>
        <w:t xml:space="preserve">Observation 2: In Case 2, </w:t>
      </w:r>
      <w:r>
        <w:rPr>
          <w:rFonts w:ascii="Times New Roman" w:eastAsia="Calibri" w:hAnsi="Times New Roman" w:cs="Times New Roman"/>
          <w:b/>
          <w:bCs/>
        </w:rPr>
        <w:t xml:space="preserve">for FR1, </w:t>
      </w:r>
      <w:r w:rsidRPr="003F2E21">
        <w:rPr>
          <w:rFonts w:ascii="Times New Roman" w:eastAsia="Calibri" w:hAnsi="Times New Roman" w:cs="Times New Roman"/>
          <w:b/>
          <w:bCs/>
        </w:rPr>
        <w:t xml:space="preserve">when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digital beamforming, it is possible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apply proper receiving beam for </w:t>
      </w:r>
      <w:r w:rsidR="00252018" w:rsidRPr="002F1CF8">
        <w:rPr>
          <w:rFonts w:ascii="Times New Roman" w:eastAsia="Calibri" w:hAnsi="Times New Roman" w:cs="Times New Roman"/>
          <w:b/>
          <w:bCs/>
        </w:rPr>
        <w:t xml:space="preserve">time domain overlapped PRACH but </w:t>
      </w:r>
      <w:proofErr w:type="spellStart"/>
      <w:r w:rsidR="00252018" w:rsidRPr="002F1CF8">
        <w:rPr>
          <w:rFonts w:ascii="Times New Roman" w:eastAsia="Calibri" w:hAnsi="Times New Roman" w:cs="Times New Roman"/>
          <w:b/>
          <w:bCs/>
        </w:rPr>
        <w:t>FDMed</w:t>
      </w:r>
      <w:proofErr w:type="spellEnd"/>
      <w:r w:rsidR="00252018" w:rsidRPr="002F1CF8">
        <w:rPr>
          <w:rFonts w:ascii="Times New Roman" w:eastAsia="Calibri" w:hAnsi="Times New Roman" w:cs="Times New Roman"/>
          <w:b/>
          <w:bCs/>
        </w:rPr>
        <w:t xml:space="preserve"> between the additional PRACH resources for NES capable UEs and the PRACH resource for legacy </w:t>
      </w:r>
      <w:r w:rsidR="001F14F2" w:rsidRPr="002F1CF8">
        <w:rPr>
          <w:rFonts w:ascii="Times New Roman" w:eastAsia="Calibri" w:hAnsi="Times New Roman" w:cs="Times New Roman"/>
          <w:b/>
          <w:bCs/>
        </w:rPr>
        <w:t>UEs.</w:t>
      </w:r>
    </w:p>
    <w:p w14:paraId="37466480" w14:textId="6198335B" w:rsidR="003F2E21" w:rsidRDefault="003F2E21">
      <w:pPr>
        <w:rPr>
          <w:rFonts w:ascii="Times New Roman" w:eastAsia="Calibri" w:hAnsi="Times New Roman" w:cs="Times New Roman"/>
          <w:b/>
          <w:bCs/>
        </w:rPr>
      </w:pPr>
      <w:r w:rsidRPr="003F2E21">
        <w:rPr>
          <w:rFonts w:ascii="Times New Roman" w:eastAsia="Calibri" w:hAnsi="Times New Roman" w:cs="Times New Roman"/>
          <w:b/>
          <w:bCs/>
        </w:rPr>
        <w:lastRenderedPageBreak/>
        <w:t xml:space="preserve">Observation 3: Case 2, for FR2, where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analog time domain beam sweeping, can cause difficulty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receive PRACH from the two PRACH resources overlapping in time domain.</w:t>
      </w:r>
    </w:p>
    <w:p w14:paraId="0CE91960" w14:textId="74DE3CBD" w:rsidR="003F2E21" w:rsidRDefault="003F2E21">
      <w:pPr>
        <w:rPr>
          <w:rFonts w:ascii="Times New Roman" w:eastAsia="Calibri" w:hAnsi="Times New Roman" w:cs="Times New Roman"/>
          <w:b/>
          <w:bCs/>
        </w:rPr>
      </w:pPr>
      <w:r w:rsidRPr="003F2E21">
        <w:rPr>
          <w:rFonts w:ascii="Times New Roman" w:eastAsia="Calibri" w:hAnsi="Times New Roman" w:cs="Times New Roman"/>
          <w:b/>
          <w:bCs/>
        </w:rPr>
        <w:t xml:space="preserve">Proposal </w:t>
      </w:r>
      <w:r w:rsidR="00F45FAB">
        <w:rPr>
          <w:rFonts w:ascii="Times New Roman" w:eastAsia="Calibri" w:hAnsi="Times New Roman" w:cs="Times New Roman"/>
          <w:b/>
          <w:bCs/>
        </w:rPr>
        <w:t>8</w:t>
      </w:r>
      <w:r w:rsidRPr="003F2E21">
        <w:rPr>
          <w:rFonts w:ascii="Times New Roman" w:eastAsia="Calibri" w:hAnsi="Times New Roman" w:cs="Times New Roman"/>
          <w:b/>
          <w:bCs/>
        </w:rPr>
        <w:t xml:space="preserve">: Case 1 and Case 3 </w:t>
      </w:r>
      <w:r w:rsidR="00F8739C">
        <w:rPr>
          <w:rFonts w:ascii="Times New Roman" w:eastAsia="Calibri" w:hAnsi="Times New Roman" w:cs="Times New Roman"/>
          <w:b/>
          <w:bCs/>
        </w:rPr>
        <w:t>can</w:t>
      </w:r>
      <w:r w:rsidRPr="003F2E21">
        <w:rPr>
          <w:rFonts w:ascii="Times New Roman" w:eastAsia="Calibri" w:hAnsi="Times New Roman" w:cs="Times New Roman"/>
          <w:b/>
          <w:bCs/>
        </w:rPr>
        <w:t xml:space="preserve"> be supported without any additional conditions.</w:t>
      </w:r>
    </w:p>
    <w:p w14:paraId="5CA4FF06" w14:textId="5FD16F26" w:rsidR="00F8739C" w:rsidRDefault="00F8739C">
      <w:pPr>
        <w:rPr>
          <w:rFonts w:ascii="Times New Roman" w:eastAsia="Calibri" w:hAnsi="Times New Roman" w:cs="Times New Roman"/>
          <w:b/>
          <w:bCs/>
        </w:rPr>
      </w:pPr>
      <w:r w:rsidRPr="00F8739C">
        <w:rPr>
          <w:rFonts w:ascii="Times New Roman" w:eastAsia="Calibri" w:hAnsi="Times New Roman" w:cs="Times New Roman"/>
          <w:b/>
          <w:bCs/>
        </w:rPr>
        <w:t xml:space="preserve">Proposal </w:t>
      </w:r>
      <w:r w:rsidR="00F45FAB">
        <w:rPr>
          <w:rFonts w:ascii="Times New Roman" w:eastAsia="Calibri" w:hAnsi="Times New Roman" w:cs="Times New Roman"/>
          <w:b/>
          <w:bCs/>
        </w:rPr>
        <w:t>9</w:t>
      </w:r>
      <w:r w:rsidRPr="00F8739C">
        <w:rPr>
          <w:rFonts w:ascii="Times New Roman" w:eastAsia="Calibri" w:hAnsi="Times New Roman" w:cs="Times New Roman"/>
          <w:b/>
          <w:bCs/>
        </w:rPr>
        <w:t>: Case 2 may only be supported with additional conditions such as, only for FR1 or SSB-RO mapping</w:t>
      </w:r>
      <w:r w:rsidR="00F2090E">
        <w:rPr>
          <w:rFonts w:ascii="Times New Roman" w:eastAsia="Calibri" w:hAnsi="Times New Roman" w:cs="Times New Roman"/>
          <w:b/>
          <w:bCs/>
        </w:rPr>
        <w:t xml:space="preserve"> of time domain overlapped ROs</w:t>
      </w:r>
      <w:r w:rsidRPr="00F8739C">
        <w:rPr>
          <w:rFonts w:ascii="Times New Roman" w:eastAsia="Calibri" w:hAnsi="Times New Roman" w:cs="Times New Roman"/>
          <w:b/>
          <w:bCs/>
        </w:rPr>
        <w:t xml:space="preserve"> should follow one of the PRACH resources</w:t>
      </w:r>
      <w:r w:rsidR="00D83A04">
        <w:rPr>
          <w:rFonts w:ascii="Times New Roman" w:eastAsia="Calibri" w:hAnsi="Times New Roman" w:cs="Times New Roman"/>
          <w:b/>
          <w:bCs/>
        </w:rPr>
        <w:t>, e.g.</w:t>
      </w:r>
      <w:r w:rsidR="0016369B">
        <w:rPr>
          <w:rFonts w:ascii="Times New Roman" w:eastAsia="Calibri" w:hAnsi="Times New Roman" w:cs="Times New Roman"/>
          <w:b/>
          <w:bCs/>
        </w:rPr>
        <w:t xml:space="preserve"> legacy PRACH resource</w:t>
      </w:r>
      <w:r w:rsidRPr="00F8739C">
        <w:rPr>
          <w:rFonts w:ascii="Times New Roman" w:eastAsia="Calibri" w:hAnsi="Times New Roman" w:cs="Times New Roman"/>
          <w:b/>
          <w:bCs/>
        </w:rPr>
        <w:t>.</w:t>
      </w:r>
    </w:p>
    <w:p w14:paraId="03BBA98C" w14:textId="77777777" w:rsidR="00F8739C" w:rsidRDefault="00F8739C">
      <w:pPr>
        <w:rPr>
          <w:rFonts w:ascii="Times New Roman" w:eastAsia="Calibri" w:hAnsi="Times New Roman" w:cs="Times New Roman"/>
          <w:b/>
          <w:bCs/>
        </w:rPr>
      </w:pPr>
    </w:p>
    <w:tbl>
      <w:tblPr>
        <w:tblStyle w:val="TableGrid1"/>
        <w:tblW w:w="0" w:type="auto"/>
        <w:tblLook w:val="04A0" w:firstRow="1" w:lastRow="0" w:firstColumn="1" w:lastColumn="0" w:noHBand="0" w:noVBand="1"/>
      </w:tblPr>
      <w:tblGrid>
        <w:gridCol w:w="9576"/>
      </w:tblGrid>
      <w:tr w:rsidR="00794E78" w:rsidRPr="00E05439" w14:paraId="54608CEE" w14:textId="77777777" w:rsidTr="00075872">
        <w:tc>
          <w:tcPr>
            <w:tcW w:w="9629" w:type="dxa"/>
          </w:tcPr>
          <w:p w14:paraId="40FEE1DE" w14:textId="77777777" w:rsidR="00774A7B" w:rsidRPr="000F32AC" w:rsidRDefault="00774A7B" w:rsidP="00774A7B">
            <w:pPr>
              <w:rPr>
                <w:rFonts w:ascii="Times" w:eastAsia="Batang" w:hAnsi="Times"/>
                <w:b/>
                <w:bCs/>
                <w:szCs w:val="24"/>
                <w:lang w:eastAsia="ko-KR"/>
              </w:rPr>
            </w:pPr>
            <w:r w:rsidRPr="000F32AC">
              <w:rPr>
                <w:rFonts w:ascii="Times" w:eastAsia="Batang" w:hAnsi="Times"/>
                <w:b/>
                <w:bCs/>
                <w:szCs w:val="24"/>
                <w:highlight w:val="green"/>
                <w:lang w:eastAsia="ko-KR"/>
              </w:rPr>
              <w:t>Agreement</w:t>
            </w:r>
          </w:p>
          <w:p w14:paraId="0D2BCA55" w14:textId="77777777" w:rsidR="00774A7B" w:rsidRPr="000F32AC" w:rsidRDefault="00774A7B" w:rsidP="00774A7B">
            <w:pPr>
              <w:rPr>
                <w:rFonts w:ascii="Times New Roman" w:eastAsia="Batang" w:hAnsi="Times New Roman"/>
                <w:szCs w:val="24"/>
              </w:rPr>
            </w:pPr>
            <w:r w:rsidRPr="000F32AC">
              <w:rPr>
                <w:rFonts w:ascii="Times New Roman" w:eastAsia="Batang" w:hAnsi="Times New Roman"/>
                <w:szCs w:val="24"/>
              </w:rPr>
              <w:t xml:space="preserve">For adaptation of PRACH in time-domain, the additional PRACH resources are configured based on at least: </w:t>
            </w:r>
          </w:p>
          <w:p w14:paraId="63FDD9B2"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 xml:space="preserve">a PRACH configuration index </w:t>
            </w:r>
          </w:p>
          <w:p w14:paraId="1C95720F"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 xml:space="preserve">FFS: whether the PRACH configuration index is same and/or different from the PRACH configuration index for the legacy PRACH resources </w:t>
            </w:r>
          </w:p>
          <w:p w14:paraId="2C456E9C" w14:textId="77777777" w:rsidR="00774A7B" w:rsidRPr="000F32AC" w:rsidRDefault="00774A7B" w:rsidP="00774A7B">
            <w:pPr>
              <w:rPr>
                <w:rFonts w:ascii="Times New Roman" w:eastAsia="Batang" w:hAnsi="Times New Roman"/>
                <w:szCs w:val="24"/>
              </w:rPr>
            </w:pPr>
            <w:r w:rsidRPr="000F32AC">
              <w:rPr>
                <w:rFonts w:ascii="Times New Roman" w:eastAsia="Batang" w:hAnsi="Times New Roman"/>
                <w:szCs w:val="24"/>
              </w:rPr>
              <w:t>Study further the following</w:t>
            </w:r>
          </w:p>
          <w:p w14:paraId="7EB1233F"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 xml:space="preserve">When the PRACH configuration index for the additional PRACH resources is same as the PRACH configuration index for the legacy resource, </w:t>
            </w:r>
          </w:p>
          <w:p w14:paraId="6CA21A26" w14:textId="77777777" w:rsidR="00774A7B" w:rsidRPr="000F32AC" w:rsidRDefault="00774A7B" w:rsidP="00774A7B">
            <w:pPr>
              <w:numPr>
                <w:ilvl w:val="1"/>
                <w:numId w:val="9"/>
              </w:numPr>
              <w:contextualSpacing/>
              <w:rPr>
                <w:rFonts w:ascii="Times New Roman" w:eastAsia="Batang" w:hAnsi="Times New Roman"/>
                <w:szCs w:val="24"/>
              </w:rPr>
            </w:pPr>
            <w:r w:rsidRPr="000F32AC">
              <w:rPr>
                <w:rFonts w:ascii="Times New Roman" w:eastAsia="Batang" w:hAnsi="Times New Roman"/>
                <w:szCs w:val="24"/>
              </w:rPr>
              <w:t>Additional parameter(s) for determining the additional PRACH resources e.g.</w:t>
            </w:r>
          </w:p>
          <w:p w14:paraId="21D22429"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 xml:space="preserve">Scaled/adjusted PRACH configuration period </w:t>
            </w:r>
          </w:p>
          <w:p w14:paraId="15C1F238"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Additional timing offset</w:t>
            </w:r>
          </w:p>
          <w:p w14:paraId="4C760019"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 xml:space="preserve">Adjusting the parameters (e.g., (x, y) value and slot number) of the PRACH configuration </w:t>
            </w:r>
          </w:p>
          <w:p w14:paraId="65EE89EF"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Muting/masking ROs</w:t>
            </w:r>
          </w:p>
          <w:p w14:paraId="0B2E8146"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When the PRACH configuration index for the additional PRACH resources is different from the PRACH configuration index for the legacy resource</w:t>
            </w:r>
          </w:p>
          <w:p w14:paraId="1222200B" w14:textId="77777777" w:rsidR="00774A7B" w:rsidRPr="000F32AC" w:rsidRDefault="00774A7B" w:rsidP="00774A7B">
            <w:pPr>
              <w:numPr>
                <w:ilvl w:val="1"/>
                <w:numId w:val="9"/>
              </w:numPr>
              <w:contextualSpacing/>
              <w:rPr>
                <w:rFonts w:ascii="Times New Roman" w:eastAsia="Batang" w:hAnsi="Times New Roman"/>
                <w:szCs w:val="24"/>
              </w:rPr>
            </w:pPr>
            <w:r w:rsidRPr="000F32AC">
              <w:rPr>
                <w:rFonts w:ascii="Times New Roman" w:eastAsia="Batang" w:hAnsi="Times New Roman"/>
                <w:szCs w:val="24"/>
              </w:rPr>
              <w:t xml:space="preserve">Additional mechanisms (if any) for determining the additional PRACH resources e.g. </w:t>
            </w:r>
          </w:p>
          <w:p w14:paraId="4233EFA8"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Muting/masking ROs (e.g. for the case when the PRACH configuration index for the additional PRACH resources contains legacy resources)</w:t>
            </w:r>
          </w:p>
          <w:p w14:paraId="5D7DD992"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Additional parameters to facilitate condensed/cluster RACH resources in time-domain (including whether needed)</w:t>
            </w:r>
          </w:p>
          <w:p w14:paraId="40109234" w14:textId="77777777" w:rsidR="00774A7B" w:rsidRPr="000F32AC" w:rsidRDefault="00774A7B" w:rsidP="00774A7B">
            <w:pPr>
              <w:rPr>
                <w:rFonts w:ascii="Times" w:eastAsia="Batang" w:hAnsi="Times"/>
                <w:szCs w:val="24"/>
                <w:lang w:eastAsia="ko-KR"/>
              </w:rPr>
            </w:pPr>
          </w:p>
          <w:p w14:paraId="56C59866" w14:textId="77777777" w:rsidR="00774A7B" w:rsidRPr="000F32AC" w:rsidRDefault="00774A7B" w:rsidP="00774A7B">
            <w:pPr>
              <w:rPr>
                <w:rFonts w:ascii="Times" w:eastAsia="Batang" w:hAnsi="Times"/>
                <w:b/>
                <w:bCs/>
                <w:szCs w:val="24"/>
                <w:lang w:eastAsia="ko-KR"/>
              </w:rPr>
            </w:pPr>
            <w:r w:rsidRPr="000F32AC">
              <w:rPr>
                <w:rFonts w:ascii="Times" w:eastAsia="Batang" w:hAnsi="Times"/>
                <w:b/>
                <w:bCs/>
                <w:szCs w:val="24"/>
                <w:highlight w:val="green"/>
                <w:lang w:eastAsia="ko-KR"/>
              </w:rPr>
              <w:t>Agreement</w:t>
            </w:r>
          </w:p>
          <w:p w14:paraId="75747424" w14:textId="77777777" w:rsidR="00774A7B" w:rsidRPr="000F32AC" w:rsidRDefault="00774A7B" w:rsidP="00774A7B">
            <w:pPr>
              <w:rPr>
                <w:rFonts w:ascii="Times" w:eastAsia="Batang" w:hAnsi="Times"/>
                <w:szCs w:val="24"/>
                <w:lang w:eastAsia="x-none"/>
              </w:rPr>
            </w:pPr>
            <w:r w:rsidRPr="000F32AC">
              <w:rPr>
                <w:rFonts w:ascii="Times New Roman" w:eastAsia="Batang" w:hAnsi="Times New Roman"/>
                <w:szCs w:val="24"/>
                <w:lang w:eastAsia="x-none"/>
              </w:rPr>
              <w:t xml:space="preserve">For the adaptation mechanism for additional PRACH resources, study further the following: </w:t>
            </w:r>
          </w:p>
          <w:p w14:paraId="0F988949"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x-none"/>
              </w:rPr>
              <w:t xml:space="preserve">Option 1: Higher layer signalling (with potential enhancements) based PRACH resource adaptation </w:t>
            </w:r>
          </w:p>
          <w:p w14:paraId="69D760E7"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x-none"/>
              </w:rPr>
              <w:t xml:space="preserve">Option 2: L1-based adaptation to indicate whether the additional PRACH resources provided by semi-static signalling are available or not </w:t>
            </w:r>
          </w:p>
          <w:p w14:paraId="06AD5E48" w14:textId="77777777" w:rsidR="00774A7B" w:rsidRPr="000F32AC" w:rsidRDefault="00774A7B" w:rsidP="00774A7B">
            <w:pPr>
              <w:numPr>
                <w:ilvl w:val="1"/>
                <w:numId w:val="7"/>
              </w:numPr>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440693E6" w14:textId="77777777" w:rsidR="00774A7B" w:rsidRPr="000F32AC" w:rsidRDefault="00774A7B" w:rsidP="00774A7B">
            <w:pPr>
              <w:numPr>
                <w:ilvl w:val="1"/>
                <w:numId w:val="7"/>
              </w:numPr>
              <w:rPr>
                <w:rFonts w:ascii="Times New Roman" w:eastAsia="Batang" w:hAnsi="Times New Roman"/>
                <w:szCs w:val="24"/>
                <w:lang w:eastAsia="x-none"/>
              </w:rPr>
            </w:pPr>
            <w:r w:rsidRPr="000F32AC">
              <w:rPr>
                <w:rFonts w:ascii="Times New Roman" w:eastAsia="Batang" w:hAnsi="Times New Roman"/>
                <w:szCs w:val="24"/>
                <w:lang w:eastAsia="x-none"/>
              </w:rPr>
              <w:t>Strive to re-use existing DCI format(s)</w:t>
            </w:r>
          </w:p>
          <w:p w14:paraId="4B64AAAE"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x-none"/>
              </w:rPr>
              <w:t>Option 3: Adaptation of PRACH transmission according to predefined condition(s)</w:t>
            </w:r>
          </w:p>
          <w:p w14:paraId="6FF4C407" w14:textId="77777777" w:rsidR="00774A7B" w:rsidRPr="000F32AC" w:rsidRDefault="00774A7B" w:rsidP="00774A7B">
            <w:pPr>
              <w:numPr>
                <w:ilvl w:val="1"/>
                <w:numId w:val="7"/>
              </w:numPr>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1C113330" w14:textId="77777777" w:rsidR="00774A7B" w:rsidRPr="000F32AC" w:rsidRDefault="00774A7B" w:rsidP="00774A7B">
            <w:pPr>
              <w:numPr>
                <w:ilvl w:val="0"/>
                <w:numId w:val="7"/>
              </w:numPr>
              <w:rPr>
                <w:rFonts w:ascii="Calibri" w:eastAsia="Batang" w:hAnsi="Calibri"/>
                <w:color w:val="000000"/>
                <w:sz w:val="16"/>
                <w:szCs w:val="16"/>
                <w:lang w:val="en-US"/>
              </w:rPr>
            </w:pPr>
            <w:r w:rsidRPr="000F32AC">
              <w:rPr>
                <w:rFonts w:ascii="Times New Roman" w:eastAsia="Batang" w:hAnsi="Times New Roman"/>
                <w:color w:val="000000"/>
                <w:szCs w:val="24"/>
                <w:lang w:eastAsia="x-none"/>
              </w:rPr>
              <w:t>Option 4-rev1: L1-based adaptation to indicate whether a subset of the additional PRACH resources provided by semi-static signalling are available or not </w:t>
            </w:r>
          </w:p>
          <w:p w14:paraId="5AE5689D" w14:textId="77777777" w:rsidR="00774A7B" w:rsidRPr="000F32AC" w:rsidRDefault="00774A7B" w:rsidP="00774A7B">
            <w:pPr>
              <w:numPr>
                <w:ilvl w:val="1"/>
                <w:numId w:val="7"/>
              </w:numPr>
              <w:rPr>
                <w:rFonts w:ascii="Calibri" w:eastAsia="Batang" w:hAnsi="Calibri"/>
                <w:color w:val="000000"/>
                <w:sz w:val="16"/>
                <w:szCs w:val="16"/>
                <w:lang w:val="en-US"/>
              </w:rPr>
            </w:pPr>
            <w:r w:rsidRPr="000F32AC">
              <w:rPr>
                <w:rFonts w:ascii="Times New Roman" w:eastAsia="Batang" w:hAnsi="Times New Roman"/>
                <w:color w:val="000000"/>
                <w:szCs w:val="24"/>
                <w:lang w:eastAsia="x-none"/>
              </w:rPr>
              <w:t>FFS: whether the subset of the additional PRACH resources is in RO level / SSB-to-RO mapping cycle level/PRACH association period level/PRACH association pattern period level for time-domain PRACH adaptation </w:t>
            </w:r>
          </w:p>
          <w:p w14:paraId="2DEB475F" w14:textId="77777777" w:rsidR="00774A7B" w:rsidRPr="000F32AC" w:rsidRDefault="00774A7B" w:rsidP="00774A7B">
            <w:pPr>
              <w:numPr>
                <w:ilvl w:val="1"/>
                <w:numId w:val="7"/>
              </w:numPr>
              <w:rPr>
                <w:rFonts w:ascii="Calibri" w:eastAsia="Batang" w:hAnsi="Calibri"/>
                <w:color w:val="000000"/>
                <w:sz w:val="16"/>
                <w:szCs w:val="16"/>
                <w:lang w:val="en-US"/>
              </w:rPr>
            </w:pPr>
            <w:r w:rsidRPr="000F32AC">
              <w:rPr>
                <w:rFonts w:ascii="Times New Roman" w:eastAsia="Batang" w:hAnsi="Times New Roman"/>
                <w:color w:val="000000"/>
                <w:szCs w:val="24"/>
                <w:lang w:eastAsia="x-none"/>
              </w:rPr>
              <w:t>Strive to re-use existing DCI format(s)</w:t>
            </w:r>
          </w:p>
          <w:p w14:paraId="361DD66A"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ko-KR"/>
              </w:rPr>
              <w:lastRenderedPageBreak/>
              <w:t>Option 5: Enhanced cell DRX</w:t>
            </w:r>
          </w:p>
          <w:p w14:paraId="504078A1" w14:textId="77777777" w:rsidR="00794E78" w:rsidRPr="00E05439" w:rsidRDefault="00794E78" w:rsidP="00075872">
            <w:pPr>
              <w:ind w:left="360"/>
              <w:rPr>
                <w:rFonts w:ascii="Calibri" w:eastAsia="Calibri" w:hAnsi="Calibri" w:cs="Arial"/>
                <w:sz w:val="20"/>
                <w:szCs w:val="20"/>
              </w:rPr>
            </w:pPr>
          </w:p>
        </w:tc>
      </w:tr>
    </w:tbl>
    <w:p w14:paraId="284C291C" w14:textId="79990C3B" w:rsidR="006647E0" w:rsidRDefault="006647E0">
      <w:pPr>
        <w:rPr>
          <w:rFonts w:ascii="Times New Roman" w:hAnsi="Times New Roman" w:cs="Times New Roman"/>
        </w:rPr>
      </w:pPr>
    </w:p>
    <w:p w14:paraId="73551B5F" w14:textId="763394F5" w:rsidR="00890C37" w:rsidRDefault="0028417C">
      <w:pPr>
        <w:rPr>
          <w:rFonts w:ascii="Times New Roman" w:hAnsi="Times New Roman" w:cs="Times New Roman"/>
        </w:rPr>
      </w:pPr>
      <w:r>
        <w:rPr>
          <w:rFonts w:ascii="Times New Roman" w:hAnsi="Times New Roman" w:cs="Times New Roman"/>
        </w:rPr>
        <w:t xml:space="preserve">Condensing the ROs </w:t>
      </w:r>
      <w:r w:rsidR="007E7D66">
        <w:rPr>
          <w:rFonts w:ascii="Times New Roman" w:hAnsi="Times New Roman" w:cs="Times New Roman"/>
        </w:rPr>
        <w:t xml:space="preserve">in time domain will allow the </w:t>
      </w:r>
      <w:proofErr w:type="spellStart"/>
      <w:r w:rsidR="007E7D66">
        <w:rPr>
          <w:rFonts w:ascii="Times New Roman" w:hAnsi="Times New Roman" w:cs="Times New Roman"/>
        </w:rPr>
        <w:t>gNB</w:t>
      </w:r>
      <w:proofErr w:type="spellEnd"/>
      <w:r w:rsidR="007E7D66">
        <w:rPr>
          <w:rFonts w:ascii="Times New Roman" w:hAnsi="Times New Roman" w:cs="Times New Roman"/>
        </w:rPr>
        <w:t xml:space="preserve"> to have longer sleep opportunities as it does not have to </w:t>
      </w:r>
      <w:r w:rsidR="00B5724D">
        <w:rPr>
          <w:rFonts w:ascii="Times New Roman" w:hAnsi="Times New Roman" w:cs="Times New Roman"/>
        </w:rPr>
        <w:t>be awake</w:t>
      </w:r>
      <w:r w:rsidR="0098382F">
        <w:rPr>
          <w:rFonts w:ascii="Times New Roman" w:hAnsi="Times New Roman" w:cs="Times New Roman"/>
        </w:rPr>
        <w:t xml:space="preserve"> </w:t>
      </w:r>
      <w:r w:rsidR="00425B89">
        <w:rPr>
          <w:rFonts w:ascii="Times New Roman" w:hAnsi="Times New Roman" w:cs="Times New Roman"/>
        </w:rPr>
        <w:t>in all the configured ROs</w:t>
      </w:r>
      <w:r w:rsidR="00B5724D">
        <w:rPr>
          <w:rFonts w:ascii="Times New Roman" w:hAnsi="Times New Roman" w:cs="Times New Roman"/>
        </w:rPr>
        <w:t xml:space="preserve"> looking for any potential PRACH transmission from the UEs. </w:t>
      </w:r>
      <w:r w:rsidR="00562437">
        <w:rPr>
          <w:rFonts w:ascii="Times New Roman" w:hAnsi="Times New Roman" w:cs="Times New Roman"/>
        </w:rPr>
        <w:t xml:space="preserve">Such condensed ROs in time domain </w:t>
      </w:r>
      <w:r w:rsidR="00EA0CD9">
        <w:rPr>
          <w:rFonts w:ascii="Times New Roman" w:hAnsi="Times New Roman" w:cs="Times New Roman"/>
        </w:rPr>
        <w:t xml:space="preserve">can be achieved by confining the ROs </w:t>
      </w:r>
      <w:r w:rsidR="00F02EA2">
        <w:rPr>
          <w:rFonts w:ascii="Times New Roman" w:hAnsi="Times New Roman" w:cs="Times New Roman"/>
        </w:rPr>
        <w:t>within a configurable time window</w:t>
      </w:r>
      <w:r w:rsidR="00890C37">
        <w:rPr>
          <w:rFonts w:ascii="Times New Roman" w:hAnsi="Times New Roman" w:cs="Times New Roman"/>
        </w:rPr>
        <w:t>, as shown in figure 1</w:t>
      </w:r>
      <w:r w:rsidR="00F02EA2">
        <w:rPr>
          <w:rFonts w:ascii="Times New Roman" w:hAnsi="Times New Roman" w:cs="Times New Roman"/>
        </w:rPr>
        <w:t>.</w:t>
      </w:r>
    </w:p>
    <w:p w14:paraId="22D2A104" w14:textId="3F34CEA2" w:rsidR="0088456C" w:rsidRDefault="00F02EA2">
      <w:pPr>
        <w:rPr>
          <w:rFonts w:ascii="Times New Roman" w:hAnsi="Times New Roman" w:cs="Times New Roman"/>
        </w:rPr>
      </w:pPr>
      <w:r>
        <w:rPr>
          <w:rFonts w:ascii="Times New Roman" w:hAnsi="Times New Roman" w:cs="Times New Roman"/>
        </w:rPr>
        <w:t>For the Rel.19 NES</w:t>
      </w:r>
      <w:r w:rsidR="006E49BF">
        <w:rPr>
          <w:rFonts w:ascii="Times New Roman" w:hAnsi="Times New Roman" w:cs="Times New Roman"/>
        </w:rPr>
        <w:t>-</w:t>
      </w:r>
      <w:r>
        <w:rPr>
          <w:rFonts w:ascii="Times New Roman" w:hAnsi="Times New Roman" w:cs="Times New Roman"/>
        </w:rPr>
        <w:t>capable UEs</w:t>
      </w:r>
      <w:r w:rsidR="00D508B9">
        <w:rPr>
          <w:rFonts w:ascii="Times New Roman" w:hAnsi="Times New Roman" w:cs="Times New Roman"/>
        </w:rPr>
        <w:t xml:space="preserve">, such a time window can apply to either one or both of legacy PRACH resource </w:t>
      </w:r>
      <w:r w:rsidR="00116DEA">
        <w:rPr>
          <w:rFonts w:ascii="Times New Roman" w:hAnsi="Times New Roman" w:cs="Times New Roman"/>
        </w:rPr>
        <w:t>and</w:t>
      </w:r>
      <w:r w:rsidR="00D508B9">
        <w:rPr>
          <w:rFonts w:ascii="Times New Roman" w:hAnsi="Times New Roman" w:cs="Times New Roman"/>
        </w:rPr>
        <w:t xml:space="preserve"> additional PRACH resource. </w:t>
      </w:r>
      <w:r w:rsidR="00C501F6">
        <w:rPr>
          <w:rFonts w:ascii="Times New Roman" w:hAnsi="Times New Roman" w:cs="Times New Roman"/>
        </w:rPr>
        <w:t xml:space="preserve">This time window can be indicated to the UE via DCI (L1-based solution) </w:t>
      </w:r>
      <w:r w:rsidR="00D161AD">
        <w:rPr>
          <w:rFonts w:ascii="Times New Roman" w:hAnsi="Times New Roman" w:cs="Times New Roman"/>
        </w:rPr>
        <w:t xml:space="preserve">leading to condensed ROs. </w:t>
      </w:r>
      <w:r w:rsidR="00D2338F">
        <w:rPr>
          <w:rFonts w:ascii="Times New Roman" w:hAnsi="Times New Roman" w:cs="Times New Roman"/>
        </w:rPr>
        <w:t xml:space="preserve">Alternatively, this can also be higher layer signaling based, where a UE may check </w:t>
      </w:r>
      <w:r w:rsidR="006B7DEC">
        <w:rPr>
          <w:rFonts w:ascii="Times New Roman" w:hAnsi="Times New Roman" w:cs="Times New Roman"/>
        </w:rPr>
        <w:t>PRACH configuration and adaptation</w:t>
      </w:r>
      <w:r w:rsidR="005B2AD7">
        <w:rPr>
          <w:rFonts w:ascii="Times New Roman" w:hAnsi="Times New Roman" w:cs="Times New Roman"/>
        </w:rPr>
        <w:t xml:space="preserve"> parameters</w:t>
      </w:r>
      <w:r w:rsidR="006B7DEC">
        <w:rPr>
          <w:rFonts w:ascii="Times New Roman" w:hAnsi="Times New Roman" w:cs="Times New Roman"/>
        </w:rPr>
        <w:t xml:space="preserve"> in SIB1 with a valid stored version</w:t>
      </w:r>
      <w:r w:rsidR="00DD1994">
        <w:rPr>
          <w:rFonts w:ascii="Times New Roman" w:hAnsi="Times New Roman" w:cs="Times New Roman"/>
        </w:rPr>
        <w:t>, which can either be periodic (based on timer) or event triggered.</w:t>
      </w:r>
    </w:p>
    <w:p w14:paraId="6F6CEEB0" w14:textId="77777777" w:rsidR="00414416" w:rsidRDefault="00414416">
      <w:pPr>
        <w:rPr>
          <w:rFonts w:ascii="Times New Roman" w:hAnsi="Times New Roman" w:cs="Times New Roman"/>
        </w:rPr>
      </w:pPr>
    </w:p>
    <w:p w14:paraId="346C3C61" w14:textId="2EF1092F" w:rsidR="0028417C" w:rsidRDefault="00C622CB" w:rsidP="00C622CB">
      <w:pPr>
        <w:rPr>
          <w:rFonts w:ascii="Times New Roman" w:hAnsi="Times New Roman" w:cs="Times New Roman"/>
        </w:rPr>
      </w:pPr>
      <w:r>
        <w:rPr>
          <w:rFonts w:ascii="Times New Roman" w:hAnsi="Times New Roman" w:cs="Times New Roman"/>
          <w:noProof/>
        </w:rPr>
        <w:drawing>
          <wp:inline distT="0" distB="0" distL="0" distR="0" wp14:anchorId="33FEF150" wp14:editId="569EE425">
            <wp:extent cx="5943600" cy="3005913"/>
            <wp:effectExtent l="0" t="0" r="0" b="0"/>
            <wp:docPr id="162248336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483361" name="Picture 2"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005913"/>
                    </a:xfrm>
                    <a:prstGeom prst="rect">
                      <a:avLst/>
                    </a:prstGeom>
                    <a:noFill/>
                  </pic:spPr>
                </pic:pic>
              </a:graphicData>
            </a:graphic>
          </wp:inline>
        </w:drawing>
      </w:r>
    </w:p>
    <w:p w14:paraId="7C212509" w14:textId="5AA4BCD0" w:rsidR="00CB0FB0" w:rsidRPr="00107595" w:rsidRDefault="00CB0FB0" w:rsidP="00CB0FB0">
      <w:pPr>
        <w:pStyle w:val="ListParagraph"/>
        <w:jc w:val="center"/>
        <w:rPr>
          <w:b/>
          <w:bCs/>
          <w:sz w:val="18"/>
          <w:szCs w:val="18"/>
        </w:rPr>
      </w:pPr>
      <w:r w:rsidRPr="00E610EC">
        <w:rPr>
          <w:b/>
          <w:bCs/>
          <w:sz w:val="18"/>
          <w:szCs w:val="18"/>
        </w:rPr>
        <w:t>Figure.</w:t>
      </w:r>
      <w:r>
        <w:rPr>
          <w:b/>
          <w:bCs/>
          <w:sz w:val="18"/>
          <w:szCs w:val="18"/>
        </w:rPr>
        <w:t>1</w:t>
      </w:r>
      <w:r>
        <w:rPr>
          <w:b/>
          <w:bCs/>
          <w:sz w:val="18"/>
          <w:szCs w:val="18"/>
        </w:rPr>
        <w:tab/>
        <w:t>Condensed ROs in time domain</w:t>
      </w:r>
    </w:p>
    <w:p w14:paraId="203DC0FB" w14:textId="2DF3051D" w:rsidR="00CB0FB0" w:rsidRDefault="00CB0FB0" w:rsidP="0022264F">
      <w:pPr>
        <w:jc w:val="center"/>
        <w:rPr>
          <w:rFonts w:ascii="Times New Roman" w:hAnsi="Times New Roman" w:cs="Times New Roman"/>
        </w:rPr>
      </w:pPr>
    </w:p>
    <w:p w14:paraId="3758BD60" w14:textId="6732745A" w:rsidR="004A44BD" w:rsidRDefault="004A44BD" w:rsidP="004A44BD">
      <w:pPr>
        <w:rPr>
          <w:rFonts w:ascii="Times New Roman" w:hAnsi="Times New Roman" w:cs="Times New Roman"/>
          <w:b/>
          <w:bCs/>
        </w:rPr>
      </w:pPr>
      <w:r w:rsidRPr="00630518">
        <w:rPr>
          <w:rFonts w:ascii="Times New Roman" w:hAnsi="Times New Roman" w:cs="Times New Roman"/>
          <w:b/>
          <w:bCs/>
        </w:rPr>
        <w:t xml:space="preserve">Observation 4: </w:t>
      </w:r>
      <w:r w:rsidR="00630518">
        <w:rPr>
          <w:rFonts w:ascii="Times New Roman" w:hAnsi="Times New Roman" w:cs="Times New Roman"/>
          <w:b/>
          <w:bCs/>
        </w:rPr>
        <w:t xml:space="preserve">Condensing the ROs in time domain </w:t>
      </w:r>
      <w:r w:rsidR="001E1138">
        <w:rPr>
          <w:rFonts w:ascii="Times New Roman" w:hAnsi="Times New Roman" w:cs="Times New Roman"/>
          <w:b/>
          <w:bCs/>
        </w:rPr>
        <w:t xml:space="preserve">will allow </w:t>
      </w:r>
      <w:proofErr w:type="spellStart"/>
      <w:r w:rsidR="001E1138">
        <w:rPr>
          <w:rFonts w:ascii="Times New Roman" w:hAnsi="Times New Roman" w:cs="Times New Roman"/>
          <w:b/>
          <w:bCs/>
        </w:rPr>
        <w:t>gNB</w:t>
      </w:r>
      <w:proofErr w:type="spellEnd"/>
      <w:r w:rsidR="001E1138">
        <w:rPr>
          <w:rFonts w:ascii="Times New Roman" w:hAnsi="Times New Roman" w:cs="Times New Roman"/>
          <w:b/>
          <w:bCs/>
        </w:rPr>
        <w:t xml:space="preserve"> be to have longer sleep opportunities and lead to better NES gains. </w:t>
      </w:r>
    </w:p>
    <w:p w14:paraId="7BCEB663" w14:textId="3AAD7C9A" w:rsidR="00971DBF" w:rsidRDefault="00971DBF" w:rsidP="004A44BD">
      <w:pPr>
        <w:rPr>
          <w:rFonts w:ascii="Times New Roman" w:hAnsi="Times New Roman" w:cs="Times New Roman"/>
          <w:b/>
          <w:bCs/>
        </w:rPr>
      </w:pPr>
      <w:r>
        <w:rPr>
          <w:rFonts w:ascii="Times New Roman" w:hAnsi="Times New Roman" w:cs="Times New Roman"/>
          <w:b/>
          <w:bCs/>
        </w:rPr>
        <w:t xml:space="preserve">Observation 5: Condensed ROs can be achieved </w:t>
      </w:r>
      <w:r w:rsidR="00123203">
        <w:rPr>
          <w:rFonts w:ascii="Times New Roman" w:hAnsi="Times New Roman" w:cs="Times New Roman"/>
          <w:b/>
          <w:bCs/>
        </w:rPr>
        <w:t xml:space="preserve">by confining the ROs within a configurable time window. </w:t>
      </w:r>
    </w:p>
    <w:p w14:paraId="778FE108" w14:textId="40C883AB" w:rsidR="00123203" w:rsidRDefault="00670EAE" w:rsidP="004A44BD">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10</w:t>
      </w:r>
      <w:r>
        <w:rPr>
          <w:rFonts w:ascii="Times New Roman" w:hAnsi="Times New Roman" w:cs="Times New Roman"/>
          <w:b/>
          <w:bCs/>
        </w:rPr>
        <w:t xml:space="preserve">: Configurable time window </w:t>
      </w:r>
      <w:r w:rsidR="0041151D">
        <w:rPr>
          <w:rFonts w:ascii="Times New Roman" w:hAnsi="Times New Roman" w:cs="Times New Roman"/>
          <w:b/>
          <w:bCs/>
        </w:rPr>
        <w:t>condensing</w:t>
      </w:r>
      <w:r w:rsidR="001C511F">
        <w:rPr>
          <w:rFonts w:ascii="Times New Roman" w:hAnsi="Times New Roman" w:cs="Times New Roman"/>
          <w:b/>
          <w:bCs/>
        </w:rPr>
        <w:t xml:space="preserve"> </w:t>
      </w:r>
      <w:r w:rsidR="00890C86">
        <w:rPr>
          <w:rFonts w:ascii="Times New Roman" w:hAnsi="Times New Roman" w:cs="Times New Roman"/>
          <w:b/>
          <w:bCs/>
        </w:rPr>
        <w:t xml:space="preserve">ROs </w:t>
      </w:r>
      <w:r w:rsidR="0041151D">
        <w:rPr>
          <w:rFonts w:ascii="Times New Roman" w:hAnsi="Times New Roman" w:cs="Times New Roman"/>
          <w:b/>
          <w:bCs/>
        </w:rPr>
        <w:t>should be supported and</w:t>
      </w:r>
      <w:r w:rsidR="001C511F">
        <w:rPr>
          <w:rFonts w:ascii="Times New Roman" w:hAnsi="Times New Roman" w:cs="Times New Roman"/>
          <w:b/>
          <w:bCs/>
        </w:rPr>
        <w:t xml:space="preserve"> </w:t>
      </w:r>
      <w:r w:rsidR="003E2ED5">
        <w:rPr>
          <w:rFonts w:ascii="Times New Roman" w:hAnsi="Times New Roman" w:cs="Times New Roman"/>
          <w:b/>
          <w:bCs/>
        </w:rPr>
        <w:t>can be indicated to the UEs via DCI.</w:t>
      </w:r>
    </w:p>
    <w:p w14:paraId="4777A180" w14:textId="677008DE" w:rsidR="003E2ED5" w:rsidRDefault="000262D6" w:rsidP="004A44BD">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11</w:t>
      </w:r>
      <w:r>
        <w:rPr>
          <w:rFonts w:ascii="Times New Roman" w:hAnsi="Times New Roman" w:cs="Times New Roman"/>
          <w:b/>
          <w:bCs/>
        </w:rPr>
        <w:t xml:space="preserve">: The time window and PRACH configuration </w:t>
      </w:r>
      <w:r w:rsidR="005B2AD7">
        <w:rPr>
          <w:rFonts w:ascii="Times New Roman" w:hAnsi="Times New Roman" w:cs="Times New Roman"/>
          <w:b/>
          <w:bCs/>
        </w:rPr>
        <w:t xml:space="preserve">and adaptation </w:t>
      </w:r>
      <w:r>
        <w:rPr>
          <w:rFonts w:ascii="Times New Roman" w:hAnsi="Times New Roman" w:cs="Times New Roman"/>
          <w:b/>
          <w:bCs/>
        </w:rPr>
        <w:t xml:space="preserve">parameters </w:t>
      </w:r>
      <w:r w:rsidR="005B2AD7">
        <w:rPr>
          <w:rFonts w:ascii="Times New Roman" w:hAnsi="Times New Roman" w:cs="Times New Roman"/>
          <w:b/>
          <w:bCs/>
        </w:rPr>
        <w:t>can be checked by the UE</w:t>
      </w:r>
      <w:r w:rsidR="00E47D8D">
        <w:rPr>
          <w:rFonts w:ascii="Times New Roman" w:hAnsi="Times New Roman" w:cs="Times New Roman"/>
          <w:b/>
          <w:bCs/>
        </w:rPr>
        <w:t xml:space="preserve"> in SIB1 periodically (based on timer) or in </w:t>
      </w:r>
      <w:r w:rsidR="00336B36">
        <w:rPr>
          <w:rFonts w:ascii="Times New Roman" w:hAnsi="Times New Roman" w:cs="Times New Roman"/>
          <w:b/>
          <w:bCs/>
        </w:rPr>
        <w:t>an</w:t>
      </w:r>
      <w:r w:rsidR="00E47D8D">
        <w:rPr>
          <w:rFonts w:ascii="Times New Roman" w:hAnsi="Times New Roman" w:cs="Times New Roman"/>
          <w:b/>
          <w:bCs/>
        </w:rPr>
        <w:t xml:space="preserve"> event triggered fashion. </w:t>
      </w:r>
    </w:p>
    <w:p w14:paraId="2B0A0A7C" w14:textId="77777777" w:rsidR="00336B36" w:rsidRDefault="00336B36" w:rsidP="004A44BD">
      <w:pPr>
        <w:rPr>
          <w:rFonts w:ascii="Times New Roman" w:hAnsi="Times New Roman" w:cs="Times New Roman"/>
          <w:b/>
          <w:bCs/>
        </w:rPr>
      </w:pPr>
    </w:p>
    <w:p w14:paraId="532D69BB" w14:textId="77777777" w:rsidR="00336B36" w:rsidRPr="00336B36" w:rsidRDefault="00336B36" w:rsidP="00336B36">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336B36">
        <w:rPr>
          <w:rFonts w:ascii="Arial" w:hAnsi="Arial" w:cs="Arial"/>
          <w:color w:val="auto"/>
        </w:rPr>
        <w:t>On paging adaptation</w:t>
      </w:r>
    </w:p>
    <w:p w14:paraId="103E181B" w14:textId="77777777" w:rsidR="00336B36" w:rsidRPr="00336B36" w:rsidRDefault="00336B36" w:rsidP="00336B36">
      <w:pPr>
        <w:spacing w:before="160"/>
        <w:rPr>
          <w:rFonts w:ascii="Times New Roman" w:hAnsi="Times New Roman" w:cs="Times New Roman"/>
        </w:rPr>
      </w:pPr>
      <w:r w:rsidRPr="00336B36">
        <w:rPr>
          <w:rFonts w:ascii="Times New Roman" w:hAnsi="Times New Roman" w:cs="Times New Roman"/>
        </w:rPr>
        <w:t xml:space="preserve">For paging adaptation, as it is mainly used by RRC IDLE/INACTIVEs, </w:t>
      </w:r>
      <w:proofErr w:type="gramStart"/>
      <w:r w:rsidRPr="00336B36">
        <w:rPr>
          <w:rFonts w:ascii="Times New Roman" w:hAnsi="Times New Roman" w:cs="Times New Roman"/>
        </w:rPr>
        <w:t>similar to</w:t>
      </w:r>
      <w:proofErr w:type="gramEnd"/>
      <w:r w:rsidRPr="00336B36">
        <w:rPr>
          <w:rFonts w:ascii="Times New Roman" w:hAnsi="Times New Roman" w:cs="Times New Roman"/>
        </w:rPr>
        <w:t xml:space="preserve"> what is mentioned for PRACH, </w:t>
      </w:r>
    </w:p>
    <w:p w14:paraId="392F903C" w14:textId="77777777" w:rsidR="00336B36" w:rsidRPr="00336B36" w:rsidRDefault="00336B36" w:rsidP="00336B36">
      <w:pPr>
        <w:pStyle w:val="ListParagraph"/>
        <w:numPr>
          <w:ilvl w:val="2"/>
          <w:numId w:val="2"/>
        </w:numPr>
        <w:spacing w:before="160"/>
        <w:rPr>
          <w:rFonts w:ascii="Times New Roman" w:hAnsi="Times New Roman" w:cs="Times New Roman"/>
        </w:rPr>
      </w:pPr>
      <w:r w:rsidRPr="00336B36">
        <w:rPr>
          <w:rFonts w:ascii="Times New Roman" w:hAnsi="Times New Roman" w:cs="Times New Roman"/>
        </w:rPr>
        <w:t>Dynamic paging resource adaptation may not bring so much NES gain, as the required resource is determined by all the UEs within the tracking area rather than a cell.</w:t>
      </w:r>
    </w:p>
    <w:p w14:paraId="70BD3220" w14:textId="77777777" w:rsidR="00336B36" w:rsidRPr="00336B36" w:rsidRDefault="00336B36" w:rsidP="00336B36">
      <w:pPr>
        <w:pStyle w:val="ListParagraph"/>
        <w:numPr>
          <w:ilvl w:val="2"/>
          <w:numId w:val="2"/>
        </w:numPr>
        <w:spacing w:before="160"/>
        <w:rPr>
          <w:rFonts w:ascii="Times New Roman" w:hAnsi="Times New Roman" w:cs="Times New Roman"/>
        </w:rPr>
      </w:pPr>
      <w:r w:rsidRPr="00336B36">
        <w:rPr>
          <w:rFonts w:ascii="Times New Roman" w:hAnsi="Times New Roman" w:cs="Times New Roman"/>
        </w:rPr>
        <w:t xml:space="preserve">The paging occasions can be jointly considered with SSB, SIB1, PRACH resources to create more concentrating </w:t>
      </w:r>
      <w:proofErr w:type="spellStart"/>
      <w:r w:rsidRPr="00336B36">
        <w:rPr>
          <w:rFonts w:ascii="Times New Roman" w:hAnsi="Times New Roman" w:cs="Times New Roman"/>
        </w:rPr>
        <w:t>gNB</w:t>
      </w:r>
      <w:proofErr w:type="spellEnd"/>
      <w:r w:rsidRPr="00336B36">
        <w:rPr>
          <w:rFonts w:ascii="Times New Roman" w:hAnsi="Times New Roman" w:cs="Times New Roman"/>
        </w:rPr>
        <w:t xml:space="preserve"> active time. The UE group/sub-group mapping to POs should not be impacted. Therefore, new PO/PF locations can be further discussed in RAN1.</w:t>
      </w:r>
    </w:p>
    <w:p w14:paraId="2538D7C8" w14:textId="50110D01" w:rsidR="00336B36" w:rsidRPr="00336B36" w:rsidRDefault="00336B36" w:rsidP="00336B36">
      <w:pPr>
        <w:spacing w:before="160"/>
        <w:rPr>
          <w:rFonts w:ascii="Times New Roman" w:hAnsi="Times New Roman" w:cs="Times New Roman"/>
          <w:b/>
          <w:bCs/>
        </w:rPr>
      </w:pPr>
      <w:r w:rsidRPr="00336B36">
        <w:rPr>
          <w:rFonts w:ascii="Times New Roman" w:hAnsi="Times New Roman" w:cs="Times New Roman"/>
          <w:b/>
          <w:bCs/>
        </w:rPr>
        <w:t xml:space="preserve">Proposal </w:t>
      </w:r>
      <w:r w:rsidR="00AB1588">
        <w:rPr>
          <w:rFonts w:ascii="Times New Roman" w:hAnsi="Times New Roman" w:cs="Times New Roman"/>
          <w:b/>
          <w:bCs/>
        </w:rPr>
        <w:t>12</w:t>
      </w:r>
      <w:r w:rsidRPr="00336B36">
        <w:rPr>
          <w:rFonts w:ascii="Times New Roman" w:hAnsi="Times New Roman" w:cs="Times New Roman"/>
          <w:b/>
          <w:bCs/>
        </w:rPr>
        <w:t>: New paging occasion can be further studied in RAN1 jointly considering other common channel/signals. The specification impact of UE mapping to PO/PF should be minimized.</w:t>
      </w:r>
    </w:p>
    <w:p w14:paraId="10BAEBB3" w14:textId="77777777" w:rsidR="00336B36" w:rsidRPr="00CD5C2B" w:rsidRDefault="00336B36" w:rsidP="00336B36">
      <w:pPr>
        <w:spacing w:before="160"/>
      </w:pPr>
    </w:p>
    <w:p w14:paraId="6DF0F5E9" w14:textId="77777777" w:rsidR="00336B36" w:rsidRPr="00336B36" w:rsidRDefault="00336B36" w:rsidP="00336B36">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336B36">
        <w:rPr>
          <w:rFonts w:ascii="Arial" w:hAnsi="Arial" w:cs="Arial"/>
          <w:color w:val="auto"/>
        </w:rPr>
        <w:t>On adaptation signaling framework</w:t>
      </w:r>
    </w:p>
    <w:p w14:paraId="5016DB36" w14:textId="77777777" w:rsidR="00336B36" w:rsidRPr="00336B36" w:rsidRDefault="00336B36" w:rsidP="00336B36">
      <w:pPr>
        <w:rPr>
          <w:rFonts w:ascii="Times New Roman" w:hAnsi="Times New Roman" w:cs="Times New Roman"/>
        </w:rPr>
      </w:pPr>
      <w:r w:rsidRPr="00336B36">
        <w:rPr>
          <w:rFonts w:ascii="Times New Roman" w:hAnsi="Times New Roman" w:cs="Times New Roman"/>
        </w:rPr>
        <w:t xml:space="preserve">For better NES gain, if network wants to adapt more than one </w:t>
      </w:r>
      <w:proofErr w:type="gramStart"/>
      <w:r w:rsidRPr="00336B36">
        <w:rPr>
          <w:rFonts w:ascii="Times New Roman" w:hAnsi="Times New Roman" w:cs="Times New Roman"/>
        </w:rPr>
        <w:t>signal/channels</w:t>
      </w:r>
      <w:proofErr w:type="gramEnd"/>
      <w:r w:rsidRPr="00336B36">
        <w:rPr>
          <w:rFonts w:ascii="Times New Roman" w:hAnsi="Times New Roman" w:cs="Times New Roman"/>
        </w:rPr>
        <w:t xml:space="preserve">, individual indication would lead to larger system overhead. Therefore, we prefer to support a unified signaling </w:t>
      </w:r>
      <w:proofErr w:type="gramStart"/>
      <w:r w:rsidRPr="00336B36">
        <w:rPr>
          <w:rFonts w:ascii="Times New Roman" w:hAnsi="Times New Roman" w:cs="Times New Roman"/>
        </w:rPr>
        <w:t>framework</w:t>
      </w:r>
      <w:proofErr w:type="gramEnd"/>
      <w:r w:rsidRPr="00336B36">
        <w:rPr>
          <w:rFonts w:ascii="Times New Roman" w:hAnsi="Times New Roman" w:cs="Times New Roman"/>
        </w:rPr>
        <w:t xml:space="preserve"> for all the common signal/channels. The BWP framework can be a good candidate for such function, as all the configurations of the common signal/channels can be encapsulated within a certain BWP configuration. Such design can be applied for either of single or multi-cell operation. </w:t>
      </w:r>
    </w:p>
    <w:p w14:paraId="17E4924B" w14:textId="77777777" w:rsidR="00336B36" w:rsidRPr="00336B36" w:rsidRDefault="00336B36" w:rsidP="00336B36">
      <w:pPr>
        <w:rPr>
          <w:rFonts w:ascii="Times New Roman" w:hAnsi="Times New Roman" w:cs="Times New Roman"/>
        </w:rPr>
      </w:pPr>
    </w:p>
    <w:p w14:paraId="36CCFB66" w14:textId="392CCFD5" w:rsidR="00336B36" w:rsidRPr="00336B36" w:rsidRDefault="00336B36" w:rsidP="00336B36">
      <w:pPr>
        <w:rPr>
          <w:rFonts w:ascii="Times New Roman" w:hAnsi="Times New Roman" w:cs="Times New Roman"/>
          <w:b/>
          <w:bCs/>
        </w:rPr>
      </w:pPr>
      <w:r w:rsidRPr="00336B36">
        <w:rPr>
          <w:rFonts w:ascii="Times New Roman" w:hAnsi="Times New Roman" w:cs="Times New Roman"/>
          <w:b/>
          <w:bCs/>
        </w:rPr>
        <w:t xml:space="preserve">Proposal </w:t>
      </w:r>
      <w:r w:rsidR="00AB1588">
        <w:rPr>
          <w:rFonts w:ascii="Times New Roman" w:hAnsi="Times New Roman" w:cs="Times New Roman"/>
          <w:b/>
          <w:bCs/>
        </w:rPr>
        <w:t>13</w:t>
      </w:r>
      <w:r w:rsidRPr="00336B36">
        <w:rPr>
          <w:rFonts w:ascii="Times New Roman" w:hAnsi="Times New Roman" w:cs="Times New Roman"/>
          <w:b/>
          <w:bCs/>
        </w:rPr>
        <w:t>: For less signaling overhead, more efficient beam association between SSB, paging and PRACH resources and better NES gain, a unified framework of adaption these common signal/channels should be discussed. BWP framework is a proper starting point.</w:t>
      </w:r>
    </w:p>
    <w:p w14:paraId="4CB2CEA5" w14:textId="77777777" w:rsidR="00A1131B" w:rsidRPr="00031A5B" w:rsidRDefault="00A1131B" w:rsidP="00A1131B">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031A5B">
        <w:rPr>
          <w:rFonts w:ascii="Arial" w:hAnsi="Arial" w:cs="Arial"/>
          <w:color w:val="auto"/>
        </w:rPr>
        <w:t>Conclusion</w:t>
      </w:r>
    </w:p>
    <w:p w14:paraId="02AE6A9C" w14:textId="77777777" w:rsidR="00A1131B" w:rsidRPr="00A1131B" w:rsidRDefault="00A1131B" w:rsidP="00A1131B">
      <w:pPr>
        <w:pStyle w:val="Proposal"/>
        <w:numPr>
          <w:ilvl w:val="0"/>
          <w:numId w:val="0"/>
        </w:numPr>
        <w:rPr>
          <w:rFonts w:ascii="Times New Roman" w:hAnsi="Times New Roman" w:cs="Times New Roman"/>
          <w:b w:val="0"/>
          <w:bCs w:val="0"/>
          <w:szCs w:val="20"/>
        </w:rPr>
      </w:pPr>
      <w:r w:rsidRPr="00A1131B">
        <w:rPr>
          <w:rFonts w:ascii="Times New Roman" w:hAnsi="Times New Roman" w:cs="Times New Roman"/>
          <w:b w:val="0"/>
          <w:bCs w:val="0"/>
          <w:szCs w:val="20"/>
        </w:rPr>
        <w:t>Based on the discussion, the following proposals are highlighted:</w:t>
      </w:r>
    </w:p>
    <w:p w14:paraId="4DA76A92" w14:textId="77777777" w:rsidR="00031A5B" w:rsidRPr="00E05439" w:rsidRDefault="00031A5B" w:rsidP="00031A5B">
      <w:pPr>
        <w:rPr>
          <w:rFonts w:ascii="Times New Roman" w:hAnsi="Times New Roman" w:cs="Times New Roman"/>
          <w:b/>
          <w:bCs/>
        </w:rPr>
      </w:pPr>
      <w:r w:rsidRPr="00C70FA9">
        <w:rPr>
          <w:rFonts w:ascii="Times New Roman" w:hAnsi="Times New Roman" w:cs="Times New Roman"/>
          <w:b/>
          <w:bCs/>
        </w:rPr>
        <w:t>Proposal 1: All RRC states are supported for common signal/channels adaptation.</w:t>
      </w:r>
    </w:p>
    <w:p w14:paraId="26D685B4" w14:textId="77777777" w:rsidR="00031A5B" w:rsidRPr="00C70FA9" w:rsidRDefault="00031A5B" w:rsidP="00031A5B">
      <w:pPr>
        <w:rPr>
          <w:rFonts w:ascii="Times New Roman" w:hAnsi="Times New Roman" w:cs="Times New Roman"/>
          <w:b/>
          <w:bCs/>
        </w:rPr>
      </w:pPr>
      <w:r w:rsidRPr="00C70FA9">
        <w:rPr>
          <w:rFonts w:ascii="Times New Roman" w:hAnsi="Times New Roman" w:cs="Times New Roman"/>
          <w:b/>
          <w:bCs/>
        </w:rPr>
        <w:t>Proposal 2: To avoid impact to legacy UEs, for common signal/channel adaptation, multi-cell operation should be taken to accommodate also other NES features within this WI. One cell supports all RRC states and the other cell for maximizing NES gain is for new release UEs.</w:t>
      </w:r>
    </w:p>
    <w:p w14:paraId="058A29A9" w14:textId="77777777" w:rsidR="004B046A" w:rsidRDefault="004B046A" w:rsidP="004B046A">
      <w:pPr>
        <w:rPr>
          <w:rFonts w:ascii="Times New Roman" w:eastAsia="Calibri" w:hAnsi="Times New Roman" w:cs="Times New Roman"/>
          <w:b/>
          <w:bCs/>
        </w:rPr>
      </w:pPr>
      <w:r w:rsidRPr="00E05439">
        <w:rPr>
          <w:rFonts w:ascii="Times New Roman" w:eastAsia="Calibri" w:hAnsi="Times New Roman" w:cs="Times New Roman"/>
          <w:b/>
          <w:bCs/>
        </w:rPr>
        <w:t>Proposal 3: Adaptation for CD-SSB, non-CD-SSB and SSB not on sync raster should be supported. The adaptation of SSB not on sync raster can be prioritized.</w:t>
      </w:r>
    </w:p>
    <w:p w14:paraId="7E09D8A1" w14:textId="77777777" w:rsidR="004B046A" w:rsidRPr="00976402" w:rsidRDefault="004B046A" w:rsidP="004B046A">
      <w:pPr>
        <w:rPr>
          <w:rFonts w:ascii="Times New Roman" w:eastAsia="Calibri" w:hAnsi="Times New Roman" w:cs="Times New Roman"/>
          <w:b/>
          <w:bCs/>
          <w:szCs w:val="20"/>
        </w:rPr>
      </w:pPr>
      <w:r w:rsidRPr="00976402">
        <w:rPr>
          <w:rFonts w:ascii="Times New Roman" w:eastAsia="Calibri" w:hAnsi="Times New Roman" w:cs="Times New Roman"/>
          <w:b/>
          <w:bCs/>
          <w:szCs w:val="20"/>
        </w:rPr>
        <w:t>Proposal 4: Adaptation of SSB burst periodicity is supported.</w:t>
      </w:r>
    </w:p>
    <w:p w14:paraId="5AC89804" w14:textId="77777777" w:rsidR="004B046A" w:rsidRPr="00976402" w:rsidRDefault="004B046A" w:rsidP="004B046A">
      <w:pPr>
        <w:rPr>
          <w:rFonts w:ascii="Times New Roman" w:eastAsia="Calibri" w:hAnsi="Times New Roman" w:cs="Times New Roman"/>
          <w:b/>
          <w:bCs/>
          <w:szCs w:val="20"/>
        </w:rPr>
      </w:pPr>
      <w:r w:rsidRPr="00976402">
        <w:rPr>
          <w:rFonts w:ascii="Times New Roman" w:eastAsia="Calibri" w:hAnsi="Times New Roman" w:cs="Times New Roman"/>
          <w:b/>
          <w:bCs/>
          <w:szCs w:val="20"/>
        </w:rPr>
        <w:lastRenderedPageBreak/>
        <w:t>Proposal 5: Time domain adaptation of the continuously transmitted number of SSBs within a SSB burst are supported. No need to consider spatial domain adaptation for SSB pattern within a SSB burst.</w:t>
      </w:r>
    </w:p>
    <w:p w14:paraId="742AA172" w14:textId="77777777" w:rsidR="004B046A" w:rsidRDefault="004B046A" w:rsidP="004B046A">
      <w:pPr>
        <w:rPr>
          <w:rFonts w:ascii="Times New Roman" w:eastAsia="Calibri" w:hAnsi="Times New Roman" w:cs="Times New Roman"/>
          <w:b/>
          <w:bCs/>
          <w:szCs w:val="20"/>
        </w:rPr>
      </w:pPr>
      <w:r w:rsidRPr="00976402">
        <w:rPr>
          <w:rFonts w:ascii="Times New Roman" w:eastAsia="Calibri" w:hAnsi="Times New Roman" w:cs="Times New Roman"/>
          <w:b/>
          <w:bCs/>
          <w:szCs w:val="20"/>
        </w:rPr>
        <w:t xml:space="preserve">Proposal 6: New SSB burst periodicity values larger than 160 </w:t>
      </w:r>
      <w:proofErr w:type="spellStart"/>
      <w:r w:rsidRPr="00976402">
        <w:rPr>
          <w:rFonts w:ascii="Times New Roman" w:eastAsia="Calibri" w:hAnsi="Times New Roman" w:cs="Times New Roman"/>
          <w:b/>
          <w:bCs/>
          <w:szCs w:val="20"/>
        </w:rPr>
        <w:t>ms</w:t>
      </w:r>
      <w:proofErr w:type="spellEnd"/>
      <w:r w:rsidRPr="00976402">
        <w:rPr>
          <w:rFonts w:ascii="Times New Roman" w:eastAsia="Calibri" w:hAnsi="Times New Roman" w:cs="Times New Roman"/>
          <w:b/>
          <w:bCs/>
          <w:szCs w:val="20"/>
        </w:rPr>
        <w:t xml:space="preserve"> impacts the measurement accuracy, access latency, which needs RAN4 to further the performance requirements. We prefer not to support in this release.</w:t>
      </w:r>
    </w:p>
    <w:p w14:paraId="365972AE" w14:textId="0FB1C3FC" w:rsidR="00AB1588" w:rsidRPr="002F1CF8" w:rsidRDefault="00AB1588" w:rsidP="004B046A">
      <w:pPr>
        <w:rPr>
          <w:rFonts w:ascii="Times New Roman" w:eastAsia="Yu Gothic" w:hAnsi="Times New Roman" w:cs="Times New Roman"/>
          <w:b/>
          <w:bCs/>
          <w:szCs w:val="20"/>
          <w:lang w:eastAsia="ja-JP"/>
        </w:rPr>
      </w:pPr>
      <w:r w:rsidRPr="00976402">
        <w:rPr>
          <w:rFonts w:ascii="Times New Roman" w:eastAsia="Calibri" w:hAnsi="Times New Roman" w:cs="Times New Roman"/>
          <w:b/>
          <w:bCs/>
          <w:szCs w:val="20"/>
        </w:rPr>
        <w:t xml:space="preserve">Proposal </w:t>
      </w:r>
      <w:r>
        <w:rPr>
          <w:rFonts w:ascii="Times New Roman" w:eastAsia="Yu Gothic" w:hAnsi="Times New Roman" w:cs="Times New Roman" w:hint="eastAsia"/>
          <w:b/>
          <w:bCs/>
          <w:szCs w:val="20"/>
          <w:lang w:eastAsia="ja-JP"/>
        </w:rPr>
        <w:t>7</w:t>
      </w:r>
      <w:r w:rsidRPr="00976402">
        <w:rPr>
          <w:rFonts w:ascii="Times New Roman" w:eastAsia="Calibri" w:hAnsi="Times New Roman" w:cs="Times New Roman"/>
          <w:b/>
          <w:bCs/>
          <w:szCs w:val="20"/>
        </w:rPr>
        <w:t xml:space="preserve">: </w:t>
      </w:r>
      <w:r>
        <w:rPr>
          <w:rFonts w:ascii="Times New Roman" w:eastAsia="Yu Gothic" w:hAnsi="Times New Roman" w:cs="Times New Roman" w:hint="eastAsia"/>
          <w:b/>
          <w:bCs/>
          <w:szCs w:val="20"/>
          <w:lang w:eastAsia="ja-JP"/>
        </w:rPr>
        <w:t>S</w:t>
      </w:r>
      <w:r w:rsidRPr="00CD6754">
        <w:rPr>
          <w:rFonts w:ascii="Times New Roman" w:eastAsia="Calibri" w:hAnsi="Times New Roman" w:cs="Times New Roman"/>
          <w:b/>
          <w:bCs/>
          <w:szCs w:val="20"/>
        </w:rPr>
        <w:t>kipping/transmitting some SSB bursts non-uniformly with single SSB configuration</w:t>
      </w:r>
      <w:r>
        <w:rPr>
          <w:rFonts w:ascii="Times New Roman" w:eastAsia="Yu Gothic" w:hAnsi="Times New Roman" w:cs="Times New Roman" w:hint="eastAsia"/>
          <w:b/>
          <w:bCs/>
          <w:szCs w:val="20"/>
          <w:lang w:eastAsia="ja-JP"/>
        </w:rPr>
        <w:t xml:space="preserve"> can be realized by the functionality defined in </w:t>
      </w:r>
      <w:r w:rsidRPr="00CD6754">
        <w:rPr>
          <w:rFonts w:ascii="Times New Roman" w:eastAsia="Calibri" w:hAnsi="Times New Roman" w:cs="Times New Roman"/>
          <w:b/>
          <w:bCs/>
          <w:szCs w:val="20"/>
        </w:rPr>
        <w:t>on-demand SSB in 9.5.1.</w:t>
      </w:r>
    </w:p>
    <w:p w14:paraId="41333CD4" w14:textId="77777777"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Observation</w:t>
      </w:r>
      <w:r>
        <w:rPr>
          <w:rFonts w:ascii="Times New Roman" w:eastAsia="Calibri" w:hAnsi="Times New Roman" w:cs="Times New Roman"/>
          <w:b/>
          <w:bCs/>
        </w:rPr>
        <w:t xml:space="preserve"> </w:t>
      </w:r>
      <w:r w:rsidRPr="003F2E21">
        <w:rPr>
          <w:rFonts w:ascii="Times New Roman" w:eastAsia="Calibri" w:hAnsi="Times New Roman" w:cs="Times New Roman"/>
          <w:b/>
          <w:bCs/>
        </w:rPr>
        <w:t>1</w:t>
      </w:r>
      <w:r>
        <w:rPr>
          <w:rFonts w:ascii="Times New Roman" w:eastAsia="Calibri" w:hAnsi="Times New Roman" w:cs="Times New Roman"/>
          <w:b/>
          <w:bCs/>
        </w:rPr>
        <w:t xml:space="preserve">: Overlap of additional PRACH resources and legacy PRACH resources can cause ambiguity for SSB-RO mapping in the overlapped resource in both time and frequency domains. </w:t>
      </w:r>
    </w:p>
    <w:p w14:paraId="65B16562" w14:textId="77777777"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 xml:space="preserve">Observation 2: In Case 2, </w:t>
      </w:r>
      <w:r>
        <w:rPr>
          <w:rFonts w:ascii="Times New Roman" w:eastAsia="Calibri" w:hAnsi="Times New Roman" w:cs="Times New Roman"/>
          <w:b/>
          <w:bCs/>
        </w:rPr>
        <w:t xml:space="preserve">for FR1, </w:t>
      </w:r>
      <w:r w:rsidRPr="003F2E21">
        <w:rPr>
          <w:rFonts w:ascii="Times New Roman" w:eastAsia="Calibri" w:hAnsi="Times New Roman" w:cs="Times New Roman"/>
          <w:b/>
          <w:bCs/>
        </w:rPr>
        <w:t xml:space="preserve">when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digital beamforming, it is possible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apply proper receiving beam for the potential PRACH transmitted using the additional PRACH resources for NES capable UEs and the PRACH resource for legacy UEs</w:t>
      </w:r>
      <w:r>
        <w:rPr>
          <w:rFonts w:ascii="Times New Roman" w:eastAsia="Calibri" w:hAnsi="Times New Roman" w:cs="Times New Roman"/>
          <w:b/>
          <w:bCs/>
        </w:rPr>
        <w:t>.</w:t>
      </w:r>
    </w:p>
    <w:p w14:paraId="618B4EAB" w14:textId="77777777"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 xml:space="preserve">Observation 3: In Case 2, for FR2, where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analog time domain beam sweeping, Case 2 can cause difficulty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receive PRACH from the two PRACH resources (overlapping in time domain).</w:t>
      </w:r>
    </w:p>
    <w:p w14:paraId="3855EFCE" w14:textId="072DEA83"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 xml:space="preserve">Proposal </w:t>
      </w:r>
      <w:r w:rsidR="00AB1588">
        <w:rPr>
          <w:rFonts w:ascii="Times New Roman" w:eastAsia="Calibri" w:hAnsi="Times New Roman" w:cs="Times New Roman"/>
          <w:b/>
          <w:bCs/>
        </w:rPr>
        <w:t>8</w:t>
      </w:r>
      <w:r w:rsidRPr="003F2E21">
        <w:rPr>
          <w:rFonts w:ascii="Times New Roman" w:eastAsia="Calibri" w:hAnsi="Times New Roman" w:cs="Times New Roman"/>
          <w:b/>
          <w:bCs/>
        </w:rPr>
        <w:t xml:space="preserve">: Case 1 and Case 3 </w:t>
      </w:r>
      <w:r>
        <w:rPr>
          <w:rFonts w:ascii="Times New Roman" w:eastAsia="Calibri" w:hAnsi="Times New Roman" w:cs="Times New Roman"/>
          <w:b/>
          <w:bCs/>
        </w:rPr>
        <w:t>can</w:t>
      </w:r>
      <w:r w:rsidRPr="003F2E21">
        <w:rPr>
          <w:rFonts w:ascii="Times New Roman" w:eastAsia="Calibri" w:hAnsi="Times New Roman" w:cs="Times New Roman"/>
          <w:b/>
          <w:bCs/>
        </w:rPr>
        <w:t xml:space="preserve"> be supported without any additional conditions.</w:t>
      </w:r>
    </w:p>
    <w:p w14:paraId="4FA27C5F" w14:textId="078A45B0" w:rsidR="004B046A" w:rsidRDefault="004B046A" w:rsidP="004B046A">
      <w:pPr>
        <w:rPr>
          <w:rFonts w:ascii="Times New Roman" w:eastAsia="Calibri" w:hAnsi="Times New Roman" w:cs="Times New Roman"/>
          <w:b/>
          <w:bCs/>
        </w:rPr>
      </w:pPr>
      <w:r w:rsidRPr="00F8739C">
        <w:rPr>
          <w:rFonts w:ascii="Times New Roman" w:eastAsia="Calibri" w:hAnsi="Times New Roman" w:cs="Times New Roman"/>
          <w:b/>
          <w:bCs/>
        </w:rPr>
        <w:t xml:space="preserve">Proposal </w:t>
      </w:r>
      <w:r w:rsidR="00AB1588">
        <w:rPr>
          <w:rFonts w:ascii="Times New Roman" w:eastAsia="Calibri" w:hAnsi="Times New Roman" w:cs="Times New Roman"/>
          <w:b/>
          <w:bCs/>
        </w:rPr>
        <w:t>9</w:t>
      </w:r>
      <w:r w:rsidRPr="00F8739C">
        <w:rPr>
          <w:rFonts w:ascii="Times New Roman" w:eastAsia="Calibri" w:hAnsi="Times New Roman" w:cs="Times New Roman"/>
          <w:b/>
          <w:bCs/>
        </w:rPr>
        <w:t>: Case 2 may only be supported with additional conditions such as, only for FR1 or SSB-RO mapping should follow one of the PRACH resources.</w:t>
      </w:r>
    </w:p>
    <w:p w14:paraId="32D7F1BF" w14:textId="77777777" w:rsidR="004B046A" w:rsidRDefault="004B046A" w:rsidP="004B046A">
      <w:pPr>
        <w:rPr>
          <w:rFonts w:ascii="Times New Roman" w:hAnsi="Times New Roman" w:cs="Times New Roman"/>
          <w:b/>
          <w:bCs/>
        </w:rPr>
      </w:pPr>
      <w:r w:rsidRPr="00630518">
        <w:rPr>
          <w:rFonts w:ascii="Times New Roman" w:hAnsi="Times New Roman" w:cs="Times New Roman"/>
          <w:b/>
          <w:bCs/>
        </w:rPr>
        <w:t xml:space="preserve">Observation 4: </w:t>
      </w:r>
      <w:r>
        <w:rPr>
          <w:rFonts w:ascii="Times New Roman" w:hAnsi="Times New Roman" w:cs="Times New Roman"/>
          <w:b/>
          <w:bCs/>
        </w:rPr>
        <w:t xml:space="preserve">Condensing the ROs in time domain will allow </w:t>
      </w:r>
      <w:proofErr w:type="spellStart"/>
      <w:r>
        <w:rPr>
          <w:rFonts w:ascii="Times New Roman" w:hAnsi="Times New Roman" w:cs="Times New Roman"/>
          <w:b/>
          <w:bCs/>
        </w:rPr>
        <w:t>gNB</w:t>
      </w:r>
      <w:proofErr w:type="spellEnd"/>
      <w:r>
        <w:rPr>
          <w:rFonts w:ascii="Times New Roman" w:hAnsi="Times New Roman" w:cs="Times New Roman"/>
          <w:b/>
          <w:bCs/>
        </w:rPr>
        <w:t xml:space="preserve"> be to have longer sleep opportunities and lead to better NES gains. </w:t>
      </w:r>
    </w:p>
    <w:p w14:paraId="2161F5D2" w14:textId="77777777" w:rsidR="004B046A" w:rsidRDefault="004B046A" w:rsidP="004B046A">
      <w:pPr>
        <w:rPr>
          <w:rFonts w:ascii="Times New Roman" w:hAnsi="Times New Roman" w:cs="Times New Roman"/>
          <w:b/>
          <w:bCs/>
        </w:rPr>
      </w:pPr>
      <w:r>
        <w:rPr>
          <w:rFonts w:ascii="Times New Roman" w:hAnsi="Times New Roman" w:cs="Times New Roman"/>
          <w:b/>
          <w:bCs/>
        </w:rPr>
        <w:t xml:space="preserve">Observation 5: Condensed ROs can be achieved by confining the ROs within a configurable time window. </w:t>
      </w:r>
    </w:p>
    <w:p w14:paraId="46202D11" w14:textId="5EA016DA" w:rsidR="004B046A" w:rsidRDefault="004B046A" w:rsidP="004B046A">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10</w:t>
      </w:r>
      <w:r>
        <w:rPr>
          <w:rFonts w:ascii="Times New Roman" w:hAnsi="Times New Roman" w:cs="Times New Roman"/>
          <w:b/>
          <w:bCs/>
        </w:rPr>
        <w:t>: Configurable time window which can lead to condensed ROs can be indicated to the UEs via DCI.</w:t>
      </w:r>
    </w:p>
    <w:p w14:paraId="68E97311" w14:textId="3E997F97" w:rsidR="004B046A" w:rsidRDefault="004B046A" w:rsidP="004B046A">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11</w:t>
      </w:r>
      <w:r>
        <w:rPr>
          <w:rFonts w:ascii="Times New Roman" w:hAnsi="Times New Roman" w:cs="Times New Roman"/>
          <w:b/>
          <w:bCs/>
        </w:rPr>
        <w:t xml:space="preserve">: The time window and PRACH configuration and adaptation parameters can be checked by the UE in SIB1 periodically (based on timer) or in an event triggered fashion. </w:t>
      </w:r>
    </w:p>
    <w:p w14:paraId="3FE75A29" w14:textId="21C087E4" w:rsidR="004B046A" w:rsidRPr="00336B36" w:rsidRDefault="004B046A" w:rsidP="004B046A">
      <w:pPr>
        <w:spacing w:before="160"/>
        <w:rPr>
          <w:rFonts w:ascii="Times New Roman" w:hAnsi="Times New Roman" w:cs="Times New Roman"/>
          <w:b/>
          <w:bCs/>
        </w:rPr>
      </w:pPr>
      <w:r w:rsidRPr="00336B36">
        <w:rPr>
          <w:rFonts w:ascii="Times New Roman" w:hAnsi="Times New Roman" w:cs="Times New Roman"/>
          <w:b/>
          <w:bCs/>
        </w:rPr>
        <w:t>Proposal 1</w:t>
      </w:r>
      <w:r w:rsidR="00AB1588">
        <w:rPr>
          <w:rFonts w:ascii="Times New Roman" w:hAnsi="Times New Roman" w:cs="Times New Roman"/>
          <w:b/>
          <w:bCs/>
        </w:rPr>
        <w:t>2</w:t>
      </w:r>
      <w:r w:rsidRPr="00336B36">
        <w:rPr>
          <w:rFonts w:ascii="Times New Roman" w:hAnsi="Times New Roman" w:cs="Times New Roman"/>
          <w:b/>
          <w:bCs/>
        </w:rPr>
        <w:t>: New paging occasion can be further studied in RAN1 jointly considering other common channel/signals. The specification impact of UE mapping to PO/PF should be minimized.</w:t>
      </w:r>
    </w:p>
    <w:p w14:paraId="27D7BD22" w14:textId="722A0CF8" w:rsidR="004B046A" w:rsidRPr="00336B36" w:rsidRDefault="004B046A" w:rsidP="004B046A">
      <w:pPr>
        <w:rPr>
          <w:rFonts w:ascii="Times New Roman" w:hAnsi="Times New Roman" w:cs="Times New Roman"/>
          <w:b/>
          <w:bCs/>
        </w:rPr>
      </w:pPr>
      <w:r w:rsidRPr="00336B36">
        <w:rPr>
          <w:rFonts w:ascii="Times New Roman" w:hAnsi="Times New Roman" w:cs="Times New Roman"/>
          <w:b/>
          <w:bCs/>
        </w:rPr>
        <w:t>Proposal 1</w:t>
      </w:r>
      <w:r w:rsidR="00AB1588">
        <w:rPr>
          <w:rFonts w:ascii="Times New Roman" w:hAnsi="Times New Roman" w:cs="Times New Roman"/>
          <w:b/>
          <w:bCs/>
        </w:rPr>
        <w:t>3</w:t>
      </w:r>
      <w:r w:rsidRPr="00336B36">
        <w:rPr>
          <w:rFonts w:ascii="Times New Roman" w:hAnsi="Times New Roman" w:cs="Times New Roman"/>
          <w:b/>
          <w:bCs/>
        </w:rPr>
        <w:t>: For less signaling overhead, more efficient beam association between SSB, paging and PRACH resources and better NES gain, a unified framework of adaption these common signal/channels should be discussed. BWP framework is a proper starting point.</w:t>
      </w:r>
    </w:p>
    <w:p w14:paraId="4A31A623" w14:textId="77777777" w:rsidR="00336B36" w:rsidRDefault="00336B36" w:rsidP="004A44BD">
      <w:pPr>
        <w:rPr>
          <w:rFonts w:ascii="Times New Roman" w:hAnsi="Times New Roman" w:cs="Times New Roman"/>
          <w:b/>
          <w:bCs/>
        </w:rPr>
      </w:pPr>
    </w:p>
    <w:p w14:paraId="3DCCC8E2" w14:textId="77777777" w:rsidR="00201C0B" w:rsidRPr="00201C0B" w:rsidRDefault="00201C0B" w:rsidP="00201C0B">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201C0B">
        <w:rPr>
          <w:rFonts w:ascii="Arial" w:hAnsi="Arial" w:cs="Arial"/>
          <w:color w:val="auto"/>
        </w:rPr>
        <w:t>Reference</w:t>
      </w:r>
    </w:p>
    <w:p w14:paraId="74434CE8" w14:textId="3483B220" w:rsidR="00201C0B" w:rsidRPr="00201C0B" w:rsidRDefault="00201C0B" w:rsidP="00201C0B">
      <w:pPr>
        <w:rPr>
          <w:rFonts w:ascii="Times New Roman" w:hAnsi="Times New Roman" w:cs="Times New Roman"/>
          <w:szCs w:val="20"/>
        </w:rPr>
      </w:pPr>
      <w:r w:rsidRPr="00201C0B">
        <w:rPr>
          <w:rFonts w:ascii="Times New Roman" w:hAnsi="Times New Roman" w:cs="Times New Roman"/>
          <w:szCs w:val="20"/>
        </w:rPr>
        <w:t xml:space="preserve">[1] </w:t>
      </w:r>
      <w:r>
        <w:rPr>
          <w:rFonts w:ascii="Times New Roman" w:hAnsi="Times New Roman" w:cs="Times New Roman"/>
          <w:szCs w:val="20"/>
        </w:rPr>
        <w:tab/>
      </w:r>
      <w:r w:rsidRPr="00201C0B">
        <w:rPr>
          <w:rFonts w:ascii="Times New Roman" w:hAnsi="Times New Roman" w:cs="Times New Roman"/>
          <w:szCs w:val="20"/>
        </w:rPr>
        <w:t>3GPP RAN1 #11</w:t>
      </w:r>
      <w:r w:rsidR="00934482">
        <w:rPr>
          <w:rFonts w:ascii="Times New Roman" w:hAnsi="Times New Roman" w:cs="Times New Roman"/>
          <w:szCs w:val="20"/>
        </w:rPr>
        <w:t>7</w:t>
      </w:r>
      <w:r w:rsidRPr="00201C0B">
        <w:rPr>
          <w:rFonts w:ascii="Times New Roman" w:hAnsi="Times New Roman" w:cs="Times New Roman"/>
          <w:szCs w:val="20"/>
        </w:rPr>
        <w:t xml:space="preserve"> Chairman’s notes</w:t>
      </w:r>
    </w:p>
    <w:p w14:paraId="54EA5312" w14:textId="138C9F22" w:rsidR="00201C0B" w:rsidRPr="00201C0B" w:rsidRDefault="00201C0B" w:rsidP="00201C0B">
      <w:pPr>
        <w:rPr>
          <w:rFonts w:ascii="Times New Roman" w:hAnsi="Times New Roman" w:cs="Times New Roman"/>
          <w:szCs w:val="20"/>
        </w:rPr>
      </w:pPr>
      <w:r w:rsidRPr="00201C0B">
        <w:rPr>
          <w:rFonts w:ascii="Times New Roman" w:hAnsi="Times New Roman" w:cs="Times New Roman"/>
          <w:szCs w:val="20"/>
        </w:rPr>
        <w:t>[2]</w:t>
      </w:r>
      <w:r>
        <w:rPr>
          <w:rFonts w:ascii="Times New Roman" w:hAnsi="Times New Roman" w:cs="Times New Roman"/>
          <w:szCs w:val="20"/>
        </w:rPr>
        <w:tab/>
      </w:r>
      <w:r w:rsidRPr="00201C0B">
        <w:rPr>
          <w:rFonts w:ascii="Times New Roman" w:hAnsi="Times New Roman" w:cs="Times New Roman"/>
          <w:szCs w:val="20"/>
        </w:rPr>
        <w:t xml:space="preserve"> RP-</w:t>
      </w:r>
      <w:r w:rsidR="00355E32">
        <w:rPr>
          <w:rFonts w:ascii="Times New Roman" w:hAnsi="Times New Roman" w:cs="Times New Roman"/>
          <w:szCs w:val="20"/>
        </w:rPr>
        <w:t xml:space="preserve">241650: </w:t>
      </w:r>
      <w:r w:rsidRPr="00201C0B">
        <w:rPr>
          <w:rFonts w:ascii="Times New Roman" w:hAnsi="Times New Roman" w:cs="Times New Roman"/>
          <w:szCs w:val="20"/>
        </w:rPr>
        <w:t>New WID: Enhancements of network energy savings for NR</w:t>
      </w:r>
    </w:p>
    <w:p w14:paraId="3A56BC02" w14:textId="77777777" w:rsidR="00201C0B" w:rsidRDefault="00201C0B" w:rsidP="004A44BD">
      <w:pPr>
        <w:rPr>
          <w:rFonts w:ascii="Times New Roman" w:hAnsi="Times New Roman" w:cs="Times New Roman"/>
          <w:b/>
          <w:bCs/>
        </w:rPr>
      </w:pPr>
    </w:p>
    <w:p w14:paraId="4DE89314" w14:textId="77777777" w:rsidR="00C6502A" w:rsidRDefault="00C6502A" w:rsidP="00C6502A">
      <w:pPr>
        <w:rPr>
          <w:rFonts w:ascii="Times" w:eastAsia="Batang" w:hAnsi="Times" w:cs="Times New Roman"/>
          <w:szCs w:val="20"/>
          <w:lang w:eastAsia="x-none"/>
        </w:rPr>
      </w:pPr>
    </w:p>
    <w:p w14:paraId="6E5F4FE9" w14:textId="77777777" w:rsidR="00C6502A" w:rsidRPr="00C6502A" w:rsidRDefault="00C6502A" w:rsidP="00C6502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C6502A">
        <w:rPr>
          <w:rFonts w:ascii="Arial" w:hAnsi="Arial" w:cs="Arial"/>
          <w:color w:val="auto"/>
        </w:rPr>
        <w:t xml:space="preserve"> Appendix</w:t>
      </w:r>
    </w:p>
    <w:p w14:paraId="4DDDCE5E" w14:textId="77777777" w:rsidR="00461F24" w:rsidRDefault="00461F24" w:rsidP="00461F24">
      <w:r w:rsidRPr="000F32AC">
        <w:t xml:space="preserve">Below is the list of agreements </w:t>
      </w:r>
      <w:r>
        <w:t xml:space="preserve">and conclusion </w:t>
      </w:r>
      <w:r w:rsidRPr="000F32AC">
        <w:t>from RAN</w:t>
      </w:r>
      <w:r>
        <w:t>1</w:t>
      </w:r>
      <w:r w:rsidRPr="000F32AC">
        <w:t>#11</w:t>
      </w:r>
      <w:r>
        <w:t>7</w:t>
      </w:r>
      <w:r w:rsidRPr="000F32AC">
        <w:t>.</w:t>
      </w:r>
    </w:p>
    <w:p w14:paraId="5142D007"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0B337B42" w14:textId="77777777" w:rsidR="00461F24" w:rsidRPr="000F32AC" w:rsidRDefault="00461F24" w:rsidP="00461F24">
      <w:pPr>
        <w:spacing w:after="0"/>
        <w:rPr>
          <w:rFonts w:ascii="Times New Roman" w:eastAsia="Batang" w:hAnsi="Times New Roman"/>
          <w:szCs w:val="24"/>
        </w:rPr>
      </w:pPr>
      <w:r w:rsidRPr="000F32AC">
        <w:rPr>
          <w:rFonts w:ascii="Times New Roman" w:eastAsia="Batang" w:hAnsi="Times New Roman"/>
          <w:szCs w:val="24"/>
        </w:rPr>
        <w:t>For the study of adaptation of PRACH in spatial domain, following network energy savings gains were reported by sources based on the evaluation framework agreed in RAN1#116bis:</w:t>
      </w:r>
    </w:p>
    <w:p w14:paraId="510C36DE"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Two sources showed following NES gain for TDD, CAT1 BS power model, case C1 vs A1-1, zero load </w:t>
      </w:r>
      <w:r w:rsidRPr="000F32AC">
        <w:rPr>
          <w:rFonts w:ascii="Times New Roman" w:eastAsia="Batang" w:hAnsi="Times New Roman"/>
          <w:color w:val="000000"/>
          <w:szCs w:val="24"/>
          <w:lang w:eastAsia="x-none"/>
        </w:rPr>
        <w:t>[R1-2404409, R1-2405107]</w:t>
      </w:r>
    </w:p>
    <w:p w14:paraId="5CA1BCB6" w14:textId="77777777" w:rsidR="00461F24" w:rsidRPr="000F32AC" w:rsidRDefault="00461F24" w:rsidP="00461F24">
      <w:pPr>
        <w:numPr>
          <w:ilvl w:val="1"/>
          <w:numId w:val="12"/>
        </w:numPr>
        <w:spacing w:after="0" w:line="240" w:lineRule="auto"/>
        <w:contextualSpacing/>
        <w:rPr>
          <w:rFonts w:ascii="Times New Roman" w:eastAsia="Batang" w:hAnsi="Times New Roman"/>
          <w:color w:val="000000"/>
          <w:szCs w:val="24"/>
          <w:lang w:eastAsia="x-none"/>
        </w:rPr>
      </w:pPr>
      <w:r w:rsidRPr="000F32AC">
        <w:rPr>
          <w:rFonts w:ascii="Times New Roman" w:eastAsia="Batang" w:hAnsi="Times New Roman"/>
          <w:color w:val="000000"/>
          <w:szCs w:val="24"/>
          <w:lang w:eastAsia="x-none"/>
        </w:rPr>
        <w:t xml:space="preserve">-4% ~ -45% </w:t>
      </w:r>
    </w:p>
    <w:p w14:paraId="43D178B2"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Seven sources showed following NES gain for TDD, CAT1 BS power model, case C1 vs B1/A1-2, zero load [R1-2404225, R1-2404185, R1-2404334, R1-2404123, R1-2404562, R1-2405107, R1-2405163]</w:t>
      </w:r>
    </w:p>
    <w:p w14:paraId="561011B0" w14:textId="77777777" w:rsidR="00461F24" w:rsidRPr="000F32AC" w:rsidRDefault="00461F24" w:rsidP="00461F24">
      <w:pPr>
        <w:numPr>
          <w:ilvl w:val="1"/>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0% ~ 31% </w:t>
      </w:r>
    </w:p>
    <w:p w14:paraId="418382A6"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Five sources assumed that case B1 has same PRACH resources as case A1-2. Remaining two sources evaluated only A1-2.</w:t>
      </w:r>
    </w:p>
    <w:p w14:paraId="6D3801DA"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Three sources showed NES gains 0% ~ 10% [R1-2404225, R1-2404185, R1-2404334]</w:t>
      </w:r>
    </w:p>
    <w:p w14:paraId="18AC097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[R1-2404464]</w:t>
      </w:r>
    </w:p>
    <w:p w14:paraId="1AF340FE"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1.0%~8.8% </w:t>
      </w:r>
    </w:p>
    <w:p w14:paraId="01111D4E"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089DE25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[R1-2404626]</w:t>
      </w:r>
    </w:p>
    <w:p w14:paraId="2C004B5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-48.41%~0%</w:t>
      </w:r>
    </w:p>
    <w:p w14:paraId="22572EFF"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05B2BB6D"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for case C1 vs A1-2, zero load [</w:t>
      </w:r>
      <w:r w:rsidRPr="000F32AC">
        <w:rPr>
          <w:rFonts w:ascii="Times New Roman" w:eastAsia="Malgun Gothic" w:hAnsi="Times New Roman" w:hint="cs"/>
          <w:szCs w:val="24"/>
          <w:lang w:eastAsia="x-none"/>
        </w:rPr>
        <w:t>R1-2404626</w:t>
      </w:r>
      <w:r w:rsidRPr="000F32AC">
        <w:rPr>
          <w:rFonts w:ascii="Times New Roman" w:eastAsia="Batang" w:hAnsi="Times New Roman"/>
          <w:szCs w:val="24"/>
          <w:lang w:eastAsia="x-none"/>
        </w:rPr>
        <w:t>]</w:t>
      </w:r>
    </w:p>
    <w:p w14:paraId="34CD0B12"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hint="eastAsia"/>
          <w:szCs w:val="24"/>
          <w:lang w:eastAsia="x-none"/>
        </w:rPr>
        <w:t>4</w:t>
      </w:r>
      <w:r w:rsidRPr="000F32AC">
        <w:rPr>
          <w:rFonts w:ascii="Times New Roman" w:eastAsia="Batang" w:hAnsi="Times New Roman"/>
          <w:szCs w:val="24"/>
          <w:lang w:eastAsia="x-none"/>
        </w:rPr>
        <w:t xml:space="preserve">.59%~38.04% </w:t>
      </w:r>
    </w:p>
    <w:p w14:paraId="392E71CA"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For C1, it was assumed that periodicity of PRACH resources is not adapted and some ROs within a periodicity can be deactivated. </w:t>
      </w:r>
    </w:p>
    <w:p w14:paraId="45D0361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Four sources showed following NES gain for TDD, CAT2 BS power model, case C1 vs B1/A1-2, zero load [R1-2404562, R1-2404225, R1-2403943, R1-2404626]</w:t>
      </w:r>
    </w:p>
    <w:p w14:paraId="5FB75769" w14:textId="77777777" w:rsidR="00461F24" w:rsidRPr="000F32AC" w:rsidRDefault="00461F24" w:rsidP="00461F24">
      <w:pPr>
        <w:numPr>
          <w:ilvl w:val="1"/>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0% ~ 3.5% </w:t>
      </w:r>
    </w:p>
    <w:p w14:paraId="17A12F30"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Three sources assumed that case B1 has same PRACH resources as case A1-2. One source evaluated only A1-2.</w:t>
      </w:r>
    </w:p>
    <w:p w14:paraId="1D9C085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[R1-2404464]</w:t>
      </w:r>
    </w:p>
    <w:p w14:paraId="05F8215C" w14:textId="77777777" w:rsidR="00461F24" w:rsidRPr="000F32AC" w:rsidRDefault="00461F24" w:rsidP="00461F24">
      <w:pPr>
        <w:numPr>
          <w:ilvl w:val="1"/>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0%~0.2% </w:t>
      </w:r>
    </w:p>
    <w:p w14:paraId="1B248BA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w:t>
      </w:r>
      <w:r w:rsidRPr="000F32AC">
        <w:rPr>
          <w:rFonts w:ascii="Times New Roman" w:eastAsia="Batang" w:hAnsi="Times New Roman" w:hint="eastAsia"/>
          <w:szCs w:val="24"/>
          <w:lang w:eastAsia="ko-KR"/>
        </w:rPr>
        <w:lastRenderedPageBreak/>
        <w:t xml:space="preserve">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640E7F9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[R1-2404626]</w:t>
      </w:r>
    </w:p>
    <w:p w14:paraId="1B41188D"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-1.19%~0% </w:t>
      </w:r>
    </w:p>
    <w:p w14:paraId="2B578D26"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58CEBFEC"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Two sources showed following NES gain for TDD, CAT1 or CAT2 BS power model, case C2 vs B2, zero load [R1-2403943, R1-2405107]</w:t>
      </w:r>
    </w:p>
    <w:p w14:paraId="0EA5A7C4"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Less than 0.2% </w:t>
      </w:r>
    </w:p>
    <w:p w14:paraId="0421B451"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A1-2 with changed PRACH format), PRACH format A, 10ms PRACH periodicity, different loads [R1-2403980]</w:t>
      </w:r>
    </w:p>
    <w:p w14:paraId="1C0F3E0D"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13.7%/8.7%/4.9%/2.6% for zero/low/light/medium cell load </w:t>
      </w:r>
    </w:p>
    <w:p w14:paraId="0FCC3C29"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B1 with changed PRACH format), PRACH format A, 10ms PRACH periodicity, different loads [R1-2403980]</w:t>
      </w:r>
    </w:p>
    <w:p w14:paraId="292CB6A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8.03%/5.1%/3.06%/1.74% for zero/low/light/medium cell load </w:t>
      </w:r>
    </w:p>
    <w:p w14:paraId="336802A1"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B1/A1-2, different loads [R1-2404562]</w:t>
      </w:r>
    </w:p>
    <w:p w14:paraId="3839ABC9"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16%/4.78% for light/medium cell load for CAT1 BS power model</w:t>
      </w:r>
    </w:p>
    <w:p w14:paraId="17801AEF"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0.65%/0.29% for light/medium cell load for CAT2 BS power model</w:t>
      </w:r>
    </w:p>
    <w:p w14:paraId="2895FF4B"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1D6FAA21"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-18.57%~0%/-2.52%~0% for low /medium cell load for CAT1 BS power model</w:t>
      </w:r>
    </w:p>
    <w:p w14:paraId="5FDE6B35"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-0.81%~0%/-0.42%~0% for low /medium cell load for CAT2 BS power model</w:t>
      </w:r>
    </w:p>
    <w:p w14:paraId="72C3CB6F"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5C6052D7"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A1-2,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7656E322"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3.67%~19.88%/2.29%~5.22% for low /medium cell load for CAT1 BS power model</w:t>
      </w:r>
    </w:p>
    <w:p w14:paraId="7E54982B"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0.67%~1.75%/0.39%~0.91% for low /medium cell load for CAT2 BS power model</w:t>
      </w:r>
    </w:p>
    <w:p w14:paraId="0E5E9D8A"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C1, it was assumed that periodicity of PRACH resources is not adapted and some ROs within a periodicity can be deactivated.</w:t>
      </w:r>
    </w:p>
    <w:p w14:paraId="5ECE6A9B"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FDD, C1 vs B1, zero load [R1-2404464]</w:t>
      </w:r>
    </w:p>
    <w:p w14:paraId="2FDCB45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1.4%~7% for CAT1 BS power model</w:t>
      </w:r>
    </w:p>
    <w:p w14:paraId="40FF6D5C"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0%~0.3% for CAT2 BS power model</w:t>
      </w:r>
    </w:p>
    <w:p w14:paraId="221330A6"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553E1C0E"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FR2, CAT1 BS power model, spatial domain adaptation of PRACH configuration index 75 vs a time domain adaptation of PRACH configuration index 75, zero load [R1-2405163]</w:t>
      </w:r>
    </w:p>
    <w:p w14:paraId="4AC7376D"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4%~7% </w:t>
      </w:r>
    </w:p>
    <w:p w14:paraId="57A6317B" w14:textId="77777777" w:rsidR="00461F24" w:rsidRPr="000F32AC" w:rsidRDefault="00461F24" w:rsidP="00461F24">
      <w:pPr>
        <w:numPr>
          <w:ilvl w:val="0"/>
          <w:numId w:val="12"/>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 xml:space="preserve">Note 1: About possibility of scenarios with non-uniform distribution of UEs in different beams </w:t>
      </w:r>
    </w:p>
    <w:p w14:paraId="1DC51035" w14:textId="77777777" w:rsidR="00461F24" w:rsidRPr="000F32AC" w:rsidRDefault="00461F24" w:rsidP="00461F24">
      <w:pPr>
        <w:numPr>
          <w:ilvl w:val="1"/>
          <w:numId w:val="12"/>
        </w:numPr>
        <w:spacing w:after="0" w:line="240" w:lineRule="auto"/>
        <w:ind w:left="1080"/>
        <w:contextualSpacing/>
        <w:rPr>
          <w:rFonts w:ascii="Times New Roman" w:eastAsia="Batang" w:hAnsi="Times New Roman"/>
          <w:lang w:eastAsia="x-none"/>
        </w:rPr>
      </w:pPr>
      <w:r w:rsidRPr="000F32AC">
        <w:rPr>
          <w:rFonts w:ascii="Times New Roman" w:eastAsia="Batang" w:hAnsi="Times New Roman"/>
          <w:lang w:eastAsia="x-none"/>
        </w:rPr>
        <w:t xml:space="preserve">Several companies indicated (and three companies showed data/analysis) that there can be scenarios with non-uniform distribution of UEs in different beams. </w:t>
      </w:r>
    </w:p>
    <w:p w14:paraId="2C0B7089" w14:textId="77777777" w:rsidR="00461F24" w:rsidRPr="000F32AC" w:rsidRDefault="00461F24" w:rsidP="00461F24">
      <w:pPr>
        <w:numPr>
          <w:ilvl w:val="1"/>
          <w:numId w:val="12"/>
        </w:numPr>
        <w:spacing w:after="0" w:line="240" w:lineRule="auto"/>
        <w:ind w:left="1080"/>
        <w:contextualSpacing/>
        <w:rPr>
          <w:rFonts w:ascii="Times New Roman" w:eastAsia="Batang" w:hAnsi="Times New Roman"/>
          <w:lang w:eastAsia="x-none"/>
        </w:rPr>
      </w:pPr>
      <w:r w:rsidRPr="000F32AC">
        <w:rPr>
          <w:rFonts w:ascii="Times New Roman" w:eastAsia="Batang" w:hAnsi="Times New Roman"/>
          <w:lang w:eastAsia="x-none"/>
        </w:rPr>
        <w:t xml:space="preserve">Several companies mentioned that for non-uniform UE distribution, it can be addressed by </w:t>
      </w:r>
      <w:proofErr w:type="spellStart"/>
      <w:r w:rsidRPr="000F32AC">
        <w:rPr>
          <w:rFonts w:ascii="Times New Roman" w:eastAsia="Batang" w:hAnsi="Times New Roman"/>
          <w:lang w:eastAsia="x-none"/>
        </w:rPr>
        <w:t>gNB</w:t>
      </w:r>
      <w:proofErr w:type="spellEnd"/>
      <w:r w:rsidRPr="000F32AC">
        <w:rPr>
          <w:rFonts w:ascii="Times New Roman" w:eastAsia="Batang" w:hAnsi="Times New Roman"/>
          <w:lang w:eastAsia="x-none"/>
        </w:rPr>
        <w:t xml:space="preserve"> implementation e.g. by adjusting SSB beamwidth, etc. Several companies also </w:t>
      </w:r>
      <w:r w:rsidRPr="000F32AC">
        <w:rPr>
          <w:rFonts w:ascii="Times New Roman" w:eastAsia="Batang" w:hAnsi="Times New Roman"/>
          <w:lang w:eastAsia="x-none"/>
        </w:rPr>
        <w:lastRenderedPageBreak/>
        <w:t xml:space="preserve">mentioned that it is not clear how </w:t>
      </w:r>
      <w:proofErr w:type="spellStart"/>
      <w:r w:rsidRPr="000F32AC">
        <w:rPr>
          <w:rFonts w:ascii="Times New Roman" w:eastAsia="Batang" w:hAnsi="Times New Roman"/>
          <w:lang w:eastAsia="x-none"/>
        </w:rPr>
        <w:t>gNB</w:t>
      </w:r>
      <w:proofErr w:type="spellEnd"/>
      <w:r w:rsidRPr="000F32AC">
        <w:rPr>
          <w:rFonts w:ascii="Times New Roman" w:eastAsia="Batang" w:hAnsi="Times New Roman"/>
          <w:lang w:eastAsia="x-none"/>
        </w:rPr>
        <w:t xml:space="preserve"> can predict the distribution of UEs in different beams, especially for Idle/Inactive UEs.</w:t>
      </w:r>
    </w:p>
    <w:p w14:paraId="4DE902D9" w14:textId="77777777" w:rsidR="00461F24" w:rsidRPr="000F32AC" w:rsidRDefault="00461F24" w:rsidP="00461F24">
      <w:pPr>
        <w:numPr>
          <w:ilvl w:val="0"/>
          <w:numId w:val="12"/>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7F1F18D1" w14:textId="77777777" w:rsidR="00461F24" w:rsidRPr="000F32AC" w:rsidRDefault="00461F24" w:rsidP="00461F24">
      <w:pPr>
        <w:numPr>
          <w:ilvl w:val="0"/>
          <w:numId w:val="12"/>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 xml:space="preserve">Note 3: The evaluation results assumed the non-uniform distribution of UE is static during the evaluation </w:t>
      </w:r>
      <w:proofErr w:type="gramStart"/>
      <w:r w:rsidRPr="000F32AC">
        <w:rPr>
          <w:rFonts w:ascii="Times New Roman" w:eastAsia="Batang" w:hAnsi="Times New Roman"/>
          <w:lang w:eastAsia="x-none"/>
        </w:rPr>
        <w:t>time period</w:t>
      </w:r>
      <w:proofErr w:type="gramEnd"/>
      <w:r w:rsidRPr="000F32AC">
        <w:rPr>
          <w:rFonts w:ascii="Times New Roman" w:eastAsia="Batang" w:hAnsi="Times New Roman"/>
          <w:lang w:eastAsia="x-none"/>
        </w:rPr>
        <w:t>.</w:t>
      </w:r>
    </w:p>
    <w:p w14:paraId="67080FE5" w14:textId="77777777" w:rsidR="00461F24" w:rsidRPr="000F32AC" w:rsidRDefault="00461F24" w:rsidP="00461F24">
      <w:pPr>
        <w:spacing w:after="0"/>
        <w:rPr>
          <w:rFonts w:ascii="Times" w:eastAsia="Batang" w:hAnsi="Times"/>
          <w:szCs w:val="24"/>
          <w:lang w:eastAsia="ko-KR"/>
        </w:rPr>
      </w:pPr>
    </w:p>
    <w:p w14:paraId="3B56BBB4" w14:textId="77777777" w:rsidR="00461F24" w:rsidRPr="000F32AC" w:rsidRDefault="00461F24" w:rsidP="00461F24">
      <w:pPr>
        <w:spacing w:after="0"/>
        <w:rPr>
          <w:rFonts w:ascii="Times New Roman" w:eastAsia="Batang" w:hAnsi="Times New Roman"/>
          <w:b/>
          <w:bCs/>
          <w:lang w:eastAsia="ko-KR"/>
        </w:rPr>
      </w:pPr>
      <w:r w:rsidRPr="000F32AC">
        <w:rPr>
          <w:rFonts w:ascii="Times New Roman" w:eastAsia="Batang" w:hAnsi="Times New Roman" w:hint="eastAsia"/>
          <w:b/>
          <w:bCs/>
          <w:lang w:eastAsia="ko-KR"/>
        </w:rPr>
        <w:t>C</w:t>
      </w:r>
      <w:r w:rsidRPr="000F32AC">
        <w:rPr>
          <w:rFonts w:ascii="Times New Roman" w:eastAsia="Batang" w:hAnsi="Times New Roman"/>
          <w:b/>
          <w:bCs/>
          <w:lang w:eastAsia="ko-KR"/>
        </w:rPr>
        <w:t>onclusion</w:t>
      </w:r>
    </w:p>
    <w:p w14:paraId="096BB75E" w14:textId="77777777" w:rsidR="00461F24" w:rsidRPr="000F32AC" w:rsidRDefault="00461F24" w:rsidP="00461F24">
      <w:pPr>
        <w:spacing w:after="0"/>
        <w:rPr>
          <w:rFonts w:ascii="Times New Roman" w:eastAsia="Batang" w:hAnsi="Times New Roman"/>
          <w:lang w:eastAsia="ko-KR"/>
        </w:rPr>
      </w:pPr>
      <w:r w:rsidRPr="000F32AC">
        <w:rPr>
          <w:rFonts w:ascii="Times New Roman" w:eastAsia="Batang" w:hAnsi="Times New Roman" w:hint="eastAsia"/>
          <w:lang w:eastAsia="ko-KR"/>
        </w:rPr>
        <w:t>T</w:t>
      </w:r>
      <w:r w:rsidRPr="000F32AC">
        <w:rPr>
          <w:rFonts w:ascii="Times New Roman" w:eastAsia="Batang" w:hAnsi="Times New Roman"/>
          <w:lang w:eastAsia="ko-KR"/>
        </w:rPr>
        <w:t>here is no consensus in RAN1 on the support of PRACH adaptation in spatial domain</w:t>
      </w:r>
    </w:p>
    <w:p w14:paraId="046655DD" w14:textId="77777777" w:rsidR="00461F24" w:rsidRPr="000F32AC" w:rsidRDefault="00461F24" w:rsidP="00461F24">
      <w:pPr>
        <w:spacing w:after="0"/>
        <w:rPr>
          <w:rFonts w:ascii="Times" w:eastAsia="Batang" w:hAnsi="Times"/>
          <w:szCs w:val="24"/>
          <w:lang w:eastAsia="ko-KR"/>
        </w:rPr>
      </w:pPr>
    </w:p>
    <w:p w14:paraId="64F8A20D" w14:textId="77777777" w:rsidR="00461F24" w:rsidRPr="000F32AC" w:rsidRDefault="00461F24" w:rsidP="00461F24">
      <w:pPr>
        <w:spacing w:after="0"/>
        <w:rPr>
          <w:rFonts w:ascii="Times New Roman" w:eastAsia="Batang" w:hAnsi="Times New Roman"/>
          <w:b/>
          <w:bCs/>
          <w:szCs w:val="24"/>
          <w:lang w:eastAsia="ko-KR"/>
        </w:rPr>
      </w:pPr>
      <w:r w:rsidRPr="000F32AC">
        <w:rPr>
          <w:rFonts w:ascii="Times New Roman" w:eastAsia="Batang" w:hAnsi="Times New Roman"/>
          <w:b/>
          <w:bCs/>
          <w:szCs w:val="24"/>
          <w:highlight w:val="green"/>
          <w:lang w:eastAsia="ko-KR"/>
        </w:rPr>
        <w:t>Agreement</w:t>
      </w:r>
    </w:p>
    <w:p w14:paraId="316DB15A" w14:textId="77777777" w:rsidR="00461F24" w:rsidRPr="000F32AC" w:rsidRDefault="00461F24" w:rsidP="00461F24">
      <w:pPr>
        <w:spacing w:after="0"/>
        <w:rPr>
          <w:rFonts w:ascii="Times New Roman" w:eastAsia="Batang" w:hAnsi="Times New Roman"/>
          <w:szCs w:val="24"/>
          <w:lang w:eastAsia="x-none"/>
        </w:rPr>
      </w:pPr>
      <w:r w:rsidRPr="000F32AC">
        <w:rPr>
          <w:rFonts w:ascii="Times New Roman" w:eastAsia="Batang" w:hAnsi="Times New Roman"/>
          <w:szCs w:val="24"/>
          <w:lang w:eastAsia="x-none"/>
        </w:rPr>
        <w:t xml:space="preserve">For adaptation of PRACH in time-domain, support at least the following case(s) </w:t>
      </w:r>
    </w:p>
    <w:p w14:paraId="5839A15C"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Case 1: no time-domain overlap between the additional PRACH resources for NES-capable UEs and the PRACH resources for legacy UEs</w:t>
      </w:r>
    </w:p>
    <w:p w14:paraId="35F03431"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Case 2: time-domain overlap but no overlap in frequency domain between the additional PRACH resources for NES-capable UEs and the PRACH resources for legacy UEs</w:t>
      </w:r>
    </w:p>
    <w:p w14:paraId="5B0F199C"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Case 3: additional PRACH resources for NES-capable UEs and legacy PRACH resources overlap neither in time nor frequency domains</w:t>
      </w:r>
    </w:p>
    <w:p w14:paraId="6D565F65"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ko-KR"/>
        </w:rPr>
        <w:t>FFS: whether additional conditions are needed to support the above cases</w:t>
      </w:r>
    </w:p>
    <w:p w14:paraId="25968AD9"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FFS: Additional case whether full/partial overlap in both time and frequency is allowed</w:t>
      </w:r>
    </w:p>
    <w:p w14:paraId="1B5962B4"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ko-KR"/>
        </w:rPr>
        <w:t>Above does not preclude discussion for the case where the configuration for additional PRACH resources contains legacy PRACH resources</w:t>
      </w:r>
    </w:p>
    <w:p w14:paraId="4F2C4BE3" w14:textId="77777777" w:rsidR="00461F24" w:rsidRPr="000F32AC" w:rsidRDefault="00461F24" w:rsidP="00461F24">
      <w:pPr>
        <w:spacing w:after="0"/>
        <w:rPr>
          <w:rFonts w:ascii="Times" w:eastAsia="Batang" w:hAnsi="Times"/>
          <w:szCs w:val="24"/>
          <w:lang w:eastAsia="ko-KR"/>
        </w:rPr>
      </w:pPr>
    </w:p>
    <w:p w14:paraId="71681BA7" w14:textId="77777777" w:rsidR="00461F24" w:rsidRPr="000F32AC" w:rsidRDefault="00461F24" w:rsidP="00461F24">
      <w:pPr>
        <w:spacing w:after="0"/>
        <w:rPr>
          <w:rFonts w:ascii="Times New Roman" w:eastAsia="Batang" w:hAnsi="Times New Roman"/>
          <w:b/>
          <w:bCs/>
          <w:szCs w:val="24"/>
          <w:lang w:eastAsia="ko-KR"/>
        </w:rPr>
      </w:pPr>
      <w:r w:rsidRPr="000F32AC">
        <w:rPr>
          <w:rFonts w:ascii="Times New Roman" w:eastAsia="Batang" w:hAnsi="Times New Roman"/>
          <w:b/>
          <w:bCs/>
          <w:szCs w:val="24"/>
          <w:highlight w:val="green"/>
          <w:lang w:eastAsia="ko-KR"/>
        </w:rPr>
        <w:t>Agreement</w:t>
      </w:r>
    </w:p>
    <w:p w14:paraId="41F9CDDA" w14:textId="77777777" w:rsidR="00461F24" w:rsidRPr="000F32AC" w:rsidRDefault="00461F24" w:rsidP="00461F24">
      <w:pPr>
        <w:spacing w:after="0"/>
        <w:rPr>
          <w:rFonts w:ascii="Times New Roman" w:eastAsia="Batang" w:hAnsi="Times New Roman"/>
          <w:lang w:eastAsia="x-none"/>
        </w:rPr>
      </w:pPr>
      <w:r w:rsidRPr="000F32AC">
        <w:rPr>
          <w:rFonts w:ascii="Times New Roman" w:eastAsia="Batang" w:hAnsi="Times New Roman"/>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75B0B86" w14:textId="77777777" w:rsidR="00461F24" w:rsidRPr="000F32AC" w:rsidRDefault="00461F24" w:rsidP="00461F24">
      <w:pPr>
        <w:numPr>
          <w:ilvl w:val="0"/>
          <w:numId w:val="13"/>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 xml:space="preserve">Mapping SS/PBCH block indexes to valid additional PRACH occasions provided by semi-static </w:t>
      </w:r>
      <w:proofErr w:type="spellStart"/>
      <w:r w:rsidRPr="000F32AC">
        <w:rPr>
          <w:rFonts w:ascii="Times New Roman" w:eastAsia="Batang" w:hAnsi="Times New Roman"/>
          <w:lang w:eastAsia="x-none"/>
        </w:rPr>
        <w:t>signalling</w:t>
      </w:r>
      <w:proofErr w:type="spellEnd"/>
      <w:r w:rsidRPr="000F32AC">
        <w:rPr>
          <w:rFonts w:ascii="Times New Roman" w:eastAsia="Batang" w:hAnsi="Times New Roman"/>
          <w:lang w:eastAsia="x-none"/>
        </w:rPr>
        <w:t xml:space="preserve"> follows the legacy mapping order for preamble/time resource/frequency/PRACH slot indexes.</w:t>
      </w:r>
    </w:p>
    <w:p w14:paraId="6AD5D9A9" w14:textId="77777777" w:rsidR="00461F24" w:rsidRPr="000F32AC" w:rsidRDefault="00461F24" w:rsidP="00461F24">
      <w:pPr>
        <w:numPr>
          <w:ilvl w:val="1"/>
          <w:numId w:val="13"/>
        </w:numPr>
        <w:spacing w:after="0" w:line="240" w:lineRule="auto"/>
        <w:contextualSpacing/>
        <w:rPr>
          <w:rFonts w:ascii="Times New Roman" w:eastAsia="Batang" w:hAnsi="Times New Roman"/>
          <w:lang w:eastAsia="x-none"/>
        </w:rPr>
      </w:pPr>
      <w:r w:rsidRPr="000F32AC">
        <w:rPr>
          <w:rFonts w:ascii="Times New Roman" w:eastAsia="Batang" w:hAnsi="Times New Roman" w:hint="eastAsia"/>
          <w:lang w:eastAsia="ko-KR"/>
        </w:rPr>
        <w:t>N</w:t>
      </w:r>
      <w:r w:rsidRPr="000F32AC">
        <w:rPr>
          <w:rFonts w:ascii="Times New Roman" w:eastAsia="Batang" w:hAnsi="Times New Roman"/>
          <w:lang w:eastAsia="ko-KR"/>
        </w:rPr>
        <w:t>ote: This mapping is not impacted by time domain PRACH adaptation</w:t>
      </w:r>
    </w:p>
    <w:p w14:paraId="290C1B43" w14:textId="77777777" w:rsidR="00461F24" w:rsidRPr="000F32AC" w:rsidRDefault="00461F24" w:rsidP="00461F24">
      <w:pPr>
        <w:numPr>
          <w:ilvl w:val="0"/>
          <w:numId w:val="13"/>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Validation rules for the additional PRACH resources follow the legacy validation rules for PRACH resources configured for legacy UEs.</w:t>
      </w:r>
    </w:p>
    <w:p w14:paraId="507E9E59" w14:textId="77777777" w:rsidR="00461F24" w:rsidRPr="000F32AC" w:rsidRDefault="00461F24" w:rsidP="00461F24">
      <w:pPr>
        <w:spacing w:after="0"/>
        <w:rPr>
          <w:rFonts w:ascii="Times" w:eastAsia="Batang" w:hAnsi="Times"/>
          <w:lang w:eastAsia="ko-KR"/>
        </w:rPr>
      </w:pPr>
    </w:p>
    <w:p w14:paraId="248DA156"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68733462" w14:textId="77777777" w:rsidR="00461F24" w:rsidRPr="000F32AC" w:rsidRDefault="00461F24" w:rsidP="00461F24">
      <w:pPr>
        <w:spacing w:after="0"/>
        <w:rPr>
          <w:rFonts w:ascii="Times New Roman" w:eastAsia="Batang" w:hAnsi="Times New Roman"/>
          <w:lang w:eastAsia="x-none"/>
        </w:rPr>
      </w:pPr>
      <w:r w:rsidRPr="000F32AC">
        <w:rPr>
          <w:rFonts w:ascii="Times New Roman" w:eastAsia="Batang" w:hAnsi="Times New Roman"/>
          <w:lang w:eastAsia="x-none"/>
        </w:rPr>
        <w:t>For adaptation of SSB in time-domain, Option 1 is supported</w:t>
      </w:r>
    </w:p>
    <w:p w14:paraId="26AD9322"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x-none"/>
        </w:rPr>
        <w:t>Option 1: Adaptation of SSB burst periodicity using one or more SSB burst periodicity value(s)</w:t>
      </w:r>
    </w:p>
    <w:p w14:paraId="6BF238AB"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ko-KR"/>
        </w:rPr>
        <w:t>Note: Using Option 2 to realize Option 1 is not precluded</w:t>
      </w:r>
    </w:p>
    <w:p w14:paraId="4674F69A" w14:textId="77777777" w:rsidR="00461F24" w:rsidRPr="000F32AC" w:rsidRDefault="00461F24" w:rsidP="00461F24">
      <w:pPr>
        <w:numPr>
          <w:ilvl w:val="1"/>
          <w:numId w:val="6"/>
        </w:numPr>
        <w:suppressAutoHyphens/>
        <w:spacing w:after="0" w:line="240" w:lineRule="auto"/>
        <w:rPr>
          <w:rFonts w:ascii="Times" w:eastAsia="Batang" w:hAnsi="Times" w:cs="Times"/>
        </w:rPr>
      </w:pPr>
      <w:r w:rsidRPr="000F32AC">
        <w:rPr>
          <w:rFonts w:ascii="Times" w:eastAsia="Batang" w:hAnsi="Times" w:cs="Times"/>
        </w:rPr>
        <w:t>Option 2: Adaptation based on two SSB configurations [where up to two configurations can be active]</w:t>
      </w:r>
    </w:p>
    <w:p w14:paraId="10253CCD" w14:textId="77777777" w:rsidR="00461F24" w:rsidRPr="000F32AC" w:rsidRDefault="00461F24" w:rsidP="00461F24">
      <w:pPr>
        <w:numPr>
          <w:ilvl w:val="2"/>
          <w:numId w:val="6"/>
        </w:numPr>
        <w:suppressAutoHyphens/>
        <w:spacing w:after="0" w:line="240" w:lineRule="auto"/>
        <w:rPr>
          <w:rFonts w:ascii="Times" w:eastAsia="Batang" w:hAnsi="Times" w:cs="Times"/>
        </w:rPr>
      </w:pPr>
      <w:r w:rsidRPr="000F32AC">
        <w:rPr>
          <w:rFonts w:ascii="Times" w:eastAsia="Batang" w:hAnsi="Times" w:cs="Times"/>
        </w:rPr>
        <w:t>FFS: details of the differences between the two SSB configurations, e.g. two different periodicities</w:t>
      </w:r>
    </w:p>
    <w:p w14:paraId="7F9A498E"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x-none"/>
        </w:rPr>
        <w:t xml:space="preserve">FFS: Details including applicable scenarios </w:t>
      </w:r>
    </w:p>
    <w:p w14:paraId="5D04B88E"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x-none"/>
        </w:rPr>
        <w:t>FFS: Support of Cell DTX for connected mode UEs for SSB</w:t>
      </w:r>
    </w:p>
    <w:p w14:paraId="1929160D" w14:textId="77777777" w:rsidR="00461F24" w:rsidRPr="000F32AC" w:rsidRDefault="00461F24" w:rsidP="00461F24">
      <w:pPr>
        <w:spacing w:after="0"/>
        <w:rPr>
          <w:rFonts w:ascii="Times" w:eastAsia="Batang" w:hAnsi="Times"/>
          <w:szCs w:val="24"/>
          <w:lang w:eastAsia="ko-KR"/>
        </w:rPr>
      </w:pPr>
    </w:p>
    <w:p w14:paraId="583FAADE"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1D8ADEB1" w14:textId="77777777" w:rsidR="00461F24" w:rsidRPr="000F32AC" w:rsidRDefault="00461F24" w:rsidP="00461F24">
      <w:pPr>
        <w:spacing w:after="0"/>
        <w:rPr>
          <w:rFonts w:ascii="Times New Roman" w:eastAsia="Batang" w:hAnsi="Times New Roman"/>
          <w:szCs w:val="24"/>
        </w:rPr>
      </w:pPr>
      <w:r w:rsidRPr="000F32AC">
        <w:rPr>
          <w:rFonts w:ascii="Times New Roman" w:eastAsia="Batang" w:hAnsi="Times New Roman"/>
          <w:szCs w:val="24"/>
        </w:rPr>
        <w:lastRenderedPageBreak/>
        <w:t xml:space="preserve">For adaptation of PRACH in time-domain, the additional PRACH resources are configured based on at least: </w:t>
      </w:r>
    </w:p>
    <w:p w14:paraId="738DF02F"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a PRACH configuration index </w:t>
      </w:r>
    </w:p>
    <w:p w14:paraId="27442AA5"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FFS: whether the PRACH configuration index is same and/or different from the PRACH configuration index for the legacy PRACH resources </w:t>
      </w:r>
    </w:p>
    <w:p w14:paraId="7D24C13F" w14:textId="77777777" w:rsidR="00461F24" w:rsidRPr="000F32AC" w:rsidRDefault="00461F24" w:rsidP="00461F24">
      <w:pPr>
        <w:spacing w:after="0"/>
        <w:rPr>
          <w:rFonts w:ascii="Times New Roman" w:eastAsia="Batang" w:hAnsi="Times New Roman"/>
          <w:szCs w:val="24"/>
        </w:rPr>
      </w:pPr>
      <w:r w:rsidRPr="000F32AC">
        <w:rPr>
          <w:rFonts w:ascii="Times New Roman" w:eastAsia="Batang" w:hAnsi="Times New Roman"/>
          <w:szCs w:val="24"/>
        </w:rPr>
        <w:t>Study further the following</w:t>
      </w:r>
    </w:p>
    <w:p w14:paraId="06168EC4"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When the PRACH configuration index for the additional PRACH resources is same as the PRACH configuration index for the legacy resource, </w:t>
      </w:r>
    </w:p>
    <w:p w14:paraId="2A6FB8DD" w14:textId="77777777" w:rsidR="00461F24" w:rsidRPr="000F32AC" w:rsidRDefault="00461F24" w:rsidP="00461F24">
      <w:pPr>
        <w:numPr>
          <w:ilvl w:val="1"/>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Additional parameter(s) for determining the additional PRACH resources e.g.</w:t>
      </w:r>
    </w:p>
    <w:p w14:paraId="1B13D0F3"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Scaled/adjusted PRACH configuration period </w:t>
      </w:r>
    </w:p>
    <w:p w14:paraId="6243CBDF"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Additional timing offset</w:t>
      </w:r>
    </w:p>
    <w:p w14:paraId="5DF122CB"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Adjusting the parameters (e.g., (x, y) value and slot number) of the PRACH configuration </w:t>
      </w:r>
    </w:p>
    <w:p w14:paraId="06D0BE76"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Muting/masking ROs</w:t>
      </w:r>
    </w:p>
    <w:p w14:paraId="112759E3"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When the PRACH configuration index for the additional PRACH resources is different from the PRACH configuration index for the legacy resource</w:t>
      </w:r>
    </w:p>
    <w:p w14:paraId="2DB0029A" w14:textId="77777777" w:rsidR="00461F24" w:rsidRPr="000F32AC" w:rsidRDefault="00461F24" w:rsidP="00461F24">
      <w:pPr>
        <w:numPr>
          <w:ilvl w:val="1"/>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Additional mechanisms (if any) for determining the additional PRACH resources e.g. </w:t>
      </w:r>
    </w:p>
    <w:p w14:paraId="54609D12"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Muting/masking ROs (e.g. for the case when the PRACH configuration index for the additional PRACH resources contains legacy resources)</w:t>
      </w:r>
    </w:p>
    <w:p w14:paraId="19768E30"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Additional parameters to facilitate condensed/cluster RACH resources in time-domain (including whether needed)</w:t>
      </w:r>
    </w:p>
    <w:p w14:paraId="74398853" w14:textId="77777777" w:rsidR="00461F24" w:rsidRPr="000F32AC" w:rsidRDefault="00461F24" w:rsidP="00461F24">
      <w:pPr>
        <w:spacing w:after="0"/>
        <w:rPr>
          <w:rFonts w:ascii="Times" w:eastAsia="Batang" w:hAnsi="Times"/>
          <w:szCs w:val="24"/>
          <w:lang w:eastAsia="ko-KR"/>
        </w:rPr>
      </w:pPr>
    </w:p>
    <w:p w14:paraId="5E2FBD87"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6886DB1A" w14:textId="77777777" w:rsidR="00461F24" w:rsidRPr="000F32AC" w:rsidRDefault="00461F24" w:rsidP="00461F24">
      <w:pPr>
        <w:spacing w:after="0"/>
        <w:rPr>
          <w:rFonts w:ascii="Times" w:eastAsia="Batang" w:hAnsi="Times"/>
          <w:szCs w:val="24"/>
          <w:lang w:eastAsia="x-none"/>
        </w:rPr>
      </w:pPr>
      <w:r w:rsidRPr="000F32AC">
        <w:rPr>
          <w:rFonts w:ascii="Times New Roman" w:eastAsia="Batang" w:hAnsi="Times New Roman"/>
          <w:szCs w:val="24"/>
          <w:lang w:eastAsia="x-none"/>
        </w:rPr>
        <w:t xml:space="preserve">For the adaptation mechanism for additional PRACH resources, study further the following: </w:t>
      </w:r>
    </w:p>
    <w:p w14:paraId="18906657"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 xml:space="preserve">Option 1: Higher layer </w:t>
      </w:r>
      <w:proofErr w:type="spellStart"/>
      <w:r w:rsidRPr="000F32AC">
        <w:rPr>
          <w:rFonts w:ascii="Times New Roman" w:eastAsia="Batang" w:hAnsi="Times New Roman"/>
          <w:szCs w:val="24"/>
          <w:lang w:eastAsia="x-none"/>
        </w:rPr>
        <w:t>signalling</w:t>
      </w:r>
      <w:proofErr w:type="spellEnd"/>
      <w:r w:rsidRPr="000F32AC">
        <w:rPr>
          <w:rFonts w:ascii="Times New Roman" w:eastAsia="Batang" w:hAnsi="Times New Roman"/>
          <w:szCs w:val="24"/>
          <w:lang w:eastAsia="x-none"/>
        </w:rPr>
        <w:t xml:space="preserve"> (with potential enhancements) based PRACH resource adaptation </w:t>
      </w:r>
    </w:p>
    <w:p w14:paraId="76B2CEAD"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 xml:space="preserve">Option 2: L1-based adaptation to indicate whether the additional PRACH resources provided by semi-static </w:t>
      </w:r>
      <w:proofErr w:type="spellStart"/>
      <w:r w:rsidRPr="000F32AC">
        <w:rPr>
          <w:rFonts w:ascii="Times New Roman" w:eastAsia="Batang" w:hAnsi="Times New Roman"/>
          <w:szCs w:val="24"/>
          <w:lang w:eastAsia="x-none"/>
        </w:rPr>
        <w:t>signalling</w:t>
      </w:r>
      <w:proofErr w:type="spellEnd"/>
      <w:r w:rsidRPr="000F32AC">
        <w:rPr>
          <w:rFonts w:ascii="Times New Roman" w:eastAsia="Batang" w:hAnsi="Times New Roman"/>
          <w:szCs w:val="24"/>
          <w:lang w:eastAsia="x-none"/>
        </w:rPr>
        <w:t xml:space="preserve"> are available or not </w:t>
      </w:r>
    </w:p>
    <w:p w14:paraId="44AFB018" w14:textId="77777777" w:rsidR="00461F24" w:rsidRPr="000F32AC" w:rsidRDefault="00461F24" w:rsidP="00461F24">
      <w:pPr>
        <w:numPr>
          <w:ilvl w:val="1"/>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23035C44" w14:textId="77777777" w:rsidR="00461F24" w:rsidRPr="000F32AC" w:rsidRDefault="00461F24" w:rsidP="00461F24">
      <w:pPr>
        <w:numPr>
          <w:ilvl w:val="1"/>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Strive to re-use existing DCI format(s)</w:t>
      </w:r>
    </w:p>
    <w:p w14:paraId="52F7647C"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Option 3: Adaptation of PRACH transmission according to predefined condition(s)</w:t>
      </w:r>
    </w:p>
    <w:p w14:paraId="77D6C355" w14:textId="77777777" w:rsidR="00461F24" w:rsidRPr="000F32AC" w:rsidRDefault="00461F24" w:rsidP="00461F24">
      <w:pPr>
        <w:numPr>
          <w:ilvl w:val="1"/>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05108F5D" w14:textId="77777777" w:rsidR="00461F24" w:rsidRPr="000F32AC" w:rsidRDefault="00461F24" w:rsidP="00461F24">
      <w:pPr>
        <w:numPr>
          <w:ilvl w:val="0"/>
          <w:numId w:val="7"/>
        </w:numPr>
        <w:spacing w:after="0" w:line="240" w:lineRule="auto"/>
        <w:rPr>
          <w:rFonts w:ascii="Calibri" w:eastAsia="Batang" w:hAnsi="Calibri"/>
          <w:color w:val="000000"/>
          <w:sz w:val="16"/>
          <w:szCs w:val="16"/>
        </w:rPr>
      </w:pPr>
      <w:r w:rsidRPr="000F32AC">
        <w:rPr>
          <w:rFonts w:ascii="Times New Roman" w:eastAsia="Batang" w:hAnsi="Times New Roman"/>
          <w:color w:val="000000"/>
          <w:szCs w:val="24"/>
          <w:lang w:eastAsia="x-none"/>
        </w:rPr>
        <w:t xml:space="preserve">Option 4-rev1: L1-based adaptation to indicate whether a subset of the additional PRACH resources provided by semi-static </w:t>
      </w:r>
      <w:proofErr w:type="spellStart"/>
      <w:r w:rsidRPr="000F32AC">
        <w:rPr>
          <w:rFonts w:ascii="Times New Roman" w:eastAsia="Batang" w:hAnsi="Times New Roman"/>
          <w:color w:val="000000"/>
          <w:szCs w:val="24"/>
          <w:lang w:eastAsia="x-none"/>
        </w:rPr>
        <w:t>signalling</w:t>
      </w:r>
      <w:proofErr w:type="spellEnd"/>
      <w:r w:rsidRPr="000F32AC">
        <w:rPr>
          <w:rFonts w:ascii="Times New Roman" w:eastAsia="Batang" w:hAnsi="Times New Roman"/>
          <w:color w:val="000000"/>
          <w:szCs w:val="24"/>
          <w:lang w:eastAsia="x-none"/>
        </w:rPr>
        <w:t xml:space="preserve"> are available or not </w:t>
      </w:r>
    </w:p>
    <w:p w14:paraId="6758A372" w14:textId="77777777" w:rsidR="00461F24" w:rsidRPr="000F32AC" w:rsidRDefault="00461F24" w:rsidP="00461F24">
      <w:pPr>
        <w:numPr>
          <w:ilvl w:val="1"/>
          <w:numId w:val="7"/>
        </w:numPr>
        <w:spacing w:after="0" w:line="240" w:lineRule="auto"/>
        <w:rPr>
          <w:rFonts w:ascii="Calibri" w:eastAsia="Batang" w:hAnsi="Calibri"/>
          <w:color w:val="000000"/>
          <w:sz w:val="16"/>
          <w:szCs w:val="16"/>
        </w:rPr>
      </w:pPr>
      <w:r w:rsidRPr="000F32AC">
        <w:rPr>
          <w:rFonts w:ascii="Times New Roman" w:eastAsia="Batang" w:hAnsi="Times New Roman"/>
          <w:color w:val="000000"/>
          <w:szCs w:val="24"/>
          <w:lang w:eastAsia="x-none"/>
        </w:rPr>
        <w:t>FFS: whether the subset of the additional PRACH resources is in RO level / SSB-to-RO mapping cycle level/PRACH association period level/PRACH association pattern period level for time-domain PRACH adaptation </w:t>
      </w:r>
    </w:p>
    <w:p w14:paraId="4E834340" w14:textId="77777777" w:rsidR="00461F24" w:rsidRPr="000F32AC" w:rsidRDefault="00461F24" w:rsidP="00461F24">
      <w:pPr>
        <w:numPr>
          <w:ilvl w:val="1"/>
          <w:numId w:val="7"/>
        </w:numPr>
        <w:spacing w:after="0" w:line="240" w:lineRule="auto"/>
        <w:rPr>
          <w:rFonts w:ascii="Calibri" w:eastAsia="Batang" w:hAnsi="Calibri"/>
          <w:color w:val="000000"/>
          <w:sz w:val="16"/>
          <w:szCs w:val="16"/>
        </w:rPr>
      </w:pPr>
      <w:r w:rsidRPr="000F32AC">
        <w:rPr>
          <w:rFonts w:ascii="Times New Roman" w:eastAsia="Batang" w:hAnsi="Times New Roman"/>
          <w:color w:val="000000"/>
          <w:szCs w:val="24"/>
          <w:lang w:eastAsia="x-none"/>
        </w:rPr>
        <w:t>Strive to re-use existing DCI format(s)</w:t>
      </w:r>
    </w:p>
    <w:p w14:paraId="1CB7CB3D"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ko-KR"/>
        </w:rPr>
        <w:t>Option 5: Enhanced cell DRX</w:t>
      </w:r>
    </w:p>
    <w:p w14:paraId="799AEFFE" w14:textId="77777777" w:rsidR="000E00A3" w:rsidRPr="00630518" w:rsidRDefault="000E00A3" w:rsidP="004A44BD">
      <w:pPr>
        <w:rPr>
          <w:rFonts w:ascii="Times New Roman" w:hAnsi="Times New Roman" w:cs="Times New Roman"/>
          <w:b/>
          <w:bCs/>
        </w:rPr>
      </w:pPr>
    </w:p>
    <w:sectPr w:rsidR="000E00A3" w:rsidRPr="006305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D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C90ED1"/>
    <w:multiLevelType w:val="hybridMultilevel"/>
    <w:tmpl w:val="45066570"/>
    <w:lvl w:ilvl="0" w:tplc="10C849AE">
      <w:start w:val="1"/>
      <w:numFmt w:val="bullet"/>
      <w:lvlText w:val="•"/>
      <w:lvlJc w:val="left"/>
      <w:pPr>
        <w:tabs>
          <w:tab w:val="num" w:pos="720"/>
        </w:tabs>
        <w:ind w:left="720" w:hanging="360"/>
      </w:pPr>
      <w:rPr>
        <w:rFonts w:ascii="Arial" w:hAnsi="Arial" w:hint="default"/>
      </w:rPr>
    </w:lvl>
    <w:lvl w:ilvl="1" w:tplc="E6E6AFD8" w:tentative="1">
      <w:start w:val="1"/>
      <w:numFmt w:val="bullet"/>
      <w:lvlText w:val="•"/>
      <w:lvlJc w:val="left"/>
      <w:pPr>
        <w:tabs>
          <w:tab w:val="num" w:pos="1440"/>
        </w:tabs>
        <w:ind w:left="1440" w:hanging="360"/>
      </w:pPr>
      <w:rPr>
        <w:rFonts w:ascii="Arial" w:hAnsi="Arial" w:hint="default"/>
      </w:rPr>
    </w:lvl>
    <w:lvl w:ilvl="2" w:tplc="A770087C" w:tentative="1">
      <w:start w:val="1"/>
      <w:numFmt w:val="bullet"/>
      <w:lvlText w:val="•"/>
      <w:lvlJc w:val="left"/>
      <w:pPr>
        <w:tabs>
          <w:tab w:val="num" w:pos="2160"/>
        </w:tabs>
        <w:ind w:left="2160" w:hanging="360"/>
      </w:pPr>
      <w:rPr>
        <w:rFonts w:ascii="Arial" w:hAnsi="Arial" w:hint="default"/>
      </w:rPr>
    </w:lvl>
    <w:lvl w:ilvl="3" w:tplc="BC2446CA" w:tentative="1">
      <w:start w:val="1"/>
      <w:numFmt w:val="bullet"/>
      <w:lvlText w:val="•"/>
      <w:lvlJc w:val="left"/>
      <w:pPr>
        <w:tabs>
          <w:tab w:val="num" w:pos="2880"/>
        </w:tabs>
        <w:ind w:left="2880" w:hanging="360"/>
      </w:pPr>
      <w:rPr>
        <w:rFonts w:ascii="Arial" w:hAnsi="Arial" w:hint="default"/>
      </w:rPr>
    </w:lvl>
    <w:lvl w:ilvl="4" w:tplc="16DC3E28" w:tentative="1">
      <w:start w:val="1"/>
      <w:numFmt w:val="bullet"/>
      <w:lvlText w:val="•"/>
      <w:lvlJc w:val="left"/>
      <w:pPr>
        <w:tabs>
          <w:tab w:val="num" w:pos="3600"/>
        </w:tabs>
        <w:ind w:left="3600" w:hanging="360"/>
      </w:pPr>
      <w:rPr>
        <w:rFonts w:ascii="Arial" w:hAnsi="Arial" w:hint="default"/>
      </w:rPr>
    </w:lvl>
    <w:lvl w:ilvl="5" w:tplc="10DE8544" w:tentative="1">
      <w:start w:val="1"/>
      <w:numFmt w:val="bullet"/>
      <w:lvlText w:val="•"/>
      <w:lvlJc w:val="left"/>
      <w:pPr>
        <w:tabs>
          <w:tab w:val="num" w:pos="4320"/>
        </w:tabs>
        <w:ind w:left="4320" w:hanging="360"/>
      </w:pPr>
      <w:rPr>
        <w:rFonts w:ascii="Arial" w:hAnsi="Arial" w:hint="default"/>
      </w:rPr>
    </w:lvl>
    <w:lvl w:ilvl="6" w:tplc="054EBA76" w:tentative="1">
      <w:start w:val="1"/>
      <w:numFmt w:val="bullet"/>
      <w:lvlText w:val="•"/>
      <w:lvlJc w:val="left"/>
      <w:pPr>
        <w:tabs>
          <w:tab w:val="num" w:pos="5040"/>
        </w:tabs>
        <w:ind w:left="5040" w:hanging="360"/>
      </w:pPr>
      <w:rPr>
        <w:rFonts w:ascii="Arial" w:hAnsi="Arial" w:hint="default"/>
      </w:rPr>
    </w:lvl>
    <w:lvl w:ilvl="7" w:tplc="F72CF3FE" w:tentative="1">
      <w:start w:val="1"/>
      <w:numFmt w:val="bullet"/>
      <w:lvlText w:val="•"/>
      <w:lvlJc w:val="left"/>
      <w:pPr>
        <w:tabs>
          <w:tab w:val="num" w:pos="5760"/>
        </w:tabs>
        <w:ind w:left="5760" w:hanging="360"/>
      </w:pPr>
      <w:rPr>
        <w:rFonts w:ascii="Arial" w:hAnsi="Arial" w:hint="default"/>
      </w:rPr>
    </w:lvl>
    <w:lvl w:ilvl="8" w:tplc="FDBA76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50472F"/>
    <w:multiLevelType w:val="hybridMultilevel"/>
    <w:tmpl w:val="1AFCA304"/>
    <w:lvl w:ilvl="0" w:tplc="6B62E870">
      <w:start w:val="1"/>
      <w:numFmt w:val="bullet"/>
      <w:lvlText w:val="•"/>
      <w:lvlJc w:val="left"/>
      <w:pPr>
        <w:tabs>
          <w:tab w:val="num" w:pos="720"/>
        </w:tabs>
        <w:ind w:left="720" w:hanging="360"/>
      </w:pPr>
      <w:rPr>
        <w:rFonts w:ascii="Arial" w:hAnsi="Arial" w:hint="default"/>
      </w:rPr>
    </w:lvl>
    <w:lvl w:ilvl="1" w:tplc="929CFD2E" w:tentative="1">
      <w:start w:val="1"/>
      <w:numFmt w:val="bullet"/>
      <w:lvlText w:val="•"/>
      <w:lvlJc w:val="left"/>
      <w:pPr>
        <w:tabs>
          <w:tab w:val="num" w:pos="1440"/>
        </w:tabs>
        <w:ind w:left="1440" w:hanging="360"/>
      </w:pPr>
      <w:rPr>
        <w:rFonts w:ascii="Arial" w:hAnsi="Arial" w:hint="default"/>
      </w:rPr>
    </w:lvl>
    <w:lvl w:ilvl="2" w:tplc="6D4EB29C" w:tentative="1">
      <w:start w:val="1"/>
      <w:numFmt w:val="bullet"/>
      <w:lvlText w:val="•"/>
      <w:lvlJc w:val="left"/>
      <w:pPr>
        <w:tabs>
          <w:tab w:val="num" w:pos="2160"/>
        </w:tabs>
        <w:ind w:left="2160" w:hanging="360"/>
      </w:pPr>
      <w:rPr>
        <w:rFonts w:ascii="Arial" w:hAnsi="Arial" w:hint="default"/>
      </w:rPr>
    </w:lvl>
    <w:lvl w:ilvl="3" w:tplc="B1BCECF2" w:tentative="1">
      <w:start w:val="1"/>
      <w:numFmt w:val="bullet"/>
      <w:lvlText w:val="•"/>
      <w:lvlJc w:val="left"/>
      <w:pPr>
        <w:tabs>
          <w:tab w:val="num" w:pos="2880"/>
        </w:tabs>
        <w:ind w:left="2880" w:hanging="360"/>
      </w:pPr>
      <w:rPr>
        <w:rFonts w:ascii="Arial" w:hAnsi="Arial" w:hint="default"/>
      </w:rPr>
    </w:lvl>
    <w:lvl w:ilvl="4" w:tplc="B76E7E6A" w:tentative="1">
      <w:start w:val="1"/>
      <w:numFmt w:val="bullet"/>
      <w:lvlText w:val="•"/>
      <w:lvlJc w:val="left"/>
      <w:pPr>
        <w:tabs>
          <w:tab w:val="num" w:pos="3600"/>
        </w:tabs>
        <w:ind w:left="3600" w:hanging="360"/>
      </w:pPr>
      <w:rPr>
        <w:rFonts w:ascii="Arial" w:hAnsi="Arial" w:hint="default"/>
      </w:rPr>
    </w:lvl>
    <w:lvl w:ilvl="5" w:tplc="2ECEF2CA" w:tentative="1">
      <w:start w:val="1"/>
      <w:numFmt w:val="bullet"/>
      <w:lvlText w:val="•"/>
      <w:lvlJc w:val="left"/>
      <w:pPr>
        <w:tabs>
          <w:tab w:val="num" w:pos="4320"/>
        </w:tabs>
        <w:ind w:left="4320" w:hanging="360"/>
      </w:pPr>
      <w:rPr>
        <w:rFonts w:ascii="Arial" w:hAnsi="Arial" w:hint="default"/>
      </w:rPr>
    </w:lvl>
    <w:lvl w:ilvl="6" w:tplc="D88273FC" w:tentative="1">
      <w:start w:val="1"/>
      <w:numFmt w:val="bullet"/>
      <w:lvlText w:val="•"/>
      <w:lvlJc w:val="left"/>
      <w:pPr>
        <w:tabs>
          <w:tab w:val="num" w:pos="5040"/>
        </w:tabs>
        <w:ind w:left="5040" w:hanging="360"/>
      </w:pPr>
      <w:rPr>
        <w:rFonts w:ascii="Arial" w:hAnsi="Arial" w:hint="default"/>
      </w:rPr>
    </w:lvl>
    <w:lvl w:ilvl="7" w:tplc="0BC845AC" w:tentative="1">
      <w:start w:val="1"/>
      <w:numFmt w:val="bullet"/>
      <w:lvlText w:val="•"/>
      <w:lvlJc w:val="left"/>
      <w:pPr>
        <w:tabs>
          <w:tab w:val="num" w:pos="5760"/>
        </w:tabs>
        <w:ind w:left="5760" w:hanging="360"/>
      </w:pPr>
      <w:rPr>
        <w:rFonts w:ascii="Arial" w:hAnsi="Arial" w:hint="default"/>
      </w:rPr>
    </w:lvl>
    <w:lvl w:ilvl="8" w:tplc="4198B1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BA4AA2"/>
    <w:multiLevelType w:val="hybridMultilevel"/>
    <w:tmpl w:val="2F785B9E"/>
    <w:lvl w:ilvl="0" w:tplc="FFFFFFFF">
      <w:start w:val="2"/>
      <w:numFmt w:val="decimal"/>
      <w:lvlText w:val="%1."/>
      <w:lvlJc w:val="left"/>
      <w:pPr>
        <w:ind w:left="420" w:hanging="420"/>
      </w:pPr>
      <w:rPr>
        <w:rFonts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20" w:hanging="36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1874770">
    <w:abstractNumId w:val="0"/>
  </w:num>
  <w:num w:numId="2" w16cid:durableId="152263208">
    <w:abstractNumId w:val="12"/>
  </w:num>
  <w:num w:numId="3" w16cid:durableId="1748766656">
    <w:abstractNumId w:val="11"/>
  </w:num>
  <w:num w:numId="4" w16cid:durableId="150411582">
    <w:abstractNumId w:val="3"/>
  </w:num>
  <w:num w:numId="5" w16cid:durableId="2110075537">
    <w:abstractNumId w:val="10"/>
  </w:num>
  <w:num w:numId="6" w16cid:durableId="1479952892">
    <w:abstractNumId w:val="2"/>
  </w:num>
  <w:num w:numId="7" w16cid:durableId="35783404">
    <w:abstractNumId w:val="1"/>
  </w:num>
  <w:num w:numId="8" w16cid:durableId="1312055193">
    <w:abstractNumId w:val="4"/>
  </w:num>
  <w:num w:numId="9" w16cid:durableId="95829197">
    <w:abstractNumId w:val="9"/>
  </w:num>
  <w:num w:numId="10" w16cid:durableId="924458264">
    <w:abstractNumId w:val="6"/>
  </w:num>
  <w:num w:numId="11" w16cid:durableId="1125389524">
    <w:abstractNumId w:val="5"/>
  </w:num>
  <w:num w:numId="12" w16cid:durableId="1053894256">
    <w:abstractNumId w:val="8"/>
  </w:num>
  <w:num w:numId="13" w16cid:durableId="20074411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87531"/>
    <w:rsid w:val="00010FA5"/>
    <w:rsid w:val="000262D6"/>
    <w:rsid w:val="00031A5B"/>
    <w:rsid w:val="00081EDC"/>
    <w:rsid w:val="00082EAA"/>
    <w:rsid w:val="000E00A3"/>
    <w:rsid w:val="000E1F17"/>
    <w:rsid w:val="00101723"/>
    <w:rsid w:val="00116DEA"/>
    <w:rsid w:val="00123203"/>
    <w:rsid w:val="0016369B"/>
    <w:rsid w:val="001753ED"/>
    <w:rsid w:val="00176786"/>
    <w:rsid w:val="00196151"/>
    <w:rsid w:val="001A312F"/>
    <w:rsid w:val="001C511F"/>
    <w:rsid w:val="001E1138"/>
    <w:rsid w:val="001F14F2"/>
    <w:rsid w:val="00201C0B"/>
    <w:rsid w:val="0020445A"/>
    <w:rsid w:val="002176D6"/>
    <w:rsid w:val="0022264F"/>
    <w:rsid w:val="00223E37"/>
    <w:rsid w:val="00252018"/>
    <w:rsid w:val="0028417C"/>
    <w:rsid w:val="002B3917"/>
    <w:rsid w:val="002E4B57"/>
    <w:rsid w:val="002F1CF8"/>
    <w:rsid w:val="00336B36"/>
    <w:rsid w:val="00355E32"/>
    <w:rsid w:val="003A2B68"/>
    <w:rsid w:val="003E2ED5"/>
    <w:rsid w:val="003F2E21"/>
    <w:rsid w:val="0041151D"/>
    <w:rsid w:val="00414416"/>
    <w:rsid w:val="00425B89"/>
    <w:rsid w:val="004439B8"/>
    <w:rsid w:val="00461F24"/>
    <w:rsid w:val="004A1184"/>
    <w:rsid w:val="004A44BD"/>
    <w:rsid w:val="004B046A"/>
    <w:rsid w:val="004D6CAD"/>
    <w:rsid w:val="00526852"/>
    <w:rsid w:val="00531C80"/>
    <w:rsid w:val="00562437"/>
    <w:rsid w:val="00570FC3"/>
    <w:rsid w:val="00587531"/>
    <w:rsid w:val="005B2AD7"/>
    <w:rsid w:val="005C6782"/>
    <w:rsid w:val="00630518"/>
    <w:rsid w:val="006647E0"/>
    <w:rsid w:val="00670EAE"/>
    <w:rsid w:val="00672615"/>
    <w:rsid w:val="006852E9"/>
    <w:rsid w:val="00692117"/>
    <w:rsid w:val="006B7DEC"/>
    <w:rsid w:val="006D1666"/>
    <w:rsid w:val="006E49BF"/>
    <w:rsid w:val="00750AEC"/>
    <w:rsid w:val="00755872"/>
    <w:rsid w:val="00774A7B"/>
    <w:rsid w:val="0077565D"/>
    <w:rsid w:val="00794E78"/>
    <w:rsid w:val="007E7D66"/>
    <w:rsid w:val="0080017D"/>
    <w:rsid w:val="00825CAC"/>
    <w:rsid w:val="008713CE"/>
    <w:rsid w:val="0088456C"/>
    <w:rsid w:val="00890C37"/>
    <w:rsid w:val="00890C86"/>
    <w:rsid w:val="008A6281"/>
    <w:rsid w:val="008C729E"/>
    <w:rsid w:val="00934482"/>
    <w:rsid w:val="00953BB3"/>
    <w:rsid w:val="00960146"/>
    <w:rsid w:val="00971DBF"/>
    <w:rsid w:val="00976402"/>
    <w:rsid w:val="0098382F"/>
    <w:rsid w:val="00986200"/>
    <w:rsid w:val="00992009"/>
    <w:rsid w:val="00A1010B"/>
    <w:rsid w:val="00A1131B"/>
    <w:rsid w:val="00A30C0B"/>
    <w:rsid w:val="00A563F9"/>
    <w:rsid w:val="00A8370D"/>
    <w:rsid w:val="00AB1588"/>
    <w:rsid w:val="00AC5928"/>
    <w:rsid w:val="00AD7666"/>
    <w:rsid w:val="00AE5B3D"/>
    <w:rsid w:val="00B5724D"/>
    <w:rsid w:val="00B62FCC"/>
    <w:rsid w:val="00C22901"/>
    <w:rsid w:val="00C33763"/>
    <w:rsid w:val="00C501F6"/>
    <w:rsid w:val="00C531A5"/>
    <w:rsid w:val="00C56244"/>
    <w:rsid w:val="00C622CB"/>
    <w:rsid w:val="00C6502A"/>
    <w:rsid w:val="00C70FA9"/>
    <w:rsid w:val="00CB0FB0"/>
    <w:rsid w:val="00CD143A"/>
    <w:rsid w:val="00CD6754"/>
    <w:rsid w:val="00D161AD"/>
    <w:rsid w:val="00D2338F"/>
    <w:rsid w:val="00D373E1"/>
    <w:rsid w:val="00D46EF9"/>
    <w:rsid w:val="00D508B9"/>
    <w:rsid w:val="00D54A0E"/>
    <w:rsid w:val="00D83A04"/>
    <w:rsid w:val="00D96B1A"/>
    <w:rsid w:val="00DD1994"/>
    <w:rsid w:val="00E05439"/>
    <w:rsid w:val="00E47D8D"/>
    <w:rsid w:val="00E53960"/>
    <w:rsid w:val="00EA0CD9"/>
    <w:rsid w:val="00EA0EA5"/>
    <w:rsid w:val="00EA4FD9"/>
    <w:rsid w:val="00EE0F32"/>
    <w:rsid w:val="00EF5137"/>
    <w:rsid w:val="00F02EA2"/>
    <w:rsid w:val="00F2090E"/>
    <w:rsid w:val="00F4073F"/>
    <w:rsid w:val="00F43CCA"/>
    <w:rsid w:val="00F45FAB"/>
    <w:rsid w:val="00F502A4"/>
    <w:rsid w:val="00F8739C"/>
    <w:rsid w:val="00F9108D"/>
    <w:rsid w:val="00F97F5C"/>
    <w:rsid w:val="00FF05EF"/>
    <w:rsid w:val="00FF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A244C6B"/>
  <w15:chartTrackingRefBased/>
  <w15:docId w15:val="{449BD252-6712-4EF3-BFC1-54263E3E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402"/>
  </w:style>
  <w:style w:type="paragraph" w:styleId="Heading1">
    <w:name w:val="heading 1"/>
    <w:basedOn w:val="Normal"/>
    <w:next w:val="Normal"/>
    <w:link w:val="Heading1Char"/>
    <w:uiPriority w:val="9"/>
    <w:qFormat/>
    <w:rsid w:val="00587531"/>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87531"/>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87531"/>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87531"/>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87531"/>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587531"/>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87531"/>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87531"/>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87531"/>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5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75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75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75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75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75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5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5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531"/>
    <w:rPr>
      <w:rFonts w:eastAsiaTheme="majorEastAsia" w:cstheme="majorBidi"/>
      <w:color w:val="272727" w:themeColor="text1" w:themeTint="D8"/>
    </w:rPr>
  </w:style>
  <w:style w:type="paragraph" w:styleId="Title">
    <w:name w:val="Title"/>
    <w:basedOn w:val="Normal"/>
    <w:next w:val="Normal"/>
    <w:link w:val="TitleChar"/>
    <w:uiPriority w:val="10"/>
    <w:qFormat/>
    <w:rsid w:val="005875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5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5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5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531"/>
    <w:pPr>
      <w:spacing w:before="160"/>
      <w:jc w:val="center"/>
    </w:pPr>
    <w:rPr>
      <w:i/>
      <w:iCs/>
      <w:color w:val="404040" w:themeColor="text1" w:themeTint="BF"/>
    </w:rPr>
  </w:style>
  <w:style w:type="character" w:customStyle="1" w:styleId="QuoteChar">
    <w:name w:val="Quote Char"/>
    <w:basedOn w:val="DefaultParagraphFont"/>
    <w:link w:val="Quote"/>
    <w:uiPriority w:val="29"/>
    <w:rsid w:val="00587531"/>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587531"/>
    <w:pPr>
      <w:ind w:left="720"/>
      <w:contextualSpacing/>
    </w:pPr>
  </w:style>
  <w:style w:type="character" w:styleId="IntenseEmphasis">
    <w:name w:val="Intense Emphasis"/>
    <w:basedOn w:val="DefaultParagraphFont"/>
    <w:uiPriority w:val="21"/>
    <w:qFormat/>
    <w:rsid w:val="00587531"/>
    <w:rPr>
      <w:i/>
      <w:iCs/>
      <w:color w:val="0F4761" w:themeColor="accent1" w:themeShade="BF"/>
    </w:rPr>
  </w:style>
  <w:style w:type="paragraph" w:styleId="IntenseQuote">
    <w:name w:val="Intense Quote"/>
    <w:basedOn w:val="Normal"/>
    <w:next w:val="Normal"/>
    <w:link w:val="IntenseQuoteChar"/>
    <w:uiPriority w:val="30"/>
    <w:qFormat/>
    <w:rsid w:val="005875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7531"/>
    <w:rPr>
      <w:i/>
      <w:iCs/>
      <w:color w:val="0F4761" w:themeColor="accent1" w:themeShade="BF"/>
    </w:rPr>
  </w:style>
  <w:style w:type="character" w:styleId="IntenseReference">
    <w:name w:val="Intense Reference"/>
    <w:basedOn w:val="DefaultParagraphFont"/>
    <w:uiPriority w:val="32"/>
    <w:qFormat/>
    <w:rsid w:val="00587531"/>
    <w:rPr>
      <w:b/>
      <w:bCs/>
      <w:smallCaps/>
      <w:color w:val="0F4761" w:themeColor="accent1" w:themeShade="BF"/>
      <w:spacing w:val="5"/>
    </w:rPr>
  </w:style>
  <w:style w:type="paragraph" w:customStyle="1" w:styleId="3GPPHeader">
    <w:name w:val="3GPP_Header"/>
    <w:basedOn w:val="Normal"/>
    <w:rsid w:val="00587531"/>
    <w:pPr>
      <w:tabs>
        <w:tab w:val="left" w:pos="1701"/>
        <w:tab w:val="right" w:pos="9639"/>
      </w:tabs>
      <w:spacing w:after="240"/>
    </w:pPr>
    <w:rPr>
      <w:b/>
      <w:sz w:val="24"/>
    </w:rPr>
  </w:style>
  <w:style w:type="character" w:styleId="CommentReference">
    <w:name w:val="annotation reference"/>
    <w:semiHidden/>
    <w:rsid w:val="00EA0EA5"/>
    <w:rPr>
      <w:sz w:val="16"/>
      <w:szCs w:val="16"/>
    </w:rPr>
  </w:style>
  <w:style w:type="paragraph" w:styleId="CommentText">
    <w:name w:val="annotation text"/>
    <w:basedOn w:val="Normal"/>
    <w:link w:val="CommentTextChar"/>
    <w:semiHidden/>
    <w:rsid w:val="00EA0EA5"/>
  </w:style>
  <w:style w:type="character" w:customStyle="1" w:styleId="CommentTextChar">
    <w:name w:val="Comment Text Char"/>
    <w:basedOn w:val="DefaultParagraphFont"/>
    <w:link w:val="CommentText"/>
    <w:semiHidden/>
    <w:rsid w:val="00EA0EA5"/>
  </w:style>
  <w:style w:type="table" w:styleId="TableGrid">
    <w:name w:val="Table Grid"/>
    <w:basedOn w:val="TableNormal"/>
    <w:uiPriority w:val="39"/>
    <w:qFormat/>
    <w:rsid w:val="00EA0EA5"/>
    <w:pPr>
      <w:spacing w:after="0" w:line="240" w:lineRule="auto"/>
    </w:pPr>
    <w:rPr>
      <w:rFonts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A0EA5"/>
  </w:style>
  <w:style w:type="table" w:customStyle="1" w:styleId="TableGrid1">
    <w:name w:val="Table Grid1"/>
    <w:basedOn w:val="TableNormal"/>
    <w:next w:val="TableGrid"/>
    <w:uiPriority w:val="39"/>
    <w:qFormat/>
    <w:rsid w:val="00E05439"/>
    <w:pPr>
      <w:spacing w:after="0" w:line="240" w:lineRule="auto"/>
    </w:pPr>
    <w:rPr>
      <w:rFonts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A1131B"/>
    <w:pPr>
      <w:numPr>
        <w:numId w:val="11"/>
      </w:numPr>
      <w:tabs>
        <w:tab w:val="left" w:pos="1701"/>
      </w:tabs>
    </w:pPr>
    <w:rPr>
      <w:b/>
      <w:bCs/>
    </w:rPr>
  </w:style>
  <w:style w:type="character" w:customStyle="1" w:styleId="ProposalChar">
    <w:name w:val="Proposal Char"/>
    <w:link w:val="Proposal"/>
    <w:qFormat/>
    <w:rsid w:val="00A1131B"/>
    <w:rPr>
      <w:b/>
      <w:bCs/>
    </w:rPr>
  </w:style>
  <w:style w:type="paragraph" w:styleId="CommentSubject">
    <w:name w:val="annotation subject"/>
    <w:basedOn w:val="CommentText"/>
    <w:next w:val="CommentText"/>
    <w:link w:val="CommentSubjectChar"/>
    <w:uiPriority w:val="99"/>
    <w:semiHidden/>
    <w:unhideWhenUsed/>
    <w:rsid w:val="00D54A0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54A0E"/>
    <w:rPr>
      <w:b/>
      <w:bCs/>
      <w:sz w:val="20"/>
      <w:szCs w:val="20"/>
    </w:rPr>
  </w:style>
  <w:style w:type="paragraph" w:styleId="Revision">
    <w:name w:val="Revision"/>
    <w:hidden/>
    <w:uiPriority w:val="99"/>
    <w:semiHidden/>
    <w:rsid w:val="001961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8016849">
          <w:marLeft w:val="446"/>
          <w:marRight w:val="0"/>
          <w:marTop w:val="0"/>
          <w:marBottom w:val="0"/>
          <w:divBdr>
            <w:top w:val="none" w:sz="0" w:space="0" w:color="auto"/>
            <w:left w:val="none" w:sz="0" w:space="0" w:color="auto"/>
            <w:bottom w:val="none" w:sz="0" w:space="0" w:color="auto"/>
            <w:right w:val="none" w:sz="0" w:space="0" w:color="auto"/>
          </w:divBdr>
        </w:div>
        <w:div w:id="959805015">
          <w:marLeft w:val="446"/>
          <w:marRight w:val="0"/>
          <w:marTop w:val="0"/>
          <w:marBottom w:val="0"/>
          <w:divBdr>
            <w:top w:val="none" w:sz="0" w:space="0" w:color="auto"/>
            <w:left w:val="none" w:sz="0" w:space="0" w:color="auto"/>
            <w:bottom w:val="none" w:sz="0" w:space="0" w:color="auto"/>
            <w:right w:val="none" w:sz="0" w:space="0" w:color="auto"/>
          </w:divBdr>
        </w:div>
        <w:div w:id="1255162044">
          <w:marLeft w:val="446"/>
          <w:marRight w:val="0"/>
          <w:marTop w:val="0"/>
          <w:marBottom w:val="0"/>
          <w:divBdr>
            <w:top w:val="none" w:sz="0" w:space="0" w:color="auto"/>
            <w:left w:val="none" w:sz="0" w:space="0" w:color="auto"/>
            <w:bottom w:val="none" w:sz="0" w:space="0" w:color="auto"/>
            <w:right w:val="none" w:sz="0" w:space="0" w:color="auto"/>
          </w:divBdr>
        </w:div>
        <w:div w:id="1415785766">
          <w:marLeft w:val="446"/>
          <w:marRight w:val="0"/>
          <w:marTop w:val="0"/>
          <w:marBottom w:val="0"/>
          <w:divBdr>
            <w:top w:val="none" w:sz="0" w:space="0" w:color="auto"/>
            <w:left w:val="none" w:sz="0" w:space="0" w:color="auto"/>
            <w:bottom w:val="none" w:sz="0" w:space="0" w:color="auto"/>
            <w:right w:val="none" w:sz="0" w:space="0" w:color="auto"/>
          </w:divBdr>
        </w:div>
        <w:div w:id="1093088992">
          <w:marLeft w:val="446"/>
          <w:marRight w:val="0"/>
          <w:marTop w:val="0"/>
          <w:marBottom w:val="0"/>
          <w:divBdr>
            <w:top w:val="none" w:sz="0" w:space="0" w:color="auto"/>
            <w:left w:val="none" w:sz="0" w:space="0" w:color="auto"/>
            <w:bottom w:val="none" w:sz="0" w:space="0" w:color="auto"/>
            <w:right w:val="none" w:sz="0" w:space="0" w:color="auto"/>
          </w:divBdr>
        </w:div>
      </w:divsChild>
    </w:div>
    <w:div w:id="1275795484">
      <w:bodyDiv w:val="1"/>
      <w:marLeft w:val="0"/>
      <w:marRight w:val="0"/>
      <w:marTop w:val="0"/>
      <w:marBottom w:val="0"/>
      <w:divBdr>
        <w:top w:val="none" w:sz="0" w:space="0" w:color="auto"/>
        <w:left w:val="none" w:sz="0" w:space="0" w:color="auto"/>
        <w:bottom w:val="none" w:sz="0" w:space="0" w:color="auto"/>
        <w:right w:val="none" w:sz="0" w:space="0" w:color="auto"/>
      </w:divBdr>
      <w:divsChild>
        <w:div w:id="1656953454">
          <w:marLeft w:val="446"/>
          <w:marRight w:val="0"/>
          <w:marTop w:val="0"/>
          <w:marBottom w:val="0"/>
          <w:divBdr>
            <w:top w:val="none" w:sz="0" w:space="0" w:color="auto"/>
            <w:left w:val="none" w:sz="0" w:space="0" w:color="auto"/>
            <w:bottom w:val="none" w:sz="0" w:space="0" w:color="auto"/>
            <w:right w:val="none" w:sz="0" w:space="0" w:color="auto"/>
          </w:divBdr>
        </w:div>
        <w:div w:id="940844043">
          <w:marLeft w:val="446"/>
          <w:marRight w:val="0"/>
          <w:marTop w:val="0"/>
          <w:marBottom w:val="0"/>
          <w:divBdr>
            <w:top w:val="none" w:sz="0" w:space="0" w:color="auto"/>
            <w:left w:val="none" w:sz="0" w:space="0" w:color="auto"/>
            <w:bottom w:val="none" w:sz="0" w:space="0" w:color="auto"/>
            <w:right w:val="none" w:sz="0" w:space="0" w:color="auto"/>
          </w:divBdr>
        </w:div>
        <w:div w:id="981617809">
          <w:marLeft w:val="446"/>
          <w:marRight w:val="0"/>
          <w:marTop w:val="0"/>
          <w:marBottom w:val="0"/>
          <w:divBdr>
            <w:top w:val="none" w:sz="0" w:space="0" w:color="auto"/>
            <w:left w:val="none" w:sz="0" w:space="0" w:color="auto"/>
            <w:bottom w:val="none" w:sz="0" w:space="0" w:color="auto"/>
            <w:right w:val="none" w:sz="0" w:space="0" w:color="auto"/>
          </w:divBdr>
        </w:div>
        <w:div w:id="1894803705">
          <w:marLeft w:val="446"/>
          <w:marRight w:val="0"/>
          <w:marTop w:val="0"/>
          <w:marBottom w:val="0"/>
          <w:divBdr>
            <w:top w:val="none" w:sz="0" w:space="0" w:color="auto"/>
            <w:left w:val="none" w:sz="0" w:space="0" w:color="auto"/>
            <w:bottom w:val="none" w:sz="0" w:space="0" w:color="auto"/>
            <w:right w:val="none" w:sz="0" w:space="0" w:color="auto"/>
          </w:divBdr>
        </w:div>
      </w:divsChild>
    </w:div>
    <w:div w:id="1304232130">
      <w:bodyDiv w:val="1"/>
      <w:marLeft w:val="0"/>
      <w:marRight w:val="0"/>
      <w:marTop w:val="0"/>
      <w:marBottom w:val="0"/>
      <w:divBdr>
        <w:top w:val="none" w:sz="0" w:space="0" w:color="auto"/>
        <w:left w:val="none" w:sz="0" w:space="0" w:color="auto"/>
        <w:bottom w:val="none" w:sz="0" w:space="0" w:color="auto"/>
        <w:right w:val="none" w:sz="0" w:space="0" w:color="auto"/>
      </w:divBdr>
      <w:divsChild>
        <w:div w:id="665086605">
          <w:marLeft w:val="446"/>
          <w:marRight w:val="0"/>
          <w:marTop w:val="0"/>
          <w:marBottom w:val="0"/>
          <w:divBdr>
            <w:top w:val="none" w:sz="0" w:space="0" w:color="auto"/>
            <w:left w:val="none" w:sz="0" w:space="0" w:color="auto"/>
            <w:bottom w:val="none" w:sz="0" w:space="0" w:color="auto"/>
            <w:right w:val="none" w:sz="0" w:space="0" w:color="auto"/>
          </w:divBdr>
        </w:div>
        <w:div w:id="647786501">
          <w:marLeft w:val="446"/>
          <w:marRight w:val="0"/>
          <w:marTop w:val="0"/>
          <w:marBottom w:val="0"/>
          <w:divBdr>
            <w:top w:val="none" w:sz="0" w:space="0" w:color="auto"/>
            <w:left w:val="none" w:sz="0" w:space="0" w:color="auto"/>
            <w:bottom w:val="none" w:sz="0" w:space="0" w:color="auto"/>
            <w:right w:val="none" w:sz="0" w:space="0" w:color="auto"/>
          </w:divBdr>
        </w:div>
        <w:div w:id="784275404">
          <w:marLeft w:val="446"/>
          <w:marRight w:val="0"/>
          <w:marTop w:val="0"/>
          <w:marBottom w:val="0"/>
          <w:divBdr>
            <w:top w:val="none" w:sz="0" w:space="0" w:color="auto"/>
            <w:left w:val="none" w:sz="0" w:space="0" w:color="auto"/>
            <w:bottom w:val="none" w:sz="0" w:space="0" w:color="auto"/>
            <w:right w:val="none" w:sz="0" w:space="0" w:color="auto"/>
          </w:divBdr>
        </w:div>
        <w:div w:id="1126777877">
          <w:marLeft w:val="446"/>
          <w:marRight w:val="0"/>
          <w:marTop w:val="0"/>
          <w:marBottom w:val="0"/>
          <w:divBdr>
            <w:top w:val="none" w:sz="0" w:space="0" w:color="auto"/>
            <w:left w:val="none" w:sz="0" w:space="0" w:color="auto"/>
            <w:bottom w:val="none" w:sz="0" w:space="0" w:color="auto"/>
            <w:right w:val="none" w:sz="0" w:space="0" w:color="auto"/>
          </w:divBdr>
        </w:div>
        <w:div w:id="195802872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12603A-D970-42EF-A036-6D225E59A9B2}">
  <ds:schemaRefs>
    <ds:schemaRef ds:uri="http://schemas.microsoft.com/sharepoint/v3/contenttype/forms"/>
  </ds:schemaRefs>
</ds:datastoreItem>
</file>

<file path=customXml/itemProps2.xml><?xml version="1.0" encoding="utf-8"?>
<ds:datastoreItem xmlns:ds="http://schemas.openxmlformats.org/officeDocument/2006/customXml" ds:itemID="{232BF48B-3D81-4F5F-8575-65A0F34FD92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EFEB071-6005-4E3C-A361-89E8B30A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4688</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31348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Nandish Kuruvatti</dc:creator>
  <cp:keywords/>
  <dc:description/>
  <cp:lastModifiedBy>Nandish Kuruvatti</cp:lastModifiedBy>
  <cp:revision>2</cp:revision>
  <dcterms:created xsi:type="dcterms:W3CDTF">2024-08-08T12:07:00Z</dcterms:created>
  <dcterms:modified xsi:type="dcterms:W3CDTF">2024-08-08T12:07:00Z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